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7664A" w14:textId="77777777" w:rsidR="003D6059" w:rsidRDefault="00000000">
      <w:r>
        <w:rPr>
          <w:noProof/>
        </w:rPr>
        <mc:AlternateContent>
          <mc:Choice Requires="wps">
            <w:drawing>
              <wp:anchor distT="0" distB="0" distL="114300" distR="114300" simplePos="0" relativeHeight="251660288" behindDoc="0" locked="0" layoutInCell="1" allowOverlap="1" wp14:anchorId="74F4C110" wp14:editId="6C9F69FD">
                <wp:simplePos x="0" y="0"/>
                <wp:positionH relativeFrom="column">
                  <wp:posOffset>-692150</wp:posOffset>
                </wp:positionH>
                <wp:positionV relativeFrom="paragraph">
                  <wp:posOffset>-711200</wp:posOffset>
                </wp:positionV>
                <wp:extent cx="7353300" cy="9632950"/>
                <wp:effectExtent l="41275" t="41275" r="44450" b="41275"/>
                <wp:wrapNone/>
                <wp:docPr id="14740253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53300" cy="9632950"/>
                        </a:xfrm>
                        <a:prstGeom prst="rect">
                          <a:avLst/>
                        </a:prstGeom>
                        <a:noFill/>
                        <a:ln w="76200">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Rectangle 3" o:spid="_x0000_s1026" o:spt="1" style="position:absolute;left:0pt;margin-left:-54.5pt;margin-top:-56pt;height:758.5pt;width:579pt;z-index:251660288;mso-width-relative:page;mso-height-relative:page;" filled="f" stroked="t" coordsize="21600,21600" o:gfxdata="UEsDBAoAAAAAAIdO4kAAAAAAAAAAAAAAAAAEAAAAZHJzL1BLAwQUAAAACACHTuJA4etdtNwAAAAP&#10;AQAADwAAAGRycy9kb3ducmV2LnhtbE2PzU7DMBCE70i8g7VIXFBrpypRCXF6qKgEgguloB6dZImj&#10;xus0dn94ezYnuM3ujma/yZcX14kTDqH1pCGZKhBIla9bajRsP9aTBYgQDdWm84QafjDAsri+yk1W&#10;+zO942kTG8EhFDKjwcbYZ1KGyqIzYep7JL59+8GZyOPQyHowZw53nZwplUpnWuIP1vS4sljtN0en&#10;YfXydvd8eN2n6/SrPNjPnQq7J6X17U2iHkFEvMQ/M4z4jA4FM5X+SHUQnYZJoh64TBxVMmM1etR8&#10;3JWs5upegSxy+b9H8QtQSwMEFAAAAAgAh07iQF61AFEsAgAAUwQAAA4AAABkcnMvZTJvRG9jLnht&#10;bK1UTW/bMAy9D9h/EHRfnc+mMeIURYIOA7q1WLcfoMhyLEwSNUqJk/36UXKaZd2lh/kgiCL1yPdI&#10;eXF7sIbtFQYNruLDqwFnykmotdtW/Pu3+w83nIUoXC0MOFXxowr8dvn+3aLzpRpBC6ZWyAjEhbLz&#10;FW9j9GVRBNkqK8IVeOXI2QBaEcnEbVGj6AjdmmI0GFwXHWDtEaQKgU7XvZOfEPEtgNA0Wqo1yJ1V&#10;LvaoqIyIRCm02ge+zNU2jZLxsWmCisxUnJjGvFIS2m/SWiwXotyi8K2WpxLEW0p4xckK7SjpGWot&#10;omA71P9AWS0RAjTxSoIteiJZEWIxHLzS5rkVXmUuJHXwZ9HD/4OVX/ZPyHRNkzCZTQaj6XjEmROW&#10;Gv+VxBNuaxQbJ5k6H0qKfvZPmIgG/wDyR2AOVi1FqTtE6FolaipumOKLvy4kI9BVtuk+Q03oYhch&#10;K3Zo0CZA0oIdcmOO58aoQ2SSDmfj6Xg8oJ5J8s2vx6P5NLeuEOXLdY8hflRgWdpUHKn4DC/2DyGm&#10;ckT5EpKyObjXxuTuG8c6SnFNw5lvBDC6Tt5ME7eblUG2F2mA8pfJkQCXYVZHehRG24rfXAYZdxIi&#10;ce813EB9JB0Q+lmkl0ibFvAXZx3NYcXDz51AxZn55EjL+XAySYObjcl0NiIDLz2bS49wkqAqHjnr&#10;t6vYD/vOo962lGmYOTq4I/0bnZVJvemrOhVLs5YFO72LNMyXdo768y9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h61203AAAAA8BAAAPAAAAAAAAAAEAIAAAACIAAABkcnMvZG93bnJldi54bWxQ&#10;SwECFAAUAAAACACHTuJAXrUAUSwCAABTBAAADgAAAAAAAAABACAAAAArAQAAZHJzL2Uyb0RvYy54&#10;bWxQSwUGAAAAAAYABgBZAQAAyQUAAAAA&#10;">
                <v:fill on="f" focussize="0,0"/>
                <v:stroke weight="6pt" color="#000000" miterlimit="8" joinstyle="miter"/>
                <v:imagedata o:title=""/>
                <o:lock v:ext="edit" aspectratio="f"/>
              </v:rect>
            </w:pict>
          </mc:Fallback>
        </mc:AlternateContent>
      </w:r>
      <w:r>
        <w:rPr>
          <w:noProof/>
        </w:rPr>
        <w:drawing>
          <wp:anchor distT="0" distB="0" distL="114300" distR="114300" simplePos="0" relativeHeight="251659264" behindDoc="1" locked="0" layoutInCell="1" allowOverlap="1" wp14:anchorId="3AB1ED65" wp14:editId="56ED177A">
            <wp:simplePos x="0" y="0"/>
            <wp:positionH relativeFrom="margin">
              <wp:posOffset>-355600</wp:posOffset>
            </wp:positionH>
            <wp:positionV relativeFrom="paragraph">
              <wp:posOffset>-914400</wp:posOffset>
            </wp:positionV>
            <wp:extent cx="2863850" cy="2863850"/>
            <wp:effectExtent l="0" t="0" r="0"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63850" cy="2863850"/>
                    </a:xfrm>
                    <a:prstGeom prst="rect">
                      <a:avLst/>
                    </a:prstGeom>
                  </pic:spPr>
                </pic:pic>
              </a:graphicData>
            </a:graphic>
          </wp:anchor>
        </w:drawing>
      </w:r>
    </w:p>
    <w:p w14:paraId="7A5C0038" w14:textId="77777777" w:rsidR="003D6059" w:rsidRDefault="00000000">
      <w:pPr>
        <w:autoSpaceDE w:val="0"/>
        <w:autoSpaceDN w:val="0"/>
        <w:adjustRightInd w:val="0"/>
        <w:spacing w:after="0" w:line="240" w:lineRule="auto"/>
        <w:jc w:val="right"/>
        <w:rPr>
          <w:rFonts w:asciiTheme="minorBidi" w:hAnsiTheme="minorBidi"/>
          <w:sz w:val="36"/>
          <w:szCs w:val="36"/>
        </w:rPr>
      </w:pPr>
      <w:r>
        <w:rPr>
          <w:rFonts w:asciiTheme="minorBidi" w:hAnsiTheme="minorBidi"/>
          <w:sz w:val="36"/>
          <w:szCs w:val="36"/>
          <w:rtl/>
        </w:rPr>
        <w:t>جامعة ميدأوشن</w:t>
      </w:r>
    </w:p>
    <w:p w14:paraId="368159C2" w14:textId="77777777" w:rsidR="003D6059" w:rsidRDefault="00000000">
      <w:pPr>
        <w:autoSpaceDE w:val="0"/>
        <w:autoSpaceDN w:val="0"/>
        <w:adjustRightInd w:val="0"/>
        <w:spacing w:after="0" w:line="240" w:lineRule="auto"/>
        <w:jc w:val="right"/>
        <w:rPr>
          <w:rFonts w:asciiTheme="minorBidi" w:hAnsiTheme="minorBidi"/>
          <w:sz w:val="36"/>
          <w:szCs w:val="36"/>
        </w:rPr>
      </w:pPr>
      <w:r>
        <w:rPr>
          <w:rFonts w:asciiTheme="minorBidi" w:hAnsiTheme="minorBidi"/>
          <w:sz w:val="36"/>
          <w:szCs w:val="36"/>
          <w:rtl/>
        </w:rPr>
        <w:t>كلية الإعلام والتسويق</w:t>
      </w:r>
    </w:p>
    <w:p w14:paraId="1B5D333B" w14:textId="77777777" w:rsidR="003D6059" w:rsidRDefault="00000000">
      <w:pPr>
        <w:jc w:val="right"/>
        <w:rPr>
          <w:rFonts w:asciiTheme="minorBidi" w:hAnsiTheme="minorBidi"/>
          <w:sz w:val="36"/>
          <w:szCs w:val="36"/>
        </w:rPr>
      </w:pPr>
      <w:r>
        <w:rPr>
          <w:rFonts w:asciiTheme="minorBidi" w:hAnsiTheme="minorBidi"/>
          <w:sz w:val="36"/>
          <w:szCs w:val="36"/>
          <w:rtl/>
        </w:rPr>
        <w:t>بكالوريوس تسويق رقمي</w:t>
      </w:r>
    </w:p>
    <w:p w14:paraId="61832A69" w14:textId="77777777" w:rsidR="003D6059" w:rsidRDefault="003D6059">
      <w:pPr>
        <w:rPr>
          <w:rFonts w:asciiTheme="minorBidi" w:hAnsiTheme="minorBidi"/>
        </w:rPr>
      </w:pPr>
    </w:p>
    <w:p w14:paraId="7FFEDF06" w14:textId="77777777" w:rsidR="003D6059" w:rsidRDefault="003D6059">
      <w:pPr>
        <w:jc w:val="center"/>
        <w:rPr>
          <w:rFonts w:asciiTheme="minorBidi" w:hAnsiTheme="minorBidi"/>
          <w:sz w:val="36"/>
          <w:szCs w:val="36"/>
        </w:rPr>
      </w:pPr>
    </w:p>
    <w:p w14:paraId="6FBEE40F" w14:textId="77777777" w:rsidR="003D6059" w:rsidRDefault="003D6059">
      <w:pPr>
        <w:jc w:val="center"/>
        <w:rPr>
          <w:rFonts w:asciiTheme="minorBidi" w:hAnsiTheme="minorBidi"/>
          <w:sz w:val="36"/>
          <w:szCs w:val="36"/>
        </w:rPr>
      </w:pPr>
    </w:p>
    <w:p w14:paraId="09400F76" w14:textId="77777777" w:rsidR="003D6059" w:rsidRDefault="003D6059">
      <w:pPr>
        <w:jc w:val="center"/>
        <w:rPr>
          <w:rFonts w:asciiTheme="minorBidi" w:hAnsiTheme="minorBidi"/>
          <w:sz w:val="36"/>
          <w:szCs w:val="36"/>
        </w:rPr>
      </w:pPr>
    </w:p>
    <w:p w14:paraId="799DC6A7" w14:textId="77777777" w:rsidR="003D6059" w:rsidRDefault="003D6059">
      <w:pPr>
        <w:jc w:val="center"/>
        <w:rPr>
          <w:rFonts w:asciiTheme="minorBidi" w:hAnsiTheme="minorBidi"/>
          <w:sz w:val="36"/>
          <w:szCs w:val="36"/>
        </w:rPr>
      </w:pPr>
    </w:p>
    <w:p w14:paraId="34DAFBFD" w14:textId="0A7E32E5" w:rsidR="003D6059" w:rsidRDefault="00000000">
      <w:pPr>
        <w:jc w:val="center"/>
        <w:rPr>
          <w:rFonts w:ascii="DIN Next LT Arabic" w:hAnsi="DIN Next LT Arabic" w:cs="DIN Next LT Arabic"/>
          <w:sz w:val="36"/>
          <w:szCs w:val="36"/>
          <w:rtl/>
        </w:rPr>
      </w:pPr>
      <w:r>
        <w:rPr>
          <w:rFonts w:ascii="DIN Next LT Arabic" w:hAnsi="DIN Next LT Arabic" w:cs="DIN Next LT Arabic"/>
          <w:sz w:val="36"/>
          <w:szCs w:val="36"/>
          <w:rtl/>
        </w:rPr>
        <w:t xml:space="preserve"> </w:t>
      </w:r>
      <w:r>
        <w:rPr>
          <w:rFonts w:ascii="DIN Next LT Arabic" w:hAnsi="DIN Next LT Arabic" w:cs="DIN Next LT Arabic" w:hint="cs"/>
          <w:sz w:val="36"/>
          <w:szCs w:val="36"/>
          <w:rtl/>
        </w:rPr>
        <w:t xml:space="preserve">بحث </w:t>
      </w:r>
      <w:r>
        <w:rPr>
          <w:rFonts w:ascii="DIN Next LT Arabic" w:hAnsi="DIN Next LT Arabic" w:cs="DIN Next LT Arabic"/>
          <w:sz w:val="36"/>
          <w:szCs w:val="36"/>
          <w:rtl/>
        </w:rPr>
        <w:t>مقدم</w:t>
      </w:r>
      <w:r>
        <w:rPr>
          <w:rFonts w:ascii="DIN Next LT Arabic" w:hAnsi="DIN Next LT Arabic" w:cs="DIN Next LT Arabic" w:hint="cs"/>
          <w:sz w:val="36"/>
          <w:szCs w:val="36"/>
          <w:rtl/>
        </w:rPr>
        <w:t xml:space="preserve"> للحصول على </w:t>
      </w:r>
      <w:r>
        <w:rPr>
          <w:rFonts w:ascii="DIN Next LT Arabic" w:hAnsi="DIN Next LT Arabic" w:cs="DIN Next LT Arabic"/>
          <w:sz w:val="36"/>
          <w:szCs w:val="36"/>
          <w:rtl/>
        </w:rPr>
        <w:t>درجة البكالوريوس في التسويق الرقمي</w:t>
      </w:r>
    </w:p>
    <w:p w14:paraId="5001F48C" w14:textId="77777777" w:rsidR="003D6059" w:rsidRDefault="00000000">
      <w:pPr>
        <w:tabs>
          <w:tab w:val="left" w:pos="6340"/>
        </w:tabs>
        <w:rPr>
          <w:rFonts w:ascii="DIN Next LT Arabic" w:hAnsi="DIN Next LT Arabic" w:cs="DIN Next LT Arabic"/>
          <w:sz w:val="36"/>
          <w:szCs w:val="36"/>
        </w:rPr>
      </w:pPr>
      <w:r>
        <w:rPr>
          <w:rFonts w:ascii="DIN Next LT Arabic" w:hAnsi="DIN Next LT Arabic" w:cs="DIN Next LT Arabic"/>
          <w:sz w:val="36"/>
          <w:szCs w:val="36"/>
        </w:rPr>
        <w:tab/>
      </w:r>
    </w:p>
    <w:p w14:paraId="760F7E51" w14:textId="77777777" w:rsidR="003D6059" w:rsidRDefault="00000000">
      <w:pPr>
        <w:jc w:val="center"/>
        <w:rPr>
          <w:rFonts w:ascii="DIN Next LT Arabic" w:hAnsi="DIN Next LT Arabic" w:cs="DIN Next LT Arabic"/>
          <w:b/>
          <w:bCs/>
          <w:sz w:val="36"/>
          <w:szCs w:val="36"/>
          <w:rtl/>
        </w:rPr>
      </w:pPr>
      <w:r>
        <w:rPr>
          <w:rFonts w:ascii="DIN Next LT Arabic" w:hAnsi="DIN Next LT Arabic" w:cs="DIN Next LT Arabic" w:hint="cs"/>
          <w:b/>
          <w:bCs/>
          <w:sz w:val="36"/>
          <w:szCs w:val="36"/>
          <w:rtl/>
        </w:rPr>
        <w:t>تقييم المستهلكين في المملكة العربية السعودية لتجربة المستهلك في المتاجر الإلكترونية ودورها في قرار الشراء (دراسة ميدانية)</w:t>
      </w:r>
    </w:p>
    <w:p w14:paraId="4B6DD300" w14:textId="77777777" w:rsidR="003D6059" w:rsidRDefault="003D6059">
      <w:pPr>
        <w:jc w:val="center"/>
        <w:rPr>
          <w:rFonts w:ascii="DIN Next LT Arabic" w:hAnsi="DIN Next LT Arabic" w:cs="DIN Next LT Arabic"/>
          <w:sz w:val="36"/>
          <w:szCs w:val="36"/>
        </w:rPr>
      </w:pPr>
    </w:p>
    <w:p w14:paraId="4F447E4A" w14:textId="77777777" w:rsidR="003D6059" w:rsidRDefault="00000000">
      <w:pPr>
        <w:jc w:val="center"/>
        <w:rPr>
          <w:rFonts w:ascii="DIN Next LT Arabic" w:hAnsi="DIN Next LT Arabic" w:cs="DIN Next LT Arabic"/>
          <w:sz w:val="36"/>
          <w:szCs w:val="36"/>
        </w:rPr>
      </w:pPr>
      <w:r>
        <w:rPr>
          <w:rFonts w:ascii="DIN Next LT Arabic" w:hAnsi="DIN Next LT Arabic" w:cs="DIN Next LT Arabic"/>
          <w:sz w:val="36"/>
          <w:szCs w:val="36"/>
          <w:rtl/>
        </w:rPr>
        <w:t xml:space="preserve">إعداد: </w:t>
      </w:r>
      <w:r>
        <w:rPr>
          <w:rFonts w:ascii="DIN Next LT Arabic" w:hAnsi="DIN Next LT Arabic" w:cs="DIN Next LT Arabic" w:hint="cs"/>
          <w:sz w:val="36"/>
          <w:szCs w:val="36"/>
          <w:rtl/>
        </w:rPr>
        <w:t>أماني سهيل العتيبي</w:t>
      </w:r>
    </w:p>
    <w:p w14:paraId="11ADCE2D" w14:textId="77777777" w:rsidR="003D6059" w:rsidRDefault="00000000">
      <w:pPr>
        <w:jc w:val="center"/>
        <w:rPr>
          <w:rFonts w:ascii="DIN Next LT Arabic" w:hAnsi="DIN Next LT Arabic" w:cs="DIN Next LT Arabic"/>
          <w:sz w:val="36"/>
          <w:szCs w:val="36"/>
          <w:rtl/>
        </w:rPr>
      </w:pPr>
      <w:r>
        <w:rPr>
          <w:rFonts w:ascii="DIN Next LT Arabic" w:hAnsi="DIN Next LT Arabic" w:cs="DIN Next LT Arabic"/>
          <w:sz w:val="36"/>
          <w:szCs w:val="36"/>
          <w:rtl/>
        </w:rPr>
        <w:t>الرقم الأكاديمي: 242000002</w:t>
      </w:r>
    </w:p>
    <w:p w14:paraId="53CB6066" w14:textId="77777777" w:rsidR="003D6059" w:rsidRDefault="003D6059">
      <w:pPr>
        <w:jc w:val="center"/>
        <w:rPr>
          <w:rFonts w:ascii="DIN Next LT Arabic" w:hAnsi="DIN Next LT Arabic" w:cs="DIN Next LT Arabic"/>
          <w:sz w:val="36"/>
          <w:szCs w:val="36"/>
        </w:rPr>
      </w:pPr>
    </w:p>
    <w:p w14:paraId="3C3E10E8" w14:textId="77777777" w:rsidR="003D6059" w:rsidRDefault="003D6059">
      <w:pPr>
        <w:rPr>
          <w:rFonts w:ascii="DIN Next LT Arabic" w:hAnsi="DIN Next LT Arabic" w:cs="DIN Next LT Arabic"/>
          <w:sz w:val="36"/>
          <w:szCs w:val="36"/>
        </w:rPr>
      </w:pPr>
    </w:p>
    <w:p w14:paraId="341B64AE" w14:textId="77777777" w:rsidR="003D6059" w:rsidRDefault="00000000">
      <w:pPr>
        <w:jc w:val="center"/>
        <w:rPr>
          <w:rFonts w:ascii="DIN Next LT Arabic" w:hAnsi="DIN Next LT Arabic" w:cs="DIN Next LT Arabic"/>
          <w:b/>
          <w:bCs/>
          <w:sz w:val="36"/>
          <w:szCs w:val="36"/>
        </w:rPr>
      </w:pPr>
      <w:r>
        <w:rPr>
          <w:rFonts w:ascii="DIN Next LT Arabic" w:hAnsi="DIN Next LT Arabic" w:cs="DIN Next LT Arabic"/>
          <w:b/>
          <w:bCs/>
          <w:sz w:val="36"/>
          <w:szCs w:val="36"/>
        </w:rPr>
        <w:t>2026</w:t>
      </w:r>
    </w:p>
    <w:p w14:paraId="19F23D3B" w14:textId="77777777" w:rsidR="003D6059" w:rsidRDefault="003D6059">
      <w:pPr>
        <w:tabs>
          <w:tab w:val="left" w:pos="6210"/>
        </w:tabs>
        <w:jc w:val="center"/>
        <w:rPr>
          <w:rtl/>
        </w:rPr>
      </w:pPr>
    </w:p>
    <w:p w14:paraId="7741C37C" w14:textId="77777777" w:rsidR="006259F0" w:rsidRDefault="006259F0">
      <w:pPr>
        <w:tabs>
          <w:tab w:val="left" w:pos="6210"/>
        </w:tabs>
        <w:jc w:val="center"/>
        <w:rPr>
          <w:rtl/>
        </w:rPr>
      </w:pPr>
    </w:p>
    <w:p w14:paraId="508364C4" w14:textId="77777777" w:rsidR="006259F0" w:rsidRDefault="006259F0">
      <w:pPr>
        <w:tabs>
          <w:tab w:val="left" w:pos="6210"/>
        </w:tabs>
        <w:jc w:val="center"/>
        <w:rPr>
          <w:rtl/>
        </w:rPr>
      </w:pPr>
    </w:p>
    <w:p w14:paraId="2D283868" w14:textId="77777777" w:rsidR="005541AE" w:rsidRDefault="005541AE">
      <w:pPr>
        <w:tabs>
          <w:tab w:val="left" w:pos="6210"/>
        </w:tabs>
        <w:jc w:val="center"/>
      </w:pPr>
    </w:p>
    <w:p w14:paraId="7D23C7FD" w14:textId="77777777" w:rsidR="003D6059" w:rsidRDefault="00000000">
      <w:pPr>
        <w:tabs>
          <w:tab w:val="left" w:pos="6210"/>
        </w:tabs>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الشكر والإهداء</w:t>
      </w:r>
    </w:p>
    <w:p w14:paraId="60BC20A8" w14:textId="77777777" w:rsidR="003D6059" w:rsidRDefault="00000000">
      <w:pPr>
        <w:pStyle w:val="NormalWeb"/>
        <w:bidi/>
        <w:spacing w:line="360"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الحمد لله حمداً كثيراً طيباً مباركاً فيه، كما ينبغي لجلال وجهه وعظيم سلطانه، الذي وفقني وأعانني على إتمام هذا العمل، فله الحمد أولاً وآخراً</w:t>
      </w:r>
      <w:r>
        <w:rPr>
          <w:rFonts w:ascii="Simplified Arabic" w:hAnsi="Simplified Arabic" w:cs="Simplified Arabic"/>
          <w:b/>
          <w:bCs/>
          <w:sz w:val="28"/>
          <w:szCs w:val="28"/>
        </w:rPr>
        <w:t>.</w:t>
      </w:r>
    </w:p>
    <w:p w14:paraId="2C3DAEAA" w14:textId="77777777" w:rsidR="003D6059" w:rsidRDefault="00000000">
      <w:pPr>
        <w:pStyle w:val="NormalWeb"/>
        <w:bidi/>
        <w:spacing w:line="360"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 xml:space="preserve">أتقدم بخالص الشكر وعظيم الامتنان إلى </w:t>
      </w:r>
      <w:r>
        <w:rPr>
          <w:rStyle w:val="Strong"/>
          <w:rFonts w:ascii="Simplified Arabic" w:hAnsi="Simplified Arabic" w:cs="Simplified Arabic"/>
          <w:b w:val="0"/>
          <w:bCs w:val="0"/>
          <w:sz w:val="28"/>
          <w:szCs w:val="28"/>
          <w:rtl/>
        </w:rPr>
        <w:t>الدكتورة علياء قمر</w:t>
      </w:r>
      <w:r>
        <w:rPr>
          <w:rFonts w:ascii="Simplified Arabic" w:hAnsi="Simplified Arabic" w:cs="Simplified Arabic"/>
          <w:b/>
          <w:bCs/>
          <w:sz w:val="28"/>
          <w:szCs w:val="28"/>
          <w:rtl/>
        </w:rPr>
        <w:t>، مشرفة هذا البحث، على ما قدمته من توجيه علمي سديد، ودعم مستمر، ومتابعة دقيقة كان لها بالغ الأثر في إنجاز هذا العمل بالصورة المطلوبة، فجزاها الله عني خير الجزاء</w:t>
      </w:r>
      <w:r>
        <w:rPr>
          <w:rFonts w:ascii="Simplified Arabic" w:hAnsi="Simplified Arabic" w:cs="Simplified Arabic"/>
          <w:b/>
          <w:bCs/>
          <w:sz w:val="28"/>
          <w:szCs w:val="28"/>
        </w:rPr>
        <w:t>.</w:t>
      </w:r>
    </w:p>
    <w:p w14:paraId="55627D3C" w14:textId="77777777" w:rsidR="003D6059" w:rsidRDefault="00000000">
      <w:pPr>
        <w:pStyle w:val="NormalWeb"/>
        <w:bidi/>
        <w:spacing w:line="360"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 xml:space="preserve">كما أتقدم بجزيل الشكر إلى </w:t>
      </w:r>
      <w:r>
        <w:rPr>
          <w:rStyle w:val="Strong"/>
          <w:rFonts w:ascii="Simplified Arabic" w:hAnsi="Simplified Arabic" w:cs="Simplified Arabic"/>
          <w:b w:val="0"/>
          <w:bCs w:val="0"/>
          <w:sz w:val="28"/>
          <w:szCs w:val="28"/>
          <w:rtl/>
        </w:rPr>
        <w:t>جامعة</w:t>
      </w:r>
      <w:r>
        <w:rPr>
          <w:rStyle w:val="Strong"/>
          <w:rFonts w:ascii="Simplified Arabic" w:hAnsi="Simplified Arabic" w:cs="Simplified Arabic"/>
          <w:sz w:val="28"/>
          <w:szCs w:val="28"/>
          <w:rtl/>
        </w:rPr>
        <w:t xml:space="preserve"> ميدأوشن، كلية الإعلام والتسويق</w:t>
      </w:r>
      <w:r>
        <w:rPr>
          <w:rFonts w:ascii="Simplified Arabic" w:hAnsi="Simplified Arabic" w:cs="Simplified Arabic"/>
          <w:b/>
          <w:bCs/>
          <w:sz w:val="28"/>
          <w:szCs w:val="28"/>
          <w:rtl/>
        </w:rPr>
        <w:t>، على ما وفرته من بيئة أكاديمية ساعدتني على تنمية معارفي ومهاراتي خلال فترة الدراسة</w:t>
      </w:r>
      <w:r>
        <w:rPr>
          <w:rFonts w:ascii="Simplified Arabic" w:hAnsi="Simplified Arabic" w:cs="Simplified Arabic"/>
          <w:b/>
          <w:bCs/>
          <w:sz w:val="28"/>
          <w:szCs w:val="28"/>
        </w:rPr>
        <w:t>.</w:t>
      </w:r>
    </w:p>
    <w:p w14:paraId="3E6B3998" w14:textId="77777777" w:rsidR="003D6059" w:rsidRDefault="00000000">
      <w:pPr>
        <w:pStyle w:val="NormalWeb"/>
        <w:bidi/>
        <w:spacing w:line="360"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وأتوجه بالشكر والتقدير إلى جميع أعضاء هيئة التدريس الذين كان لهم دور في دعمي العلمي والمعرفي خلال مرحلة البكالوريوس، وأسهموا بخبراتهم في تطوير مسيرتي الأكاديمية</w:t>
      </w:r>
      <w:r>
        <w:rPr>
          <w:rFonts w:ascii="Simplified Arabic" w:hAnsi="Simplified Arabic" w:cs="Simplified Arabic"/>
          <w:b/>
          <w:bCs/>
          <w:sz w:val="28"/>
          <w:szCs w:val="28"/>
        </w:rPr>
        <w:t>.</w:t>
      </w:r>
    </w:p>
    <w:p w14:paraId="328D4B0B" w14:textId="77777777" w:rsidR="003D6059" w:rsidRDefault="00000000">
      <w:pPr>
        <w:pStyle w:val="NormalWeb"/>
        <w:bidi/>
        <w:spacing w:line="360"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 xml:space="preserve">وأهدي هذا البحث إلى </w:t>
      </w:r>
      <w:r>
        <w:rPr>
          <w:rStyle w:val="Strong"/>
          <w:rFonts w:ascii="Simplified Arabic" w:hAnsi="Simplified Arabic" w:cs="Simplified Arabic"/>
          <w:sz w:val="28"/>
          <w:szCs w:val="28"/>
          <w:rtl/>
        </w:rPr>
        <w:t>أسرتي العزيزة وأصدقائي الأعزاء</w:t>
      </w:r>
      <w:r>
        <w:rPr>
          <w:rFonts w:ascii="Simplified Arabic" w:hAnsi="Simplified Arabic" w:cs="Simplified Arabic"/>
          <w:b/>
          <w:bCs/>
          <w:sz w:val="28"/>
          <w:szCs w:val="28"/>
          <w:rtl/>
        </w:rPr>
        <w:t>، الذين كان دعمهم وتشجيعهم المتواصل مصدر قوة لي طوال فترة إعداد هذا العمل، فلكم كل الحب والتقدير والامتنان</w:t>
      </w:r>
      <w:r>
        <w:rPr>
          <w:rFonts w:ascii="Simplified Arabic" w:hAnsi="Simplified Arabic" w:cs="Simplified Arabic"/>
          <w:b/>
          <w:bCs/>
          <w:sz w:val="28"/>
          <w:szCs w:val="28"/>
        </w:rPr>
        <w:t>.</w:t>
      </w:r>
    </w:p>
    <w:p w14:paraId="7184C221" w14:textId="77777777" w:rsidR="003D6059" w:rsidRDefault="003D6059">
      <w:pPr>
        <w:tabs>
          <w:tab w:val="left" w:pos="6210"/>
        </w:tabs>
        <w:jc w:val="right"/>
        <w:rPr>
          <w:rFonts w:ascii="Simplified Arabic" w:hAnsi="Simplified Arabic" w:cs="Simplified Arabic"/>
          <w:b/>
          <w:bCs/>
          <w:sz w:val="36"/>
          <w:szCs w:val="36"/>
          <w:rtl/>
        </w:rPr>
      </w:pPr>
    </w:p>
    <w:p w14:paraId="0D1863BA" w14:textId="77777777" w:rsidR="003D6059" w:rsidRDefault="003D6059">
      <w:pPr>
        <w:tabs>
          <w:tab w:val="left" w:pos="6210"/>
        </w:tabs>
        <w:jc w:val="right"/>
        <w:rPr>
          <w:rFonts w:ascii="Simplified Arabic" w:hAnsi="Simplified Arabic" w:cs="Simplified Arabic"/>
          <w:b/>
          <w:bCs/>
          <w:sz w:val="36"/>
          <w:szCs w:val="36"/>
          <w:rtl/>
        </w:rPr>
      </w:pPr>
    </w:p>
    <w:p w14:paraId="7BB6943C" w14:textId="77777777" w:rsidR="003D6059" w:rsidRDefault="003D6059">
      <w:pPr>
        <w:rPr>
          <w:rFonts w:ascii="Simplified Arabic" w:hAnsi="Simplified Arabic" w:cs="Simplified Arabic"/>
          <w:b/>
          <w:bCs/>
          <w:sz w:val="36"/>
          <w:szCs w:val="36"/>
          <w:lang w:bidi="ar-JO"/>
        </w:rPr>
      </w:pPr>
    </w:p>
    <w:p w14:paraId="0C6E0D94" w14:textId="77777777" w:rsidR="003D6059" w:rsidRDefault="003D6059">
      <w:pPr>
        <w:rPr>
          <w:rFonts w:ascii="Simplified Arabic" w:hAnsi="Simplified Arabic" w:cs="Simplified Arabic"/>
          <w:b/>
          <w:bCs/>
          <w:sz w:val="36"/>
          <w:szCs w:val="36"/>
          <w:lang w:bidi="ar-JO"/>
        </w:rPr>
      </w:pPr>
    </w:p>
    <w:p w14:paraId="750BA926" w14:textId="77777777" w:rsidR="003D6059" w:rsidRDefault="00000000">
      <w:pPr>
        <w:jc w:val="center"/>
        <w:rPr>
          <w:rFonts w:ascii="Simplified Arabic" w:hAnsi="Simplified Arabic" w:cs="Simplified Arabic"/>
          <w:b/>
          <w:bCs/>
          <w:sz w:val="28"/>
          <w:szCs w:val="28"/>
        </w:rPr>
      </w:pPr>
      <w:r>
        <w:rPr>
          <w:rFonts w:ascii="Simplified Arabic" w:hAnsi="Simplified Arabic" w:cs="Simplified Arabic"/>
          <w:b/>
          <w:bCs/>
          <w:sz w:val="28"/>
          <w:szCs w:val="28"/>
          <w:rtl/>
        </w:rPr>
        <w:t>قائمة المحتويات</w:t>
      </w:r>
    </w:p>
    <w:tbl>
      <w:tblPr>
        <w:tblStyle w:val="TableGrid"/>
        <w:bidiVisual/>
        <w:tblW w:w="0" w:type="auto"/>
        <w:tblInd w:w="-178" w:type="dxa"/>
        <w:tblLook w:val="04A0" w:firstRow="1" w:lastRow="0" w:firstColumn="1" w:lastColumn="0" w:noHBand="0" w:noVBand="1"/>
      </w:tblPr>
      <w:tblGrid>
        <w:gridCol w:w="5619"/>
        <w:gridCol w:w="2995"/>
      </w:tblGrid>
      <w:tr w:rsidR="003D6059" w14:paraId="4956E708" w14:textId="77777777">
        <w:trPr>
          <w:trHeight w:val="454"/>
        </w:trPr>
        <w:tc>
          <w:tcPr>
            <w:tcW w:w="5619" w:type="dxa"/>
            <w:tcBorders>
              <w:top w:val="single" w:sz="4" w:space="0" w:color="auto"/>
              <w:left w:val="single" w:sz="4" w:space="0" w:color="auto"/>
              <w:bottom w:val="single" w:sz="4" w:space="0" w:color="auto"/>
              <w:right w:val="single" w:sz="4" w:space="0" w:color="auto"/>
            </w:tcBorders>
            <w:shd w:val="clear" w:color="auto" w:fill="FFFFFF" w:themeFill="background1"/>
          </w:tcPr>
          <w:p w14:paraId="5B651475" w14:textId="77777777" w:rsidR="003D6059" w:rsidRDefault="00000000">
            <w:pPr>
              <w:spacing w:after="0" w:line="276"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الموضوع</w:t>
            </w:r>
          </w:p>
        </w:tc>
        <w:tc>
          <w:tcPr>
            <w:tcW w:w="2995" w:type="dxa"/>
            <w:tcBorders>
              <w:top w:val="single" w:sz="4" w:space="0" w:color="auto"/>
              <w:left w:val="single" w:sz="4" w:space="0" w:color="auto"/>
              <w:bottom w:val="single" w:sz="4" w:space="0" w:color="auto"/>
              <w:right w:val="single" w:sz="4" w:space="0" w:color="auto"/>
            </w:tcBorders>
            <w:shd w:val="clear" w:color="auto" w:fill="FFFFFF" w:themeFill="background1"/>
          </w:tcPr>
          <w:p w14:paraId="4FCEBDDF" w14:textId="77777777" w:rsidR="003D6059" w:rsidRDefault="00000000">
            <w:pPr>
              <w:spacing w:after="0" w:line="276"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رقم الصفحة</w:t>
            </w:r>
          </w:p>
        </w:tc>
      </w:tr>
      <w:tr w:rsidR="003D6059" w14:paraId="453FAE68" w14:textId="77777777">
        <w:trPr>
          <w:trHeight w:val="454"/>
        </w:trPr>
        <w:tc>
          <w:tcPr>
            <w:tcW w:w="5619" w:type="dxa"/>
            <w:tcBorders>
              <w:top w:val="single" w:sz="4" w:space="0" w:color="auto"/>
              <w:left w:val="single" w:sz="4" w:space="0" w:color="auto"/>
              <w:bottom w:val="single" w:sz="4" w:space="0" w:color="auto"/>
              <w:right w:val="single" w:sz="4" w:space="0" w:color="auto"/>
            </w:tcBorders>
          </w:tcPr>
          <w:p w14:paraId="25EA01A3" w14:textId="77777777" w:rsidR="003D6059" w:rsidRDefault="00000000">
            <w:pPr>
              <w:spacing w:after="0" w:line="276" w:lineRule="auto"/>
              <w:jc w:val="right"/>
              <w:rPr>
                <w:rFonts w:ascii="Simplified Arabic" w:hAnsi="Simplified Arabic" w:cs="Simplified Arabic"/>
                <w:sz w:val="28"/>
                <w:szCs w:val="28"/>
                <w:rtl/>
              </w:rPr>
            </w:pPr>
            <w:r>
              <w:rPr>
                <w:rFonts w:ascii="Simplified Arabic" w:hAnsi="Simplified Arabic" w:cs="Simplified Arabic" w:hint="cs"/>
                <w:sz w:val="28"/>
                <w:szCs w:val="28"/>
                <w:rtl/>
              </w:rPr>
              <w:t>الشكر والإهداء</w:t>
            </w:r>
          </w:p>
        </w:tc>
        <w:tc>
          <w:tcPr>
            <w:tcW w:w="2995" w:type="dxa"/>
            <w:tcBorders>
              <w:top w:val="single" w:sz="4" w:space="0" w:color="auto"/>
              <w:left w:val="single" w:sz="4" w:space="0" w:color="auto"/>
              <w:bottom w:val="single" w:sz="4" w:space="0" w:color="auto"/>
              <w:right w:val="single" w:sz="4" w:space="0" w:color="auto"/>
            </w:tcBorders>
          </w:tcPr>
          <w:p w14:paraId="1D4D9AFD" w14:textId="77777777" w:rsidR="003D6059" w:rsidRDefault="00000000">
            <w:pPr>
              <w:spacing w:after="0" w:line="276" w:lineRule="auto"/>
              <w:jc w:val="right"/>
              <w:rPr>
                <w:rFonts w:ascii="Simplified Arabic" w:hAnsi="Simplified Arabic" w:cs="Simplified Arabic"/>
                <w:sz w:val="28"/>
                <w:szCs w:val="28"/>
                <w:rtl/>
              </w:rPr>
            </w:pPr>
            <w:r>
              <w:rPr>
                <w:rFonts w:ascii="Simplified Arabic" w:hAnsi="Simplified Arabic" w:cs="Simplified Arabic"/>
                <w:sz w:val="28"/>
                <w:szCs w:val="28"/>
              </w:rPr>
              <w:t>2</w:t>
            </w:r>
          </w:p>
        </w:tc>
      </w:tr>
      <w:tr w:rsidR="003D6059" w14:paraId="0073147C" w14:textId="77777777">
        <w:trPr>
          <w:trHeight w:val="454"/>
        </w:trPr>
        <w:tc>
          <w:tcPr>
            <w:tcW w:w="5619" w:type="dxa"/>
            <w:tcBorders>
              <w:top w:val="single" w:sz="4" w:space="0" w:color="auto"/>
              <w:left w:val="single" w:sz="4" w:space="0" w:color="auto"/>
              <w:bottom w:val="single" w:sz="4" w:space="0" w:color="auto"/>
              <w:right w:val="single" w:sz="4" w:space="0" w:color="auto"/>
            </w:tcBorders>
          </w:tcPr>
          <w:p w14:paraId="3712A519" w14:textId="77777777" w:rsidR="003D6059" w:rsidRDefault="00000000">
            <w:pPr>
              <w:spacing w:after="0" w:line="276" w:lineRule="auto"/>
              <w:jc w:val="right"/>
              <w:rPr>
                <w:rFonts w:ascii="Simplified Arabic" w:hAnsi="Simplified Arabic" w:cs="Simplified Arabic"/>
                <w:sz w:val="28"/>
                <w:szCs w:val="28"/>
              </w:rPr>
            </w:pPr>
            <w:r>
              <w:rPr>
                <w:rFonts w:ascii="Simplified Arabic" w:hAnsi="Simplified Arabic" w:cs="Simplified Arabic"/>
                <w:sz w:val="28"/>
                <w:szCs w:val="28"/>
                <w:rtl/>
              </w:rPr>
              <w:t>قائمة المحتويات.</w:t>
            </w:r>
          </w:p>
        </w:tc>
        <w:tc>
          <w:tcPr>
            <w:tcW w:w="2995" w:type="dxa"/>
            <w:tcBorders>
              <w:top w:val="single" w:sz="4" w:space="0" w:color="auto"/>
              <w:left w:val="single" w:sz="4" w:space="0" w:color="auto"/>
              <w:bottom w:val="single" w:sz="4" w:space="0" w:color="auto"/>
              <w:right w:val="single" w:sz="4" w:space="0" w:color="auto"/>
            </w:tcBorders>
          </w:tcPr>
          <w:p w14:paraId="61547756" w14:textId="77777777" w:rsidR="003D6059" w:rsidRDefault="00000000">
            <w:pPr>
              <w:spacing w:after="0" w:line="276" w:lineRule="auto"/>
              <w:jc w:val="right"/>
              <w:rPr>
                <w:rFonts w:ascii="Simplified Arabic" w:hAnsi="Simplified Arabic" w:cs="Simplified Arabic"/>
                <w:sz w:val="28"/>
                <w:szCs w:val="28"/>
              </w:rPr>
            </w:pPr>
            <w:r>
              <w:rPr>
                <w:rFonts w:ascii="Simplified Arabic" w:hAnsi="Simplified Arabic" w:cs="Simplified Arabic"/>
                <w:sz w:val="28"/>
                <w:szCs w:val="28"/>
              </w:rPr>
              <w:t>3</w:t>
            </w:r>
          </w:p>
        </w:tc>
      </w:tr>
      <w:tr w:rsidR="003D6059" w14:paraId="01864454" w14:textId="77777777">
        <w:trPr>
          <w:trHeight w:val="454"/>
        </w:trPr>
        <w:tc>
          <w:tcPr>
            <w:tcW w:w="5619" w:type="dxa"/>
            <w:tcBorders>
              <w:top w:val="single" w:sz="4" w:space="0" w:color="auto"/>
              <w:left w:val="single" w:sz="4" w:space="0" w:color="auto"/>
              <w:bottom w:val="single" w:sz="4" w:space="0" w:color="auto"/>
              <w:right w:val="single" w:sz="4" w:space="0" w:color="auto"/>
            </w:tcBorders>
          </w:tcPr>
          <w:p w14:paraId="59E57E49" w14:textId="77777777" w:rsidR="003D6059" w:rsidRDefault="00000000">
            <w:pPr>
              <w:spacing w:after="0" w:line="276" w:lineRule="auto"/>
              <w:jc w:val="right"/>
              <w:rPr>
                <w:rFonts w:ascii="Simplified Arabic" w:hAnsi="Simplified Arabic" w:cs="Simplified Arabic"/>
                <w:sz w:val="28"/>
                <w:szCs w:val="28"/>
              </w:rPr>
            </w:pPr>
            <w:r>
              <w:rPr>
                <w:rFonts w:ascii="Simplified Arabic" w:hAnsi="Simplified Arabic" w:cs="Simplified Arabic"/>
                <w:sz w:val="28"/>
                <w:szCs w:val="28"/>
                <w:rtl/>
              </w:rPr>
              <w:t>قائمة الجداول.</w:t>
            </w:r>
          </w:p>
        </w:tc>
        <w:tc>
          <w:tcPr>
            <w:tcW w:w="2995" w:type="dxa"/>
            <w:tcBorders>
              <w:top w:val="single" w:sz="4" w:space="0" w:color="auto"/>
              <w:left w:val="single" w:sz="4" w:space="0" w:color="auto"/>
              <w:bottom w:val="single" w:sz="4" w:space="0" w:color="auto"/>
              <w:right w:val="single" w:sz="4" w:space="0" w:color="auto"/>
            </w:tcBorders>
          </w:tcPr>
          <w:p w14:paraId="542A9AEC" w14:textId="77777777" w:rsidR="003D6059" w:rsidRDefault="00000000">
            <w:pPr>
              <w:spacing w:after="0" w:line="276" w:lineRule="auto"/>
              <w:jc w:val="right"/>
              <w:rPr>
                <w:rFonts w:ascii="Simplified Arabic" w:hAnsi="Simplified Arabic" w:cs="Simplified Arabic"/>
                <w:sz w:val="28"/>
                <w:szCs w:val="28"/>
              </w:rPr>
            </w:pPr>
            <w:r>
              <w:rPr>
                <w:rFonts w:ascii="Simplified Arabic" w:hAnsi="Simplified Arabic" w:cs="Simplified Arabic"/>
                <w:sz w:val="28"/>
                <w:szCs w:val="28"/>
              </w:rPr>
              <w:t>4</w:t>
            </w:r>
          </w:p>
        </w:tc>
      </w:tr>
      <w:tr w:rsidR="003D6059" w14:paraId="6FDBC75C" w14:textId="77777777">
        <w:trPr>
          <w:trHeight w:val="454"/>
        </w:trPr>
        <w:tc>
          <w:tcPr>
            <w:tcW w:w="5619" w:type="dxa"/>
            <w:tcBorders>
              <w:top w:val="single" w:sz="4" w:space="0" w:color="auto"/>
              <w:left w:val="single" w:sz="4" w:space="0" w:color="auto"/>
              <w:bottom w:val="single" w:sz="4" w:space="0" w:color="auto"/>
              <w:right w:val="single" w:sz="4" w:space="0" w:color="auto"/>
            </w:tcBorders>
          </w:tcPr>
          <w:p w14:paraId="16F7EFE8" w14:textId="77777777" w:rsidR="003D6059" w:rsidRDefault="00000000">
            <w:pPr>
              <w:spacing w:after="0" w:line="276" w:lineRule="auto"/>
              <w:jc w:val="right"/>
              <w:rPr>
                <w:rFonts w:ascii="Simplified Arabic" w:hAnsi="Simplified Arabic" w:cs="Simplified Arabic"/>
                <w:sz w:val="28"/>
                <w:szCs w:val="28"/>
              </w:rPr>
            </w:pPr>
            <w:r>
              <w:rPr>
                <w:rFonts w:ascii="Simplified Arabic" w:hAnsi="Simplified Arabic" w:cs="Simplified Arabic"/>
                <w:sz w:val="28"/>
                <w:szCs w:val="28"/>
                <w:rtl/>
              </w:rPr>
              <w:t>ملخص باللغة العربية.</w:t>
            </w:r>
          </w:p>
        </w:tc>
        <w:tc>
          <w:tcPr>
            <w:tcW w:w="2995" w:type="dxa"/>
            <w:tcBorders>
              <w:top w:val="single" w:sz="4" w:space="0" w:color="auto"/>
              <w:left w:val="single" w:sz="4" w:space="0" w:color="auto"/>
              <w:bottom w:val="single" w:sz="4" w:space="0" w:color="auto"/>
              <w:right w:val="single" w:sz="4" w:space="0" w:color="auto"/>
            </w:tcBorders>
          </w:tcPr>
          <w:p w14:paraId="40BB6343" w14:textId="77777777" w:rsidR="003D6059" w:rsidRDefault="00000000">
            <w:pPr>
              <w:spacing w:after="0" w:line="276" w:lineRule="auto"/>
              <w:jc w:val="right"/>
              <w:rPr>
                <w:rFonts w:ascii="Simplified Arabic" w:hAnsi="Simplified Arabic" w:cs="Simplified Arabic"/>
                <w:sz w:val="28"/>
                <w:szCs w:val="28"/>
              </w:rPr>
            </w:pPr>
            <w:r>
              <w:rPr>
                <w:rFonts w:ascii="Simplified Arabic" w:hAnsi="Simplified Arabic" w:cs="Simplified Arabic"/>
                <w:sz w:val="28"/>
                <w:szCs w:val="28"/>
              </w:rPr>
              <w:t>5</w:t>
            </w:r>
          </w:p>
        </w:tc>
      </w:tr>
      <w:tr w:rsidR="003D6059" w14:paraId="2668CAD0" w14:textId="77777777">
        <w:trPr>
          <w:trHeight w:val="454"/>
        </w:trPr>
        <w:tc>
          <w:tcPr>
            <w:tcW w:w="5619" w:type="dxa"/>
            <w:tcBorders>
              <w:top w:val="single" w:sz="4" w:space="0" w:color="auto"/>
              <w:left w:val="single" w:sz="4" w:space="0" w:color="auto"/>
              <w:bottom w:val="single" w:sz="4" w:space="0" w:color="auto"/>
              <w:right w:val="single" w:sz="4" w:space="0" w:color="auto"/>
            </w:tcBorders>
          </w:tcPr>
          <w:p w14:paraId="5D7BF7A0" w14:textId="77777777" w:rsidR="003D6059" w:rsidRDefault="00000000">
            <w:pPr>
              <w:spacing w:after="0" w:line="276" w:lineRule="auto"/>
              <w:jc w:val="right"/>
              <w:rPr>
                <w:rFonts w:ascii="Simplified Arabic" w:hAnsi="Simplified Arabic" w:cs="Simplified Arabic"/>
                <w:sz w:val="28"/>
                <w:szCs w:val="28"/>
              </w:rPr>
            </w:pPr>
            <w:r>
              <w:rPr>
                <w:rFonts w:ascii="Simplified Arabic" w:hAnsi="Simplified Arabic" w:cs="Simplified Arabic"/>
                <w:sz w:val="28"/>
                <w:szCs w:val="28"/>
                <w:rtl/>
              </w:rPr>
              <w:t>ملخص باللغة الإنجليزية.</w:t>
            </w:r>
          </w:p>
        </w:tc>
        <w:tc>
          <w:tcPr>
            <w:tcW w:w="2995" w:type="dxa"/>
            <w:tcBorders>
              <w:top w:val="single" w:sz="4" w:space="0" w:color="auto"/>
              <w:left w:val="single" w:sz="4" w:space="0" w:color="auto"/>
              <w:bottom w:val="single" w:sz="4" w:space="0" w:color="auto"/>
              <w:right w:val="single" w:sz="4" w:space="0" w:color="auto"/>
            </w:tcBorders>
          </w:tcPr>
          <w:p w14:paraId="77D7A1D8" w14:textId="77777777" w:rsidR="003D6059" w:rsidRDefault="00000000">
            <w:pPr>
              <w:spacing w:after="0" w:line="276" w:lineRule="auto"/>
              <w:jc w:val="right"/>
              <w:rPr>
                <w:rFonts w:ascii="Simplified Arabic" w:hAnsi="Simplified Arabic" w:cs="Simplified Arabic"/>
                <w:sz w:val="28"/>
                <w:szCs w:val="28"/>
                <w:rtl/>
              </w:rPr>
            </w:pPr>
            <w:r>
              <w:rPr>
                <w:rFonts w:ascii="Simplified Arabic" w:hAnsi="Simplified Arabic" w:cs="Simplified Arabic"/>
                <w:sz w:val="28"/>
                <w:szCs w:val="28"/>
              </w:rPr>
              <w:t>6</w:t>
            </w:r>
          </w:p>
        </w:tc>
      </w:tr>
      <w:tr w:rsidR="003D6059" w14:paraId="17163C1F" w14:textId="77777777">
        <w:trPr>
          <w:trHeight w:val="454"/>
        </w:trPr>
        <w:tc>
          <w:tcPr>
            <w:tcW w:w="5619" w:type="dxa"/>
            <w:tcBorders>
              <w:top w:val="single" w:sz="4" w:space="0" w:color="auto"/>
              <w:left w:val="single" w:sz="4" w:space="0" w:color="auto"/>
              <w:bottom w:val="single" w:sz="4" w:space="0" w:color="auto"/>
              <w:right w:val="single" w:sz="4" w:space="0" w:color="auto"/>
            </w:tcBorders>
          </w:tcPr>
          <w:p w14:paraId="1D396468" w14:textId="77777777" w:rsidR="003D6059" w:rsidRDefault="00000000">
            <w:pPr>
              <w:bidi/>
              <w:spacing w:after="0" w:line="276" w:lineRule="auto"/>
              <w:rPr>
                <w:rFonts w:ascii="Simplified Arabic" w:hAnsi="Simplified Arabic" w:cs="Simplified Arabic"/>
                <w:sz w:val="28"/>
                <w:szCs w:val="28"/>
              </w:rPr>
            </w:pPr>
            <w:r>
              <w:rPr>
                <w:rFonts w:ascii="Simplified Arabic" w:hAnsi="Simplified Arabic" w:cs="Simplified Arabic"/>
                <w:sz w:val="28"/>
                <w:szCs w:val="28"/>
                <w:rtl/>
              </w:rPr>
              <w:t>المقدمة.</w:t>
            </w:r>
          </w:p>
        </w:tc>
        <w:tc>
          <w:tcPr>
            <w:tcW w:w="2995" w:type="dxa"/>
            <w:tcBorders>
              <w:top w:val="single" w:sz="4" w:space="0" w:color="auto"/>
              <w:left w:val="single" w:sz="4" w:space="0" w:color="auto"/>
              <w:bottom w:val="single" w:sz="4" w:space="0" w:color="auto"/>
              <w:right w:val="single" w:sz="4" w:space="0" w:color="auto"/>
            </w:tcBorders>
          </w:tcPr>
          <w:p w14:paraId="3DCDB143" w14:textId="77777777" w:rsidR="003D6059" w:rsidRDefault="00000000">
            <w:pPr>
              <w:spacing w:after="0" w:line="276" w:lineRule="auto"/>
              <w:jc w:val="right"/>
              <w:rPr>
                <w:rFonts w:ascii="Simplified Arabic" w:hAnsi="Simplified Arabic" w:cs="Simplified Arabic"/>
                <w:sz w:val="28"/>
                <w:szCs w:val="28"/>
                <w:rtl/>
              </w:rPr>
            </w:pPr>
            <w:r>
              <w:rPr>
                <w:rFonts w:ascii="Simplified Arabic" w:hAnsi="Simplified Arabic" w:cs="Simplified Arabic"/>
                <w:sz w:val="28"/>
                <w:szCs w:val="28"/>
              </w:rPr>
              <w:t>7</w:t>
            </w:r>
          </w:p>
        </w:tc>
      </w:tr>
      <w:tr w:rsidR="003D6059" w14:paraId="3277DF1B" w14:textId="77777777">
        <w:trPr>
          <w:trHeight w:val="454"/>
        </w:trPr>
        <w:tc>
          <w:tcPr>
            <w:tcW w:w="5619" w:type="dxa"/>
            <w:tcBorders>
              <w:top w:val="single" w:sz="4" w:space="0" w:color="auto"/>
              <w:left w:val="single" w:sz="4" w:space="0" w:color="auto"/>
              <w:bottom w:val="single" w:sz="4" w:space="0" w:color="auto"/>
              <w:right w:val="single" w:sz="4" w:space="0" w:color="auto"/>
            </w:tcBorders>
          </w:tcPr>
          <w:p w14:paraId="4B0D3080" w14:textId="77777777" w:rsidR="003D6059" w:rsidRDefault="00000000">
            <w:pPr>
              <w:spacing w:after="0" w:line="276" w:lineRule="auto"/>
              <w:jc w:val="right"/>
              <w:rPr>
                <w:rFonts w:ascii="Simplified Arabic" w:hAnsi="Simplified Arabic" w:cs="Simplified Arabic"/>
                <w:sz w:val="28"/>
                <w:szCs w:val="28"/>
                <w:rtl/>
              </w:rPr>
            </w:pPr>
            <w:r>
              <w:rPr>
                <w:rFonts w:ascii="Simplified Arabic" w:hAnsi="Simplified Arabic" w:cs="Simplified Arabic" w:hint="cs"/>
                <w:sz w:val="28"/>
                <w:szCs w:val="28"/>
                <w:rtl/>
              </w:rPr>
              <w:t>الدراسات السابقة</w:t>
            </w:r>
          </w:p>
        </w:tc>
        <w:tc>
          <w:tcPr>
            <w:tcW w:w="2995" w:type="dxa"/>
            <w:tcBorders>
              <w:top w:val="single" w:sz="4" w:space="0" w:color="auto"/>
              <w:left w:val="single" w:sz="4" w:space="0" w:color="auto"/>
              <w:bottom w:val="single" w:sz="4" w:space="0" w:color="auto"/>
              <w:right w:val="single" w:sz="4" w:space="0" w:color="auto"/>
            </w:tcBorders>
          </w:tcPr>
          <w:p w14:paraId="540A8407" w14:textId="77777777" w:rsidR="003D6059" w:rsidRDefault="00000000">
            <w:pPr>
              <w:spacing w:after="0" w:line="276" w:lineRule="auto"/>
              <w:jc w:val="right"/>
              <w:rPr>
                <w:rFonts w:ascii="Simplified Arabic" w:hAnsi="Simplified Arabic" w:cs="Simplified Arabic"/>
                <w:sz w:val="28"/>
                <w:szCs w:val="28"/>
                <w:rtl/>
              </w:rPr>
            </w:pPr>
            <w:r>
              <w:rPr>
                <w:rFonts w:ascii="Simplified Arabic" w:hAnsi="Simplified Arabic" w:cs="Simplified Arabic"/>
                <w:sz w:val="28"/>
                <w:szCs w:val="28"/>
              </w:rPr>
              <w:t>9</w:t>
            </w:r>
          </w:p>
        </w:tc>
      </w:tr>
      <w:tr w:rsidR="00725170" w14:paraId="4EB41507" w14:textId="77777777">
        <w:trPr>
          <w:trHeight w:val="454"/>
        </w:trPr>
        <w:tc>
          <w:tcPr>
            <w:tcW w:w="5619" w:type="dxa"/>
            <w:tcBorders>
              <w:top w:val="single" w:sz="4" w:space="0" w:color="auto"/>
              <w:left w:val="single" w:sz="4" w:space="0" w:color="auto"/>
              <w:bottom w:val="single" w:sz="4" w:space="0" w:color="auto"/>
              <w:right w:val="single" w:sz="4" w:space="0" w:color="auto"/>
            </w:tcBorders>
          </w:tcPr>
          <w:p w14:paraId="5AA05EEB" w14:textId="4BFDED10" w:rsidR="00725170" w:rsidRDefault="00725170">
            <w:pPr>
              <w:spacing w:after="0" w:line="276" w:lineRule="auto"/>
              <w:jc w:val="right"/>
              <w:rPr>
                <w:rFonts w:ascii="Simplified Arabic" w:hAnsi="Simplified Arabic" w:cs="Simplified Arabic" w:hint="cs"/>
                <w:sz w:val="28"/>
                <w:szCs w:val="28"/>
                <w:rtl/>
              </w:rPr>
            </w:pPr>
            <w:r w:rsidRPr="00725170">
              <w:rPr>
                <w:rFonts w:ascii="Simplified Arabic" w:hAnsi="Simplified Arabic" w:cs="Simplified Arabic"/>
                <w:sz w:val="28"/>
                <w:szCs w:val="28"/>
                <w:rtl/>
              </w:rPr>
              <w:t>الإطار المنهجي للدراسة</w:t>
            </w:r>
          </w:p>
        </w:tc>
        <w:tc>
          <w:tcPr>
            <w:tcW w:w="2995" w:type="dxa"/>
            <w:tcBorders>
              <w:top w:val="single" w:sz="4" w:space="0" w:color="auto"/>
              <w:left w:val="single" w:sz="4" w:space="0" w:color="auto"/>
              <w:bottom w:val="single" w:sz="4" w:space="0" w:color="auto"/>
              <w:right w:val="single" w:sz="4" w:space="0" w:color="auto"/>
            </w:tcBorders>
          </w:tcPr>
          <w:p w14:paraId="5566400D" w14:textId="423C508E" w:rsidR="00725170" w:rsidRDefault="00725170">
            <w:pPr>
              <w:spacing w:after="0" w:line="276" w:lineRule="auto"/>
              <w:jc w:val="right"/>
              <w:rPr>
                <w:rFonts w:ascii="Simplified Arabic" w:hAnsi="Simplified Arabic" w:cs="Simplified Arabic" w:hint="cs"/>
                <w:sz w:val="28"/>
                <w:szCs w:val="28"/>
                <w:rtl/>
              </w:rPr>
            </w:pPr>
            <w:r>
              <w:rPr>
                <w:rFonts w:ascii="Simplified Arabic" w:hAnsi="Simplified Arabic" w:cs="Simplified Arabic" w:hint="cs"/>
                <w:sz w:val="28"/>
                <w:szCs w:val="28"/>
                <w:rtl/>
              </w:rPr>
              <w:t>17</w:t>
            </w:r>
          </w:p>
        </w:tc>
      </w:tr>
      <w:tr w:rsidR="003D6059" w14:paraId="5BAECC4A" w14:textId="77777777">
        <w:trPr>
          <w:trHeight w:val="454"/>
        </w:trPr>
        <w:tc>
          <w:tcPr>
            <w:tcW w:w="5619" w:type="dxa"/>
            <w:tcBorders>
              <w:top w:val="single" w:sz="4" w:space="0" w:color="auto"/>
              <w:left w:val="single" w:sz="4" w:space="0" w:color="auto"/>
              <w:bottom w:val="single" w:sz="4" w:space="0" w:color="auto"/>
              <w:right w:val="single" w:sz="4" w:space="0" w:color="auto"/>
            </w:tcBorders>
          </w:tcPr>
          <w:p w14:paraId="3BB6CB20" w14:textId="4905B2E1" w:rsidR="003D6059" w:rsidRDefault="00D10A25">
            <w:pPr>
              <w:spacing w:after="0" w:line="276" w:lineRule="auto"/>
              <w:jc w:val="right"/>
              <w:rPr>
                <w:rFonts w:ascii="Simplified Arabic" w:hAnsi="Simplified Arabic" w:cs="Simplified Arabic"/>
                <w:sz w:val="28"/>
                <w:szCs w:val="28"/>
                <w:rtl/>
              </w:rPr>
            </w:pPr>
            <w:r>
              <w:rPr>
                <w:rFonts w:ascii="Simplified Arabic" w:hAnsi="Simplified Arabic" w:cs="Simplified Arabic" w:hint="cs"/>
                <w:sz w:val="28"/>
                <w:szCs w:val="28"/>
                <w:rtl/>
              </w:rPr>
              <w:t>الإطار المعرفي</w:t>
            </w:r>
          </w:p>
        </w:tc>
        <w:tc>
          <w:tcPr>
            <w:tcW w:w="2995" w:type="dxa"/>
            <w:tcBorders>
              <w:top w:val="single" w:sz="4" w:space="0" w:color="auto"/>
              <w:left w:val="single" w:sz="4" w:space="0" w:color="auto"/>
              <w:bottom w:val="single" w:sz="4" w:space="0" w:color="auto"/>
              <w:right w:val="single" w:sz="4" w:space="0" w:color="auto"/>
            </w:tcBorders>
          </w:tcPr>
          <w:p w14:paraId="6E9B6CEE" w14:textId="4373F2BC" w:rsidR="003D6059" w:rsidRDefault="00725170">
            <w:pPr>
              <w:spacing w:after="0" w:line="276" w:lineRule="auto"/>
              <w:jc w:val="right"/>
              <w:rPr>
                <w:rFonts w:ascii="Simplified Arabic" w:hAnsi="Simplified Arabic" w:cs="Simplified Arabic"/>
                <w:sz w:val="28"/>
                <w:szCs w:val="28"/>
                <w:rtl/>
              </w:rPr>
            </w:pPr>
            <w:r>
              <w:rPr>
                <w:rFonts w:ascii="Simplified Arabic" w:hAnsi="Simplified Arabic" w:cs="Simplified Arabic" w:hint="cs"/>
                <w:sz w:val="28"/>
                <w:szCs w:val="28"/>
                <w:rtl/>
              </w:rPr>
              <w:t>24</w:t>
            </w:r>
          </w:p>
        </w:tc>
      </w:tr>
      <w:tr w:rsidR="003D6059" w14:paraId="4042AF70" w14:textId="77777777">
        <w:trPr>
          <w:trHeight w:val="454"/>
        </w:trPr>
        <w:tc>
          <w:tcPr>
            <w:tcW w:w="5619" w:type="dxa"/>
            <w:tcBorders>
              <w:top w:val="single" w:sz="4" w:space="0" w:color="auto"/>
              <w:left w:val="single" w:sz="4" w:space="0" w:color="auto"/>
              <w:bottom w:val="single" w:sz="4" w:space="0" w:color="auto"/>
              <w:right w:val="single" w:sz="4" w:space="0" w:color="auto"/>
            </w:tcBorders>
            <w:shd w:val="clear" w:color="auto" w:fill="FFFFFF" w:themeFill="background1"/>
          </w:tcPr>
          <w:p w14:paraId="5BE00707" w14:textId="77777777" w:rsidR="003D6059" w:rsidRDefault="00000000">
            <w:pPr>
              <w:bidi/>
              <w:spacing w:after="0" w:line="276" w:lineRule="auto"/>
              <w:rPr>
                <w:rFonts w:ascii="Simplified Arabic" w:hAnsi="Simplified Arabic" w:cs="Simplified Arabic"/>
                <w:sz w:val="28"/>
                <w:szCs w:val="28"/>
              </w:rPr>
            </w:pPr>
            <w:r>
              <w:rPr>
                <w:rFonts w:ascii="Simplified Arabic" w:hAnsi="Simplified Arabic" w:cs="Simplified Arabic"/>
                <w:sz w:val="28"/>
                <w:szCs w:val="28"/>
                <w:rtl/>
              </w:rPr>
              <w:t>مشكلة الدراسة.</w:t>
            </w:r>
          </w:p>
        </w:tc>
        <w:tc>
          <w:tcPr>
            <w:tcW w:w="2995" w:type="dxa"/>
            <w:tcBorders>
              <w:top w:val="single" w:sz="4" w:space="0" w:color="auto"/>
              <w:left w:val="single" w:sz="4" w:space="0" w:color="auto"/>
              <w:bottom w:val="single" w:sz="4" w:space="0" w:color="auto"/>
              <w:right w:val="single" w:sz="4" w:space="0" w:color="auto"/>
            </w:tcBorders>
            <w:shd w:val="clear" w:color="auto" w:fill="FFFFFF" w:themeFill="background1"/>
          </w:tcPr>
          <w:p w14:paraId="3C7A70B5" w14:textId="4DC6027E" w:rsidR="003D6059" w:rsidRDefault="00B65B23">
            <w:pPr>
              <w:spacing w:after="0" w:line="276" w:lineRule="auto"/>
              <w:jc w:val="right"/>
              <w:rPr>
                <w:rFonts w:ascii="Simplified Arabic" w:hAnsi="Simplified Arabic" w:cs="Simplified Arabic"/>
                <w:sz w:val="28"/>
                <w:szCs w:val="28"/>
                <w:rtl/>
              </w:rPr>
            </w:pPr>
            <w:r>
              <w:rPr>
                <w:rFonts w:ascii="Simplified Arabic" w:hAnsi="Simplified Arabic" w:cs="Simplified Arabic" w:hint="cs"/>
                <w:sz w:val="28"/>
                <w:szCs w:val="28"/>
                <w:rtl/>
              </w:rPr>
              <w:t>28</w:t>
            </w:r>
          </w:p>
        </w:tc>
      </w:tr>
      <w:tr w:rsidR="003D6059" w14:paraId="1581BB63" w14:textId="77777777">
        <w:trPr>
          <w:trHeight w:val="454"/>
        </w:trPr>
        <w:tc>
          <w:tcPr>
            <w:tcW w:w="5619" w:type="dxa"/>
            <w:tcBorders>
              <w:top w:val="single" w:sz="4" w:space="0" w:color="auto"/>
              <w:left w:val="single" w:sz="4" w:space="0" w:color="auto"/>
              <w:bottom w:val="single" w:sz="4" w:space="0" w:color="auto"/>
              <w:right w:val="single" w:sz="4" w:space="0" w:color="auto"/>
            </w:tcBorders>
            <w:shd w:val="clear" w:color="auto" w:fill="FFFFFF" w:themeFill="background1"/>
          </w:tcPr>
          <w:p w14:paraId="595133CD" w14:textId="77777777" w:rsidR="003D6059" w:rsidRDefault="00000000">
            <w:pPr>
              <w:pStyle w:val="ListParagraph"/>
              <w:numPr>
                <w:ilvl w:val="0"/>
                <w:numId w:val="1"/>
              </w:numPr>
              <w:spacing w:after="0"/>
              <w:ind w:left="0"/>
              <w:rPr>
                <w:rFonts w:ascii="Simplified Arabic" w:hAnsi="Simplified Arabic" w:cs="Simplified Arabic"/>
                <w:sz w:val="28"/>
                <w:szCs w:val="28"/>
              </w:rPr>
            </w:pPr>
            <w:r>
              <w:rPr>
                <w:rFonts w:ascii="Simplified Arabic" w:hAnsi="Simplified Arabic" w:cs="Simplified Arabic"/>
                <w:sz w:val="28"/>
                <w:szCs w:val="28"/>
                <w:rtl/>
              </w:rPr>
              <w:t>أهمية الدراسة.</w:t>
            </w:r>
          </w:p>
        </w:tc>
        <w:tc>
          <w:tcPr>
            <w:tcW w:w="2995" w:type="dxa"/>
            <w:tcBorders>
              <w:top w:val="single" w:sz="4" w:space="0" w:color="auto"/>
              <w:left w:val="single" w:sz="4" w:space="0" w:color="auto"/>
              <w:bottom w:val="single" w:sz="4" w:space="0" w:color="auto"/>
              <w:right w:val="single" w:sz="4" w:space="0" w:color="auto"/>
            </w:tcBorders>
            <w:shd w:val="clear" w:color="auto" w:fill="FFFFFF" w:themeFill="background1"/>
          </w:tcPr>
          <w:p w14:paraId="1B3D30B1" w14:textId="511B668A" w:rsidR="003D6059" w:rsidRDefault="00B65B23">
            <w:pPr>
              <w:spacing w:after="0" w:line="276" w:lineRule="auto"/>
              <w:jc w:val="right"/>
              <w:rPr>
                <w:rFonts w:ascii="Simplified Arabic" w:hAnsi="Simplified Arabic" w:cs="Simplified Arabic"/>
                <w:sz w:val="28"/>
                <w:szCs w:val="28"/>
                <w:rtl/>
              </w:rPr>
            </w:pPr>
            <w:r>
              <w:rPr>
                <w:rFonts w:ascii="Simplified Arabic" w:hAnsi="Simplified Arabic" w:cs="Simplified Arabic" w:hint="cs"/>
                <w:sz w:val="28"/>
                <w:szCs w:val="28"/>
                <w:rtl/>
              </w:rPr>
              <w:t>29</w:t>
            </w:r>
          </w:p>
        </w:tc>
      </w:tr>
      <w:tr w:rsidR="003D6059" w14:paraId="586BA423" w14:textId="77777777">
        <w:trPr>
          <w:trHeight w:val="454"/>
        </w:trPr>
        <w:tc>
          <w:tcPr>
            <w:tcW w:w="5619" w:type="dxa"/>
            <w:tcBorders>
              <w:top w:val="single" w:sz="4" w:space="0" w:color="auto"/>
              <w:left w:val="single" w:sz="4" w:space="0" w:color="auto"/>
              <w:bottom w:val="single" w:sz="4" w:space="0" w:color="auto"/>
              <w:right w:val="single" w:sz="4" w:space="0" w:color="auto"/>
            </w:tcBorders>
          </w:tcPr>
          <w:p w14:paraId="2CFE8A93" w14:textId="77777777" w:rsidR="003D6059" w:rsidRDefault="00000000">
            <w:pPr>
              <w:pStyle w:val="ListParagraph"/>
              <w:numPr>
                <w:ilvl w:val="0"/>
                <w:numId w:val="1"/>
              </w:numPr>
              <w:spacing w:after="0"/>
              <w:ind w:left="0"/>
              <w:rPr>
                <w:rFonts w:ascii="Simplified Arabic" w:hAnsi="Simplified Arabic" w:cs="Simplified Arabic"/>
                <w:sz w:val="28"/>
                <w:szCs w:val="28"/>
              </w:rPr>
            </w:pPr>
            <w:r>
              <w:rPr>
                <w:rFonts w:ascii="Simplified Arabic" w:hAnsi="Simplified Arabic" w:cs="Simplified Arabic"/>
                <w:sz w:val="28"/>
                <w:szCs w:val="28"/>
                <w:rtl/>
              </w:rPr>
              <w:t>أهداف الدراسة.</w:t>
            </w:r>
          </w:p>
        </w:tc>
        <w:tc>
          <w:tcPr>
            <w:tcW w:w="2995" w:type="dxa"/>
            <w:tcBorders>
              <w:top w:val="single" w:sz="4" w:space="0" w:color="auto"/>
              <w:left w:val="single" w:sz="4" w:space="0" w:color="auto"/>
              <w:bottom w:val="single" w:sz="4" w:space="0" w:color="auto"/>
              <w:right w:val="single" w:sz="4" w:space="0" w:color="auto"/>
            </w:tcBorders>
          </w:tcPr>
          <w:p w14:paraId="3C16F96D" w14:textId="120D0B13" w:rsidR="003D6059" w:rsidRDefault="00B65B23">
            <w:pPr>
              <w:bidi/>
              <w:spacing w:after="0" w:line="276" w:lineRule="auto"/>
              <w:rPr>
                <w:rFonts w:ascii="Simplified Arabic" w:hAnsi="Simplified Arabic" w:cs="Simplified Arabic"/>
                <w:sz w:val="28"/>
                <w:szCs w:val="28"/>
              </w:rPr>
            </w:pPr>
            <w:r>
              <w:rPr>
                <w:rFonts w:ascii="Simplified Arabic" w:hAnsi="Simplified Arabic" w:cs="Simplified Arabic" w:hint="cs"/>
                <w:sz w:val="28"/>
                <w:szCs w:val="28"/>
                <w:rtl/>
              </w:rPr>
              <w:t>30</w:t>
            </w:r>
          </w:p>
        </w:tc>
      </w:tr>
      <w:tr w:rsidR="003D6059" w14:paraId="63DDB0FA" w14:textId="77777777">
        <w:trPr>
          <w:trHeight w:val="454"/>
        </w:trPr>
        <w:tc>
          <w:tcPr>
            <w:tcW w:w="5619" w:type="dxa"/>
            <w:tcBorders>
              <w:top w:val="single" w:sz="4" w:space="0" w:color="auto"/>
              <w:left w:val="single" w:sz="4" w:space="0" w:color="auto"/>
              <w:bottom w:val="single" w:sz="4" w:space="0" w:color="auto"/>
              <w:right w:val="single" w:sz="4" w:space="0" w:color="auto"/>
            </w:tcBorders>
          </w:tcPr>
          <w:p w14:paraId="3484AEE1" w14:textId="77777777" w:rsidR="003D6059" w:rsidRDefault="00000000">
            <w:pPr>
              <w:bidi/>
              <w:spacing w:after="0" w:line="276" w:lineRule="auto"/>
              <w:rPr>
                <w:rFonts w:ascii="Simplified Arabic" w:hAnsi="Simplified Arabic" w:cs="Simplified Arabic"/>
                <w:sz w:val="28"/>
                <w:szCs w:val="28"/>
              </w:rPr>
            </w:pPr>
            <w:r>
              <w:rPr>
                <w:rFonts w:ascii="Simplified Arabic" w:hAnsi="Simplified Arabic" w:cs="Simplified Arabic"/>
                <w:sz w:val="28"/>
                <w:szCs w:val="28"/>
                <w:rtl/>
              </w:rPr>
              <w:t>أسئلة الدراسة.</w:t>
            </w:r>
          </w:p>
        </w:tc>
        <w:tc>
          <w:tcPr>
            <w:tcW w:w="2995" w:type="dxa"/>
            <w:tcBorders>
              <w:top w:val="single" w:sz="4" w:space="0" w:color="auto"/>
              <w:left w:val="single" w:sz="4" w:space="0" w:color="auto"/>
              <w:bottom w:val="single" w:sz="4" w:space="0" w:color="auto"/>
              <w:right w:val="single" w:sz="4" w:space="0" w:color="auto"/>
            </w:tcBorders>
          </w:tcPr>
          <w:p w14:paraId="6135B13F" w14:textId="723FA950" w:rsidR="003D6059" w:rsidRDefault="00B65B23">
            <w:pPr>
              <w:bidi/>
              <w:spacing w:after="0" w:line="276" w:lineRule="auto"/>
              <w:rPr>
                <w:rFonts w:ascii="Simplified Arabic" w:hAnsi="Simplified Arabic" w:cs="Simplified Arabic"/>
                <w:sz w:val="28"/>
                <w:szCs w:val="28"/>
              </w:rPr>
            </w:pPr>
            <w:r>
              <w:rPr>
                <w:rFonts w:ascii="Simplified Arabic" w:hAnsi="Simplified Arabic" w:cs="Simplified Arabic" w:hint="cs"/>
                <w:sz w:val="28"/>
                <w:szCs w:val="28"/>
                <w:rtl/>
              </w:rPr>
              <w:t>31</w:t>
            </w:r>
          </w:p>
        </w:tc>
      </w:tr>
      <w:tr w:rsidR="003D6059" w14:paraId="05CE1692" w14:textId="77777777">
        <w:trPr>
          <w:trHeight w:val="454"/>
        </w:trPr>
        <w:tc>
          <w:tcPr>
            <w:tcW w:w="5619" w:type="dxa"/>
            <w:tcBorders>
              <w:top w:val="single" w:sz="4" w:space="0" w:color="auto"/>
              <w:left w:val="single" w:sz="4" w:space="0" w:color="auto"/>
              <w:bottom w:val="single" w:sz="4" w:space="0" w:color="auto"/>
              <w:right w:val="single" w:sz="4" w:space="0" w:color="auto"/>
            </w:tcBorders>
          </w:tcPr>
          <w:p w14:paraId="4ADB40A9" w14:textId="77777777" w:rsidR="003D6059" w:rsidRDefault="00000000">
            <w:pPr>
              <w:bidi/>
              <w:spacing w:after="0" w:line="276" w:lineRule="auto"/>
              <w:rPr>
                <w:rFonts w:ascii="Simplified Arabic" w:hAnsi="Simplified Arabic" w:cs="Simplified Arabic"/>
                <w:sz w:val="28"/>
                <w:szCs w:val="28"/>
              </w:rPr>
            </w:pPr>
            <w:r>
              <w:rPr>
                <w:rFonts w:ascii="Simplified Arabic" w:hAnsi="Simplified Arabic" w:cs="Simplified Arabic"/>
                <w:sz w:val="28"/>
                <w:szCs w:val="28"/>
                <w:rtl/>
              </w:rPr>
              <w:t>مصطلحات الدراسة.</w:t>
            </w:r>
          </w:p>
        </w:tc>
        <w:tc>
          <w:tcPr>
            <w:tcW w:w="2995" w:type="dxa"/>
            <w:tcBorders>
              <w:top w:val="single" w:sz="4" w:space="0" w:color="auto"/>
              <w:left w:val="single" w:sz="4" w:space="0" w:color="auto"/>
              <w:bottom w:val="single" w:sz="4" w:space="0" w:color="auto"/>
              <w:right w:val="single" w:sz="4" w:space="0" w:color="auto"/>
            </w:tcBorders>
          </w:tcPr>
          <w:p w14:paraId="584C6511" w14:textId="1196DC5E" w:rsidR="003D6059" w:rsidRDefault="00B65B23">
            <w:pPr>
              <w:bidi/>
              <w:spacing w:after="0" w:line="276" w:lineRule="auto"/>
              <w:rPr>
                <w:rFonts w:ascii="Simplified Arabic" w:hAnsi="Simplified Arabic" w:cs="Simplified Arabic"/>
                <w:sz w:val="28"/>
                <w:szCs w:val="28"/>
                <w:rtl/>
              </w:rPr>
            </w:pPr>
            <w:r>
              <w:rPr>
                <w:rFonts w:ascii="Simplified Arabic" w:hAnsi="Simplified Arabic" w:cs="Simplified Arabic" w:hint="cs"/>
                <w:sz w:val="28"/>
                <w:szCs w:val="28"/>
                <w:rtl/>
              </w:rPr>
              <w:t>32</w:t>
            </w:r>
          </w:p>
        </w:tc>
      </w:tr>
      <w:tr w:rsidR="003D6059" w14:paraId="723E06B5" w14:textId="77777777">
        <w:trPr>
          <w:trHeight w:val="454"/>
        </w:trPr>
        <w:tc>
          <w:tcPr>
            <w:tcW w:w="5619" w:type="dxa"/>
            <w:tcBorders>
              <w:top w:val="single" w:sz="4" w:space="0" w:color="auto"/>
              <w:left w:val="single" w:sz="4" w:space="0" w:color="auto"/>
              <w:bottom w:val="single" w:sz="4" w:space="0" w:color="auto"/>
              <w:right w:val="single" w:sz="4" w:space="0" w:color="auto"/>
            </w:tcBorders>
          </w:tcPr>
          <w:p w14:paraId="6392A8BF" w14:textId="518B00C6" w:rsidR="003D6059" w:rsidRDefault="00000000">
            <w:pPr>
              <w:bidi/>
              <w:spacing w:after="0" w:line="276" w:lineRule="auto"/>
              <w:contextualSpacing/>
              <w:rPr>
                <w:rFonts w:ascii="Simplified Arabic" w:eastAsia="Calibri" w:hAnsi="Simplified Arabic" w:cs="Simplified Arabic"/>
                <w:sz w:val="28"/>
                <w:szCs w:val="28"/>
              </w:rPr>
            </w:pPr>
            <w:r>
              <w:rPr>
                <w:rFonts w:ascii="Simplified Arabic" w:hAnsi="Simplified Arabic" w:cs="Simplified Arabic"/>
                <w:sz w:val="28"/>
                <w:szCs w:val="28"/>
                <w:rtl/>
              </w:rPr>
              <w:t>نتائج الدراسة</w:t>
            </w:r>
          </w:p>
        </w:tc>
        <w:tc>
          <w:tcPr>
            <w:tcW w:w="2995" w:type="dxa"/>
            <w:tcBorders>
              <w:top w:val="single" w:sz="4" w:space="0" w:color="auto"/>
              <w:left w:val="single" w:sz="4" w:space="0" w:color="auto"/>
              <w:bottom w:val="single" w:sz="4" w:space="0" w:color="auto"/>
              <w:right w:val="single" w:sz="4" w:space="0" w:color="auto"/>
            </w:tcBorders>
          </w:tcPr>
          <w:p w14:paraId="0C60A246" w14:textId="3FACCDD6" w:rsidR="003D6059" w:rsidRDefault="00B65B23">
            <w:pPr>
              <w:bidi/>
              <w:spacing w:after="0" w:line="276" w:lineRule="auto"/>
              <w:rPr>
                <w:rFonts w:ascii="Simplified Arabic" w:hAnsi="Simplified Arabic" w:cs="Simplified Arabic"/>
                <w:sz w:val="28"/>
                <w:szCs w:val="28"/>
              </w:rPr>
            </w:pPr>
            <w:r>
              <w:rPr>
                <w:rFonts w:ascii="Simplified Arabic" w:hAnsi="Simplified Arabic" w:cs="Simplified Arabic" w:hint="cs"/>
                <w:sz w:val="28"/>
                <w:szCs w:val="28"/>
                <w:rtl/>
              </w:rPr>
              <w:t>35</w:t>
            </w:r>
          </w:p>
        </w:tc>
      </w:tr>
      <w:tr w:rsidR="003D6059" w14:paraId="2E74E685" w14:textId="77777777">
        <w:trPr>
          <w:trHeight w:val="454"/>
        </w:trPr>
        <w:tc>
          <w:tcPr>
            <w:tcW w:w="5619" w:type="dxa"/>
            <w:tcBorders>
              <w:top w:val="single" w:sz="4" w:space="0" w:color="auto"/>
              <w:left w:val="single" w:sz="4" w:space="0" w:color="auto"/>
              <w:bottom w:val="single" w:sz="4" w:space="0" w:color="auto"/>
              <w:right w:val="single" w:sz="4" w:space="0" w:color="auto"/>
            </w:tcBorders>
          </w:tcPr>
          <w:p w14:paraId="50943F32" w14:textId="557A57E6" w:rsidR="003D6059" w:rsidRDefault="00D10A25">
            <w:pPr>
              <w:pStyle w:val="ListParagraph"/>
              <w:numPr>
                <w:ilvl w:val="0"/>
                <w:numId w:val="1"/>
              </w:numPr>
              <w:spacing w:after="0"/>
              <w:ind w:left="0"/>
              <w:rPr>
                <w:rFonts w:ascii="Simplified Arabic" w:hAnsi="Simplified Arabic" w:cs="Simplified Arabic"/>
                <w:sz w:val="28"/>
                <w:szCs w:val="28"/>
              </w:rPr>
            </w:pPr>
            <w:r>
              <w:rPr>
                <w:rFonts w:ascii="Simplified Arabic" w:hAnsi="Simplified Arabic" w:cs="Simplified Arabic" w:hint="cs"/>
                <w:sz w:val="28"/>
                <w:szCs w:val="28"/>
                <w:rtl/>
              </w:rPr>
              <w:t>الخاتمة</w:t>
            </w:r>
          </w:p>
        </w:tc>
        <w:tc>
          <w:tcPr>
            <w:tcW w:w="2995" w:type="dxa"/>
            <w:tcBorders>
              <w:top w:val="single" w:sz="4" w:space="0" w:color="auto"/>
              <w:left w:val="single" w:sz="4" w:space="0" w:color="auto"/>
              <w:bottom w:val="single" w:sz="4" w:space="0" w:color="auto"/>
              <w:right w:val="single" w:sz="4" w:space="0" w:color="auto"/>
            </w:tcBorders>
          </w:tcPr>
          <w:p w14:paraId="62493B4D" w14:textId="69007090" w:rsidR="003D6059" w:rsidRDefault="00B65B23">
            <w:pPr>
              <w:bidi/>
              <w:spacing w:after="0" w:line="276" w:lineRule="auto"/>
              <w:rPr>
                <w:rFonts w:ascii="Simplified Arabic" w:hAnsi="Simplified Arabic" w:cs="Simplified Arabic"/>
                <w:sz w:val="28"/>
                <w:szCs w:val="28"/>
              </w:rPr>
            </w:pPr>
            <w:r>
              <w:rPr>
                <w:rFonts w:ascii="Simplified Arabic" w:hAnsi="Simplified Arabic" w:cs="Simplified Arabic" w:hint="cs"/>
                <w:sz w:val="28"/>
                <w:szCs w:val="28"/>
                <w:rtl/>
              </w:rPr>
              <w:t>43</w:t>
            </w:r>
          </w:p>
        </w:tc>
      </w:tr>
      <w:tr w:rsidR="003D6059" w14:paraId="67FE3EFD" w14:textId="77777777">
        <w:trPr>
          <w:trHeight w:val="454"/>
        </w:trPr>
        <w:tc>
          <w:tcPr>
            <w:tcW w:w="5619" w:type="dxa"/>
            <w:tcBorders>
              <w:top w:val="single" w:sz="4" w:space="0" w:color="auto"/>
              <w:left w:val="single" w:sz="4" w:space="0" w:color="auto"/>
              <w:bottom w:val="single" w:sz="4" w:space="0" w:color="auto"/>
              <w:right w:val="single" w:sz="4" w:space="0" w:color="auto"/>
            </w:tcBorders>
          </w:tcPr>
          <w:p w14:paraId="55BC4538" w14:textId="60C5BF8C" w:rsidR="003D6059" w:rsidRDefault="00000000">
            <w:pPr>
              <w:pStyle w:val="ListParagraph"/>
              <w:numPr>
                <w:ilvl w:val="0"/>
                <w:numId w:val="1"/>
              </w:numPr>
              <w:spacing w:after="0"/>
              <w:ind w:left="0"/>
              <w:rPr>
                <w:rFonts w:ascii="Simplified Arabic" w:hAnsi="Simplified Arabic" w:cs="Simplified Arabic"/>
                <w:sz w:val="28"/>
                <w:szCs w:val="28"/>
              </w:rPr>
            </w:pPr>
            <w:r>
              <w:rPr>
                <w:rFonts w:ascii="Simplified Arabic" w:hAnsi="Simplified Arabic" w:cs="Simplified Arabic" w:hint="cs"/>
                <w:sz w:val="28"/>
                <w:szCs w:val="28"/>
                <w:rtl/>
              </w:rPr>
              <w:t xml:space="preserve">التوصيات </w:t>
            </w:r>
          </w:p>
        </w:tc>
        <w:tc>
          <w:tcPr>
            <w:tcW w:w="2995" w:type="dxa"/>
            <w:tcBorders>
              <w:top w:val="single" w:sz="4" w:space="0" w:color="auto"/>
              <w:left w:val="single" w:sz="4" w:space="0" w:color="auto"/>
              <w:bottom w:val="single" w:sz="4" w:space="0" w:color="auto"/>
              <w:right w:val="single" w:sz="4" w:space="0" w:color="auto"/>
            </w:tcBorders>
          </w:tcPr>
          <w:p w14:paraId="32B86B6F" w14:textId="24EEAD64" w:rsidR="003D6059" w:rsidRDefault="00D10A25">
            <w:pPr>
              <w:bidi/>
              <w:spacing w:after="0" w:line="276" w:lineRule="auto"/>
              <w:rPr>
                <w:rFonts w:ascii="Simplified Arabic" w:hAnsi="Simplified Arabic" w:cs="Simplified Arabic"/>
                <w:sz w:val="28"/>
                <w:szCs w:val="28"/>
              </w:rPr>
            </w:pPr>
            <w:r>
              <w:rPr>
                <w:rFonts w:ascii="Simplified Arabic" w:hAnsi="Simplified Arabic" w:cs="Simplified Arabic" w:hint="cs"/>
                <w:sz w:val="28"/>
                <w:szCs w:val="28"/>
                <w:rtl/>
              </w:rPr>
              <w:t>46</w:t>
            </w:r>
          </w:p>
        </w:tc>
      </w:tr>
      <w:tr w:rsidR="00B65B23" w14:paraId="0783D007" w14:textId="77777777">
        <w:trPr>
          <w:trHeight w:val="454"/>
        </w:trPr>
        <w:tc>
          <w:tcPr>
            <w:tcW w:w="5619" w:type="dxa"/>
            <w:tcBorders>
              <w:top w:val="single" w:sz="4" w:space="0" w:color="auto"/>
              <w:left w:val="single" w:sz="4" w:space="0" w:color="auto"/>
              <w:bottom w:val="single" w:sz="4" w:space="0" w:color="auto"/>
              <w:right w:val="single" w:sz="4" w:space="0" w:color="auto"/>
            </w:tcBorders>
          </w:tcPr>
          <w:p w14:paraId="1BB5B57B" w14:textId="4735AF2E" w:rsidR="00B65B23" w:rsidRDefault="00B65B23">
            <w:pPr>
              <w:pStyle w:val="ListParagraph"/>
              <w:numPr>
                <w:ilvl w:val="0"/>
                <w:numId w:val="1"/>
              </w:numPr>
              <w:spacing w:after="0"/>
              <w:ind w:left="0"/>
              <w:rPr>
                <w:rFonts w:ascii="Simplified Arabic" w:hAnsi="Simplified Arabic" w:cs="Simplified Arabic" w:hint="cs"/>
                <w:sz w:val="28"/>
                <w:szCs w:val="28"/>
                <w:rtl/>
              </w:rPr>
            </w:pPr>
            <w:r w:rsidRPr="00B65B23">
              <w:rPr>
                <w:rFonts w:ascii="Simplified Arabic" w:hAnsi="Simplified Arabic" w:cs="Simplified Arabic"/>
                <w:sz w:val="28"/>
                <w:szCs w:val="28"/>
                <w:rtl/>
              </w:rPr>
              <w:t>المقترحات</w:t>
            </w:r>
          </w:p>
        </w:tc>
        <w:tc>
          <w:tcPr>
            <w:tcW w:w="2995" w:type="dxa"/>
            <w:tcBorders>
              <w:top w:val="single" w:sz="4" w:space="0" w:color="auto"/>
              <w:left w:val="single" w:sz="4" w:space="0" w:color="auto"/>
              <w:bottom w:val="single" w:sz="4" w:space="0" w:color="auto"/>
              <w:right w:val="single" w:sz="4" w:space="0" w:color="auto"/>
            </w:tcBorders>
          </w:tcPr>
          <w:p w14:paraId="24FFE1BD" w14:textId="67B4070B" w:rsidR="00B65B23" w:rsidRDefault="00B65B23">
            <w:pPr>
              <w:bidi/>
              <w:spacing w:after="0" w:line="276" w:lineRule="auto"/>
              <w:rPr>
                <w:rFonts w:ascii="Simplified Arabic" w:hAnsi="Simplified Arabic" w:cs="Simplified Arabic" w:hint="cs"/>
                <w:sz w:val="28"/>
                <w:szCs w:val="28"/>
                <w:rtl/>
              </w:rPr>
            </w:pPr>
            <w:r>
              <w:rPr>
                <w:rFonts w:ascii="Simplified Arabic" w:hAnsi="Simplified Arabic" w:cs="Simplified Arabic" w:hint="cs"/>
                <w:sz w:val="28"/>
                <w:szCs w:val="28"/>
                <w:rtl/>
              </w:rPr>
              <w:t>47</w:t>
            </w:r>
          </w:p>
        </w:tc>
      </w:tr>
      <w:tr w:rsidR="003D6059" w14:paraId="58E6072E" w14:textId="77777777">
        <w:trPr>
          <w:trHeight w:val="454"/>
        </w:trPr>
        <w:tc>
          <w:tcPr>
            <w:tcW w:w="5619" w:type="dxa"/>
            <w:tcBorders>
              <w:top w:val="single" w:sz="4" w:space="0" w:color="auto"/>
              <w:left w:val="single" w:sz="4" w:space="0" w:color="auto"/>
              <w:bottom w:val="single" w:sz="4" w:space="0" w:color="auto"/>
              <w:right w:val="single" w:sz="4" w:space="0" w:color="auto"/>
            </w:tcBorders>
          </w:tcPr>
          <w:p w14:paraId="1FC35C8F" w14:textId="77777777" w:rsidR="003D6059" w:rsidRDefault="00000000">
            <w:pPr>
              <w:bidi/>
              <w:spacing w:after="0" w:line="276" w:lineRule="auto"/>
              <w:rPr>
                <w:rFonts w:ascii="Simplified Arabic" w:hAnsi="Simplified Arabic" w:cs="Simplified Arabic"/>
                <w:sz w:val="28"/>
                <w:szCs w:val="28"/>
              </w:rPr>
            </w:pPr>
            <w:r>
              <w:rPr>
                <w:rFonts w:ascii="Simplified Arabic" w:hAnsi="Simplified Arabic" w:cs="Simplified Arabic" w:hint="cs"/>
                <w:sz w:val="28"/>
                <w:szCs w:val="28"/>
                <w:rtl/>
              </w:rPr>
              <w:t>المراجع</w:t>
            </w:r>
          </w:p>
        </w:tc>
        <w:tc>
          <w:tcPr>
            <w:tcW w:w="2995" w:type="dxa"/>
            <w:tcBorders>
              <w:top w:val="single" w:sz="4" w:space="0" w:color="auto"/>
              <w:left w:val="single" w:sz="4" w:space="0" w:color="auto"/>
              <w:bottom w:val="single" w:sz="4" w:space="0" w:color="auto"/>
              <w:right w:val="single" w:sz="4" w:space="0" w:color="auto"/>
            </w:tcBorders>
          </w:tcPr>
          <w:p w14:paraId="24C29BF7" w14:textId="08EE5705" w:rsidR="003D6059" w:rsidRDefault="008A6A9B">
            <w:pPr>
              <w:bidi/>
              <w:spacing w:after="0" w:line="276" w:lineRule="auto"/>
              <w:rPr>
                <w:rFonts w:ascii="Simplified Arabic" w:hAnsi="Simplified Arabic" w:cs="Simplified Arabic"/>
                <w:sz w:val="28"/>
                <w:szCs w:val="28"/>
              </w:rPr>
            </w:pPr>
            <w:r>
              <w:rPr>
                <w:rFonts w:ascii="Simplified Arabic" w:hAnsi="Simplified Arabic" w:cs="Simplified Arabic" w:hint="cs"/>
                <w:sz w:val="28"/>
                <w:szCs w:val="28"/>
                <w:rtl/>
              </w:rPr>
              <w:t>49</w:t>
            </w:r>
          </w:p>
        </w:tc>
      </w:tr>
    </w:tbl>
    <w:p w14:paraId="0BAE4F3F" w14:textId="77777777" w:rsidR="003D6059" w:rsidRDefault="003D6059">
      <w:pPr>
        <w:tabs>
          <w:tab w:val="left" w:pos="6210"/>
        </w:tabs>
        <w:jc w:val="right"/>
        <w:rPr>
          <w:rFonts w:ascii="Simplified Arabic" w:hAnsi="Simplified Arabic" w:cs="Simplified Arabic"/>
          <w:b/>
          <w:bCs/>
          <w:sz w:val="36"/>
          <w:szCs w:val="36"/>
          <w:rtl/>
        </w:rPr>
      </w:pPr>
    </w:p>
    <w:p w14:paraId="3922EE11" w14:textId="77777777" w:rsidR="003D6059" w:rsidRDefault="003D6059">
      <w:pPr>
        <w:overflowPunct w:val="0"/>
        <w:autoSpaceDE w:val="0"/>
        <w:autoSpaceDN w:val="0"/>
        <w:adjustRightInd w:val="0"/>
        <w:jc w:val="center"/>
        <w:textAlignment w:val="baseline"/>
        <w:rPr>
          <w:rFonts w:ascii="Simplified Arabic" w:hAnsi="Simplified Arabic" w:cs="Simplified Arabic"/>
          <w:b/>
          <w:bCs/>
          <w:sz w:val="32"/>
          <w:szCs w:val="32"/>
          <w:rtl/>
        </w:rPr>
      </w:pPr>
    </w:p>
    <w:p w14:paraId="0C13D546" w14:textId="77777777" w:rsidR="003D6059" w:rsidRDefault="00000000">
      <w:pPr>
        <w:overflowPunct w:val="0"/>
        <w:autoSpaceDE w:val="0"/>
        <w:autoSpaceDN w:val="0"/>
        <w:adjustRightInd w:val="0"/>
        <w:jc w:val="center"/>
        <w:textAlignment w:val="baseline"/>
        <w:rPr>
          <w:rFonts w:ascii="Simplified Arabic" w:hAnsi="Simplified Arabic" w:cs="Simplified Arabic"/>
          <w:b/>
          <w:bCs/>
          <w:sz w:val="32"/>
          <w:szCs w:val="32"/>
          <w:rtl/>
        </w:rPr>
      </w:pPr>
      <w:r>
        <w:rPr>
          <w:rFonts w:ascii="Simplified Arabic" w:hAnsi="Simplified Arabic" w:cs="Simplified Arabic"/>
          <w:b/>
          <w:bCs/>
          <w:sz w:val="32"/>
          <w:szCs w:val="32"/>
          <w:rtl/>
        </w:rPr>
        <w:t>قائمة الجداول</w:t>
      </w:r>
    </w:p>
    <w:tbl>
      <w:tblPr>
        <w:tblStyle w:val="TableGrid"/>
        <w:bidiVisual/>
        <w:tblW w:w="9498" w:type="dxa"/>
        <w:tblInd w:w="-461" w:type="dxa"/>
        <w:tblLook w:val="04A0" w:firstRow="1" w:lastRow="0" w:firstColumn="1" w:lastColumn="0" w:noHBand="0" w:noVBand="1"/>
      </w:tblPr>
      <w:tblGrid>
        <w:gridCol w:w="1139"/>
        <w:gridCol w:w="7078"/>
        <w:gridCol w:w="1281"/>
      </w:tblGrid>
      <w:tr w:rsidR="003D6059" w14:paraId="0807B2B4" w14:textId="77777777">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tcPr>
          <w:p w14:paraId="6FE9A2C3" w14:textId="77777777" w:rsidR="003D6059" w:rsidRDefault="00000000">
            <w:pPr>
              <w:overflowPunct w:val="0"/>
              <w:autoSpaceDE w:val="0"/>
              <w:autoSpaceDN w:val="0"/>
              <w:adjustRightInd w:val="0"/>
              <w:spacing w:after="0" w:line="240" w:lineRule="auto"/>
              <w:jc w:val="center"/>
              <w:textAlignment w:val="baseline"/>
              <w:rPr>
                <w:rFonts w:ascii="Simplified Arabic" w:hAnsi="Simplified Arabic" w:cs="Simplified Arabic"/>
                <w:sz w:val="28"/>
                <w:szCs w:val="28"/>
              </w:rPr>
            </w:pPr>
            <w:r>
              <w:rPr>
                <w:rFonts w:ascii="Simplified Arabic" w:hAnsi="Simplified Arabic" w:cs="Simplified Arabic"/>
                <w:sz w:val="28"/>
                <w:szCs w:val="28"/>
                <w:rtl/>
              </w:rPr>
              <w:t>رقم الجدول</w:t>
            </w:r>
          </w:p>
        </w:tc>
        <w:tc>
          <w:tcPr>
            <w:tcW w:w="7078" w:type="dxa"/>
            <w:tcBorders>
              <w:top w:val="single" w:sz="4" w:space="0" w:color="auto"/>
              <w:left w:val="single" w:sz="4" w:space="0" w:color="auto"/>
              <w:bottom w:val="single" w:sz="4" w:space="0" w:color="auto"/>
              <w:right w:val="single" w:sz="4" w:space="0" w:color="auto"/>
            </w:tcBorders>
            <w:shd w:val="clear" w:color="auto" w:fill="FFFFFF" w:themeFill="background1"/>
          </w:tcPr>
          <w:p w14:paraId="711605DA" w14:textId="77777777" w:rsidR="003D6059" w:rsidRDefault="00000000">
            <w:pPr>
              <w:overflowPunct w:val="0"/>
              <w:autoSpaceDE w:val="0"/>
              <w:autoSpaceDN w:val="0"/>
              <w:adjustRightInd w:val="0"/>
              <w:spacing w:after="0" w:line="240" w:lineRule="auto"/>
              <w:jc w:val="center"/>
              <w:textAlignment w:val="baseline"/>
              <w:rPr>
                <w:rFonts w:ascii="Simplified Arabic" w:hAnsi="Simplified Arabic" w:cs="Simplified Arabic"/>
                <w:sz w:val="28"/>
                <w:szCs w:val="28"/>
                <w:rtl/>
              </w:rPr>
            </w:pPr>
            <w:r>
              <w:rPr>
                <w:rFonts w:ascii="Simplified Arabic" w:hAnsi="Simplified Arabic" w:cs="Simplified Arabic"/>
                <w:sz w:val="28"/>
                <w:szCs w:val="28"/>
                <w:rtl/>
              </w:rPr>
              <w:t>العنوان</w:t>
            </w:r>
          </w:p>
        </w:tc>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tcPr>
          <w:p w14:paraId="74EB7580" w14:textId="77777777" w:rsidR="003D6059" w:rsidRDefault="00000000">
            <w:pPr>
              <w:overflowPunct w:val="0"/>
              <w:autoSpaceDE w:val="0"/>
              <w:autoSpaceDN w:val="0"/>
              <w:adjustRightInd w:val="0"/>
              <w:spacing w:after="0" w:line="240" w:lineRule="auto"/>
              <w:jc w:val="center"/>
              <w:textAlignment w:val="baseline"/>
              <w:rPr>
                <w:rFonts w:ascii="Simplified Arabic" w:hAnsi="Simplified Arabic" w:cs="Simplified Arabic"/>
                <w:sz w:val="28"/>
                <w:szCs w:val="28"/>
              </w:rPr>
            </w:pPr>
            <w:r>
              <w:rPr>
                <w:rFonts w:ascii="Simplified Arabic" w:hAnsi="Simplified Arabic" w:cs="Simplified Arabic"/>
                <w:sz w:val="28"/>
                <w:szCs w:val="28"/>
                <w:rtl/>
              </w:rPr>
              <w:t>الصفحة</w:t>
            </w:r>
          </w:p>
        </w:tc>
      </w:tr>
      <w:tr w:rsidR="003D6059" w14:paraId="033A239E" w14:textId="77777777">
        <w:tc>
          <w:tcPr>
            <w:tcW w:w="1139" w:type="dxa"/>
            <w:tcBorders>
              <w:top w:val="single" w:sz="4" w:space="0" w:color="auto"/>
              <w:left w:val="single" w:sz="4" w:space="0" w:color="auto"/>
              <w:bottom w:val="single" w:sz="4" w:space="0" w:color="auto"/>
              <w:right w:val="single" w:sz="4" w:space="0" w:color="auto"/>
            </w:tcBorders>
          </w:tcPr>
          <w:p w14:paraId="2A5F58F7" w14:textId="77777777" w:rsidR="003D6059" w:rsidRDefault="00000000">
            <w:pPr>
              <w:overflowPunct w:val="0"/>
              <w:autoSpaceDE w:val="0"/>
              <w:autoSpaceDN w:val="0"/>
              <w:adjustRightInd w:val="0"/>
              <w:spacing w:after="0" w:line="240" w:lineRule="auto"/>
              <w:jc w:val="center"/>
              <w:textAlignment w:val="baseline"/>
              <w:rPr>
                <w:rFonts w:ascii="Simplified Arabic" w:hAnsi="Simplified Arabic" w:cs="Simplified Arabic"/>
                <w:sz w:val="28"/>
                <w:szCs w:val="28"/>
              </w:rPr>
            </w:pPr>
            <w:r>
              <w:rPr>
                <w:rFonts w:ascii="Simplified Arabic" w:hAnsi="Simplified Arabic" w:cs="Simplified Arabic"/>
                <w:sz w:val="28"/>
                <w:szCs w:val="28"/>
                <w:rtl/>
              </w:rPr>
              <w:t>جدول 1</w:t>
            </w:r>
          </w:p>
        </w:tc>
        <w:tc>
          <w:tcPr>
            <w:tcW w:w="7078" w:type="dxa"/>
            <w:tcBorders>
              <w:top w:val="single" w:sz="4" w:space="0" w:color="auto"/>
              <w:left w:val="single" w:sz="4" w:space="0" w:color="auto"/>
              <w:bottom w:val="single" w:sz="4" w:space="0" w:color="auto"/>
              <w:right w:val="single" w:sz="4" w:space="0" w:color="auto"/>
            </w:tcBorders>
          </w:tcPr>
          <w:p w14:paraId="26E4D0B3" w14:textId="08C89E2F" w:rsidR="003D6059" w:rsidRDefault="00D10A25">
            <w:pPr>
              <w:spacing w:after="0" w:line="240" w:lineRule="auto"/>
              <w:jc w:val="center"/>
              <w:rPr>
                <w:rFonts w:ascii="Simplified Arabic" w:hAnsi="Simplified Arabic" w:cs="Simplified Arabic"/>
                <w:sz w:val="28"/>
                <w:szCs w:val="28"/>
              </w:rPr>
            </w:pPr>
            <w:r w:rsidRPr="00D10A25">
              <w:rPr>
                <w:rFonts w:ascii="Simplified Arabic" w:hAnsi="Simplified Arabic" w:cs="Simplified Arabic"/>
                <w:sz w:val="28"/>
                <w:szCs w:val="28"/>
                <w:rtl/>
              </w:rPr>
              <w:t>مقياس ليكرت الخماسي</w:t>
            </w:r>
          </w:p>
        </w:tc>
        <w:tc>
          <w:tcPr>
            <w:tcW w:w="1281" w:type="dxa"/>
            <w:tcBorders>
              <w:top w:val="single" w:sz="4" w:space="0" w:color="auto"/>
              <w:left w:val="single" w:sz="4" w:space="0" w:color="auto"/>
              <w:bottom w:val="single" w:sz="4" w:space="0" w:color="auto"/>
              <w:right w:val="single" w:sz="4" w:space="0" w:color="auto"/>
            </w:tcBorders>
          </w:tcPr>
          <w:p w14:paraId="33273C1E" w14:textId="64EE31B5" w:rsidR="003D6059" w:rsidRDefault="00725170">
            <w:pPr>
              <w:overflowPunct w:val="0"/>
              <w:autoSpaceDE w:val="0"/>
              <w:autoSpaceDN w:val="0"/>
              <w:adjustRightInd w:val="0"/>
              <w:spacing w:after="0" w:line="240" w:lineRule="auto"/>
              <w:jc w:val="center"/>
              <w:textAlignment w:val="baseline"/>
              <w:rPr>
                <w:rFonts w:ascii="Simplified Arabic" w:hAnsi="Simplified Arabic" w:cs="Simplified Arabic"/>
                <w:sz w:val="28"/>
                <w:szCs w:val="28"/>
              </w:rPr>
            </w:pPr>
            <w:r>
              <w:rPr>
                <w:rFonts w:ascii="Simplified Arabic" w:hAnsi="Simplified Arabic" w:cs="Simplified Arabic" w:hint="cs"/>
                <w:sz w:val="28"/>
                <w:szCs w:val="28"/>
                <w:rtl/>
              </w:rPr>
              <w:t>21</w:t>
            </w:r>
          </w:p>
        </w:tc>
      </w:tr>
      <w:tr w:rsidR="003D6059" w14:paraId="75BA31C2" w14:textId="77777777">
        <w:tc>
          <w:tcPr>
            <w:tcW w:w="1139" w:type="dxa"/>
            <w:tcBorders>
              <w:top w:val="single" w:sz="4" w:space="0" w:color="auto"/>
              <w:left w:val="single" w:sz="4" w:space="0" w:color="auto"/>
              <w:bottom w:val="single" w:sz="4" w:space="0" w:color="auto"/>
              <w:right w:val="single" w:sz="4" w:space="0" w:color="auto"/>
            </w:tcBorders>
          </w:tcPr>
          <w:p w14:paraId="68751A45" w14:textId="77777777" w:rsidR="003D6059" w:rsidRDefault="00000000">
            <w:pPr>
              <w:overflowPunct w:val="0"/>
              <w:autoSpaceDE w:val="0"/>
              <w:autoSpaceDN w:val="0"/>
              <w:adjustRightInd w:val="0"/>
              <w:spacing w:after="0" w:line="240" w:lineRule="auto"/>
              <w:jc w:val="center"/>
              <w:textAlignment w:val="baseline"/>
              <w:rPr>
                <w:rFonts w:ascii="Simplified Arabic" w:hAnsi="Simplified Arabic" w:cs="Simplified Arabic"/>
                <w:sz w:val="28"/>
                <w:szCs w:val="28"/>
              </w:rPr>
            </w:pPr>
            <w:r>
              <w:rPr>
                <w:rFonts w:ascii="Simplified Arabic" w:hAnsi="Simplified Arabic" w:cs="Simplified Arabic"/>
                <w:sz w:val="28"/>
                <w:szCs w:val="28"/>
                <w:rtl/>
              </w:rPr>
              <w:t>جدول2</w:t>
            </w:r>
          </w:p>
        </w:tc>
        <w:tc>
          <w:tcPr>
            <w:tcW w:w="7078" w:type="dxa"/>
            <w:tcBorders>
              <w:top w:val="single" w:sz="4" w:space="0" w:color="auto"/>
              <w:left w:val="single" w:sz="4" w:space="0" w:color="auto"/>
              <w:bottom w:val="single" w:sz="4" w:space="0" w:color="auto"/>
              <w:right w:val="single" w:sz="4" w:space="0" w:color="auto"/>
            </w:tcBorders>
          </w:tcPr>
          <w:p w14:paraId="6F7DB9E8" w14:textId="34CC27E2" w:rsidR="003D6059" w:rsidRDefault="00D10A25">
            <w:pPr>
              <w:spacing w:after="0" w:line="240" w:lineRule="auto"/>
              <w:jc w:val="center"/>
              <w:rPr>
                <w:rFonts w:ascii="Simplified Arabic" w:hAnsi="Simplified Arabic" w:cs="Simplified Arabic"/>
                <w:sz w:val="28"/>
                <w:szCs w:val="28"/>
              </w:rPr>
            </w:pPr>
            <w:r w:rsidRPr="00D10A25">
              <w:rPr>
                <w:rFonts w:ascii="Simplified Arabic" w:hAnsi="Simplified Arabic" w:cs="Simplified Arabic"/>
                <w:sz w:val="28"/>
                <w:szCs w:val="28"/>
                <w:rtl/>
              </w:rPr>
              <w:t>مستويات الأهمية النسبية</w:t>
            </w:r>
          </w:p>
        </w:tc>
        <w:tc>
          <w:tcPr>
            <w:tcW w:w="1281" w:type="dxa"/>
            <w:tcBorders>
              <w:top w:val="single" w:sz="4" w:space="0" w:color="auto"/>
              <w:left w:val="single" w:sz="4" w:space="0" w:color="auto"/>
              <w:bottom w:val="single" w:sz="4" w:space="0" w:color="auto"/>
              <w:right w:val="single" w:sz="4" w:space="0" w:color="auto"/>
            </w:tcBorders>
          </w:tcPr>
          <w:p w14:paraId="4551FF41" w14:textId="417170FB" w:rsidR="003D6059" w:rsidRDefault="00725170">
            <w:pPr>
              <w:spacing w:after="0"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21</w:t>
            </w:r>
          </w:p>
        </w:tc>
      </w:tr>
      <w:tr w:rsidR="003D6059" w14:paraId="6F0E0761" w14:textId="77777777">
        <w:tc>
          <w:tcPr>
            <w:tcW w:w="1139" w:type="dxa"/>
            <w:tcBorders>
              <w:top w:val="single" w:sz="4" w:space="0" w:color="auto"/>
              <w:left w:val="single" w:sz="4" w:space="0" w:color="auto"/>
              <w:bottom w:val="single" w:sz="4" w:space="0" w:color="auto"/>
              <w:right w:val="single" w:sz="4" w:space="0" w:color="auto"/>
            </w:tcBorders>
          </w:tcPr>
          <w:p w14:paraId="0313D4D1" w14:textId="77777777" w:rsidR="003D6059" w:rsidRDefault="00000000">
            <w:pPr>
              <w:overflowPunct w:val="0"/>
              <w:autoSpaceDE w:val="0"/>
              <w:autoSpaceDN w:val="0"/>
              <w:adjustRightInd w:val="0"/>
              <w:spacing w:after="0" w:line="240" w:lineRule="auto"/>
              <w:jc w:val="center"/>
              <w:textAlignment w:val="baseline"/>
              <w:rPr>
                <w:rFonts w:ascii="Simplified Arabic" w:hAnsi="Simplified Arabic" w:cs="Simplified Arabic"/>
                <w:sz w:val="28"/>
                <w:szCs w:val="28"/>
              </w:rPr>
            </w:pPr>
            <w:r>
              <w:rPr>
                <w:rFonts w:ascii="Simplified Arabic" w:hAnsi="Simplified Arabic" w:cs="Simplified Arabic"/>
                <w:sz w:val="28"/>
                <w:szCs w:val="28"/>
                <w:rtl/>
              </w:rPr>
              <w:t>جدول 3</w:t>
            </w:r>
          </w:p>
        </w:tc>
        <w:tc>
          <w:tcPr>
            <w:tcW w:w="7078" w:type="dxa"/>
            <w:tcBorders>
              <w:top w:val="single" w:sz="4" w:space="0" w:color="auto"/>
              <w:left w:val="single" w:sz="4" w:space="0" w:color="auto"/>
              <w:bottom w:val="single" w:sz="4" w:space="0" w:color="auto"/>
              <w:right w:val="single" w:sz="4" w:space="0" w:color="auto"/>
            </w:tcBorders>
          </w:tcPr>
          <w:p w14:paraId="2AD81AC9" w14:textId="1147CFA4" w:rsidR="003D6059" w:rsidRDefault="00D10A25">
            <w:pPr>
              <w:spacing w:after="0" w:line="360" w:lineRule="auto"/>
              <w:jc w:val="center"/>
              <w:rPr>
                <w:rFonts w:ascii="Simplified Arabic" w:hAnsi="Simplified Arabic" w:cs="Simplified Arabic"/>
                <w:sz w:val="28"/>
                <w:szCs w:val="28"/>
                <w:rtl/>
              </w:rPr>
            </w:pPr>
            <w:r w:rsidRPr="00D10A25">
              <w:rPr>
                <w:rFonts w:ascii="Simplified Arabic" w:hAnsi="Simplified Arabic" w:cs="Simplified Arabic"/>
                <w:sz w:val="28"/>
                <w:szCs w:val="28"/>
                <w:rtl/>
              </w:rPr>
              <w:t>توزيع أفراد عينة الدراسة حسب الجنس</w:t>
            </w:r>
          </w:p>
        </w:tc>
        <w:tc>
          <w:tcPr>
            <w:tcW w:w="1281" w:type="dxa"/>
            <w:tcBorders>
              <w:top w:val="single" w:sz="4" w:space="0" w:color="auto"/>
              <w:left w:val="single" w:sz="4" w:space="0" w:color="auto"/>
              <w:bottom w:val="single" w:sz="4" w:space="0" w:color="auto"/>
              <w:right w:val="single" w:sz="4" w:space="0" w:color="auto"/>
            </w:tcBorders>
          </w:tcPr>
          <w:p w14:paraId="3F886817" w14:textId="0C084C14" w:rsidR="003D6059" w:rsidRDefault="00B65B23">
            <w:pPr>
              <w:spacing w:after="0"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34</w:t>
            </w:r>
          </w:p>
        </w:tc>
      </w:tr>
      <w:tr w:rsidR="003D6059" w14:paraId="45097750" w14:textId="77777777">
        <w:tc>
          <w:tcPr>
            <w:tcW w:w="1139" w:type="dxa"/>
            <w:tcBorders>
              <w:top w:val="single" w:sz="4" w:space="0" w:color="auto"/>
              <w:left w:val="single" w:sz="4" w:space="0" w:color="auto"/>
              <w:bottom w:val="single" w:sz="4" w:space="0" w:color="auto"/>
              <w:right w:val="single" w:sz="4" w:space="0" w:color="auto"/>
            </w:tcBorders>
          </w:tcPr>
          <w:p w14:paraId="083E09F4" w14:textId="77777777" w:rsidR="003D6059" w:rsidRDefault="00000000">
            <w:pPr>
              <w:overflowPunct w:val="0"/>
              <w:autoSpaceDE w:val="0"/>
              <w:autoSpaceDN w:val="0"/>
              <w:adjustRightInd w:val="0"/>
              <w:spacing w:after="0" w:line="240" w:lineRule="auto"/>
              <w:jc w:val="center"/>
              <w:textAlignment w:val="baseline"/>
              <w:rPr>
                <w:rFonts w:ascii="Simplified Arabic" w:hAnsi="Simplified Arabic" w:cs="Simplified Arabic"/>
                <w:sz w:val="28"/>
                <w:szCs w:val="28"/>
              </w:rPr>
            </w:pPr>
            <w:r>
              <w:rPr>
                <w:rFonts w:ascii="Simplified Arabic" w:hAnsi="Simplified Arabic" w:cs="Simplified Arabic"/>
                <w:sz w:val="28"/>
                <w:szCs w:val="28"/>
                <w:rtl/>
              </w:rPr>
              <w:t>جدول 4</w:t>
            </w:r>
          </w:p>
        </w:tc>
        <w:tc>
          <w:tcPr>
            <w:tcW w:w="7078" w:type="dxa"/>
            <w:tcBorders>
              <w:top w:val="single" w:sz="4" w:space="0" w:color="auto"/>
              <w:left w:val="single" w:sz="4" w:space="0" w:color="auto"/>
              <w:bottom w:val="single" w:sz="4" w:space="0" w:color="auto"/>
              <w:right w:val="single" w:sz="4" w:space="0" w:color="auto"/>
            </w:tcBorders>
          </w:tcPr>
          <w:p w14:paraId="4F1096E7" w14:textId="1EFF63C6" w:rsidR="003D6059" w:rsidRDefault="00D10A25">
            <w:pPr>
              <w:tabs>
                <w:tab w:val="left" w:pos="6210"/>
              </w:tabs>
              <w:spacing w:after="0" w:line="240" w:lineRule="auto"/>
              <w:jc w:val="center"/>
              <w:rPr>
                <w:rFonts w:ascii="Simplified Arabic" w:hAnsi="Simplified Arabic" w:cs="Simplified Arabic"/>
                <w:sz w:val="36"/>
                <w:szCs w:val="36"/>
                <w:lang w:bidi="ar-JO"/>
              </w:rPr>
            </w:pPr>
            <w:r w:rsidRPr="00D10A25">
              <w:rPr>
                <w:rFonts w:ascii="Simplified Arabic" w:hAnsi="Simplified Arabic" w:cs="Simplified Arabic"/>
                <w:sz w:val="28"/>
                <w:szCs w:val="28"/>
                <w:rtl/>
                <w:lang w:bidi="ar-JO"/>
              </w:rPr>
              <w:t>توزيع أفراد عينة الدراسة حسب العمر</w:t>
            </w:r>
          </w:p>
        </w:tc>
        <w:tc>
          <w:tcPr>
            <w:tcW w:w="1281" w:type="dxa"/>
            <w:tcBorders>
              <w:top w:val="single" w:sz="4" w:space="0" w:color="auto"/>
              <w:left w:val="single" w:sz="4" w:space="0" w:color="auto"/>
              <w:bottom w:val="single" w:sz="4" w:space="0" w:color="auto"/>
              <w:right w:val="single" w:sz="4" w:space="0" w:color="auto"/>
            </w:tcBorders>
          </w:tcPr>
          <w:p w14:paraId="4A79FDC6" w14:textId="479BF8A4" w:rsidR="003D6059" w:rsidRDefault="00D10A25">
            <w:pPr>
              <w:overflowPunct w:val="0"/>
              <w:autoSpaceDE w:val="0"/>
              <w:autoSpaceDN w:val="0"/>
              <w:adjustRightInd w:val="0"/>
              <w:spacing w:after="0" w:line="240" w:lineRule="auto"/>
              <w:jc w:val="center"/>
              <w:textAlignment w:val="baseline"/>
              <w:rPr>
                <w:rFonts w:ascii="Simplified Arabic" w:hAnsi="Simplified Arabic" w:cs="Simplified Arabic"/>
                <w:sz w:val="28"/>
                <w:szCs w:val="28"/>
              </w:rPr>
            </w:pPr>
            <w:r>
              <w:rPr>
                <w:rFonts w:ascii="Simplified Arabic" w:hAnsi="Simplified Arabic" w:cs="Simplified Arabic" w:hint="cs"/>
                <w:sz w:val="28"/>
                <w:szCs w:val="28"/>
                <w:rtl/>
              </w:rPr>
              <w:t>34</w:t>
            </w:r>
          </w:p>
        </w:tc>
      </w:tr>
      <w:tr w:rsidR="003D6059" w14:paraId="40DFF8B8" w14:textId="77777777">
        <w:tc>
          <w:tcPr>
            <w:tcW w:w="1139" w:type="dxa"/>
            <w:tcBorders>
              <w:top w:val="single" w:sz="4" w:space="0" w:color="auto"/>
              <w:left w:val="single" w:sz="4" w:space="0" w:color="auto"/>
              <w:bottom w:val="single" w:sz="4" w:space="0" w:color="auto"/>
              <w:right w:val="single" w:sz="4" w:space="0" w:color="auto"/>
            </w:tcBorders>
          </w:tcPr>
          <w:p w14:paraId="1732FE7F" w14:textId="77777777" w:rsidR="003D6059" w:rsidRDefault="00000000">
            <w:pPr>
              <w:overflowPunct w:val="0"/>
              <w:autoSpaceDE w:val="0"/>
              <w:autoSpaceDN w:val="0"/>
              <w:adjustRightInd w:val="0"/>
              <w:spacing w:after="0" w:line="240" w:lineRule="auto"/>
              <w:jc w:val="center"/>
              <w:textAlignment w:val="baseline"/>
              <w:rPr>
                <w:rFonts w:ascii="Simplified Arabic" w:hAnsi="Simplified Arabic" w:cs="Simplified Arabic"/>
                <w:sz w:val="28"/>
                <w:szCs w:val="28"/>
              </w:rPr>
            </w:pPr>
            <w:r>
              <w:rPr>
                <w:rFonts w:ascii="Simplified Arabic" w:hAnsi="Simplified Arabic" w:cs="Simplified Arabic"/>
                <w:sz w:val="28"/>
                <w:szCs w:val="28"/>
                <w:rtl/>
              </w:rPr>
              <w:t>جدول5</w:t>
            </w:r>
          </w:p>
        </w:tc>
        <w:tc>
          <w:tcPr>
            <w:tcW w:w="7078" w:type="dxa"/>
            <w:tcBorders>
              <w:top w:val="single" w:sz="4" w:space="0" w:color="auto"/>
              <w:left w:val="single" w:sz="4" w:space="0" w:color="auto"/>
              <w:bottom w:val="single" w:sz="4" w:space="0" w:color="auto"/>
              <w:right w:val="single" w:sz="4" w:space="0" w:color="auto"/>
            </w:tcBorders>
          </w:tcPr>
          <w:p w14:paraId="0E410491" w14:textId="7CAAAC58" w:rsidR="003D6059" w:rsidRPr="00D10A25" w:rsidRDefault="00000000" w:rsidP="00D10A25">
            <w:pPr>
              <w:pStyle w:val="ListParagraph"/>
              <w:spacing w:after="0"/>
              <w:ind w:left="0"/>
              <w:jc w:val="center"/>
              <w:rPr>
                <w:rFonts w:ascii="Simplified Arabic" w:eastAsia="Calibri" w:hAnsi="Simplified Arabic" w:cs="Simplified Arabic"/>
                <w:sz w:val="28"/>
                <w:szCs w:val="28"/>
                <w:rtl/>
                <w:lang w:bidi="ar-JO"/>
              </w:rPr>
            </w:pPr>
            <w:r>
              <w:rPr>
                <w:rFonts w:ascii="Simplified Arabic" w:hAnsi="Simplified Arabic" w:cs="Simplified Arabic"/>
                <w:sz w:val="28"/>
                <w:szCs w:val="28"/>
                <w:rtl/>
              </w:rPr>
              <w:t>المتوسطات الحسابية والانحرافات المعياري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rPr>
              <w:t>ل</w:t>
            </w:r>
            <w:r>
              <w:rPr>
                <w:rFonts w:ascii="Simplified Arabic" w:hAnsi="Simplified Arabic" w:cs="Simplified Arabic"/>
                <w:sz w:val="28"/>
                <w:szCs w:val="28"/>
                <w:rtl/>
              </w:rPr>
              <w:t>تقييم المستهلكين في المملكة العربية السعودية لتجربتهم في التسوق عبر المتاجر الإلكترونية</w:t>
            </w:r>
            <w:r>
              <w:rPr>
                <w:rFonts w:ascii="Simplified Arabic" w:hAnsi="Simplified Arabic" w:cs="Simplified Arabic"/>
                <w:sz w:val="28"/>
                <w:szCs w:val="28"/>
                <w:rtl/>
                <w:lang w:bidi="ar-EG"/>
              </w:rPr>
              <w:t xml:space="preserve"> </w:t>
            </w:r>
            <w:r>
              <w:rPr>
                <w:rFonts w:ascii="Simplified Arabic" w:hAnsi="Simplified Arabic" w:cs="Simplified Arabic"/>
                <w:sz w:val="28"/>
                <w:szCs w:val="28"/>
                <w:rtl/>
              </w:rPr>
              <w:t>، مرتبة تنازلياً حسب المتوسطات الحسابية</w:t>
            </w:r>
          </w:p>
        </w:tc>
        <w:tc>
          <w:tcPr>
            <w:tcW w:w="1281" w:type="dxa"/>
            <w:tcBorders>
              <w:top w:val="single" w:sz="4" w:space="0" w:color="auto"/>
              <w:left w:val="single" w:sz="4" w:space="0" w:color="auto"/>
              <w:bottom w:val="single" w:sz="4" w:space="0" w:color="auto"/>
              <w:right w:val="single" w:sz="4" w:space="0" w:color="auto"/>
            </w:tcBorders>
          </w:tcPr>
          <w:p w14:paraId="6F58E898" w14:textId="6B718290" w:rsidR="003D6059" w:rsidRDefault="00D10A25">
            <w:pPr>
              <w:overflowPunct w:val="0"/>
              <w:autoSpaceDE w:val="0"/>
              <w:autoSpaceDN w:val="0"/>
              <w:adjustRightInd w:val="0"/>
              <w:spacing w:after="0" w:line="240" w:lineRule="auto"/>
              <w:jc w:val="center"/>
              <w:textAlignment w:val="baseline"/>
              <w:rPr>
                <w:rFonts w:ascii="Simplified Arabic" w:hAnsi="Simplified Arabic" w:cs="Simplified Arabic"/>
                <w:sz w:val="28"/>
                <w:szCs w:val="28"/>
              </w:rPr>
            </w:pPr>
            <w:r>
              <w:rPr>
                <w:rFonts w:ascii="Simplified Arabic" w:hAnsi="Simplified Arabic" w:cs="Simplified Arabic" w:hint="cs"/>
                <w:sz w:val="28"/>
                <w:szCs w:val="28"/>
                <w:rtl/>
              </w:rPr>
              <w:t>35</w:t>
            </w:r>
          </w:p>
        </w:tc>
      </w:tr>
      <w:tr w:rsidR="003D6059" w14:paraId="0B092F1F" w14:textId="77777777">
        <w:tc>
          <w:tcPr>
            <w:tcW w:w="1139" w:type="dxa"/>
            <w:tcBorders>
              <w:top w:val="single" w:sz="4" w:space="0" w:color="auto"/>
              <w:left w:val="single" w:sz="4" w:space="0" w:color="auto"/>
              <w:bottom w:val="single" w:sz="4" w:space="0" w:color="auto"/>
              <w:right w:val="single" w:sz="4" w:space="0" w:color="auto"/>
            </w:tcBorders>
          </w:tcPr>
          <w:p w14:paraId="6B557B17" w14:textId="77777777" w:rsidR="003D6059" w:rsidRDefault="00000000">
            <w:pPr>
              <w:overflowPunct w:val="0"/>
              <w:autoSpaceDE w:val="0"/>
              <w:autoSpaceDN w:val="0"/>
              <w:adjustRightInd w:val="0"/>
              <w:spacing w:after="0" w:line="240" w:lineRule="auto"/>
              <w:jc w:val="center"/>
              <w:textAlignment w:val="baseline"/>
              <w:rPr>
                <w:rFonts w:ascii="Simplified Arabic" w:hAnsi="Simplified Arabic" w:cs="Simplified Arabic"/>
                <w:sz w:val="28"/>
                <w:szCs w:val="28"/>
              </w:rPr>
            </w:pPr>
            <w:r>
              <w:rPr>
                <w:rFonts w:ascii="Simplified Arabic" w:hAnsi="Simplified Arabic" w:cs="Simplified Arabic"/>
                <w:sz w:val="28"/>
                <w:szCs w:val="28"/>
                <w:rtl/>
              </w:rPr>
              <w:t>جدول 6</w:t>
            </w:r>
          </w:p>
        </w:tc>
        <w:tc>
          <w:tcPr>
            <w:tcW w:w="7078" w:type="dxa"/>
            <w:tcBorders>
              <w:top w:val="single" w:sz="4" w:space="0" w:color="auto"/>
              <w:left w:val="single" w:sz="4" w:space="0" w:color="auto"/>
              <w:bottom w:val="single" w:sz="4" w:space="0" w:color="auto"/>
              <w:right w:val="single" w:sz="4" w:space="0" w:color="auto"/>
            </w:tcBorders>
          </w:tcPr>
          <w:p w14:paraId="49600FCD" w14:textId="77777777" w:rsidR="003D6059" w:rsidRDefault="00000000">
            <w:pPr>
              <w:pStyle w:val="ListParagraph"/>
              <w:spacing w:after="0"/>
              <w:ind w:left="0"/>
              <w:jc w:val="center"/>
              <w:rPr>
                <w:rFonts w:ascii="Simplified Arabic" w:eastAsia="Calibri" w:hAnsi="Simplified Arabic" w:cs="Simplified Arabic"/>
                <w:sz w:val="28"/>
                <w:szCs w:val="28"/>
                <w:rtl/>
                <w:lang w:bidi="ar-JO"/>
              </w:rPr>
            </w:pPr>
            <w:r>
              <w:rPr>
                <w:rFonts w:ascii="Simplified Arabic" w:hAnsi="Simplified Arabic" w:cs="Simplified Arabic"/>
                <w:sz w:val="28"/>
                <w:szCs w:val="28"/>
                <w:rtl/>
              </w:rPr>
              <w:t>المتوسطات الحسابية والانحرافات المعياري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w:t>
            </w:r>
            <w:r>
              <w:rPr>
                <w:rFonts w:ascii="Simplified Arabic" w:hAnsi="Simplified Arabic" w:cs="Simplified Arabic"/>
                <w:sz w:val="28"/>
                <w:szCs w:val="28"/>
                <w:rtl/>
              </w:rPr>
              <w:t>أثر تجربة المستهلك في المتاجر الإلكترونية على قرارات الشراء لدى المستهلكين في المملكة العربية السعودية</w:t>
            </w:r>
            <w:r>
              <w:rPr>
                <w:rFonts w:ascii="Simplified Arabic" w:hAnsi="Simplified Arabic" w:cs="Simplified Arabic"/>
                <w:sz w:val="28"/>
                <w:szCs w:val="28"/>
                <w:rtl/>
                <w:lang w:bidi="ar-EG"/>
              </w:rPr>
              <w:t xml:space="preserve"> </w:t>
            </w:r>
            <w:r>
              <w:rPr>
                <w:rFonts w:ascii="Simplified Arabic" w:hAnsi="Simplified Arabic" w:cs="Simplified Arabic"/>
                <w:sz w:val="28"/>
                <w:szCs w:val="28"/>
                <w:rtl/>
              </w:rPr>
              <w:t>، مرتبة تنازلياً حسب المتوسطات الحسابية</w:t>
            </w:r>
          </w:p>
          <w:p w14:paraId="054AFB6D" w14:textId="77777777" w:rsidR="003D6059" w:rsidRDefault="003D6059">
            <w:pPr>
              <w:spacing w:after="0" w:line="240" w:lineRule="auto"/>
              <w:jc w:val="center"/>
              <w:rPr>
                <w:rFonts w:eastAsia="SimSun" w:cs="Simplified Arabic"/>
                <w:sz w:val="28"/>
                <w:szCs w:val="28"/>
                <w:rtl/>
                <w:lang w:bidi="ar-JO"/>
              </w:rPr>
            </w:pPr>
          </w:p>
        </w:tc>
        <w:tc>
          <w:tcPr>
            <w:tcW w:w="1281" w:type="dxa"/>
            <w:tcBorders>
              <w:top w:val="single" w:sz="4" w:space="0" w:color="auto"/>
              <w:left w:val="single" w:sz="4" w:space="0" w:color="auto"/>
              <w:bottom w:val="single" w:sz="4" w:space="0" w:color="auto"/>
              <w:right w:val="single" w:sz="4" w:space="0" w:color="auto"/>
            </w:tcBorders>
          </w:tcPr>
          <w:p w14:paraId="289C30CF" w14:textId="17D353BE" w:rsidR="003D6059" w:rsidRDefault="00D10A25">
            <w:pPr>
              <w:overflowPunct w:val="0"/>
              <w:autoSpaceDE w:val="0"/>
              <w:autoSpaceDN w:val="0"/>
              <w:adjustRightInd w:val="0"/>
              <w:spacing w:after="0" w:line="240" w:lineRule="auto"/>
              <w:jc w:val="center"/>
              <w:textAlignment w:val="baseline"/>
              <w:rPr>
                <w:rFonts w:ascii="Simplified Arabic" w:hAnsi="Simplified Arabic" w:cs="Simplified Arabic"/>
                <w:sz w:val="28"/>
                <w:szCs w:val="28"/>
              </w:rPr>
            </w:pPr>
            <w:r>
              <w:rPr>
                <w:rFonts w:ascii="Simplified Arabic" w:hAnsi="Simplified Arabic" w:cs="Simplified Arabic" w:hint="cs"/>
                <w:sz w:val="28"/>
                <w:szCs w:val="28"/>
                <w:rtl/>
              </w:rPr>
              <w:t>39</w:t>
            </w:r>
          </w:p>
        </w:tc>
      </w:tr>
    </w:tbl>
    <w:p w14:paraId="7A617B65" w14:textId="77777777" w:rsidR="003D6059" w:rsidRDefault="003D6059">
      <w:pPr>
        <w:tabs>
          <w:tab w:val="left" w:pos="6210"/>
        </w:tabs>
        <w:jc w:val="right"/>
        <w:rPr>
          <w:rFonts w:ascii="Simplified Arabic" w:hAnsi="Simplified Arabic" w:cs="Simplified Arabic"/>
          <w:b/>
          <w:bCs/>
          <w:sz w:val="36"/>
          <w:szCs w:val="36"/>
          <w:rtl/>
        </w:rPr>
      </w:pPr>
    </w:p>
    <w:p w14:paraId="08C7C84E" w14:textId="77777777" w:rsidR="003D6059" w:rsidRDefault="003D6059">
      <w:pPr>
        <w:tabs>
          <w:tab w:val="left" w:pos="6210"/>
        </w:tabs>
        <w:jc w:val="right"/>
        <w:rPr>
          <w:rFonts w:ascii="Simplified Arabic" w:hAnsi="Simplified Arabic" w:cs="Simplified Arabic"/>
          <w:b/>
          <w:bCs/>
          <w:sz w:val="36"/>
          <w:szCs w:val="36"/>
          <w:rtl/>
        </w:rPr>
      </w:pPr>
    </w:p>
    <w:p w14:paraId="735C207D" w14:textId="77777777" w:rsidR="003D6059" w:rsidRDefault="003D6059">
      <w:pPr>
        <w:tabs>
          <w:tab w:val="left" w:pos="6210"/>
        </w:tabs>
        <w:jc w:val="right"/>
        <w:rPr>
          <w:rFonts w:ascii="Simplified Arabic" w:hAnsi="Simplified Arabic" w:cs="Simplified Arabic"/>
          <w:b/>
          <w:bCs/>
          <w:sz w:val="36"/>
          <w:szCs w:val="36"/>
          <w:rtl/>
        </w:rPr>
      </w:pPr>
    </w:p>
    <w:p w14:paraId="3057588B" w14:textId="77777777" w:rsidR="003D6059" w:rsidRDefault="003D6059">
      <w:pPr>
        <w:tabs>
          <w:tab w:val="left" w:pos="6210"/>
        </w:tabs>
        <w:jc w:val="right"/>
        <w:rPr>
          <w:rFonts w:ascii="Simplified Arabic" w:hAnsi="Simplified Arabic" w:cs="Simplified Arabic"/>
          <w:b/>
          <w:bCs/>
          <w:sz w:val="36"/>
          <w:szCs w:val="36"/>
          <w:rtl/>
        </w:rPr>
      </w:pPr>
    </w:p>
    <w:p w14:paraId="21EC8D29" w14:textId="77777777" w:rsidR="003D6059" w:rsidRDefault="003D6059">
      <w:pPr>
        <w:tabs>
          <w:tab w:val="left" w:pos="6210"/>
        </w:tabs>
        <w:jc w:val="right"/>
        <w:rPr>
          <w:rFonts w:ascii="Simplified Arabic" w:hAnsi="Simplified Arabic" w:cs="Simplified Arabic"/>
          <w:b/>
          <w:bCs/>
          <w:sz w:val="36"/>
          <w:szCs w:val="36"/>
          <w:rtl/>
        </w:rPr>
      </w:pPr>
    </w:p>
    <w:p w14:paraId="0AF02E5F" w14:textId="77777777" w:rsidR="003D6059" w:rsidRDefault="003D6059">
      <w:pPr>
        <w:tabs>
          <w:tab w:val="left" w:pos="6210"/>
        </w:tabs>
        <w:jc w:val="right"/>
        <w:rPr>
          <w:rFonts w:ascii="Simplified Arabic" w:hAnsi="Simplified Arabic" w:cs="Simplified Arabic"/>
          <w:b/>
          <w:bCs/>
          <w:sz w:val="36"/>
          <w:szCs w:val="36"/>
          <w:rtl/>
        </w:rPr>
      </w:pPr>
    </w:p>
    <w:p w14:paraId="3B2FA923" w14:textId="77777777" w:rsidR="003D6059" w:rsidRDefault="00000000">
      <w:pPr>
        <w:tabs>
          <w:tab w:val="left" w:pos="6210"/>
        </w:tabs>
        <w:spacing w:after="0"/>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ملخص الدراسة</w:t>
      </w:r>
    </w:p>
    <w:p w14:paraId="2E786727" w14:textId="77777777" w:rsidR="003D6059" w:rsidRDefault="00000000">
      <w:pPr>
        <w:jc w:val="center"/>
        <w:rPr>
          <w:rFonts w:ascii="DIN Next LT Arabic" w:hAnsi="DIN Next LT Arabic" w:cs="DIN Next LT Arabic"/>
          <w:b/>
          <w:bCs/>
          <w:sz w:val="36"/>
          <w:szCs w:val="36"/>
        </w:rPr>
      </w:pPr>
      <w:r>
        <w:rPr>
          <w:rFonts w:ascii="DIN Next LT Arabic" w:hAnsi="DIN Next LT Arabic" w:cs="DIN Next LT Arabic" w:hint="cs"/>
          <w:b/>
          <w:bCs/>
          <w:sz w:val="36"/>
          <w:szCs w:val="36"/>
          <w:rtl/>
        </w:rPr>
        <w:t>تقييم المستهلكين في المملكة العربية السعودية لتجربة المستهلك في المتاجر الإلكترونية ودورها في قرار الشراء (دراسة ميدانية)</w:t>
      </w:r>
    </w:p>
    <w:p w14:paraId="5C1A08ED" w14:textId="77777777" w:rsidR="003D6059" w:rsidRDefault="00000000">
      <w:pPr>
        <w:pStyle w:val="NormalWeb"/>
        <w:bidi/>
        <w:spacing w:before="0" w:beforeAutospacing="0" w:after="0" w:afterAutospacing="0" w:line="360" w:lineRule="auto"/>
        <w:jc w:val="both"/>
        <w:rPr>
          <w:rFonts w:ascii="Simplified Arabic" w:hAnsi="Simplified Arabic" w:cs="Simplified Arabic"/>
          <w:sz w:val="28"/>
          <w:szCs w:val="28"/>
        </w:rPr>
      </w:pPr>
      <w:r>
        <w:rPr>
          <w:rFonts w:ascii="Simplified Arabic" w:hAnsi="Simplified Arabic" w:cs="Simplified Arabic"/>
          <w:sz w:val="28"/>
          <w:szCs w:val="28"/>
          <w:rtl/>
        </w:rPr>
        <w:t>تهدف هذه الدراسة إلى التعرف على تقييم المستهلكين في المملكة العربية السعودية لتجربتهم في التسوق عبر المتاجر الإلكترونية، وبيان أثر هذه التجربة في قرارات الشراء لديهم. واعتمدت الدراسة المنهج الوصفي التحليلي لملاءمته لطبيعة الدراسة وأهدافها، حيث تم جمع البيانات من خلال استبانة أعدت خصيصًا لهذا الغرض، بعد التأكد من صدقها وثباتها العلمي. وتكونت عينة الدراسة من (100) مستهلك من مستخدمي المتاجر الإلكترونية في المملكة العربية السعودية، تم اختيارهم بالطريقة العشوائية بهدف تمثيل آراء المستهلكين حول متغيرات الدراسة. وأظهرت النتائج أن تقييم المستهلكين لتجربتهم في المتاجر الإلكترونية جاء مرتفعًا، حيث تبين أن عناصر مثل سهولة استخدام المتجر، وضوح المعلومات، تنوع خيارات الدفع، سرعة الاستجابة، ووضوح سياسة الاسترجاع أسهمت في تكوين تجربة إيجابية لدى المستهلكين. كما أظهرت النتائج وجود أثر مرتفع لتجربة المستهلك في قرارات الشراء، إذ تبين أن العروض السعرية، الثقة بالمتجر الإلكتروني، سهولة الدفع، جودة التصفح، والتجربة السابقة الإيجابية تعد من أبرز العوامل التي تؤثر في اتخاذ القرار الشرائي. وأكدت الدراسة أن تحسين تجربة المستهلك في المتاجر الإلكترونية يسهم في تعزيز رضا العملاء وزيادة احتمالية تكرار الشراء، ولذلك أوصت الدراسة بضرورة تطوير خدمات المتاجر الإلكترونية، وتعزيز الشفافية، وتحسين الدعم الفني وخدمات ما بعد البيع بما يحقق توقعات المستهلكين ويرفع مستوى الثقة بالتجارة الإلكترونية.</w:t>
      </w:r>
    </w:p>
    <w:p w14:paraId="6DD54A0E" w14:textId="77777777" w:rsidR="003D6059" w:rsidRDefault="00000000">
      <w:pPr>
        <w:pStyle w:val="NormalWeb"/>
        <w:bidi/>
        <w:spacing w:before="0" w:beforeAutospacing="0" w:after="0" w:afterAutospacing="0"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الكلمات المفتاحية</w:t>
      </w:r>
      <w:r>
        <w:rPr>
          <w:rFonts w:ascii="Simplified Arabic" w:hAnsi="Simplified Arabic" w:cs="Simplified Arabic"/>
          <w:sz w:val="28"/>
          <w:szCs w:val="28"/>
          <w:rtl/>
        </w:rPr>
        <w:t>: تجربة المستهلك، المتاجر الإلكترونية، قرار الشراء، المستهلك السعودي، التجارة الإلكترونية.</w:t>
      </w:r>
    </w:p>
    <w:p w14:paraId="164D0512" w14:textId="77777777" w:rsidR="005541AE" w:rsidRDefault="005541AE" w:rsidP="005541AE">
      <w:pPr>
        <w:pStyle w:val="NormalWeb"/>
        <w:bidi/>
        <w:spacing w:before="0" w:beforeAutospacing="0" w:after="0" w:afterAutospacing="0" w:line="360" w:lineRule="auto"/>
        <w:jc w:val="both"/>
        <w:rPr>
          <w:rFonts w:ascii="Simplified Arabic" w:hAnsi="Simplified Arabic" w:cs="Simplified Arabic"/>
          <w:sz w:val="28"/>
          <w:szCs w:val="28"/>
          <w:rtl/>
        </w:rPr>
      </w:pPr>
    </w:p>
    <w:p w14:paraId="2A86F2C0" w14:textId="77777777" w:rsidR="003D6059" w:rsidRDefault="00000000">
      <w:pPr>
        <w:pStyle w:val="NormalWeb"/>
        <w:spacing w:before="0" w:beforeAutospacing="0" w:after="0" w:afterAutospacing="0" w:line="360" w:lineRule="auto"/>
        <w:jc w:val="center"/>
        <w:rPr>
          <w:rStyle w:val="Strong"/>
          <w:sz w:val="28"/>
          <w:szCs w:val="28"/>
        </w:rPr>
      </w:pPr>
      <w:r>
        <w:rPr>
          <w:rStyle w:val="Strong"/>
          <w:sz w:val="28"/>
          <w:szCs w:val="28"/>
        </w:rPr>
        <w:lastRenderedPageBreak/>
        <w:t>(Abstract)</w:t>
      </w:r>
    </w:p>
    <w:p w14:paraId="161B6660" w14:textId="77777777" w:rsidR="003D6059" w:rsidRDefault="00000000">
      <w:pPr>
        <w:pStyle w:val="NormalWeb"/>
        <w:spacing w:before="0" w:beforeAutospacing="0" w:after="0" w:afterAutospacing="0" w:line="360" w:lineRule="auto"/>
        <w:jc w:val="center"/>
        <w:rPr>
          <w:sz w:val="28"/>
          <w:szCs w:val="28"/>
        </w:rPr>
      </w:pPr>
      <w:r>
        <w:rPr>
          <w:rStyle w:val="Strong"/>
          <w:sz w:val="28"/>
          <w:szCs w:val="28"/>
        </w:rPr>
        <w:t>Consumers’ Evaluation in Saudi Arabia of Consumer Experience in Online Stores and Its Role in Purchase Decision (A Field Study)</w:t>
      </w:r>
    </w:p>
    <w:p w14:paraId="34333450" w14:textId="77777777" w:rsidR="003D6059" w:rsidRDefault="00000000">
      <w:pPr>
        <w:pStyle w:val="NormalWeb"/>
        <w:spacing w:before="0" w:beforeAutospacing="0" w:after="0" w:afterAutospacing="0" w:line="360" w:lineRule="auto"/>
        <w:jc w:val="both"/>
        <w:rPr>
          <w:sz w:val="28"/>
          <w:szCs w:val="28"/>
        </w:rPr>
      </w:pPr>
      <w:r>
        <w:rPr>
          <w:sz w:val="28"/>
          <w:szCs w:val="28"/>
        </w:rPr>
        <w:t>This study aimed to identify consumers’ evaluation in Saudi Arabia of their experience with online stores and to examine the role of this experience in influencing their purchasing decisions. The study adopted the descriptive analytical method due to its suitability for the nature and objectives of the research. Data were collected through a questionnaire specifically designed for this purpose after verifying its validity and reliability. The study sample consisted of (100) consumers who use online stores in Saudi Arabia and were selected randomly in order to represent consumers’ views regarding the study variables. The results showed that consumers’ evaluation of their online shopping experience was high, as factors such as ease of website use, clarity of product information, variety of payment options, speed of response, and clear return policies contributed to creating a positive consumer experience. The findings also revealed a strong effect of consumer experience on purchasing decisions, as promotional offers, trust in the online store, ease of payment, browsing quality, and previous positive experience were among the most influential factors in making purchasing decisions. The study confirmed that improving consumer experience in online stores contributes to enhancing customer satisfaction and increasing the likelihood of repeat purchases. Therefore, the study recommended the need to develop online store services, enhance transparency, and improve technical support and after-sales services in order to meet consumer expectations and strengthen trust in e-commerce.</w:t>
      </w:r>
    </w:p>
    <w:p w14:paraId="2B6AA6D3" w14:textId="77777777" w:rsidR="003D6059" w:rsidRDefault="00000000">
      <w:pPr>
        <w:pStyle w:val="NormalWeb"/>
        <w:spacing w:before="0" w:beforeAutospacing="0" w:after="0" w:afterAutospacing="0" w:line="360" w:lineRule="auto"/>
        <w:jc w:val="both"/>
        <w:rPr>
          <w:sz w:val="28"/>
          <w:szCs w:val="28"/>
        </w:rPr>
      </w:pPr>
      <w:r>
        <w:rPr>
          <w:rStyle w:val="Strong"/>
          <w:sz w:val="28"/>
          <w:szCs w:val="28"/>
        </w:rPr>
        <w:t>Keywords:</w:t>
      </w:r>
      <w:r>
        <w:rPr>
          <w:sz w:val="28"/>
          <w:szCs w:val="28"/>
        </w:rPr>
        <w:t xml:space="preserve"> Consumer Experience, Online Stores, Purchase Decision, Saudi Consumer, E-commerce.</w:t>
      </w:r>
    </w:p>
    <w:p w14:paraId="358EA440" w14:textId="77777777" w:rsidR="003D6059" w:rsidRDefault="003D6059">
      <w:pPr>
        <w:tabs>
          <w:tab w:val="left" w:pos="6210"/>
        </w:tabs>
        <w:jc w:val="right"/>
        <w:rPr>
          <w:rFonts w:ascii="Simplified Arabic" w:hAnsi="Simplified Arabic" w:cs="Simplified Arabic"/>
          <w:b/>
          <w:bCs/>
          <w:sz w:val="32"/>
          <w:szCs w:val="32"/>
        </w:rPr>
      </w:pPr>
    </w:p>
    <w:p w14:paraId="3C3FFC8C" w14:textId="77777777" w:rsidR="003D6059" w:rsidRDefault="00000000">
      <w:pPr>
        <w:tabs>
          <w:tab w:val="left" w:pos="6210"/>
        </w:tabs>
        <w:jc w:val="right"/>
        <w:rPr>
          <w:rFonts w:ascii="Simplified Arabic" w:hAnsi="Simplified Arabic" w:cs="Simplified Arabic"/>
          <w:b/>
          <w:bCs/>
          <w:sz w:val="32"/>
          <w:szCs w:val="32"/>
        </w:rPr>
      </w:pPr>
      <w:r>
        <w:rPr>
          <w:rFonts w:ascii="Simplified Arabic" w:hAnsi="Simplified Arabic" w:cs="Simplified Arabic"/>
          <w:b/>
          <w:bCs/>
          <w:sz w:val="32"/>
          <w:szCs w:val="32"/>
          <w:rtl/>
        </w:rPr>
        <w:lastRenderedPageBreak/>
        <w:t>المقدمة:</w:t>
      </w:r>
    </w:p>
    <w:p w14:paraId="7DC863C4"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شهد العالم خلال السنوات الأخيرة تطورًا متسارعًا في مجال التجارة الإلكترونية نتيجة التقدم الكبير في تكنولوجيا المعلومات والاتصالات وانتشار استخدام الإنترنت والأجهزة الذكية، الأمر الذي أدى إلى تغير أنماط التسوق التقليدية وانتقال العديد من المستهلكين إلى التسوق عبر المتاجر الإلكترونية. وقد أصبحت التجارة الإلكترونية من أهم القنوات التسويقية التي تعتمد عليها الشركات في عرض منتجاتها وخدماتها والوصول إلى العملاء بسهولة، حيث توفر للمستهلكين إمكانية البحث عن المنتجات ومقارنتها وشرائها في أي وقت ومن أي مكان، مما أسهم في زيادة الاعتماد عليها في مختلف الأسواق العالمية (السلوادي، 2022</w:t>
      </w:r>
      <w:r>
        <w:rPr>
          <w:rFonts w:ascii="Simplified Arabic" w:hAnsi="Simplified Arabic" w:cs="Simplified Arabic" w:hint="cs"/>
          <w:sz w:val="28"/>
          <w:szCs w:val="28"/>
          <w:rtl/>
        </w:rPr>
        <w:t>، ص150)</w:t>
      </w:r>
      <w:r>
        <w:rPr>
          <w:rFonts w:ascii="Simplified Arabic" w:hAnsi="Simplified Arabic" w:cs="Simplified Arabic"/>
          <w:sz w:val="28"/>
          <w:szCs w:val="28"/>
        </w:rPr>
        <w:t xml:space="preserve"> </w:t>
      </w:r>
    </w:p>
    <w:p w14:paraId="0BA85F66"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وفي ظل هذا التحول الرقمي، برز الاهتمام بدراسة سلوك المستهلك في البيئة الإلكترونية، إذ لم يعد قرار الشراء يعتمد فقط على السعر أو جودة المنتج، بل أصبح يتأثر بمجموعة من العوامل المرتبطة بتجربة التسوق الرقمية، مثل سهولة استخدام الموقع الإلكتروني، وتوافر المعلومات، ومستوى الثقة والأمان في المنصة الإلكترونية. وتشير العديد من الدراسات إلى أن هذه العوامل تلعب دورًا مهمًا في تشكيل اتجاهات المستهلكين وسلوكهم الشرائي عند التعامل مع المتاجر الإلكترونية</w:t>
      </w:r>
      <w:r>
        <w:rPr>
          <w:rFonts w:ascii="Simplified Arabic" w:hAnsi="Simplified Arabic" w:cs="Simplified Arabic"/>
          <w:sz w:val="28"/>
          <w:szCs w:val="28"/>
        </w:rPr>
        <w:t xml:space="preserve"> (Hameed, 2024) .</w:t>
      </w:r>
    </w:p>
    <w:p w14:paraId="55609602"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ويعد مفهوم تجربة المستهلك</w:t>
      </w:r>
      <w:r>
        <w:rPr>
          <w:rFonts w:ascii="Simplified Arabic" w:hAnsi="Simplified Arabic" w:cs="Simplified Arabic"/>
          <w:sz w:val="28"/>
          <w:szCs w:val="28"/>
        </w:rPr>
        <w:t xml:space="preserve"> (Customer Experience) </w:t>
      </w:r>
      <w:r>
        <w:rPr>
          <w:rFonts w:ascii="Simplified Arabic" w:hAnsi="Simplified Arabic" w:cs="Simplified Arabic"/>
          <w:sz w:val="28"/>
          <w:szCs w:val="28"/>
          <w:rtl/>
        </w:rPr>
        <w:t>من المفاهيم الحديثة في مجال التسويق الرقمي، حيث يشير إلى مجموع الانطباعات والمشاعر والتفاعلات التي يمر بها المستهلك أثناء تعامله مع المتجر الإلكتروني قبل عملية الشراء وأثناءها وبعدها. وقد أكدت العديد من الدراسات أن تحسين تجربة المستهلك يسهم في زيادة رضا العملاء وتعزيز ولائهم للمتاجر الإلكترونية، كما يؤثر بشكل مباشر في قرارات الشراء وسلوك ما بعد الشراء مثل إعادة الشراء أو التوصية بالمتجر للآخرين</w:t>
      </w:r>
      <w:r>
        <w:rPr>
          <w:rFonts w:ascii="Simplified Arabic" w:hAnsi="Simplified Arabic" w:cs="Simplified Arabic"/>
          <w:sz w:val="28"/>
          <w:szCs w:val="28"/>
        </w:rPr>
        <w:t xml:space="preserve"> (Attia &amp; Dinana, 2024,458) .</w:t>
      </w:r>
    </w:p>
    <w:p w14:paraId="7567AF47"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كما أوضحت بعض الدراسات أن جودة الخدمات الإلكترونية وتوفير تجربة تسوق مريحة وسلسة تعد من العوامل الأساسية التي تؤثر في رضا المستهلكين واستمرار تعاملهم مع المتاجر الإلكترونية. فكلما كانت تجربة التسوق أكثر سهولة ووضوحًا، زادت ثقة المستهلكين في المتجر الإلكتروني وارتفعت احتمالية اتخاذهم قرار الشراء، وهو ما يعزز من قدرة الشركات على الاحتفاظ بالعملاء وتحقيق ميزة تنافسية في الأسواق الرقمية</w:t>
      </w:r>
      <w:r>
        <w:rPr>
          <w:rFonts w:ascii="Simplified Arabic" w:hAnsi="Simplified Arabic" w:cs="Simplified Arabic"/>
          <w:sz w:val="28"/>
          <w:szCs w:val="28"/>
        </w:rPr>
        <w:t xml:space="preserve"> (</w:t>
      </w:r>
      <w:r>
        <w:rPr>
          <w:rStyle w:val="whitespace-normal"/>
          <w:rFonts w:ascii="Simplified Arabic" w:hAnsi="Simplified Arabic" w:cs="Simplified Arabic"/>
          <w:sz w:val="28"/>
          <w:szCs w:val="28"/>
        </w:rPr>
        <w:t>Mohammad Eryan Saputra</w:t>
      </w:r>
      <w:r>
        <w:rPr>
          <w:rFonts w:ascii="Simplified Arabic" w:hAnsi="Simplified Arabic" w:cs="Simplified Arabic"/>
          <w:sz w:val="28"/>
          <w:szCs w:val="28"/>
        </w:rPr>
        <w:t xml:space="preserve"> et al., 2023,48).</w:t>
      </w:r>
    </w:p>
    <w:p w14:paraId="25BC2DDB"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ومن ناحية أخرى، تشير الدراسات الحديثة إلى أن تجربة المستهلك الإيجابية تؤثر في سلوك ما بعد الشراء مثل الرضا والتوصية للآخرين وإعادة الشراء، حيث تسهم التجربة الجيدة في بناء علاقات طويلة الأمد بين المتاجر الإلكترونية والعملاء. كما تؤكد هذه الدراسات أن المؤسسات التي تركز على تحسين تجربة المستخدم تستطيع تحقيق مستويات أعلى من رضا العملاء والولاء للعلامة التجارية </w:t>
      </w:r>
      <w:r>
        <w:rPr>
          <w:rFonts w:ascii="Simplified Arabic" w:hAnsi="Simplified Arabic" w:cs="Simplified Arabic"/>
          <w:sz w:val="28"/>
          <w:szCs w:val="28"/>
        </w:rPr>
        <w:t>(</w:t>
      </w:r>
      <w:r>
        <w:rPr>
          <w:rStyle w:val="whitespace-normal"/>
          <w:rFonts w:ascii="Simplified Arabic" w:hAnsi="Simplified Arabic" w:cs="Simplified Arabic"/>
          <w:sz w:val="28"/>
          <w:szCs w:val="28"/>
        </w:rPr>
        <w:t>Yuli Liestyana</w:t>
      </w:r>
      <w:r>
        <w:rPr>
          <w:rFonts w:ascii="Simplified Arabic" w:hAnsi="Simplified Arabic" w:cs="Simplified Arabic"/>
          <w:sz w:val="28"/>
          <w:szCs w:val="28"/>
        </w:rPr>
        <w:t xml:space="preserve"> &amp; </w:t>
      </w:r>
      <w:r>
        <w:rPr>
          <w:rStyle w:val="whitespace-normal"/>
          <w:rFonts w:ascii="Simplified Arabic" w:hAnsi="Simplified Arabic" w:cs="Simplified Arabic"/>
          <w:sz w:val="28"/>
          <w:szCs w:val="28"/>
        </w:rPr>
        <w:t>Muhammad Jhody Hara</w:t>
      </w:r>
      <w:r>
        <w:rPr>
          <w:rFonts w:ascii="Simplified Arabic" w:hAnsi="Simplified Arabic" w:cs="Simplified Arabic"/>
          <w:sz w:val="28"/>
          <w:szCs w:val="28"/>
        </w:rPr>
        <w:t>, 2023, 156)</w:t>
      </w:r>
    </w:p>
    <w:p w14:paraId="3F37F629"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وفي ضوء النمو المتزايد للتجارة الإلكترونية في المملكة العربية السعودية، وزيادة اعتماد المستهلكين على المتاجر الإلكترونية في شراء المنتجات والخدمات، تبرز أهمية دراسة تجربة المستهلك في المتاجر الإلكترونية ومدى تأثيرها في قرار الشراء، خاصة في ظل المنافسة المتزايدة بين الشركات والمتاجر الرقمية في جذب العملاء وتحسين جودة الخدمات الإلكترونية المقدمة لهم</w:t>
      </w:r>
      <w:r>
        <w:rPr>
          <w:rFonts w:ascii="Simplified Arabic" w:hAnsi="Simplified Arabic" w:cs="Simplified Arabic"/>
          <w:sz w:val="28"/>
          <w:szCs w:val="28"/>
        </w:rPr>
        <w:t>.</w:t>
      </w:r>
    </w:p>
    <w:p w14:paraId="41E6B7BC" w14:textId="4469C9F4" w:rsidR="003D6059" w:rsidRDefault="00000000" w:rsidP="00D10A25">
      <w:pPr>
        <w:tabs>
          <w:tab w:val="left" w:pos="6210"/>
        </w:tabs>
        <w:bidi/>
        <w:spacing w:after="0" w:line="360" w:lineRule="auto"/>
        <w:jc w:val="both"/>
        <w:rPr>
          <w:rFonts w:ascii="Simplified Arabic" w:hAnsi="Simplified Arabic" w:cs="Simplified Arabic"/>
          <w:b/>
          <w:bCs/>
          <w:sz w:val="32"/>
          <w:szCs w:val="32"/>
          <w:rtl/>
        </w:rPr>
      </w:pPr>
      <w:r>
        <w:rPr>
          <w:rFonts w:ascii="Simplified Arabic" w:hAnsi="Simplified Arabic" w:cs="Simplified Arabic"/>
          <w:sz w:val="28"/>
          <w:szCs w:val="28"/>
          <w:rtl/>
        </w:rPr>
        <w:t>لذا جاءت هذه الدراسة بهدف تقييم تجربة المستهلك في المتاجر الإلكترونية في المملكة العربية السعودية، وتحليل دور هذه التجربة في التأثير على قرار الشراء لدى المستهلكين، بما يسهم في فهم أعمق لسلوك المستهلك في البيئة الرقمية، وتقديم نتائج يمكن أن تساعد الشركات والمتاجر الإلكترونية على تحسين تجربة المستخدم وتعزيز رضا العملاء وزيادة فاعلية استراتيجيات التسويق الإلكتروني</w:t>
      </w:r>
      <w:r>
        <w:rPr>
          <w:rFonts w:ascii="Simplified Arabic" w:hAnsi="Simplified Arabic" w:cs="Simplified Arabic"/>
          <w:b/>
          <w:bCs/>
          <w:sz w:val="32"/>
          <w:szCs w:val="32"/>
        </w:rPr>
        <w:t>.</w:t>
      </w:r>
    </w:p>
    <w:p w14:paraId="4B237B11" w14:textId="77777777" w:rsidR="003D6059" w:rsidRDefault="00000000">
      <w:pPr>
        <w:jc w:val="right"/>
        <w:outlineLvl w:val="0"/>
        <w:rPr>
          <w:rFonts w:ascii="Simplified Arabic" w:hAnsi="Simplified Arabic" w:cs="Simplified Arabic"/>
          <w:b/>
          <w:bCs/>
          <w:sz w:val="32"/>
          <w:szCs w:val="32"/>
          <w:lang w:bidi="ar-JO"/>
        </w:rPr>
      </w:pPr>
      <w:r>
        <w:rPr>
          <w:rFonts w:ascii="Simplified Arabic" w:hAnsi="Simplified Arabic" w:cs="Simplified Arabic" w:hint="cs"/>
          <w:b/>
          <w:bCs/>
          <w:sz w:val="32"/>
          <w:szCs w:val="32"/>
          <w:rtl/>
          <w:lang w:bidi="ar-JO"/>
        </w:rPr>
        <w:lastRenderedPageBreak/>
        <w:t>أولاً</w:t>
      </w:r>
      <w:r>
        <w:rPr>
          <w:rFonts w:ascii="Simplified Arabic" w:hAnsi="Simplified Arabic" w:cs="Simplified Arabic"/>
          <w:b/>
          <w:bCs/>
          <w:sz w:val="32"/>
          <w:szCs w:val="32"/>
          <w:rtl/>
          <w:lang w:bidi="ar-JO"/>
        </w:rPr>
        <w:t xml:space="preserve"> : الدراسات السابقة .</w:t>
      </w:r>
    </w:p>
    <w:p w14:paraId="2B3517DD"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يتناول هذا الجزء عرضًا وتحليلًا لأهم الدراسات السابقة المرتبطة بموضوع البحث، وذلك بهدف الوقوف على أبرز ما توصلت إليه الجهود العلمية في مجال تجربة المستهلك في المتاجر الإلكترونية وتأثيرها في قرار الشراء، والتعرف على الاتجاهات البحثية التي تناولت هذا الموضوع في البيئات المختلفة. كما يسهم استعراض هذه الدراسات في تحديد أوجه الاتفاق والاختلاف بينها، والاستفادة من مناهجها وأدواتها ونتائجها في بناء الإطار النظري للدراسة الحالية، فضلًا عن الكشف عن الفجوة البحثية التي تسعى الدراسة الحالية إلى معالجتها</w:t>
      </w:r>
      <w:r>
        <w:rPr>
          <w:rFonts w:ascii="Simplified Arabic" w:hAnsi="Simplified Arabic" w:cs="Simplified Arabic"/>
          <w:sz w:val="28"/>
          <w:szCs w:val="28"/>
        </w:rPr>
        <w:t>.</w:t>
      </w:r>
    </w:p>
    <w:p w14:paraId="2EE14736"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وتكتسب مراجعة الدراسات السابقة أهمية كبيرة في توضيح التطور الذي شهده مجال التجارة الإلكترونية وتجربة المستهلك الرقمية، خاصة في ظل التوسع الكبير في استخدام الإنترنت والمنصات الرقمية في عمليات التسوق، وما يترتب على ذلك من تأثيرات مباشرة في سلوك المستهلك وقراراته الشرائية</w:t>
      </w:r>
      <w:r>
        <w:rPr>
          <w:rFonts w:ascii="Simplified Arabic" w:hAnsi="Simplified Arabic" w:cs="Simplified Arabic"/>
          <w:sz w:val="28"/>
          <w:szCs w:val="28"/>
        </w:rPr>
        <w:t>.</w:t>
      </w:r>
    </w:p>
    <w:p w14:paraId="1375B8DD"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وانطلاقًا من ذلك، فقد قامت الباحثة بمراجعة مجموعة من الدراسات العلمية التي تناولت موضوع تجربة المستهلك في المتاجر الإلكترونية والعوامل المؤثرة في قرار الشراء، سواء في البيئة العربية أو في البيئات الدولية، بهدف الاستفادة من نتائجها ومقارنتها بموضوع الدراسة الحالية</w:t>
      </w:r>
      <w:r>
        <w:rPr>
          <w:rFonts w:ascii="Simplified Arabic" w:hAnsi="Simplified Arabic" w:cs="Simplified Arabic"/>
          <w:sz w:val="28"/>
          <w:szCs w:val="28"/>
        </w:rPr>
        <w:t>.</w:t>
      </w:r>
    </w:p>
    <w:p w14:paraId="2641AC63"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وقد تم تقسيم الدراسات السابقة وفقًا </w:t>
      </w:r>
      <w:r>
        <w:rPr>
          <w:rFonts w:ascii="Simplified Arabic" w:hAnsi="Simplified Arabic" w:cs="Simplified Arabic" w:hint="cs"/>
          <w:sz w:val="28"/>
          <w:szCs w:val="28"/>
          <w:rtl/>
        </w:rPr>
        <w:t>لمتغيرات الدراسة</w:t>
      </w:r>
      <w:r>
        <w:rPr>
          <w:rFonts w:ascii="Simplified Arabic" w:hAnsi="Simplified Arabic" w:cs="Simplified Arabic"/>
          <w:sz w:val="28"/>
          <w:szCs w:val="28"/>
          <w:rtl/>
        </w:rPr>
        <w:t xml:space="preserve"> التي أجريت فيها، وذلك على النحو الآتي</w:t>
      </w:r>
      <w:r>
        <w:rPr>
          <w:rFonts w:ascii="Simplified Arabic" w:hAnsi="Simplified Arabic" w:cs="Simplified Arabic"/>
          <w:sz w:val="28"/>
          <w:szCs w:val="28"/>
        </w:rPr>
        <w:t>:</w:t>
      </w:r>
    </w:p>
    <w:p w14:paraId="407F0AFC" w14:textId="77777777" w:rsidR="003D6059" w:rsidRDefault="00000000">
      <w:pPr>
        <w:tabs>
          <w:tab w:val="left" w:pos="6210"/>
        </w:tabs>
        <w:bidi/>
        <w:spacing w:after="0" w:line="360" w:lineRule="auto"/>
        <w:jc w:val="both"/>
        <w:rPr>
          <w:rFonts w:ascii="DIN Next LT Arabic" w:hAnsi="DIN Next LT Arabic" w:cs="DIN Next LT Arabic"/>
          <w:b/>
          <w:bCs/>
          <w:sz w:val="36"/>
          <w:szCs w:val="36"/>
          <w:rtl/>
        </w:rPr>
      </w:pPr>
      <w:r>
        <w:rPr>
          <w:rFonts w:ascii="Simplified Arabic" w:hAnsi="Simplified Arabic" w:cs="Simplified Arabic"/>
          <w:b/>
          <w:bCs/>
          <w:sz w:val="32"/>
          <w:szCs w:val="32"/>
          <w:rtl/>
        </w:rPr>
        <w:t>أولًا:</w:t>
      </w:r>
      <w:r>
        <w:rPr>
          <w:rFonts w:ascii="Simplified Arabic" w:hAnsi="Simplified Arabic" w:cs="Simplified Arabic" w:hint="cs"/>
          <w:b/>
          <w:bCs/>
          <w:sz w:val="32"/>
          <w:szCs w:val="32"/>
          <w:rtl/>
        </w:rPr>
        <w:t xml:space="preserve"> </w:t>
      </w:r>
      <w:r>
        <w:rPr>
          <w:rFonts w:ascii="DIN Next LT Arabic" w:hAnsi="DIN Next LT Arabic" w:cs="DIN Next LT Arabic" w:hint="cs"/>
          <w:b/>
          <w:bCs/>
          <w:sz w:val="36"/>
          <w:szCs w:val="36"/>
          <w:rtl/>
        </w:rPr>
        <w:t xml:space="preserve">تجربة المستهلك </w:t>
      </w:r>
    </w:p>
    <w:p w14:paraId="64D54827" w14:textId="77777777" w:rsidR="003D6059" w:rsidRDefault="00000000">
      <w:pPr>
        <w:tabs>
          <w:tab w:val="left" w:pos="6210"/>
        </w:tabs>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1.</w:t>
      </w:r>
      <w:r>
        <w:rPr>
          <w:rFonts w:ascii="Simplified Arabic" w:eastAsia="Times New Roman" w:hAnsi="Simplified Arabic" w:cs="Simplified Arabic"/>
          <w:sz w:val="28"/>
          <w:szCs w:val="28"/>
          <w:rtl/>
        </w:rPr>
        <w:t>دراسة العتيبي (2025</w:t>
      </w:r>
      <w:r>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sz w:val="28"/>
          <w:szCs w:val="28"/>
          <w:rtl/>
        </w:rPr>
        <w:t>بعنوان</w:t>
      </w:r>
      <w:r>
        <w:rPr>
          <w:rFonts w:ascii="Simplified Arabic" w:eastAsia="Times New Roman" w:hAnsi="Simplified Arabic" w:cs="Simplified Arabic"/>
          <w:sz w:val="28"/>
          <w:szCs w:val="28"/>
        </w:rPr>
        <w:t>: "</w:t>
      </w:r>
      <w:r>
        <w:rPr>
          <w:rFonts w:ascii="Simplified Arabic" w:eastAsia="Times New Roman" w:hAnsi="Simplified Arabic" w:cs="Simplified Arabic"/>
          <w:sz w:val="28"/>
          <w:szCs w:val="28"/>
          <w:rtl/>
        </w:rPr>
        <w:t>تأثير تجربة المستخدم في المتاجر الإلكترونية على قرار الشراء لدى المستهلك السعودي</w:t>
      </w:r>
      <w:r>
        <w:rPr>
          <w:rFonts w:ascii="Simplified Arabic" w:eastAsia="Times New Roman" w:hAnsi="Simplified Arabic" w:cs="Simplified Arabic"/>
          <w:sz w:val="28"/>
          <w:szCs w:val="28"/>
        </w:rPr>
        <w:t>"</w:t>
      </w:r>
      <w:r>
        <w:rPr>
          <w:rFonts w:ascii="Simplified Arabic" w:eastAsia="Times New Roman" w:hAnsi="Simplified Arabic" w:cs="Simplified Arabic"/>
          <w:sz w:val="28"/>
          <w:szCs w:val="28"/>
          <w:rtl/>
        </w:rPr>
        <w:t xml:space="preserve">، هدفت إلى التعرف على دور تجربة المستخدم الرقمية في تشكيل قرار الشراء لدى المستهلكين في المملكة العربية السعودية. وقد اعتمدت الدراسة على المنهج المسحي التحليلي باستخدام استبيان إلكتروني كأداة لجمع البيانات. وطبقت الدراسة على عينة مكونة من (420) مستهلكًا سعوديًا ممن يستخدمون </w:t>
      </w:r>
      <w:r>
        <w:rPr>
          <w:rFonts w:ascii="Simplified Arabic" w:eastAsia="Times New Roman" w:hAnsi="Simplified Arabic" w:cs="Simplified Arabic"/>
          <w:sz w:val="28"/>
          <w:szCs w:val="28"/>
          <w:rtl/>
        </w:rPr>
        <w:lastRenderedPageBreak/>
        <w:t>المتاجر الإلكترونية في مدن الرياض وجدة والدمام. وأظهرت النتائج أن سهولة استخدام الموقع، وسرعة تحميل الصفحات، ووضوح المعلومات الخاصة بالمنتجات تعد من أهم العوامل المؤثرة في تحسين تجربة المستهلك وزيادة احتمالية اتخاذ قرار الشراء عبر الإنترنت</w:t>
      </w:r>
      <w:r>
        <w:rPr>
          <w:rFonts w:ascii="Simplified Arabic" w:eastAsia="Times New Roman" w:hAnsi="Simplified Arabic" w:cs="Simplified Arabic"/>
          <w:sz w:val="28"/>
          <w:szCs w:val="28"/>
        </w:rPr>
        <w:t>.</w:t>
      </w:r>
    </w:p>
    <w:p w14:paraId="653DDB81" w14:textId="77777777" w:rsidR="003D6059" w:rsidRDefault="00000000">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2.  </w:t>
      </w:r>
      <w:r>
        <w:rPr>
          <w:rFonts w:ascii="Simplified Arabic" w:eastAsia="Times New Roman" w:hAnsi="Simplified Arabic" w:cs="Simplified Arabic"/>
          <w:sz w:val="28"/>
          <w:szCs w:val="28"/>
          <w:rtl/>
        </w:rPr>
        <w:t>دراسة المطيري (2023) بعنوان: "العوامل المؤثرة في تجربة التسوق الإلكتروني لدى المستهلكين في المملكة العربية السعودية"، هدفت إلى تحليل العوامل المؤثرة في تجربة التسوق الإلكتروني لدى المستهلكين السعوديين، مثل سهولة الاستخدام، والثقة في المتجر الإلكتروني، وجودة المعلومات. وقد اعتمدت الدراسة على المنهج المسحي باستخدام استبانة إلكترونية، وطبقت على عينة بلغت (360) مستهلكًا سعوديًا من مستخدمي المتاجر الإلكترونية. وأظهرت النتائج أن سهولة استخدام الموقع وتوفر معلومات واضحة عن المنتجات تعد من أبرز العوامل المؤثرة في تحسين تجربة المستهلك وزيادة إقبال الأفراد على التسوق الإلكتروني.</w:t>
      </w:r>
    </w:p>
    <w:p w14:paraId="111ACDD1" w14:textId="77777777" w:rsidR="003D6059" w:rsidRDefault="00000000">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3.  </w:t>
      </w:r>
      <w:r>
        <w:rPr>
          <w:rFonts w:ascii="Simplified Arabic" w:eastAsia="Times New Roman" w:hAnsi="Simplified Arabic" w:cs="Simplified Arabic"/>
          <w:sz w:val="28"/>
          <w:szCs w:val="28"/>
          <w:rtl/>
        </w:rPr>
        <w:t>دراسة السيد (2023) بعنوان: "دور تجربة المستهلك الرقمية في تعزيز قرارات الشراء عبر المتاجر الإلكترونية في مصر"، هدفت إلى التعرف على تأثير عناصر تجربة المستخدم الرقمية في اتخاذ القرار الشرائي لدى المستهلكين في بيئة التجارة الإلكترونية المصرية. وقد استخدمت الدراسة المنهج الوصفي التحليلي، واعتمدت على استبانة إلكترونية طبقت على عينة مكونة من (350) مستهلكًا من مستخدمي المتاجر الإلكترونية في القاهرة والإسكندرية. وأظهرت النتائج أن تصميم الموقع الإلكتروني وسهولة التصفح وتوافر المعلومات الدقيقة عن المنتجات تعد عوامل مؤثرة في تعزيز ثقة المستهلكين وتشجيعهم على الشراء عبر الإنترنت.</w:t>
      </w:r>
    </w:p>
    <w:p w14:paraId="4C567842" w14:textId="77777777" w:rsidR="003D6059" w:rsidRDefault="00000000">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4.  </w:t>
      </w:r>
      <w:r>
        <w:rPr>
          <w:rFonts w:ascii="Simplified Arabic" w:eastAsia="Times New Roman" w:hAnsi="Simplified Arabic" w:cs="Simplified Arabic"/>
          <w:sz w:val="28"/>
          <w:szCs w:val="28"/>
          <w:rtl/>
        </w:rPr>
        <w:t>دراسة القحطاني وآل سعود (2023</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بعنوان</w:t>
      </w:r>
      <w:r>
        <w:rPr>
          <w:rFonts w:ascii="Simplified Arabic" w:eastAsia="Times New Roman" w:hAnsi="Simplified Arabic" w:cs="Simplified Arabic"/>
          <w:sz w:val="28"/>
          <w:szCs w:val="28"/>
        </w:rPr>
        <w:t>: "</w:t>
      </w:r>
      <w:r>
        <w:rPr>
          <w:rFonts w:ascii="Simplified Arabic" w:eastAsia="Times New Roman" w:hAnsi="Simplified Arabic" w:cs="Simplified Arabic"/>
          <w:sz w:val="28"/>
          <w:szCs w:val="28"/>
          <w:rtl/>
        </w:rPr>
        <w:t>دور جودة تجربة المستهلك الرقمية في تعزيز الولاء للمتاجر الإلكترونية في المملكة العربية السعودية</w:t>
      </w:r>
      <w:r>
        <w:rPr>
          <w:rFonts w:ascii="Simplified Arabic" w:eastAsia="Times New Roman" w:hAnsi="Simplified Arabic" w:cs="Simplified Arabic"/>
          <w:sz w:val="28"/>
          <w:szCs w:val="28"/>
        </w:rPr>
        <w:t>"</w:t>
      </w:r>
      <w:r>
        <w:rPr>
          <w:rFonts w:ascii="Simplified Arabic" w:eastAsia="Times New Roman" w:hAnsi="Simplified Arabic" w:cs="Simplified Arabic"/>
          <w:sz w:val="28"/>
          <w:szCs w:val="28"/>
          <w:rtl/>
        </w:rPr>
        <w:t xml:space="preserve">، هدفت إلى التعرف على العلاقة بين جودة تجربة المستهلك في المواقع الإلكترونية ومستوى الولاء الشرائي لدى العملاء. وقد اعتمدت الدراسة على المنهج الوصفي التحليلي، </w:t>
      </w:r>
      <w:r>
        <w:rPr>
          <w:rFonts w:ascii="Simplified Arabic" w:eastAsia="Times New Roman" w:hAnsi="Simplified Arabic" w:cs="Simplified Arabic"/>
          <w:sz w:val="28"/>
          <w:szCs w:val="28"/>
          <w:rtl/>
        </w:rPr>
        <w:lastRenderedPageBreak/>
        <w:t>باستخدام استبيان إلكتروني، وطبقت على عينة بلغت (350) مستهلكًا سعوديًا من مستخدمي المتاجر الإلكترونية. وأظهرت النتائج أن جودة تصميم الموقع، وسهولة التنقل، وتوفر المعلومات الدقيقة عن المنتجات تسهم بشكل كبير في تعزيز رضا العملاء وزيادة ولائهم للمتاجر الإلكترونية</w:t>
      </w:r>
      <w:r>
        <w:rPr>
          <w:rFonts w:ascii="Simplified Arabic" w:eastAsia="Times New Roman" w:hAnsi="Simplified Arabic" w:cs="Simplified Arabic"/>
          <w:sz w:val="28"/>
          <w:szCs w:val="28"/>
        </w:rPr>
        <w:t>.</w:t>
      </w:r>
    </w:p>
    <w:p w14:paraId="2C5051B2" w14:textId="77777777" w:rsidR="003D6059" w:rsidRDefault="00000000">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5. </w:t>
      </w:r>
      <w:r>
        <w:rPr>
          <w:rFonts w:ascii="Simplified Arabic" w:eastAsia="Times New Roman" w:hAnsi="Simplified Arabic" w:cs="Simplified Arabic"/>
          <w:sz w:val="28"/>
          <w:szCs w:val="28"/>
          <w:rtl/>
        </w:rPr>
        <w:t>دراسة حسين والزيدي (2021</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بعنوان</w:t>
      </w:r>
      <w:r>
        <w:rPr>
          <w:rFonts w:ascii="Simplified Arabic" w:eastAsia="Times New Roman" w:hAnsi="Simplified Arabic" w:cs="Simplified Arabic"/>
          <w:sz w:val="28"/>
          <w:szCs w:val="28"/>
        </w:rPr>
        <w:t>: "</w:t>
      </w:r>
      <w:r>
        <w:rPr>
          <w:rFonts w:ascii="Simplified Arabic" w:eastAsia="Times New Roman" w:hAnsi="Simplified Arabic" w:cs="Simplified Arabic"/>
          <w:sz w:val="28"/>
          <w:szCs w:val="28"/>
          <w:rtl/>
        </w:rPr>
        <w:t>العوامل المؤثرة في تبني المستهلك العربي للتسوق الإلكتروني</w:t>
      </w:r>
      <w:r>
        <w:rPr>
          <w:rFonts w:ascii="Simplified Arabic" w:eastAsia="Times New Roman" w:hAnsi="Simplified Arabic" w:cs="Simplified Arabic"/>
          <w:sz w:val="28"/>
          <w:szCs w:val="28"/>
        </w:rPr>
        <w:t>"</w:t>
      </w:r>
      <w:r>
        <w:rPr>
          <w:rFonts w:ascii="Simplified Arabic" w:eastAsia="Times New Roman" w:hAnsi="Simplified Arabic" w:cs="Simplified Arabic"/>
          <w:sz w:val="28"/>
          <w:szCs w:val="28"/>
          <w:rtl/>
        </w:rPr>
        <w:t>، هدفت إلى التعرف على العوامل التي تؤثر في تبني المستهلكين العرب للتسوق عبر الإنترنت. وقد استخدمت الدراسة المنهج الوصفي التحليلي، واعتمدت على استبانة إلكترونية طبقت على عينة مكونة من (410) مستهلكين في كل من الأردن ومصر. وأظهرت النتائج أن الثقة في المتاجر الإلكترونية، وأمن عمليات الدفع الإلكتروني، وجودة الخدمات المقدمة تعد من أبرز العوامل المؤثرة في توجه المستهلكين نحو التسوق الإلكتروني</w:t>
      </w:r>
      <w:r>
        <w:rPr>
          <w:rFonts w:ascii="Simplified Arabic" w:eastAsia="Times New Roman" w:hAnsi="Simplified Arabic" w:cs="Simplified Arabic"/>
          <w:sz w:val="28"/>
          <w:szCs w:val="28"/>
        </w:rPr>
        <w:t>.</w:t>
      </w:r>
    </w:p>
    <w:p w14:paraId="205AEBB6" w14:textId="77777777" w:rsidR="003D6059" w:rsidRDefault="00000000">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6.  </w:t>
      </w:r>
      <w:r>
        <w:rPr>
          <w:rFonts w:ascii="Simplified Arabic" w:eastAsia="Times New Roman" w:hAnsi="Simplified Arabic" w:cs="Simplified Arabic"/>
          <w:sz w:val="28"/>
          <w:szCs w:val="28"/>
          <w:rtl/>
        </w:rPr>
        <w:t>دراسة عبدالله (2021</w:t>
      </w:r>
      <w:r>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sz w:val="28"/>
          <w:szCs w:val="28"/>
          <w:rtl/>
        </w:rPr>
        <w:t>بعنوان</w:t>
      </w:r>
      <w:r>
        <w:rPr>
          <w:rFonts w:ascii="Simplified Arabic" w:eastAsia="Times New Roman" w:hAnsi="Simplified Arabic" w:cs="Simplified Arabic"/>
          <w:sz w:val="28"/>
          <w:szCs w:val="28"/>
        </w:rPr>
        <w:t>: "</w:t>
      </w:r>
      <w:r>
        <w:rPr>
          <w:rFonts w:ascii="Simplified Arabic" w:eastAsia="Times New Roman" w:hAnsi="Simplified Arabic" w:cs="Simplified Arabic"/>
          <w:sz w:val="28"/>
          <w:szCs w:val="28"/>
          <w:rtl/>
        </w:rPr>
        <w:t>تجربة المستهلك في المتاجر الإلكترونية وتأثيرها في السلوك الشرائي في البيئة الخليجية</w:t>
      </w:r>
      <w:r>
        <w:rPr>
          <w:rFonts w:ascii="Simplified Arabic" w:eastAsia="Times New Roman" w:hAnsi="Simplified Arabic" w:cs="Simplified Arabic"/>
          <w:sz w:val="28"/>
          <w:szCs w:val="28"/>
        </w:rPr>
        <w:t>"</w:t>
      </w:r>
      <w:r>
        <w:rPr>
          <w:rFonts w:ascii="Simplified Arabic" w:eastAsia="Times New Roman" w:hAnsi="Simplified Arabic" w:cs="Simplified Arabic"/>
          <w:sz w:val="28"/>
          <w:szCs w:val="28"/>
          <w:rtl/>
        </w:rPr>
        <w:t>، هدفت إلى تحليل العلاقة بين جودة تجربة المستهلك الرقمية وقرار الشراء لدى مستخدمي المتاجر الإلكترونية في دول الخليج. واعتمدت الدراسة على المنهج الوصفي باستخدام استبانة إلكترونية، وطبقت على عينة مكونة من (360) مستهلكًا من مستخدمي المتاجر الإلكترونية في السعودية والإمارات. وأظهرت النتائج أن تحسين تجربة المستخدم في المواقع الإلكترونية يسهم في زيادة رضا العملاء ويعزز من احتمالية اتخاذ قرار الشراء عبر الإنترنت</w:t>
      </w:r>
      <w:r>
        <w:rPr>
          <w:rFonts w:ascii="Simplified Arabic" w:eastAsia="Times New Roman" w:hAnsi="Simplified Arabic" w:cs="Simplified Arabic"/>
          <w:sz w:val="28"/>
          <w:szCs w:val="28"/>
        </w:rPr>
        <w:t>.</w:t>
      </w:r>
    </w:p>
    <w:p w14:paraId="5B117AFC" w14:textId="77777777" w:rsidR="003D6059" w:rsidRDefault="00000000">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7.  </w:t>
      </w:r>
      <w:r>
        <w:rPr>
          <w:rFonts w:ascii="Simplified Arabic" w:eastAsia="Times New Roman" w:hAnsi="Simplified Arabic" w:cs="Simplified Arabic"/>
          <w:sz w:val="28"/>
          <w:szCs w:val="28"/>
          <w:rtl/>
        </w:rPr>
        <w:t xml:space="preserve">دراسة النعيمي (2021) بعنوان: "جودة تجربة المستخدم في المتاجر الإلكترونية وأثرها في رضا العملاء في الإمارات العربية المتحدة"، هدفت إلى التعرف على تأثير جودة تجربة المستخدم في المواقع الإلكترونية على مستوى رضا العملاء في بيئة التجارة الإلكترونية. وقد استخدمت الدراسة المنهج الوصفي باستخدام استبانة إلكترونية، وطبقت على عينة مكونة من (300) مستهلك من مستخدمي المتاجر الإلكترونية في دولة الإمارات. </w:t>
      </w:r>
      <w:r>
        <w:rPr>
          <w:rFonts w:ascii="Simplified Arabic" w:eastAsia="Times New Roman" w:hAnsi="Simplified Arabic" w:cs="Simplified Arabic"/>
          <w:sz w:val="28"/>
          <w:szCs w:val="28"/>
          <w:rtl/>
        </w:rPr>
        <w:lastRenderedPageBreak/>
        <w:t>وأظهرت النتائج أن تحسين تجربة المستخدم من خلال سرعة الموقع وسهولة التصفح يسهم في رفع مستوى رضا العملاء وتعزيز ثقتهم بالمتاجر الإلكترونية.</w:t>
      </w:r>
    </w:p>
    <w:p w14:paraId="48A7F588"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8.  </w:t>
      </w:r>
      <w:r>
        <w:rPr>
          <w:rFonts w:ascii="Simplified Arabic" w:hAnsi="Simplified Arabic" w:cs="Simplified Arabic"/>
          <w:sz w:val="28"/>
          <w:szCs w:val="28"/>
          <w:rtl/>
        </w:rPr>
        <w:t xml:space="preserve">دراسة </w:t>
      </w:r>
      <w:r>
        <w:rPr>
          <w:rFonts w:ascii="Simplified Arabic" w:hAnsi="Simplified Arabic" w:cs="Simplified Arabic"/>
          <w:sz w:val="28"/>
          <w:szCs w:val="28"/>
        </w:rPr>
        <w:t>Johnson &amp; Lee (2024)</w:t>
      </w:r>
      <w:r>
        <w:rPr>
          <w:rFonts w:ascii="Simplified Arabic" w:hAnsi="Simplified Arabic" w:cs="Simplified Arabic"/>
          <w:sz w:val="28"/>
          <w:szCs w:val="28"/>
          <w:rtl/>
        </w:rPr>
        <w:t xml:space="preserve"> هدفت إلى التعرف على دور تجربة المستخدم في تشكيل سلوك المستهلكين أثناء التسوق عبر الإنترنت. وقد اعتمدت الدراسة على المنهج المسحي باستخدام استبانة إلكترونية، وطبقت على عينة مكونة من (400) مستهلك من مستخدمي منصات التجارة الإلكترونية في كوريا الجنوبية. وأظهرت النتائج أن تحسين تجربة المستخدم في المتاجر الإلكترونية يسهم في زيادة رضا المستهلكين وتعزيز نية الشراء لديهم.</w:t>
      </w:r>
    </w:p>
    <w:p w14:paraId="6E833008"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9. </w:t>
      </w:r>
      <w:r>
        <w:rPr>
          <w:rFonts w:ascii="Simplified Arabic" w:hAnsi="Simplified Arabic" w:cs="Simplified Arabic"/>
          <w:sz w:val="28"/>
          <w:szCs w:val="28"/>
          <w:rtl/>
        </w:rPr>
        <w:t xml:space="preserve">دراسة </w:t>
      </w:r>
      <w:r>
        <w:rPr>
          <w:rFonts w:ascii="Simplified Arabic" w:hAnsi="Simplified Arabic" w:cs="Simplified Arabic"/>
          <w:sz w:val="28"/>
          <w:szCs w:val="28"/>
        </w:rPr>
        <w:t>Kim &amp; Park (2022)</w:t>
      </w:r>
      <w:r>
        <w:rPr>
          <w:rFonts w:ascii="Simplified Arabic" w:hAnsi="Simplified Arabic" w:cs="Simplified Arabic"/>
          <w:sz w:val="28"/>
          <w:szCs w:val="28"/>
          <w:rtl/>
        </w:rPr>
        <w:t xml:space="preserve"> بعنوان: هدفت إلى التعرف على دور تجربة المستهلك الرقمية في تحقيق رضا العملاء في منصات التسوق الإلكتروني. وقد اعتمدت الدراسة على المنهج المسحي باستخدام استبانة إلكترونية، وطبقت على عينة مكونة من (320) مستهلكًا من مستخدمي المتاجر الإلكترونية في كوريا الجنوبية. وأظهرت النتائج أن تحسين تجربة المستخدم في المنصات الرقمية يسهم في رفع مستوى رضا العملاء وزيادة احتمالية تكرار الشراء.</w:t>
      </w:r>
    </w:p>
    <w:p w14:paraId="39D683A4" w14:textId="77777777" w:rsidR="003D6059" w:rsidRDefault="00000000">
      <w:pPr>
        <w:tabs>
          <w:tab w:val="left" w:pos="6210"/>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10.  </w:t>
      </w:r>
      <w:r>
        <w:rPr>
          <w:rFonts w:ascii="Simplified Arabic" w:hAnsi="Simplified Arabic" w:cs="Simplified Arabic"/>
          <w:sz w:val="28"/>
          <w:szCs w:val="28"/>
          <w:rtl/>
        </w:rPr>
        <w:t xml:space="preserve">دراسة </w:t>
      </w:r>
      <w:r>
        <w:rPr>
          <w:rFonts w:ascii="Simplified Arabic" w:hAnsi="Simplified Arabic" w:cs="Simplified Arabic"/>
          <w:sz w:val="28"/>
          <w:szCs w:val="28"/>
        </w:rPr>
        <w:t>Chen (2021)</w:t>
      </w:r>
      <w:r>
        <w:rPr>
          <w:rFonts w:ascii="Simplified Arabic" w:hAnsi="Simplified Arabic" w:cs="Simplified Arabic"/>
          <w:sz w:val="28"/>
          <w:szCs w:val="28"/>
          <w:rtl/>
        </w:rPr>
        <w:t xml:space="preserve"> هدفت إلى التعرف على العوامل المؤثرة في سلوك المستهلكين في منصات التجارة الإلكترونية. وقد استخدمت الدراسة المنهج الوصفي باستخدام استبانة إلكترونية، وطبقت على عينة مكونة من (310) مستهلكين من مستخدمي المتاجر الإلكترونية في الصين. وأظهرت النتائج أن جودة الموقع الإلكتروني والثقة في المنصة الرقمية تلعبان دورًا مهمًا في تعزيز قرارات الشراء لدى المستهلكين.</w:t>
      </w:r>
    </w:p>
    <w:p w14:paraId="7584F13C" w14:textId="77777777" w:rsidR="003D6059" w:rsidRDefault="00000000">
      <w:pPr>
        <w:tabs>
          <w:tab w:val="left" w:pos="6210"/>
        </w:tabs>
        <w:bidi/>
        <w:spacing w:after="0"/>
        <w:jc w:val="both"/>
        <w:rPr>
          <w:rFonts w:ascii="Simplified Arabic" w:eastAsia="Times New Roman" w:hAnsi="Simplified Arabic" w:cs="Simplified Arabic"/>
          <w:sz w:val="28"/>
          <w:szCs w:val="28"/>
          <w:rtl/>
        </w:rPr>
      </w:pPr>
      <w:r>
        <w:rPr>
          <w:rFonts w:ascii="DIN Next LT Arabic" w:hAnsi="DIN Next LT Arabic" w:cs="DIN Next LT Arabic" w:hint="cs"/>
          <w:b/>
          <w:bCs/>
          <w:sz w:val="36"/>
          <w:szCs w:val="36"/>
          <w:rtl/>
        </w:rPr>
        <w:t>ثانياً: قرار الشراء</w:t>
      </w:r>
      <w:r>
        <w:rPr>
          <w:rFonts w:ascii="Simplified Arabic" w:eastAsia="Times New Roman" w:hAnsi="Simplified Arabic" w:cs="Simplified Arabic" w:hint="cs"/>
          <w:sz w:val="28"/>
          <w:szCs w:val="28"/>
          <w:rtl/>
        </w:rPr>
        <w:t xml:space="preserve"> </w:t>
      </w:r>
    </w:p>
    <w:p w14:paraId="08276FA7" w14:textId="77777777" w:rsidR="003D6059" w:rsidRDefault="00000000">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1. </w:t>
      </w:r>
      <w:r>
        <w:rPr>
          <w:rFonts w:ascii="Simplified Arabic" w:eastAsia="Times New Roman" w:hAnsi="Simplified Arabic" w:cs="Simplified Arabic"/>
          <w:sz w:val="28"/>
          <w:szCs w:val="28"/>
          <w:rtl/>
        </w:rPr>
        <w:t>دراسة الصالح (2024</w:t>
      </w:r>
      <w:r>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sz w:val="28"/>
          <w:szCs w:val="28"/>
          <w:rtl/>
        </w:rPr>
        <w:t>بعنوان</w:t>
      </w:r>
      <w:r>
        <w:rPr>
          <w:rFonts w:ascii="Simplified Arabic" w:eastAsia="Times New Roman" w:hAnsi="Simplified Arabic" w:cs="Simplified Arabic"/>
          <w:sz w:val="28"/>
          <w:szCs w:val="28"/>
        </w:rPr>
        <w:t>: "</w:t>
      </w:r>
      <w:r>
        <w:rPr>
          <w:rFonts w:ascii="Simplified Arabic" w:eastAsia="Times New Roman" w:hAnsi="Simplified Arabic" w:cs="Simplified Arabic"/>
          <w:sz w:val="28"/>
          <w:szCs w:val="28"/>
          <w:rtl/>
        </w:rPr>
        <w:t>أثر الإعلانات الموجهة عبر منصات التواصل الاجتماعي على نية الشراء لدى المستهلك السعودي</w:t>
      </w:r>
      <w:r>
        <w:rPr>
          <w:rFonts w:ascii="Simplified Arabic" w:eastAsia="Times New Roman" w:hAnsi="Simplified Arabic" w:cs="Simplified Arabic"/>
          <w:sz w:val="28"/>
          <w:szCs w:val="28"/>
        </w:rPr>
        <w:t>"</w:t>
      </w:r>
      <w:r>
        <w:rPr>
          <w:rFonts w:ascii="Simplified Arabic" w:eastAsia="Times New Roman" w:hAnsi="Simplified Arabic" w:cs="Simplified Arabic"/>
          <w:sz w:val="28"/>
          <w:szCs w:val="28"/>
          <w:rtl/>
        </w:rPr>
        <w:t xml:space="preserve">، هدفت إلى قياس تأثير الإعلانات الرقمية الموجهة في تشكيل نية الشراء لدى </w:t>
      </w:r>
      <w:r>
        <w:rPr>
          <w:rFonts w:ascii="Simplified Arabic" w:eastAsia="Times New Roman" w:hAnsi="Simplified Arabic" w:cs="Simplified Arabic"/>
          <w:sz w:val="28"/>
          <w:szCs w:val="28"/>
          <w:rtl/>
        </w:rPr>
        <w:lastRenderedPageBreak/>
        <w:t>المستهلكين في بيئة التجارة الإلكترونية. وقد اعتمدت الدراسة على المنهج الوصفي التحليلي باستخدام استبانة إلكترونية، وطبقت على عينة مكونة من (380) مستهلكًا سعوديًا من مستخدمي منصات التسوق الإلكتروني. وأظهرت النتائج وجود تأثير إيجابي للإعلانات الرقمية الموجهة في تعزيز ثقة المستهلك بالمتجر الإلكتروني وزيادة احتمالية الشراء، خاصة عندما تتسم الرسائل الإعلانية بالوضوح والمصداقية</w:t>
      </w:r>
      <w:r>
        <w:rPr>
          <w:rFonts w:ascii="Simplified Arabic" w:eastAsia="Times New Roman" w:hAnsi="Simplified Arabic" w:cs="Simplified Arabic"/>
          <w:sz w:val="28"/>
          <w:szCs w:val="28"/>
        </w:rPr>
        <w:t>.</w:t>
      </w:r>
    </w:p>
    <w:p w14:paraId="6BF32006" w14:textId="77777777" w:rsidR="003D6059" w:rsidRDefault="00000000">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2. </w:t>
      </w:r>
      <w:r>
        <w:rPr>
          <w:rFonts w:ascii="Simplified Arabic" w:eastAsia="Times New Roman" w:hAnsi="Simplified Arabic" w:cs="Simplified Arabic"/>
          <w:sz w:val="28"/>
          <w:szCs w:val="28"/>
          <w:rtl/>
        </w:rPr>
        <w:t>دراسة الحربي (2024) بعنوان: "تأثير جودة الخدمات الإلكترونية في رضا المستهلك وقرارات الشراء عبر المتاجر الإلكترونية في المملكة العربية السعودية"، هدفت إلى التعرف على دور جودة الخدمات الإلكترونية في تحسين تجربة المستهلك وزيادة احتمالية الشراء عبر المتاجر الإلكترونية. وقد اعتمدت الدراسة على المنهج الوصفي التحليلي باستخدام استبانة إلكترونية، وطبقت على عينة مكونة من (410) مستهلكين سعوديين من مستخدمي منصات التسوق الإلكتروني. وأظهرت النتائج أن جودة الخدمات الإلكترونية وسرعة الاستجابة لطلبات العملاء تسهم بشكل كبير في تعزيز رضا المستهلكين وزيادة احتمالية اتخاذ قرار الشراء عبر الإنترنت.</w:t>
      </w:r>
    </w:p>
    <w:p w14:paraId="69207585" w14:textId="77777777" w:rsidR="003D6059" w:rsidRDefault="00000000">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3.  </w:t>
      </w:r>
      <w:r>
        <w:rPr>
          <w:rFonts w:ascii="Simplified Arabic" w:eastAsia="Times New Roman" w:hAnsi="Simplified Arabic" w:cs="Simplified Arabic"/>
          <w:sz w:val="28"/>
          <w:szCs w:val="28"/>
          <w:rtl/>
        </w:rPr>
        <w:t>دراسة الشمري (2022</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بعنوان</w:t>
      </w:r>
      <w:r>
        <w:rPr>
          <w:rFonts w:ascii="Simplified Arabic" w:eastAsia="Times New Roman" w:hAnsi="Simplified Arabic" w:cs="Simplified Arabic"/>
          <w:sz w:val="28"/>
          <w:szCs w:val="28"/>
        </w:rPr>
        <w:t>: "</w:t>
      </w:r>
      <w:r>
        <w:rPr>
          <w:rFonts w:ascii="Simplified Arabic" w:eastAsia="Times New Roman" w:hAnsi="Simplified Arabic" w:cs="Simplified Arabic"/>
          <w:sz w:val="28"/>
          <w:szCs w:val="28"/>
          <w:rtl/>
        </w:rPr>
        <w:t>أثر تجربة المستخدم الرقمية على سلوك الشراء الإلكتروني لدى الشباب السعودي</w:t>
      </w:r>
      <w:r>
        <w:rPr>
          <w:rFonts w:ascii="Simplified Arabic" w:eastAsia="Times New Roman" w:hAnsi="Simplified Arabic" w:cs="Simplified Arabic"/>
          <w:sz w:val="28"/>
          <w:szCs w:val="28"/>
        </w:rPr>
        <w:t>"</w:t>
      </w:r>
      <w:r>
        <w:rPr>
          <w:rFonts w:ascii="Simplified Arabic" w:eastAsia="Times New Roman" w:hAnsi="Simplified Arabic" w:cs="Simplified Arabic"/>
          <w:sz w:val="28"/>
          <w:szCs w:val="28"/>
          <w:rtl/>
        </w:rPr>
        <w:t>، هدفت إلى تحليل تأثير عناصر تجربة المستخدم الرقمية في سلوك الشراء عبر الإنترنت لدى فئة الشباب في المملكة العربية السعودية. واعتمدت الدراسة على المنهج المسحي باستخدام استبانة إلكترونية، وطبقت على عينة مكونة من (300) شاب سعودي من مستخدمي المتاجر الإلكترونية. وأظهرت النتائج أن تحسين تجربة المستخدم من خلال سهولة التصفح وسرعة إتمام عملية الشراء يعزز من احتمالية تكرار الشراء الإلكتروني</w:t>
      </w:r>
      <w:r>
        <w:rPr>
          <w:rFonts w:ascii="Simplified Arabic" w:eastAsia="Times New Roman" w:hAnsi="Simplified Arabic" w:cs="Simplified Arabic"/>
          <w:sz w:val="28"/>
          <w:szCs w:val="28"/>
        </w:rPr>
        <w:t>.</w:t>
      </w:r>
    </w:p>
    <w:p w14:paraId="1D496C86" w14:textId="77777777" w:rsidR="003D6059" w:rsidRDefault="00000000">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4.  </w:t>
      </w:r>
      <w:r>
        <w:rPr>
          <w:rFonts w:ascii="Simplified Arabic" w:eastAsia="Times New Roman" w:hAnsi="Simplified Arabic" w:cs="Simplified Arabic"/>
          <w:sz w:val="28"/>
          <w:szCs w:val="28"/>
          <w:rtl/>
        </w:rPr>
        <w:t xml:space="preserve">دراسة الخطيب والعبادي (2022) بعنوان: "تأثير الثقة في المتاجر الإلكترونية على نية الشراء لدى المستهلكين في الأردن"، هدفت إلى تحليل دور الثقة في المواقع الإلكترونية في تشكيل نية الشراء لدى </w:t>
      </w:r>
      <w:r>
        <w:rPr>
          <w:rFonts w:ascii="Simplified Arabic" w:eastAsia="Times New Roman" w:hAnsi="Simplified Arabic" w:cs="Simplified Arabic"/>
          <w:sz w:val="28"/>
          <w:szCs w:val="28"/>
          <w:rtl/>
        </w:rPr>
        <w:lastRenderedPageBreak/>
        <w:t>المستهلكين الأردنيين. وقد اعتمدت الدراسة على المنهج الوصفي التحليلي باستخدام استبانة إلكترونية، وطبقت على عينة بلغت (320) مستهلكًا من مستخدمي التجارة الإلكترونية في الأردن. وأظهرت النتائج وجود علاقة إيجابية بين مستوى الثقة في المتجر الإلكتروني وزيادة نية الشراء لدى المستهلكين.</w:t>
      </w:r>
    </w:p>
    <w:p w14:paraId="24D5182A" w14:textId="77777777" w:rsidR="003D6059" w:rsidRDefault="00000000">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5.  </w:t>
      </w:r>
      <w:r>
        <w:rPr>
          <w:rFonts w:ascii="Simplified Arabic" w:eastAsia="Times New Roman" w:hAnsi="Simplified Arabic" w:cs="Simplified Arabic"/>
          <w:sz w:val="28"/>
          <w:szCs w:val="28"/>
          <w:rtl/>
        </w:rPr>
        <w:t>دراسة علي (2021) بعنوان: "العوامل المؤثرة في سلوك المستهلك نحو التسوق الإلكتروني في البيئة العربية"، هدفت إلى تحليل العوامل التي تؤثر في سلوك المستهلك العربي تجاه التسوق الإلكتروني، مثل الثقة، والأمان الإلكتروني، وجودة الخدمات الرقمية. وقد اعتمدت الدراسة على المنهج الوصفي التحليلي باستخدام استبانة إلكترونية، وطبقت على عينة مكونة من (400) مستهلك من مستخدمي التجارة الإلكترونية في عدد من الدول العربية. وأظهرت النتائج أن الأمان الإلكتروني والثقة في المواقع التجارية يعدان من أهم العوامل التي تؤثر في توجه المستهلكين نحو التسوق عبر الإنترنت.</w:t>
      </w:r>
    </w:p>
    <w:p w14:paraId="1E0CC1AD"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6. </w:t>
      </w:r>
      <w:r>
        <w:rPr>
          <w:rFonts w:ascii="Simplified Arabic" w:hAnsi="Simplified Arabic" w:cs="Simplified Arabic"/>
          <w:sz w:val="28"/>
          <w:szCs w:val="28"/>
          <w:rtl/>
        </w:rPr>
        <w:t xml:space="preserve">دراسة </w:t>
      </w:r>
      <w:r>
        <w:rPr>
          <w:rFonts w:ascii="Simplified Arabic" w:hAnsi="Simplified Arabic" w:cs="Simplified Arabic" w:hint="cs"/>
          <w:sz w:val="28"/>
          <w:szCs w:val="28"/>
          <w:rtl/>
        </w:rPr>
        <w:t>(</w:t>
      </w:r>
      <w:r>
        <w:rPr>
          <w:rFonts w:ascii="Simplified Arabic" w:hAnsi="Simplified Arabic" w:cs="Simplified Arabic"/>
          <w:sz w:val="28"/>
          <w:szCs w:val="28"/>
        </w:rPr>
        <w:t>Smith (2025</w:t>
      </w:r>
      <w:r>
        <w:rPr>
          <w:rFonts w:ascii="Simplified Arabic" w:hAnsi="Simplified Arabic" w:cs="Simplified Arabic"/>
          <w:sz w:val="28"/>
          <w:szCs w:val="28"/>
          <w:rtl/>
        </w:rPr>
        <w:t xml:space="preserve"> هدفت إلى تحليل تأثير تجربة المستهلك في المتاجر الإلكترونية على قرارات الشراء لدى المستخدمين في بيئة التجارة الإلكترونية. وقد اعتمدت الدراسة على المنهج الوصفي التحليلي باستخدام استبانة إلكترونية لجمع البيانات. وطبقت الدراسة على عينة مكونة من (450) مستهلكًا من مستخدمي المتاجر الإلكترونية في الولايات المتحدة الأمريكية. وأظهرت النتائج أن سهولة استخدام الموقع، وسرعة تحميل الصفحات، وجودة المعلومات المقدمة عن المنتجات تعد من أهم العوامل التي تؤثر في تعزيز تجربة المستهلك وزيادة احتمالية اتخاذ قرار الشراء عبر الإنترنت.</w:t>
      </w:r>
    </w:p>
    <w:p w14:paraId="6A6EC916"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7. </w:t>
      </w:r>
      <w:r>
        <w:rPr>
          <w:rFonts w:ascii="Simplified Arabic" w:hAnsi="Simplified Arabic" w:cs="Simplified Arabic"/>
          <w:sz w:val="28"/>
          <w:szCs w:val="28"/>
          <w:rtl/>
        </w:rPr>
        <w:t xml:space="preserve">دراسة </w:t>
      </w:r>
      <w:r>
        <w:rPr>
          <w:rFonts w:ascii="Simplified Arabic" w:hAnsi="Simplified Arabic" w:cs="Simplified Arabic"/>
          <w:sz w:val="28"/>
          <w:szCs w:val="28"/>
        </w:rPr>
        <w:t>Brown (2024)</w:t>
      </w:r>
      <w:r>
        <w:rPr>
          <w:rFonts w:ascii="Simplified Arabic" w:hAnsi="Simplified Arabic" w:cs="Simplified Arabic"/>
          <w:sz w:val="28"/>
          <w:szCs w:val="28"/>
          <w:rtl/>
        </w:rPr>
        <w:t xml:space="preserve"> هدفت إلى دراسة العلاقة بين جودة الموقع الإلكتروني ونية الشراء لدى المستهلكين في المتاجر الإلكترونية. وقد استخدمت الدراسة المنهج الوصفي التحليلي، واعتمدت على استبانة إلكترونية طبقت على عينة بلغت (370) مستهلكًا من مستخدمي المتاجر الإلكترونية في المملكة المتحدة. وأظهرت </w:t>
      </w:r>
      <w:r>
        <w:rPr>
          <w:rFonts w:ascii="Simplified Arabic" w:hAnsi="Simplified Arabic" w:cs="Simplified Arabic"/>
          <w:sz w:val="28"/>
          <w:szCs w:val="28"/>
          <w:rtl/>
        </w:rPr>
        <w:lastRenderedPageBreak/>
        <w:t>النتائج وجود علاقة إيجابية بين جودة تصميم الموقع وسهولة التصفح ومستوى ثقة المستهلكين في المتاجر الإلكترونية.</w:t>
      </w:r>
    </w:p>
    <w:p w14:paraId="37253685"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8. </w:t>
      </w:r>
      <w:r>
        <w:rPr>
          <w:rFonts w:ascii="Simplified Arabic" w:hAnsi="Simplified Arabic" w:cs="Simplified Arabic"/>
          <w:sz w:val="28"/>
          <w:szCs w:val="28"/>
          <w:rtl/>
        </w:rPr>
        <w:t xml:space="preserve">دراسة </w:t>
      </w:r>
      <w:r>
        <w:rPr>
          <w:rFonts w:ascii="Simplified Arabic" w:hAnsi="Simplified Arabic" w:cs="Simplified Arabic"/>
          <w:sz w:val="28"/>
          <w:szCs w:val="28"/>
        </w:rPr>
        <w:t>Garcia &amp; Martinez (2023)</w:t>
      </w:r>
      <w:r>
        <w:rPr>
          <w:rFonts w:ascii="Simplified Arabic" w:hAnsi="Simplified Arabic" w:cs="Simplified Arabic"/>
          <w:sz w:val="28"/>
          <w:szCs w:val="28"/>
          <w:rtl/>
        </w:rPr>
        <w:t xml:space="preserve"> هدفت إلى تحليل تأثير تجربة المستهلك الرقمية في اتخاذ القرار الشرائي في بيئة التجارة الإلكترونية. وقد اعتمدت الدراسة على المنهج الوصفي باستخدام استبانة إلكترونية، وطبقت على عينة مكونة من (360) مستهلكًا في إسبانيا. وأظهرت النتائج أن جودة تجربة المستخدم الرقمية تسهم في زيادة رضا العملاء وتعزيز احتمالية تكرار الشراء عبر الإنترنت.</w:t>
      </w:r>
    </w:p>
    <w:p w14:paraId="29A96AE1"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9. </w:t>
      </w:r>
      <w:r>
        <w:rPr>
          <w:rFonts w:ascii="Simplified Arabic" w:hAnsi="Simplified Arabic" w:cs="Simplified Arabic"/>
          <w:sz w:val="28"/>
          <w:szCs w:val="28"/>
          <w:rtl/>
        </w:rPr>
        <w:t xml:space="preserve">دراسة </w:t>
      </w:r>
      <w:r>
        <w:rPr>
          <w:rFonts w:ascii="Simplified Arabic" w:hAnsi="Simplified Arabic" w:cs="Simplified Arabic"/>
          <w:sz w:val="28"/>
          <w:szCs w:val="28"/>
        </w:rPr>
        <w:t>Wilson (2023)</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بعنوان: هدفت إلى التعرف على تأثير الثقة والأمان الإلكتروني في قرارات الشراء لدى المستهلكين عبر الإنترنت. وقد استخدمت الدراسة المنهج الوصفي التحليلي، واعتمدت على استبانة إلكترونية طبقت على عينة بلغت (340) مستهلكًا من مستخدمي التجارة الإلكترونية في كندا. وأظهرت النتائج أن الثقة في الموقع الإلكتروني وأمن عمليات الدفع الإلكتروني يعدان من أهم العوامل المؤثرة في قرار الشراء عبر الإنترنت.</w:t>
      </w:r>
    </w:p>
    <w:p w14:paraId="6375F60E" w14:textId="77777777" w:rsidR="003D6059" w:rsidRDefault="00000000">
      <w:pPr>
        <w:tabs>
          <w:tab w:val="left" w:pos="6210"/>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10. </w:t>
      </w:r>
      <w:r>
        <w:rPr>
          <w:rFonts w:ascii="Simplified Arabic" w:hAnsi="Simplified Arabic" w:cs="Simplified Arabic"/>
          <w:sz w:val="28"/>
          <w:szCs w:val="28"/>
          <w:rtl/>
        </w:rPr>
        <w:t xml:space="preserve">دراسة </w:t>
      </w:r>
      <w:r>
        <w:rPr>
          <w:rFonts w:ascii="Simplified Arabic" w:hAnsi="Simplified Arabic" w:cs="Simplified Arabic"/>
          <w:sz w:val="28"/>
          <w:szCs w:val="28"/>
        </w:rPr>
        <w:t>Anderson (2022)</w:t>
      </w:r>
      <w:r>
        <w:rPr>
          <w:rFonts w:ascii="Simplified Arabic" w:hAnsi="Simplified Arabic" w:cs="Simplified Arabic"/>
          <w:sz w:val="28"/>
          <w:szCs w:val="28"/>
          <w:rtl/>
        </w:rPr>
        <w:t xml:space="preserve"> بعنوان: هدفت إلى تحليل تصورات المستهلكين حول تجربة التسوق الإلكتروني وتأثيرها في سلوكهم الشرائي. وقد اعتمدت الدراسة على المنهج الوصفي التحليلي باستخدام استبانة إلكترونية، وطبقت على عينة بلغت (300) مستهلك من مستخدمي التجارة الإلكترونية في أستراليا. وأظهرت النتائج أن سهولة استخدام الموقع الإلكتروني وتوفر معلومات واضحة عن المنتجات يعدان من العوامل المهمة التي تؤثر في قرار الشراء عبر الإنترنت.</w:t>
      </w:r>
    </w:p>
    <w:p w14:paraId="6F9A3B6F" w14:textId="77777777" w:rsidR="00D10A25" w:rsidRDefault="00D10A25" w:rsidP="00D10A25">
      <w:pPr>
        <w:tabs>
          <w:tab w:val="left" w:pos="6210"/>
        </w:tabs>
        <w:bidi/>
        <w:spacing w:after="0" w:line="360" w:lineRule="auto"/>
        <w:jc w:val="both"/>
        <w:rPr>
          <w:rFonts w:ascii="Simplified Arabic" w:hAnsi="Simplified Arabic" w:cs="Simplified Arabic"/>
          <w:sz w:val="28"/>
          <w:szCs w:val="28"/>
          <w:rtl/>
        </w:rPr>
      </w:pPr>
    </w:p>
    <w:p w14:paraId="59E0C485" w14:textId="77777777" w:rsidR="00D10A25" w:rsidRDefault="00D10A25" w:rsidP="00D10A25">
      <w:pPr>
        <w:tabs>
          <w:tab w:val="left" w:pos="6210"/>
        </w:tabs>
        <w:bidi/>
        <w:spacing w:after="0" w:line="360" w:lineRule="auto"/>
        <w:jc w:val="both"/>
        <w:rPr>
          <w:rFonts w:ascii="Simplified Arabic" w:hAnsi="Simplified Arabic" w:cs="Simplified Arabic"/>
          <w:sz w:val="28"/>
          <w:szCs w:val="28"/>
        </w:rPr>
      </w:pPr>
    </w:p>
    <w:p w14:paraId="3F6D5964" w14:textId="77777777" w:rsidR="003D6059" w:rsidRDefault="00000000">
      <w:pPr>
        <w:tabs>
          <w:tab w:val="left" w:pos="6210"/>
        </w:tabs>
        <w:bidi/>
        <w:spacing w:after="0" w:line="360" w:lineRule="auto"/>
        <w:jc w:val="both"/>
        <w:rPr>
          <w:rFonts w:ascii="Simplified Arabic" w:hAnsi="Simplified Arabic" w:cs="Simplified Arabic"/>
          <w:b/>
          <w:bCs/>
          <w:sz w:val="32"/>
          <w:szCs w:val="32"/>
        </w:rPr>
      </w:pPr>
      <w:r>
        <w:rPr>
          <w:rFonts w:ascii="Simplified Arabic" w:hAnsi="Simplified Arabic" w:cs="Simplified Arabic"/>
          <w:b/>
          <w:bCs/>
          <w:sz w:val="32"/>
          <w:szCs w:val="32"/>
          <w:rtl/>
        </w:rPr>
        <w:lastRenderedPageBreak/>
        <w:t>التعليق على الدراسات السابقة</w:t>
      </w:r>
    </w:p>
    <w:p w14:paraId="610B3727" w14:textId="77777777" w:rsidR="003D6059" w:rsidRDefault="00000000">
      <w:pPr>
        <w:tabs>
          <w:tab w:val="left" w:pos="6210"/>
        </w:tabs>
        <w:bidi/>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من خلال استعراض الدراسات السابقة العربية والأجنبية التي تناولت موضوع تجربة المستهلك في المتاجر الإلكترونية وتأثيرها في قرارات الشراء، يتضح وجود اهتمام متزايد بهذا المجال في ظل التوسع الكبير في</w:t>
      </w:r>
    </w:p>
    <w:p w14:paraId="064FCD9B"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 استخدام التجارة الإلكترونية وانتشار المنصات الرقمية في مختلف دول العالم.</w:t>
      </w:r>
    </w:p>
    <w:p w14:paraId="3E8F5F24"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وقد اتفقت معظم الدراسات السابقة على أن تجربة المستهلك الرقمية تمثل أحد العوامل الرئيسة المؤثرة في سلوك المستهلك وقرارات الشراء عبر الإنترنت، حيث أكدت نتائج العديد من الدراسات أن عناصر مثل سهولة استخدام الموقع الإلكتروني، وجودة تصميمه، وتوفر المعلومات الدقيقة عن المنتجات، وسرعة الاستجابة لاحتياجات العملاء تسهم بشكل كبير في تعزيز رضا المستهلكين وزيادة احتمالية اتخاذ قرار الشراء عبر المتاجر الإلكترونية.</w:t>
      </w:r>
    </w:p>
    <w:p w14:paraId="1D41CBE3"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كما أظهرت الدراسات أن الثقة في المتاجر الإلكترونية وأمن عمليات الدفع الإلكتروني وجودة الخدمات الرقمية تعد من العوامل الأساسية التي تؤثر في توجه المستهلكين نحو التسوق الإلكتروني، وهو ما أشارت إليه العديد من الدراسات العربية والأجنبية التي ركزت على تحليل سلوك المستهلكين في بيئات التجارة الإلكترونية المختلفة.</w:t>
      </w:r>
    </w:p>
    <w:p w14:paraId="003774D9"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في المقابل، تباينت الدراسات السابقة في تحديد العوامل الأكثر تأثيرًا في تجربة المستهلك الرقمية؛ حيث ركزت بعض الدراسات على العوامل التقنية المرتبطة بجودة الموقع الإلكتروني وسهولة استخدامه، بينما اهتمت دراسات أخرى بالعوامل النفسية والإدراكية للمستهلك مثل الثقة والرضا والولاء للمتجر الإلكتروني. كما اختلفت الدراسات في البيئات التي طبقت فيها، إذ تناولت بعض الدراسات البيئة العربية مثل السعودية ومصر والأردن ودول الخليج، في حين ركزت دراسات أخرى على البيئات الدولية مثل الولايات المتحدة وأوروبا وآسيا.</w:t>
      </w:r>
    </w:p>
    <w:p w14:paraId="6A8A50D7"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ومن الناحية المنهجية، يلاحظ أن معظم الدراسات السابقة اعتمدت على المنهج الوصفي التحليلي باستخدام الاستبيانات الإلكترونية لجمع البيانات من المستهلكين، وذلك بهدف تحليل اتجاهاتهم وسلوكهم تجاه التسوق الإلكتروني، في حين استخدمت بعض الدراسات أساليب تحليل إحصائي متقدمة لدراسة العلاقة بين متغيرات تجربة المستهلك وقرار الشراء.</w:t>
      </w:r>
    </w:p>
    <w:p w14:paraId="574C4829"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وعلى الرغم من أهمية النتائج التي توصلت إليها هذه الدراسات، إلا أنه يلاحظ وجود فجوة بحثية تتمثل في قلة الدراسات التي تناولت تقييم تجربة المستهلك في المتاجر الإلكترونية في البيئة السعودية بشكل شامل يربط بين أبعاد تجربة المستهلك المختلفة وتأثيرها المباشر في قرار الشراء. كما أن بعض الدراسات ركزت على جوانب محددة مثل الثقة أو جودة الموقع الإلكتروني دون تناول تجربة المستهلك الرقمية بشكل متكامل.</w:t>
      </w:r>
    </w:p>
    <w:p w14:paraId="24791F05" w14:textId="77777777" w:rsidR="003D6059" w:rsidRDefault="00000000">
      <w:pPr>
        <w:tabs>
          <w:tab w:val="left" w:pos="6210"/>
        </w:tabs>
        <w:bidi/>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ومن هنا تنطلق الدراسة الحالية لمحاولة سد هذه الفجوة البحثية من خلال تقييم تجربة المستهلك في المتاجر الإلكترونية في المملكة العربية السعودية وتحليل دورها في التأثير على قرار الشراء لدى المستهلكين، بما يسهم في تقديم فهم أعمق لسلوك المستهلك في بيئة التجارة الإلكترونية السعودية، والاستفادة من النتائج في تطوير استراتيجيات التسويق الرقمي وتحسين تجربة العملاء في المتاجر الإلكترونية.</w:t>
      </w:r>
    </w:p>
    <w:p w14:paraId="34FC289C" w14:textId="56D49A6A" w:rsidR="005541AE" w:rsidRPr="005541AE" w:rsidRDefault="00725170" w:rsidP="005541AE">
      <w:pPr>
        <w:tabs>
          <w:tab w:val="left" w:pos="6210"/>
        </w:tabs>
        <w:bidi/>
        <w:spacing w:after="0" w:line="360" w:lineRule="auto"/>
        <w:jc w:val="both"/>
        <w:rPr>
          <w:rFonts w:ascii="Simplified Arabic" w:hAnsi="Simplified Arabic" w:cs="Simplified Arabic" w:hint="cs"/>
          <w:b/>
          <w:bCs/>
          <w:sz w:val="28"/>
          <w:szCs w:val="28"/>
          <w:rtl/>
          <w:lang w:bidi="ar-JO"/>
        </w:rPr>
      </w:pPr>
      <w:r>
        <w:rPr>
          <w:rFonts w:ascii="Simplified Arabic" w:hAnsi="Simplified Arabic" w:cs="Simplified Arabic" w:hint="cs"/>
          <w:b/>
          <w:bCs/>
          <w:sz w:val="28"/>
          <w:szCs w:val="28"/>
          <w:rtl/>
          <w:lang w:bidi="ar-JO"/>
        </w:rPr>
        <w:t>ثانياً: الإطار المنهجي</w:t>
      </w:r>
    </w:p>
    <w:p w14:paraId="48AEBDF1"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r w:rsidRPr="005541AE">
        <w:rPr>
          <w:rFonts w:ascii="Simplified Arabic" w:hAnsi="Simplified Arabic" w:cs="Simplified Arabic"/>
          <w:b/>
          <w:bCs/>
          <w:sz w:val="28"/>
          <w:szCs w:val="28"/>
          <w:rtl/>
          <w:lang w:bidi="ar-JO"/>
        </w:rPr>
        <w:t>1.</w:t>
      </w:r>
      <w:r w:rsidRPr="005541AE">
        <w:rPr>
          <w:rFonts w:ascii="Simplified Arabic" w:hAnsi="Simplified Arabic" w:cs="Simplified Arabic"/>
          <w:sz w:val="28"/>
          <w:szCs w:val="28"/>
          <w:rtl/>
        </w:rPr>
        <w:t xml:space="preserve"> </w:t>
      </w:r>
      <w:r w:rsidRPr="005541AE">
        <w:rPr>
          <w:rFonts w:ascii="Simplified Arabic" w:hAnsi="Simplified Arabic" w:cs="Simplified Arabic"/>
          <w:b/>
          <w:bCs/>
          <w:sz w:val="28"/>
          <w:szCs w:val="28"/>
          <w:rtl/>
          <w:lang w:bidi="ar-JO"/>
        </w:rPr>
        <w:t xml:space="preserve">نوع الدراسة: </w:t>
      </w:r>
      <w:r w:rsidRPr="005541AE">
        <w:rPr>
          <w:rFonts w:ascii="Simplified Arabic" w:hAnsi="Simplified Arabic" w:cs="Simplified Arabic"/>
          <w:sz w:val="28"/>
          <w:szCs w:val="28"/>
          <w:rtl/>
          <w:lang w:bidi="ar-JO"/>
        </w:rPr>
        <w:t>تنتمي هذه الدراسة إلى الدراسات الوصفية، التي تُعنى بوصف الظواهر وتحليلها وتفسيرها من خلال جمع البيانات عن واقعها كما هي، وذلك بهدف التعرف إلى تقييم المستهلكين في المملكة العربية السعودية لتجربة المستهلك في المتاجر الإلكترونية، وتحليل دورها في التأثير على قرار الشراء، وصولًا إلى نتائج علمية تسهم في تفسير الظاهرة محل الدراسة ودعم اتخاذ القرارات ذات الصلة.</w:t>
      </w:r>
    </w:p>
    <w:p w14:paraId="72B99526" w14:textId="77777777" w:rsidR="005541AE" w:rsidRPr="005541AE" w:rsidRDefault="005541AE" w:rsidP="005541AE">
      <w:pPr>
        <w:tabs>
          <w:tab w:val="left" w:pos="6210"/>
        </w:tabs>
        <w:bidi/>
        <w:spacing w:after="0" w:line="360" w:lineRule="auto"/>
        <w:jc w:val="both"/>
        <w:rPr>
          <w:rFonts w:ascii="Simplified Arabic" w:hAnsi="Simplified Arabic" w:cs="Simplified Arabic"/>
          <w:b/>
          <w:bCs/>
          <w:sz w:val="28"/>
          <w:szCs w:val="28"/>
          <w:rtl/>
          <w:lang w:bidi="ar-JO"/>
        </w:rPr>
      </w:pPr>
      <w:r w:rsidRPr="005541AE">
        <w:rPr>
          <w:rFonts w:ascii="Simplified Arabic" w:hAnsi="Simplified Arabic" w:cs="Simplified Arabic"/>
          <w:b/>
          <w:bCs/>
          <w:sz w:val="28"/>
          <w:szCs w:val="28"/>
          <w:rtl/>
          <w:lang w:bidi="ar-JO"/>
        </w:rPr>
        <w:lastRenderedPageBreak/>
        <w:t xml:space="preserve">2.منهج الدراسة: </w:t>
      </w:r>
      <w:r w:rsidRPr="005541AE">
        <w:rPr>
          <w:rFonts w:ascii="Simplified Arabic" w:hAnsi="Simplified Arabic" w:cs="Simplified Arabic"/>
          <w:sz w:val="28"/>
          <w:szCs w:val="28"/>
          <w:rtl/>
          <w:lang w:bidi="ar-JO"/>
        </w:rPr>
        <w:t>اعتمدت هذه الدراسة على المنهج المسحي ؛ لملاءمته لطبيعة الدراسة وأهدافها، إذ يُعد من أكثر المناهج استخدامًا في الدراسات الوصفية التي تهدف إلى وصف الظواهر وتحليلها كما هي في الواقع، والكشف عن العلاقات بين متغيراتها. وقد تم تطبيق هذا المنهج من خلال تصميم استبانة بوصفها أداةً رئيسةً لجمع البيانات من أفراد عينة الدراسة، وذلك بهدف التعرف إلى تقييم المستهلكين في المملكة العربية السعودية لتجربة المستهلك في المتاجر الإلكترونية، وقياس دورها في التأثير على قرار الشراء. وبعد جمع البيانات، تم تحليلها باستخدام الأساليب الإحصائية المناسبة؛ للوصول إلى نتائج تسهم في تحقيق أهداف الدراسة والإجابة عن أسئلتها واختبار فرضياتها.</w:t>
      </w:r>
    </w:p>
    <w:p w14:paraId="549BC166" w14:textId="77777777" w:rsidR="005541AE" w:rsidRPr="005541AE" w:rsidRDefault="005541AE" w:rsidP="005541AE">
      <w:pPr>
        <w:tabs>
          <w:tab w:val="left" w:pos="6210"/>
        </w:tabs>
        <w:bidi/>
        <w:spacing w:after="0" w:line="360" w:lineRule="auto"/>
        <w:jc w:val="both"/>
        <w:rPr>
          <w:rFonts w:ascii="Simplified Arabic" w:hAnsi="Simplified Arabic" w:cs="Simplified Arabic"/>
          <w:b/>
          <w:bCs/>
          <w:sz w:val="28"/>
          <w:szCs w:val="28"/>
          <w:rtl/>
        </w:rPr>
      </w:pPr>
      <w:r w:rsidRPr="005541AE">
        <w:rPr>
          <w:rFonts w:ascii="Simplified Arabic" w:hAnsi="Simplified Arabic" w:cs="Simplified Arabic"/>
          <w:b/>
          <w:bCs/>
          <w:sz w:val="28"/>
          <w:szCs w:val="28"/>
          <w:rtl/>
        </w:rPr>
        <w:t>3. مجتمع وعينة الدراسة</w:t>
      </w:r>
    </w:p>
    <w:p w14:paraId="765743C9"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b/>
          <w:bCs/>
          <w:sz w:val="28"/>
          <w:szCs w:val="28"/>
          <w:rtl/>
        </w:rPr>
        <w:t>أولاً: مجتمع الدراسة</w:t>
      </w:r>
      <w:r w:rsidRPr="005541AE">
        <w:rPr>
          <w:rFonts w:ascii="Simplified Arabic" w:hAnsi="Simplified Arabic" w:cs="Simplified Arabic"/>
          <w:b/>
          <w:bCs/>
          <w:sz w:val="28"/>
          <w:szCs w:val="28"/>
        </w:rPr>
        <w:t>:</w:t>
      </w:r>
      <w:r w:rsidRPr="005541AE">
        <w:rPr>
          <w:rFonts w:ascii="Simplified Arabic" w:hAnsi="Simplified Arabic" w:cs="Simplified Arabic"/>
          <w:sz w:val="28"/>
          <w:szCs w:val="28"/>
        </w:rPr>
        <w:br/>
      </w:r>
      <w:r w:rsidRPr="005541AE">
        <w:rPr>
          <w:rFonts w:ascii="Simplified Arabic" w:hAnsi="Simplified Arabic" w:cs="Simplified Arabic"/>
          <w:sz w:val="28"/>
          <w:szCs w:val="28"/>
          <w:rtl/>
        </w:rPr>
        <w:t>يمثل مجتمع الدراسة جميع المستهلكين للمتاجر الإلكترونية في المملكة العربية السعودية، ويُعد هذا المجتمع واسعًا وصعب الحصر بدقة نظرًا لتعدد المواقع والمنصات الإلكترونية وتنوع شرائح المستخدمين. وبناءً عليه، تم تحديد المجتمع الفعلي للدراسة ليشمل المستهلكين النشطين على المتاجر الإلكترونية، مع التركيز على قياس تقييماتهم لتجربتهم الشرائية وقرارهم في الشراء</w:t>
      </w:r>
      <w:r w:rsidRPr="005541AE">
        <w:rPr>
          <w:rFonts w:ascii="Simplified Arabic" w:hAnsi="Simplified Arabic" w:cs="Simplified Arabic"/>
          <w:sz w:val="28"/>
          <w:szCs w:val="28"/>
        </w:rPr>
        <w:t>.</w:t>
      </w:r>
    </w:p>
    <w:p w14:paraId="0CD07F24"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b/>
          <w:bCs/>
          <w:sz w:val="28"/>
          <w:szCs w:val="28"/>
          <w:rtl/>
        </w:rPr>
        <w:t>ثانياً: عينة الدراسة</w:t>
      </w:r>
      <w:r w:rsidRPr="005541AE">
        <w:rPr>
          <w:rFonts w:ascii="Simplified Arabic" w:hAnsi="Simplified Arabic" w:cs="Simplified Arabic"/>
          <w:b/>
          <w:bCs/>
          <w:sz w:val="28"/>
          <w:szCs w:val="28"/>
        </w:rPr>
        <w:t>:</w:t>
      </w:r>
      <w:r w:rsidRPr="005541AE">
        <w:rPr>
          <w:rFonts w:ascii="Simplified Arabic" w:hAnsi="Simplified Arabic" w:cs="Simplified Arabic"/>
          <w:sz w:val="28"/>
          <w:szCs w:val="28"/>
        </w:rPr>
        <w:br/>
      </w:r>
      <w:r w:rsidRPr="005541AE">
        <w:rPr>
          <w:rFonts w:ascii="Simplified Arabic" w:hAnsi="Simplified Arabic" w:cs="Simplified Arabic"/>
          <w:sz w:val="28"/>
          <w:szCs w:val="28"/>
          <w:rtl/>
        </w:rPr>
        <w:t>تم اختيار عينة الدراسة بطريقة عشوائية من مجتمع المستهلكين في المملكة العربية السعودية، حيث بلغ حجم العينة المختارة (100) فرد، وذلك لضمان تمثيل متوازن لآراء المستهلكين حول تجربة التسوق الإلكتروني وتأثيرها على قرار الشراء. شملت البيانات الديموغرافية لأفراد العينة متغيرات أساسية، وهي</w:t>
      </w:r>
      <w:r w:rsidRPr="005541AE">
        <w:rPr>
          <w:rFonts w:ascii="Simplified Arabic" w:hAnsi="Simplified Arabic" w:cs="Simplified Arabic"/>
          <w:sz w:val="28"/>
          <w:szCs w:val="28"/>
        </w:rPr>
        <w:t>:</w:t>
      </w:r>
    </w:p>
    <w:p w14:paraId="35AA4B24" w14:textId="77777777" w:rsidR="005541AE" w:rsidRPr="005541AE" w:rsidRDefault="005541AE" w:rsidP="005541AE">
      <w:pPr>
        <w:numPr>
          <w:ilvl w:val="0"/>
          <w:numId w:val="11"/>
        </w:numPr>
        <w:tabs>
          <w:tab w:val="clear" w:pos="720"/>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b/>
          <w:bCs/>
          <w:sz w:val="28"/>
          <w:szCs w:val="28"/>
          <w:rtl/>
        </w:rPr>
        <w:t>الجنس</w:t>
      </w:r>
      <w:r w:rsidRPr="005541AE">
        <w:rPr>
          <w:rFonts w:ascii="Simplified Arabic" w:hAnsi="Simplified Arabic" w:cs="Simplified Arabic"/>
          <w:b/>
          <w:bCs/>
          <w:sz w:val="28"/>
          <w:szCs w:val="28"/>
        </w:rPr>
        <w:t>:</w:t>
      </w:r>
      <w:r w:rsidRPr="005541AE">
        <w:rPr>
          <w:rFonts w:ascii="Simplified Arabic" w:hAnsi="Simplified Arabic" w:cs="Simplified Arabic"/>
          <w:sz w:val="28"/>
          <w:szCs w:val="28"/>
        </w:rPr>
        <w:t xml:space="preserve"> </w:t>
      </w:r>
      <w:r w:rsidRPr="005541AE">
        <w:rPr>
          <w:rFonts w:ascii="Simplified Arabic" w:hAnsi="Simplified Arabic" w:cs="Simplified Arabic"/>
          <w:sz w:val="28"/>
          <w:szCs w:val="28"/>
          <w:rtl/>
        </w:rPr>
        <w:t xml:space="preserve">ذكر – أنثى </w:t>
      </w:r>
    </w:p>
    <w:p w14:paraId="61116D5B" w14:textId="77777777" w:rsidR="005541AE" w:rsidRPr="005541AE" w:rsidRDefault="005541AE" w:rsidP="005541AE">
      <w:pPr>
        <w:numPr>
          <w:ilvl w:val="0"/>
          <w:numId w:val="11"/>
        </w:numPr>
        <w:tabs>
          <w:tab w:val="clear" w:pos="720"/>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b/>
          <w:bCs/>
          <w:sz w:val="28"/>
          <w:szCs w:val="28"/>
          <w:rtl/>
        </w:rPr>
        <w:lastRenderedPageBreak/>
        <w:t>العمر</w:t>
      </w:r>
      <w:r w:rsidRPr="005541AE">
        <w:rPr>
          <w:rFonts w:ascii="Simplified Arabic" w:hAnsi="Simplified Arabic" w:cs="Simplified Arabic"/>
          <w:b/>
          <w:bCs/>
          <w:sz w:val="28"/>
          <w:szCs w:val="28"/>
        </w:rPr>
        <w:t>:</w:t>
      </w:r>
      <w:r w:rsidRPr="005541AE">
        <w:rPr>
          <w:rFonts w:ascii="Simplified Arabic" w:hAnsi="Simplified Arabic" w:cs="Simplified Arabic"/>
          <w:sz w:val="28"/>
          <w:szCs w:val="28"/>
        </w:rPr>
        <w:t xml:space="preserve"> </w:t>
      </w:r>
      <w:r w:rsidRPr="005541AE">
        <w:rPr>
          <w:rFonts w:ascii="Simplified Arabic" w:hAnsi="Simplified Arabic" w:cs="Simplified Arabic"/>
          <w:sz w:val="28"/>
          <w:szCs w:val="28"/>
          <w:rtl/>
        </w:rPr>
        <w:t xml:space="preserve">أقل من 25 سنة، من 25 إلى أقل من 40 سنة، من 40 إلى أقل من 55 سنة، 55 سنة فأكثر </w:t>
      </w:r>
    </w:p>
    <w:p w14:paraId="749D2E9F" w14:textId="77777777" w:rsidR="005541AE" w:rsidRPr="005541AE" w:rsidRDefault="005541AE" w:rsidP="005541AE">
      <w:pPr>
        <w:numPr>
          <w:ilvl w:val="0"/>
          <w:numId w:val="11"/>
        </w:numPr>
        <w:tabs>
          <w:tab w:val="clear" w:pos="720"/>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b/>
          <w:bCs/>
          <w:sz w:val="28"/>
          <w:szCs w:val="28"/>
          <w:rtl/>
        </w:rPr>
        <w:t>الدخل الشهري</w:t>
      </w:r>
      <w:r w:rsidRPr="005541AE">
        <w:rPr>
          <w:rFonts w:ascii="Simplified Arabic" w:hAnsi="Simplified Arabic" w:cs="Simplified Arabic"/>
          <w:b/>
          <w:bCs/>
          <w:sz w:val="28"/>
          <w:szCs w:val="28"/>
        </w:rPr>
        <w:t>:</w:t>
      </w:r>
      <w:r w:rsidRPr="005541AE">
        <w:rPr>
          <w:rFonts w:ascii="Simplified Arabic" w:hAnsi="Simplified Arabic" w:cs="Simplified Arabic"/>
          <w:sz w:val="28"/>
          <w:szCs w:val="28"/>
        </w:rPr>
        <w:t xml:space="preserve"> </w:t>
      </w:r>
      <w:r w:rsidRPr="005541AE">
        <w:rPr>
          <w:rFonts w:ascii="Simplified Arabic" w:hAnsi="Simplified Arabic" w:cs="Simplified Arabic"/>
          <w:sz w:val="28"/>
          <w:szCs w:val="28"/>
          <w:rtl/>
        </w:rPr>
        <w:t xml:space="preserve">أقل من 5000 ريال، من 5000 إلى أقل من 10000 ريال، من 10000 إلى أقل من 15000 ريال، 15000 ريال فأكثر </w:t>
      </w:r>
    </w:p>
    <w:p w14:paraId="4D127F8C"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rPr>
      </w:pPr>
      <w:r w:rsidRPr="005541AE">
        <w:rPr>
          <w:rFonts w:ascii="Simplified Arabic" w:hAnsi="Simplified Arabic" w:cs="Simplified Arabic"/>
          <w:sz w:val="28"/>
          <w:szCs w:val="28"/>
          <w:rtl/>
        </w:rPr>
        <w:t>تم جمع البيانات باستخدام استبانة إلكترونية صممت خصيصًا لغايات الدراسة، مع التأكد من شمولها لكافة أبعاد تجربة المستهلك وعوامل القرار الشرائي. وقد تم استرجاع جميع الاستبانات من العينة المحددة، وتمت مراجعتها والتأكد من صلاحيتها للتحليل الإحصائي</w:t>
      </w:r>
      <w:r w:rsidRPr="005541AE">
        <w:rPr>
          <w:rFonts w:ascii="Simplified Arabic" w:hAnsi="Simplified Arabic" w:cs="Simplified Arabic"/>
          <w:sz w:val="28"/>
          <w:szCs w:val="28"/>
        </w:rPr>
        <w:t>.</w:t>
      </w:r>
    </w:p>
    <w:p w14:paraId="59B40C61"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EG"/>
        </w:rPr>
      </w:pPr>
      <w:r w:rsidRPr="005541AE">
        <w:rPr>
          <w:rFonts w:ascii="Simplified Arabic" w:hAnsi="Simplified Arabic" w:cs="Simplified Arabic"/>
          <w:b/>
          <w:bCs/>
          <w:sz w:val="28"/>
          <w:szCs w:val="28"/>
          <w:rtl/>
          <w:lang w:bidi="ar-EG"/>
        </w:rPr>
        <w:t>4.</w:t>
      </w:r>
      <w:r w:rsidRPr="005541AE">
        <w:rPr>
          <w:rFonts w:ascii="Simplified Arabic" w:hAnsi="Simplified Arabic" w:cs="Simplified Arabic"/>
          <w:b/>
          <w:bCs/>
          <w:sz w:val="28"/>
          <w:szCs w:val="28"/>
          <w:rtl/>
          <w:lang w:bidi="ar-JO"/>
        </w:rPr>
        <w:t xml:space="preserve"> حدود الدراسة</w:t>
      </w:r>
    </w:p>
    <w:p w14:paraId="6B4BBC01"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b/>
          <w:bCs/>
          <w:sz w:val="28"/>
          <w:szCs w:val="28"/>
          <w:rtl/>
          <w:lang w:bidi="ar-JO"/>
        </w:rPr>
        <w:t xml:space="preserve"> </w:t>
      </w:r>
      <w:r w:rsidRPr="005541AE">
        <w:rPr>
          <w:rFonts w:ascii="Simplified Arabic" w:hAnsi="Simplified Arabic" w:cs="Simplified Arabic"/>
          <w:sz w:val="28"/>
          <w:szCs w:val="28"/>
          <w:rtl/>
          <w:lang w:bidi="ar-JO"/>
        </w:rPr>
        <w:t>تتمثل حدود البحث في مجموعة من الحدود التي تحدد نطاق الدراسة وتوضح الإطار الذي يتم من خلاله تناول موضوعها، وذلك على النحو الآتي</w:t>
      </w:r>
      <w:r w:rsidRPr="005541AE">
        <w:rPr>
          <w:rFonts w:ascii="Simplified Arabic" w:hAnsi="Simplified Arabic" w:cs="Simplified Arabic"/>
          <w:sz w:val="28"/>
          <w:szCs w:val="28"/>
        </w:rPr>
        <w:t>:</w:t>
      </w:r>
    </w:p>
    <w:p w14:paraId="5378593D"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sz w:val="28"/>
          <w:szCs w:val="28"/>
          <w:rtl/>
          <w:lang w:bidi="ar-JO"/>
        </w:rPr>
        <w:t>1.</w:t>
      </w:r>
      <w:r w:rsidRPr="005541AE">
        <w:rPr>
          <w:rFonts w:ascii="Simplified Arabic" w:hAnsi="Simplified Arabic" w:cs="Simplified Arabic"/>
          <w:sz w:val="28"/>
          <w:szCs w:val="28"/>
        </w:rPr>
        <w:t xml:space="preserve"> </w:t>
      </w:r>
      <w:r w:rsidRPr="005541AE">
        <w:rPr>
          <w:rFonts w:ascii="Simplified Arabic" w:hAnsi="Simplified Arabic" w:cs="Simplified Arabic"/>
          <w:sz w:val="28"/>
          <w:szCs w:val="28"/>
          <w:rtl/>
          <w:lang w:bidi="ar-JO"/>
        </w:rPr>
        <w:t>الحدود الموضوعية</w:t>
      </w:r>
      <w:r w:rsidRPr="005541AE">
        <w:rPr>
          <w:rFonts w:ascii="Simplified Arabic" w:hAnsi="Simplified Arabic" w:cs="Simplified Arabic"/>
          <w:sz w:val="28"/>
          <w:szCs w:val="28"/>
        </w:rPr>
        <w:t>:</w:t>
      </w:r>
      <w:r w:rsidRPr="005541AE">
        <w:rPr>
          <w:rFonts w:ascii="Simplified Arabic" w:hAnsi="Simplified Arabic" w:cs="Simplified Arabic"/>
          <w:sz w:val="28"/>
          <w:szCs w:val="28"/>
          <w:rtl/>
          <w:lang w:bidi="ar-JO"/>
        </w:rPr>
        <w:t xml:space="preserve"> تقتصر هذه الدراسة على تناول موضوع تقييم تجربة المستهلك في المتاجر الإلكترونية ودورها في التأثير على قرار الشراء، من خلال تحليل نتائج الدراسات السابقة التي تناولت تجربة المستهلك في بيئة التجارة الإلكترونية والعوامل المؤثرة في سلوك المستهلك وقراراته الشرائية عبر الإنترنت</w:t>
      </w:r>
      <w:r w:rsidRPr="005541AE">
        <w:rPr>
          <w:rFonts w:ascii="Simplified Arabic" w:hAnsi="Simplified Arabic" w:cs="Simplified Arabic"/>
          <w:sz w:val="28"/>
          <w:szCs w:val="28"/>
        </w:rPr>
        <w:t>.</w:t>
      </w:r>
    </w:p>
    <w:p w14:paraId="4B046222"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sz w:val="28"/>
          <w:szCs w:val="28"/>
          <w:rtl/>
          <w:lang w:bidi="ar-JO"/>
        </w:rPr>
        <w:t>2.</w:t>
      </w:r>
      <w:r w:rsidRPr="005541AE">
        <w:rPr>
          <w:rFonts w:ascii="Simplified Arabic" w:hAnsi="Simplified Arabic" w:cs="Simplified Arabic"/>
          <w:sz w:val="28"/>
          <w:szCs w:val="28"/>
        </w:rPr>
        <w:t xml:space="preserve"> </w:t>
      </w:r>
      <w:r w:rsidRPr="005541AE">
        <w:rPr>
          <w:rFonts w:ascii="Simplified Arabic" w:hAnsi="Simplified Arabic" w:cs="Simplified Arabic"/>
          <w:sz w:val="28"/>
          <w:szCs w:val="28"/>
          <w:rtl/>
          <w:lang w:bidi="ar-JO"/>
        </w:rPr>
        <w:t>الحدود المكانية</w:t>
      </w:r>
      <w:r w:rsidRPr="005541AE">
        <w:rPr>
          <w:rFonts w:ascii="Simplified Arabic" w:hAnsi="Simplified Arabic" w:cs="Simplified Arabic"/>
          <w:sz w:val="28"/>
          <w:szCs w:val="28"/>
        </w:rPr>
        <w:t>:</w:t>
      </w:r>
      <w:r w:rsidRPr="005541AE">
        <w:rPr>
          <w:rFonts w:ascii="Simplified Arabic" w:hAnsi="Simplified Arabic" w:cs="Simplified Arabic"/>
          <w:sz w:val="28"/>
          <w:szCs w:val="28"/>
          <w:rtl/>
          <w:lang w:bidi="ar-JO"/>
        </w:rPr>
        <w:t xml:space="preserve"> تقتصر الدراسة على المملكة العربية السعودية، وذلك في إطار تحليل واقع تجربة المستهلك في المتاجر الإلكترونية وتأثيرها في قرارات الشراء لدى المستهلكين في المجتمع السعودي</w:t>
      </w:r>
      <w:r w:rsidRPr="005541AE">
        <w:rPr>
          <w:rFonts w:ascii="Simplified Arabic" w:hAnsi="Simplified Arabic" w:cs="Simplified Arabic"/>
          <w:sz w:val="28"/>
          <w:szCs w:val="28"/>
        </w:rPr>
        <w:t>.</w:t>
      </w:r>
    </w:p>
    <w:p w14:paraId="02359E8D"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rPr>
      </w:pPr>
      <w:r w:rsidRPr="005541AE">
        <w:rPr>
          <w:rFonts w:ascii="Simplified Arabic" w:hAnsi="Simplified Arabic" w:cs="Simplified Arabic"/>
          <w:sz w:val="28"/>
          <w:szCs w:val="28"/>
          <w:rtl/>
          <w:lang w:bidi="ar-JO"/>
        </w:rPr>
        <w:t>3.</w:t>
      </w:r>
      <w:r w:rsidRPr="005541AE">
        <w:rPr>
          <w:rFonts w:ascii="Simplified Arabic" w:hAnsi="Simplified Arabic" w:cs="Simplified Arabic"/>
          <w:sz w:val="28"/>
          <w:szCs w:val="28"/>
        </w:rPr>
        <w:t xml:space="preserve"> </w:t>
      </w:r>
      <w:r w:rsidRPr="005541AE">
        <w:rPr>
          <w:rFonts w:ascii="Simplified Arabic" w:hAnsi="Simplified Arabic" w:cs="Simplified Arabic"/>
          <w:sz w:val="28"/>
          <w:szCs w:val="28"/>
          <w:rtl/>
          <w:lang w:bidi="ar-JO"/>
        </w:rPr>
        <w:t>الحدود الزمانية</w:t>
      </w:r>
      <w:r w:rsidRPr="005541AE">
        <w:rPr>
          <w:rFonts w:ascii="Simplified Arabic" w:hAnsi="Simplified Arabic" w:cs="Simplified Arabic"/>
          <w:sz w:val="28"/>
          <w:szCs w:val="28"/>
        </w:rPr>
        <w:t>:</w:t>
      </w:r>
      <w:r w:rsidRPr="005541AE">
        <w:rPr>
          <w:rFonts w:ascii="Simplified Arabic" w:hAnsi="Simplified Arabic" w:cs="Simplified Arabic"/>
          <w:sz w:val="28"/>
          <w:szCs w:val="28"/>
          <w:rtl/>
          <w:lang w:bidi="ar-JO"/>
        </w:rPr>
        <w:t xml:space="preserve"> سيتم إجراء هذه الدراسة خلال الفصل الثاني من العام الدراسي 2026</w:t>
      </w:r>
      <w:r w:rsidRPr="005541AE">
        <w:rPr>
          <w:rFonts w:ascii="Simplified Arabic" w:hAnsi="Simplified Arabic" w:cs="Simplified Arabic"/>
          <w:sz w:val="28"/>
          <w:szCs w:val="28"/>
        </w:rPr>
        <w:t>.</w:t>
      </w:r>
    </w:p>
    <w:p w14:paraId="5E1045C9" w14:textId="3A0EE729" w:rsidR="005541AE" w:rsidRPr="005541AE" w:rsidRDefault="005541AE" w:rsidP="005541AE">
      <w:pPr>
        <w:tabs>
          <w:tab w:val="left" w:pos="6210"/>
        </w:tabs>
        <w:bidi/>
        <w:spacing w:after="0" w:line="360" w:lineRule="auto"/>
        <w:jc w:val="both"/>
        <w:rPr>
          <w:rFonts w:ascii="Simplified Arabic" w:hAnsi="Simplified Arabic" w:cs="Simplified Arabic"/>
          <w:b/>
          <w:bCs/>
          <w:sz w:val="28"/>
          <w:szCs w:val="28"/>
        </w:rPr>
      </w:pPr>
      <w:r w:rsidRPr="005541AE">
        <w:rPr>
          <w:rFonts w:ascii="Simplified Arabic" w:hAnsi="Simplified Arabic" w:cs="Simplified Arabic"/>
          <w:b/>
          <w:bCs/>
          <w:sz w:val="28"/>
          <w:szCs w:val="28"/>
          <w:rtl/>
        </w:rPr>
        <w:t xml:space="preserve">5. أداة </w:t>
      </w:r>
      <w:r>
        <w:rPr>
          <w:rFonts w:ascii="Simplified Arabic" w:hAnsi="Simplified Arabic" w:cs="Simplified Arabic" w:hint="cs"/>
          <w:b/>
          <w:bCs/>
          <w:sz w:val="28"/>
          <w:szCs w:val="28"/>
          <w:rtl/>
        </w:rPr>
        <w:t>جمع لبيانات</w:t>
      </w:r>
    </w:p>
    <w:p w14:paraId="31522390"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sz w:val="28"/>
          <w:szCs w:val="28"/>
          <w:rtl/>
        </w:rPr>
        <w:t xml:space="preserve">ستتمثل أداة الدراسة في </w:t>
      </w:r>
      <w:r w:rsidRPr="005541AE">
        <w:rPr>
          <w:rFonts w:ascii="Simplified Arabic" w:hAnsi="Simplified Arabic" w:cs="Simplified Arabic"/>
          <w:b/>
          <w:bCs/>
          <w:sz w:val="28"/>
          <w:szCs w:val="28"/>
          <w:rtl/>
        </w:rPr>
        <w:t>استبانة إلكترونية</w:t>
      </w:r>
      <w:r w:rsidRPr="005541AE">
        <w:rPr>
          <w:rFonts w:ascii="Simplified Arabic" w:hAnsi="Simplified Arabic" w:cs="Simplified Arabic"/>
          <w:sz w:val="28"/>
          <w:szCs w:val="28"/>
          <w:rtl/>
        </w:rPr>
        <w:t xml:space="preserve"> مقسمة إلى جزأين رئيسيين</w:t>
      </w:r>
      <w:r w:rsidRPr="005541AE">
        <w:rPr>
          <w:rFonts w:ascii="Simplified Arabic" w:hAnsi="Simplified Arabic" w:cs="Simplified Arabic"/>
          <w:sz w:val="28"/>
          <w:szCs w:val="28"/>
        </w:rPr>
        <w:t>:</w:t>
      </w:r>
    </w:p>
    <w:p w14:paraId="372B193D"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b/>
          <w:bCs/>
          <w:sz w:val="28"/>
          <w:szCs w:val="28"/>
          <w:rtl/>
        </w:rPr>
        <w:lastRenderedPageBreak/>
        <w:t>الجزء الأول</w:t>
      </w:r>
      <w:r w:rsidRPr="005541AE">
        <w:rPr>
          <w:rFonts w:ascii="Simplified Arabic" w:hAnsi="Simplified Arabic" w:cs="Simplified Arabic"/>
          <w:b/>
          <w:bCs/>
          <w:sz w:val="28"/>
          <w:szCs w:val="28"/>
        </w:rPr>
        <w:t>:</w:t>
      </w:r>
      <w:r w:rsidRPr="005541AE">
        <w:rPr>
          <w:rFonts w:ascii="Simplified Arabic" w:hAnsi="Simplified Arabic" w:cs="Simplified Arabic"/>
          <w:sz w:val="28"/>
          <w:szCs w:val="28"/>
        </w:rPr>
        <w:t xml:space="preserve"> </w:t>
      </w:r>
      <w:r w:rsidRPr="005541AE">
        <w:rPr>
          <w:rFonts w:ascii="Simplified Arabic" w:hAnsi="Simplified Arabic" w:cs="Simplified Arabic"/>
          <w:sz w:val="28"/>
          <w:szCs w:val="28"/>
          <w:rtl/>
        </w:rPr>
        <w:t>يحتوي على البيانات الديموغرافية للمستجيبين، وتشمل</w:t>
      </w:r>
      <w:r w:rsidRPr="005541AE">
        <w:rPr>
          <w:rFonts w:ascii="Simplified Arabic" w:hAnsi="Simplified Arabic" w:cs="Simplified Arabic"/>
          <w:sz w:val="28"/>
          <w:szCs w:val="28"/>
        </w:rPr>
        <w:t>:</w:t>
      </w:r>
    </w:p>
    <w:p w14:paraId="0B740F68" w14:textId="77777777" w:rsidR="005541AE" w:rsidRPr="005541AE" w:rsidRDefault="005541AE" w:rsidP="005541AE">
      <w:pPr>
        <w:numPr>
          <w:ilvl w:val="0"/>
          <w:numId w:val="12"/>
        </w:numPr>
        <w:tabs>
          <w:tab w:val="clear" w:pos="720"/>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sz w:val="28"/>
          <w:szCs w:val="28"/>
          <w:rtl/>
        </w:rPr>
        <w:t>الجنس -العمر - الدخل الشهري .</w:t>
      </w:r>
      <w:r w:rsidRPr="005541AE">
        <w:rPr>
          <w:rFonts w:ascii="Simplified Arabic" w:hAnsi="Simplified Arabic" w:cs="Simplified Arabic"/>
          <w:sz w:val="28"/>
          <w:szCs w:val="28"/>
        </w:rPr>
        <w:t xml:space="preserve"> </w:t>
      </w:r>
    </w:p>
    <w:p w14:paraId="7E7FBEE0"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b/>
          <w:bCs/>
          <w:sz w:val="28"/>
          <w:szCs w:val="28"/>
          <w:rtl/>
        </w:rPr>
        <w:t>الجزء الثاني</w:t>
      </w:r>
      <w:r w:rsidRPr="005541AE">
        <w:rPr>
          <w:rFonts w:ascii="Simplified Arabic" w:hAnsi="Simplified Arabic" w:cs="Simplified Arabic"/>
          <w:b/>
          <w:bCs/>
          <w:sz w:val="28"/>
          <w:szCs w:val="28"/>
        </w:rPr>
        <w:t>:</w:t>
      </w:r>
      <w:r w:rsidRPr="005541AE">
        <w:rPr>
          <w:rFonts w:ascii="Simplified Arabic" w:hAnsi="Simplified Arabic" w:cs="Simplified Arabic"/>
          <w:sz w:val="28"/>
          <w:szCs w:val="28"/>
        </w:rPr>
        <w:t xml:space="preserve"> </w:t>
      </w:r>
      <w:r w:rsidRPr="005541AE">
        <w:rPr>
          <w:rFonts w:ascii="Simplified Arabic" w:hAnsi="Simplified Arabic" w:cs="Simplified Arabic"/>
          <w:sz w:val="28"/>
          <w:szCs w:val="28"/>
          <w:rtl/>
        </w:rPr>
        <w:t>ويتعلق بمتغيرات الدراسة، حيث يهدف إلى التعرف على تقييم المستهلكين في المملكة العربية السعودية لتجربتهم في التسوق عبر المتاجر الإلكترونية، وأثر هذه التجربة على قرارات الشراء لديهم. وتم صياغة فقرات هذا الجزء بناءً على مراجعة الأدبيات النظرية والدراسات السابقة، لتغطي أهم جوانب تجربة المستهلك وقرار الشراء، وتشمل الأبعاد التالية</w:t>
      </w:r>
      <w:r w:rsidRPr="005541AE">
        <w:rPr>
          <w:rFonts w:ascii="Simplified Arabic" w:hAnsi="Simplified Arabic" w:cs="Simplified Arabic"/>
          <w:sz w:val="28"/>
          <w:szCs w:val="28"/>
        </w:rPr>
        <w:t>:</w:t>
      </w:r>
    </w:p>
    <w:p w14:paraId="05CA9D20" w14:textId="77777777" w:rsidR="005541AE" w:rsidRPr="005541AE" w:rsidRDefault="005541AE" w:rsidP="005541AE">
      <w:pPr>
        <w:numPr>
          <w:ilvl w:val="0"/>
          <w:numId w:val="13"/>
        </w:numPr>
        <w:tabs>
          <w:tab w:val="clear" w:pos="720"/>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b/>
          <w:bCs/>
          <w:sz w:val="28"/>
          <w:szCs w:val="28"/>
          <w:rtl/>
        </w:rPr>
        <w:t>البعد الأول: تجربة المستهلك في المتاجر الإلكترونية</w:t>
      </w:r>
      <w:r w:rsidRPr="005541AE">
        <w:rPr>
          <w:rFonts w:ascii="Simplified Arabic" w:hAnsi="Simplified Arabic" w:cs="Simplified Arabic"/>
          <w:sz w:val="28"/>
          <w:szCs w:val="28"/>
        </w:rPr>
        <w:br/>
      </w:r>
      <w:r w:rsidRPr="005541AE">
        <w:rPr>
          <w:rFonts w:ascii="Simplified Arabic" w:hAnsi="Simplified Arabic" w:cs="Simplified Arabic"/>
          <w:sz w:val="28"/>
          <w:szCs w:val="28"/>
          <w:rtl/>
        </w:rPr>
        <w:t>ويقيس هذا البعد كيفية تقييم المستهلكين لتجربتهم عند التسوق عبر الإنترنت، بما يشمل سهولة استخدام المواقع والتطبيقات، وضوح المعلومات عن المنتجات، أمان الدفع، سرعة التوصيل، وجودة الخدمات المقدمة</w:t>
      </w:r>
      <w:r w:rsidRPr="005541AE">
        <w:rPr>
          <w:rFonts w:ascii="Simplified Arabic" w:hAnsi="Simplified Arabic" w:cs="Simplified Arabic"/>
          <w:sz w:val="28"/>
          <w:szCs w:val="28"/>
        </w:rPr>
        <w:t xml:space="preserve">. </w:t>
      </w:r>
    </w:p>
    <w:p w14:paraId="48FA90F1" w14:textId="77777777" w:rsidR="005541AE" w:rsidRPr="005541AE" w:rsidRDefault="005541AE" w:rsidP="005541AE">
      <w:pPr>
        <w:numPr>
          <w:ilvl w:val="0"/>
          <w:numId w:val="13"/>
        </w:numPr>
        <w:tabs>
          <w:tab w:val="clear" w:pos="720"/>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b/>
          <w:bCs/>
          <w:sz w:val="28"/>
          <w:szCs w:val="28"/>
          <w:rtl/>
        </w:rPr>
        <w:t>البعد الثاني: أثر تجربة المستهلك على قرار الشراء</w:t>
      </w:r>
      <w:r w:rsidRPr="005541AE">
        <w:rPr>
          <w:rFonts w:ascii="Simplified Arabic" w:hAnsi="Simplified Arabic" w:cs="Simplified Arabic"/>
          <w:sz w:val="28"/>
          <w:szCs w:val="28"/>
        </w:rPr>
        <w:br/>
      </w:r>
      <w:r w:rsidRPr="005541AE">
        <w:rPr>
          <w:rFonts w:ascii="Simplified Arabic" w:hAnsi="Simplified Arabic" w:cs="Simplified Arabic"/>
          <w:sz w:val="28"/>
          <w:szCs w:val="28"/>
          <w:rtl/>
        </w:rPr>
        <w:t>يهدف هذا البعد إلى قياس مدى تأثير تجربة المستهلك في المتاجر الإلكترونية على قرارات الشراء، مثل اختيار المتجر، تكرار عمليات الشراء، الاعتماد على المتجر ذاته، ومدى تأثر المستهلك بالعروض والتقييمات السابقة للمنتجات</w:t>
      </w:r>
      <w:r w:rsidRPr="005541AE">
        <w:rPr>
          <w:rFonts w:ascii="Simplified Arabic" w:hAnsi="Simplified Arabic" w:cs="Simplified Arabic"/>
          <w:sz w:val="28"/>
          <w:szCs w:val="28"/>
        </w:rPr>
        <w:t xml:space="preserve">. </w:t>
      </w:r>
    </w:p>
    <w:p w14:paraId="4F974FDB"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sz w:val="28"/>
          <w:szCs w:val="28"/>
          <w:rtl/>
        </w:rPr>
        <w:t>تم تصميم الاستبانة بحيث تعكس آراء المستهلكين بشكل دقيق وتتيح قياس درجة رضاهم واستجابتهم تجاه تجربة التسوق الإلكتروني، وكذلك أثرها على سلوكهم الشرائي، مما يضمن الحصول على بيانات مناسبة للتحليل الإحصائي وتفسير النتائج بدقة</w:t>
      </w:r>
      <w:r w:rsidRPr="005541AE">
        <w:rPr>
          <w:rFonts w:ascii="Simplified Arabic" w:hAnsi="Simplified Arabic" w:cs="Simplified Arabic"/>
          <w:sz w:val="28"/>
          <w:szCs w:val="28"/>
        </w:rPr>
        <w:t>.</w:t>
      </w:r>
    </w:p>
    <w:p w14:paraId="7ADF6A62"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rPr>
      </w:pPr>
      <w:r w:rsidRPr="005541AE">
        <w:rPr>
          <w:rFonts w:ascii="Simplified Arabic" w:hAnsi="Simplified Arabic" w:cs="Simplified Arabic"/>
          <w:sz w:val="28"/>
          <w:szCs w:val="28"/>
          <w:rtl/>
        </w:rPr>
        <w:lastRenderedPageBreak/>
        <w:t>وقد استندت الباحثة في تصنيف درجة موافقة أفراد العينة على كل فقرة على مقياس ليكرت الخماسي (</w:t>
      </w:r>
      <w:r w:rsidRPr="005541AE">
        <w:rPr>
          <w:rFonts w:ascii="Simplified Arabic" w:hAnsi="Simplified Arabic" w:cs="Simplified Arabic"/>
          <w:sz w:val="28"/>
          <w:szCs w:val="28"/>
        </w:rPr>
        <w:t>Likert Scale</w:t>
      </w:r>
      <w:r w:rsidRPr="005541AE">
        <w:rPr>
          <w:rFonts w:ascii="Simplified Arabic" w:hAnsi="Simplified Arabic" w:cs="Simplified Arabic"/>
          <w:sz w:val="28"/>
          <w:szCs w:val="28"/>
          <w:rtl/>
        </w:rPr>
        <w:t xml:space="preserve">)، وذلك حسب الجدول الآتي: </w:t>
      </w:r>
    </w:p>
    <w:p w14:paraId="68012C08" w14:textId="584387F7" w:rsidR="005541AE" w:rsidRPr="005541AE" w:rsidRDefault="005541AE" w:rsidP="005541AE">
      <w:pPr>
        <w:tabs>
          <w:tab w:val="left" w:pos="6210"/>
        </w:tabs>
        <w:bidi/>
        <w:spacing w:after="0" w:line="360" w:lineRule="auto"/>
        <w:jc w:val="center"/>
        <w:rPr>
          <w:rFonts w:ascii="Simplified Arabic" w:hAnsi="Simplified Arabic" w:cs="Simplified Arabic"/>
          <w:b/>
          <w:bCs/>
          <w:sz w:val="28"/>
          <w:szCs w:val="28"/>
          <w:rtl/>
        </w:rPr>
      </w:pPr>
      <w:r w:rsidRPr="005541AE">
        <w:rPr>
          <w:rFonts w:ascii="Simplified Arabic" w:hAnsi="Simplified Arabic" w:cs="Simplified Arabic"/>
          <w:b/>
          <w:bCs/>
          <w:sz w:val="28"/>
          <w:szCs w:val="28"/>
          <w:rtl/>
        </w:rPr>
        <w:t>الجدول (1): مقياس ليكرت الخماسي</w:t>
      </w:r>
    </w:p>
    <w:tbl>
      <w:tblPr>
        <w:bidiVisual/>
        <w:tblW w:w="5000" w:type="pct"/>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ook w:val="04A0" w:firstRow="1" w:lastRow="0" w:firstColumn="1" w:lastColumn="0" w:noHBand="0" w:noVBand="1"/>
      </w:tblPr>
      <w:tblGrid>
        <w:gridCol w:w="1462"/>
        <w:gridCol w:w="1463"/>
        <w:gridCol w:w="1463"/>
        <w:gridCol w:w="1463"/>
        <w:gridCol w:w="1463"/>
        <w:gridCol w:w="1956"/>
      </w:tblGrid>
      <w:tr w:rsidR="005541AE" w:rsidRPr="005541AE" w14:paraId="07DD327C" w14:textId="77777777" w:rsidTr="00B346B8">
        <w:trPr>
          <w:jc w:val="center"/>
        </w:trPr>
        <w:tc>
          <w:tcPr>
            <w:tcW w:w="789" w:type="pct"/>
            <w:vAlign w:val="center"/>
          </w:tcPr>
          <w:p w14:paraId="1003279E" w14:textId="77777777" w:rsidR="005541AE" w:rsidRPr="005541AE" w:rsidRDefault="005541AE" w:rsidP="005541AE">
            <w:pPr>
              <w:tabs>
                <w:tab w:val="left" w:pos="6210"/>
              </w:tabs>
              <w:bidi/>
              <w:spacing w:after="0" w:line="360" w:lineRule="auto"/>
              <w:jc w:val="both"/>
              <w:rPr>
                <w:rFonts w:ascii="Simplified Arabic" w:hAnsi="Simplified Arabic" w:cs="Simplified Arabic"/>
                <w:b/>
                <w:bCs/>
                <w:sz w:val="28"/>
                <w:szCs w:val="28"/>
                <w:rtl/>
              </w:rPr>
            </w:pPr>
            <w:r w:rsidRPr="005541AE">
              <w:rPr>
                <w:rFonts w:ascii="Simplified Arabic" w:hAnsi="Simplified Arabic" w:cs="Simplified Arabic"/>
                <w:b/>
                <w:bCs/>
                <w:sz w:val="28"/>
                <w:szCs w:val="28"/>
                <w:rtl/>
              </w:rPr>
              <w:t>التصنيف</w:t>
            </w:r>
          </w:p>
        </w:tc>
        <w:tc>
          <w:tcPr>
            <w:tcW w:w="789" w:type="pct"/>
            <w:vAlign w:val="center"/>
          </w:tcPr>
          <w:p w14:paraId="6413A3C6" w14:textId="77777777" w:rsidR="005541AE" w:rsidRPr="005541AE" w:rsidRDefault="005541AE" w:rsidP="005541AE">
            <w:pPr>
              <w:tabs>
                <w:tab w:val="left" w:pos="6210"/>
              </w:tabs>
              <w:bidi/>
              <w:spacing w:after="0" w:line="360" w:lineRule="auto"/>
              <w:jc w:val="both"/>
              <w:rPr>
                <w:rFonts w:ascii="Simplified Arabic" w:hAnsi="Simplified Arabic" w:cs="Simplified Arabic"/>
                <w:b/>
                <w:bCs/>
                <w:sz w:val="28"/>
                <w:szCs w:val="28"/>
                <w:rtl/>
              </w:rPr>
            </w:pPr>
            <w:r w:rsidRPr="005541AE">
              <w:rPr>
                <w:rFonts w:ascii="Simplified Arabic" w:hAnsi="Simplified Arabic" w:cs="Simplified Arabic"/>
                <w:b/>
                <w:bCs/>
                <w:sz w:val="28"/>
                <w:szCs w:val="28"/>
                <w:rtl/>
              </w:rPr>
              <w:t>موافق بشدة</w:t>
            </w:r>
          </w:p>
        </w:tc>
        <w:tc>
          <w:tcPr>
            <w:tcW w:w="789" w:type="pct"/>
            <w:vAlign w:val="center"/>
          </w:tcPr>
          <w:p w14:paraId="607ED8CA" w14:textId="77777777" w:rsidR="005541AE" w:rsidRPr="005541AE" w:rsidRDefault="005541AE" w:rsidP="005541AE">
            <w:pPr>
              <w:tabs>
                <w:tab w:val="left" w:pos="6210"/>
              </w:tabs>
              <w:bidi/>
              <w:spacing w:after="0" w:line="360" w:lineRule="auto"/>
              <w:jc w:val="both"/>
              <w:rPr>
                <w:rFonts w:ascii="Simplified Arabic" w:hAnsi="Simplified Arabic" w:cs="Simplified Arabic"/>
                <w:b/>
                <w:bCs/>
                <w:sz w:val="28"/>
                <w:szCs w:val="28"/>
                <w:rtl/>
              </w:rPr>
            </w:pPr>
            <w:r w:rsidRPr="005541AE">
              <w:rPr>
                <w:rFonts w:ascii="Simplified Arabic" w:hAnsi="Simplified Arabic" w:cs="Simplified Arabic"/>
                <w:b/>
                <w:bCs/>
                <w:sz w:val="28"/>
                <w:szCs w:val="28"/>
                <w:rtl/>
              </w:rPr>
              <w:t>موافق</w:t>
            </w:r>
          </w:p>
        </w:tc>
        <w:tc>
          <w:tcPr>
            <w:tcW w:w="789" w:type="pct"/>
            <w:vAlign w:val="center"/>
          </w:tcPr>
          <w:p w14:paraId="7D4FB2DE" w14:textId="77777777" w:rsidR="005541AE" w:rsidRPr="005541AE" w:rsidRDefault="005541AE" w:rsidP="005541AE">
            <w:pPr>
              <w:tabs>
                <w:tab w:val="left" w:pos="6210"/>
              </w:tabs>
              <w:bidi/>
              <w:spacing w:after="0" w:line="360" w:lineRule="auto"/>
              <w:jc w:val="both"/>
              <w:rPr>
                <w:rFonts w:ascii="Simplified Arabic" w:hAnsi="Simplified Arabic" w:cs="Simplified Arabic"/>
                <w:b/>
                <w:bCs/>
                <w:sz w:val="28"/>
                <w:szCs w:val="28"/>
                <w:rtl/>
              </w:rPr>
            </w:pPr>
            <w:r w:rsidRPr="005541AE">
              <w:rPr>
                <w:rFonts w:ascii="Simplified Arabic" w:hAnsi="Simplified Arabic" w:cs="Simplified Arabic"/>
                <w:b/>
                <w:bCs/>
                <w:sz w:val="28"/>
                <w:szCs w:val="28"/>
                <w:rtl/>
              </w:rPr>
              <w:t>محايد</w:t>
            </w:r>
          </w:p>
        </w:tc>
        <w:tc>
          <w:tcPr>
            <w:tcW w:w="789" w:type="pct"/>
            <w:vAlign w:val="center"/>
          </w:tcPr>
          <w:p w14:paraId="758DE7A8" w14:textId="77777777" w:rsidR="005541AE" w:rsidRPr="005541AE" w:rsidRDefault="005541AE" w:rsidP="005541AE">
            <w:pPr>
              <w:tabs>
                <w:tab w:val="left" w:pos="6210"/>
              </w:tabs>
              <w:bidi/>
              <w:spacing w:after="0" w:line="360" w:lineRule="auto"/>
              <w:jc w:val="both"/>
              <w:rPr>
                <w:rFonts w:ascii="Simplified Arabic" w:hAnsi="Simplified Arabic" w:cs="Simplified Arabic"/>
                <w:b/>
                <w:bCs/>
                <w:sz w:val="28"/>
                <w:szCs w:val="28"/>
                <w:rtl/>
              </w:rPr>
            </w:pPr>
            <w:r w:rsidRPr="005541AE">
              <w:rPr>
                <w:rFonts w:ascii="Simplified Arabic" w:hAnsi="Simplified Arabic" w:cs="Simplified Arabic"/>
                <w:b/>
                <w:bCs/>
                <w:sz w:val="28"/>
                <w:szCs w:val="28"/>
                <w:rtl/>
              </w:rPr>
              <w:t>غير موافق</w:t>
            </w:r>
          </w:p>
        </w:tc>
        <w:tc>
          <w:tcPr>
            <w:tcW w:w="1057" w:type="pct"/>
            <w:vAlign w:val="center"/>
          </w:tcPr>
          <w:p w14:paraId="5FFCFF5B" w14:textId="77777777" w:rsidR="005541AE" w:rsidRPr="005541AE" w:rsidRDefault="005541AE" w:rsidP="005541AE">
            <w:pPr>
              <w:tabs>
                <w:tab w:val="left" w:pos="6210"/>
              </w:tabs>
              <w:bidi/>
              <w:spacing w:after="0" w:line="360" w:lineRule="auto"/>
              <w:jc w:val="both"/>
              <w:rPr>
                <w:rFonts w:ascii="Simplified Arabic" w:hAnsi="Simplified Arabic" w:cs="Simplified Arabic"/>
                <w:b/>
                <w:bCs/>
                <w:sz w:val="28"/>
                <w:szCs w:val="28"/>
                <w:rtl/>
              </w:rPr>
            </w:pPr>
            <w:r w:rsidRPr="005541AE">
              <w:rPr>
                <w:rFonts w:ascii="Simplified Arabic" w:hAnsi="Simplified Arabic" w:cs="Simplified Arabic"/>
                <w:b/>
                <w:bCs/>
                <w:sz w:val="28"/>
                <w:szCs w:val="28"/>
                <w:rtl/>
              </w:rPr>
              <w:t>غير موافق بشدة</w:t>
            </w:r>
          </w:p>
        </w:tc>
      </w:tr>
      <w:tr w:rsidR="005541AE" w:rsidRPr="005541AE" w14:paraId="3F90A25F" w14:textId="77777777" w:rsidTr="00B346B8">
        <w:trPr>
          <w:jc w:val="center"/>
        </w:trPr>
        <w:tc>
          <w:tcPr>
            <w:tcW w:w="789" w:type="pct"/>
            <w:vAlign w:val="center"/>
          </w:tcPr>
          <w:p w14:paraId="4BE66C27" w14:textId="77777777" w:rsidR="005541AE" w:rsidRPr="005541AE" w:rsidRDefault="005541AE" w:rsidP="005541AE">
            <w:pPr>
              <w:tabs>
                <w:tab w:val="left" w:pos="6210"/>
              </w:tabs>
              <w:bidi/>
              <w:spacing w:after="0" w:line="360" w:lineRule="auto"/>
              <w:jc w:val="both"/>
              <w:rPr>
                <w:rFonts w:ascii="Simplified Arabic" w:hAnsi="Simplified Arabic" w:cs="Simplified Arabic"/>
                <w:b/>
                <w:bCs/>
                <w:sz w:val="28"/>
                <w:szCs w:val="28"/>
                <w:rtl/>
              </w:rPr>
            </w:pPr>
            <w:r w:rsidRPr="005541AE">
              <w:rPr>
                <w:rFonts w:ascii="Simplified Arabic" w:hAnsi="Simplified Arabic" w:cs="Simplified Arabic"/>
                <w:b/>
                <w:bCs/>
                <w:sz w:val="28"/>
                <w:szCs w:val="28"/>
                <w:rtl/>
              </w:rPr>
              <w:t>الدرجة</w:t>
            </w:r>
          </w:p>
        </w:tc>
        <w:tc>
          <w:tcPr>
            <w:tcW w:w="789" w:type="pct"/>
            <w:vAlign w:val="center"/>
          </w:tcPr>
          <w:p w14:paraId="61CFFB58"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rPr>
            </w:pPr>
            <w:r w:rsidRPr="005541AE">
              <w:rPr>
                <w:rFonts w:ascii="Simplified Arabic" w:hAnsi="Simplified Arabic" w:cs="Simplified Arabic"/>
                <w:sz w:val="28"/>
                <w:szCs w:val="28"/>
                <w:rtl/>
              </w:rPr>
              <w:t>5</w:t>
            </w:r>
          </w:p>
        </w:tc>
        <w:tc>
          <w:tcPr>
            <w:tcW w:w="789" w:type="pct"/>
            <w:vAlign w:val="center"/>
          </w:tcPr>
          <w:p w14:paraId="02EA3D62"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rPr>
            </w:pPr>
            <w:r w:rsidRPr="005541AE">
              <w:rPr>
                <w:rFonts w:ascii="Simplified Arabic" w:hAnsi="Simplified Arabic" w:cs="Simplified Arabic"/>
                <w:sz w:val="28"/>
                <w:szCs w:val="28"/>
                <w:rtl/>
              </w:rPr>
              <w:t>4</w:t>
            </w:r>
          </w:p>
        </w:tc>
        <w:tc>
          <w:tcPr>
            <w:tcW w:w="789" w:type="pct"/>
            <w:vAlign w:val="center"/>
          </w:tcPr>
          <w:p w14:paraId="6F4186FB"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rPr>
            </w:pPr>
            <w:r w:rsidRPr="005541AE">
              <w:rPr>
                <w:rFonts w:ascii="Simplified Arabic" w:hAnsi="Simplified Arabic" w:cs="Simplified Arabic"/>
                <w:sz w:val="28"/>
                <w:szCs w:val="28"/>
                <w:rtl/>
              </w:rPr>
              <w:t>3</w:t>
            </w:r>
          </w:p>
        </w:tc>
        <w:tc>
          <w:tcPr>
            <w:tcW w:w="789" w:type="pct"/>
            <w:vAlign w:val="center"/>
          </w:tcPr>
          <w:p w14:paraId="3FE435BC"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rPr>
            </w:pPr>
            <w:r w:rsidRPr="005541AE">
              <w:rPr>
                <w:rFonts w:ascii="Simplified Arabic" w:hAnsi="Simplified Arabic" w:cs="Simplified Arabic"/>
                <w:sz w:val="28"/>
                <w:szCs w:val="28"/>
                <w:rtl/>
              </w:rPr>
              <w:t>2</w:t>
            </w:r>
          </w:p>
        </w:tc>
        <w:tc>
          <w:tcPr>
            <w:tcW w:w="1057" w:type="pct"/>
            <w:vAlign w:val="center"/>
          </w:tcPr>
          <w:p w14:paraId="30EE4317"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rPr>
            </w:pPr>
            <w:r w:rsidRPr="005541AE">
              <w:rPr>
                <w:rFonts w:ascii="Simplified Arabic" w:hAnsi="Simplified Arabic" w:cs="Simplified Arabic"/>
                <w:sz w:val="28"/>
                <w:szCs w:val="28"/>
                <w:rtl/>
              </w:rPr>
              <w:t>1</w:t>
            </w:r>
          </w:p>
        </w:tc>
      </w:tr>
    </w:tbl>
    <w:p w14:paraId="2AB1E843"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r w:rsidRPr="005541AE">
        <w:rPr>
          <w:rFonts w:ascii="Simplified Arabic" w:hAnsi="Simplified Arabic" w:cs="Simplified Arabic"/>
          <w:sz w:val="28"/>
          <w:szCs w:val="28"/>
          <w:rtl/>
          <w:lang w:bidi="ar-JO"/>
        </w:rPr>
        <w:t xml:space="preserve">وبناءً على ذلك، تم تحديد مستوى الأهمية النسبية للفقرات والأبعاد والمتغيرات، وفقاً للصيغة الآتية: </w:t>
      </w:r>
    </w:p>
    <w:tbl>
      <w:tblPr>
        <w:bidiVisual/>
        <w:tblW w:w="9090" w:type="dxa"/>
        <w:jc w:val="center"/>
        <w:tblLook w:val="04A0" w:firstRow="1" w:lastRow="0" w:firstColumn="1" w:lastColumn="0" w:noHBand="0" w:noVBand="1"/>
      </w:tblPr>
      <w:tblGrid>
        <w:gridCol w:w="1808"/>
        <w:gridCol w:w="3769"/>
        <w:gridCol w:w="743"/>
        <w:gridCol w:w="1249"/>
        <w:gridCol w:w="1521"/>
      </w:tblGrid>
      <w:tr w:rsidR="005541AE" w:rsidRPr="005541AE" w14:paraId="147D9082" w14:textId="77777777" w:rsidTr="00B346B8">
        <w:trPr>
          <w:jc w:val="center"/>
        </w:trPr>
        <w:tc>
          <w:tcPr>
            <w:tcW w:w="1808" w:type="dxa"/>
            <w:vMerge w:val="restart"/>
            <w:vAlign w:val="center"/>
          </w:tcPr>
          <w:p w14:paraId="06280C57"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r w:rsidRPr="005541AE">
              <w:rPr>
                <w:rFonts w:ascii="Simplified Arabic" w:hAnsi="Simplified Arabic" w:cs="Simplified Arabic"/>
                <w:sz w:val="28"/>
                <w:szCs w:val="28"/>
                <w:rtl/>
              </w:rPr>
              <w:t>الأهمية النسبية =</w:t>
            </w:r>
          </w:p>
        </w:tc>
        <w:tc>
          <w:tcPr>
            <w:tcW w:w="3769" w:type="dxa"/>
            <w:tcBorders>
              <w:bottom w:val="single" w:sz="4" w:space="0" w:color="auto"/>
            </w:tcBorders>
            <w:vAlign w:val="center"/>
          </w:tcPr>
          <w:p w14:paraId="496E0959"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r w:rsidRPr="005541AE">
              <w:rPr>
                <w:rFonts w:ascii="Simplified Arabic" w:hAnsi="Simplified Arabic" w:cs="Simplified Arabic"/>
                <w:sz w:val="28"/>
                <w:szCs w:val="28"/>
                <w:rtl/>
                <w:lang w:bidi="ar-JO"/>
              </w:rPr>
              <w:t>الحد الأعلى للبديل – الحد الأدنى للبديل</w:t>
            </w:r>
          </w:p>
        </w:tc>
        <w:tc>
          <w:tcPr>
            <w:tcW w:w="743" w:type="dxa"/>
            <w:vMerge w:val="restart"/>
            <w:vAlign w:val="center"/>
          </w:tcPr>
          <w:p w14:paraId="1D696776"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r w:rsidRPr="005541AE">
              <w:rPr>
                <w:rFonts w:ascii="Simplified Arabic" w:hAnsi="Simplified Arabic" w:cs="Simplified Arabic"/>
                <w:sz w:val="28"/>
                <w:szCs w:val="28"/>
                <w:rtl/>
                <w:lang w:bidi="ar-JO"/>
              </w:rPr>
              <w:t>=</w:t>
            </w:r>
          </w:p>
        </w:tc>
        <w:tc>
          <w:tcPr>
            <w:tcW w:w="1249" w:type="dxa"/>
            <w:tcBorders>
              <w:bottom w:val="single" w:sz="4" w:space="0" w:color="auto"/>
            </w:tcBorders>
            <w:vAlign w:val="center"/>
          </w:tcPr>
          <w:p w14:paraId="6FB2E252"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r w:rsidRPr="005541AE">
              <w:rPr>
                <w:rFonts w:ascii="Simplified Arabic" w:hAnsi="Simplified Arabic" w:cs="Simplified Arabic"/>
                <w:sz w:val="28"/>
                <w:szCs w:val="28"/>
                <w:rtl/>
                <w:lang w:bidi="ar-JO"/>
              </w:rPr>
              <w:t>5 – 1</w:t>
            </w:r>
          </w:p>
        </w:tc>
        <w:tc>
          <w:tcPr>
            <w:tcW w:w="1521" w:type="dxa"/>
            <w:vMerge w:val="restart"/>
            <w:vAlign w:val="center"/>
          </w:tcPr>
          <w:p w14:paraId="3CA1566E"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r w:rsidRPr="005541AE">
              <w:rPr>
                <w:rFonts w:ascii="Simplified Arabic" w:hAnsi="Simplified Arabic" w:cs="Simplified Arabic"/>
                <w:sz w:val="28"/>
                <w:szCs w:val="28"/>
                <w:rtl/>
                <w:lang w:bidi="ar-JO"/>
              </w:rPr>
              <w:t>= 1.33</w:t>
            </w:r>
          </w:p>
        </w:tc>
      </w:tr>
      <w:tr w:rsidR="005541AE" w:rsidRPr="005541AE" w14:paraId="321D0078" w14:textId="77777777" w:rsidTr="00B346B8">
        <w:trPr>
          <w:jc w:val="center"/>
        </w:trPr>
        <w:tc>
          <w:tcPr>
            <w:tcW w:w="1808" w:type="dxa"/>
            <w:vMerge/>
            <w:vAlign w:val="center"/>
          </w:tcPr>
          <w:p w14:paraId="301D76D6"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p>
        </w:tc>
        <w:tc>
          <w:tcPr>
            <w:tcW w:w="3769" w:type="dxa"/>
            <w:tcBorders>
              <w:top w:val="single" w:sz="4" w:space="0" w:color="auto"/>
            </w:tcBorders>
            <w:vAlign w:val="center"/>
          </w:tcPr>
          <w:p w14:paraId="7564BEA4"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r w:rsidRPr="005541AE">
              <w:rPr>
                <w:rFonts w:ascii="Simplified Arabic" w:hAnsi="Simplified Arabic" w:cs="Simplified Arabic"/>
                <w:sz w:val="28"/>
                <w:szCs w:val="28"/>
                <w:rtl/>
                <w:lang w:bidi="ar-JO"/>
              </w:rPr>
              <w:t>عدد المستويات</w:t>
            </w:r>
          </w:p>
        </w:tc>
        <w:tc>
          <w:tcPr>
            <w:tcW w:w="743" w:type="dxa"/>
            <w:vMerge/>
            <w:vAlign w:val="center"/>
          </w:tcPr>
          <w:p w14:paraId="34F27DAF"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p>
        </w:tc>
        <w:tc>
          <w:tcPr>
            <w:tcW w:w="1249" w:type="dxa"/>
            <w:tcBorders>
              <w:top w:val="single" w:sz="4" w:space="0" w:color="auto"/>
            </w:tcBorders>
            <w:vAlign w:val="center"/>
          </w:tcPr>
          <w:p w14:paraId="55CC6FD3"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r w:rsidRPr="005541AE">
              <w:rPr>
                <w:rFonts w:ascii="Simplified Arabic" w:hAnsi="Simplified Arabic" w:cs="Simplified Arabic"/>
                <w:sz w:val="28"/>
                <w:szCs w:val="28"/>
                <w:rtl/>
                <w:lang w:bidi="ar-JO"/>
              </w:rPr>
              <w:t>3</w:t>
            </w:r>
          </w:p>
        </w:tc>
        <w:tc>
          <w:tcPr>
            <w:tcW w:w="1521" w:type="dxa"/>
            <w:vMerge/>
            <w:vAlign w:val="center"/>
          </w:tcPr>
          <w:p w14:paraId="1EEAD5E9"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p>
        </w:tc>
      </w:tr>
    </w:tbl>
    <w:p w14:paraId="4B07313F" w14:textId="34C3D808"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r w:rsidRPr="005541AE">
        <w:rPr>
          <w:rFonts w:ascii="Simplified Arabic" w:hAnsi="Simplified Arabic" w:cs="Simplified Arabic"/>
          <w:sz w:val="28"/>
          <w:szCs w:val="28"/>
          <w:rtl/>
          <w:lang w:bidi="ar-JO"/>
        </w:rPr>
        <w:t xml:space="preserve">حيث حدد مستوى الأهمية النسبية بالاعتماد على قيمة المتوسط الحسابي لأوزان إجابات أفراد عينة الدراسة على فقرات أداة الدراسة وأبعاد ومتغيرات أنموذجها، ووفقاً لثلاثة مستويات، كما يأتي: </w:t>
      </w:r>
    </w:p>
    <w:p w14:paraId="6DF912DA" w14:textId="77777777" w:rsidR="005541AE" w:rsidRPr="005541AE" w:rsidRDefault="005541AE" w:rsidP="005541AE">
      <w:pPr>
        <w:tabs>
          <w:tab w:val="left" w:pos="6210"/>
        </w:tabs>
        <w:bidi/>
        <w:spacing w:after="0" w:line="360" w:lineRule="auto"/>
        <w:jc w:val="center"/>
        <w:rPr>
          <w:rFonts w:ascii="Simplified Arabic" w:hAnsi="Simplified Arabic" w:cs="Simplified Arabic"/>
          <w:b/>
          <w:bCs/>
          <w:sz w:val="28"/>
          <w:szCs w:val="28"/>
          <w:rtl/>
          <w:lang w:bidi="ar-JO"/>
        </w:rPr>
      </w:pPr>
      <w:r w:rsidRPr="005541AE">
        <w:rPr>
          <w:rFonts w:ascii="Simplified Arabic" w:hAnsi="Simplified Arabic" w:cs="Simplified Arabic"/>
          <w:b/>
          <w:bCs/>
          <w:sz w:val="28"/>
          <w:szCs w:val="28"/>
          <w:rtl/>
          <w:lang w:bidi="ar-JO"/>
        </w:rPr>
        <w:t>الجدول (2): مستويات الأهمية النسبية</w:t>
      </w:r>
    </w:p>
    <w:tbl>
      <w:tblPr>
        <w:bidiVisual/>
        <w:tblW w:w="5000" w:type="pct"/>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ook w:val="04A0" w:firstRow="1" w:lastRow="0" w:firstColumn="1" w:lastColumn="0" w:noHBand="0" w:noVBand="1"/>
      </w:tblPr>
      <w:tblGrid>
        <w:gridCol w:w="4635"/>
        <w:gridCol w:w="4635"/>
      </w:tblGrid>
      <w:tr w:rsidR="005541AE" w:rsidRPr="005541AE" w14:paraId="068484ED" w14:textId="77777777" w:rsidTr="00B346B8">
        <w:trPr>
          <w:jc w:val="center"/>
        </w:trPr>
        <w:tc>
          <w:tcPr>
            <w:tcW w:w="2500" w:type="pct"/>
            <w:vAlign w:val="center"/>
          </w:tcPr>
          <w:p w14:paraId="075534A7" w14:textId="77777777" w:rsidR="005541AE" w:rsidRPr="005541AE" w:rsidRDefault="005541AE" w:rsidP="005541AE">
            <w:pPr>
              <w:tabs>
                <w:tab w:val="left" w:pos="6210"/>
              </w:tabs>
              <w:bidi/>
              <w:spacing w:after="0" w:line="360" w:lineRule="auto"/>
              <w:jc w:val="both"/>
              <w:rPr>
                <w:rFonts w:ascii="Simplified Arabic" w:hAnsi="Simplified Arabic" w:cs="Simplified Arabic"/>
                <w:b/>
                <w:bCs/>
                <w:sz w:val="28"/>
                <w:szCs w:val="28"/>
                <w:rtl/>
                <w:lang w:bidi="ar-JO"/>
              </w:rPr>
            </w:pPr>
            <w:r w:rsidRPr="005541AE">
              <w:rPr>
                <w:rFonts w:ascii="Simplified Arabic" w:hAnsi="Simplified Arabic" w:cs="Simplified Arabic"/>
                <w:b/>
                <w:bCs/>
                <w:sz w:val="28"/>
                <w:szCs w:val="28"/>
                <w:rtl/>
                <w:lang w:bidi="ar-JO"/>
              </w:rPr>
              <w:t>مستوى الأهمية النسبية</w:t>
            </w:r>
          </w:p>
        </w:tc>
        <w:tc>
          <w:tcPr>
            <w:tcW w:w="2500" w:type="pct"/>
            <w:vAlign w:val="center"/>
          </w:tcPr>
          <w:p w14:paraId="6AD19D18" w14:textId="77777777" w:rsidR="005541AE" w:rsidRPr="005541AE" w:rsidRDefault="005541AE" w:rsidP="005541AE">
            <w:pPr>
              <w:tabs>
                <w:tab w:val="left" w:pos="6210"/>
              </w:tabs>
              <w:bidi/>
              <w:spacing w:after="0" w:line="360" w:lineRule="auto"/>
              <w:jc w:val="both"/>
              <w:rPr>
                <w:rFonts w:ascii="Simplified Arabic" w:hAnsi="Simplified Arabic" w:cs="Simplified Arabic"/>
                <w:b/>
                <w:bCs/>
                <w:sz w:val="28"/>
                <w:szCs w:val="28"/>
                <w:rtl/>
                <w:lang w:bidi="ar-JO"/>
              </w:rPr>
            </w:pPr>
            <w:r w:rsidRPr="005541AE">
              <w:rPr>
                <w:rFonts w:ascii="Simplified Arabic" w:hAnsi="Simplified Arabic" w:cs="Simplified Arabic"/>
                <w:b/>
                <w:bCs/>
                <w:sz w:val="28"/>
                <w:szCs w:val="28"/>
                <w:rtl/>
                <w:lang w:bidi="ar-JO"/>
              </w:rPr>
              <w:t>المتوسط الحسابي</w:t>
            </w:r>
          </w:p>
        </w:tc>
      </w:tr>
      <w:tr w:rsidR="005541AE" w:rsidRPr="005541AE" w14:paraId="1E6B86BE" w14:textId="77777777" w:rsidTr="00B346B8">
        <w:trPr>
          <w:jc w:val="center"/>
        </w:trPr>
        <w:tc>
          <w:tcPr>
            <w:tcW w:w="2500" w:type="pct"/>
            <w:vAlign w:val="center"/>
          </w:tcPr>
          <w:p w14:paraId="24EC3E75"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r w:rsidRPr="005541AE">
              <w:rPr>
                <w:rFonts w:ascii="Simplified Arabic" w:hAnsi="Simplified Arabic" w:cs="Simplified Arabic"/>
                <w:sz w:val="28"/>
                <w:szCs w:val="28"/>
                <w:rtl/>
                <w:lang w:bidi="ar-JO"/>
              </w:rPr>
              <w:t>منخفض</w:t>
            </w:r>
          </w:p>
        </w:tc>
        <w:tc>
          <w:tcPr>
            <w:tcW w:w="2500" w:type="pct"/>
            <w:vAlign w:val="center"/>
          </w:tcPr>
          <w:p w14:paraId="1624D77D"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r w:rsidRPr="005541AE">
              <w:rPr>
                <w:rFonts w:ascii="Simplified Arabic" w:hAnsi="Simplified Arabic" w:cs="Simplified Arabic"/>
                <w:sz w:val="28"/>
                <w:szCs w:val="28"/>
                <w:rtl/>
                <w:lang w:bidi="ar-JO"/>
              </w:rPr>
              <w:t>1 – أقل من 2.33</w:t>
            </w:r>
          </w:p>
        </w:tc>
      </w:tr>
      <w:tr w:rsidR="005541AE" w:rsidRPr="005541AE" w14:paraId="31941C85" w14:textId="77777777" w:rsidTr="00B346B8">
        <w:trPr>
          <w:jc w:val="center"/>
        </w:trPr>
        <w:tc>
          <w:tcPr>
            <w:tcW w:w="2500" w:type="pct"/>
            <w:vAlign w:val="center"/>
          </w:tcPr>
          <w:p w14:paraId="1E1CE092"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r w:rsidRPr="005541AE">
              <w:rPr>
                <w:rFonts w:ascii="Simplified Arabic" w:hAnsi="Simplified Arabic" w:cs="Simplified Arabic"/>
                <w:sz w:val="28"/>
                <w:szCs w:val="28"/>
                <w:rtl/>
                <w:lang w:bidi="ar-JO"/>
              </w:rPr>
              <w:t>متوسط</w:t>
            </w:r>
          </w:p>
        </w:tc>
        <w:tc>
          <w:tcPr>
            <w:tcW w:w="2500" w:type="pct"/>
            <w:vAlign w:val="center"/>
          </w:tcPr>
          <w:p w14:paraId="54E007B2"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r w:rsidRPr="005541AE">
              <w:rPr>
                <w:rFonts w:ascii="Simplified Arabic" w:hAnsi="Simplified Arabic" w:cs="Simplified Arabic"/>
                <w:sz w:val="28"/>
                <w:szCs w:val="28"/>
                <w:rtl/>
                <w:lang w:bidi="ar-JO"/>
              </w:rPr>
              <w:t>2.33 – أقل من 3.66</w:t>
            </w:r>
          </w:p>
        </w:tc>
      </w:tr>
      <w:tr w:rsidR="005541AE" w:rsidRPr="005541AE" w14:paraId="59E368ED" w14:textId="77777777" w:rsidTr="00B346B8">
        <w:trPr>
          <w:jc w:val="center"/>
        </w:trPr>
        <w:tc>
          <w:tcPr>
            <w:tcW w:w="2500" w:type="pct"/>
            <w:vAlign w:val="center"/>
          </w:tcPr>
          <w:p w14:paraId="1A16E087"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r w:rsidRPr="005541AE">
              <w:rPr>
                <w:rFonts w:ascii="Simplified Arabic" w:hAnsi="Simplified Arabic" w:cs="Simplified Arabic"/>
                <w:sz w:val="28"/>
                <w:szCs w:val="28"/>
                <w:rtl/>
                <w:lang w:bidi="ar-JO"/>
              </w:rPr>
              <w:t>مرتفع</w:t>
            </w:r>
          </w:p>
        </w:tc>
        <w:tc>
          <w:tcPr>
            <w:tcW w:w="2500" w:type="pct"/>
            <w:vAlign w:val="center"/>
          </w:tcPr>
          <w:p w14:paraId="7AB05615"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lang w:bidi="ar-JO"/>
              </w:rPr>
            </w:pPr>
            <w:r w:rsidRPr="005541AE">
              <w:rPr>
                <w:rFonts w:ascii="Simplified Arabic" w:hAnsi="Simplified Arabic" w:cs="Simplified Arabic"/>
                <w:sz w:val="28"/>
                <w:szCs w:val="28"/>
                <w:rtl/>
                <w:lang w:bidi="ar-JO"/>
              </w:rPr>
              <w:t>3.66 – 5.00</w:t>
            </w:r>
          </w:p>
        </w:tc>
      </w:tr>
    </w:tbl>
    <w:p w14:paraId="043D2B56" w14:textId="77777777" w:rsidR="005541AE" w:rsidRPr="005541AE" w:rsidRDefault="005541AE" w:rsidP="005541AE">
      <w:pPr>
        <w:tabs>
          <w:tab w:val="left" w:pos="6210"/>
        </w:tabs>
        <w:bidi/>
        <w:spacing w:after="0" w:line="360" w:lineRule="auto"/>
        <w:jc w:val="both"/>
        <w:rPr>
          <w:rFonts w:ascii="Simplified Arabic" w:hAnsi="Simplified Arabic" w:cs="Simplified Arabic"/>
          <w:b/>
          <w:bCs/>
          <w:sz w:val="28"/>
          <w:szCs w:val="28"/>
          <w:rtl/>
        </w:rPr>
      </w:pPr>
      <w:r w:rsidRPr="005541AE">
        <w:rPr>
          <w:rFonts w:ascii="Simplified Arabic" w:hAnsi="Simplified Arabic" w:cs="Simplified Arabic"/>
          <w:b/>
          <w:bCs/>
          <w:sz w:val="28"/>
          <w:szCs w:val="28"/>
          <w:rtl/>
        </w:rPr>
        <w:t>6.مصادر جمع البيانات</w:t>
      </w:r>
    </w:p>
    <w:p w14:paraId="39B4308C"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rPr>
      </w:pPr>
      <w:r w:rsidRPr="005541AE">
        <w:rPr>
          <w:rFonts w:ascii="Simplified Arabic" w:hAnsi="Simplified Arabic" w:cs="Simplified Arabic"/>
          <w:sz w:val="28"/>
          <w:szCs w:val="28"/>
          <w:rtl/>
        </w:rPr>
        <w:t>اعتمدت الدراسة على نوعين من مصادر البيانات لتحقيق أهدافها، وذلك على النحو الآتي:</w:t>
      </w:r>
    </w:p>
    <w:p w14:paraId="50B74E70" w14:textId="77777777" w:rsidR="005541AE" w:rsidRPr="005541AE" w:rsidRDefault="005541AE" w:rsidP="005541AE">
      <w:pPr>
        <w:tabs>
          <w:tab w:val="left" w:pos="6210"/>
        </w:tabs>
        <w:bidi/>
        <w:spacing w:after="0" w:line="360" w:lineRule="auto"/>
        <w:jc w:val="both"/>
        <w:rPr>
          <w:rFonts w:ascii="Simplified Arabic" w:hAnsi="Simplified Arabic" w:cs="Simplified Arabic"/>
          <w:b/>
          <w:bCs/>
          <w:sz w:val="28"/>
          <w:szCs w:val="28"/>
          <w:rtl/>
        </w:rPr>
      </w:pPr>
      <w:r w:rsidRPr="005541AE">
        <w:rPr>
          <w:rFonts w:ascii="Simplified Arabic" w:hAnsi="Simplified Arabic" w:cs="Simplified Arabic"/>
          <w:b/>
          <w:bCs/>
          <w:sz w:val="28"/>
          <w:szCs w:val="28"/>
          <w:rtl/>
        </w:rPr>
        <w:lastRenderedPageBreak/>
        <w:t xml:space="preserve">أولاً: المصادر الثانوية: </w:t>
      </w:r>
      <w:r w:rsidRPr="005541AE">
        <w:rPr>
          <w:rFonts w:ascii="Simplified Arabic" w:hAnsi="Simplified Arabic" w:cs="Simplified Arabic"/>
          <w:sz w:val="28"/>
          <w:szCs w:val="28"/>
          <w:rtl/>
        </w:rPr>
        <w:t>وتشمل البيانات والمعلومات المستقاة من المصادر النظرية والوثائقية، مثل الكتب والمراجع المتخصصة، والمقالات العلمية، والدوريات المحكمة، إضافة إلى الدراسات السابقة ذات الصلة بمتغيرات الدراسة وأبعادها. وقد أسهمت هذه المصادر في بناء الإطار النظري وصياغة أداة الدراسة.</w:t>
      </w:r>
    </w:p>
    <w:p w14:paraId="234907E4"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rPr>
      </w:pPr>
      <w:r w:rsidRPr="005541AE">
        <w:rPr>
          <w:rFonts w:ascii="Simplified Arabic" w:hAnsi="Simplified Arabic" w:cs="Simplified Arabic"/>
          <w:b/>
          <w:bCs/>
          <w:sz w:val="28"/>
          <w:szCs w:val="28"/>
          <w:rtl/>
        </w:rPr>
        <w:t xml:space="preserve">ثانياً: البيانات الأولية: </w:t>
      </w:r>
      <w:r w:rsidRPr="005541AE">
        <w:rPr>
          <w:rFonts w:ascii="Simplified Arabic" w:hAnsi="Simplified Arabic" w:cs="Simplified Arabic"/>
          <w:sz w:val="28"/>
          <w:szCs w:val="28"/>
          <w:rtl/>
        </w:rPr>
        <w:t xml:space="preserve">وهي البيانات التي تم جمعها مباشرة لأغراض الدراسة باستخدام استبانة </w:t>
      </w:r>
    </w:p>
    <w:p w14:paraId="43C06A34"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rPr>
      </w:pPr>
      <w:r w:rsidRPr="005541AE">
        <w:rPr>
          <w:rFonts w:ascii="Simplified Arabic" w:hAnsi="Simplified Arabic" w:cs="Simplified Arabic"/>
          <w:sz w:val="28"/>
          <w:szCs w:val="28"/>
          <w:rtl/>
        </w:rPr>
        <w:t xml:space="preserve">تم تطويرها بالاستناد إلى الأدبيات العلمية والدراسات السابقة، بحيث تقيس متغيرات </w:t>
      </w:r>
    </w:p>
    <w:p w14:paraId="47B72575"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rPr>
      </w:pPr>
      <w:r w:rsidRPr="005541AE">
        <w:rPr>
          <w:rFonts w:ascii="Simplified Arabic" w:hAnsi="Simplified Arabic" w:cs="Simplified Arabic"/>
          <w:sz w:val="28"/>
          <w:szCs w:val="28"/>
          <w:rtl/>
        </w:rPr>
        <w:t>الدراسة بشكل دقيق. وقد جرى الحصول على هذه البيانات من خلال تطبيق الأداة وإخضاعها لأساليب التحليل الإحصائي المناسبة.</w:t>
      </w:r>
    </w:p>
    <w:p w14:paraId="5824C7CE"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rPr>
      </w:pPr>
      <w:r w:rsidRPr="005541AE">
        <w:rPr>
          <w:rFonts w:ascii="Simplified Arabic" w:hAnsi="Simplified Arabic" w:cs="Simplified Arabic"/>
          <w:sz w:val="28"/>
          <w:szCs w:val="28"/>
          <w:rtl/>
        </w:rPr>
        <w:t xml:space="preserve">7. </w:t>
      </w:r>
      <w:r w:rsidRPr="005541AE">
        <w:rPr>
          <w:rFonts w:ascii="Simplified Arabic" w:hAnsi="Simplified Arabic" w:cs="Simplified Arabic"/>
          <w:b/>
          <w:bCs/>
          <w:sz w:val="28"/>
          <w:szCs w:val="28"/>
          <w:rtl/>
        </w:rPr>
        <w:t>اختبار الصدق وثبات أداة الدراسة</w:t>
      </w:r>
    </w:p>
    <w:p w14:paraId="1611FC8F" w14:textId="77777777" w:rsidR="005541AE" w:rsidRPr="005541AE" w:rsidRDefault="005541AE" w:rsidP="005541AE">
      <w:pPr>
        <w:tabs>
          <w:tab w:val="left" w:pos="6210"/>
        </w:tabs>
        <w:bidi/>
        <w:spacing w:after="0" w:line="360" w:lineRule="auto"/>
        <w:jc w:val="both"/>
        <w:rPr>
          <w:rFonts w:ascii="Simplified Arabic" w:hAnsi="Simplified Arabic" w:cs="Simplified Arabic"/>
          <w:b/>
          <w:bCs/>
          <w:sz w:val="28"/>
          <w:szCs w:val="28"/>
          <w:rtl/>
        </w:rPr>
      </w:pPr>
      <w:r w:rsidRPr="005541AE">
        <w:rPr>
          <w:rFonts w:ascii="Simplified Arabic" w:hAnsi="Simplified Arabic" w:cs="Simplified Arabic"/>
          <w:b/>
          <w:bCs/>
          <w:sz w:val="28"/>
          <w:szCs w:val="28"/>
          <w:rtl/>
        </w:rPr>
        <w:t>أولاً: اختبار الصدق الظاهري لأداة الدراسة</w:t>
      </w:r>
    </w:p>
    <w:p w14:paraId="4B12C1CE" w14:textId="5C41343E"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rPr>
      </w:pPr>
      <w:r w:rsidRPr="005541AE">
        <w:rPr>
          <w:rFonts w:ascii="Simplified Arabic" w:hAnsi="Simplified Arabic" w:cs="Simplified Arabic"/>
          <w:sz w:val="28"/>
          <w:szCs w:val="28"/>
          <w:rtl/>
        </w:rPr>
        <w:t>يهدف اختبار الصدق الظاهري لأداة الدراسة إلى التأكد من صلاحية أداة الدراسة لجمع البيانات اللازمة، والتحقق من وضوح فقراتها وموضوعيتها، وملاءمتها للأبعاد والمتغيرات التي تعبر عنها. ولهذا، قام الباحث بعرض الاستبانة على مجموعة من المحكمين تكونت من (2) من أعضاء الهيئة التدريسية لديهم خبرات كافية بمواضيع الدراسة، وذلك بغرض تحكيمها بصورة علمية. وقد استجابت الباحثة لآراء ومقترحات المحكمين، وأجرى التعديلات المشار إليها من قبلهم من حذف وإضافة وإعادة صياغة للفقرات ، وإجراء التعديلات المشار إليها من قبلهم</w:t>
      </w:r>
      <w:r w:rsidR="008A6A9B">
        <w:rPr>
          <w:rFonts w:ascii="Simplified Arabic" w:hAnsi="Simplified Arabic" w:cs="Simplified Arabic" w:hint="cs"/>
          <w:sz w:val="28"/>
          <w:szCs w:val="28"/>
          <w:rtl/>
        </w:rPr>
        <w:t>.</w:t>
      </w:r>
      <w:r w:rsidR="008A6A9B">
        <w:rPr>
          <w:rStyle w:val="FootnoteReference"/>
          <w:rFonts w:ascii="Simplified Arabic" w:hAnsi="Simplified Arabic" w:cs="Simplified Arabic"/>
          <w:sz w:val="28"/>
          <w:szCs w:val="28"/>
          <w:rtl/>
        </w:rPr>
        <w:footnoteReference w:id="1"/>
      </w:r>
    </w:p>
    <w:p w14:paraId="29A1DD18" w14:textId="77777777" w:rsidR="005541AE" w:rsidRDefault="005541AE" w:rsidP="005541AE">
      <w:pPr>
        <w:tabs>
          <w:tab w:val="left" w:pos="6210"/>
        </w:tabs>
        <w:bidi/>
        <w:spacing w:after="0" w:line="360" w:lineRule="auto"/>
        <w:jc w:val="both"/>
        <w:rPr>
          <w:rFonts w:ascii="Simplified Arabic" w:hAnsi="Simplified Arabic" w:cs="Simplified Arabic"/>
          <w:b/>
          <w:bCs/>
          <w:sz w:val="28"/>
          <w:szCs w:val="28"/>
          <w:rtl/>
        </w:rPr>
      </w:pPr>
      <w:r w:rsidRPr="005541AE">
        <w:rPr>
          <w:rFonts w:ascii="Simplified Arabic" w:hAnsi="Simplified Arabic" w:cs="Simplified Arabic"/>
          <w:b/>
          <w:bCs/>
          <w:sz w:val="28"/>
          <w:szCs w:val="28"/>
          <w:rtl/>
        </w:rPr>
        <w:t>ثانياً: ثبات أداة الدراسة</w:t>
      </w:r>
    </w:p>
    <w:p w14:paraId="3A88B4AD" w14:textId="7A46EB21" w:rsidR="008A6A9B" w:rsidRPr="008A6A9B" w:rsidRDefault="008A6A9B" w:rsidP="008A6A9B">
      <w:pPr>
        <w:tabs>
          <w:tab w:val="left" w:pos="6210"/>
        </w:tabs>
        <w:bidi/>
        <w:spacing w:after="0" w:line="360" w:lineRule="auto"/>
        <w:jc w:val="both"/>
        <w:rPr>
          <w:rFonts w:ascii="Simplified Arabic" w:hAnsi="Simplified Arabic" w:cs="Simplified Arabic"/>
          <w:sz w:val="28"/>
          <w:szCs w:val="28"/>
          <w:rtl/>
        </w:rPr>
      </w:pPr>
      <w:r w:rsidRPr="008A6A9B">
        <w:rPr>
          <w:rFonts w:ascii="Simplified Arabic" w:hAnsi="Simplified Arabic" w:cs="Simplified Arabic"/>
          <w:sz w:val="28"/>
          <w:szCs w:val="28"/>
          <w:rtl/>
        </w:rPr>
        <w:t>يُعد اختبار ثبات أداة الدراسة خطوة أساسية للتحقق من مدى اتساق إجابات المشاركين وموثوقية الاستبانة في</w:t>
      </w:r>
    </w:p>
    <w:p w14:paraId="41ABB2B7" w14:textId="0DB754A4" w:rsidR="005541AE" w:rsidRPr="005541AE" w:rsidRDefault="005541AE" w:rsidP="005541AE">
      <w:pPr>
        <w:tabs>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sz w:val="28"/>
          <w:szCs w:val="28"/>
          <w:rtl/>
        </w:rPr>
        <w:lastRenderedPageBreak/>
        <w:t>قياس المتغيرات الرئيسية للدراسة، وهي تجربة المستهلك في المتاجر الإلكترونية وأثرها على قرار الشراء. ولتحقيق ذلك، تم استخدام معامل الاتساق الداخلي كرونباخ ألفا</w:t>
      </w:r>
      <w:r w:rsidRPr="005541AE">
        <w:rPr>
          <w:rFonts w:ascii="Simplified Arabic" w:hAnsi="Simplified Arabic" w:cs="Simplified Arabic"/>
          <w:sz w:val="28"/>
          <w:szCs w:val="28"/>
        </w:rPr>
        <w:t xml:space="preserve"> (Cronbach’s Alpha</w:t>
      </w:r>
      <w:r w:rsidRPr="005541AE">
        <w:rPr>
          <w:rFonts w:ascii="Simplified Arabic" w:hAnsi="Simplified Arabic" w:cs="Simplified Arabic"/>
          <w:b/>
          <w:bCs/>
          <w:sz w:val="28"/>
          <w:szCs w:val="28"/>
        </w:rPr>
        <w:t>)</w:t>
      </w:r>
      <w:r w:rsidRPr="005541AE">
        <w:rPr>
          <w:rFonts w:ascii="Simplified Arabic" w:hAnsi="Simplified Arabic" w:cs="Simplified Arabic"/>
          <w:sz w:val="28"/>
          <w:szCs w:val="28"/>
          <w:rtl/>
        </w:rPr>
        <w:t>، باعتباره من أكثر المقاييس شيوعًا ودقة في تقييم ثبات أدوات القياس</w:t>
      </w:r>
      <w:r w:rsidRPr="005541AE">
        <w:rPr>
          <w:rFonts w:ascii="Simplified Arabic" w:hAnsi="Simplified Arabic" w:cs="Simplified Arabic"/>
          <w:sz w:val="28"/>
          <w:szCs w:val="28"/>
        </w:rPr>
        <w:t>.</w:t>
      </w:r>
    </w:p>
    <w:p w14:paraId="72F3FDE1"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sz w:val="28"/>
          <w:szCs w:val="28"/>
          <w:rtl/>
        </w:rPr>
        <w:t>تم حساب معامل كرونباخ ألفا لكل بُعد من أبعاد الاستبانة على النحو التالي</w:t>
      </w:r>
      <w:r w:rsidRPr="005541AE">
        <w:rPr>
          <w:rFonts w:ascii="Simplified Arabic" w:hAnsi="Simplified Arabic" w:cs="Simplified Arabic"/>
          <w:sz w:val="28"/>
          <w:szCs w:val="28"/>
        </w:rPr>
        <w:t>:</w:t>
      </w:r>
    </w:p>
    <w:p w14:paraId="155F940E" w14:textId="77777777" w:rsidR="005541AE" w:rsidRPr="005541AE" w:rsidRDefault="005541AE" w:rsidP="005541AE">
      <w:pPr>
        <w:numPr>
          <w:ilvl w:val="0"/>
          <w:numId w:val="14"/>
        </w:numPr>
        <w:tabs>
          <w:tab w:val="clear" w:pos="720"/>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b/>
          <w:bCs/>
          <w:sz w:val="28"/>
          <w:szCs w:val="28"/>
          <w:rtl/>
        </w:rPr>
        <w:t>البعد الأول: تجربة المستهلك في المتاجر الإلكترونية</w:t>
      </w:r>
      <w:r w:rsidRPr="005541AE">
        <w:rPr>
          <w:rFonts w:ascii="Simplified Arabic" w:hAnsi="Simplified Arabic" w:cs="Simplified Arabic"/>
          <w:sz w:val="28"/>
          <w:szCs w:val="28"/>
          <w:rtl/>
        </w:rPr>
        <w:t xml:space="preserve"> </w:t>
      </w:r>
      <w:r w:rsidRPr="005541AE">
        <w:rPr>
          <w:rFonts w:ascii="Simplified Arabic" w:hAnsi="Simplified Arabic" w:cs="Simplified Arabic"/>
          <w:sz w:val="28"/>
          <w:szCs w:val="28"/>
        </w:rPr>
        <w:t xml:space="preserve">– </w:t>
      </w:r>
      <w:r w:rsidRPr="005541AE">
        <w:rPr>
          <w:rFonts w:ascii="Simplified Arabic" w:hAnsi="Simplified Arabic" w:cs="Simplified Arabic"/>
          <w:sz w:val="28"/>
          <w:szCs w:val="28"/>
          <w:rtl/>
        </w:rPr>
        <w:t xml:space="preserve">بلغت قيمة معامل الثبات </w:t>
      </w:r>
      <w:r w:rsidRPr="005541AE">
        <w:rPr>
          <w:rFonts w:ascii="Simplified Arabic" w:hAnsi="Simplified Arabic" w:cs="Simplified Arabic"/>
          <w:b/>
          <w:bCs/>
          <w:sz w:val="28"/>
          <w:szCs w:val="28"/>
        </w:rPr>
        <w:t>0.88</w:t>
      </w:r>
      <w:r w:rsidRPr="005541AE">
        <w:rPr>
          <w:rFonts w:ascii="Simplified Arabic" w:hAnsi="Simplified Arabic" w:cs="Simplified Arabic"/>
          <w:sz w:val="28"/>
          <w:szCs w:val="28"/>
          <w:rtl/>
        </w:rPr>
        <w:t>، مما يشير إلى درجة عالية من التجانس بين الفقرات التي تقيس هذا البعد</w:t>
      </w:r>
      <w:r w:rsidRPr="005541AE">
        <w:rPr>
          <w:rFonts w:ascii="Simplified Arabic" w:hAnsi="Simplified Arabic" w:cs="Simplified Arabic"/>
          <w:sz w:val="28"/>
          <w:szCs w:val="28"/>
        </w:rPr>
        <w:t xml:space="preserve">. </w:t>
      </w:r>
    </w:p>
    <w:p w14:paraId="0EBFA58C" w14:textId="77777777" w:rsidR="005541AE" w:rsidRPr="005541AE" w:rsidRDefault="005541AE" w:rsidP="005541AE">
      <w:pPr>
        <w:numPr>
          <w:ilvl w:val="0"/>
          <w:numId w:val="14"/>
        </w:numPr>
        <w:tabs>
          <w:tab w:val="clear" w:pos="720"/>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b/>
          <w:bCs/>
          <w:sz w:val="28"/>
          <w:szCs w:val="28"/>
          <w:rtl/>
        </w:rPr>
        <w:t>البعد الثاني: أثر تجربة المستهلك على قرار الشراء</w:t>
      </w:r>
      <w:r w:rsidRPr="005541AE">
        <w:rPr>
          <w:rFonts w:ascii="Simplified Arabic" w:hAnsi="Simplified Arabic" w:cs="Simplified Arabic"/>
          <w:sz w:val="28"/>
          <w:szCs w:val="28"/>
          <w:rtl/>
        </w:rPr>
        <w:t xml:space="preserve"> </w:t>
      </w:r>
      <w:r w:rsidRPr="005541AE">
        <w:rPr>
          <w:rFonts w:ascii="Simplified Arabic" w:hAnsi="Simplified Arabic" w:cs="Simplified Arabic"/>
          <w:sz w:val="28"/>
          <w:szCs w:val="28"/>
        </w:rPr>
        <w:t xml:space="preserve">– </w:t>
      </w:r>
      <w:r w:rsidRPr="005541AE">
        <w:rPr>
          <w:rFonts w:ascii="Simplified Arabic" w:hAnsi="Simplified Arabic" w:cs="Simplified Arabic"/>
          <w:sz w:val="28"/>
          <w:szCs w:val="28"/>
          <w:rtl/>
        </w:rPr>
        <w:t xml:space="preserve">بلغت قيمة معامل الثبات </w:t>
      </w:r>
      <w:r w:rsidRPr="005541AE">
        <w:rPr>
          <w:rFonts w:ascii="Simplified Arabic" w:hAnsi="Simplified Arabic" w:cs="Simplified Arabic"/>
          <w:b/>
          <w:bCs/>
          <w:sz w:val="28"/>
          <w:szCs w:val="28"/>
        </w:rPr>
        <w:t>0.87</w:t>
      </w:r>
      <w:r w:rsidRPr="005541AE">
        <w:rPr>
          <w:rFonts w:ascii="Simplified Arabic" w:hAnsi="Simplified Arabic" w:cs="Simplified Arabic"/>
          <w:sz w:val="28"/>
          <w:szCs w:val="28"/>
          <w:rtl/>
        </w:rPr>
        <w:t>، مما يعكس اتساقًا جيدًا في قياس تأثير تجربة المستهلك على سلوك الشراء</w:t>
      </w:r>
      <w:r w:rsidRPr="005541AE">
        <w:rPr>
          <w:rFonts w:ascii="Simplified Arabic" w:hAnsi="Simplified Arabic" w:cs="Simplified Arabic"/>
          <w:sz w:val="28"/>
          <w:szCs w:val="28"/>
        </w:rPr>
        <w:t xml:space="preserve">. </w:t>
      </w:r>
    </w:p>
    <w:p w14:paraId="693E91C5"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sz w:val="28"/>
          <w:szCs w:val="28"/>
          <w:rtl/>
        </w:rPr>
        <w:t xml:space="preserve">أما </w:t>
      </w:r>
      <w:r w:rsidRPr="005541AE">
        <w:rPr>
          <w:rFonts w:ascii="Simplified Arabic" w:hAnsi="Simplified Arabic" w:cs="Simplified Arabic"/>
          <w:b/>
          <w:bCs/>
          <w:sz w:val="28"/>
          <w:szCs w:val="28"/>
          <w:rtl/>
        </w:rPr>
        <w:t>الثبات الكلي لأداة الدراسة</w:t>
      </w:r>
      <w:r w:rsidRPr="005541AE">
        <w:rPr>
          <w:rFonts w:ascii="Simplified Arabic" w:hAnsi="Simplified Arabic" w:cs="Simplified Arabic"/>
          <w:sz w:val="28"/>
          <w:szCs w:val="28"/>
          <w:rtl/>
        </w:rPr>
        <w:t xml:space="preserve"> فقد بلغ </w:t>
      </w:r>
      <w:r w:rsidRPr="005541AE">
        <w:rPr>
          <w:rFonts w:ascii="Simplified Arabic" w:hAnsi="Simplified Arabic" w:cs="Simplified Arabic"/>
          <w:b/>
          <w:bCs/>
          <w:sz w:val="28"/>
          <w:szCs w:val="28"/>
        </w:rPr>
        <w:t>0.89</w:t>
      </w:r>
      <w:r w:rsidRPr="005541AE">
        <w:rPr>
          <w:rFonts w:ascii="Simplified Arabic" w:hAnsi="Simplified Arabic" w:cs="Simplified Arabic"/>
          <w:sz w:val="28"/>
          <w:szCs w:val="28"/>
          <w:rtl/>
        </w:rPr>
        <w:t>، وهو ما يدل على أن الاستبانة تتمتع بمستوى موثوقية عالٍ ويمكن الاعتماد عليها في جمع البيانات وتحليلها إحصائيًا</w:t>
      </w:r>
      <w:r w:rsidRPr="005541AE">
        <w:rPr>
          <w:rFonts w:ascii="Simplified Arabic" w:hAnsi="Simplified Arabic" w:cs="Simplified Arabic"/>
          <w:sz w:val="28"/>
          <w:szCs w:val="28"/>
        </w:rPr>
        <w:t>.</w:t>
      </w:r>
    </w:p>
    <w:p w14:paraId="206B2F53"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sz w:val="28"/>
          <w:szCs w:val="28"/>
          <w:rtl/>
        </w:rPr>
        <w:t>تم التأكد من أن جميع الفقرات متسقة داخليًا ومرتبطه بالمتغير الذي تقيسه، مما يعزز صحة النتائج المترتبة على استخدام هذه الأداة في الدراسة الميدانية</w:t>
      </w:r>
      <w:r w:rsidRPr="005541AE">
        <w:rPr>
          <w:rFonts w:ascii="Simplified Arabic" w:hAnsi="Simplified Arabic" w:cs="Simplified Arabic"/>
          <w:sz w:val="28"/>
          <w:szCs w:val="28"/>
        </w:rPr>
        <w:t>.</w:t>
      </w:r>
    </w:p>
    <w:p w14:paraId="4B034730" w14:textId="77777777"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rPr>
      </w:pPr>
      <w:r w:rsidRPr="005541AE">
        <w:rPr>
          <w:rFonts w:ascii="Simplified Arabic" w:hAnsi="Simplified Arabic" w:cs="Simplified Arabic"/>
          <w:b/>
          <w:bCs/>
          <w:sz w:val="28"/>
          <w:szCs w:val="28"/>
          <w:rtl/>
        </w:rPr>
        <w:t>8.المعالجات الإحصائية المستخدمة</w:t>
      </w:r>
    </w:p>
    <w:p w14:paraId="0EE2D0A8" w14:textId="638CB520" w:rsidR="005541AE" w:rsidRPr="005541AE" w:rsidRDefault="005541AE" w:rsidP="005541AE">
      <w:pPr>
        <w:tabs>
          <w:tab w:val="left" w:pos="6210"/>
        </w:tabs>
        <w:bidi/>
        <w:spacing w:after="0" w:line="360" w:lineRule="auto"/>
        <w:jc w:val="both"/>
        <w:rPr>
          <w:rFonts w:ascii="Simplified Arabic" w:hAnsi="Simplified Arabic" w:cs="Simplified Arabic"/>
          <w:sz w:val="28"/>
          <w:szCs w:val="28"/>
          <w:rtl/>
        </w:rPr>
      </w:pPr>
      <w:r w:rsidRPr="005541AE">
        <w:rPr>
          <w:rFonts w:ascii="Simplified Arabic" w:hAnsi="Simplified Arabic" w:cs="Simplified Arabic"/>
          <w:sz w:val="28"/>
          <w:szCs w:val="28"/>
          <w:rtl/>
        </w:rPr>
        <w:t>أُجريت عمليات إدخال البيانات والمعالجات الإحصائية الخاصة بالدراسة باستخدام برنامج الحزمة الإحصائية للعلوم الاجتماعية (</w:t>
      </w:r>
      <w:r w:rsidRPr="005541AE">
        <w:rPr>
          <w:rFonts w:ascii="Simplified Arabic" w:hAnsi="Simplified Arabic" w:cs="Simplified Arabic"/>
          <w:sz w:val="28"/>
          <w:szCs w:val="28"/>
        </w:rPr>
        <w:t>SPSS</w:t>
      </w:r>
      <w:r w:rsidRPr="005541AE">
        <w:rPr>
          <w:rFonts w:ascii="Simplified Arabic" w:hAnsi="Simplified Arabic" w:cs="Simplified Arabic"/>
          <w:sz w:val="28"/>
          <w:szCs w:val="28"/>
          <w:rtl/>
        </w:rPr>
        <w:t>)، بإشراف مؤسسة الأصايل للخدمات الطلابية، مدينة حائل – المملكة العربية السعودية</w:t>
      </w:r>
      <w:r>
        <w:rPr>
          <w:rFonts w:ascii="Simplified Arabic" w:hAnsi="Simplified Arabic" w:cs="Simplified Arabic" w:hint="cs"/>
          <w:sz w:val="28"/>
          <w:szCs w:val="28"/>
          <w:rtl/>
        </w:rPr>
        <w:t xml:space="preserve">، </w:t>
      </w:r>
      <w:r w:rsidRPr="005541AE">
        <w:rPr>
          <w:rFonts w:ascii="Simplified Arabic" w:hAnsi="Simplified Arabic" w:cs="Simplified Arabic"/>
          <w:sz w:val="28"/>
          <w:szCs w:val="28"/>
          <w:rtl/>
        </w:rPr>
        <w:t xml:space="preserve">ومن خلال الأدوات الإحصائية الآتية: </w:t>
      </w:r>
    </w:p>
    <w:p w14:paraId="3497B81F" w14:textId="77777777" w:rsidR="005541AE" w:rsidRPr="005541AE" w:rsidRDefault="005541AE" w:rsidP="005541AE">
      <w:pPr>
        <w:numPr>
          <w:ilvl w:val="0"/>
          <w:numId w:val="15"/>
        </w:numPr>
        <w:tabs>
          <w:tab w:val="left" w:pos="6210"/>
        </w:tabs>
        <w:bidi/>
        <w:spacing w:after="0" w:line="360" w:lineRule="auto"/>
        <w:jc w:val="both"/>
        <w:rPr>
          <w:rFonts w:ascii="Simplified Arabic" w:hAnsi="Simplified Arabic" w:cs="Simplified Arabic"/>
          <w:b/>
          <w:bCs/>
          <w:sz w:val="28"/>
          <w:szCs w:val="28"/>
        </w:rPr>
      </w:pPr>
      <w:r w:rsidRPr="005541AE">
        <w:rPr>
          <w:rFonts w:ascii="Simplified Arabic" w:hAnsi="Simplified Arabic" w:cs="Simplified Arabic"/>
          <w:sz w:val="28"/>
          <w:szCs w:val="28"/>
          <w:rtl/>
        </w:rPr>
        <w:t>النسب المئوية والتكرارات: لوصف البيانات الشخصية أو الديموغرافية لأفراد عينة الدراسة.</w:t>
      </w:r>
    </w:p>
    <w:p w14:paraId="3B7F518F" w14:textId="77777777" w:rsidR="005541AE" w:rsidRPr="005541AE" w:rsidRDefault="005541AE" w:rsidP="005541AE">
      <w:pPr>
        <w:numPr>
          <w:ilvl w:val="0"/>
          <w:numId w:val="15"/>
        </w:numPr>
        <w:tabs>
          <w:tab w:val="left" w:pos="6210"/>
        </w:tabs>
        <w:bidi/>
        <w:spacing w:after="0" w:line="360" w:lineRule="auto"/>
        <w:jc w:val="both"/>
        <w:rPr>
          <w:rFonts w:ascii="Simplified Arabic" w:hAnsi="Simplified Arabic" w:cs="Simplified Arabic"/>
          <w:sz w:val="28"/>
          <w:szCs w:val="28"/>
        </w:rPr>
      </w:pPr>
      <w:r w:rsidRPr="005541AE">
        <w:rPr>
          <w:rFonts w:ascii="Simplified Arabic" w:hAnsi="Simplified Arabic" w:cs="Simplified Arabic"/>
          <w:sz w:val="28"/>
          <w:szCs w:val="28"/>
          <w:rtl/>
        </w:rPr>
        <w:lastRenderedPageBreak/>
        <w:t xml:space="preserve">المتوسط الحسابي والانحراف المعياري والرتبة والأهمية النسبية: للتعرف على آراء أفراد عينة الدراسة حول فقرات أداة الدراسة وأبعادها متغيراتها، ومستوى اهتمام المنظمات المبحوثة بها. </w:t>
      </w:r>
    </w:p>
    <w:p w14:paraId="603CF5A7" w14:textId="68CE011B" w:rsidR="005541AE" w:rsidRPr="005541AE" w:rsidRDefault="005541AE" w:rsidP="005541AE">
      <w:pPr>
        <w:numPr>
          <w:ilvl w:val="0"/>
          <w:numId w:val="15"/>
        </w:numPr>
        <w:tabs>
          <w:tab w:val="left" w:pos="6210"/>
        </w:tabs>
        <w:bidi/>
        <w:spacing w:after="0" w:line="360" w:lineRule="auto"/>
        <w:jc w:val="both"/>
        <w:rPr>
          <w:rFonts w:ascii="Simplified Arabic" w:hAnsi="Simplified Arabic" w:cs="Simplified Arabic"/>
          <w:sz w:val="28"/>
          <w:szCs w:val="28"/>
          <w:rtl/>
        </w:rPr>
      </w:pPr>
      <w:r w:rsidRPr="005541AE">
        <w:rPr>
          <w:rFonts w:ascii="Simplified Arabic" w:hAnsi="Simplified Arabic" w:cs="Simplified Arabic"/>
          <w:sz w:val="28"/>
          <w:szCs w:val="28"/>
          <w:rtl/>
        </w:rPr>
        <w:t xml:space="preserve">اختبار كرونباخ ألفا: لاختبار </w:t>
      </w:r>
      <w:r w:rsidRPr="005541AE">
        <w:rPr>
          <w:rFonts w:ascii="Simplified Arabic" w:hAnsi="Simplified Arabic" w:cs="Simplified Arabic"/>
          <w:sz w:val="28"/>
          <w:szCs w:val="28"/>
          <w:rtl/>
          <w:lang w:bidi="ar-IQ"/>
        </w:rPr>
        <w:t>ثبات أداة الدراسة، و</w:t>
      </w:r>
      <w:r w:rsidRPr="005541AE">
        <w:rPr>
          <w:rFonts w:ascii="Simplified Arabic" w:hAnsi="Simplified Arabic" w:cs="Simplified Arabic"/>
          <w:sz w:val="28"/>
          <w:szCs w:val="28"/>
          <w:rtl/>
        </w:rPr>
        <w:t>قياس درجة الاتساق والانسجام في إجابات أفراد عينة الدراسة</w:t>
      </w:r>
      <w:r w:rsidRPr="005541AE">
        <w:rPr>
          <w:rFonts w:ascii="Simplified Arabic" w:hAnsi="Simplified Arabic" w:cs="Simplified Arabic"/>
          <w:sz w:val="28"/>
          <w:szCs w:val="28"/>
          <w:rtl/>
          <w:lang w:bidi="ar-IQ"/>
        </w:rPr>
        <w:t>.</w:t>
      </w:r>
    </w:p>
    <w:p w14:paraId="55A7B94A" w14:textId="1448A7A1" w:rsidR="003D6059" w:rsidRDefault="00000000">
      <w:pPr>
        <w:tabs>
          <w:tab w:val="left" w:pos="6210"/>
        </w:tabs>
        <w:bidi/>
        <w:spacing w:after="0"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t>ثا</w:t>
      </w:r>
      <w:r w:rsidR="005541AE">
        <w:rPr>
          <w:rFonts w:ascii="Simplified Arabic" w:hAnsi="Simplified Arabic" w:cs="Simplified Arabic" w:hint="cs"/>
          <w:b/>
          <w:bCs/>
          <w:sz w:val="32"/>
          <w:szCs w:val="32"/>
          <w:rtl/>
        </w:rPr>
        <w:t>لثا</w:t>
      </w:r>
      <w:r>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الإطار المعرفي</w:t>
      </w:r>
    </w:p>
    <w:p w14:paraId="1E7C27BF" w14:textId="77777777" w:rsidR="003D6059" w:rsidRDefault="00000000">
      <w:pPr>
        <w:bidi/>
        <w:spacing w:after="0" w:line="360" w:lineRule="auto"/>
        <w:outlineLvl w:val="2"/>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1.</w:t>
      </w:r>
      <w:r>
        <w:rPr>
          <w:rFonts w:ascii="Simplified Arabic" w:eastAsia="Times New Roman" w:hAnsi="Simplified Arabic" w:cs="Simplified Arabic"/>
          <w:b/>
          <w:bCs/>
          <w:sz w:val="28"/>
          <w:szCs w:val="28"/>
          <w:rtl/>
        </w:rPr>
        <w:t>مفهوم تجربة المستهلك</w:t>
      </w:r>
      <w:r>
        <w:rPr>
          <w:rFonts w:ascii="Simplified Arabic" w:eastAsia="Times New Roman" w:hAnsi="Simplified Arabic" w:cs="Simplified Arabic"/>
          <w:b/>
          <w:bCs/>
          <w:sz w:val="28"/>
          <w:szCs w:val="28"/>
        </w:rPr>
        <w:t xml:space="preserve"> (Consumer Experience)</w:t>
      </w:r>
    </w:p>
    <w:p w14:paraId="1C0D9864" w14:textId="77777777" w:rsidR="003D6059" w:rsidRDefault="00000000">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تُعد تجربة المستهلك أحد المفاهيم الأساسية في علوم التسويق وإدارة الأعمال، وتشير إلى مجموعة الانطباعات والمشاعر والسلوكيات التي يمر بها العميل أثناء تفاعله مع المنتجات أو الخدمات. في سياق المتاجر الإلكترونية، تُعرف تجربة المستهلك بأنها الانطباع العام الذي يكوّنه العميل أثناء عملية التسوق عبر الإنترنت، بدءًا من البحث عن المنتجات، مرورًا بعملية اختيارها وإتمام عملية الدفع، وصولًا إلى التسليم وخدمات ما بعد البيع. تلعب تجربة المستهلك دورًا حيويًا في تحديد مستوى رضا العميل وولائه للمتجر الإلكتروني، إذ أن التجربة الإيجابية تشجع المستهلك على تكرار الشراء وتعزز ثقته في المتجر، بينما تؤدي التجربة السلبية إلى فقدان الثقة والابتعاد عن المتجر. وعليه، يُعتبر فهم تجربة المستهلك وتقييمها عنصرًا محوريًا لتحسين خدمات المتاجر الإلكترونية وتعزيز أدائها في السوق الرقمي</w:t>
      </w:r>
      <w:r>
        <w:rPr>
          <w:rFonts w:ascii="Simplified Arabic" w:eastAsia="Times New Roman" w:hAnsi="Simplified Arabic" w:cs="Simplified Arabic" w:hint="cs"/>
          <w:sz w:val="28"/>
          <w:szCs w:val="28"/>
          <w:rtl/>
        </w:rPr>
        <w:t>( حسن والزيدي، 2021، ص162</w:t>
      </w:r>
      <w:r>
        <w:rPr>
          <w:rFonts w:ascii="Simplified Arabic" w:eastAsia="Times New Roman" w:hAnsi="Simplified Arabic" w:cs="Simplified Arabic"/>
          <w:sz w:val="28"/>
          <w:szCs w:val="28"/>
        </w:rPr>
        <w:t>.</w:t>
      </w:r>
    </w:p>
    <w:p w14:paraId="509BEB2D" w14:textId="77777777" w:rsidR="003D6059" w:rsidRDefault="00000000">
      <w:pPr>
        <w:bidi/>
        <w:spacing w:after="0" w:line="360" w:lineRule="auto"/>
        <w:outlineLvl w:val="2"/>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2.</w:t>
      </w:r>
      <w:r>
        <w:rPr>
          <w:rFonts w:ascii="Simplified Arabic" w:eastAsia="Times New Roman" w:hAnsi="Simplified Arabic" w:cs="Simplified Arabic"/>
          <w:b/>
          <w:bCs/>
          <w:sz w:val="28"/>
          <w:szCs w:val="28"/>
          <w:rtl/>
        </w:rPr>
        <w:t>عناصر تجربة المستهلك في المتاجر الإلكترونية</w:t>
      </w:r>
    </w:p>
    <w:p w14:paraId="0899F5B1" w14:textId="77777777" w:rsidR="003D6059" w:rsidRDefault="00000000">
      <w:pPr>
        <w:bidi/>
        <w:spacing w:after="0" w:line="36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تتكون تجربة المستهلك في المتاجر الإلكترونية من عدة عناصر رئيسية تؤثر بشكل مباشر على قرارات الشراء وسلوك المستهلك. من أهم هذه العناصر</w:t>
      </w:r>
      <w:r>
        <w:rPr>
          <w:rFonts w:ascii="Simplified Arabic" w:eastAsia="Times New Roman" w:hAnsi="Simplified Arabic" w:cs="Simplified Arabic" w:hint="cs"/>
          <w:sz w:val="28"/>
          <w:szCs w:val="28"/>
          <w:rtl/>
        </w:rPr>
        <w:t xml:space="preserve"> كما ذكرها الشمري (2022، ص99)</w:t>
      </w:r>
      <w:r>
        <w:rPr>
          <w:rFonts w:ascii="Simplified Arabic" w:eastAsia="Times New Roman" w:hAnsi="Simplified Arabic" w:cs="Simplified Arabic"/>
          <w:sz w:val="28"/>
          <w:szCs w:val="28"/>
        </w:rPr>
        <w:t>:</w:t>
      </w:r>
    </w:p>
    <w:p w14:paraId="157340B3" w14:textId="77777777" w:rsidR="003D6059" w:rsidRDefault="00000000">
      <w:pPr>
        <w:numPr>
          <w:ilvl w:val="0"/>
          <w:numId w:val="2"/>
        </w:numPr>
        <w:bidi/>
        <w:spacing w:after="0" w:line="360" w:lineRule="auto"/>
        <w:ind w:left="0"/>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lastRenderedPageBreak/>
        <w:t>سهولة الاستخدام والتصفح</w:t>
      </w:r>
      <w:r>
        <w:rPr>
          <w:rFonts w:ascii="Simplified Arabic" w:eastAsia="Times New Roman" w:hAnsi="Simplified Arabic" w:cs="Simplified Arabic"/>
          <w:b/>
          <w:bCs/>
          <w:sz w:val="28"/>
          <w:szCs w:val="28"/>
        </w:rPr>
        <w:t>:</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قدرة المستهلك على التنقل داخل الموقع والعثور على المنتجات المطلوبة بسرعة وسلاسة، مما يقلل من الجهد المبذول ويجعل عملية التسوق أكثر متعة</w:t>
      </w:r>
      <w:r>
        <w:rPr>
          <w:rFonts w:ascii="Simplified Arabic" w:eastAsia="Times New Roman" w:hAnsi="Simplified Arabic" w:cs="Simplified Arabic"/>
          <w:sz w:val="28"/>
          <w:szCs w:val="28"/>
        </w:rPr>
        <w:t xml:space="preserve">. </w:t>
      </w:r>
    </w:p>
    <w:p w14:paraId="0185CBC1" w14:textId="77777777" w:rsidR="003D6059" w:rsidRDefault="00000000">
      <w:pPr>
        <w:numPr>
          <w:ilvl w:val="0"/>
          <w:numId w:val="2"/>
        </w:numPr>
        <w:bidi/>
        <w:spacing w:after="0" w:line="360" w:lineRule="auto"/>
        <w:ind w:left="0"/>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أمان وطرق الدفع المتنوعة</w:t>
      </w:r>
      <w:r>
        <w:rPr>
          <w:rFonts w:ascii="Simplified Arabic" w:eastAsia="Times New Roman" w:hAnsi="Simplified Arabic" w:cs="Simplified Arabic"/>
          <w:b/>
          <w:bCs/>
          <w:sz w:val="28"/>
          <w:szCs w:val="28"/>
        </w:rPr>
        <w:t>:</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يشمل هذا توفير وسائل دفع إلكترونية آمنة وموثوقة، مثل البطاقات البنكية والمحافظ الرقمية، مما يعزز ثقة المستهلك ويشجعه على إتمام عمليات الشراء</w:t>
      </w:r>
      <w:r>
        <w:rPr>
          <w:rFonts w:ascii="Simplified Arabic" w:eastAsia="Times New Roman" w:hAnsi="Simplified Arabic" w:cs="Simplified Arabic"/>
          <w:sz w:val="28"/>
          <w:szCs w:val="28"/>
        </w:rPr>
        <w:t xml:space="preserve">. </w:t>
      </w:r>
    </w:p>
    <w:p w14:paraId="04E64B7C" w14:textId="77777777" w:rsidR="003D6059" w:rsidRDefault="00000000">
      <w:pPr>
        <w:numPr>
          <w:ilvl w:val="0"/>
          <w:numId w:val="2"/>
        </w:numPr>
        <w:bidi/>
        <w:spacing w:after="0" w:line="360" w:lineRule="auto"/>
        <w:ind w:left="0"/>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سرعة التوصيل وخدمة ما بعد البيع</w:t>
      </w:r>
      <w:r>
        <w:rPr>
          <w:rFonts w:ascii="Simplified Arabic" w:eastAsia="Times New Roman" w:hAnsi="Simplified Arabic" w:cs="Simplified Arabic"/>
          <w:b/>
          <w:bCs/>
          <w:sz w:val="28"/>
          <w:szCs w:val="28"/>
        </w:rPr>
        <w:t>:</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تعد خدمة التوصيل السريعة والموثوقة وخيارات الاسترجاع والاستبدال السلسة من العناصر الأساسية لتجربة المستهلك، حيث تؤثر بشكل مباشر على رضاه وولائه للمتجر</w:t>
      </w:r>
      <w:r>
        <w:rPr>
          <w:rFonts w:ascii="Simplified Arabic" w:eastAsia="Times New Roman" w:hAnsi="Simplified Arabic" w:cs="Simplified Arabic"/>
          <w:sz w:val="28"/>
          <w:szCs w:val="28"/>
        </w:rPr>
        <w:t xml:space="preserve">. </w:t>
      </w:r>
    </w:p>
    <w:p w14:paraId="11EA9982" w14:textId="77777777" w:rsidR="003D6059" w:rsidRDefault="00000000">
      <w:pPr>
        <w:numPr>
          <w:ilvl w:val="0"/>
          <w:numId w:val="2"/>
        </w:numPr>
        <w:bidi/>
        <w:spacing w:after="0" w:line="360" w:lineRule="auto"/>
        <w:ind w:left="0"/>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وضوح ودقة المعلومات عن المنتجات</w:t>
      </w:r>
      <w:r>
        <w:rPr>
          <w:rFonts w:ascii="Simplified Arabic" w:eastAsia="Times New Roman" w:hAnsi="Simplified Arabic" w:cs="Simplified Arabic"/>
          <w:b/>
          <w:bCs/>
          <w:sz w:val="28"/>
          <w:szCs w:val="28"/>
        </w:rPr>
        <w:t>:</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توفير وصف دقيق للمنتجات، وصورها التوضيحية، وأسعارها، بالإضافة إلى معلومات حول الضمان والعروض، يساعد المستهلك على اتخاذ قرار شراء مستنير</w:t>
      </w:r>
      <w:r>
        <w:rPr>
          <w:rFonts w:ascii="Simplified Arabic" w:eastAsia="Times New Roman" w:hAnsi="Simplified Arabic" w:cs="Simplified Arabic"/>
          <w:sz w:val="28"/>
          <w:szCs w:val="28"/>
        </w:rPr>
        <w:t xml:space="preserve">. </w:t>
      </w:r>
    </w:p>
    <w:p w14:paraId="700FDDCF" w14:textId="77777777" w:rsidR="003D6059" w:rsidRDefault="00000000">
      <w:pPr>
        <w:numPr>
          <w:ilvl w:val="0"/>
          <w:numId w:val="2"/>
        </w:numPr>
        <w:bidi/>
        <w:spacing w:after="0" w:line="360" w:lineRule="auto"/>
        <w:ind w:left="0"/>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العروض والخصومات الترويجية</w:t>
      </w:r>
      <w:r>
        <w:rPr>
          <w:rFonts w:ascii="Simplified Arabic" w:eastAsia="Times New Roman" w:hAnsi="Simplified Arabic" w:cs="Simplified Arabic"/>
          <w:b/>
          <w:bCs/>
          <w:sz w:val="28"/>
          <w:szCs w:val="28"/>
        </w:rPr>
        <w:t>:</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تعد محفزًا هامًا لزيادة الرغبة في الشراء وتعزيز الولاء للمتجر، حيث يشعر المستهلك بالقيمة المضافة عند الحصول على المنتجات بأسعار تنافسية أو عروض مشجعة</w:t>
      </w:r>
      <w:r>
        <w:rPr>
          <w:rFonts w:ascii="Simplified Arabic" w:eastAsia="Times New Roman" w:hAnsi="Simplified Arabic" w:cs="Simplified Arabic"/>
          <w:sz w:val="28"/>
          <w:szCs w:val="28"/>
        </w:rPr>
        <w:t xml:space="preserve">. </w:t>
      </w:r>
    </w:p>
    <w:p w14:paraId="2BBD3702" w14:textId="77777777" w:rsidR="003D6059" w:rsidRDefault="00000000">
      <w:pPr>
        <w:bidi/>
        <w:spacing w:after="0" w:line="360" w:lineRule="auto"/>
        <w:outlineLvl w:val="2"/>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3.</w:t>
      </w:r>
      <w:r>
        <w:rPr>
          <w:rFonts w:ascii="Simplified Arabic" w:eastAsia="Times New Roman" w:hAnsi="Simplified Arabic" w:cs="Simplified Arabic"/>
          <w:b/>
          <w:bCs/>
          <w:sz w:val="28"/>
          <w:szCs w:val="28"/>
          <w:rtl/>
        </w:rPr>
        <w:t>أهمية تجربة المستهلك في تعزيز رضا العملاء</w:t>
      </w:r>
    </w:p>
    <w:p w14:paraId="14F4077E" w14:textId="77777777" w:rsidR="003D6059" w:rsidRDefault="00000000">
      <w:pPr>
        <w:bidi/>
        <w:spacing w:after="0" w:line="36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تؤثر تجربة المستهلك بشكل مباشر على مستوى رضا العملاء، والذي يُعتبر مؤشرًا رئيسيًا لنجاح المتاجر الإلكترونية. فالتجربة الإيجابية تجعل المستهلك يشعر بالارتياح النفسي وتلبي توقعاته في الجودة والسرعة والخدمة، مما يؤدي إلى زيادة الولاء للمتجر ورغبته في التكرار. كما أن رضا العملاء يعزز سمعة المتجر في السوق ويزيد من احتمالية التوصية به للآخرين، وبالتالي يساهم في توسع قاعدة العملاء. علاوة على ذلك، تجربة المستهلك الجيدة توفر ميزة تنافسية للمتاجر الإلكترونية، حيث يركز المستهلكون بشكل متزايد على جودة تجربة الشراء، وليس فقط على المنتج أو السعر</w:t>
      </w:r>
      <w:r>
        <w:rPr>
          <w:rFonts w:ascii="Simplified Arabic" w:eastAsia="Times New Roman" w:hAnsi="Simplified Arabic" w:cs="Simplified Arabic" w:hint="cs"/>
          <w:sz w:val="28"/>
          <w:szCs w:val="28"/>
          <w:rtl/>
        </w:rPr>
        <w:t>( العتيبي، 2025، ص64)</w:t>
      </w:r>
      <w:r>
        <w:rPr>
          <w:rFonts w:ascii="Simplified Arabic" w:eastAsia="Times New Roman" w:hAnsi="Simplified Arabic" w:cs="Simplified Arabic"/>
          <w:sz w:val="28"/>
          <w:szCs w:val="28"/>
        </w:rPr>
        <w:t>.</w:t>
      </w:r>
    </w:p>
    <w:p w14:paraId="73F124F1" w14:textId="77777777" w:rsidR="003D6059" w:rsidRDefault="00000000">
      <w:pPr>
        <w:bidi/>
        <w:spacing w:after="0" w:line="360" w:lineRule="auto"/>
        <w:outlineLvl w:val="2"/>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4.</w:t>
      </w:r>
      <w:r>
        <w:rPr>
          <w:rFonts w:ascii="Simplified Arabic" w:eastAsia="Times New Roman" w:hAnsi="Simplified Arabic" w:cs="Simplified Arabic"/>
          <w:b/>
          <w:bCs/>
          <w:sz w:val="28"/>
          <w:szCs w:val="28"/>
          <w:rtl/>
        </w:rPr>
        <w:t>دور تجربة المستهلك في اتخاذ قرارات الشراء</w:t>
      </w:r>
    </w:p>
    <w:p w14:paraId="058A9A5E" w14:textId="66358E27" w:rsidR="006259F0" w:rsidRDefault="00000000" w:rsidP="00D10A25">
      <w:pPr>
        <w:bidi/>
        <w:spacing w:after="0" w:line="36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lastRenderedPageBreak/>
        <w:t>تؤثر تجربة المستهلك على سلوك المستهلك وقراراته الشرائية بشكل واضح، إذ أن التفاعل الإيجابي مع المتجر الإلكتروني يزيد من احتمال اختيار المستهلك للمنتجات وخدماته. فعلى سبيل المثال، عند توفير تجربة سلسة وسهلة الاستخدام، مع وضوح المعلومات ودقة الأسعار، يشعر المستهلك بالثقة في المتجر، ويصبح أكثر ميلاً لإتمام الشراء. ومن ناحية أخرى، يمكن أن تؤدي التجربة السلبية، مثل صعوبة التصفح، أو بطء التوصيل، أو عدم دقة المعلومات، إلى تراجع رغبة المستهلك في الشراء، وربما الابتعاد عن المتجر نهائيًا. لذلك، تعتبر تجربة المستهلك عاملاً مؤثرًا في القرارات الشرائية، كما أنها تحدد مستوى الاعتماد على المتجر الإلكتروني مقارنة بالخيارات التقليدية أو المتاجر المنافسة</w:t>
      </w:r>
      <w:r>
        <w:rPr>
          <w:rFonts w:ascii="Simplified Arabic" w:eastAsia="Times New Roman" w:hAnsi="Simplified Arabic" w:cs="Simplified Arabic" w:hint="cs"/>
          <w:sz w:val="28"/>
          <w:szCs w:val="28"/>
          <w:rtl/>
        </w:rPr>
        <w:t>( السيد، 2023، ص100)</w:t>
      </w:r>
      <w:r>
        <w:rPr>
          <w:rFonts w:ascii="Simplified Arabic" w:eastAsia="Times New Roman" w:hAnsi="Simplified Arabic" w:cs="Simplified Arabic"/>
          <w:sz w:val="28"/>
          <w:szCs w:val="28"/>
        </w:rPr>
        <w:t>.</w:t>
      </w:r>
    </w:p>
    <w:p w14:paraId="30D9DAA4" w14:textId="77777777" w:rsidR="003D6059" w:rsidRDefault="00000000">
      <w:pPr>
        <w:bidi/>
        <w:spacing w:after="0" w:line="360" w:lineRule="auto"/>
        <w:outlineLvl w:val="2"/>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5.</w:t>
      </w:r>
      <w:r>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b/>
          <w:bCs/>
          <w:sz w:val="28"/>
          <w:szCs w:val="28"/>
          <w:rtl/>
        </w:rPr>
        <w:t>دور تجربة المستهلك في اتخاذ قرارات الشراء</w:t>
      </w:r>
    </w:p>
    <w:p w14:paraId="30A5839F" w14:textId="77777777" w:rsidR="003D6059" w:rsidRDefault="00000000">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تلعب تجربة المستهلك في المتاجر الإلكترونية دورًا محوريًا في تشكيل قرارات الشراء لدى العملاء، حيث تعتبر التجربة الجيدة عنصرًا مؤثرًا على مدى رغبة المستهلك في إتمام عملية الشراء أو تكرارها. فالمستهلك الذي يجد الموقع سهل الاستخدام، ويقدم معلومات واضحة ودقيقة عن المنتجات، ويتيح خيارات دفع آمنة، يشعر بالثقة ويكون أكثر ميلاً لاتخاذ قرارات شراء سريعة ومستدامة. بالإضافة إلى ذلك، فإن التجربة الإيجابية تعزز الارتباط العاطفي بالموقع، بحيث يصبح المستهلك أقل اعتمادًا على المنافسين وأكثر ولاءً للمتجر نفسه. على الجانب الآخر، قد تؤدي التجربة السلبية، مثل صعوبة التنقل داخل الموقع، أو عدم وضوح المعلومات، أو تأخر التوصيل، إلى تردد المستهلك أو تراجعه عن إتمام عملية الشراء، مما ينعكس سلبًا على المبيعات وسمعة المتجر. لذلك، يمكن القول إن تجربة المستهلك ليست مجرد شعور شخصي، بل تمثل أداة استراتيجية لإدارة سلوك العملاء ورفع فعالية القرارات الشرائية عبر الإنترنت</w:t>
      </w:r>
      <w:r>
        <w:rPr>
          <w:rFonts w:ascii="Simplified Arabic" w:eastAsia="Times New Roman" w:hAnsi="Simplified Arabic" w:cs="Simplified Arabic" w:hint="cs"/>
          <w:sz w:val="28"/>
          <w:szCs w:val="28"/>
          <w:rtl/>
        </w:rPr>
        <w:t>( الخطيب والعبادي، 2022، ص161)</w:t>
      </w:r>
      <w:r>
        <w:rPr>
          <w:rFonts w:ascii="Simplified Arabic" w:eastAsia="Times New Roman" w:hAnsi="Simplified Arabic" w:cs="Simplified Arabic"/>
          <w:sz w:val="28"/>
          <w:szCs w:val="28"/>
        </w:rPr>
        <w:t>.</w:t>
      </w:r>
    </w:p>
    <w:p w14:paraId="58B72D86" w14:textId="77777777" w:rsidR="003D6059" w:rsidRDefault="00000000">
      <w:pPr>
        <w:bidi/>
        <w:spacing w:after="0" w:line="360" w:lineRule="auto"/>
        <w:outlineLvl w:val="2"/>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6.</w:t>
      </w:r>
      <w:r>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b/>
          <w:bCs/>
          <w:sz w:val="28"/>
          <w:szCs w:val="28"/>
          <w:rtl/>
        </w:rPr>
        <w:t>العوامل المؤثرة على تجربة المستهلك في التسوق الإلكتروني</w:t>
      </w:r>
    </w:p>
    <w:p w14:paraId="065A4174" w14:textId="77777777" w:rsidR="003D6059" w:rsidRDefault="00000000">
      <w:pPr>
        <w:bidi/>
        <w:spacing w:after="0" w:line="36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lastRenderedPageBreak/>
        <w:t>تتأثر تجربة المستهلك بمجموعة واسعة من العوامل التي تحدد مدى رضا العميل عن عملية التسوق الإلكتروني. ومن أبرز هذه العوامل</w:t>
      </w:r>
      <w:r>
        <w:rPr>
          <w:rFonts w:ascii="Simplified Arabic" w:eastAsia="Times New Roman" w:hAnsi="Simplified Arabic" w:cs="Simplified Arabic" w:hint="cs"/>
          <w:sz w:val="28"/>
          <w:szCs w:val="28"/>
          <w:rtl/>
        </w:rPr>
        <w:t xml:space="preserve"> كما ذكرها علي(2021، ص140)</w:t>
      </w:r>
      <w:r>
        <w:rPr>
          <w:rFonts w:ascii="Simplified Arabic" w:eastAsia="Times New Roman" w:hAnsi="Simplified Arabic" w:cs="Simplified Arabic"/>
          <w:sz w:val="28"/>
          <w:szCs w:val="28"/>
        </w:rPr>
        <w:t>:</w:t>
      </w:r>
    </w:p>
    <w:p w14:paraId="4F8DB577" w14:textId="77777777" w:rsidR="003D6059" w:rsidRDefault="00000000">
      <w:pPr>
        <w:numPr>
          <w:ilvl w:val="0"/>
          <w:numId w:val="3"/>
        </w:numPr>
        <w:bidi/>
        <w:spacing w:after="0" w:line="360" w:lineRule="auto"/>
        <w:ind w:left="0"/>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سهولة استخدام الموقع والتصفح</w:t>
      </w:r>
      <w:r>
        <w:rPr>
          <w:rFonts w:ascii="Simplified Arabic" w:eastAsia="Times New Roman" w:hAnsi="Simplified Arabic" w:cs="Simplified Arabic"/>
          <w:b/>
          <w:bCs/>
          <w:sz w:val="28"/>
          <w:szCs w:val="28"/>
        </w:rPr>
        <w:t>:</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حيث يُفضل المستهلك المواقع التي توفر بنية واضحة وقوائم منظمة، وميزات بحث متقدمة تساعده على الوصول إلى المنتجات المطلوبة بسرعة ودون مجهود</w:t>
      </w:r>
      <w:r>
        <w:rPr>
          <w:rFonts w:ascii="Simplified Arabic" w:eastAsia="Times New Roman" w:hAnsi="Simplified Arabic" w:cs="Simplified Arabic"/>
          <w:sz w:val="28"/>
          <w:szCs w:val="28"/>
        </w:rPr>
        <w:t xml:space="preserve">. </w:t>
      </w:r>
    </w:p>
    <w:p w14:paraId="0A776429" w14:textId="77777777" w:rsidR="003D6059" w:rsidRDefault="00000000">
      <w:pPr>
        <w:numPr>
          <w:ilvl w:val="0"/>
          <w:numId w:val="3"/>
        </w:numPr>
        <w:bidi/>
        <w:spacing w:after="0" w:line="360" w:lineRule="auto"/>
        <w:ind w:left="0"/>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أمان وطرق الدفع</w:t>
      </w:r>
      <w:r>
        <w:rPr>
          <w:rFonts w:ascii="Simplified Arabic" w:eastAsia="Times New Roman" w:hAnsi="Simplified Arabic" w:cs="Simplified Arabic"/>
          <w:b/>
          <w:bCs/>
          <w:sz w:val="28"/>
          <w:szCs w:val="28"/>
        </w:rPr>
        <w:t>:</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يلعب الأمان والثقة في وسائل الدفع الإلكترونية دورًا حاسمًا، إذ أن المستهلكين يبحثون عن خيارات دفع متنوعة وموثوقة تقلل من المخاطر المرتبطة بالمعاملات الرقمية</w:t>
      </w:r>
      <w:r>
        <w:rPr>
          <w:rFonts w:ascii="Simplified Arabic" w:eastAsia="Times New Roman" w:hAnsi="Simplified Arabic" w:cs="Simplified Arabic"/>
          <w:sz w:val="28"/>
          <w:szCs w:val="28"/>
        </w:rPr>
        <w:t xml:space="preserve">. </w:t>
      </w:r>
    </w:p>
    <w:p w14:paraId="214A28C7" w14:textId="77777777" w:rsidR="003D6059" w:rsidRDefault="00000000">
      <w:pPr>
        <w:numPr>
          <w:ilvl w:val="0"/>
          <w:numId w:val="3"/>
        </w:numPr>
        <w:bidi/>
        <w:spacing w:after="0" w:line="360" w:lineRule="auto"/>
        <w:ind w:left="0"/>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سرعة التوصيل وخدمة ما بعد البيع</w:t>
      </w:r>
      <w:r>
        <w:rPr>
          <w:rFonts w:ascii="Simplified Arabic" w:eastAsia="Times New Roman" w:hAnsi="Simplified Arabic" w:cs="Simplified Arabic"/>
          <w:b/>
          <w:bCs/>
          <w:sz w:val="28"/>
          <w:szCs w:val="28"/>
        </w:rPr>
        <w:t>:</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تعتبر خدمات التوصيل السريعة والموثوقة، إضافة إلى دعم العملاء وخيارات الإرجاع السلسة، عناصر أساسية لتعزيز الرضا والولاء، لأنها تقلل من المخاطر المرتبطة بالشراء عبر الإنترنت</w:t>
      </w:r>
      <w:r>
        <w:rPr>
          <w:rFonts w:ascii="Simplified Arabic" w:eastAsia="Times New Roman" w:hAnsi="Simplified Arabic" w:cs="Simplified Arabic"/>
          <w:sz w:val="28"/>
          <w:szCs w:val="28"/>
        </w:rPr>
        <w:t xml:space="preserve">. </w:t>
      </w:r>
    </w:p>
    <w:p w14:paraId="350B1064" w14:textId="77777777" w:rsidR="003D6059" w:rsidRDefault="00000000">
      <w:pPr>
        <w:numPr>
          <w:ilvl w:val="0"/>
          <w:numId w:val="3"/>
        </w:numPr>
        <w:bidi/>
        <w:spacing w:after="0" w:line="360" w:lineRule="auto"/>
        <w:ind w:left="0"/>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وضوح المعلومات عن المنتجات</w:t>
      </w:r>
      <w:r>
        <w:rPr>
          <w:rFonts w:ascii="Simplified Arabic" w:eastAsia="Times New Roman" w:hAnsi="Simplified Arabic" w:cs="Simplified Arabic"/>
          <w:b/>
          <w:bCs/>
          <w:sz w:val="28"/>
          <w:szCs w:val="28"/>
        </w:rPr>
        <w:t>:</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يحتاج المستهلك إلى معلومات دقيقة وكاملة حول المنتجات، بما في ذلك الصور، الوصف، المواصفات، السعر، وتقييمات العملاء السابقين، لأنها تساعده على اتخاذ قرار شراء مستنير</w:t>
      </w:r>
      <w:r>
        <w:rPr>
          <w:rFonts w:ascii="Simplified Arabic" w:eastAsia="Times New Roman" w:hAnsi="Simplified Arabic" w:cs="Simplified Arabic"/>
          <w:sz w:val="28"/>
          <w:szCs w:val="28"/>
        </w:rPr>
        <w:t xml:space="preserve">. </w:t>
      </w:r>
    </w:p>
    <w:p w14:paraId="0480ABB7" w14:textId="77777777" w:rsidR="003D6059" w:rsidRDefault="00000000">
      <w:pPr>
        <w:numPr>
          <w:ilvl w:val="0"/>
          <w:numId w:val="3"/>
        </w:numPr>
        <w:bidi/>
        <w:spacing w:after="0" w:line="360" w:lineRule="auto"/>
        <w:ind w:left="0"/>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العروض الترويجية والخصومات</w:t>
      </w:r>
      <w:r>
        <w:rPr>
          <w:rFonts w:ascii="Simplified Arabic" w:eastAsia="Times New Roman" w:hAnsi="Simplified Arabic" w:cs="Simplified Arabic"/>
          <w:b/>
          <w:bCs/>
          <w:sz w:val="28"/>
          <w:szCs w:val="28"/>
        </w:rPr>
        <w:t>:</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تشكل هذه العوامل حافزًا إضافيًا للتفاعل مع المتجر، حيث يشعر المستهلك بالقيمة مقابل المال ويزيد احتمال الشراء المتكرر</w:t>
      </w:r>
      <w:r>
        <w:rPr>
          <w:rFonts w:ascii="Simplified Arabic" w:eastAsia="Times New Roman" w:hAnsi="Simplified Arabic" w:cs="Simplified Arabic"/>
          <w:sz w:val="28"/>
          <w:szCs w:val="28"/>
        </w:rPr>
        <w:t>.</w:t>
      </w:r>
      <w:r>
        <w:rPr>
          <w:rFonts w:ascii="Simplified Arabic" w:eastAsia="Times New Roman" w:hAnsi="Simplified Arabic" w:cs="Simplified Arabic"/>
          <w:sz w:val="28"/>
          <w:szCs w:val="28"/>
        </w:rPr>
        <w:br/>
      </w:r>
      <w:r>
        <w:rPr>
          <w:rFonts w:ascii="Simplified Arabic" w:eastAsia="Times New Roman" w:hAnsi="Simplified Arabic" w:cs="Simplified Arabic"/>
          <w:sz w:val="28"/>
          <w:szCs w:val="28"/>
          <w:rtl/>
        </w:rPr>
        <w:t>تعمل هذه العوامل معًا لتشكيل تجربة متكاملة للمستهلك، بحيث تؤثر بشكل مباشر على رضاه، وولائه، وعلى قراراته الشرائية المستقبلية</w:t>
      </w:r>
      <w:r>
        <w:rPr>
          <w:rFonts w:ascii="Simplified Arabic" w:eastAsia="Times New Roman" w:hAnsi="Simplified Arabic" w:cs="Simplified Arabic"/>
          <w:sz w:val="28"/>
          <w:szCs w:val="28"/>
        </w:rPr>
        <w:t xml:space="preserve">. </w:t>
      </w:r>
    </w:p>
    <w:p w14:paraId="574847B9" w14:textId="77777777" w:rsidR="003D6059" w:rsidRDefault="00000000">
      <w:pPr>
        <w:bidi/>
        <w:spacing w:after="0" w:line="360" w:lineRule="auto"/>
        <w:outlineLvl w:val="2"/>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7.</w:t>
      </w:r>
      <w:r>
        <w:rPr>
          <w:rFonts w:ascii="Simplified Arabic" w:eastAsia="Times New Roman" w:hAnsi="Simplified Arabic" w:cs="Simplified Arabic"/>
          <w:b/>
          <w:bCs/>
          <w:sz w:val="28"/>
          <w:szCs w:val="28"/>
          <w:rtl/>
        </w:rPr>
        <w:t>أثر تجربة المستهلك على سلوك المستهلك الرقمي في المملكة العربية السعودية</w:t>
      </w:r>
    </w:p>
    <w:p w14:paraId="7553ED4E" w14:textId="280D80FE" w:rsidR="00D10A25" w:rsidRDefault="00000000" w:rsidP="005541AE">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lastRenderedPageBreak/>
        <w:t>أصبح المستهلك السعودي يعتمد بشكل متزايد على التسوق الإلكتروني نتيجة التحولات الرقمية في المملكة وتزايد الاعتماد على التكنولوجيا في الحياة اليومية. تلعب تجربة المستهلك دورًا جوهريًا في تحديد سلوك المستهلك الرقمي، إذ أن تجربة سلسة وموثوقة تشجع المستهلك على الاعتماد على المتجر الإلكتروني وتكرار الشراء منه، بينما تؤدي التجربة السلبية إلى إحجامه عن التعامل مع المتاجر الإلكترونية وفقدان الثقة في البيئة الرقمية. كما تؤثر تجربة المستهلك على عناصر أخرى من السلوك الرقمي، مثل تقييم المنتجات والمراجعات الإلكترونية، والمشاركة في وسائل التواصل الاجتماعي للتوصية بالمتاجر أو التحذير من التجارب السيئة. ومن هنا، فإن تحسين تجربة المستهلك في المملكة العربية السعودية لا يعزز فقط رضا العملاء وولائهم، بل يسهم أيضًا في نمو السوق الرقمي بشكل عام، وزيادة فعالية استراتيجيات التسويق الرقمي للمتاجر الإلكترونية</w:t>
      </w:r>
      <w:r>
        <w:rPr>
          <w:rFonts w:ascii="Simplified Arabic" w:eastAsia="Times New Roman" w:hAnsi="Simplified Arabic" w:cs="Simplified Arabic" w:hint="cs"/>
          <w:sz w:val="28"/>
          <w:szCs w:val="28"/>
          <w:rtl/>
        </w:rPr>
        <w:t>(الخطيب والعبادي، 2022، ص157)</w:t>
      </w:r>
      <w:r>
        <w:rPr>
          <w:rFonts w:ascii="Simplified Arabic" w:eastAsia="Times New Roman" w:hAnsi="Simplified Arabic" w:cs="Simplified Arabic"/>
          <w:sz w:val="28"/>
          <w:szCs w:val="28"/>
        </w:rPr>
        <w:t>.</w:t>
      </w:r>
    </w:p>
    <w:p w14:paraId="5C024171" w14:textId="1DA8DFDC" w:rsidR="003D6059" w:rsidRDefault="00000000">
      <w:pPr>
        <w:tabs>
          <w:tab w:val="left" w:pos="6210"/>
        </w:tabs>
        <w:jc w:val="right"/>
        <w:rPr>
          <w:rFonts w:ascii="Simplified Arabic" w:hAnsi="Simplified Arabic" w:cs="Simplified Arabic"/>
          <w:b/>
          <w:bCs/>
          <w:sz w:val="32"/>
          <w:szCs w:val="32"/>
        </w:rPr>
      </w:pPr>
      <w:r>
        <w:rPr>
          <w:rFonts w:ascii="Simplified Arabic" w:hAnsi="Simplified Arabic" w:cs="Simplified Arabic"/>
          <w:b/>
          <w:bCs/>
          <w:sz w:val="32"/>
          <w:szCs w:val="32"/>
          <w:rtl/>
        </w:rPr>
        <w:t>مشكلة الدراسة</w:t>
      </w:r>
    </w:p>
    <w:p w14:paraId="5D95861C"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شهدت التجارة الإلكترونية في السنوات الأخيرة نموًا ملحوظًا نتيجة التطور التكنولوجي وانتشار استخدام الإنترنت والهواتف الذكية، الأمر الذي أدى إلى زيادة اعتماد المستهلكين على المتاجر الإلكترونية في شراء المنتجات والخدمات. وقد أصبح التسوق عبر الإنترنت أحد الأنماط الاستهلاكية الحديثة التي تتيح للمستهلكين العديد من المزايا مثل سهولة الوصول إلى المنتجات وتوفير الوقت والجهد وإمكانية المقارنة بين البدائل المختلفة قبل اتخاذ قرار الشراء</w:t>
      </w:r>
      <w:r>
        <w:rPr>
          <w:rFonts w:ascii="Simplified Arabic" w:hAnsi="Simplified Arabic" w:cs="Simplified Arabic"/>
          <w:sz w:val="28"/>
          <w:szCs w:val="28"/>
        </w:rPr>
        <w:t>.</w:t>
      </w:r>
    </w:p>
    <w:p w14:paraId="4C46B5E4"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وعلى الرغم من هذا التوسع الكبير في استخدام المتاجر الإلكترونية، إلا أن تجربة المستهلك أثناء التسوق الإلكتروني أصبحت تمثل أحد العوامل المهمة التي تؤثر في قرارات الشراء لدى المستهلكين. حيث إن جودة تصميم الموقع الإلكتروني، وسهولة استخدامه، وتوافر المعلومات الكافية عن المنتجات، ومستوى الثقة والأمان </w:t>
      </w:r>
      <w:r>
        <w:rPr>
          <w:rFonts w:ascii="Simplified Arabic" w:hAnsi="Simplified Arabic" w:cs="Simplified Arabic"/>
          <w:sz w:val="28"/>
          <w:szCs w:val="28"/>
          <w:rtl/>
        </w:rPr>
        <w:lastRenderedPageBreak/>
        <w:t>في عمليات الدفع الإلكتروني، تعد جميعها عناصر أساسية في تشكيل تجربة المستهلك وتحديد اتجاهاته نحو الشراء عبر الإنترنت</w:t>
      </w:r>
      <w:r>
        <w:rPr>
          <w:rFonts w:ascii="Simplified Arabic" w:hAnsi="Simplified Arabic" w:cs="Simplified Arabic"/>
          <w:sz w:val="28"/>
          <w:szCs w:val="28"/>
        </w:rPr>
        <w:t>.</w:t>
      </w:r>
    </w:p>
    <w:p w14:paraId="4FBCBDE0" w14:textId="77777777" w:rsidR="003D6059" w:rsidRDefault="00000000">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ومع تزايد المنافسة بين المتاجر الإلكترونية في المملكة العربية السعودية، أصبحت المؤسسات التجارية تسعى إلى تحسين تجربة المستخدم لجذب العملاء والاحتفاظ بهم، إلا أن مستوى هذه التجربة قد يختلف من متجر إلى آخر، الأمر الذي قد يؤثر في رضا المستهلكين وسلوكهم الشرائي. كما تشير بعض الدراسات إلى أن تجربة المستهلك الرقمية قد تؤثر بشكل مباشر في قرار الشراء، إلا أن الدراسات التي تناولت تقييم تجربة المستهلك في المتاجر الإلكترونية في البيئة السعودية وعلاقتها بقرار الشراء ما تزال محدودة</w:t>
      </w:r>
      <w:r>
        <w:rPr>
          <w:rFonts w:ascii="Simplified Arabic" w:hAnsi="Simplified Arabic" w:cs="Simplified Arabic"/>
          <w:sz w:val="28"/>
          <w:szCs w:val="28"/>
        </w:rPr>
        <w:t>.</w:t>
      </w:r>
      <w:r>
        <w:rPr>
          <w:rFonts w:ascii="Simplified Arabic" w:hAnsi="Simplified Arabic" w:cs="Simplified Arabic"/>
          <w:sz w:val="28"/>
          <w:szCs w:val="28"/>
          <w:rtl/>
        </w:rPr>
        <w:t>ومن هنا تتمثل مشكلة الدراسة في محاولة الإجابة عن التساؤل الرئيس الآتي</w:t>
      </w:r>
      <w:r>
        <w:rPr>
          <w:rFonts w:ascii="Simplified Arabic" w:hAnsi="Simplified Arabic" w:cs="Simplified Arabic"/>
          <w:sz w:val="28"/>
          <w:szCs w:val="28"/>
        </w:rPr>
        <w:t>:</w:t>
      </w:r>
      <w:r>
        <w:rPr>
          <w:rFonts w:ascii="Simplified Arabic" w:hAnsi="Simplified Arabic" w:cs="Simplified Arabic"/>
          <w:sz w:val="28"/>
          <w:szCs w:val="28"/>
          <w:rtl/>
        </w:rPr>
        <w:t>ما دور تجربة المستهلك في المتاجر الإلكترونية في التأثير على قرار الشراء لدى المستهلكين في المملكة العربية السعودية؟</w:t>
      </w:r>
    </w:p>
    <w:p w14:paraId="16CD103F" w14:textId="1DDB7C5A" w:rsidR="003D6059" w:rsidRDefault="00000000">
      <w:pPr>
        <w:spacing w:after="0" w:line="360" w:lineRule="auto"/>
        <w:jc w:val="right"/>
        <w:rPr>
          <w:rFonts w:ascii="Simplified Arabic" w:hAnsi="Simplified Arabic" w:cs="Simplified Arabic"/>
          <w:b/>
          <w:bCs/>
          <w:sz w:val="32"/>
          <w:szCs w:val="32"/>
          <w:rtl/>
          <w:lang w:bidi="ar-JO"/>
        </w:rPr>
      </w:pPr>
      <w:r>
        <w:rPr>
          <w:rFonts w:ascii="Simplified Arabic" w:hAnsi="Simplified Arabic" w:cs="Simplified Arabic"/>
          <w:b/>
          <w:bCs/>
          <w:sz w:val="32"/>
          <w:szCs w:val="32"/>
          <w:rtl/>
          <w:lang w:bidi="ar-JO"/>
        </w:rPr>
        <w:t xml:space="preserve">  أهمية ال</w:t>
      </w:r>
      <w:r>
        <w:rPr>
          <w:rFonts w:ascii="Simplified Arabic" w:hAnsi="Simplified Arabic" w:cs="Simplified Arabic" w:hint="cs"/>
          <w:b/>
          <w:bCs/>
          <w:sz w:val="32"/>
          <w:szCs w:val="32"/>
          <w:rtl/>
          <w:lang w:bidi="ar-JO"/>
        </w:rPr>
        <w:t>دراسة</w:t>
      </w:r>
    </w:p>
    <w:p w14:paraId="53F4FA81" w14:textId="77777777" w:rsidR="003D6059" w:rsidRDefault="00000000">
      <w:pPr>
        <w:bidi/>
        <w:spacing w:after="0" w:line="360"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تأتي أهمية هذه الدراسة في محاولة تسليط الضوء على دور تجربة المستهلك في المتاجر الإلكترونية وتأثيرها في قرار الشراء لدى المستهلكين في المملكة العربية السعودية، ويمكن توضيح أهمية الدراسة </w:t>
      </w:r>
      <w:r>
        <w:rPr>
          <w:rFonts w:ascii="Simplified Arabic" w:hAnsi="Simplified Arabic" w:cs="Simplified Arabic" w:hint="cs"/>
          <w:sz w:val="28"/>
          <w:szCs w:val="28"/>
          <w:rtl/>
          <w:lang w:bidi="ar-EG"/>
        </w:rPr>
        <w:t>من خلال ما يلي</w:t>
      </w:r>
      <w:r>
        <w:rPr>
          <w:rFonts w:ascii="Simplified Arabic" w:hAnsi="Simplified Arabic" w:cs="Simplified Arabic"/>
          <w:sz w:val="28"/>
          <w:szCs w:val="28"/>
          <w:lang w:bidi="ar-EG"/>
        </w:rPr>
        <w:t>:</w:t>
      </w:r>
    </w:p>
    <w:p w14:paraId="783B1AD9" w14:textId="77777777" w:rsidR="003D6059" w:rsidRDefault="00000000">
      <w:pPr>
        <w:bidi/>
        <w:spacing w:after="0" w:line="360" w:lineRule="auto"/>
        <w:jc w:val="both"/>
        <w:outlineLvl w:val="2"/>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tl/>
        </w:rPr>
        <w:t>أولاً: الأهمية العلمية</w:t>
      </w:r>
    </w:p>
    <w:p w14:paraId="0E81FDEE" w14:textId="77777777" w:rsidR="003D6059" w:rsidRDefault="00000000">
      <w:pPr>
        <w:numPr>
          <w:ilvl w:val="0"/>
          <w:numId w:val="4"/>
        </w:numPr>
        <w:bidi/>
        <w:spacing w:after="0" w:line="360" w:lineRule="auto"/>
        <w:ind w:left="0"/>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تستمد هذه الدراسة أهميتها من تناولها لموضوع تجربة المستهلك في المتاجر الإلكترونية، والذي يُعد من </w:t>
      </w:r>
    </w:p>
    <w:p w14:paraId="2BF75A1F" w14:textId="77777777" w:rsidR="003D6059" w:rsidRDefault="00000000">
      <w:pPr>
        <w:numPr>
          <w:ilvl w:val="0"/>
          <w:numId w:val="4"/>
        </w:numPr>
        <w:bidi/>
        <w:spacing w:after="0" w:line="360" w:lineRule="auto"/>
        <w:ind w:left="0"/>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الموضوعات الحديثة التي حظيت باهتمام متزايد في أدبيات التسويق الرقمي وسلوك المستهلك</w:t>
      </w:r>
      <w:r>
        <w:rPr>
          <w:rFonts w:ascii="Simplified Arabic" w:eastAsia="Times New Roman" w:hAnsi="Simplified Arabic" w:cs="Simplified Arabic"/>
          <w:sz w:val="28"/>
          <w:szCs w:val="28"/>
        </w:rPr>
        <w:t xml:space="preserve">. </w:t>
      </w:r>
    </w:p>
    <w:p w14:paraId="4B4915C0" w14:textId="77777777" w:rsidR="003D6059" w:rsidRDefault="00000000">
      <w:pPr>
        <w:numPr>
          <w:ilvl w:val="0"/>
          <w:numId w:val="4"/>
        </w:numPr>
        <w:bidi/>
        <w:spacing w:after="0" w:line="360" w:lineRule="auto"/>
        <w:ind w:left="0"/>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تسهم الدراسة في إثراء الأدبيات العربية المتعلقة بالعلاقة بين تجربة المستهلك وقرار الشراء في بيئة التجارة الإلكترونية، في ظل محدودية الدراسات التي تناولت هذا الموضوع في السياق السعودي</w:t>
      </w:r>
      <w:r>
        <w:rPr>
          <w:rFonts w:ascii="Simplified Arabic" w:eastAsia="Times New Roman" w:hAnsi="Simplified Arabic" w:cs="Simplified Arabic"/>
          <w:sz w:val="28"/>
          <w:szCs w:val="28"/>
        </w:rPr>
        <w:t xml:space="preserve">. </w:t>
      </w:r>
    </w:p>
    <w:p w14:paraId="4DD45352" w14:textId="77777777" w:rsidR="003D6059" w:rsidRDefault="00000000">
      <w:pPr>
        <w:numPr>
          <w:ilvl w:val="0"/>
          <w:numId w:val="4"/>
        </w:numPr>
        <w:bidi/>
        <w:spacing w:after="0" w:line="360" w:lineRule="auto"/>
        <w:ind w:left="0"/>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lastRenderedPageBreak/>
        <w:t>تقدم الدراسة إطارًا نظريًا يربط بين أبعاد تجربة المستهلك الإلكترونية وقرار الشراء، بما يسهم في توسيع الفهم العلمي للعلاقات بين هذه المتغيرات</w:t>
      </w:r>
      <w:r>
        <w:rPr>
          <w:rFonts w:ascii="Simplified Arabic" w:eastAsia="Times New Roman" w:hAnsi="Simplified Arabic" w:cs="Simplified Arabic"/>
          <w:sz w:val="28"/>
          <w:szCs w:val="28"/>
        </w:rPr>
        <w:t xml:space="preserve">. </w:t>
      </w:r>
    </w:p>
    <w:p w14:paraId="658D5232" w14:textId="77777777" w:rsidR="003D6059" w:rsidRDefault="00000000">
      <w:pPr>
        <w:numPr>
          <w:ilvl w:val="0"/>
          <w:numId w:val="4"/>
        </w:numPr>
        <w:bidi/>
        <w:spacing w:after="240" w:line="360" w:lineRule="auto"/>
        <w:ind w:left="0"/>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تفتح الدراسة المجال أمام الباحثين لإجراء دراسات مستقبلية تتناول متغيرات وسيطة أو معدلة، أو تطبيق النموذج في قطاعات وأسواق مختلفة، بما يعزز تراكم المعرفة العلمية في هذا المجال</w:t>
      </w:r>
      <w:r>
        <w:rPr>
          <w:rFonts w:ascii="Simplified Arabic" w:eastAsia="Times New Roman" w:hAnsi="Simplified Arabic" w:cs="Simplified Arabic"/>
          <w:sz w:val="28"/>
          <w:szCs w:val="28"/>
        </w:rPr>
        <w:t xml:space="preserve">. </w:t>
      </w:r>
    </w:p>
    <w:p w14:paraId="79972718" w14:textId="77777777" w:rsidR="003D6059" w:rsidRDefault="00000000">
      <w:pPr>
        <w:bidi/>
        <w:spacing w:after="240" w:line="360" w:lineRule="auto"/>
        <w:jc w:val="both"/>
        <w:outlineLvl w:val="2"/>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tl/>
        </w:rPr>
        <w:t>ثانياً: الأهمية التطبيقية</w:t>
      </w:r>
    </w:p>
    <w:p w14:paraId="36C3C93E" w14:textId="77777777" w:rsidR="003D6059" w:rsidRDefault="00000000">
      <w:pPr>
        <w:numPr>
          <w:ilvl w:val="0"/>
          <w:numId w:val="5"/>
        </w:numPr>
        <w:bidi/>
        <w:spacing w:after="0" w:line="360" w:lineRule="auto"/>
        <w:ind w:left="0"/>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توفر الدراسة معلومات يمكن أن تساعد إدارات المتاجر الإلكترونية على تحسين تجربة المستهلك من خلال تطوير تصميم المتاجر الإلكترونية، وتبسيط إجراءات الشراء، وتعزيز جودة الخدمات الإلكترونية</w:t>
      </w:r>
      <w:r>
        <w:rPr>
          <w:rFonts w:ascii="Simplified Arabic" w:eastAsia="Times New Roman" w:hAnsi="Simplified Arabic" w:cs="Simplified Arabic"/>
          <w:sz w:val="28"/>
          <w:szCs w:val="28"/>
        </w:rPr>
        <w:t xml:space="preserve">. </w:t>
      </w:r>
    </w:p>
    <w:p w14:paraId="100C1D61" w14:textId="77777777" w:rsidR="003D6059" w:rsidRDefault="00000000">
      <w:pPr>
        <w:numPr>
          <w:ilvl w:val="0"/>
          <w:numId w:val="5"/>
        </w:numPr>
        <w:bidi/>
        <w:spacing w:after="0" w:line="360" w:lineRule="auto"/>
        <w:ind w:left="0"/>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تساعد نتائج الدراسة متخذي القرار في الشركات العاملة في التجارة الإلكترونية على تحديد العوامل الأكثر تأثيرًا في قرار الشراء، بما يسهم في تطوير استراتيجيات تسويقية أكثر فاعلية</w:t>
      </w:r>
      <w:r>
        <w:rPr>
          <w:rFonts w:ascii="Simplified Arabic" w:eastAsia="Times New Roman" w:hAnsi="Simplified Arabic" w:cs="Simplified Arabic"/>
          <w:sz w:val="28"/>
          <w:szCs w:val="28"/>
        </w:rPr>
        <w:t xml:space="preserve">. </w:t>
      </w:r>
    </w:p>
    <w:p w14:paraId="3BCFBB26" w14:textId="77777777" w:rsidR="003D6059" w:rsidRDefault="00000000">
      <w:pPr>
        <w:numPr>
          <w:ilvl w:val="0"/>
          <w:numId w:val="5"/>
        </w:numPr>
        <w:bidi/>
        <w:spacing w:after="0" w:line="360" w:lineRule="auto"/>
        <w:ind w:left="0"/>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تقدم الدراسة مؤشرات عملية لتعزيز ثقة المستهلكين بالمتاجر الإلكترونية من خلال تحسين جودة المعلومات، وتوفير بيئة شراء آمنة، ورفع مستوى التفاعل مع العملاء</w:t>
      </w:r>
      <w:r>
        <w:rPr>
          <w:rFonts w:ascii="Simplified Arabic" w:eastAsia="Times New Roman" w:hAnsi="Simplified Arabic" w:cs="Simplified Arabic"/>
          <w:sz w:val="28"/>
          <w:szCs w:val="28"/>
        </w:rPr>
        <w:t xml:space="preserve">. </w:t>
      </w:r>
    </w:p>
    <w:p w14:paraId="2B4B8164" w14:textId="77777777" w:rsidR="003D6059" w:rsidRDefault="00000000">
      <w:pPr>
        <w:numPr>
          <w:ilvl w:val="0"/>
          <w:numId w:val="5"/>
        </w:numPr>
        <w:bidi/>
        <w:spacing w:after="0" w:line="360" w:lineRule="auto"/>
        <w:ind w:left="0"/>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تسهم نتائج الدراسة في دعم جهود المؤسسات التجارية في زيادة رضا العملاء وتعزيز ولائهم، مما ينعكس إيجابًا على معدلات إعادة الشراء والميزة التنافسية للمتاجر الإلكترونية</w:t>
      </w:r>
      <w:r>
        <w:rPr>
          <w:rFonts w:ascii="Simplified Arabic" w:eastAsia="Times New Roman" w:hAnsi="Simplified Arabic" w:cs="Simplified Arabic"/>
          <w:sz w:val="28"/>
          <w:szCs w:val="28"/>
        </w:rPr>
        <w:t xml:space="preserve">. </w:t>
      </w:r>
    </w:p>
    <w:p w14:paraId="0AAF91FA" w14:textId="77777777" w:rsidR="003D6059" w:rsidRDefault="00000000">
      <w:pPr>
        <w:numPr>
          <w:ilvl w:val="0"/>
          <w:numId w:val="5"/>
        </w:numPr>
        <w:bidi/>
        <w:spacing w:after="0" w:line="360" w:lineRule="auto"/>
        <w:ind w:left="0"/>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يمكن الاستفادة من نتائج الدراسة في دعم خطط التحول الرقمي وتطوير قطاع التجارة الإلكترونية في المملكة العربية السعودية، بما يتوافق مع مستهدفات رؤية المملكة العربية السعودية 2030 في مجال الاقتصاد الرقمي وتعزيز الابتكار</w:t>
      </w:r>
      <w:r>
        <w:rPr>
          <w:rFonts w:ascii="Simplified Arabic" w:eastAsia="Times New Roman" w:hAnsi="Simplified Arabic" w:cs="Simplified Arabic"/>
          <w:sz w:val="28"/>
          <w:szCs w:val="28"/>
        </w:rPr>
        <w:t>.</w:t>
      </w:r>
    </w:p>
    <w:p w14:paraId="0C7FE396" w14:textId="3EF208EB" w:rsidR="003D6059" w:rsidRDefault="00000000">
      <w:pPr>
        <w:tabs>
          <w:tab w:val="left" w:pos="6210"/>
        </w:tabs>
        <w:jc w:val="right"/>
        <w:rPr>
          <w:rFonts w:ascii="Simplified Arabic" w:hAnsi="Simplified Arabic" w:cs="Simplified Arabic"/>
          <w:b/>
          <w:bCs/>
          <w:sz w:val="32"/>
          <w:szCs w:val="32"/>
        </w:rPr>
      </w:pPr>
      <w:r>
        <w:rPr>
          <w:rFonts w:ascii="Simplified Arabic" w:hAnsi="Simplified Arabic" w:cs="Simplified Arabic" w:hint="cs"/>
          <w:b/>
          <w:bCs/>
          <w:sz w:val="32"/>
          <w:szCs w:val="32"/>
          <w:rtl/>
        </w:rPr>
        <w:t>أهداف الدراسة</w:t>
      </w:r>
    </w:p>
    <w:p w14:paraId="214ABB13" w14:textId="77777777" w:rsidR="003D6059" w:rsidRDefault="00000000">
      <w:pPr>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تهدف هذه الدراسة إلى التعرف إلى دور تجربة المستهلك في المتاجر الإلكترونية في قرار الشراء لدى المستهلكين في المملكة العربية السعودية، وذلك من خلال تحقيق الأهداف الآتية:</w:t>
      </w:r>
    </w:p>
    <w:p w14:paraId="4AF7899D" w14:textId="77777777" w:rsidR="003D6059" w:rsidRDefault="00000000">
      <w:pPr>
        <w:pStyle w:val="ListParagraph"/>
        <w:numPr>
          <w:ilvl w:val="0"/>
          <w:numId w:val="6"/>
        </w:numPr>
        <w:spacing w:after="0" w:line="360" w:lineRule="auto"/>
        <w:ind w:left="0"/>
        <w:jc w:val="both"/>
        <w:rPr>
          <w:rFonts w:ascii="Simplified Arabic" w:hAnsi="Simplified Arabic" w:cs="Simplified Arabic"/>
          <w:sz w:val="28"/>
          <w:szCs w:val="28"/>
        </w:rPr>
      </w:pPr>
      <w:r>
        <w:rPr>
          <w:rFonts w:ascii="Simplified Arabic" w:hAnsi="Simplified Arabic" w:cs="Simplified Arabic"/>
          <w:sz w:val="28"/>
          <w:szCs w:val="28"/>
          <w:rtl/>
        </w:rPr>
        <w:t>التعرف إلى مستوى تقييم المستهلكين لتجربة المستهلك في المتاجر الإلكترونية في المملكة العربية السعودية.</w:t>
      </w:r>
    </w:p>
    <w:p w14:paraId="15673157" w14:textId="77777777" w:rsidR="003D6059" w:rsidRDefault="00000000">
      <w:pPr>
        <w:pStyle w:val="ListParagraph"/>
        <w:numPr>
          <w:ilvl w:val="0"/>
          <w:numId w:val="6"/>
        </w:numPr>
        <w:spacing w:after="0" w:line="360" w:lineRule="auto"/>
        <w:ind w:left="0"/>
        <w:jc w:val="both"/>
        <w:rPr>
          <w:rFonts w:ascii="Simplified Arabic" w:hAnsi="Simplified Arabic" w:cs="Simplified Arabic"/>
          <w:sz w:val="28"/>
          <w:szCs w:val="28"/>
        </w:rPr>
      </w:pPr>
      <w:r>
        <w:rPr>
          <w:rFonts w:ascii="Simplified Arabic" w:hAnsi="Simplified Arabic" w:cs="Simplified Arabic"/>
          <w:sz w:val="28"/>
          <w:szCs w:val="28"/>
          <w:rtl/>
        </w:rPr>
        <w:t>قياس مستوى رضا المستهلكين عن أبعاد تجربة المستهلك في المتاجر الإلكترونية.</w:t>
      </w:r>
    </w:p>
    <w:p w14:paraId="32DCA043" w14:textId="77777777" w:rsidR="003D6059" w:rsidRDefault="00000000">
      <w:pPr>
        <w:pStyle w:val="ListParagraph"/>
        <w:numPr>
          <w:ilvl w:val="0"/>
          <w:numId w:val="6"/>
        </w:numPr>
        <w:spacing w:after="0" w:line="360" w:lineRule="auto"/>
        <w:ind w:left="0"/>
        <w:jc w:val="both"/>
        <w:rPr>
          <w:rFonts w:ascii="Simplified Arabic" w:hAnsi="Simplified Arabic" w:cs="Simplified Arabic"/>
          <w:sz w:val="28"/>
          <w:szCs w:val="28"/>
        </w:rPr>
      </w:pPr>
      <w:r>
        <w:rPr>
          <w:rFonts w:ascii="Simplified Arabic" w:hAnsi="Simplified Arabic" w:cs="Simplified Arabic"/>
          <w:sz w:val="28"/>
          <w:szCs w:val="28"/>
          <w:rtl/>
        </w:rPr>
        <w:t>بيان دور تجربة المستهلك في تعزيز قرار الشراء لدى المستهلكين في المملكة العربية السعودية.</w:t>
      </w:r>
    </w:p>
    <w:p w14:paraId="54FCF305" w14:textId="77777777" w:rsidR="003D6059" w:rsidRDefault="00000000">
      <w:pPr>
        <w:pStyle w:val="ListParagraph"/>
        <w:numPr>
          <w:ilvl w:val="0"/>
          <w:numId w:val="6"/>
        </w:numPr>
        <w:spacing w:after="0" w:line="360" w:lineRule="auto"/>
        <w:ind w:left="0"/>
        <w:jc w:val="both"/>
        <w:rPr>
          <w:rFonts w:ascii="Simplified Arabic" w:hAnsi="Simplified Arabic" w:cs="Simplified Arabic"/>
          <w:sz w:val="28"/>
          <w:szCs w:val="28"/>
        </w:rPr>
      </w:pPr>
      <w:r>
        <w:rPr>
          <w:rFonts w:ascii="Simplified Arabic" w:hAnsi="Simplified Arabic" w:cs="Simplified Arabic"/>
          <w:sz w:val="28"/>
          <w:szCs w:val="28"/>
          <w:rtl/>
        </w:rPr>
        <w:t>تحديد أكثر أبعاد تجربة المستهلك تأثيرًا في قرار الشراء لدى المستهلكين في المملكة العربية السعودية.</w:t>
      </w:r>
    </w:p>
    <w:p w14:paraId="0703E801" w14:textId="77777777" w:rsidR="003D6059" w:rsidRDefault="00000000">
      <w:pPr>
        <w:pStyle w:val="ListParagraph"/>
        <w:numPr>
          <w:ilvl w:val="0"/>
          <w:numId w:val="6"/>
        </w:numPr>
        <w:spacing w:after="0" w:line="360" w:lineRule="auto"/>
        <w:ind w:left="0"/>
        <w:jc w:val="both"/>
        <w:rPr>
          <w:rFonts w:ascii="Simplified Arabic" w:hAnsi="Simplified Arabic" w:cs="Simplified Arabic"/>
          <w:sz w:val="28"/>
          <w:szCs w:val="28"/>
        </w:rPr>
      </w:pPr>
      <w:r>
        <w:rPr>
          <w:rFonts w:ascii="Simplified Arabic" w:hAnsi="Simplified Arabic" w:cs="Simplified Arabic"/>
          <w:sz w:val="28"/>
          <w:szCs w:val="28"/>
          <w:rtl/>
        </w:rPr>
        <w:t>الكشف عن طبيعة العلاقة بين تجربة المستهلك في المتاجر الإلكترونية وقرار الشراء لدى المستهلكين في المملكة العربية السعودية.</w:t>
      </w:r>
    </w:p>
    <w:p w14:paraId="3BE81208" w14:textId="77777777" w:rsidR="003D6059" w:rsidRDefault="00000000">
      <w:pPr>
        <w:pStyle w:val="ListParagraph"/>
        <w:numPr>
          <w:ilvl w:val="0"/>
          <w:numId w:val="6"/>
        </w:numPr>
        <w:spacing w:after="0" w:line="360" w:lineRule="auto"/>
        <w:ind w:left="0"/>
        <w:jc w:val="both"/>
        <w:rPr>
          <w:rFonts w:ascii="Simplified Arabic" w:hAnsi="Simplified Arabic" w:cs="Simplified Arabic"/>
          <w:sz w:val="28"/>
          <w:szCs w:val="28"/>
        </w:rPr>
      </w:pPr>
      <w:r>
        <w:rPr>
          <w:rFonts w:ascii="Simplified Arabic" w:hAnsi="Simplified Arabic" w:cs="Simplified Arabic"/>
          <w:sz w:val="28"/>
          <w:szCs w:val="28"/>
          <w:rtl/>
        </w:rPr>
        <w:t>التعرف إلى الفروق في تقييم المستهلكين لتجربة المتاجر الإلكترونية تبعًا للمتغيرات الديموغرافية (الجنس، العمر، المستوى التعليمي، الدخل، وعدد مرات الشراء الإلكتروني).</w:t>
      </w:r>
    </w:p>
    <w:p w14:paraId="51088210" w14:textId="77777777" w:rsidR="003D6059" w:rsidRDefault="00000000">
      <w:pPr>
        <w:pStyle w:val="ListParagraph"/>
        <w:numPr>
          <w:ilvl w:val="0"/>
          <w:numId w:val="6"/>
        </w:numPr>
        <w:spacing w:after="0" w:line="360" w:lineRule="auto"/>
        <w:ind w:left="0"/>
        <w:jc w:val="both"/>
        <w:rPr>
          <w:rFonts w:ascii="Simplified Arabic" w:hAnsi="Simplified Arabic" w:cs="Simplified Arabic"/>
          <w:sz w:val="28"/>
          <w:szCs w:val="28"/>
          <w:rtl/>
        </w:rPr>
      </w:pPr>
      <w:r>
        <w:rPr>
          <w:rFonts w:ascii="Simplified Arabic" w:hAnsi="Simplified Arabic" w:cs="Simplified Arabic"/>
          <w:sz w:val="28"/>
          <w:szCs w:val="28"/>
          <w:rtl/>
        </w:rPr>
        <w:t>التعرف إلى أبرز التحديات التي تؤثر في تجربة المستهلك داخل المتاجر الإلكترونية</w:t>
      </w:r>
    </w:p>
    <w:p w14:paraId="4E7292C0" w14:textId="33742D9B" w:rsidR="003D6059" w:rsidRDefault="00000000">
      <w:pPr>
        <w:pStyle w:val="ListParagraph"/>
        <w:spacing w:after="0" w:line="360" w:lineRule="auto"/>
        <w:ind w:left="-360"/>
        <w:jc w:val="both"/>
        <w:rPr>
          <w:rFonts w:ascii="Simplified Arabic" w:hAnsi="Simplified Arabic" w:cs="Simplified Arabic"/>
          <w:sz w:val="28"/>
          <w:szCs w:val="28"/>
          <w:rtl/>
        </w:rPr>
      </w:pPr>
      <w:r>
        <w:rPr>
          <w:rFonts w:ascii="Simplified Arabic" w:hAnsi="Simplified Arabic" w:cs="Simplified Arabic"/>
          <w:b/>
          <w:bCs/>
          <w:sz w:val="28"/>
          <w:szCs w:val="28"/>
          <w:rtl/>
          <w:lang w:bidi="ar-EG"/>
        </w:rPr>
        <w:t>تساؤلات الدراسة:</w:t>
      </w:r>
    </w:p>
    <w:p w14:paraId="1C74C205" w14:textId="77777777" w:rsidR="003D6059" w:rsidRDefault="00000000">
      <w:pPr>
        <w:tabs>
          <w:tab w:val="left" w:pos="6210"/>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تسعى الدراسة للإجابة عن السؤال الرئيسي التالي:</w:t>
      </w:r>
    </w:p>
    <w:p w14:paraId="4643ED5E" w14:textId="77777777" w:rsidR="003D6059" w:rsidRDefault="00000000">
      <w:pPr>
        <w:tabs>
          <w:tab w:val="left" w:pos="6210"/>
        </w:tabs>
        <w:bidi/>
        <w:spacing w:after="0"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ما</w:t>
      </w:r>
      <w:r>
        <w:rPr>
          <w:rFonts w:ascii="Simplified Arabic" w:hAnsi="Simplified Arabic" w:cs="Simplified Arabic" w:hint="cs"/>
          <w:b/>
          <w:bCs/>
          <w:sz w:val="28"/>
          <w:szCs w:val="28"/>
          <w:rtl/>
        </w:rPr>
        <w:t xml:space="preserve"> تقييم المستهلكين في المملكة العربية السعودية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w:t>
      </w:r>
      <w:r>
        <w:rPr>
          <w:rFonts w:ascii="Simplified Arabic" w:hAnsi="Simplified Arabic" w:cs="Simplified Arabic"/>
          <w:b/>
          <w:bCs/>
          <w:sz w:val="28"/>
          <w:szCs w:val="28"/>
          <w:rtl/>
        </w:rPr>
        <w:t xml:space="preserve">تجربة المستهلك في المتاجر الإلكترونية </w:t>
      </w:r>
      <w:r>
        <w:rPr>
          <w:rFonts w:ascii="Simplified Arabic" w:hAnsi="Simplified Arabic" w:cs="Simplified Arabic" w:hint="cs"/>
          <w:b/>
          <w:bCs/>
          <w:sz w:val="28"/>
          <w:szCs w:val="28"/>
          <w:rtl/>
        </w:rPr>
        <w:t xml:space="preserve">، وما دورها في </w:t>
      </w:r>
      <w:r>
        <w:rPr>
          <w:rFonts w:ascii="Simplified Arabic" w:hAnsi="Simplified Arabic" w:cs="Simplified Arabic"/>
          <w:b/>
          <w:bCs/>
          <w:sz w:val="28"/>
          <w:szCs w:val="28"/>
          <w:rtl/>
        </w:rPr>
        <w:t>قرار الشراء؟</w:t>
      </w:r>
    </w:p>
    <w:p w14:paraId="36F607CA" w14:textId="77777777" w:rsidR="003D6059" w:rsidRDefault="00000000">
      <w:pPr>
        <w:tabs>
          <w:tab w:val="left" w:pos="6210"/>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ويتفرع من السؤال الرئيسي الأسئلة الفرعية التالية:</w:t>
      </w:r>
    </w:p>
    <w:p w14:paraId="1795A5A7" w14:textId="77777777" w:rsidR="003D6059" w:rsidRDefault="00000000">
      <w:pPr>
        <w:bidi/>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lang w:bidi="ar-EG"/>
        </w:rPr>
        <w:t xml:space="preserve">1. </w:t>
      </w:r>
      <w:r>
        <w:rPr>
          <w:rFonts w:ascii="Simplified Arabic" w:hAnsi="Simplified Arabic" w:cs="Simplified Arabic" w:hint="cs"/>
          <w:sz w:val="28"/>
          <w:szCs w:val="28"/>
          <w:rtl/>
        </w:rPr>
        <w:t>كيف يقيم</w:t>
      </w:r>
      <w:r>
        <w:rPr>
          <w:rFonts w:ascii="Simplified Arabic" w:hAnsi="Simplified Arabic" w:cs="Simplified Arabic"/>
          <w:sz w:val="28"/>
          <w:szCs w:val="28"/>
          <w:rtl/>
        </w:rPr>
        <w:t xml:space="preserve"> المستهلك</w:t>
      </w:r>
      <w:r>
        <w:rPr>
          <w:rFonts w:ascii="Simplified Arabic" w:hAnsi="Simplified Arabic" w:cs="Simplified Arabic" w:hint="cs"/>
          <w:sz w:val="28"/>
          <w:szCs w:val="28"/>
          <w:rtl/>
        </w:rPr>
        <w:t>ون</w:t>
      </w:r>
      <w:r>
        <w:rPr>
          <w:rFonts w:ascii="Simplified Arabic" w:hAnsi="Simplified Arabic" w:cs="Simplified Arabic"/>
          <w:sz w:val="28"/>
          <w:szCs w:val="28"/>
          <w:rtl/>
        </w:rPr>
        <w:t xml:space="preserve"> في المملكة العربية السعودية لتجرب</w:t>
      </w:r>
      <w:r>
        <w:rPr>
          <w:rFonts w:ascii="Simplified Arabic" w:hAnsi="Simplified Arabic" w:cs="Simplified Arabic" w:hint="cs"/>
          <w:sz w:val="28"/>
          <w:szCs w:val="28"/>
          <w:rtl/>
        </w:rPr>
        <w:t xml:space="preserve">ة المستهلك في المتاجر الإلكترونية، </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وما دورها في </w:t>
      </w:r>
      <w:r>
        <w:rPr>
          <w:rFonts w:ascii="Simplified Arabic" w:hAnsi="Simplified Arabic" w:cs="Simplified Arabic"/>
          <w:sz w:val="28"/>
          <w:szCs w:val="28"/>
          <w:rtl/>
        </w:rPr>
        <w:t>قرار الشراء ؟</w:t>
      </w:r>
    </w:p>
    <w:p w14:paraId="6300C644" w14:textId="77777777" w:rsidR="003D6059" w:rsidRDefault="00000000">
      <w:pPr>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2.</w:t>
      </w:r>
      <w:r>
        <w:rPr>
          <w:rFonts w:ascii="Simplified Arabic" w:hAnsi="Simplified Arabic" w:cs="Simplified Arabic"/>
          <w:sz w:val="28"/>
          <w:szCs w:val="28"/>
          <w:rtl/>
        </w:rPr>
        <w:t xml:space="preserve">ما مستوى </w:t>
      </w:r>
      <w:r>
        <w:rPr>
          <w:rFonts w:ascii="Simplified Arabic" w:hAnsi="Simplified Arabic" w:cs="Simplified Arabic" w:hint="cs"/>
          <w:sz w:val="28"/>
          <w:szCs w:val="28"/>
          <w:rtl/>
        </w:rPr>
        <w:t>رضا</w:t>
      </w:r>
      <w:r>
        <w:rPr>
          <w:rFonts w:ascii="Simplified Arabic" w:hAnsi="Simplified Arabic" w:cs="Simplified Arabic"/>
          <w:sz w:val="28"/>
          <w:szCs w:val="28"/>
          <w:rtl/>
        </w:rPr>
        <w:t xml:space="preserve"> المستهلكين </w:t>
      </w:r>
      <w:r>
        <w:rPr>
          <w:rFonts w:ascii="Simplified Arabic" w:hAnsi="Simplified Arabic" w:cs="Simplified Arabic" w:hint="cs"/>
          <w:sz w:val="28"/>
          <w:szCs w:val="28"/>
          <w:rtl/>
        </w:rPr>
        <w:t>عن أبعاد تجربة المستهلك في</w:t>
      </w:r>
      <w:r>
        <w:rPr>
          <w:rFonts w:ascii="Simplified Arabic" w:hAnsi="Simplified Arabic" w:cs="Simplified Arabic"/>
          <w:sz w:val="28"/>
          <w:szCs w:val="28"/>
          <w:rtl/>
        </w:rPr>
        <w:t xml:space="preserve"> المتاجر الإلكترونية؟</w:t>
      </w:r>
    </w:p>
    <w:p w14:paraId="2FC30D4C" w14:textId="77777777" w:rsidR="003D6059" w:rsidRDefault="00000000">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Pr>
          <w:rFonts w:ascii="Simplified Arabic" w:hAnsi="Simplified Arabic" w:cs="Simplified Arabic"/>
          <w:sz w:val="28"/>
          <w:szCs w:val="28"/>
          <w:rtl/>
        </w:rPr>
        <w:t>ما دور تجربة المستهلك في تعزيز قرار الشراء لدى المستهلكين في المملكة العربية السعودية؟</w:t>
      </w:r>
    </w:p>
    <w:p w14:paraId="68E1FA58" w14:textId="77777777" w:rsidR="003D6059" w:rsidRDefault="00000000">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4.</w:t>
      </w:r>
      <w:r>
        <w:rPr>
          <w:rFonts w:ascii="Simplified Arabic" w:hAnsi="Simplified Arabic" w:cs="Simplified Arabic"/>
          <w:sz w:val="28"/>
          <w:szCs w:val="28"/>
          <w:rtl/>
        </w:rPr>
        <w:t>ما أكثر أبعاد تجربة المستهلك تأثيرًا في قرار الشراء لدى المستهلكين في المملكة العربية السعودية؟</w:t>
      </w:r>
    </w:p>
    <w:p w14:paraId="404DE4B9" w14:textId="77777777" w:rsidR="003D6059" w:rsidRDefault="00000000">
      <w:pPr>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5.</w:t>
      </w:r>
      <w:r>
        <w:rPr>
          <w:rFonts w:ascii="Simplified Arabic" w:hAnsi="Simplified Arabic" w:cs="Simplified Arabic"/>
          <w:sz w:val="28"/>
          <w:szCs w:val="28"/>
          <w:rtl/>
        </w:rPr>
        <w:t>هل توجد علاقة ذات دلالة إحصائية بين تجربة المستهلك في المتاجر الإلكترونية وقرار الشراء ؟</w:t>
      </w:r>
    </w:p>
    <w:p w14:paraId="074C767C" w14:textId="77777777" w:rsidR="003D6059" w:rsidRDefault="00000000">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6.</w:t>
      </w:r>
      <w:r>
        <w:rPr>
          <w:rFonts w:ascii="Simplified Arabic" w:hAnsi="Simplified Arabic" w:cs="Simplified Arabic"/>
          <w:sz w:val="28"/>
          <w:szCs w:val="28"/>
          <w:rtl/>
        </w:rPr>
        <w:t>هل توجد فروق ذات دلالة إحصائية في تقييم المستهلكين لتجربة المتاجر الإلكترونية تبعًا للمتغيرات الديموغرافية (الجنس، العمر، المستوى التعليمي، الدخل، وعدد مرات الشراء الإلكتروني)؟</w:t>
      </w:r>
    </w:p>
    <w:p w14:paraId="0B646081" w14:textId="2FC3CF3C" w:rsidR="006259F0" w:rsidRDefault="00000000" w:rsidP="00D10A25">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7. ما ابرز التحديات التي تؤثر في تجربة المستهلك داخل المتاجر الإلكترونية؟</w:t>
      </w:r>
    </w:p>
    <w:p w14:paraId="538286C5" w14:textId="0B401D60" w:rsidR="003D6059" w:rsidRDefault="005541AE">
      <w:pPr>
        <w:tabs>
          <w:tab w:val="left" w:pos="6210"/>
        </w:tabs>
        <w:bidi/>
        <w:spacing w:after="0" w:line="36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مفاهيم</w:t>
      </w:r>
      <w:r w:rsidR="00000000">
        <w:rPr>
          <w:rFonts w:ascii="Simplified Arabic" w:hAnsi="Simplified Arabic" w:cs="Simplified Arabic" w:hint="cs"/>
          <w:b/>
          <w:bCs/>
          <w:sz w:val="32"/>
          <w:szCs w:val="32"/>
          <w:rtl/>
        </w:rPr>
        <w:t xml:space="preserve"> الدراسة </w:t>
      </w:r>
    </w:p>
    <w:p w14:paraId="5179289B" w14:textId="77777777" w:rsidR="003D6059" w:rsidRDefault="00000000">
      <w:pPr>
        <w:pStyle w:val="NormalWeb"/>
        <w:bidi/>
        <w:spacing w:before="0" w:beforeAutospacing="0" w:after="0" w:afterAutospacing="0" w:line="360" w:lineRule="auto"/>
        <w:jc w:val="both"/>
        <w:rPr>
          <w:rFonts w:ascii="Simplified Arabic" w:hAnsi="Simplified Arabic" w:cs="Simplified Arabic"/>
          <w:sz w:val="28"/>
          <w:szCs w:val="28"/>
        </w:rPr>
      </w:pPr>
      <w:r>
        <w:rPr>
          <w:rFonts w:ascii="Simplified Arabic" w:hAnsi="Simplified Arabic" w:cs="Simplified Arabic"/>
          <w:sz w:val="28"/>
          <w:szCs w:val="28"/>
          <w:rtl/>
        </w:rPr>
        <w:t>تُعرف المصطلحات في هذه الدراسة على أنها التعريفات العملية والاصطلاحية التي تُستخدم لتوضيح المفاهيم الرئيسية للبحث وضمان وضوحها لدى القارئ، وتشمل المصطلحات التالية</w:t>
      </w:r>
      <w:r>
        <w:rPr>
          <w:rFonts w:ascii="Simplified Arabic" w:hAnsi="Simplified Arabic" w:cs="Simplified Arabic"/>
          <w:sz w:val="28"/>
          <w:szCs w:val="28"/>
        </w:rPr>
        <w:t>:</w:t>
      </w:r>
    </w:p>
    <w:p w14:paraId="30179182" w14:textId="77777777" w:rsidR="003D6059" w:rsidRDefault="00000000">
      <w:pPr>
        <w:pStyle w:val="NormalWeb"/>
        <w:bidi/>
        <w:spacing w:before="0" w:beforeAutospacing="0" w:after="0" w:afterAutospacing="0" w:line="360" w:lineRule="auto"/>
        <w:jc w:val="both"/>
        <w:rPr>
          <w:rFonts w:ascii="Simplified Arabic" w:hAnsi="Simplified Arabic" w:cs="Simplified Arabic"/>
          <w:sz w:val="28"/>
          <w:szCs w:val="28"/>
        </w:rPr>
      </w:pPr>
      <w:r>
        <w:rPr>
          <w:rStyle w:val="Strong"/>
          <w:rFonts w:ascii="Simplified Arabic" w:hAnsi="Simplified Arabic" w:cs="Simplified Arabic"/>
          <w:sz w:val="28"/>
          <w:szCs w:val="28"/>
          <w:rtl/>
        </w:rPr>
        <w:t>1.تجربة المستهلك في المتاجر الإلكترونية</w:t>
      </w:r>
      <w:r>
        <w:rPr>
          <w:rStyle w:val="Strong"/>
          <w:rFonts w:ascii="Simplified Arabic" w:hAnsi="Simplified Arabic" w:cs="Simplified Arabic"/>
          <w:sz w:val="28"/>
          <w:szCs w:val="28"/>
        </w:rPr>
        <w:t xml:space="preserve"> (Consumer Experience in E-Stores):</w:t>
      </w:r>
    </w:p>
    <w:p w14:paraId="133601D8" w14:textId="77777777" w:rsidR="003D6059" w:rsidRDefault="00000000">
      <w:pPr>
        <w:pStyle w:val="NormalWeb"/>
        <w:bidi/>
        <w:spacing w:before="0" w:beforeAutospacing="0" w:after="0" w:afterAutospacing="0" w:line="360" w:lineRule="auto"/>
        <w:ind w:left="-360"/>
        <w:jc w:val="both"/>
        <w:rPr>
          <w:rFonts w:ascii="Simplified Arabic" w:hAnsi="Simplified Arabic" w:cs="Simplified Arabic"/>
          <w:sz w:val="28"/>
          <w:szCs w:val="28"/>
        </w:rPr>
      </w:pPr>
      <w:r>
        <w:rPr>
          <w:rStyle w:val="Strong"/>
          <w:rFonts w:ascii="Simplified Arabic" w:hAnsi="Simplified Arabic" w:cs="Simplified Arabic" w:hint="cs"/>
          <w:sz w:val="28"/>
          <w:szCs w:val="28"/>
          <w:rtl/>
          <w:lang w:bidi="ar-JO"/>
        </w:rPr>
        <w:t xml:space="preserve">      </w:t>
      </w:r>
      <w:r>
        <w:rPr>
          <w:rStyle w:val="Strong"/>
          <w:rFonts w:ascii="Simplified Arabic" w:hAnsi="Simplified Arabic" w:cs="Simplified Arabic"/>
          <w:sz w:val="28"/>
          <w:szCs w:val="28"/>
          <w:rtl/>
        </w:rPr>
        <w:t>التعريف الاصطلاحي</w:t>
      </w:r>
      <w:r>
        <w:rPr>
          <w:rStyle w:val="Strong"/>
          <w:rFonts w:ascii="Simplified Arabic" w:hAnsi="Simplified Arabic" w:cs="Simplified Arabic"/>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مجموعة التفاعلات التي يخوضها المستهلك مع المتاجر الإلكترونية أثناء عملية </w:t>
      </w:r>
    </w:p>
    <w:p w14:paraId="19F1783D" w14:textId="77777777" w:rsidR="003D6059" w:rsidRDefault="00000000">
      <w:pPr>
        <w:pStyle w:val="NormalWeb"/>
        <w:bidi/>
        <w:spacing w:before="0" w:beforeAutospacing="0" w:after="0" w:afterAutospacing="0" w:line="360" w:lineRule="auto"/>
        <w:jc w:val="both"/>
        <w:rPr>
          <w:rFonts w:ascii="Simplified Arabic" w:hAnsi="Simplified Arabic" w:cs="Simplified Arabic"/>
          <w:sz w:val="28"/>
          <w:szCs w:val="28"/>
        </w:rPr>
      </w:pPr>
      <w:r>
        <w:rPr>
          <w:rFonts w:ascii="Simplified Arabic" w:hAnsi="Simplified Arabic" w:cs="Simplified Arabic"/>
          <w:sz w:val="28"/>
          <w:szCs w:val="28"/>
          <w:rtl/>
        </w:rPr>
        <w:t>البحث عن المنتجات، وتصفح المعلومات، وإتمام عمليات الشراء، والتي تؤثر في إدراكه العام وجودة تجربته</w:t>
      </w:r>
    </w:p>
    <w:p w14:paraId="5F9E7B8C" w14:textId="77777777" w:rsidR="003D6059" w:rsidRDefault="00000000">
      <w:pPr>
        <w:pStyle w:val="NormalWeb"/>
        <w:bidi/>
        <w:spacing w:before="0" w:beforeAutospacing="0" w:after="0" w:afterAutospacing="0" w:line="360" w:lineRule="auto"/>
        <w:jc w:val="both"/>
        <w:rPr>
          <w:rFonts w:ascii="Simplified Arabic" w:hAnsi="Simplified Arabic" w:cs="Simplified Arabic"/>
          <w:sz w:val="28"/>
          <w:szCs w:val="28"/>
        </w:rPr>
      </w:pPr>
      <w:r>
        <w:rPr>
          <w:rFonts w:ascii="Simplified Arabic" w:hAnsi="Simplified Arabic" w:cs="Simplified Arabic"/>
          <w:sz w:val="28"/>
          <w:szCs w:val="28"/>
          <w:rtl/>
        </w:rPr>
        <w:t>الشرائية(الشمري، 2022؛ القحطاني وآل سعود، 2023</w:t>
      </w:r>
      <w:r>
        <w:rPr>
          <w:rFonts w:ascii="Simplified Arabic" w:hAnsi="Simplified Arabic" w:cs="Simplified Arabic"/>
          <w:sz w:val="28"/>
          <w:szCs w:val="28"/>
        </w:rPr>
        <w:t>(</w:t>
      </w:r>
    </w:p>
    <w:p w14:paraId="5DF69D53" w14:textId="77777777" w:rsidR="003D6059" w:rsidRDefault="00000000">
      <w:pPr>
        <w:pStyle w:val="NormalWeb"/>
        <w:numPr>
          <w:ilvl w:val="0"/>
          <w:numId w:val="7"/>
        </w:numPr>
        <w:bidi/>
        <w:spacing w:before="0" w:beforeAutospacing="0" w:after="0" w:afterAutospacing="0" w:line="360" w:lineRule="auto"/>
        <w:ind w:left="0"/>
        <w:jc w:val="both"/>
        <w:rPr>
          <w:rFonts w:ascii="Simplified Arabic" w:hAnsi="Simplified Arabic" w:cs="Simplified Arabic"/>
          <w:sz w:val="28"/>
          <w:szCs w:val="28"/>
        </w:rPr>
      </w:pPr>
      <w:r>
        <w:rPr>
          <w:rStyle w:val="Strong"/>
          <w:rFonts w:ascii="Simplified Arabic" w:hAnsi="Simplified Arabic" w:cs="Simplified Arabic"/>
          <w:sz w:val="28"/>
          <w:szCs w:val="28"/>
          <w:rtl/>
        </w:rPr>
        <w:t>التعريف الإجرائي</w:t>
      </w:r>
      <w:r>
        <w:rPr>
          <w:rStyle w:val="Strong"/>
          <w:rFonts w:ascii="Simplified Arabic" w:hAnsi="Simplified Arabic" w:cs="Simplified Arabic"/>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يُقاس من خلال نتائج الدراسات السابقة باستخدام مؤشرات مثل جودة واجهة الموقع، سهولة التصفح، سرعة تحميل الصفحات، توافر المعلومات، والتفاعل مع الخدمات الرقمية المقدمة للمستهلكين.</w:t>
      </w:r>
    </w:p>
    <w:p w14:paraId="58FE4F78" w14:textId="77777777" w:rsidR="003D6059" w:rsidRDefault="00000000">
      <w:pPr>
        <w:pStyle w:val="NormalWeb"/>
        <w:bidi/>
        <w:spacing w:before="0" w:beforeAutospacing="0" w:after="0" w:afterAutospacing="0"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 </w:t>
      </w:r>
      <w:r>
        <w:rPr>
          <w:rStyle w:val="Strong"/>
          <w:rFonts w:ascii="Simplified Arabic" w:hAnsi="Simplified Arabic" w:cs="Simplified Arabic"/>
          <w:sz w:val="28"/>
          <w:szCs w:val="28"/>
          <w:rtl/>
        </w:rPr>
        <w:t>2.</w:t>
      </w:r>
      <w:r>
        <w:rPr>
          <w:rStyle w:val="Strong"/>
          <w:rFonts w:ascii="Simplified Arabic" w:hAnsi="Simplified Arabic" w:cs="Simplified Arabic"/>
          <w:sz w:val="28"/>
          <w:szCs w:val="28"/>
        </w:rPr>
        <w:t xml:space="preserve"> </w:t>
      </w:r>
      <w:r>
        <w:rPr>
          <w:rStyle w:val="Strong"/>
          <w:rFonts w:ascii="Simplified Arabic" w:hAnsi="Simplified Arabic" w:cs="Simplified Arabic"/>
          <w:sz w:val="28"/>
          <w:szCs w:val="28"/>
          <w:rtl/>
        </w:rPr>
        <w:t>المتاجر الإلكترونية</w:t>
      </w:r>
      <w:r>
        <w:rPr>
          <w:rStyle w:val="Strong"/>
          <w:rFonts w:ascii="Simplified Arabic" w:hAnsi="Simplified Arabic" w:cs="Simplified Arabic"/>
          <w:sz w:val="28"/>
          <w:szCs w:val="28"/>
        </w:rPr>
        <w:t xml:space="preserve"> (E-Stores / Online Stores):</w:t>
      </w:r>
    </w:p>
    <w:p w14:paraId="2F3B9206" w14:textId="77777777" w:rsidR="003D6059" w:rsidRDefault="00000000">
      <w:pPr>
        <w:pStyle w:val="NormalWeb"/>
        <w:numPr>
          <w:ilvl w:val="0"/>
          <w:numId w:val="8"/>
        </w:numPr>
        <w:bidi/>
        <w:spacing w:before="0" w:beforeAutospacing="0" w:after="0" w:afterAutospacing="0" w:line="360" w:lineRule="auto"/>
        <w:ind w:left="0"/>
        <w:jc w:val="both"/>
        <w:rPr>
          <w:rFonts w:ascii="Simplified Arabic" w:hAnsi="Simplified Arabic" w:cs="Simplified Arabic"/>
          <w:sz w:val="28"/>
          <w:szCs w:val="28"/>
        </w:rPr>
      </w:pPr>
      <w:r>
        <w:rPr>
          <w:rStyle w:val="Strong"/>
          <w:rFonts w:ascii="Simplified Arabic" w:hAnsi="Simplified Arabic" w:cs="Simplified Arabic"/>
          <w:sz w:val="28"/>
          <w:szCs w:val="28"/>
          <w:rtl/>
        </w:rPr>
        <w:lastRenderedPageBreak/>
        <w:t>التعريف الاصطلاحي</w:t>
      </w:r>
      <w:r>
        <w:rPr>
          <w:rStyle w:val="Strong"/>
          <w:rFonts w:ascii="Simplified Arabic" w:hAnsi="Simplified Arabic" w:cs="Simplified Arabic"/>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منصات رقمية تمكّن المستهلكين من استعراض وشراء المنتجات أو الخدمات عبر الإنترنت دون الحاجة لزيارة المتجر الفعلي</w:t>
      </w:r>
      <w:r>
        <w:rPr>
          <w:rFonts w:ascii="Simplified Arabic" w:hAnsi="Simplified Arabic" w:cs="Simplified Arabic"/>
          <w:sz w:val="28"/>
          <w:szCs w:val="28"/>
        </w:rPr>
        <w:t>.</w:t>
      </w:r>
    </w:p>
    <w:p w14:paraId="1B5DCB72" w14:textId="77777777" w:rsidR="003D6059" w:rsidRDefault="00000000">
      <w:pPr>
        <w:pStyle w:val="NormalWeb"/>
        <w:numPr>
          <w:ilvl w:val="0"/>
          <w:numId w:val="8"/>
        </w:numPr>
        <w:bidi/>
        <w:spacing w:before="0" w:beforeAutospacing="0" w:after="0" w:afterAutospacing="0" w:line="360" w:lineRule="auto"/>
        <w:ind w:left="0"/>
        <w:jc w:val="both"/>
        <w:rPr>
          <w:rFonts w:ascii="Simplified Arabic" w:hAnsi="Simplified Arabic" w:cs="Simplified Arabic"/>
          <w:sz w:val="28"/>
          <w:szCs w:val="28"/>
        </w:rPr>
      </w:pPr>
      <w:r>
        <w:rPr>
          <w:rStyle w:val="Strong"/>
          <w:rFonts w:ascii="Simplified Arabic" w:hAnsi="Simplified Arabic" w:cs="Simplified Arabic"/>
          <w:sz w:val="28"/>
          <w:szCs w:val="28"/>
          <w:rtl/>
        </w:rPr>
        <w:t>التعريف الإجرائي</w:t>
      </w:r>
      <w:r>
        <w:rPr>
          <w:rStyle w:val="Strong"/>
          <w:rFonts w:ascii="Simplified Arabic" w:hAnsi="Simplified Arabic" w:cs="Simplified Arabic"/>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تشمل الشركات العاملة في التجارة الإلكترونية داخل المملكة العربية السعودية .</w:t>
      </w:r>
    </w:p>
    <w:p w14:paraId="78529107" w14:textId="77777777" w:rsidR="003D6059" w:rsidRDefault="00000000">
      <w:pPr>
        <w:pStyle w:val="NormalWeb"/>
        <w:bidi/>
        <w:spacing w:before="0" w:beforeAutospacing="0" w:after="0" w:afterAutospacing="0" w:line="360" w:lineRule="auto"/>
        <w:jc w:val="both"/>
        <w:rPr>
          <w:rFonts w:ascii="Simplified Arabic" w:hAnsi="Simplified Arabic" w:cs="Simplified Arabic"/>
          <w:sz w:val="28"/>
          <w:szCs w:val="28"/>
        </w:rPr>
      </w:pPr>
      <w:r>
        <w:rPr>
          <w:rStyle w:val="Strong"/>
          <w:rFonts w:ascii="Simplified Arabic" w:hAnsi="Simplified Arabic" w:cs="Simplified Arabic"/>
          <w:sz w:val="28"/>
          <w:szCs w:val="28"/>
        </w:rPr>
        <w:t xml:space="preserve"> </w:t>
      </w:r>
      <w:r>
        <w:rPr>
          <w:rStyle w:val="Strong"/>
          <w:rFonts w:ascii="Simplified Arabic" w:hAnsi="Simplified Arabic" w:cs="Simplified Arabic"/>
          <w:sz w:val="28"/>
          <w:szCs w:val="28"/>
          <w:rtl/>
        </w:rPr>
        <w:t>3.قرار الشراء</w:t>
      </w:r>
      <w:r>
        <w:rPr>
          <w:rStyle w:val="Strong"/>
          <w:rFonts w:ascii="Simplified Arabic" w:hAnsi="Simplified Arabic" w:cs="Simplified Arabic"/>
          <w:sz w:val="28"/>
          <w:szCs w:val="28"/>
        </w:rPr>
        <w:t xml:space="preserve"> (Purchase Decision):</w:t>
      </w:r>
    </w:p>
    <w:p w14:paraId="1292B7BA" w14:textId="77777777" w:rsidR="003D6059" w:rsidRDefault="00000000">
      <w:pPr>
        <w:pStyle w:val="NormalWeb"/>
        <w:numPr>
          <w:ilvl w:val="0"/>
          <w:numId w:val="9"/>
        </w:numPr>
        <w:bidi/>
        <w:spacing w:before="0" w:beforeAutospacing="0" w:after="0" w:afterAutospacing="0" w:line="360" w:lineRule="auto"/>
        <w:ind w:left="0"/>
        <w:jc w:val="both"/>
        <w:rPr>
          <w:rFonts w:ascii="Simplified Arabic" w:hAnsi="Simplified Arabic" w:cs="Simplified Arabic"/>
          <w:sz w:val="28"/>
          <w:szCs w:val="28"/>
        </w:rPr>
      </w:pPr>
      <w:r>
        <w:rPr>
          <w:rStyle w:val="Strong"/>
          <w:rFonts w:ascii="Simplified Arabic" w:hAnsi="Simplified Arabic" w:cs="Simplified Arabic"/>
          <w:sz w:val="28"/>
          <w:szCs w:val="28"/>
          <w:rtl/>
        </w:rPr>
        <w:t>التعريف الاصطلاحي</w:t>
      </w:r>
      <w:r>
        <w:rPr>
          <w:rStyle w:val="Strong"/>
          <w:rFonts w:ascii="Simplified Arabic" w:hAnsi="Simplified Arabic" w:cs="Simplified Arabic"/>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اختيار المستهلك لمنتج أو خدمة معينة بعد تقييم خيارات متعددة، ويعكس التزامه بإتمام عملية الشراء</w:t>
      </w:r>
      <w:r>
        <w:rPr>
          <w:rFonts w:ascii="Simplified Arabic" w:hAnsi="Simplified Arabic" w:cs="Simplified Arabic"/>
          <w:sz w:val="28"/>
          <w:szCs w:val="28"/>
        </w:rPr>
        <w:t>.</w:t>
      </w:r>
      <w:r>
        <w:rPr>
          <w:rFonts w:ascii="Simplified Arabic" w:hAnsi="Simplified Arabic" w:cs="Simplified Arabic"/>
          <w:sz w:val="28"/>
          <w:szCs w:val="28"/>
          <w:rtl/>
        </w:rPr>
        <w:t xml:space="preserve"> (الصالح، 2024).</w:t>
      </w:r>
    </w:p>
    <w:p w14:paraId="219F098D" w14:textId="77777777" w:rsidR="003D6059" w:rsidRDefault="00000000">
      <w:pPr>
        <w:pStyle w:val="NormalWeb"/>
        <w:numPr>
          <w:ilvl w:val="0"/>
          <w:numId w:val="9"/>
        </w:numPr>
        <w:bidi/>
        <w:spacing w:before="0" w:beforeAutospacing="0" w:after="0" w:afterAutospacing="0" w:line="360" w:lineRule="auto"/>
        <w:ind w:left="0"/>
        <w:jc w:val="both"/>
        <w:rPr>
          <w:rFonts w:ascii="Simplified Arabic" w:hAnsi="Simplified Arabic" w:cs="Simplified Arabic"/>
          <w:sz w:val="28"/>
          <w:szCs w:val="28"/>
        </w:rPr>
      </w:pPr>
      <w:r>
        <w:rPr>
          <w:rStyle w:val="Strong"/>
          <w:rFonts w:ascii="Simplified Arabic" w:hAnsi="Simplified Arabic" w:cs="Simplified Arabic"/>
          <w:sz w:val="28"/>
          <w:szCs w:val="28"/>
          <w:rtl/>
        </w:rPr>
        <w:t>التعريف الإجرائي</w:t>
      </w:r>
      <w:r>
        <w:rPr>
          <w:rStyle w:val="Strong"/>
          <w:rFonts w:ascii="Simplified Arabic" w:hAnsi="Simplified Arabic" w:cs="Simplified Arabic"/>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يُقاس من خلال نتائج الدراسات السابقة باستخدام مؤشرات مثل معدل الشراء المتكرر، نية الشراء، مدى تأثر المستهلك بتجربته الرقمية السابقة، ومدى رضا المستهلك عن خدمات المتجر الإلكتروني.</w:t>
      </w:r>
    </w:p>
    <w:p w14:paraId="6D3E3BCA" w14:textId="77777777" w:rsidR="003D6059" w:rsidRDefault="00000000">
      <w:pPr>
        <w:pStyle w:val="NormalWeb"/>
        <w:bidi/>
        <w:spacing w:before="0" w:beforeAutospacing="0" w:after="0" w:afterAutospacing="0"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 </w:t>
      </w:r>
      <w:r>
        <w:rPr>
          <w:rStyle w:val="Strong"/>
          <w:rFonts w:ascii="Simplified Arabic" w:hAnsi="Simplified Arabic" w:cs="Simplified Arabic"/>
          <w:sz w:val="28"/>
          <w:szCs w:val="28"/>
          <w:rtl/>
        </w:rPr>
        <w:t>4.</w:t>
      </w:r>
      <w:r>
        <w:rPr>
          <w:rStyle w:val="Strong"/>
          <w:rFonts w:ascii="Simplified Arabic" w:hAnsi="Simplified Arabic" w:cs="Simplified Arabic"/>
          <w:sz w:val="28"/>
          <w:szCs w:val="28"/>
        </w:rPr>
        <w:t xml:space="preserve"> </w:t>
      </w:r>
      <w:r>
        <w:rPr>
          <w:rStyle w:val="Strong"/>
          <w:rFonts w:ascii="Simplified Arabic" w:hAnsi="Simplified Arabic" w:cs="Simplified Arabic"/>
          <w:sz w:val="28"/>
          <w:szCs w:val="28"/>
          <w:rtl/>
        </w:rPr>
        <w:t>التجارة الإلكترونية</w:t>
      </w:r>
      <w:r>
        <w:rPr>
          <w:rStyle w:val="Strong"/>
          <w:rFonts w:ascii="Simplified Arabic" w:hAnsi="Simplified Arabic" w:cs="Simplified Arabic"/>
          <w:sz w:val="28"/>
          <w:szCs w:val="28"/>
        </w:rPr>
        <w:t xml:space="preserve"> (E-Commerce):</w:t>
      </w:r>
    </w:p>
    <w:p w14:paraId="07889EDC" w14:textId="77777777" w:rsidR="003D6059" w:rsidRDefault="00000000">
      <w:pPr>
        <w:pStyle w:val="NormalWeb"/>
        <w:numPr>
          <w:ilvl w:val="0"/>
          <w:numId w:val="10"/>
        </w:numPr>
        <w:bidi/>
        <w:spacing w:before="0" w:beforeAutospacing="0" w:after="0" w:afterAutospacing="0" w:line="360" w:lineRule="auto"/>
        <w:ind w:left="0"/>
        <w:jc w:val="both"/>
        <w:rPr>
          <w:rFonts w:ascii="Simplified Arabic" w:hAnsi="Simplified Arabic" w:cs="Simplified Arabic"/>
          <w:sz w:val="28"/>
          <w:szCs w:val="28"/>
        </w:rPr>
      </w:pPr>
      <w:r>
        <w:rPr>
          <w:rStyle w:val="Strong"/>
          <w:rFonts w:ascii="Simplified Arabic" w:hAnsi="Simplified Arabic" w:cs="Simplified Arabic"/>
          <w:sz w:val="28"/>
          <w:szCs w:val="28"/>
          <w:rtl/>
        </w:rPr>
        <w:t>التعريف الاصطلاحي</w:t>
      </w:r>
      <w:r>
        <w:rPr>
          <w:rStyle w:val="Strong"/>
          <w:rFonts w:ascii="Simplified Arabic" w:hAnsi="Simplified Arabic" w:cs="Simplified Arabic"/>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تبادل السلع والخدمات والبيانات المالية عبر الإنترنت باستخدام التكنولوجيا الرقمية والمنصات الإلكترونية</w:t>
      </w:r>
      <w:r>
        <w:rPr>
          <w:rFonts w:ascii="Simplified Arabic" w:hAnsi="Simplified Arabic" w:cs="Simplified Arabic"/>
          <w:sz w:val="28"/>
          <w:szCs w:val="28"/>
        </w:rPr>
        <w:t>.</w:t>
      </w:r>
    </w:p>
    <w:p w14:paraId="1F4315BF" w14:textId="77777777" w:rsidR="003D6059" w:rsidRDefault="00000000">
      <w:pPr>
        <w:pStyle w:val="NormalWeb"/>
        <w:numPr>
          <w:ilvl w:val="0"/>
          <w:numId w:val="10"/>
        </w:numPr>
        <w:bidi/>
        <w:spacing w:before="0" w:beforeAutospacing="0" w:after="0" w:afterAutospacing="0" w:line="360" w:lineRule="auto"/>
        <w:ind w:left="0"/>
        <w:jc w:val="both"/>
        <w:rPr>
          <w:rFonts w:ascii="Simplified Arabic" w:hAnsi="Simplified Arabic" w:cs="Simplified Arabic"/>
          <w:sz w:val="28"/>
          <w:szCs w:val="28"/>
          <w:rtl/>
        </w:rPr>
      </w:pPr>
      <w:r>
        <w:rPr>
          <w:rStyle w:val="Strong"/>
          <w:rFonts w:ascii="Simplified Arabic" w:hAnsi="Simplified Arabic" w:cs="Simplified Arabic"/>
          <w:sz w:val="28"/>
          <w:szCs w:val="28"/>
          <w:rtl/>
        </w:rPr>
        <w:t>التعريف الإجرائي</w:t>
      </w:r>
      <w:r>
        <w:rPr>
          <w:rStyle w:val="Strong"/>
          <w:rFonts w:ascii="Simplified Arabic" w:hAnsi="Simplified Arabic" w:cs="Simplified Arabic"/>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يُشير إلى النشاط التجاري لجميع الشركات السعودية التي تقدم منتجات أو خدمات للبيع عبر الإنترنت، ويشكل البيئة التي تُجرى فيها دراسة تجربة المستهلك وقرار الشراء</w:t>
      </w:r>
      <w:r>
        <w:rPr>
          <w:rFonts w:ascii="Simplified Arabic" w:hAnsi="Simplified Arabic" w:cs="Simplified Arabic"/>
          <w:sz w:val="28"/>
          <w:szCs w:val="28"/>
        </w:rPr>
        <w:t>.</w:t>
      </w:r>
    </w:p>
    <w:p w14:paraId="4FFB25BF" w14:textId="77777777" w:rsidR="003D6059" w:rsidRDefault="00000000">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نتائج الدراسة:</w:t>
      </w:r>
    </w:p>
    <w:p w14:paraId="70E3F46A" w14:textId="77777777" w:rsidR="003D6059" w:rsidRDefault="00000000">
      <w:pPr>
        <w:bidi/>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يتضمن </w:t>
      </w:r>
      <w:r>
        <w:rPr>
          <w:rFonts w:ascii="Simplified Arabic" w:hAnsi="Simplified Arabic" w:cs="Simplified Arabic" w:hint="cs"/>
          <w:sz w:val="28"/>
          <w:szCs w:val="28"/>
          <w:rtl/>
        </w:rPr>
        <w:t>نتائج الدراسة</w:t>
      </w:r>
      <w:r>
        <w:rPr>
          <w:rFonts w:ascii="Simplified Arabic" w:hAnsi="Simplified Arabic" w:cs="Simplified Arabic"/>
          <w:sz w:val="28"/>
          <w:szCs w:val="28"/>
          <w:rtl/>
        </w:rPr>
        <w:t xml:space="preserve"> عرضًا لخصائص أفراد عينة الدراسة، وتحليل نتائج إجاباتهم على فقرات الاستبانة، وصولًا إلى الإجابة عن أسئلة الدراسة واختبار فرضياتها باستخدام الأساليب الإحصائية المناسبة.</w:t>
      </w:r>
    </w:p>
    <w:p w14:paraId="74247327" w14:textId="77777777" w:rsidR="003D6059" w:rsidRDefault="00000000">
      <w:pPr>
        <w:pStyle w:val="NormalWeb"/>
        <w:bidi/>
        <w:spacing w:before="0" w:beforeAutospacing="0" w:after="0" w:afterAutospacing="0"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t xml:space="preserve">1. </w:t>
      </w:r>
      <w:r>
        <w:rPr>
          <w:rStyle w:val="Strong"/>
          <w:rFonts w:ascii="Simplified Arabic" w:hAnsi="Simplified Arabic" w:cs="Simplified Arabic"/>
          <w:sz w:val="28"/>
          <w:szCs w:val="28"/>
          <w:rtl/>
        </w:rPr>
        <w:t>وصف البيانات الديموغرافية لأفراد العينة</w:t>
      </w:r>
      <w:r>
        <w:rPr>
          <w:rStyle w:val="Strong"/>
          <w:rFonts w:ascii="Simplified Arabic" w:hAnsi="Simplified Arabic" w:cs="Simplified Arabic"/>
          <w:sz w:val="28"/>
          <w:szCs w:val="28"/>
        </w:rPr>
        <w:t>:</w:t>
      </w:r>
      <w:r>
        <w:rPr>
          <w:rFonts w:ascii="Simplified Arabic" w:hAnsi="Simplified Arabic" w:cs="Simplified Arabic"/>
          <w:sz w:val="28"/>
          <w:szCs w:val="28"/>
        </w:rPr>
        <w:br/>
      </w:r>
      <w:r>
        <w:rPr>
          <w:rFonts w:ascii="Simplified Arabic" w:hAnsi="Simplified Arabic" w:cs="Simplified Arabic"/>
          <w:sz w:val="28"/>
          <w:szCs w:val="28"/>
          <w:rtl/>
        </w:rPr>
        <w:t xml:space="preserve">يتضمن هذا الجزء وصف البيانات الشخصية والديموغرافية لأفراد العينة، مثل الجنس، العمر، ومستوى </w:t>
      </w:r>
      <w:r>
        <w:rPr>
          <w:rFonts w:ascii="Simplified Arabic" w:hAnsi="Simplified Arabic" w:cs="Simplified Arabic"/>
          <w:sz w:val="28"/>
          <w:szCs w:val="28"/>
          <w:rtl/>
        </w:rPr>
        <w:lastRenderedPageBreak/>
        <w:t>الدخل، بهدف تحليل التوزيع العام للعينة والتأكد من تمثيلها لمجتمع الدراسة. تم استخدام التكرارات والنسب المئوية لتوضيح توزيع المشاركين، مما يسهل تفسير نتائج الدراسة وربطها بالمتغيرات الرئيسة: تجربة المستهلك في المتاجر الإلكترونية وتأثيرها على قرار الشراء</w:t>
      </w:r>
      <w:r>
        <w:rPr>
          <w:rFonts w:ascii="Simplified Arabic" w:hAnsi="Simplified Arabic" w:cs="Simplified Arabic"/>
          <w:sz w:val="28"/>
          <w:szCs w:val="28"/>
        </w:rPr>
        <w:t>.</w:t>
      </w:r>
    </w:p>
    <w:p w14:paraId="5465F9E8" w14:textId="77777777" w:rsidR="00A617D6" w:rsidRPr="00A617D6" w:rsidRDefault="00A617D6" w:rsidP="00A617D6">
      <w:pPr>
        <w:pStyle w:val="NormalWeb"/>
        <w:bidi/>
        <w:spacing w:before="0" w:beforeAutospacing="0" w:after="0" w:afterAutospacing="0" w:line="360" w:lineRule="auto"/>
        <w:rPr>
          <w:rFonts w:ascii="Simplified Arabic" w:hAnsi="Simplified Arabic" w:cs="Simplified Arabic"/>
          <w:sz w:val="28"/>
          <w:szCs w:val="28"/>
        </w:rPr>
      </w:pPr>
    </w:p>
    <w:p w14:paraId="356287B2" w14:textId="236E1E98" w:rsidR="003D6059" w:rsidRDefault="00000000">
      <w:pPr>
        <w:tabs>
          <w:tab w:val="left" w:pos="984"/>
          <w:tab w:val="center" w:pos="4418"/>
        </w:tabs>
        <w:spacing w:after="0" w:line="240" w:lineRule="auto"/>
        <w:rPr>
          <w:rFonts w:ascii="Simplified Arabic" w:eastAsia="Times New Roman" w:hAnsi="Simplified Arabic" w:cs="Simplified Arabic"/>
          <w:b/>
          <w:bCs/>
          <w:sz w:val="28"/>
          <w:szCs w:val="28"/>
          <w:rtl/>
          <w:lang w:bidi="ar-JO"/>
        </w:rPr>
      </w:pPr>
      <w:r>
        <w:rPr>
          <w:rFonts w:ascii="Simplified Arabic" w:eastAsia="Times New Roman" w:hAnsi="Simplified Arabic" w:cs="Simplified Arabic"/>
          <w:b/>
          <w:bCs/>
          <w:sz w:val="28"/>
          <w:szCs w:val="28"/>
          <w:rtl/>
          <w:lang w:bidi="ar-JO"/>
        </w:rPr>
        <w:tab/>
      </w:r>
      <w:r>
        <w:rPr>
          <w:rFonts w:ascii="Simplified Arabic" w:eastAsia="Times New Roman" w:hAnsi="Simplified Arabic" w:cs="Simplified Arabic"/>
          <w:b/>
          <w:bCs/>
          <w:sz w:val="28"/>
          <w:szCs w:val="28"/>
          <w:rtl/>
          <w:lang w:bidi="ar-JO"/>
        </w:rPr>
        <w:tab/>
        <w:t>الجدول (</w:t>
      </w:r>
      <w:r w:rsidR="00D10A25">
        <w:rPr>
          <w:rFonts w:ascii="Simplified Arabic" w:eastAsia="Times New Roman" w:hAnsi="Simplified Arabic" w:cs="Simplified Arabic" w:hint="cs"/>
          <w:b/>
          <w:bCs/>
          <w:sz w:val="28"/>
          <w:szCs w:val="28"/>
          <w:rtl/>
          <w:lang w:bidi="ar-JO"/>
        </w:rPr>
        <w:t>3</w:t>
      </w:r>
      <w:r>
        <w:rPr>
          <w:rFonts w:ascii="Simplified Arabic" w:eastAsia="Times New Roman" w:hAnsi="Simplified Arabic" w:cs="Simplified Arabic"/>
          <w:b/>
          <w:bCs/>
          <w:sz w:val="28"/>
          <w:szCs w:val="28"/>
          <w:rtl/>
          <w:lang w:bidi="ar-JO"/>
        </w:rPr>
        <w:t>): توزيع أفراد عينة الدراسة حسب متغير الجنس</w:t>
      </w:r>
    </w:p>
    <w:tbl>
      <w:tblPr>
        <w:bidiVisual/>
        <w:tblW w:w="5000" w:type="pct"/>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ook w:val="04A0" w:firstRow="1" w:lastRow="0" w:firstColumn="1" w:lastColumn="0" w:noHBand="0" w:noVBand="1"/>
      </w:tblPr>
      <w:tblGrid>
        <w:gridCol w:w="2123"/>
        <w:gridCol w:w="3215"/>
        <w:gridCol w:w="1919"/>
        <w:gridCol w:w="2013"/>
      </w:tblGrid>
      <w:tr w:rsidR="003D6059" w14:paraId="50AB84E3" w14:textId="77777777">
        <w:trPr>
          <w:jc w:val="center"/>
        </w:trPr>
        <w:tc>
          <w:tcPr>
            <w:tcW w:w="1145" w:type="pct"/>
            <w:vAlign w:val="center"/>
          </w:tcPr>
          <w:p w14:paraId="1FFC7A21" w14:textId="77777777" w:rsidR="003D6059" w:rsidRDefault="00000000">
            <w:pPr>
              <w:spacing w:after="0" w:line="240" w:lineRule="auto"/>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b/>
                <w:bCs/>
                <w:sz w:val="24"/>
                <w:szCs w:val="24"/>
                <w:rtl/>
                <w:lang w:bidi="ar-JO"/>
              </w:rPr>
              <w:t>المتغير</w:t>
            </w:r>
          </w:p>
        </w:tc>
        <w:tc>
          <w:tcPr>
            <w:tcW w:w="1734" w:type="pct"/>
            <w:vAlign w:val="center"/>
          </w:tcPr>
          <w:p w14:paraId="33E5FBE3" w14:textId="77777777" w:rsidR="003D6059" w:rsidRDefault="00000000">
            <w:pPr>
              <w:spacing w:after="0" w:line="240" w:lineRule="auto"/>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b/>
                <w:bCs/>
                <w:sz w:val="24"/>
                <w:szCs w:val="24"/>
                <w:rtl/>
                <w:lang w:bidi="ar-JO"/>
              </w:rPr>
              <w:t>الفئة</w:t>
            </w:r>
          </w:p>
        </w:tc>
        <w:tc>
          <w:tcPr>
            <w:tcW w:w="1035" w:type="pct"/>
            <w:vAlign w:val="center"/>
          </w:tcPr>
          <w:p w14:paraId="18FCFA46" w14:textId="77777777" w:rsidR="003D6059" w:rsidRDefault="00000000">
            <w:pPr>
              <w:spacing w:after="0" w:line="240" w:lineRule="auto"/>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b/>
                <w:bCs/>
                <w:sz w:val="24"/>
                <w:szCs w:val="24"/>
                <w:rtl/>
                <w:lang w:bidi="ar-JO"/>
              </w:rPr>
              <w:t>التكرار</w:t>
            </w:r>
          </w:p>
        </w:tc>
        <w:tc>
          <w:tcPr>
            <w:tcW w:w="1086" w:type="pct"/>
            <w:vAlign w:val="center"/>
          </w:tcPr>
          <w:p w14:paraId="3C1A1BDB" w14:textId="77777777" w:rsidR="003D6059" w:rsidRDefault="00000000">
            <w:pPr>
              <w:spacing w:after="0" w:line="240" w:lineRule="auto"/>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b/>
                <w:bCs/>
                <w:sz w:val="24"/>
                <w:szCs w:val="24"/>
                <w:rtl/>
                <w:lang w:bidi="ar-JO"/>
              </w:rPr>
              <w:t>النسبة المئوية</w:t>
            </w:r>
          </w:p>
        </w:tc>
      </w:tr>
      <w:tr w:rsidR="003D6059" w14:paraId="293FC456" w14:textId="77777777">
        <w:trPr>
          <w:jc w:val="center"/>
        </w:trPr>
        <w:tc>
          <w:tcPr>
            <w:tcW w:w="1145" w:type="pct"/>
            <w:vMerge w:val="restart"/>
            <w:vAlign w:val="center"/>
          </w:tcPr>
          <w:p w14:paraId="5F15DA9F" w14:textId="77777777" w:rsidR="003D6059" w:rsidRDefault="00000000">
            <w:pPr>
              <w:spacing w:after="0" w:line="360" w:lineRule="auto"/>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b/>
                <w:bCs/>
                <w:sz w:val="24"/>
                <w:szCs w:val="24"/>
                <w:rtl/>
                <w:lang w:bidi="ar-JO"/>
              </w:rPr>
              <w:t>الجنس</w:t>
            </w:r>
          </w:p>
        </w:tc>
        <w:tc>
          <w:tcPr>
            <w:tcW w:w="1734" w:type="pct"/>
            <w:vAlign w:val="center"/>
          </w:tcPr>
          <w:p w14:paraId="6470DDA7" w14:textId="77777777" w:rsidR="003D6059" w:rsidRDefault="00000000">
            <w:pPr>
              <w:spacing w:after="0" w:line="360" w:lineRule="auto"/>
              <w:jc w:val="center"/>
              <w:rPr>
                <w:rFonts w:ascii="Simplified Arabic" w:eastAsia="Times New Roman" w:hAnsi="Simplified Arabic" w:cs="Simplified Arabic"/>
                <w:sz w:val="24"/>
                <w:szCs w:val="24"/>
                <w:lang w:bidi="ar-JO"/>
              </w:rPr>
            </w:pPr>
            <w:r>
              <w:rPr>
                <w:rFonts w:ascii="Simplified Arabic" w:eastAsia="Times New Roman" w:hAnsi="Simplified Arabic" w:cs="Simplified Arabic"/>
                <w:sz w:val="24"/>
                <w:szCs w:val="24"/>
                <w:rtl/>
                <w:lang w:bidi="ar-JO"/>
              </w:rPr>
              <w:t>ذكر</w:t>
            </w:r>
          </w:p>
        </w:tc>
        <w:tc>
          <w:tcPr>
            <w:tcW w:w="1035" w:type="pct"/>
            <w:vAlign w:val="center"/>
          </w:tcPr>
          <w:p w14:paraId="58F42BFA" w14:textId="77777777" w:rsidR="003D6059" w:rsidRDefault="00000000">
            <w:pPr>
              <w:spacing w:after="0" w:line="360" w:lineRule="auto"/>
              <w:jc w:val="center"/>
              <w:rPr>
                <w:rFonts w:ascii="Simplified Arabic" w:eastAsia="Times New Roman" w:hAnsi="Simplified Arabic" w:cs="Simplified Arabic"/>
                <w:sz w:val="24"/>
                <w:szCs w:val="24"/>
                <w:lang w:bidi="ar-JO"/>
              </w:rPr>
            </w:pPr>
            <w:r>
              <w:rPr>
                <w:rFonts w:ascii="Simplified Arabic" w:eastAsia="Times New Roman" w:hAnsi="Simplified Arabic" w:cs="Simplified Arabic"/>
                <w:sz w:val="24"/>
                <w:szCs w:val="24"/>
                <w:lang w:bidi="ar-JO"/>
              </w:rPr>
              <w:t>38</w:t>
            </w:r>
          </w:p>
        </w:tc>
        <w:tc>
          <w:tcPr>
            <w:tcW w:w="1086" w:type="pct"/>
            <w:vAlign w:val="center"/>
          </w:tcPr>
          <w:p w14:paraId="2A480DA2" w14:textId="77777777" w:rsidR="003D6059" w:rsidRDefault="00000000">
            <w:pPr>
              <w:spacing w:after="0" w:line="360"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sz w:val="24"/>
                <w:szCs w:val="24"/>
                <w:lang w:bidi="ar-JO"/>
              </w:rPr>
              <w:t>%38</w:t>
            </w:r>
          </w:p>
        </w:tc>
      </w:tr>
      <w:tr w:rsidR="003D6059" w14:paraId="3ECEDD67" w14:textId="77777777">
        <w:trPr>
          <w:jc w:val="center"/>
        </w:trPr>
        <w:tc>
          <w:tcPr>
            <w:tcW w:w="1145" w:type="pct"/>
            <w:vMerge/>
            <w:vAlign w:val="center"/>
          </w:tcPr>
          <w:p w14:paraId="0E5BF1D5" w14:textId="77777777" w:rsidR="003D6059" w:rsidRDefault="003D6059">
            <w:pPr>
              <w:spacing w:after="0" w:line="360" w:lineRule="auto"/>
              <w:jc w:val="center"/>
              <w:rPr>
                <w:rFonts w:ascii="Simplified Arabic" w:eastAsia="Times New Roman" w:hAnsi="Simplified Arabic" w:cs="Simplified Arabic"/>
                <w:b/>
                <w:bCs/>
                <w:sz w:val="24"/>
                <w:szCs w:val="24"/>
                <w:rtl/>
                <w:lang w:bidi="ar-JO"/>
              </w:rPr>
            </w:pPr>
          </w:p>
        </w:tc>
        <w:tc>
          <w:tcPr>
            <w:tcW w:w="1734" w:type="pct"/>
            <w:vAlign w:val="center"/>
          </w:tcPr>
          <w:p w14:paraId="78594301" w14:textId="77777777" w:rsidR="003D6059" w:rsidRDefault="00000000">
            <w:pPr>
              <w:spacing w:after="0" w:line="360" w:lineRule="auto"/>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sz w:val="24"/>
                <w:szCs w:val="24"/>
                <w:rtl/>
                <w:lang w:bidi="ar-JO"/>
              </w:rPr>
              <w:t>أنثى</w:t>
            </w:r>
          </w:p>
        </w:tc>
        <w:tc>
          <w:tcPr>
            <w:tcW w:w="1035" w:type="pct"/>
            <w:vAlign w:val="center"/>
          </w:tcPr>
          <w:p w14:paraId="136C7A46" w14:textId="77777777" w:rsidR="003D6059" w:rsidRDefault="00000000">
            <w:pPr>
              <w:spacing w:after="0" w:line="360"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sz w:val="24"/>
                <w:szCs w:val="24"/>
              </w:rPr>
              <w:t>62</w:t>
            </w:r>
          </w:p>
        </w:tc>
        <w:tc>
          <w:tcPr>
            <w:tcW w:w="1086" w:type="pct"/>
            <w:vAlign w:val="center"/>
          </w:tcPr>
          <w:p w14:paraId="439B7B1D" w14:textId="77777777" w:rsidR="003D6059" w:rsidRDefault="00000000">
            <w:pPr>
              <w:spacing w:after="0" w:line="360"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sz w:val="24"/>
                <w:szCs w:val="24"/>
                <w:lang w:bidi="ar-JO"/>
              </w:rPr>
              <w:t>%62</w:t>
            </w:r>
          </w:p>
        </w:tc>
      </w:tr>
      <w:tr w:rsidR="003D6059" w14:paraId="209B5785" w14:textId="77777777">
        <w:trPr>
          <w:jc w:val="center"/>
        </w:trPr>
        <w:tc>
          <w:tcPr>
            <w:tcW w:w="2879" w:type="pct"/>
            <w:gridSpan w:val="2"/>
            <w:vAlign w:val="center"/>
          </w:tcPr>
          <w:p w14:paraId="21109867" w14:textId="77777777" w:rsidR="003D6059" w:rsidRDefault="00000000">
            <w:pPr>
              <w:spacing w:after="0" w:line="360" w:lineRule="auto"/>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b/>
                <w:bCs/>
                <w:sz w:val="24"/>
                <w:szCs w:val="24"/>
                <w:rtl/>
                <w:lang w:bidi="ar-JO"/>
              </w:rPr>
              <w:t>المجموع</w:t>
            </w:r>
          </w:p>
        </w:tc>
        <w:tc>
          <w:tcPr>
            <w:tcW w:w="1035" w:type="pct"/>
            <w:vAlign w:val="center"/>
          </w:tcPr>
          <w:p w14:paraId="14B3750C" w14:textId="77777777" w:rsidR="003D6059" w:rsidRDefault="00000000">
            <w:pPr>
              <w:spacing w:after="0" w:line="360" w:lineRule="auto"/>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b/>
                <w:bCs/>
                <w:sz w:val="24"/>
                <w:szCs w:val="24"/>
                <w:lang w:bidi="ar-JO"/>
              </w:rPr>
              <w:t>100</w:t>
            </w:r>
          </w:p>
        </w:tc>
        <w:tc>
          <w:tcPr>
            <w:tcW w:w="1086" w:type="pct"/>
            <w:vAlign w:val="center"/>
          </w:tcPr>
          <w:p w14:paraId="439E07BB" w14:textId="77777777" w:rsidR="003D6059" w:rsidRDefault="00000000">
            <w:pPr>
              <w:spacing w:after="0" w:line="360" w:lineRule="auto"/>
              <w:jc w:val="center"/>
              <w:rPr>
                <w:rFonts w:ascii="Simplified Arabic" w:eastAsia="Times New Roman" w:hAnsi="Simplified Arabic" w:cs="Simplified Arabic"/>
                <w:b/>
                <w:bCs/>
                <w:sz w:val="24"/>
                <w:szCs w:val="24"/>
              </w:rPr>
            </w:pPr>
            <w:r>
              <w:rPr>
                <w:rFonts w:ascii="Simplified Arabic" w:eastAsia="Times New Roman" w:hAnsi="Simplified Arabic" w:cs="Simplified Arabic"/>
                <w:b/>
                <w:bCs/>
                <w:sz w:val="24"/>
                <w:szCs w:val="24"/>
                <w:lang w:bidi="ar-JO"/>
              </w:rPr>
              <w:t>100</w:t>
            </w:r>
          </w:p>
        </w:tc>
      </w:tr>
    </w:tbl>
    <w:p w14:paraId="027940D8" w14:textId="3ED8AF43" w:rsidR="003D6059" w:rsidRDefault="00000000">
      <w:pPr>
        <w:bidi/>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يوضح الجدول (</w:t>
      </w:r>
      <w:r w:rsidR="00D10A25">
        <w:rPr>
          <w:rFonts w:ascii="Simplified Arabic" w:hAnsi="Simplified Arabic" w:cs="Simplified Arabic" w:hint="cs"/>
          <w:sz w:val="28"/>
          <w:szCs w:val="28"/>
          <w:rtl/>
        </w:rPr>
        <w:t>3</w:t>
      </w:r>
      <w:r>
        <w:rPr>
          <w:rFonts w:ascii="Simplified Arabic" w:hAnsi="Simplified Arabic" w:cs="Simplified Arabic"/>
          <w:sz w:val="28"/>
          <w:szCs w:val="28"/>
          <w:rtl/>
        </w:rPr>
        <w:t>) توزيع أفراد عينة الدراسة حسب متغير الجنس، حيث تبين أن نسبة الذكور بلغت 38% من إجمالي العينة، في حين بلغت نسبة الإناث 62%. ويشير هذا التوزيع إلى أن العينة تمثل كلا الجنسين، مع ميل طفيف لصالح الإناث، مما يعكس طبيعة المشاركة الفعلية في الاستبيان من مجتمع المستهلكين بالمملكة العربية السعودية. كما يُعد هذا التوزيع مناسبًا لتحليل العلاقة بين تجربة المستهلك في المتاجر الإلكترونية وقرار الشراء، حيث يضمن وجود تمثيل كافٍ لكلا الجنسين في الدراسة.</w:t>
      </w:r>
    </w:p>
    <w:p w14:paraId="00B94270" w14:textId="77777777" w:rsidR="003D6059" w:rsidRDefault="00000000">
      <w:pPr>
        <w:spacing w:after="0" w:line="360" w:lineRule="auto"/>
        <w:jc w:val="right"/>
        <w:rPr>
          <w:rFonts w:ascii="Simplified Arabic" w:eastAsia="Times New Roman" w:hAnsi="Simplified Arabic" w:cs="Simplified Arabic"/>
          <w:b/>
          <w:bCs/>
          <w:sz w:val="28"/>
          <w:szCs w:val="28"/>
          <w:rtl/>
          <w:lang w:bidi="ar-JO"/>
        </w:rPr>
      </w:pPr>
      <w:r>
        <w:rPr>
          <w:rFonts w:ascii="Simplified Arabic" w:eastAsia="Times New Roman" w:hAnsi="Simplified Arabic" w:cs="Simplified Arabic"/>
          <w:b/>
          <w:bCs/>
          <w:sz w:val="28"/>
          <w:szCs w:val="28"/>
          <w:rtl/>
          <w:lang w:bidi="ar-JO"/>
        </w:rPr>
        <w:t xml:space="preserve">وصف أفراد عينة الدراسة حسب متغير </w:t>
      </w:r>
      <w:r>
        <w:rPr>
          <w:rFonts w:ascii="Simplified Arabic" w:eastAsia="Times New Roman" w:hAnsi="Simplified Arabic" w:cs="Simplified Arabic" w:hint="cs"/>
          <w:b/>
          <w:bCs/>
          <w:sz w:val="28"/>
          <w:szCs w:val="28"/>
          <w:rtl/>
          <w:lang w:bidi="ar-JO"/>
        </w:rPr>
        <w:t>العمر</w:t>
      </w:r>
    </w:p>
    <w:p w14:paraId="5E367D5B" w14:textId="39EA38E2" w:rsidR="003D6059" w:rsidRDefault="00000000">
      <w:pPr>
        <w:spacing w:after="0" w:line="360" w:lineRule="auto"/>
        <w:jc w:val="center"/>
        <w:rPr>
          <w:rFonts w:ascii="Simplified Arabic" w:eastAsia="Times New Roman" w:hAnsi="Simplified Arabic" w:cs="Simplified Arabic"/>
          <w:b/>
          <w:bCs/>
          <w:sz w:val="28"/>
          <w:szCs w:val="28"/>
          <w:rtl/>
          <w:lang w:bidi="ar-JO"/>
        </w:rPr>
      </w:pPr>
      <w:r>
        <w:rPr>
          <w:rFonts w:ascii="Simplified Arabic" w:eastAsia="Times New Roman" w:hAnsi="Simplified Arabic" w:cs="Simplified Arabic"/>
          <w:b/>
          <w:bCs/>
          <w:sz w:val="28"/>
          <w:szCs w:val="28"/>
          <w:rtl/>
          <w:lang w:bidi="ar-JO"/>
        </w:rPr>
        <w:t>الجدول (</w:t>
      </w:r>
      <w:r w:rsidR="00D10A25">
        <w:rPr>
          <w:rFonts w:ascii="Simplified Arabic" w:eastAsia="Times New Roman" w:hAnsi="Simplified Arabic" w:cs="Simplified Arabic" w:hint="cs"/>
          <w:b/>
          <w:bCs/>
          <w:sz w:val="28"/>
          <w:szCs w:val="28"/>
          <w:rtl/>
          <w:lang w:bidi="ar-JO"/>
        </w:rPr>
        <w:t>4</w:t>
      </w:r>
      <w:r>
        <w:rPr>
          <w:rFonts w:ascii="Simplified Arabic" w:eastAsia="Times New Roman" w:hAnsi="Simplified Arabic" w:cs="Simplified Arabic"/>
          <w:b/>
          <w:bCs/>
          <w:sz w:val="28"/>
          <w:szCs w:val="28"/>
          <w:rtl/>
          <w:lang w:bidi="ar-JO"/>
        </w:rPr>
        <w:t>): توزيع أفراد عينة الدراسة حسب متغير ال</w:t>
      </w:r>
      <w:r>
        <w:rPr>
          <w:rFonts w:ascii="Simplified Arabic" w:eastAsia="Times New Roman" w:hAnsi="Simplified Arabic" w:cs="Simplified Arabic" w:hint="cs"/>
          <w:b/>
          <w:bCs/>
          <w:sz w:val="28"/>
          <w:szCs w:val="28"/>
          <w:rtl/>
          <w:lang w:bidi="ar-JO"/>
        </w:rPr>
        <w:t>عُمر</w:t>
      </w:r>
    </w:p>
    <w:tbl>
      <w:tblPr>
        <w:bidiVisual/>
        <w:tblW w:w="5000" w:type="pct"/>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ook w:val="04A0" w:firstRow="1" w:lastRow="0" w:firstColumn="1" w:lastColumn="0" w:noHBand="0" w:noVBand="1"/>
      </w:tblPr>
      <w:tblGrid>
        <w:gridCol w:w="2123"/>
        <w:gridCol w:w="3215"/>
        <w:gridCol w:w="1919"/>
        <w:gridCol w:w="2013"/>
      </w:tblGrid>
      <w:tr w:rsidR="003D6059" w14:paraId="34F7AD8F" w14:textId="77777777">
        <w:trPr>
          <w:jc w:val="center"/>
        </w:trPr>
        <w:tc>
          <w:tcPr>
            <w:tcW w:w="1145" w:type="pct"/>
            <w:vAlign w:val="center"/>
          </w:tcPr>
          <w:p w14:paraId="6B740582" w14:textId="77777777" w:rsidR="003D6059" w:rsidRDefault="00000000">
            <w:pPr>
              <w:spacing w:after="0" w:line="360" w:lineRule="auto"/>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b/>
                <w:bCs/>
                <w:sz w:val="24"/>
                <w:szCs w:val="24"/>
                <w:rtl/>
                <w:lang w:bidi="ar-JO"/>
              </w:rPr>
              <w:t>المتغير</w:t>
            </w:r>
          </w:p>
        </w:tc>
        <w:tc>
          <w:tcPr>
            <w:tcW w:w="1734" w:type="pct"/>
            <w:vAlign w:val="center"/>
          </w:tcPr>
          <w:p w14:paraId="5D044A2E" w14:textId="77777777" w:rsidR="003D6059" w:rsidRDefault="00000000">
            <w:pPr>
              <w:spacing w:after="0" w:line="360" w:lineRule="auto"/>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b/>
                <w:bCs/>
                <w:sz w:val="24"/>
                <w:szCs w:val="24"/>
                <w:rtl/>
                <w:lang w:bidi="ar-JO"/>
              </w:rPr>
              <w:t>الفئة</w:t>
            </w:r>
          </w:p>
        </w:tc>
        <w:tc>
          <w:tcPr>
            <w:tcW w:w="1035" w:type="pct"/>
            <w:vAlign w:val="center"/>
          </w:tcPr>
          <w:p w14:paraId="089EAD97" w14:textId="77777777" w:rsidR="003D6059" w:rsidRDefault="00000000">
            <w:pPr>
              <w:spacing w:after="0" w:line="360" w:lineRule="auto"/>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b/>
                <w:bCs/>
                <w:sz w:val="24"/>
                <w:szCs w:val="24"/>
                <w:rtl/>
                <w:lang w:bidi="ar-JO"/>
              </w:rPr>
              <w:t>التكرار</w:t>
            </w:r>
          </w:p>
        </w:tc>
        <w:tc>
          <w:tcPr>
            <w:tcW w:w="1086" w:type="pct"/>
            <w:vAlign w:val="center"/>
          </w:tcPr>
          <w:p w14:paraId="4A763C64" w14:textId="77777777" w:rsidR="003D6059" w:rsidRDefault="00000000">
            <w:pPr>
              <w:spacing w:after="0" w:line="360" w:lineRule="auto"/>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b/>
                <w:bCs/>
                <w:sz w:val="24"/>
                <w:szCs w:val="24"/>
                <w:rtl/>
                <w:lang w:bidi="ar-JO"/>
              </w:rPr>
              <w:t>النسبة المئوية</w:t>
            </w:r>
          </w:p>
        </w:tc>
      </w:tr>
      <w:tr w:rsidR="003D6059" w14:paraId="62A664AA" w14:textId="77777777">
        <w:trPr>
          <w:trHeight w:val="35"/>
          <w:jc w:val="center"/>
        </w:trPr>
        <w:tc>
          <w:tcPr>
            <w:tcW w:w="1145" w:type="pct"/>
            <w:vMerge w:val="restart"/>
            <w:vAlign w:val="center"/>
          </w:tcPr>
          <w:p w14:paraId="1CCA09A3" w14:textId="77777777" w:rsidR="003D6059" w:rsidRDefault="00000000">
            <w:pPr>
              <w:spacing w:after="0" w:line="360" w:lineRule="auto"/>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العمر</w:t>
            </w:r>
          </w:p>
        </w:tc>
        <w:tc>
          <w:tcPr>
            <w:tcW w:w="1734" w:type="pct"/>
            <w:vAlign w:val="center"/>
          </w:tcPr>
          <w:p w14:paraId="0DE07F05" w14:textId="77777777" w:rsidR="003D6059" w:rsidRDefault="00000000">
            <w:pPr>
              <w:spacing w:after="0" w:line="360" w:lineRule="auto"/>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أقل من 30سنة</w:t>
            </w:r>
          </w:p>
        </w:tc>
        <w:tc>
          <w:tcPr>
            <w:tcW w:w="1035" w:type="pct"/>
            <w:vAlign w:val="center"/>
          </w:tcPr>
          <w:p w14:paraId="78759D42" w14:textId="77777777" w:rsidR="003D6059" w:rsidRDefault="00000000">
            <w:pPr>
              <w:spacing w:after="0" w:line="360" w:lineRule="auto"/>
              <w:jc w:val="center"/>
              <w:rPr>
                <w:rFonts w:ascii="Simplified Arabic" w:eastAsia="Times New Roman" w:hAnsi="Simplified Arabic" w:cs="Simplified Arabic"/>
                <w:sz w:val="24"/>
                <w:szCs w:val="24"/>
                <w:lang w:bidi="ar-AE"/>
              </w:rPr>
            </w:pPr>
            <w:r>
              <w:rPr>
                <w:rFonts w:ascii="Simplified Arabic" w:eastAsia="Times New Roman" w:hAnsi="Simplified Arabic" w:cs="Simplified Arabic"/>
                <w:sz w:val="24"/>
                <w:szCs w:val="24"/>
                <w:lang w:bidi="ar-AE"/>
              </w:rPr>
              <w:t>44</w:t>
            </w:r>
          </w:p>
        </w:tc>
        <w:tc>
          <w:tcPr>
            <w:tcW w:w="1086" w:type="pct"/>
            <w:vAlign w:val="center"/>
          </w:tcPr>
          <w:p w14:paraId="531EE0E4" w14:textId="77777777" w:rsidR="003D6059" w:rsidRDefault="00000000">
            <w:pPr>
              <w:spacing w:after="0" w:line="360" w:lineRule="auto"/>
              <w:jc w:val="center"/>
              <w:rPr>
                <w:rFonts w:ascii="Simplified Arabic" w:eastAsia="Times New Roman" w:hAnsi="Simplified Arabic" w:cs="Simplified Arabic"/>
                <w:sz w:val="24"/>
                <w:szCs w:val="24"/>
                <w:lang w:bidi="ar-JO"/>
              </w:rPr>
            </w:pPr>
            <w:r>
              <w:rPr>
                <w:rFonts w:ascii="Simplified Arabic" w:eastAsia="Times New Roman" w:hAnsi="Simplified Arabic" w:cs="Simplified Arabic"/>
                <w:sz w:val="24"/>
                <w:szCs w:val="24"/>
                <w:lang w:bidi="ar-JO"/>
              </w:rPr>
              <w:t>%44</w:t>
            </w:r>
          </w:p>
        </w:tc>
      </w:tr>
      <w:tr w:rsidR="003D6059" w14:paraId="3A8EBB50" w14:textId="77777777">
        <w:trPr>
          <w:jc w:val="center"/>
        </w:trPr>
        <w:tc>
          <w:tcPr>
            <w:tcW w:w="1145" w:type="pct"/>
            <w:vMerge/>
            <w:vAlign w:val="center"/>
          </w:tcPr>
          <w:p w14:paraId="2470C5CC" w14:textId="77777777" w:rsidR="003D6059" w:rsidRDefault="003D6059">
            <w:pPr>
              <w:spacing w:after="0" w:line="360" w:lineRule="auto"/>
              <w:jc w:val="center"/>
              <w:rPr>
                <w:rFonts w:ascii="Simplified Arabic" w:eastAsia="Times New Roman" w:hAnsi="Simplified Arabic" w:cs="Simplified Arabic"/>
                <w:b/>
                <w:bCs/>
                <w:sz w:val="24"/>
                <w:szCs w:val="24"/>
                <w:rtl/>
                <w:lang w:bidi="ar-JO"/>
              </w:rPr>
            </w:pPr>
          </w:p>
        </w:tc>
        <w:tc>
          <w:tcPr>
            <w:tcW w:w="1734" w:type="pct"/>
            <w:vAlign w:val="center"/>
          </w:tcPr>
          <w:p w14:paraId="1560D623" w14:textId="77777777" w:rsidR="003D6059" w:rsidRDefault="00000000">
            <w:pPr>
              <w:spacing w:after="0" w:line="360" w:lineRule="auto"/>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30-40 سنة</w:t>
            </w:r>
          </w:p>
        </w:tc>
        <w:tc>
          <w:tcPr>
            <w:tcW w:w="1035" w:type="pct"/>
            <w:vAlign w:val="center"/>
          </w:tcPr>
          <w:p w14:paraId="3F03CAF1" w14:textId="77777777" w:rsidR="003D6059" w:rsidRDefault="00000000">
            <w:pPr>
              <w:spacing w:after="0" w:line="360" w:lineRule="auto"/>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sz w:val="24"/>
                <w:szCs w:val="24"/>
                <w:lang w:bidi="ar-JO"/>
              </w:rPr>
              <w:t>32</w:t>
            </w:r>
          </w:p>
        </w:tc>
        <w:tc>
          <w:tcPr>
            <w:tcW w:w="1086" w:type="pct"/>
            <w:vAlign w:val="center"/>
          </w:tcPr>
          <w:p w14:paraId="0F8D4B4E" w14:textId="77777777" w:rsidR="003D6059" w:rsidRDefault="00000000">
            <w:pPr>
              <w:spacing w:after="0" w:line="360"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sz w:val="24"/>
                <w:szCs w:val="24"/>
              </w:rPr>
              <w:t>%32</w:t>
            </w:r>
          </w:p>
        </w:tc>
      </w:tr>
      <w:tr w:rsidR="003D6059" w14:paraId="46F8FCFA" w14:textId="77777777">
        <w:trPr>
          <w:jc w:val="center"/>
        </w:trPr>
        <w:tc>
          <w:tcPr>
            <w:tcW w:w="1145" w:type="pct"/>
            <w:vMerge/>
            <w:vAlign w:val="center"/>
          </w:tcPr>
          <w:p w14:paraId="10B4CCF3" w14:textId="77777777" w:rsidR="003D6059" w:rsidRDefault="003D6059">
            <w:pPr>
              <w:spacing w:after="0" w:line="360" w:lineRule="auto"/>
              <w:jc w:val="center"/>
              <w:rPr>
                <w:rFonts w:ascii="Simplified Arabic" w:eastAsia="Times New Roman" w:hAnsi="Simplified Arabic" w:cs="Simplified Arabic"/>
                <w:b/>
                <w:bCs/>
                <w:sz w:val="24"/>
                <w:szCs w:val="24"/>
                <w:rtl/>
                <w:lang w:bidi="ar-JO"/>
              </w:rPr>
            </w:pPr>
          </w:p>
        </w:tc>
        <w:tc>
          <w:tcPr>
            <w:tcW w:w="1734" w:type="pct"/>
            <w:vAlign w:val="center"/>
          </w:tcPr>
          <w:p w14:paraId="03273470" w14:textId="77777777" w:rsidR="003D6059" w:rsidRDefault="00000000">
            <w:pPr>
              <w:spacing w:after="0" w:line="360" w:lineRule="auto"/>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أكثر من 40</w:t>
            </w:r>
          </w:p>
        </w:tc>
        <w:tc>
          <w:tcPr>
            <w:tcW w:w="1035" w:type="pct"/>
            <w:vAlign w:val="center"/>
          </w:tcPr>
          <w:p w14:paraId="12135BF8" w14:textId="77777777" w:rsidR="003D6059" w:rsidRDefault="00000000">
            <w:pPr>
              <w:spacing w:after="0" w:line="360" w:lineRule="auto"/>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sz w:val="24"/>
                <w:szCs w:val="24"/>
                <w:lang w:bidi="ar-JO"/>
              </w:rPr>
              <w:t>24</w:t>
            </w:r>
          </w:p>
        </w:tc>
        <w:tc>
          <w:tcPr>
            <w:tcW w:w="1086" w:type="pct"/>
            <w:vAlign w:val="center"/>
          </w:tcPr>
          <w:p w14:paraId="0BBC042E" w14:textId="77777777" w:rsidR="003D6059" w:rsidRDefault="00000000">
            <w:pPr>
              <w:spacing w:after="0" w:line="360"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sz w:val="24"/>
                <w:szCs w:val="24"/>
              </w:rPr>
              <w:t>%24</w:t>
            </w:r>
          </w:p>
        </w:tc>
      </w:tr>
      <w:tr w:rsidR="003D6059" w14:paraId="2203C9FB" w14:textId="77777777">
        <w:trPr>
          <w:jc w:val="center"/>
        </w:trPr>
        <w:tc>
          <w:tcPr>
            <w:tcW w:w="2879" w:type="pct"/>
            <w:gridSpan w:val="2"/>
            <w:vAlign w:val="center"/>
          </w:tcPr>
          <w:p w14:paraId="590DD95C" w14:textId="77777777" w:rsidR="003D6059" w:rsidRDefault="00000000">
            <w:pPr>
              <w:spacing w:after="0" w:line="360" w:lineRule="auto"/>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b/>
                <w:bCs/>
                <w:sz w:val="24"/>
                <w:szCs w:val="24"/>
                <w:rtl/>
                <w:lang w:bidi="ar-JO"/>
              </w:rPr>
              <w:t>المجموع</w:t>
            </w:r>
          </w:p>
        </w:tc>
        <w:tc>
          <w:tcPr>
            <w:tcW w:w="1035" w:type="pct"/>
            <w:vAlign w:val="center"/>
          </w:tcPr>
          <w:p w14:paraId="035896C3" w14:textId="77777777" w:rsidR="003D6059" w:rsidRDefault="00000000">
            <w:pPr>
              <w:spacing w:after="0" w:line="360" w:lineRule="auto"/>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b/>
                <w:bCs/>
                <w:sz w:val="24"/>
                <w:szCs w:val="24"/>
                <w:lang w:bidi="ar-JO"/>
              </w:rPr>
              <w:t>100</w:t>
            </w:r>
          </w:p>
        </w:tc>
        <w:tc>
          <w:tcPr>
            <w:tcW w:w="1086" w:type="pct"/>
            <w:vAlign w:val="center"/>
          </w:tcPr>
          <w:p w14:paraId="789C5F5F" w14:textId="77777777" w:rsidR="003D6059" w:rsidRDefault="00000000">
            <w:pPr>
              <w:spacing w:after="0" w:line="360" w:lineRule="auto"/>
              <w:jc w:val="center"/>
              <w:rPr>
                <w:rFonts w:ascii="Simplified Arabic" w:eastAsia="Times New Roman" w:hAnsi="Simplified Arabic" w:cs="Simplified Arabic"/>
                <w:b/>
                <w:bCs/>
                <w:sz w:val="24"/>
                <w:szCs w:val="24"/>
              </w:rPr>
            </w:pPr>
            <w:r>
              <w:rPr>
                <w:rFonts w:ascii="Simplified Arabic" w:eastAsia="Times New Roman" w:hAnsi="Simplified Arabic" w:cs="Simplified Arabic"/>
                <w:b/>
                <w:bCs/>
                <w:sz w:val="24"/>
                <w:szCs w:val="24"/>
                <w:lang w:bidi="ar-JO"/>
              </w:rPr>
              <w:t>100</w:t>
            </w:r>
          </w:p>
        </w:tc>
      </w:tr>
    </w:tbl>
    <w:p w14:paraId="06686F70" w14:textId="77777777" w:rsidR="003D6059" w:rsidRDefault="00000000">
      <w:pPr>
        <w:bidi/>
        <w:spacing w:after="0" w:line="360" w:lineRule="auto"/>
        <w:jc w:val="both"/>
        <w:rPr>
          <w:rFonts w:ascii="Simplified Arabic" w:eastAsia="Times New Roman" w:hAnsi="Simplified Arabic" w:cs="Simplified Arabic"/>
          <w:sz w:val="28"/>
          <w:szCs w:val="28"/>
          <w:rtl/>
          <w:lang w:bidi="ar-JO"/>
        </w:rPr>
      </w:pPr>
      <w:r>
        <w:rPr>
          <w:rFonts w:ascii="Simplified Arabic" w:eastAsia="Times New Roman" w:hAnsi="Simplified Arabic" w:cs="Simplified Arabic"/>
          <w:sz w:val="28"/>
          <w:szCs w:val="28"/>
          <w:rtl/>
          <w:lang w:bidi="ar-JO"/>
        </w:rPr>
        <w:t>يوضح الجدول (3) توزيع أفراد عينة الدراسة حسب متغير العمر، حيث تبين أن نسبة المشاركين الذين تقل أعمارهم عن 30 سنة بلغت 44%، فيما جاءت نسبة المشاركين في الفئة العمرية من 30 إلى 40 سنة 32%، بينما شكلت الفئة العمرية أكثر من 40 سنة 24% من إجمالي العينة. ويشير هذا التوزيع إلى أن أغلب المشاركين هم من الشباب والطبقة الوسطى العمرية، وهو ما يعكس الفئة الأكثر نشاطًا واستخدامًا للمتاجر الإلكترونية في المملكة العربية السعودية، مما يجعل نتائج الدراسة ذات صلة وموثوقية عالية عند تحليل تجربة المستهلك وقرار الشراء</w:t>
      </w:r>
      <w:r>
        <w:rPr>
          <w:rFonts w:ascii="Simplified Arabic" w:eastAsia="Times New Roman" w:hAnsi="Simplified Arabic" w:cs="Simplified Arabic"/>
          <w:sz w:val="28"/>
          <w:szCs w:val="28"/>
          <w:lang w:bidi="ar-JO"/>
        </w:rPr>
        <w:t>.</w:t>
      </w:r>
    </w:p>
    <w:p w14:paraId="6F87D993" w14:textId="77777777" w:rsidR="003D6059" w:rsidRDefault="00000000">
      <w:pPr>
        <w:bidi/>
        <w:spacing w:after="0" w:line="360" w:lineRule="auto"/>
        <w:ind w:firstLine="567"/>
        <w:jc w:val="lowKashida"/>
        <w:rPr>
          <w:rFonts w:ascii="Simplified Arabic" w:hAnsi="Simplified Arabic" w:cs="Simplified Arabic"/>
          <w:sz w:val="28"/>
          <w:szCs w:val="28"/>
          <w:rtl/>
        </w:rPr>
      </w:pPr>
      <w:r>
        <w:rPr>
          <w:rFonts w:cs="Simplified Arabic" w:hint="cs"/>
          <w:b/>
          <w:bCs/>
          <w:sz w:val="28"/>
          <w:szCs w:val="28"/>
          <w:rtl/>
          <w:lang w:val="pl-PL" w:eastAsia="pl-PL" w:bidi="ar-JO"/>
        </w:rPr>
        <w:t>2. عرض نتائج أسئلة الدراسة</w:t>
      </w:r>
    </w:p>
    <w:p w14:paraId="49B2DDF4" w14:textId="77777777" w:rsidR="003D6059" w:rsidRDefault="00000000">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النتائج المتعلقة بالسؤال الأول والذي ينص على:</w:t>
      </w:r>
      <w:r>
        <w:rPr>
          <w:rFonts w:ascii="Simplified Arabic" w:hAnsi="Simplified Arabic" w:cs="Simplified Arabic"/>
          <w:b/>
          <w:bCs/>
          <w:sz w:val="28"/>
          <w:szCs w:val="28"/>
          <w:rtl/>
        </w:rPr>
        <w:t xml:space="preserve"> ما تقييم المستهلكين في المملكة العربية السعودية لتجربتهم في التسوق عبر المتاجر الإلكترونية؟</w:t>
      </w:r>
    </w:p>
    <w:p w14:paraId="6DF9B5BA" w14:textId="77777777" w:rsidR="003D6059" w:rsidRDefault="00000000">
      <w:pPr>
        <w:bidi/>
        <w:spacing w:after="0" w:line="360" w:lineRule="auto"/>
        <w:jc w:val="both"/>
        <w:rPr>
          <w:rFonts w:ascii="Simplified Arabic" w:hAnsi="Simplified Arabic" w:cs="Simplified Arabic"/>
          <w:sz w:val="28"/>
          <w:szCs w:val="28"/>
          <w:rtl/>
          <w:lang w:bidi="ar-JO"/>
        </w:rPr>
      </w:pPr>
      <w:r>
        <w:rPr>
          <w:rFonts w:ascii="Simplified Arabic" w:hAnsi="Simplified Arabic" w:cs="Simplified Arabic"/>
          <w:sz w:val="28"/>
          <w:szCs w:val="28"/>
          <w:rtl/>
        </w:rPr>
        <w:t xml:space="preserve">تم احتساب المتوسطات الحسابية والانحرافات المعيارية  لكل فقرات </w:t>
      </w:r>
      <w:r>
        <w:rPr>
          <w:rFonts w:ascii="Simplified Arabic" w:hAnsi="Simplified Arabic" w:cs="Simplified Arabic" w:hint="cs"/>
          <w:sz w:val="28"/>
          <w:szCs w:val="28"/>
          <w:rtl/>
        </w:rPr>
        <w:t xml:space="preserve">المتغير المستقل </w:t>
      </w:r>
      <w:r>
        <w:rPr>
          <w:rFonts w:ascii="Simplified Arabic" w:hAnsi="Simplified Arabic" w:cs="Simplified Arabic"/>
          <w:sz w:val="28"/>
          <w:szCs w:val="28"/>
          <w:rtl/>
        </w:rPr>
        <w:t xml:space="preserve">والدرجة الكلية، وكانت </w:t>
      </w:r>
      <w:r>
        <w:rPr>
          <w:rFonts w:ascii="Simplified Arabic" w:hAnsi="Simplified Arabic" w:cs="Simplified Arabic" w:hint="cs"/>
          <w:sz w:val="28"/>
          <w:szCs w:val="28"/>
          <w:rtl/>
        </w:rPr>
        <w:t>المتوسطات الحسابية لإجابات أفراد</w:t>
      </w:r>
      <w:r>
        <w:rPr>
          <w:rFonts w:ascii="Simplified Arabic" w:hAnsi="Simplified Arabic" w:cs="Simplified Arabic"/>
          <w:sz w:val="28"/>
          <w:szCs w:val="28"/>
          <w:rtl/>
        </w:rPr>
        <w:t xml:space="preserve"> عينة الدراسة عن</w:t>
      </w:r>
      <w:r>
        <w:rPr>
          <w:rFonts w:ascii="Simplified Arabic" w:eastAsia="Calibri" w:hAnsi="Simplified Arabic" w:cs="Simplified Arabic"/>
          <w:sz w:val="28"/>
          <w:szCs w:val="28"/>
          <w:rtl/>
        </w:rPr>
        <w:t xml:space="preserve"> </w:t>
      </w:r>
      <w:r>
        <w:rPr>
          <w:rFonts w:ascii="Simplified Arabic" w:hAnsi="Simplified Arabic" w:cs="Simplified Arabic"/>
          <w:b/>
          <w:bCs/>
          <w:sz w:val="28"/>
          <w:szCs w:val="28"/>
          <w:rtl/>
        </w:rPr>
        <w:t>تقييم المستهلكين في المملكة العربية السعودية لتجربتهم في التسوق عبر المتاجر الإلكترونية</w:t>
      </w:r>
      <w:r>
        <w:rPr>
          <w:rFonts w:ascii="Simplified Arabic" w:hAnsi="Simplified Arabic" w:cs="Simplified Arabic" w:hint="cs"/>
          <w:sz w:val="28"/>
          <w:szCs w:val="28"/>
          <w:rtl/>
          <w:lang w:bidi="ar-JO"/>
        </w:rPr>
        <w:t xml:space="preserve"> ، كما هي موضحة في الجدول(5):</w:t>
      </w:r>
    </w:p>
    <w:p w14:paraId="1FBD837A" w14:textId="77777777" w:rsidR="003D6059" w:rsidRDefault="00000000">
      <w:pPr>
        <w:pStyle w:val="ListParagraph"/>
        <w:spacing w:after="0"/>
        <w:ind w:left="0"/>
        <w:jc w:val="center"/>
        <w:rPr>
          <w:rFonts w:ascii="Simplified Arabic" w:eastAsia="Calibri" w:hAnsi="Simplified Arabic" w:cs="Simplified Arabic"/>
          <w:b/>
          <w:bCs/>
          <w:sz w:val="28"/>
          <w:szCs w:val="28"/>
          <w:rtl/>
          <w:lang w:bidi="ar-JO"/>
        </w:rPr>
      </w:pPr>
      <w:r>
        <w:rPr>
          <w:rFonts w:ascii="Times New Roman" w:eastAsia="SimSun" w:hAnsi="Times New Roman" w:cs="Simplified Arabic" w:hint="cs"/>
          <w:b/>
          <w:bCs/>
          <w:sz w:val="28"/>
          <w:szCs w:val="28"/>
          <w:rtl/>
        </w:rPr>
        <w:t xml:space="preserve">الجدول(5) </w:t>
      </w:r>
      <w:r>
        <w:rPr>
          <w:rFonts w:ascii="Simplified Arabic" w:hAnsi="Simplified Arabic" w:cs="Simplified Arabic"/>
          <w:b/>
          <w:bCs/>
          <w:sz w:val="28"/>
          <w:szCs w:val="28"/>
          <w:rtl/>
        </w:rPr>
        <w:t>المتوسطات الحسابية والانحرافات المعياري</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rPr>
        <w:t>ل</w:t>
      </w:r>
      <w:r>
        <w:rPr>
          <w:rFonts w:ascii="Simplified Arabic" w:hAnsi="Simplified Arabic" w:cs="Simplified Arabic"/>
          <w:b/>
          <w:bCs/>
          <w:sz w:val="28"/>
          <w:szCs w:val="28"/>
          <w:rtl/>
        </w:rPr>
        <w:t>تقييم المستهلكين في المملكة العربية السعودية لتجربتهم في التسوق عبر المتاجر الإلكترونية</w:t>
      </w:r>
      <w:r>
        <w:rPr>
          <w:rFonts w:ascii="Simplified Arabic" w:hAnsi="Simplified Arabic" w:cs="Simplified Arabic"/>
          <w:b/>
          <w:bCs/>
          <w:sz w:val="28"/>
          <w:szCs w:val="28"/>
          <w:rtl/>
          <w:lang w:bidi="ar-EG"/>
        </w:rPr>
        <w:t xml:space="preserve"> </w:t>
      </w:r>
      <w:r>
        <w:rPr>
          <w:rFonts w:ascii="Simplified Arabic" w:hAnsi="Simplified Arabic" w:cs="Simplified Arabic"/>
          <w:b/>
          <w:bCs/>
          <w:sz w:val="28"/>
          <w:szCs w:val="28"/>
          <w:rtl/>
        </w:rPr>
        <w:t>، مرتبة تنازلياً حسب المتوسطات الحسابية</w:t>
      </w:r>
    </w:p>
    <w:tbl>
      <w:tblPr>
        <w:bidiVisual/>
        <w:tblW w:w="861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96"/>
        <w:gridCol w:w="796"/>
        <w:gridCol w:w="3564"/>
        <w:gridCol w:w="1152"/>
        <w:gridCol w:w="1152"/>
        <w:gridCol w:w="1152"/>
      </w:tblGrid>
      <w:tr w:rsidR="003D6059" w14:paraId="6D2A5ADD" w14:textId="77777777">
        <w:trPr>
          <w:trHeight w:val="437"/>
          <w:tblHeader/>
          <w:jc w:val="center"/>
        </w:trPr>
        <w:tc>
          <w:tcPr>
            <w:tcW w:w="796" w:type="dxa"/>
            <w:tcBorders>
              <w:top w:val="single" w:sz="12" w:space="0" w:color="auto"/>
              <w:bottom w:val="single" w:sz="12" w:space="0" w:color="auto"/>
            </w:tcBorders>
            <w:shd w:val="clear" w:color="auto" w:fill="D5DCE4" w:themeFill="text2" w:themeFillTint="33"/>
            <w:vAlign w:val="center"/>
          </w:tcPr>
          <w:p w14:paraId="4469B02B" w14:textId="77777777" w:rsidR="003D6059" w:rsidRDefault="00000000">
            <w:pPr>
              <w:jc w:val="center"/>
              <w:rPr>
                <w:rFonts w:ascii="Simplified Arabic" w:eastAsia="SimSun" w:hAnsi="Simplified Arabic" w:cs="Simplified Arabic"/>
                <w:sz w:val="24"/>
                <w:szCs w:val="24"/>
                <w:rtl/>
              </w:rPr>
            </w:pPr>
            <w:r>
              <w:rPr>
                <w:rFonts w:ascii="Simplified Arabic" w:eastAsia="SimSun" w:hAnsi="Simplified Arabic" w:cs="Simplified Arabic" w:hint="cs"/>
                <w:sz w:val="24"/>
                <w:szCs w:val="24"/>
                <w:rtl/>
              </w:rPr>
              <w:t>الرقم</w:t>
            </w:r>
          </w:p>
        </w:tc>
        <w:tc>
          <w:tcPr>
            <w:tcW w:w="796" w:type="dxa"/>
            <w:tcBorders>
              <w:top w:val="single" w:sz="12" w:space="0" w:color="auto"/>
              <w:bottom w:val="single" w:sz="12" w:space="0" w:color="auto"/>
            </w:tcBorders>
            <w:shd w:val="clear" w:color="auto" w:fill="D5DCE4" w:themeFill="text2" w:themeFillTint="33"/>
            <w:vAlign w:val="center"/>
          </w:tcPr>
          <w:p w14:paraId="25983B16" w14:textId="77777777" w:rsidR="003D6059" w:rsidRDefault="00000000">
            <w:pPr>
              <w:jc w:val="center"/>
              <w:rPr>
                <w:rFonts w:ascii="Simplified Arabic" w:eastAsia="SimSun" w:hAnsi="Simplified Arabic" w:cs="Simplified Arabic"/>
                <w:sz w:val="24"/>
                <w:szCs w:val="24"/>
                <w:rtl/>
              </w:rPr>
            </w:pPr>
            <w:r>
              <w:rPr>
                <w:rFonts w:ascii="Simplified Arabic" w:eastAsia="SimSun" w:hAnsi="Simplified Arabic" w:cs="Simplified Arabic"/>
                <w:sz w:val="24"/>
                <w:szCs w:val="24"/>
                <w:rtl/>
                <w:lang w:bidi="ar-LB"/>
              </w:rPr>
              <w:t>ال</w:t>
            </w:r>
            <w:r>
              <w:rPr>
                <w:rFonts w:ascii="Simplified Arabic" w:eastAsia="SimSun" w:hAnsi="Simplified Arabic" w:cs="Simplified Arabic" w:hint="cs"/>
                <w:sz w:val="24"/>
                <w:szCs w:val="24"/>
                <w:rtl/>
                <w:lang w:bidi="ar-LB"/>
              </w:rPr>
              <w:t>ترتيب</w:t>
            </w:r>
          </w:p>
        </w:tc>
        <w:tc>
          <w:tcPr>
            <w:tcW w:w="3564" w:type="dxa"/>
            <w:tcBorders>
              <w:top w:val="single" w:sz="12" w:space="0" w:color="auto"/>
              <w:bottom w:val="single" w:sz="12" w:space="0" w:color="auto"/>
            </w:tcBorders>
            <w:shd w:val="clear" w:color="auto" w:fill="D5DCE4" w:themeFill="text2" w:themeFillTint="33"/>
            <w:vAlign w:val="center"/>
          </w:tcPr>
          <w:p w14:paraId="5C1F902F" w14:textId="77777777" w:rsidR="003D6059" w:rsidRDefault="00000000">
            <w:pPr>
              <w:jc w:val="center"/>
              <w:rPr>
                <w:rFonts w:ascii="Simplified Arabic" w:eastAsia="SimSun" w:hAnsi="Simplified Arabic" w:cs="Simplified Arabic"/>
                <w:sz w:val="24"/>
                <w:szCs w:val="24"/>
                <w:rtl/>
                <w:lang w:bidi="ar-LB"/>
              </w:rPr>
            </w:pPr>
            <w:r>
              <w:rPr>
                <w:rFonts w:ascii="Simplified Arabic" w:eastAsia="SimSun" w:hAnsi="Simplified Arabic" w:cs="Simplified Arabic"/>
                <w:sz w:val="24"/>
                <w:szCs w:val="24"/>
                <w:rtl/>
                <w:lang w:bidi="ar-LB"/>
              </w:rPr>
              <w:t>الفقرات</w:t>
            </w:r>
          </w:p>
        </w:tc>
        <w:tc>
          <w:tcPr>
            <w:tcW w:w="1152" w:type="dxa"/>
            <w:tcBorders>
              <w:top w:val="single" w:sz="12" w:space="0" w:color="auto"/>
              <w:bottom w:val="single" w:sz="12" w:space="0" w:color="auto"/>
            </w:tcBorders>
            <w:shd w:val="clear" w:color="auto" w:fill="D5DCE4" w:themeFill="text2" w:themeFillTint="33"/>
            <w:vAlign w:val="center"/>
          </w:tcPr>
          <w:p w14:paraId="41EB4912" w14:textId="77777777" w:rsidR="003D6059" w:rsidRDefault="00000000">
            <w:pPr>
              <w:jc w:val="center"/>
              <w:rPr>
                <w:rFonts w:ascii="Simplified Arabic" w:eastAsia="SimSun" w:hAnsi="Simplified Arabic" w:cs="Simplified Arabic"/>
                <w:sz w:val="24"/>
                <w:szCs w:val="24"/>
                <w:rtl/>
              </w:rPr>
            </w:pPr>
            <w:r>
              <w:rPr>
                <w:rFonts w:ascii="Simplified Arabic" w:eastAsia="SimSun" w:hAnsi="Simplified Arabic" w:cs="Simplified Arabic"/>
                <w:sz w:val="24"/>
                <w:szCs w:val="24"/>
                <w:rtl/>
              </w:rPr>
              <w:t>المتوسط الحسابي</w:t>
            </w:r>
          </w:p>
        </w:tc>
        <w:tc>
          <w:tcPr>
            <w:tcW w:w="1152" w:type="dxa"/>
            <w:tcBorders>
              <w:top w:val="single" w:sz="12" w:space="0" w:color="auto"/>
              <w:bottom w:val="single" w:sz="12" w:space="0" w:color="auto"/>
            </w:tcBorders>
            <w:shd w:val="clear" w:color="auto" w:fill="D5DCE4" w:themeFill="text2" w:themeFillTint="33"/>
            <w:vAlign w:val="center"/>
          </w:tcPr>
          <w:p w14:paraId="7A5F03E3" w14:textId="77777777" w:rsidR="003D6059" w:rsidRDefault="00000000">
            <w:pPr>
              <w:jc w:val="center"/>
              <w:rPr>
                <w:rFonts w:ascii="Simplified Arabic" w:eastAsia="SimSun" w:hAnsi="Simplified Arabic" w:cs="Simplified Arabic"/>
                <w:sz w:val="24"/>
                <w:szCs w:val="24"/>
                <w:rtl/>
              </w:rPr>
            </w:pPr>
            <w:r>
              <w:rPr>
                <w:rFonts w:ascii="Simplified Arabic" w:eastAsia="SimSun" w:hAnsi="Simplified Arabic" w:cs="Simplified Arabic"/>
                <w:sz w:val="24"/>
                <w:szCs w:val="24"/>
                <w:rtl/>
              </w:rPr>
              <w:t>الانحراف المعياري</w:t>
            </w:r>
          </w:p>
        </w:tc>
        <w:tc>
          <w:tcPr>
            <w:tcW w:w="1152" w:type="dxa"/>
            <w:tcBorders>
              <w:top w:val="single" w:sz="12" w:space="0" w:color="auto"/>
              <w:bottom w:val="single" w:sz="12" w:space="0" w:color="auto"/>
            </w:tcBorders>
            <w:shd w:val="clear" w:color="auto" w:fill="D5DCE4" w:themeFill="text2" w:themeFillTint="33"/>
            <w:vAlign w:val="center"/>
          </w:tcPr>
          <w:p w14:paraId="2A251F31" w14:textId="77777777" w:rsidR="003D6059" w:rsidRDefault="00000000">
            <w:pPr>
              <w:jc w:val="center"/>
              <w:rPr>
                <w:rFonts w:ascii="Simplified Arabic" w:eastAsia="SimSun" w:hAnsi="Simplified Arabic" w:cs="Simplified Arabic"/>
                <w:sz w:val="24"/>
                <w:szCs w:val="24"/>
                <w:rtl/>
                <w:lang w:bidi="ar-LB"/>
              </w:rPr>
            </w:pPr>
            <w:r>
              <w:rPr>
                <w:rFonts w:ascii="Simplified Arabic" w:eastAsia="SimSun" w:hAnsi="Simplified Arabic" w:cs="Simplified Arabic"/>
                <w:sz w:val="24"/>
                <w:szCs w:val="24"/>
                <w:rtl/>
                <w:lang w:bidi="ar-LB"/>
              </w:rPr>
              <w:t>الاهمية النسبية</w:t>
            </w:r>
          </w:p>
        </w:tc>
      </w:tr>
      <w:tr w:rsidR="003D6059" w14:paraId="38BF2388" w14:textId="77777777">
        <w:trPr>
          <w:jc w:val="center"/>
        </w:trPr>
        <w:tc>
          <w:tcPr>
            <w:tcW w:w="796" w:type="dxa"/>
            <w:tcBorders>
              <w:top w:val="single" w:sz="4" w:space="0" w:color="auto"/>
              <w:bottom w:val="single" w:sz="4" w:space="0" w:color="auto"/>
            </w:tcBorders>
            <w:vAlign w:val="center"/>
          </w:tcPr>
          <w:p w14:paraId="0CECB5BE" w14:textId="77777777" w:rsidR="003D6059" w:rsidRDefault="00000000">
            <w:pPr>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rtl/>
                <w:lang w:val="pl-PL" w:eastAsia="pl-PL"/>
              </w:rPr>
              <w:t>1</w:t>
            </w:r>
          </w:p>
        </w:tc>
        <w:tc>
          <w:tcPr>
            <w:tcW w:w="796" w:type="dxa"/>
            <w:tcBorders>
              <w:top w:val="single" w:sz="4" w:space="0" w:color="auto"/>
              <w:bottom w:val="single" w:sz="4" w:space="0" w:color="auto"/>
            </w:tcBorders>
            <w:vAlign w:val="center"/>
          </w:tcPr>
          <w:p w14:paraId="7004EB66" w14:textId="77777777" w:rsidR="003D6059" w:rsidRDefault="00000000">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10</w:t>
            </w:r>
          </w:p>
        </w:tc>
        <w:tc>
          <w:tcPr>
            <w:tcW w:w="3564" w:type="dxa"/>
            <w:tcBorders>
              <w:top w:val="single" w:sz="4" w:space="0" w:color="auto"/>
              <w:bottom w:val="single" w:sz="4" w:space="0" w:color="auto"/>
            </w:tcBorders>
          </w:tcPr>
          <w:p w14:paraId="07C79CCC"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تصميم المتجر الإلكتروني واضح وسهل الاستخدام</w:t>
            </w:r>
          </w:p>
        </w:tc>
        <w:tc>
          <w:tcPr>
            <w:tcW w:w="1152" w:type="dxa"/>
            <w:tcBorders>
              <w:top w:val="single" w:sz="4" w:space="0" w:color="auto"/>
              <w:bottom w:val="single" w:sz="4" w:space="0" w:color="auto"/>
            </w:tcBorders>
            <w:vAlign w:val="center"/>
          </w:tcPr>
          <w:p w14:paraId="0FD6F197"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4.11</w:t>
            </w:r>
          </w:p>
        </w:tc>
        <w:tc>
          <w:tcPr>
            <w:tcW w:w="1152" w:type="dxa"/>
            <w:tcBorders>
              <w:top w:val="single" w:sz="4" w:space="0" w:color="auto"/>
              <w:bottom w:val="single" w:sz="4" w:space="0" w:color="auto"/>
            </w:tcBorders>
            <w:vAlign w:val="center"/>
          </w:tcPr>
          <w:p w14:paraId="43FED92A"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0.976</w:t>
            </w:r>
          </w:p>
        </w:tc>
        <w:tc>
          <w:tcPr>
            <w:tcW w:w="1152" w:type="dxa"/>
            <w:tcBorders>
              <w:top w:val="single" w:sz="4" w:space="0" w:color="auto"/>
              <w:bottom w:val="single" w:sz="4" w:space="0" w:color="auto"/>
            </w:tcBorders>
            <w:vAlign w:val="center"/>
          </w:tcPr>
          <w:p w14:paraId="22DDF9A6" w14:textId="77777777" w:rsidR="003D6059" w:rsidRDefault="00000000">
            <w:pPr>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مرتفعة</w:t>
            </w:r>
          </w:p>
        </w:tc>
      </w:tr>
      <w:tr w:rsidR="003D6059" w14:paraId="0E2DC35D" w14:textId="77777777">
        <w:trPr>
          <w:jc w:val="center"/>
        </w:trPr>
        <w:tc>
          <w:tcPr>
            <w:tcW w:w="796" w:type="dxa"/>
            <w:tcBorders>
              <w:top w:val="single" w:sz="4" w:space="0" w:color="auto"/>
              <w:bottom w:val="single" w:sz="4" w:space="0" w:color="auto"/>
            </w:tcBorders>
            <w:vAlign w:val="center"/>
          </w:tcPr>
          <w:p w14:paraId="17C2E429" w14:textId="77777777" w:rsidR="003D6059" w:rsidRDefault="00000000">
            <w:pPr>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rtl/>
                <w:lang w:val="pl-PL" w:eastAsia="pl-PL"/>
              </w:rPr>
              <w:lastRenderedPageBreak/>
              <w:t>2</w:t>
            </w:r>
          </w:p>
        </w:tc>
        <w:tc>
          <w:tcPr>
            <w:tcW w:w="796" w:type="dxa"/>
            <w:tcBorders>
              <w:top w:val="single" w:sz="4" w:space="0" w:color="auto"/>
              <w:bottom w:val="single" w:sz="4" w:space="0" w:color="auto"/>
            </w:tcBorders>
            <w:vAlign w:val="center"/>
          </w:tcPr>
          <w:p w14:paraId="2AB7C4E0" w14:textId="77777777" w:rsidR="003D6059" w:rsidRDefault="00000000">
            <w:pPr>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4</w:t>
            </w:r>
          </w:p>
        </w:tc>
        <w:tc>
          <w:tcPr>
            <w:tcW w:w="3564" w:type="dxa"/>
            <w:tcBorders>
              <w:top w:val="single" w:sz="4" w:space="0" w:color="auto"/>
              <w:bottom w:val="single" w:sz="4" w:space="0" w:color="auto"/>
            </w:tcBorders>
          </w:tcPr>
          <w:p w14:paraId="67087FE4"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أستطيع الوصول للمنتجات بسرعة داخل المتجر الإلكتروني</w:t>
            </w:r>
          </w:p>
        </w:tc>
        <w:tc>
          <w:tcPr>
            <w:tcW w:w="1152" w:type="dxa"/>
            <w:tcBorders>
              <w:top w:val="single" w:sz="4" w:space="0" w:color="auto"/>
              <w:bottom w:val="single" w:sz="4" w:space="0" w:color="auto"/>
            </w:tcBorders>
            <w:vAlign w:val="center"/>
          </w:tcPr>
          <w:p w14:paraId="4C1F48B6"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4.18</w:t>
            </w:r>
          </w:p>
        </w:tc>
        <w:tc>
          <w:tcPr>
            <w:tcW w:w="1152" w:type="dxa"/>
            <w:tcBorders>
              <w:top w:val="single" w:sz="4" w:space="0" w:color="auto"/>
              <w:bottom w:val="single" w:sz="4" w:space="0" w:color="auto"/>
            </w:tcBorders>
            <w:vAlign w:val="center"/>
          </w:tcPr>
          <w:p w14:paraId="673543C2"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0.952</w:t>
            </w:r>
          </w:p>
        </w:tc>
        <w:tc>
          <w:tcPr>
            <w:tcW w:w="1152" w:type="dxa"/>
            <w:tcBorders>
              <w:top w:val="single" w:sz="4" w:space="0" w:color="auto"/>
              <w:bottom w:val="single" w:sz="4" w:space="0" w:color="auto"/>
            </w:tcBorders>
          </w:tcPr>
          <w:p w14:paraId="01755AEC" w14:textId="77777777" w:rsidR="003D6059" w:rsidRDefault="00000000">
            <w:pPr>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21B92AB9" w14:textId="77777777">
        <w:trPr>
          <w:jc w:val="center"/>
        </w:trPr>
        <w:tc>
          <w:tcPr>
            <w:tcW w:w="796" w:type="dxa"/>
            <w:tcBorders>
              <w:top w:val="single" w:sz="4" w:space="0" w:color="auto"/>
              <w:bottom w:val="single" w:sz="4" w:space="0" w:color="auto"/>
            </w:tcBorders>
            <w:vAlign w:val="center"/>
          </w:tcPr>
          <w:p w14:paraId="0CAC8009" w14:textId="77777777" w:rsidR="003D6059" w:rsidRDefault="00000000">
            <w:pPr>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rtl/>
                <w:lang w:val="pl-PL" w:eastAsia="pl-PL"/>
              </w:rPr>
              <w:t>3</w:t>
            </w:r>
          </w:p>
        </w:tc>
        <w:tc>
          <w:tcPr>
            <w:tcW w:w="796" w:type="dxa"/>
            <w:tcBorders>
              <w:top w:val="single" w:sz="4" w:space="0" w:color="auto"/>
              <w:bottom w:val="single" w:sz="4" w:space="0" w:color="auto"/>
            </w:tcBorders>
            <w:vAlign w:val="center"/>
          </w:tcPr>
          <w:p w14:paraId="50B88F8E" w14:textId="77777777" w:rsidR="003D6059" w:rsidRDefault="00000000">
            <w:pPr>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14</w:t>
            </w:r>
          </w:p>
        </w:tc>
        <w:tc>
          <w:tcPr>
            <w:tcW w:w="3564" w:type="dxa"/>
            <w:tcBorders>
              <w:top w:val="single" w:sz="4" w:space="0" w:color="auto"/>
              <w:bottom w:val="single" w:sz="4" w:space="0" w:color="auto"/>
            </w:tcBorders>
          </w:tcPr>
          <w:p w14:paraId="53681835"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الصور المعروضة للمنتجات واضحة ومناسبة</w:t>
            </w:r>
          </w:p>
        </w:tc>
        <w:tc>
          <w:tcPr>
            <w:tcW w:w="1152" w:type="dxa"/>
            <w:tcBorders>
              <w:top w:val="single" w:sz="4" w:space="0" w:color="auto"/>
              <w:bottom w:val="single" w:sz="4" w:space="0" w:color="auto"/>
            </w:tcBorders>
            <w:vAlign w:val="center"/>
          </w:tcPr>
          <w:p w14:paraId="5B7594B3"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4.06</w:t>
            </w:r>
          </w:p>
        </w:tc>
        <w:tc>
          <w:tcPr>
            <w:tcW w:w="1152" w:type="dxa"/>
            <w:tcBorders>
              <w:top w:val="single" w:sz="4" w:space="0" w:color="auto"/>
              <w:bottom w:val="single" w:sz="4" w:space="0" w:color="auto"/>
            </w:tcBorders>
            <w:vAlign w:val="center"/>
          </w:tcPr>
          <w:p w14:paraId="48D68300"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1.012</w:t>
            </w:r>
          </w:p>
        </w:tc>
        <w:tc>
          <w:tcPr>
            <w:tcW w:w="1152" w:type="dxa"/>
            <w:tcBorders>
              <w:top w:val="single" w:sz="4" w:space="0" w:color="auto"/>
              <w:bottom w:val="single" w:sz="4" w:space="0" w:color="auto"/>
            </w:tcBorders>
          </w:tcPr>
          <w:p w14:paraId="686C6705" w14:textId="77777777" w:rsidR="003D6059" w:rsidRDefault="00000000">
            <w:pPr>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65A88C32" w14:textId="77777777">
        <w:trPr>
          <w:jc w:val="center"/>
        </w:trPr>
        <w:tc>
          <w:tcPr>
            <w:tcW w:w="796" w:type="dxa"/>
            <w:tcBorders>
              <w:top w:val="single" w:sz="4" w:space="0" w:color="auto"/>
              <w:bottom w:val="single" w:sz="4" w:space="0" w:color="auto"/>
            </w:tcBorders>
            <w:vAlign w:val="center"/>
          </w:tcPr>
          <w:p w14:paraId="57A8B101" w14:textId="77777777" w:rsidR="003D6059" w:rsidRDefault="00000000">
            <w:pPr>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rtl/>
                <w:lang w:val="pl-PL" w:eastAsia="pl-PL"/>
              </w:rPr>
              <w:t>4</w:t>
            </w:r>
          </w:p>
        </w:tc>
        <w:tc>
          <w:tcPr>
            <w:tcW w:w="796" w:type="dxa"/>
            <w:tcBorders>
              <w:top w:val="single" w:sz="4" w:space="0" w:color="auto"/>
              <w:bottom w:val="single" w:sz="4" w:space="0" w:color="auto"/>
            </w:tcBorders>
            <w:vAlign w:val="center"/>
          </w:tcPr>
          <w:p w14:paraId="7D9B5D3C" w14:textId="77777777" w:rsidR="003D6059" w:rsidRDefault="00000000">
            <w:pPr>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8</w:t>
            </w:r>
          </w:p>
        </w:tc>
        <w:tc>
          <w:tcPr>
            <w:tcW w:w="3564" w:type="dxa"/>
            <w:tcBorders>
              <w:top w:val="single" w:sz="4" w:space="0" w:color="auto"/>
              <w:bottom w:val="single" w:sz="4" w:space="0" w:color="auto"/>
            </w:tcBorders>
          </w:tcPr>
          <w:p w14:paraId="4C54B9E3"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المعلومات الخاصة بالمنتج كافية لاتخاذ قرار الشراء</w:t>
            </w:r>
          </w:p>
        </w:tc>
        <w:tc>
          <w:tcPr>
            <w:tcW w:w="1152" w:type="dxa"/>
            <w:tcBorders>
              <w:top w:val="single" w:sz="4" w:space="0" w:color="auto"/>
              <w:bottom w:val="single" w:sz="4" w:space="0" w:color="auto"/>
            </w:tcBorders>
            <w:vAlign w:val="center"/>
          </w:tcPr>
          <w:p w14:paraId="696C134D"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4.14</w:t>
            </w:r>
          </w:p>
        </w:tc>
        <w:tc>
          <w:tcPr>
            <w:tcW w:w="1152" w:type="dxa"/>
            <w:tcBorders>
              <w:top w:val="single" w:sz="4" w:space="0" w:color="auto"/>
              <w:bottom w:val="single" w:sz="4" w:space="0" w:color="auto"/>
            </w:tcBorders>
            <w:vAlign w:val="center"/>
          </w:tcPr>
          <w:p w14:paraId="722D6901"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1.009</w:t>
            </w:r>
          </w:p>
        </w:tc>
        <w:tc>
          <w:tcPr>
            <w:tcW w:w="1152" w:type="dxa"/>
            <w:tcBorders>
              <w:top w:val="single" w:sz="4" w:space="0" w:color="auto"/>
              <w:bottom w:val="single" w:sz="4" w:space="0" w:color="auto"/>
            </w:tcBorders>
          </w:tcPr>
          <w:p w14:paraId="53224B1D" w14:textId="77777777" w:rsidR="003D6059" w:rsidRDefault="00000000">
            <w:pPr>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21F056A5" w14:textId="77777777">
        <w:trPr>
          <w:jc w:val="center"/>
        </w:trPr>
        <w:tc>
          <w:tcPr>
            <w:tcW w:w="796" w:type="dxa"/>
            <w:tcBorders>
              <w:top w:val="single" w:sz="4" w:space="0" w:color="auto"/>
              <w:bottom w:val="single" w:sz="4" w:space="0" w:color="auto"/>
            </w:tcBorders>
            <w:vAlign w:val="center"/>
          </w:tcPr>
          <w:p w14:paraId="0E175340" w14:textId="77777777" w:rsidR="003D6059" w:rsidRDefault="00000000">
            <w:pPr>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rtl/>
                <w:lang w:val="pl-PL" w:eastAsia="pl-PL"/>
              </w:rPr>
              <w:t>5</w:t>
            </w:r>
          </w:p>
        </w:tc>
        <w:tc>
          <w:tcPr>
            <w:tcW w:w="796" w:type="dxa"/>
            <w:tcBorders>
              <w:top w:val="single" w:sz="4" w:space="0" w:color="auto"/>
              <w:bottom w:val="single" w:sz="4" w:space="0" w:color="auto"/>
            </w:tcBorders>
            <w:vAlign w:val="center"/>
          </w:tcPr>
          <w:p w14:paraId="2FE1861C" w14:textId="77777777" w:rsidR="003D6059" w:rsidRDefault="00000000">
            <w:pPr>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15</w:t>
            </w:r>
          </w:p>
        </w:tc>
        <w:tc>
          <w:tcPr>
            <w:tcW w:w="3564" w:type="dxa"/>
            <w:tcBorders>
              <w:top w:val="single" w:sz="4" w:space="0" w:color="auto"/>
              <w:bottom w:val="single" w:sz="4" w:space="0" w:color="auto"/>
            </w:tcBorders>
          </w:tcPr>
          <w:p w14:paraId="79E29B10"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الأسعار واضحة قبل إتمام الطلب</w:t>
            </w:r>
          </w:p>
        </w:tc>
        <w:tc>
          <w:tcPr>
            <w:tcW w:w="1152" w:type="dxa"/>
            <w:tcBorders>
              <w:top w:val="single" w:sz="4" w:space="0" w:color="auto"/>
              <w:bottom w:val="single" w:sz="4" w:space="0" w:color="auto"/>
            </w:tcBorders>
            <w:vAlign w:val="center"/>
          </w:tcPr>
          <w:p w14:paraId="0563AC2D"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4.03</w:t>
            </w:r>
          </w:p>
        </w:tc>
        <w:tc>
          <w:tcPr>
            <w:tcW w:w="1152" w:type="dxa"/>
            <w:tcBorders>
              <w:top w:val="single" w:sz="4" w:space="0" w:color="auto"/>
              <w:bottom w:val="single" w:sz="4" w:space="0" w:color="auto"/>
            </w:tcBorders>
            <w:vAlign w:val="center"/>
          </w:tcPr>
          <w:p w14:paraId="5BD0FB75"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1.023</w:t>
            </w:r>
          </w:p>
        </w:tc>
        <w:tc>
          <w:tcPr>
            <w:tcW w:w="1152" w:type="dxa"/>
            <w:tcBorders>
              <w:top w:val="single" w:sz="4" w:space="0" w:color="auto"/>
              <w:bottom w:val="single" w:sz="4" w:space="0" w:color="auto"/>
            </w:tcBorders>
          </w:tcPr>
          <w:p w14:paraId="7B4BB1C9" w14:textId="77777777" w:rsidR="003D6059" w:rsidRDefault="00000000">
            <w:pPr>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1B00DB89" w14:textId="77777777">
        <w:trPr>
          <w:jc w:val="center"/>
        </w:trPr>
        <w:tc>
          <w:tcPr>
            <w:tcW w:w="796" w:type="dxa"/>
            <w:tcBorders>
              <w:top w:val="single" w:sz="4" w:space="0" w:color="auto"/>
              <w:bottom w:val="single" w:sz="4" w:space="0" w:color="auto"/>
            </w:tcBorders>
            <w:vAlign w:val="center"/>
          </w:tcPr>
          <w:p w14:paraId="1C38BDB4" w14:textId="77777777" w:rsidR="003D6059" w:rsidRDefault="00000000">
            <w:pPr>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rtl/>
                <w:lang w:val="pl-PL" w:eastAsia="pl-PL"/>
              </w:rPr>
              <w:t>6</w:t>
            </w:r>
          </w:p>
        </w:tc>
        <w:tc>
          <w:tcPr>
            <w:tcW w:w="796" w:type="dxa"/>
            <w:tcBorders>
              <w:top w:val="single" w:sz="4" w:space="0" w:color="auto"/>
              <w:bottom w:val="single" w:sz="4" w:space="0" w:color="auto"/>
            </w:tcBorders>
            <w:vAlign w:val="center"/>
          </w:tcPr>
          <w:p w14:paraId="47D259FD" w14:textId="77777777" w:rsidR="003D6059" w:rsidRDefault="00000000">
            <w:pPr>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3</w:t>
            </w:r>
          </w:p>
        </w:tc>
        <w:tc>
          <w:tcPr>
            <w:tcW w:w="3564" w:type="dxa"/>
            <w:tcBorders>
              <w:top w:val="single" w:sz="4" w:space="0" w:color="auto"/>
              <w:bottom w:val="single" w:sz="4" w:space="0" w:color="auto"/>
            </w:tcBorders>
          </w:tcPr>
          <w:p w14:paraId="6BD31034"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خيارات الدفع الإلكتروني متنوعة</w:t>
            </w:r>
          </w:p>
        </w:tc>
        <w:tc>
          <w:tcPr>
            <w:tcW w:w="1152" w:type="dxa"/>
            <w:tcBorders>
              <w:top w:val="single" w:sz="4" w:space="0" w:color="auto"/>
              <w:bottom w:val="single" w:sz="4" w:space="0" w:color="auto"/>
            </w:tcBorders>
            <w:vAlign w:val="center"/>
          </w:tcPr>
          <w:p w14:paraId="1B219E2B"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4.20</w:t>
            </w:r>
          </w:p>
        </w:tc>
        <w:tc>
          <w:tcPr>
            <w:tcW w:w="1152" w:type="dxa"/>
            <w:tcBorders>
              <w:top w:val="single" w:sz="4" w:space="0" w:color="auto"/>
              <w:bottom w:val="single" w:sz="4" w:space="0" w:color="auto"/>
            </w:tcBorders>
            <w:vAlign w:val="center"/>
          </w:tcPr>
          <w:p w14:paraId="73BD9416"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0.915</w:t>
            </w:r>
          </w:p>
        </w:tc>
        <w:tc>
          <w:tcPr>
            <w:tcW w:w="1152" w:type="dxa"/>
            <w:tcBorders>
              <w:top w:val="single" w:sz="4" w:space="0" w:color="auto"/>
              <w:bottom w:val="single" w:sz="4" w:space="0" w:color="auto"/>
            </w:tcBorders>
          </w:tcPr>
          <w:p w14:paraId="4AE7003C" w14:textId="77777777" w:rsidR="003D6059" w:rsidRDefault="00000000">
            <w:pPr>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7F3C4AC6" w14:textId="77777777">
        <w:trPr>
          <w:jc w:val="center"/>
        </w:trPr>
        <w:tc>
          <w:tcPr>
            <w:tcW w:w="796" w:type="dxa"/>
            <w:tcBorders>
              <w:top w:val="single" w:sz="4" w:space="0" w:color="auto"/>
              <w:bottom w:val="single" w:sz="4" w:space="0" w:color="auto"/>
            </w:tcBorders>
            <w:vAlign w:val="center"/>
          </w:tcPr>
          <w:p w14:paraId="0AF2D32A" w14:textId="77777777" w:rsidR="003D6059" w:rsidRDefault="00000000">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hint="cs"/>
                <w:sz w:val="24"/>
                <w:szCs w:val="24"/>
                <w:rtl/>
                <w:lang w:val="pl-PL" w:eastAsia="pl-PL"/>
              </w:rPr>
              <w:t>7</w:t>
            </w:r>
          </w:p>
        </w:tc>
        <w:tc>
          <w:tcPr>
            <w:tcW w:w="796" w:type="dxa"/>
            <w:tcBorders>
              <w:top w:val="single" w:sz="4" w:space="0" w:color="auto"/>
              <w:bottom w:val="single" w:sz="4" w:space="0" w:color="auto"/>
            </w:tcBorders>
            <w:vAlign w:val="center"/>
          </w:tcPr>
          <w:p w14:paraId="209BB52C" w14:textId="77777777" w:rsidR="003D6059" w:rsidRDefault="00000000">
            <w:pPr>
              <w:jc w:val="center"/>
              <w:rPr>
                <w:rFonts w:ascii="Simplified Arabic" w:eastAsia="SimSun" w:hAnsi="Simplified Arabic" w:cs="Simplified Arabic"/>
                <w:sz w:val="24"/>
                <w:szCs w:val="24"/>
                <w:rtl/>
                <w:lang w:eastAsia="pl-PL"/>
              </w:rPr>
            </w:pPr>
            <w:r>
              <w:rPr>
                <w:rFonts w:ascii="Simplified Arabic" w:eastAsia="SimSun" w:hAnsi="Simplified Arabic" w:cs="Simplified Arabic"/>
                <w:sz w:val="24"/>
                <w:szCs w:val="24"/>
                <w:lang w:eastAsia="pl-PL"/>
              </w:rPr>
              <w:t>7</w:t>
            </w:r>
          </w:p>
        </w:tc>
        <w:tc>
          <w:tcPr>
            <w:tcW w:w="3564" w:type="dxa"/>
            <w:tcBorders>
              <w:top w:val="single" w:sz="4" w:space="0" w:color="auto"/>
              <w:bottom w:val="single" w:sz="4" w:space="0" w:color="auto"/>
            </w:tcBorders>
          </w:tcPr>
          <w:p w14:paraId="10821455"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أشعر بالأمان عند إدخال بياناتي الشخصية</w:t>
            </w:r>
          </w:p>
        </w:tc>
        <w:tc>
          <w:tcPr>
            <w:tcW w:w="1152" w:type="dxa"/>
            <w:tcBorders>
              <w:top w:val="single" w:sz="4" w:space="0" w:color="auto"/>
              <w:bottom w:val="single" w:sz="4" w:space="0" w:color="auto"/>
            </w:tcBorders>
            <w:vAlign w:val="center"/>
          </w:tcPr>
          <w:p w14:paraId="6952AEF5"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4.16</w:t>
            </w:r>
          </w:p>
        </w:tc>
        <w:tc>
          <w:tcPr>
            <w:tcW w:w="1152" w:type="dxa"/>
            <w:tcBorders>
              <w:top w:val="single" w:sz="4" w:space="0" w:color="auto"/>
              <w:bottom w:val="single" w:sz="4" w:space="0" w:color="auto"/>
            </w:tcBorders>
            <w:vAlign w:val="center"/>
          </w:tcPr>
          <w:p w14:paraId="240EE20B" w14:textId="77777777" w:rsidR="003D6059" w:rsidRDefault="00000000">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0.947</w:t>
            </w:r>
          </w:p>
        </w:tc>
        <w:tc>
          <w:tcPr>
            <w:tcW w:w="1152" w:type="dxa"/>
            <w:tcBorders>
              <w:top w:val="single" w:sz="4" w:space="0" w:color="auto"/>
              <w:bottom w:val="single" w:sz="4" w:space="0" w:color="auto"/>
            </w:tcBorders>
          </w:tcPr>
          <w:p w14:paraId="6A028F31" w14:textId="77777777" w:rsidR="003D6059" w:rsidRDefault="00000000">
            <w:pPr>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7C578007" w14:textId="77777777">
        <w:trPr>
          <w:jc w:val="center"/>
        </w:trPr>
        <w:tc>
          <w:tcPr>
            <w:tcW w:w="796" w:type="dxa"/>
            <w:tcBorders>
              <w:top w:val="single" w:sz="4" w:space="0" w:color="auto"/>
              <w:bottom w:val="single" w:sz="4" w:space="0" w:color="auto"/>
            </w:tcBorders>
            <w:vAlign w:val="center"/>
          </w:tcPr>
          <w:p w14:paraId="470D976C" w14:textId="77777777" w:rsidR="003D6059" w:rsidRDefault="00000000">
            <w:pPr>
              <w:jc w:val="center"/>
              <w:rPr>
                <w:rFonts w:ascii="Simplified Arabic" w:eastAsia="SimSun" w:hAnsi="Simplified Arabic" w:cs="Simplified Arabic"/>
                <w:sz w:val="24"/>
                <w:szCs w:val="24"/>
                <w:rtl/>
                <w:lang w:eastAsia="pl-PL"/>
              </w:rPr>
            </w:pPr>
            <w:r>
              <w:rPr>
                <w:rFonts w:ascii="Simplified Arabic" w:eastAsia="SimSun" w:hAnsi="Simplified Arabic" w:cs="Simplified Arabic" w:hint="cs"/>
                <w:sz w:val="24"/>
                <w:szCs w:val="24"/>
                <w:rtl/>
                <w:lang w:eastAsia="pl-PL"/>
              </w:rPr>
              <w:t>8</w:t>
            </w:r>
          </w:p>
        </w:tc>
        <w:tc>
          <w:tcPr>
            <w:tcW w:w="796" w:type="dxa"/>
            <w:tcBorders>
              <w:top w:val="single" w:sz="4" w:space="0" w:color="auto"/>
              <w:bottom w:val="single" w:sz="4" w:space="0" w:color="auto"/>
            </w:tcBorders>
            <w:vAlign w:val="center"/>
          </w:tcPr>
          <w:p w14:paraId="6F76F00F" w14:textId="77777777" w:rsidR="003D6059" w:rsidRDefault="00000000">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10</w:t>
            </w:r>
          </w:p>
        </w:tc>
        <w:tc>
          <w:tcPr>
            <w:tcW w:w="3564" w:type="dxa"/>
            <w:tcBorders>
              <w:top w:val="single" w:sz="4" w:space="0" w:color="auto"/>
              <w:bottom w:val="single" w:sz="4" w:space="0" w:color="auto"/>
            </w:tcBorders>
          </w:tcPr>
          <w:p w14:paraId="40E469E2"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سرعة تحميل صفحات المتجر تؤثر إيجابياً على تجربتي</w:t>
            </w:r>
          </w:p>
        </w:tc>
        <w:tc>
          <w:tcPr>
            <w:tcW w:w="1152" w:type="dxa"/>
            <w:tcBorders>
              <w:top w:val="single" w:sz="4" w:space="0" w:color="auto"/>
              <w:bottom w:val="single" w:sz="4" w:space="0" w:color="auto"/>
            </w:tcBorders>
            <w:vAlign w:val="center"/>
          </w:tcPr>
          <w:p w14:paraId="15BED573" w14:textId="77777777" w:rsidR="003D6059" w:rsidRDefault="00000000">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4.11</w:t>
            </w:r>
          </w:p>
        </w:tc>
        <w:tc>
          <w:tcPr>
            <w:tcW w:w="1152" w:type="dxa"/>
            <w:tcBorders>
              <w:top w:val="single" w:sz="4" w:space="0" w:color="auto"/>
              <w:bottom w:val="single" w:sz="4" w:space="0" w:color="auto"/>
            </w:tcBorders>
            <w:vAlign w:val="center"/>
          </w:tcPr>
          <w:p w14:paraId="550F6827" w14:textId="77777777" w:rsidR="003D6059" w:rsidRDefault="00000000">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0.935</w:t>
            </w:r>
          </w:p>
        </w:tc>
        <w:tc>
          <w:tcPr>
            <w:tcW w:w="1152" w:type="dxa"/>
            <w:tcBorders>
              <w:top w:val="single" w:sz="4" w:space="0" w:color="auto"/>
              <w:bottom w:val="single" w:sz="4" w:space="0" w:color="auto"/>
            </w:tcBorders>
          </w:tcPr>
          <w:p w14:paraId="4B1B9608" w14:textId="77777777" w:rsidR="003D6059" w:rsidRDefault="00000000">
            <w:pPr>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62142AFA" w14:textId="77777777">
        <w:trPr>
          <w:jc w:val="center"/>
        </w:trPr>
        <w:tc>
          <w:tcPr>
            <w:tcW w:w="796" w:type="dxa"/>
            <w:tcBorders>
              <w:top w:val="single" w:sz="4" w:space="0" w:color="auto"/>
              <w:bottom w:val="single" w:sz="4" w:space="0" w:color="auto"/>
            </w:tcBorders>
            <w:vAlign w:val="center"/>
          </w:tcPr>
          <w:p w14:paraId="43D7858D" w14:textId="77777777" w:rsidR="003D6059" w:rsidRDefault="00000000">
            <w:pPr>
              <w:jc w:val="center"/>
              <w:rPr>
                <w:rFonts w:ascii="Simplified Arabic" w:eastAsia="SimSun" w:hAnsi="Simplified Arabic" w:cs="Simplified Arabic"/>
                <w:sz w:val="24"/>
                <w:szCs w:val="24"/>
                <w:rtl/>
                <w:lang w:eastAsia="pl-PL"/>
              </w:rPr>
            </w:pPr>
            <w:r>
              <w:rPr>
                <w:rFonts w:ascii="Simplified Arabic" w:eastAsia="SimSun" w:hAnsi="Simplified Arabic" w:cs="Simplified Arabic"/>
                <w:sz w:val="24"/>
                <w:szCs w:val="24"/>
                <w:lang w:eastAsia="pl-PL"/>
              </w:rPr>
              <w:t>9</w:t>
            </w:r>
          </w:p>
        </w:tc>
        <w:tc>
          <w:tcPr>
            <w:tcW w:w="796" w:type="dxa"/>
            <w:tcBorders>
              <w:top w:val="single" w:sz="4" w:space="0" w:color="auto"/>
              <w:bottom w:val="single" w:sz="4" w:space="0" w:color="auto"/>
            </w:tcBorders>
            <w:vAlign w:val="center"/>
          </w:tcPr>
          <w:p w14:paraId="3E2B598D" w14:textId="77777777" w:rsidR="003D6059" w:rsidRDefault="00000000">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w:t>
            </w:r>
          </w:p>
        </w:tc>
        <w:tc>
          <w:tcPr>
            <w:tcW w:w="3564" w:type="dxa"/>
            <w:tcBorders>
              <w:top w:val="single" w:sz="4" w:space="0" w:color="auto"/>
              <w:bottom w:val="single" w:sz="4" w:space="0" w:color="auto"/>
            </w:tcBorders>
          </w:tcPr>
          <w:p w14:paraId="20173C35"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خدمة العملاء تستجيب بسرعة للاستفسارات</w:t>
            </w:r>
          </w:p>
        </w:tc>
        <w:tc>
          <w:tcPr>
            <w:tcW w:w="1152" w:type="dxa"/>
            <w:tcBorders>
              <w:top w:val="single" w:sz="4" w:space="0" w:color="auto"/>
              <w:bottom w:val="single" w:sz="4" w:space="0" w:color="auto"/>
            </w:tcBorders>
            <w:vAlign w:val="center"/>
          </w:tcPr>
          <w:p w14:paraId="366D89C2" w14:textId="77777777" w:rsidR="003D6059" w:rsidRDefault="00000000">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4.23</w:t>
            </w:r>
          </w:p>
        </w:tc>
        <w:tc>
          <w:tcPr>
            <w:tcW w:w="1152" w:type="dxa"/>
            <w:tcBorders>
              <w:top w:val="single" w:sz="4" w:space="0" w:color="auto"/>
              <w:bottom w:val="single" w:sz="4" w:space="0" w:color="auto"/>
            </w:tcBorders>
            <w:vAlign w:val="center"/>
          </w:tcPr>
          <w:p w14:paraId="234A9C6A" w14:textId="77777777" w:rsidR="003D6059" w:rsidRDefault="00000000">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0.961</w:t>
            </w:r>
          </w:p>
        </w:tc>
        <w:tc>
          <w:tcPr>
            <w:tcW w:w="1152" w:type="dxa"/>
            <w:tcBorders>
              <w:top w:val="single" w:sz="4" w:space="0" w:color="auto"/>
              <w:bottom w:val="single" w:sz="4" w:space="0" w:color="auto"/>
            </w:tcBorders>
          </w:tcPr>
          <w:p w14:paraId="005F462F" w14:textId="77777777" w:rsidR="003D6059" w:rsidRDefault="00000000">
            <w:pPr>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1F4056A0" w14:textId="77777777">
        <w:trPr>
          <w:jc w:val="center"/>
        </w:trPr>
        <w:tc>
          <w:tcPr>
            <w:tcW w:w="796" w:type="dxa"/>
            <w:tcBorders>
              <w:top w:val="single" w:sz="4" w:space="0" w:color="auto"/>
              <w:bottom w:val="single" w:sz="4" w:space="0" w:color="auto"/>
            </w:tcBorders>
            <w:vAlign w:val="center"/>
          </w:tcPr>
          <w:p w14:paraId="3AC1919D" w14:textId="77777777" w:rsidR="003D6059" w:rsidRDefault="00000000">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10</w:t>
            </w:r>
          </w:p>
        </w:tc>
        <w:tc>
          <w:tcPr>
            <w:tcW w:w="796" w:type="dxa"/>
            <w:tcBorders>
              <w:top w:val="single" w:sz="4" w:space="0" w:color="auto"/>
              <w:bottom w:val="single" w:sz="4" w:space="0" w:color="auto"/>
            </w:tcBorders>
            <w:vAlign w:val="center"/>
          </w:tcPr>
          <w:p w14:paraId="2EFBFF44" w14:textId="77777777" w:rsidR="003D6059" w:rsidRDefault="00000000">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2</w:t>
            </w:r>
          </w:p>
        </w:tc>
        <w:tc>
          <w:tcPr>
            <w:tcW w:w="3564" w:type="dxa"/>
            <w:tcBorders>
              <w:top w:val="single" w:sz="4" w:space="0" w:color="auto"/>
              <w:bottom w:val="single" w:sz="4" w:space="0" w:color="auto"/>
            </w:tcBorders>
          </w:tcPr>
          <w:p w14:paraId="147C9545"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سياسة الاسترجاع واضحة بالنسبة لي</w:t>
            </w:r>
          </w:p>
        </w:tc>
        <w:tc>
          <w:tcPr>
            <w:tcW w:w="1152" w:type="dxa"/>
            <w:tcBorders>
              <w:top w:val="single" w:sz="4" w:space="0" w:color="auto"/>
              <w:bottom w:val="single" w:sz="4" w:space="0" w:color="auto"/>
            </w:tcBorders>
            <w:vAlign w:val="center"/>
          </w:tcPr>
          <w:p w14:paraId="0A772913" w14:textId="77777777" w:rsidR="003D6059" w:rsidRDefault="00000000">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4.21</w:t>
            </w:r>
          </w:p>
        </w:tc>
        <w:tc>
          <w:tcPr>
            <w:tcW w:w="1152" w:type="dxa"/>
            <w:tcBorders>
              <w:top w:val="single" w:sz="4" w:space="0" w:color="auto"/>
              <w:bottom w:val="single" w:sz="4" w:space="0" w:color="auto"/>
            </w:tcBorders>
            <w:vAlign w:val="center"/>
          </w:tcPr>
          <w:p w14:paraId="186F6970" w14:textId="77777777" w:rsidR="003D6059" w:rsidRDefault="00000000">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0.968</w:t>
            </w:r>
          </w:p>
        </w:tc>
        <w:tc>
          <w:tcPr>
            <w:tcW w:w="1152" w:type="dxa"/>
            <w:tcBorders>
              <w:top w:val="single" w:sz="4" w:space="0" w:color="auto"/>
              <w:bottom w:val="single" w:sz="4" w:space="0" w:color="auto"/>
            </w:tcBorders>
          </w:tcPr>
          <w:p w14:paraId="052CB59F" w14:textId="77777777" w:rsidR="003D6059" w:rsidRDefault="00000000">
            <w:pPr>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6446CCE5" w14:textId="77777777">
        <w:trPr>
          <w:jc w:val="center"/>
        </w:trPr>
        <w:tc>
          <w:tcPr>
            <w:tcW w:w="796" w:type="dxa"/>
            <w:tcBorders>
              <w:top w:val="single" w:sz="4" w:space="0" w:color="auto"/>
              <w:bottom w:val="single" w:sz="4" w:space="0" w:color="auto"/>
            </w:tcBorders>
            <w:vAlign w:val="center"/>
          </w:tcPr>
          <w:p w14:paraId="02480501" w14:textId="77777777" w:rsidR="003D6059" w:rsidRDefault="00000000">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11</w:t>
            </w:r>
          </w:p>
        </w:tc>
        <w:tc>
          <w:tcPr>
            <w:tcW w:w="796" w:type="dxa"/>
            <w:tcBorders>
              <w:top w:val="single" w:sz="4" w:space="0" w:color="auto"/>
              <w:bottom w:val="single" w:sz="4" w:space="0" w:color="auto"/>
            </w:tcBorders>
            <w:vAlign w:val="center"/>
          </w:tcPr>
          <w:p w14:paraId="1FF4B8C7" w14:textId="77777777" w:rsidR="003D6059" w:rsidRDefault="00000000">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4</w:t>
            </w:r>
          </w:p>
        </w:tc>
        <w:tc>
          <w:tcPr>
            <w:tcW w:w="3564" w:type="dxa"/>
            <w:tcBorders>
              <w:top w:val="single" w:sz="4" w:space="0" w:color="auto"/>
              <w:bottom w:val="single" w:sz="4" w:space="0" w:color="auto"/>
            </w:tcBorders>
          </w:tcPr>
          <w:p w14:paraId="0A6173BB"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تقييمات العملاء تساعدني في فهم المنتج</w:t>
            </w:r>
          </w:p>
        </w:tc>
        <w:tc>
          <w:tcPr>
            <w:tcW w:w="1152" w:type="dxa"/>
            <w:tcBorders>
              <w:top w:val="single" w:sz="4" w:space="0" w:color="auto"/>
              <w:bottom w:val="single" w:sz="4" w:space="0" w:color="auto"/>
            </w:tcBorders>
            <w:vAlign w:val="center"/>
          </w:tcPr>
          <w:p w14:paraId="57A17159" w14:textId="77777777" w:rsidR="003D6059" w:rsidRDefault="00000000">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4.18</w:t>
            </w:r>
          </w:p>
        </w:tc>
        <w:tc>
          <w:tcPr>
            <w:tcW w:w="1152" w:type="dxa"/>
            <w:tcBorders>
              <w:top w:val="single" w:sz="4" w:space="0" w:color="auto"/>
              <w:bottom w:val="single" w:sz="4" w:space="0" w:color="auto"/>
            </w:tcBorders>
            <w:vAlign w:val="center"/>
          </w:tcPr>
          <w:p w14:paraId="678647CF" w14:textId="77777777" w:rsidR="003D6059" w:rsidRDefault="00000000">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0.983</w:t>
            </w:r>
          </w:p>
        </w:tc>
        <w:tc>
          <w:tcPr>
            <w:tcW w:w="1152" w:type="dxa"/>
            <w:tcBorders>
              <w:top w:val="single" w:sz="4" w:space="0" w:color="auto"/>
              <w:bottom w:val="single" w:sz="4" w:space="0" w:color="auto"/>
            </w:tcBorders>
          </w:tcPr>
          <w:p w14:paraId="257DC04B" w14:textId="77777777" w:rsidR="003D6059" w:rsidRDefault="00000000">
            <w:pPr>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20D17E69" w14:textId="77777777">
        <w:trPr>
          <w:jc w:val="center"/>
        </w:trPr>
        <w:tc>
          <w:tcPr>
            <w:tcW w:w="796" w:type="dxa"/>
            <w:tcBorders>
              <w:top w:val="single" w:sz="4" w:space="0" w:color="auto"/>
              <w:bottom w:val="single" w:sz="4" w:space="0" w:color="auto"/>
            </w:tcBorders>
            <w:vAlign w:val="center"/>
          </w:tcPr>
          <w:p w14:paraId="0B2F4A42" w14:textId="77777777" w:rsidR="003D6059" w:rsidRDefault="00000000">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12</w:t>
            </w:r>
          </w:p>
        </w:tc>
        <w:tc>
          <w:tcPr>
            <w:tcW w:w="796" w:type="dxa"/>
            <w:tcBorders>
              <w:top w:val="single" w:sz="4" w:space="0" w:color="auto"/>
              <w:bottom w:val="single" w:sz="4" w:space="0" w:color="auto"/>
            </w:tcBorders>
            <w:vAlign w:val="center"/>
          </w:tcPr>
          <w:p w14:paraId="30406A05" w14:textId="77777777" w:rsidR="003D6059" w:rsidRDefault="00000000">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9</w:t>
            </w:r>
          </w:p>
        </w:tc>
        <w:tc>
          <w:tcPr>
            <w:tcW w:w="3564" w:type="dxa"/>
            <w:tcBorders>
              <w:top w:val="single" w:sz="4" w:space="0" w:color="auto"/>
              <w:bottom w:val="single" w:sz="4" w:space="0" w:color="auto"/>
            </w:tcBorders>
          </w:tcPr>
          <w:p w14:paraId="32300374"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العروض الترويجية تحسن تجربتي الشرائية</w:t>
            </w:r>
          </w:p>
        </w:tc>
        <w:tc>
          <w:tcPr>
            <w:tcW w:w="1152" w:type="dxa"/>
            <w:tcBorders>
              <w:top w:val="single" w:sz="4" w:space="0" w:color="auto"/>
              <w:bottom w:val="single" w:sz="4" w:space="0" w:color="auto"/>
            </w:tcBorders>
            <w:vAlign w:val="center"/>
          </w:tcPr>
          <w:p w14:paraId="77015779" w14:textId="77777777" w:rsidR="003D6059" w:rsidRDefault="00000000">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4.13</w:t>
            </w:r>
          </w:p>
        </w:tc>
        <w:tc>
          <w:tcPr>
            <w:tcW w:w="1152" w:type="dxa"/>
            <w:tcBorders>
              <w:top w:val="single" w:sz="4" w:space="0" w:color="auto"/>
              <w:bottom w:val="single" w:sz="4" w:space="0" w:color="auto"/>
            </w:tcBorders>
            <w:vAlign w:val="center"/>
          </w:tcPr>
          <w:p w14:paraId="0985B119" w14:textId="77777777" w:rsidR="003D6059" w:rsidRDefault="00000000">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0.966</w:t>
            </w:r>
          </w:p>
        </w:tc>
        <w:tc>
          <w:tcPr>
            <w:tcW w:w="1152" w:type="dxa"/>
            <w:tcBorders>
              <w:top w:val="single" w:sz="4" w:space="0" w:color="auto"/>
              <w:bottom w:val="single" w:sz="4" w:space="0" w:color="auto"/>
            </w:tcBorders>
          </w:tcPr>
          <w:p w14:paraId="68E7D489" w14:textId="77777777" w:rsidR="003D6059" w:rsidRDefault="00000000">
            <w:pPr>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00BD3CC1" w14:textId="77777777">
        <w:trPr>
          <w:jc w:val="center"/>
        </w:trPr>
        <w:tc>
          <w:tcPr>
            <w:tcW w:w="796" w:type="dxa"/>
            <w:tcBorders>
              <w:top w:val="single" w:sz="4" w:space="0" w:color="auto"/>
              <w:bottom w:val="single" w:sz="4" w:space="0" w:color="auto"/>
            </w:tcBorders>
            <w:vAlign w:val="center"/>
          </w:tcPr>
          <w:p w14:paraId="1FEB588A" w14:textId="77777777" w:rsidR="003D6059" w:rsidRDefault="00000000">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13</w:t>
            </w:r>
          </w:p>
        </w:tc>
        <w:tc>
          <w:tcPr>
            <w:tcW w:w="796" w:type="dxa"/>
            <w:tcBorders>
              <w:top w:val="single" w:sz="4" w:space="0" w:color="auto"/>
              <w:bottom w:val="single" w:sz="4" w:space="0" w:color="auto"/>
            </w:tcBorders>
            <w:vAlign w:val="center"/>
          </w:tcPr>
          <w:p w14:paraId="22B06A2B" w14:textId="77777777" w:rsidR="003D6059" w:rsidRDefault="00000000">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4</w:t>
            </w:r>
          </w:p>
        </w:tc>
        <w:tc>
          <w:tcPr>
            <w:tcW w:w="3564" w:type="dxa"/>
            <w:tcBorders>
              <w:top w:val="single" w:sz="4" w:space="0" w:color="auto"/>
              <w:bottom w:val="single" w:sz="4" w:space="0" w:color="auto"/>
            </w:tcBorders>
          </w:tcPr>
          <w:p w14:paraId="64E5CAC3"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سهولة تتبع الطلب تعزز رضاي</w:t>
            </w:r>
          </w:p>
        </w:tc>
        <w:tc>
          <w:tcPr>
            <w:tcW w:w="1152" w:type="dxa"/>
            <w:tcBorders>
              <w:top w:val="single" w:sz="4" w:space="0" w:color="auto"/>
              <w:bottom w:val="single" w:sz="4" w:space="0" w:color="auto"/>
            </w:tcBorders>
            <w:vAlign w:val="center"/>
          </w:tcPr>
          <w:p w14:paraId="5EA07E31" w14:textId="77777777" w:rsidR="003D6059" w:rsidRDefault="00000000">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4.18</w:t>
            </w:r>
          </w:p>
        </w:tc>
        <w:tc>
          <w:tcPr>
            <w:tcW w:w="1152" w:type="dxa"/>
            <w:tcBorders>
              <w:top w:val="single" w:sz="4" w:space="0" w:color="auto"/>
              <w:bottom w:val="single" w:sz="4" w:space="0" w:color="auto"/>
            </w:tcBorders>
            <w:vAlign w:val="center"/>
          </w:tcPr>
          <w:p w14:paraId="4E161875" w14:textId="77777777" w:rsidR="003D6059" w:rsidRDefault="00000000">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0.911</w:t>
            </w:r>
          </w:p>
        </w:tc>
        <w:tc>
          <w:tcPr>
            <w:tcW w:w="1152" w:type="dxa"/>
            <w:tcBorders>
              <w:top w:val="single" w:sz="4" w:space="0" w:color="auto"/>
              <w:bottom w:val="single" w:sz="4" w:space="0" w:color="auto"/>
            </w:tcBorders>
          </w:tcPr>
          <w:p w14:paraId="40B5279B" w14:textId="77777777" w:rsidR="003D6059" w:rsidRDefault="00000000">
            <w:pPr>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1A5FDE2E" w14:textId="77777777">
        <w:trPr>
          <w:jc w:val="center"/>
        </w:trPr>
        <w:tc>
          <w:tcPr>
            <w:tcW w:w="796" w:type="dxa"/>
            <w:tcBorders>
              <w:top w:val="single" w:sz="4" w:space="0" w:color="auto"/>
              <w:bottom w:val="single" w:sz="4" w:space="0" w:color="auto"/>
            </w:tcBorders>
            <w:vAlign w:val="center"/>
          </w:tcPr>
          <w:p w14:paraId="76D06A9D" w14:textId="77777777" w:rsidR="003D6059" w:rsidRDefault="00000000">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14</w:t>
            </w:r>
          </w:p>
        </w:tc>
        <w:tc>
          <w:tcPr>
            <w:tcW w:w="796" w:type="dxa"/>
            <w:tcBorders>
              <w:top w:val="single" w:sz="4" w:space="0" w:color="auto"/>
              <w:bottom w:val="single" w:sz="4" w:space="0" w:color="auto"/>
            </w:tcBorders>
            <w:vAlign w:val="center"/>
          </w:tcPr>
          <w:p w14:paraId="3496F336" w14:textId="77777777" w:rsidR="003D6059" w:rsidRDefault="00000000">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10</w:t>
            </w:r>
          </w:p>
        </w:tc>
        <w:tc>
          <w:tcPr>
            <w:tcW w:w="3564" w:type="dxa"/>
            <w:tcBorders>
              <w:top w:val="single" w:sz="4" w:space="0" w:color="auto"/>
              <w:bottom w:val="single" w:sz="4" w:space="0" w:color="auto"/>
            </w:tcBorders>
          </w:tcPr>
          <w:p w14:paraId="1DFD2C78"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التطبيق أو الموقع يعمل بكفاءة دون مشاكل تقنية</w:t>
            </w:r>
          </w:p>
        </w:tc>
        <w:tc>
          <w:tcPr>
            <w:tcW w:w="1152" w:type="dxa"/>
            <w:tcBorders>
              <w:top w:val="single" w:sz="4" w:space="0" w:color="auto"/>
              <w:bottom w:val="single" w:sz="4" w:space="0" w:color="auto"/>
            </w:tcBorders>
            <w:vAlign w:val="center"/>
          </w:tcPr>
          <w:p w14:paraId="149FC6DF"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4.11</w:t>
            </w:r>
          </w:p>
        </w:tc>
        <w:tc>
          <w:tcPr>
            <w:tcW w:w="1152" w:type="dxa"/>
            <w:tcBorders>
              <w:top w:val="single" w:sz="4" w:space="0" w:color="auto"/>
              <w:bottom w:val="single" w:sz="4" w:space="0" w:color="auto"/>
            </w:tcBorders>
            <w:vAlign w:val="center"/>
          </w:tcPr>
          <w:p w14:paraId="509D133B"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0.922</w:t>
            </w:r>
          </w:p>
        </w:tc>
        <w:tc>
          <w:tcPr>
            <w:tcW w:w="1152" w:type="dxa"/>
            <w:tcBorders>
              <w:top w:val="single" w:sz="4" w:space="0" w:color="auto"/>
              <w:bottom w:val="single" w:sz="4" w:space="0" w:color="auto"/>
            </w:tcBorders>
          </w:tcPr>
          <w:p w14:paraId="34F79D72" w14:textId="77777777" w:rsidR="003D6059" w:rsidRDefault="00000000">
            <w:pPr>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2EFBCC63" w14:textId="77777777">
        <w:trPr>
          <w:jc w:val="center"/>
        </w:trPr>
        <w:tc>
          <w:tcPr>
            <w:tcW w:w="796" w:type="dxa"/>
            <w:tcBorders>
              <w:top w:val="single" w:sz="4" w:space="0" w:color="auto"/>
              <w:bottom w:val="single" w:sz="4" w:space="0" w:color="auto"/>
            </w:tcBorders>
            <w:vAlign w:val="center"/>
          </w:tcPr>
          <w:p w14:paraId="6ADB544A" w14:textId="77777777" w:rsidR="003D6059" w:rsidRDefault="00000000">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lastRenderedPageBreak/>
              <w:t>15</w:t>
            </w:r>
          </w:p>
        </w:tc>
        <w:tc>
          <w:tcPr>
            <w:tcW w:w="796" w:type="dxa"/>
            <w:tcBorders>
              <w:top w:val="single" w:sz="4" w:space="0" w:color="auto"/>
              <w:bottom w:val="single" w:sz="4" w:space="0" w:color="auto"/>
            </w:tcBorders>
            <w:vAlign w:val="center"/>
          </w:tcPr>
          <w:p w14:paraId="7B3D82F4" w14:textId="77777777" w:rsidR="003D6059" w:rsidRDefault="00000000">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13</w:t>
            </w:r>
          </w:p>
        </w:tc>
        <w:tc>
          <w:tcPr>
            <w:tcW w:w="3564" w:type="dxa"/>
            <w:tcBorders>
              <w:top w:val="single" w:sz="4" w:space="0" w:color="auto"/>
              <w:bottom w:val="single" w:sz="4" w:space="0" w:color="auto"/>
            </w:tcBorders>
          </w:tcPr>
          <w:p w14:paraId="01D5D663"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التجربة السابقة تؤثر في استمراري باستخدام نفس المتجر</w:t>
            </w:r>
          </w:p>
        </w:tc>
        <w:tc>
          <w:tcPr>
            <w:tcW w:w="1152" w:type="dxa"/>
            <w:tcBorders>
              <w:top w:val="single" w:sz="4" w:space="0" w:color="auto"/>
              <w:bottom w:val="single" w:sz="4" w:space="0" w:color="auto"/>
            </w:tcBorders>
            <w:vAlign w:val="center"/>
          </w:tcPr>
          <w:p w14:paraId="038E3E4E"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4.09</w:t>
            </w:r>
          </w:p>
        </w:tc>
        <w:tc>
          <w:tcPr>
            <w:tcW w:w="1152" w:type="dxa"/>
            <w:tcBorders>
              <w:top w:val="single" w:sz="4" w:space="0" w:color="auto"/>
              <w:bottom w:val="single" w:sz="4" w:space="0" w:color="auto"/>
            </w:tcBorders>
            <w:vAlign w:val="center"/>
          </w:tcPr>
          <w:p w14:paraId="02F8DB82"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0.898</w:t>
            </w:r>
          </w:p>
        </w:tc>
        <w:tc>
          <w:tcPr>
            <w:tcW w:w="1152" w:type="dxa"/>
            <w:tcBorders>
              <w:top w:val="single" w:sz="4" w:space="0" w:color="auto"/>
              <w:bottom w:val="single" w:sz="4" w:space="0" w:color="auto"/>
            </w:tcBorders>
          </w:tcPr>
          <w:p w14:paraId="2009B1EE" w14:textId="77777777" w:rsidR="003D6059" w:rsidRDefault="00000000">
            <w:pPr>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0732AC40" w14:textId="77777777">
        <w:trPr>
          <w:jc w:val="center"/>
        </w:trPr>
        <w:tc>
          <w:tcPr>
            <w:tcW w:w="5156" w:type="dxa"/>
            <w:gridSpan w:val="3"/>
            <w:tcBorders>
              <w:top w:val="single" w:sz="4" w:space="0" w:color="auto"/>
              <w:bottom w:val="single" w:sz="12" w:space="0" w:color="auto"/>
            </w:tcBorders>
            <w:vAlign w:val="center"/>
          </w:tcPr>
          <w:p w14:paraId="0CDCBC26" w14:textId="77777777" w:rsidR="003D6059" w:rsidRDefault="00000000">
            <w:pPr>
              <w:jc w:val="center"/>
              <w:rPr>
                <w:rFonts w:ascii="Simplified Arabic" w:eastAsia="SimSun" w:hAnsi="Simplified Arabic" w:cs="Simplified Arabic"/>
                <w:b/>
                <w:bCs/>
                <w:sz w:val="24"/>
                <w:szCs w:val="24"/>
                <w:lang w:eastAsia="pl-PL"/>
              </w:rPr>
            </w:pPr>
            <w:r>
              <w:rPr>
                <w:rFonts w:ascii="Simplified Arabic" w:eastAsia="SimSun" w:hAnsi="Simplified Arabic" w:cs="Simplified Arabic"/>
                <w:b/>
                <w:bCs/>
                <w:sz w:val="24"/>
                <w:szCs w:val="24"/>
                <w:rtl/>
                <w:lang w:val="pl-PL" w:eastAsia="pl-PL"/>
              </w:rPr>
              <w:t>المتوسط الكلي</w:t>
            </w:r>
          </w:p>
        </w:tc>
        <w:tc>
          <w:tcPr>
            <w:tcW w:w="1152" w:type="dxa"/>
            <w:tcBorders>
              <w:top w:val="single" w:sz="4" w:space="0" w:color="auto"/>
              <w:bottom w:val="single" w:sz="12" w:space="0" w:color="auto"/>
            </w:tcBorders>
            <w:vAlign w:val="center"/>
          </w:tcPr>
          <w:p w14:paraId="0B2AAA8A" w14:textId="77777777" w:rsidR="003D6059" w:rsidRDefault="00000000">
            <w:pPr>
              <w:jc w:val="center"/>
              <w:rPr>
                <w:rFonts w:eastAsia="SimSun" w:cs="Simplified Arabic"/>
                <w:sz w:val="24"/>
                <w:szCs w:val="24"/>
                <w:lang w:eastAsia="pl-PL"/>
              </w:rPr>
            </w:pPr>
            <w:r>
              <w:rPr>
                <w:rFonts w:eastAsia="SimSun" w:cs="Simplified Arabic"/>
                <w:sz w:val="24"/>
                <w:szCs w:val="24"/>
                <w:lang w:eastAsia="pl-PL"/>
              </w:rPr>
              <w:t>4.14</w:t>
            </w:r>
          </w:p>
        </w:tc>
        <w:tc>
          <w:tcPr>
            <w:tcW w:w="2304" w:type="dxa"/>
            <w:gridSpan w:val="2"/>
            <w:tcBorders>
              <w:top w:val="single" w:sz="4" w:space="0" w:color="auto"/>
              <w:bottom w:val="single" w:sz="12" w:space="0" w:color="auto"/>
            </w:tcBorders>
            <w:vAlign w:val="center"/>
          </w:tcPr>
          <w:p w14:paraId="7EDD3477" w14:textId="77777777" w:rsidR="003D6059" w:rsidRDefault="00000000">
            <w:pPr>
              <w:jc w:val="center"/>
              <w:rPr>
                <w:rFonts w:ascii="Simplified Arabic" w:hAnsi="Simplified Arabic" w:cs="Simplified Arabic"/>
                <w:sz w:val="24"/>
                <w:szCs w:val="24"/>
              </w:rPr>
            </w:pPr>
            <w:r>
              <w:rPr>
                <w:rFonts w:ascii="Simplified Arabic" w:eastAsia="SimSun" w:hAnsi="Simplified Arabic" w:cs="Simplified Arabic"/>
                <w:sz w:val="24"/>
                <w:szCs w:val="24"/>
                <w:rtl/>
              </w:rPr>
              <w:t>مرتفعة</w:t>
            </w:r>
          </w:p>
        </w:tc>
      </w:tr>
    </w:tbl>
    <w:p w14:paraId="3E06BFD5" w14:textId="77777777" w:rsidR="003D6059" w:rsidRDefault="00000000">
      <w:pPr>
        <w:bidi/>
        <w:spacing w:after="0" w:line="360" w:lineRule="auto"/>
        <w:jc w:val="both"/>
        <w:rPr>
          <w:rFonts w:ascii="Simplified Arabic" w:hAnsi="Simplified Arabic" w:cs="Simplified Arabic"/>
          <w:sz w:val="28"/>
          <w:szCs w:val="28"/>
          <w:rtl/>
          <w:lang w:bidi="ar-JO"/>
        </w:rPr>
      </w:pPr>
      <w:r>
        <w:rPr>
          <w:rFonts w:ascii="Simplified Arabic" w:hAnsi="Simplified Arabic" w:cs="Simplified Arabic"/>
          <w:sz w:val="28"/>
          <w:szCs w:val="28"/>
          <w:rtl/>
          <w:lang w:bidi="ar-JO"/>
        </w:rPr>
        <w:t>تشير نتائج الجدول (5) إلى أن تقييم المستهلكين في المملكة العربية السعودية لتجربتهم في التسوق عبر المتاجر الإلكترونية جاء بدرجة مرتفعة، إذ بلغ المتوسط الحسابي الكلي للمتغير (4.14)، وهو ما يعكس أن المتاجر الإلكترونية استطاعت توفير تجربة تسوق تلبي توقعات المستهلكين من حيث سهولة الاستخدام، والأمان، وجودة الخدمات الإلكترونية المقدمة. ويعزى ذلك إلى التطور الكبير الذي شهدته التجارة الإلكترونية في المملكة العربية السعودية، وارتفاع مستوى الثقة لدى المستهلكين، إلى جانب التحسينات المستمرة التي تقوم بها المتاجر الإلكترونية في تصميم منصاتها وتطوير خدماتها بما يتوافق مع احتياجات العملاء</w:t>
      </w:r>
      <w:r>
        <w:rPr>
          <w:rFonts w:ascii="Simplified Arabic" w:hAnsi="Simplified Arabic" w:cs="Simplified Arabic"/>
          <w:sz w:val="28"/>
          <w:szCs w:val="28"/>
          <w:lang w:bidi="ar-JO"/>
        </w:rPr>
        <w:t>.</w:t>
      </w:r>
    </w:p>
    <w:p w14:paraId="23FA2B24" w14:textId="77777777" w:rsidR="003D6059" w:rsidRDefault="00000000">
      <w:pPr>
        <w:bidi/>
        <w:spacing w:after="0" w:line="360" w:lineRule="auto"/>
        <w:jc w:val="both"/>
        <w:rPr>
          <w:rFonts w:ascii="Simplified Arabic" w:hAnsi="Simplified Arabic" w:cs="Simplified Arabic"/>
          <w:sz w:val="28"/>
          <w:szCs w:val="28"/>
          <w:rtl/>
          <w:lang w:bidi="ar-JO"/>
        </w:rPr>
      </w:pPr>
      <w:r>
        <w:rPr>
          <w:rFonts w:ascii="Simplified Arabic" w:hAnsi="Simplified Arabic" w:cs="Simplified Arabic"/>
          <w:sz w:val="28"/>
          <w:szCs w:val="28"/>
          <w:rtl/>
          <w:lang w:bidi="ar-JO"/>
        </w:rPr>
        <w:t>كما أظهرت النتائج أن المتوسطات الحسابية لفقرات المتغير تراوحت بين (4.03–4.23)، وهي جميعها ضمن مستوى الأهمية المرتفعة، الأمر الذي يشير إلى وجود تقارب في تقييم أفراد العينة لمختلف عناصر تجربة التسوق الإلكتروني، وعدم وجود تباين كبير بين مكونات التجربة</w:t>
      </w:r>
      <w:r>
        <w:rPr>
          <w:rFonts w:ascii="Simplified Arabic" w:hAnsi="Simplified Arabic" w:cs="Simplified Arabic"/>
          <w:sz w:val="28"/>
          <w:szCs w:val="28"/>
          <w:lang w:bidi="ar-JO"/>
        </w:rPr>
        <w:t>.</w:t>
      </w:r>
    </w:p>
    <w:p w14:paraId="4F55D8F9" w14:textId="77777777" w:rsidR="003D6059" w:rsidRDefault="00000000">
      <w:pPr>
        <w:bidi/>
        <w:spacing w:after="0" w:line="360" w:lineRule="auto"/>
        <w:jc w:val="both"/>
        <w:rPr>
          <w:rFonts w:ascii="Simplified Arabic" w:hAnsi="Simplified Arabic" w:cs="Simplified Arabic"/>
          <w:sz w:val="28"/>
          <w:szCs w:val="28"/>
          <w:rtl/>
          <w:lang w:bidi="ar-JO"/>
        </w:rPr>
      </w:pPr>
      <w:r>
        <w:rPr>
          <w:rFonts w:ascii="Simplified Arabic" w:hAnsi="Simplified Arabic" w:cs="Simplified Arabic"/>
          <w:sz w:val="28"/>
          <w:szCs w:val="28"/>
          <w:rtl/>
          <w:lang w:bidi="ar-JO"/>
        </w:rPr>
        <w:t>وجاءت الفقرة "خدمة العملاء تستجيب بسرعة للاستفسارات" في المرتبة الأولى بمتوسط حسابي بلغ (4.23)، ويعكس ذلك إدراك المستهلكين لأهمية سرعة الاستجابة عند مواجهة المشكلات أو طلب المعلومات، حيث تسهم خدمة العملاء الفعالة في تعزيز الثقة بالمتجر الإلكتروني وتقليل المخاطر المدركة، الأمر الذي ينعكس إيجابًا على رضا المستهلك واستمراره في التعامل مع المتجر. كما جاءت الفقرة "سياسة الاسترجاع واضحة بالنسبة لي" في المرتبة الثانية بمتوسط حسابي بلغ (4.21)، وهو ما يشير إلى أن وضوح سياسات الاسترجاع والاستبدال يعد من العناصر الرئيسة التي تمنح المستهلك شعورًا بالأمان والثقة عند اتخاذ قرار الشراء الإلكتروني</w:t>
      </w:r>
      <w:r>
        <w:rPr>
          <w:rFonts w:ascii="Simplified Arabic" w:hAnsi="Simplified Arabic" w:cs="Simplified Arabic"/>
          <w:sz w:val="28"/>
          <w:szCs w:val="28"/>
          <w:lang w:bidi="ar-JO"/>
        </w:rPr>
        <w:t>.</w:t>
      </w:r>
    </w:p>
    <w:p w14:paraId="2B719A94" w14:textId="77777777" w:rsidR="003D6059" w:rsidRDefault="00000000">
      <w:pPr>
        <w:bidi/>
        <w:spacing w:after="0" w:line="360" w:lineRule="auto"/>
        <w:jc w:val="both"/>
        <w:rPr>
          <w:rFonts w:ascii="Simplified Arabic" w:hAnsi="Simplified Arabic" w:cs="Simplified Arabic"/>
          <w:sz w:val="28"/>
          <w:szCs w:val="28"/>
          <w:rtl/>
          <w:lang w:bidi="ar-JO"/>
        </w:rPr>
      </w:pPr>
      <w:r>
        <w:rPr>
          <w:rFonts w:ascii="Simplified Arabic" w:hAnsi="Simplified Arabic" w:cs="Simplified Arabic"/>
          <w:sz w:val="28"/>
          <w:szCs w:val="28"/>
          <w:rtl/>
          <w:lang w:bidi="ar-JO"/>
        </w:rPr>
        <w:lastRenderedPageBreak/>
        <w:t>في المقابل، جاءت الفقرة "الأسعار واضحة قبل إتمام الطلب" في المرتبة الأخيرة بمتوسط حسابي بلغ (4.03)، تلتها الفقرة "الصور المعروضة للمنتجات واضحة ومناسبة" بمتوسط حسابي بلغ (4.06). ورغم حصولهما على درجة مرتفعة، إلا أن انخفاضهما النسبي مقارنة ببقية الفقرات يشير إلى وجود فرصة أمام المتاجر الإلكترونية لتحسين مستوى عرض الأسعار بصورة أكثر شفافية، والاهتمام بجودة الصور والمحتوى البصري للمنتجات، لما لذلك من أثر في تقليل حالة عدم التأكد لدى المستهلك وتعزيز ثقته قبل اتخاذ قرار الشراء</w:t>
      </w:r>
      <w:r>
        <w:rPr>
          <w:rFonts w:ascii="Simplified Arabic" w:hAnsi="Simplified Arabic" w:cs="Simplified Arabic"/>
          <w:sz w:val="28"/>
          <w:szCs w:val="28"/>
          <w:lang w:bidi="ar-JO"/>
        </w:rPr>
        <w:t>.</w:t>
      </w:r>
    </w:p>
    <w:p w14:paraId="28B1DC61" w14:textId="1F358B1B" w:rsidR="00C62361" w:rsidRPr="00C62361" w:rsidRDefault="00C62361" w:rsidP="00C62361">
      <w:pPr>
        <w:bidi/>
        <w:spacing w:after="0" w:line="360" w:lineRule="auto"/>
        <w:jc w:val="both"/>
        <w:rPr>
          <w:rFonts w:ascii="Simplified Arabic" w:hAnsi="Simplified Arabic" w:cs="Simplified Arabic"/>
          <w:sz w:val="28"/>
          <w:szCs w:val="28"/>
          <w:rtl/>
          <w:lang w:bidi="ar-JO"/>
        </w:rPr>
      </w:pPr>
      <w:r w:rsidRPr="00C62361">
        <w:rPr>
          <w:rFonts w:ascii="Simplified Arabic" w:hAnsi="Simplified Arabic" w:cs="Simplified Arabic"/>
          <w:sz w:val="28"/>
          <w:szCs w:val="28"/>
          <w:rtl/>
          <w:lang w:bidi="ar-JO"/>
        </w:rPr>
        <w:t>وتنسجم هذه النتيجة مع الأدبيات التي تؤكد أن جودة تجربة المستخدم تمثل أحد المحددات الرئيسة لنجاح المتاجر الإلكترونية، إذ أوضحت دراسة العتيبي (2025) أن سهولة استخدام الموقع، وسرعة تحميل الصفحات، ووضوح المعلومات الخاصة بالمنتجات تعد من أهم العناصر التي تسهم في تحسين تجربة المستهلك وزيادة احتمالية الشراء عبر الإنترنت. كما دعمت دراسة المطيري (2023) هذا التوجه، حيث بينت أن سهولة الاستخدام وتوفر معلومات واضحة عن المنتجات يعززان جودة التجربة الشرائية ويرفعان مستوى إقبال المستهلكين على التسوق الإلكتروني</w:t>
      </w:r>
      <w:r w:rsidRPr="00C62361">
        <w:rPr>
          <w:rFonts w:ascii="Simplified Arabic" w:hAnsi="Simplified Arabic" w:cs="Simplified Arabic"/>
          <w:sz w:val="28"/>
          <w:szCs w:val="28"/>
          <w:lang w:bidi="ar-JO"/>
        </w:rPr>
        <w:t>.</w:t>
      </w:r>
    </w:p>
    <w:p w14:paraId="6C000159" w14:textId="64265715" w:rsidR="00C62361" w:rsidRPr="00C62361" w:rsidRDefault="00C62361" w:rsidP="00C62361">
      <w:pPr>
        <w:bidi/>
        <w:spacing w:after="0" w:line="360" w:lineRule="auto"/>
        <w:jc w:val="both"/>
        <w:rPr>
          <w:rFonts w:ascii="Simplified Arabic" w:hAnsi="Simplified Arabic" w:cs="Simplified Arabic"/>
          <w:sz w:val="28"/>
          <w:szCs w:val="28"/>
          <w:rtl/>
          <w:lang w:bidi="ar-JO"/>
        </w:rPr>
      </w:pPr>
      <w:r w:rsidRPr="00C62361">
        <w:rPr>
          <w:rFonts w:ascii="Simplified Arabic" w:hAnsi="Simplified Arabic" w:cs="Simplified Arabic"/>
          <w:sz w:val="28"/>
          <w:szCs w:val="28"/>
          <w:rtl/>
          <w:lang w:bidi="ar-JO"/>
        </w:rPr>
        <w:t>وتتوافق النتائج الحالية أيضاً مع ما توصلت إليه دراسة السيد (2023) التي أكدت أن تصميم الموقع الإلكتروني وسهولة التصفح وتوافر المعلومات الدقيقة عن المنتجات يسهم في بناء ثقة المستهلكين وتشجيعهم على إتمام عمليات الشراء، كما تتفق مع دراسة القحطاني وآل سعود (2023) التي أوضحت أن جودة تصميم المتجر، وسهولة التنقل، ووضوح المعلومات تعد من العوامل المؤثرة في تعزيز رضا العملاء وولائهم للمتاجر الإلكترونية</w:t>
      </w:r>
      <w:r w:rsidRPr="00C62361">
        <w:rPr>
          <w:rFonts w:ascii="Simplified Arabic" w:hAnsi="Simplified Arabic" w:cs="Simplified Arabic"/>
          <w:sz w:val="28"/>
          <w:szCs w:val="28"/>
          <w:lang w:bidi="ar-JO"/>
        </w:rPr>
        <w:t>.</w:t>
      </w:r>
    </w:p>
    <w:p w14:paraId="5740AD64" w14:textId="77777777" w:rsidR="00C62361" w:rsidRPr="00C62361" w:rsidRDefault="00C62361" w:rsidP="00C62361">
      <w:pPr>
        <w:bidi/>
        <w:spacing w:after="0" w:line="360" w:lineRule="auto"/>
        <w:jc w:val="both"/>
        <w:rPr>
          <w:rFonts w:ascii="Simplified Arabic" w:hAnsi="Simplified Arabic" w:cs="Simplified Arabic"/>
          <w:sz w:val="28"/>
          <w:szCs w:val="28"/>
          <w:rtl/>
          <w:lang w:bidi="ar-JO"/>
        </w:rPr>
      </w:pPr>
      <w:r w:rsidRPr="00C62361">
        <w:rPr>
          <w:rFonts w:ascii="Simplified Arabic" w:hAnsi="Simplified Arabic" w:cs="Simplified Arabic"/>
          <w:sz w:val="28"/>
          <w:szCs w:val="28"/>
          <w:rtl/>
          <w:lang w:bidi="ar-JO"/>
        </w:rPr>
        <w:t xml:space="preserve">ومن منظور أوسع، فإن ارتفاع تقييم المستهلكين لعناصر الأمان وسرعة الاستجابة ووضوح السياسات يتسق مع ما أظهرته دراسة حسين والزيدي (2021) ودراسة عبدالله (2021) من أن الثقة في المتجر الإلكتروني، وأمن عمليات الدفع، وجودة الخدمات الإلكترونية تمثل ركائز أساسية في تبني المستهلك للتسوق الإلكتروني </w:t>
      </w:r>
      <w:r w:rsidRPr="00C62361">
        <w:rPr>
          <w:rFonts w:ascii="Simplified Arabic" w:hAnsi="Simplified Arabic" w:cs="Simplified Arabic"/>
          <w:sz w:val="28"/>
          <w:szCs w:val="28"/>
          <w:rtl/>
          <w:lang w:bidi="ar-JO"/>
        </w:rPr>
        <w:lastRenderedPageBreak/>
        <w:t>وتعزيز رضاه عن التجربة الشرائية. كما تؤيد دراسة النعيمي (2021) أهمية سرعة الموقع وسهولة التصفح في رفع مستوى رضا العملاء وتعزيز ثقتهم بالمتاجر الإلكترونية</w:t>
      </w:r>
      <w:r w:rsidRPr="00C62361">
        <w:rPr>
          <w:rFonts w:ascii="Simplified Arabic" w:hAnsi="Simplified Arabic" w:cs="Simplified Arabic"/>
          <w:sz w:val="28"/>
          <w:szCs w:val="28"/>
          <w:lang w:bidi="ar-JO"/>
        </w:rPr>
        <w:t>.</w:t>
      </w:r>
    </w:p>
    <w:p w14:paraId="5C737E8A" w14:textId="2E594300" w:rsidR="00C62361" w:rsidRPr="00C62361" w:rsidRDefault="00C62361" w:rsidP="00C62361">
      <w:pPr>
        <w:bidi/>
        <w:spacing w:after="0" w:line="360" w:lineRule="auto"/>
        <w:jc w:val="both"/>
        <w:rPr>
          <w:rFonts w:ascii="Simplified Arabic" w:hAnsi="Simplified Arabic" w:cs="Simplified Arabic"/>
          <w:sz w:val="28"/>
          <w:szCs w:val="28"/>
          <w:rtl/>
          <w:lang w:bidi="ar-JO"/>
        </w:rPr>
      </w:pPr>
      <w:r w:rsidRPr="00C62361">
        <w:rPr>
          <w:rFonts w:ascii="Simplified Arabic" w:hAnsi="Simplified Arabic" w:cs="Simplified Arabic"/>
          <w:sz w:val="28"/>
          <w:szCs w:val="28"/>
          <w:rtl/>
          <w:lang w:bidi="ar-JO"/>
        </w:rPr>
        <w:t>تتفق النتائج الحالية مع</w:t>
      </w:r>
      <w:r w:rsidRPr="00C62361">
        <w:rPr>
          <w:rFonts w:ascii="Simplified Arabic" w:hAnsi="Simplified Arabic" w:cs="Simplified Arabic"/>
          <w:sz w:val="28"/>
          <w:szCs w:val="28"/>
          <w:lang w:bidi="ar-JO"/>
        </w:rPr>
        <w:t xml:space="preserve"> Johnson &amp; Lee (2024) </w:t>
      </w:r>
      <w:r w:rsidRPr="00C62361">
        <w:rPr>
          <w:rFonts w:ascii="Simplified Arabic" w:hAnsi="Simplified Arabic" w:cs="Simplified Arabic"/>
          <w:sz w:val="28"/>
          <w:szCs w:val="28"/>
          <w:rtl/>
          <w:lang w:bidi="ar-JO"/>
        </w:rPr>
        <w:t>التي بينت أن تحسين تجربة المستخدم داخل المتاجر الإلكترونية يؤدي إلى زيادة رضا المستهلكين وتعزيز نية الشراء، ومع</w:t>
      </w:r>
      <w:r w:rsidRPr="00C62361">
        <w:rPr>
          <w:rFonts w:ascii="Simplified Arabic" w:hAnsi="Simplified Arabic" w:cs="Simplified Arabic"/>
          <w:sz w:val="28"/>
          <w:szCs w:val="28"/>
          <w:lang w:bidi="ar-JO"/>
        </w:rPr>
        <w:t xml:space="preserve"> Kim &amp; Park (2022) </w:t>
      </w:r>
      <w:r w:rsidRPr="00C62361">
        <w:rPr>
          <w:rFonts w:ascii="Simplified Arabic" w:hAnsi="Simplified Arabic" w:cs="Simplified Arabic"/>
          <w:sz w:val="28"/>
          <w:szCs w:val="28"/>
          <w:rtl/>
          <w:lang w:bidi="ar-JO"/>
        </w:rPr>
        <w:t>التي أكدت أن جودة التجربة الرقمية ترفع مستوى رضا العملاء وتزيد احتمالية تكرار الشراء. كذلك تتوافق مع</w:t>
      </w:r>
      <w:r w:rsidRPr="00C62361">
        <w:rPr>
          <w:rFonts w:ascii="Simplified Arabic" w:hAnsi="Simplified Arabic" w:cs="Simplified Arabic"/>
          <w:sz w:val="28"/>
          <w:szCs w:val="28"/>
          <w:lang w:bidi="ar-JO"/>
        </w:rPr>
        <w:t xml:space="preserve"> Chen (2021) </w:t>
      </w:r>
      <w:r w:rsidRPr="00C62361">
        <w:rPr>
          <w:rFonts w:ascii="Simplified Arabic" w:hAnsi="Simplified Arabic" w:cs="Simplified Arabic"/>
          <w:sz w:val="28"/>
          <w:szCs w:val="28"/>
          <w:rtl/>
          <w:lang w:bidi="ar-JO"/>
        </w:rPr>
        <w:t>التي أشارت إلى أن جودة الموقع الإلكتروني والثقة في المنصة الرقمية تمثلان عاملين جوهريين في تعزيز قرارات الشراء لدى المستهلكين في بيئة التجارة الإلكترونية</w:t>
      </w:r>
      <w:r w:rsidRPr="00C62361">
        <w:rPr>
          <w:rFonts w:ascii="Simplified Arabic" w:hAnsi="Simplified Arabic" w:cs="Simplified Arabic"/>
          <w:sz w:val="28"/>
          <w:szCs w:val="28"/>
          <w:lang w:bidi="ar-JO"/>
        </w:rPr>
        <w:t>.</w:t>
      </w:r>
    </w:p>
    <w:p w14:paraId="10F196DE" w14:textId="77777777" w:rsidR="00C62361" w:rsidRDefault="00C62361" w:rsidP="00C62361">
      <w:pPr>
        <w:bidi/>
        <w:spacing w:after="0" w:line="360" w:lineRule="auto"/>
        <w:jc w:val="both"/>
        <w:rPr>
          <w:rFonts w:ascii="Simplified Arabic" w:hAnsi="Simplified Arabic" w:cs="Simplified Arabic"/>
          <w:sz w:val="28"/>
          <w:szCs w:val="28"/>
          <w:rtl/>
          <w:lang w:bidi="ar-JO"/>
        </w:rPr>
      </w:pPr>
      <w:r w:rsidRPr="00C62361">
        <w:rPr>
          <w:rFonts w:ascii="Simplified Arabic" w:hAnsi="Simplified Arabic" w:cs="Simplified Arabic"/>
          <w:sz w:val="28"/>
          <w:szCs w:val="28"/>
          <w:rtl/>
          <w:lang w:bidi="ar-JO"/>
        </w:rPr>
        <w:t>وتشير مجمل هذه الدراسات إلى أن تجربة المستهلك الرقمية تعد بناءً متعدد الأبعاد يتكون من سهولة الاستخدام، وجودة المعلومات، والأمان، وسرعة الاستجابة، وكفاءة الخدمات الإلكترونية، وأن تحسن هذه العناصر ينعكس مباشرة على رضا المستهلك وثقته واستمراره في التعامل مع المتجر الإلكتروني. وعليه، فإن ارتفاع تقييم أفراد العينة لتجربتهم في المتاجر الإلكترونية السعودية يعكس مستوى متقدماً من نضج البيئة الرقمية للتجارة الإلكترونية في المملكة، ويؤكد نجاح المتاجر الإلكترونية في توفير تجربة شرائية متكاملة تتوافق مع توقعات المستهلك السعودي وتدعم استمرارية استخدامه لهذا النمط من التسوق.</w:t>
      </w:r>
    </w:p>
    <w:p w14:paraId="77208232" w14:textId="4E182FE1" w:rsidR="003D6059" w:rsidRDefault="00000000" w:rsidP="00C62361">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النتائج المتعلقة بالسؤال الثاني  والذي ينص على:</w:t>
      </w:r>
      <w:r>
        <w:rPr>
          <w:rFonts w:ascii="Simplified Arabic" w:hAnsi="Simplified Arabic" w:cs="Simplified Arabic"/>
          <w:b/>
          <w:bCs/>
          <w:sz w:val="28"/>
          <w:szCs w:val="28"/>
          <w:rtl/>
        </w:rPr>
        <w:t xml:space="preserve"> ما أثر تجربة المستهلك في المتاجر الإلكترونية على قرارات الشراء لدى المستهلكين في المملكة العربية السعودية؟</w:t>
      </w:r>
    </w:p>
    <w:p w14:paraId="3E29AD07" w14:textId="74E0E765" w:rsidR="005541AE" w:rsidRDefault="00000000" w:rsidP="00A617D6">
      <w:pPr>
        <w:bidi/>
        <w:spacing w:after="0" w:line="360" w:lineRule="auto"/>
        <w:jc w:val="both"/>
        <w:rPr>
          <w:rFonts w:ascii="Simplified Arabic" w:hAnsi="Simplified Arabic" w:cs="Simplified Arabic"/>
          <w:sz w:val="28"/>
          <w:szCs w:val="28"/>
          <w:lang w:bidi="ar-JO"/>
        </w:rPr>
      </w:pPr>
      <w:r>
        <w:rPr>
          <w:rFonts w:ascii="Simplified Arabic" w:hAnsi="Simplified Arabic" w:cs="Simplified Arabic"/>
          <w:sz w:val="28"/>
          <w:szCs w:val="28"/>
          <w:rtl/>
        </w:rPr>
        <w:t xml:space="preserve">تم احتساب المتوسطات الحسابية والانحرافات المعيارية  لكل فقرات </w:t>
      </w:r>
      <w:r>
        <w:rPr>
          <w:rFonts w:ascii="Simplified Arabic" w:hAnsi="Simplified Arabic" w:cs="Simplified Arabic" w:hint="cs"/>
          <w:sz w:val="28"/>
          <w:szCs w:val="28"/>
          <w:rtl/>
        </w:rPr>
        <w:t xml:space="preserve">المتغير المستقل </w:t>
      </w:r>
      <w:r>
        <w:rPr>
          <w:rFonts w:ascii="Simplified Arabic" w:hAnsi="Simplified Arabic" w:cs="Simplified Arabic"/>
          <w:sz w:val="28"/>
          <w:szCs w:val="28"/>
          <w:rtl/>
        </w:rPr>
        <w:t xml:space="preserve">والدرجة الكلية، وكانت </w:t>
      </w:r>
      <w:r>
        <w:rPr>
          <w:rFonts w:ascii="Simplified Arabic" w:hAnsi="Simplified Arabic" w:cs="Simplified Arabic" w:hint="cs"/>
          <w:sz w:val="28"/>
          <w:szCs w:val="28"/>
          <w:rtl/>
        </w:rPr>
        <w:t>المتوسطات الحسابية لإجابات أفراد</w:t>
      </w:r>
      <w:r>
        <w:rPr>
          <w:rFonts w:ascii="Simplified Arabic" w:hAnsi="Simplified Arabic" w:cs="Simplified Arabic"/>
          <w:sz w:val="28"/>
          <w:szCs w:val="28"/>
          <w:rtl/>
        </w:rPr>
        <w:t xml:space="preserve"> عينة الدراسة عن</w:t>
      </w:r>
      <w:r>
        <w:rPr>
          <w:rFonts w:ascii="Simplified Arabic" w:eastAsia="Calibri" w:hAnsi="Simplified Arabic" w:cs="Simplified Arabic"/>
          <w:sz w:val="28"/>
          <w:szCs w:val="28"/>
          <w:rtl/>
        </w:rPr>
        <w:t xml:space="preserve"> </w:t>
      </w:r>
      <w:r>
        <w:rPr>
          <w:rFonts w:ascii="Simplified Arabic" w:hAnsi="Simplified Arabic" w:cs="Simplified Arabic"/>
          <w:sz w:val="28"/>
          <w:szCs w:val="28"/>
          <w:rtl/>
        </w:rPr>
        <w:t>أثر تجربة المستهلك في المتاجر الإلكترونية على قرارات الشراء لدى المستهلكين في المملكة العربية السعودية</w:t>
      </w:r>
      <w:r>
        <w:rPr>
          <w:rFonts w:ascii="Simplified Arabic" w:hAnsi="Simplified Arabic" w:cs="Simplified Arabic" w:hint="cs"/>
          <w:sz w:val="28"/>
          <w:szCs w:val="28"/>
          <w:rtl/>
          <w:lang w:bidi="ar-JO"/>
        </w:rPr>
        <w:t xml:space="preserve"> ، كما هي موضحة في الجدول(</w:t>
      </w:r>
      <w:r>
        <w:rPr>
          <w:rFonts w:ascii="Simplified Arabic" w:hAnsi="Simplified Arabic" w:cs="Simplified Arabic"/>
          <w:sz w:val="28"/>
          <w:szCs w:val="28"/>
          <w:lang w:bidi="ar-JO"/>
        </w:rPr>
        <w:t>6</w:t>
      </w:r>
      <w:r>
        <w:rPr>
          <w:rFonts w:ascii="Simplified Arabic" w:hAnsi="Simplified Arabic" w:cs="Simplified Arabic" w:hint="cs"/>
          <w:sz w:val="28"/>
          <w:szCs w:val="28"/>
          <w:rtl/>
          <w:lang w:bidi="ar-JO"/>
        </w:rPr>
        <w:t>):</w:t>
      </w:r>
    </w:p>
    <w:p w14:paraId="19EC51C3" w14:textId="77777777" w:rsidR="003D6059" w:rsidRDefault="00000000">
      <w:pPr>
        <w:pStyle w:val="ListParagraph"/>
        <w:spacing w:after="0"/>
        <w:ind w:left="0"/>
        <w:jc w:val="center"/>
        <w:rPr>
          <w:rFonts w:ascii="Simplified Arabic" w:eastAsia="Calibri" w:hAnsi="Simplified Arabic" w:cs="Simplified Arabic"/>
          <w:b/>
          <w:bCs/>
          <w:sz w:val="28"/>
          <w:szCs w:val="28"/>
          <w:rtl/>
          <w:lang w:bidi="ar-JO"/>
        </w:rPr>
      </w:pPr>
      <w:r>
        <w:rPr>
          <w:rFonts w:ascii="Times New Roman" w:eastAsia="SimSun" w:hAnsi="Times New Roman" w:cs="Simplified Arabic" w:hint="cs"/>
          <w:b/>
          <w:bCs/>
          <w:sz w:val="28"/>
          <w:szCs w:val="28"/>
          <w:rtl/>
        </w:rPr>
        <w:lastRenderedPageBreak/>
        <w:t>الجدول(</w:t>
      </w:r>
      <w:r>
        <w:rPr>
          <w:rFonts w:ascii="Times New Roman" w:eastAsia="SimSun" w:hAnsi="Times New Roman" w:cs="Simplified Arabic"/>
          <w:b/>
          <w:bCs/>
          <w:sz w:val="28"/>
          <w:szCs w:val="28"/>
        </w:rPr>
        <w:t>6</w:t>
      </w:r>
      <w:r>
        <w:rPr>
          <w:rFonts w:ascii="Times New Roman" w:eastAsia="SimSun" w:hAnsi="Times New Roman" w:cs="Simplified Arabic" w:hint="cs"/>
          <w:b/>
          <w:bCs/>
          <w:sz w:val="28"/>
          <w:szCs w:val="28"/>
          <w:rtl/>
        </w:rPr>
        <w:t xml:space="preserve">) </w:t>
      </w:r>
      <w:r>
        <w:rPr>
          <w:rFonts w:ascii="Simplified Arabic" w:hAnsi="Simplified Arabic" w:cs="Simplified Arabic"/>
          <w:b/>
          <w:bCs/>
          <w:sz w:val="28"/>
          <w:szCs w:val="28"/>
          <w:rtl/>
        </w:rPr>
        <w:t>المتوسطات الحسابية والانحرافات المعياري</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ل</w:t>
      </w:r>
      <w:r>
        <w:rPr>
          <w:rFonts w:ascii="Simplified Arabic" w:hAnsi="Simplified Arabic" w:cs="Simplified Arabic"/>
          <w:b/>
          <w:bCs/>
          <w:sz w:val="28"/>
          <w:szCs w:val="28"/>
          <w:rtl/>
        </w:rPr>
        <w:t>أثر تجربة المستهلك في المتاجر الإلكترونية على قرارات الشراء لدى المستهلكين في المملكة العربية السعودية</w:t>
      </w:r>
      <w:r>
        <w:rPr>
          <w:rFonts w:ascii="Simplified Arabic" w:hAnsi="Simplified Arabic" w:cs="Simplified Arabic"/>
          <w:b/>
          <w:bCs/>
          <w:sz w:val="28"/>
          <w:szCs w:val="28"/>
          <w:rtl/>
          <w:lang w:bidi="ar-EG"/>
        </w:rPr>
        <w:t xml:space="preserve"> </w:t>
      </w:r>
      <w:r>
        <w:rPr>
          <w:rFonts w:ascii="Simplified Arabic" w:hAnsi="Simplified Arabic" w:cs="Simplified Arabic"/>
          <w:b/>
          <w:bCs/>
          <w:sz w:val="28"/>
          <w:szCs w:val="28"/>
          <w:rtl/>
        </w:rPr>
        <w:t>، مرتبة تنازلياً حسب المتوسطات الحسابية</w:t>
      </w:r>
    </w:p>
    <w:tbl>
      <w:tblPr>
        <w:bidiVisual/>
        <w:tblW w:w="861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96"/>
        <w:gridCol w:w="796"/>
        <w:gridCol w:w="3564"/>
        <w:gridCol w:w="1152"/>
        <w:gridCol w:w="1152"/>
        <w:gridCol w:w="1152"/>
      </w:tblGrid>
      <w:tr w:rsidR="003D6059" w14:paraId="434AF8A7" w14:textId="77777777">
        <w:trPr>
          <w:trHeight w:val="437"/>
          <w:tblHeader/>
          <w:jc w:val="center"/>
        </w:trPr>
        <w:tc>
          <w:tcPr>
            <w:tcW w:w="796" w:type="dxa"/>
            <w:tcBorders>
              <w:top w:val="single" w:sz="12" w:space="0" w:color="auto"/>
              <w:bottom w:val="single" w:sz="12" w:space="0" w:color="auto"/>
            </w:tcBorders>
            <w:shd w:val="clear" w:color="auto" w:fill="D5DCE4" w:themeFill="text2" w:themeFillTint="33"/>
            <w:vAlign w:val="center"/>
          </w:tcPr>
          <w:p w14:paraId="1A095E91" w14:textId="77777777" w:rsidR="003D6059" w:rsidRDefault="00000000">
            <w:pPr>
              <w:spacing w:after="0"/>
              <w:jc w:val="center"/>
              <w:rPr>
                <w:rFonts w:ascii="Simplified Arabic" w:eastAsia="SimSun" w:hAnsi="Simplified Arabic" w:cs="Simplified Arabic"/>
                <w:sz w:val="24"/>
                <w:szCs w:val="24"/>
                <w:rtl/>
              </w:rPr>
            </w:pPr>
            <w:r>
              <w:rPr>
                <w:rFonts w:ascii="Simplified Arabic" w:eastAsia="SimSun" w:hAnsi="Simplified Arabic" w:cs="Simplified Arabic" w:hint="cs"/>
                <w:sz w:val="24"/>
                <w:szCs w:val="24"/>
                <w:rtl/>
              </w:rPr>
              <w:t>الرقم</w:t>
            </w:r>
          </w:p>
        </w:tc>
        <w:tc>
          <w:tcPr>
            <w:tcW w:w="796" w:type="dxa"/>
            <w:tcBorders>
              <w:top w:val="single" w:sz="12" w:space="0" w:color="auto"/>
              <w:bottom w:val="single" w:sz="12" w:space="0" w:color="auto"/>
            </w:tcBorders>
            <w:shd w:val="clear" w:color="auto" w:fill="D5DCE4" w:themeFill="text2" w:themeFillTint="33"/>
            <w:vAlign w:val="center"/>
          </w:tcPr>
          <w:p w14:paraId="747D980B" w14:textId="77777777" w:rsidR="003D6059" w:rsidRDefault="00000000">
            <w:pPr>
              <w:spacing w:after="0"/>
              <w:jc w:val="center"/>
              <w:rPr>
                <w:rFonts w:ascii="Simplified Arabic" w:eastAsia="SimSun" w:hAnsi="Simplified Arabic" w:cs="Simplified Arabic"/>
                <w:sz w:val="24"/>
                <w:szCs w:val="24"/>
                <w:rtl/>
              </w:rPr>
            </w:pPr>
            <w:r>
              <w:rPr>
                <w:rFonts w:ascii="Simplified Arabic" w:eastAsia="SimSun" w:hAnsi="Simplified Arabic" w:cs="Simplified Arabic"/>
                <w:sz w:val="24"/>
                <w:szCs w:val="24"/>
                <w:rtl/>
                <w:lang w:bidi="ar-LB"/>
              </w:rPr>
              <w:t>ال</w:t>
            </w:r>
            <w:r>
              <w:rPr>
                <w:rFonts w:ascii="Simplified Arabic" w:eastAsia="SimSun" w:hAnsi="Simplified Arabic" w:cs="Simplified Arabic" w:hint="cs"/>
                <w:sz w:val="24"/>
                <w:szCs w:val="24"/>
                <w:rtl/>
                <w:lang w:bidi="ar-LB"/>
              </w:rPr>
              <w:t>ترتيب</w:t>
            </w:r>
          </w:p>
        </w:tc>
        <w:tc>
          <w:tcPr>
            <w:tcW w:w="3564" w:type="dxa"/>
            <w:tcBorders>
              <w:top w:val="single" w:sz="12" w:space="0" w:color="auto"/>
              <w:bottom w:val="single" w:sz="12" w:space="0" w:color="auto"/>
            </w:tcBorders>
            <w:shd w:val="clear" w:color="auto" w:fill="D5DCE4" w:themeFill="text2" w:themeFillTint="33"/>
            <w:vAlign w:val="center"/>
          </w:tcPr>
          <w:p w14:paraId="113EE71E" w14:textId="77777777" w:rsidR="003D6059" w:rsidRDefault="00000000">
            <w:pPr>
              <w:spacing w:after="0"/>
              <w:jc w:val="center"/>
              <w:rPr>
                <w:rFonts w:ascii="Simplified Arabic" w:eastAsia="SimSun" w:hAnsi="Simplified Arabic" w:cs="Simplified Arabic"/>
                <w:sz w:val="24"/>
                <w:szCs w:val="24"/>
                <w:rtl/>
                <w:lang w:bidi="ar-LB"/>
              </w:rPr>
            </w:pPr>
            <w:r>
              <w:rPr>
                <w:rFonts w:ascii="Simplified Arabic" w:eastAsia="SimSun" w:hAnsi="Simplified Arabic" w:cs="Simplified Arabic"/>
                <w:sz w:val="24"/>
                <w:szCs w:val="24"/>
                <w:rtl/>
                <w:lang w:bidi="ar-LB"/>
              </w:rPr>
              <w:t>الفقرات</w:t>
            </w:r>
          </w:p>
        </w:tc>
        <w:tc>
          <w:tcPr>
            <w:tcW w:w="1152" w:type="dxa"/>
            <w:tcBorders>
              <w:top w:val="single" w:sz="12" w:space="0" w:color="auto"/>
              <w:bottom w:val="single" w:sz="12" w:space="0" w:color="auto"/>
            </w:tcBorders>
            <w:shd w:val="clear" w:color="auto" w:fill="D5DCE4" w:themeFill="text2" w:themeFillTint="33"/>
            <w:vAlign w:val="center"/>
          </w:tcPr>
          <w:p w14:paraId="35352CF6" w14:textId="77777777" w:rsidR="003D6059" w:rsidRDefault="00000000">
            <w:pPr>
              <w:spacing w:after="0"/>
              <w:jc w:val="center"/>
              <w:rPr>
                <w:rFonts w:ascii="Simplified Arabic" w:eastAsia="SimSun" w:hAnsi="Simplified Arabic" w:cs="Simplified Arabic"/>
                <w:sz w:val="24"/>
                <w:szCs w:val="24"/>
                <w:rtl/>
              </w:rPr>
            </w:pPr>
            <w:r>
              <w:rPr>
                <w:rFonts w:ascii="Simplified Arabic" w:eastAsia="SimSun" w:hAnsi="Simplified Arabic" w:cs="Simplified Arabic"/>
                <w:sz w:val="24"/>
                <w:szCs w:val="24"/>
                <w:rtl/>
              </w:rPr>
              <w:t>المتوسط الحسابي</w:t>
            </w:r>
          </w:p>
        </w:tc>
        <w:tc>
          <w:tcPr>
            <w:tcW w:w="1152" w:type="dxa"/>
            <w:tcBorders>
              <w:top w:val="single" w:sz="12" w:space="0" w:color="auto"/>
              <w:bottom w:val="single" w:sz="12" w:space="0" w:color="auto"/>
            </w:tcBorders>
            <w:shd w:val="clear" w:color="auto" w:fill="D5DCE4" w:themeFill="text2" w:themeFillTint="33"/>
            <w:vAlign w:val="center"/>
          </w:tcPr>
          <w:p w14:paraId="540AA2A5" w14:textId="77777777" w:rsidR="003D6059" w:rsidRDefault="00000000">
            <w:pPr>
              <w:spacing w:after="0"/>
              <w:jc w:val="center"/>
              <w:rPr>
                <w:rFonts w:ascii="Simplified Arabic" w:eastAsia="SimSun" w:hAnsi="Simplified Arabic" w:cs="Simplified Arabic"/>
                <w:sz w:val="24"/>
                <w:szCs w:val="24"/>
                <w:rtl/>
              </w:rPr>
            </w:pPr>
            <w:r>
              <w:rPr>
                <w:rFonts w:ascii="Simplified Arabic" w:eastAsia="SimSun" w:hAnsi="Simplified Arabic" w:cs="Simplified Arabic"/>
                <w:sz w:val="24"/>
                <w:szCs w:val="24"/>
                <w:rtl/>
              </w:rPr>
              <w:t>الانحراف المعياري</w:t>
            </w:r>
          </w:p>
        </w:tc>
        <w:tc>
          <w:tcPr>
            <w:tcW w:w="1152" w:type="dxa"/>
            <w:tcBorders>
              <w:top w:val="single" w:sz="12" w:space="0" w:color="auto"/>
              <w:bottom w:val="single" w:sz="12" w:space="0" w:color="auto"/>
            </w:tcBorders>
            <w:shd w:val="clear" w:color="auto" w:fill="D5DCE4" w:themeFill="text2" w:themeFillTint="33"/>
            <w:vAlign w:val="center"/>
          </w:tcPr>
          <w:p w14:paraId="370E8682" w14:textId="77777777" w:rsidR="003D6059" w:rsidRDefault="00000000">
            <w:pPr>
              <w:spacing w:after="0"/>
              <w:jc w:val="center"/>
              <w:rPr>
                <w:rFonts w:ascii="Simplified Arabic" w:eastAsia="SimSun" w:hAnsi="Simplified Arabic" w:cs="Simplified Arabic"/>
                <w:sz w:val="24"/>
                <w:szCs w:val="24"/>
                <w:rtl/>
                <w:lang w:bidi="ar-LB"/>
              </w:rPr>
            </w:pPr>
            <w:r>
              <w:rPr>
                <w:rFonts w:ascii="Simplified Arabic" w:eastAsia="SimSun" w:hAnsi="Simplified Arabic" w:cs="Simplified Arabic"/>
                <w:sz w:val="24"/>
                <w:szCs w:val="24"/>
                <w:rtl/>
                <w:lang w:bidi="ar-LB"/>
              </w:rPr>
              <w:t>الاهمية النسبية</w:t>
            </w:r>
          </w:p>
        </w:tc>
      </w:tr>
      <w:tr w:rsidR="003D6059" w14:paraId="0506C87E" w14:textId="77777777">
        <w:trPr>
          <w:jc w:val="center"/>
        </w:trPr>
        <w:tc>
          <w:tcPr>
            <w:tcW w:w="796" w:type="dxa"/>
            <w:tcBorders>
              <w:top w:val="single" w:sz="4" w:space="0" w:color="auto"/>
              <w:bottom w:val="single" w:sz="4" w:space="0" w:color="auto"/>
            </w:tcBorders>
          </w:tcPr>
          <w:p w14:paraId="2E31E6D3" w14:textId="77777777" w:rsidR="003D6059" w:rsidRDefault="00000000">
            <w:pPr>
              <w:bidi/>
              <w:spacing w:after="0" w:line="240" w:lineRule="auto"/>
              <w:ind w:left="180"/>
              <w:contextualSpacing/>
              <w:rPr>
                <w:rFonts w:asciiTheme="majorBidi" w:eastAsia="Calibri" w:hAnsiTheme="majorBidi" w:cstheme="majorBidi"/>
                <w:sz w:val="24"/>
                <w:szCs w:val="24"/>
                <w:lang w:bidi="ar-JO"/>
              </w:rPr>
            </w:pPr>
            <w:r>
              <w:rPr>
                <w:rFonts w:asciiTheme="majorBidi" w:eastAsia="Calibri" w:hAnsiTheme="majorBidi" w:cstheme="majorBidi" w:hint="cs"/>
                <w:sz w:val="24"/>
                <w:szCs w:val="24"/>
                <w:rtl/>
                <w:lang w:bidi="ar-JO"/>
              </w:rPr>
              <w:t>16</w:t>
            </w:r>
          </w:p>
        </w:tc>
        <w:tc>
          <w:tcPr>
            <w:tcW w:w="796" w:type="dxa"/>
            <w:tcBorders>
              <w:top w:val="single" w:sz="4" w:space="0" w:color="auto"/>
              <w:bottom w:val="single" w:sz="4" w:space="0" w:color="auto"/>
            </w:tcBorders>
            <w:vAlign w:val="center"/>
          </w:tcPr>
          <w:p w14:paraId="4B71036B" w14:textId="77777777" w:rsidR="003D6059" w:rsidRDefault="00000000">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10</w:t>
            </w:r>
          </w:p>
        </w:tc>
        <w:tc>
          <w:tcPr>
            <w:tcW w:w="3564" w:type="dxa"/>
            <w:tcBorders>
              <w:top w:val="single" w:sz="4" w:space="0" w:color="auto"/>
              <w:bottom w:val="single" w:sz="4" w:space="0" w:color="auto"/>
            </w:tcBorders>
          </w:tcPr>
          <w:p w14:paraId="499D06BF"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أقرر الشراء عندما أشعر بالثقة في المتجر الإلكتروني</w:t>
            </w:r>
          </w:p>
        </w:tc>
        <w:tc>
          <w:tcPr>
            <w:tcW w:w="1152" w:type="dxa"/>
            <w:tcBorders>
              <w:top w:val="single" w:sz="4" w:space="0" w:color="auto"/>
              <w:bottom w:val="single" w:sz="4" w:space="0" w:color="auto"/>
            </w:tcBorders>
            <w:vAlign w:val="center"/>
          </w:tcPr>
          <w:p w14:paraId="2818B64A"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hint="cs"/>
                <w:sz w:val="28"/>
                <w:szCs w:val="28"/>
                <w:rtl/>
                <w:lang w:eastAsia="pl-PL"/>
              </w:rPr>
              <w:t>4.38</w:t>
            </w:r>
          </w:p>
        </w:tc>
        <w:tc>
          <w:tcPr>
            <w:tcW w:w="1152" w:type="dxa"/>
            <w:tcBorders>
              <w:top w:val="single" w:sz="4" w:space="0" w:color="auto"/>
              <w:bottom w:val="single" w:sz="4" w:space="0" w:color="auto"/>
            </w:tcBorders>
            <w:vAlign w:val="center"/>
          </w:tcPr>
          <w:p w14:paraId="5715F3BF" w14:textId="77777777" w:rsidR="003D6059" w:rsidRDefault="00000000">
            <w:pPr>
              <w:spacing w:line="240" w:lineRule="auto"/>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0.972</w:t>
            </w:r>
          </w:p>
        </w:tc>
        <w:tc>
          <w:tcPr>
            <w:tcW w:w="1152" w:type="dxa"/>
            <w:tcBorders>
              <w:top w:val="single" w:sz="4" w:space="0" w:color="auto"/>
              <w:bottom w:val="single" w:sz="4" w:space="0" w:color="auto"/>
            </w:tcBorders>
            <w:vAlign w:val="center"/>
          </w:tcPr>
          <w:p w14:paraId="0034CF71" w14:textId="77777777" w:rsidR="003D6059" w:rsidRDefault="00000000">
            <w:pPr>
              <w:spacing w:after="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مرتفعة</w:t>
            </w:r>
          </w:p>
        </w:tc>
      </w:tr>
      <w:tr w:rsidR="003D6059" w14:paraId="5F423193" w14:textId="77777777">
        <w:trPr>
          <w:jc w:val="center"/>
        </w:trPr>
        <w:tc>
          <w:tcPr>
            <w:tcW w:w="796" w:type="dxa"/>
            <w:tcBorders>
              <w:top w:val="single" w:sz="4" w:space="0" w:color="auto"/>
              <w:bottom w:val="single" w:sz="4" w:space="0" w:color="auto"/>
            </w:tcBorders>
          </w:tcPr>
          <w:p w14:paraId="70464437" w14:textId="77777777" w:rsidR="003D6059" w:rsidRDefault="00000000">
            <w:pPr>
              <w:bidi/>
              <w:spacing w:after="0" w:line="240" w:lineRule="auto"/>
              <w:ind w:left="180"/>
              <w:contextualSpacing/>
              <w:rPr>
                <w:rFonts w:asciiTheme="majorBidi" w:eastAsia="Calibri" w:hAnsiTheme="majorBidi" w:cstheme="majorBidi"/>
                <w:sz w:val="24"/>
                <w:szCs w:val="24"/>
                <w:lang w:bidi="ar-JO"/>
              </w:rPr>
            </w:pPr>
            <w:r>
              <w:rPr>
                <w:rFonts w:asciiTheme="majorBidi" w:eastAsia="Calibri" w:hAnsiTheme="majorBidi" w:cstheme="majorBidi" w:hint="cs"/>
                <w:sz w:val="24"/>
                <w:szCs w:val="24"/>
                <w:rtl/>
                <w:lang w:bidi="ar-JO"/>
              </w:rPr>
              <w:t>17</w:t>
            </w:r>
          </w:p>
        </w:tc>
        <w:tc>
          <w:tcPr>
            <w:tcW w:w="796" w:type="dxa"/>
            <w:tcBorders>
              <w:top w:val="single" w:sz="4" w:space="0" w:color="auto"/>
              <w:bottom w:val="single" w:sz="4" w:space="0" w:color="auto"/>
            </w:tcBorders>
            <w:vAlign w:val="center"/>
          </w:tcPr>
          <w:p w14:paraId="52B3F444" w14:textId="77777777" w:rsidR="003D6059" w:rsidRDefault="00000000">
            <w:pPr>
              <w:spacing w:after="0"/>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4</w:t>
            </w:r>
          </w:p>
        </w:tc>
        <w:tc>
          <w:tcPr>
            <w:tcW w:w="3564" w:type="dxa"/>
            <w:tcBorders>
              <w:top w:val="single" w:sz="4" w:space="0" w:color="auto"/>
              <w:bottom w:val="single" w:sz="4" w:space="0" w:color="auto"/>
            </w:tcBorders>
          </w:tcPr>
          <w:p w14:paraId="5CAEB92E"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جودة تجربة التصفح تؤثر على قراري الشرائي</w:t>
            </w:r>
          </w:p>
        </w:tc>
        <w:tc>
          <w:tcPr>
            <w:tcW w:w="1152" w:type="dxa"/>
            <w:tcBorders>
              <w:top w:val="single" w:sz="4" w:space="0" w:color="auto"/>
              <w:bottom w:val="single" w:sz="4" w:space="0" w:color="auto"/>
            </w:tcBorders>
            <w:vAlign w:val="center"/>
          </w:tcPr>
          <w:p w14:paraId="360309CE"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hint="cs"/>
                <w:sz w:val="28"/>
                <w:szCs w:val="28"/>
                <w:rtl/>
                <w:lang w:eastAsia="pl-PL"/>
              </w:rPr>
              <w:t>4.26</w:t>
            </w:r>
          </w:p>
        </w:tc>
        <w:tc>
          <w:tcPr>
            <w:tcW w:w="1152" w:type="dxa"/>
            <w:tcBorders>
              <w:top w:val="single" w:sz="4" w:space="0" w:color="auto"/>
              <w:bottom w:val="single" w:sz="4" w:space="0" w:color="auto"/>
            </w:tcBorders>
            <w:vAlign w:val="center"/>
          </w:tcPr>
          <w:p w14:paraId="2D9BF37C" w14:textId="77777777" w:rsidR="003D6059" w:rsidRDefault="00000000">
            <w:pPr>
              <w:spacing w:line="240" w:lineRule="auto"/>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0.957</w:t>
            </w:r>
          </w:p>
        </w:tc>
        <w:tc>
          <w:tcPr>
            <w:tcW w:w="1152" w:type="dxa"/>
            <w:tcBorders>
              <w:top w:val="single" w:sz="4" w:space="0" w:color="auto"/>
              <w:bottom w:val="single" w:sz="4" w:space="0" w:color="auto"/>
            </w:tcBorders>
          </w:tcPr>
          <w:p w14:paraId="52D8B91B" w14:textId="77777777" w:rsidR="003D6059" w:rsidRDefault="00000000">
            <w:pPr>
              <w:spacing w:after="0"/>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3252497E" w14:textId="77777777">
        <w:trPr>
          <w:jc w:val="center"/>
        </w:trPr>
        <w:tc>
          <w:tcPr>
            <w:tcW w:w="796" w:type="dxa"/>
            <w:tcBorders>
              <w:top w:val="single" w:sz="4" w:space="0" w:color="auto"/>
              <w:bottom w:val="single" w:sz="4" w:space="0" w:color="auto"/>
            </w:tcBorders>
          </w:tcPr>
          <w:p w14:paraId="0974BC68" w14:textId="77777777" w:rsidR="003D6059" w:rsidRDefault="00000000">
            <w:pPr>
              <w:bidi/>
              <w:spacing w:after="0" w:line="240" w:lineRule="auto"/>
              <w:ind w:left="180"/>
              <w:contextualSpacing/>
              <w:rPr>
                <w:rFonts w:asciiTheme="majorBidi" w:eastAsia="Calibri" w:hAnsiTheme="majorBidi" w:cstheme="majorBidi"/>
                <w:sz w:val="24"/>
                <w:szCs w:val="24"/>
                <w:lang w:bidi="ar-JO"/>
              </w:rPr>
            </w:pPr>
            <w:r>
              <w:rPr>
                <w:rFonts w:asciiTheme="majorBidi" w:eastAsia="Calibri" w:hAnsiTheme="majorBidi" w:cstheme="majorBidi" w:hint="cs"/>
                <w:sz w:val="24"/>
                <w:szCs w:val="24"/>
                <w:rtl/>
                <w:lang w:bidi="ar-JO"/>
              </w:rPr>
              <w:t>18</w:t>
            </w:r>
          </w:p>
        </w:tc>
        <w:tc>
          <w:tcPr>
            <w:tcW w:w="796" w:type="dxa"/>
            <w:tcBorders>
              <w:top w:val="single" w:sz="4" w:space="0" w:color="auto"/>
              <w:bottom w:val="single" w:sz="4" w:space="0" w:color="auto"/>
            </w:tcBorders>
            <w:vAlign w:val="center"/>
          </w:tcPr>
          <w:p w14:paraId="5E6C99C0" w14:textId="77777777" w:rsidR="003D6059" w:rsidRDefault="00000000">
            <w:pPr>
              <w:spacing w:after="0"/>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14</w:t>
            </w:r>
          </w:p>
        </w:tc>
        <w:tc>
          <w:tcPr>
            <w:tcW w:w="3564" w:type="dxa"/>
            <w:tcBorders>
              <w:top w:val="single" w:sz="4" w:space="0" w:color="auto"/>
              <w:bottom w:val="single" w:sz="4" w:space="0" w:color="auto"/>
            </w:tcBorders>
          </w:tcPr>
          <w:p w14:paraId="07534EE5"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أقارن بين عدة متاجر قبل اتخاذ القرار</w:t>
            </w:r>
          </w:p>
        </w:tc>
        <w:tc>
          <w:tcPr>
            <w:tcW w:w="1152" w:type="dxa"/>
            <w:tcBorders>
              <w:top w:val="single" w:sz="4" w:space="0" w:color="auto"/>
              <w:bottom w:val="single" w:sz="4" w:space="0" w:color="auto"/>
            </w:tcBorders>
            <w:vAlign w:val="center"/>
          </w:tcPr>
          <w:p w14:paraId="22064923"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hint="cs"/>
                <w:sz w:val="28"/>
                <w:szCs w:val="28"/>
                <w:rtl/>
                <w:lang w:eastAsia="pl-PL"/>
              </w:rPr>
              <w:t>4.19</w:t>
            </w:r>
          </w:p>
        </w:tc>
        <w:tc>
          <w:tcPr>
            <w:tcW w:w="1152" w:type="dxa"/>
            <w:tcBorders>
              <w:top w:val="single" w:sz="4" w:space="0" w:color="auto"/>
              <w:bottom w:val="single" w:sz="4" w:space="0" w:color="auto"/>
            </w:tcBorders>
            <w:vAlign w:val="center"/>
          </w:tcPr>
          <w:p w14:paraId="6630820E" w14:textId="77777777" w:rsidR="003D6059" w:rsidRDefault="00000000">
            <w:pPr>
              <w:spacing w:line="240" w:lineRule="auto"/>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0.995</w:t>
            </w:r>
          </w:p>
        </w:tc>
        <w:tc>
          <w:tcPr>
            <w:tcW w:w="1152" w:type="dxa"/>
            <w:tcBorders>
              <w:top w:val="single" w:sz="4" w:space="0" w:color="auto"/>
              <w:bottom w:val="single" w:sz="4" w:space="0" w:color="auto"/>
            </w:tcBorders>
          </w:tcPr>
          <w:p w14:paraId="6DFA31B8" w14:textId="77777777" w:rsidR="003D6059" w:rsidRDefault="00000000">
            <w:pPr>
              <w:spacing w:after="0"/>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0D10F0D9" w14:textId="77777777">
        <w:trPr>
          <w:jc w:val="center"/>
        </w:trPr>
        <w:tc>
          <w:tcPr>
            <w:tcW w:w="796" w:type="dxa"/>
            <w:tcBorders>
              <w:top w:val="single" w:sz="4" w:space="0" w:color="auto"/>
              <w:bottom w:val="single" w:sz="4" w:space="0" w:color="auto"/>
            </w:tcBorders>
          </w:tcPr>
          <w:p w14:paraId="19DA451C" w14:textId="77777777" w:rsidR="003D6059" w:rsidRDefault="00000000">
            <w:pPr>
              <w:bidi/>
              <w:spacing w:after="0" w:line="240" w:lineRule="auto"/>
              <w:ind w:left="180"/>
              <w:contextualSpacing/>
              <w:rPr>
                <w:rFonts w:asciiTheme="majorBidi" w:eastAsia="Calibri" w:hAnsiTheme="majorBidi" w:cstheme="majorBidi"/>
                <w:sz w:val="24"/>
                <w:szCs w:val="24"/>
                <w:rtl/>
                <w:lang w:bidi="ar-JO"/>
              </w:rPr>
            </w:pPr>
            <w:r>
              <w:rPr>
                <w:rFonts w:asciiTheme="majorBidi" w:eastAsia="Calibri" w:hAnsiTheme="majorBidi" w:cstheme="majorBidi" w:hint="cs"/>
                <w:sz w:val="24"/>
                <w:szCs w:val="24"/>
                <w:rtl/>
                <w:lang w:bidi="ar-JO"/>
              </w:rPr>
              <w:t>19</w:t>
            </w:r>
          </w:p>
        </w:tc>
        <w:tc>
          <w:tcPr>
            <w:tcW w:w="796" w:type="dxa"/>
            <w:tcBorders>
              <w:top w:val="single" w:sz="4" w:space="0" w:color="auto"/>
              <w:bottom w:val="single" w:sz="4" w:space="0" w:color="auto"/>
            </w:tcBorders>
            <w:vAlign w:val="center"/>
          </w:tcPr>
          <w:p w14:paraId="659A10F2" w14:textId="77777777" w:rsidR="003D6059" w:rsidRDefault="00000000">
            <w:pPr>
              <w:spacing w:after="0"/>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8</w:t>
            </w:r>
          </w:p>
        </w:tc>
        <w:tc>
          <w:tcPr>
            <w:tcW w:w="3564" w:type="dxa"/>
            <w:tcBorders>
              <w:top w:val="single" w:sz="4" w:space="0" w:color="auto"/>
              <w:bottom w:val="single" w:sz="4" w:space="0" w:color="auto"/>
            </w:tcBorders>
          </w:tcPr>
          <w:p w14:paraId="62890295"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أكرر الشراء من المتجر إذا كانت تجربتي السابقة جيدة</w:t>
            </w:r>
          </w:p>
        </w:tc>
        <w:tc>
          <w:tcPr>
            <w:tcW w:w="1152" w:type="dxa"/>
            <w:tcBorders>
              <w:top w:val="single" w:sz="4" w:space="0" w:color="auto"/>
              <w:bottom w:val="single" w:sz="4" w:space="0" w:color="auto"/>
            </w:tcBorders>
            <w:vAlign w:val="center"/>
          </w:tcPr>
          <w:p w14:paraId="3D34F2D5"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hint="cs"/>
                <w:sz w:val="28"/>
                <w:szCs w:val="28"/>
                <w:rtl/>
                <w:lang w:eastAsia="pl-PL"/>
              </w:rPr>
              <w:t>4.32</w:t>
            </w:r>
          </w:p>
        </w:tc>
        <w:tc>
          <w:tcPr>
            <w:tcW w:w="1152" w:type="dxa"/>
            <w:tcBorders>
              <w:top w:val="single" w:sz="4" w:space="0" w:color="auto"/>
              <w:bottom w:val="single" w:sz="4" w:space="0" w:color="auto"/>
            </w:tcBorders>
            <w:vAlign w:val="center"/>
          </w:tcPr>
          <w:p w14:paraId="3354B404" w14:textId="77777777" w:rsidR="003D6059" w:rsidRDefault="00000000">
            <w:pPr>
              <w:spacing w:line="240" w:lineRule="auto"/>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0.984</w:t>
            </w:r>
          </w:p>
        </w:tc>
        <w:tc>
          <w:tcPr>
            <w:tcW w:w="1152" w:type="dxa"/>
            <w:tcBorders>
              <w:top w:val="single" w:sz="4" w:space="0" w:color="auto"/>
              <w:bottom w:val="single" w:sz="4" w:space="0" w:color="auto"/>
            </w:tcBorders>
          </w:tcPr>
          <w:p w14:paraId="538AC0BD" w14:textId="77777777" w:rsidR="003D6059" w:rsidRDefault="00000000">
            <w:pPr>
              <w:spacing w:after="0"/>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5522AB56" w14:textId="77777777">
        <w:trPr>
          <w:jc w:val="center"/>
        </w:trPr>
        <w:tc>
          <w:tcPr>
            <w:tcW w:w="796" w:type="dxa"/>
            <w:tcBorders>
              <w:top w:val="single" w:sz="4" w:space="0" w:color="auto"/>
              <w:bottom w:val="single" w:sz="4" w:space="0" w:color="auto"/>
            </w:tcBorders>
          </w:tcPr>
          <w:p w14:paraId="5DF474AB" w14:textId="77777777" w:rsidR="003D6059" w:rsidRDefault="00000000">
            <w:pPr>
              <w:bidi/>
              <w:spacing w:after="0" w:line="240" w:lineRule="auto"/>
              <w:ind w:left="180"/>
              <w:contextualSpacing/>
              <w:rPr>
                <w:rFonts w:asciiTheme="majorBidi" w:eastAsia="Calibri" w:hAnsiTheme="majorBidi" w:cstheme="majorBidi"/>
                <w:sz w:val="24"/>
                <w:szCs w:val="24"/>
                <w:rtl/>
              </w:rPr>
            </w:pPr>
            <w:r>
              <w:rPr>
                <w:rFonts w:asciiTheme="majorBidi" w:eastAsia="Calibri" w:hAnsiTheme="majorBidi" w:cstheme="majorBidi" w:hint="cs"/>
                <w:sz w:val="24"/>
                <w:szCs w:val="24"/>
                <w:rtl/>
                <w:lang w:bidi="ar-JO"/>
              </w:rPr>
              <w:t>20</w:t>
            </w:r>
          </w:p>
        </w:tc>
        <w:tc>
          <w:tcPr>
            <w:tcW w:w="796" w:type="dxa"/>
            <w:tcBorders>
              <w:top w:val="single" w:sz="4" w:space="0" w:color="auto"/>
              <w:bottom w:val="single" w:sz="4" w:space="0" w:color="auto"/>
            </w:tcBorders>
            <w:vAlign w:val="center"/>
          </w:tcPr>
          <w:p w14:paraId="062CBB09" w14:textId="77777777" w:rsidR="003D6059" w:rsidRDefault="00000000">
            <w:pPr>
              <w:spacing w:after="0"/>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15</w:t>
            </w:r>
          </w:p>
        </w:tc>
        <w:tc>
          <w:tcPr>
            <w:tcW w:w="3564" w:type="dxa"/>
            <w:tcBorders>
              <w:top w:val="single" w:sz="4" w:space="0" w:color="auto"/>
              <w:bottom w:val="single" w:sz="4" w:space="0" w:color="auto"/>
            </w:tcBorders>
          </w:tcPr>
          <w:p w14:paraId="7D1005DB"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آراء العملاء تؤثر على قراري</w:t>
            </w:r>
          </w:p>
        </w:tc>
        <w:tc>
          <w:tcPr>
            <w:tcW w:w="1152" w:type="dxa"/>
            <w:tcBorders>
              <w:top w:val="single" w:sz="4" w:space="0" w:color="auto"/>
              <w:bottom w:val="single" w:sz="4" w:space="0" w:color="auto"/>
            </w:tcBorders>
            <w:vAlign w:val="center"/>
          </w:tcPr>
          <w:p w14:paraId="6ABDAE99"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hint="cs"/>
                <w:sz w:val="28"/>
                <w:szCs w:val="28"/>
                <w:rtl/>
                <w:lang w:eastAsia="pl-PL"/>
              </w:rPr>
              <w:t>4.21</w:t>
            </w:r>
          </w:p>
        </w:tc>
        <w:tc>
          <w:tcPr>
            <w:tcW w:w="1152" w:type="dxa"/>
            <w:tcBorders>
              <w:top w:val="single" w:sz="4" w:space="0" w:color="auto"/>
              <w:bottom w:val="single" w:sz="4" w:space="0" w:color="auto"/>
            </w:tcBorders>
            <w:vAlign w:val="center"/>
          </w:tcPr>
          <w:p w14:paraId="09E01028" w14:textId="77777777" w:rsidR="003D6059" w:rsidRDefault="00000000">
            <w:pPr>
              <w:spacing w:line="240" w:lineRule="auto"/>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1.008</w:t>
            </w:r>
          </w:p>
        </w:tc>
        <w:tc>
          <w:tcPr>
            <w:tcW w:w="1152" w:type="dxa"/>
            <w:tcBorders>
              <w:top w:val="single" w:sz="4" w:space="0" w:color="auto"/>
              <w:bottom w:val="single" w:sz="4" w:space="0" w:color="auto"/>
            </w:tcBorders>
          </w:tcPr>
          <w:p w14:paraId="73D88992" w14:textId="77777777" w:rsidR="003D6059" w:rsidRDefault="00000000">
            <w:pPr>
              <w:spacing w:after="0"/>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7F53A16A" w14:textId="77777777">
        <w:trPr>
          <w:jc w:val="center"/>
        </w:trPr>
        <w:tc>
          <w:tcPr>
            <w:tcW w:w="796" w:type="dxa"/>
            <w:tcBorders>
              <w:top w:val="single" w:sz="4" w:space="0" w:color="auto"/>
              <w:bottom w:val="single" w:sz="4" w:space="0" w:color="auto"/>
            </w:tcBorders>
          </w:tcPr>
          <w:p w14:paraId="2E13E17A" w14:textId="77777777" w:rsidR="003D6059" w:rsidRDefault="00000000">
            <w:pPr>
              <w:bidi/>
              <w:spacing w:after="0" w:line="240" w:lineRule="auto"/>
              <w:ind w:left="180"/>
              <w:contextualSpacing/>
              <w:rPr>
                <w:rFonts w:asciiTheme="majorBidi" w:eastAsia="Calibri" w:hAnsiTheme="majorBidi" w:cstheme="majorBidi"/>
                <w:sz w:val="24"/>
                <w:szCs w:val="24"/>
                <w:rtl/>
                <w:lang w:bidi="ar-JO"/>
              </w:rPr>
            </w:pPr>
            <w:r>
              <w:rPr>
                <w:rFonts w:asciiTheme="majorBidi" w:eastAsia="Calibri" w:hAnsiTheme="majorBidi" w:cstheme="majorBidi" w:hint="cs"/>
                <w:sz w:val="24"/>
                <w:szCs w:val="24"/>
                <w:rtl/>
              </w:rPr>
              <w:t>21</w:t>
            </w:r>
          </w:p>
        </w:tc>
        <w:tc>
          <w:tcPr>
            <w:tcW w:w="796" w:type="dxa"/>
            <w:tcBorders>
              <w:top w:val="single" w:sz="4" w:space="0" w:color="auto"/>
              <w:bottom w:val="single" w:sz="4" w:space="0" w:color="auto"/>
            </w:tcBorders>
            <w:vAlign w:val="center"/>
          </w:tcPr>
          <w:p w14:paraId="4BBDD9FD" w14:textId="77777777" w:rsidR="003D6059" w:rsidRDefault="00000000">
            <w:pPr>
              <w:spacing w:after="0"/>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3</w:t>
            </w:r>
          </w:p>
        </w:tc>
        <w:tc>
          <w:tcPr>
            <w:tcW w:w="3564" w:type="dxa"/>
            <w:tcBorders>
              <w:top w:val="single" w:sz="4" w:space="0" w:color="auto"/>
              <w:bottom w:val="single" w:sz="4" w:space="0" w:color="auto"/>
            </w:tcBorders>
          </w:tcPr>
          <w:p w14:paraId="4D60A27D"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سرعة التوصيل تؤثر على اختياري للمتجر</w:t>
            </w:r>
          </w:p>
        </w:tc>
        <w:tc>
          <w:tcPr>
            <w:tcW w:w="1152" w:type="dxa"/>
            <w:tcBorders>
              <w:top w:val="single" w:sz="4" w:space="0" w:color="auto"/>
              <w:bottom w:val="single" w:sz="4" w:space="0" w:color="auto"/>
            </w:tcBorders>
            <w:vAlign w:val="center"/>
          </w:tcPr>
          <w:p w14:paraId="0F467E9D"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hint="cs"/>
                <w:sz w:val="28"/>
                <w:szCs w:val="28"/>
                <w:rtl/>
                <w:lang w:eastAsia="pl-PL"/>
              </w:rPr>
              <w:t>4.23</w:t>
            </w:r>
          </w:p>
        </w:tc>
        <w:tc>
          <w:tcPr>
            <w:tcW w:w="1152" w:type="dxa"/>
            <w:tcBorders>
              <w:top w:val="single" w:sz="4" w:space="0" w:color="auto"/>
              <w:bottom w:val="single" w:sz="4" w:space="0" w:color="auto"/>
            </w:tcBorders>
            <w:vAlign w:val="center"/>
          </w:tcPr>
          <w:p w14:paraId="1E74016A" w14:textId="77777777" w:rsidR="003D6059" w:rsidRDefault="00000000">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0.986</w:t>
            </w:r>
          </w:p>
        </w:tc>
        <w:tc>
          <w:tcPr>
            <w:tcW w:w="1152" w:type="dxa"/>
            <w:tcBorders>
              <w:top w:val="single" w:sz="4" w:space="0" w:color="auto"/>
              <w:bottom w:val="single" w:sz="4" w:space="0" w:color="auto"/>
            </w:tcBorders>
          </w:tcPr>
          <w:p w14:paraId="6366F1B5" w14:textId="77777777" w:rsidR="003D6059" w:rsidRDefault="00000000">
            <w:pPr>
              <w:spacing w:after="0"/>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2E3EF259" w14:textId="77777777">
        <w:trPr>
          <w:jc w:val="center"/>
        </w:trPr>
        <w:tc>
          <w:tcPr>
            <w:tcW w:w="796" w:type="dxa"/>
            <w:tcBorders>
              <w:top w:val="single" w:sz="4" w:space="0" w:color="auto"/>
              <w:bottom w:val="single" w:sz="4" w:space="0" w:color="auto"/>
            </w:tcBorders>
          </w:tcPr>
          <w:p w14:paraId="46645898" w14:textId="77777777" w:rsidR="003D6059" w:rsidRDefault="00000000">
            <w:pPr>
              <w:bidi/>
              <w:spacing w:after="0" w:line="240" w:lineRule="auto"/>
              <w:ind w:left="180"/>
              <w:contextualSpacing/>
              <w:rPr>
                <w:rFonts w:asciiTheme="majorBidi" w:eastAsia="Calibri" w:hAnsiTheme="majorBidi" w:cstheme="majorBidi"/>
                <w:sz w:val="24"/>
                <w:szCs w:val="24"/>
                <w:lang w:bidi="ar-JO"/>
              </w:rPr>
            </w:pPr>
            <w:r>
              <w:rPr>
                <w:rFonts w:asciiTheme="majorBidi" w:eastAsia="Calibri" w:hAnsiTheme="majorBidi" w:cstheme="majorBidi" w:hint="cs"/>
                <w:sz w:val="24"/>
                <w:szCs w:val="24"/>
                <w:rtl/>
                <w:lang w:bidi="ar-JO"/>
              </w:rPr>
              <w:t>22</w:t>
            </w:r>
          </w:p>
        </w:tc>
        <w:tc>
          <w:tcPr>
            <w:tcW w:w="796" w:type="dxa"/>
            <w:tcBorders>
              <w:top w:val="single" w:sz="4" w:space="0" w:color="auto"/>
              <w:bottom w:val="single" w:sz="4" w:space="0" w:color="auto"/>
            </w:tcBorders>
            <w:vAlign w:val="center"/>
          </w:tcPr>
          <w:p w14:paraId="12A78714" w14:textId="77777777" w:rsidR="003D6059" w:rsidRDefault="00000000">
            <w:pPr>
              <w:spacing w:after="0"/>
              <w:jc w:val="center"/>
              <w:rPr>
                <w:rFonts w:ascii="Simplified Arabic" w:eastAsia="SimSun" w:hAnsi="Simplified Arabic" w:cs="Simplified Arabic"/>
                <w:sz w:val="24"/>
                <w:szCs w:val="24"/>
                <w:rtl/>
                <w:lang w:eastAsia="pl-PL"/>
              </w:rPr>
            </w:pPr>
            <w:r>
              <w:rPr>
                <w:rFonts w:ascii="Simplified Arabic" w:eastAsia="SimSun" w:hAnsi="Simplified Arabic" w:cs="Simplified Arabic"/>
                <w:sz w:val="24"/>
                <w:szCs w:val="24"/>
                <w:lang w:eastAsia="pl-PL"/>
              </w:rPr>
              <w:t>7</w:t>
            </w:r>
          </w:p>
        </w:tc>
        <w:tc>
          <w:tcPr>
            <w:tcW w:w="3564" w:type="dxa"/>
            <w:tcBorders>
              <w:top w:val="single" w:sz="4" w:space="0" w:color="auto"/>
              <w:bottom w:val="single" w:sz="4" w:space="0" w:color="auto"/>
            </w:tcBorders>
          </w:tcPr>
          <w:p w14:paraId="3FF5C529"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العروض السعرية تدفعني لاتخاذ قرار الشراء</w:t>
            </w:r>
          </w:p>
        </w:tc>
        <w:tc>
          <w:tcPr>
            <w:tcW w:w="1152" w:type="dxa"/>
            <w:tcBorders>
              <w:top w:val="single" w:sz="4" w:space="0" w:color="auto"/>
              <w:bottom w:val="single" w:sz="4" w:space="0" w:color="auto"/>
            </w:tcBorders>
            <w:vAlign w:val="center"/>
          </w:tcPr>
          <w:p w14:paraId="529986E4"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4.52</w:t>
            </w:r>
          </w:p>
        </w:tc>
        <w:tc>
          <w:tcPr>
            <w:tcW w:w="1152" w:type="dxa"/>
            <w:tcBorders>
              <w:top w:val="single" w:sz="4" w:space="0" w:color="auto"/>
              <w:bottom w:val="single" w:sz="4" w:space="0" w:color="auto"/>
            </w:tcBorders>
            <w:vAlign w:val="center"/>
          </w:tcPr>
          <w:p w14:paraId="66D8C03A"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0.963</w:t>
            </w:r>
          </w:p>
        </w:tc>
        <w:tc>
          <w:tcPr>
            <w:tcW w:w="1152" w:type="dxa"/>
            <w:tcBorders>
              <w:top w:val="single" w:sz="4" w:space="0" w:color="auto"/>
              <w:bottom w:val="single" w:sz="4" w:space="0" w:color="auto"/>
            </w:tcBorders>
            <w:vAlign w:val="center"/>
          </w:tcPr>
          <w:p w14:paraId="24536463" w14:textId="77777777" w:rsidR="003D6059" w:rsidRDefault="00000000">
            <w:pPr>
              <w:spacing w:after="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مرتفعة</w:t>
            </w:r>
          </w:p>
        </w:tc>
      </w:tr>
      <w:tr w:rsidR="003D6059" w14:paraId="2B03AC39" w14:textId="77777777">
        <w:trPr>
          <w:jc w:val="center"/>
        </w:trPr>
        <w:tc>
          <w:tcPr>
            <w:tcW w:w="796" w:type="dxa"/>
            <w:tcBorders>
              <w:top w:val="single" w:sz="4" w:space="0" w:color="auto"/>
              <w:bottom w:val="single" w:sz="4" w:space="0" w:color="auto"/>
            </w:tcBorders>
          </w:tcPr>
          <w:p w14:paraId="3FE405A4" w14:textId="77777777" w:rsidR="003D6059" w:rsidRDefault="00000000">
            <w:pPr>
              <w:bidi/>
              <w:spacing w:after="0" w:line="240" w:lineRule="auto"/>
              <w:ind w:left="180"/>
              <w:contextualSpacing/>
              <w:rPr>
                <w:rFonts w:asciiTheme="majorBidi" w:eastAsia="Calibri" w:hAnsiTheme="majorBidi" w:cstheme="majorBidi"/>
                <w:sz w:val="24"/>
                <w:szCs w:val="24"/>
                <w:lang w:bidi="ar-JO"/>
              </w:rPr>
            </w:pPr>
            <w:r>
              <w:rPr>
                <w:rFonts w:asciiTheme="majorBidi" w:eastAsia="Calibri" w:hAnsiTheme="majorBidi" w:cstheme="majorBidi" w:hint="cs"/>
                <w:sz w:val="24"/>
                <w:szCs w:val="24"/>
                <w:rtl/>
                <w:lang w:bidi="ar-JO"/>
              </w:rPr>
              <w:t>23</w:t>
            </w:r>
          </w:p>
        </w:tc>
        <w:tc>
          <w:tcPr>
            <w:tcW w:w="796" w:type="dxa"/>
            <w:tcBorders>
              <w:top w:val="single" w:sz="4" w:space="0" w:color="auto"/>
              <w:bottom w:val="single" w:sz="4" w:space="0" w:color="auto"/>
            </w:tcBorders>
            <w:vAlign w:val="center"/>
          </w:tcPr>
          <w:p w14:paraId="29B93F18" w14:textId="77777777" w:rsidR="003D6059" w:rsidRDefault="00000000">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10</w:t>
            </w:r>
          </w:p>
        </w:tc>
        <w:tc>
          <w:tcPr>
            <w:tcW w:w="3564" w:type="dxa"/>
            <w:tcBorders>
              <w:top w:val="single" w:sz="4" w:space="0" w:color="auto"/>
              <w:bottom w:val="single" w:sz="4" w:space="0" w:color="auto"/>
            </w:tcBorders>
          </w:tcPr>
          <w:p w14:paraId="42B63F61"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سهولة الدفع تشجعني على إتمام الشراء</w:t>
            </w:r>
          </w:p>
        </w:tc>
        <w:tc>
          <w:tcPr>
            <w:tcW w:w="1152" w:type="dxa"/>
            <w:tcBorders>
              <w:top w:val="single" w:sz="4" w:space="0" w:color="auto"/>
              <w:bottom w:val="single" w:sz="4" w:space="0" w:color="auto"/>
            </w:tcBorders>
            <w:vAlign w:val="center"/>
          </w:tcPr>
          <w:p w14:paraId="64AA46E6"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4.46</w:t>
            </w:r>
          </w:p>
        </w:tc>
        <w:tc>
          <w:tcPr>
            <w:tcW w:w="1152" w:type="dxa"/>
            <w:tcBorders>
              <w:top w:val="single" w:sz="4" w:space="0" w:color="auto"/>
              <w:bottom w:val="single" w:sz="4" w:space="0" w:color="auto"/>
            </w:tcBorders>
            <w:vAlign w:val="center"/>
          </w:tcPr>
          <w:p w14:paraId="736EDD83"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0.975</w:t>
            </w:r>
          </w:p>
        </w:tc>
        <w:tc>
          <w:tcPr>
            <w:tcW w:w="1152" w:type="dxa"/>
            <w:tcBorders>
              <w:top w:val="single" w:sz="4" w:space="0" w:color="auto"/>
              <w:bottom w:val="single" w:sz="4" w:space="0" w:color="auto"/>
            </w:tcBorders>
          </w:tcPr>
          <w:p w14:paraId="7F34E35F" w14:textId="77777777" w:rsidR="003D6059" w:rsidRDefault="00000000">
            <w:pPr>
              <w:spacing w:after="0"/>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5C74E877" w14:textId="77777777">
        <w:trPr>
          <w:jc w:val="center"/>
        </w:trPr>
        <w:tc>
          <w:tcPr>
            <w:tcW w:w="796" w:type="dxa"/>
            <w:tcBorders>
              <w:top w:val="single" w:sz="4" w:space="0" w:color="auto"/>
              <w:bottom w:val="single" w:sz="4" w:space="0" w:color="auto"/>
            </w:tcBorders>
          </w:tcPr>
          <w:p w14:paraId="46F2D229" w14:textId="77777777" w:rsidR="003D6059" w:rsidRDefault="00000000">
            <w:pPr>
              <w:bidi/>
              <w:spacing w:after="0" w:line="240" w:lineRule="auto"/>
              <w:ind w:left="180"/>
              <w:contextualSpacing/>
              <w:rPr>
                <w:rFonts w:asciiTheme="majorBidi" w:eastAsia="Calibri" w:hAnsiTheme="majorBidi" w:cstheme="majorBidi"/>
                <w:sz w:val="24"/>
                <w:szCs w:val="24"/>
                <w:lang w:bidi="ar-JO"/>
              </w:rPr>
            </w:pPr>
            <w:r>
              <w:rPr>
                <w:rFonts w:asciiTheme="majorBidi" w:eastAsia="Calibri" w:hAnsiTheme="majorBidi" w:cstheme="majorBidi" w:hint="cs"/>
                <w:sz w:val="24"/>
                <w:szCs w:val="24"/>
                <w:rtl/>
                <w:lang w:bidi="ar-JO"/>
              </w:rPr>
              <w:t>24</w:t>
            </w:r>
          </w:p>
        </w:tc>
        <w:tc>
          <w:tcPr>
            <w:tcW w:w="796" w:type="dxa"/>
            <w:tcBorders>
              <w:top w:val="single" w:sz="4" w:space="0" w:color="auto"/>
              <w:bottom w:val="single" w:sz="4" w:space="0" w:color="auto"/>
            </w:tcBorders>
            <w:vAlign w:val="center"/>
          </w:tcPr>
          <w:p w14:paraId="6C75455C" w14:textId="77777777" w:rsidR="003D6059" w:rsidRDefault="00000000">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w:t>
            </w:r>
          </w:p>
        </w:tc>
        <w:tc>
          <w:tcPr>
            <w:tcW w:w="3564" w:type="dxa"/>
            <w:tcBorders>
              <w:top w:val="single" w:sz="4" w:space="0" w:color="auto"/>
              <w:bottom w:val="single" w:sz="4" w:space="0" w:color="auto"/>
            </w:tcBorders>
          </w:tcPr>
          <w:p w14:paraId="69F2CBC9"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وضوح سياسة الاسترجاع يزيد احتمالية الشراء</w:t>
            </w:r>
          </w:p>
        </w:tc>
        <w:tc>
          <w:tcPr>
            <w:tcW w:w="1152" w:type="dxa"/>
            <w:tcBorders>
              <w:top w:val="single" w:sz="4" w:space="0" w:color="auto"/>
              <w:bottom w:val="single" w:sz="4" w:space="0" w:color="auto"/>
            </w:tcBorders>
            <w:vAlign w:val="center"/>
          </w:tcPr>
          <w:p w14:paraId="2280D77B"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4.44</w:t>
            </w:r>
          </w:p>
        </w:tc>
        <w:tc>
          <w:tcPr>
            <w:tcW w:w="1152" w:type="dxa"/>
            <w:tcBorders>
              <w:top w:val="single" w:sz="4" w:space="0" w:color="auto"/>
              <w:bottom w:val="single" w:sz="4" w:space="0" w:color="auto"/>
            </w:tcBorders>
            <w:vAlign w:val="center"/>
          </w:tcPr>
          <w:p w14:paraId="43D74E05"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0.928</w:t>
            </w:r>
          </w:p>
        </w:tc>
        <w:tc>
          <w:tcPr>
            <w:tcW w:w="1152" w:type="dxa"/>
            <w:tcBorders>
              <w:top w:val="single" w:sz="4" w:space="0" w:color="auto"/>
              <w:bottom w:val="single" w:sz="4" w:space="0" w:color="auto"/>
            </w:tcBorders>
          </w:tcPr>
          <w:p w14:paraId="35D8E278" w14:textId="77777777" w:rsidR="003D6059" w:rsidRDefault="00000000">
            <w:pPr>
              <w:spacing w:after="0"/>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274E8A03" w14:textId="77777777">
        <w:trPr>
          <w:jc w:val="center"/>
        </w:trPr>
        <w:tc>
          <w:tcPr>
            <w:tcW w:w="796" w:type="dxa"/>
            <w:tcBorders>
              <w:top w:val="single" w:sz="4" w:space="0" w:color="auto"/>
              <w:bottom w:val="single" w:sz="4" w:space="0" w:color="auto"/>
            </w:tcBorders>
          </w:tcPr>
          <w:p w14:paraId="0C06F307" w14:textId="77777777" w:rsidR="003D6059" w:rsidRDefault="00000000">
            <w:pPr>
              <w:bidi/>
              <w:spacing w:after="0" w:line="240" w:lineRule="auto"/>
              <w:ind w:left="180"/>
              <w:contextualSpacing/>
              <w:rPr>
                <w:rFonts w:asciiTheme="majorBidi" w:eastAsia="Calibri" w:hAnsiTheme="majorBidi" w:cstheme="majorBidi"/>
                <w:sz w:val="24"/>
                <w:szCs w:val="24"/>
                <w:rtl/>
                <w:lang w:bidi="ar-JO"/>
              </w:rPr>
            </w:pPr>
            <w:r>
              <w:rPr>
                <w:rFonts w:asciiTheme="majorBidi" w:eastAsia="Calibri" w:hAnsiTheme="majorBidi" w:cstheme="majorBidi" w:hint="cs"/>
                <w:sz w:val="24"/>
                <w:szCs w:val="24"/>
                <w:rtl/>
                <w:lang w:bidi="ar-JO"/>
              </w:rPr>
              <w:t>25</w:t>
            </w:r>
          </w:p>
        </w:tc>
        <w:tc>
          <w:tcPr>
            <w:tcW w:w="796" w:type="dxa"/>
            <w:tcBorders>
              <w:top w:val="single" w:sz="4" w:space="0" w:color="auto"/>
              <w:bottom w:val="single" w:sz="4" w:space="0" w:color="auto"/>
            </w:tcBorders>
            <w:vAlign w:val="center"/>
          </w:tcPr>
          <w:p w14:paraId="01A60633" w14:textId="77777777" w:rsidR="003D6059" w:rsidRDefault="00000000">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2</w:t>
            </w:r>
          </w:p>
        </w:tc>
        <w:tc>
          <w:tcPr>
            <w:tcW w:w="3564" w:type="dxa"/>
            <w:tcBorders>
              <w:top w:val="single" w:sz="4" w:space="0" w:color="auto"/>
              <w:bottom w:val="single" w:sz="4" w:space="0" w:color="auto"/>
            </w:tcBorders>
          </w:tcPr>
          <w:p w14:paraId="59487DE9"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أؤجل الشراء إذا واجهت صعوبة في الاستخدام</w:t>
            </w:r>
          </w:p>
        </w:tc>
        <w:tc>
          <w:tcPr>
            <w:tcW w:w="1152" w:type="dxa"/>
            <w:tcBorders>
              <w:top w:val="single" w:sz="4" w:space="0" w:color="auto"/>
              <w:bottom w:val="single" w:sz="4" w:space="0" w:color="auto"/>
            </w:tcBorders>
            <w:vAlign w:val="center"/>
          </w:tcPr>
          <w:p w14:paraId="4D133401"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4.35</w:t>
            </w:r>
          </w:p>
        </w:tc>
        <w:tc>
          <w:tcPr>
            <w:tcW w:w="1152" w:type="dxa"/>
            <w:tcBorders>
              <w:top w:val="single" w:sz="4" w:space="0" w:color="auto"/>
              <w:bottom w:val="single" w:sz="4" w:space="0" w:color="auto"/>
            </w:tcBorders>
            <w:vAlign w:val="center"/>
          </w:tcPr>
          <w:p w14:paraId="74BEDFEE"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0.992</w:t>
            </w:r>
          </w:p>
        </w:tc>
        <w:tc>
          <w:tcPr>
            <w:tcW w:w="1152" w:type="dxa"/>
            <w:tcBorders>
              <w:top w:val="single" w:sz="4" w:space="0" w:color="auto"/>
              <w:bottom w:val="single" w:sz="4" w:space="0" w:color="auto"/>
            </w:tcBorders>
            <w:vAlign w:val="center"/>
          </w:tcPr>
          <w:p w14:paraId="59A197EF" w14:textId="77777777" w:rsidR="003D6059" w:rsidRDefault="00000000">
            <w:pPr>
              <w:spacing w:after="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مرتفعة</w:t>
            </w:r>
          </w:p>
        </w:tc>
      </w:tr>
      <w:tr w:rsidR="003D6059" w14:paraId="5F2DC7E4" w14:textId="77777777">
        <w:trPr>
          <w:jc w:val="center"/>
        </w:trPr>
        <w:tc>
          <w:tcPr>
            <w:tcW w:w="796" w:type="dxa"/>
            <w:tcBorders>
              <w:top w:val="single" w:sz="4" w:space="0" w:color="auto"/>
              <w:bottom w:val="single" w:sz="4" w:space="0" w:color="auto"/>
            </w:tcBorders>
          </w:tcPr>
          <w:p w14:paraId="0B1154EF" w14:textId="77777777" w:rsidR="003D6059" w:rsidRDefault="00000000">
            <w:pPr>
              <w:bidi/>
              <w:spacing w:after="0" w:line="240" w:lineRule="auto"/>
              <w:ind w:left="180"/>
              <w:contextualSpacing/>
              <w:rPr>
                <w:rFonts w:asciiTheme="majorBidi" w:eastAsia="Calibri" w:hAnsiTheme="majorBidi" w:cstheme="majorBidi"/>
                <w:sz w:val="24"/>
                <w:szCs w:val="24"/>
                <w:rtl/>
                <w:lang w:bidi="ar-JO"/>
              </w:rPr>
            </w:pPr>
            <w:r>
              <w:rPr>
                <w:rFonts w:asciiTheme="majorBidi" w:eastAsia="Calibri" w:hAnsiTheme="majorBidi" w:cstheme="majorBidi" w:hint="cs"/>
                <w:sz w:val="24"/>
                <w:szCs w:val="24"/>
                <w:rtl/>
                <w:lang w:bidi="ar-JO"/>
              </w:rPr>
              <w:t>26</w:t>
            </w:r>
          </w:p>
        </w:tc>
        <w:tc>
          <w:tcPr>
            <w:tcW w:w="796" w:type="dxa"/>
            <w:tcBorders>
              <w:top w:val="single" w:sz="4" w:space="0" w:color="auto"/>
              <w:bottom w:val="single" w:sz="4" w:space="0" w:color="auto"/>
            </w:tcBorders>
            <w:vAlign w:val="center"/>
          </w:tcPr>
          <w:p w14:paraId="32F3FF03" w14:textId="77777777" w:rsidR="003D6059" w:rsidRDefault="00000000">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4</w:t>
            </w:r>
          </w:p>
        </w:tc>
        <w:tc>
          <w:tcPr>
            <w:tcW w:w="3564" w:type="dxa"/>
            <w:tcBorders>
              <w:top w:val="single" w:sz="4" w:space="0" w:color="auto"/>
              <w:bottom w:val="single" w:sz="4" w:space="0" w:color="auto"/>
            </w:tcBorders>
          </w:tcPr>
          <w:p w14:paraId="558AD3AE"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أشتري أكثر عندما تكون المنتجات منظمة بوضوح</w:t>
            </w:r>
          </w:p>
        </w:tc>
        <w:tc>
          <w:tcPr>
            <w:tcW w:w="1152" w:type="dxa"/>
            <w:tcBorders>
              <w:top w:val="single" w:sz="4" w:space="0" w:color="auto"/>
              <w:bottom w:val="single" w:sz="4" w:space="0" w:color="auto"/>
            </w:tcBorders>
            <w:vAlign w:val="center"/>
          </w:tcPr>
          <w:p w14:paraId="49E79FE3"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4.19</w:t>
            </w:r>
          </w:p>
        </w:tc>
        <w:tc>
          <w:tcPr>
            <w:tcW w:w="1152" w:type="dxa"/>
            <w:tcBorders>
              <w:top w:val="single" w:sz="4" w:space="0" w:color="auto"/>
              <w:bottom w:val="single" w:sz="4" w:space="0" w:color="auto"/>
            </w:tcBorders>
            <w:vAlign w:val="center"/>
          </w:tcPr>
          <w:p w14:paraId="55EDB3F6"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0.958</w:t>
            </w:r>
          </w:p>
        </w:tc>
        <w:tc>
          <w:tcPr>
            <w:tcW w:w="1152" w:type="dxa"/>
            <w:tcBorders>
              <w:top w:val="single" w:sz="4" w:space="0" w:color="auto"/>
              <w:bottom w:val="single" w:sz="4" w:space="0" w:color="auto"/>
            </w:tcBorders>
            <w:vAlign w:val="center"/>
          </w:tcPr>
          <w:p w14:paraId="1B1DBECF" w14:textId="77777777" w:rsidR="003D6059" w:rsidRDefault="00000000">
            <w:pPr>
              <w:spacing w:after="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مرتفعة</w:t>
            </w:r>
          </w:p>
        </w:tc>
      </w:tr>
      <w:tr w:rsidR="003D6059" w14:paraId="65DC9A57" w14:textId="77777777">
        <w:trPr>
          <w:jc w:val="center"/>
        </w:trPr>
        <w:tc>
          <w:tcPr>
            <w:tcW w:w="796" w:type="dxa"/>
            <w:tcBorders>
              <w:top w:val="single" w:sz="4" w:space="0" w:color="auto"/>
              <w:bottom w:val="single" w:sz="4" w:space="0" w:color="auto"/>
            </w:tcBorders>
          </w:tcPr>
          <w:p w14:paraId="7A5A549C" w14:textId="77777777" w:rsidR="003D6059" w:rsidRDefault="00000000">
            <w:pPr>
              <w:bidi/>
              <w:spacing w:after="0" w:line="240" w:lineRule="auto"/>
              <w:ind w:left="180"/>
              <w:contextualSpacing/>
              <w:rPr>
                <w:rFonts w:asciiTheme="majorBidi" w:eastAsia="Calibri" w:hAnsiTheme="majorBidi" w:cstheme="majorBidi"/>
                <w:sz w:val="24"/>
                <w:szCs w:val="24"/>
                <w:rtl/>
                <w:lang w:bidi="ar-JO"/>
              </w:rPr>
            </w:pPr>
            <w:r>
              <w:rPr>
                <w:rFonts w:asciiTheme="majorBidi" w:eastAsia="Calibri" w:hAnsiTheme="majorBidi" w:cstheme="majorBidi" w:hint="cs"/>
                <w:sz w:val="24"/>
                <w:szCs w:val="24"/>
                <w:rtl/>
                <w:lang w:bidi="ar-JO"/>
              </w:rPr>
              <w:t>27</w:t>
            </w:r>
          </w:p>
        </w:tc>
        <w:tc>
          <w:tcPr>
            <w:tcW w:w="796" w:type="dxa"/>
            <w:tcBorders>
              <w:top w:val="single" w:sz="4" w:space="0" w:color="auto"/>
              <w:bottom w:val="single" w:sz="4" w:space="0" w:color="auto"/>
            </w:tcBorders>
            <w:vAlign w:val="center"/>
          </w:tcPr>
          <w:p w14:paraId="766CDC41" w14:textId="77777777" w:rsidR="003D6059" w:rsidRDefault="00000000">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9</w:t>
            </w:r>
          </w:p>
        </w:tc>
        <w:tc>
          <w:tcPr>
            <w:tcW w:w="3564" w:type="dxa"/>
            <w:tcBorders>
              <w:top w:val="single" w:sz="4" w:space="0" w:color="auto"/>
              <w:bottom w:val="single" w:sz="4" w:space="0" w:color="auto"/>
            </w:tcBorders>
          </w:tcPr>
          <w:p w14:paraId="494AA5EB"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توفر خيارات متعددة يزيد احتمالية الشراء</w:t>
            </w:r>
          </w:p>
        </w:tc>
        <w:tc>
          <w:tcPr>
            <w:tcW w:w="1152" w:type="dxa"/>
            <w:tcBorders>
              <w:top w:val="single" w:sz="4" w:space="0" w:color="auto"/>
              <w:bottom w:val="single" w:sz="4" w:space="0" w:color="auto"/>
            </w:tcBorders>
            <w:vAlign w:val="center"/>
          </w:tcPr>
          <w:p w14:paraId="4FCC0F66"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4.20</w:t>
            </w:r>
          </w:p>
        </w:tc>
        <w:tc>
          <w:tcPr>
            <w:tcW w:w="1152" w:type="dxa"/>
            <w:tcBorders>
              <w:top w:val="single" w:sz="4" w:space="0" w:color="auto"/>
              <w:bottom w:val="single" w:sz="4" w:space="0" w:color="auto"/>
            </w:tcBorders>
            <w:vAlign w:val="center"/>
          </w:tcPr>
          <w:p w14:paraId="62778C87"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0.933</w:t>
            </w:r>
          </w:p>
        </w:tc>
        <w:tc>
          <w:tcPr>
            <w:tcW w:w="1152" w:type="dxa"/>
            <w:tcBorders>
              <w:top w:val="single" w:sz="4" w:space="0" w:color="auto"/>
              <w:bottom w:val="single" w:sz="4" w:space="0" w:color="auto"/>
            </w:tcBorders>
          </w:tcPr>
          <w:p w14:paraId="1F56F408" w14:textId="77777777" w:rsidR="003D6059" w:rsidRDefault="00000000">
            <w:pPr>
              <w:spacing w:after="0"/>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1AC6A612" w14:textId="77777777">
        <w:trPr>
          <w:jc w:val="center"/>
        </w:trPr>
        <w:tc>
          <w:tcPr>
            <w:tcW w:w="796" w:type="dxa"/>
            <w:tcBorders>
              <w:top w:val="single" w:sz="4" w:space="0" w:color="auto"/>
              <w:bottom w:val="single" w:sz="4" w:space="0" w:color="auto"/>
            </w:tcBorders>
          </w:tcPr>
          <w:p w14:paraId="5B19E7BA" w14:textId="77777777" w:rsidR="003D6059" w:rsidRDefault="00000000">
            <w:pPr>
              <w:bidi/>
              <w:spacing w:after="0" w:line="240" w:lineRule="auto"/>
              <w:ind w:left="180"/>
              <w:contextualSpacing/>
              <w:rPr>
                <w:rFonts w:asciiTheme="majorBidi" w:eastAsia="Calibri" w:hAnsiTheme="majorBidi" w:cstheme="majorBidi"/>
                <w:sz w:val="24"/>
                <w:szCs w:val="24"/>
                <w:rtl/>
                <w:lang w:bidi="ar-JO"/>
              </w:rPr>
            </w:pPr>
            <w:r>
              <w:rPr>
                <w:rFonts w:asciiTheme="majorBidi" w:eastAsia="Calibri" w:hAnsiTheme="majorBidi" w:cstheme="majorBidi" w:hint="cs"/>
                <w:sz w:val="24"/>
                <w:szCs w:val="24"/>
                <w:rtl/>
                <w:lang w:bidi="ar-JO"/>
              </w:rPr>
              <w:lastRenderedPageBreak/>
              <w:t>28</w:t>
            </w:r>
          </w:p>
        </w:tc>
        <w:tc>
          <w:tcPr>
            <w:tcW w:w="796" w:type="dxa"/>
            <w:tcBorders>
              <w:top w:val="single" w:sz="4" w:space="0" w:color="auto"/>
              <w:bottom w:val="single" w:sz="4" w:space="0" w:color="auto"/>
            </w:tcBorders>
            <w:vAlign w:val="center"/>
          </w:tcPr>
          <w:p w14:paraId="0BDBA889" w14:textId="77777777" w:rsidR="003D6059" w:rsidRDefault="00000000">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4</w:t>
            </w:r>
          </w:p>
        </w:tc>
        <w:tc>
          <w:tcPr>
            <w:tcW w:w="3564" w:type="dxa"/>
            <w:tcBorders>
              <w:top w:val="single" w:sz="4" w:space="0" w:color="auto"/>
              <w:bottom w:val="single" w:sz="4" w:space="0" w:color="auto"/>
            </w:tcBorders>
          </w:tcPr>
          <w:p w14:paraId="04DD3AB5"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العلامة التجارية للمتجر تؤثر على قراري</w:t>
            </w:r>
          </w:p>
        </w:tc>
        <w:tc>
          <w:tcPr>
            <w:tcW w:w="1152" w:type="dxa"/>
            <w:tcBorders>
              <w:top w:val="single" w:sz="4" w:space="0" w:color="auto"/>
              <w:bottom w:val="single" w:sz="4" w:space="0" w:color="auto"/>
            </w:tcBorders>
            <w:vAlign w:val="center"/>
          </w:tcPr>
          <w:p w14:paraId="3621E84D"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4.38</w:t>
            </w:r>
          </w:p>
        </w:tc>
        <w:tc>
          <w:tcPr>
            <w:tcW w:w="1152" w:type="dxa"/>
            <w:tcBorders>
              <w:top w:val="single" w:sz="4" w:space="0" w:color="auto"/>
              <w:bottom w:val="single" w:sz="4" w:space="0" w:color="auto"/>
            </w:tcBorders>
            <w:vAlign w:val="center"/>
          </w:tcPr>
          <w:p w14:paraId="4DD9B4CD"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0.985</w:t>
            </w:r>
          </w:p>
        </w:tc>
        <w:tc>
          <w:tcPr>
            <w:tcW w:w="1152" w:type="dxa"/>
            <w:tcBorders>
              <w:top w:val="single" w:sz="4" w:space="0" w:color="auto"/>
              <w:bottom w:val="single" w:sz="4" w:space="0" w:color="auto"/>
            </w:tcBorders>
          </w:tcPr>
          <w:p w14:paraId="33FA0CB7" w14:textId="77777777" w:rsidR="003D6059" w:rsidRDefault="00000000">
            <w:pPr>
              <w:spacing w:after="0"/>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4C62924A" w14:textId="77777777">
        <w:trPr>
          <w:jc w:val="center"/>
        </w:trPr>
        <w:tc>
          <w:tcPr>
            <w:tcW w:w="796" w:type="dxa"/>
            <w:tcBorders>
              <w:top w:val="single" w:sz="4" w:space="0" w:color="auto"/>
              <w:bottom w:val="single" w:sz="4" w:space="0" w:color="auto"/>
            </w:tcBorders>
          </w:tcPr>
          <w:p w14:paraId="51DDAEFE" w14:textId="77777777" w:rsidR="003D6059" w:rsidRDefault="00000000">
            <w:pPr>
              <w:bidi/>
              <w:spacing w:after="0" w:line="240" w:lineRule="auto"/>
              <w:ind w:left="180"/>
              <w:contextualSpacing/>
              <w:rPr>
                <w:rFonts w:asciiTheme="majorBidi" w:eastAsia="Calibri" w:hAnsiTheme="majorBidi" w:cstheme="majorBidi"/>
                <w:sz w:val="24"/>
                <w:szCs w:val="24"/>
                <w:rtl/>
                <w:lang w:bidi="ar-JO"/>
              </w:rPr>
            </w:pPr>
            <w:r>
              <w:rPr>
                <w:rFonts w:asciiTheme="majorBidi" w:eastAsia="Calibri" w:hAnsiTheme="majorBidi" w:cstheme="majorBidi" w:hint="cs"/>
                <w:sz w:val="24"/>
                <w:szCs w:val="24"/>
                <w:rtl/>
                <w:lang w:bidi="ar-JO"/>
              </w:rPr>
              <w:t>29</w:t>
            </w:r>
          </w:p>
        </w:tc>
        <w:tc>
          <w:tcPr>
            <w:tcW w:w="796" w:type="dxa"/>
            <w:tcBorders>
              <w:top w:val="single" w:sz="4" w:space="0" w:color="auto"/>
              <w:bottom w:val="single" w:sz="4" w:space="0" w:color="auto"/>
            </w:tcBorders>
            <w:vAlign w:val="center"/>
          </w:tcPr>
          <w:p w14:paraId="408F37CA" w14:textId="77777777" w:rsidR="003D6059" w:rsidRDefault="00000000">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10</w:t>
            </w:r>
          </w:p>
        </w:tc>
        <w:tc>
          <w:tcPr>
            <w:tcW w:w="3564" w:type="dxa"/>
            <w:tcBorders>
              <w:top w:val="single" w:sz="4" w:space="0" w:color="auto"/>
              <w:bottom w:val="single" w:sz="4" w:space="0" w:color="auto"/>
            </w:tcBorders>
          </w:tcPr>
          <w:p w14:paraId="515C2157"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أشعر بالاطمئنان عند وجود خدمة دعم واضحة</w:t>
            </w:r>
          </w:p>
        </w:tc>
        <w:tc>
          <w:tcPr>
            <w:tcW w:w="1152" w:type="dxa"/>
            <w:tcBorders>
              <w:top w:val="single" w:sz="4" w:space="0" w:color="auto"/>
              <w:bottom w:val="single" w:sz="4" w:space="0" w:color="auto"/>
            </w:tcBorders>
            <w:vAlign w:val="center"/>
          </w:tcPr>
          <w:p w14:paraId="5677E218"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4.21</w:t>
            </w:r>
          </w:p>
        </w:tc>
        <w:tc>
          <w:tcPr>
            <w:tcW w:w="1152" w:type="dxa"/>
            <w:tcBorders>
              <w:top w:val="single" w:sz="4" w:space="0" w:color="auto"/>
              <w:bottom w:val="single" w:sz="4" w:space="0" w:color="auto"/>
            </w:tcBorders>
            <w:vAlign w:val="center"/>
          </w:tcPr>
          <w:p w14:paraId="5029843D"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0.906</w:t>
            </w:r>
          </w:p>
        </w:tc>
        <w:tc>
          <w:tcPr>
            <w:tcW w:w="1152" w:type="dxa"/>
            <w:tcBorders>
              <w:top w:val="single" w:sz="4" w:space="0" w:color="auto"/>
              <w:bottom w:val="single" w:sz="4" w:space="0" w:color="auto"/>
            </w:tcBorders>
            <w:vAlign w:val="center"/>
          </w:tcPr>
          <w:p w14:paraId="63C309F9" w14:textId="77777777" w:rsidR="003D6059" w:rsidRDefault="00000000">
            <w:pPr>
              <w:spacing w:after="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مرتفعة</w:t>
            </w:r>
          </w:p>
        </w:tc>
      </w:tr>
      <w:tr w:rsidR="003D6059" w14:paraId="3DF435BB" w14:textId="77777777">
        <w:trPr>
          <w:jc w:val="center"/>
        </w:trPr>
        <w:tc>
          <w:tcPr>
            <w:tcW w:w="796" w:type="dxa"/>
            <w:tcBorders>
              <w:top w:val="single" w:sz="4" w:space="0" w:color="auto"/>
              <w:bottom w:val="single" w:sz="4" w:space="0" w:color="auto"/>
            </w:tcBorders>
          </w:tcPr>
          <w:p w14:paraId="7C92EBE2" w14:textId="77777777" w:rsidR="003D6059" w:rsidRDefault="00000000">
            <w:pPr>
              <w:bidi/>
              <w:spacing w:after="0" w:line="240" w:lineRule="auto"/>
              <w:ind w:left="180"/>
              <w:contextualSpacing/>
              <w:rPr>
                <w:rFonts w:asciiTheme="majorBidi" w:eastAsia="Calibri" w:hAnsiTheme="majorBidi" w:cstheme="majorBidi"/>
                <w:sz w:val="24"/>
                <w:szCs w:val="24"/>
                <w:rtl/>
                <w:lang w:bidi="ar-JO"/>
              </w:rPr>
            </w:pPr>
            <w:r>
              <w:rPr>
                <w:rFonts w:asciiTheme="majorBidi" w:eastAsia="Calibri" w:hAnsiTheme="majorBidi" w:cstheme="majorBidi" w:hint="cs"/>
                <w:sz w:val="24"/>
                <w:szCs w:val="24"/>
                <w:rtl/>
                <w:lang w:bidi="ar-JO"/>
              </w:rPr>
              <w:t>30</w:t>
            </w:r>
          </w:p>
        </w:tc>
        <w:tc>
          <w:tcPr>
            <w:tcW w:w="796" w:type="dxa"/>
            <w:tcBorders>
              <w:top w:val="single" w:sz="4" w:space="0" w:color="auto"/>
              <w:bottom w:val="single" w:sz="4" w:space="0" w:color="auto"/>
            </w:tcBorders>
            <w:vAlign w:val="center"/>
          </w:tcPr>
          <w:p w14:paraId="2B70367D" w14:textId="77777777" w:rsidR="003D6059" w:rsidRDefault="00000000">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13</w:t>
            </w:r>
          </w:p>
        </w:tc>
        <w:tc>
          <w:tcPr>
            <w:tcW w:w="3564" w:type="dxa"/>
            <w:tcBorders>
              <w:top w:val="single" w:sz="4" w:space="0" w:color="auto"/>
              <w:bottom w:val="single" w:sz="4" w:space="0" w:color="auto"/>
            </w:tcBorders>
          </w:tcPr>
          <w:p w14:paraId="0AE716C8" w14:textId="77777777" w:rsidR="003D6059" w:rsidRDefault="00000000">
            <w:pPr>
              <w:bidi/>
              <w:spacing w:after="0" w:line="240" w:lineRule="auto"/>
              <w:rPr>
                <w:rFonts w:ascii="Simplified Arabic" w:hAnsi="Simplified Arabic" w:cs="Simplified Arabic"/>
                <w:sz w:val="28"/>
                <w:szCs w:val="28"/>
              </w:rPr>
            </w:pPr>
            <w:r>
              <w:rPr>
                <w:rFonts w:ascii="Simplified Arabic" w:hAnsi="Simplified Arabic" w:cs="Simplified Arabic"/>
                <w:sz w:val="28"/>
                <w:szCs w:val="28"/>
                <w:rtl/>
              </w:rPr>
              <w:t>التجربة الإيجابية السابقة تجعلني أقرر الشراء بسرعة</w:t>
            </w:r>
          </w:p>
        </w:tc>
        <w:tc>
          <w:tcPr>
            <w:tcW w:w="1152" w:type="dxa"/>
            <w:tcBorders>
              <w:top w:val="single" w:sz="4" w:space="0" w:color="auto"/>
              <w:bottom w:val="single" w:sz="4" w:space="0" w:color="auto"/>
            </w:tcBorders>
            <w:vAlign w:val="center"/>
          </w:tcPr>
          <w:p w14:paraId="5E61A110"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4.38</w:t>
            </w:r>
          </w:p>
        </w:tc>
        <w:tc>
          <w:tcPr>
            <w:tcW w:w="1152" w:type="dxa"/>
            <w:tcBorders>
              <w:top w:val="single" w:sz="4" w:space="0" w:color="auto"/>
              <w:bottom w:val="single" w:sz="4" w:space="0" w:color="auto"/>
            </w:tcBorders>
            <w:vAlign w:val="center"/>
          </w:tcPr>
          <w:p w14:paraId="626CDBAC" w14:textId="77777777" w:rsidR="003D6059" w:rsidRDefault="00000000">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0.961</w:t>
            </w:r>
          </w:p>
        </w:tc>
        <w:tc>
          <w:tcPr>
            <w:tcW w:w="1152" w:type="dxa"/>
            <w:tcBorders>
              <w:top w:val="single" w:sz="4" w:space="0" w:color="auto"/>
              <w:bottom w:val="single" w:sz="4" w:space="0" w:color="auto"/>
            </w:tcBorders>
          </w:tcPr>
          <w:p w14:paraId="05342ECE" w14:textId="77777777" w:rsidR="003D6059" w:rsidRDefault="00000000">
            <w:pPr>
              <w:spacing w:after="0"/>
              <w:jc w:val="center"/>
              <w:rPr>
                <w:rFonts w:ascii="Simplified Arabic" w:hAnsi="Simplified Arabic" w:cs="Simplified Arabic"/>
                <w:sz w:val="28"/>
                <w:szCs w:val="28"/>
              </w:rPr>
            </w:pPr>
            <w:r>
              <w:rPr>
                <w:rFonts w:ascii="Simplified Arabic" w:eastAsia="SimSun" w:hAnsi="Simplified Arabic" w:cs="Simplified Arabic"/>
                <w:sz w:val="28"/>
                <w:szCs w:val="28"/>
                <w:rtl/>
              </w:rPr>
              <w:t>مرتفعة</w:t>
            </w:r>
          </w:p>
        </w:tc>
      </w:tr>
      <w:tr w:rsidR="003D6059" w14:paraId="440AE480" w14:textId="77777777">
        <w:trPr>
          <w:jc w:val="center"/>
        </w:trPr>
        <w:tc>
          <w:tcPr>
            <w:tcW w:w="5156" w:type="dxa"/>
            <w:gridSpan w:val="3"/>
            <w:tcBorders>
              <w:top w:val="single" w:sz="4" w:space="0" w:color="auto"/>
              <w:bottom w:val="single" w:sz="12" w:space="0" w:color="auto"/>
            </w:tcBorders>
            <w:vAlign w:val="center"/>
          </w:tcPr>
          <w:p w14:paraId="5CBE16CE" w14:textId="77777777" w:rsidR="003D6059" w:rsidRDefault="00000000">
            <w:pPr>
              <w:spacing w:after="0"/>
              <w:jc w:val="center"/>
              <w:rPr>
                <w:rFonts w:ascii="Simplified Arabic" w:eastAsia="SimSun" w:hAnsi="Simplified Arabic" w:cs="Simplified Arabic"/>
                <w:b/>
                <w:bCs/>
                <w:sz w:val="24"/>
                <w:szCs w:val="24"/>
                <w:lang w:eastAsia="pl-PL"/>
              </w:rPr>
            </w:pPr>
            <w:r>
              <w:rPr>
                <w:rFonts w:ascii="Simplified Arabic" w:eastAsia="SimSun" w:hAnsi="Simplified Arabic" w:cs="Simplified Arabic"/>
                <w:b/>
                <w:bCs/>
                <w:sz w:val="24"/>
                <w:szCs w:val="24"/>
                <w:rtl/>
                <w:lang w:val="pl-PL" w:eastAsia="pl-PL"/>
              </w:rPr>
              <w:t>المتوسط الكلي</w:t>
            </w:r>
          </w:p>
        </w:tc>
        <w:tc>
          <w:tcPr>
            <w:tcW w:w="1152" w:type="dxa"/>
            <w:tcBorders>
              <w:top w:val="single" w:sz="4" w:space="0" w:color="auto"/>
              <w:bottom w:val="single" w:sz="12" w:space="0" w:color="auto"/>
            </w:tcBorders>
            <w:vAlign w:val="center"/>
          </w:tcPr>
          <w:p w14:paraId="037DCECE" w14:textId="77777777" w:rsidR="003D6059" w:rsidRDefault="00000000">
            <w:pPr>
              <w:spacing w:after="0"/>
              <w:jc w:val="center"/>
              <w:rPr>
                <w:rFonts w:eastAsia="SimSun" w:cs="Simplified Arabic"/>
                <w:sz w:val="24"/>
                <w:szCs w:val="24"/>
                <w:rtl/>
                <w:lang w:eastAsia="pl-PL"/>
              </w:rPr>
            </w:pPr>
            <w:r>
              <w:rPr>
                <w:rFonts w:eastAsia="SimSun" w:cs="Simplified Arabic"/>
                <w:sz w:val="24"/>
                <w:szCs w:val="24"/>
                <w:lang w:eastAsia="pl-PL"/>
              </w:rPr>
              <w:t>4.32</w:t>
            </w:r>
          </w:p>
        </w:tc>
        <w:tc>
          <w:tcPr>
            <w:tcW w:w="2304" w:type="dxa"/>
            <w:gridSpan w:val="2"/>
            <w:tcBorders>
              <w:top w:val="single" w:sz="4" w:space="0" w:color="auto"/>
              <w:bottom w:val="single" w:sz="12" w:space="0" w:color="auto"/>
            </w:tcBorders>
            <w:vAlign w:val="center"/>
          </w:tcPr>
          <w:p w14:paraId="0C7372E1" w14:textId="77777777" w:rsidR="003D6059" w:rsidRDefault="00000000">
            <w:pPr>
              <w:spacing w:after="0"/>
              <w:jc w:val="center"/>
              <w:rPr>
                <w:rFonts w:ascii="Simplified Arabic" w:hAnsi="Simplified Arabic" w:cs="Simplified Arabic"/>
                <w:sz w:val="24"/>
                <w:szCs w:val="24"/>
              </w:rPr>
            </w:pPr>
            <w:r>
              <w:rPr>
                <w:rFonts w:ascii="Simplified Arabic" w:eastAsia="SimSun" w:hAnsi="Simplified Arabic" w:cs="Simplified Arabic"/>
                <w:sz w:val="24"/>
                <w:szCs w:val="24"/>
                <w:rtl/>
              </w:rPr>
              <w:t>مرتفعة</w:t>
            </w:r>
          </w:p>
        </w:tc>
      </w:tr>
    </w:tbl>
    <w:p w14:paraId="70ECD644" w14:textId="77777777" w:rsidR="003D6059" w:rsidRDefault="00000000">
      <w:pPr>
        <w:bidi/>
        <w:spacing w:after="0" w:line="360" w:lineRule="auto"/>
        <w:ind w:firstLine="567"/>
        <w:jc w:val="lowKashida"/>
        <w:rPr>
          <w:rFonts w:ascii="Simplified Arabic" w:hAnsi="Simplified Arabic" w:cs="Simplified Arabic"/>
          <w:sz w:val="28"/>
          <w:szCs w:val="28"/>
        </w:rPr>
      </w:pPr>
      <w:r>
        <w:rPr>
          <w:rFonts w:ascii="Simplified Arabic" w:hAnsi="Simplified Arabic" w:cs="Simplified Arabic"/>
          <w:sz w:val="28"/>
          <w:szCs w:val="28"/>
          <w:rtl/>
        </w:rPr>
        <w:t xml:space="preserve">تشير نتائج الجدول (6) إلى أن أثر تجربة المستهلك في المتاجر الإلكترونية على قرارات الشراء لدى المستهلكين في المملكة العربية السعودية جاء بدرجة مرتفعة، إذ بلغ المتوسط الحسابي الكلي </w:t>
      </w:r>
      <w:r>
        <w:rPr>
          <w:rFonts w:ascii="Simplified Arabic" w:hAnsi="Simplified Arabic" w:cs="Simplified Arabic"/>
          <w:sz w:val="28"/>
          <w:szCs w:val="28"/>
        </w:rPr>
        <w:t>(4.32)</w:t>
      </w:r>
      <w:r>
        <w:rPr>
          <w:rFonts w:ascii="Simplified Arabic" w:hAnsi="Simplified Arabic" w:cs="Simplified Arabic"/>
          <w:sz w:val="28"/>
          <w:szCs w:val="28"/>
          <w:rtl/>
        </w:rPr>
        <w:t>، وهو ما يعكس إدراك أفراد العينة للدور المحوري الذي تؤديه تجربة المستهلك في تشكيل القرار الشرائي داخل بيئة التجارة الإلكترونية. ويمكن تفسير هذه النتيجة في ضوء التطور المتسارع الذي تشهده التجارة الإلكترونية في المملكة، وارتفاع معدلات استخدام المنصات الرقمية، الأمر الذي جعل المستهلك أكثر خبرة في تقييم جودة الخدمات الإلكترونية، وأكثر اعتمادًا على عناصر التجربة الكلية عند اتخاذ قرار الشراء، وليس على السعر أو المنتج فقط</w:t>
      </w:r>
      <w:r>
        <w:rPr>
          <w:rFonts w:ascii="Simplified Arabic" w:hAnsi="Simplified Arabic" w:cs="Simplified Arabic"/>
          <w:sz w:val="28"/>
          <w:szCs w:val="28"/>
        </w:rPr>
        <w:t>.</w:t>
      </w:r>
    </w:p>
    <w:p w14:paraId="48E4F1C1" w14:textId="77777777" w:rsidR="003D6059" w:rsidRDefault="00000000">
      <w:pPr>
        <w:bidi/>
        <w:spacing w:after="0" w:line="360" w:lineRule="auto"/>
        <w:ind w:firstLine="567"/>
        <w:jc w:val="lowKashida"/>
        <w:rPr>
          <w:rFonts w:ascii="Simplified Arabic" w:hAnsi="Simplified Arabic" w:cs="Simplified Arabic"/>
          <w:sz w:val="28"/>
          <w:szCs w:val="28"/>
        </w:rPr>
      </w:pPr>
      <w:r>
        <w:rPr>
          <w:rFonts w:ascii="Simplified Arabic" w:hAnsi="Simplified Arabic" w:cs="Simplified Arabic"/>
          <w:sz w:val="28"/>
          <w:szCs w:val="28"/>
          <w:rtl/>
        </w:rPr>
        <w:t>كما أظهرت النتائج أن المتوسطات الحسابية لفقرات المتغير تراوحت بين</w:t>
      </w:r>
      <w:r>
        <w:rPr>
          <w:rFonts w:ascii="Simplified Arabic" w:hAnsi="Simplified Arabic" w:cs="Simplified Arabic"/>
          <w:sz w:val="28"/>
          <w:szCs w:val="28"/>
        </w:rPr>
        <w:t xml:space="preserve"> (4.19–4.52)</w:t>
      </w:r>
      <w:r>
        <w:rPr>
          <w:rFonts w:ascii="Simplified Arabic" w:hAnsi="Simplified Arabic" w:cs="Simplified Arabic"/>
          <w:sz w:val="28"/>
          <w:szCs w:val="28"/>
          <w:rtl/>
        </w:rPr>
        <w:t>، وجميعها جاءت ضمن مستوى الأهمية المرتفعة، مما يدل على اتفاق أفراد العينة على أن مختلف عناصر تجربة المستهلك تؤثر بدرجات متقاربة في قراراتهم الشرائية، وهو ما يعكس تكامل مكونات تجربة التسوق الإلكتروني في تكوين القرار النهائي للمستهلك</w:t>
      </w:r>
      <w:r>
        <w:rPr>
          <w:rFonts w:ascii="Simplified Arabic" w:hAnsi="Simplified Arabic" w:cs="Simplified Arabic"/>
          <w:sz w:val="28"/>
          <w:szCs w:val="28"/>
        </w:rPr>
        <w:t>.</w:t>
      </w:r>
    </w:p>
    <w:p w14:paraId="121B471E" w14:textId="77777777" w:rsidR="003D6059" w:rsidRDefault="00000000">
      <w:pPr>
        <w:bidi/>
        <w:spacing w:after="0" w:line="360" w:lineRule="auto"/>
        <w:ind w:firstLine="567"/>
        <w:jc w:val="lowKashida"/>
        <w:rPr>
          <w:rFonts w:ascii="Simplified Arabic" w:hAnsi="Simplified Arabic" w:cs="Simplified Arabic"/>
          <w:sz w:val="28"/>
          <w:szCs w:val="28"/>
        </w:rPr>
      </w:pPr>
      <w:r>
        <w:rPr>
          <w:rFonts w:ascii="Simplified Arabic" w:hAnsi="Simplified Arabic" w:cs="Simplified Arabic"/>
          <w:sz w:val="28"/>
          <w:szCs w:val="28"/>
          <w:rtl/>
        </w:rPr>
        <w:lastRenderedPageBreak/>
        <w:t xml:space="preserve">وجاءت الفقرة </w:t>
      </w:r>
      <w:r>
        <w:rPr>
          <w:rFonts w:ascii="Simplified Arabic" w:hAnsi="Simplified Arabic" w:cs="Simplified Arabic"/>
          <w:sz w:val="28"/>
          <w:szCs w:val="28"/>
        </w:rPr>
        <w:t>"</w:t>
      </w:r>
      <w:r>
        <w:rPr>
          <w:rFonts w:ascii="Simplified Arabic" w:hAnsi="Simplified Arabic" w:cs="Simplified Arabic"/>
          <w:sz w:val="28"/>
          <w:szCs w:val="28"/>
          <w:rtl/>
        </w:rPr>
        <w:t>العروض السعرية تدفعني لاتخاذ قرار الشراء</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في المرتبة الأولى بمتوسط حسابي بلغ </w:t>
      </w:r>
      <w:r>
        <w:rPr>
          <w:rFonts w:ascii="Simplified Arabic" w:hAnsi="Simplified Arabic" w:cs="Simplified Arabic"/>
          <w:sz w:val="28"/>
          <w:szCs w:val="28"/>
        </w:rPr>
        <w:t>(4.52)</w:t>
      </w:r>
      <w:r>
        <w:rPr>
          <w:rFonts w:ascii="Simplified Arabic" w:hAnsi="Simplified Arabic" w:cs="Simplified Arabic"/>
          <w:sz w:val="28"/>
          <w:szCs w:val="28"/>
          <w:rtl/>
        </w:rPr>
        <w:t>، ويمكن تفسير ذلك بأن المستهلك السعودي أصبح أكثر حساسية للقيمة المدركة، إذ لا يقتصر اهتمامه على انخفاض السعر فحسب، وإنما يقارن بين المنافع التي يحصل عليها والتكلفة التي يتحملها، الأمر الذي يجعل العروض الترويجية والخصومات من أكثر الأدوات التسويقية تأثيرًا في تحفيز الشراء، خاصة في ظل المنافسة الكبيرة بين المتاجر الإلكترونية</w:t>
      </w:r>
      <w:r>
        <w:rPr>
          <w:rFonts w:ascii="Simplified Arabic" w:hAnsi="Simplified Arabic" w:cs="Simplified Arabic"/>
          <w:sz w:val="28"/>
          <w:szCs w:val="28"/>
        </w:rPr>
        <w:t>.</w:t>
      </w:r>
    </w:p>
    <w:p w14:paraId="3B8400BF" w14:textId="77777777" w:rsidR="003D6059" w:rsidRDefault="00000000">
      <w:pPr>
        <w:bidi/>
        <w:spacing w:after="0" w:line="360" w:lineRule="auto"/>
        <w:ind w:firstLine="567"/>
        <w:jc w:val="lowKashida"/>
        <w:rPr>
          <w:rFonts w:ascii="Simplified Arabic" w:hAnsi="Simplified Arabic" w:cs="Simplified Arabic"/>
          <w:sz w:val="28"/>
          <w:szCs w:val="28"/>
        </w:rPr>
      </w:pPr>
      <w:r>
        <w:rPr>
          <w:rFonts w:ascii="Simplified Arabic" w:hAnsi="Simplified Arabic" w:cs="Simplified Arabic"/>
          <w:sz w:val="28"/>
          <w:szCs w:val="28"/>
          <w:rtl/>
        </w:rPr>
        <w:t xml:space="preserve">كما جاءت الفقرة </w:t>
      </w:r>
      <w:r>
        <w:rPr>
          <w:rFonts w:ascii="Simplified Arabic" w:hAnsi="Simplified Arabic" w:cs="Simplified Arabic"/>
          <w:sz w:val="28"/>
          <w:szCs w:val="28"/>
        </w:rPr>
        <w:t>"</w:t>
      </w:r>
      <w:r>
        <w:rPr>
          <w:rFonts w:ascii="Simplified Arabic" w:hAnsi="Simplified Arabic" w:cs="Simplified Arabic"/>
          <w:sz w:val="28"/>
          <w:szCs w:val="28"/>
          <w:rtl/>
        </w:rPr>
        <w:t>سهولة الدفع تشجعني على إتمام الشراء</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في المرتبة الثانية بمتوسط حسابي بلغ </w:t>
      </w:r>
      <w:r>
        <w:rPr>
          <w:rFonts w:ascii="Simplified Arabic" w:hAnsi="Simplified Arabic" w:cs="Simplified Arabic"/>
          <w:sz w:val="28"/>
          <w:szCs w:val="28"/>
        </w:rPr>
        <w:t>(4.46)</w:t>
      </w:r>
      <w:r>
        <w:rPr>
          <w:rFonts w:ascii="Simplified Arabic" w:hAnsi="Simplified Arabic" w:cs="Simplified Arabic"/>
          <w:sz w:val="28"/>
          <w:szCs w:val="28"/>
          <w:rtl/>
        </w:rPr>
        <w:t>، وهو ما يشير إلى أن سهولة إجراءات الدفع وتنوع وسائل السداد الرقمية أصبحت من العوامل الأساسية التي تحدد نجاح عملية الشراء، إذ تسهم في تقليل الجهد والوقت المبذول من قبل المستهلك، وتحد من احتمالية التخلي عن سلة المشتريات قبل إتمام عملية الشراء</w:t>
      </w:r>
      <w:r>
        <w:rPr>
          <w:rFonts w:ascii="Simplified Arabic" w:hAnsi="Simplified Arabic" w:cs="Simplified Arabic"/>
          <w:sz w:val="28"/>
          <w:szCs w:val="28"/>
        </w:rPr>
        <w:t>.</w:t>
      </w:r>
    </w:p>
    <w:p w14:paraId="521D77BA" w14:textId="77777777" w:rsidR="003D6059" w:rsidRDefault="00000000">
      <w:pPr>
        <w:bidi/>
        <w:spacing w:after="0" w:line="360" w:lineRule="auto"/>
        <w:ind w:firstLine="567"/>
        <w:jc w:val="lowKashida"/>
        <w:rPr>
          <w:rFonts w:ascii="Simplified Arabic" w:hAnsi="Simplified Arabic" w:cs="Simplified Arabic"/>
          <w:sz w:val="28"/>
          <w:szCs w:val="28"/>
        </w:rPr>
      </w:pPr>
      <w:r>
        <w:rPr>
          <w:rFonts w:ascii="Simplified Arabic" w:hAnsi="Simplified Arabic" w:cs="Simplified Arabic"/>
          <w:sz w:val="28"/>
          <w:szCs w:val="28"/>
          <w:rtl/>
        </w:rPr>
        <w:t xml:space="preserve">في المقابل، جاءت الفقرتان </w:t>
      </w:r>
      <w:r>
        <w:rPr>
          <w:rFonts w:ascii="Simplified Arabic" w:hAnsi="Simplified Arabic" w:cs="Simplified Arabic"/>
          <w:sz w:val="28"/>
          <w:szCs w:val="28"/>
        </w:rPr>
        <w:t>"</w:t>
      </w:r>
      <w:r>
        <w:rPr>
          <w:rFonts w:ascii="Simplified Arabic" w:hAnsi="Simplified Arabic" w:cs="Simplified Arabic"/>
          <w:sz w:val="28"/>
          <w:szCs w:val="28"/>
          <w:rtl/>
        </w:rPr>
        <w:t>أقارن بين عدة متاجر قبل اتخاذ القرار</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و**"أشتري أكثر عندما تكون المنتجات منظمة بوضوح"** في المرتبة الأخيرة بمتوسط حسابي بلغ </w:t>
      </w:r>
      <w:r>
        <w:rPr>
          <w:rFonts w:ascii="Simplified Arabic" w:hAnsi="Simplified Arabic" w:cs="Simplified Arabic"/>
          <w:sz w:val="28"/>
          <w:szCs w:val="28"/>
        </w:rPr>
        <w:t xml:space="preserve">(4.19) </w:t>
      </w:r>
      <w:r>
        <w:rPr>
          <w:rFonts w:ascii="Simplified Arabic" w:hAnsi="Simplified Arabic" w:cs="Simplified Arabic"/>
          <w:sz w:val="28"/>
          <w:szCs w:val="28"/>
          <w:rtl/>
        </w:rPr>
        <w:t>لكل منهما، ورغم حصولهما على أقل المتوسطات، إلا أنهما ظلتا ضمن المستوى المرتفع، مما يدل على أن المقارنة بين المتاجر وتنظيم عرض المنتجات لا يزالان عاملين مهمين، إلا أن تأثيرهما أصبح أقل مقارنة بالعوامل المرتبطة بالقيمة الاقتصادية وسهولة إتمام عملية الشراء. ويمكن تفسير ذلك بأن المستهلكين أصبحوا يمتلكون خبرة أكبر في استخدام المتاجر الإلكترونية، مما يقلل الوقت الذي يقضونه في المقارنة، خصوصًا عندما يجدون متجرًا يتمتع بمستوى مرتفع من الثقة وجودة الخدمات</w:t>
      </w:r>
      <w:r>
        <w:rPr>
          <w:rFonts w:ascii="Simplified Arabic" w:hAnsi="Simplified Arabic" w:cs="Simplified Arabic"/>
          <w:sz w:val="28"/>
          <w:szCs w:val="28"/>
        </w:rPr>
        <w:t>.</w:t>
      </w:r>
    </w:p>
    <w:p w14:paraId="4F86FA54" w14:textId="77777777" w:rsidR="003D6059" w:rsidRDefault="00000000">
      <w:pPr>
        <w:bidi/>
        <w:spacing w:after="0" w:line="360" w:lineRule="auto"/>
        <w:ind w:firstLine="567"/>
        <w:jc w:val="lowKashida"/>
        <w:rPr>
          <w:rFonts w:ascii="Simplified Arabic" w:hAnsi="Simplified Arabic" w:cs="Simplified Arabic"/>
          <w:sz w:val="28"/>
          <w:szCs w:val="28"/>
        </w:rPr>
      </w:pPr>
      <w:r>
        <w:rPr>
          <w:rFonts w:ascii="Simplified Arabic" w:hAnsi="Simplified Arabic" w:cs="Simplified Arabic"/>
          <w:sz w:val="28"/>
          <w:szCs w:val="28"/>
          <w:rtl/>
        </w:rPr>
        <w:t>وتتفق هذه النتيجة مع دراسة الحربي</w:t>
      </w:r>
      <w:r>
        <w:rPr>
          <w:rFonts w:ascii="Simplified Arabic" w:hAnsi="Simplified Arabic" w:cs="Simplified Arabic"/>
          <w:sz w:val="28"/>
          <w:szCs w:val="28"/>
        </w:rPr>
        <w:t xml:space="preserve"> (2024) </w:t>
      </w:r>
      <w:r>
        <w:rPr>
          <w:rFonts w:ascii="Simplified Arabic" w:hAnsi="Simplified Arabic" w:cs="Simplified Arabic"/>
          <w:sz w:val="28"/>
          <w:szCs w:val="28"/>
          <w:rtl/>
        </w:rPr>
        <w:t xml:space="preserve">التي توصلت إلى أن جودة الخدمات الإلكترونية وسرعة الاستجابة تسهم بصورة مباشرة في تعزيز رضا المستهلك وزيادة احتمالية اتخاذ قرار الشراء، كما تتفق مع </w:t>
      </w:r>
      <w:r>
        <w:rPr>
          <w:rFonts w:ascii="Simplified Arabic" w:hAnsi="Simplified Arabic" w:cs="Simplified Arabic"/>
          <w:sz w:val="28"/>
          <w:szCs w:val="28"/>
          <w:rtl/>
        </w:rPr>
        <w:lastRenderedPageBreak/>
        <w:t>دراسة الصالح</w:t>
      </w:r>
      <w:r>
        <w:rPr>
          <w:rFonts w:ascii="Simplified Arabic" w:hAnsi="Simplified Arabic" w:cs="Simplified Arabic"/>
          <w:sz w:val="28"/>
          <w:szCs w:val="28"/>
        </w:rPr>
        <w:t xml:space="preserve"> (2024) </w:t>
      </w:r>
      <w:r>
        <w:rPr>
          <w:rFonts w:ascii="Simplified Arabic" w:hAnsi="Simplified Arabic" w:cs="Simplified Arabic"/>
          <w:sz w:val="28"/>
          <w:szCs w:val="28"/>
          <w:rtl/>
        </w:rPr>
        <w:t>التي أكدت أن بناء الثقة بالمستهلك من خلال الممارسات الرقمية الفعالة ينعكس إيجابًا على نية الشراء. كذلك تتوافق مع دراسة الشمري</w:t>
      </w:r>
      <w:r>
        <w:rPr>
          <w:rFonts w:ascii="Simplified Arabic" w:hAnsi="Simplified Arabic" w:cs="Simplified Arabic"/>
          <w:sz w:val="28"/>
          <w:szCs w:val="28"/>
        </w:rPr>
        <w:t xml:space="preserve"> (2022) </w:t>
      </w:r>
      <w:r>
        <w:rPr>
          <w:rFonts w:ascii="Simplified Arabic" w:hAnsi="Simplified Arabic" w:cs="Simplified Arabic"/>
          <w:sz w:val="28"/>
          <w:szCs w:val="28"/>
          <w:rtl/>
        </w:rPr>
        <w:t xml:space="preserve">التي أوضحت أن تحسين تجربة المستخدم الرقمية يزيد من احتمالية تكرار الشراء، ومع دراسة </w:t>
      </w:r>
      <w:r>
        <w:rPr>
          <w:rFonts w:ascii="Simplified Arabic" w:hAnsi="Simplified Arabic" w:cs="Simplified Arabic"/>
          <w:sz w:val="28"/>
          <w:szCs w:val="28"/>
        </w:rPr>
        <w:t xml:space="preserve">Smith (2025) </w:t>
      </w:r>
      <w:r>
        <w:rPr>
          <w:rFonts w:ascii="Simplified Arabic" w:hAnsi="Simplified Arabic" w:cs="Simplified Arabic"/>
          <w:sz w:val="28"/>
          <w:szCs w:val="28"/>
          <w:rtl/>
        </w:rPr>
        <w:t xml:space="preserve">التي بينت أن جودة تجربة المستهلك، وسهولة استخدام الموقع، وجودة المعلومات المقدمة عن المنتجات، تعد من أهم العوامل المؤثرة في قرارات الشراء عبر الإنترنت. كما تتفق مع دراسة </w:t>
      </w:r>
      <w:r>
        <w:rPr>
          <w:rFonts w:ascii="Simplified Arabic" w:hAnsi="Simplified Arabic" w:cs="Simplified Arabic"/>
          <w:sz w:val="28"/>
          <w:szCs w:val="28"/>
        </w:rPr>
        <w:t xml:space="preserve">Garcia </w:t>
      </w:r>
      <w:r>
        <w:rPr>
          <w:rFonts w:ascii="Simplified Arabic" w:hAnsi="Simplified Arabic" w:cs="Simplified Arabic"/>
          <w:sz w:val="28"/>
          <w:szCs w:val="28"/>
          <w:rtl/>
        </w:rPr>
        <w:t>و</w:t>
      </w:r>
      <w:r>
        <w:rPr>
          <w:rFonts w:ascii="Simplified Arabic" w:hAnsi="Simplified Arabic" w:cs="Simplified Arabic"/>
          <w:sz w:val="28"/>
          <w:szCs w:val="28"/>
        </w:rPr>
        <w:t xml:space="preserve">Martinez (2023) </w:t>
      </w:r>
      <w:r>
        <w:rPr>
          <w:rFonts w:ascii="Simplified Arabic" w:hAnsi="Simplified Arabic" w:cs="Simplified Arabic"/>
          <w:sz w:val="28"/>
          <w:szCs w:val="28"/>
          <w:rtl/>
        </w:rPr>
        <w:t>التي أكدت أن تحسين تجربة المستهلك الرقمية يسهم في رفع مستوى الرضا وزيادة احتمالية تكرار الشراء</w:t>
      </w:r>
      <w:r>
        <w:rPr>
          <w:rFonts w:ascii="Simplified Arabic" w:hAnsi="Simplified Arabic" w:cs="Simplified Arabic"/>
          <w:sz w:val="28"/>
          <w:szCs w:val="28"/>
        </w:rPr>
        <w:t>.</w:t>
      </w:r>
    </w:p>
    <w:p w14:paraId="083E479A" w14:textId="77777777" w:rsidR="003D6059" w:rsidRDefault="00000000">
      <w:pPr>
        <w:bidi/>
        <w:spacing w:after="0" w:line="360" w:lineRule="auto"/>
        <w:ind w:firstLine="567"/>
        <w:jc w:val="lowKashida"/>
        <w:rPr>
          <w:rFonts w:ascii="Simplified Arabic" w:hAnsi="Simplified Arabic" w:cs="Simplified Arabic"/>
          <w:sz w:val="28"/>
          <w:szCs w:val="28"/>
        </w:rPr>
      </w:pPr>
      <w:r>
        <w:rPr>
          <w:rFonts w:ascii="Simplified Arabic" w:hAnsi="Simplified Arabic" w:cs="Simplified Arabic"/>
          <w:sz w:val="28"/>
          <w:szCs w:val="28"/>
          <w:rtl/>
        </w:rPr>
        <w:t xml:space="preserve">ومن جانب آخر، تختلف هذه النتيجة جزئيًا مع ما أشارت إليه دراسة </w:t>
      </w:r>
      <w:r>
        <w:rPr>
          <w:rFonts w:ascii="Simplified Arabic" w:hAnsi="Simplified Arabic" w:cs="Simplified Arabic"/>
          <w:sz w:val="28"/>
          <w:szCs w:val="28"/>
        </w:rPr>
        <w:t xml:space="preserve">Wilson (2023) </w:t>
      </w:r>
      <w:r>
        <w:rPr>
          <w:rFonts w:ascii="Simplified Arabic" w:hAnsi="Simplified Arabic" w:cs="Simplified Arabic"/>
          <w:sz w:val="28"/>
          <w:szCs w:val="28"/>
          <w:rtl/>
        </w:rPr>
        <w:t>التي اعتبرت أن الثقة والأمان الإلكتروني يمثلان العامل الأكثر تأثيرًا في قرار الشراء، بينما أظهرت نتائج الدراسة الحالية أن العروض السعرية وسهولة الدفع جاءتا في مقدمة العوامل المؤثرة، وهو ما قد يعزى إلى طبيعة السوق السعودي الذي يشهد منافسة مرتفعة بين المتاجر الإلكترونية، وكثرة الحملات الترويجية والمواسم التسويقية، الأمر الذي جعل المستهلك أكثر استجابة للمحفزات السعرية مع استمرار اهتمامه بعوامل الثقة والأمان</w:t>
      </w:r>
      <w:r>
        <w:rPr>
          <w:rFonts w:ascii="Simplified Arabic" w:hAnsi="Simplified Arabic" w:cs="Simplified Arabic"/>
          <w:sz w:val="28"/>
          <w:szCs w:val="28"/>
        </w:rPr>
        <w:t>.</w:t>
      </w:r>
    </w:p>
    <w:p w14:paraId="584DA5AD" w14:textId="77777777" w:rsidR="003D6059" w:rsidRDefault="00000000">
      <w:pPr>
        <w:bidi/>
        <w:spacing w:after="0" w:line="360" w:lineRule="auto"/>
        <w:ind w:firstLine="567"/>
        <w:jc w:val="lowKashida"/>
        <w:rPr>
          <w:rFonts w:ascii="Simplified Arabic" w:hAnsi="Simplified Arabic" w:cs="Simplified Arabic"/>
          <w:sz w:val="28"/>
          <w:szCs w:val="28"/>
        </w:rPr>
      </w:pPr>
      <w:r>
        <w:rPr>
          <w:rFonts w:ascii="Simplified Arabic" w:hAnsi="Simplified Arabic" w:cs="Simplified Arabic"/>
          <w:sz w:val="28"/>
          <w:szCs w:val="28"/>
          <w:rtl/>
        </w:rPr>
        <w:t>و</w:t>
      </w:r>
      <w:r>
        <w:rPr>
          <w:rFonts w:ascii="Simplified Arabic" w:hAnsi="Simplified Arabic" w:cs="Simplified Arabic" w:hint="cs"/>
          <w:sz w:val="28"/>
          <w:szCs w:val="28"/>
          <w:rtl/>
        </w:rPr>
        <w:t>ت</w:t>
      </w:r>
      <w:r>
        <w:rPr>
          <w:rFonts w:ascii="Simplified Arabic" w:hAnsi="Simplified Arabic" w:cs="Simplified Arabic"/>
          <w:sz w:val="28"/>
          <w:szCs w:val="28"/>
          <w:rtl/>
        </w:rPr>
        <w:t>رى الباحث</w:t>
      </w:r>
      <w:r>
        <w:rPr>
          <w:rFonts w:ascii="Simplified Arabic" w:hAnsi="Simplified Arabic" w:cs="Simplified Arabic" w:hint="cs"/>
          <w:sz w:val="28"/>
          <w:szCs w:val="28"/>
          <w:rtl/>
        </w:rPr>
        <w:t>ة</w:t>
      </w:r>
      <w:r>
        <w:rPr>
          <w:rFonts w:ascii="Simplified Arabic" w:hAnsi="Simplified Arabic" w:cs="Simplified Arabic"/>
          <w:sz w:val="28"/>
          <w:szCs w:val="28"/>
          <w:rtl/>
        </w:rPr>
        <w:t xml:space="preserve"> أن هذه النتائج تؤكد أن قرار الشراء في بيئة التجارة الإلكترونية لم يعد يعتمد على عنصر واحد، بل أصبح نتيجة لتفاعل مجموعة من العوامل الوظيفية والنفسية والتسويقية، تشمل القيمة المدركة، وسهولة الاستخدام، والثقة، وجودة الخدمات، والعروض الترويجية. كما تعكس النتائج ارتفاع مستوى نضج المستهلك السعودي في التعامل مع التجارة الإلكترونية، إذ أصبح أكثر قدرة على تقييم تجربة التسوق بصورة شاملة، بما يسهم في اتخاذ قرارات شرائية أكثر وعيًا واستنادًا إلى جودة التجربة الكلية وليس إلى السعر فقط</w:t>
      </w:r>
      <w:r>
        <w:rPr>
          <w:rFonts w:ascii="Simplified Arabic" w:hAnsi="Simplified Arabic" w:cs="Simplified Arabic"/>
          <w:sz w:val="28"/>
          <w:szCs w:val="28"/>
        </w:rPr>
        <w:t>.</w:t>
      </w:r>
    </w:p>
    <w:p w14:paraId="35D9C9AC" w14:textId="29CA9B19" w:rsidR="003D6059" w:rsidRPr="00C62361" w:rsidRDefault="006259F0">
      <w:pPr>
        <w:bidi/>
        <w:spacing w:after="0" w:line="360" w:lineRule="auto"/>
        <w:ind w:firstLine="567"/>
        <w:jc w:val="lowKashida"/>
        <w:rPr>
          <w:rFonts w:ascii="Simplified Arabic" w:hAnsi="Simplified Arabic" w:cs="Simplified Arabic"/>
          <w:b/>
          <w:bCs/>
          <w:sz w:val="32"/>
          <w:szCs w:val="32"/>
          <w:rtl/>
        </w:rPr>
      </w:pPr>
      <w:r w:rsidRPr="00C62361">
        <w:rPr>
          <w:rFonts w:ascii="Simplified Arabic" w:hAnsi="Simplified Arabic" w:cs="Simplified Arabic" w:hint="cs"/>
          <w:b/>
          <w:bCs/>
          <w:sz w:val="32"/>
          <w:szCs w:val="32"/>
          <w:rtl/>
        </w:rPr>
        <w:t>الخاتمة</w:t>
      </w:r>
    </w:p>
    <w:p w14:paraId="6F230E32" w14:textId="77777777" w:rsidR="00C62361" w:rsidRPr="00C62361" w:rsidRDefault="00C62361" w:rsidP="00C62361">
      <w:pPr>
        <w:bidi/>
        <w:spacing w:after="0" w:line="360" w:lineRule="auto"/>
        <w:jc w:val="both"/>
        <w:rPr>
          <w:rFonts w:ascii="Simplified Arabic" w:hAnsi="Simplified Arabic" w:cs="Simplified Arabic"/>
          <w:sz w:val="28"/>
          <w:szCs w:val="28"/>
        </w:rPr>
      </w:pPr>
      <w:r w:rsidRPr="00C62361">
        <w:rPr>
          <w:rFonts w:ascii="Simplified Arabic" w:hAnsi="Simplified Arabic" w:cs="Simplified Arabic"/>
          <w:sz w:val="28"/>
          <w:szCs w:val="28"/>
          <w:rtl/>
        </w:rPr>
        <w:lastRenderedPageBreak/>
        <w:t>هدفت هذه الدراسة إلى التعرف على تقييم المستهلكين في المملكة العربية السعودية لتجربتهم في التسوق عبر المتاجر الإلكترونية، والكشف عن أثر هذه التجربة في قرارات الشراء، وذلك من خلال دراسة مجموعة من العوامل المرتبطة بتجربة المستهلك الرقمية، وما تتركه من انعكاسات على السلوك الشرائي للمستهلكين. ولتحقيق هذا الهدف، اعتمدت الباحثة المنهج الوصفي التحليلي (المسحي) بوصفه المنهج الأكثر ملاءمة لطبيعة الدراسة، كما استخدمت الاستبانة الإلكترونية أداةً رئيسة لجمع البيانات من عينة من المستهلكين في المملكة العربية السعودية، بعد التأكد من تمتعها بدرجات مناسبة من الصدق والثبات، ثم تمت معالجة البيانات وتحليلها باستخدام الأساليب الإحصائية المناسبة للوصول إلى نتائج دقيقة تسهم في تحقيق أهداف الدراسة والإجابة عن تساؤلاتها</w:t>
      </w:r>
      <w:r w:rsidRPr="00C62361">
        <w:rPr>
          <w:rFonts w:ascii="Simplified Arabic" w:hAnsi="Simplified Arabic" w:cs="Simplified Arabic"/>
          <w:sz w:val="28"/>
          <w:szCs w:val="28"/>
        </w:rPr>
        <w:t>.</w:t>
      </w:r>
    </w:p>
    <w:p w14:paraId="2EE48049" w14:textId="77777777" w:rsidR="00C62361" w:rsidRPr="00C62361" w:rsidRDefault="00C62361" w:rsidP="00C62361">
      <w:pPr>
        <w:bidi/>
        <w:spacing w:after="0" w:line="360" w:lineRule="auto"/>
        <w:jc w:val="both"/>
        <w:rPr>
          <w:rFonts w:ascii="Simplified Arabic" w:hAnsi="Simplified Arabic" w:cs="Simplified Arabic"/>
          <w:sz w:val="28"/>
          <w:szCs w:val="28"/>
        </w:rPr>
      </w:pPr>
      <w:r w:rsidRPr="00C62361">
        <w:rPr>
          <w:rFonts w:ascii="Simplified Arabic" w:hAnsi="Simplified Arabic" w:cs="Simplified Arabic"/>
          <w:sz w:val="28"/>
          <w:szCs w:val="28"/>
          <w:rtl/>
        </w:rPr>
        <w:t>وأظهرت نتائج الدراسة أن المستهلكين في المملكة العربية السعودية يتمتعون بتقييم إيجابي لتجربتهم في التسوق عبر المتاجر الإلكترونية، الأمر الذي يعكس التطور الملحوظ الذي يشهده قطاع التجارة الإلكترونية في المملكة، وما رافقه من تطور في البنية التقنية، وتحسن في الخدمات الرقمية، وتوسع في استخدام التقنيات الحديثة التي أسهمت في تسهيل عمليات التسوق الإلكتروني وجعلها أكثر كفاءة وموثوقية. كما أوضحت النتائج أن المستهلكين يولون اهتمامًا كبيرًا للعوامل المرتبطة بجودة التجربة الرقمية، مثل سرعة استجابة خدمة العملاء، وسهولة استخدام المتجر الإلكتروني، ووضوح المعلومات الخاصة بالمنتجات، وأمن عمليات الدفع الإلكتروني، وسهولة الوصول إلى المنتجات، ووضوح سياسات الاسترجاع والاستبدال، لما لهذه العناصر من دور مهم في بناء الثقة وتعزيز رضا المستهلك</w:t>
      </w:r>
      <w:r w:rsidRPr="00C62361">
        <w:rPr>
          <w:rFonts w:ascii="Simplified Arabic" w:hAnsi="Simplified Arabic" w:cs="Simplified Arabic"/>
          <w:sz w:val="28"/>
          <w:szCs w:val="28"/>
        </w:rPr>
        <w:t>.</w:t>
      </w:r>
    </w:p>
    <w:p w14:paraId="0F1A4E8F" w14:textId="77777777" w:rsidR="00C62361" w:rsidRPr="00C62361" w:rsidRDefault="00C62361" w:rsidP="00C62361">
      <w:pPr>
        <w:bidi/>
        <w:spacing w:after="0" w:line="360" w:lineRule="auto"/>
        <w:jc w:val="both"/>
        <w:rPr>
          <w:rFonts w:ascii="Simplified Arabic" w:hAnsi="Simplified Arabic" w:cs="Simplified Arabic"/>
          <w:sz w:val="28"/>
          <w:szCs w:val="28"/>
        </w:rPr>
      </w:pPr>
      <w:r w:rsidRPr="00C62361">
        <w:rPr>
          <w:rFonts w:ascii="Simplified Arabic" w:hAnsi="Simplified Arabic" w:cs="Simplified Arabic"/>
          <w:sz w:val="28"/>
          <w:szCs w:val="28"/>
          <w:rtl/>
        </w:rPr>
        <w:t xml:space="preserve">كما بينت الدراسة أن تجربة المستهلك تعد من العوامل الأساسية المؤثرة في قرارات الشراء، إذ إن المستهلك لا يعتمد في اتخاذ قراره على السعر أو جودة المنتج فحسب، وإنما يتأثر بمجمل التجربة التي يمر بها أثناء عملية </w:t>
      </w:r>
      <w:r w:rsidRPr="00C62361">
        <w:rPr>
          <w:rFonts w:ascii="Simplified Arabic" w:hAnsi="Simplified Arabic" w:cs="Simplified Arabic"/>
          <w:sz w:val="28"/>
          <w:szCs w:val="28"/>
          <w:rtl/>
        </w:rPr>
        <w:lastRenderedPageBreak/>
        <w:t>التسوق الإلكتروني، ابتداءً من سهولة تصفح الموقع، مرورًا بسرعة تنفيذ الطلب وتوفير المعلومات الدقيقة، وانتهاءً بخدمات ما بعد البيع. ويعكس ذلك التحول في سلوك المستهلك السعودي نحو الاهتمام بجودة التجربة الرقمية باعتبارها عنصرًا رئيسًا في تكوين الانطباع عن المتجر الإلكتروني، وهو ما يدفع المتاجر إلى الاهتمام المستمر بتطوير خدماتها وتحسين جودة التفاعل مع العملاء</w:t>
      </w:r>
      <w:r w:rsidRPr="00C62361">
        <w:rPr>
          <w:rFonts w:ascii="Simplified Arabic" w:hAnsi="Simplified Arabic" w:cs="Simplified Arabic"/>
          <w:sz w:val="28"/>
          <w:szCs w:val="28"/>
        </w:rPr>
        <w:t>.</w:t>
      </w:r>
    </w:p>
    <w:p w14:paraId="7F4475D9" w14:textId="77777777" w:rsidR="00C62361" w:rsidRPr="00C62361" w:rsidRDefault="00C62361" w:rsidP="00C62361">
      <w:pPr>
        <w:bidi/>
        <w:spacing w:after="0" w:line="360" w:lineRule="auto"/>
        <w:jc w:val="both"/>
        <w:rPr>
          <w:rFonts w:ascii="Simplified Arabic" w:hAnsi="Simplified Arabic" w:cs="Simplified Arabic"/>
          <w:sz w:val="28"/>
          <w:szCs w:val="28"/>
        </w:rPr>
      </w:pPr>
      <w:r w:rsidRPr="00C62361">
        <w:rPr>
          <w:rFonts w:ascii="Simplified Arabic" w:hAnsi="Simplified Arabic" w:cs="Simplified Arabic"/>
          <w:sz w:val="28"/>
          <w:szCs w:val="28"/>
          <w:rtl/>
        </w:rPr>
        <w:t>وتؤكد النتائج كذلك أن المنافسة بين المتاجر الإلكترونية لم تعد تعتمد على توفير المنتجات أو تقديم الأسعار التنافسية فقط، بل أصبحت تعتمد بصورة متزايدة على قدرة المتجر الإلكتروني على تقديم تجربة متكاملة تلبي احتياجات المستهلك وتحقق توقعاته. ويشير ذلك إلى أن الاستثمار في تطوير واجهات الاستخدام، وتحسين الأداء التقني للمواقع والتطبيقات، وتعزيز أمن المعلومات، وتقديم خدمات دعم فني فعالة، وتوفير معلومات دقيقة وواضحة عن المنتجات، أصبح يمثل أحد أهم متطلبات النجاح والاستمرار في بيئة التجارة الإلكترونية التي تشهد منافسة متزايدة وتطورًا مستمرًا</w:t>
      </w:r>
      <w:r w:rsidRPr="00C62361">
        <w:rPr>
          <w:rFonts w:ascii="Simplified Arabic" w:hAnsi="Simplified Arabic" w:cs="Simplified Arabic"/>
          <w:sz w:val="28"/>
          <w:szCs w:val="28"/>
        </w:rPr>
        <w:t>.</w:t>
      </w:r>
    </w:p>
    <w:p w14:paraId="006A04FD" w14:textId="77777777" w:rsidR="00C62361" w:rsidRPr="00C62361" w:rsidRDefault="00C62361" w:rsidP="00C62361">
      <w:pPr>
        <w:bidi/>
        <w:spacing w:after="0" w:line="360" w:lineRule="auto"/>
        <w:jc w:val="both"/>
        <w:rPr>
          <w:rFonts w:ascii="Simplified Arabic" w:hAnsi="Simplified Arabic" w:cs="Simplified Arabic"/>
          <w:sz w:val="28"/>
          <w:szCs w:val="28"/>
        </w:rPr>
      </w:pPr>
      <w:r w:rsidRPr="00C62361">
        <w:rPr>
          <w:rFonts w:ascii="Simplified Arabic" w:hAnsi="Simplified Arabic" w:cs="Simplified Arabic"/>
          <w:sz w:val="28"/>
          <w:szCs w:val="28"/>
          <w:rtl/>
        </w:rPr>
        <w:t>وتتفق النتائج التي توصلت إليها الدراسة مع ما أشارت إليه العديد من الدراسات السابقة، والتي أكدت وجود علاقة إيجابية بين جودة تجربة المستهلك والسلوك الشرائي، حيث أوضحت تلك الدراسات أن تحسين تجربة المستخدم من خلال سهولة الاستخدام، وجودة الخدمات، وأمن المعاملات الإلكترونية، ووضوح المعلومات، وسرعة الاستجابة، يسهم في تعزيز ثقة المستهلكين ورفع مستوى رضاهم وزيادة احتمالية إتمام عمليات الشراء والاستمرار في التعامل مع المتاجر الإلكترونية. كما تعزز نتائج الدراسة الإطار النظري الذي تناول مفهوم تجربة المستهلك الرقمية بوصفها أحد المفاهيم الحديثة في مجال التسويق الإلكتروني، وتقدم دليلًا ميدانيًا يدعم أهمية هذا المفهوم في البيئة السعودية</w:t>
      </w:r>
      <w:r w:rsidRPr="00C62361">
        <w:rPr>
          <w:rFonts w:ascii="Simplified Arabic" w:hAnsi="Simplified Arabic" w:cs="Simplified Arabic"/>
          <w:sz w:val="28"/>
          <w:szCs w:val="28"/>
        </w:rPr>
        <w:t>.</w:t>
      </w:r>
    </w:p>
    <w:p w14:paraId="7E4E1AD3" w14:textId="77777777" w:rsidR="00C62361" w:rsidRPr="00C62361" w:rsidRDefault="00C62361" w:rsidP="00C62361">
      <w:pPr>
        <w:bidi/>
        <w:spacing w:after="0" w:line="360" w:lineRule="auto"/>
        <w:jc w:val="both"/>
        <w:rPr>
          <w:rFonts w:ascii="Simplified Arabic" w:hAnsi="Simplified Arabic" w:cs="Simplified Arabic"/>
          <w:sz w:val="28"/>
          <w:szCs w:val="28"/>
        </w:rPr>
      </w:pPr>
      <w:r w:rsidRPr="00C62361">
        <w:rPr>
          <w:rFonts w:ascii="Simplified Arabic" w:hAnsi="Simplified Arabic" w:cs="Simplified Arabic"/>
          <w:sz w:val="28"/>
          <w:szCs w:val="28"/>
          <w:rtl/>
        </w:rPr>
        <w:lastRenderedPageBreak/>
        <w:t>وتبرز الأهمية العلمية لهذه الدراسة في إسهامها في إثراء الأدبيات العربية المتعلقة بتجربة المستهلك في التجارة الإلكترونية، من خلال تناولها موضوعًا يحظى باهتمام متزايد في ظل التحول الرقمي الذي تشهده المملكة العربية السعودية، كما توفر نتائجها قاعدة معرفية يمكن الاستفادة منها في إجراء دراسات مستقبلية تتناول متغيرات أخرى ذات صلة بالسلوك الشرائي الرقمي. أما من الناحية التطبيقية، فإن نتائج الدراسة تقدم مجموعة من المؤشرات التي يمكن أن تستفيد منها إدارات المتاجر الإلكترونية عند وضع استراتيجياتها التسويقية، بما يسهم في تحسين جودة الخدمات الإلكترونية، وتعزيز رضا العملاء، وبناء علاقات طويلة الأمد معهم، وزيادة قدرتها على المنافسة في سوق التجارة الإلكترونية</w:t>
      </w:r>
      <w:r w:rsidRPr="00C62361">
        <w:rPr>
          <w:rFonts w:ascii="Simplified Arabic" w:hAnsi="Simplified Arabic" w:cs="Simplified Arabic"/>
          <w:sz w:val="28"/>
          <w:szCs w:val="28"/>
        </w:rPr>
        <w:t>.</w:t>
      </w:r>
    </w:p>
    <w:p w14:paraId="15680459" w14:textId="77777777" w:rsidR="00C62361" w:rsidRPr="00C62361" w:rsidRDefault="00C62361" w:rsidP="00C62361">
      <w:pPr>
        <w:bidi/>
        <w:spacing w:after="0" w:line="360" w:lineRule="auto"/>
        <w:jc w:val="both"/>
        <w:rPr>
          <w:rFonts w:ascii="Simplified Arabic" w:hAnsi="Simplified Arabic" w:cs="Simplified Arabic"/>
          <w:sz w:val="28"/>
          <w:szCs w:val="28"/>
        </w:rPr>
      </w:pPr>
      <w:r w:rsidRPr="00C62361">
        <w:rPr>
          <w:rFonts w:ascii="Simplified Arabic" w:hAnsi="Simplified Arabic" w:cs="Simplified Arabic"/>
          <w:sz w:val="28"/>
          <w:szCs w:val="28"/>
          <w:rtl/>
        </w:rPr>
        <w:t>وفي ضوء ما سبق، يمكن الاستنتاج أن تجربة المستهلك في المتاجر الإلكترونية تمثل عاملًا استراتيجيًا في تشكيل قرارات الشراء لدى المستهلكين في المملكة العربية السعودية، وأن تطوير هذه التجربة بصورة مستمرة يسهم في تعزيز ثقة المستهلكين ورفع مستوى رضاهم وزيادة ولائهم للمتاجر الإلكترونية. كما تؤكد الدراسة أن الاهتمام بتحسين جودة التجربة الرقمية لم يعد خيارًا تسويقيًا، بل أصبح ضرورة تفرضها طبيعة المنافسة في الأسواق الإلكترونية، الأمر الذي يتطلب من المتاجر الإلكترونية مواصلة تطوير خدماتها الرقمية وتبني أفضل الممارسات في مجال تجربة المستخدم، بما ينسجم مع مستهدفات رؤية المملكة العربية السعودية 2030 الرامية إلى دعم التحول الرقمي وتعزيز الاقتصاد الرقمي، وترسيخ مكانة التجارة الإلكترونية بوصفها أحد أهم القطاعات الداعمة للتنمية الاقتصادية المستدامة</w:t>
      </w:r>
      <w:r w:rsidRPr="00C62361">
        <w:rPr>
          <w:rFonts w:ascii="Simplified Arabic" w:hAnsi="Simplified Arabic" w:cs="Simplified Arabic"/>
          <w:sz w:val="28"/>
          <w:szCs w:val="28"/>
        </w:rPr>
        <w:t>.</w:t>
      </w:r>
    </w:p>
    <w:p w14:paraId="7150274A" w14:textId="126266F1" w:rsidR="00BB1D99" w:rsidRPr="00BB1D99" w:rsidRDefault="00BB1D99" w:rsidP="00BB1D99">
      <w:pPr>
        <w:bidi/>
        <w:spacing w:after="0" w:line="360" w:lineRule="auto"/>
        <w:jc w:val="both"/>
        <w:rPr>
          <w:rFonts w:ascii="Simplified Arabic" w:hAnsi="Simplified Arabic" w:cs="Simplified Arabic"/>
          <w:b/>
          <w:bCs/>
          <w:sz w:val="28"/>
          <w:szCs w:val="28"/>
        </w:rPr>
      </w:pPr>
      <w:r w:rsidRPr="00BB1D99">
        <w:rPr>
          <w:rFonts w:ascii="Simplified Arabic" w:hAnsi="Simplified Arabic" w:cs="Simplified Arabic"/>
          <w:b/>
          <w:bCs/>
          <w:sz w:val="28"/>
          <w:szCs w:val="28"/>
          <w:rtl/>
        </w:rPr>
        <w:t>التوصيات</w:t>
      </w:r>
    </w:p>
    <w:p w14:paraId="2B0035F3" w14:textId="77777777" w:rsidR="00BB1D99" w:rsidRPr="00BB1D99" w:rsidRDefault="00BB1D99" w:rsidP="00BB1D99">
      <w:pPr>
        <w:bidi/>
        <w:spacing w:after="0" w:line="360" w:lineRule="auto"/>
        <w:jc w:val="both"/>
        <w:rPr>
          <w:rFonts w:ascii="Simplified Arabic" w:hAnsi="Simplified Arabic" w:cs="Simplified Arabic"/>
          <w:sz w:val="28"/>
          <w:szCs w:val="28"/>
        </w:rPr>
      </w:pPr>
      <w:r w:rsidRPr="00BB1D99">
        <w:rPr>
          <w:rFonts w:ascii="Simplified Arabic" w:hAnsi="Simplified Arabic" w:cs="Simplified Arabic"/>
          <w:sz w:val="28"/>
          <w:szCs w:val="28"/>
          <w:rtl/>
        </w:rPr>
        <w:t>استنادًا إلى النتائج التي توصلت إليها الدراسة، توصي الباحثة بما يأتي</w:t>
      </w:r>
      <w:r w:rsidRPr="00BB1D99">
        <w:rPr>
          <w:rFonts w:ascii="Simplified Arabic" w:hAnsi="Simplified Arabic" w:cs="Simplified Arabic"/>
          <w:sz w:val="28"/>
          <w:szCs w:val="28"/>
        </w:rPr>
        <w:t>:</w:t>
      </w:r>
    </w:p>
    <w:p w14:paraId="42226CB1" w14:textId="77777777" w:rsidR="00BB1D99" w:rsidRPr="00BB1D99" w:rsidRDefault="00BB1D99" w:rsidP="00BB1D99">
      <w:pPr>
        <w:numPr>
          <w:ilvl w:val="0"/>
          <w:numId w:val="17"/>
        </w:numPr>
        <w:bidi/>
        <w:spacing w:after="0" w:line="360" w:lineRule="auto"/>
        <w:jc w:val="both"/>
        <w:rPr>
          <w:rFonts w:ascii="Simplified Arabic" w:hAnsi="Simplified Arabic" w:cs="Simplified Arabic"/>
          <w:sz w:val="28"/>
          <w:szCs w:val="28"/>
        </w:rPr>
      </w:pPr>
      <w:r w:rsidRPr="00BB1D99">
        <w:rPr>
          <w:rFonts w:ascii="Simplified Arabic" w:hAnsi="Simplified Arabic" w:cs="Simplified Arabic"/>
          <w:sz w:val="28"/>
          <w:szCs w:val="28"/>
          <w:rtl/>
        </w:rPr>
        <w:lastRenderedPageBreak/>
        <w:t>العمل على تحسين تجربة المستخدم في المتاجر الإلكترونية من خلال تطوير تصميم المواقع والتطبيقات، وتبسيط إجراءات التصفح والشراء، وتنظيم عرض المنتجات بما يسهل وصول المستهلك إلى ما يبحث عنه بسرعة وكفاءة</w:t>
      </w:r>
      <w:r w:rsidRPr="00BB1D99">
        <w:rPr>
          <w:rFonts w:ascii="Simplified Arabic" w:hAnsi="Simplified Arabic" w:cs="Simplified Arabic"/>
          <w:sz w:val="28"/>
          <w:szCs w:val="28"/>
        </w:rPr>
        <w:t xml:space="preserve">. </w:t>
      </w:r>
    </w:p>
    <w:p w14:paraId="3DB08BBB" w14:textId="77777777" w:rsidR="00BB1D99" w:rsidRPr="00BB1D99" w:rsidRDefault="00BB1D99" w:rsidP="00BB1D99">
      <w:pPr>
        <w:numPr>
          <w:ilvl w:val="0"/>
          <w:numId w:val="17"/>
        </w:numPr>
        <w:bidi/>
        <w:spacing w:after="0" w:line="360" w:lineRule="auto"/>
        <w:jc w:val="both"/>
        <w:rPr>
          <w:rFonts w:ascii="Simplified Arabic" w:hAnsi="Simplified Arabic" w:cs="Simplified Arabic"/>
          <w:sz w:val="28"/>
          <w:szCs w:val="28"/>
        </w:rPr>
      </w:pPr>
      <w:r w:rsidRPr="00BB1D99">
        <w:rPr>
          <w:rFonts w:ascii="Simplified Arabic" w:hAnsi="Simplified Arabic" w:cs="Simplified Arabic"/>
          <w:sz w:val="28"/>
          <w:szCs w:val="28"/>
          <w:rtl/>
        </w:rPr>
        <w:t>تعزيز الشفافية في عرض المعلومات والأسعار، وذلك من خلال تقديم معلومات دقيقة ومحدثة عن المنتجات، وإظهار الأسعار والتكاليف الإضافية وسياسات الشحن والاسترجاع بصورة واضحة قبل إتمام عملية الشراء</w:t>
      </w:r>
      <w:r w:rsidRPr="00BB1D99">
        <w:rPr>
          <w:rFonts w:ascii="Simplified Arabic" w:hAnsi="Simplified Arabic" w:cs="Simplified Arabic"/>
          <w:sz w:val="28"/>
          <w:szCs w:val="28"/>
        </w:rPr>
        <w:t xml:space="preserve">. </w:t>
      </w:r>
    </w:p>
    <w:p w14:paraId="38ED5F13" w14:textId="77777777" w:rsidR="00BB1D99" w:rsidRPr="00BB1D99" w:rsidRDefault="00BB1D99" w:rsidP="00BB1D99">
      <w:pPr>
        <w:numPr>
          <w:ilvl w:val="0"/>
          <w:numId w:val="17"/>
        </w:numPr>
        <w:bidi/>
        <w:spacing w:after="0" w:line="360" w:lineRule="auto"/>
        <w:jc w:val="both"/>
        <w:rPr>
          <w:rFonts w:ascii="Simplified Arabic" w:hAnsi="Simplified Arabic" w:cs="Simplified Arabic"/>
          <w:sz w:val="28"/>
          <w:szCs w:val="28"/>
        </w:rPr>
      </w:pPr>
      <w:r w:rsidRPr="00BB1D99">
        <w:rPr>
          <w:rFonts w:ascii="Simplified Arabic" w:hAnsi="Simplified Arabic" w:cs="Simplified Arabic"/>
          <w:sz w:val="28"/>
          <w:szCs w:val="28"/>
          <w:rtl/>
        </w:rPr>
        <w:t>الارتقاء بجودة خدمة العملاء عبر توفير قنوات تواصل فعالة وسريعة، وتطوير خدمات الدعم الفني وخدمات ما بعد البيع بما يسهم في معالجة استفسارات العملاء ومشكلاتهم بكفاءة ويعزز مستوى رضاهم</w:t>
      </w:r>
      <w:r w:rsidRPr="00BB1D99">
        <w:rPr>
          <w:rFonts w:ascii="Simplified Arabic" w:hAnsi="Simplified Arabic" w:cs="Simplified Arabic"/>
          <w:sz w:val="28"/>
          <w:szCs w:val="28"/>
        </w:rPr>
        <w:t xml:space="preserve">. </w:t>
      </w:r>
    </w:p>
    <w:p w14:paraId="05652317" w14:textId="77777777" w:rsidR="00BB1D99" w:rsidRPr="00BB1D99" w:rsidRDefault="00BB1D99" w:rsidP="00BB1D99">
      <w:pPr>
        <w:numPr>
          <w:ilvl w:val="0"/>
          <w:numId w:val="17"/>
        </w:numPr>
        <w:bidi/>
        <w:spacing w:after="0" w:line="360" w:lineRule="auto"/>
        <w:jc w:val="both"/>
        <w:rPr>
          <w:rFonts w:ascii="Simplified Arabic" w:hAnsi="Simplified Arabic" w:cs="Simplified Arabic"/>
          <w:sz w:val="28"/>
          <w:szCs w:val="28"/>
        </w:rPr>
      </w:pPr>
      <w:r w:rsidRPr="00BB1D99">
        <w:rPr>
          <w:rFonts w:ascii="Simplified Arabic" w:hAnsi="Simplified Arabic" w:cs="Simplified Arabic"/>
          <w:sz w:val="28"/>
          <w:szCs w:val="28"/>
          <w:rtl/>
        </w:rPr>
        <w:t>تعزيز أمن وموثوقية المعاملات الإلكترونية من خلال تطبيق أعلى معايير حماية البيانات الشخصية والمالية، وتوفير وسائل دفع إلكترونية متنوعة وآمنة، بما يزيد من ثقة المستهلكين بالمتاجر الإلكترونية</w:t>
      </w:r>
      <w:r w:rsidRPr="00BB1D99">
        <w:rPr>
          <w:rFonts w:ascii="Simplified Arabic" w:hAnsi="Simplified Arabic" w:cs="Simplified Arabic"/>
          <w:sz w:val="28"/>
          <w:szCs w:val="28"/>
        </w:rPr>
        <w:t xml:space="preserve">. </w:t>
      </w:r>
    </w:p>
    <w:p w14:paraId="13FFCBE7" w14:textId="77777777" w:rsidR="00BB1D99" w:rsidRPr="00BB1D99" w:rsidRDefault="00BB1D99" w:rsidP="00BB1D99">
      <w:pPr>
        <w:numPr>
          <w:ilvl w:val="0"/>
          <w:numId w:val="17"/>
        </w:numPr>
        <w:bidi/>
        <w:spacing w:after="0" w:line="360" w:lineRule="auto"/>
        <w:jc w:val="both"/>
        <w:rPr>
          <w:rFonts w:ascii="Simplified Arabic" w:hAnsi="Simplified Arabic" w:cs="Simplified Arabic"/>
          <w:sz w:val="28"/>
          <w:szCs w:val="28"/>
        </w:rPr>
      </w:pPr>
      <w:r w:rsidRPr="00BB1D99">
        <w:rPr>
          <w:rFonts w:ascii="Simplified Arabic" w:hAnsi="Simplified Arabic" w:cs="Simplified Arabic"/>
          <w:sz w:val="28"/>
          <w:szCs w:val="28"/>
          <w:rtl/>
        </w:rPr>
        <w:t>الاستثمار في بناء ولاء العملاء من خلال تحسين جودة تجربة التسوق باستمرار، والاستفادة من تقييمات العملاء وملاحظاتهم في تطوير الخدمات، وتقديم برامج ولاء ومكافآت تشجع على تكرار الشراء</w:t>
      </w:r>
      <w:r w:rsidRPr="00BB1D99">
        <w:rPr>
          <w:rFonts w:ascii="Simplified Arabic" w:hAnsi="Simplified Arabic" w:cs="Simplified Arabic"/>
          <w:sz w:val="28"/>
          <w:szCs w:val="28"/>
        </w:rPr>
        <w:t xml:space="preserve">. </w:t>
      </w:r>
    </w:p>
    <w:p w14:paraId="573E0647" w14:textId="77777777" w:rsidR="00BB1D99" w:rsidRPr="00BB1D99" w:rsidRDefault="00BB1D99" w:rsidP="00BB1D99">
      <w:pPr>
        <w:numPr>
          <w:ilvl w:val="0"/>
          <w:numId w:val="17"/>
        </w:numPr>
        <w:bidi/>
        <w:spacing w:after="0" w:line="360" w:lineRule="auto"/>
        <w:jc w:val="both"/>
        <w:rPr>
          <w:rFonts w:ascii="Simplified Arabic" w:hAnsi="Simplified Arabic" w:cs="Simplified Arabic"/>
          <w:sz w:val="28"/>
          <w:szCs w:val="28"/>
        </w:rPr>
      </w:pPr>
      <w:r w:rsidRPr="00BB1D99">
        <w:rPr>
          <w:rFonts w:ascii="Simplified Arabic" w:hAnsi="Simplified Arabic" w:cs="Simplified Arabic"/>
          <w:sz w:val="28"/>
          <w:szCs w:val="28"/>
          <w:rtl/>
        </w:rPr>
        <w:t>توظيف العروض والبرامج التسويقية بفاعلية من خلال تصميم عروض ترويجية مدروسة تتناسب مع احتياجات المستهلكين، وتسهم في رفع القيمة المدركة وتحفيز قرارات الشراء دون الإخلال بجودة الخدمة</w:t>
      </w:r>
      <w:r w:rsidRPr="00BB1D99">
        <w:rPr>
          <w:rFonts w:ascii="Simplified Arabic" w:hAnsi="Simplified Arabic" w:cs="Simplified Arabic"/>
          <w:sz w:val="28"/>
          <w:szCs w:val="28"/>
        </w:rPr>
        <w:t xml:space="preserve">. </w:t>
      </w:r>
    </w:p>
    <w:p w14:paraId="34E325F0" w14:textId="1AF642FB" w:rsidR="00BB1D99" w:rsidRPr="00BB1D99" w:rsidRDefault="00BB1D99" w:rsidP="00BB1D99">
      <w:pPr>
        <w:numPr>
          <w:ilvl w:val="0"/>
          <w:numId w:val="17"/>
        </w:numPr>
        <w:bidi/>
        <w:spacing w:after="0" w:line="360" w:lineRule="auto"/>
        <w:jc w:val="both"/>
        <w:rPr>
          <w:rFonts w:ascii="Simplified Arabic" w:hAnsi="Simplified Arabic" w:cs="Simplified Arabic"/>
          <w:sz w:val="28"/>
          <w:szCs w:val="28"/>
        </w:rPr>
      </w:pPr>
      <w:r w:rsidRPr="00BB1D99">
        <w:rPr>
          <w:rFonts w:ascii="Simplified Arabic" w:hAnsi="Simplified Arabic" w:cs="Simplified Arabic"/>
          <w:sz w:val="28"/>
          <w:szCs w:val="28"/>
          <w:rtl/>
        </w:rPr>
        <w:lastRenderedPageBreak/>
        <w:t>دعم التحسين المستمر لتجربة المستهلك عبر إجراء تقييمات دورية لمستوى رضا العملاء، وقياس جودة الخدمات الإلكترونية بصورة مستمرة، والاستفادة من نتائج تلك التقييمات في تطوير الأداء وتعزيز القدرة التنافسية للمتاجر الإلكترونية في المملكة العربية السعودية</w:t>
      </w:r>
      <w:r w:rsidRPr="00BB1D99">
        <w:rPr>
          <w:rFonts w:ascii="Simplified Arabic" w:hAnsi="Simplified Arabic" w:cs="Simplified Arabic"/>
          <w:sz w:val="28"/>
          <w:szCs w:val="28"/>
        </w:rPr>
        <w:t xml:space="preserve">. </w:t>
      </w:r>
    </w:p>
    <w:p w14:paraId="09332A34" w14:textId="6413EE63" w:rsidR="00BB1D99" w:rsidRPr="00BB1D99" w:rsidRDefault="00BB1D99" w:rsidP="00BB1D99">
      <w:pPr>
        <w:bidi/>
        <w:spacing w:after="0" w:line="360" w:lineRule="auto"/>
        <w:jc w:val="both"/>
        <w:rPr>
          <w:rFonts w:ascii="Simplified Arabic" w:hAnsi="Simplified Arabic" w:cs="Simplified Arabic"/>
          <w:b/>
          <w:bCs/>
          <w:sz w:val="28"/>
          <w:szCs w:val="28"/>
        </w:rPr>
      </w:pPr>
      <w:r w:rsidRPr="00BB1D99">
        <w:rPr>
          <w:rFonts w:ascii="Simplified Arabic" w:hAnsi="Simplified Arabic" w:cs="Simplified Arabic"/>
          <w:b/>
          <w:bCs/>
          <w:sz w:val="28"/>
          <w:szCs w:val="28"/>
          <w:rtl/>
        </w:rPr>
        <w:t>مقترحات الدراسات المستقبلية</w:t>
      </w:r>
    </w:p>
    <w:p w14:paraId="0AE6CCD8" w14:textId="77777777" w:rsidR="00BB1D99" w:rsidRPr="00BB1D99" w:rsidRDefault="00BB1D99" w:rsidP="00BB1D99">
      <w:pPr>
        <w:bidi/>
        <w:spacing w:after="0" w:line="360" w:lineRule="auto"/>
        <w:jc w:val="both"/>
        <w:rPr>
          <w:rFonts w:ascii="Simplified Arabic" w:hAnsi="Simplified Arabic" w:cs="Simplified Arabic"/>
          <w:sz w:val="28"/>
          <w:szCs w:val="28"/>
        </w:rPr>
      </w:pPr>
      <w:r w:rsidRPr="00BB1D99">
        <w:rPr>
          <w:rFonts w:ascii="Simplified Arabic" w:hAnsi="Simplified Arabic" w:cs="Simplified Arabic"/>
          <w:sz w:val="28"/>
          <w:szCs w:val="28"/>
          <w:rtl/>
        </w:rPr>
        <w:t>في ضوء نتائج الدراسة، تقترح الباحثة إجراء الدراسات المستقبلية الآتية</w:t>
      </w:r>
      <w:r w:rsidRPr="00BB1D99">
        <w:rPr>
          <w:rFonts w:ascii="Simplified Arabic" w:hAnsi="Simplified Arabic" w:cs="Simplified Arabic"/>
          <w:sz w:val="28"/>
          <w:szCs w:val="28"/>
        </w:rPr>
        <w:t>:</w:t>
      </w:r>
    </w:p>
    <w:p w14:paraId="534D4249" w14:textId="77777777" w:rsidR="00BB1D99" w:rsidRPr="00BB1D99" w:rsidRDefault="00BB1D99" w:rsidP="00BB1D99">
      <w:pPr>
        <w:numPr>
          <w:ilvl w:val="0"/>
          <w:numId w:val="18"/>
        </w:numPr>
        <w:bidi/>
        <w:spacing w:after="0" w:line="360" w:lineRule="auto"/>
        <w:jc w:val="both"/>
        <w:rPr>
          <w:rFonts w:ascii="Simplified Arabic" w:hAnsi="Simplified Arabic" w:cs="Simplified Arabic"/>
          <w:sz w:val="28"/>
          <w:szCs w:val="28"/>
        </w:rPr>
      </w:pPr>
      <w:r w:rsidRPr="00BB1D99">
        <w:rPr>
          <w:rFonts w:ascii="Simplified Arabic" w:hAnsi="Simplified Arabic" w:cs="Simplified Arabic"/>
          <w:sz w:val="28"/>
          <w:szCs w:val="28"/>
          <w:rtl/>
        </w:rPr>
        <w:t>إجراء دراسات تتناول أثر أبعاد أخرى لتجربة المستهلك، مثل جودة الخدمات اللوجستية، وسرعة التوصيل، وجودة خدمات ما بعد البيع، في تعزيز قرار الشراء والولاء للمتاجر الإلكترونية</w:t>
      </w:r>
      <w:r w:rsidRPr="00BB1D99">
        <w:rPr>
          <w:rFonts w:ascii="Simplified Arabic" w:hAnsi="Simplified Arabic" w:cs="Simplified Arabic"/>
          <w:sz w:val="28"/>
          <w:szCs w:val="28"/>
        </w:rPr>
        <w:t xml:space="preserve">. </w:t>
      </w:r>
    </w:p>
    <w:p w14:paraId="55F4DB79" w14:textId="77777777" w:rsidR="00BB1D99" w:rsidRPr="00BB1D99" w:rsidRDefault="00BB1D99" w:rsidP="00BB1D99">
      <w:pPr>
        <w:numPr>
          <w:ilvl w:val="0"/>
          <w:numId w:val="18"/>
        </w:numPr>
        <w:bidi/>
        <w:spacing w:after="0" w:line="360" w:lineRule="auto"/>
        <w:jc w:val="both"/>
        <w:rPr>
          <w:rFonts w:ascii="Simplified Arabic" w:hAnsi="Simplified Arabic" w:cs="Simplified Arabic"/>
          <w:sz w:val="28"/>
          <w:szCs w:val="28"/>
        </w:rPr>
      </w:pPr>
      <w:r w:rsidRPr="00BB1D99">
        <w:rPr>
          <w:rFonts w:ascii="Simplified Arabic" w:hAnsi="Simplified Arabic" w:cs="Simplified Arabic"/>
          <w:sz w:val="28"/>
          <w:szCs w:val="28"/>
          <w:rtl/>
        </w:rPr>
        <w:t>دراسة الدور الوسيط أو المعدل لمتغيرات مثل الثقة الإلكترونية، والرضا، والولاء، أو القيمة المدركة، في العلاقة بين تجربة المستهلك وقرار الشراء</w:t>
      </w:r>
      <w:r w:rsidRPr="00BB1D99">
        <w:rPr>
          <w:rFonts w:ascii="Simplified Arabic" w:hAnsi="Simplified Arabic" w:cs="Simplified Arabic"/>
          <w:sz w:val="28"/>
          <w:szCs w:val="28"/>
        </w:rPr>
        <w:t xml:space="preserve">. </w:t>
      </w:r>
    </w:p>
    <w:p w14:paraId="2D949729" w14:textId="77777777" w:rsidR="00BB1D99" w:rsidRPr="00BB1D99" w:rsidRDefault="00BB1D99" w:rsidP="00BB1D99">
      <w:pPr>
        <w:numPr>
          <w:ilvl w:val="0"/>
          <w:numId w:val="18"/>
        </w:numPr>
        <w:bidi/>
        <w:spacing w:after="0" w:line="360" w:lineRule="auto"/>
        <w:jc w:val="both"/>
        <w:rPr>
          <w:rFonts w:ascii="Simplified Arabic" w:hAnsi="Simplified Arabic" w:cs="Simplified Arabic"/>
          <w:sz w:val="28"/>
          <w:szCs w:val="28"/>
        </w:rPr>
      </w:pPr>
      <w:r w:rsidRPr="00BB1D99">
        <w:rPr>
          <w:rFonts w:ascii="Simplified Arabic" w:hAnsi="Simplified Arabic" w:cs="Simplified Arabic"/>
          <w:sz w:val="28"/>
          <w:szCs w:val="28"/>
          <w:rtl/>
        </w:rPr>
        <w:t>إجراء دراسات مقارنة بين فئات مختلفة من المستهلكين أو بين مناطق المملكة العربية السعودية، أو مقارنة نتائج السوق السعودي بأسواق عربية أخرى؛ للكشف عن أوجه التشابه والاختلاف في تقييم تجربة المستهلك</w:t>
      </w:r>
      <w:r w:rsidRPr="00BB1D99">
        <w:rPr>
          <w:rFonts w:ascii="Simplified Arabic" w:hAnsi="Simplified Arabic" w:cs="Simplified Arabic"/>
          <w:sz w:val="28"/>
          <w:szCs w:val="28"/>
        </w:rPr>
        <w:t xml:space="preserve">. </w:t>
      </w:r>
    </w:p>
    <w:p w14:paraId="3877D071" w14:textId="77777777" w:rsidR="00BB1D99" w:rsidRDefault="00BB1D99" w:rsidP="00BB1D99">
      <w:pPr>
        <w:numPr>
          <w:ilvl w:val="0"/>
          <w:numId w:val="18"/>
        </w:numPr>
        <w:bidi/>
        <w:spacing w:after="0" w:line="360" w:lineRule="auto"/>
        <w:jc w:val="both"/>
        <w:rPr>
          <w:rFonts w:ascii="Simplified Arabic" w:hAnsi="Simplified Arabic" w:cs="Simplified Arabic"/>
          <w:sz w:val="28"/>
          <w:szCs w:val="28"/>
        </w:rPr>
      </w:pPr>
      <w:r w:rsidRPr="00BB1D99">
        <w:rPr>
          <w:rFonts w:ascii="Simplified Arabic" w:hAnsi="Simplified Arabic" w:cs="Simplified Arabic"/>
          <w:sz w:val="28"/>
          <w:szCs w:val="28"/>
          <w:rtl/>
        </w:rPr>
        <w:t>إجراء دراسات باستخدام مناهج بحثية متنوعة وعينات أكبر وأكثر تمثيلًا، أو تطبيق الدراسة على قطاعات مختلفة من التجارة الإلكترونية، مثل متاجر الأغذية، والأزياء، والإلكترونيات، للتحقق من إمكانية تعميم النتائج وتوسيع نطاقها</w:t>
      </w:r>
      <w:r w:rsidRPr="00BB1D99">
        <w:rPr>
          <w:rFonts w:ascii="Simplified Arabic" w:hAnsi="Simplified Arabic" w:cs="Simplified Arabic"/>
          <w:sz w:val="28"/>
          <w:szCs w:val="28"/>
        </w:rPr>
        <w:t>.</w:t>
      </w:r>
    </w:p>
    <w:p w14:paraId="223C31FC" w14:textId="77777777" w:rsidR="008A6A9B" w:rsidRDefault="008A6A9B" w:rsidP="008A6A9B">
      <w:pPr>
        <w:bidi/>
        <w:spacing w:after="0" w:line="360" w:lineRule="auto"/>
        <w:jc w:val="both"/>
        <w:rPr>
          <w:rFonts w:ascii="Simplified Arabic" w:hAnsi="Simplified Arabic" w:cs="Simplified Arabic"/>
          <w:sz w:val="28"/>
          <w:szCs w:val="28"/>
          <w:rtl/>
        </w:rPr>
      </w:pPr>
    </w:p>
    <w:p w14:paraId="5E2E214D" w14:textId="77777777" w:rsidR="008A6A9B" w:rsidRDefault="008A6A9B" w:rsidP="008A6A9B">
      <w:pPr>
        <w:bidi/>
        <w:spacing w:after="0" w:line="360" w:lineRule="auto"/>
        <w:jc w:val="both"/>
        <w:rPr>
          <w:rFonts w:ascii="Simplified Arabic" w:hAnsi="Simplified Arabic" w:cs="Simplified Arabic"/>
          <w:sz w:val="28"/>
          <w:szCs w:val="28"/>
          <w:rtl/>
        </w:rPr>
      </w:pPr>
    </w:p>
    <w:p w14:paraId="3509324D" w14:textId="77777777" w:rsidR="008A6A9B" w:rsidRPr="00BB1D99" w:rsidRDefault="008A6A9B" w:rsidP="008A6A9B">
      <w:pPr>
        <w:bidi/>
        <w:spacing w:after="0" w:line="360" w:lineRule="auto"/>
        <w:jc w:val="both"/>
        <w:rPr>
          <w:rFonts w:ascii="Simplified Arabic" w:hAnsi="Simplified Arabic" w:cs="Simplified Arabic"/>
          <w:sz w:val="28"/>
          <w:szCs w:val="28"/>
        </w:rPr>
      </w:pPr>
    </w:p>
    <w:p w14:paraId="090F22D1" w14:textId="77777777" w:rsidR="003D6059" w:rsidRDefault="00000000">
      <w:pPr>
        <w:bidi/>
        <w:spacing w:after="0" w:line="36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lastRenderedPageBreak/>
        <w:t>المراجع</w:t>
      </w:r>
    </w:p>
    <w:p w14:paraId="24B75118" w14:textId="77777777" w:rsidR="003D6059" w:rsidRDefault="00000000">
      <w:pPr>
        <w:bidi/>
        <w:spacing w:after="0" w:line="36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أولاً: المراجع العربية</w:t>
      </w:r>
    </w:p>
    <w:p w14:paraId="7326E5D7" w14:textId="77777777" w:rsidR="00C37EBC" w:rsidRDefault="00BB1D99" w:rsidP="00C37EBC">
      <w:pPr>
        <w:pStyle w:val="ListParagraph"/>
        <w:numPr>
          <w:ilvl w:val="0"/>
          <w:numId w:val="19"/>
        </w:numPr>
        <w:spacing w:after="0" w:line="360" w:lineRule="auto"/>
        <w:jc w:val="both"/>
        <w:rPr>
          <w:rFonts w:ascii="Simplified Arabic" w:eastAsia="Times New Roman" w:hAnsi="Simplified Arabic" w:cs="Simplified Arabic"/>
          <w:sz w:val="28"/>
          <w:szCs w:val="28"/>
        </w:rPr>
      </w:pPr>
      <w:r w:rsidRPr="00C37EBC">
        <w:rPr>
          <w:rFonts w:ascii="Simplified Arabic" w:eastAsia="Times New Roman" w:hAnsi="Simplified Arabic" w:cs="Simplified Arabic"/>
          <w:sz w:val="28"/>
          <w:szCs w:val="28"/>
          <w:rtl/>
        </w:rPr>
        <w:t>الحربي، فيصل. (2024). تأثير جودة الخدمات الإلكترونية في رضا المستهلك وقرارات الشراء عبر المتاجر الإلكترونية في المملكة العربية السعودية</w:t>
      </w:r>
      <w:r w:rsidRPr="00C37EBC">
        <w:rPr>
          <w:rFonts w:ascii="Simplified Arabic" w:eastAsia="Times New Roman" w:hAnsi="Simplified Arabic" w:cs="Simplified Arabic"/>
          <w:sz w:val="28"/>
          <w:szCs w:val="28"/>
        </w:rPr>
        <w:t xml:space="preserve">. </w:t>
      </w:r>
      <w:r w:rsidRPr="00C37EBC">
        <w:rPr>
          <w:rFonts w:ascii="Simplified Arabic" w:eastAsia="Times New Roman" w:hAnsi="Simplified Arabic" w:cs="Simplified Arabic"/>
          <w:i/>
          <w:iCs/>
          <w:sz w:val="28"/>
          <w:szCs w:val="28"/>
          <w:rtl/>
        </w:rPr>
        <w:t>المجلة العربية للتجارة الإلكترونية، 10</w:t>
      </w:r>
      <w:r w:rsidRPr="00C37EBC">
        <w:rPr>
          <w:rFonts w:ascii="Simplified Arabic" w:eastAsia="Times New Roman" w:hAnsi="Simplified Arabic" w:cs="Simplified Arabic"/>
          <w:sz w:val="28"/>
          <w:szCs w:val="28"/>
        </w:rPr>
        <w:t>(1)</w:t>
      </w:r>
      <w:r w:rsidRPr="00C37EBC">
        <w:rPr>
          <w:rFonts w:ascii="Simplified Arabic" w:eastAsia="Times New Roman" w:hAnsi="Simplified Arabic" w:cs="Simplified Arabic"/>
          <w:sz w:val="28"/>
          <w:szCs w:val="28"/>
          <w:rtl/>
        </w:rPr>
        <w:t>، 77</w:t>
      </w:r>
      <w:r w:rsidR="0062498F" w:rsidRPr="00C37EBC">
        <w:rPr>
          <w:rFonts w:ascii="Simplified Arabic" w:eastAsia="Times New Roman" w:hAnsi="Simplified Arabic" w:cs="Simplified Arabic" w:hint="cs"/>
          <w:sz w:val="28"/>
          <w:szCs w:val="28"/>
          <w:rtl/>
        </w:rPr>
        <w:t>-101.</w:t>
      </w:r>
    </w:p>
    <w:p w14:paraId="3543C1CE" w14:textId="77777777" w:rsidR="00C37EBC" w:rsidRDefault="00BB1D99" w:rsidP="00C37EBC">
      <w:pPr>
        <w:pStyle w:val="ListParagraph"/>
        <w:numPr>
          <w:ilvl w:val="0"/>
          <w:numId w:val="19"/>
        </w:numPr>
        <w:spacing w:after="0" w:line="360" w:lineRule="auto"/>
        <w:jc w:val="both"/>
        <w:rPr>
          <w:rFonts w:ascii="Simplified Arabic" w:eastAsia="Times New Roman" w:hAnsi="Simplified Arabic" w:cs="Simplified Arabic"/>
          <w:sz w:val="28"/>
          <w:szCs w:val="28"/>
        </w:rPr>
      </w:pPr>
      <w:r w:rsidRPr="00C37EBC">
        <w:rPr>
          <w:rFonts w:ascii="Simplified Arabic" w:eastAsia="Times New Roman" w:hAnsi="Simplified Arabic" w:cs="Simplified Arabic"/>
          <w:sz w:val="28"/>
          <w:szCs w:val="28"/>
          <w:rtl/>
        </w:rPr>
        <w:t>حسين، محمد، والزيدي، أحمد. (2021). العوامل المؤثرة في تبني المستهلك العربي للتسوق الإلكتروني</w:t>
      </w:r>
      <w:r w:rsidRPr="00C37EBC">
        <w:rPr>
          <w:rFonts w:ascii="Simplified Arabic" w:eastAsia="Times New Roman" w:hAnsi="Simplified Arabic" w:cs="Simplified Arabic"/>
          <w:sz w:val="28"/>
          <w:szCs w:val="28"/>
        </w:rPr>
        <w:t xml:space="preserve">. </w:t>
      </w:r>
      <w:r w:rsidRPr="00C37EBC">
        <w:rPr>
          <w:rFonts w:ascii="Simplified Arabic" w:eastAsia="Times New Roman" w:hAnsi="Simplified Arabic" w:cs="Simplified Arabic"/>
          <w:i/>
          <w:iCs/>
          <w:sz w:val="28"/>
          <w:szCs w:val="28"/>
          <w:rtl/>
        </w:rPr>
        <w:t>المجلة العربية للعلوم الإدارية، 13</w:t>
      </w:r>
      <w:r w:rsidRPr="00C37EBC">
        <w:rPr>
          <w:rFonts w:ascii="Simplified Arabic" w:eastAsia="Times New Roman" w:hAnsi="Simplified Arabic" w:cs="Simplified Arabic"/>
          <w:sz w:val="28"/>
          <w:szCs w:val="28"/>
        </w:rPr>
        <w:t>(2)</w:t>
      </w:r>
      <w:r w:rsidRPr="00C37EBC">
        <w:rPr>
          <w:rFonts w:ascii="Simplified Arabic" w:eastAsia="Times New Roman" w:hAnsi="Simplified Arabic" w:cs="Simplified Arabic"/>
          <w:sz w:val="28"/>
          <w:szCs w:val="28"/>
          <w:rtl/>
        </w:rPr>
        <w:t>، 155</w:t>
      </w:r>
      <w:r w:rsidR="0062498F" w:rsidRPr="00C37EBC">
        <w:rPr>
          <w:rFonts w:ascii="Simplified Arabic" w:eastAsia="Times New Roman" w:hAnsi="Simplified Arabic" w:cs="Simplified Arabic" w:hint="cs"/>
          <w:sz w:val="28"/>
          <w:szCs w:val="28"/>
          <w:rtl/>
        </w:rPr>
        <w:t>-179.</w:t>
      </w:r>
    </w:p>
    <w:p w14:paraId="1B8CAF94" w14:textId="77777777" w:rsidR="00C37EBC" w:rsidRDefault="00BB1D99" w:rsidP="00C37EBC">
      <w:pPr>
        <w:pStyle w:val="ListParagraph"/>
        <w:numPr>
          <w:ilvl w:val="0"/>
          <w:numId w:val="19"/>
        </w:numPr>
        <w:spacing w:after="0" w:line="360" w:lineRule="auto"/>
        <w:jc w:val="both"/>
        <w:rPr>
          <w:rFonts w:ascii="Simplified Arabic" w:eastAsia="Times New Roman" w:hAnsi="Simplified Arabic" w:cs="Simplified Arabic"/>
          <w:sz w:val="28"/>
          <w:szCs w:val="28"/>
        </w:rPr>
      </w:pPr>
      <w:r w:rsidRPr="00C37EBC">
        <w:rPr>
          <w:rFonts w:ascii="Simplified Arabic" w:eastAsia="Times New Roman" w:hAnsi="Simplified Arabic" w:cs="Simplified Arabic"/>
          <w:sz w:val="28"/>
          <w:szCs w:val="28"/>
          <w:rtl/>
        </w:rPr>
        <w:t>الخطيب، أحمد، والعبادي، محمود. (2022). تأثير الثقة في المتاجر الإلكترونية على نية الشراء لدى المستهلكين في الأردن</w:t>
      </w:r>
      <w:r w:rsidRPr="00C37EBC">
        <w:rPr>
          <w:rFonts w:ascii="Simplified Arabic" w:eastAsia="Times New Roman" w:hAnsi="Simplified Arabic" w:cs="Simplified Arabic"/>
          <w:sz w:val="28"/>
          <w:szCs w:val="28"/>
        </w:rPr>
        <w:t xml:space="preserve">. </w:t>
      </w:r>
      <w:r w:rsidRPr="00C37EBC">
        <w:rPr>
          <w:rFonts w:ascii="Simplified Arabic" w:eastAsia="Times New Roman" w:hAnsi="Simplified Arabic" w:cs="Simplified Arabic"/>
          <w:i/>
          <w:iCs/>
          <w:sz w:val="28"/>
          <w:szCs w:val="28"/>
          <w:rtl/>
        </w:rPr>
        <w:t>المجلة العربية للإدارة، 14</w:t>
      </w:r>
      <w:r w:rsidRPr="00C37EBC">
        <w:rPr>
          <w:rFonts w:ascii="Simplified Arabic" w:eastAsia="Times New Roman" w:hAnsi="Simplified Arabic" w:cs="Simplified Arabic"/>
          <w:sz w:val="28"/>
          <w:szCs w:val="28"/>
        </w:rPr>
        <w:t>(2)</w:t>
      </w:r>
      <w:r w:rsidRPr="00C37EBC">
        <w:rPr>
          <w:rFonts w:ascii="Simplified Arabic" w:eastAsia="Times New Roman" w:hAnsi="Simplified Arabic" w:cs="Simplified Arabic"/>
          <w:sz w:val="28"/>
          <w:szCs w:val="28"/>
          <w:rtl/>
        </w:rPr>
        <w:t>، 145</w:t>
      </w:r>
      <w:r w:rsidR="0062498F" w:rsidRPr="00C37EBC">
        <w:rPr>
          <w:rFonts w:ascii="Simplified Arabic" w:eastAsia="Times New Roman" w:hAnsi="Simplified Arabic" w:cs="Simplified Arabic" w:hint="cs"/>
          <w:sz w:val="28"/>
          <w:szCs w:val="28"/>
          <w:rtl/>
        </w:rPr>
        <w:t>-168.</w:t>
      </w:r>
    </w:p>
    <w:p w14:paraId="11F19D0E" w14:textId="77777777" w:rsidR="00C37EBC" w:rsidRDefault="00BB1D99" w:rsidP="00C37EBC">
      <w:pPr>
        <w:pStyle w:val="ListParagraph"/>
        <w:numPr>
          <w:ilvl w:val="0"/>
          <w:numId w:val="19"/>
        </w:numPr>
        <w:spacing w:after="0" w:line="360" w:lineRule="auto"/>
        <w:jc w:val="both"/>
        <w:rPr>
          <w:rFonts w:ascii="Simplified Arabic" w:eastAsia="Times New Roman" w:hAnsi="Simplified Arabic" w:cs="Simplified Arabic"/>
          <w:sz w:val="28"/>
          <w:szCs w:val="28"/>
        </w:rPr>
      </w:pPr>
      <w:r w:rsidRPr="00C37EBC">
        <w:rPr>
          <w:rFonts w:ascii="Simplified Arabic" w:eastAsia="Times New Roman" w:hAnsi="Simplified Arabic" w:cs="Simplified Arabic"/>
          <w:sz w:val="28"/>
          <w:szCs w:val="28"/>
          <w:rtl/>
        </w:rPr>
        <w:t>السلوادي، عبدالرحمن حسن. (2022). محددات سلوك المستهلك الشرائية في بيئة التجارة الإلكترونية: دراسة تطبيقية على بيئة الأعمال في فلسطين</w:t>
      </w:r>
      <w:r w:rsidRPr="00C37EBC">
        <w:rPr>
          <w:rFonts w:ascii="Simplified Arabic" w:eastAsia="Times New Roman" w:hAnsi="Simplified Arabic" w:cs="Simplified Arabic"/>
          <w:sz w:val="28"/>
          <w:szCs w:val="28"/>
        </w:rPr>
        <w:t xml:space="preserve">. </w:t>
      </w:r>
      <w:r w:rsidRPr="00C37EBC">
        <w:rPr>
          <w:rFonts w:ascii="Simplified Arabic" w:eastAsia="Times New Roman" w:hAnsi="Simplified Arabic" w:cs="Simplified Arabic"/>
          <w:i/>
          <w:iCs/>
          <w:sz w:val="28"/>
          <w:szCs w:val="28"/>
          <w:rtl/>
        </w:rPr>
        <w:t>مجلة العلوم الاقتصادية والإدارية والقانونية، 6</w:t>
      </w:r>
      <w:r w:rsidRPr="00C37EBC">
        <w:rPr>
          <w:rFonts w:ascii="Simplified Arabic" w:eastAsia="Times New Roman" w:hAnsi="Simplified Arabic" w:cs="Simplified Arabic"/>
          <w:sz w:val="28"/>
          <w:szCs w:val="28"/>
        </w:rPr>
        <w:t>(26)</w:t>
      </w:r>
      <w:r w:rsidRPr="00C37EBC">
        <w:rPr>
          <w:rFonts w:ascii="Simplified Arabic" w:eastAsia="Times New Roman" w:hAnsi="Simplified Arabic" w:cs="Simplified Arabic"/>
          <w:sz w:val="28"/>
          <w:szCs w:val="28"/>
          <w:rtl/>
        </w:rPr>
        <w:t>، 145</w:t>
      </w:r>
      <w:r w:rsidR="0062498F" w:rsidRPr="00C37EBC">
        <w:rPr>
          <w:rFonts w:ascii="Simplified Arabic" w:eastAsia="Times New Roman" w:hAnsi="Simplified Arabic" w:cs="Simplified Arabic" w:hint="cs"/>
          <w:sz w:val="28"/>
          <w:szCs w:val="28"/>
          <w:rtl/>
        </w:rPr>
        <w:t>-163.</w:t>
      </w:r>
    </w:p>
    <w:p w14:paraId="3AF24152" w14:textId="77777777" w:rsidR="00C37EBC" w:rsidRDefault="00BB1D99" w:rsidP="00C37EBC">
      <w:pPr>
        <w:pStyle w:val="ListParagraph"/>
        <w:numPr>
          <w:ilvl w:val="0"/>
          <w:numId w:val="19"/>
        </w:numPr>
        <w:spacing w:after="0" w:line="360" w:lineRule="auto"/>
        <w:jc w:val="both"/>
        <w:rPr>
          <w:rFonts w:ascii="Simplified Arabic" w:eastAsia="Times New Roman" w:hAnsi="Simplified Arabic" w:cs="Simplified Arabic"/>
          <w:sz w:val="28"/>
          <w:szCs w:val="28"/>
        </w:rPr>
      </w:pPr>
      <w:r w:rsidRPr="00C37EBC">
        <w:rPr>
          <w:rFonts w:ascii="Simplified Arabic" w:eastAsia="Times New Roman" w:hAnsi="Simplified Arabic" w:cs="Simplified Arabic"/>
          <w:sz w:val="28"/>
          <w:szCs w:val="28"/>
          <w:rtl/>
        </w:rPr>
        <w:t>السيد، محمد. (2023). دور تجربة المستهلك الرقمية في تعزيز قرارات الشراء عبر المتاجر الإلكترونية في مصر</w:t>
      </w:r>
      <w:r w:rsidRPr="00C37EBC">
        <w:rPr>
          <w:rFonts w:ascii="Simplified Arabic" w:eastAsia="Times New Roman" w:hAnsi="Simplified Arabic" w:cs="Simplified Arabic"/>
          <w:sz w:val="28"/>
          <w:szCs w:val="28"/>
        </w:rPr>
        <w:t xml:space="preserve">. </w:t>
      </w:r>
      <w:r w:rsidRPr="00C37EBC">
        <w:rPr>
          <w:rFonts w:ascii="Simplified Arabic" w:eastAsia="Times New Roman" w:hAnsi="Simplified Arabic" w:cs="Simplified Arabic"/>
          <w:i/>
          <w:iCs/>
          <w:sz w:val="28"/>
          <w:szCs w:val="28"/>
          <w:rtl/>
        </w:rPr>
        <w:t>مجلة البحوث التسويقية، 9</w:t>
      </w:r>
      <w:r w:rsidRPr="00C37EBC">
        <w:rPr>
          <w:rFonts w:ascii="Simplified Arabic" w:eastAsia="Times New Roman" w:hAnsi="Simplified Arabic" w:cs="Simplified Arabic"/>
          <w:sz w:val="28"/>
          <w:szCs w:val="28"/>
        </w:rPr>
        <w:t>(1)</w:t>
      </w:r>
      <w:r w:rsidRPr="00C37EBC">
        <w:rPr>
          <w:rFonts w:ascii="Simplified Arabic" w:eastAsia="Times New Roman" w:hAnsi="Simplified Arabic" w:cs="Simplified Arabic"/>
          <w:sz w:val="28"/>
          <w:szCs w:val="28"/>
          <w:rtl/>
        </w:rPr>
        <w:t>، 88</w:t>
      </w:r>
      <w:r w:rsidR="0062498F" w:rsidRPr="00C37EBC">
        <w:rPr>
          <w:rFonts w:ascii="Simplified Arabic" w:eastAsia="Times New Roman" w:hAnsi="Simplified Arabic" w:cs="Simplified Arabic" w:hint="cs"/>
          <w:sz w:val="28"/>
          <w:szCs w:val="28"/>
          <w:rtl/>
        </w:rPr>
        <w:t>-110.</w:t>
      </w:r>
    </w:p>
    <w:p w14:paraId="1377A251" w14:textId="77777777" w:rsidR="00C37EBC" w:rsidRDefault="00BB1D99" w:rsidP="00C37EBC">
      <w:pPr>
        <w:pStyle w:val="ListParagraph"/>
        <w:numPr>
          <w:ilvl w:val="0"/>
          <w:numId w:val="19"/>
        </w:numPr>
        <w:spacing w:after="0" w:line="360" w:lineRule="auto"/>
        <w:jc w:val="both"/>
        <w:rPr>
          <w:rFonts w:ascii="Simplified Arabic" w:eastAsia="Times New Roman" w:hAnsi="Simplified Arabic" w:cs="Simplified Arabic"/>
          <w:sz w:val="28"/>
          <w:szCs w:val="28"/>
        </w:rPr>
      </w:pPr>
      <w:r w:rsidRPr="00C37EBC">
        <w:rPr>
          <w:rFonts w:ascii="Simplified Arabic" w:eastAsia="Times New Roman" w:hAnsi="Simplified Arabic" w:cs="Simplified Arabic"/>
          <w:sz w:val="28"/>
          <w:szCs w:val="28"/>
          <w:rtl/>
        </w:rPr>
        <w:t>الشمري، عبدالرحمن. (2022). أثر تجربة المستخدم الرقمية على سلوك الشراء الإلكتروني لدى الشباب السعودي</w:t>
      </w:r>
      <w:r w:rsidRPr="00C37EBC">
        <w:rPr>
          <w:rFonts w:ascii="Simplified Arabic" w:eastAsia="Times New Roman" w:hAnsi="Simplified Arabic" w:cs="Simplified Arabic"/>
          <w:sz w:val="28"/>
          <w:szCs w:val="28"/>
        </w:rPr>
        <w:t xml:space="preserve">. </w:t>
      </w:r>
      <w:r w:rsidRPr="00C37EBC">
        <w:rPr>
          <w:rFonts w:ascii="Simplified Arabic" w:eastAsia="Times New Roman" w:hAnsi="Simplified Arabic" w:cs="Simplified Arabic"/>
          <w:i/>
          <w:iCs/>
          <w:sz w:val="28"/>
          <w:szCs w:val="28"/>
          <w:rtl/>
        </w:rPr>
        <w:t>مجلة دراسات التجارة الإلكترونية السعودية، 2</w:t>
      </w:r>
      <w:r w:rsidRPr="00C37EBC">
        <w:rPr>
          <w:rFonts w:ascii="Simplified Arabic" w:eastAsia="Times New Roman" w:hAnsi="Simplified Arabic" w:cs="Simplified Arabic"/>
          <w:sz w:val="28"/>
          <w:szCs w:val="28"/>
        </w:rPr>
        <w:t>(1)</w:t>
      </w:r>
      <w:r w:rsidRPr="00C37EBC">
        <w:rPr>
          <w:rFonts w:ascii="Simplified Arabic" w:eastAsia="Times New Roman" w:hAnsi="Simplified Arabic" w:cs="Simplified Arabic"/>
          <w:sz w:val="28"/>
          <w:szCs w:val="28"/>
          <w:rtl/>
        </w:rPr>
        <w:t>، 89</w:t>
      </w:r>
      <w:r w:rsidR="0062498F" w:rsidRPr="00C37EBC">
        <w:rPr>
          <w:rFonts w:ascii="Simplified Arabic" w:eastAsia="Times New Roman" w:hAnsi="Simplified Arabic" w:cs="Simplified Arabic" w:hint="cs"/>
          <w:sz w:val="28"/>
          <w:szCs w:val="28"/>
          <w:rtl/>
        </w:rPr>
        <w:t>-105.</w:t>
      </w:r>
    </w:p>
    <w:p w14:paraId="0C7F85B9" w14:textId="77777777" w:rsidR="00C37EBC" w:rsidRDefault="00BB1D99" w:rsidP="00C37EBC">
      <w:pPr>
        <w:pStyle w:val="ListParagraph"/>
        <w:numPr>
          <w:ilvl w:val="0"/>
          <w:numId w:val="19"/>
        </w:numPr>
        <w:spacing w:after="0" w:line="360" w:lineRule="auto"/>
        <w:jc w:val="both"/>
        <w:rPr>
          <w:rFonts w:ascii="Simplified Arabic" w:eastAsia="Times New Roman" w:hAnsi="Simplified Arabic" w:cs="Simplified Arabic"/>
          <w:sz w:val="28"/>
          <w:szCs w:val="28"/>
        </w:rPr>
      </w:pPr>
      <w:r w:rsidRPr="00C37EBC">
        <w:rPr>
          <w:rFonts w:ascii="Simplified Arabic" w:eastAsia="Times New Roman" w:hAnsi="Simplified Arabic" w:cs="Simplified Arabic"/>
          <w:sz w:val="28"/>
          <w:szCs w:val="28"/>
          <w:rtl/>
        </w:rPr>
        <w:t>الصالح، عبدالله. (2024). أثر الإعلانات الموجهة عبر منصات التواصل الاجتماعي على نية الشراء لدى المستهلك السعودي</w:t>
      </w:r>
      <w:r w:rsidRPr="00C37EBC">
        <w:rPr>
          <w:rFonts w:ascii="Simplified Arabic" w:eastAsia="Times New Roman" w:hAnsi="Simplified Arabic" w:cs="Simplified Arabic"/>
          <w:sz w:val="28"/>
          <w:szCs w:val="28"/>
        </w:rPr>
        <w:t xml:space="preserve">. </w:t>
      </w:r>
      <w:r w:rsidRPr="00C37EBC">
        <w:rPr>
          <w:rFonts w:ascii="Simplified Arabic" w:eastAsia="Times New Roman" w:hAnsi="Simplified Arabic" w:cs="Simplified Arabic"/>
          <w:i/>
          <w:iCs/>
          <w:sz w:val="28"/>
          <w:szCs w:val="28"/>
          <w:rtl/>
        </w:rPr>
        <w:t>مجلة الدراسات التسويقية العربية، 6</w:t>
      </w:r>
      <w:r w:rsidRPr="00C37EBC">
        <w:rPr>
          <w:rFonts w:ascii="Simplified Arabic" w:eastAsia="Times New Roman" w:hAnsi="Simplified Arabic" w:cs="Simplified Arabic"/>
          <w:sz w:val="28"/>
          <w:szCs w:val="28"/>
        </w:rPr>
        <w:t>(1)</w:t>
      </w:r>
      <w:r w:rsidRPr="00C37EBC">
        <w:rPr>
          <w:rFonts w:ascii="Simplified Arabic" w:eastAsia="Times New Roman" w:hAnsi="Simplified Arabic" w:cs="Simplified Arabic"/>
          <w:sz w:val="28"/>
          <w:szCs w:val="28"/>
          <w:rtl/>
        </w:rPr>
        <w:t>، 99</w:t>
      </w:r>
      <w:r w:rsidR="0062498F" w:rsidRPr="00C37EBC">
        <w:rPr>
          <w:rFonts w:ascii="Simplified Arabic" w:eastAsia="Times New Roman" w:hAnsi="Simplified Arabic" w:cs="Simplified Arabic" w:hint="cs"/>
          <w:sz w:val="28"/>
          <w:szCs w:val="28"/>
          <w:rtl/>
        </w:rPr>
        <w:t>-118.</w:t>
      </w:r>
    </w:p>
    <w:p w14:paraId="26F0D8DB" w14:textId="77777777" w:rsidR="00C37EBC" w:rsidRDefault="00BB1D99" w:rsidP="00C37EBC">
      <w:pPr>
        <w:pStyle w:val="ListParagraph"/>
        <w:numPr>
          <w:ilvl w:val="0"/>
          <w:numId w:val="19"/>
        </w:numPr>
        <w:spacing w:after="0" w:line="360" w:lineRule="auto"/>
        <w:jc w:val="both"/>
        <w:rPr>
          <w:rFonts w:ascii="Simplified Arabic" w:eastAsia="Times New Roman" w:hAnsi="Simplified Arabic" w:cs="Simplified Arabic"/>
          <w:sz w:val="28"/>
          <w:szCs w:val="28"/>
        </w:rPr>
      </w:pPr>
      <w:r w:rsidRPr="00C37EBC">
        <w:rPr>
          <w:rFonts w:ascii="Simplified Arabic" w:eastAsia="Times New Roman" w:hAnsi="Simplified Arabic" w:cs="Simplified Arabic"/>
          <w:sz w:val="28"/>
          <w:szCs w:val="28"/>
          <w:rtl/>
        </w:rPr>
        <w:lastRenderedPageBreak/>
        <w:t>عبدالله، سالم. (2021). تجربة المستهلك في المتاجر الإلكترونية وتأثيرها في السلوك الشرائي في البيئة الخليجية</w:t>
      </w:r>
      <w:r w:rsidRPr="00C37EBC">
        <w:rPr>
          <w:rFonts w:ascii="Simplified Arabic" w:eastAsia="Times New Roman" w:hAnsi="Simplified Arabic" w:cs="Simplified Arabic"/>
          <w:sz w:val="28"/>
          <w:szCs w:val="28"/>
        </w:rPr>
        <w:t xml:space="preserve">. </w:t>
      </w:r>
      <w:r w:rsidRPr="00C37EBC">
        <w:rPr>
          <w:rFonts w:ascii="Simplified Arabic" w:eastAsia="Times New Roman" w:hAnsi="Simplified Arabic" w:cs="Simplified Arabic"/>
          <w:i/>
          <w:iCs/>
          <w:sz w:val="28"/>
          <w:szCs w:val="28"/>
          <w:rtl/>
        </w:rPr>
        <w:t>مجلة البحوث التسويقية العربية، 5</w:t>
      </w:r>
      <w:r w:rsidRPr="00C37EBC">
        <w:rPr>
          <w:rFonts w:ascii="Simplified Arabic" w:eastAsia="Times New Roman" w:hAnsi="Simplified Arabic" w:cs="Simplified Arabic"/>
          <w:sz w:val="28"/>
          <w:szCs w:val="28"/>
        </w:rPr>
        <w:t>(1)</w:t>
      </w:r>
      <w:r w:rsidRPr="00C37EBC">
        <w:rPr>
          <w:rFonts w:ascii="Simplified Arabic" w:eastAsia="Times New Roman" w:hAnsi="Simplified Arabic" w:cs="Simplified Arabic"/>
          <w:sz w:val="28"/>
          <w:szCs w:val="28"/>
          <w:rtl/>
        </w:rPr>
        <w:t>، 66</w:t>
      </w:r>
      <w:r w:rsidR="0062498F" w:rsidRPr="00C37EBC">
        <w:rPr>
          <w:rFonts w:ascii="Simplified Arabic" w:eastAsia="Times New Roman" w:hAnsi="Simplified Arabic" w:cs="Simplified Arabic" w:hint="cs"/>
          <w:sz w:val="28"/>
          <w:szCs w:val="28"/>
          <w:rtl/>
        </w:rPr>
        <w:t>-88.</w:t>
      </w:r>
    </w:p>
    <w:p w14:paraId="3FF46855" w14:textId="77777777" w:rsidR="00C37EBC" w:rsidRDefault="00BB1D99" w:rsidP="00C37EBC">
      <w:pPr>
        <w:pStyle w:val="ListParagraph"/>
        <w:numPr>
          <w:ilvl w:val="0"/>
          <w:numId w:val="19"/>
        </w:numPr>
        <w:spacing w:after="0" w:line="360" w:lineRule="auto"/>
        <w:jc w:val="both"/>
        <w:rPr>
          <w:rFonts w:ascii="Simplified Arabic" w:eastAsia="Times New Roman" w:hAnsi="Simplified Arabic" w:cs="Simplified Arabic"/>
          <w:sz w:val="28"/>
          <w:szCs w:val="28"/>
        </w:rPr>
      </w:pPr>
      <w:r w:rsidRPr="00C37EBC">
        <w:rPr>
          <w:rFonts w:ascii="Simplified Arabic" w:eastAsia="Times New Roman" w:hAnsi="Simplified Arabic" w:cs="Simplified Arabic"/>
          <w:sz w:val="28"/>
          <w:szCs w:val="28"/>
          <w:rtl/>
        </w:rPr>
        <w:t>العتيبي، محمد. (2025). تأثير تجربة المستخدم في المتاجر الإلكترونية على قرار الشراء لدى المستهلك السعودي</w:t>
      </w:r>
      <w:r w:rsidRPr="00C37EBC">
        <w:rPr>
          <w:rFonts w:ascii="Simplified Arabic" w:eastAsia="Times New Roman" w:hAnsi="Simplified Arabic" w:cs="Simplified Arabic"/>
          <w:sz w:val="28"/>
          <w:szCs w:val="28"/>
        </w:rPr>
        <w:t xml:space="preserve">. </w:t>
      </w:r>
      <w:r w:rsidRPr="00C37EBC">
        <w:rPr>
          <w:rFonts w:ascii="Simplified Arabic" w:eastAsia="Times New Roman" w:hAnsi="Simplified Arabic" w:cs="Simplified Arabic"/>
          <w:i/>
          <w:iCs/>
          <w:sz w:val="28"/>
          <w:szCs w:val="28"/>
          <w:rtl/>
        </w:rPr>
        <w:t>المجلة العربية للتسويق الرقمي، 9</w:t>
      </w:r>
      <w:r w:rsidRPr="00C37EBC">
        <w:rPr>
          <w:rFonts w:ascii="Simplified Arabic" w:eastAsia="Times New Roman" w:hAnsi="Simplified Arabic" w:cs="Simplified Arabic"/>
          <w:sz w:val="28"/>
          <w:szCs w:val="28"/>
        </w:rPr>
        <w:t>(1)</w:t>
      </w:r>
      <w:r w:rsidRPr="00C37EBC">
        <w:rPr>
          <w:rFonts w:ascii="Simplified Arabic" w:eastAsia="Times New Roman" w:hAnsi="Simplified Arabic" w:cs="Simplified Arabic"/>
          <w:sz w:val="28"/>
          <w:szCs w:val="28"/>
          <w:rtl/>
        </w:rPr>
        <w:t>، 55</w:t>
      </w:r>
      <w:r w:rsidR="0062498F" w:rsidRPr="00C37EBC">
        <w:rPr>
          <w:rFonts w:ascii="Simplified Arabic" w:eastAsia="Times New Roman" w:hAnsi="Simplified Arabic" w:cs="Simplified Arabic" w:hint="cs"/>
          <w:sz w:val="28"/>
          <w:szCs w:val="28"/>
          <w:rtl/>
        </w:rPr>
        <w:t>-78.</w:t>
      </w:r>
    </w:p>
    <w:p w14:paraId="1255D5A5" w14:textId="77777777" w:rsidR="00C37EBC" w:rsidRDefault="00BB1D99" w:rsidP="00C37EBC">
      <w:pPr>
        <w:pStyle w:val="ListParagraph"/>
        <w:numPr>
          <w:ilvl w:val="0"/>
          <w:numId w:val="19"/>
        </w:numPr>
        <w:spacing w:after="0" w:line="360" w:lineRule="auto"/>
        <w:jc w:val="both"/>
        <w:rPr>
          <w:rFonts w:ascii="Simplified Arabic" w:eastAsia="Times New Roman" w:hAnsi="Simplified Arabic" w:cs="Simplified Arabic"/>
          <w:sz w:val="28"/>
          <w:szCs w:val="28"/>
        </w:rPr>
      </w:pPr>
      <w:r w:rsidRPr="00C37EBC">
        <w:rPr>
          <w:rFonts w:ascii="Simplified Arabic" w:eastAsia="Times New Roman" w:hAnsi="Simplified Arabic" w:cs="Simplified Arabic"/>
          <w:sz w:val="28"/>
          <w:szCs w:val="28"/>
          <w:rtl/>
        </w:rPr>
        <w:t>علي، خالد. (2021). العوامل المؤثرة في سلوك المستهلك نحو التسوق الإلكتروني في البيئة العربية</w:t>
      </w:r>
      <w:r w:rsidRPr="00C37EBC">
        <w:rPr>
          <w:rFonts w:ascii="Simplified Arabic" w:eastAsia="Times New Roman" w:hAnsi="Simplified Arabic" w:cs="Simplified Arabic"/>
          <w:sz w:val="28"/>
          <w:szCs w:val="28"/>
        </w:rPr>
        <w:t xml:space="preserve">. </w:t>
      </w:r>
      <w:r w:rsidRPr="00C37EBC">
        <w:rPr>
          <w:rFonts w:ascii="Simplified Arabic" w:eastAsia="Times New Roman" w:hAnsi="Simplified Arabic" w:cs="Simplified Arabic"/>
          <w:i/>
          <w:iCs/>
          <w:sz w:val="28"/>
          <w:szCs w:val="28"/>
          <w:rtl/>
        </w:rPr>
        <w:t>المجلة العربية للدراسات الاقتصادية، 5</w:t>
      </w:r>
      <w:r w:rsidRPr="00C37EBC">
        <w:rPr>
          <w:rFonts w:ascii="Simplified Arabic" w:eastAsia="Times New Roman" w:hAnsi="Simplified Arabic" w:cs="Simplified Arabic"/>
          <w:sz w:val="28"/>
          <w:szCs w:val="28"/>
        </w:rPr>
        <w:t>(2)</w:t>
      </w:r>
      <w:r w:rsidRPr="00C37EBC">
        <w:rPr>
          <w:rFonts w:ascii="Simplified Arabic" w:eastAsia="Times New Roman" w:hAnsi="Simplified Arabic" w:cs="Simplified Arabic"/>
          <w:sz w:val="28"/>
          <w:szCs w:val="28"/>
          <w:rtl/>
        </w:rPr>
        <w:t>، 133</w:t>
      </w:r>
      <w:r w:rsidR="0062498F" w:rsidRPr="00C37EBC">
        <w:rPr>
          <w:rFonts w:ascii="Simplified Arabic" w:eastAsia="Times New Roman" w:hAnsi="Simplified Arabic" w:cs="Simplified Arabic" w:hint="cs"/>
          <w:sz w:val="28"/>
          <w:szCs w:val="28"/>
          <w:rtl/>
        </w:rPr>
        <w:t>-158.</w:t>
      </w:r>
    </w:p>
    <w:p w14:paraId="4A535575" w14:textId="77777777" w:rsidR="00C37EBC" w:rsidRDefault="00BB1D99" w:rsidP="00C37EBC">
      <w:pPr>
        <w:pStyle w:val="ListParagraph"/>
        <w:numPr>
          <w:ilvl w:val="0"/>
          <w:numId w:val="19"/>
        </w:numPr>
        <w:spacing w:after="0" w:line="360" w:lineRule="auto"/>
        <w:jc w:val="both"/>
        <w:rPr>
          <w:rFonts w:ascii="Simplified Arabic" w:eastAsia="Times New Roman" w:hAnsi="Simplified Arabic" w:cs="Simplified Arabic"/>
          <w:sz w:val="28"/>
          <w:szCs w:val="28"/>
        </w:rPr>
      </w:pPr>
      <w:r w:rsidRPr="00C37EBC">
        <w:rPr>
          <w:rFonts w:ascii="Simplified Arabic" w:eastAsia="Times New Roman" w:hAnsi="Simplified Arabic" w:cs="Simplified Arabic"/>
          <w:sz w:val="28"/>
          <w:szCs w:val="28"/>
          <w:rtl/>
        </w:rPr>
        <w:t>القحطاني، ناصر. (2023). دور جودة تجربة المستهلك الرقمية في تعزيز الولاء للمتاجر الإلكترونية في المملكة العربية السعودية</w:t>
      </w:r>
      <w:r w:rsidRPr="00C37EBC">
        <w:rPr>
          <w:rFonts w:ascii="Simplified Arabic" w:eastAsia="Times New Roman" w:hAnsi="Simplified Arabic" w:cs="Simplified Arabic"/>
          <w:sz w:val="28"/>
          <w:szCs w:val="28"/>
        </w:rPr>
        <w:t xml:space="preserve">. </w:t>
      </w:r>
      <w:r w:rsidRPr="00C37EBC">
        <w:rPr>
          <w:rFonts w:ascii="Simplified Arabic" w:eastAsia="Times New Roman" w:hAnsi="Simplified Arabic" w:cs="Simplified Arabic"/>
          <w:i/>
          <w:iCs/>
          <w:sz w:val="28"/>
          <w:szCs w:val="28"/>
          <w:rtl/>
        </w:rPr>
        <w:t>المجلة العربية للإدارة والتسويق، 8</w:t>
      </w:r>
      <w:r w:rsidRPr="00C37EBC">
        <w:rPr>
          <w:rFonts w:ascii="Simplified Arabic" w:eastAsia="Times New Roman" w:hAnsi="Simplified Arabic" w:cs="Simplified Arabic"/>
          <w:sz w:val="28"/>
          <w:szCs w:val="28"/>
        </w:rPr>
        <w:t>(2)</w:t>
      </w:r>
      <w:r w:rsidRPr="00C37EBC">
        <w:rPr>
          <w:rFonts w:ascii="Simplified Arabic" w:eastAsia="Times New Roman" w:hAnsi="Simplified Arabic" w:cs="Simplified Arabic"/>
          <w:sz w:val="28"/>
          <w:szCs w:val="28"/>
          <w:rtl/>
        </w:rPr>
        <w:t>، 121</w:t>
      </w:r>
      <w:r w:rsidR="0062498F" w:rsidRPr="00C37EBC">
        <w:rPr>
          <w:rFonts w:ascii="Simplified Arabic" w:eastAsia="Times New Roman" w:hAnsi="Simplified Arabic" w:cs="Simplified Arabic" w:hint="cs"/>
          <w:sz w:val="28"/>
          <w:szCs w:val="28"/>
          <w:rtl/>
        </w:rPr>
        <w:t>-145</w:t>
      </w:r>
    </w:p>
    <w:p w14:paraId="51C8C1F3" w14:textId="77777777" w:rsidR="00C37EBC" w:rsidRDefault="00BB1D99" w:rsidP="00C37EBC">
      <w:pPr>
        <w:pStyle w:val="ListParagraph"/>
        <w:numPr>
          <w:ilvl w:val="0"/>
          <w:numId w:val="19"/>
        </w:numPr>
        <w:spacing w:after="0" w:line="360" w:lineRule="auto"/>
        <w:jc w:val="both"/>
        <w:rPr>
          <w:rFonts w:ascii="Simplified Arabic" w:eastAsia="Times New Roman" w:hAnsi="Simplified Arabic" w:cs="Simplified Arabic"/>
          <w:sz w:val="28"/>
          <w:szCs w:val="28"/>
        </w:rPr>
      </w:pPr>
      <w:r w:rsidRPr="00C37EBC">
        <w:rPr>
          <w:rFonts w:ascii="Simplified Arabic" w:eastAsia="Times New Roman" w:hAnsi="Simplified Arabic" w:cs="Simplified Arabic"/>
          <w:sz w:val="28"/>
          <w:szCs w:val="28"/>
          <w:rtl/>
        </w:rPr>
        <w:t>المطيري، سارة. (2023). العوامل المؤثرة في تجربة التسوق الإلكتروني لدى المستهلكين في المملكة العربية السعودية</w:t>
      </w:r>
      <w:r w:rsidRPr="00C37EBC">
        <w:rPr>
          <w:rFonts w:ascii="Simplified Arabic" w:eastAsia="Times New Roman" w:hAnsi="Simplified Arabic" w:cs="Simplified Arabic"/>
          <w:sz w:val="28"/>
          <w:szCs w:val="28"/>
        </w:rPr>
        <w:t xml:space="preserve">. </w:t>
      </w:r>
      <w:r w:rsidRPr="00C37EBC">
        <w:rPr>
          <w:rFonts w:ascii="Simplified Arabic" w:eastAsia="Times New Roman" w:hAnsi="Simplified Arabic" w:cs="Simplified Arabic"/>
          <w:i/>
          <w:iCs/>
          <w:sz w:val="28"/>
          <w:szCs w:val="28"/>
          <w:rtl/>
        </w:rPr>
        <w:t>مجلة الدراسات التسويقية العربية، 7</w:t>
      </w:r>
      <w:r w:rsidRPr="00C37EBC">
        <w:rPr>
          <w:rFonts w:ascii="Simplified Arabic" w:eastAsia="Times New Roman" w:hAnsi="Simplified Arabic" w:cs="Simplified Arabic"/>
          <w:sz w:val="28"/>
          <w:szCs w:val="28"/>
        </w:rPr>
        <w:t>(2)</w:t>
      </w:r>
      <w:r w:rsidRPr="00C37EBC">
        <w:rPr>
          <w:rFonts w:ascii="Simplified Arabic" w:eastAsia="Times New Roman" w:hAnsi="Simplified Arabic" w:cs="Simplified Arabic"/>
          <w:sz w:val="28"/>
          <w:szCs w:val="28"/>
          <w:rtl/>
        </w:rPr>
        <w:t>، 112</w:t>
      </w:r>
      <w:r w:rsidR="0062498F" w:rsidRPr="00C37EBC">
        <w:rPr>
          <w:rFonts w:ascii="Simplified Arabic" w:eastAsia="Times New Roman" w:hAnsi="Simplified Arabic" w:cs="Simplified Arabic" w:hint="cs"/>
          <w:sz w:val="28"/>
          <w:szCs w:val="28"/>
          <w:rtl/>
        </w:rPr>
        <w:t>-134.</w:t>
      </w:r>
    </w:p>
    <w:p w14:paraId="65CB5376" w14:textId="487BD5E0" w:rsidR="00BB1D99" w:rsidRPr="00C37EBC" w:rsidRDefault="00BB1D99" w:rsidP="00C37EBC">
      <w:pPr>
        <w:pStyle w:val="ListParagraph"/>
        <w:numPr>
          <w:ilvl w:val="0"/>
          <w:numId w:val="19"/>
        </w:numPr>
        <w:spacing w:after="0" w:line="360" w:lineRule="auto"/>
        <w:jc w:val="both"/>
        <w:rPr>
          <w:rFonts w:ascii="Simplified Arabic" w:eastAsia="Times New Roman" w:hAnsi="Simplified Arabic" w:cs="Simplified Arabic"/>
          <w:sz w:val="28"/>
          <w:szCs w:val="28"/>
        </w:rPr>
      </w:pPr>
      <w:r w:rsidRPr="00C37EBC">
        <w:rPr>
          <w:rFonts w:ascii="Simplified Arabic" w:eastAsia="Times New Roman" w:hAnsi="Simplified Arabic" w:cs="Simplified Arabic"/>
          <w:sz w:val="28"/>
          <w:szCs w:val="28"/>
          <w:rtl/>
        </w:rPr>
        <w:t>النعيمي، حمد. (2021). جودة تجربة المستخدم في المتاجر الإلكترونية وأثرها في رضا العملاء في الإمارات العربية المتحدة</w:t>
      </w:r>
      <w:r w:rsidRPr="00C37EBC">
        <w:rPr>
          <w:rFonts w:ascii="Simplified Arabic" w:eastAsia="Times New Roman" w:hAnsi="Simplified Arabic" w:cs="Simplified Arabic"/>
          <w:sz w:val="28"/>
          <w:szCs w:val="28"/>
        </w:rPr>
        <w:t xml:space="preserve">. </w:t>
      </w:r>
      <w:r w:rsidRPr="00C37EBC">
        <w:rPr>
          <w:rFonts w:ascii="Simplified Arabic" w:eastAsia="Times New Roman" w:hAnsi="Simplified Arabic" w:cs="Simplified Arabic"/>
          <w:i/>
          <w:iCs/>
          <w:sz w:val="28"/>
          <w:szCs w:val="28"/>
          <w:rtl/>
        </w:rPr>
        <w:t>مجلة الخليج للعلوم الإدارية، 6</w:t>
      </w:r>
      <w:r w:rsidRPr="00C37EBC">
        <w:rPr>
          <w:rFonts w:ascii="Simplified Arabic" w:eastAsia="Times New Roman" w:hAnsi="Simplified Arabic" w:cs="Simplified Arabic"/>
          <w:sz w:val="28"/>
          <w:szCs w:val="28"/>
        </w:rPr>
        <w:t>(1)</w:t>
      </w:r>
      <w:r w:rsidRPr="00C37EBC">
        <w:rPr>
          <w:rFonts w:ascii="Simplified Arabic" w:eastAsia="Times New Roman" w:hAnsi="Simplified Arabic" w:cs="Simplified Arabic"/>
          <w:sz w:val="28"/>
          <w:szCs w:val="28"/>
          <w:rtl/>
        </w:rPr>
        <w:t>، 59</w:t>
      </w:r>
      <w:r w:rsidR="0062498F" w:rsidRPr="00C37EBC">
        <w:rPr>
          <w:rFonts w:ascii="Simplified Arabic" w:eastAsia="Times New Roman" w:hAnsi="Simplified Arabic" w:cs="Simplified Arabic" w:hint="cs"/>
          <w:sz w:val="28"/>
          <w:szCs w:val="28"/>
          <w:rtl/>
        </w:rPr>
        <w:t>-82.</w:t>
      </w:r>
    </w:p>
    <w:p w14:paraId="444DC091" w14:textId="77777777" w:rsidR="00BB1D99" w:rsidRPr="00BB1D99" w:rsidRDefault="00BB1D99" w:rsidP="00BB1D99">
      <w:pPr>
        <w:bidi/>
        <w:spacing w:after="0" w:line="360" w:lineRule="auto"/>
        <w:jc w:val="both"/>
        <w:rPr>
          <w:rFonts w:ascii="Simplified Arabic" w:eastAsia="Times New Roman" w:hAnsi="Simplified Arabic" w:cs="Simplified Arabic"/>
          <w:b/>
          <w:bCs/>
          <w:sz w:val="28"/>
          <w:szCs w:val="28"/>
        </w:rPr>
      </w:pPr>
      <w:r w:rsidRPr="00BB1D99">
        <w:rPr>
          <w:rFonts w:ascii="Simplified Arabic" w:eastAsia="Times New Roman" w:hAnsi="Simplified Arabic" w:cs="Simplified Arabic"/>
          <w:b/>
          <w:bCs/>
          <w:sz w:val="28"/>
          <w:szCs w:val="28"/>
          <w:rtl/>
        </w:rPr>
        <w:t>ثانيًا: المراجع الأجنبية</w:t>
      </w:r>
    </w:p>
    <w:p w14:paraId="75E14753" w14:textId="702244E5" w:rsidR="00BB1D99" w:rsidRPr="00BB1D99" w:rsidRDefault="00C37EBC" w:rsidP="00BB1D99">
      <w:pPr>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14.</w:t>
      </w:r>
      <w:r w:rsidR="00BB1D99" w:rsidRPr="00BB1D99">
        <w:rPr>
          <w:rFonts w:ascii="Simplified Arabic" w:eastAsia="Times New Roman" w:hAnsi="Simplified Arabic" w:cs="Simplified Arabic"/>
          <w:sz w:val="28"/>
          <w:szCs w:val="28"/>
        </w:rPr>
        <w:t xml:space="preserve">Anderson, M. (2022). Consumer perceptions of online shopping experience and their impact on purchase behavior. </w:t>
      </w:r>
      <w:r w:rsidR="00BB1D99" w:rsidRPr="00BB1D99">
        <w:rPr>
          <w:rFonts w:ascii="Simplified Arabic" w:eastAsia="Times New Roman" w:hAnsi="Simplified Arabic" w:cs="Simplified Arabic"/>
          <w:i/>
          <w:iCs/>
          <w:sz w:val="28"/>
          <w:szCs w:val="28"/>
        </w:rPr>
        <w:t>Journal of Internet Commerce, 21</w:t>
      </w:r>
      <w:r w:rsidR="00BB1D99" w:rsidRPr="00BB1D99">
        <w:rPr>
          <w:rFonts w:ascii="Simplified Arabic" w:eastAsia="Times New Roman" w:hAnsi="Simplified Arabic" w:cs="Simplified Arabic"/>
          <w:sz w:val="28"/>
          <w:szCs w:val="28"/>
        </w:rPr>
        <w:t>(2), 155–172.</w:t>
      </w:r>
    </w:p>
    <w:p w14:paraId="5E7A3463" w14:textId="5CD99445" w:rsidR="00BB1D99" w:rsidRPr="00BB1D99" w:rsidRDefault="00C37EBC" w:rsidP="00BB1D99">
      <w:pPr>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15.</w:t>
      </w:r>
      <w:r w:rsidR="00BB1D99" w:rsidRPr="00BB1D99">
        <w:rPr>
          <w:rFonts w:ascii="Simplified Arabic" w:eastAsia="Times New Roman" w:hAnsi="Simplified Arabic" w:cs="Simplified Arabic"/>
          <w:sz w:val="28"/>
          <w:szCs w:val="28"/>
        </w:rPr>
        <w:t xml:space="preserve">Attia, Y. M., &amp; Dinana, H. (2024). Rise of augmented reality and the impact of virtual commerce on consumer behavior and decision making. </w:t>
      </w:r>
      <w:r w:rsidR="00BB1D99" w:rsidRPr="00BB1D99">
        <w:rPr>
          <w:rFonts w:ascii="Simplified Arabic" w:eastAsia="Times New Roman" w:hAnsi="Simplified Arabic" w:cs="Simplified Arabic"/>
          <w:i/>
          <w:iCs/>
          <w:sz w:val="28"/>
          <w:szCs w:val="28"/>
        </w:rPr>
        <w:t xml:space="preserve">Journal of </w:t>
      </w:r>
      <w:r w:rsidR="00BB1D99" w:rsidRPr="00BB1D99">
        <w:rPr>
          <w:rFonts w:ascii="Simplified Arabic" w:eastAsia="Times New Roman" w:hAnsi="Simplified Arabic" w:cs="Simplified Arabic"/>
          <w:i/>
          <w:iCs/>
          <w:sz w:val="28"/>
          <w:szCs w:val="28"/>
        </w:rPr>
        <w:lastRenderedPageBreak/>
        <w:t>Commercial and Environmental Studies, 15</w:t>
      </w:r>
      <w:r w:rsidR="00BB1D99" w:rsidRPr="00BB1D99">
        <w:rPr>
          <w:rFonts w:ascii="Simplified Arabic" w:eastAsia="Times New Roman" w:hAnsi="Simplified Arabic" w:cs="Simplified Arabic"/>
          <w:sz w:val="28"/>
          <w:szCs w:val="28"/>
        </w:rPr>
        <w:t xml:space="preserve">(2), 451–472. </w:t>
      </w:r>
      <w:hyperlink r:id="rId10" w:tgtFrame="_new" w:history="1">
        <w:r w:rsidR="00BB1D99" w:rsidRPr="00BB1D99">
          <w:rPr>
            <w:rStyle w:val="Hyperlink"/>
            <w:rFonts w:ascii="Simplified Arabic" w:eastAsia="Times New Roman" w:hAnsi="Simplified Arabic" w:cs="Simplified Arabic"/>
            <w:sz w:val="28"/>
            <w:szCs w:val="28"/>
          </w:rPr>
          <w:t>https://doi.org/10.21608/jces.2024.362027</w:t>
        </w:r>
      </w:hyperlink>
    </w:p>
    <w:p w14:paraId="11388FE9" w14:textId="64F54557" w:rsidR="00BB1D99" w:rsidRPr="00BB1D99" w:rsidRDefault="00C37EBC" w:rsidP="00BB1D99">
      <w:pPr>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16.</w:t>
      </w:r>
      <w:r w:rsidR="00BB1D99" w:rsidRPr="00BB1D99">
        <w:rPr>
          <w:rFonts w:ascii="Simplified Arabic" w:eastAsia="Times New Roman" w:hAnsi="Simplified Arabic" w:cs="Simplified Arabic"/>
          <w:sz w:val="28"/>
          <w:szCs w:val="28"/>
        </w:rPr>
        <w:t xml:space="preserve">Brown, T. (2024). Website quality and consumer purchase intentions in online retailing. </w:t>
      </w:r>
      <w:r w:rsidR="00BB1D99" w:rsidRPr="00BB1D99">
        <w:rPr>
          <w:rFonts w:ascii="Simplified Arabic" w:eastAsia="Times New Roman" w:hAnsi="Simplified Arabic" w:cs="Simplified Arabic"/>
          <w:i/>
          <w:iCs/>
          <w:sz w:val="28"/>
          <w:szCs w:val="28"/>
        </w:rPr>
        <w:t>Journal of Retailing and Consumer Services, 71</w:t>
      </w:r>
      <w:r w:rsidR="00BB1D99" w:rsidRPr="00BB1D99">
        <w:rPr>
          <w:rFonts w:ascii="Simplified Arabic" w:eastAsia="Times New Roman" w:hAnsi="Simplified Arabic" w:cs="Simplified Arabic"/>
          <w:sz w:val="28"/>
          <w:szCs w:val="28"/>
        </w:rPr>
        <w:t>, 103–118.</w:t>
      </w:r>
    </w:p>
    <w:p w14:paraId="41F59E3C" w14:textId="05EEEED4" w:rsidR="00BB1D99" w:rsidRPr="00BB1D99" w:rsidRDefault="00C37EBC" w:rsidP="00BB1D99">
      <w:pPr>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17.</w:t>
      </w:r>
      <w:r w:rsidR="00BB1D99" w:rsidRPr="00BB1D99">
        <w:rPr>
          <w:rFonts w:ascii="Simplified Arabic" w:eastAsia="Times New Roman" w:hAnsi="Simplified Arabic" w:cs="Simplified Arabic"/>
          <w:sz w:val="28"/>
          <w:szCs w:val="28"/>
        </w:rPr>
        <w:t xml:space="preserve">Chen, Y. (2021). Factors influencing online consumer behavior in e-commerce platforms. </w:t>
      </w:r>
      <w:r w:rsidR="00BB1D99" w:rsidRPr="00BB1D99">
        <w:rPr>
          <w:rFonts w:ascii="Simplified Arabic" w:eastAsia="Times New Roman" w:hAnsi="Simplified Arabic" w:cs="Simplified Arabic"/>
          <w:i/>
          <w:iCs/>
          <w:sz w:val="28"/>
          <w:szCs w:val="28"/>
        </w:rPr>
        <w:t>Electronic Commerce Research, 21</w:t>
      </w:r>
      <w:r w:rsidR="00BB1D99" w:rsidRPr="00BB1D99">
        <w:rPr>
          <w:rFonts w:ascii="Simplified Arabic" w:eastAsia="Times New Roman" w:hAnsi="Simplified Arabic" w:cs="Simplified Arabic"/>
          <w:sz w:val="28"/>
          <w:szCs w:val="28"/>
        </w:rPr>
        <w:t>(4), 895–912.</w:t>
      </w:r>
    </w:p>
    <w:p w14:paraId="06C42D4E" w14:textId="0F6362F2" w:rsidR="00BB1D99" w:rsidRPr="00BB1D99" w:rsidRDefault="00C37EBC" w:rsidP="00BB1D99">
      <w:pPr>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18.</w:t>
      </w:r>
      <w:r w:rsidR="00BB1D99" w:rsidRPr="00BB1D99">
        <w:rPr>
          <w:rFonts w:ascii="Simplified Arabic" w:eastAsia="Times New Roman" w:hAnsi="Simplified Arabic" w:cs="Simplified Arabic"/>
          <w:sz w:val="28"/>
          <w:szCs w:val="28"/>
        </w:rPr>
        <w:t xml:space="preserve">Garcia, L., &amp; Martinez, P. (2023). Online customer experience and its influence on purchase decisions in digital commerce. </w:t>
      </w:r>
      <w:r w:rsidR="00BB1D99" w:rsidRPr="00BB1D99">
        <w:rPr>
          <w:rFonts w:ascii="Simplified Arabic" w:eastAsia="Times New Roman" w:hAnsi="Simplified Arabic" w:cs="Simplified Arabic"/>
          <w:i/>
          <w:iCs/>
          <w:sz w:val="28"/>
          <w:szCs w:val="28"/>
        </w:rPr>
        <w:t>Electronic Commerce Research Journal, 23</w:t>
      </w:r>
      <w:r w:rsidR="00BB1D99" w:rsidRPr="00BB1D99">
        <w:rPr>
          <w:rFonts w:ascii="Simplified Arabic" w:eastAsia="Times New Roman" w:hAnsi="Simplified Arabic" w:cs="Simplified Arabic"/>
          <w:sz w:val="28"/>
          <w:szCs w:val="28"/>
        </w:rPr>
        <w:t>(3), 201–219.</w:t>
      </w:r>
    </w:p>
    <w:p w14:paraId="2F0AC415" w14:textId="2296FF0D" w:rsidR="00BB1D99" w:rsidRPr="00BB1D99" w:rsidRDefault="00C37EBC" w:rsidP="00BB1D99">
      <w:pPr>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19.</w:t>
      </w:r>
      <w:r w:rsidR="00BB1D99" w:rsidRPr="00BB1D99">
        <w:rPr>
          <w:rFonts w:ascii="Simplified Arabic" w:eastAsia="Times New Roman" w:hAnsi="Simplified Arabic" w:cs="Simplified Arabic"/>
          <w:sz w:val="28"/>
          <w:szCs w:val="28"/>
        </w:rPr>
        <w:t xml:space="preserve">Johnson, R., &amp; Lee, S. (2024). The role of user experience in shaping consumer behavior in online shopping. </w:t>
      </w:r>
      <w:r w:rsidR="00BB1D99" w:rsidRPr="00BB1D99">
        <w:rPr>
          <w:rFonts w:ascii="Simplified Arabic" w:eastAsia="Times New Roman" w:hAnsi="Simplified Arabic" w:cs="Simplified Arabic"/>
          <w:i/>
          <w:iCs/>
          <w:sz w:val="28"/>
          <w:szCs w:val="28"/>
        </w:rPr>
        <w:t>International Journal of E-Commerce Studies, 15</w:t>
      </w:r>
      <w:r w:rsidR="00BB1D99" w:rsidRPr="00BB1D99">
        <w:rPr>
          <w:rFonts w:ascii="Simplified Arabic" w:eastAsia="Times New Roman" w:hAnsi="Simplified Arabic" w:cs="Simplified Arabic"/>
          <w:sz w:val="28"/>
          <w:szCs w:val="28"/>
        </w:rPr>
        <w:t>(2), 78–96.</w:t>
      </w:r>
    </w:p>
    <w:p w14:paraId="4B111CB0" w14:textId="3466E12B" w:rsidR="00BB1D99" w:rsidRPr="00BB1D99" w:rsidRDefault="00C37EBC" w:rsidP="00BB1D99">
      <w:pPr>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20.</w:t>
      </w:r>
      <w:r w:rsidR="00BB1D99" w:rsidRPr="00BB1D99">
        <w:rPr>
          <w:rFonts w:ascii="Simplified Arabic" w:eastAsia="Times New Roman" w:hAnsi="Simplified Arabic" w:cs="Simplified Arabic"/>
          <w:sz w:val="28"/>
          <w:szCs w:val="28"/>
        </w:rPr>
        <w:t xml:space="preserve">Kim, H., &amp; Park, J. (2022). Digital customer experience and consumer satisfaction in online shopping platforms. </w:t>
      </w:r>
      <w:r w:rsidR="00BB1D99" w:rsidRPr="00BB1D99">
        <w:rPr>
          <w:rFonts w:ascii="Simplified Arabic" w:eastAsia="Times New Roman" w:hAnsi="Simplified Arabic" w:cs="Simplified Arabic"/>
          <w:i/>
          <w:iCs/>
          <w:sz w:val="28"/>
          <w:szCs w:val="28"/>
        </w:rPr>
        <w:t>Asia Pacific Journal of Marketing and Logistics, 34</w:t>
      </w:r>
      <w:r w:rsidR="00BB1D99" w:rsidRPr="00BB1D99">
        <w:rPr>
          <w:rFonts w:ascii="Simplified Arabic" w:eastAsia="Times New Roman" w:hAnsi="Simplified Arabic" w:cs="Simplified Arabic"/>
          <w:sz w:val="28"/>
          <w:szCs w:val="28"/>
        </w:rPr>
        <w:t>(5), 987–1005.</w:t>
      </w:r>
    </w:p>
    <w:p w14:paraId="6A867B94" w14:textId="4E5317A6" w:rsidR="00BB1D99" w:rsidRPr="00BB1D99" w:rsidRDefault="00C37EBC" w:rsidP="00BB1D99">
      <w:pPr>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21.</w:t>
      </w:r>
      <w:r w:rsidR="00BB1D99" w:rsidRPr="00BB1D99">
        <w:rPr>
          <w:rFonts w:ascii="Simplified Arabic" w:eastAsia="Times New Roman" w:hAnsi="Simplified Arabic" w:cs="Simplified Arabic"/>
          <w:sz w:val="28"/>
          <w:szCs w:val="28"/>
        </w:rPr>
        <w:t xml:space="preserve">Liestyana, Y., &amp; Hara, M. J. (2023). Flow experience, customer satisfaction, customer experience, and customer loyalty on online shopping applications. </w:t>
      </w:r>
      <w:r w:rsidR="00BB1D99" w:rsidRPr="00BB1D99">
        <w:rPr>
          <w:rFonts w:ascii="Simplified Arabic" w:eastAsia="Times New Roman" w:hAnsi="Simplified Arabic" w:cs="Simplified Arabic"/>
          <w:i/>
          <w:iCs/>
          <w:sz w:val="28"/>
          <w:szCs w:val="28"/>
        </w:rPr>
        <w:t>Jurnal Mebis (Manajemen dan Bisnis), 8</w:t>
      </w:r>
      <w:r w:rsidR="00BB1D99" w:rsidRPr="00BB1D99">
        <w:rPr>
          <w:rFonts w:ascii="Simplified Arabic" w:eastAsia="Times New Roman" w:hAnsi="Simplified Arabic" w:cs="Simplified Arabic"/>
          <w:sz w:val="28"/>
          <w:szCs w:val="28"/>
        </w:rPr>
        <w:t>(2), 151–163.</w:t>
      </w:r>
    </w:p>
    <w:p w14:paraId="443FCF55" w14:textId="50764383" w:rsidR="00BB1D99" w:rsidRPr="00BB1D99" w:rsidRDefault="00C37EBC" w:rsidP="00BB1D99">
      <w:pPr>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lastRenderedPageBreak/>
        <w:t>22.</w:t>
      </w:r>
      <w:r w:rsidR="00BB1D99" w:rsidRPr="00BB1D99">
        <w:rPr>
          <w:rFonts w:ascii="Simplified Arabic" w:eastAsia="Times New Roman" w:hAnsi="Simplified Arabic" w:cs="Simplified Arabic"/>
          <w:sz w:val="28"/>
          <w:szCs w:val="28"/>
        </w:rPr>
        <w:t xml:space="preserve">Saputra, M. E., Sumiati, S., &amp; Yuniarinto, A. (2023). The effect of customer experience on customer loyalty mediated by customer satisfaction and customer trust. </w:t>
      </w:r>
      <w:r w:rsidR="00BB1D99" w:rsidRPr="00BB1D99">
        <w:rPr>
          <w:rFonts w:ascii="Simplified Arabic" w:eastAsia="Times New Roman" w:hAnsi="Simplified Arabic" w:cs="Simplified Arabic"/>
          <w:i/>
          <w:iCs/>
          <w:sz w:val="28"/>
          <w:szCs w:val="28"/>
        </w:rPr>
        <w:t>Journal of Economics and Business Letters, 3</w:t>
      </w:r>
      <w:r w:rsidR="00BB1D99" w:rsidRPr="00BB1D99">
        <w:rPr>
          <w:rFonts w:ascii="Simplified Arabic" w:eastAsia="Times New Roman" w:hAnsi="Simplified Arabic" w:cs="Simplified Arabic"/>
          <w:sz w:val="28"/>
          <w:szCs w:val="28"/>
        </w:rPr>
        <w:t>(3), 27–37.</w:t>
      </w:r>
    </w:p>
    <w:p w14:paraId="5F01BF4D" w14:textId="33D34814" w:rsidR="00BB1D99" w:rsidRPr="00BB1D99" w:rsidRDefault="00C37EBC" w:rsidP="00BB1D99">
      <w:pPr>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23.</w:t>
      </w:r>
      <w:r w:rsidR="00BB1D99" w:rsidRPr="00BB1D99">
        <w:rPr>
          <w:rFonts w:ascii="Simplified Arabic" w:eastAsia="Times New Roman" w:hAnsi="Simplified Arabic" w:cs="Simplified Arabic"/>
          <w:sz w:val="28"/>
          <w:szCs w:val="28"/>
        </w:rPr>
        <w:t xml:space="preserve">Smith, J. (2025). Customer experience in e-commerce platforms and its impact on online purchase decisions. </w:t>
      </w:r>
      <w:r w:rsidR="00BB1D99" w:rsidRPr="00BB1D99">
        <w:rPr>
          <w:rFonts w:ascii="Simplified Arabic" w:eastAsia="Times New Roman" w:hAnsi="Simplified Arabic" w:cs="Simplified Arabic"/>
          <w:i/>
          <w:iCs/>
          <w:sz w:val="28"/>
          <w:szCs w:val="28"/>
        </w:rPr>
        <w:t>Journal of Electronic Commerce Research, 26</w:t>
      </w:r>
      <w:r w:rsidR="00BB1D99" w:rsidRPr="00BB1D99">
        <w:rPr>
          <w:rFonts w:ascii="Simplified Arabic" w:eastAsia="Times New Roman" w:hAnsi="Simplified Arabic" w:cs="Simplified Arabic"/>
          <w:sz w:val="28"/>
          <w:szCs w:val="28"/>
        </w:rPr>
        <w:t>(1), 45–63.</w:t>
      </w:r>
    </w:p>
    <w:p w14:paraId="6114DB7D" w14:textId="5B4F4D3F" w:rsidR="00BB1D99" w:rsidRPr="00BB1D99" w:rsidRDefault="00C37EBC" w:rsidP="00BB1D99">
      <w:pPr>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24.</w:t>
      </w:r>
      <w:r w:rsidR="00BB1D99" w:rsidRPr="00BB1D99">
        <w:rPr>
          <w:rFonts w:ascii="Simplified Arabic" w:eastAsia="Times New Roman" w:hAnsi="Simplified Arabic" w:cs="Simplified Arabic"/>
          <w:sz w:val="28"/>
          <w:szCs w:val="28"/>
        </w:rPr>
        <w:t xml:space="preserve">Wilson, D. (2023). Trust and security in e-commerce and their impact on consumer purchase decisions. </w:t>
      </w:r>
      <w:r w:rsidR="00BB1D99" w:rsidRPr="00BB1D99">
        <w:rPr>
          <w:rFonts w:ascii="Simplified Arabic" w:eastAsia="Times New Roman" w:hAnsi="Simplified Arabic" w:cs="Simplified Arabic"/>
          <w:i/>
          <w:iCs/>
          <w:sz w:val="28"/>
          <w:szCs w:val="28"/>
        </w:rPr>
        <w:t>Journal of Consumer Marketing, 40</w:t>
      </w:r>
      <w:r w:rsidR="00BB1D99" w:rsidRPr="00BB1D99">
        <w:rPr>
          <w:rFonts w:ascii="Simplified Arabic" w:eastAsia="Times New Roman" w:hAnsi="Simplified Arabic" w:cs="Simplified Arabic"/>
          <w:sz w:val="28"/>
          <w:szCs w:val="28"/>
        </w:rPr>
        <w:t>(4), 345–360.</w:t>
      </w:r>
    </w:p>
    <w:p w14:paraId="5FAAF009" w14:textId="77777777" w:rsidR="00BB1D99" w:rsidRPr="00BB1D99" w:rsidRDefault="00BB1D99" w:rsidP="00BB1D99">
      <w:pPr>
        <w:bidi/>
        <w:spacing w:after="0" w:line="360" w:lineRule="auto"/>
        <w:jc w:val="both"/>
        <w:rPr>
          <w:rFonts w:ascii="Simplified Arabic" w:eastAsia="Times New Roman" w:hAnsi="Simplified Arabic" w:cs="Simplified Arabic"/>
          <w:sz w:val="28"/>
          <w:szCs w:val="28"/>
          <w:rtl/>
        </w:rPr>
      </w:pPr>
    </w:p>
    <w:p w14:paraId="5DAA9A77" w14:textId="4A5B0CA6" w:rsidR="003D6059" w:rsidRDefault="003D6059">
      <w:pPr>
        <w:tabs>
          <w:tab w:val="left" w:pos="6210"/>
        </w:tabs>
        <w:spacing w:after="0" w:line="360" w:lineRule="auto"/>
        <w:jc w:val="both"/>
        <w:rPr>
          <w:rFonts w:asciiTheme="majorBidi" w:hAnsiTheme="majorBidi" w:cstheme="majorBidi"/>
          <w:sz w:val="28"/>
          <w:szCs w:val="28"/>
        </w:rPr>
      </w:pPr>
    </w:p>
    <w:sectPr w:rsidR="003D6059">
      <w:headerReference w:type="default" r:id="rId11"/>
      <w:footerReference w:type="even" r:id="rId12"/>
      <w:footerReference w:type="default" r:id="rId13"/>
      <w:pgSz w:w="12240" w:h="15840"/>
      <w:pgMar w:top="1440" w:right="1440" w:bottom="1440" w:left="1440" w:header="113"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3BC9E" w14:textId="77777777" w:rsidR="00665D9E" w:rsidRDefault="00665D9E">
      <w:pPr>
        <w:spacing w:line="240" w:lineRule="auto"/>
      </w:pPr>
      <w:r>
        <w:separator/>
      </w:r>
    </w:p>
  </w:endnote>
  <w:endnote w:type="continuationSeparator" w:id="0">
    <w:p w14:paraId="11BC5124" w14:textId="77777777" w:rsidR="00665D9E" w:rsidRDefault="00665D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IN Next LT Arabic">
    <w:altName w:val="Arial"/>
    <w:charset w:val="00"/>
    <w:family w:val="swiss"/>
    <w:pitch w:val="variable"/>
    <w:sig w:usb0="00000000" w:usb1="C000A04A"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518674"/>
    </w:sdtPr>
    <w:sdtContent>
      <w:p w14:paraId="4A63CFFD" w14:textId="77777777" w:rsidR="003D6059" w:rsidRDefault="00000000">
        <w:pPr>
          <w:pStyle w:val="Footer"/>
          <w:jc w:val="center"/>
        </w:pPr>
        <w:r>
          <w:fldChar w:fldCharType="begin"/>
        </w:r>
        <w:r>
          <w:instrText xml:space="preserve"> PAGE   \* MERGEFORMAT </w:instrText>
        </w:r>
        <w:r>
          <w:fldChar w:fldCharType="separate"/>
        </w:r>
        <w:r>
          <w:rPr>
            <w:rFonts w:cs="Calibri"/>
            <w:rtl/>
            <w:lang w:val="ar-SA"/>
          </w:rPr>
          <w:t>44</w:t>
        </w:r>
        <w:r>
          <w:rPr>
            <w:rFonts w:cs="Calibri"/>
            <w:lang w:val="ar-SA"/>
          </w:rPr>
          <w:fldChar w:fldCharType="end"/>
        </w:r>
      </w:p>
    </w:sdtContent>
  </w:sdt>
  <w:p w14:paraId="722F073B" w14:textId="77777777" w:rsidR="003D6059" w:rsidRDefault="003D60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518678"/>
    </w:sdtPr>
    <w:sdtContent>
      <w:p w14:paraId="46A309B8" w14:textId="77777777" w:rsidR="003D6059" w:rsidRDefault="00000000">
        <w:pPr>
          <w:pStyle w:val="Footer"/>
          <w:jc w:val="center"/>
        </w:pPr>
        <w:r>
          <w:fldChar w:fldCharType="begin"/>
        </w:r>
        <w:r>
          <w:instrText xml:space="preserve"> PAGE   \* MERGEFORMAT </w:instrText>
        </w:r>
        <w:r>
          <w:fldChar w:fldCharType="separate"/>
        </w:r>
        <w:r>
          <w:rPr>
            <w:rFonts w:cs="Calibri"/>
            <w:lang w:val="ar-SA"/>
          </w:rPr>
          <w:t>25</w:t>
        </w:r>
        <w:r>
          <w:rPr>
            <w:rFonts w:cs="Calibri"/>
            <w:lang w:val="ar-SA"/>
          </w:rPr>
          <w:fldChar w:fldCharType="end"/>
        </w:r>
      </w:p>
    </w:sdtContent>
  </w:sdt>
  <w:p w14:paraId="77B8B9B2" w14:textId="77777777" w:rsidR="003D6059" w:rsidRDefault="003D60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A936C" w14:textId="77777777" w:rsidR="00665D9E" w:rsidRDefault="00665D9E">
      <w:pPr>
        <w:spacing w:after="0"/>
      </w:pPr>
      <w:r>
        <w:separator/>
      </w:r>
    </w:p>
  </w:footnote>
  <w:footnote w:type="continuationSeparator" w:id="0">
    <w:p w14:paraId="34359DE2" w14:textId="77777777" w:rsidR="00665D9E" w:rsidRDefault="00665D9E">
      <w:pPr>
        <w:spacing w:after="0"/>
      </w:pPr>
      <w:r>
        <w:continuationSeparator/>
      </w:r>
    </w:p>
  </w:footnote>
  <w:footnote w:id="1">
    <w:p w14:paraId="4C7E0810" w14:textId="5264EC2E" w:rsidR="008A6A9B" w:rsidRDefault="008A6A9B" w:rsidP="008A6A9B">
      <w:pPr>
        <w:pStyle w:val="FootnoteText"/>
        <w:bidi/>
        <w:rPr>
          <w:rFonts w:hint="cs"/>
          <w:rtl/>
          <w:lang w:bidi="ar-JO"/>
        </w:rPr>
      </w:pPr>
      <w:r>
        <w:rPr>
          <w:rStyle w:val="FootnoteReference"/>
        </w:rPr>
        <w:footnoteRef/>
      </w:r>
      <w:r>
        <w:t xml:space="preserve"> </w:t>
      </w:r>
      <w:r>
        <w:rPr>
          <w:rFonts w:hint="cs"/>
          <w:rtl/>
          <w:lang w:bidi="ar-JO"/>
        </w:rPr>
        <w:t xml:space="preserve">. </w:t>
      </w:r>
      <w:r w:rsidRPr="008A6A9B">
        <w:rPr>
          <w:rFonts w:cs="Arial"/>
          <w:rtl/>
          <w:lang w:bidi="ar-JO"/>
        </w:rPr>
        <w:t xml:space="preserve">  . تم تحكيم الاستبانة من قبل: </w:t>
      </w:r>
      <w:r>
        <w:rPr>
          <w:rFonts w:cs="Arial" w:hint="cs"/>
          <w:rtl/>
          <w:lang w:bidi="ar-JO"/>
        </w:rPr>
        <w:t xml:space="preserve">1. </w:t>
      </w:r>
      <w:r w:rsidRPr="008A6A9B">
        <w:rPr>
          <w:rFonts w:cs="Arial"/>
          <w:rtl/>
          <w:lang w:bidi="ar-JO"/>
        </w:rPr>
        <w:t>الأستاذة الدكتورة شيرين كدواني، عميدة كلية الإعلام والتسويق بجامعة ميدأوشن</w:t>
      </w:r>
      <w:r>
        <w:rPr>
          <w:rFonts w:cs="Arial" w:hint="cs"/>
          <w:rtl/>
          <w:lang w:bidi="ar-JO"/>
        </w:rPr>
        <w:t>. 2.</w:t>
      </w:r>
      <w:r w:rsidRPr="008A6A9B">
        <w:rPr>
          <w:rFonts w:cs="Arial"/>
          <w:rtl/>
          <w:lang w:bidi="ar-JO"/>
        </w:rPr>
        <w:t xml:space="preserve"> والدكتور معتز نبيل، أستاذ مساعد بكلية الإعلام والتسويق بجامعة ميدأوشن</w:t>
      </w:r>
      <w:r>
        <w:rPr>
          <w:rFonts w:cs="Arial" w:hint="cs"/>
          <w:rtl/>
          <w:lang w:bidi="ar-J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491FC" w14:textId="77777777" w:rsidR="003D6059" w:rsidRDefault="00000000">
    <w:pPr>
      <w:pStyle w:val="Header"/>
      <w:tabs>
        <w:tab w:val="clear" w:pos="4680"/>
        <w:tab w:val="left" w:pos="806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E31E2"/>
    <w:multiLevelType w:val="multilevel"/>
    <w:tmpl w:val="04AE31E2"/>
    <w:lvl w:ilvl="0">
      <w:start w:val="1"/>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424A43"/>
    <w:multiLevelType w:val="multilevel"/>
    <w:tmpl w:val="09424A4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131C4544"/>
    <w:multiLevelType w:val="multilevel"/>
    <w:tmpl w:val="131C454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146E03C3"/>
    <w:multiLevelType w:val="multilevel"/>
    <w:tmpl w:val="146E03C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185A5936"/>
    <w:multiLevelType w:val="hybridMultilevel"/>
    <w:tmpl w:val="6EC60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9F1B25"/>
    <w:multiLevelType w:val="multilevel"/>
    <w:tmpl w:val="30F44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9402A0"/>
    <w:multiLevelType w:val="multilevel"/>
    <w:tmpl w:val="209402A0"/>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35ED7100"/>
    <w:multiLevelType w:val="multilevel"/>
    <w:tmpl w:val="35ED710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39FD5FD5"/>
    <w:multiLevelType w:val="multilevel"/>
    <w:tmpl w:val="39FD5FD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413E1E4E"/>
    <w:multiLevelType w:val="multilevel"/>
    <w:tmpl w:val="ACD29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9728C9"/>
    <w:multiLevelType w:val="multilevel"/>
    <w:tmpl w:val="479728C9"/>
    <w:lvl w:ilvl="0">
      <w:start w:val="1"/>
      <w:numFmt w:val="bullet"/>
      <w:lvlText w:val=""/>
      <w:lvlJc w:val="left"/>
      <w:pPr>
        <w:ind w:left="360" w:hanging="360"/>
      </w:pPr>
      <w:rPr>
        <w:rFonts w:ascii="Wingdings" w:hAnsi="Wingding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481810E5"/>
    <w:multiLevelType w:val="multilevel"/>
    <w:tmpl w:val="481810E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520853D9"/>
    <w:multiLevelType w:val="multilevel"/>
    <w:tmpl w:val="520853D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550E4871"/>
    <w:multiLevelType w:val="multilevel"/>
    <w:tmpl w:val="550E487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64AC57DC"/>
    <w:multiLevelType w:val="multilevel"/>
    <w:tmpl w:val="64AC57D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682510FE"/>
    <w:multiLevelType w:val="multilevel"/>
    <w:tmpl w:val="682510FE"/>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6" w15:restartNumberingAfterBreak="0">
    <w:nsid w:val="69CE4F0A"/>
    <w:multiLevelType w:val="multilevel"/>
    <w:tmpl w:val="69CE4F0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15:restartNumberingAfterBreak="0">
    <w:nsid w:val="77110E9C"/>
    <w:multiLevelType w:val="multilevel"/>
    <w:tmpl w:val="77110E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DAF72DF"/>
    <w:multiLevelType w:val="multilevel"/>
    <w:tmpl w:val="7DAF72D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102042768">
    <w:abstractNumId w:val="1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6606265">
    <w:abstractNumId w:val="14"/>
  </w:num>
  <w:num w:numId="3" w16cid:durableId="1242791299">
    <w:abstractNumId w:val="7"/>
  </w:num>
  <w:num w:numId="4" w16cid:durableId="1687320383">
    <w:abstractNumId w:val="16"/>
  </w:num>
  <w:num w:numId="5" w16cid:durableId="1254629667">
    <w:abstractNumId w:val="18"/>
  </w:num>
  <w:num w:numId="6" w16cid:durableId="1632638665">
    <w:abstractNumId w:val="17"/>
  </w:num>
  <w:num w:numId="7" w16cid:durableId="1138452947">
    <w:abstractNumId w:val="2"/>
  </w:num>
  <w:num w:numId="8" w16cid:durableId="639654791">
    <w:abstractNumId w:val="12"/>
  </w:num>
  <w:num w:numId="9" w16cid:durableId="1330057117">
    <w:abstractNumId w:val="11"/>
  </w:num>
  <w:num w:numId="10" w16cid:durableId="132530405">
    <w:abstractNumId w:val="13"/>
  </w:num>
  <w:num w:numId="11" w16cid:durableId="1367828420">
    <w:abstractNumId w:val="15"/>
  </w:num>
  <w:num w:numId="12" w16cid:durableId="1214078768">
    <w:abstractNumId w:val="8"/>
  </w:num>
  <w:num w:numId="13" w16cid:durableId="1048724724">
    <w:abstractNumId w:val="1"/>
  </w:num>
  <w:num w:numId="14" w16cid:durableId="446122799">
    <w:abstractNumId w:val="3"/>
  </w:num>
  <w:num w:numId="15" w16cid:durableId="1894580633">
    <w:abstractNumId w:val="0"/>
  </w:num>
  <w:num w:numId="16" w16cid:durableId="1515874047">
    <w:abstractNumId w:val="6"/>
  </w:num>
  <w:num w:numId="17" w16cid:durableId="544871305">
    <w:abstractNumId w:val="9"/>
  </w:num>
  <w:num w:numId="18" w16cid:durableId="485130214">
    <w:abstractNumId w:val="5"/>
  </w:num>
  <w:num w:numId="19" w16cid:durableId="4309301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B68"/>
    <w:rsid w:val="0001127B"/>
    <w:rsid w:val="0002423F"/>
    <w:rsid w:val="000250F0"/>
    <w:rsid w:val="000564E9"/>
    <w:rsid w:val="000A51B9"/>
    <w:rsid w:val="000A5565"/>
    <w:rsid w:val="000E5D4E"/>
    <w:rsid w:val="0010578D"/>
    <w:rsid w:val="001661F4"/>
    <w:rsid w:val="001911BF"/>
    <w:rsid w:val="001D44F1"/>
    <w:rsid w:val="001E5DDC"/>
    <w:rsid w:val="001F7D55"/>
    <w:rsid w:val="00206B91"/>
    <w:rsid w:val="00221BA5"/>
    <w:rsid w:val="00234B48"/>
    <w:rsid w:val="002C20C2"/>
    <w:rsid w:val="0035677E"/>
    <w:rsid w:val="00363065"/>
    <w:rsid w:val="00363630"/>
    <w:rsid w:val="00367CA6"/>
    <w:rsid w:val="0037310B"/>
    <w:rsid w:val="003A2183"/>
    <w:rsid w:val="003D6059"/>
    <w:rsid w:val="004106CE"/>
    <w:rsid w:val="004745F8"/>
    <w:rsid w:val="004D64C0"/>
    <w:rsid w:val="004E1632"/>
    <w:rsid w:val="005541AE"/>
    <w:rsid w:val="005F4E5E"/>
    <w:rsid w:val="006158D8"/>
    <w:rsid w:val="0062498F"/>
    <w:rsid w:val="006259F0"/>
    <w:rsid w:val="00665D9E"/>
    <w:rsid w:val="00684140"/>
    <w:rsid w:val="006E036A"/>
    <w:rsid w:val="006E56EF"/>
    <w:rsid w:val="006E7FCD"/>
    <w:rsid w:val="006F6B68"/>
    <w:rsid w:val="00725170"/>
    <w:rsid w:val="00726BC4"/>
    <w:rsid w:val="00794D03"/>
    <w:rsid w:val="00833598"/>
    <w:rsid w:val="008A6A9B"/>
    <w:rsid w:val="00925B85"/>
    <w:rsid w:val="00933166"/>
    <w:rsid w:val="00937FE2"/>
    <w:rsid w:val="009A5683"/>
    <w:rsid w:val="009D33FA"/>
    <w:rsid w:val="009E4C98"/>
    <w:rsid w:val="009F2774"/>
    <w:rsid w:val="00A159FA"/>
    <w:rsid w:val="00A617D6"/>
    <w:rsid w:val="00A90BA4"/>
    <w:rsid w:val="00AB3CF6"/>
    <w:rsid w:val="00AB62FC"/>
    <w:rsid w:val="00B21826"/>
    <w:rsid w:val="00B234ED"/>
    <w:rsid w:val="00B34C29"/>
    <w:rsid w:val="00B65B23"/>
    <w:rsid w:val="00B771E5"/>
    <w:rsid w:val="00B96D1B"/>
    <w:rsid w:val="00BB1D99"/>
    <w:rsid w:val="00BE0B12"/>
    <w:rsid w:val="00BE6AA1"/>
    <w:rsid w:val="00C02BF8"/>
    <w:rsid w:val="00C37EBC"/>
    <w:rsid w:val="00C44113"/>
    <w:rsid w:val="00C62361"/>
    <w:rsid w:val="00C96F39"/>
    <w:rsid w:val="00D061A3"/>
    <w:rsid w:val="00D10A25"/>
    <w:rsid w:val="00D7315D"/>
    <w:rsid w:val="00D73FF2"/>
    <w:rsid w:val="00D93827"/>
    <w:rsid w:val="00E132E8"/>
    <w:rsid w:val="00E15126"/>
    <w:rsid w:val="00E518B0"/>
    <w:rsid w:val="00E55334"/>
    <w:rsid w:val="00EA6A0F"/>
    <w:rsid w:val="00F62C64"/>
    <w:rsid w:val="00F84C13"/>
    <w:rsid w:val="00F919FC"/>
    <w:rsid w:val="00FB259B"/>
    <w:rsid w:val="00FE2EC1"/>
    <w:rsid w:val="163F2C84"/>
    <w:rsid w:val="519F0827"/>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67B35F1"/>
  <w15:docId w15:val="{AF33B362-20B5-4CF6-99E9-280A151E0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link w:val="Heading1Char"/>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1Char">
    <w:name w:val="Heading 1 Char"/>
    <w:basedOn w:val="DefaultParagraphFont"/>
    <w:link w:val="Heading1"/>
    <w:uiPriority w:val="9"/>
    <w:qFormat/>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472C4" w:themeColor="accent1"/>
      <w:sz w:val="26"/>
      <w:szCs w:val="26"/>
    </w:rPr>
  </w:style>
  <w:style w:type="paragraph" w:styleId="ListParagraph">
    <w:name w:val="List Paragraph"/>
    <w:basedOn w:val="Normal"/>
    <w:link w:val="ListParagraphChar"/>
    <w:uiPriority w:val="34"/>
    <w:qFormat/>
    <w:pPr>
      <w:bidi/>
      <w:spacing w:after="200" w:line="276" w:lineRule="auto"/>
      <w:ind w:left="720"/>
      <w:contextualSpacing/>
    </w:pPr>
  </w:style>
  <w:style w:type="character" w:customStyle="1" w:styleId="ListParagraphChar">
    <w:name w:val="List Paragraph Char"/>
    <w:link w:val="ListParagraph"/>
    <w:uiPriority w:val="34"/>
  </w:style>
  <w:style w:type="table" w:customStyle="1" w:styleId="TableGrid1">
    <w:name w:val="Table Grid1"/>
    <w:basedOn w:val="TableNormal"/>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whitespace-normal">
    <w:name w:val="whitespace-normal"/>
    <w:basedOn w:val="DefaultParagraphFont"/>
  </w:style>
  <w:style w:type="character" w:styleId="UnresolvedMention">
    <w:name w:val="Unresolved Mention"/>
    <w:basedOn w:val="DefaultParagraphFont"/>
    <w:uiPriority w:val="99"/>
    <w:semiHidden/>
    <w:unhideWhenUsed/>
    <w:rsid w:val="00BB1D99"/>
    <w:rPr>
      <w:color w:val="605E5C"/>
      <w:shd w:val="clear" w:color="auto" w:fill="E1DFDD"/>
    </w:rPr>
  </w:style>
  <w:style w:type="paragraph" w:styleId="FootnoteText">
    <w:name w:val="footnote text"/>
    <w:basedOn w:val="Normal"/>
    <w:link w:val="FootnoteTextChar"/>
    <w:uiPriority w:val="99"/>
    <w:semiHidden/>
    <w:unhideWhenUsed/>
    <w:rsid w:val="008A6A9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6A9B"/>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8A6A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doi.org/10.21608/jces.2024.362027"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52D778-9F3B-4411-BDFE-A4EF41B88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52</Pages>
  <Words>10117</Words>
  <Characters>57669</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Amani S. Al Otaibi</dc:creator>
  <cp:lastModifiedBy>محمد حامد</cp:lastModifiedBy>
  <cp:revision>11</cp:revision>
  <cp:lastPrinted>2026-07-06T03:17:00Z</cp:lastPrinted>
  <dcterms:created xsi:type="dcterms:W3CDTF">2026-07-21T14:15:00Z</dcterms:created>
  <dcterms:modified xsi:type="dcterms:W3CDTF">2026-08-03T23:07:00Z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eyJoZGlkIjoiMmE0MWI3ZTk1YWY2OWM5N2EyOWNlNWI5NWY1Y2M5MjkifQ==</vt:lpwstr>
  </property>
  <property fmtid="{D5CDD505-2E9C-101B-9397-08002B2CF9AE}" pid="3" name="KSOProductBuildVer">
    <vt:lpwstr>1033-12.1.0.27458</vt:lpwstr>
  </property>
  <property fmtid="{D5CDD505-2E9C-101B-9397-08002B2CF9AE}" pid="4" name="ICV">
    <vt:lpwstr>E53193054CA94AE6A75552A800B36021_12</vt:lpwstr>
  </property>
</Properties>
</file>