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1982A" w14:textId="77777777" w:rsidR="001B6958" w:rsidRPr="00406F0C" w:rsidRDefault="00000000"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r>
        <w:rPr>
          <w:rFonts w:ascii="Sakkal Majalla" w:hAnsi="Sakkal Majalla" w:cs="Sakkal Majalla"/>
          <w:noProof/>
          <w:sz w:val="40"/>
          <w:szCs w:val="40"/>
          <w:rtl/>
        </w:rPr>
        <w:pict w14:anchorId="19DC2C08">
          <v:shapetype id="_x0000_t202" coordsize="21600,21600" o:spt="202" path="m,l,21600r21600,l21600,xe">
            <v:stroke joinstyle="miter"/>
            <v:path gradientshapeok="t" o:connecttype="rect"/>
          </v:shapetype>
          <v:shape id="مربع نص 1" o:spid="_x0000_s1026" type="#_x0000_t202" style="position:absolute;left:0;text-align:left;margin-left:928pt;margin-top:14.25pt;width:2in;height:2in;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" filled="f" stroked="f" strokeweight=".5pt">
            <v:textbox>
              <w:txbxContent>
                <w:p w14:paraId="2E91FBDC" w14:textId="77777777" w:rsidR="001B6958" w:rsidRPr="008D4DFC" w:rsidRDefault="001B6958" w:rsidP="001B6958">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جامعة الميد</w:t>
                  </w:r>
                  <w:r>
                    <w:rPr>
                      <w:rFonts w:ascii="Sakkal Majalla" w:eastAsia="Calibri" w:hAnsi="Sakkal Majalla" w:cs="Sakkal Majalla" w:hint="cs"/>
                      <w:b/>
                      <w:bCs/>
                      <w:sz w:val="36"/>
                      <w:szCs w:val="36"/>
                      <w:rtl/>
                      <w:lang w:bidi="ar-EG"/>
                    </w:rPr>
                    <w:t xml:space="preserve"> </w:t>
                  </w:r>
                  <w:r w:rsidRPr="008D4DFC">
                    <w:rPr>
                      <w:rFonts w:ascii="Sakkal Majalla" w:eastAsia="Calibri" w:hAnsi="Sakkal Majalla" w:cs="Sakkal Majalla" w:hint="cs"/>
                      <w:b/>
                      <w:bCs/>
                      <w:sz w:val="36"/>
                      <w:szCs w:val="36"/>
                      <w:rtl/>
                      <w:lang w:bidi="ar-EG"/>
                    </w:rPr>
                    <w:t xml:space="preserve">أوشن </w:t>
                  </w:r>
                </w:p>
                <w:p w14:paraId="3177EF4E" w14:textId="77777777" w:rsidR="001B6958" w:rsidRPr="008D4DFC" w:rsidRDefault="001B6958" w:rsidP="001B6958">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 xml:space="preserve">كلية الإدارة </w:t>
                  </w:r>
                </w:p>
                <w:p w14:paraId="612448A5" w14:textId="77777777" w:rsidR="001B6958" w:rsidRPr="00046648" w:rsidRDefault="001B6958" w:rsidP="001B6958">
                  <w:pPr>
                    <w:spacing w:line="276" w:lineRule="auto"/>
                    <w:ind w:left="28" w:firstLine="17"/>
                    <w:rPr>
                      <w:rFonts w:ascii="Sakkal Majalla" w:eastAsia="Calibri" w:hAnsi="Sakkal Majalla" w:cs="Sakkal Majalla"/>
                      <w:b/>
                      <w:bCs/>
                      <w:sz w:val="36"/>
                      <w:szCs w:val="36"/>
                      <w:lang w:bidi="ar-EG"/>
                    </w:rPr>
                  </w:pPr>
                  <w:r w:rsidRPr="008D4DFC">
                    <w:rPr>
                      <w:rFonts w:ascii="Sakkal Majalla" w:eastAsia="Calibri" w:hAnsi="Sakkal Majalla" w:cs="Sakkal Majalla" w:hint="cs"/>
                      <w:b/>
                      <w:bCs/>
                      <w:sz w:val="36"/>
                      <w:szCs w:val="36"/>
                      <w:rtl/>
                      <w:lang w:bidi="ar-EG"/>
                    </w:rPr>
                    <w:t xml:space="preserve">تخصص </w:t>
                  </w:r>
                  <w:r w:rsidRPr="008D4DFC">
                    <w:rPr>
                      <w:rFonts w:ascii="Sakkal Majalla" w:eastAsia="Calibri" w:hAnsi="Sakkal Majalla" w:cs="Sakkal Majalla"/>
                      <w:b/>
                      <w:bCs/>
                      <w:sz w:val="36"/>
                      <w:szCs w:val="36"/>
                      <w:rtl/>
                      <w:lang w:bidi="ar-EG"/>
                    </w:rPr>
                    <w:t>إدارة الم</w:t>
                  </w:r>
                  <w:r w:rsidRPr="008D4DFC">
                    <w:rPr>
                      <w:rFonts w:ascii="Sakkal Majalla" w:eastAsia="Calibri" w:hAnsi="Sakkal Majalla" w:cs="Sakkal Majalla" w:hint="cs"/>
                      <w:b/>
                      <w:bCs/>
                      <w:sz w:val="36"/>
                      <w:szCs w:val="36"/>
                      <w:rtl/>
                      <w:lang w:bidi="ar-EG"/>
                    </w:rPr>
                    <w:t>شاريع</w:t>
                  </w:r>
                </w:p>
              </w:txbxContent>
            </v:textbox>
            <w10:wrap type="square" anchorx="margin"/>
          </v:shape>
        </w:pict>
      </w:r>
      <w:r w:rsidR="001B6958" w:rsidRPr="00406F0C">
        <w:rPr>
          <w:rFonts w:ascii="Sakkal Majalla" w:eastAsia="Calibri" w:hAnsi="Sakkal Majalla" w:cs="Sakkal Majalla"/>
          <w:b/>
          <w:bCs/>
          <w:noProof/>
          <w:sz w:val="40"/>
          <w:szCs w:val="40"/>
          <w14:ligatures w14:val="none"/>
        </w:rPr>
        <w:drawing>
          <wp:anchor distT="0" distB="0" distL="114300" distR="114300" simplePos="0" relativeHeight="251659264" behindDoc="0" locked="0" layoutInCell="1" allowOverlap="1" wp14:anchorId="7F912FBA" wp14:editId="7FE0EBBA">
            <wp:simplePos x="0" y="0"/>
            <wp:positionH relativeFrom="margin">
              <wp:posOffset>-6350</wp:posOffset>
            </wp:positionH>
            <wp:positionV relativeFrom="margin">
              <wp:posOffset>-142240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05175DED" w14:textId="77777777" w:rsidR="001B6958" w:rsidRPr="00406F0C" w:rsidRDefault="001B6958"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bookmarkStart w:id="0" w:name="_Hlk159257490"/>
    </w:p>
    <w:p w14:paraId="6C7AF854" w14:textId="77777777" w:rsidR="001B6958" w:rsidRPr="00406F0C" w:rsidRDefault="001B6958"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p>
    <w:bookmarkEnd w:id="0"/>
    <w:p w14:paraId="4495A74D" w14:textId="3D6DD043" w:rsidR="001B6958" w:rsidRDefault="001B6958"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r w:rsidRPr="007F1DF2">
        <w:rPr>
          <w:rFonts w:ascii="Sakkal Majalla" w:eastAsia="Calibri" w:hAnsi="Sakkal Majalla" w:cs="Sakkal Majalla"/>
          <w:b/>
          <w:bCs/>
          <w:sz w:val="40"/>
          <w:szCs w:val="40"/>
          <w:rtl/>
          <w:lang w:bidi="ar-EG"/>
          <w14:ligatures w14:val="none"/>
        </w:rPr>
        <w:t xml:space="preserve">أثر ممارسات إدارة المشاريع على تعزيز السلامة والصحة المهنية دراسة تطبيقية على مشاريع </w:t>
      </w:r>
      <w:r w:rsidRPr="007F1DF2">
        <w:rPr>
          <w:rFonts w:ascii="Sakkal Majalla" w:eastAsia="Calibri" w:hAnsi="Sakkal Majalla" w:cs="Sakkal Majalla" w:hint="cs"/>
          <w:b/>
          <w:bCs/>
          <w:sz w:val="40"/>
          <w:szCs w:val="40"/>
          <w:rtl/>
          <w:lang w:bidi="ar-EG"/>
          <w14:ligatures w14:val="none"/>
        </w:rPr>
        <w:t>البلديات بمدينة</w:t>
      </w:r>
      <w:r w:rsidRPr="007F1DF2">
        <w:rPr>
          <w:rFonts w:ascii="Sakkal Majalla" w:eastAsia="Calibri" w:hAnsi="Sakkal Majalla" w:cs="Sakkal Majalla"/>
          <w:b/>
          <w:bCs/>
          <w:sz w:val="40"/>
          <w:szCs w:val="40"/>
          <w:rtl/>
          <w:lang w:bidi="ar-EG"/>
          <w14:ligatures w14:val="none"/>
        </w:rPr>
        <w:t xml:space="preserve"> الرياض</w:t>
      </w:r>
    </w:p>
    <w:p w14:paraId="3C400752" w14:textId="77777777" w:rsidR="001B6958" w:rsidRPr="00406F0C" w:rsidRDefault="001B6958"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r w:rsidRPr="00406F0C">
        <w:rPr>
          <w:rFonts w:ascii="Sakkal Majalla" w:eastAsia="Calibri" w:hAnsi="Sakkal Majalla" w:cs="Sakkal Majalla"/>
          <w:b/>
          <w:bCs/>
          <w:sz w:val="40"/>
          <w:szCs w:val="40"/>
          <w:rtl/>
          <w:lang w:bidi="ar-EG"/>
          <w14:ligatures w14:val="none"/>
        </w:rPr>
        <w:t>مشروع تخرج</w:t>
      </w:r>
    </w:p>
    <w:p w14:paraId="7F65A02A" w14:textId="77777777" w:rsidR="001B6958" w:rsidRPr="00406F0C" w:rsidRDefault="001B6958"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r w:rsidRPr="00406F0C">
        <w:rPr>
          <w:rFonts w:ascii="Sakkal Majalla" w:eastAsia="Calibri" w:hAnsi="Sakkal Majalla" w:cs="Sakkal Majalla"/>
          <w:b/>
          <w:bCs/>
          <w:sz w:val="40"/>
          <w:szCs w:val="40"/>
          <w:rtl/>
          <w:lang w:bidi="ar-EG"/>
          <w14:ligatures w14:val="none"/>
        </w:rPr>
        <w:t>إعداد</w:t>
      </w:r>
    </w:p>
    <w:p w14:paraId="78BE611E" w14:textId="77777777" w:rsidR="001B6958" w:rsidRPr="00406F0C" w:rsidRDefault="001B6958"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r w:rsidRPr="00406F0C">
        <w:rPr>
          <w:rFonts w:ascii="Sakkal Majalla" w:eastAsia="Calibri" w:hAnsi="Sakkal Majalla" w:cs="Sakkal Majalla" w:hint="cs"/>
          <w:b/>
          <w:bCs/>
          <w:sz w:val="40"/>
          <w:szCs w:val="40"/>
          <w:rtl/>
          <w:lang w:bidi="ar-EG"/>
          <w14:ligatures w14:val="none"/>
        </w:rPr>
        <w:t>عبد المحس</w:t>
      </w:r>
      <w:r w:rsidRPr="00406F0C">
        <w:rPr>
          <w:rFonts w:ascii="Sakkal Majalla" w:eastAsia="Calibri" w:hAnsi="Sakkal Majalla" w:cs="Sakkal Majalla" w:hint="eastAsia"/>
          <w:b/>
          <w:bCs/>
          <w:sz w:val="40"/>
          <w:szCs w:val="40"/>
          <w:rtl/>
          <w:lang w:bidi="ar-EG"/>
          <w14:ligatures w14:val="none"/>
        </w:rPr>
        <w:t>ن</w:t>
      </w:r>
      <w:r w:rsidRPr="00406F0C">
        <w:rPr>
          <w:rFonts w:ascii="Sakkal Majalla" w:eastAsia="Calibri" w:hAnsi="Sakkal Majalla" w:cs="Sakkal Majalla"/>
          <w:b/>
          <w:bCs/>
          <w:sz w:val="40"/>
          <w:szCs w:val="40"/>
          <w:rtl/>
          <w:lang w:bidi="ar-EG"/>
          <w14:ligatures w14:val="none"/>
        </w:rPr>
        <w:t xml:space="preserve"> </w:t>
      </w:r>
      <w:r w:rsidRPr="00406F0C">
        <w:rPr>
          <w:rFonts w:ascii="Sakkal Majalla" w:eastAsia="Calibri" w:hAnsi="Sakkal Majalla" w:cs="Sakkal Majalla" w:hint="cs"/>
          <w:b/>
          <w:bCs/>
          <w:sz w:val="40"/>
          <w:szCs w:val="40"/>
          <w:rtl/>
          <w:lang w:bidi="ar-EG"/>
          <w14:ligatures w14:val="none"/>
        </w:rPr>
        <w:t>عبد الل</w:t>
      </w:r>
      <w:r w:rsidRPr="00406F0C">
        <w:rPr>
          <w:rFonts w:ascii="Sakkal Majalla" w:eastAsia="Calibri" w:hAnsi="Sakkal Majalla" w:cs="Sakkal Majalla" w:hint="eastAsia"/>
          <w:b/>
          <w:bCs/>
          <w:sz w:val="40"/>
          <w:szCs w:val="40"/>
          <w:rtl/>
          <w:lang w:bidi="ar-EG"/>
          <w14:ligatures w14:val="none"/>
        </w:rPr>
        <w:t>ه</w:t>
      </w:r>
      <w:r w:rsidRPr="00406F0C">
        <w:rPr>
          <w:rFonts w:ascii="Sakkal Majalla" w:eastAsia="Calibri" w:hAnsi="Sakkal Majalla" w:cs="Sakkal Majalla"/>
          <w:b/>
          <w:bCs/>
          <w:sz w:val="40"/>
          <w:szCs w:val="40"/>
          <w:rtl/>
          <w:lang w:bidi="ar-EG"/>
          <w14:ligatures w14:val="none"/>
        </w:rPr>
        <w:t xml:space="preserve"> الحربي</w:t>
      </w:r>
    </w:p>
    <w:p w14:paraId="3AA0B176" w14:textId="77777777" w:rsidR="001B6958" w:rsidRPr="00406F0C" w:rsidRDefault="001B6958"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r w:rsidRPr="00406F0C">
        <w:rPr>
          <w:rFonts w:ascii="Sakkal Majalla" w:eastAsia="Calibri" w:hAnsi="Sakkal Majalla" w:cs="Sakkal Majalla"/>
          <w:b/>
          <w:bCs/>
          <w:sz w:val="40"/>
          <w:szCs w:val="40"/>
          <w:rtl/>
          <w:lang w:bidi="ar-EG"/>
          <w14:ligatures w14:val="none"/>
        </w:rPr>
        <w:t>252000980</w:t>
      </w:r>
    </w:p>
    <w:p w14:paraId="41C4D58E" w14:textId="77777777" w:rsidR="001B6958" w:rsidRDefault="001B6958"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r w:rsidRPr="00406F0C">
        <w:rPr>
          <w:rFonts w:ascii="Sakkal Majalla" w:eastAsia="Calibri" w:hAnsi="Sakkal Majalla" w:cs="Sakkal Majalla"/>
          <w:b/>
          <w:bCs/>
          <w:sz w:val="40"/>
          <w:szCs w:val="40"/>
          <w:rtl/>
          <w:lang w:bidi="ar-EG"/>
          <w14:ligatures w14:val="none"/>
        </w:rPr>
        <w:t>إشراف</w:t>
      </w:r>
    </w:p>
    <w:p w14:paraId="0A473384" w14:textId="331EFEB3" w:rsidR="00454809" w:rsidRPr="00406F0C" w:rsidRDefault="00454809" w:rsidP="001B6958">
      <w:pPr>
        <w:spacing w:before="100" w:beforeAutospacing="1" w:after="100" w:afterAutospacing="1"/>
        <w:ind w:left="0" w:firstLine="0"/>
        <w:jc w:val="center"/>
        <w:rPr>
          <w:rFonts w:ascii="Sakkal Majalla" w:eastAsia="Calibri" w:hAnsi="Sakkal Majalla" w:cs="Sakkal Majalla"/>
          <w:b/>
          <w:bCs/>
          <w:sz w:val="40"/>
          <w:szCs w:val="40"/>
          <w:rtl/>
          <w:lang w:bidi="ar-EG"/>
          <w14:ligatures w14:val="none"/>
        </w:rPr>
      </w:pPr>
      <w:r w:rsidRPr="00454809">
        <w:rPr>
          <w:rFonts w:ascii="Sakkal Majalla" w:eastAsia="Calibri" w:hAnsi="Sakkal Majalla" w:cs="Sakkal Majalla"/>
          <w:b/>
          <w:bCs/>
          <w:sz w:val="40"/>
          <w:szCs w:val="40"/>
          <w:rtl/>
          <w:lang w:bidi="ar-EG"/>
          <w14:ligatures w14:val="none"/>
        </w:rPr>
        <w:t>د/ الفيصل عبد الحميد محمد</w:t>
      </w:r>
    </w:p>
    <w:p w14:paraId="374192AF" w14:textId="77777777" w:rsidR="001B6958" w:rsidRDefault="001B6958" w:rsidP="001B6958">
      <w:pPr>
        <w:jc w:val="left"/>
        <w:rPr>
          <w:rFonts w:ascii="Sakkal Majalla" w:eastAsia="Calibri" w:hAnsi="Sakkal Majalla" w:cs="Sakkal Majalla"/>
          <w:b/>
          <w:bCs/>
          <w:sz w:val="36"/>
          <w:szCs w:val="36"/>
          <w:rtl/>
          <w:lang w:bidi="ar-EG"/>
          <w14:ligatures w14:val="none"/>
        </w:rPr>
      </w:pPr>
      <w:r>
        <w:rPr>
          <w:rFonts w:ascii="Sakkal Majalla" w:eastAsia="Calibri" w:hAnsi="Sakkal Majalla" w:cs="Sakkal Majalla" w:hint="cs"/>
          <w:b/>
          <w:bCs/>
          <w:kern w:val="2"/>
          <w:sz w:val="28"/>
          <w:szCs w:val="28"/>
          <w:rtl/>
          <w14:ligatures w14:val="none"/>
        </w:rPr>
        <w:t xml:space="preserve">                                                     </w:t>
      </w:r>
      <w:r w:rsidRPr="00406F0C">
        <w:rPr>
          <w:rFonts w:ascii="Sakkal Majalla" w:eastAsia="Calibri" w:hAnsi="Sakkal Majalla" w:cs="Sakkal Majalla"/>
          <w:b/>
          <w:bCs/>
          <w:sz w:val="36"/>
          <w:szCs w:val="36"/>
          <w:rtl/>
          <w:lang w:bidi="ar-EG"/>
          <w14:ligatures w14:val="none"/>
        </w:rPr>
        <w:t>144</w:t>
      </w:r>
      <w:r>
        <w:rPr>
          <w:rFonts w:ascii="Sakkal Majalla" w:eastAsia="Calibri" w:hAnsi="Sakkal Majalla" w:cs="Sakkal Majalla" w:hint="cs"/>
          <w:b/>
          <w:bCs/>
          <w:sz w:val="36"/>
          <w:szCs w:val="36"/>
          <w:rtl/>
          <w:lang w:bidi="ar-EG"/>
          <w14:ligatures w14:val="none"/>
        </w:rPr>
        <w:t>7</w:t>
      </w:r>
      <w:r w:rsidRPr="00406F0C">
        <w:rPr>
          <w:rFonts w:ascii="Sakkal Majalla" w:eastAsia="Calibri" w:hAnsi="Sakkal Majalla" w:cs="Sakkal Majalla"/>
          <w:b/>
          <w:bCs/>
          <w:sz w:val="36"/>
          <w:szCs w:val="36"/>
          <w:rtl/>
          <w:lang w:bidi="ar-EG"/>
          <w14:ligatures w14:val="none"/>
        </w:rPr>
        <w:t>ه</w:t>
      </w:r>
      <w:r w:rsidRPr="00406F0C">
        <w:rPr>
          <w:rFonts w:ascii="Sakkal Majalla" w:eastAsia="Calibri" w:hAnsi="Sakkal Majalla" w:cs="Sakkal Majalla"/>
          <w:b/>
          <w:bCs/>
          <w:sz w:val="36"/>
          <w:szCs w:val="36"/>
          <w:lang w:bidi="ar-EG"/>
          <w14:ligatures w14:val="none"/>
        </w:rPr>
        <w:t>/</w:t>
      </w:r>
      <w:r w:rsidRPr="00406F0C">
        <w:rPr>
          <w:rFonts w:ascii="Sakkal Majalla" w:eastAsia="Calibri" w:hAnsi="Sakkal Majalla" w:cs="Sakkal Majalla"/>
          <w:b/>
          <w:bCs/>
          <w:sz w:val="36"/>
          <w:szCs w:val="36"/>
          <w:rtl/>
          <w:lang w:bidi="ar-EG"/>
          <w14:ligatures w14:val="none"/>
        </w:rPr>
        <w:t>202</w:t>
      </w:r>
      <w:r>
        <w:rPr>
          <w:rFonts w:ascii="Sakkal Majalla" w:eastAsia="Calibri" w:hAnsi="Sakkal Majalla" w:cs="Sakkal Majalla" w:hint="cs"/>
          <w:b/>
          <w:bCs/>
          <w:sz w:val="36"/>
          <w:szCs w:val="36"/>
          <w:rtl/>
          <w:lang w:bidi="ar-EG"/>
          <w14:ligatures w14:val="none"/>
        </w:rPr>
        <w:t>6</w:t>
      </w:r>
      <w:r w:rsidRPr="00406F0C">
        <w:rPr>
          <w:rFonts w:ascii="Sakkal Majalla" w:eastAsia="Calibri" w:hAnsi="Sakkal Majalla" w:cs="Sakkal Majalla"/>
          <w:b/>
          <w:bCs/>
          <w:sz w:val="36"/>
          <w:szCs w:val="36"/>
          <w:rtl/>
          <w:lang w:bidi="ar-EG"/>
          <w14:ligatures w14:val="none"/>
        </w:rPr>
        <w:t>م</w:t>
      </w:r>
    </w:p>
    <w:p w14:paraId="69A52534" w14:textId="77777777" w:rsidR="001B6958" w:rsidRPr="00406F0C" w:rsidRDefault="001B6958" w:rsidP="001B6958">
      <w:pPr>
        <w:jc w:val="left"/>
        <w:rPr>
          <w:rFonts w:ascii="Sakkal Majalla" w:eastAsia="Calibri" w:hAnsi="Sakkal Majalla" w:cs="Sakkal Majalla"/>
          <w:b/>
          <w:bCs/>
          <w:sz w:val="36"/>
          <w:szCs w:val="36"/>
          <w:rtl/>
          <w:lang w:bidi="ar-EG"/>
          <w14:ligatures w14:val="none"/>
        </w:rPr>
      </w:pPr>
    </w:p>
    <w:p w14:paraId="6233100B" w14:textId="77777777" w:rsidR="001B6958" w:rsidRPr="001B6958" w:rsidRDefault="001B6958" w:rsidP="001B6958">
      <w:pPr>
        <w:spacing w:before="100" w:beforeAutospacing="1" w:after="100" w:afterAutospacing="1"/>
        <w:ind w:left="0" w:firstLine="0"/>
        <w:jc w:val="center"/>
        <w:outlineLvl w:val="0"/>
        <w:rPr>
          <w:rFonts w:ascii="Sakkal Majalla" w:eastAsia="Times New Roman" w:hAnsi="Sakkal Majalla" w:cs="Sakkal Majalla"/>
          <w:b/>
          <w:bCs/>
          <w:sz w:val="40"/>
          <w:szCs w:val="40"/>
          <w14:ligatures w14:val="none"/>
        </w:rPr>
      </w:pPr>
      <w:bookmarkStart w:id="1" w:name="_Toc222957413"/>
      <w:bookmarkStart w:id="2" w:name="_Toc222964447"/>
      <w:r w:rsidRPr="001B6958">
        <w:rPr>
          <w:rFonts w:ascii="Sakkal Majalla" w:eastAsia="Times New Roman" w:hAnsi="Sakkal Majalla" w:cs="Sakkal Majalla"/>
          <w:b/>
          <w:bCs/>
          <w:sz w:val="40"/>
          <w:szCs w:val="40"/>
          <w:rtl/>
          <w14:ligatures w14:val="none"/>
        </w:rPr>
        <w:t>الفصل الأول: الإطار العام للدراسة</w:t>
      </w:r>
      <w:bookmarkEnd w:id="1"/>
      <w:bookmarkEnd w:id="2"/>
    </w:p>
    <w:p w14:paraId="5BFB72D3"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sz w:val="32"/>
          <w:szCs w:val="32"/>
          <w14:ligatures w14:val="none"/>
        </w:rPr>
      </w:pPr>
      <w:bookmarkStart w:id="3" w:name="_Toc222964448"/>
      <w:r w:rsidRPr="001B6958">
        <w:rPr>
          <w:rFonts w:ascii="Sakkal Majalla" w:eastAsia="Times New Roman" w:hAnsi="Sakkal Majalla" w:cs="Sakkal Majalla"/>
          <w:b/>
          <w:bCs/>
          <w:sz w:val="32"/>
          <w:szCs w:val="32"/>
          <w14:ligatures w14:val="none"/>
        </w:rPr>
        <w:t xml:space="preserve">1.1 </w:t>
      </w:r>
      <w:r w:rsidRPr="001B6958">
        <w:rPr>
          <w:rFonts w:ascii="Sakkal Majalla" w:eastAsia="Times New Roman" w:hAnsi="Sakkal Majalla" w:cs="Sakkal Majalla"/>
          <w:b/>
          <w:bCs/>
          <w:sz w:val="32"/>
          <w:szCs w:val="32"/>
          <w:rtl/>
          <w14:ligatures w14:val="none"/>
        </w:rPr>
        <w:t>المقدمة</w:t>
      </w:r>
      <w:bookmarkEnd w:id="3"/>
    </w:p>
    <w:p w14:paraId="5870FA0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تُمثل المشاريع التنموية والعمرانية النبض الحيوي والمؤشر الأدق على مدى فاعلية وحيوية التخطيط الإستراتيجي للمدن الكبرى، وهي بمثابة المحرك الرئيس لترجمة الرؤى الوطنية إلى حقائق ملموسة على أرض الواقع (الغامدي والعتيبي، 2020؛ الشامي، 2019). وفي مدينة الرياض، التي تشهد تحولاً تاريخياً وعمرانياً ضخماً، تضطلع مشاريع البلديات بعبء ثقيل ومسؤولية بالغة الأهمية في تطوير البنية التحتية والمرافق العامة، مما يضمن ليس فقط استيعاب النمو السكاني والاقتصادي المتسارع، بل أيضاً رفع معايير جودة الحياة لساكنيها وزوارها (حامد، 2021). إن النجاح في تنفيذ هذه المشاريع العملاقة يتطلب إتقاناً لـ ممارسات إدارة المشاريع الحديثة التي تتجاوز مجرد إدارة الوقت والميزانية لتشمل جوانب الجودة، والمعرفة، والاستدامة</w:t>
      </w:r>
      <w:r w:rsidRPr="001B6958">
        <w:rPr>
          <w:rFonts w:ascii="Sakkal Majalla" w:eastAsia="Times New Roman" w:hAnsi="Sakkal Majalla" w:cs="Sakkal Majalla"/>
          <w:sz w:val="28"/>
          <w:szCs w:val="28"/>
          <w14:ligatures w14:val="none"/>
        </w:rPr>
        <w:t xml:space="preserve"> (Muller &amp; </w:t>
      </w:r>
      <w:proofErr w:type="spellStart"/>
      <w:r w:rsidRPr="001B6958">
        <w:rPr>
          <w:rFonts w:ascii="Sakkal Majalla" w:eastAsia="Times New Roman" w:hAnsi="Sakkal Majalla" w:cs="Sakkal Majalla"/>
          <w:sz w:val="28"/>
          <w:szCs w:val="28"/>
          <w14:ligatures w14:val="none"/>
        </w:rPr>
        <w:t>Jugdev</w:t>
      </w:r>
      <w:proofErr w:type="spellEnd"/>
      <w:r w:rsidRPr="001B6958">
        <w:rPr>
          <w:rFonts w:ascii="Sakkal Majalla" w:eastAsia="Times New Roman" w:hAnsi="Sakkal Majalla" w:cs="Sakkal Majalla"/>
          <w:sz w:val="28"/>
          <w:szCs w:val="28"/>
          <w14:ligatures w14:val="none"/>
        </w:rPr>
        <w:t xml:space="preserve">, 2023). </w:t>
      </w:r>
      <w:r w:rsidRPr="001B6958">
        <w:rPr>
          <w:rFonts w:ascii="Sakkal Majalla" w:eastAsia="Times New Roman" w:hAnsi="Sakkal Majalla" w:cs="Sakkal Majalla"/>
          <w:sz w:val="28"/>
          <w:szCs w:val="28"/>
          <w:rtl/>
          <w14:ligatures w14:val="none"/>
        </w:rPr>
        <w:t>وتطبيق المعايير الدولية المعترف بها، مثل إطار</w:t>
      </w:r>
      <w:r w:rsidRPr="001B6958">
        <w:rPr>
          <w:rFonts w:ascii="Sakkal Majalla" w:eastAsia="Times New Roman" w:hAnsi="Sakkal Majalla" w:cs="Sakkal Majalla"/>
          <w:sz w:val="28"/>
          <w:szCs w:val="28"/>
          <w14:ligatures w14:val="none"/>
        </w:rPr>
        <w:t xml:space="preserve"> (ISO 21500)</w:t>
      </w:r>
      <w:r w:rsidRPr="001B6958">
        <w:rPr>
          <w:rFonts w:ascii="Sakkal Majalla" w:eastAsia="Times New Roman" w:hAnsi="Sakkal Majalla" w:cs="Sakkal Majalla"/>
          <w:sz w:val="28"/>
          <w:szCs w:val="28"/>
          <w:rtl/>
          <w14:ligatures w14:val="none"/>
        </w:rPr>
        <w:t>، يمثل نقطة تحول نحو الارتقاء بالكفاءة الإدارية للمؤسسات الحكومية، وضمان أن تكون عمليات التخطيط والتنفيذ قادرة على تحقيق الأهداف الإستراتيجية للدولة بفعالية تامة (الشريف وأبو هين، 2024؛ الجهني، 2023). إن غياب هذه المنهجيات أو ضعف تطبيقها لا يعرض المشروع لخطر الفشل الداخلي فحسب، بل يهدد قدرة المدينة على تحقيق الميزة التنافسية ويقلل من مرونة المنظمة في مواجهة التحديات المتوقعة وغير المتوقعة (العنزي، ف.، 2023؛ يوسف، 2020). وعليه، فإن دراسة مدى كفاءة إدارة هذه المشاريع يُعد أمراً بالغ الأهمية لضمان استمرارية التنمية العمرانية والاقتصادية في المنطقة</w:t>
      </w:r>
      <w:r w:rsidRPr="001B6958">
        <w:rPr>
          <w:rFonts w:ascii="Sakkal Majalla" w:eastAsia="Times New Roman" w:hAnsi="Sakkal Majalla" w:cs="Sakkal Majalla"/>
          <w:sz w:val="28"/>
          <w:szCs w:val="28"/>
          <w14:ligatures w14:val="none"/>
        </w:rPr>
        <w:t>.</w:t>
      </w:r>
    </w:p>
    <w:p w14:paraId="013464D7"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على النقيض من الطموح الإداري، يواجه قطاع التشييد والبناء، الذي يشكل الجزء الأكبر من مشاريع البلديات، تحدياً وجودياً يتمثل في البيئة عالية المخاطر المرتبطة به. إن مواقع العمل الإنشائية، بطبيعتها المعقدة والمتغيرة، تُعد مصدراً رئيسياً للحوادث المهنية الخطيرة، والإصابات الجسدية التي قد تكون مميتة في أحيان كثيرة (العسيري، 2023). هذه الحوادث لا تمثل فقط مأساة إنسانية فردية، بل تتسبب في خسائر اقتصادية فادحة للمؤسسات والبلدية، من خلال ارتفاع تكاليف </w:t>
      </w:r>
      <w:r w:rsidRPr="001B6958">
        <w:rPr>
          <w:rFonts w:ascii="Sakkal Majalla" w:eastAsia="Times New Roman" w:hAnsi="Sakkal Majalla" w:cs="Sakkal Majalla"/>
          <w:sz w:val="28"/>
          <w:szCs w:val="28"/>
          <w:rtl/>
          <w14:ligatures w14:val="none"/>
        </w:rPr>
        <w:lastRenderedPageBreak/>
        <w:t>التأمين، والتعويضات، وتأخير سير العمل، مما يؤثر سلباً على سمعة وكفاءة المنظمة</w:t>
      </w:r>
      <w:r w:rsidRPr="001B6958">
        <w:rPr>
          <w:rFonts w:ascii="Sakkal Majalla" w:eastAsia="Times New Roman" w:hAnsi="Sakkal Majalla" w:cs="Sakkal Majalla"/>
          <w:sz w:val="28"/>
          <w:szCs w:val="28"/>
          <w14:ligatures w14:val="none"/>
        </w:rPr>
        <w:t xml:space="preserve"> (Choudhry et al., 2023). </w:t>
      </w:r>
      <w:r w:rsidRPr="001B6958">
        <w:rPr>
          <w:rFonts w:ascii="Sakkal Majalla" w:eastAsia="Times New Roman" w:hAnsi="Sakkal Majalla" w:cs="Sakkal Majalla"/>
          <w:sz w:val="28"/>
          <w:szCs w:val="28"/>
          <w:rtl/>
          <w14:ligatures w14:val="none"/>
        </w:rPr>
        <w:t>وتزداد حدة هذه المخاطر مع تعقيد المشروع وحجمه، الأمر الذي يتطلب تبني نهج شامل لـ السلامة والصحة المهنية</w:t>
      </w:r>
      <w:r w:rsidRPr="001B6958">
        <w:rPr>
          <w:rFonts w:ascii="Sakkal Majalla" w:eastAsia="Times New Roman" w:hAnsi="Sakkal Majalla" w:cs="Sakkal Majalla"/>
          <w:sz w:val="28"/>
          <w:szCs w:val="28"/>
          <w14:ligatures w14:val="none"/>
        </w:rPr>
        <w:t xml:space="preserve"> (OSH) </w:t>
      </w:r>
      <w:r w:rsidRPr="001B6958">
        <w:rPr>
          <w:rFonts w:ascii="Sakkal Majalla" w:eastAsia="Times New Roman" w:hAnsi="Sakkal Majalla" w:cs="Sakkal Majalla"/>
          <w:sz w:val="28"/>
          <w:szCs w:val="28"/>
          <w:rtl/>
          <w14:ligatures w14:val="none"/>
        </w:rPr>
        <w:t>(سليمان، 2020). هذا النهج يجب أن يتعدى مجرد توفير معدات الوقاية الشخصية، ليصل إلى إدارة شاملة للمخاطر تشمل الجوانب الجسدية والنفسية، خصوصاً وأن بيئات العمل الصعبة قد تؤدي إلى ضغوط وظيفية تؤثر مباشرة على الصحة النفسية للعاملين</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الهاشمي وجابر، 2022؛</w:t>
      </w:r>
      <w:r w:rsidRPr="001B6958">
        <w:rPr>
          <w:rFonts w:ascii="Sakkal Majalla" w:eastAsia="Times New Roman" w:hAnsi="Sakkal Majalla" w:cs="Sakkal Majalla"/>
          <w:sz w:val="28"/>
          <w:szCs w:val="28"/>
          <w14:ligatures w14:val="none"/>
        </w:rPr>
        <w:t xml:space="preserve"> ISO</w:t>
      </w:r>
      <w:r w:rsidRPr="001B6958">
        <w:rPr>
          <w:rFonts w:ascii="Sakkal Majalla" w:eastAsia="Times New Roman" w:hAnsi="Sakkal Majalla" w:cs="Sakkal Majalla"/>
          <w:sz w:val="28"/>
          <w:szCs w:val="28"/>
          <w:rtl/>
          <w14:ligatures w14:val="none"/>
        </w:rPr>
        <w:t>، 2021</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ومن هنا، أصبح تعزيز ثقافة السلامة القائمة على الوعي والالتزام، المدعومة بتطبيق المعايير الحديثة كـ</w:t>
      </w:r>
      <w:r w:rsidRPr="001B6958">
        <w:rPr>
          <w:rFonts w:ascii="Sakkal Majalla" w:eastAsia="Times New Roman" w:hAnsi="Sakkal Majalla" w:cs="Sakkal Majalla"/>
          <w:sz w:val="28"/>
          <w:szCs w:val="28"/>
          <w14:ligatures w14:val="none"/>
        </w:rPr>
        <w:t xml:space="preserve"> (ISO 45001)</w:t>
      </w:r>
      <w:r w:rsidRPr="001B6958">
        <w:rPr>
          <w:rFonts w:ascii="Sakkal Majalla" w:eastAsia="Times New Roman" w:hAnsi="Sakkal Majalla" w:cs="Sakkal Majalla"/>
          <w:sz w:val="28"/>
          <w:szCs w:val="28"/>
          <w:rtl/>
          <w14:ligatures w14:val="none"/>
        </w:rPr>
        <w:t>، مطلباً أساسياً وحجر زاوية في أي تخطيط إستراتيجي للمشاريع</w:t>
      </w:r>
      <w:r w:rsidRPr="001B6958">
        <w:rPr>
          <w:rFonts w:ascii="Sakkal Majalla" w:eastAsia="Times New Roman" w:hAnsi="Sakkal Majalla" w:cs="Sakkal Majalla"/>
          <w:sz w:val="28"/>
          <w:szCs w:val="28"/>
          <w14:ligatures w14:val="none"/>
        </w:rPr>
        <w:t xml:space="preserve"> (Hale &amp; Borys, 2024</w:t>
      </w:r>
      <w:r w:rsidRPr="001B6958">
        <w:rPr>
          <w:rFonts w:ascii="Sakkal Majalla" w:eastAsia="Times New Roman" w:hAnsi="Sakkal Majalla" w:cs="Sakkal Majalla"/>
          <w:sz w:val="28"/>
          <w:szCs w:val="28"/>
          <w:rtl/>
          <w14:ligatures w14:val="none"/>
        </w:rPr>
        <w:t>؛ العنزي والشمري، 2024</w:t>
      </w:r>
      <w:r w:rsidRPr="001B6958">
        <w:rPr>
          <w:rFonts w:ascii="Sakkal Majalla" w:eastAsia="Times New Roman" w:hAnsi="Sakkal Majalla" w:cs="Sakkal Majalla"/>
          <w:sz w:val="28"/>
          <w:szCs w:val="28"/>
          <w14:ligatures w14:val="none"/>
        </w:rPr>
        <w:t>).</w:t>
      </w:r>
    </w:p>
    <w:p w14:paraId="520D497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إن العلاقة بين جودة ممارسات إدارة المشاريع وبين تعزيز السلامة والصحة المهنية ليست علاقة عرضية، بل هي علاقة تأثير متبادل وعنصر تكاملي جوهري لتعريف نجاح المشروع بمعناه الشامل، لاسيما في مشاريع البلديات بمدينة الرياض</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إن دمج متطلبات السلامة بشكل استباقي في كل مراحل إدارة المشروع، من خلال التخطيط الدقيق للمخاطر وتحديد أصحاب المصلحة، يعد مؤشراً على نضج العملية الإدارية (القحطاني، 2022؛ حامد، 2021). كما أن الاستخدام الفعال للتقنيات المتقدمة، كالذكاء الاصطناعي والرقمنة، يمكن أن يحول عملية مراقبة السلامة من عملية تفاعلية (بعد وقوع الحادث) إلى عملية وقائية استباقية (أبو زينة، 2022؛ المصري، 2021). وفي هذا السياق، تظهر أهمية الدور القيادي، فالقيادة التحويلية الداعمة للسلامة هي التي تضمن أن تترجم السياسات المكتوبة إلى سلوكيات عمل آمنة، وأن يتم دعم ثقافة الإبلاغ عن الحوادث الوشيكة دون خوف من العقاب، مما يساهم في التعلم المؤسسي المستمر (محمود وكامل، 2022؛ الزهراني، 2021). لذلك، تسعى هذه الدراسة إلى تقديم تحليل معمق وموثق لكيفية تأثير الممارسات المنهجية المتبعة في إدارة مشاريع البلديات على تحقيق وتعزيز أعلى مستويات السلامة والصحة المهنية، بهدف توفير توصيات عملية تساهم في الارتقاء بالأداء في هذا القطاع الحيوي بمدينة الرياض</w:t>
      </w:r>
      <w:r w:rsidRPr="001B6958">
        <w:rPr>
          <w:rFonts w:ascii="Sakkal Majalla" w:eastAsia="Times New Roman" w:hAnsi="Sakkal Majalla" w:cs="Sakkal Majalla"/>
          <w:sz w:val="28"/>
          <w:szCs w:val="28"/>
          <w14:ligatures w14:val="none"/>
        </w:rPr>
        <w:t>.</w:t>
      </w:r>
    </w:p>
    <w:p w14:paraId="62C877BB"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sz w:val="32"/>
          <w:szCs w:val="32"/>
          <w14:ligatures w14:val="none"/>
        </w:rPr>
      </w:pPr>
      <w:bookmarkStart w:id="4" w:name="_Toc222964449"/>
      <w:r w:rsidRPr="001B6958">
        <w:rPr>
          <w:rFonts w:ascii="Sakkal Majalla" w:eastAsia="Times New Roman" w:hAnsi="Sakkal Majalla" w:cs="Sakkal Majalla"/>
          <w:b/>
          <w:bCs/>
          <w:sz w:val="32"/>
          <w:szCs w:val="32"/>
          <w14:ligatures w14:val="none"/>
        </w:rPr>
        <w:t xml:space="preserve">1.2 </w:t>
      </w:r>
      <w:r w:rsidRPr="001B6958">
        <w:rPr>
          <w:rFonts w:ascii="Sakkal Majalla" w:eastAsia="Times New Roman" w:hAnsi="Sakkal Majalla" w:cs="Sakkal Majalla"/>
          <w:b/>
          <w:bCs/>
          <w:sz w:val="32"/>
          <w:szCs w:val="32"/>
          <w:rtl/>
          <w14:ligatures w14:val="none"/>
        </w:rPr>
        <w:t>مشكلة الدراسة</w:t>
      </w:r>
      <w:bookmarkEnd w:id="4"/>
    </w:p>
    <w:p w14:paraId="3FA61EE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 xml:space="preserve">تُعدّ مشاريع البلديات من أكثر الأنشطة تعقيدًا وحيوية في الاقتصاد العالمي، خاصة في سياق التنمية الحضرية المتسارعة التي تشهدها مدن كبرى مثل الرياض (الغامدي والعتيبي، 2020؛ يوسف، 2020). وفي الوقت ذاته، تُصنَّف هذه المشاريع ضمن أخطر البيئات العملية، إذ تشير الإحصاءات الدولية إلى أن ملايين الأفراد حول العالم يتعرضون لحوادث عمل قاتلة وغير قاتلة سنويًا، مما يشدد على الضرورة الملحة لتعزيز السلامة والصحة المهنية </w:t>
      </w:r>
      <w:r w:rsidRPr="001B6958">
        <w:rPr>
          <w:rFonts w:ascii="Sakkal Majalla" w:eastAsia="Times New Roman" w:hAnsi="Sakkal Majalla" w:cs="Sakkal Majalla"/>
          <w:sz w:val="28"/>
          <w:szCs w:val="28"/>
          <w14:ligatures w14:val="none"/>
        </w:rPr>
        <w:t>(Hale &amp; Borys, 2024).</w:t>
      </w:r>
    </w:p>
    <w:p w14:paraId="62FC087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يواجه المجتمع والاقتصاد السعودي تحديات جسيمة ناتجة عن ضعف تطبيق معايير السلامة في المشاريع الإنشائية، مما يؤدي إلى خسائر بشرية ومالية جسيمة. وتُعزى هذه المشكلات إلى عدة عوامل تشمل ضعف التدريب، عدم توفر التدابير الوقائية الكافية، تردد العمال في استخدام معدات السلامة، إضافة إلى تحديات إدارية وبيئية مثل ضعف البنية التحتية، ونقص الامتثال للوائح، والظروف الجوية القاسية (العسيري، 2023؛ سليمان، 2020)</w:t>
      </w:r>
      <w:r w:rsidRPr="001B6958">
        <w:rPr>
          <w:rFonts w:ascii="Sakkal Majalla" w:eastAsia="Times New Roman" w:hAnsi="Sakkal Majalla" w:cs="Sakkal Majalla"/>
          <w:sz w:val="28"/>
          <w:szCs w:val="28"/>
          <w14:ligatures w14:val="none"/>
        </w:rPr>
        <w:t>.</w:t>
      </w:r>
    </w:p>
    <w:p w14:paraId="79DE805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إن طبيعة مشاريع البلديات تتطلب مستويات عالية من البراعة الإستراتيجية في إدارة المشاريع للتعامل مع المتغيرات البيئية المحيطة، التي قد تشكل فرصاً يجب استغلالها أو مخاطر يجب تجنبها (القحطاني، 2022). وفي هذا الإطار، يصبح السؤال الجوهري هو: هل تُستخدم ممارسات إدارة المشاريع بشكل فعّال كأداة استباقية لتعزيز السلامة والصحة المهنية؟ وهل القيادة الفعالة والتخطيط والرقابة كافية للحد من هذه الحوادث في سياق المشاريع البلدية في الرياض؟ (محمود وكامل، 2022؛ العنزي والشمري، 2024)</w:t>
      </w:r>
      <w:r w:rsidRPr="001B6958">
        <w:rPr>
          <w:rFonts w:ascii="Sakkal Majalla" w:eastAsia="Times New Roman" w:hAnsi="Sakkal Majalla" w:cs="Sakkal Majalla"/>
          <w:sz w:val="28"/>
          <w:szCs w:val="28"/>
          <w14:ligatures w14:val="none"/>
        </w:rPr>
        <w:t>.</w:t>
      </w:r>
    </w:p>
    <w:p w14:paraId="67EDAC9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لذلك، تنبع مشكلة الدراسة من الحاجة الماسة لتقييم أثر ممارسات إدارة المشاريع بأبعادها المختلفة على تعزيز السلامة والصحة المهنية بأبعادها المحددة، وذلك بالتطبيق على مشاريع البلديات بمدينة الرياض، بهدف تحديد آليات التحسين اللازمة للارتقاء بأداء هذه المشاريع الحيوية وحماية مواردها البشرية</w:t>
      </w:r>
      <w:r w:rsidRPr="001B6958">
        <w:rPr>
          <w:rFonts w:ascii="Sakkal Majalla" w:eastAsia="Times New Roman" w:hAnsi="Sakkal Majalla" w:cs="Sakkal Majalla"/>
          <w:sz w:val="28"/>
          <w:szCs w:val="28"/>
          <w14:ligatures w14:val="none"/>
        </w:rPr>
        <w:t>.</w:t>
      </w:r>
    </w:p>
    <w:p w14:paraId="240419B8"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sz w:val="32"/>
          <w:szCs w:val="32"/>
          <w14:ligatures w14:val="none"/>
        </w:rPr>
      </w:pPr>
      <w:bookmarkStart w:id="5" w:name="_Toc222964450"/>
      <w:r w:rsidRPr="001B6958">
        <w:rPr>
          <w:rFonts w:ascii="Sakkal Majalla" w:eastAsia="Times New Roman" w:hAnsi="Sakkal Majalla" w:cs="Sakkal Majalla"/>
          <w:b/>
          <w:bCs/>
          <w:sz w:val="32"/>
          <w:szCs w:val="32"/>
          <w14:ligatures w14:val="none"/>
        </w:rPr>
        <w:t xml:space="preserve">1.3 </w:t>
      </w:r>
      <w:r w:rsidRPr="001B6958">
        <w:rPr>
          <w:rFonts w:ascii="Sakkal Majalla" w:eastAsia="Times New Roman" w:hAnsi="Sakkal Majalla" w:cs="Sakkal Majalla"/>
          <w:b/>
          <w:bCs/>
          <w:sz w:val="32"/>
          <w:szCs w:val="32"/>
          <w:rtl/>
          <w14:ligatures w14:val="none"/>
        </w:rPr>
        <w:t>أسئلة الدراسة</w:t>
      </w:r>
      <w:bookmarkEnd w:id="5"/>
    </w:p>
    <w:p w14:paraId="4C5B660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rPr>
      </w:pPr>
      <w:r w:rsidRPr="001B6958">
        <w:rPr>
          <w:rFonts w:ascii="Sakkal Majalla" w:eastAsia="Times New Roman" w:hAnsi="Sakkal Majalla" w:cs="Sakkal Majalla"/>
          <w:b/>
          <w:bCs/>
          <w:sz w:val="28"/>
          <w:szCs w:val="28"/>
          <w:rtl/>
        </w:rPr>
        <w:lastRenderedPageBreak/>
        <w:t>السؤال الرئيس الأول</w:t>
      </w:r>
      <w:r w:rsidRPr="001B6958">
        <w:rPr>
          <w:rFonts w:ascii="Sakkal Majalla" w:eastAsia="Times New Roman" w:hAnsi="Sakkal Majalla" w:cs="Sakkal Majalla"/>
          <w:b/>
          <w:bCs/>
          <w:sz w:val="28"/>
          <w:szCs w:val="28"/>
        </w:rPr>
        <w:t xml:space="preserve">: </w:t>
      </w:r>
      <w:r w:rsidRPr="001B6958">
        <w:rPr>
          <w:rFonts w:ascii="Sakkal Majalla" w:eastAsia="Times New Roman" w:hAnsi="Sakkal Majalla" w:cs="Sakkal Majalla"/>
          <w:b/>
          <w:bCs/>
          <w:sz w:val="28"/>
          <w:szCs w:val="28"/>
          <w:rtl/>
        </w:rPr>
        <w:t>ما أثر ممارسات إدارة المشاريع بأبعادها</w:t>
      </w:r>
      <w:r w:rsidRPr="001B6958">
        <w:rPr>
          <w:rFonts w:ascii="Sakkal Majalla" w:eastAsia="Times New Roman" w:hAnsi="Sakkal Majalla" w:cs="Sakkal Majalla"/>
          <w:b/>
          <w:bCs/>
          <w:sz w:val="28"/>
          <w:szCs w:val="28"/>
        </w:rPr>
        <w:t xml:space="preserve"> (</w:t>
      </w:r>
      <w:r w:rsidRPr="001B6958">
        <w:rPr>
          <w:rFonts w:ascii="Sakkal Majalla" w:eastAsia="Times New Roman" w:hAnsi="Sakkal Majalla" w:cs="Sakkal Majalla"/>
          <w:b/>
          <w:bCs/>
          <w:sz w:val="28"/>
          <w:szCs w:val="28"/>
          <w:rtl/>
        </w:rPr>
        <w:t>تخطيط المشروع، التواصل مع المشروع، الرقابة والتحكم في المشروع</w:t>
      </w:r>
      <w:r w:rsidRPr="001B6958">
        <w:rPr>
          <w:rFonts w:ascii="Sakkal Majalla" w:eastAsia="Times New Roman" w:hAnsi="Sakkal Majalla" w:cs="Sakkal Majalla"/>
          <w:b/>
          <w:bCs/>
          <w:sz w:val="28"/>
          <w:szCs w:val="28"/>
        </w:rPr>
        <w:t xml:space="preserve">) </w:t>
      </w:r>
      <w:r w:rsidRPr="001B6958">
        <w:rPr>
          <w:rFonts w:ascii="Sakkal Majalla" w:eastAsia="Times New Roman" w:hAnsi="Sakkal Majalla" w:cs="Sakkal Majalla"/>
          <w:b/>
          <w:bCs/>
          <w:sz w:val="28"/>
          <w:szCs w:val="28"/>
          <w:rtl/>
        </w:rPr>
        <w:t>على تعزيز السلامة والصحة المهنية بأبعادها</w:t>
      </w:r>
      <w:r w:rsidRPr="001B6958">
        <w:rPr>
          <w:rFonts w:ascii="Sakkal Majalla" w:eastAsia="Times New Roman" w:hAnsi="Sakkal Majalla" w:cs="Sakkal Majalla"/>
          <w:b/>
          <w:bCs/>
          <w:sz w:val="28"/>
          <w:szCs w:val="28"/>
        </w:rPr>
        <w:t xml:space="preserve"> (</w:t>
      </w:r>
      <w:r w:rsidRPr="001B6958">
        <w:rPr>
          <w:rFonts w:ascii="Sakkal Majalla" w:eastAsia="Times New Roman" w:hAnsi="Sakkal Majalla" w:cs="Sakkal Majalla"/>
          <w:b/>
          <w:bCs/>
          <w:sz w:val="28"/>
          <w:szCs w:val="28"/>
          <w:rtl/>
        </w:rPr>
        <w:t>المحافظة على سلامة العاملين، تحسين بيئة العمل، تقليل تكاليف السلامة</w:t>
      </w:r>
      <w:r w:rsidRPr="001B6958">
        <w:rPr>
          <w:rFonts w:ascii="Sakkal Majalla" w:eastAsia="Times New Roman" w:hAnsi="Sakkal Majalla" w:cs="Sakkal Majalla"/>
          <w:b/>
          <w:bCs/>
          <w:sz w:val="28"/>
          <w:szCs w:val="28"/>
        </w:rPr>
        <w:t xml:space="preserve">) </w:t>
      </w:r>
      <w:r w:rsidRPr="001B6958">
        <w:rPr>
          <w:rFonts w:ascii="Sakkal Majalla" w:eastAsia="Times New Roman" w:hAnsi="Sakkal Majalla" w:cs="Sakkal Majalla"/>
          <w:b/>
          <w:bCs/>
          <w:sz w:val="28"/>
          <w:szCs w:val="28"/>
          <w:rtl/>
        </w:rPr>
        <w:t>في مشاريع البلديات بمدينة الرياض؟</w:t>
      </w:r>
    </w:p>
    <w:p w14:paraId="696637F7"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rPr>
      </w:pPr>
      <w:r w:rsidRPr="001B6958">
        <w:rPr>
          <w:rFonts w:ascii="Sakkal Majalla" w:eastAsia="Times New Roman" w:hAnsi="Sakkal Majalla" w:cs="Sakkal Majalla"/>
          <w:b/>
          <w:bCs/>
          <w:sz w:val="28"/>
          <w:szCs w:val="28"/>
          <w:rtl/>
        </w:rPr>
        <w:t>ويتفرع من هذا السؤال الرئيس الأسئلة الفرعية الآتية</w:t>
      </w:r>
      <w:r w:rsidRPr="001B6958">
        <w:rPr>
          <w:rFonts w:ascii="Sakkal Majalla" w:eastAsia="Times New Roman" w:hAnsi="Sakkal Majalla" w:cs="Sakkal Majalla"/>
          <w:b/>
          <w:bCs/>
          <w:sz w:val="28"/>
          <w:szCs w:val="28"/>
        </w:rPr>
        <w:t>:</w:t>
      </w:r>
    </w:p>
    <w:p w14:paraId="117DF0A0" w14:textId="77777777" w:rsidR="001B6958" w:rsidRPr="001B6958" w:rsidRDefault="001B6958" w:rsidP="001B6958">
      <w:pPr>
        <w:numPr>
          <w:ilvl w:val="0"/>
          <w:numId w:val="22"/>
        </w:numPr>
        <w:spacing w:before="100" w:beforeAutospacing="1" w:after="100" w:afterAutospacing="1"/>
        <w:rPr>
          <w:rFonts w:ascii="Sakkal Majalla" w:eastAsia="Times New Roman" w:hAnsi="Sakkal Majalla" w:cs="Sakkal Majalla"/>
          <w:sz w:val="28"/>
          <w:szCs w:val="28"/>
        </w:rPr>
      </w:pPr>
      <w:r w:rsidRPr="001B6958">
        <w:rPr>
          <w:rFonts w:ascii="Sakkal Majalla" w:eastAsia="Times New Roman" w:hAnsi="Sakkal Majalla" w:cs="Sakkal Majalla"/>
          <w:sz w:val="28"/>
          <w:szCs w:val="28"/>
          <w:rtl/>
        </w:rPr>
        <w:t>ما هو تأثير تخطيط المشروع على المحافظة على سلامة العاملين في مشاريع البلديات بمدينة الرياض؟</w:t>
      </w:r>
    </w:p>
    <w:p w14:paraId="2784E133" w14:textId="77777777" w:rsidR="001B6958" w:rsidRPr="001B6958" w:rsidRDefault="001B6958" w:rsidP="001B6958">
      <w:pPr>
        <w:numPr>
          <w:ilvl w:val="0"/>
          <w:numId w:val="22"/>
        </w:numPr>
        <w:spacing w:before="100" w:beforeAutospacing="1" w:after="100" w:afterAutospacing="1"/>
        <w:rPr>
          <w:rFonts w:ascii="Sakkal Majalla" w:eastAsia="Times New Roman" w:hAnsi="Sakkal Majalla" w:cs="Sakkal Majalla"/>
          <w:sz w:val="28"/>
          <w:szCs w:val="28"/>
        </w:rPr>
      </w:pPr>
      <w:r w:rsidRPr="001B6958">
        <w:rPr>
          <w:rFonts w:ascii="Sakkal Majalla" w:eastAsia="Times New Roman" w:hAnsi="Sakkal Majalla" w:cs="Sakkal Majalla"/>
          <w:sz w:val="28"/>
          <w:szCs w:val="28"/>
          <w:rtl/>
        </w:rPr>
        <w:t>كيف يؤثر التواصل في المشروع على تحسين بيئة العمل وتقليل تكاليف السلامة والصحة المهنية في مشاريع البلديات في الرياض؟</w:t>
      </w:r>
    </w:p>
    <w:p w14:paraId="2FC02869" w14:textId="77777777" w:rsidR="001B6958" w:rsidRPr="001B6958" w:rsidRDefault="001B6958" w:rsidP="001B6958">
      <w:pPr>
        <w:numPr>
          <w:ilvl w:val="0"/>
          <w:numId w:val="22"/>
        </w:numPr>
        <w:spacing w:before="100" w:beforeAutospacing="1" w:after="100" w:afterAutospacing="1"/>
        <w:rPr>
          <w:rFonts w:ascii="Sakkal Majalla" w:eastAsia="Times New Roman" w:hAnsi="Sakkal Majalla" w:cs="Sakkal Majalla"/>
          <w:sz w:val="28"/>
          <w:szCs w:val="28"/>
        </w:rPr>
      </w:pPr>
      <w:r w:rsidRPr="001B6958">
        <w:rPr>
          <w:rFonts w:ascii="Sakkal Majalla" w:eastAsia="Times New Roman" w:hAnsi="Sakkal Majalla" w:cs="Sakkal Majalla"/>
          <w:sz w:val="28"/>
          <w:szCs w:val="28"/>
          <w:rtl/>
        </w:rPr>
        <w:t>ما هو دور الرقابة والتحكم في المشروع في المساهمة في المحافظة على سلامة العاملين وتحسين بيئة العمل في مشاريع البلديات؟</w:t>
      </w:r>
    </w:p>
    <w:p w14:paraId="79DB1789" w14:textId="77777777" w:rsidR="001B6958" w:rsidRPr="001B6958" w:rsidRDefault="001B6958" w:rsidP="001B6958">
      <w:pPr>
        <w:numPr>
          <w:ilvl w:val="0"/>
          <w:numId w:val="22"/>
        </w:numPr>
        <w:spacing w:before="100" w:beforeAutospacing="1" w:after="100" w:afterAutospacing="1"/>
        <w:rPr>
          <w:rFonts w:ascii="Sakkal Majalla" w:eastAsia="Times New Roman" w:hAnsi="Sakkal Majalla" w:cs="Sakkal Majalla"/>
          <w:sz w:val="28"/>
          <w:szCs w:val="28"/>
        </w:rPr>
      </w:pPr>
      <w:r w:rsidRPr="001B6958">
        <w:rPr>
          <w:rFonts w:ascii="Sakkal Majalla" w:eastAsia="Times New Roman" w:hAnsi="Sakkal Majalla" w:cs="Sakkal Majalla"/>
          <w:sz w:val="28"/>
          <w:szCs w:val="28"/>
          <w:rtl/>
        </w:rPr>
        <w:t>ما هي العقبات والتحديات التي قد تواجه تطبيق ممارسات إدارة المشاريع التي تؤثر على تعزيز السلامة والصحة المهنية في مشاريع البلديات بالرياض؟</w:t>
      </w:r>
    </w:p>
    <w:p w14:paraId="6522E957"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sz w:val="32"/>
          <w:szCs w:val="32"/>
          <w14:ligatures w14:val="none"/>
        </w:rPr>
      </w:pPr>
      <w:bookmarkStart w:id="6" w:name="_Toc222964451"/>
      <w:r w:rsidRPr="001B6958">
        <w:rPr>
          <w:rFonts w:ascii="Sakkal Majalla" w:eastAsia="Times New Roman" w:hAnsi="Sakkal Majalla" w:cs="Sakkal Majalla"/>
          <w:b/>
          <w:bCs/>
          <w:sz w:val="32"/>
          <w:szCs w:val="32"/>
          <w14:ligatures w14:val="none"/>
        </w:rPr>
        <w:t xml:space="preserve">1.4 </w:t>
      </w:r>
      <w:r w:rsidRPr="001B6958">
        <w:rPr>
          <w:rFonts w:ascii="Sakkal Majalla" w:eastAsia="Times New Roman" w:hAnsi="Sakkal Majalla" w:cs="Sakkal Majalla"/>
          <w:b/>
          <w:bCs/>
          <w:sz w:val="32"/>
          <w:szCs w:val="32"/>
          <w:rtl/>
          <w14:ligatures w14:val="none"/>
        </w:rPr>
        <w:t>أهداف الدراسة</w:t>
      </w:r>
      <w:bookmarkEnd w:id="6"/>
    </w:p>
    <w:p w14:paraId="075E912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هدفت هذه الدراسة إلى تقييم أثر ممارسات إدارة المشاريع بأبعادها</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تخطيط المشروع، التواصل مع المشروع، الرقابة والتحكم في المشروع</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على تعزيز السلامة والصحة المهنية بأبعادها</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المحافظة على سلامة العاملين، تحسين بيئة العمل، تقليل تكاليف السلامة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في مشاريع البلديات بمدينة الرياض. ويتفرع من هذا الهدف العام الأهداف التفصيلية التالية</w:t>
      </w:r>
      <w:r w:rsidRPr="001B6958">
        <w:rPr>
          <w:rFonts w:ascii="Sakkal Majalla" w:eastAsia="Times New Roman" w:hAnsi="Sakkal Majalla" w:cs="Sakkal Majalla"/>
          <w:sz w:val="28"/>
          <w:szCs w:val="28"/>
          <w14:ligatures w14:val="none"/>
        </w:rPr>
        <w:t>:</w:t>
      </w:r>
    </w:p>
    <w:p w14:paraId="51F2C015" w14:textId="77777777" w:rsidR="001B6958" w:rsidRPr="001B6958" w:rsidRDefault="001B6958" w:rsidP="001B6958">
      <w:pPr>
        <w:numPr>
          <w:ilvl w:val="0"/>
          <w:numId w:val="2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تقييم الأثر الأول</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تقييم تأثير تخطيط المشروع على تعزيز السلامة والصحة المهنية (بأبعادها) في مشاريع البلديات بمدينة الرياض</w:t>
      </w:r>
      <w:r w:rsidRPr="001B6958">
        <w:rPr>
          <w:rFonts w:ascii="Sakkal Majalla" w:eastAsia="Times New Roman" w:hAnsi="Sakkal Majalla" w:cs="Sakkal Majalla"/>
          <w:sz w:val="28"/>
          <w:szCs w:val="28"/>
          <w14:ligatures w14:val="none"/>
        </w:rPr>
        <w:t>.</w:t>
      </w:r>
    </w:p>
    <w:p w14:paraId="68BFD3B2" w14:textId="77777777" w:rsidR="001B6958" w:rsidRPr="001B6958" w:rsidRDefault="001B6958" w:rsidP="001B6958">
      <w:pPr>
        <w:numPr>
          <w:ilvl w:val="0"/>
          <w:numId w:val="2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تحليل الأثر الثاني</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تحليل تأثير التواصل مع المشروع على تعزيز السلامة والصحة المهنية (بأبعادها) في مشاريع البلديات بمدينة الرياض</w:t>
      </w:r>
      <w:r w:rsidRPr="001B6958">
        <w:rPr>
          <w:rFonts w:ascii="Sakkal Majalla" w:eastAsia="Times New Roman" w:hAnsi="Sakkal Majalla" w:cs="Sakkal Majalla"/>
          <w:sz w:val="28"/>
          <w:szCs w:val="28"/>
          <w14:ligatures w14:val="none"/>
        </w:rPr>
        <w:t>.</w:t>
      </w:r>
    </w:p>
    <w:p w14:paraId="22294D5A" w14:textId="77777777" w:rsidR="001B6958" w:rsidRPr="001B6958" w:rsidRDefault="001B6958" w:rsidP="001B6958">
      <w:pPr>
        <w:numPr>
          <w:ilvl w:val="0"/>
          <w:numId w:val="2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دراسة الأثر الثالث</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دراسة تأثير الرقابة والتحكم في المشروع على تعزيز السلامة والصحة المهنية (بأبعادها) في مشاريع البلديات بمدينة الرياض</w:t>
      </w:r>
      <w:r w:rsidRPr="001B6958">
        <w:rPr>
          <w:rFonts w:ascii="Sakkal Majalla" w:eastAsia="Times New Roman" w:hAnsi="Sakkal Majalla" w:cs="Sakkal Majalla"/>
          <w:sz w:val="28"/>
          <w:szCs w:val="28"/>
          <w14:ligatures w14:val="none"/>
        </w:rPr>
        <w:t>.</w:t>
      </w:r>
    </w:p>
    <w:p w14:paraId="25892893" w14:textId="77777777" w:rsidR="001B6958" w:rsidRPr="001B6958" w:rsidRDefault="001B6958" w:rsidP="001B6958">
      <w:pPr>
        <w:numPr>
          <w:ilvl w:val="0"/>
          <w:numId w:val="2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التوصيات العملية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تقديم مجموعة من التوصيات العملية التي يمكن أن تساعد في تحسين ممارسات إدارة المشاريع وتعزيز السلامة والصحة المهنية في مشاريع البلديات في مدينة الرياض</w:t>
      </w:r>
      <w:r w:rsidRPr="001B6958">
        <w:rPr>
          <w:rFonts w:ascii="Sakkal Majalla" w:eastAsia="Times New Roman" w:hAnsi="Sakkal Majalla" w:cs="Sakkal Majalla"/>
          <w:sz w:val="28"/>
          <w:szCs w:val="28"/>
          <w14:ligatures w14:val="none"/>
        </w:rPr>
        <w:t>.</w:t>
      </w:r>
    </w:p>
    <w:p w14:paraId="19E64FB2" w14:textId="77777777" w:rsidR="001B6958" w:rsidRPr="001B6958" w:rsidRDefault="001B6958" w:rsidP="001B6958">
      <w:pPr>
        <w:spacing w:before="100" w:beforeAutospacing="1" w:after="100" w:afterAutospacing="1"/>
        <w:ind w:left="720" w:firstLine="0"/>
        <w:rPr>
          <w:rFonts w:ascii="Sakkal Majalla" w:eastAsia="Times New Roman" w:hAnsi="Sakkal Majalla" w:cs="Sakkal Majalla"/>
          <w:sz w:val="28"/>
          <w:szCs w:val="28"/>
          <w14:ligatures w14:val="none"/>
        </w:rPr>
      </w:pPr>
    </w:p>
    <w:p w14:paraId="338C0D4C"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sz w:val="36"/>
          <w:szCs w:val="36"/>
          <w14:ligatures w14:val="none"/>
        </w:rPr>
      </w:pPr>
      <w:bookmarkStart w:id="7" w:name="_Toc222964452"/>
      <w:r w:rsidRPr="001B6958">
        <w:rPr>
          <w:rFonts w:ascii="Sakkal Majalla" w:eastAsia="Times New Roman" w:hAnsi="Sakkal Majalla" w:cs="Sakkal Majalla"/>
          <w:b/>
          <w:bCs/>
          <w:sz w:val="36"/>
          <w:szCs w:val="36"/>
          <w14:ligatures w14:val="none"/>
        </w:rPr>
        <w:t xml:space="preserve">1.5 </w:t>
      </w:r>
      <w:r w:rsidRPr="001B6958">
        <w:rPr>
          <w:rFonts w:ascii="Sakkal Majalla" w:eastAsia="Times New Roman" w:hAnsi="Sakkal Majalla" w:cs="Sakkal Majalla"/>
          <w:b/>
          <w:bCs/>
          <w:sz w:val="36"/>
          <w:szCs w:val="36"/>
          <w:rtl/>
          <w14:ligatures w14:val="none"/>
        </w:rPr>
        <w:t>أهمية الدراسة</w:t>
      </w:r>
      <w:bookmarkEnd w:id="7"/>
    </w:p>
    <w:p w14:paraId="1EE6E7D7"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36"/>
          <w:szCs w:val="36"/>
          <w14:ligatures w14:val="none"/>
        </w:rPr>
      </w:pPr>
      <w:r w:rsidRPr="001B6958">
        <w:rPr>
          <w:rFonts w:ascii="Sakkal Majalla" w:eastAsia="Times New Roman" w:hAnsi="Sakkal Majalla" w:cs="Sakkal Majalla"/>
          <w:b/>
          <w:bCs/>
          <w:sz w:val="36"/>
          <w:szCs w:val="36"/>
          <w:rtl/>
          <w14:ligatures w14:val="none"/>
        </w:rPr>
        <w:t>أولاً: الأهمية النظرية</w:t>
      </w:r>
      <w:r w:rsidRPr="001B6958">
        <w:rPr>
          <w:rFonts w:ascii="Sakkal Majalla" w:eastAsia="Times New Roman" w:hAnsi="Sakkal Majalla" w:cs="Sakkal Majalla"/>
          <w:b/>
          <w:bCs/>
          <w:sz w:val="36"/>
          <w:szCs w:val="36"/>
          <w14:ligatures w14:val="none"/>
        </w:rPr>
        <w:t xml:space="preserve"> </w:t>
      </w:r>
    </w:p>
    <w:p w14:paraId="1B58E4AC" w14:textId="77777777" w:rsidR="001B6958" w:rsidRPr="001B6958" w:rsidRDefault="001B6958" w:rsidP="001B6958">
      <w:pPr>
        <w:numPr>
          <w:ilvl w:val="0"/>
          <w:numId w:val="19"/>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إثراء المعرفة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 xml:space="preserve">تقدم الدراسة إضافة نوعية للمعرفة في مجالي إدارة المشاريع </w:t>
      </w:r>
      <w:r w:rsidRPr="001B6958">
        <w:rPr>
          <w:rFonts w:ascii="Sakkal Majalla" w:eastAsia="Times New Roman" w:hAnsi="Sakkal Majalla" w:cs="Sakkal Majalla"/>
          <w:sz w:val="28"/>
          <w:szCs w:val="28"/>
          <w14:ligatures w14:val="none"/>
        </w:rPr>
        <w:t xml:space="preserve">(PM) </w:t>
      </w:r>
      <w:r w:rsidRPr="001B6958">
        <w:rPr>
          <w:rFonts w:ascii="Sakkal Majalla" w:eastAsia="Times New Roman" w:hAnsi="Sakkal Majalla" w:cs="Sakkal Majalla"/>
          <w:sz w:val="28"/>
          <w:szCs w:val="28"/>
          <w:rtl/>
          <w14:ligatures w14:val="none"/>
        </w:rPr>
        <w:t>والسلامة والصحة المهنية</w:t>
      </w:r>
      <w:r w:rsidRPr="001B6958">
        <w:rPr>
          <w:rFonts w:ascii="Sakkal Majalla" w:eastAsia="Times New Roman" w:hAnsi="Sakkal Majalla" w:cs="Sakkal Majalla"/>
          <w:sz w:val="28"/>
          <w:szCs w:val="28"/>
          <w14:ligatures w14:val="none"/>
        </w:rPr>
        <w:t xml:space="preserve"> (OSH) </w:t>
      </w:r>
      <w:r w:rsidRPr="001B6958">
        <w:rPr>
          <w:rFonts w:ascii="Sakkal Majalla" w:eastAsia="Times New Roman" w:hAnsi="Sakkal Majalla" w:cs="Sakkal Majalla"/>
          <w:sz w:val="28"/>
          <w:szCs w:val="28"/>
          <w:rtl/>
          <w14:ligatures w14:val="none"/>
        </w:rPr>
        <w:t>في سياق المشاريع الحضرية، من خلال فحص العلاقة السببية والتفاعلية بين ممارسات إدارة المشاريع الفعالة وتعزيز بيئة العمل الآمنة والمستدامة</w:t>
      </w:r>
      <w:r w:rsidRPr="001B6958">
        <w:rPr>
          <w:rFonts w:ascii="Sakkal Majalla" w:eastAsia="Times New Roman" w:hAnsi="Sakkal Majalla" w:cs="Sakkal Majalla"/>
          <w:sz w:val="28"/>
          <w:szCs w:val="28"/>
          <w14:ligatures w14:val="none"/>
        </w:rPr>
        <w:t>.</w:t>
      </w:r>
    </w:p>
    <w:p w14:paraId="3C494B7D" w14:textId="77777777" w:rsidR="001B6958" w:rsidRPr="001B6958" w:rsidRDefault="001B6958" w:rsidP="001B6958">
      <w:pPr>
        <w:numPr>
          <w:ilvl w:val="0"/>
          <w:numId w:val="19"/>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توسيع الإطار النظري</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تساهم الدراسة في توسيع الفهم النظري لتأثير أبعاد محددة من إدارة المشاريع (تخطيط، تواصل، رقابة) على مؤشرات السلامة والصحة المهنية (كالمحافظة على العاملين وتحسين بيئة العمل)، وتدعم الأبحاث المستقبلية حول دمج الجوانب الإنسانية والتنظيمية في نماذج النضج الإداري</w:t>
      </w:r>
      <w:r w:rsidRPr="001B6958">
        <w:rPr>
          <w:rFonts w:ascii="Sakkal Majalla" w:eastAsia="Times New Roman" w:hAnsi="Sakkal Majalla" w:cs="Sakkal Majalla"/>
          <w:sz w:val="28"/>
          <w:szCs w:val="28"/>
          <w14:ligatures w14:val="none"/>
        </w:rPr>
        <w:t xml:space="preserve"> (Duarte &amp; Dinis-Carvalho, 2024).</w:t>
      </w:r>
    </w:p>
    <w:p w14:paraId="62E1CC4E" w14:textId="77777777" w:rsidR="001B6958" w:rsidRPr="001B6958" w:rsidRDefault="001B6958" w:rsidP="001B6958">
      <w:pPr>
        <w:numPr>
          <w:ilvl w:val="0"/>
          <w:numId w:val="19"/>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توجيه الأبحاث المستقبلية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يمكن استخدام النتائج كمنطلق لتوجيه الأبحاث والدراسات المقبلة في هذا المجال، خاصة فيما يتعلق بفاعلية تطبيق المعايير الحديثة مثل</w:t>
      </w:r>
      <w:r w:rsidRPr="001B6958">
        <w:rPr>
          <w:rFonts w:ascii="Sakkal Majalla" w:eastAsia="Times New Roman" w:hAnsi="Sakkal Majalla" w:cs="Sakkal Majalla"/>
          <w:sz w:val="28"/>
          <w:szCs w:val="28"/>
          <w14:ligatures w14:val="none"/>
        </w:rPr>
        <w:t xml:space="preserve"> (ISO 45001) </w:t>
      </w:r>
      <w:r w:rsidRPr="001B6958">
        <w:rPr>
          <w:rFonts w:ascii="Sakkal Majalla" w:eastAsia="Times New Roman" w:hAnsi="Sakkal Majalla" w:cs="Sakkal Majalla"/>
          <w:sz w:val="28"/>
          <w:szCs w:val="28"/>
          <w:rtl/>
          <w14:ligatures w14:val="none"/>
        </w:rPr>
        <w:t>وإمكانية استخدام التكنولوجيا المتقدمة كالذكاء الاصطناعي والواقع الافتراضي لتعزيز الوعي بالمخاطر (المصري، 2021؛ الخوري، 2023)</w:t>
      </w:r>
      <w:r w:rsidRPr="001B6958">
        <w:rPr>
          <w:rFonts w:ascii="Sakkal Majalla" w:eastAsia="Times New Roman" w:hAnsi="Sakkal Majalla" w:cs="Sakkal Majalla"/>
          <w:sz w:val="28"/>
          <w:szCs w:val="28"/>
          <w14:ligatures w14:val="none"/>
        </w:rPr>
        <w:t>.</w:t>
      </w:r>
    </w:p>
    <w:p w14:paraId="0B67BAA2"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36"/>
          <w:szCs w:val="36"/>
          <w14:ligatures w14:val="none"/>
        </w:rPr>
      </w:pPr>
      <w:r w:rsidRPr="001B6958">
        <w:rPr>
          <w:rFonts w:ascii="Sakkal Majalla" w:eastAsia="Times New Roman" w:hAnsi="Sakkal Majalla" w:cs="Sakkal Majalla"/>
          <w:b/>
          <w:bCs/>
          <w:sz w:val="36"/>
          <w:szCs w:val="36"/>
          <w:rtl/>
          <w14:ligatures w14:val="none"/>
        </w:rPr>
        <w:t>ثانياً: الأهمية التطبيقية</w:t>
      </w:r>
      <w:r w:rsidRPr="001B6958">
        <w:rPr>
          <w:rFonts w:ascii="Sakkal Majalla" w:eastAsia="Times New Roman" w:hAnsi="Sakkal Majalla" w:cs="Sakkal Majalla"/>
          <w:b/>
          <w:bCs/>
          <w:sz w:val="36"/>
          <w:szCs w:val="36"/>
          <w14:ligatures w14:val="none"/>
        </w:rPr>
        <w:t xml:space="preserve"> </w:t>
      </w:r>
    </w:p>
    <w:p w14:paraId="256F9AB7" w14:textId="77777777" w:rsidR="001B6958" w:rsidRPr="001B6958" w:rsidRDefault="001B6958" w:rsidP="001B6958">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تحسين الممارسات البلدية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توفر الدراسة إطارًا عمليًا لصناع القرار في البلديات والمقاولين العاملين في مشاريع الرياض، لمراجعة وتطوير سياسات وإجراءات السلامة بما يتماشى مع أفضل ممارسات إدارة المشاريع</w:t>
      </w:r>
      <w:r w:rsidRPr="001B6958">
        <w:rPr>
          <w:rFonts w:ascii="Sakkal Majalla" w:eastAsia="Times New Roman" w:hAnsi="Sakkal Majalla" w:cs="Sakkal Majalla"/>
          <w:sz w:val="28"/>
          <w:szCs w:val="28"/>
          <w14:ligatures w14:val="none"/>
        </w:rPr>
        <w:t>.</w:t>
      </w:r>
    </w:p>
    <w:p w14:paraId="458F2B5B" w14:textId="77777777" w:rsidR="001B6958" w:rsidRPr="001B6958" w:rsidRDefault="001B6958" w:rsidP="001B6958">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دعم بيئة العمل الآمنة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تساهم النتائج في زيادة الوعي بأهمية الجوانب النفسية والصحية في العمل، وتشجع على اتخاذ الإجراءات اللازمة لتعزيز ثقافة السلامة الإيجابية والإبلاغ عن المخاطر الوشيكة (الزهراني، 2021؛</w:t>
      </w:r>
      <w:r w:rsidRPr="001B6958">
        <w:rPr>
          <w:rFonts w:ascii="Sakkal Majalla" w:eastAsia="Times New Roman" w:hAnsi="Sakkal Majalla" w:cs="Sakkal Majalla"/>
          <w:sz w:val="28"/>
          <w:szCs w:val="28"/>
          <w14:ligatures w14:val="none"/>
        </w:rPr>
        <w:t xml:space="preserve"> Hale &amp; Borys, 2024).</w:t>
      </w:r>
    </w:p>
    <w:p w14:paraId="207F29D6" w14:textId="77777777" w:rsidR="001B6958" w:rsidRPr="001B6958" w:rsidRDefault="001B6958" w:rsidP="001B6958">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خفض التكاليف وتحسين الأداء</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بفهم أفضل لكيفية تأثير التخطيط والرقابة على السلامة، يمكن للمؤسسات تقليل حوادث العمل والتأخيرات غير المخطط لها، مما ينعكس إيجاباً على الأداء الكلي للمشروع وتقليل التكاليف المرتبطة بالحوادث</w:t>
      </w:r>
      <w:r w:rsidRPr="001B6958">
        <w:rPr>
          <w:rFonts w:ascii="Sakkal Majalla" w:eastAsia="Times New Roman" w:hAnsi="Sakkal Majalla" w:cs="Sakkal Majalla"/>
          <w:sz w:val="28"/>
          <w:szCs w:val="28"/>
          <w14:ligatures w14:val="none"/>
        </w:rPr>
        <w:t>.</w:t>
      </w:r>
    </w:p>
    <w:p w14:paraId="4974C02C" w14:textId="77777777" w:rsidR="001B6958" w:rsidRPr="001B6958" w:rsidRDefault="001B6958" w:rsidP="001B6958">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تطوير القدرات القيادية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تسلط الدراسة الضوء على الدور المحوري للقيادة (كجزء من ممارسات الإدارة) في خلق بيئة عمل آمنة، مما يدعم تطوير برامج تدريبية موجهة لمديري المشاريع لتعزيز براعتهم الاستراتيجية في هذا الجانب</w:t>
      </w:r>
      <w:r w:rsidRPr="001B6958">
        <w:rPr>
          <w:rFonts w:ascii="Sakkal Majalla" w:eastAsia="Times New Roman" w:hAnsi="Sakkal Majalla" w:cs="Sakkal Majalla"/>
          <w:sz w:val="28"/>
          <w:szCs w:val="28"/>
          <w14:ligatures w14:val="none"/>
        </w:rPr>
        <w:t xml:space="preserve"> (Slevin et al., 2023</w:t>
      </w:r>
      <w:r w:rsidRPr="001B6958">
        <w:rPr>
          <w:rFonts w:ascii="Sakkal Majalla" w:eastAsia="Times New Roman" w:hAnsi="Sakkal Majalla" w:cs="Sakkal Majalla"/>
          <w:sz w:val="28"/>
          <w:szCs w:val="28"/>
          <w:rtl/>
          <w14:ligatures w14:val="none"/>
        </w:rPr>
        <w:t>؛ محمود وكامل، 2022)</w:t>
      </w:r>
    </w:p>
    <w:p w14:paraId="1EFD3220"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b/>
          <w:bCs/>
          <w:kern w:val="36"/>
          <w:sz w:val="32"/>
          <w:szCs w:val="32"/>
          <w14:ligatures w14:val="none"/>
        </w:rPr>
      </w:pPr>
      <w:bookmarkStart w:id="8" w:name="_Toc222957414"/>
      <w:bookmarkStart w:id="9" w:name="_Toc222964453"/>
      <w:r w:rsidRPr="001B6958">
        <w:rPr>
          <w:rFonts w:ascii="Sakkal Majalla" w:eastAsia="Times New Roman" w:hAnsi="Sakkal Majalla" w:cs="Sakkal Majalla"/>
          <w:b/>
          <w:bCs/>
          <w:kern w:val="36"/>
          <w:sz w:val="32"/>
          <w:szCs w:val="32"/>
          <w14:ligatures w14:val="none"/>
        </w:rPr>
        <w:t xml:space="preserve">5.1 </w:t>
      </w:r>
      <w:r w:rsidRPr="001B6958">
        <w:rPr>
          <w:rFonts w:ascii="Sakkal Majalla" w:eastAsia="Times New Roman" w:hAnsi="Sakkal Majalla" w:cs="Sakkal Majalla"/>
          <w:b/>
          <w:bCs/>
          <w:kern w:val="36"/>
          <w:sz w:val="32"/>
          <w:szCs w:val="32"/>
          <w:rtl/>
          <w14:ligatures w14:val="none"/>
        </w:rPr>
        <w:t>أسئلة الدراسة</w:t>
      </w:r>
      <w:bookmarkEnd w:id="8"/>
      <w:bookmarkEnd w:id="9"/>
    </w:p>
    <w:p w14:paraId="7278BCC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10" w:name="_Toc222957415"/>
      <w:r w:rsidRPr="001B6958">
        <w:rPr>
          <w:rFonts w:ascii="Sakkal Majalla" w:eastAsia="Times New Roman" w:hAnsi="Sakkal Majalla" w:cs="Sakkal Majalla"/>
          <w:b/>
          <w:bCs/>
          <w:sz w:val="28"/>
          <w:szCs w:val="28"/>
          <w:rtl/>
          <w14:ligatures w14:val="none"/>
        </w:rPr>
        <w:t>السؤال الرئيس الأول</w:t>
      </w:r>
      <w:r w:rsidRPr="001B6958">
        <w:rPr>
          <w:rFonts w:ascii="Sakkal Majalla" w:eastAsia="Times New Roman" w:hAnsi="Sakkal Majalla" w:cs="Sakkal Majalla"/>
          <w:b/>
          <w:bCs/>
          <w:sz w:val="28"/>
          <w:szCs w:val="28"/>
          <w14:ligatures w14:val="none"/>
        </w:rPr>
        <w:t>:</w:t>
      </w:r>
      <w:r w:rsidRPr="001B6958">
        <w:rPr>
          <w:rFonts w:ascii="Sakkal Majalla" w:eastAsia="Times New Roman" w:hAnsi="Sakkal Majalla" w:cs="Sakkal Majalla" w:hint="cs"/>
          <w:b/>
          <w:bCs/>
          <w:sz w:val="28"/>
          <w:szCs w:val="28"/>
          <w:rtl/>
          <w14:ligatures w14:val="none"/>
        </w:rPr>
        <w:t xml:space="preserve"> </w:t>
      </w:r>
      <w:r w:rsidRPr="001B6958">
        <w:rPr>
          <w:rFonts w:ascii="Sakkal Majalla" w:eastAsia="Times New Roman" w:hAnsi="Sakkal Majalla" w:cs="Sakkal Majalla"/>
          <w:b/>
          <w:bCs/>
          <w:sz w:val="28"/>
          <w:szCs w:val="28"/>
          <w:rtl/>
          <w14:ligatures w14:val="none"/>
        </w:rPr>
        <w:t>ما أثر ممارسات إدارة المشاريع بأبعادها (تخطيط المشروع، التواصل في المشروع، الرقابة والتحكم في المشروع) على تعزيز السلامة والصحة المهنية بأبعادها (المحافظة على سلامة العاملين، تحسين بيئة العمل، تقليل تكاليف السلامة) في مشاريع البلديات بمدينة الرياض؟</w:t>
      </w:r>
      <w:bookmarkEnd w:id="10"/>
    </w:p>
    <w:p w14:paraId="1CF01A1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وينبثق عن هذا السؤال الرئيس الأسئلة التالية</w:t>
      </w:r>
      <w:r w:rsidRPr="001B6958">
        <w:rPr>
          <w:rFonts w:ascii="Sakkal Majalla" w:eastAsia="Times New Roman" w:hAnsi="Sakkal Majalla" w:cs="Sakkal Majalla"/>
          <w:sz w:val="28"/>
          <w:szCs w:val="28"/>
          <w14:ligatures w14:val="none"/>
        </w:rPr>
        <w:t>:</w:t>
      </w:r>
    </w:p>
    <w:p w14:paraId="42264D9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11" w:name="_Toc222957416"/>
      <w:r w:rsidRPr="001B6958">
        <w:rPr>
          <w:rFonts w:ascii="Sakkal Majalla" w:eastAsia="Times New Roman" w:hAnsi="Sakkal Majalla" w:cs="Sakkal Majalla"/>
          <w:b/>
          <w:bCs/>
          <w:sz w:val="28"/>
          <w:szCs w:val="28"/>
          <w:rtl/>
          <w14:ligatures w14:val="none"/>
        </w:rPr>
        <w:t>الأسئلة الفرعية (المتطابقة مع الفرضيات الفرعية)</w:t>
      </w:r>
      <w:r w:rsidRPr="001B6958">
        <w:rPr>
          <w:rFonts w:ascii="Sakkal Majalla" w:eastAsia="Times New Roman" w:hAnsi="Sakkal Majalla" w:cs="Sakkal Majalla"/>
          <w:b/>
          <w:bCs/>
          <w:sz w:val="28"/>
          <w:szCs w:val="28"/>
          <w14:ligatures w14:val="none"/>
        </w:rPr>
        <w:t>:</w:t>
      </w:r>
      <w:bookmarkEnd w:id="11"/>
    </w:p>
    <w:p w14:paraId="527C1E4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12" w:name="_Toc222957417"/>
      <w:r w:rsidRPr="001B6958">
        <w:rPr>
          <w:rFonts w:ascii="Sakkal Majalla" w:eastAsia="Times New Roman" w:hAnsi="Sakkal Majalla" w:cs="Sakkal Majalla"/>
          <w:b/>
          <w:bCs/>
          <w:sz w:val="28"/>
          <w:szCs w:val="28"/>
          <w:rtl/>
          <w14:ligatures w14:val="none"/>
        </w:rPr>
        <w:t>السؤال الفرعي الأول</w:t>
      </w:r>
      <w:r w:rsidRPr="001B6958">
        <w:rPr>
          <w:rFonts w:ascii="Sakkal Majalla" w:eastAsia="Times New Roman" w:hAnsi="Sakkal Majalla" w:cs="Sakkal Majalla"/>
          <w:b/>
          <w:bCs/>
          <w:sz w:val="28"/>
          <w:szCs w:val="28"/>
          <w14:ligatures w14:val="none"/>
        </w:rPr>
        <w:t xml:space="preserve"> (H01):</w:t>
      </w:r>
      <w:r w:rsidRPr="001B6958">
        <w:rPr>
          <w:rFonts w:ascii="Sakkal Majalla" w:eastAsia="Times New Roman" w:hAnsi="Sakkal Majalla" w:cs="Sakkal Majalla" w:hint="cs"/>
          <w:b/>
          <w:bCs/>
          <w:sz w:val="28"/>
          <w:szCs w:val="28"/>
          <w:rtl/>
          <w14:ligatures w14:val="none"/>
        </w:rPr>
        <w:t xml:space="preserve"> </w:t>
      </w:r>
      <w:r w:rsidRPr="001B6958">
        <w:rPr>
          <w:rFonts w:ascii="Sakkal Majalla" w:eastAsia="Times New Roman" w:hAnsi="Sakkal Majalla" w:cs="Sakkal Majalla"/>
          <w:b/>
          <w:bCs/>
          <w:sz w:val="28"/>
          <w:szCs w:val="28"/>
          <w:rtl/>
          <w14:ligatures w14:val="none"/>
        </w:rPr>
        <w:t>ما أثر تخطيط المشروع على تعزيز السلامة والصحة المهنية بأبعادها (المحافظة على سلامة العاملين، تحسين بيئة العمل، تقليل تكاليف السلامة) في مشاريع البلديات بمدينة الرياض؟</w:t>
      </w:r>
      <w:bookmarkEnd w:id="12"/>
    </w:p>
    <w:p w14:paraId="7EA37ED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13" w:name="_Toc222957418"/>
      <w:r w:rsidRPr="001B6958">
        <w:rPr>
          <w:rFonts w:ascii="Sakkal Majalla" w:eastAsia="Times New Roman" w:hAnsi="Sakkal Majalla" w:cs="Sakkal Majalla"/>
          <w:b/>
          <w:bCs/>
          <w:sz w:val="28"/>
          <w:szCs w:val="28"/>
          <w:rtl/>
          <w14:ligatures w14:val="none"/>
        </w:rPr>
        <w:lastRenderedPageBreak/>
        <w:t>السؤال الفرعي الثاني</w:t>
      </w:r>
      <w:r w:rsidRPr="001B6958">
        <w:rPr>
          <w:rFonts w:ascii="Sakkal Majalla" w:eastAsia="Times New Roman" w:hAnsi="Sakkal Majalla" w:cs="Sakkal Majalla"/>
          <w:b/>
          <w:bCs/>
          <w:sz w:val="28"/>
          <w:szCs w:val="28"/>
          <w14:ligatures w14:val="none"/>
        </w:rPr>
        <w:t xml:space="preserve"> (Hy2):</w:t>
      </w:r>
      <w:r w:rsidRPr="001B6958">
        <w:rPr>
          <w:rFonts w:ascii="Sakkal Majalla" w:eastAsia="Times New Roman" w:hAnsi="Sakkal Majalla" w:cs="Sakkal Majalla" w:hint="cs"/>
          <w:b/>
          <w:bCs/>
          <w:sz w:val="28"/>
          <w:szCs w:val="28"/>
          <w:rtl/>
          <w14:ligatures w14:val="none"/>
        </w:rPr>
        <w:t xml:space="preserve"> </w:t>
      </w:r>
      <w:r w:rsidRPr="001B6958">
        <w:rPr>
          <w:rFonts w:ascii="Sakkal Majalla" w:eastAsia="Times New Roman" w:hAnsi="Sakkal Majalla" w:cs="Sakkal Majalla"/>
          <w:b/>
          <w:bCs/>
          <w:sz w:val="28"/>
          <w:szCs w:val="28"/>
          <w:rtl/>
          <w14:ligatures w14:val="none"/>
        </w:rPr>
        <w:t>ما أثر التواصل في المشروع على تعزيز السلامة والصحة المهنية بأبعادها (المحافظة على سلامة العاملين، تحسين بيئة العمل، تقليل تكاليف السلامة) في مشاريع البلديات بمدينة الرياض؟</w:t>
      </w:r>
      <w:bookmarkEnd w:id="13"/>
    </w:p>
    <w:p w14:paraId="6146A6A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14" w:name="_Toc222957419"/>
      <w:r w:rsidRPr="001B6958">
        <w:rPr>
          <w:rFonts w:ascii="Sakkal Majalla" w:eastAsia="Times New Roman" w:hAnsi="Sakkal Majalla" w:cs="Sakkal Majalla"/>
          <w:b/>
          <w:bCs/>
          <w:sz w:val="28"/>
          <w:szCs w:val="28"/>
          <w:rtl/>
          <w14:ligatures w14:val="none"/>
        </w:rPr>
        <w:t>السؤال الفرعي الثالث</w:t>
      </w:r>
      <w:r w:rsidRPr="001B6958">
        <w:rPr>
          <w:rFonts w:ascii="Sakkal Majalla" w:eastAsia="Times New Roman" w:hAnsi="Sakkal Majalla" w:cs="Sakkal Majalla"/>
          <w:b/>
          <w:bCs/>
          <w:sz w:val="28"/>
          <w:szCs w:val="28"/>
          <w14:ligatures w14:val="none"/>
        </w:rPr>
        <w:t xml:space="preserve"> (H03):</w:t>
      </w:r>
      <w:r w:rsidRPr="001B6958">
        <w:rPr>
          <w:rFonts w:ascii="Sakkal Majalla" w:eastAsia="Times New Roman" w:hAnsi="Sakkal Majalla" w:cs="Sakkal Majalla"/>
          <w:b/>
          <w:bCs/>
          <w:sz w:val="28"/>
          <w:szCs w:val="28"/>
          <w:rtl/>
          <w14:ligatures w14:val="none"/>
        </w:rPr>
        <w:t>ما أثر الرقابة والتحكم في المشروع على تعزيز السلامة والصحة المهنية بأبعادها (المحافظة على سلامة العاملين، تحسين بيئة العمل، تقليل تكاليف السلامة) في مشاريع البلديات بمدينة الرياض؟</w:t>
      </w:r>
      <w:bookmarkEnd w:id="14"/>
    </w:p>
    <w:p w14:paraId="168BBBF7" w14:textId="77777777" w:rsidR="001B6958" w:rsidRPr="001B6958" w:rsidRDefault="001B6958" w:rsidP="001B6958">
      <w:pPr>
        <w:spacing w:after="100" w:afterAutospacing="1"/>
        <w:ind w:left="0" w:firstLine="0"/>
        <w:outlineLvl w:val="0"/>
        <w:rPr>
          <w:rFonts w:ascii="Sakkal Majalla" w:eastAsia="Times New Roman" w:hAnsi="Sakkal Majalla" w:cs="Sakkal Majalla"/>
          <w:b/>
          <w:bCs/>
          <w:sz w:val="32"/>
          <w:szCs w:val="32"/>
          <w14:ligatures w14:val="none"/>
        </w:rPr>
      </w:pPr>
      <w:bookmarkStart w:id="15" w:name="_Toc222957420"/>
      <w:bookmarkStart w:id="16" w:name="_Toc222964454"/>
      <w:r w:rsidRPr="001B6958">
        <w:rPr>
          <w:rFonts w:ascii="Sakkal Majalla" w:eastAsia="Times New Roman" w:hAnsi="Sakkal Majalla" w:cs="Sakkal Majalla"/>
          <w:b/>
          <w:bCs/>
          <w:sz w:val="32"/>
          <w:szCs w:val="32"/>
          <w14:ligatures w14:val="none"/>
        </w:rPr>
        <w:t xml:space="preserve">1.6 </w:t>
      </w:r>
      <w:r w:rsidRPr="001B6958">
        <w:rPr>
          <w:rFonts w:ascii="Sakkal Majalla" w:eastAsia="Times New Roman" w:hAnsi="Sakkal Majalla" w:cs="Sakkal Majalla"/>
          <w:b/>
          <w:bCs/>
          <w:sz w:val="32"/>
          <w:szCs w:val="32"/>
          <w:rtl/>
          <w14:ligatures w14:val="none"/>
        </w:rPr>
        <w:t>فرضيات الدراسة</w:t>
      </w:r>
      <w:r w:rsidRPr="001B6958">
        <w:rPr>
          <w:rFonts w:ascii="Sakkal Majalla" w:eastAsia="Times New Roman" w:hAnsi="Sakkal Majalla" w:cs="Sakkal Majalla"/>
          <w:b/>
          <w:bCs/>
          <w:sz w:val="32"/>
          <w:szCs w:val="32"/>
          <w14:ligatures w14:val="none"/>
        </w:rPr>
        <w:t xml:space="preserve"> (Study Hypotheses)</w:t>
      </w:r>
      <w:bookmarkEnd w:id="15"/>
      <w:bookmarkEnd w:id="16"/>
    </w:p>
    <w:p w14:paraId="09B6B6B2" w14:textId="77777777" w:rsidR="001B6958" w:rsidRPr="001B6958" w:rsidRDefault="001B6958" w:rsidP="001B6958">
      <w:pPr>
        <w:spacing w:after="100" w:afterAutospacing="1"/>
        <w:ind w:left="0" w:firstLine="0"/>
        <w:rPr>
          <w:rFonts w:ascii="Sakkal Majalla" w:eastAsia="Times New Roman" w:hAnsi="Sakkal Majalla" w:cs="Sakkal Majalla"/>
          <w:b/>
          <w:bCs/>
          <w:sz w:val="32"/>
          <w:szCs w:val="32"/>
          <w:rtl/>
          <w14:ligatures w14:val="none"/>
        </w:rPr>
      </w:pPr>
      <w:r w:rsidRPr="001B6958">
        <w:rPr>
          <w:rFonts w:ascii="Sakkal Majalla" w:eastAsia="Times New Roman" w:hAnsi="Sakkal Majalla" w:cs="Sakkal Majalla"/>
          <w:b/>
          <w:bCs/>
          <w:sz w:val="32"/>
          <w:szCs w:val="32"/>
          <w:rtl/>
          <w14:ligatures w14:val="none"/>
        </w:rPr>
        <w:t>الفرضية الرئيسية الأولى</w:t>
      </w:r>
      <w:r w:rsidRPr="001B6958">
        <w:rPr>
          <w:rFonts w:ascii="Sakkal Majalla" w:eastAsia="Times New Roman" w:hAnsi="Sakkal Majalla" w:cs="Sakkal Majalla"/>
          <w:b/>
          <w:bCs/>
          <w:sz w:val="32"/>
          <w:szCs w:val="32"/>
          <w14:ligatures w14:val="none"/>
        </w:rPr>
        <w:t xml:space="preserve"> </w:t>
      </w:r>
    </w:p>
    <w:p w14:paraId="418B7479" w14:textId="13CB4C05" w:rsidR="001B6958" w:rsidRPr="001B6958" w:rsidRDefault="00454809" w:rsidP="001B6958">
      <w:pPr>
        <w:spacing w:after="100" w:afterAutospacing="1"/>
        <w:ind w:left="0" w:firstLine="0"/>
        <w:rPr>
          <w:rFonts w:ascii="Sakkal Majalla" w:eastAsia="Times New Roman" w:hAnsi="Sakkal Majalla" w:cs="Sakkal Majalla"/>
          <w:b/>
          <w:bCs/>
          <w:sz w:val="32"/>
          <w:szCs w:val="32"/>
          <w14:ligatures w14:val="none"/>
        </w:rPr>
      </w:pPr>
      <w:r>
        <w:rPr>
          <w:rFonts w:ascii="Sakkal Majalla" w:eastAsia="Times New Roman" w:hAnsi="Sakkal Majalla" w:cs="Sakkal Majalla" w:hint="cs"/>
          <w:b/>
          <w:bCs/>
          <w:sz w:val="32"/>
          <w:szCs w:val="32"/>
          <w:rtl/>
          <w14:ligatures w14:val="none"/>
        </w:rPr>
        <w:t xml:space="preserve"> </w:t>
      </w:r>
      <w:r w:rsidR="001B6958" w:rsidRPr="001B6958">
        <w:rPr>
          <w:rFonts w:ascii="Sakkal Majalla" w:eastAsia="Times New Roman" w:hAnsi="Sakkal Majalla" w:cs="Sakkal Majalla"/>
          <w:b/>
          <w:bCs/>
          <w:sz w:val="32"/>
          <w:szCs w:val="32"/>
          <w14:ligatures w14:val="none"/>
        </w:rPr>
        <w:t>H</w:t>
      </w:r>
      <w:r w:rsidR="001B6958" w:rsidRPr="001B6958">
        <w:rPr>
          <w:rFonts w:ascii="Cambria Math" w:eastAsia="Times New Roman" w:hAnsi="Cambria Math" w:cs="Cambria Math"/>
          <w:b/>
          <w:bCs/>
          <w:sz w:val="32"/>
          <w:szCs w:val="32"/>
          <w14:ligatures w14:val="none"/>
        </w:rPr>
        <w:t>₀</w:t>
      </w:r>
      <w:r>
        <w:rPr>
          <w:rFonts w:ascii="Cambria Math" w:eastAsia="Times New Roman" w:hAnsi="Cambria Math" w:cs="Cambria Math" w:hint="cs"/>
          <w:b/>
          <w:bCs/>
          <w:sz w:val="32"/>
          <w:szCs w:val="32"/>
          <w:rtl/>
          <w14:ligatures w14:val="none"/>
        </w:rPr>
        <w:t xml:space="preserve">: </w:t>
      </w:r>
      <w:r w:rsidR="001B6958" w:rsidRPr="001B6958">
        <w:rPr>
          <w:rFonts w:ascii="Sakkal Majalla" w:eastAsia="Times New Roman" w:hAnsi="Sakkal Majalla" w:cs="Sakkal Majalla"/>
          <w:b/>
          <w:bCs/>
          <w:sz w:val="32"/>
          <w:szCs w:val="32"/>
          <w14:ligatures w14:val="none"/>
        </w:rPr>
        <w:t xml:space="preserve"> </w:t>
      </w:r>
      <w:r w:rsidR="001B6958" w:rsidRPr="001B6958">
        <w:rPr>
          <w:rFonts w:ascii="Sakkal Majalla" w:eastAsia="Times New Roman" w:hAnsi="Sakkal Majalla" w:cs="Sakkal Majalla"/>
          <w:b/>
          <w:bCs/>
          <w:sz w:val="32"/>
          <w:szCs w:val="32"/>
          <w:rtl/>
          <w14:ligatures w14:val="none"/>
        </w:rPr>
        <w:t>لا يوجد أثر ذو دلالة إحصائية عند مستوى الدلالة</w:t>
      </w:r>
      <w:r w:rsidR="001B6958" w:rsidRPr="001B6958">
        <w:rPr>
          <w:rFonts w:ascii="Sakkal Majalla" w:eastAsia="Times New Roman" w:hAnsi="Sakkal Majalla" w:cs="Sakkal Majalla"/>
          <w:b/>
          <w:bCs/>
          <w:sz w:val="32"/>
          <w:szCs w:val="32"/>
          <w14:ligatures w14:val="none"/>
        </w:rPr>
        <w:t xml:space="preserve"> (</w:t>
      </w:r>
      <w:r w:rsidR="001B6958" w:rsidRPr="001B6958">
        <w:rPr>
          <w:rFonts w:ascii="Cambria" w:eastAsia="Times New Roman" w:hAnsi="Cambria" w:cs="Cambria"/>
          <w:b/>
          <w:bCs/>
          <w:sz w:val="32"/>
          <w:szCs w:val="32"/>
          <w14:ligatures w14:val="none"/>
        </w:rPr>
        <w:t>α</w:t>
      </w:r>
      <w:r w:rsidR="001B6958" w:rsidRPr="001B6958">
        <w:rPr>
          <w:rFonts w:ascii="Sakkal Majalla" w:eastAsia="Times New Roman" w:hAnsi="Sakkal Majalla" w:cs="Sakkal Majalla"/>
          <w:b/>
          <w:bCs/>
          <w:sz w:val="32"/>
          <w:szCs w:val="32"/>
          <w14:ligatures w14:val="none"/>
        </w:rPr>
        <w:t xml:space="preserve"> ≤ 0.05) </w:t>
      </w:r>
      <w:r w:rsidR="001B6958" w:rsidRPr="001B6958">
        <w:rPr>
          <w:rFonts w:ascii="Sakkal Majalla" w:eastAsia="Times New Roman" w:hAnsi="Sakkal Majalla" w:cs="Sakkal Majalla"/>
          <w:b/>
          <w:bCs/>
          <w:sz w:val="32"/>
          <w:szCs w:val="32"/>
          <w:rtl/>
          <w14:ligatures w14:val="none"/>
        </w:rPr>
        <w:t>لممارسات إدارة المشاريع بأبعادها (تخطيط المشروع، التواصل مع المشروع، الرقابة والتحكم في المشروع) على تعزيز السلامة والصحة المهنية بأبعادها (المحافظة على سلامة العاملين، تحسين بيئة العمل، تقليل تكاليف السلامة) في مشاريع البلديات بمدينة الرياض</w:t>
      </w:r>
      <w:r w:rsidR="001B6958" w:rsidRPr="001B6958">
        <w:rPr>
          <w:rFonts w:ascii="Sakkal Majalla" w:eastAsia="Times New Roman" w:hAnsi="Sakkal Majalla" w:cs="Sakkal Majalla"/>
          <w:b/>
          <w:bCs/>
          <w:sz w:val="32"/>
          <w:szCs w:val="32"/>
          <w14:ligatures w14:val="none"/>
        </w:rPr>
        <w:t>.</w:t>
      </w:r>
    </w:p>
    <w:p w14:paraId="1E002D6F" w14:textId="77777777" w:rsidR="001B6958" w:rsidRPr="001B6958" w:rsidRDefault="001B6958" w:rsidP="001B6958">
      <w:pPr>
        <w:spacing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وينبثق من الفرضية الرئيسية الأولى الفرضيات الفرعية التالية (والتي يجب أن تكون جميعها فرضيات العدم كما هو مطلوب)</w:t>
      </w:r>
      <w:r w:rsidRPr="001B6958">
        <w:rPr>
          <w:rFonts w:ascii="Sakkal Majalla" w:eastAsia="Times New Roman" w:hAnsi="Sakkal Majalla" w:cs="Sakkal Majalla"/>
          <w:sz w:val="28"/>
          <w:szCs w:val="28"/>
          <w14:ligatures w14:val="none"/>
        </w:rPr>
        <w:t>:</w:t>
      </w:r>
    </w:p>
    <w:p w14:paraId="07DBCF3F" w14:textId="77777777" w:rsidR="001B6958" w:rsidRPr="001B6958" w:rsidRDefault="001B6958" w:rsidP="001B6958">
      <w:pPr>
        <w:spacing w:after="0"/>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الفرضيات الفرعية المنبثقة</w:t>
      </w:r>
    </w:p>
    <w:p w14:paraId="16AA6826" w14:textId="77777777" w:rsidR="001B6958" w:rsidRPr="001B6958" w:rsidRDefault="001B6958" w:rsidP="001B6958">
      <w:pPr>
        <w:spacing w:after="0"/>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b/>
          <w:bCs/>
          <w:sz w:val="28"/>
          <w:szCs w:val="28"/>
          <w:rtl/>
          <w14:ligatures w14:val="none"/>
        </w:rPr>
        <w:t>الفرضية الفرعية الأولى</w:t>
      </w:r>
      <w:r w:rsidRPr="001B6958">
        <w:rPr>
          <w:rFonts w:ascii="Sakkal Majalla" w:eastAsia="Times New Roman" w:hAnsi="Sakkal Majalla" w:cs="Sakkal Majalla"/>
          <w:b/>
          <w:bCs/>
          <w:sz w:val="28"/>
          <w:szCs w:val="28"/>
          <w14:ligatures w14:val="none"/>
        </w:rPr>
        <w:t xml:space="preserve"> (H</w:t>
      </w:r>
      <w:r w:rsidRPr="001B6958">
        <w:rPr>
          <w:rFonts w:ascii="Cambria Math" w:eastAsia="Times New Roman" w:hAnsi="Cambria Math" w:cs="Cambria Math"/>
          <w:b/>
          <w:bCs/>
          <w:sz w:val="28"/>
          <w:szCs w:val="28"/>
          <w14:ligatures w14:val="none"/>
        </w:rPr>
        <w:t>₀₁</w:t>
      </w:r>
      <w:r w:rsidRPr="001B6958">
        <w:rPr>
          <w:rFonts w:ascii="Sakkal Majalla" w:eastAsia="Times New Roman" w:hAnsi="Sakkal Majalla" w:cs="Sakkal Majalla"/>
          <w:b/>
          <w:bCs/>
          <w:sz w:val="28"/>
          <w:szCs w:val="28"/>
          <w14:ligatures w14:val="none"/>
        </w:rPr>
        <w:t>):</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لا يوجد أثر ذو دلالة إحصائية عند مستوى الدلالة</w:t>
      </w:r>
      <w:r w:rsidRPr="001B6958">
        <w:rPr>
          <w:rFonts w:ascii="Sakkal Majalla" w:eastAsia="Times New Roman" w:hAnsi="Sakkal Majalla" w:cs="Sakkal Majalla"/>
          <w:sz w:val="28"/>
          <w:szCs w:val="28"/>
          <w14:ligatures w14:val="none"/>
        </w:rPr>
        <w:t xml:space="preserve"> (</w:t>
      </w:r>
      <w:r w:rsidRPr="001B6958">
        <w:rPr>
          <w:rFonts w:ascii="Cambria" w:eastAsia="Times New Roman" w:hAnsi="Cambria" w:cs="Cambria"/>
          <w:sz w:val="28"/>
          <w:szCs w:val="28"/>
          <w14:ligatures w14:val="none"/>
        </w:rPr>
        <w:t>α</w:t>
      </w:r>
      <w:r w:rsidRPr="001B6958">
        <w:rPr>
          <w:rFonts w:ascii="Sakkal Majalla" w:eastAsia="Times New Roman" w:hAnsi="Sakkal Majalla" w:cs="Sakkal Majalla"/>
          <w:sz w:val="28"/>
          <w:szCs w:val="28"/>
          <w14:ligatures w14:val="none"/>
        </w:rPr>
        <w:t xml:space="preserve"> ≤ 0.05) </w:t>
      </w:r>
      <w:r w:rsidRPr="001B6958">
        <w:rPr>
          <w:rFonts w:ascii="Sakkal Majalla" w:eastAsia="Times New Roman" w:hAnsi="Sakkal Majalla" w:cs="Sakkal Majalla"/>
          <w:sz w:val="28"/>
          <w:szCs w:val="28"/>
          <w:rtl/>
          <w14:ligatures w14:val="none"/>
        </w:rPr>
        <w:t>لتخطيط المشروع على تعزيز السلامة والصحة المهنية بأبعادها في مشاريع البلديات في مدينة الرياض</w:t>
      </w:r>
      <w:r w:rsidRPr="001B6958">
        <w:rPr>
          <w:rFonts w:ascii="Sakkal Majalla" w:eastAsia="Times New Roman" w:hAnsi="Sakkal Majalla" w:cs="Sakkal Majalla"/>
          <w:sz w:val="28"/>
          <w:szCs w:val="28"/>
          <w14:ligatures w14:val="none"/>
        </w:rPr>
        <w:t>.</w:t>
      </w:r>
    </w:p>
    <w:p w14:paraId="226A3F7D" w14:textId="77777777" w:rsidR="001B6958" w:rsidRPr="001B6958" w:rsidRDefault="001B6958" w:rsidP="001B6958">
      <w:pPr>
        <w:spacing w:after="0"/>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b/>
          <w:bCs/>
          <w:sz w:val="28"/>
          <w:szCs w:val="28"/>
          <w:rtl/>
          <w14:ligatures w14:val="none"/>
        </w:rPr>
        <w:t>الفرضية الفرعية الثانية</w:t>
      </w:r>
      <w:r w:rsidRPr="001B6958">
        <w:rPr>
          <w:rFonts w:ascii="Sakkal Majalla" w:eastAsia="Times New Roman" w:hAnsi="Sakkal Majalla" w:cs="Sakkal Majalla"/>
          <w:b/>
          <w:bCs/>
          <w:sz w:val="28"/>
          <w:szCs w:val="28"/>
          <w14:ligatures w14:val="none"/>
        </w:rPr>
        <w:t xml:space="preserve"> (H</w:t>
      </w:r>
      <w:r w:rsidRPr="001B6958">
        <w:rPr>
          <w:rFonts w:ascii="Cambria Math" w:eastAsia="Times New Roman" w:hAnsi="Cambria Math" w:cs="Cambria Math"/>
          <w:b/>
          <w:bCs/>
          <w:sz w:val="28"/>
          <w:szCs w:val="28"/>
          <w14:ligatures w14:val="none"/>
        </w:rPr>
        <w:t>₀₂</w:t>
      </w:r>
      <w:r w:rsidRPr="001B6958">
        <w:rPr>
          <w:rFonts w:ascii="Sakkal Majalla" w:eastAsia="Times New Roman" w:hAnsi="Sakkal Majalla" w:cs="Sakkal Majalla"/>
          <w:b/>
          <w:bCs/>
          <w:sz w:val="28"/>
          <w:szCs w:val="28"/>
          <w14:ligatures w14:val="none"/>
        </w:rPr>
        <w:t>):</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لا يوجد أثر ذو دلالة إحصائية عند مستوى الدلالة</w:t>
      </w:r>
      <w:r w:rsidRPr="001B6958">
        <w:rPr>
          <w:rFonts w:ascii="Sakkal Majalla" w:eastAsia="Times New Roman" w:hAnsi="Sakkal Majalla" w:cs="Sakkal Majalla"/>
          <w:sz w:val="28"/>
          <w:szCs w:val="28"/>
          <w14:ligatures w14:val="none"/>
        </w:rPr>
        <w:t xml:space="preserve"> (</w:t>
      </w:r>
      <w:r w:rsidRPr="001B6958">
        <w:rPr>
          <w:rFonts w:ascii="Cambria" w:eastAsia="Times New Roman" w:hAnsi="Cambria" w:cs="Cambria"/>
          <w:sz w:val="28"/>
          <w:szCs w:val="28"/>
          <w14:ligatures w14:val="none"/>
        </w:rPr>
        <w:t>α</w:t>
      </w:r>
      <w:r w:rsidRPr="001B6958">
        <w:rPr>
          <w:rFonts w:ascii="Sakkal Majalla" w:eastAsia="Times New Roman" w:hAnsi="Sakkal Majalla" w:cs="Sakkal Majalla"/>
          <w:sz w:val="28"/>
          <w:szCs w:val="28"/>
          <w14:ligatures w14:val="none"/>
        </w:rPr>
        <w:t xml:space="preserve"> ≤ 0.05) </w:t>
      </w:r>
      <w:r w:rsidRPr="001B6958">
        <w:rPr>
          <w:rFonts w:ascii="Sakkal Majalla" w:eastAsia="Times New Roman" w:hAnsi="Sakkal Majalla" w:cs="Sakkal Majalla"/>
          <w:sz w:val="28"/>
          <w:szCs w:val="28"/>
          <w:rtl/>
          <w14:ligatures w14:val="none"/>
        </w:rPr>
        <w:t>للتواصل في المشروع على تعزيز السلامة والصحة المهنية بأبعادها في مشاريع البلديات في مدينة الرياض</w:t>
      </w:r>
      <w:r w:rsidRPr="001B6958">
        <w:rPr>
          <w:rFonts w:ascii="Sakkal Majalla" w:eastAsia="Times New Roman" w:hAnsi="Sakkal Majalla" w:cs="Sakkal Majalla"/>
          <w:sz w:val="28"/>
          <w:szCs w:val="28"/>
          <w14:ligatures w14:val="none"/>
        </w:rPr>
        <w:t>.</w:t>
      </w:r>
    </w:p>
    <w:p w14:paraId="61127566" w14:textId="77777777" w:rsidR="001B6958" w:rsidRPr="001B6958" w:rsidRDefault="001B6958" w:rsidP="001B6958">
      <w:pPr>
        <w:spacing w:after="0"/>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14:ligatures w14:val="none"/>
        </w:rPr>
        <w:lastRenderedPageBreak/>
        <w:t xml:space="preserve">• </w:t>
      </w:r>
      <w:r w:rsidRPr="001B6958">
        <w:rPr>
          <w:rFonts w:ascii="Sakkal Majalla" w:eastAsia="Times New Roman" w:hAnsi="Sakkal Majalla" w:cs="Sakkal Majalla"/>
          <w:b/>
          <w:bCs/>
          <w:sz w:val="28"/>
          <w:szCs w:val="28"/>
          <w:rtl/>
          <w14:ligatures w14:val="none"/>
        </w:rPr>
        <w:t>الفرضية الفرعية الثالثة</w:t>
      </w:r>
      <w:r w:rsidRPr="001B6958">
        <w:rPr>
          <w:rFonts w:ascii="Sakkal Majalla" w:eastAsia="Times New Roman" w:hAnsi="Sakkal Majalla" w:cs="Sakkal Majalla"/>
          <w:b/>
          <w:bCs/>
          <w:sz w:val="28"/>
          <w:szCs w:val="28"/>
          <w14:ligatures w14:val="none"/>
        </w:rPr>
        <w:t xml:space="preserve"> (H</w:t>
      </w:r>
      <w:r w:rsidRPr="001B6958">
        <w:rPr>
          <w:rFonts w:ascii="Cambria Math" w:eastAsia="Times New Roman" w:hAnsi="Cambria Math" w:cs="Cambria Math"/>
          <w:b/>
          <w:bCs/>
          <w:sz w:val="28"/>
          <w:szCs w:val="28"/>
          <w14:ligatures w14:val="none"/>
        </w:rPr>
        <w:t>₀₃</w:t>
      </w:r>
      <w:r w:rsidRPr="001B6958">
        <w:rPr>
          <w:rFonts w:ascii="Sakkal Majalla" w:eastAsia="Times New Roman" w:hAnsi="Sakkal Majalla" w:cs="Sakkal Majalla"/>
          <w:b/>
          <w:bCs/>
          <w:sz w:val="28"/>
          <w:szCs w:val="28"/>
          <w14:ligatures w14:val="none"/>
        </w:rPr>
        <w:t>):</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لا يوجد أثر ذو دلالة إحصائية عند مستوى الدلالة</w:t>
      </w:r>
      <w:r w:rsidRPr="001B6958">
        <w:rPr>
          <w:rFonts w:ascii="Sakkal Majalla" w:eastAsia="Times New Roman" w:hAnsi="Sakkal Majalla" w:cs="Sakkal Majalla"/>
          <w:sz w:val="28"/>
          <w:szCs w:val="28"/>
          <w14:ligatures w14:val="none"/>
        </w:rPr>
        <w:t xml:space="preserve"> (</w:t>
      </w:r>
      <w:r w:rsidRPr="001B6958">
        <w:rPr>
          <w:rFonts w:ascii="Cambria" w:eastAsia="Times New Roman" w:hAnsi="Cambria" w:cs="Cambria"/>
          <w:sz w:val="28"/>
          <w:szCs w:val="28"/>
          <w14:ligatures w14:val="none"/>
        </w:rPr>
        <w:t>α</w:t>
      </w:r>
      <w:r w:rsidRPr="001B6958">
        <w:rPr>
          <w:rFonts w:ascii="Sakkal Majalla" w:eastAsia="Times New Roman" w:hAnsi="Sakkal Majalla" w:cs="Sakkal Majalla"/>
          <w:sz w:val="28"/>
          <w:szCs w:val="28"/>
          <w14:ligatures w14:val="none"/>
        </w:rPr>
        <w:t xml:space="preserve"> ≤ 0.05) </w:t>
      </w:r>
      <w:r w:rsidRPr="001B6958">
        <w:rPr>
          <w:rFonts w:ascii="Sakkal Majalla" w:eastAsia="Times New Roman" w:hAnsi="Sakkal Majalla" w:cs="Sakkal Majalla"/>
          <w:sz w:val="28"/>
          <w:szCs w:val="28"/>
          <w:rtl/>
          <w14:ligatures w14:val="none"/>
        </w:rPr>
        <w:t>للرقابة والتحكم في المشروع على تعزيز السلامة والصحة المهنية بأبعادها في مشاريع البلديات في مدينة الرياض</w:t>
      </w:r>
      <w:r w:rsidRPr="001B6958">
        <w:rPr>
          <w:rFonts w:ascii="Sakkal Majalla" w:eastAsia="Times New Roman" w:hAnsi="Sakkal Majalla" w:cs="Sakkal Majalla"/>
          <w:sz w:val="28"/>
          <w:szCs w:val="28"/>
          <w14:ligatures w14:val="none"/>
        </w:rPr>
        <w:t>.</w:t>
      </w:r>
    </w:p>
    <w:p w14:paraId="1C2EC5D7" w14:textId="77777777" w:rsidR="001B6958" w:rsidRPr="001B6958" w:rsidRDefault="001B6958" w:rsidP="001B6958">
      <w:pPr>
        <w:spacing w:after="0"/>
        <w:ind w:left="0" w:firstLine="0"/>
        <w:rPr>
          <w:rFonts w:ascii="Sakkal Majalla" w:eastAsia="Times New Roman" w:hAnsi="Sakkal Majalla" w:cs="Sakkal Majalla"/>
          <w:sz w:val="28"/>
          <w:szCs w:val="28"/>
          <w14:ligatures w14:val="none"/>
        </w:rPr>
      </w:pPr>
    </w:p>
    <w:p w14:paraId="49687F47" w14:textId="77777777" w:rsidR="001B6958" w:rsidRPr="001B6958" w:rsidRDefault="001B6958" w:rsidP="001B6958">
      <w:pPr>
        <w:keepNext/>
        <w:keepLines/>
        <w:spacing w:before="40" w:after="0"/>
        <w:ind w:left="0" w:firstLine="0"/>
        <w:jc w:val="left"/>
        <w:outlineLvl w:val="0"/>
        <w:rPr>
          <w:rFonts w:ascii="Sakkal Majalla" w:eastAsia="Times New Roman" w:hAnsi="Sakkal Majalla" w:cs="Sakkal Majalla"/>
          <w:b/>
          <w:bCs/>
          <w:sz w:val="36"/>
          <w:szCs w:val="36"/>
          <w:rtl/>
          <w:lang w:bidi="ar-EG"/>
          <w14:ligatures w14:val="none"/>
        </w:rPr>
      </w:pPr>
      <w:bookmarkStart w:id="17" w:name="_Toc143987406"/>
      <w:bookmarkStart w:id="18" w:name="_Toc222957421"/>
      <w:bookmarkStart w:id="19" w:name="_Toc222964455"/>
      <w:r w:rsidRPr="001B6958">
        <w:rPr>
          <w:rFonts w:ascii="Sakkal Majalla" w:eastAsia="Times New Roman" w:hAnsi="Sakkal Majalla" w:cs="Sakkal Majalla"/>
          <w:b/>
          <w:bCs/>
          <w:sz w:val="36"/>
          <w:szCs w:val="36"/>
          <w:rtl/>
          <w:lang w:bidi="ar-EG"/>
          <w14:ligatures w14:val="none"/>
        </w:rPr>
        <w:t>7.1 نموذج الدراسة</w:t>
      </w:r>
      <w:bookmarkEnd w:id="17"/>
      <w:bookmarkEnd w:id="18"/>
      <w:bookmarkEnd w:id="19"/>
      <w:r w:rsidRPr="001B6958">
        <w:rPr>
          <w:rFonts w:ascii="Sakkal Majalla" w:eastAsia="Times New Roman" w:hAnsi="Sakkal Majalla" w:cs="Sakkal Majalla"/>
          <w:b/>
          <w:bCs/>
          <w:sz w:val="36"/>
          <w:szCs w:val="36"/>
          <w:rtl/>
          <w:lang w:bidi="ar-EG"/>
          <w14:ligatures w14:val="none"/>
        </w:rPr>
        <w:t xml:space="preserve"> </w:t>
      </w:r>
    </w:p>
    <w:p w14:paraId="48E7AD25" w14:textId="77777777" w:rsidR="001B6958" w:rsidRPr="001B6958" w:rsidRDefault="001B6958" w:rsidP="001B6958">
      <w:pPr>
        <w:ind w:left="0"/>
        <w:contextualSpacing/>
        <w:rPr>
          <w:rFonts w:ascii="Sakkal Majalla" w:eastAsia="Times New Roman" w:hAnsi="Sakkal Majalla" w:cs="Sakkal Majalla"/>
          <w:b/>
          <w:bCs/>
          <w:sz w:val="28"/>
          <w:szCs w:val="28"/>
          <w:rtl/>
          <w:lang w:bidi="ar-EG"/>
          <w14:ligatures w14:val="none"/>
        </w:rPr>
      </w:pPr>
      <w:r w:rsidRPr="001B6958">
        <w:rPr>
          <w:rFonts w:ascii="Sakkal Majalla" w:eastAsia="Times New Roman" w:hAnsi="Sakkal Majalla" w:cs="Sakkal Majalla"/>
          <w:sz w:val="28"/>
          <w:szCs w:val="28"/>
          <w:rtl/>
          <w:lang w:bidi="ar-JO"/>
          <w14:ligatures w14:val="none"/>
        </w:rPr>
        <w:t xml:space="preserve">يهدف هذا النموذج إلى دراسة أثر </w:t>
      </w:r>
      <w:r w:rsidRPr="001B6958">
        <w:rPr>
          <w:rFonts w:ascii="Sakkal Majalla" w:eastAsia="Times New Roman" w:hAnsi="Sakkal Majalla" w:cs="Sakkal Majalla" w:hint="cs"/>
          <w:sz w:val="28"/>
          <w:szCs w:val="28"/>
          <w:rtl/>
          <w:lang w:bidi="ar-JO"/>
          <w14:ligatures w14:val="none"/>
        </w:rPr>
        <w:t>.</w:t>
      </w:r>
      <w:r w:rsidRPr="001B6958">
        <w:rPr>
          <w:rFonts w:ascii="Sakkal Majalla" w:eastAsia="Calibri" w:hAnsi="Sakkal Majalla" w:cs="Sakkal Majalla"/>
          <w:b/>
          <w:bCs/>
          <w:sz w:val="40"/>
          <w:szCs w:val="40"/>
          <w:rtl/>
          <w:lang w:bidi="ar-EG"/>
          <w14:ligatures w14:val="none"/>
        </w:rPr>
        <w:t xml:space="preserve"> </w:t>
      </w:r>
      <w:r w:rsidRPr="001B6958">
        <w:rPr>
          <w:rFonts w:ascii="Sakkal Majalla" w:eastAsia="Times New Roman" w:hAnsi="Sakkal Majalla" w:cs="Sakkal Majalla"/>
          <w:b/>
          <w:bCs/>
          <w:sz w:val="28"/>
          <w:szCs w:val="28"/>
          <w:rtl/>
          <w:lang w:bidi="ar-EG"/>
          <w14:ligatures w14:val="none"/>
        </w:rPr>
        <w:t xml:space="preserve">أثر ممارسات إدارة المشاريع على السلامة والصحة المهنية: </w:t>
      </w:r>
      <w:r w:rsidRPr="001B6958">
        <w:rPr>
          <w:rFonts w:ascii="Sakkal Majalla" w:eastAsia="Times New Roman" w:hAnsi="Sakkal Majalla" w:cs="Sakkal Majalla" w:hint="cs"/>
          <w:b/>
          <w:bCs/>
          <w:sz w:val="28"/>
          <w:szCs w:val="28"/>
          <w:rtl/>
          <w:lang w:bidi="ar-EG"/>
          <w14:ligatures w14:val="none"/>
        </w:rPr>
        <w:t>دراسة تطبيقية</w:t>
      </w:r>
      <w:r w:rsidRPr="001B6958">
        <w:rPr>
          <w:rFonts w:ascii="Sakkal Majalla" w:eastAsia="Times New Roman" w:hAnsi="Sakkal Majalla" w:cs="Sakkal Majalla"/>
          <w:b/>
          <w:bCs/>
          <w:sz w:val="28"/>
          <w:szCs w:val="28"/>
          <w:rtl/>
          <w:lang w:bidi="ar-EG"/>
          <w14:ligatures w14:val="none"/>
        </w:rPr>
        <w:t xml:space="preserve"> على مشاريع البلديات في مدينة الرياض</w:t>
      </w:r>
    </w:p>
    <w:p w14:paraId="7AEA42EC" w14:textId="77777777" w:rsidR="001B6958" w:rsidRPr="001B6958" w:rsidRDefault="001B6958" w:rsidP="001B6958">
      <w:pPr>
        <w:ind w:left="0"/>
        <w:contextualSpacing/>
        <w:rPr>
          <w:rFonts w:ascii="Sakkal Majalla" w:eastAsia="Times New Roman" w:hAnsi="Sakkal Majalla" w:cs="Sakkal Majalla"/>
          <w:sz w:val="28"/>
          <w:szCs w:val="28"/>
          <w:lang w:bidi="ar-JO"/>
          <w14:ligatures w14:val="none"/>
        </w:rPr>
      </w:pPr>
      <w:r w:rsidRPr="001B6958">
        <w:rPr>
          <w:rFonts w:ascii="Sakkal Majalla" w:eastAsia="Times New Roman" w:hAnsi="Sakkal Majalla" w:cs="Sakkal Majalla"/>
          <w:sz w:val="28"/>
          <w:szCs w:val="28"/>
          <w:rtl/>
          <w:lang w:bidi="ar-JO"/>
          <w14:ligatures w14:val="none"/>
        </w:rPr>
        <w:t>ويتضمن المتغيرات التالية</w:t>
      </w:r>
      <w:r w:rsidRPr="001B6958">
        <w:rPr>
          <w:rFonts w:ascii="Sakkal Majalla" w:eastAsia="Times New Roman" w:hAnsi="Sakkal Majalla" w:cs="Sakkal Majalla"/>
          <w:sz w:val="28"/>
          <w:szCs w:val="28"/>
          <w:lang w:bidi="ar-JO"/>
          <w14:ligatures w14:val="none"/>
        </w:rPr>
        <w:t>:</w:t>
      </w:r>
      <w:r w:rsidRPr="001B6958">
        <w:rPr>
          <w:rFonts w:ascii="Sakkal Majalla" w:eastAsia="Calibri" w:hAnsi="Sakkal Majalla" w:cs="Sakkal Majalla"/>
          <w:sz w:val="28"/>
          <w:rtl/>
          <w14:ligatures w14:val="none"/>
        </w:rPr>
        <w:t xml:space="preserve"> </w:t>
      </w:r>
    </w:p>
    <w:p w14:paraId="081659D0" w14:textId="77777777" w:rsidR="001B6958" w:rsidRPr="001B6958" w:rsidRDefault="001B6958" w:rsidP="001B6958">
      <w:pPr>
        <w:numPr>
          <w:ilvl w:val="1"/>
          <w:numId w:val="34"/>
        </w:numPr>
        <w:contextualSpacing/>
        <w:rPr>
          <w:rFonts w:ascii="Sakkal Majalla" w:eastAsia="Calibri" w:hAnsi="Sakkal Majalla" w:cs="Sakkal Majalla"/>
          <w:sz w:val="28"/>
          <w:szCs w:val="28"/>
          <w14:ligatures w14:val="none"/>
        </w:rPr>
      </w:pPr>
      <w:r w:rsidRPr="001B6958">
        <w:rPr>
          <w:rFonts w:ascii="Sakkal Majalla" w:eastAsia="Calibri" w:hAnsi="Sakkal Majalla" w:cs="Sakkal Majalla"/>
          <w:b/>
          <w:bCs/>
          <w:sz w:val="28"/>
          <w:szCs w:val="28"/>
          <w:rtl/>
          <w14:ligatures w14:val="none"/>
        </w:rPr>
        <w:t xml:space="preserve">المتغير </w:t>
      </w:r>
      <w:r w:rsidRPr="001B6958">
        <w:rPr>
          <w:rFonts w:ascii="Sakkal Majalla" w:eastAsia="Calibri" w:hAnsi="Sakkal Majalla" w:cs="Sakkal Majalla" w:hint="cs"/>
          <w:b/>
          <w:bCs/>
          <w:sz w:val="28"/>
          <w:szCs w:val="28"/>
          <w:rtl/>
          <w14:ligatures w14:val="none"/>
        </w:rPr>
        <w:t>المستقل</w:t>
      </w:r>
      <w:r w:rsidRPr="001B6958">
        <w:rPr>
          <w:rFonts w:ascii="Sakkal Majalla" w:eastAsia="Calibri" w:hAnsi="Sakkal Majalla" w:cs="Sakkal Majalla" w:hint="cs"/>
          <w:sz w:val="28"/>
          <w:szCs w:val="28"/>
          <w:rtl/>
          <w14:ligatures w14:val="none"/>
        </w:rPr>
        <w:t xml:space="preserve">: إدارة المشاريع وابعادها (تخطيط المشروعات </w:t>
      </w:r>
      <w:r w:rsidRPr="001B6958">
        <w:rPr>
          <w:rFonts w:ascii="Sakkal Majalla" w:eastAsia="Calibri" w:hAnsi="Sakkal Majalla" w:cs="Sakkal Majalla"/>
          <w:sz w:val="28"/>
          <w:szCs w:val="28"/>
          <w:rtl/>
          <w14:ligatures w14:val="none"/>
        </w:rPr>
        <w:t>–</w:t>
      </w:r>
      <w:r w:rsidRPr="001B6958">
        <w:rPr>
          <w:rFonts w:ascii="Sakkal Majalla" w:eastAsia="Calibri" w:hAnsi="Sakkal Majalla" w:cs="Sakkal Majalla" w:hint="cs"/>
          <w:sz w:val="28"/>
          <w:szCs w:val="28"/>
          <w:rtl/>
          <w14:ligatures w14:val="none"/>
        </w:rPr>
        <w:t xml:space="preserve"> التواصل </w:t>
      </w:r>
      <w:r w:rsidRPr="001B6958">
        <w:rPr>
          <w:rFonts w:ascii="Sakkal Majalla" w:eastAsia="Calibri" w:hAnsi="Sakkal Majalla" w:cs="Sakkal Majalla"/>
          <w:sz w:val="28"/>
          <w:szCs w:val="28"/>
          <w:rtl/>
          <w14:ligatures w14:val="none"/>
        </w:rPr>
        <w:t>–</w:t>
      </w:r>
      <w:r w:rsidRPr="001B6958">
        <w:rPr>
          <w:rFonts w:ascii="Sakkal Majalla" w:eastAsia="Calibri" w:hAnsi="Sakkal Majalla" w:cs="Sakkal Majalla" w:hint="cs"/>
          <w:sz w:val="28"/>
          <w:szCs w:val="28"/>
          <w:rtl/>
          <w14:ligatures w14:val="none"/>
        </w:rPr>
        <w:t xml:space="preserve"> الرقابة </w:t>
      </w:r>
      <w:r w:rsidRPr="001B6958">
        <w:rPr>
          <w:rFonts w:ascii="Sakkal Majalla" w:eastAsia="Calibri" w:hAnsi="Sakkal Majalla" w:cs="Sakkal Majalla"/>
          <w:sz w:val="28"/>
          <w:szCs w:val="28"/>
          <w:rtl/>
          <w14:ligatures w14:val="none"/>
        </w:rPr>
        <w:t>–</w:t>
      </w:r>
      <w:r w:rsidRPr="001B6958">
        <w:rPr>
          <w:rFonts w:ascii="Sakkal Majalla" w:eastAsia="Calibri" w:hAnsi="Sakkal Majalla" w:cs="Sakkal Majalla" w:hint="cs"/>
          <w:sz w:val="28"/>
          <w:szCs w:val="28"/>
          <w:rtl/>
          <w14:ligatures w14:val="none"/>
        </w:rPr>
        <w:t xml:space="preserve"> التحكم )</w:t>
      </w:r>
    </w:p>
    <w:p w14:paraId="5C8040A0" w14:textId="77777777" w:rsidR="001B6958" w:rsidRPr="001B6958" w:rsidRDefault="001B6958" w:rsidP="001B6958">
      <w:pPr>
        <w:numPr>
          <w:ilvl w:val="1"/>
          <w:numId w:val="34"/>
        </w:numPr>
        <w:ind w:firstLine="0"/>
        <w:contextualSpacing/>
        <w:rPr>
          <w:rFonts w:ascii="Sakkal Majalla" w:eastAsia="Calibri" w:hAnsi="Sakkal Majalla" w:cs="Sakkal Majalla"/>
          <w:sz w:val="16"/>
          <w:szCs w:val="16"/>
          <w:rtl/>
          <w14:ligatures w14:val="none"/>
        </w:rPr>
      </w:pPr>
      <w:r w:rsidRPr="001B6958">
        <w:rPr>
          <w:rFonts w:ascii="Sakkal Majalla" w:eastAsia="Calibri" w:hAnsi="Sakkal Majalla" w:cs="Sakkal Majalla"/>
          <w:b/>
          <w:bCs/>
          <w:sz w:val="28"/>
          <w:szCs w:val="28"/>
          <w:rtl/>
          <w14:ligatures w14:val="none"/>
        </w:rPr>
        <w:t xml:space="preserve"> المتغير </w:t>
      </w:r>
      <w:r w:rsidRPr="001B6958">
        <w:rPr>
          <w:rFonts w:ascii="Sakkal Majalla" w:eastAsia="Calibri" w:hAnsi="Sakkal Majalla" w:cs="Sakkal Majalla" w:hint="cs"/>
          <w:b/>
          <w:bCs/>
          <w:sz w:val="28"/>
          <w:szCs w:val="28"/>
          <w:rtl/>
          <w14:ligatures w14:val="none"/>
        </w:rPr>
        <w:t>التابع:</w:t>
      </w:r>
      <w:r w:rsidRPr="001B6958">
        <w:rPr>
          <w:rFonts w:ascii="Sakkal Majalla" w:eastAsia="Times New Roman" w:hAnsi="Sakkal Majalla" w:cs="Sakkal Majalla"/>
          <w:sz w:val="28"/>
          <w:szCs w:val="28"/>
          <w:rtl/>
          <w:lang w:bidi="ar-JO"/>
          <w14:ligatures w14:val="none"/>
        </w:rPr>
        <w:t xml:space="preserve"> </w:t>
      </w:r>
      <w:r w:rsidRPr="001B6958">
        <w:rPr>
          <w:rFonts w:ascii="Sakkal Majalla" w:eastAsia="Times New Roman" w:hAnsi="Sakkal Majalla" w:cs="Sakkal Majalla" w:hint="cs"/>
          <w:sz w:val="28"/>
          <w:szCs w:val="28"/>
          <w:rtl/>
          <w:lang w:bidi="ar-JO"/>
          <w14:ligatures w14:val="none"/>
        </w:rPr>
        <w:t xml:space="preserve">السلامة والصحة المهنية </w:t>
      </w:r>
      <w:proofErr w:type="spellStart"/>
      <w:r w:rsidRPr="001B6958">
        <w:rPr>
          <w:rFonts w:ascii="Sakkal Majalla" w:eastAsia="Times New Roman" w:hAnsi="Sakkal Majalla" w:cs="Sakkal Majalla" w:hint="cs"/>
          <w:sz w:val="28"/>
          <w:szCs w:val="28"/>
          <w:rtl/>
          <w:lang w:bidi="ar-JO"/>
          <w14:ligatures w14:val="none"/>
        </w:rPr>
        <w:t>وابعادة</w:t>
      </w:r>
      <w:proofErr w:type="spellEnd"/>
      <w:r w:rsidRPr="001B6958">
        <w:rPr>
          <w:rFonts w:ascii="Sakkal Majalla" w:eastAsia="Times New Roman" w:hAnsi="Sakkal Majalla" w:cs="Sakkal Majalla" w:hint="cs"/>
          <w:sz w:val="28"/>
          <w:szCs w:val="28"/>
          <w:rtl/>
          <w:lang w:bidi="ar-JO"/>
          <w14:ligatures w14:val="none"/>
        </w:rPr>
        <w:t xml:space="preserve"> ( المحافظة على سلامة العاملين </w:t>
      </w:r>
      <w:r w:rsidRPr="001B6958">
        <w:rPr>
          <w:rFonts w:ascii="Sakkal Majalla" w:eastAsia="Times New Roman" w:hAnsi="Sakkal Majalla" w:cs="Sakkal Majalla"/>
          <w:sz w:val="28"/>
          <w:szCs w:val="28"/>
          <w:rtl/>
          <w:lang w:bidi="ar-JO"/>
          <w14:ligatures w14:val="none"/>
        </w:rPr>
        <w:t>–</w:t>
      </w:r>
      <w:r w:rsidRPr="001B6958">
        <w:rPr>
          <w:rFonts w:ascii="Sakkal Majalla" w:eastAsia="Times New Roman" w:hAnsi="Sakkal Majalla" w:cs="Sakkal Majalla" w:hint="cs"/>
          <w:sz w:val="28"/>
          <w:szCs w:val="28"/>
          <w:rtl/>
          <w:lang w:bidi="ar-JO"/>
          <w14:ligatures w14:val="none"/>
        </w:rPr>
        <w:t xml:space="preserve"> تخطيط المشروع </w:t>
      </w:r>
      <w:r w:rsidRPr="001B6958">
        <w:rPr>
          <w:rFonts w:ascii="Sakkal Majalla" w:eastAsia="Times New Roman" w:hAnsi="Sakkal Majalla" w:cs="Sakkal Majalla"/>
          <w:sz w:val="28"/>
          <w:szCs w:val="28"/>
          <w:rtl/>
          <w:lang w:bidi="ar-JO"/>
          <w14:ligatures w14:val="none"/>
        </w:rPr>
        <w:t>–</w:t>
      </w:r>
      <w:r w:rsidRPr="001B6958">
        <w:rPr>
          <w:rFonts w:ascii="Sakkal Majalla" w:eastAsia="Times New Roman" w:hAnsi="Sakkal Majalla" w:cs="Sakkal Majalla" w:hint="cs"/>
          <w:sz w:val="28"/>
          <w:szCs w:val="28"/>
          <w:rtl/>
          <w:lang w:bidi="ar-JO"/>
          <w14:ligatures w14:val="none"/>
        </w:rPr>
        <w:t xml:space="preserve"> تقليل تكاليف السلامة ) </w:t>
      </w:r>
    </w:p>
    <w:p w14:paraId="3F3C1F94"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0094485C" w14:textId="77777777" w:rsidR="001B6958" w:rsidRPr="001B6958" w:rsidRDefault="001B6958" w:rsidP="001B6958">
      <w:pPr>
        <w:ind w:left="2160" w:firstLine="0"/>
        <w:contextualSpacing/>
        <w:jc w:val="left"/>
        <w:rPr>
          <w:rFonts w:ascii="Sakkal Majalla" w:eastAsia="Calibri" w:hAnsi="Sakkal Majalla" w:cs="Sakkal Majalla"/>
          <w:b/>
          <w:bCs/>
          <w:sz w:val="28"/>
          <w:szCs w:val="28"/>
          <w:rtl/>
          <w14:ligatures w14:val="none"/>
        </w:rPr>
      </w:pPr>
      <w:r w:rsidRPr="001B6958">
        <w:rPr>
          <w:rFonts w:ascii="Sakkal Majalla" w:eastAsia="Calibri" w:hAnsi="Sakkal Majalla" w:cs="Sakkal Majalla" w:hint="cs"/>
          <w:b/>
          <w:bCs/>
          <w:sz w:val="28"/>
          <w:szCs w:val="28"/>
          <w:rtl/>
          <w14:ligatures w14:val="none"/>
        </w:rPr>
        <w:t>الشكل رقم (1) متغيرات الدراسة</w:t>
      </w:r>
    </w:p>
    <w:p w14:paraId="53A8B1DC" w14:textId="77777777" w:rsidR="001B6958" w:rsidRPr="001B6958" w:rsidRDefault="00000000" w:rsidP="001B6958">
      <w:pPr>
        <w:ind w:left="2160" w:firstLine="0"/>
        <w:contextualSpacing/>
        <w:jc w:val="left"/>
        <w:rPr>
          <w:rFonts w:ascii="Sakkal Majalla" w:eastAsia="Calibri" w:hAnsi="Sakkal Majalla" w:cs="Sakkal Majalla"/>
          <w:b/>
          <w:bCs/>
          <w:sz w:val="28"/>
          <w:szCs w:val="28"/>
          <w:rtl/>
          <w14:ligatures w14:val="none"/>
        </w:rPr>
      </w:pPr>
      <w:r>
        <w:rPr>
          <w:rFonts w:ascii="Calibri" w:eastAsia="Calibri" w:hAnsi="Calibri" w:cs="Arial"/>
          <w:noProof/>
          <w:rtl/>
          <w14:ligatures w14:val="none"/>
        </w:rPr>
        <w:pict w14:anchorId="445BE247">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 o:spid="_x0000_s1028" type="#_x0000_t80" style="position:absolute;left:0;text-align:left;margin-left:28.55pt;margin-top:1.4pt;width:176.95pt;height:107.6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" strokecolor="#c9c9c9" strokeweight="1pt">
            <v:fill color2="#dbdbdb" focus="100%" type="gradient"/>
            <v:shadow on="t" color="#525252" opacity=".5" offset="1pt"/>
            <v:textbox style="mso-next-textbox:#AutoShape 3">
              <w:txbxContent>
                <w:p w14:paraId="0A11CEF3" w14:textId="77777777" w:rsidR="001B6958" w:rsidRDefault="001B6958" w:rsidP="001B6958">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683CF8D9" w14:textId="77777777" w:rsidR="001B6958" w:rsidRDefault="001B6958" w:rsidP="001B6958">
                  <w:pPr>
                    <w:tabs>
                      <w:tab w:val="num" w:pos="720"/>
                    </w:tabs>
                    <w:ind w:left="360" w:firstLine="0"/>
                    <w:jc w:val="center"/>
                    <w:rPr>
                      <w:rFonts w:cs="Sakkal Majalla"/>
                      <w:b/>
                      <w:bCs/>
                      <w:sz w:val="32"/>
                      <w:szCs w:val="32"/>
                      <w:rtl/>
                    </w:rPr>
                  </w:pPr>
                  <w:r>
                    <w:rPr>
                      <w:rFonts w:cs="Sakkal Majalla" w:hint="cs"/>
                      <w:b/>
                      <w:bCs/>
                      <w:sz w:val="32"/>
                      <w:szCs w:val="32"/>
                      <w:rtl/>
                    </w:rPr>
                    <w:t xml:space="preserve">السلامة والصحة المهنية </w:t>
                  </w:r>
                </w:p>
                <w:p w14:paraId="06237BFF" w14:textId="77777777" w:rsidR="001B6958" w:rsidRPr="00043637" w:rsidRDefault="001B6958" w:rsidP="001B6958">
                  <w:pPr>
                    <w:tabs>
                      <w:tab w:val="num" w:pos="720"/>
                    </w:tabs>
                    <w:ind w:left="360" w:firstLine="0"/>
                    <w:jc w:val="center"/>
                    <w:rPr>
                      <w:rtl/>
                    </w:rPr>
                  </w:pPr>
                </w:p>
                <w:p w14:paraId="1A588CFA" w14:textId="77777777" w:rsidR="001B6958" w:rsidRDefault="001B6958" w:rsidP="001B6958">
                  <w:pPr>
                    <w:ind w:left="0"/>
                  </w:pPr>
                </w:p>
              </w:txbxContent>
            </v:textbox>
          </v:shape>
        </w:pict>
      </w:r>
      <w:r>
        <w:rPr>
          <w:rFonts w:ascii="Calibri" w:eastAsia="Calibri" w:hAnsi="Calibri" w:cs="Arial"/>
          <w:noProof/>
          <w:rtl/>
          <w14:ligatures w14:val="none"/>
        </w:rPr>
        <w:pict w14:anchorId="14048833">
          <v:shape id="AutoShape 2" o:spid="_x0000_s1027" type="#_x0000_t80" style="position:absolute;left:0;text-align:left;margin-left:325.4pt;margin-top:1.35pt;width:153.2pt;height:111.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" strokecolor="#c9c9c9" strokeweight="1pt">
            <v:fill color2="#dbdbdb" focus="100%" type="gradient"/>
            <v:shadow on="t" color="#525252" opacity=".5" offset="1pt"/>
            <v:textbox style="mso-next-textbox:#AutoShape 2">
              <w:txbxContent>
                <w:p w14:paraId="73832B5A" w14:textId="77777777" w:rsidR="001B6958" w:rsidRDefault="001B6958" w:rsidP="001B6958">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0A232052" w14:textId="77777777" w:rsidR="001B6958" w:rsidRDefault="001B6958" w:rsidP="001B6958">
                  <w:pPr>
                    <w:tabs>
                      <w:tab w:val="num" w:pos="720"/>
                    </w:tabs>
                    <w:ind w:left="360" w:firstLine="0"/>
                    <w:jc w:val="center"/>
                    <w:rPr>
                      <w:rFonts w:cs="Sakkal Majalla"/>
                      <w:b/>
                      <w:bCs/>
                      <w:sz w:val="32"/>
                      <w:szCs w:val="32"/>
                      <w:rtl/>
                    </w:rPr>
                  </w:pPr>
                  <w:r>
                    <w:rPr>
                      <w:rFonts w:cs="Sakkal Majalla" w:hint="cs"/>
                      <w:b/>
                      <w:bCs/>
                      <w:sz w:val="32"/>
                      <w:szCs w:val="32"/>
                      <w:rtl/>
                    </w:rPr>
                    <w:t xml:space="preserve">إدارة المشروعات </w:t>
                  </w:r>
                </w:p>
                <w:p w14:paraId="009BB0C0" w14:textId="77777777" w:rsidR="001B6958" w:rsidRDefault="001B6958" w:rsidP="001B6958">
                  <w:pPr>
                    <w:tabs>
                      <w:tab w:val="num" w:pos="720"/>
                    </w:tabs>
                    <w:ind w:left="360" w:firstLine="0"/>
                    <w:jc w:val="center"/>
                    <w:rPr>
                      <w:rFonts w:cs="Sakkal Majalla"/>
                      <w:b/>
                      <w:bCs/>
                      <w:sz w:val="32"/>
                      <w:szCs w:val="32"/>
                      <w:rtl/>
                    </w:rPr>
                  </w:pPr>
                </w:p>
                <w:p w14:paraId="6FD869BF" w14:textId="77777777" w:rsidR="001B6958" w:rsidRDefault="001B6958" w:rsidP="001B6958">
                  <w:pPr>
                    <w:tabs>
                      <w:tab w:val="num" w:pos="720"/>
                    </w:tabs>
                    <w:ind w:left="360" w:firstLine="0"/>
                    <w:jc w:val="center"/>
                    <w:rPr>
                      <w:rFonts w:cs="Sakkal Majalla"/>
                      <w:b/>
                      <w:bCs/>
                      <w:sz w:val="32"/>
                      <w:szCs w:val="32"/>
                      <w:rtl/>
                    </w:rPr>
                  </w:pPr>
                </w:p>
                <w:p w14:paraId="5C5DC6D6" w14:textId="77777777" w:rsidR="001B6958" w:rsidRPr="00043637" w:rsidRDefault="001B6958" w:rsidP="001B6958">
                  <w:pPr>
                    <w:tabs>
                      <w:tab w:val="num" w:pos="720"/>
                    </w:tabs>
                    <w:ind w:left="360" w:firstLine="0"/>
                    <w:jc w:val="center"/>
                    <w:rPr>
                      <w:lang w:bidi="ar-EG"/>
                    </w:rPr>
                  </w:pPr>
                </w:p>
                <w:p w14:paraId="14A1EE44" w14:textId="77777777" w:rsidR="001B6958" w:rsidRDefault="001B6958" w:rsidP="001B6958">
                  <w:pPr>
                    <w:ind w:left="0"/>
                  </w:pPr>
                </w:p>
              </w:txbxContent>
            </v:textbox>
          </v:shape>
        </w:pict>
      </w:r>
      <w:r w:rsidR="001B6958" w:rsidRPr="001B6958">
        <w:rPr>
          <w:rFonts w:ascii="Sakkal Majalla" w:eastAsia="Calibri" w:hAnsi="Sakkal Majalla" w:cs="Sakkal Majalla" w:hint="cs"/>
          <w:b/>
          <w:bCs/>
          <w:sz w:val="28"/>
          <w:szCs w:val="28"/>
          <w:rtl/>
          <w14:ligatures w14:val="none"/>
        </w:rPr>
        <w:t xml:space="preserve"> </w:t>
      </w:r>
    </w:p>
    <w:p w14:paraId="09BC26DC"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122B6E03"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27282363"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49E24C94"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09A0ABC7" w14:textId="77777777" w:rsidR="001B6958" w:rsidRPr="001B6958" w:rsidRDefault="00000000" w:rsidP="001B6958">
      <w:pPr>
        <w:ind w:left="1080" w:firstLine="0"/>
        <w:contextualSpacing/>
        <w:rPr>
          <w:rFonts w:ascii="Sakkal Majalla" w:eastAsia="Calibri" w:hAnsi="Sakkal Majalla" w:cs="Sakkal Majalla"/>
          <w:sz w:val="16"/>
          <w:szCs w:val="16"/>
          <w:rtl/>
          <w14:ligatures w14:val="none"/>
        </w:rPr>
      </w:pPr>
      <w:r>
        <w:rPr>
          <w:rFonts w:ascii="Calibri" w:eastAsia="Calibri" w:hAnsi="Calibri" w:cs="Arial"/>
          <w:noProof/>
          <w:rtl/>
          <w14:ligatures w14:val="none"/>
        </w:rPr>
        <w:pict w14:anchorId="0CE9CE2B">
          <v:rect id="Rectangle 5" o:spid="_x0000_s1030" style="position:absolute;left:0;text-align:left;margin-left:35.5pt;margin-top:12.6pt;width:165.45pt;height:207.3pt;z-index:251665408;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" strokecolor="#c9c9c9" strokeweight="1pt">
            <v:fill color2="#dbdbdb" focus="100%" type="gradient"/>
            <v:shadow on="t" color="#525252" opacity=".5" offset="1pt"/>
          </v:rect>
        </w:pict>
      </w:r>
    </w:p>
    <w:p w14:paraId="73EA94E2" w14:textId="77777777" w:rsidR="001B6958" w:rsidRPr="001B6958" w:rsidRDefault="00000000" w:rsidP="001B6958">
      <w:pPr>
        <w:ind w:left="1080" w:firstLine="0"/>
        <w:contextualSpacing/>
        <w:rPr>
          <w:rFonts w:ascii="Sakkal Majalla" w:eastAsia="Calibri" w:hAnsi="Sakkal Majalla" w:cs="Sakkal Majalla"/>
          <w:sz w:val="16"/>
          <w:szCs w:val="16"/>
          <w:rtl/>
          <w14:ligatures w14:val="none"/>
        </w:rPr>
      </w:pPr>
      <w:r>
        <w:rPr>
          <w:rFonts w:ascii="Sakkal Majalla" w:eastAsia="Calibri" w:hAnsi="Sakkal Majalla" w:cs="Sakkal Majalla"/>
          <w:noProof/>
          <w:sz w:val="16"/>
          <w:szCs w:val="16"/>
          <w:rtl/>
          <w:lang w:val="ar-SA"/>
        </w:rPr>
        <w:pict w14:anchorId="0096FF99">
          <v:shape id="_x0000_s1036" type="#_x0000_t202" style="position:absolute;left:0;text-align:left;margin-left:47.8pt;margin-top:15.4pt;width:138.2pt;height:54.7pt;z-index:251671552" strokecolor="#a5a5a5" strokeweight="5pt">
            <v:stroke linestyle="thickThin"/>
            <v:shadow color="#868686"/>
            <v:textbox style="mso-next-textbox:#_x0000_s1036">
              <w:txbxContent>
                <w:p w14:paraId="29A08DB0" w14:textId="77777777" w:rsidR="001B6958" w:rsidRPr="002E1EA4" w:rsidRDefault="001B6958" w:rsidP="001B6958">
                  <w:pPr>
                    <w:ind w:left="0"/>
                    <w:jc w:val="left"/>
                    <w:rPr>
                      <w:sz w:val="24"/>
                      <w:szCs w:val="24"/>
                      <w:lang w:bidi="ar-EG"/>
                    </w:rPr>
                  </w:pPr>
                  <w:r w:rsidRPr="002E1EA4">
                    <w:rPr>
                      <w:rFonts w:cs="Arial"/>
                      <w:sz w:val="24"/>
                      <w:szCs w:val="24"/>
                      <w:rtl/>
                      <w:lang w:bidi="ar-EG"/>
                    </w:rPr>
                    <w:t>المحافظة على سلامة العاملين</w:t>
                  </w:r>
                </w:p>
              </w:txbxContent>
            </v:textbox>
          </v:shape>
        </w:pict>
      </w:r>
      <w:r>
        <w:rPr>
          <w:rFonts w:ascii="Calibri" w:eastAsia="Calibri" w:hAnsi="Calibri" w:cs="Arial"/>
          <w:noProof/>
          <w:rtl/>
          <w14:ligatures w14:val="none"/>
        </w:rPr>
        <w:pict w14:anchorId="3BD837FF">
          <v:rect id="Rectangle 4" o:spid="_x0000_s1029" style="position:absolute;left:0;text-align:left;margin-left:327.15pt;margin-top:6.8pt;width:160.85pt;height:192.35pt;z-index:251664384;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" fillcolor="#c9c9c9" strokecolor="#c9c9c9" strokeweight="1pt">
            <v:fill color2="#ededed" angle="135" focus="50%" type="gradient"/>
            <v:shadow on="t" color="#525252" opacity=".5" offset="1pt"/>
            <v:textbox style="mso-next-textbox:#Rectangle 4">
              <w:txbxContent>
                <w:p w14:paraId="318A1630" w14:textId="77777777" w:rsidR="001B6958" w:rsidRDefault="001B6958" w:rsidP="001B6958">
                  <w:pPr>
                    <w:ind w:left="0"/>
                    <w:rPr>
                      <w:rFonts w:cs="Arial"/>
                      <w:noProof/>
                      <w:rtl/>
                    </w:rPr>
                  </w:pPr>
                </w:p>
                <w:p w14:paraId="1981F220" w14:textId="77777777" w:rsidR="001B6958" w:rsidRDefault="001B6958" w:rsidP="001B6958">
                  <w:pPr>
                    <w:ind w:left="0"/>
                    <w:rPr>
                      <w:rFonts w:cs="Arial"/>
                      <w:noProof/>
                      <w:rtl/>
                    </w:rPr>
                  </w:pPr>
                </w:p>
                <w:p w14:paraId="2932826E" w14:textId="77777777" w:rsidR="001B6958" w:rsidRDefault="001B6958" w:rsidP="001B6958">
                  <w:pPr>
                    <w:ind w:left="0"/>
                    <w:rPr>
                      <w:rFonts w:cs="Arial"/>
                      <w:noProof/>
                      <w:rtl/>
                    </w:rPr>
                  </w:pPr>
                </w:p>
                <w:p w14:paraId="11C27068" w14:textId="77777777" w:rsidR="001B6958" w:rsidRDefault="001B6958" w:rsidP="001B6958">
                  <w:pPr>
                    <w:ind w:left="0"/>
                    <w:rPr>
                      <w:rFonts w:cs="Arial"/>
                      <w:noProof/>
                      <w:rtl/>
                    </w:rPr>
                  </w:pPr>
                </w:p>
                <w:p w14:paraId="6B5F1354" w14:textId="77777777" w:rsidR="001B6958" w:rsidRDefault="001B6958" w:rsidP="001B6958">
                  <w:pPr>
                    <w:ind w:left="0"/>
                  </w:pPr>
                </w:p>
              </w:txbxContent>
            </v:textbox>
          </v:rect>
        </w:pict>
      </w:r>
      <w:r>
        <w:rPr>
          <w:rFonts w:ascii="Calibri" w:eastAsia="Calibri" w:hAnsi="Calibri" w:cs="Arial"/>
          <w:noProof/>
          <w:rtl/>
          <w14:ligatures w14:val="none"/>
        </w:rPr>
        <w:pict w14:anchorId="70E8F9F1">
          <v:roundrect id="AutoShape 7" o:spid="_x0000_s1032" style="position:absolute;left:0;text-align:left;margin-left:335.9pt;margin-top:15.4pt;width:138.65pt;height:37.55pt;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">
            <v:shadow on="t" opacity=".5" offset="6pt,-6pt"/>
            <v:textbox style="mso-next-textbox:#AutoShape 7">
              <w:txbxContent>
                <w:p w14:paraId="6B61EDCB" w14:textId="77777777" w:rsidR="001B6958" w:rsidRDefault="001B6958" w:rsidP="001B6958">
                  <w:pPr>
                    <w:ind w:left="0"/>
                    <w:rPr>
                      <w:lang w:bidi="ar-EG"/>
                    </w:rPr>
                  </w:pPr>
                  <w:r>
                    <w:rPr>
                      <w:rFonts w:cs="Sakkal Majalla" w:hint="cs"/>
                      <w:b/>
                      <w:bCs/>
                      <w:rtl/>
                      <w:lang w:bidi="ar-EG"/>
                    </w:rPr>
                    <w:t xml:space="preserve">تخطيط المشروع </w:t>
                  </w:r>
                </w:p>
              </w:txbxContent>
            </v:textbox>
          </v:roundrect>
        </w:pict>
      </w:r>
    </w:p>
    <w:p w14:paraId="095E86A9"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0A60ABE2"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39AEB034" w14:textId="77777777" w:rsidR="001B6958" w:rsidRPr="001B6958" w:rsidRDefault="00000000" w:rsidP="001B6958">
      <w:pPr>
        <w:ind w:left="1080" w:firstLine="0"/>
        <w:contextualSpacing/>
        <w:rPr>
          <w:rFonts w:ascii="Sakkal Majalla" w:eastAsia="Calibri" w:hAnsi="Sakkal Majalla" w:cs="Sakkal Majalla"/>
          <w:sz w:val="16"/>
          <w:szCs w:val="16"/>
          <w:rtl/>
          <w14:ligatures w14:val="none"/>
        </w:rPr>
      </w:pPr>
      <w:r>
        <w:rPr>
          <w:rFonts w:ascii="Calibri" w:eastAsia="Calibri" w:hAnsi="Calibri" w:cs="Arial"/>
          <w:noProof/>
          <w:rtl/>
          <w14:ligatures w14:val="none"/>
        </w:rPr>
        <w:pict w14:anchorId="34C982B8">
          <v:roundrect id="AutoShape 6" o:spid="_x0000_s1031" style="position:absolute;left:0;text-align:left;margin-left:340.25pt;margin-top:12.45pt;width:132.55pt;height:37.55pt;z-index:25166643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">
            <v:shadow on="t" opacity=".5" offset="6pt,-6pt"/>
            <v:textbox style="mso-next-textbox:#AutoShape 6">
              <w:txbxContent>
                <w:p w14:paraId="5798F3EC" w14:textId="77777777" w:rsidR="001B6958" w:rsidRDefault="001B6958" w:rsidP="001B6958">
                  <w:pPr>
                    <w:ind w:left="0"/>
                    <w:rPr>
                      <w:lang w:bidi="ar-EG"/>
                    </w:rPr>
                  </w:pPr>
                  <w:r>
                    <w:rPr>
                      <w:rFonts w:cs="Sakkal Majalla" w:hint="cs"/>
                      <w:b/>
                      <w:bCs/>
                      <w:rtl/>
                      <w:lang w:bidi="ar-EG"/>
                    </w:rPr>
                    <w:t xml:space="preserve">التواصل </w:t>
                  </w:r>
                </w:p>
              </w:txbxContent>
            </v:textbox>
          </v:roundrect>
        </w:pict>
      </w:r>
    </w:p>
    <w:p w14:paraId="7DAA9015"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136663A0" w14:textId="77777777" w:rsidR="001B6958" w:rsidRPr="001B6958" w:rsidRDefault="00000000" w:rsidP="001B6958">
      <w:pPr>
        <w:ind w:left="1080" w:firstLine="0"/>
        <w:contextualSpacing/>
        <w:rPr>
          <w:rFonts w:ascii="Sakkal Majalla" w:eastAsia="Calibri" w:hAnsi="Sakkal Majalla" w:cs="Sakkal Majalla"/>
          <w:sz w:val="16"/>
          <w:szCs w:val="16"/>
          <w:rtl/>
          <w14:ligatures w14:val="none"/>
        </w:rPr>
      </w:pPr>
      <w:r>
        <w:rPr>
          <w:rFonts w:ascii="Calibri" w:eastAsia="Calibri" w:hAnsi="Calibri" w:cs="Arial"/>
          <w:noProof/>
          <w:rtl/>
          <w14:ligatures w14:val="none"/>
        </w:rPr>
        <w:pict w14:anchorId="31A8A389">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6" o:spid="_x0000_s1035" type="#_x0000_t66" style="position:absolute;left:0;text-align:left;margin-left:213.4pt;margin-top:6.6pt;width:108.8pt;height:11.75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" fillcolor="black" strokecolor="#f2f2f2" strokeweight="3pt">
            <v:shadow on="t" color="#7f7f7f" opacity=".5" offset="1pt"/>
          </v:shape>
        </w:pict>
      </w:r>
      <w:r>
        <w:rPr>
          <w:rFonts w:ascii="Calibri" w:eastAsia="Calibri" w:hAnsi="Calibri" w:cs="Arial"/>
          <w:noProof/>
          <w:rtl/>
          <w:lang w:val="ar-SA"/>
        </w:rPr>
        <w:pict w14:anchorId="2D969EAE">
          <v:roundrect id="_x0000_s1037" style="position:absolute;left:0;text-align:left;margin-left:39.15pt;margin-top:9.3pt;width:138.65pt;height:37.55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">
            <v:shadow on="t" opacity=".5" offset="6pt,-6pt"/>
            <v:textbox style="mso-next-textbox:#_x0000_s1037">
              <w:txbxContent>
                <w:p w14:paraId="23ECB7F7" w14:textId="77777777" w:rsidR="001B6958" w:rsidRDefault="001B6958" w:rsidP="001B6958">
                  <w:pPr>
                    <w:ind w:left="0"/>
                    <w:rPr>
                      <w:lang w:bidi="ar-EG"/>
                    </w:rPr>
                  </w:pPr>
                  <w:r>
                    <w:rPr>
                      <w:rFonts w:cs="Sakkal Majalla" w:hint="cs"/>
                      <w:b/>
                      <w:bCs/>
                      <w:rtl/>
                      <w:lang w:bidi="ar-EG"/>
                    </w:rPr>
                    <w:t xml:space="preserve">تخطيط المشروع </w:t>
                  </w:r>
                </w:p>
              </w:txbxContent>
            </v:textbox>
          </v:roundrect>
        </w:pict>
      </w:r>
    </w:p>
    <w:p w14:paraId="5A08BD7A" w14:textId="77777777" w:rsidR="001B6958" w:rsidRPr="001B6958" w:rsidRDefault="00000000" w:rsidP="001B6958">
      <w:pPr>
        <w:ind w:left="1080" w:firstLine="0"/>
        <w:contextualSpacing/>
        <w:rPr>
          <w:rFonts w:ascii="Sakkal Majalla" w:eastAsia="Calibri" w:hAnsi="Sakkal Majalla" w:cs="Sakkal Majalla"/>
          <w:sz w:val="16"/>
          <w:szCs w:val="16"/>
          <w:rtl/>
          <w14:ligatures w14:val="none"/>
        </w:rPr>
      </w:pPr>
      <w:r>
        <w:rPr>
          <w:rFonts w:ascii="Calibri" w:eastAsia="Calibri" w:hAnsi="Calibri" w:cs="Arial"/>
          <w:noProof/>
          <w:rtl/>
          <w14:ligatures w14:val="none"/>
        </w:rPr>
        <w:pict w14:anchorId="06523FDF">
          <v:roundrect id="AutoShape 8" o:spid="_x0000_s1033" style="position:absolute;left:0;text-align:left;margin-left:342.55pt;margin-top:11.35pt;width:130.25pt;height:37.55pt;z-index:2516684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">
            <v:shadow on="t" opacity=".5" offset="6pt,-6pt"/>
            <v:textbox style="mso-next-textbox:#AutoShape 8">
              <w:txbxContent>
                <w:p w14:paraId="5EBAC79F" w14:textId="77777777" w:rsidR="001B6958" w:rsidRPr="009450BA" w:rsidRDefault="001B6958" w:rsidP="001B6958">
                  <w:pPr>
                    <w:ind w:left="360" w:firstLine="0"/>
                    <w:rPr>
                      <w:rFonts w:cs="Sakkal Majalla"/>
                      <w:b/>
                      <w:bCs/>
                    </w:rPr>
                  </w:pPr>
                  <w:r>
                    <w:rPr>
                      <w:rFonts w:cs="Sakkal Majalla" w:hint="cs"/>
                      <w:b/>
                      <w:bCs/>
                      <w:rtl/>
                    </w:rPr>
                    <w:t xml:space="preserve">الرقابة </w:t>
                  </w:r>
                </w:p>
                <w:p w14:paraId="3E890F01" w14:textId="77777777" w:rsidR="001B6958" w:rsidRDefault="001B6958" w:rsidP="001B6958">
                  <w:pPr>
                    <w:ind w:left="0"/>
                  </w:pPr>
                </w:p>
              </w:txbxContent>
            </v:textbox>
          </v:roundrect>
        </w:pict>
      </w:r>
    </w:p>
    <w:p w14:paraId="1C59CEAF"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3C5ACF7D" w14:textId="77777777" w:rsidR="001B6958" w:rsidRPr="001B6958" w:rsidRDefault="001B6958" w:rsidP="001B6958">
      <w:pPr>
        <w:ind w:left="1080" w:firstLine="0"/>
        <w:contextualSpacing/>
        <w:rPr>
          <w:rFonts w:ascii="Sakkal Majalla" w:eastAsia="Calibri" w:hAnsi="Sakkal Majalla" w:cs="Sakkal Majalla"/>
          <w:sz w:val="16"/>
          <w:szCs w:val="16"/>
          <w:rtl/>
          <w14:ligatures w14:val="none"/>
        </w:rPr>
      </w:pPr>
    </w:p>
    <w:p w14:paraId="02D6C5EE" w14:textId="77777777" w:rsidR="001B6958" w:rsidRPr="001B6958" w:rsidRDefault="00000000" w:rsidP="001B6958">
      <w:pPr>
        <w:ind w:left="1080" w:firstLine="0"/>
        <w:contextualSpacing/>
        <w:rPr>
          <w:rFonts w:ascii="Sakkal Majalla" w:eastAsia="Calibri" w:hAnsi="Sakkal Majalla" w:cs="Sakkal Majalla"/>
          <w:sz w:val="28"/>
          <w:szCs w:val="28"/>
          <w:rtl/>
          <w14:ligatures w14:val="none"/>
        </w:rPr>
      </w:pPr>
      <w:r>
        <w:rPr>
          <w:rFonts w:ascii="Calibri" w:eastAsia="Calibri" w:hAnsi="Calibri" w:cs="Arial"/>
          <w:noProof/>
          <w:rtl/>
          <w:lang w:val="ar-SA"/>
        </w:rPr>
        <w:pict w14:anchorId="1C690C81">
          <v:roundrect id="_x0000_s1038" style="position:absolute;left:0;text-align:left;margin-left:45pt;margin-top:3.45pt;width:141pt;height:46.65pt;z-index:251673600;visibility:visible;mso-wrap-distance-left:9pt;mso-wrap-distance-top:0;mso-wrap-distance-right:9pt;mso-wrap-distance-bottom:0;mso-position-horizontal-relative:text;mso-position-vertical-relative:text;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">
            <v:shadow on="t" opacity=".5" offset="6pt,-6pt"/>
            <v:textbox style="mso-next-textbox:#_x0000_s1038">
              <w:txbxContent>
                <w:p w14:paraId="580D1D18" w14:textId="77777777" w:rsidR="001B6958" w:rsidRDefault="001B6958" w:rsidP="001B6958">
                  <w:pPr>
                    <w:ind w:left="0"/>
                    <w:jc w:val="center"/>
                  </w:pPr>
                  <w:r w:rsidRPr="00F01144">
                    <w:rPr>
                      <w:rFonts w:cs="Arial"/>
                      <w:rtl/>
                    </w:rPr>
                    <w:t>تقليل تكاليف السلامة</w:t>
                  </w:r>
                </w:p>
              </w:txbxContent>
            </v:textbox>
          </v:roundrect>
        </w:pict>
      </w:r>
      <w:r>
        <w:rPr>
          <w:rFonts w:ascii="Calibri" w:eastAsia="Calibri" w:hAnsi="Calibri" w:cs="Arial"/>
          <w:noProof/>
          <w:rtl/>
          <w14:ligatures w14:val="none"/>
        </w:rPr>
        <w:pict w14:anchorId="05117713">
          <v:roundrect id="AutoShape 9" o:spid="_x0000_s1034" style="position:absolute;left:0;text-align:left;margin-left:340.25pt;margin-top:13.1pt;width:133.4pt;height:35.2pt;z-index:2516695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">
            <v:shadow on="t" opacity=".5" offset="6pt,-6pt"/>
            <v:textbox style="mso-next-textbox:#AutoShape 9">
              <w:txbxContent>
                <w:p w14:paraId="5848C5C1" w14:textId="77777777" w:rsidR="001B6958" w:rsidRPr="009450BA" w:rsidRDefault="001B6958" w:rsidP="001B6958">
                  <w:pPr>
                    <w:tabs>
                      <w:tab w:val="num" w:pos="720"/>
                    </w:tabs>
                    <w:ind w:left="360" w:firstLine="0"/>
                  </w:pPr>
                  <w:r>
                    <w:rPr>
                      <w:rFonts w:hint="cs"/>
                      <w:rtl/>
                    </w:rPr>
                    <w:t xml:space="preserve">التحكم </w:t>
                  </w:r>
                </w:p>
                <w:p w14:paraId="7AD75899" w14:textId="77777777" w:rsidR="001B6958" w:rsidRDefault="001B6958" w:rsidP="001B6958">
                  <w:pPr>
                    <w:ind w:left="0"/>
                  </w:pPr>
                </w:p>
              </w:txbxContent>
            </v:textbox>
          </v:roundrect>
        </w:pict>
      </w:r>
      <w:r w:rsidR="001B6958" w:rsidRPr="001B6958">
        <w:rPr>
          <w:rFonts w:ascii="Sakkal Majalla" w:eastAsia="Calibri" w:hAnsi="Sakkal Majalla" w:cs="Sakkal Majalla" w:hint="cs"/>
          <w:sz w:val="28"/>
          <w:szCs w:val="28"/>
          <w:rtl/>
          <w14:ligatures w14:val="none"/>
        </w:rPr>
        <w:t xml:space="preserve">                                                       </w:t>
      </w:r>
    </w:p>
    <w:p w14:paraId="0473F4EF" w14:textId="77777777" w:rsidR="001B6958" w:rsidRPr="001B6958" w:rsidRDefault="001B6958" w:rsidP="001B6958">
      <w:pPr>
        <w:ind w:left="1080" w:firstLine="0"/>
        <w:contextualSpacing/>
        <w:rPr>
          <w:rFonts w:ascii="Sakkal Majalla" w:eastAsia="Calibri" w:hAnsi="Sakkal Majalla" w:cs="Sakkal Majalla"/>
          <w:sz w:val="28"/>
          <w:szCs w:val="28"/>
          <w:rtl/>
          <w14:ligatures w14:val="none"/>
        </w:rPr>
      </w:pPr>
    </w:p>
    <w:p w14:paraId="6F883483" w14:textId="77777777" w:rsidR="001B6958" w:rsidRPr="001B6958" w:rsidRDefault="001B6958" w:rsidP="001B6958">
      <w:pPr>
        <w:ind w:left="1080" w:firstLine="0"/>
        <w:contextualSpacing/>
        <w:jc w:val="left"/>
        <w:rPr>
          <w:rFonts w:ascii="Sakkal Majalla" w:eastAsia="Calibri" w:hAnsi="Sakkal Majalla" w:cs="Sakkal Majalla"/>
          <w:sz w:val="28"/>
          <w:szCs w:val="28"/>
          <w:rtl/>
          <w14:ligatures w14:val="none"/>
        </w:rPr>
      </w:pPr>
    </w:p>
    <w:p w14:paraId="5753858F" w14:textId="77777777" w:rsidR="001B6958" w:rsidRPr="001B6958" w:rsidRDefault="001B6958" w:rsidP="001B6958">
      <w:pPr>
        <w:ind w:left="0" w:firstLine="0"/>
        <w:contextualSpacing/>
        <w:jc w:val="center"/>
        <w:rPr>
          <w:rFonts w:ascii="Sakkal Majalla" w:eastAsia="Times New Roman" w:hAnsi="Sakkal Majalla" w:cs="Sakkal Majalla"/>
          <w:sz w:val="28"/>
          <w:szCs w:val="28"/>
          <w:rtl/>
          <w:lang w:bidi="ar-JO"/>
          <w14:ligatures w14:val="none"/>
        </w:rPr>
      </w:pPr>
      <w:r w:rsidRPr="001B6958">
        <w:rPr>
          <w:rFonts w:ascii="Sakkal Majalla" w:eastAsia="Times New Roman" w:hAnsi="Sakkal Majalla" w:cs="Sakkal Majalla" w:hint="cs"/>
          <w:b/>
          <w:bCs/>
          <w:sz w:val="36"/>
          <w:szCs w:val="36"/>
          <w:rtl/>
          <w:lang w:bidi="ar-JO"/>
          <w14:ligatures w14:val="none"/>
        </w:rPr>
        <w:t>المصدر :من إعداد الباحث</w:t>
      </w:r>
    </w:p>
    <w:p w14:paraId="3A3792F2" w14:textId="77777777" w:rsidR="001B6958" w:rsidRPr="001B6958" w:rsidRDefault="001B6958" w:rsidP="001B6958">
      <w:pPr>
        <w:spacing w:before="100" w:beforeAutospacing="1" w:after="100" w:afterAutospacing="1"/>
        <w:ind w:left="0" w:firstLine="0"/>
        <w:jc w:val="left"/>
        <w:outlineLvl w:val="0"/>
        <w:rPr>
          <w:rFonts w:ascii="Sakkal Majalla" w:eastAsia="Times New Roman" w:hAnsi="Sakkal Majalla" w:cs="Sakkal Majalla"/>
          <w:b/>
          <w:bCs/>
          <w:kern w:val="36"/>
          <w:sz w:val="32"/>
          <w:szCs w:val="32"/>
          <w14:ligatures w14:val="none"/>
        </w:rPr>
      </w:pPr>
      <w:bookmarkStart w:id="20" w:name="_Toc222957422"/>
      <w:bookmarkStart w:id="21" w:name="_Toc222964456"/>
      <w:r w:rsidRPr="001B6958">
        <w:rPr>
          <w:rFonts w:ascii="Sakkal Majalla" w:eastAsia="Times New Roman" w:hAnsi="Sakkal Majalla" w:cs="Sakkal Majalla"/>
          <w:b/>
          <w:bCs/>
          <w:kern w:val="36"/>
          <w:sz w:val="32"/>
          <w:szCs w:val="32"/>
          <w14:ligatures w14:val="none"/>
        </w:rPr>
        <w:t xml:space="preserve">8.1 </w:t>
      </w:r>
      <w:r w:rsidRPr="001B6958">
        <w:rPr>
          <w:rFonts w:ascii="Sakkal Majalla" w:eastAsia="Times New Roman" w:hAnsi="Sakkal Majalla" w:cs="Sakkal Majalla"/>
          <w:b/>
          <w:bCs/>
          <w:kern w:val="36"/>
          <w:sz w:val="32"/>
          <w:szCs w:val="32"/>
          <w:rtl/>
          <w14:ligatures w14:val="none"/>
        </w:rPr>
        <w:t>أسباب اختيار الموضوع</w:t>
      </w:r>
      <w:bookmarkEnd w:id="20"/>
      <w:bookmarkEnd w:id="21"/>
    </w:p>
    <w:p w14:paraId="010D1925" w14:textId="77777777" w:rsidR="001B6958" w:rsidRPr="001B6958" w:rsidRDefault="001B6958" w:rsidP="001B6958">
      <w:pPr>
        <w:spacing w:before="100" w:beforeAutospacing="1" w:after="100" w:afterAutospacing="1"/>
        <w:ind w:left="0" w:firstLine="0"/>
        <w:jc w:val="left"/>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تم اختيار موضوع </w:t>
      </w:r>
      <w:r w:rsidRPr="001B6958">
        <w:rPr>
          <w:rFonts w:ascii="Sakkal Majalla" w:eastAsia="Times New Roman" w:hAnsi="Sakkal Majalla" w:cs="Sakkal Majalla"/>
          <w:b/>
          <w:bCs/>
          <w:sz w:val="28"/>
          <w:szCs w:val="28"/>
          <w:rtl/>
          <w14:ligatures w14:val="none"/>
        </w:rPr>
        <w:t>أثر ممارسات إدارة المشاريع على تعزيز السلامة والصحة المهنية في مشاريع البلديات بمدينة الرياض</w:t>
      </w:r>
      <w:r w:rsidRPr="001B6958">
        <w:rPr>
          <w:rFonts w:ascii="Sakkal Majalla" w:eastAsia="Times New Roman" w:hAnsi="Sakkal Majalla" w:cs="Sakkal Majalla"/>
          <w:sz w:val="28"/>
          <w:szCs w:val="28"/>
          <w:rtl/>
          <w14:ligatures w14:val="none"/>
        </w:rPr>
        <w:t xml:space="preserve"> لعدة أسباب علمية ومهنية وواقعية، من أبرزها</w:t>
      </w:r>
      <w:r w:rsidRPr="001B6958">
        <w:rPr>
          <w:rFonts w:ascii="Sakkal Majalla" w:eastAsia="Times New Roman" w:hAnsi="Sakkal Majalla" w:cs="Sakkal Majalla"/>
          <w:sz w:val="28"/>
          <w:szCs w:val="28"/>
          <w14:ligatures w14:val="none"/>
        </w:rPr>
        <w:t>:</w:t>
      </w:r>
    </w:p>
    <w:p w14:paraId="6E8A6200" w14:textId="77777777" w:rsidR="001B6958" w:rsidRPr="001B6958" w:rsidRDefault="001B6958" w:rsidP="001B6958">
      <w:pPr>
        <w:numPr>
          <w:ilvl w:val="0"/>
          <w:numId w:val="35"/>
        </w:numPr>
        <w:spacing w:before="100" w:beforeAutospacing="1" w:after="100" w:afterAutospacing="1"/>
        <w:jc w:val="left"/>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الأهمية المتزايدة لمشاريع البلديات في مدينة الرياض</w:t>
      </w:r>
      <w:r w:rsidRPr="001B6958">
        <w:rPr>
          <w:rFonts w:ascii="Sakkal Majalla" w:eastAsia="Times New Roman" w:hAnsi="Sakkal Majalla" w:cs="Sakkal Majalla"/>
          <w:sz w:val="28"/>
          <w:szCs w:val="28"/>
          <w:rtl/>
          <w14:ligatures w14:val="none"/>
        </w:rPr>
        <w:t xml:space="preserve"> باعتبارها مشاريع خدمية تمس حياة المواطنين بشكل مباشر، مما يتطلب ضمان أعلى مستويات السلامة والصحة المهنية داخل مواقع العمل</w:t>
      </w:r>
      <w:r w:rsidRPr="001B6958">
        <w:rPr>
          <w:rFonts w:ascii="Sakkal Majalla" w:eastAsia="Times New Roman" w:hAnsi="Sakkal Majalla" w:cs="Sakkal Majalla"/>
          <w:sz w:val="28"/>
          <w:szCs w:val="28"/>
          <w14:ligatures w14:val="none"/>
        </w:rPr>
        <w:t>.</w:t>
      </w:r>
    </w:p>
    <w:p w14:paraId="4DDE97BB" w14:textId="77777777" w:rsidR="001B6958" w:rsidRPr="001B6958" w:rsidRDefault="001B6958" w:rsidP="001B6958">
      <w:pPr>
        <w:numPr>
          <w:ilvl w:val="0"/>
          <w:numId w:val="35"/>
        </w:numPr>
        <w:spacing w:before="100" w:beforeAutospacing="1" w:after="100" w:afterAutospacing="1"/>
        <w:jc w:val="left"/>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ارتفاع معدلات الحوادث المهنية في مشاريع البلديات والخدمية</w:t>
      </w:r>
      <w:r w:rsidRPr="001B6958">
        <w:rPr>
          <w:rFonts w:ascii="Sakkal Majalla" w:eastAsia="Times New Roman" w:hAnsi="Sakkal Majalla" w:cs="Sakkal Majalla"/>
          <w:sz w:val="28"/>
          <w:szCs w:val="28"/>
          <w:rtl/>
          <w14:ligatures w14:val="none"/>
        </w:rPr>
        <w:t>، مما يجعل دراسة عوامل تحسين السلامة ضرورة ملحة لدعم متخذي القرار في تقليل المخاطر وخفض الخسائر البشرية والمادية</w:t>
      </w:r>
      <w:r w:rsidRPr="001B6958">
        <w:rPr>
          <w:rFonts w:ascii="Sakkal Majalla" w:eastAsia="Times New Roman" w:hAnsi="Sakkal Majalla" w:cs="Sakkal Majalla"/>
          <w:sz w:val="28"/>
          <w:szCs w:val="28"/>
          <w14:ligatures w14:val="none"/>
        </w:rPr>
        <w:t>.</w:t>
      </w:r>
    </w:p>
    <w:p w14:paraId="6F6FBE5E" w14:textId="77777777" w:rsidR="001B6958" w:rsidRPr="001B6958" w:rsidRDefault="001B6958" w:rsidP="001B6958">
      <w:pPr>
        <w:numPr>
          <w:ilvl w:val="0"/>
          <w:numId w:val="35"/>
        </w:numPr>
        <w:spacing w:before="100" w:beforeAutospacing="1" w:after="100" w:afterAutospacing="1"/>
        <w:jc w:val="left"/>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الدور المحوري لممارسات إدارة المشاريع</w:t>
      </w:r>
      <w:r w:rsidRPr="001B6958">
        <w:rPr>
          <w:rFonts w:ascii="Sakkal Majalla" w:eastAsia="Times New Roman" w:hAnsi="Sakkal Majalla" w:cs="Sakkal Majalla"/>
          <w:sz w:val="28"/>
          <w:szCs w:val="28"/>
          <w:rtl/>
          <w14:ligatures w14:val="none"/>
        </w:rPr>
        <w:t xml:space="preserve"> في تحسين جودة التنفيذ، وتعزيز الانضباط، وتوفير بيئة عمل آمنة، وهو جانب لم يحظَ بالبحث الكافي في سياق مشاريع البلديات تحديدًا</w:t>
      </w:r>
      <w:r w:rsidRPr="001B6958">
        <w:rPr>
          <w:rFonts w:ascii="Sakkal Majalla" w:eastAsia="Times New Roman" w:hAnsi="Sakkal Majalla" w:cs="Sakkal Majalla"/>
          <w:sz w:val="28"/>
          <w:szCs w:val="28"/>
          <w14:ligatures w14:val="none"/>
        </w:rPr>
        <w:t>.</w:t>
      </w:r>
    </w:p>
    <w:p w14:paraId="2CE70965" w14:textId="77777777" w:rsidR="001B6958" w:rsidRPr="001B6958" w:rsidRDefault="001B6958" w:rsidP="001B6958">
      <w:pPr>
        <w:numPr>
          <w:ilvl w:val="0"/>
          <w:numId w:val="35"/>
        </w:numPr>
        <w:spacing w:before="100" w:beforeAutospacing="1" w:after="100" w:afterAutospacing="1"/>
        <w:jc w:val="left"/>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ارتباط الموضوع برؤية المملكة 2030</w:t>
      </w:r>
      <w:r w:rsidRPr="001B6958">
        <w:rPr>
          <w:rFonts w:ascii="Sakkal Majalla" w:eastAsia="Times New Roman" w:hAnsi="Sakkal Majalla" w:cs="Sakkal Majalla"/>
          <w:sz w:val="28"/>
          <w:szCs w:val="28"/>
          <w:rtl/>
          <w14:ligatures w14:val="none"/>
        </w:rPr>
        <w:t xml:space="preserve"> التي تؤكد على تحسين بيئة العمل، ورفع كفاءة التشغيل، وتعزيز إدارة المشاريع الحكومية عبر منهجيات احترافية</w:t>
      </w:r>
      <w:r w:rsidRPr="001B6958">
        <w:rPr>
          <w:rFonts w:ascii="Sakkal Majalla" w:eastAsia="Times New Roman" w:hAnsi="Sakkal Majalla" w:cs="Sakkal Majalla"/>
          <w:sz w:val="28"/>
          <w:szCs w:val="28"/>
          <w14:ligatures w14:val="none"/>
        </w:rPr>
        <w:t>.</w:t>
      </w:r>
    </w:p>
    <w:p w14:paraId="36603B3D" w14:textId="77777777" w:rsidR="001B6958" w:rsidRPr="001B6958" w:rsidRDefault="001B6958" w:rsidP="001B6958">
      <w:pPr>
        <w:numPr>
          <w:ilvl w:val="0"/>
          <w:numId w:val="35"/>
        </w:numPr>
        <w:spacing w:before="100" w:beforeAutospacing="1" w:after="100" w:afterAutospacing="1"/>
        <w:jc w:val="left"/>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الحاجة العملية لتحسين تطبيقات إدارة المشاريع داخل البلديات</w:t>
      </w:r>
      <w:r w:rsidRPr="001B6958">
        <w:rPr>
          <w:rFonts w:ascii="Sakkal Majalla" w:eastAsia="Times New Roman" w:hAnsi="Sakkal Majalla" w:cs="Sakkal Majalla"/>
          <w:sz w:val="28"/>
          <w:szCs w:val="28"/>
          <w:rtl/>
          <w14:ligatures w14:val="none"/>
        </w:rPr>
        <w:t>، خصوصًا في ظل توسع مشاريع البنية التحتية، مما يجعل تأصيل العلاقة بين التخطيط، التواصل، والرقابة من جهة، والسلامة المهنية من جهة أخرى، ضرورة بحثية</w:t>
      </w:r>
      <w:r w:rsidRPr="001B6958">
        <w:rPr>
          <w:rFonts w:ascii="Sakkal Majalla" w:eastAsia="Times New Roman" w:hAnsi="Sakkal Majalla" w:cs="Sakkal Majalla"/>
          <w:sz w:val="28"/>
          <w:szCs w:val="28"/>
          <w14:ligatures w14:val="none"/>
        </w:rPr>
        <w:t>.</w:t>
      </w:r>
    </w:p>
    <w:p w14:paraId="24CD5AF2" w14:textId="77777777" w:rsidR="001B6958" w:rsidRPr="001B6958" w:rsidRDefault="001B6958" w:rsidP="001B6958">
      <w:pPr>
        <w:numPr>
          <w:ilvl w:val="0"/>
          <w:numId w:val="35"/>
        </w:numPr>
        <w:spacing w:before="100" w:beforeAutospacing="1" w:after="100" w:afterAutospacing="1"/>
        <w:jc w:val="left"/>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قلة الدراسات المحلية الحديثة</w:t>
      </w:r>
      <w:r w:rsidRPr="001B6958">
        <w:rPr>
          <w:rFonts w:ascii="Sakkal Majalla" w:eastAsia="Times New Roman" w:hAnsi="Sakkal Majalla" w:cs="Sakkal Majalla"/>
          <w:sz w:val="28"/>
          <w:szCs w:val="28"/>
          <w:rtl/>
          <w14:ligatures w14:val="none"/>
        </w:rPr>
        <w:t xml:space="preserve"> التي تناولت العلاقة بين أبعاد إدارة المشاريع والسلامة والصحة المهنية في القطاع البلدي، مما يمنح البحث قيمة علمية وإضافة معرفية جديدة</w:t>
      </w:r>
      <w:r w:rsidRPr="001B6958">
        <w:rPr>
          <w:rFonts w:ascii="Sakkal Majalla" w:eastAsia="Times New Roman" w:hAnsi="Sakkal Majalla" w:cs="Sakkal Majalla"/>
          <w:sz w:val="28"/>
          <w:szCs w:val="28"/>
          <w14:ligatures w14:val="none"/>
        </w:rPr>
        <w:t>.</w:t>
      </w:r>
    </w:p>
    <w:p w14:paraId="7526A9D6" w14:textId="77777777" w:rsidR="001B6958" w:rsidRPr="001B6958" w:rsidRDefault="001B6958" w:rsidP="001B6958">
      <w:pPr>
        <w:numPr>
          <w:ilvl w:val="0"/>
          <w:numId w:val="35"/>
        </w:numPr>
        <w:spacing w:before="100" w:beforeAutospacing="1" w:after="100" w:afterAutospacing="1"/>
        <w:jc w:val="left"/>
        <w:rPr>
          <w:rFonts w:ascii="Sakkal Majalla" w:eastAsia="Times New Roman" w:hAnsi="Sakkal Majalla" w:cs="Sakkal Majalla"/>
          <w:sz w:val="28"/>
          <w:szCs w:val="28"/>
          <w:rtl/>
          <w14:ligatures w14:val="none"/>
        </w:rPr>
      </w:pPr>
      <w:r w:rsidRPr="001B6958">
        <w:rPr>
          <w:rFonts w:ascii="Sakkal Majalla" w:eastAsia="Times New Roman" w:hAnsi="Sakkal Majalla" w:cs="Sakkal Majalla"/>
          <w:b/>
          <w:bCs/>
          <w:sz w:val="28"/>
          <w:szCs w:val="28"/>
          <w:rtl/>
          <w14:ligatures w14:val="none"/>
        </w:rPr>
        <w:lastRenderedPageBreak/>
        <w:t>رغبة الباحث في الإسهام في تحسين الأداء المؤسسي</w:t>
      </w:r>
      <w:r w:rsidRPr="001B6958">
        <w:rPr>
          <w:rFonts w:ascii="Sakkal Majalla" w:eastAsia="Times New Roman" w:hAnsi="Sakkal Majalla" w:cs="Sakkal Majalla"/>
          <w:sz w:val="28"/>
          <w:szCs w:val="28"/>
          <w:rtl/>
          <w14:ligatures w14:val="none"/>
        </w:rPr>
        <w:t xml:space="preserve"> عبر تقديم توصيات قابلة للتطبيق تُسهم في رفع مستوى السلامة وتقليل التكاليف الناتجة عن المخاطر والحوادث</w:t>
      </w:r>
      <w:r w:rsidRPr="001B6958">
        <w:rPr>
          <w:rFonts w:ascii="Sakkal Majalla" w:eastAsia="Times New Roman" w:hAnsi="Sakkal Majalla" w:cs="Sakkal Majalla"/>
          <w:sz w:val="28"/>
          <w:szCs w:val="28"/>
          <w14:ligatures w14:val="none"/>
        </w:rPr>
        <w:t>.</w:t>
      </w:r>
    </w:p>
    <w:p w14:paraId="674E7239" w14:textId="77777777" w:rsidR="001B6958" w:rsidRPr="001B6958" w:rsidRDefault="001B6958" w:rsidP="001B6958">
      <w:pPr>
        <w:keepNext/>
        <w:keepLines/>
        <w:spacing w:before="40" w:after="0"/>
        <w:ind w:left="0" w:firstLine="0"/>
        <w:jc w:val="left"/>
        <w:outlineLvl w:val="0"/>
        <w:rPr>
          <w:rFonts w:ascii="Sakkal Majalla" w:eastAsia="Times New Roman" w:hAnsi="Sakkal Majalla" w:cs="Sakkal Majalla"/>
          <w:b/>
          <w:bCs/>
          <w:sz w:val="32"/>
          <w:szCs w:val="32"/>
          <w:rtl/>
          <w:lang w:bidi="ar-EG"/>
          <w14:ligatures w14:val="none"/>
        </w:rPr>
      </w:pPr>
      <w:bookmarkStart w:id="22" w:name="_Toc222957423"/>
      <w:bookmarkStart w:id="23" w:name="_Toc222964457"/>
      <w:r w:rsidRPr="001B6958">
        <w:rPr>
          <w:rFonts w:ascii="Sakkal Majalla" w:eastAsia="Times New Roman" w:hAnsi="Sakkal Majalla" w:cs="Sakkal Majalla"/>
          <w:b/>
          <w:bCs/>
          <w:sz w:val="32"/>
          <w:szCs w:val="32"/>
          <w:rtl/>
          <w:lang w:bidi="ar-EG"/>
          <w14:ligatures w14:val="none"/>
        </w:rPr>
        <w:t>9.1</w:t>
      </w:r>
      <w:r w:rsidRPr="001B6958">
        <w:rPr>
          <w:rFonts w:ascii="Sakkal Majalla" w:eastAsia="Times New Roman" w:hAnsi="Sakkal Majalla" w:cs="Sakkal Majalla" w:hint="cs"/>
          <w:b/>
          <w:bCs/>
          <w:sz w:val="32"/>
          <w:szCs w:val="32"/>
          <w:rtl/>
          <w:lang w:bidi="ar-EG"/>
          <w14:ligatures w14:val="none"/>
        </w:rPr>
        <w:t>المنهجية:</w:t>
      </w:r>
      <w:bookmarkEnd w:id="22"/>
      <w:bookmarkEnd w:id="23"/>
    </w:p>
    <w:p w14:paraId="4780DBBC"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b/>
          <w:bCs/>
          <w:kern w:val="36"/>
          <w:sz w:val="32"/>
          <w:szCs w:val="32"/>
          <w14:ligatures w14:val="none"/>
        </w:rPr>
      </w:pPr>
      <w:bookmarkStart w:id="24" w:name="_Toc222957424"/>
      <w:bookmarkStart w:id="25" w:name="_Toc222964458"/>
      <w:r w:rsidRPr="001B6958">
        <w:rPr>
          <w:rFonts w:ascii="Sakkal Majalla" w:eastAsia="Times New Roman" w:hAnsi="Sakkal Majalla" w:cs="Sakkal Majalla"/>
          <w:b/>
          <w:bCs/>
          <w:kern w:val="36"/>
          <w:sz w:val="32"/>
          <w:szCs w:val="32"/>
          <w:rtl/>
          <w14:ligatures w14:val="none"/>
        </w:rPr>
        <w:t>أولاً: منهج الدراسة</w:t>
      </w:r>
      <w:bookmarkEnd w:id="24"/>
      <w:bookmarkEnd w:id="25"/>
    </w:p>
    <w:p w14:paraId="357A8BC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نظرًا لطبيعة الدراسة التي تهدف إلى </w:t>
      </w:r>
      <w:r w:rsidRPr="001B6958">
        <w:rPr>
          <w:rFonts w:ascii="Sakkal Majalla" w:eastAsia="Times New Roman" w:hAnsi="Sakkal Majalla" w:cs="Sakkal Majalla"/>
          <w:b/>
          <w:bCs/>
          <w:sz w:val="28"/>
          <w:szCs w:val="28"/>
          <w:rtl/>
          <w14:ligatures w14:val="none"/>
        </w:rPr>
        <w:t>التعرّف على أثر ممارسات إدارة المشاريع بأبعادها (تخطيط المشروع، التواصل، الرقابة والتحكم) على السلامة والصحة المهنية في مشاريع البلديات بمدينة الرياض</w:t>
      </w:r>
      <w:r w:rsidRPr="001B6958">
        <w:rPr>
          <w:rFonts w:ascii="Sakkal Majalla" w:eastAsia="Times New Roman" w:hAnsi="Sakkal Majalla" w:cs="Sakkal Majalla"/>
          <w:sz w:val="28"/>
          <w:szCs w:val="28"/>
          <w:rtl/>
          <w14:ligatures w14:val="none"/>
        </w:rPr>
        <w:t xml:space="preserve">، فقد تم اعتماد </w:t>
      </w:r>
      <w:r w:rsidRPr="001B6958">
        <w:rPr>
          <w:rFonts w:ascii="Sakkal Majalla" w:eastAsia="Times New Roman" w:hAnsi="Sakkal Majalla" w:cs="Sakkal Majalla"/>
          <w:b/>
          <w:bCs/>
          <w:sz w:val="28"/>
          <w:szCs w:val="28"/>
          <w:rtl/>
          <w14:ligatures w14:val="none"/>
        </w:rPr>
        <w:t>المنهج الوصفي التحليلي</w:t>
      </w:r>
      <w:r w:rsidRPr="001B6958">
        <w:rPr>
          <w:rFonts w:ascii="Sakkal Majalla" w:eastAsia="Times New Roman" w:hAnsi="Sakkal Majalla" w:cs="Sakkal Majalla"/>
          <w:sz w:val="28"/>
          <w:szCs w:val="28"/>
          <w:rtl/>
          <w14:ligatures w14:val="none"/>
        </w:rPr>
        <w:t xml:space="preserve"> باعتباره الأنسب لطبيعة هذا النوع من الدراسات</w:t>
      </w:r>
      <w:r w:rsidRPr="001B6958">
        <w:rPr>
          <w:rFonts w:ascii="Sakkal Majalla" w:eastAsia="Times New Roman" w:hAnsi="Sakkal Majalla" w:cs="Sakkal Majalla"/>
          <w:sz w:val="28"/>
          <w:szCs w:val="28"/>
          <w14:ligatures w14:val="none"/>
        </w:rPr>
        <w:t>.</w:t>
      </w:r>
    </w:p>
    <w:p w14:paraId="3950E18E" w14:textId="77777777" w:rsidR="001B6958" w:rsidRPr="001B6958" w:rsidRDefault="001B6958" w:rsidP="001B6958">
      <w:pPr>
        <w:numPr>
          <w:ilvl w:val="0"/>
          <w:numId w:val="36"/>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في الجانب النظري</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 xml:space="preserve">استخدم الباحث المنهج الوصفي بهدف </w:t>
      </w:r>
      <w:r w:rsidRPr="001B6958">
        <w:rPr>
          <w:rFonts w:ascii="Sakkal Majalla" w:eastAsia="Times New Roman" w:hAnsi="Sakkal Majalla" w:cs="Sakkal Majalla"/>
          <w:b/>
          <w:bCs/>
          <w:sz w:val="28"/>
          <w:szCs w:val="28"/>
          <w:rtl/>
          <w14:ligatures w14:val="none"/>
        </w:rPr>
        <w:t>توضيح المفاهيم الأساسية لممارسات إدارة المشاريع، وأبعاد السلامة والصحة المهنية، واستعراض الأدبيات والدراسات السابقة المرتبطة بموضوع البحث</w:t>
      </w:r>
      <w:r w:rsidRPr="001B6958">
        <w:rPr>
          <w:rFonts w:ascii="Sakkal Majalla" w:eastAsia="Times New Roman" w:hAnsi="Sakkal Majalla" w:cs="Sakkal Majalla"/>
          <w:sz w:val="28"/>
          <w:szCs w:val="28"/>
          <w14:ligatures w14:val="none"/>
        </w:rPr>
        <w:t>.</w:t>
      </w:r>
    </w:p>
    <w:p w14:paraId="6EE9C805" w14:textId="77777777" w:rsidR="001B6958" w:rsidRPr="001B6958" w:rsidRDefault="001B6958" w:rsidP="001B6958">
      <w:pPr>
        <w:numPr>
          <w:ilvl w:val="0"/>
          <w:numId w:val="36"/>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في الجانب الميداني</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 xml:space="preserve">تم استخدام </w:t>
      </w:r>
      <w:r w:rsidRPr="001B6958">
        <w:rPr>
          <w:rFonts w:ascii="Sakkal Majalla" w:eastAsia="Times New Roman" w:hAnsi="Sakkal Majalla" w:cs="Sakkal Majalla"/>
          <w:b/>
          <w:bCs/>
          <w:sz w:val="28"/>
          <w:szCs w:val="28"/>
          <w:rtl/>
          <w14:ligatures w14:val="none"/>
        </w:rPr>
        <w:t>المنهج التحليلي</w:t>
      </w:r>
      <w:r w:rsidRPr="001B6958">
        <w:rPr>
          <w:rFonts w:ascii="Sakkal Majalla" w:eastAsia="Times New Roman" w:hAnsi="Sakkal Majalla" w:cs="Sakkal Majalla"/>
          <w:sz w:val="28"/>
          <w:szCs w:val="28"/>
          <w:rtl/>
          <w14:ligatures w14:val="none"/>
        </w:rPr>
        <w:t xml:space="preserve"> الذي يتيح </w:t>
      </w:r>
      <w:r w:rsidRPr="001B6958">
        <w:rPr>
          <w:rFonts w:ascii="Sakkal Majalla" w:eastAsia="Times New Roman" w:hAnsi="Sakkal Majalla" w:cs="Sakkal Majalla"/>
          <w:b/>
          <w:bCs/>
          <w:sz w:val="28"/>
          <w:szCs w:val="28"/>
          <w:rtl/>
          <w14:ligatures w14:val="none"/>
        </w:rPr>
        <w:t>تحليل البيانات المجمعة من أفراد العينة، واختبار الفرضيات، وربط النتائج بالسياق التطبيقي، وتفسيرها بشكل علمي يمكّن من إصدار الأحكام والتوصيات المناسبة</w:t>
      </w:r>
      <w:r w:rsidRPr="001B6958">
        <w:rPr>
          <w:rFonts w:ascii="Sakkal Majalla" w:eastAsia="Times New Roman" w:hAnsi="Sakkal Majalla" w:cs="Sakkal Majalla"/>
          <w:sz w:val="28"/>
          <w:szCs w:val="28"/>
          <w14:ligatures w14:val="none"/>
        </w:rPr>
        <w:t>.</w:t>
      </w:r>
    </w:p>
    <w:p w14:paraId="19AB53F1"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b/>
          <w:bCs/>
          <w:kern w:val="36"/>
          <w:sz w:val="32"/>
          <w:szCs w:val="32"/>
          <w14:ligatures w14:val="none"/>
        </w:rPr>
      </w:pPr>
      <w:bookmarkStart w:id="26" w:name="_Toc222957425"/>
      <w:bookmarkStart w:id="27" w:name="_Toc222964459"/>
      <w:r w:rsidRPr="001B6958">
        <w:rPr>
          <w:rFonts w:ascii="Sakkal Majalla" w:eastAsia="Times New Roman" w:hAnsi="Sakkal Majalla" w:cs="Sakkal Majalla"/>
          <w:b/>
          <w:bCs/>
          <w:kern w:val="36"/>
          <w:sz w:val="32"/>
          <w:szCs w:val="32"/>
          <w:rtl/>
          <w14:ligatures w14:val="none"/>
        </w:rPr>
        <w:t>ثانيًا: مصادر البيانات</w:t>
      </w:r>
      <w:bookmarkEnd w:id="26"/>
      <w:bookmarkEnd w:id="27"/>
    </w:p>
    <w:p w14:paraId="5CBFFC3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اعتمدت الدراسة على نوعين من البيانات</w:t>
      </w:r>
      <w:r w:rsidRPr="001B6958">
        <w:rPr>
          <w:rFonts w:ascii="Sakkal Majalla" w:eastAsia="Times New Roman" w:hAnsi="Sakkal Majalla" w:cs="Sakkal Majalla"/>
          <w:sz w:val="28"/>
          <w:szCs w:val="28"/>
          <w14:ligatures w14:val="none"/>
        </w:rPr>
        <w:t>:</w:t>
      </w:r>
    </w:p>
    <w:p w14:paraId="4C3BEEF9" w14:textId="77777777" w:rsidR="001B6958" w:rsidRPr="001B6958" w:rsidRDefault="001B6958" w:rsidP="001B6958">
      <w:pPr>
        <w:numPr>
          <w:ilvl w:val="1"/>
          <w:numId w:val="19"/>
        </w:numPr>
        <w:spacing w:before="100" w:beforeAutospacing="1" w:after="100" w:afterAutospacing="1"/>
        <w:contextualSpacing/>
        <w:rPr>
          <w:rFonts w:ascii="Sakkal Majalla" w:eastAsia="Times New Roman" w:hAnsi="Sakkal Majalla" w:cs="Sakkal Majalla"/>
          <w:b/>
          <w:bCs/>
          <w:sz w:val="32"/>
          <w:szCs w:val="32"/>
          <w14:ligatures w14:val="none"/>
        </w:rPr>
      </w:pPr>
      <w:bookmarkStart w:id="28" w:name="_Toc222957426"/>
      <w:r w:rsidRPr="001B6958">
        <w:rPr>
          <w:rFonts w:ascii="Sakkal Majalla" w:eastAsia="Times New Roman" w:hAnsi="Sakkal Majalla" w:cs="Sakkal Majalla"/>
          <w:b/>
          <w:bCs/>
          <w:sz w:val="32"/>
          <w:szCs w:val="32"/>
          <w:rtl/>
          <w14:ligatures w14:val="none"/>
        </w:rPr>
        <w:t>المصادر الثانوية</w:t>
      </w:r>
      <w:r w:rsidRPr="001B6958">
        <w:rPr>
          <w:rFonts w:ascii="Sakkal Majalla" w:eastAsia="Times New Roman" w:hAnsi="Sakkal Majalla" w:cs="Sakkal Majalla"/>
          <w:b/>
          <w:bCs/>
          <w:sz w:val="32"/>
          <w:szCs w:val="32"/>
          <w14:ligatures w14:val="none"/>
        </w:rPr>
        <w:t>:</w:t>
      </w:r>
      <w:bookmarkEnd w:id="28"/>
    </w:p>
    <w:p w14:paraId="324B9F4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قام الباحث بالرجوع إلى</w:t>
      </w:r>
      <w:r w:rsidRPr="001B6958">
        <w:rPr>
          <w:rFonts w:ascii="Sakkal Majalla" w:eastAsia="Times New Roman" w:hAnsi="Sakkal Majalla" w:cs="Sakkal Majalla"/>
          <w:sz w:val="28"/>
          <w:szCs w:val="28"/>
          <w14:ligatures w14:val="none"/>
        </w:rPr>
        <w:t>:</w:t>
      </w:r>
    </w:p>
    <w:p w14:paraId="1A291718" w14:textId="77777777" w:rsidR="001B6958" w:rsidRPr="001B6958" w:rsidRDefault="001B6958" w:rsidP="001B6958">
      <w:pPr>
        <w:numPr>
          <w:ilvl w:val="0"/>
          <w:numId w:val="3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الكتب والمراجع العربية والأجنبية ذات الصلة بإدارة المشاريع والسلامة والصحة المهنية</w:t>
      </w:r>
      <w:r w:rsidRPr="001B6958">
        <w:rPr>
          <w:rFonts w:ascii="Sakkal Majalla" w:eastAsia="Times New Roman" w:hAnsi="Sakkal Majalla" w:cs="Sakkal Majalla"/>
          <w:sz w:val="28"/>
          <w:szCs w:val="28"/>
          <w14:ligatures w14:val="none"/>
        </w:rPr>
        <w:t>.</w:t>
      </w:r>
    </w:p>
    <w:p w14:paraId="3567BA14" w14:textId="77777777" w:rsidR="001B6958" w:rsidRPr="001B6958" w:rsidRDefault="001B6958" w:rsidP="001B6958">
      <w:pPr>
        <w:numPr>
          <w:ilvl w:val="0"/>
          <w:numId w:val="3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الدوريات العلمية المحكمة المتخصصة في الإدارة الهندسية وإدارة المخاطر والسلامة المهنية</w:t>
      </w:r>
      <w:r w:rsidRPr="001B6958">
        <w:rPr>
          <w:rFonts w:ascii="Sakkal Majalla" w:eastAsia="Times New Roman" w:hAnsi="Sakkal Majalla" w:cs="Sakkal Majalla"/>
          <w:sz w:val="28"/>
          <w:szCs w:val="28"/>
          <w14:ligatures w14:val="none"/>
        </w:rPr>
        <w:t>.</w:t>
      </w:r>
    </w:p>
    <w:p w14:paraId="675A5A3E" w14:textId="77777777" w:rsidR="001B6958" w:rsidRPr="001B6958" w:rsidRDefault="001B6958" w:rsidP="001B6958">
      <w:pPr>
        <w:numPr>
          <w:ilvl w:val="0"/>
          <w:numId w:val="3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التقارير الحكومية المتعلقة بمشاريع البلديات في مدينة الرياض</w:t>
      </w:r>
      <w:r w:rsidRPr="001B6958">
        <w:rPr>
          <w:rFonts w:ascii="Sakkal Majalla" w:eastAsia="Times New Roman" w:hAnsi="Sakkal Majalla" w:cs="Sakkal Majalla"/>
          <w:sz w:val="28"/>
          <w:szCs w:val="28"/>
          <w14:ligatures w14:val="none"/>
        </w:rPr>
        <w:t>.</w:t>
      </w:r>
    </w:p>
    <w:p w14:paraId="1044F995" w14:textId="77777777" w:rsidR="001B6958" w:rsidRPr="001B6958" w:rsidRDefault="001B6958" w:rsidP="001B6958">
      <w:pPr>
        <w:numPr>
          <w:ilvl w:val="0"/>
          <w:numId w:val="3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الدراسات السابقة التي تناولت العلاقة بين السلامة والممارسات الإدارية في المشاريع</w:t>
      </w:r>
      <w:r w:rsidRPr="001B6958">
        <w:rPr>
          <w:rFonts w:ascii="Sakkal Majalla" w:eastAsia="Times New Roman" w:hAnsi="Sakkal Majalla" w:cs="Sakkal Majalla"/>
          <w:sz w:val="28"/>
          <w:szCs w:val="28"/>
          <w14:ligatures w14:val="none"/>
        </w:rPr>
        <w:t>.</w:t>
      </w:r>
    </w:p>
    <w:p w14:paraId="412782AD" w14:textId="77777777" w:rsidR="001B6958" w:rsidRPr="001B6958" w:rsidRDefault="001B6958" w:rsidP="001B6958">
      <w:pPr>
        <w:numPr>
          <w:ilvl w:val="0"/>
          <w:numId w:val="3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المواقع الإلكترونية وقواعد البيانات الأكاديمية لتدعيم الإطار النظري للدراسة</w:t>
      </w:r>
      <w:r w:rsidRPr="001B6958">
        <w:rPr>
          <w:rFonts w:ascii="Sakkal Majalla" w:eastAsia="Times New Roman" w:hAnsi="Sakkal Majalla" w:cs="Sakkal Majalla"/>
          <w:sz w:val="28"/>
          <w:szCs w:val="28"/>
          <w14:ligatures w14:val="none"/>
        </w:rPr>
        <w:t>.</w:t>
      </w:r>
    </w:p>
    <w:p w14:paraId="23CCED82" w14:textId="77777777" w:rsidR="001B6958" w:rsidRPr="001B6958" w:rsidRDefault="001B6958" w:rsidP="001B6958">
      <w:pPr>
        <w:numPr>
          <w:ilvl w:val="1"/>
          <w:numId w:val="19"/>
        </w:numPr>
        <w:spacing w:before="100" w:beforeAutospacing="1" w:after="100" w:afterAutospacing="1"/>
        <w:contextualSpacing/>
        <w:outlineLvl w:val="0"/>
        <w:rPr>
          <w:rFonts w:ascii="Sakkal Majalla" w:eastAsia="Times New Roman" w:hAnsi="Sakkal Majalla" w:cs="Sakkal Majalla"/>
          <w:b/>
          <w:bCs/>
          <w:sz w:val="32"/>
          <w:szCs w:val="32"/>
          <w14:ligatures w14:val="none"/>
        </w:rPr>
      </w:pPr>
      <w:r w:rsidRPr="001B6958">
        <w:rPr>
          <w:rFonts w:ascii="Sakkal Majalla" w:eastAsia="Times New Roman" w:hAnsi="Sakkal Majalla" w:cs="Sakkal Majalla"/>
          <w:b/>
          <w:bCs/>
          <w:sz w:val="32"/>
          <w:szCs w:val="32"/>
          <w14:ligatures w14:val="none"/>
        </w:rPr>
        <w:t xml:space="preserve"> </w:t>
      </w:r>
      <w:bookmarkStart w:id="29" w:name="_Toc222957427"/>
      <w:bookmarkStart w:id="30" w:name="_Toc222964460"/>
      <w:r w:rsidRPr="001B6958">
        <w:rPr>
          <w:rFonts w:ascii="Sakkal Majalla" w:eastAsia="Times New Roman" w:hAnsi="Sakkal Majalla" w:cs="Sakkal Majalla"/>
          <w:b/>
          <w:bCs/>
          <w:sz w:val="32"/>
          <w:szCs w:val="32"/>
          <w:rtl/>
          <w14:ligatures w14:val="none"/>
        </w:rPr>
        <w:t>المصادر الأولية</w:t>
      </w:r>
      <w:r w:rsidRPr="001B6958">
        <w:rPr>
          <w:rFonts w:ascii="Sakkal Majalla" w:eastAsia="Times New Roman" w:hAnsi="Sakkal Majalla" w:cs="Sakkal Majalla"/>
          <w:b/>
          <w:bCs/>
          <w:sz w:val="32"/>
          <w:szCs w:val="32"/>
          <w14:ligatures w14:val="none"/>
        </w:rPr>
        <w:t>:</w:t>
      </w:r>
      <w:bookmarkEnd w:id="29"/>
      <w:bookmarkEnd w:id="30"/>
    </w:p>
    <w:p w14:paraId="07C052B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اعتمدت الدراسة على </w:t>
      </w:r>
      <w:r w:rsidRPr="001B6958">
        <w:rPr>
          <w:rFonts w:ascii="Sakkal Majalla" w:eastAsia="Times New Roman" w:hAnsi="Sakkal Majalla" w:cs="Sakkal Majalla"/>
          <w:b/>
          <w:bCs/>
          <w:sz w:val="28"/>
          <w:szCs w:val="28"/>
          <w:rtl/>
          <w14:ligatures w14:val="none"/>
        </w:rPr>
        <w:t>استبانة ميدانية</w:t>
      </w:r>
      <w:r w:rsidRPr="001B6958">
        <w:rPr>
          <w:rFonts w:ascii="Sakkal Majalla" w:eastAsia="Times New Roman" w:hAnsi="Sakkal Majalla" w:cs="Sakkal Majalla"/>
          <w:sz w:val="28"/>
          <w:szCs w:val="28"/>
          <w:rtl/>
          <w14:ligatures w14:val="none"/>
        </w:rPr>
        <w:t xml:space="preserve"> أُعدت خصيصًا لجمع البيانات مباشرة من</w:t>
      </w:r>
      <w:r w:rsidRPr="001B6958">
        <w:rPr>
          <w:rFonts w:ascii="Sakkal Majalla" w:eastAsia="Times New Roman" w:hAnsi="Sakkal Majalla" w:cs="Sakkal Majalla"/>
          <w:sz w:val="28"/>
          <w:szCs w:val="28"/>
          <w14:ligatures w14:val="none"/>
        </w:rPr>
        <w:t>:</w:t>
      </w:r>
    </w:p>
    <w:p w14:paraId="7832230C" w14:textId="77777777" w:rsidR="001B6958" w:rsidRPr="001B6958" w:rsidRDefault="001B6958" w:rsidP="001B6958">
      <w:pPr>
        <w:numPr>
          <w:ilvl w:val="0"/>
          <w:numId w:val="38"/>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المهندسين، مشرفي المواقع، موظفي البلديات، والعاملين في مشاريع البلديات بمدينة الرياض</w:t>
      </w:r>
      <w:r w:rsidRPr="001B6958">
        <w:rPr>
          <w:rFonts w:ascii="Sakkal Majalla" w:eastAsia="Times New Roman" w:hAnsi="Sakkal Majalla" w:cs="Sakkal Majalla"/>
          <w:sz w:val="28"/>
          <w:szCs w:val="28"/>
          <w14:ligatures w14:val="none"/>
        </w:rPr>
        <w:t>.</w:t>
      </w:r>
    </w:p>
    <w:p w14:paraId="36778B2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وقد تضمنت الاستبانة عددًا من الفقرات التي تقيس</w:t>
      </w:r>
      <w:r w:rsidRPr="001B6958">
        <w:rPr>
          <w:rFonts w:ascii="Sakkal Majalla" w:eastAsia="Times New Roman" w:hAnsi="Sakkal Majalla" w:cs="Sakkal Majalla"/>
          <w:sz w:val="28"/>
          <w:szCs w:val="28"/>
          <w14:ligatures w14:val="none"/>
        </w:rPr>
        <w:t>:</w:t>
      </w:r>
    </w:p>
    <w:p w14:paraId="23214FED" w14:textId="77777777" w:rsidR="001B6958" w:rsidRPr="001B6958" w:rsidRDefault="001B6958" w:rsidP="001B6958">
      <w:pPr>
        <w:numPr>
          <w:ilvl w:val="0"/>
          <w:numId w:val="39"/>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ممارسات إدارة المشاريع بأبعادها الثلاثة</w:t>
      </w:r>
      <w:r w:rsidRPr="001B6958">
        <w:rPr>
          <w:rFonts w:ascii="Sakkal Majalla" w:eastAsia="Times New Roman" w:hAnsi="Sakkal Majalla" w:cs="Sakkal Majalla"/>
          <w:sz w:val="28"/>
          <w:szCs w:val="28"/>
          <w14:ligatures w14:val="none"/>
        </w:rPr>
        <w:t>.</w:t>
      </w:r>
    </w:p>
    <w:p w14:paraId="5003EFE5" w14:textId="77777777" w:rsidR="001B6958" w:rsidRPr="001B6958" w:rsidRDefault="001B6958" w:rsidP="001B6958">
      <w:pPr>
        <w:numPr>
          <w:ilvl w:val="0"/>
          <w:numId w:val="39"/>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مستوى السلامة والصحة المهنية بأبعادها (سلامة العاملين، تحسين بيئة العمل، تقليل تكاليف السلامة)</w:t>
      </w:r>
      <w:r w:rsidRPr="001B6958">
        <w:rPr>
          <w:rFonts w:ascii="Sakkal Majalla" w:eastAsia="Times New Roman" w:hAnsi="Sakkal Majalla" w:cs="Sakkal Majalla"/>
          <w:sz w:val="28"/>
          <w:szCs w:val="28"/>
          <w14:ligatures w14:val="none"/>
        </w:rPr>
        <w:t>.</w:t>
      </w:r>
    </w:p>
    <w:p w14:paraId="4216F1E4"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b/>
          <w:bCs/>
          <w:kern w:val="36"/>
          <w:sz w:val="36"/>
          <w:szCs w:val="36"/>
          <w14:ligatures w14:val="none"/>
        </w:rPr>
      </w:pPr>
      <w:bookmarkStart w:id="31" w:name="_Toc222957428"/>
      <w:bookmarkStart w:id="32" w:name="_Toc222964461"/>
      <w:r w:rsidRPr="001B6958">
        <w:rPr>
          <w:rFonts w:ascii="Sakkal Majalla" w:eastAsia="Times New Roman" w:hAnsi="Sakkal Majalla" w:cs="Sakkal Majalla"/>
          <w:b/>
          <w:bCs/>
          <w:kern w:val="36"/>
          <w:sz w:val="36"/>
          <w:szCs w:val="36"/>
          <w:rtl/>
          <w14:ligatures w14:val="none"/>
        </w:rPr>
        <w:t>ثالثًا: أدوات الدراسة</w:t>
      </w:r>
      <w:bookmarkEnd w:id="31"/>
      <w:bookmarkEnd w:id="32"/>
    </w:p>
    <w:p w14:paraId="054A9F8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استخدم الباحث </w:t>
      </w:r>
      <w:r w:rsidRPr="001B6958">
        <w:rPr>
          <w:rFonts w:ascii="Sakkal Majalla" w:eastAsia="Times New Roman" w:hAnsi="Sakkal Majalla" w:cs="Sakkal Majalla"/>
          <w:b/>
          <w:bCs/>
          <w:sz w:val="28"/>
          <w:szCs w:val="28"/>
          <w:rtl/>
          <w14:ligatures w14:val="none"/>
        </w:rPr>
        <w:t>الاستبانة</w:t>
      </w:r>
      <w:r w:rsidRPr="001B6958">
        <w:rPr>
          <w:rFonts w:ascii="Sakkal Majalla" w:eastAsia="Times New Roman" w:hAnsi="Sakkal Majalla" w:cs="Sakkal Majalla"/>
          <w:sz w:val="28"/>
          <w:szCs w:val="28"/>
          <w:rtl/>
          <w14:ligatures w14:val="none"/>
        </w:rPr>
        <w:t xml:space="preserve"> كأداة رئيسية لجمع البيانات نظرًا لملاءمتها لطبيعة المتغيرات المدروسة، وتم تصميمها بناءً على الاطلاع على الأدبيات والدراسات السابقة ذات العلاقة</w:t>
      </w:r>
      <w:r w:rsidRPr="001B6958">
        <w:rPr>
          <w:rFonts w:ascii="Sakkal Majalla" w:eastAsia="Times New Roman" w:hAnsi="Sakkal Majalla" w:cs="Sakkal Majalla"/>
          <w:sz w:val="28"/>
          <w:szCs w:val="28"/>
          <w14:ligatures w14:val="none"/>
        </w:rPr>
        <w:t>.</w:t>
      </w:r>
    </w:p>
    <w:p w14:paraId="1AD6E6D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33" w:name="_Toc222957429"/>
      <w:r w:rsidRPr="001B6958">
        <w:rPr>
          <w:rFonts w:ascii="Sakkal Majalla" w:eastAsia="Times New Roman" w:hAnsi="Sakkal Majalla" w:cs="Sakkal Majalla"/>
          <w:b/>
          <w:bCs/>
          <w:sz w:val="28"/>
          <w:szCs w:val="28"/>
          <w:rtl/>
          <w14:ligatures w14:val="none"/>
        </w:rPr>
        <w:t>تكوّن الاستبانة من قسمين رئيسيين</w:t>
      </w:r>
      <w:r w:rsidRPr="001B6958">
        <w:rPr>
          <w:rFonts w:ascii="Sakkal Majalla" w:eastAsia="Times New Roman" w:hAnsi="Sakkal Majalla" w:cs="Sakkal Majalla"/>
          <w:b/>
          <w:bCs/>
          <w:sz w:val="28"/>
          <w:szCs w:val="28"/>
          <w14:ligatures w14:val="none"/>
        </w:rPr>
        <w:t>:</w:t>
      </w:r>
      <w:bookmarkEnd w:id="33"/>
    </w:p>
    <w:p w14:paraId="4163B0E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34" w:name="_Toc222957430"/>
      <w:r w:rsidRPr="001B6958">
        <w:rPr>
          <w:rFonts w:ascii="Sakkal Majalla" w:eastAsia="Times New Roman" w:hAnsi="Sakkal Majalla" w:cs="Sakkal Majalla"/>
          <w:b/>
          <w:bCs/>
          <w:sz w:val="28"/>
          <w:szCs w:val="28"/>
          <w14:ligatures w14:val="none"/>
        </w:rPr>
        <w:t xml:space="preserve">1. </w:t>
      </w:r>
      <w:r w:rsidRPr="001B6958">
        <w:rPr>
          <w:rFonts w:ascii="Sakkal Majalla" w:eastAsia="Times New Roman" w:hAnsi="Sakkal Majalla" w:cs="Sakkal Majalla"/>
          <w:b/>
          <w:bCs/>
          <w:sz w:val="28"/>
          <w:szCs w:val="28"/>
          <w:rtl/>
          <w14:ligatures w14:val="none"/>
        </w:rPr>
        <w:t>القسم الأول: المتغيرات الديمغرافية لأفراد العينة</w:t>
      </w:r>
      <w:bookmarkEnd w:id="34"/>
    </w:p>
    <w:p w14:paraId="2886A17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ويشمل معلومات مثل</w:t>
      </w:r>
      <w:r w:rsidRPr="001B6958">
        <w:rPr>
          <w:rFonts w:ascii="Sakkal Majalla" w:eastAsia="Times New Roman" w:hAnsi="Sakkal Majalla" w:cs="Sakkal Majalla"/>
          <w:sz w:val="28"/>
          <w:szCs w:val="28"/>
          <w14:ligatures w14:val="none"/>
        </w:rPr>
        <w:t>:</w:t>
      </w:r>
    </w:p>
    <w:p w14:paraId="4FECAB91" w14:textId="77777777" w:rsidR="001B6958" w:rsidRPr="001B6958" w:rsidRDefault="001B6958" w:rsidP="001B6958">
      <w:pPr>
        <w:numPr>
          <w:ilvl w:val="0"/>
          <w:numId w:val="4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الجنس</w:t>
      </w:r>
    </w:p>
    <w:p w14:paraId="457EBE01" w14:textId="77777777" w:rsidR="001B6958" w:rsidRPr="001B6958" w:rsidRDefault="001B6958" w:rsidP="001B6958">
      <w:pPr>
        <w:numPr>
          <w:ilvl w:val="0"/>
          <w:numId w:val="4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العمر</w:t>
      </w:r>
    </w:p>
    <w:p w14:paraId="2A4C0E85" w14:textId="77777777" w:rsidR="001B6958" w:rsidRPr="001B6958" w:rsidRDefault="001B6958" w:rsidP="001B6958">
      <w:pPr>
        <w:numPr>
          <w:ilvl w:val="0"/>
          <w:numId w:val="4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المؤهل العلمي</w:t>
      </w:r>
    </w:p>
    <w:p w14:paraId="42D5DC35" w14:textId="77777777" w:rsidR="001B6958" w:rsidRPr="001B6958" w:rsidRDefault="001B6958" w:rsidP="001B6958">
      <w:pPr>
        <w:numPr>
          <w:ilvl w:val="0"/>
          <w:numId w:val="4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سنوات الخبرة</w:t>
      </w:r>
    </w:p>
    <w:p w14:paraId="216DB991" w14:textId="77777777" w:rsidR="001B6958" w:rsidRPr="001B6958" w:rsidRDefault="001B6958" w:rsidP="001B6958">
      <w:pPr>
        <w:numPr>
          <w:ilvl w:val="0"/>
          <w:numId w:val="4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المسمى الوظيفي</w:t>
      </w:r>
    </w:p>
    <w:p w14:paraId="0974C120" w14:textId="77777777" w:rsidR="001B6958" w:rsidRPr="001B6958" w:rsidRDefault="001B6958" w:rsidP="001B6958">
      <w:pPr>
        <w:numPr>
          <w:ilvl w:val="0"/>
          <w:numId w:val="40"/>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طبيعة جهة العمل (بلدية – مقاول – مكتب هندسي)</w:t>
      </w:r>
    </w:p>
    <w:p w14:paraId="5F21AD1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وذلك بهدف التعرف على خصائص المشاركين وربطها بنتائج الدراسة</w:t>
      </w:r>
      <w:r w:rsidRPr="001B6958">
        <w:rPr>
          <w:rFonts w:ascii="Sakkal Majalla" w:eastAsia="Times New Roman" w:hAnsi="Sakkal Majalla" w:cs="Sakkal Majalla"/>
          <w:sz w:val="28"/>
          <w:szCs w:val="28"/>
          <w14:ligatures w14:val="none"/>
        </w:rPr>
        <w:t>.</w:t>
      </w:r>
    </w:p>
    <w:p w14:paraId="29FAE5C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35" w:name="_Toc222957431"/>
      <w:r w:rsidRPr="001B6958">
        <w:rPr>
          <w:rFonts w:ascii="Sakkal Majalla" w:eastAsia="Times New Roman" w:hAnsi="Sakkal Majalla" w:cs="Sakkal Majalla"/>
          <w:b/>
          <w:bCs/>
          <w:sz w:val="28"/>
          <w:szCs w:val="28"/>
          <w:rtl/>
          <w14:ligatures w14:val="none"/>
        </w:rPr>
        <w:t>القسم الثاني: فقرات متغيرات الدراسة</w:t>
      </w:r>
      <w:bookmarkEnd w:id="35"/>
    </w:p>
    <w:p w14:paraId="194D347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ويتضمن</w:t>
      </w:r>
      <w:r w:rsidRPr="001B6958">
        <w:rPr>
          <w:rFonts w:ascii="Sakkal Majalla" w:eastAsia="Times New Roman" w:hAnsi="Sakkal Majalla" w:cs="Sakkal Majalla"/>
          <w:sz w:val="28"/>
          <w:szCs w:val="28"/>
          <w14:ligatures w14:val="none"/>
        </w:rPr>
        <w:t>:</w:t>
      </w:r>
    </w:p>
    <w:p w14:paraId="41E2B623" w14:textId="77777777" w:rsidR="001B6958" w:rsidRPr="001B6958" w:rsidRDefault="001B6958" w:rsidP="001B6958">
      <w:pPr>
        <w:numPr>
          <w:ilvl w:val="0"/>
          <w:numId w:val="4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أبعاد متغير إدارة المشاريع (المتغير المستقل)</w:t>
      </w:r>
      <w:r w:rsidRPr="001B6958">
        <w:rPr>
          <w:rFonts w:ascii="Sakkal Majalla" w:eastAsia="Times New Roman" w:hAnsi="Sakkal Majalla" w:cs="Sakkal Majalla"/>
          <w:b/>
          <w:bCs/>
          <w:sz w:val="28"/>
          <w:szCs w:val="28"/>
          <w14:ligatures w14:val="none"/>
        </w:rPr>
        <w:t>:</w:t>
      </w:r>
    </w:p>
    <w:p w14:paraId="31722EB0" w14:textId="77777777" w:rsidR="001B6958" w:rsidRPr="001B6958" w:rsidRDefault="001B6958" w:rsidP="001B6958">
      <w:pPr>
        <w:numPr>
          <w:ilvl w:val="1"/>
          <w:numId w:val="4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تخطيط المشروع</w:t>
      </w:r>
    </w:p>
    <w:p w14:paraId="0475E4D7" w14:textId="77777777" w:rsidR="001B6958" w:rsidRPr="001B6958" w:rsidRDefault="001B6958" w:rsidP="001B6958">
      <w:pPr>
        <w:numPr>
          <w:ilvl w:val="1"/>
          <w:numId w:val="4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التواصل في المشروع</w:t>
      </w:r>
    </w:p>
    <w:p w14:paraId="39D8C9D9" w14:textId="77777777" w:rsidR="001B6958" w:rsidRPr="001B6958" w:rsidRDefault="001B6958" w:rsidP="001B6958">
      <w:pPr>
        <w:numPr>
          <w:ilvl w:val="1"/>
          <w:numId w:val="4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الرقابة والتحكم</w:t>
      </w:r>
    </w:p>
    <w:p w14:paraId="4CC45715" w14:textId="77777777" w:rsidR="001B6958" w:rsidRPr="001B6958" w:rsidRDefault="001B6958" w:rsidP="001B6958">
      <w:pPr>
        <w:numPr>
          <w:ilvl w:val="0"/>
          <w:numId w:val="4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أبعاد متغير السلامة والصحة المهنية (المتغير التابع)</w:t>
      </w:r>
      <w:r w:rsidRPr="001B6958">
        <w:rPr>
          <w:rFonts w:ascii="Sakkal Majalla" w:eastAsia="Times New Roman" w:hAnsi="Sakkal Majalla" w:cs="Sakkal Majalla"/>
          <w:b/>
          <w:bCs/>
          <w:sz w:val="28"/>
          <w:szCs w:val="28"/>
          <w14:ligatures w14:val="none"/>
        </w:rPr>
        <w:t>:</w:t>
      </w:r>
    </w:p>
    <w:p w14:paraId="234DA4E3" w14:textId="77777777" w:rsidR="001B6958" w:rsidRPr="001B6958" w:rsidRDefault="001B6958" w:rsidP="001B6958">
      <w:pPr>
        <w:numPr>
          <w:ilvl w:val="1"/>
          <w:numId w:val="4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المحافظة على سلامة العاملين</w:t>
      </w:r>
    </w:p>
    <w:p w14:paraId="74BB4D49" w14:textId="77777777" w:rsidR="001B6958" w:rsidRPr="001B6958" w:rsidRDefault="001B6958" w:rsidP="001B6958">
      <w:pPr>
        <w:numPr>
          <w:ilvl w:val="1"/>
          <w:numId w:val="4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تحسين بيئة العمل</w:t>
      </w:r>
    </w:p>
    <w:p w14:paraId="5090EBE5" w14:textId="77777777" w:rsidR="001B6958" w:rsidRPr="001B6958" w:rsidRDefault="001B6958" w:rsidP="001B6958">
      <w:pPr>
        <w:numPr>
          <w:ilvl w:val="1"/>
          <w:numId w:val="41"/>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تقليل تكاليف السلامة</w:t>
      </w:r>
    </w:p>
    <w:p w14:paraId="62B68C2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تم قياس الفقرات باستخدام </w:t>
      </w:r>
      <w:r w:rsidRPr="001B6958">
        <w:rPr>
          <w:rFonts w:ascii="Sakkal Majalla" w:eastAsia="Times New Roman" w:hAnsi="Sakkal Majalla" w:cs="Sakkal Majalla"/>
          <w:b/>
          <w:bCs/>
          <w:sz w:val="28"/>
          <w:szCs w:val="28"/>
          <w:rtl/>
          <w14:ligatures w14:val="none"/>
        </w:rPr>
        <w:t>مقياس ليكرت الخماسي</w:t>
      </w:r>
      <w:r w:rsidRPr="001B6958">
        <w:rPr>
          <w:rFonts w:ascii="Sakkal Majalla" w:eastAsia="Times New Roman" w:hAnsi="Sakkal Majalla" w:cs="Sakkal Majalla"/>
          <w:sz w:val="28"/>
          <w:szCs w:val="28"/>
          <w:rtl/>
          <w14:ligatures w14:val="none"/>
        </w:rPr>
        <w:t xml:space="preserve"> لقياس درجة موافقة المستجيبين على العبارات</w:t>
      </w:r>
      <w:r w:rsidRPr="001B6958">
        <w:rPr>
          <w:rFonts w:ascii="Sakkal Majalla" w:eastAsia="Times New Roman" w:hAnsi="Sakkal Majalla" w:cs="Sakkal Majalla"/>
          <w:sz w:val="28"/>
          <w:szCs w:val="28"/>
          <w14:ligatures w14:val="none"/>
        </w:rPr>
        <w:t>.</w:t>
      </w:r>
    </w:p>
    <w:p w14:paraId="102AA2F6"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b/>
          <w:bCs/>
          <w:sz w:val="36"/>
          <w:szCs w:val="36"/>
          <w14:ligatures w14:val="none"/>
        </w:rPr>
      </w:pPr>
      <w:bookmarkStart w:id="36" w:name="_Toc222957432"/>
      <w:bookmarkStart w:id="37" w:name="_Toc222964462"/>
      <w:r w:rsidRPr="001B6958">
        <w:rPr>
          <w:rFonts w:ascii="Sakkal Majalla" w:eastAsia="Times New Roman" w:hAnsi="Sakkal Majalla" w:cs="Sakkal Majalla"/>
          <w:b/>
          <w:bCs/>
          <w:sz w:val="36"/>
          <w:szCs w:val="36"/>
          <w14:ligatures w14:val="none"/>
        </w:rPr>
        <w:t xml:space="preserve">1.7 </w:t>
      </w:r>
      <w:r w:rsidRPr="001B6958">
        <w:rPr>
          <w:rFonts w:ascii="Sakkal Majalla" w:eastAsia="Times New Roman" w:hAnsi="Sakkal Majalla" w:cs="Sakkal Majalla"/>
          <w:b/>
          <w:bCs/>
          <w:sz w:val="36"/>
          <w:szCs w:val="36"/>
          <w:rtl/>
          <w14:ligatures w14:val="none"/>
        </w:rPr>
        <w:t>حدود الدراسة</w:t>
      </w:r>
      <w:r w:rsidRPr="001B6958">
        <w:rPr>
          <w:rFonts w:ascii="Sakkal Majalla" w:eastAsia="Times New Roman" w:hAnsi="Sakkal Majalla" w:cs="Sakkal Majalla"/>
          <w:b/>
          <w:bCs/>
          <w:sz w:val="36"/>
          <w:szCs w:val="36"/>
          <w14:ligatures w14:val="none"/>
        </w:rPr>
        <w:t xml:space="preserve"> (Study Delimitations)</w:t>
      </w:r>
      <w:bookmarkEnd w:id="36"/>
      <w:bookmarkEnd w:id="37"/>
    </w:p>
    <w:p w14:paraId="4EBA6A1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تتحدد الدراسة الحالية وفقًا للعناصر التالية لضمان التركيز والدقة في النتائج</w:t>
      </w:r>
      <w:r w:rsidRPr="001B6958">
        <w:rPr>
          <w:rFonts w:ascii="Sakkal Majalla" w:eastAsia="Times New Roman" w:hAnsi="Sakkal Majalla" w:cs="Sakkal Majalla"/>
          <w:sz w:val="28"/>
          <w:szCs w:val="28"/>
          <w14:ligatures w14:val="none"/>
        </w:rPr>
        <w:t>:</w:t>
      </w:r>
    </w:p>
    <w:p w14:paraId="6084F36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32"/>
          <w:szCs w:val="32"/>
          <w14:ligatures w14:val="none"/>
        </w:rPr>
      </w:pPr>
      <w:bookmarkStart w:id="38" w:name="_Toc222957433"/>
      <w:r w:rsidRPr="001B6958">
        <w:rPr>
          <w:rFonts w:ascii="Sakkal Majalla" w:eastAsia="Times New Roman" w:hAnsi="Sakkal Majalla" w:cs="Sakkal Majalla"/>
          <w:b/>
          <w:bCs/>
          <w:sz w:val="32"/>
          <w:szCs w:val="32"/>
          <w14:ligatures w14:val="none"/>
        </w:rPr>
        <w:lastRenderedPageBreak/>
        <w:t xml:space="preserve">1.7.1 </w:t>
      </w:r>
      <w:r w:rsidRPr="001B6958">
        <w:rPr>
          <w:rFonts w:ascii="Sakkal Majalla" w:eastAsia="Times New Roman" w:hAnsi="Sakkal Majalla" w:cs="Sakkal Majalla"/>
          <w:b/>
          <w:bCs/>
          <w:sz w:val="32"/>
          <w:szCs w:val="32"/>
          <w:rtl/>
          <w14:ligatures w14:val="none"/>
        </w:rPr>
        <w:t>الحدود الموضوعية</w:t>
      </w:r>
      <w:r w:rsidRPr="001B6958">
        <w:rPr>
          <w:rFonts w:ascii="Sakkal Majalla" w:eastAsia="Times New Roman" w:hAnsi="Sakkal Majalla" w:cs="Sakkal Majalla"/>
          <w:b/>
          <w:bCs/>
          <w:sz w:val="32"/>
          <w:szCs w:val="32"/>
          <w14:ligatures w14:val="none"/>
        </w:rPr>
        <w:t xml:space="preserve"> (Substantive Delimitations)</w:t>
      </w:r>
      <w:bookmarkEnd w:id="38"/>
    </w:p>
    <w:p w14:paraId="677BC58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تنحصر الدراسة في فحص أثر ممارسات إدارة المشاريع كمتغير مستقل، ويتم تحديدها إجرائياً في ثلاثة أبعاد رئيسة هي</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تخطيط المشروع، التواصل في المشروع، والرقابة والتحكم في المشروع</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وتهدف إلى قياس هذا الأثر على المتغير التابع، وهو تعزيز السلامة والصحة المهنية، بأبعاد محددة تشمل</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المحافظة على سلامة العاملين، تحسين بيئة العمل، وتقليل تكاليف السلامة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ويتم التركيز على طبيعة العلاقة السببية بين هذه المتغيرات في سياق المشاريع الإنشائية</w:t>
      </w:r>
      <w:r w:rsidRPr="001B6958">
        <w:rPr>
          <w:rFonts w:ascii="Sakkal Majalla" w:eastAsia="Times New Roman" w:hAnsi="Sakkal Majalla" w:cs="Sakkal Majalla"/>
          <w:sz w:val="28"/>
          <w:szCs w:val="28"/>
          <w14:ligatures w14:val="none"/>
        </w:rPr>
        <w:t>.</w:t>
      </w:r>
    </w:p>
    <w:p w14:paraId="1256EFC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32"/>
          <w:szCs w:val="32"/>
          <w14:ligatures w14:val="none"/>
        </w:rPr>
      </w:pPr>
      <w:bookmarkStart w:id="39" w:name="_Toc222957434"/>
      <w:r w:rsidRPr="001B6958">
        <w:rPr>
          <w:rFonts w:ascii="Sakkal Majalla" w:eastAsia="Times New Roman" w:hAnsi="Sakkal Majalla" w:cs="Sakkal Majalla"/>
          <w:b/>
          <w:bCs/>
          <w:sz w:val="32"/>
          <w:szCs w:val="32"/>
          <w14:ligatures w14:val="none"/>
        </w:rPr>
        <w:t xml:space="preserve">1.7.2 </w:t>
      </w:r>
      <w:r w:rsidRPr="001B6958">
        <w:rPr>
          <w:rFonts w:ascii="Sakkal Majalla" w:eastAsia="Times New Roman" w:hAnsi="Sakkal Majalla" w:cs="Sakkal Majalla"/>
          <w:b/>
          <w:bCs/>
          <w:sz w:val="32"/>
          <w:szCs w:val="32"/>
          <w:rtl/>
          <w14:ligatures w14:val="none"/>
        </w:rPr>
        <w:t>الحدود المكانية</w:t>
      </w:r>
      <w:r w:rsidRPr="001B6958">
        <w:rPr>
          <w:rFonts w:ascii="Sakkal Majalla" w:eastAsia="Times New Roman" w:hAnsi="Sakkal Majalla" w:cs="Sakkal Majalla"/>
          <w:b/>
          <w:bCs/>
          <w:sz w:val="32"/>
          <w:szCs w:val="32"/>
          <w14:ligatures w14:val="none"/>
        </w:rPr>
        <w:t xml:space="preserve"> (Spatial Delimitations)</w:t>
      </w:r>
      <w:bookmarkEnd w:id="39"/>
    </w:p>
    <w:p w14:paraId="2C3A075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تقتصر الدراسة على البيئة الإدارية والعملية لـ مشاريع البلديات في مدينة الرياض بالمملكة العربية السعودية، وذلك نظراً للحجم الهائل لهذه المشاريع وطبيعتها الحيوية التي تتطلب مستويات عالية من الإدارة والالتزام بمعايير السلامة</w:t>
      </w:r>
      <w:r w:rsidRPr="001B6958">
        <w:rPr>
          <w:rFonts w:ascii="Sakkal Majalla" w:eastAsia="Times New Roman" w:hAnsi="Sakkal Majalla" w:cs="Sakkal Majalla"/>
          <w:sz w:val="28"/>
          <w:szCs w:val="28"/>
          <w14:ligatures w14:val="none"/>
        </w:rPr>
        <w:t>.</w:t>
      </w:r>
    </w:p>
    <w:p w14:paraId="4938E1E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32"/>
          <w:szCs w:val="32"/>
          <w14:ligatures w14:val="none"/>
        </w:rPr>
      </w:pPr>
      <w:bookmarkStart w:id="40" w:name="_Toc222957435"/>
      <w:r w:rsidRPr="001B6958">
        <w:rPr>
          <w:rFonts w:ascii="Sakkal Majalla" w:eastAsia="Times New Roman" w:hAnsi="Sakkal Majalla" w:cs="Sakkal Majalla"/>
          <w:b/>
          <w:bCs/>
          <w:sz w:val="32"/>
          <w:szCs w:val="32"/>
          <w14:ligatures w14:val="none"/>
        </w:rPr>
        <w:t xml:space="preserve">1.7.3 </w:t>
      </w:r>
      <w:r w:rsidRPr="001B6958">
        <w:rPr>
          <w:rFonts w:ascii="Sakkal Majalla" w:eastAsia="Times New Roman" w:hAnsi="Sakkal Majalla" w:cs="Sakkal Majalla"/>
          <w:b/>
          <w:bCs/>
          <w:sz w:val="32"/>
          <w:szCs w:val="32"/>
          <w:rtl/>
          <w14:ligatures w14:val="none"/>
        </w:rPr>
        <w:t>الحدود الزمانية</w:t>
      </w:r>
      <w:r w:rsidRPr="001B6958">
        <w:rPr>
          <w:rFonts w:ascii="Sakkal Majalla" w:eastAsia="Times New Roman" w:hAnsi="Sakkal Majalla" w:cs="Sakkal Majalla"/>
          <w:b/>
          <w:bCs/>
          <w:sz w:val="32"/>
          <w:szCs w:val="32"/>
          <w14:ligatures w14:val="none"/>
        </w:rPr>
        <w:t xml:space="preserve"> (Temporal Delimitations)</w:t>
      </w:r>
      <w:bookmarkEnd w:id="40"/>
    </w:p>
    <w:p w14:paraId="263F75C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تغطي الدراسة الفترة الزمنية التي يتم فيها جمع البيانات الميدانية، والتي حُددت لعام </w:t>
      </w:r>
      <w:r w:rsidRPr="001B6958">
        <w:rPr>
          <w:rFonts w:ascii="Sakkal Majalla" w:eastAsia="Times New Roman" w:hAnsi="Sakkal Majalla" w:cs="Sakkal Majalla" w:hint="cs"/>
          <w:sz w:val="28"/>
          <w:szCs w:val="28"/>
          <w:rtl/>
          <w14:ligatures w14:val="none"/>
        </w:rPr>
        <w:t>2025</w:t>
      </w:r>
      <w:r w:rsidRPr="001B6958">
        <w:rPr>
          <w:rFonts w:ascii="Sakkal Majalla" w:eastAsia="Times New Roman" w:hAnsi="Sakkal Majalla" w:cs="Sakkal Majalla"/>
          <w:sz w:val="28"/>
          <w:szCs w:val="28"/>
          <w:rtl/>
          <w14:ligatures w14:val="none"/>
        </w:rPr>
        <w:t>، مما يضمن استخدام بيانات حديثة تعكس الواقع الحالي لممارسات إدارة المشاريع وتحديات السلامة والصحة المهنية المعاصرة في القطاع البلدي</w:t>
      </w:r>
      <w:r w:rsidRPr="001B6958">
        <w:rPr>
          <w:rFonts w:ascii="Sakkal Majalla" w:eastAsia="Times New Roman" w:hAnsi="Sakkal Majalla" w:cs="Sakkal Majalla"/>
          <w:sz w:val="28"/>
          <w:szCs w:val="28"/>
          <w14:ligatures w14:val="none"/>
        </w:rPr>
        <w:t>.</w:t>
      </w:r>
    </w:p>
    <w:p w14:paraId="6B96D7E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32"/>
          <w:szCs w:val="32"/>
          <w14:ligatures w14:val="none"/>
        </w:rPr>
      </w:pPr>
      <w:bookmarkStart w:id="41" w:name="_Toc222957436"/>
      <w:r w:rsidRPr="001B6958">
        <w:rPr>
          <w:rFonts w:ascii="Sakkal Majalla" w:eastAsia="Times New Roman" w:hAnsi="Sakkal Majalla" w:cs="Sakkal Majalla"/>
          <w:b/>
          <w:bCs/>
          <w:sz w:val="32"/>
          <w:szCs w:val="32"/>
          <w14:ligatures w14:val="none"/>
        </w:rPr>
        <w:t xml:space="preserve">1.7.4 </w:t>
      </w:r>
      <w:r w:rsidRPr="001B6958">
        <w:rPr>
          <w:rFonts w:ascii="Sakkal Majalla" w:eastAsia="Times New Roman" w:hAnsi="Sakkal Majalla" w:cs="Sakkal Majalla"/>
          <w:b/>
          <w:bCs/>
          <w:sz w:val="32"/>
          <w:szCs w:val="32"/>
          <w:rtl/>
          <w14:ligatures w14:val="none"/>
        </w:rPr>
        <w:t>الحدود البشرية</w:t>
      </w:r>
      <w:r w:rsidRPr="001B6958">
        <w:rPr>
          <w:rFonts w:ascii="Sakkal Majalla" w:eastAsia="Times New Roman" w:hAnsi="Sakkal Majalla" w:cs="Sakkal Majalla"/>
          <w:b/>
          <w:bCs/>
          <w:sz w:val="32"/>
          <w:szCs w:val="32"/>
          <w14:ligatures w14:val="none"/>
        </w:rPr>
        <w:t xml:space="preserve"> (Human Delimitations)</w:t>
      </w:r>
      <w:bookmarkEnd w:id="41"/>
    </w:p>
    <w:p w14:paraId="14E53C4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تشمل عينة الدراسة الأفراد الذين يمتلكون سلطة اتخاذ القرار أو لديهم اتصال مباشر بتنفيذ وإدارة ممارسات المشروع والسلامة، وهم تحديداً</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المهندسون، المشرفون على المشاريع، ومسؤولو السلامة، إضافة إلى العاملين في مشاريع البلديات بمدينة الرياض</w:t>
      </w:r>
    </w:p>
    <w:p w14:paraId="3946C377"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b/>
          <w:bCs/>
          <w:sz w:val="32"/>
          <w:szCs w:val="32"/>
          <w14:ligatures w14:val="none"/>
        </w:rPr>
      </w:pPr>
      <w:bookmarkStart w:id="42" w:name="_Toc222957437"/>
      <w:bookmarkStart w:id="43" w:name="_Toc222964463"/>
      <w:r w:rsidRPr="001B6958">
        <w:rPr>
          <w:rFonts w:ascii="Sakkal Majalla" w:eastAsia="Times New Roman" w:hAnsi="Sakkal Majalla" w:cs="Sakkal Majalla"/>
          <w:b/>
          <w:bCs/>
          <w:sz w:val="32"/>
          <w:szCs w:val="32"/>
          <w14:ligatures w14:val="none"/>
        </w:rPr>
        <w:t xml:space="preserve">1.8 </w:t>
      </w:r>
      <w:r w:rsidRPr="001B6958">
        <w:rPr>
          <w:rFonts w:ascii="Sakkal Majalla" w:eastAsia="Times New Roman" w:hAnsi="Sakkal Majalla" w:cs="Sakkal Majalla"/>
          <w:b/>
          <w:bCs/>
          <w:sz w:val="32"/>
          <w:szCs w:val="32"/>
          <w:rtl/>
          <w14:ligatures w14:val="none"/>
        </w:rPr>
        <w:t>مصطلحات الدراسة الإجرائية</w:t>
      </w:r>
      <w:r w:rsidRPr="001B6958">
        <w:rPr>
          <w:rFonts w:ascii="Sakkal Majalla" w:eastAsia="Times New Roman" w:hAnsi="Sakkal Majalla" w:cs="Sakkal Majalla"/>
          <w:b/>
          <w:bCs/>
          <w:sz w:val="32"/>
          <w:szCs w:val="32"/>
          <w14:ligatures w14:val="none"/>
        </w:rPr>
        <w:t xml:space="preserve"> (Operational Definitions)</w:t>
      </w:r>
      <w:bookmarkEnd w:id="42"/>
      <w:bookmarkEnd w:id="43"/>
    </w:p>
    <w:p w14:paraId="6AC58B3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لضمان وضوح الإطار النظري والمنهجي للدراسة، تم تعريف المصطلحات الرئيسة على النحو التالي</w:t>
      </w:r>
      <w:r w:rsidRPr="001B6958">
        <w:rPr>
          <w:rFonts w:ascii="Sakkal Majalla" w:eastAsia="Times New Roman" w:hAnsi="Sakkal Majalla" w:cs="Sakkal Majalla"/>
          <w:sz w:val="28"/>
          <w:szCs w:val="28"/>
          <w14:ligatures w14:val="none"/>
        </w:rPr>
        <w:t>:</w:t>
      </w:r>
    </w:p>
    <w:p w14:paraId="377B894A" w14:textId="77777777" w:rsidR="001B6958" w:rsidRPr="001B6958" w:rsidRDefault="001B6958" w:rsidP="001B6958">
      <w:pPr>
        <w:numPr>
          <w:ilvl w:val="0"/>
          <w:numId w:val="25"/>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lastRenderedPageBreak/>
        <w:t>ممارسات إدارة المشاريع</w:t>
      </w:r>
      <w:r w:rsidRPr="001B6958">
        <w:rPr>
          <w:rFonts w:ascii="Sakkal Majalla" w:eastAsia="Times New Roman" w:hAnsi="Sakkal Majalla" w:cs="Sakkal Majalla"/>
          <w:b/>
          <w:bCs/>
          <w:sz w:val="28"/>
          <w:szCs w:val="28"/>
          <w14:ligatures w14:val="none"/>
        </w:rPr>
        <w:t xml:space="preserve"> (Project Management Practices):</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 xml:space="preserve">إجرائياً، هي مجموعة الإجراءات والعمليات المنظمة التي تتبناها وتطبقها المؤسسات البلدية والمقاولون المتعاقدون معها في مدينة الرياض لتنظيم وتنفيذ المشاريع، ويتم قياسها من خلال أبعاد تخطيط المشروع، التواصل في المشروع، والرقابة والتحكم في المشروع </w:t>
      </w:r>
    </w:p>
    <w:p w14:paraId="194EA58A" w14:textId="77777777" w:rsidR="001B6958" w:rsidRPr="001B6958" w:rsidRDefault="001B6958" w:rsidP="001B6958">
      <w:pPr>
        <w:numPr>
          <w:ilvl w:val="0"/>
          <w:numId w:val="25"/>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تخطيط المشروع</w:t>
      </w:r>
      <w:r w:rsidRPr="001B6958">
        <w:rPr>
          <w:rFonts w:ascii="Sakkal Majalla" w:eastAsia="Times New Roman" w:hAnsi="Sakkal Majalla" w:cs="Sakkal Majalla"/>
          <w:b/>
          <w:bCs/>
          <w:sz w:val="28"/>
          <w:szCs w:val="28"/>
          <w14:ligatures w14:val="none"/>
        </w:rPr>
        <w:t xml:space="preserve"> (Project Planning):</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 xml:space="preserve">إجرائياً، هو مجموعة الأنشطة والعمليات الاستباقية التي يتم من خلالها وضع الخطط التفصيلية والجداول الزمنية وتوزيع الموارد وتحديد المخاطر مبكراً، والتي تُقاس بمدى دمج اعتبارات السلامة ضمن خطة المشروع الأساسية واستخدام الأدوات الحديثة للتخطيط </w:t>
      </w:r>
    </w:p>
    <w:p w14:paraId="793167CF" w14:textId="77777777" w:rsidR="001B6958" w:rsidRPr="001B6958" w:rsidRDefault="001B6958" w:rsidP="001B6958">
      <w:pPr>
        <w:numPr>
          <w:ilvl w:val="0"/>
          <w:numId w:val="25"/>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التواصل في المشروع</w:t>
      </w:r>
      <w:r w:rsidRPr="001B6958">
        <w:rPr>
          <w:rFonts w:ascii="Sakkal Majalla" w:eastAsia="Times New Roman" w:hAnsi="Sakkal Majalla" w:cs="Sakkal Majalla"/>
          <w:b/>
          <w:bCs/>
          <w:sz w:val="28"/>
          <w:szCs w:val="28"/>
          <w14:ligatures w14:val="none"/>
        </w:rPr>
        <w:t xml:space="preserve"> (Project Communication):</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 xml:space="preserve">إجرائياً، هو عملية تبادل المعلومات المتعلقة بسير المشروع والمتطلبات الإدارية والفنية والتحذيرات المتعلقة بالسلامة بين جميع الأطراف المعنية (فريق العمل، الإدارة، أصحاب المصلحة). ويُقاس هذا بالتكرار، ووضوح قنوات التواصل المخصصة لنقل ثقافة السلامة وتوجيهات القيادة </w:t>
      </w:r>
    </w:p>
    <w:p w14:paraId="776877BE" w14:textId="77777777" w:rsidR="001B6958" w:rsidRPr="001B6958" w:rsidRDefault="001B6958" w:rsidP="001B6958">
      <w:pPr>
        <w:numPr>
          <w:ilvl w:val="0"/>
          <w:numId w:val="25"/>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الرقابة والتحكم في المشروع</w:t>
      </w:r>
      <w:r w:rsidRPr="001B6958">
        <w:rPr>
          <w:rFonts w:ascii="Sakkal Majalla" w:eastAsia="Times New Roman" w:hAnsi="Sakkal Majalla" w:cs="Sakkal Majalla"/>
          <w:b/>
          <w:bCs/>
          <w:sz w:val="28"/>
          <w:szCs w:val="28"/>
          <w14:ligatures w14:val="none"/>
        </w:rPr>
        <w:t xml:space="preserve"> (Project Monitoring and Control):</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إجرائياً، هي العمليات المستمرة التي تهدف إلى قياس أداء المشروع مقارنة بالخطط الموضوعة، وتحديد الانحرافات، واتخاذ الإجراءات التصحيحية اللازمة. ويُقاس هذا بمدى فعالية الإشراف الدوري، واستخدام التقنيات (</w:t>
      </w:r>
      <w:proofErr w:type="spellStart"/>
      <w:r w:rsidRPr="001B6958">
        <w:rPr>
          <w:rFonts w:ascii="Sakkal Majalla" w:eastAsia="Times New Roman" w:hAnsi="Sakkal Majalla" w:cs="Sakkal Majalla"/>
          <w:sz w:val="28"/>
          <w:szCs w:val="28"/>
          <w:rtl/>
          <w14:ligatures w14:val="none"/>
        </w:rPr>
        <w:t>كالرقمنة</w:t>
      </w:r>
      <w:proofErr w:type="spellEnd"/>
      <w:r w:rsidRPr="001B6958">
        <w:rPr>
          <w:rFonts w:ascii="Sakkal Majalla" w:eastAsia="Times New Roman" w:hAnsi="Sakkal Majalla" w:cs="Sakkal Majalla"/>
          <w:sz w:val="28"/>
          <w:szCs w:val="28"/>
          <w:rtl/>
          <w14:ligatures w14:val="none"/>
        </w:rPr>
        <w:t xml:space="preserve">) لمراقبة المخاطر، والالتزام بإجراءات السلامة المصممة </w:t>
      </w:r>
    </w:p>
    <w:p w14:paraId="7DC6A47D" w14:textId="77777777" w:rsidR="001B6958" w:rsidRPr="001B6958" w:rsidRDefault="001B6958" w:rsidP="001B6958">
      <w:pPr>
        <w:numPr>
          <w:ilvl w:val="0"/>
          <w:numId w:val="25"/>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السلامة والصحة المهنية</w:t>
      </w:r>
      <w:r w:rsidRPr="001B6958">
        <w:rPr>
          <w:rFonts w:ascii="Sakkal Majalla" w:eastAsia="Times New Roman" w:hAnsi="Sakkal Majalla" w:cs="Sakkal Majalla"/>
          <w:b/>
          <w:bCs/>
          <w:sz w:val="28"/>
          <w:szCs w:val="28"/>
          <w14:ligatures w14:val="none"/>
        </w:rPr>
        <w:t xml:space="preserve"> (Occupational Safety and Health - OSH):</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إجرائياً، هي نظام إداري متكامل</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كـ</w:t>
      </w:r>
      <w:r w:rsidRPr="001B6958">
        <w:rPr>
          <w:rFonts w:ascii="Sakkal Majalla" w:eastAsia="Times New Roman" w:hAnsi="Sakkal Majalla" w:cs="Sakkal Majalla"/>
          <w:sz w:val="28"/>
          <w:szCs w:val="28"/>
          <w14:ligatures w14:val="none"/>
        </w:rPr>
        <w:t xml:space="preserve"> ISO 45001) </w:t>
      </w:r>
      <w:r w:rsidRPr="001B6958">
        <w:rPr>
          <w:rFonts w:ascii="Sakkal Majalla" w:eastAsia="Times New Roman" w:hAnsi="Sakkal Majalla" w:cs="Sakkal Majalla"/>
          <w:sz w:val="28"/>
          <w:szCs w:val="28"/>
          <w:rtl/>
          <w14:ligatures w14:val="none"/>
        </w:rPr>
        <w:t>يهدف إلى حماية الأفراد من الحوادث والإصابات والأمراض المرتبطة بالعمل، ويتم تقييم فعاليتها في هذه الدراسة من خلال أبعاد</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b/>
          <w:bCs/>
          <w:sz w:val="28"/>
          <w:szCs w:val="28"/>
          <w:rtl/>
          <w14:ligatures w14:val="none"/>
        </w:rPr>
        <w:t>سلامة العاملين</w:t>
      </w:r>
      <w:r w:rsidRPr="001B6958">
        <w:rPr>
          <w:rFonts w:ascii="Sakkal Majalla" w:eastAsia="Times New Roman" w:hAnsi="Sakkal Majalla" w:cs="Sakkal Majalla"/>
          <w:sz w:val="28"/>
          <w:szCs w:val="28"/>
          <w:rtl/>
          <w14:ligatures w14:val="none"/>
        </w:rPr>
        <w:t xml:space="preserve">، </w:t>
      </w:r>
      <w:r w:rsidRPr="001B6958">
        <w:rPr>
          <w:rFonts w:ascii="Sakkal Majalla" w:eastAsia="Times New Roman" w:hAnsi="Sakkal Majalla" w:cs="Sakkal Majalla"/>
          <w:b/>
          <w:bCs/>
          <w:sz w:val="28"/>
          <w:szCs w:val="28"/>
          <w:rtl/>
          <w14:ligatures w14:val="none"/>
        </w:rPr>
        <w:t>بيئة العمل</w:t>
      </w:r>
      <w:r w:rsidRPr="001B6958">
        <w:rPr>
          <w:rFonts w:ascii="Sakkal Majalla" w:eastAsia="Times New Roman" w:hAnsi="Sakkal Majalla" w:cs="Sakkal Majalla"/>
          <w:sz w:val="28"/>
          <w:szCs w:val="28"/>
          <w:rtl/>
          <w14:ligatures w14:val="none"/>
        </w:rPr>
        <w:t>، و</w:t>
      </w:r>
      <w:r w:rsidRPr="001B6958">
        <w:rPr>
          <w:rFonts w:ascii="Sakkal Majalla" w:eastAsia="Times New Roman" w:hAnsi="Sakkal Majalla" w:cs="Sakkal Majalla"/>
          <w:b/>
          <w:bCs/>
          <w:sz w:val="28"/>
          <w:szCs w:val="28"/>
          <w:rtl/>
          <w14:ligatures w14:val="none"/>
        </w:rPr>
        <w:t>تكاليف السلامة</w:t>
      </w:r>
      <w:r w:rsidRPr="001B6958">
        <w:rPr>
          <w:rFonts w:ascii="Sakkal Majalla" w:eastAsia="Times New Roman" w:hAnsi="Sakkal Majalla" w:cs="Sakkal Majalla"/>
          <w:sz w:val="28"/>
          <w:szCs w:val="28"/>
          <w:rtl/>
          <w14:ligatures w14:val="none"/>
        </w:rPr>
        <w:t xml:space="preserve"> </w:t>
      </w:r>
    </w:p>
    <w:p w14:paraId="48A141FA" w14:textId="77777777" w:rsidR="001B6958" w:rsidRPr="001B6958" w:rsidRDefault="001B6958" w:rsidP="001B6958">
      <w:pPr>
        <w:numPr>
          <w:ilvl w:val="0"/>
          <w:numId w:val="25"/>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سلامة العاملين</w:t>
      </w:r>
      <w:r w:rsidRPr="001B6958">
        <w:rPr>
          <w:rFonts w:ascii="Sakkal Majalla" w:eastAsia="Times New Roman" w:hAnsi="Sakkal Majalla" w:cs="Sakkal Majalla"/>
          <w:b/>
          <w:bCs/>
          <w:sz w:val="28"/>
          <w:szCs w:val="28"/>
          <w14:ligatures w14:val="none"/>
        </w:rPr>
        <w:t xml:space="preserve"> (Employee Safety):</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 xml:space="preserve">إجرائياً، هي المحافظة على الحالة البدنية والنفسية للعاملين في مشاريع البلديات، وتُقاس إجرائياً بانخفاض معدلات الإصابات والحوادث، والالتزام باستخدام معدات الوقاية الشخصية، وفعالية برامج التدريب على السلامة </w:t>
      </w:r>
    </w:p>
    <w:p w14:paraId="6D6CE351" w14:textId="77777777" w:rsidR="001B6958" w:rsidRPr="001B6958" w:rsidRDefault="001B6958" w:rsidP="001B6958">
      <w:pPr>
        <w:numPr>
          <w:ilvl w:val="0"/>
          <w:numId w:val="25"/>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lastRenderedPageBreak/>
        <w:t>بيئة العمل</w:t>
      </w:r>
      <w:r w:rsidRPr="001B6958">
        <w:rPr>
          <w:rFonts w:ascii="Sakkal Majalla" w:eastAsia="Times New Roman" w:hAnsi="Sakkal Majalla" w:cs="Sakkal Majalla"/>
          <w:b/>
          <w:bCs/>
          <w:sz w:val="28"/>
          <w:szCs w:val="28"/>
          <w14:ligatures w14:val="none"/>
        </w:rPr>
        <w:t xml:space="preserve"> (Work Environment):</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إجرائياً، هي مجمل الظروف المادية والتنظيمية التي يعمل فيها الأفراد، وتُقاس بمدى توفر الظروف الصحية والآمنة، وجودة الحياة الوظيفية، والحد من العوامل المسببة للإجهاد البدني والنفسي، وتطبيق مفهوم الهندسة البشرية (المرزوقي، 2020؛ الهاشمي وجابر، 2022)</w:t>
      </w:r>
      <w:r w:rsidRPr="001B6958">
        <w:rPr>
          <w:rFonts w:ascii="Sakkal Majalla" w:eastAsia="Times New Roman" w:hAnsi="Sakkal Majalla" w:cs="Sakkal Majalla"/>
          <w:sz w:val="28"/>
          <w:szCs w:val="28"/>
          <w14:ligatures w14:val="none"/>
        </w:rPr>
        <w:t>.</w:t>
      </w:r>
    </w:p>
    <w:p w14:paraId="05598FEB" w14:textId="77777777" w:rsidR="001B6958" w:rsidRPr="001B6958" w:rsidRDefault="001B6958" w:rsidP="001B6958">
      <w:pPr>
        <w:numPr>
          <w:ilvl w:val="0"/>
          <w:numId w:val="25"/>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تكاليف السلامة</w:t>
      </w:r>
      <w:r w:rsidRPr="001B6958">
        <w:rPr>
          <w:rFonts w:ascii="Sakkal Majalla" w:eastAsia="Times New Roman" w:hAnsi="Sakkal Majalla" w:cs="Sakkal Majalla"/>
          <w:b/>
          <w:bCs/>
          <w:sz w:val="28"/>
          <w:szCs w:val="28"/>
          <w14:ligatures w14:val="none"/>
        </w:rPr>
        <w:t xml:space="preserve"> (Safety Costs):</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إجرائياً، هي جميع النفقات المالية المباشرة وغير المباشرة التي تنفقها المؤسسة لتطبيق أنظمة السلامة (كالتدريب، معدات الوقاية، التجهيزات) والنفقات الناجمة عن عدم تطبيقها (كالتعويضات، تكاليف الحوادث، والغرامات)، ويتم التركيز هنا على فحص أثر إدارة المشاريع في تقليل التكاليف الإجمالية الناتجة عن الحوادث</w:t>
      </w:r>
      <w:r w:rsidRPr="001B6958">
        <w:rPr>
          <w:rFonts w:ascii="Sakkal Majalla" w:eastAsia="Times New Roman" w:hAnsi="Sakkal Majalla" w:cs="Sakkal Majalla"/>
          <w:sz w:val="28"/>
          <w:szCs w:val="28"/>
          <w14:ligatures w14:val="none"/>
        </w:rPr>
        <w:t xml:space="preserve"> (Choudhry et al., 2023).</w:t>
      </w:r>
    </w:p>
    <w:p w14:paraId="57F2D6A7" w14:textId="77777777" w:rsidR="001B6958" w:rsidRPr="001B6958" w:rsidRDefault="001B6958" w:rsidP="001B6958">
      <w:pPr>
        <w:spacing w:before="100" w:beforeAutospacing="1" w:after="100" w:afterAutospacing="1"/>
        <w:ind w:left="720" w:firstLine="0"/>
        <w:outlineLvl w:val="0"/>
        <w:rPr>
          <w:rFonts w:ascii="Sakkal Majalla" w:eastAsia="Times New Roman" w:hAnsi="Sakkal Majalla" w:cs="Sakkal Majalla"/>
          <w:b/>
          <w:bCs/>
          <w:sz w:val="36"/>
          <w:szCs w:val="36"/>
          <w14:ligatures w14:val="none"/>
        </w:rPr>
      </w:pPr>
      <w:bookmarkStart w:id="44" w:name="_Toc222964464"/>
      <w:r w:rsidRPr="001B6958">
        <w:rPr>
          <w:rFonts w:ascii="Sakkal Majalla" w:eastAsia="Times New Roman" w:hAnsi="Sakkal Majalla" w:cs="Sakkal Majalla"/>
          <w:b/>
          <w:bCs/>
          <w:sz w:val="36"/>
          <w:szCs w:val="36"/>
          <w14:ligatures w14:val="none"/>
        </w:rPr>
        <w:t>1</w:t>
      </w:r>
      <w:r w:rsidRPr="001B6958">
        <w:rPr>
          <w:rFonts w:ascii="Sakkal Majalla" w:eastAsia="Times New Roman" w:hAnsi="Sakkal Majalla" w:cs="Sakkal Majalla" w:hint="cs"/>
          <w:b/>
          <w:bCs/>
          <w:sz w:val="36"/>
          <w:szCs w:val="36"/>
          <w:rtl/>
          <w14:ligatures w14:val="none"/>
        </w:rPr>
        <w:t>.9</w:t>
      </w:r>
      <w:r w:rsidRPr="001B6958">
        <w:rPr>
          <w:rFonts w:ascii="Sakkal Majalla" w:eastAsia="Times New Roman" w:hAnsi="Sakkal Majalla" w:cs="Sakkal Majalla"/>
          <w:b/>
          <w:bCs/>
          <w:sz w:val="36"/>
          <w:szCs w:val="36"/>
          <w14:ligatures w14:val="none"/>
        </w:rPr>
        <w:t xml:space="preserve"> </w:t>
      </w:r>
      <w:r w:rsidRPr="001B6958">
        <w:rPr>
          <w:rFonts w:ascii="Sakkal Majalla" w:eastAsia="Times New Roman" w:hAnsi="Sakkal Majalla" w:cs="Sakkal Majalla"/>
          <w:b/>
          <w:bCs/>
          <w:sz w:val="36"/>
          <w:szCs w:val="36"/>
          <w:rtl/>
          <w14:ligatures w14:val="none"/>
        </w:rPr>
        <w:t>المنطلقات النظرية للدراسة</w:t>
      </w:r>
      <w:r w:rsidRPr="001B6958">
        <w:rPr>
          <w:rFonts w:ascii="Sakkal Majalla" w:eastAsia="Times New Roman" w:hAnsi="Sakkal Majalla" w:cs="Sakkal Majalla"/>
          <w:b/>
          <w:bCs/>
          <w:sz w:val="36"/>
          <w:szCs w:val="36"/>
          <w14:ligatures w14:val="none"/>
        </w:rPr>
        <w:t xml:space="preserve"> (Theoretical Foundations of the Study)</w:t>
      </w:r>
      <w:bookmarkEnd w:id="44"/>
    </w:p>
    <w:p w14:paraId="1A21ABEC" w14:textId="77777777" w:rsidR="001B6958" w:rsidRPr="001B6958" w:rsidRDefault="001B6958" w:rsidP="001B6958">
      <w:pPr>
        <w:spacing w:before="100" w:beforeAutospacing="1"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تستند هذه الدراسة إلى مجموعة من المنطلقات النظرية التي تمثل الأساس العلمي والفكري الذي بُني عليه نموذج الدراسة وفرضياتها، ويمكن تلخيصها فيما يلي</w:t>
      </w:r>
      <w:r w:rsidRPr="001B6958">
        <w:rPr>
          <w:rFonts w:ascii="Sakkal Majalla" w:eastAsia="Times New Roman" w:hAnsi="Sakkal Majalla" w:cs="Sakkal Majalla"/>
          <w:sz w:val="28"/>
          <w:szCs w:val="28"/>
          <w14:ligatures w14:val="none"/>
        </w:rPr>
        <w:t>:</w:t>
      </w:r>
    </w:p>
    <w:p w14:paraId="18CD3BC0"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منطلقات من دليل إدارة المشاريع</w:t>
      </w:r>
      <w:r w:rsidRPr="001B6958">
        <w:rPr>
          <w:rFonts w:ascii="Sakkal Majalla" w:eastAsia="Times New Roman" w:hAnsi="Sakkal Majalla" w:cs="Sakkal Majalla"/>
          <w:b/>
          <w:bCs/>
          <w:sz w:val="28"/>
          <w:szCs w:val="28"/>
          <w14:ligatures w14:val="none"/>
        </w:rPr>
        <w:t xml:space="preserve"> PMBOK </w:t>
      </w:r>
      <w:r w:rsidRPr="001B6958">
        <w:rPr>
          <w:rFonts w:ascii="Sakkal Majalla" w:eastAsia="Times New Roman" w:hAnsi="Sakkal Majalla" w:cs="Sakkal Majalla"/>
          <w:b/>
          <w:bCs/>
          <w:sz w:val="28"/>
          <w:szCs w:val="28"/>
          <w:rtl/>
          <w14:ligatures w14:val="none"/>
        </w:rPr>
        <w:t>وممارساتها الرئيسة</w:t>
      </w:r>
    </w:p>
    <w:p w14:paraId="147A0560" w14:textId="77777777" w:rsidR="001B6958" w:rsidRPr="001B6958" w:rsidRDefault="001B6958" w:rsidP="001B6958">
      <w:pPr>
        <w:spacing w:before="100" w:beforeAutospacing="1"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تستند الدراسة إلى المفاهيم الواردة في </w:t>
      </w:r>
      <w:r w:rsidRPr="001B6958">
        <w:rPr>
          <w:rFonts w:ascii="Sakkal Majalla" w:eastAsia="Times New Roman" w:hAnsi="Sakkal Majalla" w:cs="Sakkal Majalla"/>
          <w:b/>
          <w:bCs/>
          <w:sz w:val="28"/>
          <w:szCs w:val="28"/>
          <w:rtl/>
          <w14:ligatures w14:val="none"/>
        </w:rPr>
        <w:t>دليل إدارة المشاريع</w:t>
      </w:r>
      <w:r w:rsidRPr="001B6958">
        <w:rPr>
          <w:rFonts w:ascii="Sakkal Majalla" w:eastAsia="Times New Roman" w:hAnsi="Sakkal Majalla" w:cs="Sakkal Majalla"/>
          <w:b/>
          <w:bCs/>
          <w:sz w:val="28"/>
          <w:szCs w:val="28"/>
          <w14:ligatures w14:val="none"/>
        </w:rPr>
        <w:t xml:space="preserve"> (PMBOK)</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الذي يؤكد على أن التخطيط، والتواصل، والرقابة والتحكم تشكل ركائز أساسية لنجاح إدارة المشاريع وضمان تحقيق أهدافها التشغيلية والتنظيمية</w:t>
      </w:r>
      <w:r w:rsidRPr="001B6958">
        <w:rPr>
          <w:rFonts w:ascii="Sakkal Majalla" w:eastAsia="Times New Roman" w:hAnsi="Sakkal Majalla" w:cs="Sakkal Majalla"/>
          <w:sz w:val="28"/>
          <w:szCs w:val="28"/>
          <w14:ligatures w14:val="none"/>
        </w:rPr>
        <w:t>.</w:t>
      </w:r>
      <w:r w:rsidRPr="001B6958">
        <w:rPr>
          <w:rFonts w:ascii="Sakkal Majalla" w:eastAsia="Times New Roman" w:hAnsi="Sakkal Majalla" w:cs="Sakkal Majalla"/>
          <w:sz w:val="28"/>
          <w:szCs w:val="28"/>
          <w14:ligatures w14:val="none"/>
        </w:rPr>
        <w:br/>
      </w:r>
      <w:r w:rsidRPr="001B6958">
        <w:rPr>
          <w:rFonts w:ascii="Sakkal Majalla" w:eastAsia="Times New Roman" w:hAnsi="Sakkal Majalla" w:cs="Sakkal Majalla"/>
          <w:sz w:val="28"/>
          <w:szCs w:val="28"/>
          <w:rtl/>
          <w14:ligatures w14:val="none"/>
        </w:rPr>
        <w:t xml:space="preserve">وقد أظهرت الدراسات الحديثة أن تطبيق معايير </w:t>
      </w:r>
      <w:r w:rsidRPr="001B6958">
        <w:rPr>
          <w:rFonts w:ascii="Sakkal Majalla" w:eastAsia="Times New Roman" w:hAnsi="Sakkal Majalla" w:cs="Sakkal Majalla"/>
          <w:b/>
          <w:bCs/>
          <w:sz w:val="28"/>
          <w:szCs w:val="28"/>
          <w14:ligatures w14:val="none"/>
        </w:rPr>
        <w:t>ISO 21500</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يعزز كفاءة الممارسات الإدارية داخل المؤسسات الحكومية والخدمية، ويعمل على رفع مستوى الأداء المؤسسي (الشريف وأبو هين، 2024؛ الجهني، 2023؛</w:t>
      </w:r>
      <w:r w:rsidRPr="001B6958">
        <w:rPr>
          <w:rFonts w:ascii="Sakkal Majalla" w:eastAsia="Times New Roman" w:hAnsi="Sakkal Majalla" w:cs="Sakkal Majalla"/>
          <w:sz w:val="28"/>
          <w:szCs w:val="28"/>
          <w14:ligatures w14:val="none"/>
        </w:rPr>
        <w:t xml:space="preserve"> Duarte &amp; Dinis-Carvalho, 2024).</w:t>
      </w:r>
    </w:p>
    <w:p w14:paraId="282CF870"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النظريات المتعلقة بإدارة المخاطر وربطها بالسلامة والصحة المهنية</w:t>
      </w:r>
    </w:p>
    <w:p w14:paraId="60439BE1" w14:textId="77777777" w:rsidR="001B6958" w:rsidRPr="001B6958" w:rsidRDefault="001B6958" w:rsidP="001B6958">
      <w:pPr>
        <w:spacing w:before="100" w:beforeAutospacing="1" w:after="100" w:afterAutospacing="1"/>
        <w:ind w:left="720" w:firstLine="0"/>
        <w:rPr>
          <w:rFonts w:ascii="Sakkal Majalla" w:eastAsia="Times New Roman" w:hAnsi="Sakkal Majalla" w:cs="Sakkal Majalla"/>
          <w:sz w:val="28"/>
          <w:szCs w:val="28"/>
          <w:rtl/>
          <w14:ligatures w14:val="none"/>
        </w:rPr>
      </w:pPr>
      <w:r w:rsidRPr="001B6958">
        <w:rPr>
          <w:rFonts w:ascii="Sakkal Majalla" w:eastAsia="Times New Roman" w:hAnsi="Sakkal Majalla" w:cs="Sakkal Majalla"/>
          <w:sz w:val="28"/>
          <w:szCs w:val="28"/>
          <w:rtl/>
          <w14:ligatures w14:val="none"/>
        </w:rPr>
        <w:t xml:space="preserve">ينطلق الإطار النظري للدراسة أيضًا من </w:t>
      </w:r>
      <w:r w:rsidRPr="001B6958">
        <w:rPr>
          <w:rFonts w:ascii="Sakkal Majalla" w:eastAsia="Times New Roman" w:hAnsi="Sakkal Majalla" w:cs="Sakkal Majalla"/>
          <w:b/>
          <w:bCs/>
          <w:sz w:val="28"/>
          <w:szCs w:val="28"/>
          <w:rtl/>
          <w14:ligatures w14:val="none"/>
        </w:rPr>
        <w:t>نظريات إدارة المخاطر</w:t>
      </w:r>
      <w:r w:rsidRPr="001B6958">
        <w:rPr>
          <w:rFonts w:ascii="Sakkal Majalla" w:eastAsia="Times New Roman" w:hAnsi="Sakkal Majalla" w:cs="Sakkal Majalla"/>
          <w:sz w:val="28"/>
          <w:szCs w:val="28"/>
          <w:rtl/>
          <w14:ligatures w14:val="none"/>
        </w:rPr>
        <w:t xml:space="preserve"> التي ترى أن نجاح المشاريع يعتمد على تحديد المخاطر المحتملة والسيطرة عليها من خلال أنظمة رقابية فعالة</w:t>
      </w:r>
      <w:r w:rsidRPr="001B6958">
        <w:rPr>
          <w:rFonts w:ascii="Sakkal Majalla" w:eastAsia="Times New Roman" w:hAnsi="Sakkal Majalla" w:cs="Sakkal Majalla"/>
          <w:sz w:val="28"/>
          <w:szCs w:val="28"/>
          <w14:ligatures w14:val="none"/>
        </w:rPr>
        <w:t>.</w:t>
      </w:r>
    </w:p>
    <w:p w14:paraId="1CBFF39D" w14:textId="77777777" w:rsidR="001B6958" w:rsidRPr="001B6958" w:rsidRDefault="001B6958" w:rsidP="001B6958">
      <w:pPr>
        <w:spacing w:before="100" w:beforeAutospacing="1"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وتشير الأبحاث إلى أن إدارة المخاطر تمثل أحد المكونات الجوهرية في تعزيز السلامة المهنية وتقليل حوادث العمل (القحطاني، 2022؛ أبو زينة، 2022؛</w:t>
      </w:r>
      <w:r w:rsidRPr="001B6958">
        <w:rPr>
          <w:rFonts w:ascii="Sakkal Majalla" w:eastAsia="Times New Roman" w:hAnsi="Sakkal Majalla" w:cs="Sakkal Majalla"/>
          <w:sz w:val="28"/>
          <w:szCs w:val="28"/>
          <w14:ligatures w14:val="none"/>
        </w:rPr>
        <w:t xml:space="preserve"> Choudhry, Fang, &amp; Mohamed, 2023).</w:t>
      </w:r>
    </w:p>
    <w:p w14:paraId="0AF17E98"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مفهوم ثقافة السلامة</w:t>
      </w:r>
      <w:r w:rsidRPr="001B6958">
        <w:rPr>
          <w:rFonts w:ascii="Sakkal Majalla" w:eastAsia="Times New Roman" w:hAnsi="Sakkal Majalla" w:cs="Sakkal Majalla"/>
          <w:b/>
          <w:bCs/>
          <w:sz w:val="28"/>
          <w:szCs w:val="28"/>
          <w14:ligatures w14:val="none"/>
        </w:rPr>
        <w:t xml:space="preserve"> (Safety Culture) </w:t>
      </w:r>
      <w:r w:rsidRPr="001B6958">
        <w:rPr>
          <w:rFonts w:ascii="Sakkal Majalla" w:eastAsia="Times New Roman" w:hAnsi="Sakkal Majalla" w:cs="Sakkal Majalla"/>
          <w:b/>
          <w:bCs/>
          <w:sz w:val="28"/>
          <w:szCs w:val="28"/>
          <w:rtl/>
          <w14:ligatures w14:val="none"/>
        </w:rPr>
        <w:t>ودور القيادة في تعزيزها</w:t>
      </w:r>
    </w:p>
    <w:p w14:paraId="6D92354E" w14:textId="77777777" w:rsidR="001B6958" w:rsidRPr="001B6958" w:rsidRDefault="001B6958" w:rsidP="001B6958">
      <w:pPr>
        <w:spacing w:before="100" w:beforeAutospacing="1" w:after="100" w:afterAutospacing="1"/>
        <w:ind w:left="720" w:firstLine="0"/>
        <w:rPr>
          <w:rFonts w:ascii="Sakkal Majalla" w:eastAsia="Times New Roman" w:hAnsi="Sakkal Majalla" w:cs="Sakkal Majalla"/>
          <w:sz w:val="28"/>
          <w:szCs w:val="28"/>
          <w:rtl/>
          <w14:ligatures w14:val="none"/>
        </w:rPr>
      </w:pPr>
      <w:r w:rsidRPr="001B6958">
        <w:rPr>
          <w:rFonts w:ascii="Sakkal Majalla" w:eastAsia="Times New Roman" w:hAnsi="Sakkal Majalla" w:cs="Sakkal Majalla"/>
          <w:sz w:val="28"/>
          <w:szCs w:val="28"/>
          <w:rtl/>
          <w14:ligatures w14:val="none"/>
        </w:rPr>
        <w:t xml:space="preserve">تُعد </w:t>
      </w:r>
      <w:r w:rsidRPr="001B6958">
        <w:rPr>
          <w:rFonts w:ascii="Sakkal Majalla" w:eastAsia="Times New Roman" w:hAnsi="Sakkal Majalla" w:cs="Sakkal Majalla"/>
          <w:b/>
          <w:bCs/>
          <w:sz w:val="28"/>
          <w:szCs w:val="28"/>
          <w:rtl/>
          <w14:ligatures w14:val="none"/>
        </w:rPr>
        <w:t>ثقافة السلامة</w:t>
      </w:r>
      <w:r w:rsidRPr="001B6958">
        <w:rPr>
          <w:rFonts w:ascii="Sakkal Majalla" w:eastAsia="Times New Roman" w:hAnsi="Sakkal Majalla" w:cs="Sakkal Majalla"/>
          <w:sz w:val="28"/>
          <w:szCs w:val="28"/>
          <w:rtl/>
          <w14:ligatures w14:val="none"/>
        </w:rPr>
        <w:t xml:space="preserve"> من المفاهيم الجوهرية في مجال السلامة والصحة المهنية، إذ تعبّر عن القيم والممارسات التي تتبناها المؤسسة لضمان سلوك آمن داخل بيئة العمل</w:t>
      </w:r>
      <w:r w:rsidRPr="001B6958">
        <w:rPr>
          <w:rFonts w:ascii="Sakkal Majalla" w:eastAsia="Times New Roman" w:hAnsi="Sakkal Majalla" w:cs="Sakkal Majalla"/>
          <w:sz w:val="28"/>
          <w:szCs w:val="28"/>
          <w14:ligatures w14:val="none"/>
        </w:rPr>
        <w:t>.</w:t>
      </w:r>
    </w:p>
    <w:p w14:paraId="1D13D1FF" w14:textId="77777777" w:rsidR="001B6958" w:rsidRPr="001B6958" w:rsidRDefault="001B6958" w:rsidP="001B6958">
      <w:pPr>
        <w:spacing w:before="100" w:beforeAutospacing="1"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وقد بيّنت الدراسات أن القيادة الإدارية تلعب دورًا محوريًا في بناء ثقافة السلامة وتعزيز التزام العاملين بها (العنزي والشمري، 2024؛ الزهراني، 2021؛</w:t>
      </w:r>
      <w:r w:rsidRPr="001B6958">
        <w:rPr>
          <w:rFonts w:ascii="Sakkal Majalla" w:eastAsia="Times New Roman" w:hAnsi="Sakkal Majalla" w:cs="Sakkal Majalla"/>
          <w:sz w:val="28"/>
          <w:szCs w:val="28"/>
          <w14:ligatures w14:val="none"/>
        </w:rPr>
        <w:t xml:space="preserve"> Hale &amp; Borys, 2024).</w:t>
      </w:r>
    </w:p>
    <w:p w14:paraId="1C6BE367"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الأطر والمعايير الدولية في إدارة المشاريع والسلامة المهنية</w:t>
      </w:r>
    </w:p>
    <w:p w14:paraId="71FFAFFF" w14:textId="77777777" w:rsidR="001B6958" w:rsidRPr="001B6958" w:rsidRDefault="001B6958" w:rsidP="001B6958">
      <w:pPr>
        <w:spacing w:before="100" w:beforeAutospacing="1"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ترتكز الدراسة كذلك على عدد من الأطر والمعايير الدولية التي تربط بين الأداء الإداري والمستوى الوقائي، ومن أبرزها</w:t>
      </w:r>
      <w:r w:rsidRPr="001B6958">
        <w:rPr>
          <w:rFonts w:ascii="Sakkal Majalla" w:eastAsia="Times New Roman" w:hAnsi="Sakkal Majalla" w:cs="Sakkal Majalla"/>
          <w:sz w:val="28"/>
          <w:szCs w:val="28"/>
          <w14:ligatures w14:val="none"/>
        </w:rPr>
        <w:t>:</w:t>
      </w:r>
    </w:p>
    <w:p w14:paraId="790FB1B5" w14:textId="77777777" w:rsidR="001B6958" w:rsidRPr="001B6958" w:rsidRDefault="001B6958" w:rsidP="001B6958">
      <w:pPr>
        <w:numPr>
          <w:ilvl w:val="0"/>
          <w:numId w:val="33"/>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14:ligatures w14:val="none"/>
        </w:rPr>
        <w:t>ISO 21500</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معيار دولي يحدد المبادئ والإرشادات العامة لإدارة المشاريع، ويعزز التكامل بين عمليات التخطيط والتنفيذ والرقابة (الشريف وأبو هين، 2024؛ الغامدي والعتيبي، 2020)</w:t>
      </w:r>
      <w:r w:rsidRPr="001B6958">
        <w:rPr>
          <w:rFonts w:ascii="Sakkal Majalla" w:eastAsia="Times New Roman" w:hAnsi="Sakkal Majalla" w:cs="Sakkal Majalla"/>
          <w:sz w:val="28"/>
          <w:szCs w:val="28"/>
          <w14:ligatures w14:val="none"/>
        </w:rPr>
        <w:t>.</w:t>
      </w:r>
    </w:p>
    <w:p w14:paraId="6A21787E" w14:textId="77777777" w:rsidR="001B6958" w:rsidRPr="001B6958" w:rsidRDefault="001B6958" w:rsidP="001B6958">
      <w:pPr>
        <w:numPr>
          <w:ilvl w:val="0"/>
          <w:numId w:val="33"/>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14:ligatures w14:val="none"/>
        </w:rPr>
        <w:t>ISO 45001</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 xml:space="preserve">و </w:t>
      </w:r>
      <w:r w:rsidRPr="001B6958">
        <w:rPr>
          <w:rFonts w:ascii="Sakkal Majalla" w:eastAsia="Times New Roman" w:hAnsi="Sakkal Majalla" w:cs="Sakkal Majalla"/>
          <w:b/>
          <w:bCs/>
          <w:sz w:val="28"/>
          <w:szCs w:val="28"/>
          <w14:ligatures w14:val="none"/>
        </w:rPr>
        <w:t>ISO 45003</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معايير تهدف إلى تحسين أنظمة السلامة والصحة المهنية من خلال تطوير بيئات عمل آمنة وخالية من المخاطر النفسية والمهنية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العسيري، 2023؛</w:t>
      </w:r>
      <w:r w:rsidRPr="001B6958">
        <w:rPr>
          <w:rFonts w:ascii="Sakkal Majalla" w:eastAsia="Times New Roman" w:hAnsi="Sakkal Majalla" w:cs="Sakkal Majalla"/>
          <w:sz w:val="28"/>
          <w:szCs w:val="28"/>
          <w14:ligatures w14:val="none"/>
        </w:rPr>
        <w:t xml:space="preserve"> ISO, 2021).</w:t>
      </w:r>
    </w:p>
    <w:p w14:paraId="211870D6"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دور القيادة وإدارة المشاريع في التعلم التنظيمي والابتكار</w:t>
      </w:r>
    </w:p>
    <w:p w14:paraId="41AD8D45" w14:textId="77777777" w:rsidR="001B6958" w:rsidRPr="001B6958" w:rsidRDefault="001B6958" w:rsidP="001B6958">
      <w:pPr>
        <w:spacing w:before="100" w:beforeAutospacing="1"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تستند الدراسة إلى نظرية التعلم التنظيمي التي تربط بين فعالية إدارة المشاريع وقدرة المؤسسات على التطوير والابتكار، حيث تُمكّن ممارسات التخطيط والاتصال والرقابة من تحويل الخبرات السابقة إلى معرفة مؤسسية تسهم في تحسين الأداء المستقبلي (محمود وكامل، 2022؛</w:t>
      </w:r>
      <w:r w:rsidRPr="001B6958">
        <w:rPr>
          <w:rFonts w:ascii="Sakkal Majalla" w:eastAsia="Times New Roman" w:hAnsi="Sakkal Majalla" w:cs="Sakkal Majalla"/>
          <w:sz w:val="28"/>
          <w:szCs w:val="28"/>
          <w14:ligatures w14:val="none"/>
        </w:rPr>
        <w:t xml:space="preserve"> Muller &amp; </w:t>
      </w:r>
      <w:proofErr w:type="spellStart"/>
      <w:r w:rsidRPr="001B6958">
        <w:rPr>
          <w:rFonts w:ascii="Sakkal Majalla" w:eastAsia="Times New Roman" w:hAnsi="Sakkal Majalla" w:cs="Sakkal Majalla"/>
          <w:sz w:val="28"/>
          <w:szCs w:val="28"/>
          <w14:ligatures w14:val="none"/>
        </w:rPr>
        <w:t>Jugdev</w:t>
      </w:r>
      <w:proofErr w:type="spellEnd"/>
      <w:r w:rsidRPr="001B6958">
        <w:rPr>
          <w:rFonts w:ascii="Sakkal Majalla" w:eastAsia="Times New Roman" w:hAnsi="Sakkal Majalla" w:cs="Sakkal Majalla"/>
          <w:sz w:val="28"/>
          <w:szCs w:val="28"/>
          <w14:ligatures w14:val="none"/>
        </w:rPr>
        <w:t>, 2023</w:t>
      </w:r>
      <w:r w:rsidRPr="001B6958">
        <w:rPr>
          <w:rFonts w:ascii="Sakkal Majalla" w:eastAsia="Times New Roman" w:hAnsi="Sakkal Majalla" w:cs="Sakkal Majalla"/>
          <w:sz w:val="28"/>
          <w:szCs w:val="28"/>
          <w:rtl/>
          <w14:ligatures w14:val="none"/>
        </w:rPr>
        <w:t>؛</w:t>
      </w:r>
      <w:r w:rsidRPr="001B6958">
        <w:rPr>
          <w:rFonts w:ascii="Sakkal Majalla" w:eastAsia="Times New Roman" w:hAnsi="Sakkal Majalla" w:cs="Sakkal Majalla"/>
          <w:sz w:val="28"/>
          <w:szCs w:val="28"/>
          <w14:ligatures w14:val="none"/>
        </w:rPr>
        <w:t xml:space="preserve"> </w:t>
      </w:r>
      <w:proofErr w:type="spellStart"/>
      <w:r w:rsidRPr="001B6958">
        <w:rPr>
          <w:rFonts w:ascii="Sakkal Majalla" w:eastAsia="Times New Roman" w:hAnsi="Sakkal Majalla" w:cs="Sakkal Majalla"/>
          <w:sz w:val="28"/>
          <w:szCs w:val="28"/>
          <w14:ligatures w14:val="none"/>
        </w:rPr>
        <w:t>Bredillet</w:t>
      </w:r>
      <w:proofErr w:type="spellEnd"/>
      <w:r w:rsidRPr="001B6958">
        <w:rPr>
          <w:rFonts w:ascii="Sakkal Majalla" w:eastAsia="Times New Roman" w:hAnsi="Sakkal Majalla" w:cs="Sakkal Majalla"/>
          <w:sz w:val="28"/>
          <w:szCs w:val="28"/>
          <w14:ligatures w14:val="none"/>
        </w:rPr>
        <w:t xml:space="preserve"> &amp; </w:t>
      </w:r>
      <w:proofErr w:type="spellStart"/>
      <w:r w:rsidRPr="001B6958">
        <w:rPr>
          <w:rFonts w:ascii="Sakkal Majalla" w:eastAsia="Times New Roman" w:hAnsi="Sakkal Majalla" w:cs="Sakkal Majalla"/>
          <w:sz w:val="28"/>
          <w:szCs w:val="28"/>
          <w14:ligatures w14:val="none"/>
        </w:rPr>
        <w:t>Tywoniak</w:t>
      </w:r>
      <w:proofErr w:type="spellEnd"/>
      <w:r w:rsidRPr="001B6958">
        <w:rPr>
          <w:rFonts w:ascii="Sakkal Majalla" w:eastAsia="Times New Roman" w:hAnsi="Sakkal Majalla" w:cs="Sakkal Majalla"/>
          <w:sz w:val="28"/>
          <w:szCs w:val="28"/>
          <w14:ligatures w14:val="none"/>
        </w:rPr>
        <w:t>, 2022).</w:t>
      </w:r>
    </w:p>
    <w:p w14:paraId="3A116D81" w14:textId="77777777" w:rsidR="001B6958" w:rsidRPr="001B6958" w:rsidRDefault="001B6958" w:rsidP="001B6958">
      <w:pPr>
        <w:spacing w:before="100" w:beforeAutospacing="1" w:after="100" w:afterAutospacing="1"/>
        <w:ind w:left="0" w:firstLine="0"/>
        <w:outlineLvl w:val="0"/>
        <w:rPr>
          <w:rFonts w:ascii="Sakkal Majalla" w:eastAsia="Times New Roman" w:hAnsi="Sakkal Majalla" w:cs="Sakkal Majalla"/>
          <w:b/>
          <w:bCs/>
          <w:sz w:val="32"/>
          <w:szCs w:val="32"/>
          <w14:ligatures w14:val="none"/>
        </w:rPr>
      </w:pPr>
      <w:bookmarkStart w:id="45" w:name="_Toc222957438"/>
      <w:bookmarkStart w:id="46" w:name="_Toc222964465"/>
      <w:r w:rsidRPr="001B6958">
        <w:rPr>
          <w:rFonts w:ascii="Sakkal Majalla" w:eastAsia="Times New Roman" w:hAnsi="Sakkal Majalla" w:cs="Sakkal Majalla"/>
          <w:b/>
          <w:bCs/>
          <w:sz w:val="32"/>
          <w:szCs w:val="32"/>
          <w14:ligatures w14:val="none"/>
        </w:rPr>
        <w:lastRenderedPageBreak/>
        <w:t xml:space="preserve">1.9 </w:t>
      </w:r>
      <w:r w:rsidRPr="001B6958">
        <w:rPr>
          <w:rFonts w:ascii="Sakkal Majalla" w:eastAsia="Times New Roman" w:hAnsi="Sakkal Majalla" w:cs="Sakkal Majalla" w:hint="cs"/>
          <w:b/>
          <w:bCs/>
          <w:sz w:val="32"/>
          <w:szCs w:val="32"/>
          <w:rtl/>
          <w14:ligatures w14:val="none"/>
        </w:rPr>
        <w:t xml:space="preserve">هيكل </w:t>
      </w:r>
      <w:r w:rsidRPr="001B6958">
        <w:rPr>
          <w:rFonts w:ascii="Sakkal Majalla" w:eastAsia="Times New Roman" w:hAnsi="Sakkal Majalla" w:cs="Sakkal Majalla"/>
          <w:b/>
          <w:bCs/>
          <w:sz w:val="32"/>
          <w:szCs w:val="32"/>
          <w:rtl/>
          <w14:ligatures w14:val="none"/>
        </w:rPr>
        <w:t xml:space="preserve"> الدراسة</w:t>
      </w:r>
      <w:r w:rsidRPr="001B6958">
        <w:rPr>
          <w:rFonts w:ascii="Sakkal Majalla" w:eastAsia="Times New Roman" w:hAnsi="Sakkal Majalla" w:cs="Sakkal Majalla"/>
          <w:b/>
          <w:bCs/>
          <w:sz w:val="32"/>
          <w:szCs w:val="32"/>
          <w14:ligatures w14:val="none"/>
        </w:rPr>
        <w:t xml:space="preserve"> (Study Structure)</w:t>
      </w:r>
      <w:bookmarkEnd w:id="45"/>
      <w:bookmarkEnd w:id="46"/>
    </w:p>
    <w:p w14:paraId="49A2B4B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تنقسم هذه الدراسة إلى خمسة فصول رئيسة تم تنظيمها وفق المنهج الأكاديمي المتبع في البحوث والدراسات العلمية، وذلك على النحو التالي</w:t>
      </w:r>
      <w:r w:rsidRPr="001B6958">
        <w:rPr>
          <w:rFonts w:ascii="Sakkal Majalla" w:eastAsia="Times New Roman" w:hAnsi="Sakkal Majalla" w:cs="Sakkal Majalla"/>
          <w:sz w:val="28"/>
          <w:szCs w:val="28"/>
          <w14:ligatures w14:val="none"/>
        </w:rPr>
        <w:t>:</w:t>
      </w:r>
    </w:p>
    <w:p w14:paraId="01FCD6C9" w14:textId="77777777" w:rsidR="001B6958" w:rsidRPr="001B6958" w:rsidRDefault="001B6958" w:rsidP="001B6958">
      <w:pPr>
        <w:numPr>
          <w:ilvl w:val="0"/>
          <w:numId w:val="2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الفصل الأول: الإطار المنهجي للدراسة</w:t>
      </w:r>
      <w:r w:rsidRPr="001B6958">
        <w:rPr>
          <w:rFonts w:ascii="Sakkal Majalla" w:eastAsia="Times New Roman" w:hAnsi="Sakkal Majalla" w:cs="Sakkal Majalla"/>
          <w:sz w:val="28"/>
          <w:szCs w:val="28"/>
          <w:rtl/>
          <w14:ligatures w14:val="none"/>
        </w:rPr>
        <w:t xml:space="preserve"> يركز هذا الفصل على تقديم الخلفية العامة، وتحديد مشكلة الدراسة وأهدافها وأسئلتها، وصياغة الفرضيات، وتحديد الحدود الإجرائية والمكانية والزمانية، بالإضافة إلى استعراض المنطلقات النظرية الأساسية</w:t>
      </w:r>
      <w:r w:rsidRPr="001B6958">
        <w:rPr>
          <w:rFonts w:ascii="Sakkal Majalla" w:eastAsia="Times New Roman" w:hAnsi="Sakkal Majalla" w:cs="Sakkal Majalla"/>
          <w:sz w:val="28"/>
          <w:szCs w:val="28"/>
          <w14:ligatures w14:val="none"/>
        </w:rPr>
        <w:t>.</w:t>
      </w:r>
    </w:p>
    <w:p w14:paraId="5BC896DD" w14:textId="77777777" w:rsidR="001B6958" w:rsidRPr="001B6958" w:rsidRDefault="001B6958" w:rsidP="001B6958">
      <w:pPr>
        <w:numPr>
          <w:ilvl w:val="0"/>
          <w:numId w:val="2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الفصل الثاني: الإطار النظري والدراسات السابقة</w:t>
      </w:r>
      <w:r w:rsidRPr="001B6958">
        <w:rPr>
          <w:rFonts w:ascii="Sakkal Majalla" w:eastAsia="Times New Roman" w:hAnsi="Sakkal Majalla" w:cs="Sakkal Majalla"/>
          <w:sz w:val="28"/>
          <w:szCs w:val="28"/>
          <w:rtl/>
          <w14:ligatures w14:val="none"/>
        </w:rPr>
        <w:t xml:space="preserve"> يتناول هذا الفصل تفصيلاً للمفاهيم النظرية ذات الصلة بالمتغيرات المستقلة والتابعة، بدءاً من ممارسات إدارة المشاريع (تخطيط، تواصل، رقابة)، مروراً بمفهوم تعزيز السلامة والصحة المهنية وأبعادها (سلامة العاملين، بيئة العمل، التكاليف). كما يستعرض هذا الفصل أهم الدراسات السابقة ذات الصلة ويخلص إلى النموذج المقترح للدراسة</w:t>
      </w:r>
      <w:r w:rsidRPr="001B6958">
        <w:rPr>
          <w:rFonts w:ascii="Sakkal Majalla" w:eastAsia="Times New Roman" w:hAnsi="Sakkal Majalla" w:cs="Sakkal Majalla"/>
          <w:sz w:val="28"/>
          <w:szCs w:val="28"/>
          <w14:ligatures w14:val="none"/>
        </w:rPr>
        <w:t>.</w:t>
      </w:r>
    </w:p>
    <w:p w14:paraId="39507ED2" w14:textId="77777777" w:rsidR="001B6958" w:rsidRPr="001B6958" w:rsidRDefault="001B6958" w:rsidP="001B6958">
      <w:pPr>
        <w:numPr>
          <w:ilvl w:val="0"/>
          <w:numId w:val="2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الفصل الثالث: منهجية الدراسة وإجراءاتها</w:t>
      </w:r>
      <w:r w:rsidRPr="001B6958">
        <w:rPr>
          <w:rFonts w:ascii="Sakkal Majalla" w:eastAsia="Times New Roman" w:hAnsi="Sakkal Majalla" w:cs="Sakkal Majalla"/>
          <w:sz w:val="28"/>
          <w:szCs w:val="28"/>
          <w:rtl/>
          <w14:ligatures w14:val="none"/>
        </w:rPr>
        <w:t xml:space="preserve"> يوضح هذا الفصل المنهج المتبع في الدراسة، ويحدد مجتمع وعينة الدراسة وطرق اختيارها، إلى جانب وصف أداة جمع البيانات (الاستبانة) والتأكد من صدقها وثباتها، مع تفصيل الأساليب الإحصائية المستخدمة لاختبار الفرضيات</w:t>
      </w:r>
      <w:r w:rsidRPr="001B6958">
        <w:rPr>
          <w:rFonts w:ascii="Sakkal Majalla" w:eastAsia="Times New Roman" w:hAnsi="Sakkal Majalla" w:cs="Sakkal Majalla"/>
          <w:sz w:val="28"/>
          <w:szCs w:val="28"/>
          <w14:ligatures w14:val="none"/>
        </w:rPr>
        <w:t>.</w:t>
      </w:r>
    </w:p>
    <w:p w14:paraId="601E034C" w14:textId="77777777" w:rsidR="001B6958" w:rsidRPr="001B6958" w:rsidRDefault="001B6958" w:rsidP="001B6958">
      <w:pPr>
        <w:numPr>
          <w:ilvl w:val="0"/>
          <w:numId w:val="2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الفصل الرابع: تحليل البيانات واختبار الفرضيات</w:t>
      </w:r>
      <w:r w:rsidRPr="001B6958">
        <w:rPr>
          <w:rFonts w:ascii="Sakkal Majalla" w:eastAsia="Times New Roman" w:hAnsi="Sakkal Majalla" w:cs="Sakkal Majalla"/>
          <w:sz w:val="28"/>
          <w:szCs w:val="28"/>
          <w:rtl/>
          <w14:ligatures w14:val="none"/>
        </w:rPr>
        <w:t xml:space="preserve"> يتضمن هذا الفصل عرضاً وتحليلاً للبيانات الميدانية التي تم جمعها، بالإضافة إلى عرض إحصائيات وصفية (مثل المتوسطات والانحرافات المعيارية)، وإجراء التحليل الاستدلالي لاختبار فرضيات الدراسة الرئيسة والفرعية</w:t>
      </w:r>
      <w:r w:rsidRPr="001B6958">
        <w:rPr>
          <w:rFonts w:ascii="Sakkal Majalla" w:eastAsia="Times New Roman" w:hAnsi="Sakkal Majalla" w:cs="Sakkal Majalla"/>
          <w:sz w:val="28"/>
          <w:szCs w:val="28"/>
          <w14:ligatures w14:val="none"/>
        </w:rPr>
        <w:t>.</w:t>
      </w:r>
    </w:p>
    <w:p w14:paraId="7A715F9C" w14:textId="77777777" w:rsidR="001B6958" w:rsidRPr="001B6958" w:rsidRDefault="001B6958" w:rsidP="001B6958">
      <w:pPr>
        <w:numPr>
          <w:ilvl w:val="0"/>
          <w:numId w:val="27"/>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الفصل الخامس: النتائج والتوصيات والمقترحات</w:t>
      </w:r>
      <w:r w:rsidRPr="001B6958">
        <w:rPr>
          <w:rFonts w:ascii="Sakkal Majalla" w:eastAsia="Times New Roman" w:hAnsi="Sakkal Majalla" w:cs="Sakkal Majalla"/>
          <w:sz w:val="28"/>
          <w:szCs w:val="28"/>
          <w:rtl/>
          <w14:ligatures w14:val="none"/>
        </w:rPr>
        <w:t xml:space="preserve"> يقدم هذا الفصل استعراضاً لملخص نتائج الدراسة، ومناقشتها في ضوء الإطار النظري والدراسات السابقة، ثم تقديم مجموعة من التوصيات العملية والعلمية الموجهة لمشاريع البلديات، واقتراح مجموعة من البحوث والدراسات المستقبلية ذات الصلة</w:t>
      </w:r>
      <w:r w:rsidRPr="001B6958">
        <w:rPr>
          <w:rFonts w:ascii="Sakkal Majalla" w:eastAsia="Times New Roman" w:hAnsi="Sakkal Majalla" w:cs="Sakkal Majalla"/>
          <w:sz w:val="28"/>
          <w:szCs w:val="28"/>
          <w14:ligatures w14:val="none"/>
        </w:rPr>
        <w:t>.</w:t>
      </w:r>
    </w:p>
    <w:p w14:paraId="6A6DDE2D" w14:textId="77777777" w:rsidR="001B6958" w:rsidRPr="001B6958" w:rsidRDefault="001B6958" w:rsidP="001B6958">
      <w:pPr>
        <w:spacing w:after="100" w:afterAutospacing="1"/>
        <w:ind w:left="0" w:firstLine="0"/>
        <w:outlineLvl w:val="0"/>
        <w:rPr>
          <w:rFonts w:ascii="Sakkal Majalla" w:eastAsia="Times New Roman" w:hAnsi="Sakkal Majalla" w:cs="Sakkal Majalla"/>
          <w:b/>
          <w:bCs/>
          <w:sz w:val="36"/>
          <w:szCs w:val="36"/>
          <w14:ligatures w14:val="none"/>
        </w:rPr>
      </w:pPr>
      <w:bookmarkStart w:id="47" w:name="_Toc222957439"/>
      <w:bookmarkStart w:id="48" w:name="_Toc222964466"/>
      <w:r w:rsidRPr="001B6958">
        <w:rPr>
          <w:rFonts w:ascii="Sakkal Majalla" w:eastAsia="Times New Roman" w:hAnsi="Sakkal Majalla" w:cs="Sakkal Majalla"/>
          <w:b/>
          <w:bCs/>
          <w:sz w:val="36"/>
          <w:szCs w:val="36"/>
          <w14:ligatures w14:val="none"/>
        </w:rPr>
        <w:t xml:space="preserve">2.5 </w:t>
      </w:r>
      <w:r w:rsidRPr="001B6958">
        <w:rPr>
          <w:rFonts w:ascii="Sakkal Majalla" w:eastAsia="Times New Roman" w:hAnsi="Sakkal Majalla" w:cs="Sakkal Majalla"/>
          <w:b/>
          <w:bCs/>
          <w:sz w:val="36"/>
          <w:szCs w:val="36"/>
          <w:rtl/>
          <w14:ligatures w14:val="none"/>
        </w:rPr>
        <w:t>الدراسات السابقة</w:t>
      </w:r>
      <w:r w:rsidRPr="001B6958">
        <w:rPr>
          <w:rFonts w:ascii="Sakkal Majalla" w:eastAsia="Times New Roman" w:hAnsi="Sakkal Majalla" w:cs="Sakkal Majalla"/>
          <w:b/>
          <w:bCs/>
          <w:sz w:val="36"/>
          <w:szCs w:val="36"/>
          <w14:ligatures w14:val="none"/>
        </w:rPr>
        <w:t xml:space="preserve"> (Previous Studies)</w:t>
      </w:r>
      <w:bookmarkEnd w:id="47"/>
      <w:bookmarkEnd w:id="48"/>
    </w:p>
    <w:p w14:paraId="13F163F4" w14:textId="77777777" w:rsidR="001B6958" w:rsidRPr="001B6958" w:rsidRDefault="001B6958" w:rsidP="001B6958">
      <w:pPr>
        <w:spacing w:after="100" w:afterAutospacing="1"/>
        <w:ind w:left="0" w:firstLine="0"/>
        <w:rPr>
          <w:rFonts w:ascii="Sakkal Majalla" w:eastAsia="Times New Roman" w:hAnsi="Sakkal Majalla" w:cs="Sakkal Majalla"/>
          <w:b/>
          <w:bCs/>
          <w:sz w:val="32"/>
          <w:szCs w:val="32"/>
          <w14:ligatures w14:val="none"/>
        </w:rPr>
      </w:pPr>
      <w:bookmarkStart w:id="49" w:name="_Toc222957440"/>
      <w:r w:rsidRPr="001B6958">
        <w:rPr>
          <w:rFonts w:ascii="Sakkal Majalla" w:eastAsia="Times New Roman" w:hAnsi="Sakkal Majalla" w:cs="Sakkal Majalla"/>
          <w:b/>
          <w:bCs/>
          <w:sz w:val="32"/>
          <w:szCs w:val="32"/>
          <w14:ligatures w14:val="none"/>
        </w:rPr>
        <w:lastRenderedPageBreak/>
        <w:t xml:space="preserve">2.5.1 </w:t>
      </w:r>
      <w:r w:rsidRPr="001B6958">
        <w:rPr>
          <w:rFonts w:ascii="Sakkal Majalla" w:eastAsia="Times New Roman" w:hAnsi="Sakkal Majalla" w:cs="Sakkal Majalla"/>
          <w:b/>
          <w:bCs/>
          <w:sz w:val="32"/>
          <w:szCs w:val="32"/>
          <w:rtl/>
          <w14:ligatures w14:val="none"/>
        </w:rPr>
        <w:t>الدراسات العربية ذات الصلة بإدارة المشاريع والسلامة والصحة المهنية</w:t>
      </w:r>
      <w:bookmarkEnd w:id="49"/>
    </w:p>
    <w:p w14:paraId="2E9447EE" w14:textId="77777777" w:rsidR="001B6958" w:rsidRPr="001B6958" w:rsidRDefault="001B6958" w:rsidP="001B6958">
      <w:pPr>
        <w:spacing w:after="100" w:afterAutospacing="1"/>
        <w:ind w:left="0" w:firstLine="0"/>
        <w:rPr>
          <w:rFonts w:ascii="Sakkal Majalla" w:eastAsia="Times New Roman" w:hAnsi="Sakkal Majalla" w:cs="Sakkal Majalla"/>
          <w:b/>
          <w:bCs/>
          <w:sz w:val="32"/>
          <w:szCs w:val="32"/>
          <w14:ligatures w14:val="none"/>
        </w:rPr>
      </w:pPr>
      <w:r w:rsidRPr="001B6958">
        <w:rPr>
          <w:rFonts w:ascii="Sakkal Majalla" w:eastAsia="Times New Roman" w:hAnsi="Sakkal Majalla" w:cs="Sakkal Majalla"/>
          <w:b/>
          <w:bCs/>
          <w:sz w:val="32"/>
          <w:szCs w:val="32"/>
          <w:rtl/>
          <w14:ligatures w14:val="none"/>
        </w:rPr>
        <w:t>أ. دراسات ركزت على إدارة المشاريع</w:t>
      </w:r>
      <w:r w:rsidRPr="001B6958">
        <w:rPr>
          <w:rFonts w:ascii="Sakkal Majalla" w:eastAsia="Times New Roman" w:hAnsi="Sakkal Majalla" w:cs="Sakkal Majalla"/>
          <w:b/>
          <w:bCs/>
          <w:sz w:val="32"/>
          <w:szCs w:val="32"/>
          <w14:ligatures w14:val="none"/>
        </w:rPr>
        <w:t xml:space="preserve"> (Project Management)</w:t>
      </w:r>
    </w:p>
    <w:p w14:paraId="09984976" w14:textId="77777777" w:rsidR="001B6958" w:rsidRPr="001B6958" w:rsidRDefault="001B6958" w:rsidP="001B6958">
      <w:pPr>
        <w:numPr>
          <w:ilvl w:val="0"/>
          <w:numId w:val="28"/>
        </w:numPr>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الشريف، حسام الدين؛ وأبو هين، محمد عبد الكريم. (2024). أثر تطبيق معيار آيزو 21500 على كفاءة إدارة المشاريع في المؤسسات الحكومية</w:t>
      </w:r>
      <w:r w:rsidRPr="001B6958">
        <w:rPr>
          <w:rFonts w:ascii="Sakkal Majalla" w:eastAsia="Times New Roman" w:hAnsi="Sakkal Majalla" w:cs="Sakkal Majalla"/>
          <w:b/>
          <w:bCs/>
          <w:sz w:val="28"/>
          <w:szCs w:val="28"/>
          <w14:ligatures w14:val="none"/>
        </w:rPr>
        <w:t>.</w:t>
      </w:r>
    </w:p>
    <w:p w14:paraId="3246D8BC"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هدفت هذه الدراسة إلى تقييم مدى تأثير تطبيق معيار إدارة المشاريع</w:t>
      </w:r>
      <w:r w:rsidRPr="001B6958">
        <w:rPr>
          <w:rFonts w:ascii="Sakkal Majalla" w:eastAsia="Times New Roman" w:hAnsi="Sakkal Majalla" w:cs="Sakkal Majalla"/>
          <w:sz w:val="28"/>
          <w:szCs w:val="28"/>
          <w14:ligatures w14:val="none"/>
        </w:rPr>
        <w:t xml:space="preserve"> ISO 21500 </w:t>
      </w:r>
      <w:r w:rsidRPr="001B6958">
        <w:rPr>
          <w:rFonts w:ascii="Sakkal Majalla" w:eastAsia="Times New Roman" w:hAnsi="Sakkal Majalla" w:cs="Sakkal Majalla"/>
          <w:sz w:val="28"/>
          <w:szCs w:val="28"/>
          <w:rtl/>
          <w14:ligatures w14:val="none"/>
        </w:rPr>
        <w:t>على رفع كفاءة الإدارة في المؤسسات الحكومية. اتبعت الدراسة المنهج الوصفي التحليلي، معتمدة على استبانة لجمع البيانات من عينة من العاملين في القطاع الحكومي. خلصت النتائج إلى وجود أثر إيجابي وذو دلالة إحصائية لتطبيق المعيار، خاصة في مجالات تخطيط المشروع وإدارة المخاطر، مؤكدة أن تبني الأطر المعيارية الدولية يساهم بشكل كبير في نضج الإدارة وتحقيق الأهداف الإستراتيجية. أوصت الدراسة بضرورة تعميم تطبيق هذا المعيار على كافة المشاريع التنموية الحكومية لتوحيد الممارسات ورفع مستوى الكفاءة المؤسسية. هذه الدراسة تدعم الأهمية النظرية للمتغير المستقل (ممارسات إدارة المشاريع)</w:t>
      </w:r>
      <w:r w:rsidRPr="001B6958">
        <w:rPr>
          <w:rFonts w:ascii="Sakkal Majalla" w:eastAsia="Times New Roman" w:hAnsi="Sakkal Majalla" w:cs="Sakkal Majalla"/>
          <w:sz w:val="28"/>
          <w:szCs w:val="28"/>
          <w14:ligatures w14:val="none"/>
        </w:rPr>
        <w:t>.</w:t>
      </w:r>
    </w:p>
    <w:p w14:paraId="62F565DB" w14:textId="77777777" w:rsidR="001B6958" w:rsidRPr="001B6958" w:rsidRDefault="001B6958" w:rsidP="001B6958">
      <w:pPr>
        <w:numPr>
          <w:ilvl w:val="0"/>
          <w:numId w:val="28"/>
        </w:numPr>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الجهني، سارة بنت أحمد. (2023). دور مكتب إدارة المشاريع</w:t>
      </w:r>
      <w:r w:rsidRPr="001B6958">
        <w:rPr>
          <w:rFonts w:ascii="Sakkal Majalla" w:eastAsia="Times New Roman" w:hAnsi="Sakkal Majalla" w:cs="Sakkal Majalla"/>
          <w:b/>
          <w:bCs/>
          <w:sz w:val="28"/>
          <w:szCs w:val="28"/>
          <w14:ligatures w14:val="none"/>
        </w:rPr>
        <w:t xml:space="preserve"> (PMO) </w:t>
      </w:r>
      <w:r w:rsidRPr="001B6958">
        <w:rPr>
          <w:rFonts w:ascii="Sakkal Majalla" w:eastAsia="Times New Roman" w:hAnsi="Sakkal Majalla" w:cs="Sakkal Majalla"/>
          <w:b/>
          <w:bCs/>
          <w:sz w:val="28"/>
          <w:szCs w:val="28"/>
          <w:rtl/>
          <w14:ligatures w14:val="none"/>
        </w:rPr>
        <w:t>في دعم القرار الاستراتيجي: دراسة تطبيقية</w:t>
      </w:r>
      <w:r w:rsidRPr="001B6958">
        <w:rPr>
          <w:rFonts w:ascii="Sakkal Majalla" w:eastAsia="Times New Roman" w:hAnsi="Sakkal Majalla" w:cs="Sakkal Majalla"/>
          <w:b/>
          <w:bCs/>
          <w:sz w:val="28"/>
          <w:szCs w:val="28"/>
          <w14:ligatures w14:val="none"/>
        </w:rPr>
        <w:t>.</w:t>
      </w:r>
    </w:p>
    <w:p w14:paraId="7B518049"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سعت هذه الدراسة إلى تحديد الدور الحيوي الذي يلعبه مكتب إدارة المشاريع</w:t>
      </w:r>
      <w:r w:rsidRPr="001B6958">
        <w:rPr>
          <w:rFonts w:ascii="Sakkal Majalla" w:eastAsia="Times New Roman" w:hAnsi="Sakkal Majalla" w:cs="Sakkal Majalla"/>
          <w:sz w:val="28"/>
          <w:szCs w:val="28"/>
          <w14:ligatures w14:val="none"/>
        </w:rPr>
        <w:t xml:space="preserve"> (PMO) </w:t>
      </w:r>
      <w:r w:rsidRPr="001B6958">
        <w:rPr>
          <w:rFonts w:ascii="Sakkal Majalla" w:eastAsia="Times New Roman" w:hAnsi="Sakkal Majalla" w:cs="Sakkal Majalla"/>
          <w:sz w:val="28"/>
          <w:szCs w:val="28"/>
          <w:rtl/>
          <w14:ligatures w14:val="none"/>
        </w:rPr>
        <w:t>في دعم القرارات الإستراتيجية داخل المنظمات، والتركيز على كيفية مساهمة هذا المكتب في مواءمة المشاريع مع الأهداف العليا. استخدمت الدراسة المنهج الوصفي التحليلي لتطبيقها على إحدى الجهات الحكومية. توصلت النتائج إلى أن الـ</w:t>
      </w:r>
      <w:r w:rsidRPr="001B6958">
        <w:rPr>
          <w:rFonts w:ascii="Sakkal Majalla" w:eastAsia="Times New Roman" w:hAnsi="Sakkal Majalla" w:cs="Sakkal Majalla"/>
          <w:sz w:val="28"/>
          <w:szCs w:val="28"/>
          <w14:ligatures w14:val="none"/>
        </w:rPr>
        <w:t xml:space="preserve"> PMO </w:t>
      </w:r>
      <w:r w:rsidRPr="001B6958">
        <w:rPr>
          <w:rFonts w:ascii="Sakkal Majalla" w:eastAsia="Times New Roman" w:hAnsi="Sakkal Majalla" w:cs="Sakkal Majalla"/>
          <w:sz w:val="28"/>
          <w:szCs w:val="28"/>
          <w:rtl/>
          <w14:ligatures w14:val="none"/>
        </w:rPr>
        <w:t xml:space="preserve">يلعب دوراً مهماً جداً في الرقابة والتحكم من خلال توفير البيانات والمعلومات الدقيقة والتحليلية التي تمكن القيادة العليا من اتخاذ قرارات مستنيرة. وأكدت النتائج أن فاعلية المكتب ترتبط بمدى تفويض الصلاحيات إليه. </w:t>
      </w:r>
      <w:r w:rsidRPr="001B6958">
        <w:rPr>
          <w:rFonts w:ascii="Sakkal Majalla" w:eastAsia="Times New Roman" w:hAnsi="Sakkal Majalla" w:cs="Sakkal Majalla"/>
          <w:sz w:val="28"/>
          <w:szCs w:val="28"/>
          <w:rtl/>
          <w14:ligatures w14:val="none"/>
        </w:rPr>
        <w:lastRenderedPageBreak/>
        <w:t>أوصت الباحثة بضرورة تطوير الهيكل التنظيمي للمؤسسات الحكومية لمنح مكاتب إدارة المشاريع مكانة إستراتيجية تمكنها من الإشراف الكامل على مراحل التنفيذ</w:t>
      </w:r>
      <w:r w:rsidRPr="001B6958">
        <w:rPr>
          <w:rFonts w:ascii="Sakkal Majalla" w:eastAsia="Times New Roman" w:hAnsi="Sakkal Majalla" w:cs="Sakkal Majalla"/>
          <w:sz w:val="28"/>
          <w:szCs w:val="28"/>
          <w14:ligatures w14:val="none"/>
        </w:rPr>
        <w:t>.</w:t>
      </w:r>
    </w:p>
    <w:p w14:paraId="00B368C9" w14:textId="77777777" w:rsidR="001B6958" w:rsidRPr="001B6958" w:rsidRDefault="001B6958" w:rsidP="001B6958">
      <w:pPr>
        <w:numPr>
          <w:ilvl w:val="0"/>
          <w:numId w:val="28"/>
        </w:numPr>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العنزي، فهد بن سعود. (2023). متطلبات تطبيق إدارة المشاريع الرشيقة</w:t>
      </w:r>
      <w:r w:rsidRPr="001B6958">
        <w:rPr>
          <w:rFonts w:ascii="Sakkal Majalla" w:eastAsia="Times New Roman" w:hAnsi="Sakkal Majalla" w:cs="Sakkal Majalla"/>
          <w:b/>
          <w:bCs/>
          <w:sz w:val="28"/>
          <w:szCs w:val="28"/>
          <w14:ligatures w14:val="none"/>
        </w:rPr>
        <w:t xml:space="preserve"> (Agile) </w:t>
      </w:r>
      <w:r w:rsidRPr="001B6958">
        <w:rPr>
          <w:rFonts w:ascii="Sakkal Majalla" w:eastAsia="Times New Roman" w:hAnsi="Sakkal Majalla" w:cs="Sakkal Majalla"/>
          <w:b/>
          <w:bCs/>
          <w:sz w:val="28"/>
          <w:szCs w:val="28"/>
          <w:rtl/>
          <w14:ligatures w14:val="none"/>
        </w:rPr>
        <w:t>ودورها في تحقيق الميزة التنافسية</w:t>
      </w:r>
      <w:r w:rsidRPr="001B6958">
        <w:rPr>
          <w:rFonts w:ascii="Sakkal Majalla" w:eastAsia="Times New Roman" w:hAnsi="Sakkal Majalla" w:cs="Sakkal Majalla"/>
          <w:b/>
          <w:bCs/>
          <w:sz w:val="28"/>
          <w:szCs w:val="28"/>
          <w14:ligatures w14:val="none"/>
        </w:rPr>
        <w:t>.</w:t>
      </w:r>
    </w:p>
    <w:p w14:paraId="7DC788A9"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استهدفت الدراسة تحليل المتطلبات اللازمة لتبني منهجية إدارة المشاريع الرشيقة</w:t>
      </w:r>
      <w:r w:rsidRPr="001B6958">
        <w:rPr>
          <w:rFonts w:ascii="Sakkal Majalla" w:eastAsia="Times New Roman" w:hAnsi="Sakkal Majalla" w:cs="Sakkal Majalla"/>
          <w:sz w:val="28"/>
          <w:szCs w:val="28"/>
          <w14:ligatures w14:val="none"/>
        </w:rPr>
        <w:t xml:space="preserve"> (Agile) </w:t>
      </w:r>
      <w:r w:rsidRPr="001B6958">
        <w:rPr>
          <w:rFonts w:ascii="Sakkal Majalla" w:eastAsia="Times New Roman" w:hAnsi="Sakkal Majalla" w:cs="Sakkal Majalla"/>
          <w:sz w:val="28"/>
          <w:szCs w:val="28"/>
          <w:rtl/>
          <w14:ligatures w14:val="none"/>
        </w:rPr>
        <w:t>ودورها في تعزيز الميزة التنافسية. اعتمدت الدراسة على المنهج النوعي من خلال مراجعة الأدبيات النظرية وتحليل تجارب المؤسسات. توصلت النتائج إلى أن تطبيق هذه المنهجية يتطلب مرونة عالية في التخطيط والتواصل المستمر والمكثف مع أصحاب المصلحة، مما يؤدي إلى سرعة الاستجابة للتغييرات وتقليل المخاطر. أشارت النتائج إلى أن المرونة الإدارية التي توفرها</w:t>
      </w:r>
      <w:r w:rsidRPr="001B6958">
        <w:rPr>
          <w:rFonts w:ascii="Sakkal Majalla" w:eastAsia="Times New Roman" w:hAnsi="Sakkal Majalla" w:cs="Sakkal Majalla"/>
          <w:sz w:val="28"/>
          <w:szCs w:val="28"/>
          <w14:ligatures w14:val="none"/>
        </w:rPr>
        <w:t xml:space="preserve"> Agile </w:t>
      </w:r>
      <w:r w:rsidRPr="001B6958">
        <w:rPr>
          <w:rFonts w:ascii="Sakkal Majalla" w:eastAsia="Times New Roman" w:hAnsi="Sakkal Majalla" w:cs="Sakkal Majalla"/>
          <w:sz w:val="28"/>
          <w:szCs w:val="28"/>
          <w:rtl/>
          <w14:ligatures w14:val="none"/>
        </w:rPr>
        <w:t>يمكن أن تساهم في الاستجابة السريعة للمخاطر المفاجئة. أوصى الباحث بضرورة استثمار المنظمات في تطوير مهارات فرق العمل لتتماشى مع مبادئ الرشاقة الإدارية</w:t>
      </w:r>
      <w:r w:rsidRPr="001B6958">
        <w:rPr>
          <w:rFonts w:ascii="Sakkal Majalla" w:eastAsia="Times New Roman" w:hAnsi="Sakkal Majalla" w:cs="Sakkal Majalla"/>
          <w:sz w:val="28"/>
          <w:szCs w:val="28"/>
          <w14:ligatures w14:val="none"/>
        </w:rPr>
        <w:t>.</w:t>
      </w:r>
    </w:p>
    <w:p w14:paraId="6AD2AA96" w14:textId="77777777" w:rsidR="001B6958" w:rsidRPr="001B6958" w:rsidRDefault="001B6958" w:rsidP="001B6958">
      <w:pPr>
        <w:numPr>
          <w:ilvl w:val="0"/>
          <w:numId w:val="28"/>
        </w:numPr>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الغامدي، محمد بن سعد؛ والعتيبي، خالد بن فهد. (2020). تحليل أثر تطبيق نموذج النضج في إدارة المشاريع على أداء المنظمات</w:t>
      </w:r>
      <w:r w:rsidRPr="001B6958">
        <w:rPr>
          <w:rFonts w:ascii="Sakkal Majalla" w:eastAsia="Times New Roman" w:hAnsi="Sakkal Majalla" w:cs="Sakkal Majalla"/>
          <w:b/>
          <w:bCs/>
          <w:sz w:val="28"/>
          <w:szCs w:val="28"/>
          <w14:ligatures w14:val="none"/>
        </w:rPr>
        <w:t>.</w:t>
      </w:r>
    </w:p>
    <w:p w14:paraId="2EE73727"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هدفت الدراسة إلى تحليل تأثير تبني نماذج نضج إدارة المشاريع</w:t>
      </w:r>
      <w:r w:rsidRPr="001B6958">
        <w:rPr>
          <w:rFonts w:ascii="Sakkal Majalla" w:eastAsia="Times New Roman" w:hAnsi="Sakkal Majalla" w:cs="Sakkal Majalla"/>
          <w:sz w:val="28"/>
          <w:szCs w:val="28"/>
          <w14:ligatures w14:val="none"/>
        </w:rPr>
        <w:t xml:space="preserve"> (PMMM) </w:t>
      </w:r>
      <w:r w:rsidRPr="001B6958">
        <w:rPr>
          <w:rFonts w:ascii="Sakkal Majalla" w:eastAsia="Times New Roman" w:hAnsi="Sakkal Majalla" w:cs="Sakkal Majalla"/>
          <w:sz w:val="28"/>
          <w:szCs w:val="28"/>
          <w:rtl/>
          <w14:ligatures w14:val="none"/>
        </w:rPr>
        <w:t>على الأداء الكلي للمنظمات. استخدم الباحثان المنهج الوصفي التحليلي لتطبيق الدراسة على عينة من المنظمات في القطاعين العام والخاص. خلصت النتائج إلى أن الارتقاء بمستويات نضج إدارة المشاريع يساهم بشكل مباشر في تحسين الأداء، لا سيما في مجالي التخطيط الدقيق والرقابة الفعالة، مما يعزز القدرة على تحقيق الأهداف بكفاءة. أوصت الدراسة بضرورة الاستثمار في تدريب الكوادر البشرية على أفضل ممارسات إدارة المشاريع لضمان الارتقاء بمستوى النضج</w:t>
      </w:r>
      <w:r w:rsidRPr="001B6958">
        <w:rPr>
          <w:rFonts w:ascii="Sakkal Majalla" w:eastAsia="Times New Roman" w:hAnsi="Sakkal Majalla" w:cs="Sakkal Majalla"/>
          <w:sz w:val="28"/>
          <w:szCs w:val="28"/>
          <w14:ligatures w14:val="none"/>
        </w:rPr>
        <w:t>.</w:t>
      </w:r>
    </w:p>
    <w:p w14:paraId="773B93FA" w14:textId="77777777" w:rsidR="001B6958" w:rsidRPr="001B6958" w:rsidRDefault="001B6958" w:rsidP="001B6958">
      <w:pPr>
        <w:numPr>
          <w:ilvl w:val="0"/>
          <w:numId w:val="28"/>
        </w:numPr>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المصري، أحمد حسن. (2021). مدى فاعلية استخدام أدوات الذكاء الاصطناعي في عمليات تخطيط المشاريع</w:t>
      </w:r>
      <w:r w:rsidRPr="001B6958">
        <w:rPr>
          <w:rFonts w:ascii="Sakkal Majalla" w:eastAsia="Times New Roman" w:hAnsi="Sakkal Majalla" w:cs="Sakkal Majalla"/>
          <w:b/>
          <w:bCs/>
          <w:sz w:val="28"/>
          <w:szCs w:val="28"/>
          <w14:ligatures w14:val="none"/>
        </w:rPr>
        <w:t>.</w:t>
      </w:r>
    </w:p>
    <w:p w14:paraId="43A8E298"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سعت هذه الدراسة إلى تقييم مدى مساهمة أدوات الذكاء الاصطناعي</w:t>
      </w:r>
      <w:r w:rsidRPr="001B6958">
        <w:rPr>
          <w:rFonts w:ascii="Sakkal Majalla" w:eastAsia="Times New Roman" w:hAnsi="Sakkal Majalla" w:cs="Sakkal Majalla"/>
          <w:sz w:val="28"/>
          <w:szCs w:val="28"/>
          <w14:ligatures w14:val="none"/>
        </w:rPr>
        <w:t xml:space="preserve"> (AI) </w:t>
      </w:r>
      <w:r w:rsidRPr="001B6958">
        <w:rPr>
          <w:rFonts w:ascii="Sakkal Majalla" w:eastAsia="Times New Roman" w:hAnsi="Sakkal Majalla" w:cs="Sakkal Majalla"/>
          <w:sz w:val="28"/>
          <w:szCs w:val="28"/>
          <w:rtl/>
          <w14:ligatures w14:val="none"/>
        </w:rPr>
        <w:t>في رفع مستوى فاعلية تخطيط المشاريع، لا سيما في تقدير الموارد والجداول الزمنية وإدارة المخاطر. اعتمدت الدراسة على المنهج التحليلي لتقييم تجارب المؤسسات. توصلت النتائج إلى أن الذكاء الاصطناعي يوفر دقة متناهية في التنبؤات والتحليل الاستباقي للمخاطر، مما يقلل من احتمالية حدوث انحرافات في المشروع. وأوصت الدراسة بدمج هذه التقنيات ضمن ممارسات التخطيط والرقابة لتعزيز الكفاءة التشغيلية للمشاريع الكبرى</w:t>
      </w:r>
      <w:r w:rsidRPr="001B6958">
        <w:rPr>
          <w:rFonts w:ascii="Sakkal Majalla" w:eastAsia="Times New Roman" w:hAnsi="Sakkal Majalla" w:cs="Sakkal Majalla"/>
          <w:sz w:val="28"/>
          <w:szCs w:val="28"/>
          <w14:ligatures w14:val="none"/>
        </w:rPr>
        <w:t>.</w:t>
      </w:r>
    </w:p>
    <w:p w14:paraId="4109B5F7" w14:textId="77777777" w:rsidR="001B6958" w:rsidRPr="001B6958" w:rsidRDefault="001B6958" w:rsidP="001B6958">
      <w:pPr>
        <w:spacing w:after="100" w:afterAutospacing="1"/>
        <w:ind w:left="0" w:firstLine="0"/>
        <w:rPr>
          <w:rFonts w:ascii="Sakkal Majalla" w:eastAsia="Times New Roman" w:hAnsi="Sakkal Majalla" w:cs="Sakkal Majalla"/>
          <w:b/>
          <w:bCs/>
          <w:sz w:val="32"/>
          <w:szCs w:val="32"/>
          <w14:ligatures w14:val="none"/>
        </w:rPr>
      </w:pPr>
      <w:r w:rsidRPr="001B6958">
        <w:rPr>
          <w:rFonts w:ascii="Sakkal Majalla" w:eastAsia="Times New Roman" w:hAnsi="Sakkal Majalla" w:cs="Sakkal Majalla"/>
          <w:b/>
          <w:bCs/>
          <w:sz w:val="32"/>
          <w:szCs w:val="32"/>
          <w:rtl/>
          <w14:ligatures w14:val="none"/>
        </w:rPr>
        <w:t>ب. دراسات أجنبية ركزت على إدارة المشاريع</w:t>
      </w:r>
      <w:r w:rsidRPr="001B6958">
        <w:rPr>
          <w:rFonts w:ascii="Sakkal Majalla" w:eastAsia="Times New Roman" w:hAnsi="Sakkal Majalla" w:cs="Sakkal Majalla"/>
          <w:b/>
          <w:bCs/>
          <w:sz w:val="32"/>
          <w:szCs w:val="32"/>
          <w14:ligatures w14:val="none"/>
        </w:rPr>
        <w:t xml:space="preserve"> (Project Management)</w:t>
      </w:r>
    </w:p>
    <w:p w14:paraId="2C9688EB" w14:textId="77777777" w:rsidR="001B6958" w:rsidRPr="001B6958" w:rsidRDefault="001B6958" w:rsidP="001B6958">
      <w:pPr>
        <w:numPr>
          <w:ilvl w:val="0"/>
          <w:numId w:val="29"/>
        </w:numPr>
        <w:bidi w:val="0"/>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Slevin, D. P., Pinto, J. K., &amp; Slevin, A. S. (2023). The strategic project office: A guide to managing projects and programs.</w:t>
      </w:r>
    </w:p>
    <w:p w14:paraId="260F5E17"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تركز هذه الدراسة على الإطار الشامل لكيفية مساهمة مكتب إدارة المشاريع الإستراتيجي</w:t>
      </w:r>
      <w:r w:rsidRPr="001B6958">
        <w:rPr>
          <w:rFonts w:ascii="Sakkal Majalla" w:eastAsia="Times New Roman" w:hAnsi="Sakkal Majalla" w:cs="Sakkal Majalla"/>
          <w:sz w:val="28"/>
          <w:szCs w:val="28"/>
          <w14:ligatures w14:val="none"/>
        </w:rPr>
        <w:t xml:space="preserve"> (SPO) </w:t>
      </w:r>
      <w:r w:rsidRPr="001B6958">
        <w:rPr>
          <w:rFonts w:ascii="Sakkal Majalla" w:eastAsia="Times New Roman" w:hAnsi="Sakkal Majalla" w:cs="Sakkal Majalla"/>
          <w:sz w:val="28"/>
          <w:szCs w:val="28"/>
          <w:rtl/>
          <w14:ligatures w14:val="none"/>
        </w:rPr>
        <w:t>في تحقيق النجاح المؤسسي. الهدف الأساسي كان توضيح دور الـ</w:t>
      </w:r>
      <w:r w:rsidRPr="001B6958">
        <w:rPr>
          <w:rFonts w:ascii="Sakkal Majalla" w:eastAsia="Times New Roman" w:hAnsi="Sakkal Majalla" w:cs="Sakkal Majalla"/>
          <w:sz w:val="28"/>
          <w:szCs w:val="28"/>
          <w14:ligatures w14:val="none"/>
        </w:rPr>
        <w:t xml:space="preserve"> SPO </w:t>
      </w:r>
      <w:r w:rsidRPr="001B6958">
        <w:rPr>
          <w:rFonts w:ascii="Sakkal Majalla" w:eastAsia="Times New Roman" w:hAnsi="Sakkal Majalla" w:cs="Sakkal Majalla"/>
          <w:sz w:val="28"/>
          <w:szCs w:val="28"/>
          <w:rtl/>
          <w14:ligatures w14:val="none"/>
        </w:rPr>
        <w:t>كأداة رقابة وتحكم مركزية تربط بين المحفظة الإستراتيجية والتنفيذ اليومي للمشاريع. اعتمدت الدراسة على المنهج الوصفي التحليلي والنظري. أكدت النتائج أن نجاح المشروع، بما في ذلك الالتزام بالمعايير الأخلاقية ومعايير السلامة، يتأثر مباشرة بمدى فاعلية الـ</w:t>
      </w:r>
      <w:r w:rsidRPr="001B6958">
        <w:rPr>
          <w:rFonts w:ascii="Sakkal Majalla" w:eastAsia="Times New Roman" w:hAnsi="Sakkal Majalla" w:cs="Sakkal Majalla"/>
          <w:sz w:val="28"/>
          <w:szCs w:val="28"/>
          <w14:ligatures w14:val="none"/>
        </w:rPr>
        <w:t xml:space="preserve"> SPO </w:t>
      </w:r>
      <w:r w:rsidRPr="001B6958">
        <w:rPr>
          <w:rFonts w:ascii="Sakkal Majalla" w:eastAsia="Times New Roman" w:hAnsi="Sakkal Majalla" w:cs="Sakkal Majalla"/>
          <w:sz w:val="28"/>
          <w:szCs w:val="28"/>
          <w:rtl/>
          <w14:ligatures w14:val="none"/>
        </w:rPr>
        <w:t>في ضمان توحيد الممارسات وتخصيص الموارد. وأوصى المؤلفون بضرورة تمكين مكاتب إدارة المشاريع للقيام بوظائفها بشكل كامل لضمان اتساق الأداء</w:t>
      </w:r>
      <w:r w:rsidRPr="001B6958">
        <w:rPr>
          <w:rFonts w:ascii="Sakkal Majalla" w:eastAsia="Times New Roman" w:hAnsi="Sakkal Majalla" w:cs="Sakkal Majalla"/>
          <w:sz w:val="28"/>
          <w:szCs w:val="28"/>
          <w14:ligatures w14:val="none"/>
        </w:rPr>
        <w:t>.</w:t>
      </w:r>
    </w:p>
    <w:p w14:paraId="36994D1B" w14:textId="77777777" w:rsidR="001B6958" w:rsidRPr="001B6958" w:rsidRDefault="001B6958" w:rsidP="001B6958">
      <w:pPr>
        <w:numPr>
          <w:ilvl w:val="0"/>
          <w:numId w:val="29"/>
        </w:numPr>
        <w:bidi w:val="0"/>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Duarte, L., &amp; Dinis-Carvalho, J. (2024). Project management maturity models: A comparative analysis and implications for organizational performance.</w:t>
      </w:r>
    </w:p>
    <w:p w14:paraId="322FD9DA"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استعرضت هذه الدراسة نماذج نضج إدارة المشاريع</w:t>
      </w:r>
      <w:r w:rsidRPr="001B6958">
        <w:rPr>
          <w:rFonts w:ascii="Sakkal Majalla" w:eastAsia="Times New Roman" w:hAnsi="Sakkal Majalla" w:cs="Sakkal Majalla"/>
          <w:sz w:val="28"/>
          <w:szCs w:val="28"/>
          <w14:ligatures w14:val="none"/>
        </w:rPr>
        <w:t xml:space="preserve"> (PMMM)</w:t>
      </w:r>
      <w:r w:rsidRPr="001B6958">
        <w:rPr>
          <w:rFonts w:ascii="Sakkal Majalla" w:eastAsia="Times New Roman" w:hAnsi="Sakkal Majalla" w:cs="Sakkal Majalla"/>
          <w:sz w:val="28"/>
          <w:szCs w:val="28"/>
          <w:rtl/>
          <w14:ligatures w14:val="none"/>
        </w:rPr>
        <w:t xml:space="preserve">، بهدف تحليل مقارن لأثرها على الأداء التنظيمي. استخدم الباحثان المنهج التحليلي المقارن لتقييم النماذج المختلفة. أكدت النتائج أن النضج العالي في ممارسات إدارة المشاريع، خاصة في مجالي التخطيط والعمليات الموحدة، يرتبط بشكل وثيق بتحسين الأداء العام للمنظمة. </w:t>
      </w:r>
      <w:r w:rsidRPr="001B6958">
        <w:rPr>
          <w:rFonts w:ascii="Sakkal Majalla" w:eastAsia="Times New Roman" w:hAnsi="Sakkal Majalla" w:cs="Sakkal Majalla"/>
          <w:sz w:val="28"/>
          <w:szCs w:val="28"/>
          <w:rtl/>
          <w14:ligatures w14:val="none"/>
        </w:rPr>
        <w:lastRenderedPageBreak/>
        <w:t>وأوصت الدراسة بضرورة أن تتضمن نماذج النضج مؤشرات تقييم لأداء التواصل والرقابة لضمان الشفافية والمساءلة</w:t>
      </w:r>
      <w:r w:rsidRPr="001B6958">
        <w:rPr>
          <w:rFonts w:ascii="Sakkal Majalla" w:eastAsia="Times New Roman" w:hAnsi="Sakkal Majalla" w:cs="Sakkal Majalla"/>
          <w:sz w:val="28"/>
          <w:szCs w:val="28"/>
          <w14:ligatures w14:val="none"/>
        </w:rPr>
        <w:t>.</w:t>
      </w:r>
    </w:p>
    <w:p w14:paraId="70C56040" w14:textId="77777777" w:rsidR="001B6958" w:rsidRPr="001B6958" w:rsidRDefault="001B6958" w:rsidP="001B6958">
      <w:pPr>
        <w:spacing w:after="100" w:afterAutospacing="1"/>
        <w:ind w:left="0" w:firstLine="0"/>
        <w:rPr>
          <w:rFonts w:ascii="Sakkal Majalla" w:eastAsia="Times New Roman" w:hAnsi="Sakkal Majalla" w:cs="Sakkal Majalla"/>
          <w:b/>
          <w:bCs/>
          <w:sz w:val="32"/>
          <w:szCs w:val="32"/>
          <w14:ligatures w14:val="none"/>
        </w:rPr>
      </w:pPr>
      <w:r w:rsidRPr="001B6958">
        <w:rPr>
          <w:rFonts w:ascii="Sakkal Majalla" w:eastAsia="Times New Roman" w:hAnsi="Sakkal Majalla" w:cs="Sakkal Majalla"/>
          <w:b/>
          <w:bCs/>
          <w:sz w:val="32"/>
          <w:szCs w:val="32"/>
          <w:rtl/>
          <w14:ligatures w14:val="none"/>
        </w:rPr>
        <w:t>ج. دراسات ركزت على السلامة والصحة المهنية</w:t>
      </w:r>
      <w:r w:rsidRPr="001B6958">
        <w:rPr>
          <w:rFonts w:ascii="Sakkal Majalla" w:eastAsia="Times New Roman" w:hAnsi="Sakkal Majalla" w:cs="Sakkal Majalla"/>
          <w:b/>
          <w:bCs/>
          <w:sz w:val="32"/>
          <w:szCs w:val="32"/>
          <w14:ligatures w14:val="none"/>
        </w:rPr>
        <w:t xml:space="preserve"> (OSH) </w:t>
      </w:r>
    </w:p>
    <w:p w14:paraId="5F0A7235" w14:textId="77777777" w:rsidR="001B6958" w:rsidRPr="001B6958" w:rsidRDefault="001B6958" w:rsidP="001B6958">
      <w:pPr>
        <w:numPr>
          <w:ilvl w:val="0"/>
          <w:numId w:val="30"/>
        </w:numPr>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العنزي، عبد الله سعد؛ والشمري، نوف فهد. (2024). دور القيادة الآمنة في تعزيز ثقافة السلامة والصحة المهنية في قطاع النفط والغاز</w:t>
      </w:r>
      <w:r w:rsidRPr="001B6958">
        <w:rPr>
          <w:rFonts w:ascii="Sakkal Majalla" w:eastAsia="Times New Roman" w:hAnsi="Sakkal Majalla" w:cs="Sakkal Majalla"/>
          <w:b/>
          <w:bCs/>
          <w:sz w:val="28"/>
          <w:szCs w:val="28"/>
          <w14:ligatures w14:val="none"/>
        </w:rPr>
        <w:t>.</w:t>
      </w:r>
    </w:p>
    <w:p w14:paraId="2ECC37F1"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هدفت الدراسة إلى تقييم أثر القيادة الآمنة كأحد ممارسات الإدارة على بناء ثقافة السلامة والصحة المهنية في بيئات العمل عالية المخاطر. استخدم الباحثان المنهج الوصفي التحليلي، وخلصت النتائج إلى وجود علاقة تأثير قوية وإيجابية بين سلوكيات القيادة التي تعطي الأولوية للسلامة وبين التزام العاملين بمعايير السلامة. أكدت الدراسة أن دور القيادة لا يقتصر على الرقابة والتحكم، بل يمتد إلى بناء الثقة، مما ينعكس إيجاباً على المحافظة على سلامة العاملين وتحسين بيئة العمل. أوصت الدراسة بدمج كفاءات القيادة الآمنة ضمن تقييم أداء مديري المشاريع</w:t>
      </w:r>
      <w:r w:rsidRPr="001B6958">
        <w:rPr>
          <w:rFonts w:ascii="Sakkal Majalla" w:eastAsia="Times New Roman" w:hAnsi="Sakkal Majalla" w:cs="Sakkal Majalla"/>
          <w:sz w:val="28"/>
          <w:szCs w:val="28"/>
          <w14:ligatures w14:val="none"/>
        </w:rPr>
        <w:t>.</w:t>
      </w:r>
    </w:p>
    <w:p w14:paraId="6B8AE679" w14:textId="77777777" w:rsidR="001B6958" w:rsidRPr="001B6958" w:rsidRDefault="001B6958" w:rsidP="001B6958">
      <w:pPr>
        <w:numPr>
          <w:ilvl w:val="0"/>
          <w:numId w:val="30"/>
        </w:numPr>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العسيري، محمد بن خالد. (2023). أثر تطبيق نظام إدارة السلامة والصحة المهنية</w:t>
      </w:r>
      <w:r w:rsidRPr="001B6958">
        <w:rPr>
          <w:rFonts w:ascii="Sakkal Majalla" w:eastAsia="Times New Roman" w:hAnsi="Sakkal Majalla" w:cs="Sakkal Majalla"/>
          <w:b/>
          <w:bCs/>
          <w:sz w:val="28"/>
          <w:szCs w:val="28"/>
          <w14:ligatures w14:val="none"/>
        </w:rPr>
        <w:t xml:space="preserve"> ISO 45001 </w:t>
      </w:r>
      <w:r w:rsidRPr="001B6958">
        <w:rPr>
          <w:rFonts w:ascii="Sakkal Majalla" w:eastAsia="Times New Roman" w:hAnsi="Sakkal Majalla" w:cs="Sakkal Majalla"/>
          <w:b/>
          <w:bCs/>
          <w:sz w:val="28"/>
          <w:szCs w:val="28"/>
          <w:rtl/>
          <w14:ligatures w14:val="none"/>
        </w:rPr>
        <w:t>على الحد من حوادث العمل</w:t>
      </w:r>
      <w:r w:rsidRPr="001B6958">
        <w:rPr>
          <w:rFonts w:ascii="Sakkal Majalla" w:eastAsia="Times New Roman" w:hAnsi="Sakkal Majalla" w:cs="Sakkal Majalla"/>
          <w:b/>
          <w:bCs/>
          <w:sz w:val="28"/>
          <w:szCs w:val="28"/>
          <w14:ligatures w14:val="none"/>
        </w:rPr>
        <w:t>.</w:t>
      </w:r>
    </w:p>
    <w:p w14:paraId="4AB8AC90"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جاءت هذه الدراسة بهدف قياس مدى فاعلية تطبيق المعيار الدولي</w:t>
      </w:r>
      <w:r w:rsidRPr="001B6958">
        <w:rPr>
          <w:rFonts w:ascii="Sakkal Majalla" w:eastAsia="Times New Roman" w:hAnsi="Sakkal Majalla" w:cs="Sakkal Majalla"/>
          <w:sz w:val="28"/>
          <w:szCs w:val="28"/>
          <w14:ligatures w14:val="none"/>
        </w:rPr>
        <w:t xml:space="preserve"> ISO 45001 </w:t>
      </w:r>
      <w:r w:rsidRPr="001B6958">
        <w:rPr>
          <w:rFonts w:ascii="Sakkal Majalla" w:eastAsia="Times New Roman" w:hAnsi="Sakkal Majalla" w:cs="Sakkal Majalla"/>
          <w:sz w:val="28"/>
          <w:szCs w:val="28"/>
          <w:rtl/>
          <w14:ligatures w14:val="none"/>
        </w:rPr>
        <w:t>في تقليل حوادث وإصابات العمل. استخدم الباحث منهج دراسة الحالة بالإضافة إلى المنهج الكمي لتحليل بيانات الحوادث قبل وبعد تطبيق النظام. أكدت النتائج أن تطبيق هذا النظام الإداري المنهجي، الذي يركز على التخطيط والرقابة المستمرة، أدى إلى انخفاض ذي دلالة إحصائية في معدلات حوادث العمل، مما يقلل بشكل مباشر من تكاليف السلامة. أوصت الدراسة بضرورة اعتبار معيار</w:t>
      </w:r>
      <w:r w:rsidRPr="001B6958">
        <w:rPr>
          <w:rFonts w:ascii="Sakkal Majalla" w:eastAsia="Times New Roman" w:hAnsi="Sakkal Majalla" w:cs="Sakkal Majalla"/>
          <w:sz w:val="28"/>
          <w:szCs w:val="28"/>
          <w14:ligatures w14:val="none"/>
        </w:rPr>
        <w:t xml:space="preserve"> ISO 45001 </w:t>
      </w:r>
      <w:r w:rsidRPr="001B6958">
        <w:rPr>
          <w:rFonts w:ascii="Sakkal Majalla" w:eastAsia="Times New Roman" w:hAnsi="Sakkal Majalla" w:cs="Sakkal Majalla"/>
          <w:sz w:val="28"/>
          <w:szCs w:val="28"/>
          <w:rtl/>
          <w14:ligatures w14:val="none"/>
        </w:rPr>
        <w:t>جزءاً لا يتجزأ من متطلبات إدارة المشاريع في القطاعات عالية الخطورة</w:t>
      </w:r>
      <w:r w:rsidRPr="001B6958">
        <w:rPr>
          <w:rFonts w:ascii="Sakkal Majalla" w:eastAsia="Times New Roman" w:hAnsi="Sakkal Majalla" w:cs="Sakkal Majalla"/>
          <w:sz w:val="28"/>
          <w:szCs w:val="28"/>
          <w14:ligatures w14:val="none"/>
        </w:rPr>
        <w:t>.</w:t>
      </w:r>
    </w:p>
    <w:p w14:paraId="29C0ECDA" w14:textId="77777777" w:rsidR="001B6958" w:rsidRPr="001B6958" w:rsidRDefault="001B6958" w:rsidP="001B6958">
      <w:pPr>
        <w:numPr>
          <w:ilvl w:val="0"/>
          <w:numId w:val="30"/>
        </w:numPr>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lastRenderedPageBreak/>
        <w:t>الخوري، سارة محمود. (2023). تقييم فعالية برامج التدريب على السلامة والصحة المهنية باستخدام تقنية الواقع الافتراضي</w:t>
      </w:r>
      <w:r w:rsidRPr="001B6958">
        <w:rPr>
          <w:rFonts w:ascii="Sakkal Majalla" w:eastAsia="Times New Roman" w:hAnsi="Sakkal Majalla" w:cs="Sakkal Majalla"/>
          <w:b/>
          <w:bCs/>
          <w:sz w:val="28"/>
          <w:szCs w:val="28"/>
          <w14:ligatures w14:val="none"/>
        </w:rPr>
        <w:t>.</w:t>
      </w:r>
    </w:p>
    <w:p w14:paraId="694B272F"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هدفت الدراسة إلى تقييم الدور الذي تلعبه التكنولوجيا الحديثة، وتحديداً الواقع الافتراضي</w:t>
      </w:r>
      <w:r w:rsidRPr="001B6958">
        <w:rPr>
          <w:rFonts w:ascii="Sakkal Majalla" w:eastAsia="Times New Roman" w:hAnsi="Sakkal Majalla" w:cs="Sakkal Majalla"/>
          <w:sz w:val="28"/>
          <w:szCs w:val="28"/>
          <w14:ligatures w14:val="none"/>
        </w:rPr>
        <w:t xml:space="preserve"> (VR)</w:t>
      </w:r>
      <w:r w:rsidRPr="001B6958">
        <w:rPr>
          <w:rFonts w:ascii="Sakkal Majalla" w:eastAsia="Times New Roman" w:hAnsi="Sakkal Majalla" w:cs="Sakkal Majalla"/>
          <w:sz w:val="28"/>
          <w:szCs w:val="28"/>
          <w:rtl/>
          <w14:ligatures w14:val="none"/>
        </w:rPr>
        <w:t>، في رفع كفاءة برامج التدريب على السلامة والصحة المهنية. استخدمت الباحثة المنهج التجريبي لمقارنة نتائج مجموعتين من المتدربين. أظهرت النتائج أن التدريب باستخدام الواقع الافتراضي، كجزء من تخطيط المشروع للسلامة، يزيد بشكل كبير من وعي العاملين بـ بيئة العمل والمخاطر، ويعزز قدرتهم على الاستجابة للطوارئ، مما ينعكس على سلامة العاملين. أوصت الدراسة بضرورة استثمار المؤسسات في دمج التقنيات المبتكرة في برامج التدريب كجزء من إستراتيجية السلامة</w:t>
      </w:r>
      <w:r w:rsidRPr="001B6958">
        <w:rPr>
          <w:rFonts w:ascii="Sakkal Majalla" w:eastAsia="Times New Roman" w:hAnsi="Sakkal Majalla" w:cs="Sakkal Majalla"/>
          <w:sz w:val="28"/>
          <w:szCs w:val="28"/>
          <w14:ligatures w14:val="none"/>
        </w:rPr>
        <w:t>.</w:t>
      </w:r>
    </w:p>
    <w:p w14:paraId="032B1490" w14:textId="77777777" w:rsidR="001B6958" w:rsidRPr="001B6958" w:rsidRDefault="001B6958" w:rsidP="001B6958">
      <w:pPr>
        <w:numPr>
          <w:ilvl w:val="0"/>
          <w:numId w:val="30"/>
        </w:numPr>
        <w:spacing w:after="100" w:afterAutospacing="1"/>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الزهراني، نورة بنت فهد. (2021). دور ثقافة الإبلاغ عن الحوادث الوشيكة في تعزيز السلامة الوقائية</w:t>
      </w:r>
      <w:r w:rsidRPr="001B6958">
        <w:rPr>
          <w:rFonts w:ascii="Sakkal Majalla" w:eastAsia="Times New Roman" w:hAnsi="Sakkal Majalla" w:cs="Sakkal Majalla"/>
          <w:b/>
          <w:bCs/>
          <w:sz w:val="28"/>
          <w:szCs w:val="28"/>
          <w14:ligatures w14:val="none"/>
        </w:rPr>
        <w:t>.</w:t>
      </w:r>
    </w:p>
    <w:p w14:paraId="26C08DAA"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ركزت الدراسة على أهمية ثقافة الإبلاغ عن الحوادث الوشيكة</w:t>
      </w:r>
      <w:r w:rsidRPr="001B6958">
        <w:rPr>
          <w:rFonts w:ascii="Sakkal Majalla" w:eastAsia="Times New Roman" w:hAnsi="Sakkal Majalla" w:cs="Sakkal Majalla"/>
          <w:sz w:val="28"/>
          <w:szCs w:val="28"/>
          <w14:ligatures w14:val="none"/>
        </w:rPr>
        <w:t xml:space="preserve"> (Near Misses) </w:t>
      </w:r>
      <w:r w:rsidRPr="001B6958">
        <w:rPr>
          <w:rFonts w:ascii="Sakkal Majalla" w:eastAsia="Times New Roman" w:hAnsi="Sakkal Majalla" w:cs="Sakkal Majalla"/>
          <w:sz w:val="28"/>
          <w:szCs w:val="28"/>
          <w:rtl/>
          <w14:ligatures w14:val="none"/>
        </w:rPr>
        <w:t>كأحد محركات تعزيز السلامة الوقائية بدلاً من الاستجابة للحوادث. اعتمدت الدراسة على المنهج الوصفي التحليلي، وخلصت إلى أن وجود ثقافة مفتوحة تشجع على التواصل وتقلل من الخوف من العقاب، يؤدي إلى زيادة معدلات الإبلاغ، مما يوفر بيانات حاسمة لـ الرقابة والتحكم الاستباقي في المخاطر. أكدت النتائج أن الإبلاغ الفعال يساهم في خفض تكاليف السلامة على المدى الطويل. أوصت الدراسة بتضمين آليات واضحة لتشجيع الإبلاغ في جميع مراحل المشروع</w:t>
      </w:r>
      <w:r w:rsidRPr="001B6958">
        <w:rPr>
          <w:rFonts w:ascii="Sakkal Majalla" w:eastAsia="Times New Roman" w:hAnsi="Sakkal Majalla" w:cs="Sakkal Majalla"/>
          <w:sz w:val="28"/>
          <w:szCs w:val="28"/>
          <w14:ligatures w14:val="none"/>
        </w:rPr>
        <w:t>.</w:t>
      </w:r>
    </w:p>
    <w:p w14:paraId="440772D3" w14:textId="77777777" w:rsidR="001B6958" w:rsidRPr="001B6958" w:rsidRDefault="001B6958" w:rsidP="001B6958">
      <w:pPr>
        <w:numPr>
          <w:ilvl w:val="0"/>
          <w:numId w:val="30"/>
        </w:numPr>
        <w:spacing w:after="100" w:afterAutospacing="1"/>
        <w:rPr>
          <w:rFonts w:ascii="Sakkal Majalla" w:eastAsia="Times New Roman" w:hAnsi="Sakkal Majalla" w:cs="Sakkal Majalla"/>
          <w:sz w:val="32"/>
          <w:szCs w:val="32"/>
          <w14:ligatures w14:val="none"/>
        </w:rPr>
      </w:pPr>
      <w:r w:rsidRPr="001B6958">
        <w:rPr>
          <w:rFonts w:ascii="Sakkal Majalla" w:eastAsia="Times New Roman" w:hAnsi="Sakkal Majalla" w:cs="Sakkal Majalla"/>
          <w:sz w:val="32"/>
          <w:szCs w:val="32"/>
          <w:rtl/>
          <w14:ligatures w14:val="none"/>
        </w:rPr>
        <w:t>أبو زينة، خالد أحمد. (2022). دور الرقمنة في تحسين عمليات مراقبة المخاطر المهنية في المنشآت الصناعية</w:t>
      </w:r>
      <w:r w:rsidRPr="001B6958">
        <w:rPr>
          <w:rFonts w:ascii="Sakkal Majalla" w:eastAsia="Times New Roman" w:hAnsi="Sakkal Majalla" w:cs="Sakkal Majalla"/>
          <w:sz w:val="32"/>
          <w:szCs w:val="32"/>
          <w14:ligatures w14:val="none"/>
        </w:rPr>
        <w:t>.</w:t>
      </w:r>
    </w:p>
    <w:p w14:paraId="6CCCDEBE"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هدفت الدراسة إلى تحليل تأثير الرقمنة وتكنولوجيا المعلومات في دعم عمليات الرقابة والتحكم في المخاطر المهنية. استخدم الباحث المنهج الوصفي التحليلي، وخلص إلى أن استخدام التقنيات الرقمية (مثل أجهزة الاستشعار وأنظمة الإدارة الإلكترونية) يوفر مراقبة لحظية ودقيقة لبيئة العمل، ويحسن من سرعة اتخاذ الإجراءات </w:t>
      </w:r>
      <w:r w:rsidRPr="001B6958">
        <w:rPr>
          <w:rFonts w:ascii="Sakkal Majalla" w:eastAsia="Times New Roman" w:hAnsi="Sakkal Majalla" w:cs="Sakkal Majalla"/>
          <w:sz w:val="28"/>
          <w:szCs w:val="28"/>
          <w:rtl/>
          <w14:ligatures w14:val="none"/>
        </w:rPr>
        <w:lastRenderedPageBreak/>
        <w:t>التصحيحية. أكدت الدراسة أن الرقمنة، كأداة لـ الرقابة والتحكم، تساهم في تحسين بيئة العمل بشكل جذري وفعال. وأوصى الباحث بضرورة استبدال الأساليب التقليدية للمراقبة بالنظم الذكية لضمان سلامة أعلى</w:t>
      </w:r>
      <w:r w:rsidRPr="001B6958">
        <w:rPr>
          <w:rFonts w:ascii="Sakkal Majalla" w:eastAsia="Times New Roman" w:hAnsi="Sakkal Majalla" w:cs="Sakkal Majalla"/>
          <w:sz w:val="28"/>
          <w:szCs w:val="28"/>
          <w14:ligatures w14:val="none"/>
        </w:rPr>
        <w:t>.</w:t>
      </w:r>
    </w:p>
    <w:p w14:paraId="0A8A13EA" w14:textId="77777777" w:rsidR="001B6958" w:rsidRPr="001B6958" w:rsidRDefault="001B6958" w:rsidP="001B6958">
      <w:pPr>
        <w:spacing w:after="100" w:afterAutospacing="1"/>
        <w:ind w:left="0" w:firstLine="0"/>
        <w:rPr>
          <w:rFonts w:ascii="Sakkal Majalla" w:eastAsia="Times New Roman" w:hAnsi="Sakkal Majalla" w:cs="Sakkal Majalla"/>
          <w:b/>
          <w:bCs/>
          <w:sz w:val="32"/>
          <w:szCs w:val="32"/>
          <w14:ligatures w14:val="none"/>
        </w:rPr>
      </w:pPr>
      <w:r w:rsidRPr="001B6958">
        <w:rPr>
          <w:rFonts w:ascii="Sakkal Majalla" w:eastAsia="Times New Roman" w:hAnsi="Sakkal Majalla" w:cs="Sakkal Majalla"/>
          <w:b/>
          <w:bCs/>
          <w:sz w:val="32"/>
          <w:szCs w:val="32"/>
          <w:rtl/>
          <w14:ligatures w14:val="none"/>
        </w:rPr>
        <w:t>د. دراسات أجنبية ركزت على السلامة والصحة المهنية</w:t>
      </w:r>
      <w:r w:rsidRPr="001B6958">
        <w:rPr>
          <w:rFonts w:ascii="Sakkal Majalla" w:eastAsia="Times New Roman" w:hAnsi="Sakkal Majalla" w:cs="Sakkal Majalla"/>
          <w:b/>
          <w:bCs/>
          <w:sz w:val="32"/>
          <w:szCs w:val="32"/>
          <w14:ligatures w14:val="none"/>
        </w:rPr>
        <w:t xml:space="preserve"> (OSH) </w:t>
      </w:r>
    </w:p>
    <w:p w14:paraId="6E2AB945" w14:textId="77777777" w:rsidR="001B6958" w:rsidRPr="001B6958" w:rsidRDefault="001B6958" w:rsidP="001B6958">
      <w:pPr>
        <w:numPr>
          <w:ilvl w:val="0"/>
          <w:numId w:val="31"/>
        </w:numPr>
        <w:bidi w:val="0"/>
        <w:spacing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14:ligatures w14:val="none"/>
        </w:rPr>
        <w:t>Hale, A. R., &amp; Borys, D. (2024). Safety culture development models: A critical review and proposals for the future.</w:t>
      </w:r>
    </w:p>
    <w:p w14:paraId="78126DEB"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قدمت هذه الدراسة مراجعة نقدية شاملة لنماذج تطوير ثقافة السلامة، بهدف تحديد العوامل الأكثر فاعلية في ترسيخها. استخدم الباحثان المنهج التحليلي النقدي للأدبيات. أكدت الدراسة أن ثقافة السلامة الناجحة يجب أن تتضمن الالتزام الواضح من القيادة (كجزء من ممارسات الإدارة)، وآليات قوية لـ التواصل ثنائي الاتجاه حول المخاطر، والتدريب الممنهج (كجزء من التخطيط). وشددت على أن تحسين ثقافة السلامة هو المفتاح لـ المحافظة على سلامة العاملين بشكل مستدام</w:t>
      </w:r>
      <w:r w:rsidRPr="001B6958">
        <w:rPr>
          <w:rFonts w:ascii="Sakkal Majalla" w:eastAsia="Times New Roman" w:hAnsi="Sakkal Majalla" w:cs="Sakkal Majalla"/>
          <w:sz w:val="28"/>
          <w:szCs w:val="28"/>
          <w14:ligatures w14:val="none"/>
        </w:rPr>
        <w:t>.</w:t>
      </w:r>
    </w:p>
    <w:p w14:paraId="760FD943" w14:textId="77777777" w:rsidR="001B6958" w:rsidRPr="001B6958" w:rsidRDefault="001B6958" w:rsidP="001B6958">
      <w:pPr>
        <w:numPr>
          <w:ilvl w:val="0"/>
          <w:numId w:val="31"/>
        </w:numPr>
        <w:bidi w:val="0"/>
        <w:spacing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14:ligatures w14:val="none"/>
        </w:rPr>
        <w:t>Choudhry, R. M., Fang, D., &amp; Mohamed, S. (2023). The effect of safety management systems on safety climate and safety performance.</w:t>
      </w:r>
    </w:p>
    <w:p w14:paraId="590EDA25" w14:textId="77777777" w:rsidR="001B6958" w:rsidRPr="001B6958" w:rsidRDefault="001B6958" w:rsidP="001B6958">
      <w:pPr>
        <w:spacing w:after="100" w:afterAutospacing="1"/>
        <w:ind w:left="72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استهدفت هذه الدراسة تحليل أثر تطبيق نظم إدارة السلامة</w:t>
      </w:r>
      <w:r w:rsidRPr="001B6958">
        <w:rPr>
          <w:rFonts w:ascii="Sakkal Majalla" w:eastAsia="Times New Roman" w:hAnsi="Sakkal Majalla" w:cs="Sakkal Majalla"/>
          <w:sz w:val="28"/>
          <w:szCs w:val="28"/>
          <w14:ligatures w14:val="none"/>
        </w:rPr>
        <w:t xml:space="preserve"> (SMS)</w:t>
      </w:r>
      <w:r w:rsidRPr="001B6958">
        <w:rPr>
          <w:rFonts w:ascii="Sakkal Majalla" w:eastAsia="Times New Roman" w:hAnsi="Sakkal Majalla" w:cs="Sakkal Majalla"/>
          <w:sz w:val="28"/>
          <w:szCs w:val="28"/>
          <w:rtl/>
          <w14:ligatures w14:val="none"/>
        </w:rPr>
        <w:t>، والتي تُعد جزءاً من ممارسات إدارة المشاريع في الإنشاءات، على مناخ السلامة وأداء السلامة العام. اعتمدت الدراسة على المنهج الكمي من خلال نمذجة المعادلة الهيكلية. توصلت النتائج إلى أن نظم إدارة السلامة لها تأثير إيجابي كبير في تحسين بيئة العمل وأداء السلامة، وتعمل كأداة فعالة للحد من الحوادث. وشددت الدراسة على أن نجاح هذه النظم يعتمد على قوة التواصل وفاعلية التدريب (الذي يدخل ضمن التخطيط الإداري)، مما يقلل في نهاية المطاف من تكاليف السلامة ويحافظ على العاملين</w:t>
      </w:r>
      <w:r w:rsidRPr="001B6958">
        <w:rPr>
          <w:rFonts w:ascii="Sakkal Majalla" w:eastAsia="Times New Roman" w:hAnsi="Sakkal Majalla" w:cs="Sakkal Majalla"/>
          <w:sz w:val="28"/>
          <w:szCs w:val="28"/>
          <w14:ligatures w14:val="none"/>
        </w:rPr>
        <w:t>.</w:t>
      </w:r>
    </w:p>
    <w:p w14:paraId="29D3B28E" w14:textId="77777777" w:rsidR="001B6958" w:rsidRPr="001B6958" w:rsidRDefault="001B6958" w:rsidP="001B6958">
      <w:pPr>
        <w:spacing w:after="100" w:afterAutospacing="1"/>
        <w:ind w:left="0" w:firstLine="0"/>
        <w:outlineLvl w:val="0"/>
        <w:rPr>
          <w:rFonts w:ascii="Sakkal Majalla" w:eastAsia="Times New Roman" w:hAnsi="Sakkal Majalla" w:cs="Sakkal Majalla"/>
          <w:b/>
          <w:bCs/>
          <w:sz w:val="32"/>
          <w:szCs w:val="32"/>
          <w14:ligatures w14:val="none"/>
        </w:rPr>
      </w:pPr>
      <w:bookmarkStart w:id="50" w:name="_Toc222957441"/>
      <w:bookmarkStart w:id="51" w:name="_Toc222964467"/>
      <w:r w:rsidRPr="001B6958">
        <w:rPr>
          <w:rFonts w:ascii="Sakkal Majalla" w:eastAsia="Times New Roman" w:hAnsi="Sakkal Majalla" w:cs="Sakkal Majalla"/>
          <w:b/>
          <w:bCs/>
          <w:sz w:val="32"/>
          <w:szCs w:val="32"/>
          <w14:ligatures w14:val="none"/>
        </w:rPr>
        <w:t xml:space="preserve">2.6 </w:t>
      </w:r>
      <w:r w:rsidRPr="001B6958">
        <w:rPr>
          <w:rFonts w:ascii="Sakkal Majalla" w:eastAsia="Times New Roman" w:hAnsi="Sakkal Majalla" w:cs="Sakkal Majalla"/>
          <w:b/>
          <w:bCs/>
          <w:sz w:val="32"/>
          <w:szCs w:val="32"/>
          <w:rtl/>
          <w14:ligatures w14:val="none"/>
        </w:rPr>
        <w:t>أوجه التشابه والاختلاف بين الدراسة الحالية والدراسات السابقة</w:t>
      </w:r>
      <w:bookmarkEnd w:id="50"/>
      <w:bookmarkEnd w:id="51"/>
      <w:r w:rsidRPr="001B6958">
        <w:rPr>
          <w:rFonts w:ascii="Sakkal Majalla" w:eastAsia="Times New Roman" w:hAnsi="Sakkal Majalla" w:cs="Sakkal Majalla"/>
          <w:b/>
          <w:bCs/>
          <w:sz w:val="32"/>
          <w:szCs w:val="32"/>
          <w14:ligatures w14:val="none"/>
        </w:rPr>
        <w:t xml:space="preserve"> </w:t>
      </w:r>
    </w:p>
    <w:p w14:paraId="3975C7C1" w14:textId="77777777" w:rsidR="001B6958" w:rsidRPr="001B6958" w:rsidRDefault="001B6958" w:rsidP="001B6958">
      <w:pPr>
        <w:spacing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على الرغم من أن الدراسات السابقة قد أسست قاعدة معرفية متينة حول إدارة المشاريع والسلامة المهنية، إلا أن الدراسة الحالية تتميز بأوجه تشابه واختلاف جوهرية تبرر إجراؤها</w:t>
      </w:r>
      <w:r w:rsidRPr="001B6958">
        <w:rPr>
          <w:rFonts w:ascii="Sakkal Majalla" w:eastAsia="Times New Roman" w:hAnsi="Sakkal Majalla" w:cs="Sakkal Majalla"/>
          <w:sz w:val="28"/>
          <w:szCs w:val="28"/>
          <w14:ligatures w14:val="none"/>
        </w:rPr>
        <w:t>.</w:t>
      </w:r>
    </w:p>
    <w:p w14:paraId="767D0C9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52" w:name="_Toc222957442"/>
      <w:r w:rsidRPr="001B6958">
        <w:rPr>
          <w:rFonts w:ascii="Sakkal Majalla" w:eastAsia="Times New Roman" w:hAnsi="Sakkal Majalla" w:cs="Sakkal Majalla"/>
          <w:b/>
          <w:bCs/>
          <w:sz w:val="28"/>
          <w:szCs w:val="28"/>
          <w:rtl/>
          <w14:ligatures w14:val="none"/>
        </w:rPr>
        <w:t>أولاً: أوجه التشابه</w:t>
      </w:r>
      <w:r w:rsidRPr="001B6958">
        <w:rPr>
          <w:rFonts w:ascii="Sakkal Majalla" w:eastAsia="Times New Roman" w:hAnsi="Sakkal Majalla" w:cs="Sakkal Majalla"/>
          <w:b/>
          <w:bCs/>
          <w:sz w:val="28"/>
          <w:szCs w:val="28"/>
          <w14:ligatures w14:val="none"/>
        </w:rPr>
        <w:t xml:space="preserve"> (Similarities)</w:t>
      </w:r>
      <w:bookmarkEnd w:id="52"/>
    </w:p>
    <w:p w14:paraId="365979D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تتفق الدراسة الحالية مع غالبية الدراسات السابقة في تناولها للموضوع الحيوي المتعلق بالسلامة والصحة المهنية</w:t>
      </w:r>
      <w:r w:rsidRPr="001B6958">
        <w:rPr>
          <w:rFonts w:ascii="Sakkal Majalla" w:eastAsia="Times New Roman" w:hAnsi="Sakkal Majalla" w:cs="Sakkal Majalla"/>
          <w:sz w:val="28"/>
          <w:szCs w:val="28"/>
          <w14:ligatures w14:val="none"/>
        </w:rPr>
        <w:t xml:space="preserve"> (Occupational Safety and Health – OSH)</w:t>
      </w:r>
      <w:r w:rsidRPr="001B6958">
        <w:rPr>
          <w:rFonts w:ascii="Sakkal Majalla" w:eastAsia="Times New Roman" w:hAnsi="Sakkal Majalla" w:cs="Sakkal Majalla"/>
          <w:sz w:val="28"/>
          <w:szCs w:val="28"/>
          <w:rtl/>
          <w14:ligatures w14:val="none"/>
        </w:rPr>
        <w:t>، خاصة في البيئات عالية المخاطر التي تتطلب ممارسات إدارية فعالة للحد من الحوادث وتعزيز الوعي الوقائي (العسيري، 2023؛ العنزي والشمري، 2024). ويُلاحظ أن معظم هذه الدراسات ركزت على دور القيادة والإدارة في ترسيخ ثقافة السلامة وتحسين الأداء المهني داخل المؤسسات</w:t>
      </w:r>
      <w:r w:rsidRPr="001B6958">
        <w:rPr>
          <w:rFonts w:ascii="Sakkal Majalla" w:eastAsia="Times New Roman" w:hAnsi="Sakkal Majalla" w:cs="Sakkal Majalla"/>
          <w:sz w:val="28"/>
          <w:szCs w:val="28"/>
          <w14:ligatures w14:val="none"/>
        </w:rPr>
        <w:t>.</w:t>
      </w:r>
    </w:p>
    <w:p w14:paraId="21A302C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تتشابه الدراسة الحالية مع عدد من الدراسات السابقة (الشريف وأبو هين، 2024؛ أبو زينة، 2022) في استخدام المنهج الوصفي التحليلي باعتباره الأنسب لقياس العلاقات بين المتغيرات الإدارية والتنظيمية، إضافةً إلى اعتماد الاستبانة كأداة رئيسة لجمع البيانات الميدانية وتحليلها إحصائيًا لاستخلاص العلاقات والأثر بين ممارسات الإدارة ومتغيرات السلامة المهنية</w:t>
      </w:r>
      <w:r w:rsidRPr="001B6958">
        <w:rPr>
          <w:rFonts w:ascii="Sakkal Majalla" w:eastAsia="Times New Roman" w:hAnsi="Sakkal Majalla" w:cs="Sakkal Majalla"/>
          <w:sz w:val="28"/>
          <w:szCs w:val="28"/>
          <w14:ligatures w14:val="none"/>
        </w:rPr>
        <w:t>.</w:t>
      </w:r>
    </w:p>
    <w:p w14:paraId="05AF049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ومن ناحية المتغيرات، تتفق الدراسة الحالية مع العديد من الأبحاث</w:t>
      </w:r>
      <w:r w:rsidRPr="001B6958">
        <w:rPr>
          <w:rFonts w:ascii="Sakkal Majalla" w:eastAsia="Times New Roman" w:hAnsi="Sakkal Majalla" w:cs="Sakkal Majalla"/>
          <w:sz w:val="28"/>
          <w:szCs w:val="28"/>
          <w14:ligatures w14:val="none"/>
        </w:rPr>
        <w:t xml:space="preserve"> (Slevin et al., 2023</w:t>
      </w:r>
      <w:r w:rsidRPr="001B6958">
        <w:rPr>
          <w:rFonts w:ascii="Sakkal Majalla" w:eastAsia="Times New Roman" w:hAnsi="Sakkal Majalla" w:cs="Sakkal Majalla"/>
          <w:sz w:val="28"/>
          <w:szCs w:val="28"/>
          <w:rtl/>
          <w14:ligatures w14:val="none"/>
        </w:rPr>
        <w:t>؛</w:t>
      </w:r>
      <w:r w:rsidRPr="001B6958">
        <w:rPr>
          <w:rFonts w:ascii="Sakkal Majalla" w:eastAsia="Times New Roman" w:hAnsi="Sakkal Majalla" w:cs="Sakkal Majalla"/>
          <w:sz w:val="28"/>
          <w:szCs w:val="28"/>
          <w14:ligatures w14:val="none"/>
        </w:rPr>
        <w:t xml:space="preserve"> Choudhry et al., 2023) </w:t>
      </w:r>
      <w:r w:rsidRPr="001B6958">
        <w:rPr>
          <w:rFonts w:ascii="Sakkal Majalla" w:eastAsia="Times New Roman" w:hAnsi="Sakkal Majalla" w:cs="Sakkal Majalla"/>
          <w:sz w:val="28"/>
          <w:szCs w:val="28"/>
          <w:rtl/>
          <w14:ligatures w14:val="none"/>
        </w:rPr>
        <w:t>في تركيزها على أن ممارسات الإدارة والقيادة مثل التخطيط والرقابة والتحكم تمثل عوامل حاسمة في تعزيز نتائج السلامة والصحة المهنية، إذ تسهم هذه الممارسات في خفض معدلات المخاطر ورفع كفاءة الأداء التنظيمي</w:t>
      </w:r>
      <w:r w:rsidRPr="001B6958">
        <w:rPr>
          <w:rFonts w:ascii="Sakkal Majalla" w:eastAsia="Times New Roman" w:hAnsi="Sakkal Majalla" w:cs="Sakkal Majalla"/>
          <w:sz w:val="28"/>
          <w:szCs w:val="28"/>
          <w14:ligatures w14:val="none"/>
        </w:rPr>
        <w:t>.</w:t>
      </w:r>
    </w:p>
    <w:p w14:paraId="2650868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bookmarkStart w:id="53" w:name="_Toc222957443"/>
      <w:r w:rsidRPr="001B6958">
        <w:rPr>
          <w:rFonts w:ascii="Sakkal Majalla" w:eastAsia="Times New Roman" w:hAnsi="Sakkal Majalla" w:cs="Sakkal Majalla"/>
          <w:b/>
          <w:bCs/>
          <w:sz w:val="28"/>
          <w:szCs w:val="28"/>
          <w:rtl/>
          <w14:ligatures w14:val="none"/>
        </w:rPr>
        <w:t>ثانياً: أوجه الاختلاف</w:t>
      </w:r>
      <w:r w:rsidRPr="001B6958">
        <w:rPr>
          <w:rFonts w:ascii="Sakkal Majalla" w:eastAsia="Times New Roman" w:hAnsi="Sakkal Majalla" w:cs="Sakkal Majalla"/>
          <w:b/>
          <w:bCs/>
          <w:sz w:val="28"/>
          <w:szCs w:val="28"/>
          <w14:ligatures w14:val="none"/>
        </w:rPr>
        <w:t xml:space="preserve"> (Differences)</w:t>
      </w:r>
      <w:bookmarkEnd w:id="53"/>
    </w:p>
    <w:p w14:paraId="7A44AE52"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تختلف الدراسة الحالية عن غالبية الدراسات السابقة من حيث مجتمع الدراسة؛ إذ ركزت معظم الأبحاث السابقة على قطاعات مثل النفط والغاز، والمصانع، والشركات الخاصة، أو تناولت نماذج نظرية عامة، بينما تركز الدراسة الحالية حصريًا على مشاريع البلديات في مدينة الرياض، وهي مشاريع تتميز بطبيعتها الخدمية العامة، وبالقيود التنظيمية والإدارية والتمويلية التي تجعلها بيئة فريدة للتحليل</w:t>
      </w:r>
      <w:r w:rsidRPr="001B6958">
        <w:rPr>
          <w:rFonts w:ascii="Sakkal Majalla" w:eastAsia="Times New Roman" w:hAnsi="Sakkal Majalla" w:cs="Sakkal Majalla"/>
          <w:sz w:val="28"/>
          <w:szCs w:val="28"/>
          <w14:ligatures w14:val="none"/>
        </w:rPr>
        <w:t>.</w:t>
      </w:r>
    </w:p>
    <w:p w14:paraId="37E0671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كما تنفرد هذه الدراسة من حيث المتغيرات والأبعاد التي تتناولها، إذ حددت أبعادًا واضحة لممارسات إدارة المشاريع (تخطيط المشروع – التواصل في المشروع – الرقابة والتحكم في المشروع)، وربطت كل منها بأبعاد محددة لتعزيز السلامة المهنية (سلامة العاملين – تحسين بيئة العمل – تقليل تكاليف السلامة)، وهو ما يوفر نموذجًا تحليليًا أكثر دقة وعمقًا في تفسير العلاقات المتبادلة بين الجانبين الإداري والمهني</w:t>
      </w:r>
      <w:r w:rsidRPr="001B6958">
        <w:rPr>
          <w:rFonts w:ascii="Sakkal Majalla" w:eastAsia="Times New Roman" w:hAnsi="Sakkal Majalla" w:cs="Sakkal Majalla"/>
          <w:sz w:val="28"/>
          <w:szCs w:val="28"/>
          <w14:ligatures w14:val="none"/>
        </w:rPr>
        <w:t>.</w:t>
      </w:r>
    </w:p>
    <w:p w14:paraId="36E0AFF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rtl/>
          <w14:ligatures w14:val="none"/>
        </w:rPr>
      </w:pPr>
      <w:r w:rsidRPr="001B6958">
        <w:rPr>
          <w:rFonts w:ascii="Sakkal Majalla" w:eastAsia="Times New Roman" w:hAnsi="Sakkal Majalla" w:cs="Sakkal Majalla"/>
          <w:sz w:val="28"/>
          <w:szCs w:val="28"/>
          <w:rtl/>
          <w14:ligatures w14:val="none"/>
        </w:rPr>
        <w:t>وأخيرًا، تميزت الدراسة الحالية بتبني إطار نظري مدمج يجمع بين معايير</w:t>
      </w:r>
      <w:r w:rsidRPr="001B6958">
        <w:rPr>
          <w:rFonts w:ascii="Sakkal Majalla" w:eastAsia="Times New Roman" w:hAnsi="Sakkal Majalla" w:cs="Sakkal Majalla"/>
          <w:sz w:val="28"/>
          <w:szCs w:val="28"/>
          <w14:ligatures w14:val="none"/>
        </w:rPr>
        <w:t xml:space="preserve"> ISO 21500 </w:t>
      </w:r>
      <w:r w:rsidRPr="001B6958">
        <w:rPr>
          <w:rFonts w:ascii="Sakkal Majalla" w:eastAsia="Times New Roman" w:hAnsi="Sakkal Majalla" w:cs="Sakkal Majalla"/>
          <w:sz w:val="28"/>
          <w:szCs w:val="28"/>
          <w:rtl/>
          <w14:ligatures w14:val="none"/>
        </w:rPr>
        <w:t>الخاصة بإدارة المشاريع ومعيار</w:t>
      </w:r>
      <w:r w:rsidRPr="001B6958">
        <w:rPr>
          <w:rFonts w:ascii="Sakkal Majalla" w:eastAsia="Times New Roman" w:hAnsi="Sakkal Majalla" w:cs="Sakkal Majalla"/>
          <w:sz w:val="28"/>
          <w:szCs w:val="28"/>
          <w14:ligatures w14:val="none"/>
        </w:rPr>
        <w:t xml:space="preserve"> ISO 45001 </w:t>
      </w:r>
      <w:r w:rsidRPr="001B6958">
        <w:rPr>
          <w:rFonts w:ascii="Sakkal Majalla" w:eastAsia="Times New Roman" w:hAnsi="Sakkal Majalla" w:cs="Sakkal Majalla"/>
          <w:sz w:val="28"/>
          <w:szCs w:val="28"/>
          <w:rtl/>
          <w14:ligatures w14:val="none"/>
        </w:rPr>
        <w:t>المتعلق بأنظمة السلامة والصحة المهنية، في حين ركزت أغلب الدراسات السابقة على أحد الإطارين فقط. هذا الدمج يسهم في بناء نموذج شامل لتقييم أثر ممارسات الإدارة الثلاثة على أبعاد السلامة المهنية في بيئة تنظيمية واحدة</w:t>
      </w:r>
      <w:r w:rsidRPr="001B6958">
        <w:rPr>
          <w:rFonts w:ascii="Sakkal Majalla" w:eastAsia="Times New Roman" w:hAnsi="Sakkal Majalla" w:cs="Sakkal Majalla"/>
          <w:sz w:val="28"/>
          <w:szCs w:val="28"/>
          <w14:ligatures w14:val="none"/>
        </w:rPr>
        <w:t>.</w:t>
      </w:r>
    </w:p>
    <w:p w14:paraId="64CB1D79" w14:textId="77777777" w:rsidR="001B6958" w:rsidRPr="001B6958" w:rsidRDefault="001B6958" w:rsidP="001B6958">
      <w:pPr>
        <w:spacing w:after="100" w:afterAutospacing="1"/>
        <w:ind w:left="0" w:firstLine="0"/>
        <w:outlineLvl w:val="0"/>
        <w:rPr>
          <w:rFonts w:ascii="Sakkal Majalla" w:eastAsia="Times New Roman" w:hAnsi="Sakkal Majalla" w:cs="Sakkal Majalla"/>
          <w:b/>
          <w:bCs/>
          <w:sz w:val="28"/>
          <w:szCs w:val="28"/>
          <w14:ligatures w14:val="none"/>
        </w:rPr>
      </w:pPr>
      <w:bookmarkStart w:id="54" w:name="_Toc222957444"/>
      <w:bookmarkStart w:id="55" w:name="_Toc222964468"/>
      <w:r w:rsidRPr="001B6958">
        <w:rPr>
          <w:rFonts w:ascii="Sakkal Majalla" w:eastAsia="Times New Roman" w:hAnsi="Sakkal Majalla" w:cs="Sakkal Majalla"/>
          <w:b/>
          <w:bCs/>
          <w:sz w:val="28"/>
          <w:szCs w:val="28"/>
          <w14:ligatures w14:val="none"/>
        </w:rPr>
        <w:t xml:space="preserve">2.7 </w:t>
      </w:r>
      <w:r w:rsidRPr="001B6958">
        <w:rPr>
          <w:rFonts w:ascii="Sakkal Majalla" w:eastAsia="Times New Roman" w:hAnsi="Sakkal Majalla" w:cs="Sakkal Majalla"/>
          <w:b/>
          <w:bCs/>
          <w:sz w:val="28"/>
          <w:szCs w:val="28"/>
          <w:rtl/>
          <w14:ligatures w14:val="none"/>
        </w:rPr>
        <w:t>ما تمتاز به الدراسة الحالية (الفجوة البحثية)</w:t>
      </w:r>
      <w:bookmarkEnd w:id="54"/>
      <w:bookmarkEnd w:id="55"/>
    </w:p>
    <w:p w14:paraId="5F369222" w14:textId="77777777" w:rsidR="001B6958" w:rsidRPr="001B6958" w:rsidRDefault="001B6958" w:rsidP="001B6958">
      <w:pPr>
        <w:spacing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تُسهم الدراسة الحالية في سد فجوة بحثية واضحة ومحددة ضمن الأدبيات العلمية على النحو التالي</w:t>
      </w:r>
      <w:r w:rsidRPr="001B6958">
        <w:rPr>
          <w:rFonts w:ascii="Sakkal Majalla" w:eastAsia="Times New Roman" w:hAnsi="Sakkal Majalla" w:cs="Sakkal Majalla"/>
          <w:sz w:val="28"/>
          <w:szCs w:val="28"/>
          <w14:ligatures w14:val="none"/>
        </w:rPr>
        <w:t>:</w:t>
      </w:r>
    </w:p>
    <w:p w14:paraId="4B9100C3" w14:textId="77777777" w:rsidR="001B6958" w:rsidRPr="001B6958" w:rsidRDefault="001B6958" w:rsidP="001B6958">
      <w:pPr>
        <w:numPr>
          <w:ilvl w:val="0"/>
          <w:numId w:val="32"/>
        </w:numPr>
        <w:spacing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ندرة الأبحاث في السياق البلدي</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على الرغم من الأهمية الإستراتيجية لمشاريع البلديات ودورها في تحقيق التنمية العمرانية، تفتقر المكتبة العلمية إلى دراسات تطبيقية تربط بشكل مباشر ومفصل بين ممارسات الإدارة القياسية (تخطيط، تواصل، رقابة) ونتائج السلامة والصحة المهنية في هذا القطاع الحكومي تحديداً</w:t>
      </w:r>
      <w:r w:rsidRPr="001B6958">
        <w:rPr>
          <w:rFonts w:ascii="Sakkal Majalla" w:eastAsia="Times New Roman" w:hAnsi="Sakkal Majalla" w:cs="Sakkal Majalla"/>
          <w:sz w:val="28"/>
          <w:szCs w:val="28"/>
          <w14:ligatures w14:val="none"/>
        </w:rPr>
        <w:t>.</w:t>
      </w:r>
    </w:p>
    <w:p w14:paraId="14D70D96" w14:textId="77777777" w:rsidR="001B6958" w:rsidRPr="001B6958" w:rsidRDefault="001B6958" w:rsidP="001B6958">
      <w:pPr>
        <w:numPr>
          <w:ilvl w:val="0"/>
          <w:numId w:val="32"/>
        </w:numPr>
        <w:spacing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التحليل المزدوج للأبعاد الإجرائية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تتميز الدراسة بمنهجيتها التحليلية التي تفحص أثر الأبعاد الإجرائية الثلاثة المحددة من إدارة المشاريع على الأبعاد الثلاثة لتعزيز السلامة، مما يتيح تحديد أي ممارسة إدارية هي الأكثر فاعلية في خفض الحوادث وتحسين بيئة العمل وتحقيق الوفر المالي (خفض التكاليف)</w:t>
      </w:r>
      <w:r w:rsidRPr="001B6958">
        <w:rPr>
          <w:rFonts w:ascii="Sakkal Majalla" w:eastAsia="Times New Roman" w:hAnsi="Sakkal Majalla" w:cs="Sakkal Majalla"/>
          <w:sz w:val="28"/>
          <w:szCs w:val="28"/>
          <w14:ligatures w14:val="none"/>
        </w:rPr>
        <w:t>.</w:t>
      </w:r>
    </w:p>
    <w:p w14:paraId="1930F7AE" w14:textId="77777777" w:rsidR="001B6958" w:rsidRPr="001B6958" w:rsidRDefault="001B6958" w:rsidP="001B6958">
      <w:pPr>
        <w:numPr>
          <w:ilvl w:val="0"/>
          <w:numId w:val="32"/>
        </w:numPr>
        <w:spacing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تضمين الكفاءة المالية للسلامة</w:t>
      </w:r>
      <w:r w:rsidRPr="001B6958">
        <w:rPr>
          <w:rFonts w:ascii="Sakkal Majalla" w:eastAsia="Times New Roman" w:hAnsi="Sakkal Majalla" w:cs="Sakkal Majalla"/>
          <w:sz w:val="28"/>
          <w:szCs w:val="28"/>
          <w14:ligatures w14:val="none"/>
        </w:rPr>
        <w:t xml:space="preserve">: </w:t>
      </w:r>
      <w:r w:rsidRPr="001B6958">
        <w:rPr>
          <w:rFonts w:ascii="Sakkal Majalla" w:eastAsia="Times New Roman" w:hAnsi="Sakkal Majalla" w:cs="Sakkal Majalla"/>
          <w:sz w:val="28"/>
          <w:szCs w:val="28"/>
          <w:rtl/>
          <w14:ligatures w14:val="none"/>
        </w:rPr>
        <w:t>إضافة بُعد تقليل تكاليف السلامة كبُعد للمتغير التابع يعطي بعداً اقتصادياً واستثمارياً للسلامة، مما يساعد صانعي القرار في البلديات على تبرير الاستثمار في الممارسات الإدارية الجيدة من منظور الكفاءة المالية والتنمية المستدامة</w:t>
      </w:r>
      <w:r w:rsidRPr="001B6958">
        <w:rPr>
          <w:rFonts w:ascii="Sakkal Majalla" w:eastAsia="Times New Roman" w:hAnsi="Sakkal Majalla" w:cs="Sakkal Majalla"/>
          <w:sz w:val="28"/>
          <w:szCs w:val="28"/>
          <w14:ligatures w14:val="none"/>
        </w:rPr>
        <w:t>.</w:t>
      </w:r>
    </w:p>
    <w:p w14:paraId="069A8CEE" w14:textId="77777777" w:rsidR="001B6958" w:rsidRPr="001B6958" w:rsidRDefault="001B6958" w:rsidP="001B6958">
      <w:pPr>
        <w:spacing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لذا، فإن الدراسة الحالية تقدم إطاراً تحليلياً فريداً يجمع بين الأصالة النظرية والتطبيق العملي الموجه لسياق مشاريع البلديات بالرياض، بهدف تقديم توصيات عملية يمكن تطبيقها فوراً لتحسين الأداء الكلي للمشاريع وضمان سلامة القوى العاملة</w:t>
      </w:r>
      <w:r w:rsidRPr="001B6958">
        <w:rPr>
          <w:rFonts w:ascii="Sakkal Majalla" w:eastAsia="Times New Roman" w:hAnsi="Sakkal Majalla" w:cs="Sakkal Majalla"/>
          <w:sz w:val="28"/>
          <w:szCs w:val="28"/>
          <w14:ligatures w14:val="none"/>
        </w:rPr>
        <w:t>.</w:t>
      </w:r>
    </w:p>
    <w:p w14:paraId="721D3B35" w14:textId="77777777" w:rsidR="001B6958" w:rsidRPr="001B6958" w:rsidRDefault="001B6958" w:rsidP="001B6958">
      <w:pPr>
        <w:rPr>
          <w:rFonts w:ascii="Sakkal Majalla" w:hAnsi="Sakkal Majalla" w:cs="Sakkal Majalla"/>
          <w:sz w:val="28"/>
          <w:szCs w:val="28"/>
          <w:rtl/>
        </w:rPr>
      </w:pPr>
    </w:p>
    <w:p w14:paraId="66755BA9" w14:textId="77777777" w:rsidR="001B6958" w:rsidRPr="001B6958" w:rsidRDefault="001B6958" w:rsidP="001B6958">
      <w:pPr>
        <w:rPr>
          <w:rFonts w:ascii="Sakkal Majalla" w:hAnsi="Sakkal Majalla" w:cs="Sakkal Majalla"/>
          <w:sz w:val="28"/>
          <w:szCs w:val="28"/>
          <w:rtl/>
        </w:rPr>
      </w:pPr>
    </w:p>
    <w:p w14:paraId="3F4A4287" w14:textId="77777777" w:rsidR="001B6958" w:rsidRPr="001B6958" w:rsidRDefault="001B6958" w:rsidP="001B6958">
      <w:pPr>
        <w:spacing w:before="100" w:beforeAutospacing="1" w:after="100" w:afterAutospacing="1"/>
        <w:ind w:left="0" w:firstLine="0"/>
        <w:jc w:val="center"/>
        <w:outlineLvl w:val="0"/>
        <w:rPr>
          <w:rFonts w:ascii="Sakkal Majalla" w:eastAsia="Times New Roman" w:hAnsi="Sakkal Majalla" w:cs="Sakkal Majalla"/>
          <w:b/>
          <w:bCs/>
          <w:kern w:val="36"/>
          <w:sz w:val="44"/>
          <w:szCs w:val="44"/>
          <w14:ligatures w14:val="none"/>
        </w:rPr>
      </w:pPr>
      <w:bookmarkStart w:id="56" w:name="_Toc222964469"/>
      <w:r w:rsidRPr="001B6958">
        <w:rPr>
          <w:rFonts w:ascii="Sakkal Majalla" w:eastAsia="Times New Roman" w:hAnsi="Sakkal Majalla" w:cs="Sakkal Majalla"/>
          <w:b/>
          <w:bCs/>
          <w:kern w:val="36"/>
          <w:sz w:val="44"/>
          <w:szCs w:val="44"/>
          <w:rtl/>
          <w14:ligatures w14:val="none"/>
        </w:rPr>
        <w:t>الفصل الثاني</w:t>
      </w:r>
      <w:bookmarkEnd w:id="56"/>
    </w:p>
    <w:p w14:paraId="1EE7109C" w14:textId="77777777" w:rsidR="001B6958" w:rsidRPr="001B6958" w:rsidRDefault="001B6958" w:rsidP="001B6958">
      <w:pPr>
        <w:spacing w:before="100" w:beforeAutospacing="1" w:after="100" w:afterAutospacing="1"/>
        <w:ind w:left="0" w:firstLine="0"/>
        <w:jc w:val="center"/>
        <w:outlineLvl w:val="0"/>
        <w:rPr>
          <w:rFonts w:ascii="Sakkal Majalla" w:eastAsia="Times New Roman" w:hAnsi="Sakkal Majalla" w:cs="Sakkal Majalla"/>
          <w:b/>
          <w:bCs/>
          <w:kern w:val="36"/>
          <w:sz w:val="44"/>
          <w:szCs w:val="44"/>
          <w14:ligatures w14:val="none"/>
        </w:rPr>
      </w:pPr>
      <w:bookmarkStart w:id="57" w:name="_Toc222964470"/>
      <w:r w:rsidRPr="001B6958">
        <w:rPr>
          <w:rFonts w:ascii="Sakkal Majalla" w:eastAsia="Times New Roman" w:hAnsi="Sakkal Majalla" w:cs="Sakkal Majalla"/>
          <w:b/>
          <w:bCs/>
          <w:kern w:val="36"/>
          <w:sz w:val="44"/>
          <w:szCs w:val="44"/>
          <w:rtl/>
          <w14:ligatures w14:val="none"/>
        </w:rPr>
        <w:t>الإطار النظري</w:t>
      </w:r>
      <w:bookmarkEnd w:id="57"/>
    </w:p>
    <w:p w14:paraId="2174E2C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تمهيد</w:t>
      </w:r>
    </w:p>
    <w:p w14:paraId="1C2D99C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يُعد الإطار النظري الركيزة الأساسية التي تقوم عليها الدراسات العلمية، حيث يساهم في توضيح المفاهيم المرتبطة بمتغيرات الدراسة، وتحديد أبعادها، وبيان طبيعة العلاقة بينها، وذلك من خلال الاستناد إلى الأدبيات العلمية والدراسات السابقة ذات الصلة بموضوع الدراسة. كما يساعد الإطار النظري في بناء الأساس العلمي الذي تنطلق منه الدراسة، وتفسير نتائجها في ضوء ما توصلت إليه الدراسات السابقة</w:t>
      </w:r>
      <w:r w:rsidRPr="001B6958">
        <w:rPr>
          <w:rFonts w:ascii="Sakkal Majalla" w:eastAsia="Times New Roman" w:hAnsi="Sakkal Majalla" w:cs="Sakkal Majalla"/>
          <w:sz w:val="28"/>
          <w:szCs w:val="28"/>
          <w14:ligatures w14:val="none"/>
        </w:rPr>
        <w:t>.</w:t>
      </w:r>
    </w:p>
    <w:p w14:paraId="1C724AA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ونظراً لأن هذه الدراسة تهدف إلى التعرف على </w:t>
      </w:r>
      <w:r w:rsidRPr="001B6958">
        <w:rPr>
          <w:rFonts w:ascii="Sakkal Majalla" w:eastAsia="Times New Roman" w:hAnsi="Sakkal Majalla" w:cs="Sakkal Majalla"/>
          <w:b/>
          <w:bCs/>
          <w:sz w:val="28"/>
          <w:szCs w:val="28"/>
          <w:rtl/>
          <w14:ligatures w14:val="none"/>
        </w:rPr>
        <w:t>أثر ممارسات إدارة المشاريع على تعزيز السلامة والصحة المهنية في مشاريع البلديات بمدينة الرياض</w:t>
      </w:r>
      <w:r w:rsidRPr="001B6958">
        <w:rPr>
          <w:rFonts w:ascii="Sakkal Majalla" w:eastAsia="Times New Roman" w:hAnsi="Sakkal Majalla" w:cs="Sakkal Majalla"/>
          <w:sz w:val="28"/>
          <w:szCs w:val="28"/>
          <w:rtl/>
          <w14:ligatures w14:val="none"/>
        </w:rPr>
        <w:t>، فإن هذا الفصل يتناول عرضاً نظرياً لمتغيرات الدراسة، وذلك من خلال مبحثين رئيسيين كما يلي</w:t>
      </w:r>
      <w:r w:rsidRPr="001B6958">
        <w:rPr>
          <w:rFonts w:ascii="Sakkal Majalla" w:eastAsia="Times New Roman" w:hAnsi="Sakkal Majalla" w:cs="Sakkal Majalla"/>
          <w:sz w:val="28"/>
          <w:szCs w:val="28"/>
          <w14:ligatures w14:val="none"/>
        </w:rPr>
        <w:t>:</w:t>
      </w:r>
    </w:p>
    <w:p w14:paraId="67A7BCB1" w14:textId="77777777" w:rsidR="001B6958" w:rsidRPr="001B6958" w:rsidRDefault="001B6958" w:rsidP="001B6958">
      <w:pPr>
        <w:numPr>
          <w:ilvl w:val="0"/>
          <w:numId w:val="92"/>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المبحث الأول: ممارسات إدارة المشاريع</w:t>
      </w:r>
    </w:p>
    <w:p w14:paraId="28FEB715" w14:textId="77777777" w:rsidR="001B6958" w:rsidRPr="001B6958" w:rsidRDefault="001B6958" w:rsidP="001B6958">
      <w:pPr>
        <w:numPr>
          <w:ilvl w:val="0"/>
          <w:numId w:val="92"/>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المبحث الثاني: السلامة والصحة المهنية</w:t>
      </w:r>
    </w:p>
    <w:p w14:paraId="4EC25FDE" w14:textId="77777777" w:rsidR="001B6958" w:rsidRPr="001B6958" w:rsidRDefault="001B6958" w:rsidP="001B6958">
      <w:pPr>
        <w:rPr>
          <w:rFonts w:ascii="Sakkal Majalla" w:hAnsi="Sakkal Majalla" w:cs="Sakkal Majalla"/>
          <w:sz w:val="28"/>
          <w:szCs w:val="28"/>
          <w:rtl/>
        </w:rPr>
      </w:pPr>
    </w:p>
    <w:p w14:paraId="11E4AD2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kern w:val="36"/>
          <w:sz w:val="28"/>
          <w:szCs w:val="28"/>
          <w:rtl/>
          <w14:ligatures w14:val="none"/>
        </w:rPr>
      </w:pPr>
    </w:p>
    <w:p w14:paraId="0CD475E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kern w:val="36"/>
          <w:sz w:val="28"/>
          <w:szCs w:val="28"/>
          <w:rtl/>
          <w14:ligatures w14:val="none"/>
        </w:rPr>
      </w:pPr>
    </w:p>
    <w:p w14:paraId="4DBC27F6"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kern w:val="36"/>
          <w:sz w:val="28"/>
          <w:szCs w:val="28"/>
          <w:rtl/>
          <w14:ligatures w14:val="none"/>
        </w:rPr>
      </w:pPr>
    </w:p>
    <w:p w14:paraId="4655EAA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kern w:val="36"/>
          <w:sz w:val="28"/>
          <w:szCs w:val="28"/>
          <w:rtl/>
          <w14:ligatures w14:val="none"/>
        </w:rPr>
      </w:pPr>
    </w:p>
    <w:p w14:paraId="6918AE4F" w14:textId="77777777" w:rsidR="001B6958" w:rsidRPr="001B6958" w:rsidRDefault="001B6958" w:rsidP="001B6958">
      <w:pPr>
        <w:spacing w:before="100" w:beforeAutospacing="1" w:after="100" w:afterAutospacing="1"/>
        <w:ind w:left="0" w:firstLine="0"/>
        <w:jc w:val="center"/>
        <w:outlineLvl w:val="0"/>
        <w:rPr>
          <w:rFonts w:ascii="Sakkal Majalla" w:eastAsia="Times New Roman" w:hAnsi="Sakkal Majalla" w:cs="Sakkal Majalla"/>
          <w:b/>
          <w:bCs/>
          <w:kern w:val="36"/>
          <w:sz w:val="40"/>
          <w:szCs w:val="40"/>
          <w14:ligatures w14:val="none"/>
        </w:rPr>
      </w:pPr>
      <w:bookmarkStart w:id="58" w:name="_Toc222964471"/>
      <w:r w:rsidRPr="001B6958">
        <w:rPr>
          <w:rFonts w:ascii="Sakkal Majalla" w:eastAsia="Times New Roman" w:hAnsi="Sakkal Majalla" w:cs="Sakkal Majalla"/>
          <w:b/>
          <w:bCs/>
          <w:kern w:val="36"/>
          <w:sz w:val="40"/>
          <w:szCs w:val="40"/>
          <w:rtl/>
          <w14:ligatures w14:val="none"/>
        </w:rPr>
        <w:t>المبحث الأول</w:t>
      </w:r>
      <w:bookmarkEnd w:id="58"/>
    </w:p>
    <w:p w14:paraId="72E40721" w14:textId="77777777" w:rsidR="001B6958" w:rsidRPr="001B6958" w:rsidRDefault="001B6958" w:rsidP="001B6958">
      <w:pPr>
        <w:spacing w:before="100" w:beforeAutospacing="1" w:after="100" w:afterAutospacing="1"/>
        <w:ind w:left="0" w:firstLine="0"/>
        <w:jc w:val="center"/>
        <w:outlineLvl w:val="0"/>
        <w:rPr>
          <w:rFonts w:ascii="Sakkal Majalla" w:eastAsia="Times New Roman" w:hAnsi="Sakkal Majalla" w:cs="Sakkal Majalla"/>
          <w:b/>
          <w:bCs/>
          <w:kern w:val="36"/>
          <w:sz w:val="40"/>
          <w:szCs w:val="40"/>
          <w14:ligatures w14:val="none"/>
        </w:rPr>
      </w:pPr>
      <w:bookmarkStart w:id="59" w:name="_Toc222964472"/>
      <w:r w:rsidRPr="001B6958">
        <w:rPr>
          <w:rFonts w:ascii="Sakkal Majalla" w:eastAsia="Times New Roman" w:hAnsi="Sakkal Majalla" w:cs="Sakkal Majalla"/>
          <w:b/>
          <w:bCs/>
          <w:kern w:val="36"/>
          <w:sz w:val="40"/>
          <w:szCs w:val="40"/>
          <w:rtl/>
          <w14:ligatures w14:val="none"/>
        </w:rPr>
        <w:t>ممارسات إدارة المشاريع</w:t>
      </w:r>
      <w:bookmarkEnd w:id="59"/>
    </w:p>
    <w:p w14:paraId="30F2758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تمهيد</w:t>
      </w:r>
    </w:p>
    <w:p w14:paraId="60945FB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إدارة المشاريع من أهم الممارسات الإدارية الحديثة التي حظيت باهتمام واسع في مختلف القطاعات، وخاصة في المشاريع الإنشائية ومشاريع البلديات، نظراً لما تتميز به هذه المشاريع من تعقيد وتعدد في الأنشطة، وارتباطها باستخدام موارد بشرية ومادية ومالية كبيرة، الأمر الذي يتطلب تطبيق أساليب إدارية فعالة لضمان تحقيق أهداف المشروع بكفاءة وفعالية. وقد أصبحت ممارسات إدارة المشاريع تمثل أحد الركائز الأساسية التي تعتمد عليها المنظمات لتحقيق النجاح والاستدامة، من خلال تنظيم العمليات، وتخطيط الأنشطة، ومراقبة الأداء، والتحكم في الموارد والمخاطر</w:t>
      </w:r>
      <w:r w:rsidRPr="001B6958">
        <w:rPr>
          <w:rFonts w:ascii="Sakkal Majalla" w:eastAsia="Times New Roman" w:hAnsi="Sakkal Majalla" w:cs="Sakkal Majalla"/>
          <w:sz w:val="28"/>
          <w:szCs w:val="28"/>
          <w14:ligatures w14:val="none"/>
        </w:rPr>
        <w:t xml:space="preserve"> (Kerzner &amp; Kerzner, 2022).</w:t>
      </w:r>
    </w:p>
    <w:p w14:paraId="3729B45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تسهم إدارة المشاريع في تحقيق التكامل بين مختلف عناصر المشروع، وتحقيق التوازن بين الوقت والتكلفة والجودة، بما يسهم في تحسين الأداء العام للمشروع وتعزيز قدرته على تحقيق أهدافه الاستراتيجية (المنصور وأحمد، 2014). وفي هذا السياق، تؤكد الأدبيات الحديثة أن تطبيق المعايير الدولية لإدارة المشاريع، مثل معيار</w:t>
      </w:r>
      <w:r w:rsidRPr="001B6958">
        <w:rPr>
          <w:rFonts w:ascii="Sakkal Majalla" w:eastAsia="Times New Roman" w:hAnsi="Sakkal Majalla" w:cs="Sakkal Majalla"/>
          <w:sz w:val="28"/>
          <w:szCs w:val="28"/>
          <w14:ligatures w14:val="none"/>
        </w:rPr>
        <w:t xml:space="preserve"> ISO 21500</w:t>
      </w:r>
      <w:r w:rsidRPr="001B6958">
        <w:rPr>
          <w:rFonts w:ascii="Sakkal Majalla" w:eastAsia="Times New Roman" w:hAnsi="Sakkal Majalla" w:cs="Sakkal Majalla"/>
          <w:sz w:val="28"/>
          <w:szCs w:val="28"/>
          <w:rtl/>
          <w14:ligatures w14:val="none"/>
        </w:rPr>
        <w:t>، يسهم في تحسين كفاءة إدارة المشاريع، وتعزيز قدرتها على تحقيق النتائج المرجوة (الشريف وأبو هين، 2024)</w:t>
      </w:r>
      <w:r w:rsidRPr="001B6958">
        <w:rPr>
          <w:rFonts w:ascii="Sakkal Majalla" w:eastAsia="Times New Roman" w:hAnsi="Sakkal Majalla" w:cs="Sakkal Majalla"/>
          <w:sz w:val="28"/>
          <w:szCs w:val="28"/>
          <w14:ligatures w14:val="none"/>
        </w:rPr>
        <w:t>.</w:t>
      </w:r>
    </w:p>
    <w:p w14:paraId="55F96AC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أولاً: مفهوم ممارسات إدارة المشاريع</w:t>
      </w:r>
    </w:p>
    <w:p w14:paraId="5C81BB4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تُعرف إدارة المشاريع بأنها عملية تطبيق المعارف والمهارات والأدوات والتقنيات على أنشطة المشروع بهدف تحقيق أهداف محددة ضمن إطار زمني ومالي معين</w:t>
      </w:r>
      <w:r w:rsidRPr="001B6958">
        <w:rPr>
          <w:rFonts w:ascii="Sakkal Majalla" w:eastAsia="Times New Roman" w:hAnsi="Sakkal Majalla" w:cs="Sakkal Majalla"/>
          <w:sz w:val="28"/>
          <w:szCs w:val="28"/>
          <w14:ligatures w14:val="none"/>
        </w:rPr>
        <w:t xml:space="preserve"> (Project Management Institute [PMI], 2021). </w:t>
      </w:r>
      <w:r w:rsidRPr="001B6958">
        <w:rPr>
          <w:rFonts w:ascii="Sakkal Majalla" w:eastAsia="Times New Roman" w:hAnsi="Sakkal Majalla" w:cs="Sakkal Majalla"/>
          <w:sz w:val="28"/>
          <w:szCs w:val="28"/>
          <w:rtl/>
          <w14:ligatures w14:val="none"/>
        </w:rPr>
        <w:t>كما يشير</w:t>
      </w:r>
      <w:r w:rsidRPr="001B6958">
        <w:rPr>
          <w:rFonts w:ascii="Sakkal Majalla" w:eastAsia="Times New Roman" w:hAnsi="Sakkal Majalla" w:cs="Sakkal Majalla"/>
          <w:sz w:val="28"/>
          <w:szCs w:val="28"/>
          <w14:ligatures w14:val="none"/>
        </w:rPr>
        <w:t xml:space="preserve"> Kerzner and Kerzner (2022) </w:t>
      </w:r>
      <w:r w:rsidRPr="001B6958">
        <w:rPr>
          <w:rFonts w:ascii="Sakkal Majalla" w:eastAsia="Times New Roman" w:hAnsi="Sakkal Majalla" w:cs="Sakkal Majalla"/>
          <w:sz w:val="28"/>
          <w:szCs w:val="28"/>
          <w:rtl/>
          <w14:ligatures w14:val="none"/>
        </w:rPr>
        <w:t>إلى أن إدارة المشاريع تمثل منهجاً إدارياً منظماً يهدف إلى تخطيط وتنفيذ ومراقبة أنشطة المشروع، بما يضمن تحقيق أهدافه بكفاءة وفعالية</w:t>
      </w:r>
      <w:r w:rsidRPr="001B6958">
        <w:rPr>
          <w:rFonts w:ascii="Sakkal Majalla" w:eastAsia="Times New Roman" w:hAnsi="Sakkal Majalla" w:cs="Sakkal Majalla"/>
          <w:sz w:val="28"/>
          <w:szCs w:val="28"/>
          <w14:ligatures w14:val="none"/>
        </w:rPr>
        <w:t>.</w:t>
      </w:r>
    </w:p>
    <w:p w14:paraId="77FA0647"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ومن منظور تنظيمي، تمثل إدارة المشاريع نظاماً متكاملاً يهدف إلى تحقيق التنسيق بين مختلف عناصر المشروع، بما يشمل الموارد البشرية، والموارد المالية، والتقنية، وذلك لضمان تنفيذ المشروع وفق الخطط المحددة</w:t>
      </w:r>
      <w:r w:rsidRPr="001B6958">
        <w:rPr>
          <w:rFonts w:ascii="Sakkal Majalla" w:eastAsia="Times New Roman" w:hAnsi="Sakkal Majalla" w:cs="Sakkal Majalla"/>
          <w:sz w:val="28"/>
          <w:szCs w:val="28"/>
          <w14:ligatures w14:val="none"/>
        </w:rPr>
        <w:t xml:space="preserve"> (Slevin et al., 2023). </w:t>
      </w:r>
      <w:r w:rsidRPr="001B6958">
        <w:rPr>
          <w:rFonts w:ascii="Sakkal Majalla" w:eastAsia="Times New Roman" w:hAnsi="Sakkal Majalla" w:cs="Sakkal Majalla"/>
          <w:sz w:val="28"/>
          <w:szCs w:val="28"/>
          <w:rtl/>
          <w14:ligatures w14:val="none"/>
        </w:rPr>
        <w:t>كما تُعد إدارة المشاريع أداة استراتيجية تساعد المنظمات على تحقيق التعلم التنظيمي وتعزيز الابتكار، من خلال تطبيق أساليب إدارية حديثة تسهم في تحسين الأداء</w:t>
      </w:r>
      <w:r w:rsidRPr="001B6958">
        <w:rPr>
          <w:rFonts w:ascii="Sakkal Majalla" w:eastAsia="Times New Roman" w:hAnsi="Sakkal Majalla" w:cs="Sakkal Majalla"/>
          <w:sz w:val="28"/>
          <w:szCs w:val="28"/>
          <w14:ligatures w14:val="none"/>
        </w:rPr>
        <w:t xml:space="preserve"> (Muller &amp; </w:t>
      </w:r>
      <w:proofErr w:type="spellStart"/>
      <w:r w:rsidRPr="001B6958">
        <w:rPr>
          <w:rFonts w:ascii="Sakkal Majalla" w:eastAsia="Times New Roman" w:hAnsi="Sakkal Majalla" w:cs="Sakkal Majalla"/>
          <w:sz w:val="28"/>
          <w:szCs w:val="28"/>
          <w14:ligatures w14:val="none"/>
        </w:rPr>
        <w:t>Jugdev</w:t>
      </w:r>
      <w:proofErr w:type="spellEnd"/>
      <w:r w:rsidRPr="001B6958">
        <w:rPr>
          <w:rFonts w:ascii="Sakkal Majalla" w:eastAsia="Times New Roman" w:hAnsi="Sakkal Majalla" w:cs="Sakkal Majalla"/>
          <w:sz w:val="28"/>
          <w:szCs w:val="28"/>
          <w14:ligatures w14:val="none"/>
        </w:rPr>
        <w:t>, 2023).</w:t>
      </w:r>
    </w:p>
    <w:p w14:paraId="4DCFC52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وفي السياق العربي، يرى العنزي (2023) أن إدارة المشاريع تمثل إطاراً تنظيمياً يساعد المنظمات على تحقيق أهدافها الاستراتيجية، من خلال تطبيق ممارسات إدارية حديثة، مثل التخطيط الفعال، والتواصل، والرقابة، والتحكم. كما يؤكد الغامدي والعتيبي (2020) أن تطبيق نماذج النضج في إدارة المشاريع يسهم في تحسين أداء المنظمات، وزيادة قدرتها على تحقيق النجاح في مشاريعها</w:t>
      </w:r>
      <w:r w:rsidRPr="001B6958">
        <w:rPr>
          <w:rFonts w:ascii="Sakkal Majalla" w:eastAsia="Times New Roman" w:hAnsi="Sakkal Majalla" w:cs="Sakkal Majalla"/>
          <w:sz w:val="28"/>
          <w:szCs w:val="28"/>
          <w14:ligatures w14:val="none"/>
        </w:rPr>
        <w:t>.</w:t>
      </w:r>
    </w:p>
    <w:p w14:paraId="36CC6B6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ومن جانب آخر، تشير الدراسات إلى أن إدارة المشاريع لا تقتصر على تنفيذ الأنشطة فقط، بل تشمل أيضاً إدارة المعرفة، واتخاذ القرارات، وإدارة المخاطر، والتعامل مع التغيرات التي قد تواجه المشروع (الخالدي والهاجري، 2019)</w:t>
      </w:r>
      <w:r w:rsidRPr="001B6958">
        <w:rPr>
          <w:rFonts w:ascii="Sakkal Majalla" w:eastAsia="Times New Roman" w:hAnsi="Sakkal Majalla" w:cs="Sakkal Majalla"/>
          <w:sz w:val="28"/>
          <w:szCs w:val="28"/>
          <w14:ligatures w14:val="none"/>
        </w:rPr>
        <w:t>.</w:t>
      </w:r>
    </w:p>
    <w:p w14:paraId="5B41F5C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وبناءً على ما سبق، يمكن تعريف ممارسات إدارة المشاريع إجرائياً بأنها مجموعة من العمليات الإدارية التي تشمل التخطيط، والتواصل، والرقابة، والتحكم، والتي تهدف إلى تحقيق أهداف المشروع بكفاءة وفعالية، وتعزيز قدرته على تحقيق النتائج المرجوة</w:t>
      </w:r>
      <w:r w:rsidRPr="001B6958">
        <w:rPr>
          <w:rFonts w:ascii="Sakkal Majalla" w:eastAsia="Times New Roman" w:hAnsi="Sakkal Majalla" w:cs="Sakkal Majalla"/>
          <w:sz w:val="28"/>
          <w:szCs w:val="28"/>
          <w14:ligatures w14:val="none"/>
        </w:rPr>
        <w:t>.</w:t>
      </w:r>
    </w:p>
    <w:p w14:paraId="0C7EFAE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ثانياً: أهمية ممارسات إدارة المشاريع</w:t>
      </w:r>
    </w:p>
    <w:p w14:paraId="7E6C7CC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تكتسب ممارسات إدارة المشاريع أهمية كبيرة، خاصة في المشاريع الإنشائية ومشاريع البلديات، نظراً لما لها من دور مهم في تحقيق النجاح التنظيمي، وتحسين الأداء، وتعزيز القدرة التنافسية</w:t>
      </w:r>
      <w:r w:rsidRPr="001B6958">
        <w:rPr>
          <w:rFonts w:ascii="Sakkal Majalla" w:eastAsia="Times New Roman" w:hAnsi="Sakkal Majalla" w:cs="Sakkal Majalla"/>
          <w:sz w:val="28"/>
          <w:szCs w:val="28"/>
          <w14:ligatures w14:val="none"/>
        </w:rPr>
        <w:t>.</w:t>
      </w:r>
    </w:p>
    <w:p w14:paraId="22FBF114"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تحسين كفاءة إدارة المشاريع</w:t>
      </w:r>
    </w:p>
    <w:p w14:paraId="365C5FD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تسهم ممارسات إدارة المشاريع في تحسين كفاءة تنفيذ المشاريع، من خلال تنظيم العمل، وتحديد المسؤوليات، وتطبيق الأساليب الإدارية الحديثة، مما يساعد على تحقيق أهداف المشروع بكفاءة (الشريف وأبو هين، 2024)</w:t>
      </w:r>
      <w:r w:rsidRPr="001B6958">
        <w:rPr>
          <w:rFonts w:ascii="Sakkal Majalla" w:eastAsia="Times New Roman" w:hAnsi="Sakkal Majalla" w:cs="Sakkal Majalla"/>
          <w:sz w:val="28"/>
          <w:szCs w:val="28"/>
          <w14:ligatures w14:val="none"/>
        </w:rPr>
        <w:t>.</w:t>
      </w:r>
    </w:p>
    <w:p w14:paraId="10D4765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rtl/>
          <w14:ligatures w14:val="none"/>
        </w:rPr>
      </w:pPr>
      <w:r w:rsidRPr="001B6958">
        <w:rPr>
          <w:rFonts w:ascii="Sakkal Majalla" w:eastAsia="Times New Roman" w:hAnsi="Sakkal Majalla" w:cs="Sakkal Majalla"/>
          <w:sz w:val="28"/>
          <w:szCs w:val="28"/>
          <w:rtl/>
          <w14:ligatures w14:val="none"/>
        </w:rPr>
        <w:t>كما يساعد تطبيق منهجيات إدارة المشاريع الحديثة، مثل إدارة المشاريع الرشيقة، في تحسين قدرة المنظمات على التكيف مع التغيرات، وتحقيق الميزة التنافسية (العنزي، 2023)</w:t>
      </w:r>
      <w:r w:rsidRPr="001B6958">
        <w:rPr>
          <w:rFonts w:ascii="Sakkal Majalla" w:eastAsia="Times New Roman" w:hAnsi="Sakkal Majalla" w:cs="Sakkal Majalla"/>
          <w:sz w:val="28"/>
          <w:szCs w:val="28"/>
          <w14:ligatures w14:val="none"/>
        </w:rPr>
        <w:t>.</w:t>
      </w:r>
    </w:p>
    <w:p w14:paraId="41CCE842"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rtl/>
          <w14:ligatures w14:val="none"/>
        </w:rPr>
        <w:t>تحقيق الأهداف الاستراتيجية للمنظمة</w:t>
      </w:r>
    </w:p>
    <w:p w14:paraId="6CF7011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تساعد إدارة المشاريع في تحقيق الأهداف الاستراتيجية للمنظمة، من خلال ربط المشاريع بالأهداف الاستراتيجية، وضمان تنفيذها بطريقة تسهم في تحقيق هذه الأهداف (الهواري، 2016)</w:t>
      </w:r>
      <w:r w:rsidRPr="001B6958">
        <w:rPr>
          <w:rFonts w:ascii="Sakkal Majalla" w:eastAsia="Times New Roman" w:hAnsi="Sakkal Majalla" w:cs="Sakkal Majalla"/>
          <w:sz w:val="28"/>
          <w:szCs w:val="28"/>
          <w14:ligatures w14:val="none"/>
        </w:rPr>
        <w:t>.</w:t>
      </w:r>
    </w:p>
    <w:p w14:paraId="5AF1DCB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يسهم مكتب إدارة المشاريع</w:t>
      </w:r>
      <w:r w:rsidRPr="001B6958">
        <w:rPr>
          <w:rFonts w:ascii="Sakkal Majalla" w:eastAsia="Times New Roman" w:hAnsi="Sakkal Majalla" w:cs="Sakkal Majalla"/>
          <w:sz w:val="28"/>
          <w:szCs w:val="28"/>
          <w14:ligatures w14:val="none"/>
        </w:rPr>
        <w:t xml:space="preserve"> (PMO) </w:t>
      </w:r>
      <w:r w:rsidRPr="001B6958">
        <w:rPr>
          <w:rFonts w:ascii="Sakkal Majalla" w:eastAsia="Times New Roman" w:hAnsi="Sakkal Majalla" w:cs="Sakkal Majalla"/>
          <w:sz w:val="28"/>
          <w:szCs w:val="28"/>
          <w:rtl/>
          <w14:ligatures w14:val="none"/>
        </w:rPr>
        <w:t>في دعم اتخاذ القرار الاستراتيجي، وتحسين كفاءة إدارة المشاريع (الجهني، 2023)</w:t>
      </w:r>
      <w:r w:rsidRPr="001B6958">
        <w:rPr>
          <w:rFonts w:ascii="Sakkal Majalla" w:eastAsia="Times New Roman" w:hAnsi="Sakkal Majalla" w:cs="Sakkal Majalla"/>
          <w:sz w:val="28"/>
          <w:szCs w:val="28"/>
          <w14:ligatures w14:val="none"/>
        </w:rPr>
        <w:t>.</w:t>
      </w:r>
    </w:p>
    <w:p w14:paraId="0BAE5BF0"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تحسين أداء المشروع</w:t>
      </w:r>
    </w:p>
    <w:p w14:paraId="3B09C3C7"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تساعد ممارسات إدارة المشاريع في تحسين أداء المشروع، من خلال تطبيق أساليب التخطيط الفعال، والرقابة، والتحكم، مما يسهم في تحقيق النجاح</w:t>
      </w:r>
      <w:r w:rsidRPr="001B6958">
        <w:rPr>
          <w:rFonts w:ascii="Sakkal Majalla" w:eastAsia="Times New Roman" w:hAnsi="Sakkal Majalla" w:cs="Sakkal Majalla"/>
          <w:sz w:val="28"/>
          <w:szCs w:val="28"/>
          <w14:ligatures w14:val="none"/>
        </w:rPr>
        <w:t xml:space="preserve"> (Duarte &amp; Dinis-Carvalho, 2024).</w:t>
      </w:r>
    </w:p>
    <w:p w14:paraId="00A88EF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تساعد إدارة المشاريع في تحسين أداء فرق العمل، من خلال تعزيز القيادة الفعالة والتنسيق بين أعضاء الفريق (محمود وكامل، 2022)</w:t>
      </w:r>
      <w:r w:rsidRPr="001B6958">
        <w:rPr>
          <w:rFonts w:ascii="Sakkal Majalla" w:eastAsia="Times New Roman" w:hAnsi="Sakkal Majalla" w:cs="Sakkal Majalla"/>
          <w:sz w:val="28"/>
          <w:szCs w:val="28"/>
          <w14:ligatures w14:val="none"/>
        </w:rPr>
        <w:t>.</w:t>
      </w:r>
    </w:p>
    <w:p w14:paraId="5D81AC97"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تقليل المخاطر</w:t>
      </w:r>
    </w:p>
    <w:p w14:paraId="52C6F74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تساعد إدارة المشاريع في تحديد المخاطر المحتملة، ووضع الخطط اللازمة للتعامل معها، مما يسهم في تقليل تأثيرها (القحطاني، 2022)</w:t>
      </w:r>
      <w:r w:rsidRPr="001B6958">
        <w:rPr>
          <w:rFonts w:ascii="Sakkal Majalla" w:eastAsia="Times New Roman" w:hAnsi="Sakkal Majalla" w:cs="Sakkal Majalla"/>
          <w:sz w:val="28"/>
          <w:szCs w:val="28"/>
          <w14:ligatures w14:val="none"/>
        </w:rPr>
        <w:t>.</w:t>
      </w:r>
    </w:p>
    <w:p w14:paraId="3609E6C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كما تساعد إدارة المشاريع في تحسين قدرة المنظمة على مواجهة التحديات، والتكيف مع التغيرات (يوسف، 2020)</w:t>
      </w:r>
      <w:r w:rsidRPr="001B6958">
        <w:rPr>
          <w:rFonts w:ascii="Sakkal Majalla" w:eastAsia="Times New Roman" w:hAnsi="Sakkal Majalla" w:cs="Sakkal Majalla"/>
          <w:sz w:val="28"/>
          <w:szCs w:val="28"/>
          <w14:ligatures w14:val="none"/>
        </w:rPr>
        <w:t>.</w:t>
      </w:r>
    </w:p>
    <w:p w14:paraId="34E6C3F9"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تحسين عملية اتخاذ القرار</w:t>
      </w:r>
    </w:p>
    <w:p w14:paraId="13F8E7F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rtl/>
          <w14:ligatures w14:val="none"/>
        </w:rPr>
      </w:pPr>
      <w:r w:rsidRPr="001B6958">
        <w:rPr>
          <w:rFonts w:ascii="Sakkal Majalla" w:eastAsia="Times New Roman" w:hAnsi="Sakkal Majalla" w:cs="Sakkal Majalla"/>
          <w:sz w:val="28"/>
          <w:szCs w:val="28"/>
          <w:rtl/>
          <w14:ligatures w14:val="none"/>
        </w:rPr>
        <w:t>تسهم نظم المعلومات الإدارية في دعم عملية اتخاذ القرار في المشاريع، مما يساعد على تحسين كفاءة إدارة المشاريع (الشريف، 2013)</w:t>
      </w:r>
      <w:r w:rsidRPr="001B6958">
        <w:rPr>
          <w:rFonts w:ascii="Sakkal Majalla" w:eastAsia="Times New Roman" w:hAnsi="Sakkal Majalla" w:cs="Sakkal Majalla"/>
          <w:sz w:val="28"/>
          <w:szCs w:val="28"/>
          <w14:ligatures w14:val="none"/>
        </w:rPr>
        <w:t>.</w:t>
      </w:r>
    </w:p>
    <w:p w14:paraId="4EE7FDFE" w14:textId="77777777" w:rsidR="001B6958" w:rsidRPr="001B6958" w:rsidRDefault="001B6958" w:rsidP="001B6958">
      <w:pPr>
        <w:numPr>
          <w:ilvl w:val="1"/>
          <w:numId w:val="38"/>
        </w:numPr>
        <w:spacing w:before="100" w:beforeAutospacing="1" w:after="100" w:afterAutospacing="1"/>
        <w:contextualSpacing/>
        <w:rPr>
          <w:rFonts w:ascii="Sakkal Majalla" w:eastAsia="Times New Roman" w:hAnsi="Sakkal Majalla" w:cs="Sakkal Majalla"/>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تعزيز التعلم التنظيمي</w:t>
      </w:r>
    </w:p>
    <w:p w14:paraId="3507DE8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تساعد إدارة المشاريع في تعزيز التعلم التنظيمي، من خلال اكتساب الخبرات، وتحسين الأداء المستقبلي</w:t>
      </w:r>
      <w:r w:rsidRPr="001B6958">
        <w:rPr>
          <w:rFonts w:ascii="Sakkal Majalla" w:eastAsia="Times New Roman" w:hAnsi="Sakkal Majalla" w:cs="Sakkal Majalla"/>
          <w:sz w:val="28"/>
          <w:szCs w:val="28"/>
          <w14:ligatures w14:val="none"/>
        </w:rPr>
        <w:t xml:space="preserve"> (Muller &amp; </w:t>
      </w:r>
      <w:proofErr w:type="spellStart"/>
      <w:r w:rsidRPr="001B6958">
        <w:rPr>
          <w:rFonts w:ascii="Sakkal Majalla" w:eastAsia="Times New Roman" w:hAnsi="Sakkal Majalla" w:cs="Sakkal Majalla"/>
          <w:sz w:val="28"/>
          <w:szCs w:val="28"/>
          <w14:ligatures w14:val="none"/>
        </w:rPr>
        <w:t>Jugdev</w:t>
      </w:r>
      <w:proofErr w:type="spellEnd"/>
      <w:r w:rsidRPr="001B6958">
        <w:rPr>
          <w:rFonts w:ascii="Sakkal Majalla" w:eastAsia="Times New Roman" w:hAnsi="Sakkal Majalla" w:cs="Sakkal Majalla"/>
          <w:sz w:val="28"/>
          <w:szCs w:val="28"/>
          <w14:ligatures w14:val="none"/>
        </w:rPr>
        <w:t>, 2023).</w:t>
      </w:r>
    </w:p>
    <w:p w14:paraId="09EFBD8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ثالثاً: أهداف ممارسات إدارة المشاريع</w:t>
      </w:r>
    </w:p>
    <w:p w14:paraId="4D479706"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تهدف ممارسات إدارة المشاريع إلى تحقيق مجموعة من الأهداف الأساسية، والتي تشمل</w:t>
      </w:r>
      <w:r w:rsidRPr="001B6958">
        <w:rPr>
          <w:rFonts w:ascii="Sakkal Majalla" w:eastAsia="Times New Roman" w:hAnsi="Sakkal Majalla" w:cs="Sakkal Majalla"/>
          <w:sz w:val="28"/>
          <w:szCs w:val="28"/>
          <w14:ligatures w14:val="none"/>
        </w:rPr>
        <w:t>:</w:t>
      </w:r>
    </w:p>
    <w:p w14:paraId="4E79A1FD" w14:textId="77777777" w:rsidR="001B6958" w:rsidRPr="001B6958" w:rsidRDefault="001B6958" w:rsidP="001B6958">
      <w:pPr>
        <w:numPr>
          <w:ilvl w:val="0"/>
          <w:numId w:val="93"/>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تحقيق أهداف المشروع</w:t>
      </w:r>
    </w:p>
    <w:p w14:paraId="2B483476" w14:textId="77777777" w:rsidR="001B6958" w:rsidRPr="001B6958" w:rsidRDefault="001B6958" w:rsidP="001B6958">
      <w:pPr>
        <w:numPr>
          <w:ilvl w:val="0"/>
          <w:numId w:val="93"/>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تنفيذ المشروع في الوقت المحدد</w:t>
      </w:r>
    </w:p>
    <w:p w14:paraId="0C116CA3" w14:textId="77777777" w:rsidR="001B6958" w:rsidRPr="001B6958" w:rsidRDefault="001B6958" w:rsidP="001B6958">
      <w:pPr>
        <w:numPr>
          <w:ilvl w:val="0"/>
          <w:numId w:val="93"/>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تقليل التكاليف</w:t>
      </w:r>
    </w:p>
    <w:p w14:paraId="13814D8F" w14:textId="77777777" w:rsidR="001B6958" w:rsidRPr="001B6958" w:rsidRDefault="001B6958" w:rsidP="001B6958">
      <w:pPr>
        <w:numPr>
          <w:ilvl w:val="0"/>
          <w:numId w:val="93"/>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تحسين جودة المشروع</w:t>
      </w:r>
    </w:p>
    <w:p w14:paraId="62891E18" w14:textId="77777777" w:rsidR="001B6958" w:rsidRPr="001B6958" w:rsidRDefault="001B6958" w:rsidP="001B6958">
      <w:pPr>
        <w:numPr>
          <w:ilvl w:val="0"/>
          <w:numId w:val="93"/>
        </w:numPr>
        <w:spacing w:before="100" w:beforeAutospacing="1" w:after="100" w:afterAutospacing="1"/>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تحسين كفاءة الأداء</w:t>
      </w:r>
    </w:p>
    <w:p w14:paraId="415472E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14:ligatures w14:val="none"/>
        </w:rPr>
        <w:t>(PMI, 2021)</w:t>
      </w:r>
    </w:p>
    <w:p w14:paraId="5FCA0A1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تهدف إلى تحقيق التكامل بين مختلف أنشطة المشروع، وتحقيق التوازن بين الموارد المختلفة</w:t>
      </w:r>
      <w:r w:rsidRPr="001B6958">
        <w:rPr>
          <w:rFonts w:ascii="Sakkal Majalla" w:eastAsia="Times New Roman" w:hAnsi="Sakkal Majalla" w:cs="Sakkal Majalla"/>
          <w:sz w:val="28"/>
          <w:szCs w:val="28"/>
          <w14:ligatures w14:val="none"/>
        </w:rPr>
        <w:t xml:space="preserve"> (Kerzner &amp; Kerzner, 2022).</w:t>
      </w:r>
    </w:p>
    <w:p w14:paraId="64F241A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رابعاً: مراحل إدارة المشاريع</w:t>
      </w:r>
    </w:p>
    <w:p w14:paraId="3CCDF5C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تُعد إدارة المشاريع عملية منهجية تتكون من مجموعة من المراحل المتتابعة التي تهدف إلى ضمان تنفيذ المشروع بطريقة منظمة تحقق أهدافه بكفاءة وفعالية. وقد أشار دليل إدارة المشاريع</w:t>
      </w:r>
      <w:r w:rsidRPr="001B6958">
        <w:rPr>
          <w:rFonts w:ascii="Sakkal Majalla" w:eastAsia="Times New Roman" w:hAnsi="Sakkal Majalla" w:cs="Sakkal Majalla"/>
          <w:sz w:val="28"/>
          <w:szCs w:val="28"/>
          <w14:ligatures w14:val="none"/>
        </w:rPr>
        <w:t xml:space="preserve"> (PMBOK) </w:t>
      </w:r>
      <w:r w:rsidRPr="001B6958">
        <w:rPr>
          <w:rFonts w:ascii="Sakkal Majalla" w:eastAsia="Times New Roman" w:hAnsi="Sakkal Majalla" w:cs="Sakkal Majalla"/>
          <w:sz w:val="28"/>
          <w:szCs w:val="28"/>
          <w:rtl/>
          <w14:ligatures w14:val="none"/>
        </w:rPr>
        <w:t>إلى أن دورة حياة المشروع تتكون من عدة مراحل رئيسية تشمل بدء المشروع، وتخطيط المشروع، وتنفيذ المشروع، ومراقبة المشروع، وإغلاق المشروع</w:t>
      </w:r>
      <w:r w:rsidRPr="001B6958">
        <w:rPr>
          <w:rFonts w:ascii="Sakkal Majalla" w:eastAsia="Times New Roman" w:hAnsi="Sakkal Majalla" w:cs="Sakkal Majalla"/>
          <w:sz w:val="28"/>
          <w:szCs w:val="28"/>
          <w14:ligatures w14:val="none"/>
        </w:rPr>
        <w:t xml:space="preserve"> (Project Management Institute [PMI], 2021).</w:t>
      </w:r>
    </w:p>
    <w:p w14:paraId="445A4655" w14:textId="77777777" w:rsidR="001B6958" w:rsidRPr="001B6958" w:rsidRDefault="001B6958" w:rsidP="001B6958">
      <w:pPr>
        <w:numPr>
          <w:ilvl w:val="1"/>
          <w:numId w:val="37"/>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مرحلة بدء المشروع</w:t>
      </w:r>
    </w:p>
    <w:p w14:paraId="5648F47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هذه المرحلة نقطة الانطلاق للمشروع، حيث يتم فيها تحديد فكرة المشروع، وتحديد أهدافه، وتحديد نطاقه، وتحديد أصحاب المصلحة الرئيسيين. كما يتم في هذه المرحلة تقييم جدوى المشروع من الناحية الاقتصادية والفنية، وذلك لضمان إمكانية تنفيذه وتحقيق أهدافه</w:t>
      </w:r>
      <w:r w:rsidRPr="001B6958">
        <w:rPr>
          <w:rFonts w:ascii="Sakkal Majalla" w:eastAsia="Times New Roman" w:hAnsi="Sakkal Majalla" w:cs="Sakkal Majalla"/>
          <w:sz w:val="28"/>
          <w:szCs w:val="28"/>
          <w14:ligatures w14:val="none"/>
        </w:rPr>
        <w:t xml:space="preserve"> (Kerzner &amp; Kerzner, 2022).</w:t>
      </w:r>
    </w:p>
    <w:p w14:paraId="47D7149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وتُعد هذه المرحلة من المراحل المهمة، حيث تساعد على وضع الأساس الذي يقوم عليه المشروع، وتحديد الاتجاه العام له، مما يسهم في تحقيق النجاح</w:t>
      </w:r>
      <w:r w:rsidRPr="001B6958">
        <w:rPr>
          <w:rFonts w:ascii="Sakkal Majalla" w:eastAsia="Times New Roman" w:hAnsi="Sakkal Majalla" w:cs="Sakkal Majalla"/>
          <w:sz w:val="28"/>
          <w:szCs w:val="28"/>
          <w14:ligatures w14:val="none"/>
        </w:rPr>
        <w:t xml:space="preserve"> (</w:t>
      </w:r>
      <w:proofErr w:type="spellStart"/>
      <w:r w:rsidRPr="001B6958">
        <w:rPr>
          <w:rFonts w:ascii="Sakkal Majalla" w:eastAsia="Times New Roman" w:hAnsi="Sakkal Majalla" w:cs="Sakkal Majalla"/>
          <w:sz w:val="28"/>
          <w:szCs w:val="28"/>
          <w14:ligatures w14:val="none"/>
        </w:rPr>
        <w:t>Shenhar</w:t>
      </w:r>
      <w:proofErr w:type="spellEnd"/>
      <w:r w:rsidRPr="001B6958">
        <w:rPr>
          <w:rFonts w:ascii="Sakkal Majalla" w:eastAsia="Times New Roman" w:hAnsi="Sakkal Majalla" w:cs="Sakkal Majalla"/>
          <w:sz w:val="28"/>
          <w:szCs w:val="28"/>
          <w14:ligatures w14:val="none"/>
        </w:rPr>
        <w:t xml:space="preserve"> &amp; Dvir, 2019).</w:t>
      </w:r>
    </w:p>
    <w:p w14:paraId="213D5712" w14:textId="77777777" w:rsidR="001B6958" w:rsidRPr="001B6958" w:rsidRDefault="001B6958" w:rsidP="001B6958">
      <w:pPr>
        <w:numPr>
          <w:ilvl w:val="1"/>
          <w:numId w:val="37"/>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مرحلة تخطيط المشروع</w:t>
      </w:r>
    </w:p>
    <w:p w14:paraId="4942173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مرحلة التخطيط من أهم مراحل إدارة المشاريع، حيث يتم خلالها وضع خطة تفصيلية لتنفيذ المشروع، وتشمل تحديد الأنشطة، وتحديد الموارد، وتحديد الجدول الزمني، وتحديد المخاطر المحتملة</w:t>
      </w:r>
      <w:r w:rsidRPr="001B6958">
        <w:rPr>
          <w:rFonts w:ascii="Sakkal Majalla" w:eastAsia="Times New Roman" w:hAnsi="Sakkal Majalla" w:cs="Sakkal Majalla"/>
          <w:sz w:val="28"/>
          <w:szCs w:val="28"/>
          <w14:ligatures w14:val="none"/>
        </w:rPr>
        <w:t>.</w:t>
      </w:r>
    </w:p>
    <w:p w14:paraId="0780A1D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ويؤكد المصري (2021) أن استخدام الأدوات الحديثة، مثل تقنيات الذكاء الاصطناعي، يسهم في تحسين عملية تخطيط المشاريع، ويساعد في التنبؤ بالمخاطر وتحسين كفاءة التخطيط</w:t>
      </w:r>
      <w:r w:rsidRPr="001B6958">
        <w:rPr>
          <w:rFonts w:ascii="Sakkal Majalla" w:eastAsia="Times New Roman" w:hAnsi="Sakkal Majalla" w:cs="Sakkal Majalla"/>
          <w:sz w:val="28"/>
          <w:szCs w:val="28"/>
          <w14:ligatures w14:val="none"/>
        </w:rPr>
        <w:t>.</w:t>
      </w:r>
    </w:p>
    <w:p w14:paraId="6CCDBCA6"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تساعد هذه المرحلة في تحديد المسؤوليات، وتحديد طرق تنفيذ المشروع، مما يسهم في تحقيق النجاح</w:t>
      </w:r>
      <w:r w:rsidRPr="001B6958">
        <w:rPr>
          <w:rFonts w:ascii="Sakkal Majalla" w:eastAsia="Times New Roman" w:hAnsi="Sakkal Majalla" w:cs="Sakkal Majalla"/>
          <w:sz w:val="28"/>
          <w:szCs w:val="28"/>
          <w14:ligatures w14:val="none"/>
        </w:rPr>
        <w:t xml:space="preserve"> (PMI, 2021).</w:t>
      </w:r>
    </w:p>
    <w:p w14:paraId="2BCB1CB3" w14:textId="77777777" w:rsidR="001B6958" w:rsidRPr="001B6958" w:rsidRDefault="001B6958" w:rsidP="001B6958">
      <w:pPr>
        <w:numPr>
          <w:ilvl w:val="1"/>
          <w:numId w:val="37"/>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مرحلة تنفيذ المشروع</w:t>
      </w:r>
    </w:p>
    <w:p w14:paraId="2A18C43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مرحلة التنفيذ المرحلة التي يتم خلالها تنفيذ الأنشطة المخطط لها، وتحويل الخطط إلى واقع عملي. وتشمل هذه المرحلة إدارة الموارد، وإدارة فرق العمل، والتنسيق بين مختلف الأطراف المشاركة في المشروع</w:t>
      </w:r>
      <w:r w:rsidRPr="001B6958">
        <w:rPr>
          <w:rFonts w:ascii="Sakkal Majalla" w:eastAsia="Times New Roman" w:hAnsi="Sakkal Majalla" w:cs="Sakkal Majalla"/>
          <w:sz w:val="28"/>
          <w:szCs w:val="28"/>
          <w14:ligatures w14:val="none"/>
        </w:rPr>
        <w:t>.</w:t>
      </w:r>
    </w:p>
    <w:p w14:paraId="132B320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وتلعب القيادة دوراً مهماً في نجاح هذه المرحلة، حيث تساعد القيادة الفعالة في تحسين أداء فرق العمل، وتعزيز التعاون بينهم (محمود وكامل، 2022)</w:t>
      </w:r>
      <w:r w:rsidRPr="001B6958">
        <w:rPr>
          <w:rFonts w:ascii="Sakkal Majalla" w:eastAsia="Times New Roman" w:hAnsi="Sakkal Majalla" w:cs="Sakkal Majalla"/>
          <w:sz w:val="28"/>
          <w:szCs w:val="28"/>
          <w14:ligatures w14:val="none"/>
        </w:rPr>
        <w:t>.</w:t>
      </w:r>
    </w:p>
    <w:p w14:paraId="7B2A8F5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تسهم هذه المرحلة في تحقيق أهداف المشروع، من خلال تنفيذ الأنشطة بطريقة فعالة</w:t>
      </w:r>
      <w:r w:rsidRPr="001B6958">
        <w:rPr>
          <w:rFonts w:ascii="Sakkal Majalla" w:eastAsia="Times New Roman" w:hAnsi="Sakkal Majalla" w:cs="Sakkal Majalla"/>
          <w:sz w:val="28"/>
          <w:szCs w:val="28"/>
          <w14:ligatures w14:val="none"/>
        </w:rPr>
        <w:t xml:space="preserve"> (Kerzner &amp; Kerzner, 2022).</w:t>
      </w:r>
    </w:p>
    <w:p w14:paraId="2ACA6FF9" w14:textId="77777777" w:rsidR="001B6958" w:rsidRPr="001B6958" w:rsidRDefault="001B6958" w:rsidP="001B6958">
      <w:pPr>
        <w:numPr>
          <w:ilvl w:val="1"/>
          <w:numId w:val="37"/>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مرحلة المراقبة والتحكم</w:t>
      </w:r>
    </w:p>
    <w:p w14:paraId="33367C1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هذه المرحلة من أهم مراحل إدارة المشاريع، حيث يتم خلالها متابعة أداء المشروع، ومقارنة الأداء الفعلي بالأداء المخطط، واتخاذ الإجراءات التصحيحية عند الحاجة</w:t>
      </w:r>
      <w:r w:rsidRPr="001B6958">
        <w:rPr>
          <w:rFonts w:ascii="Sakkal Majalla" w:eastAsia="Times New Roman" w:hAnsi="Sakkal Majalla" w:cs="Sakkal Majalla"/>
          <w:sz w:val="28"/>
          <w:szCs w:val="28"/>
          <w14:ligatures w14:val="none"/>
        </w:rPr>
        <w:t>.</w:t>
      </w:r>
    </w:p>
    <w:p w14:paraId="4C43A05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وأشار عبدالله (2017) إلى أن استخدام أساليب حديثة، مثل إدارة القيمة المكتسبة، يساعد في تحسين عملية التحكم في المشروع، وضمان تحقيق أهدافه</w:t>
      </w:r>
      <w:r w:rsidRPr="001B6958">
        <w:rPr>
          <w:rFonts w:ascii="Sakkal Majalla" w:eastAsia="Times New Roman" w:hAnsi="Sakkal Majalla" w:cs="Sakkal Majalla"/>
          <w:sz w:val="28"/>
          <w:szCs w:val="28"/>
          <w14:ligatures w14:val="none"/>
        </w:rPr>
        <w:t>.</w:t>
      </w:r>
    </w:p>
    <w:p w14:paraId="596B6B4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تساعد هذه المرحلة في اكتشاف الأخطاء، وتصحيحها، وتحسين الأداء</w:t>
      </w:r>
      <w:r w:rsidRPr="001B6958">
        <w:rPr>
          <w:rFonts w:ascii="Sakkal Majalla" w:eastAsia="Times New Roman" w:hAnsi="Sakkal Majalla" w:cs="Sakkal Majalla"/>
          <w:sz w:val="28"/>
          <w:szCs w:val="28"/>
          <w14:ligatures w14:val="none"/>
        </w:rPr>
        <w:t xml:space="preserve"> (PMI, 2021).</w:t>
      </w:r>
    </w:p>
    <w:p w14:paraId="09000AD8" w14:textId="77777777" w:rsidR="001B6958" w:rsidRPr="001B6958" w:rsidRDefault="001B6958" w:rsidP="001B6958">
      <w:pPr>
        <w:numPr>
          <w:ilvl w:val="1"/>
          <w:numId w:val="37"/>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مرحلة إغلاق المشروع</w:t>
      </w:r>
    </w:p>
    <w:p w14:paraId="61ACB7D7"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تُعد هذه المرحلة </w:t>
      </w:r>
      <w:proofErr w:type="spellStart"/>
      <w:r w:rsidRPr="001B6958">
        <w:rPr>
          <w:rFonts w:ascii="Sakkal Majalla" w:eastAsia="Times New Roman" w:hAnsi="Sakkal Majalla" w:cs="Sakkal Majalla"/>
          <w:sz w:val="28"/>
          <w:szCs w:val="28"/>
          <w:rtl/>
          <w14:ligatures w14:val="none"/>
        </w:rPr>
        <w:t>المرحلة</w:t>
      </w:r>
      <w:proofErr w:type="spellEnd"/>
      <w:r w:rsidRPr="001B6958">
        <w:rPr>
          <w:rFonts w:ascii="Sakkal Majalla" w:eastAsia="Times New Roman" w:hAnsi="Sakkal Majalla" w:cs="Sakkal Majalla"/>
          <w:sz w:val="28"/>
          <w:szCs w:val="28"/>
          <w:rtl/>
          <w14:ligatures w14:val="none"/>
        </w:rPr>
        <w:t xml:space="preserve"> الأخيرة من المشروع، حيث يتم خلالها إنهاء جميع أنشطة المشروع، وتقييم نتائجه، واستخلاص الدروس المستفادة</w:t>
      </w:r>
      <w:r w:rsidRPr="001B6958">
        <w:rPr>
          <w:rFonts w:ascii="Sakkal Majalla" w:eastAsia="Times New Roman" w:hAnsi="Sakkal Majalla" w:cs="Sakkal Majalla"/>
          <w:sz w:val="28"/>
          <w:szCs w:val="28"/>
          <w14:ligatures w14:val="none"/>
        </w:rPr>
        <w:t>.</w:t>
      </w:r>
    </w:p>
    <w:p w14:paraId="3A1595D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وأشار الخالدي والهاجري (2019) إلى أن إدارة المعرفة تلعب دوراً مهماً في هذه المرحلة، حيث تساعد في توثيق الخبرات المكتسبة، وتحسين أداء المشاريع المستقبلية</w:t>
      </w:r>
      <w:r w:rsidRPr="001B6958">
        <w:rPr>
          <w:rFonts w:ascii="Sakkal Majalla" w:eastAsia="Times New Roman" w:hAnsi="Sakkal Majalla" w:cs="Sakkal Majalla"/>
          <w:sz w:val="28"/>
          <w:szCs w:val="28"/>
          <w14:ligatures w14:val="none"/>
        </w:rPr>
        <w:t>.</w:t>
      </w:r>
    </w:p>
    <w:p w14:paraId="69230232"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خامساً: وظائف إدارة المشاريع</w:t>
      </w:r>
    </w:p>
    <w:p w14:paraId="7F1819D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تتضمن إدارة المشاريع مجموعة من الوظائف الإدارية الأساسية التي تسهم في تحقيق أهداف المشروع، وتشمل</w:t>
      </w:r>
      <w:r w:rsidRPr="001B6958">
        <w:rPr>
          <w:rFonts w:ascii="Sakkal Majalla" w:eastAsia="Times New Roman" w:hAnsi="Sakkal Majalla" w:cs="Sakkal Majalla"/>
          <w:sz w:val="28"/>
          <w:szCs w:val="28"/>
          <w14:ligatures w14:val="none"/>
        </w:rPr>
        <w:t>:</w:t>
      </w:r>
    </w:p>
    <w:p w14:paraId="5AA55474" w14:textId="77777777" w:rsidR="001B6958" w:rsidRPr="001B6958" w:rsidRDefault="001B6958" w:rsidP="001B6958">
      <w:pPr>
        <w:numPr>
          <w:ilvl w:val="0"/>
          <w:numId w:val="94"/>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التخطيط</w:t>
      </w:r>
    </w:p>
    <w:p w14:paraId="13A5DB42"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يُعد التخطيط من أهم وظائف إدارة المشاريع، حيث يساعد على تحديد أهداف المشروع، وتحديد الأنشطة اللازمة لتحقيق هذه الأهداف</w:t>
      </w:r>
      <w:r w:rsidRPr="001B6958">
        <w:rPr>
          <w:rFonts w:ascii="Sakkal Majalla" w:eastAsia="Times New Roman" w:hAnsi="Sakkal Majalla" w:cs="Sakkal Majalla"/>
          <w:sz w:val="28"/>
          <w:szCs w:val="28"/>
          <w14:ligatures w14:val="none"/>
        </w:rPr>
        <w:t>.</w:t>
      </w:r>
    </w:p>
    <w:p w14:paraId="5CD922C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وأشار حسن (2018) إلى أن استخدام أساليب التخطيط الحديثة، مثل أسلوب المسار الحرج، يساعد في تحسين جدولة المشاريع</w:t>
      </w:r>
      <w:r w:rsidRPr="001B6958">
        <w:rPr>
          <w:rFonts w:ascii="Sakkal Majalla" w:eastAsia="Times New Roman" w:hAnsi="Sakkal Majalla" w:cs="Sakkal Majalla"/>
          <w:sz w:val="28"/>
          <w:szCs w:val="28"/>
          <w14:ligatures w14:val="none"/>
        </w:rPr>
        <w:t>.</w:t>
      </w:r>
    </w:p>
    <w:p w14:paraId="11182827" w14:textId="77777777" w:rsidR="001B6958" w:rsidRPr="001B6958" w:rsidRDefault="001B6958" w:rsidP="001B6958">
      <w:pPr>
        <w:numPr>
          <w:ilvl w:val="0"/>
          <w:numId w:val="94"/>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التنظيم</w:t>
      </w:r>
    </w:p>
    <w:p w14:paraId="66C91D4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تشمل عملية التنظيم توزيع المهام، وتحديد المسؤوليات، وتحديد الهيكل التنظيمي للمشروع</w:t>
      </w:r>
      <w:r w:rsidRPr="001B6958">
        <w:rPr>
          <w:rFonts w:ascii="Sakkal Majalla" w:eastAsia="Times New Roman" w:hAnsi="Sakkal Majalla" w:cs="Sakkal Majalla"/>
          <w:sz w:val="28"/>
          <w:szCs w:val="28"/>
          <w14:ligatures w14:val="none"/>
        </w:rPr>
        <w:t>.</w:t>
      </w:r>
    </w:p>
    <w:p w14:paraId="4C7641E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وتساعد هذه العملية في تحسين كفاءة العمل، وتحقيق التنسيق بين أعضاء الفريق</w:t>
      </w:r>
      <w:r w:rsidRPr="001B6958">
        <w:rPr>
          <w:rFonts w:ascii="Sakkal Majalla" w:eastAsia="Times New Roman" w:hAnsi="Sakkal Majalla" w:cs="Sakkal Majalla"/>
          <w:sz w:val="28"/>
          <w:szCs w:val="28"/>
          <w14:ligatures w14:val="none"/>
        </w:rPr>
        <w:t xml:space="preserve"> (Kerzner &amp; Kerzner, 2022).</w:t>
      </w:r>
    </w:p>
    <w:p w14:paraId="6FCC2651" w14:textId="77777777" w:rsidR="001B6958" w:rsidRPr="001B6958" w:rsidRDefault="001B6958" w:rsidP="001B6958">
      <w:pPr>
        <w:numPr>
          <w:ilvl w:val="0"/>
          <w:numId w:val="94"/>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التوجيه</w:t>
      </w:r>
    </w:p>
    <w:p w14:paraId="05E6EFF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تشمل عملية التوجيه قيادة فريق العمل، وتحفيزهم، وتوجيههم نحو تحقيق أهداف المشروع</w:t>
      </w:r>
      <w:r w:rsidRPr="001B6958">
        <w:rPr>
          <w:rFonts w:ascii="Sakkal Majalla" w:eastAsia="Times New Roman" w:hAnsi="Sakkal Majalla" w:cs="Sakkal Majalla"/>
          <w:sz w:val="28"/>
          <w:szCs w:val="28"/>
          <w14:ligatures w14:val="none"/>
        </w:rPr>
        <w:t>.</w:t>
      </w:r>
    </w:p>
    <w:p w14:paraId="07914216"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وأشار محمود وكامل (2022) إلى أن القيادة الفعالة تساعد في تحسين أداء فريق العمل</w:t>
      </w:r>
      <w:r w:rsidRPr="001B6958">
        <w:rPr>
          <w:rFonts w:ascii="Sakkal Majalla" w:eastAsia="Times New Roman" w:hAnsi="Sakkal Majalla" w:cs="Sakkal Majalla"/>
          <w:sz w:val="28"/>
          <w:szCs w:val="28"/>
          <w14:ligatures w14:val="none"/>
        </w:rPr>
        <w:t>.</w:t>
      </w:r>
    </w:p>
    <w:p w14:paraId="6AA0E78F" w14:textId="77777777" w:rsidR="001B6958" w:rsidRPr="001B6958" w:rsidRDefault="001B6958" w:rsidP="001B6958">
      <w:pPr>
        <w:numPr>
          <w:ilvl w:val="0"/>
          <w:numId w:val="94"/>
        </w:numPr>
        <w:spacing w:before="100" w:beforeAutospacing="1" w:after="100" w:afterAutospacing="1"/>
        <w:contextualSpacing/>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14:ligatures w14:val="none"/>
        </w:rPr>
        <w:t xml:space="preserve"> </w:t>
      </w:r>
      <w:r w:rsidRPr="001B6958">
        <w:rPr>
          <w:rFonts w:ascii="Sakkal Majalla" w:eastAsia="Times New Roman" w:hAnsi="Sakkal Majalla" w:cs="Sakkal Majalla"/>
          <w:b/>
          <w:bCs/>
          <w:sz w:val="28"/>
          <w:szCs w:val="28"/>
          <w:rtl/>
          <w14:ligatures w14:val="none"/>
        </w:rPr>
        <w:t>الرقابة</w:t>
      </w:r>
    </w:p>
    <w:p w14:paraId="39E0412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تشمل الرقابة متابعة أداء المشروع، والتأكد من تنفيذه وفق الخطط المحددة</w:t>
      </w:r>
      <w:r w:rsidRPr="001B6958">
        <w:rPr>
          <w:rFonts w:ascii="Sakkal Majalla" w:eastAsia="Times New Roman" w:hAnsi="Sakkal Majalla" w:cs="Sakkal Majalla"/>
          <w:sz w:val="28"/>
          <w:szCs w:val="28"/>
          <w14:ligatures w14:val="none"/>
        </w:rPr>
        <w:t>.</w:t>
      </w:r>
    </w:p>
    <w:p w14:paraId="6B31283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وتساعد الرقابة في تحسين الأداء، وتقليل الأخطاء</w:t>
      </w:r>
      <w:r w:rsidRPr="001B6958">
        <w:rPr>
          <w:rFonts w:ascii="Sakkal Majalla" w:eastAsia="Times New Roman" w:hAnsi="Sakkal Majalla" w:cs="Sakkal Majalla"/>
          <w:sz w:val="28"/>
          <w:szCs w:val="28"/>
          <w14:ligatures w14:val="none"/>
        </w:rPr>
        <w:t xml:space="preserve"> (PMI, 2021).</w:t>
      </w:r>
    </w:p>
    <w:p w14:paraId="57E0FA7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سادساً: دور ممارسات إدارة المشاريع في تحسين الأداء التنظيمي</w:t>
      </w:r>
    </w:p>
    <w:p w14:paraId="6CF6308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تلعب ممارسات إدارة المشاريع دوراً مهماً في تحسين الأداء التنظيمي، حيث تساعد في تحقيق الأهداف، وتحسين الكفاءة</w:t>
      </w:r>
      <w:r w:rsidRPr="001B6958">
        <w:rPr>
          <w:rFonts w:ascii="Sakkal Majalla" w:eastAsia="Times New Roman" w:hAnsi="Sakkal Majalla" w:cs="Sakkal Majalla"/>
          <w:sz w:val="28"/>
          <w:szCs w:val="28"/>
          <w14:ligatures w14:val="none"/>
        </w:rPr>
        <w:t>.</w:t>
      </w:r>
    </w:p>
    <w:p w14:paraId="3BB1725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وأشار</w:t>
      </w:r>
      <w:r w:rsidRPr="001B6958">
        <w:rPr>
          <w:rFonts w:ascii="Sakkal Majalla" w:eastAsia="Times New Roman" w:hAnsi="Sakkal Majalla" w:cs="Sakkal Majalla"/>
          <w:sz w:val="28"/>
          <w:szCs w:val="28"/>
          <w14:ligatures w14:val="none"/>
        </w:rPr>
        <w:t xml:space="preserve"> Duarte and Dinis-Carvalho (2024) </w:t>
      </w:r>
      <w:r w:rsidRPr="001B6958">
        <w:rPr>
          <w:rFonts w:ascii="Sakkal Majalla" w:eastAsia="Times New Roman" w:hAnsi="Sakkal Majalla" w:cs="Sakkal Majalla"/>
          <w:sz w:val="28"/>
          <w:szCs w:val="28"/>
          <w:rtl/>
          <w14:ligatures w14:val="none"/>
        </w:rPr>
        <w:t>إلى أن تطبيق نماذج النضج في إدارة المشاريع يساعد في تحسين أداء المنظمات</w:t>
      </w:r>
      <w:r w:rsidRPr="001B6958">
        <w:rPr>
          <w:rFonts w:ascii="Sakkal Majalla" w:eastAsia="Times New Roman" w:hAnsi="Sakkal Majalla" w:cs="Sakkal Majalla"/>
          <w:sz w:val="28"/>
          <w:szCs w:val="28"/>
          <w14:ligatures w14:val="none"/>
        </w:rPr>
        <w:t>.</w:t>
      </w:r>
    </w:p>
    <w:p w14:paraId="217BE9F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تساعد إدارة المشاريع في تعزيز الابتكار والتعلم التنظيمي</w:t>
      </w:r>
      <w:r w:rsidRPr="001B6958">
        <w:rPr>
          <w:rFonts w:ascii="Sakkal Majalla" w:eastAsia="Times New Roman" w:hAnsi="Sakkal Majalla" w:cs="Sakkal Majalla"/>
          <w:sz w:val="28"/>
          <w:szCs w:val="28"/>
          <w14:ligatures w14:val="none"/>
        </w:rPr>
        <w:t xml:space="preserve"> (Muller &amp; </w:t>
      </w:r>
      <w:proofErr w:type="spellStart"/>
      <w:r w:rsidRPr="001B6958">
        <w:rPr>
          <w:rFonts w:ascii="Sakkal Majalla" w:eastAsia="Times New Roman" w:hAnsi="Sakkal Majalla" w:cs="Sakkal Majalla"/>
          <w:sz w:val="28"/>
          <w:szCs w:val="28"/>
          <w14:ligatures w14:val="none"/>
        </w:rPr>
        <w:t>Jugdev</w:t>
      </w:r>
      <w:proofErr w:type="spellEnd"/>
      <w:r w:rsidRPr="001B6958">
        <w:rPr>
          <w:rFonts w:ascii="Sakkal Majalla" w:eastAsia="Times New Roman" w:hAnsi="Sakkal Majalla" w:cs="Sakkal Majalla"/>
          <w:sz w:val="28"/>
          <w:szCs w:val="28"/>
          <w14:ligatures w14:val="none"/>
        </w:rPr>
        <w:t>, 2023).</w:t>
      </w:r>
    </w:p>
    <w:p w14:paraId="29CA8BD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lastRenderedPageBreak/>
        <w:t>سابعاً: دور التكنولوجيا في دعم ممارسات إدارة المشاريع</w:t>
      </w:r>
    </w:p>
    <w:p w14:paraId="5A63369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تلعب التكنولوجيا دوراً مهماً في دعم إدارة المشاريع، حيث تساعد في تحسين التواصل، وتحسين التخطيط</w:t>
      </w:r>
      <w:r w:rsidRPr="001B6958">
        <w:rPr>
          <w:rFonts w:ascii="Sakkal Majalla" w:eastAsia="Times New Roman" w:hAnsi="Sakkal Majalla" w:cs="Sakkal Majalla"/>
          <w:sz w:val="28"/>
          <w:szCs w:val="28"/>
          <w14:ligatures w14:val="none"/>
        </w:rPr>
        <w:t>.</w:t>
      </w:r>
    </w:p>
    <w:p w14:paraId="2B31C18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وأشار البدور (2016) إلى أن التكنولوجيا تساعد في تعزيز التواصل بين أعضاء فريق المشروع</w:t>
      </w:r>
      <w:r w:rsidRPr="001B6958">
        <w:rPr>
          <w:rFonts w:ascii="Sakkal Majalla" w:eastAsia="Times New Roman" w:hAnsi="Sakkal Majalla" w:cs="Sakkal Majalla"/>
          <w:sz w:val="28"/>
          <w:szCs w:val="28"/>
          <w14:ligatures w14:val="none"/>
        </w:rPr>
        <w:t>.</w:t>
      </w:r>
    </w:p>
    <w:p w14:paraId="2EDB2CB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تساعد نظم المعلومات في تحسين اتخاذ القرار (الشريف، 2013)</w:t>
      </w:r>
      <w:r w:rsidRPr="001B6958">
        <w:rPr>
          <w:rFonts w:ascii="Sakkal Majalla" w:eastAsia="Times New Roman" w:hAnsi="Sakkal Majalla" w:cs="Sakkal Majalla"/>
          <w:sz w:val="28"/>
          <w:szCs w:val="28"/>
          <w14:ligatures w14:val="none"/>
        </w:rPr>
        <w:t>.</w:t>
      </w:r>
    </w:p>
    <w:p w14:paraId="29504BC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1B6958">
        <w:rPr>
          <w:rFonts w:ascii="Sakkal Majalla" w:eastAsia="Times New Roman" w:hAnsi="Sakkal Majalla" w:cs="Sakkal Majalla"/>
          <w:b/>
          <w:bCs/>
          <w:kern w:val="36"/>
          <w:sz w:val="28"/>
          <w:szCs w:val="28"/>
          <w:rtl/>
          <w14:ligatures w14:val="none"/>
        </w:rPr>
        <w:t>ثامناً: أبعاد ممارسات إدارة المشاريع</w:t>
      </w:r>
    </w:p>
    <w:p w14:paraId="08786B4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ممارسات إدارة المشاريع الإطار التطبيقي الذي يتم من خلاله تنفيذ العمليات الإدارية المنظمة التي تهدف إلى تحقيق أهداف المشروع بكفاءة وفعالية. وتشير الأدبيات الحديثة إلى أن نجاح المشاريع يرتبط ارتباطاً وثيقاً بمدى فعالية تطبيق ممارسات إدارة المشاريع، والتي تشمل التخطيط، والتواصل، والرقابة، والتحكم، حيث تمثل هذه الأبعاد عناصر أساسية لضمان تنفيذ المشروع وفقاً للأهداف المحددة</w:t>
      </w:r>
      <w:r w:rsidRPr="001B6958">
        <w:rPr>
          <w:rFonts w:ascii="Sakkal Majalla" w:eastAsia="Times New Roman" w:hAnsi="Sakkal Majalla" w:cs="Sakkal Majalla"/>
          <w:sz w:val="28"/>
          <w:szCs w:val="28"/>
          <w14:ligatures w14:val="none"/>
        </w:rPr>
        <w:t xml:space="preserve"> (Project Management Institute [PMI], 2021). </w:t>
      </w:r>
      <w:r w:rsidRPr="001B6958">
        <w:rPr>
          <w:rFonts w:ascii="Sakkal Majalla" w:eastAsia="Times New Roman" w:hAnsi="Sakkal Majalla" w:cs="Sakkal Majalla"/>
          <w:sz w:val="28"/>
          <w:szCs w:val="28"/>
          <w:rtl/>
          <w14:ligatures w14:val="none"/>
        </w:rPr>
        <w:t>كما أكد</w:t>
      </w:r>
      <w:r w:rsidRPr="001B6958">
        <w:rPr>
          <w:rFonts w:ascii="Sakkal Majalla" w:eastAsia="Times New Roman" w:hAnsi="Sakkal Majalla" w:cs="Sakkal Majalla"/>
          <w:sz w:val="28"/>
          <w:szCs w:val="28"/>
          <w14:ligatures w14:val="none"/>
        </w:rPr>
        <w:t xml:space="preserve"> Kerzner and Kerzner (2022) </w:t>
      </w:r>
      <w:r w:rsidRPr="001B6958">
        <w:rPr>
          <w:rFonts w:ascii="Sakkal Majalla" w:eastAsia="Times New Roman" w:hAnsi="Sakkal Majalla" w:cs="Sakkal Majalla"/>
          <w:sz w:val="28"/>
          <w:szCs w:val="28"/>
          <w:rtl/>
          <w14:ligatures w14:val="none"/>
        </w:rPr>
        <w:t>أن تطبيق ممارسات إدارة المشاريع بطريقة منهجية يسهم في تحسين أداء المشروع، ويعزز قدرته على تحقيق النتائج المرجوة، خاصة في المشاريع الإنشائية التي تتسم بدرجة عالية من التعقيد</w:t>
      </w:r>
      <w:r w:rsidRPr="001B6958">
        <w:rPr>
          <w:rFonts w:ascii="Sakkal Majalla" w:eastAsia="Times New Roman" w:hAnsi="Sakkal Majalla" w:cs="Sakkal Majalla"/>
          <w:sz w:val="28"/>
          <w:szCs w:val="28"/>
          <w14:ligatures w14:val="none"/>
        </w:rPr>
        <w:t>.</w:t>
      </w:r>
    </w:p>
    <w:p w14:paraId="0EB7ABE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وتُعد هذه الممارسات وسيلة رئيسية لتحقيق التكامل بين مختلف أنشطة المشروع، وتحقيق التوازن بين الوقت والتكلفة والجودة، مما يسهم في تعزيز كفاءة إدارة المشروع وزيادة فرص نجاحه</w:t>
      </w:r>
      <w:r w:rsidRPr="001B6958">
        <w:rPr>
          <w:rFonts w:ascii="Sakkal Majalla" w:eastAsia="Times New Roman" w:hAnsi="Sakkal Majalla" w:cs="Sakkal Majalla"/>
          <w:sz w:val="28"/>
          <w:szCs w:val="28"/>
          <w14:ligatures w14:val="none"/>
        </w:rPr>
        <w:t xml:space="preserve"> (Duarte &amp; Dinis-Carvalho, 2024).</w:t>
      </w:r>
    </w:p>
    <w:p w14:paraId="3749959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البعد الأول: تخطيط المشروع</w:t>
      </w:r>
    </w:p>
    <w:p w14:paraId="1CFD1DF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يُعد تخطيط المشروع من أهم وظائف إدارة المشاريع، حيث يمثل المرحلة التي يتم من خلالها تحديد أهداف المشروع، وتحديد الأنشطة اللازمة لتنفيذه، وتحديد الموارد المطلوبة، ووضع الجدول الزمني المناسب. ويُعرف تخطيط المشروع بأنه عملية تحديد مسار العمل الذي يجب اتباعه لتحقيق أهداف المشروع بكفاءة وفعالية</w:t>
      </w:r>
      <w:r w:rsidRPr="001B6958">
        <w:rPr>
          <w:rFonts w:ascii="Sakkal Majalla" w:eastAsia="Times New Roman" w:hAnsi="Sakkal Majalla" w:cs="Sakkal Majalla"/>
          <w:sz w:val="28"/>
          <w:szCs w:val="28"/>
          <w14:ligatures w14:val="none"/>
        </w:rPr>
        <w:t xml:space="preserve"> (Kerzner &amp; Kerzner, 2022). </w:t>
      </w:r>
      <w:r w:rsidRPr="001B6958">
        <w:rPr>
          <w:rFonts w:ascii="Sakkal Majalla" w:eastAsia="Times New Roman" w:hAnsi="Sakkal Majalla" w:cs="Sakkal Majalla"/>
          <w:sz w:val="28"/>
          <w:szCs w:val="28"/>
          <w:rtl/>
          <w14:ligatures w14:val="none"/>
        </w:rPr>
        <w:t xml:space="preserve">كما يشير </w:t>
      </w:r>
      <w:r w:rsidRPr="001B6958">
        <w:rPr>
          <w:rFonts w:ascii="Sakkal Majalla" w:eastAsia="Times New Roman" w:hAnsi="Sakkal Majalla" w:cs="Sakkal Majalla"/>
          <w:sz w:val="28"/>
          <w:szCs w:val="28"/>
          <w:rtl/>
          <w14:ligatures w14:val="none"/>
        </w:rPr>
        <w:lastRenderedPageBreak/>
        <w:t>دليل إدارة المشاريع إلى أن التخطيط يمثل الأساس الذي تعتمد عليه جميع مراحل المشروع، حيث يساعد على تحديد نطاق المشروع، وتحديد الموارد، وتحديد المخاطر المحتملة</w:t>
      </w:r>
      <w:r w:rsidRPr="001B6958">
        <w:rPr>
          <w:rFonts w:ascii="Sakkal Majalla" w:eastAsia="Times New Roman" w:hAnsi="Sakkal Majalla" w:cs="Sakkal Majalla"/>
          <w:sz w:val="28"/>
          <w:szCs w:val="28"/>
          <w14:ligatures w14:val="none"/>
        </w:rPr>
        <w:t xml:space="preserve"> (PMI, 2021).</w:t>
      </w:r>
    </w:p>
    <w:p w14:paraId="35748C7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وتكمن أهمية تخطيط المشروع في كونه يساعد على تحقيق أهداف المشروع بطريقة منظمة، حيث يسهم في تحديد الأولويات، وتحديد المسؤوليات، وتحديد الأنشطة اللازمة لتنفيذ المشروع، مما يساعد على تحقيق النجاح (المصري، 2021). كما يساعد التخطيط في تحسين كفاءة استخدام الموارد، حيث يمكن من خلاله تحديد الموارد اللازمة للمشروع، مما يسهم في تقليل الهدر وتحقيق الكفاءة (الغامدي والعتيبي، 2020)</w:t>
      </w:r>
      <w:r w:rsidRPr="001B6958">
        <w:rPr>
          <w:rFonts w:ascii="Sakkal Majalla" w:eastAsia="Times New Roman" w:hAnsi="Sakkal Majalla" w:cs="Sakkal Majalla"/>
          <w:sz w:val="28"/>
          <w:szCs w:val="28"/>
          <w14:ligatures w14:val="none"/>
        </w:rPr>
        <w:t>.</w:t>
      </w:r>
    </w:p>
    <w:p w14:paraId="533C857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يلعب التخطيط دوراً مهماً في تقليل المخاطر التي قد تواجه المشروع، حيث يساعد على تحديد المخاطر المحتملة، ووضع الخطط اللازمة للتعامل معها، مما يسهم في تقليل تأثيرها على المشروع (القحطاني، 2022). وفي هذا السياق، أشار حسن (2018) إلى أن استخدام أساليب التخطيط الحديثة، مثل أسلوب المسار الحرج، يسهم في تحسين جدولة المشاريع الإنشائية، ويساعد في تحقيق أهداف المشروع بكفاءة</w:t>
      </w:r>
      <w:r w:rsidRPr="001B6958">
        <w:rPr>
          <w:rFonts w:ascii="Sakkal Majalla" w:eastAsia="Times New Roman" w:hAnsi="Sakkal Majalla" w:cs="Sakkal Majalla"/>
          <w:sz w:val="28"/>
          <w:szCs w:val="28"/>
          <w14:ligatures w14:val="none"/>
        </w:rPr>
        <w:t>.</w:t>
      </w:r>
    </w:p>
    <w:p w14:paraId="53DA26B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يساعد التخطيط الجيد في تحسين أداء المشروع، حيث يسهم في تحديد الأهداف بوضوح، وتحديد الأنشطة اللازمة لتحقيق هذه الأهداف، مما يسهم في زيادة فرص نجاح المشروع (أبو الفتوح، 2018). بالإضافة إلى ذلك، يساعد التخطيط في تحسين جودة المشروع، حيث يسهم في تحديد المعايير اللازمة لتحقيق الجودة المطلوبة (الزبيدي، 2017)</w:t>
      </w:r>
      <w:r w:rsidRPr="001B6958">
        <w:rPr>
          <w:rFonts w:ascii="Sakkal Majalla" w:eastAsia="Times New Roman" w:hAnsi="Sakkal Majalla" w:cs="Sakkal Majalla"/>
          <w:sz w:val="28"/>
          <w:szCs w:val="28"/>
          <w14:ligatures w14:val="none"/>
        </w:rPr>
        <w:t>.</w:t>
      </w:r>
    </w:p>
    <w:p w14:paraId="730B07B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وتزداد أهمية التخطيط في المشاريع الإنشائية، نظراً لطبيعة هذه المشاريع التي تتسم بالتعقيد، وتعدد الأنشطة، وتعدد الأطراف المشاركة فيها، مما يتطلب تخطيطاً دقيقاً لضمان نجاح المشروع</w:t>
      </w:r>
      <w:r w:rsidRPr="001B6958">
        <w:rPr>
          <w:rFonts w:ascii="Sakkal Majalla" w:eastAsia="Times New Roman" w:hAnsi="Sakkal Majalla" w:cs="Sakkal Majalla"/>
          <w:sz w:val="28"/>
          <w:szCs w:val="28"/>
          <w14:ligatures w14:val="none"/>
        </w:rPr>
        <w:t xml:space="preserve"> (Kerzner &amp; Kerzner, 2022).</w:t>
      </w:r>
    </w:p>
    <w:p w14:paraId="09334F1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البعد الثاني: التواصل في المشروع</w:t>
      </w:r>
    </w:p>
    <w:p w14:paraId="106E294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يُعد التواصل من أهم عناصر إدارة المشاريع، حيث يمثل الوسيلة التي يتم من خلالها تبادل المعلومات بين أعضاء فريق المشروع، وبين مختلف الأطراف المشاركة فيه. ويُعرف التواصل بأنه عملية تبادل المعلومات والبيانات بين أفراد المشروع بهدف تحقيق أهداف المشروع</w:t>
      </w:r>
      <w:r w:rsidRPr="001B6958">
        <w:rPr>
          <w:rFonts w:ascii="Sakkal Majalla" w:eastAsia="Times New Roman" w:hAnsi="Sakkal Majalla" w:cs="Sakkal Majalla"/>
          <w:sz w:val="28"/>
          <w:szCs w:val="28"/>
          <w14:ligatures w14:val="none"/>
        </w:rPr>
        <w:t xml:space="preserve"> (PMI, 2021).</w:t>
      </w:r>
    </w:p>
    <w:p w14:paraId="6D336A27"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ويؤدي التواصل دوراً مهماً في تحسين التنسيق بين أعضاء فريق المشروع، حيث يساعد على نقل المعلومات والتعليمات، مما يسهم في تحسين كفاءة العمل</w:t>
      </w:r>
      <w:r w:rsidRPr="001B6958">
        <w:rPr>
          <w:rFonts w:ascii="Sakkal Majalla" w:eastAsia="Times New Roman" w:hAnsi="Sakkal Majalla" w:cs="Sakkal Majalla"/>
          <w:sz w:val="28"/>
          <w:szCs w:val="28"/>
          <w14:ligatures w14:val="none"/>
        </w:rPr>
        <w:t xml:space="preserve"> (Kerzner &amp; Kerzner, 2022). </w:t>
      </w:r>
      <w:r w:rsidRPr="001B6958">
        <w:rPr>
          <w:rFonts w:ascii="Sakkal Majalla" w:eastAsia="Times New Roman" w:hAnsi="Sakkal Majalla" w:cs="Sakkal Majalla"/>
          <w:sz w:val="28"/>
          <w:szCs w:val="28"/>
          <w:rtl/>
          <w14:ligatures w14:val="none"/>
        </w:rPr>
        <w:t>كما يساعد التواصل في تحسين عملية اتخاذ القرار، حيث يوفر المعلومات اللازمة لاتخاذ القرارات المناسبة (الشريف، 2013</w:t>
      </w:r>
      <w:r w:rsidRPr="001B6958">
        <w:rPr>
          <w:rFonts w:ascii="Sakkal Majalla" w:eastAsia="Times New Roman" w:hAnsi="Sakkal Majalla" w:cs="Sakkal Majalla"/>
          <w:sz w:val="28"/>
          <w:szCs w:val="28"/>
          <w14:ligatures w14:val="none"/>
        </w:rPr>
        <w:t>).</w:t>
      </w:r>
    </w:p>
    <w:p w14:paraId="687C4BA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يسهم التواصل في تعزيز التعاون بين أعضاء فريق المشروع، مما يساعد على تحسين أداء المشروع وتحقيق أهدافه (البدور، 2016). وفي هذا السياق، أشار</w:t>
      </w:r>
      <w:r w:rsidRPr="001B6958">
        <w:rPr>
          <w:rFonts w:ascii="Sakkal Majalla" w:eastAsia="Times New Roman" w:hAnsi="Sakkal Majalla" w:cs="Sakkal Majalla"/>
          <w:sz w:val="28"/>
          <w:szCs w:val="28"/>
          <w14:ligatures w14:val="none"/>
        </w:rPr>
        <w:t xml:space="preserve"> Aaltonen and Kujala (2020) </w:t>
      </w:r>
      <w:r w:rsidRPr="001B6958">
        <w:rPr>
          <w:rFonts w:ascii="Sakkal Majalla" w:eastAsia="Times New Roman" w:hAnsi="Sakkal Majalla" w:cs="Sakkal Majalla"/>
          <w:sz w:val="28"/>
          <w:szCs w:val="28"/>
          <w:rtl/>
          <w14:ligatures w14:val="none"/>
        </w:rPr>
        <w:t>إلى أن التواصل يمثل أحد العوامل الأساسية التي تساعد في تحقيق التنسيق بين مختلف الأطراف المشاركة في المشروع، مما يسهم في تحقيق النجاح</w:t>
      </w:r>
      <w:r w:rsidRPr="001B6958">
        <w:rPr>
          <w:rFonts w:ascii="Sakkal Majalla" w:eastAsia="Times New Roman" w:hAnsi="Sakkal Majalla" w:cs="Sakkal Majalla"/>
          <w:sz w:val="28"/>
          <w:szCs w:val="28"/>
          <w14:ligatures w14:val="none"/>
        </w:rPr>
        <w:t>.</w:t>
      </w:r>
    </w:p>
    <w:p w14:paraId="0370599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يساعد التواصل في تحسين العلاقة بين إدارة المشروع وأصحاب المصلحة، مما يسهم في تحقيق نجاح المشروع (حامد، 2021). بالإضافة إلى ذلك، يساعد التواصل في تحسين أداء المشروع، حيث يسهم في تحسين التنسيق بين مختلف الأنشطة</w:t>
      </w:r>
      <w:r w:rsidRPr="001B6958">
        <w:rPr>
          <w:rFonts w:ascii="Sakkal Majalla" w:eastAsia="Times New Roman" w:hAnsi="Sakkal Majalla" w:cs="Sakkal Majalla"/>
          <w:sz w:val="28"/>
          <w:szCs w:val="28"/>
          <w14:ligatures w14:val="none"/>
        </w:rPr>
        <w:t xml:space="preserve"> (Slevin et al., 2023).</w:t>
      </w:r>
    </w:p>
    <w:p w14:paraId="082A71C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ويُعد التواصل الفعال أحد العوامل الأساسية التي تساعد في تحقيق نجاح المشروع، حيث يساعد في تحسين كفاءة إدارة المشروع، وتحقيق أهدافه</w:t>
      </w:r>
      <w:r w:rsidRPr="001B6958">
        <w:rPr>
          <w:rFonts w:ascii="Sakkal Majalla" w:eastAsia="Times New Roman" w:hAnsi="Sakkal Majalla" w:cs="Sakkal Majalla"/>
          <w:sz w:val="28"/>
          <w:szCs w:val="28"/>
          <w14:ligatures w14:val="none"/>
        </w:rPr>
        <w:t xml:space="preserve"> (Kerzner &amp; Kerzner, 2022).</w:t>
      </w:r>
    </w:p>
    <w:p w14:paraId="5F5B399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البعد الثالث: الرقابة على المشروع</w:t>
      </w:r>
    </w:p>
    <w:p w14:paraId="49BDBB2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الرقابة على المشروع من الوظائف الأساسية في إدارة المشاريع، حيث تهدف إلى متابعة تنفيذ أنشطة المشروع، ومقارنة الأداء الفعلي بالأداء المخطط، والتأكد من سير المشروع وفق الخطط المحددة. وتساعد الرقابة في الكشف عن الانحرافات واتخاذ الإجراءات المناسبة لتصحيحها، مما يسهم في تحقيق أهداف المشروع بكفاءة</w:t>
      </w:r>
      <w:r w:rsidRPr="001B6958">
        <w:rPr>
          <w:rFonts w:ascii="Sakkal Majalla" w:eastAsia="Times New Roman" w:hAnsi="Sakkal Majalla" w:cs="Sakkal Majalla"/>
          <w:sz w:val="28"/>
          <w:szCs w:val="28"/>
          <w14:ligatures w14:val="none"/>
        </w:rPr>
        <w:t xml:space="preserve"> (Project Management Institute [PMI], 2021).</w:t>
      </w:r>
    </w:p>
    <w:p w14:paraId="0EC100A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تسهم الرقابة في تحسين كفاءة المشروع من خلال متابعة استخدام الموارد، والتأكد من الالتزام بالجدول الزمني والتكلفة المحددة</w:t>
      </w:r>
      <w:r w:rsidRPr="001B6958">
        <w:rPr>
          <w:rFonts w:ascii="Sakkal Majalla" w:eastAsia="Times New Roman" w:hAnsi="Sakkal Majalla" w:cs="Sakkal Majalla"/>
          <w:sz w:val="28"/>
          <w:szCs w:val="28"/>
          <w14:ligatures w14:val="none"/>
        </w:rPr>
        <w:t xml:space="preserve"> (Kerzner &amp; Kerzner, 2022). </w:t>
      </w:r>
      <w:r w:rsidRPr="001B6958">
        <w:rPr>
          <w:rFonts w:ascii="Sakkal Majalla" w:eastAsia="Times New Roman" w:hAnsi="Sakkal Majalla" w:cs="Sakkal Majalla"/>
          <w:sz w:val="28"/>
          <w:szCs w:val="28"/>
          <w:rtl/>
          <w14:ligatures w14:val="none"/>
        </w:rPr>
        <w:t xml:space="preserve">وأشار عبدالله (2017) إلى أن استخدام أساليب حديثة، مثل إدارة القيمة المكتسبة، </w:t>
      </w:r>
      <w:r w:rsidRPr="001B6958">
        <w:rPr>
          <w:rFonts w:ascii="Sakkal Majalla" w:eastAsia="Times New Roman" w:hAnsi="Sakkal Majalla" w:cs="Sakkal Majalla"/>
          <w:sz w:val="28"/>
          <w:szCs w:val="28"/>
          <w:rtl/>
          <w14:ligatures w14:val="none"/>
        </w:rPr>
        <w:lastRenderedPageBreak/>
        <w:t>يساعد في تعزيز فعالية الرقابة على المشروع وتحسين التحكم في الأداء والتكاليف. كما تساعد الرقابة في تقليل المخاطر وتحسين جودة العمل، مما يسهم في تحقيق نجاح المشروع (القحطاني، 2022</w:t>
      </w:r>
      <w:r w:rsidRPr="001B6958">
        <w:rPr>
          <w:rFonts w:ascii="Sakkal Majalla" w:eastAsia="Times New Roman" w:hAnsi="Sakkal Majalla" w:cs="Sakkal Majalla"/>
          <w:sz w:val="28"/>
          <w:szCs w:val="28"/>
          <w14:ligatures w14:val="none"/>
        </w:rPr>
        <w:t>).</w:t>
      </w:r>
    </w:p>
    <w:p w14:paraId="1D43302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البعد الرابع: التحكم في المشروع</w:t>
      </w:r>
    </w:p>
    <w:p w14:paraId="359B436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يمثل التحكم في المشروع المرحلة التي يتم من خلالها اتخاذ الإجراءات التصحيحية لمعالجة الانحرافات التي يتم اكتشافها أثناء عملية الرقابة، وذلك لضمان تحقيق أهداف المشروع. ويُعرف التحكم بأنه عملية تقييم الأداء الفعلي واتخاذ القرارات المناسبة لتصحيح مسار المشروع</w:t>
      </w:r>
      <w:r w:rsidRPr="001B6958">
        <w:rPr>
          <w:rFonts w:ascii="Sakkal Majalla" w:eastAsia="Times New Roman" w:hAnsi="Sakkal Majalla" w:cs="Sakkal Majalla"/>
          <w:sz w:val="28"/>
          <w:szCs w:val="28"/>
          <w14:ligatures w14:val="none"/>
        </w:rPr>
        <w:t xml:space="preserve"> (PMI, 2021).</w:t>
      </w:r>
    </w:p>
    <w:p w14:paraId="20767EB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ويسهم التحكم في تحسين أداء المشروع من خلال ضمان تنفيذ الأنشطة وفق الخطة الموضوعة، كما يساعد في تحسين كفاءة استخدام الموارد وتقليل التكاليف</w:t>
      </w:r>
      <w:r w:rsidRPr="001B6958">
        <w:rPr>
          <w:rFonts w:ascii="Sakkal Majalla" w:eastAsia="Times New Roman" w:hAnsi="Sakkal Majalla" w:cs="Sakkal Majalla"/>
          <w:sz w:val="28"/>
          <w:szCs w:val="28"/>
          <w14:ligatures w14:val="none"/>
        </w:rPr>
        <w:t xml:space="preserve"> (Kerzner &amp; Kerzner, 2022). </w:t>
      </w:r>
      <w:r w:rsidRPr="001B6958">
        <w:rPr>
          <w:rFonts w:ascii="Sakkal Majalla" w:eastAsia="Times New Roman" w:hAnsi="Sakkal Majalla" w:cs="Sakkal Majalla"/>
          <w:sz w:val="28"/>
          <w:szCs w:val="28"/>
          <w:rtl/>
          <w14:ligatures w14:val="none"/>
        </w:rPr>
        <w:t>وأشارت عبدالله (2017) إلى أن تطبيق أساليب التحكم الحديثة يساعد في تحسين كفاءة إدارة المشاريع، خاصة فيما يتعلق بالتحكم في التكاليف والوقت</w:t>
      </w:r>
      <w:r w:rsidRPr="001B6958">
        <w:rPr>
          <w:rFonts w:ascii="Sakkal Majalla" w:eastAsia="Times New Roman" w:hAnsi="Sakkal Majalla" w:cs="Sakkal Majalla"/>
          <w:sz w:val="28"/>
          <w:szCs w:val="28"/>
          <w14:ligatures w14:val="none"/>
        </w:rPr>
        <w:t>.</w:t>
      </w:r>
    </w:p>
    <w:p w14:paraId="7CE835A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يساعد التحكم في تعزيز نجاح المشروع من خلال ضمان تحقيق الأهداف المخطط لها، وتحسين كفاءة التنفيذ</w:t>
      </w:r>
      <w:r w:rsidRPr="001B6958">
        <w:rPr>
          <w:rFonts w:ascii="Sakkal Majalla" w:eastAsia="Times New Roman" w:hAnsi="Sakkal Majalla" w:cs="Sakkal Majalla"/>
          <w:sz w:val="28"/>
          <w:szCs w:val="28"/>
          <w14:ligatures w14:val="none"/>
        </w:rPr>
        <w:t xml:space="preserve"> (Duarte &amp; Dinis-Carvalho, 2024).</w:t>
      </w:r>
    </w:p>
    <w:p w14:paraId="73603012"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خلاصة المبحث الأول</w:t>
      </w:r>
    </w:p>
    <w:p w14:paraId="4C21170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يتضح مما سبق أن ممارسات إدارة المشاريع، والمتمثلة في التخطيط، والتواصل، والرقابة، والتحكم، تمثل عناصر أساسية لنجاح المشاريع، حيث تسهم في تحسين كفاءة إدارة المشروع، وتحقيق أهدافه، وتقليل المخاطر، وتحسين الأداء العام للمشروع. كما تؤكد الأدبيات أن التطبيق الفعال لهذه الممارسات يسهم في تعزيز قدرة المشاريع على تحقيق النجاح والاستدامة</w:t>
      </w:r>
      <w:r w:rsidRPr="001B6958">
        <w:rPr>
          <w:rFonts w:ascii="Sakkal Majalla" w:eastAsia="Times New Roman" w:hAnsi="Sakkal Majalla" w:cs="Sakkal Majalla"/>
          <w:sz w:val="28"/>
          <w:szCs w:val="28"/>
          <w14:ligatures w14:val="none"/>
        </w:rPr>
        <w:t xml:space="preserve"> (Muller &amp; </w:t>
      </w:r>
      <w:proofErr w:type="spellStart"/>
      <w:r w:rsidRPr="001B6958">
        <w:rPr>
          <w:rFonts w:ascii="Sakkal Majalla" w:eastAsia="Times New Roman" w:hAnsi="Sakkal Majalla" w:cs="Sakkal Majalla"/>
          <w:sz w:val="28"/>
          <w:szCs w:val="28"/>
          <w14:ligatures w14:val="none"/>
        </w:rPr>
        <w:t>Jugdev</w:t>
      </w:r>
      <w:proofErr w:type="spellEnd"/>
      <w:r w:rsidRPr="001B6958">
        <w:rPr>
          <w:rFonts w:ascii="Sakkal Majalla" w:eastAsia="Times New Roman" w:hAnsi="Sakkal Majalla" w:cs="Sakkal Majalla"/>
          <w:sz w:val="28"/>
          <w:szCs w:val="28"/>
          <w14:ligatures w14:val="none"/>
        </w:rPr>
        <w:t>, 2023).</w:t>
      </w:r>
    </w:p>
    <w:p w14:paraId="2C7E38F2" w14:textId="77777777" w:rsidR="001B6958" w:rsidRPr="001B6958" w:rsidRDefault="001B6958" w:rsidP="001B6958">
      <w:pPr>
        <w:rPr>
          <w:rFonts w:ascii="Sakkal Majalla" w:hAnsi="Sakkal Majalla" w:cs="Sakkal Majalla"/>
          <w:sz w:val="28"/>
          <w:szCs w:val="28"/>
          <w:rtl/>
        </w:rPr>
      </w:pPr>
    </w:p>
    <w:p w14:paraId="015B72FC" w14:textId="77777777" w:rsidR="001B6958" w:rsidRPr="001B6958" w:rsidRDefault="001B6958" w:rsidP="001B6958">
      <w:pPr>
        <w:rPr>
          <w:rFonts w:ascii="Sakkal Majalla" w:hAnsi="Sakkal Majalla" w:cs="Sakkal Majalla"/>
          <w:sz w:val="28"/>
          <w:szCs w:val="28"/>
          <w:rtl/>
        </w:rPr>
      </w:pPr>
    </w:p>
    <w:p w14:paraId="2C56E392" w14:textId="77777777" w:rsidR="001B6958" w:rsidRPr="001B6958" w:rsidRDefault="001B6958" w:rsidP="001B6958">
      <w:pPr>
        <w:spacing w:before="100" w:beforeAutospacing="1" w:after="100" w:afterAutospacing="1"/>
        <w:ind w:left="0" w:firstLine="0"/>
        <w:jc w:val="center"/>
        <w:outlineLvl w:val="0"/>
        <w:rPr>
          <w:rFonts w:ascii="Sakkal Majalla" w:eastAsia="Times New Roman" w:hAnsi="Sakkal Majalla" w:cs="Sakkal Majalla"/>
          <w:b/>
          <w:bCs/>
          <w:kern w:val="36"/>
          <w:sz w:val="40"/>
          <w:szCs w:val="40"/>
          <w14:ligatures w14:val="none"/>
        </w:rPr>
      </w:pPr>
      <w:bookmarkStart w:id="60" w:name="_Toc222964473"/>
      <w:r w:rsidRPr="001B6958">
        <w:rPr>
          <w:rFonts w:ascii="Sakkal Majalla" w:eastAsia="Times New Roman" w:hAnsi="Sakkal Majalla" w:cs="Sakkal Majalla"/>
          <w:b/>
          <w:bCs/>
          <w:kern w:val="36"/>
          <w:sz w:val="40"/>
          <w:szCs w:val="40"/>
          <w:rtl/>
          <w14:ligatures w14:val="none"/>
        </w:rPr>
        <w:lastRenderedPageBreak/>
        <w:t>المبحث الثاني</w:t>
      </w:r>
      <w:bookmarkEnd w:id="60"/>
    </w:p>
    <w:p w14:paraId="1C653075" w14:textId="77777777" w:rsidR="001B6958" w:rsidRPr="001B6958" w:rsidRDefault="001B6958" w:rsidP="001B6958">
      <w:pPr>
        <w:spacing w:before="100" w:beforeAutospacing="1" w:after="100" w:afterAutospacing="1"/>
        <w:ind w:left="0" w:firstLine="0"/>
        <w:jc w:val="center"/>
        <w:outlineLvl w:val="0"/>
        <w:rPr>
          <w:rFonts w:ascii="Sakkal Majalla" w:eastAsia="Times New Roman" w:hAnsi="Sakkal Majalla" w:cs="Sakkal Majalla"/>
          <w:b/>
          <w:bCs/>
          <w:kern w:val="36"/>
          <w:sz w:val="40"/>
          <w:szCs w:val="40"/>
          <w14:ligatures w14:val="none"/>
        </w:rPr>
      </w:pPr>
      <w:bookmarkStart w:id="61" w:name="_Toc222964474"/>
      <w:r w:rsidRPr="001B6958">
        <w:rPr>
          <w:rFonts w:ascii="Sakkal Majalla" w:eastAsia="Times New Roman" w:hAnsi="Sakkal Majalla" w:cs="Sakkal Majalla"/>
          <w:b/>
          <w:bCs/>
          <w:kern w:val="36"/>
          <w:sz w:val="40"/>
          <w:szCs w:val="40"/>
          <w:rtl/>
          <w14:ligatures w14:val="none"/>
        </w:rPr>
        <w:t>تعزيز السلامة والصحة المهنية</w:t>
      </w:r>
      <w:bookmarkEnd w:id="61"/>
    </w:p>
    <w:p w14:paraId="7100C45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تمهيد</w:t>
      </w:r>
    </w:p>
    <w:p w14:paraId="457A33C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السلامة والصحة المهنية من أهم الركائز الأساسية التي تعتمد عليها المنظمات الحديثة في حماية مواردها البشرية، حيث يمثل العنصر البشري أهم مورد من موارد المنظمة وأكثرها تأثيراً في تحقيق أهدافها ونجاح مشاريعها. وقد ازداد الاهتمام بتطبيق نظم السلامة والصحة المهنية بشكل كبير في السنوات الأخيرة، خاصة في المشاريع الإنشائية ومشاريع البلديات، نظراً لما تتسم به هذه المشاريع من طبيعة عمل خطرة، وتعدد الأنشطة، واستخدام المعدات الثقيلة، والعمل في بيئات تتضمن العديد من المخاطر المهنية التي قد تهدد سلامة العاملين وصحتهم</w:t>
      </w:r>
      <w:r w:rsidRPr="001B6958">
        <w:rPr>
          <w:rFonts w:ascii="Sakkal Majalla" w:eastAsia="Times New Roman" w:hAnsi="Sakkal Majalla" w:cs="Sakkal Majalla"/>
          <w:sz w:val="28"/>
          <w:szCs w:val="28"/>
          <w14:ligatures w14:val="none"/>
        </w:rPr>
        <w:t xml:space="preserve"> (Zou et al., 2017).</w:t>
      </w:r>
    </w:p>
    <w:p w14:paraId="7C20876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وتشير الأدبيات الحديثة إلى أن تطبيق نظم السلامة والصحة المهنية يسهم بشكل كبير في تقليل الحوادث المهنية، وتحسين بيئة العمل، وزيادة مستوى الأمان، مما ينعكس إيجاباً على أداء العاملين وتحسين إنتاجيتهم، وبالتالي تحسين أداء المشروع بشكل عام</w:t>
      </w:r>
      <w:r w:rsidRPr="001B6958">
        <w:rPr>
          <w:rFonts w:ascii="Sakkal Majalla" w:eastAsia="Times New Roman" w:hAnsi="Sakkal Majalla" w:cs="Sakkal Majalla"/>
          <w:sz w:val="28"/>
          <w:szCs w:val="28"/>
          <w14:ligatures w14:val="none"/>
        </w:rPr>
        <w:t xml:space="preserve"> (Choudhry et al., 2023). </w:t>
      </w:r>
      <w:r w:rsidRPr="001B6958">
        <w:rPr>
          <w:rFonts w:ascii="Sakkal Majalla" w:eastAsia="Times New Roman" w:hAnsi="Sakkal Majalla" w:cs="Sakkal Majalla"/>
          <w:sz w:val="28"/>
          <w:szCs w:val="28"/>
          <w:rtl/>
          <w14:ligatures w14:val="none"/>
        </w:rPr>
        <w:t>كما تمثل السلامة والصحة المهنية نظاماً إدارياً متكاملاً يهدف إلى تحديد المخاطر المهنية وتقييمها، ووضع الإجراءات الوقائية اللازمة للحد منها، بما يسهم في توفير بيئة عمل آمنة وصحية</w:t>
      </w:r>
      <w:r w:rsidRPr="001B6958">
        <w:rPr>
          <w:rFonts w:ascii="Sakkal Majalla" w:eastAsia="Times New Roman" w:hAnsi="Sakkal Majalla" w:cs="Sakkal Majalla"/>
          <w:sz w:val="28"/>
          <w:szCs w:val="28"/>
          <w14:ligatures w14:val="none"/>
        </w:rPr>
        <w:t xml:space="preserve"> (Viner, 2018).</w:t>
      </w:r>
    </w:p>
    <w:p w14:paraId="06F7197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تؤكد المعايير الدولية، مثل معيار</w:t>
      </w:r>
      <w:r w:rsidRPr="001B6958">
        <w:rPr>
          <w:rFonts w:ascii="Sakkal Majalla" w:eastAsia="Times New Roman" w:hAnsi="Sakkal Majalla" w:cs="Sakkal Majalla"/>
          <w:sz w:val="28"/>
          <w:szCs w:val="28"/>
          <w14:ligatures w14:val="none"/>
        </w:rPr>
        <w:t xml:space="preserve"> ISO 45003</w:t>
      </w:r>
      <w:r w:rsidRPr="001B6958">
        <w:rPr>
          <w:rFonts w:ascii="Sakkal Majalla" w:eastAsia="Times New Roman" w:hAnsi="Sakkal Majalla" w:cs="Sakkal Majalla"/>
          <w:sz w:val="28"/>
          <w:szCs w:val="28"/>
          <w:rtl/>
          <w14:ligatures w14:val="none"/>
        </w:rPr>
        <w:t>، على أهمية تطبيق نظم إدارة السلامة والصحة المهنية، لما لها من دور مهم في حماية العاملين، وتحسين صحتهم الجسدية والنفسية، وتعزيز قدرتهم على أداء عملهم بكفاءة</w:t>
      </w:r>
      <w:r w:rsidRPr="001B6958">
        <w:rPr>
          <w:rFonts w:ascii="Sakkal Majalla" w:eastAsia="Times New Roman" w:hAnsi="Sakkal Majalla" w:cs="Sakkal Majalla"/>
          <w:sz w:val="28"/>
          <w:szCs w:val="28"/>
          <w14:ligatures w14:val="none"/>
        </w:rPr>
        <w:t xml:space="preserve"> (ISO, 2021). </w:t>
      </w:r>
      <w:r w:rsidRPr="001B6958">
        <w:rPr>
          <w:rFonts w:ascii="Sakkal Majalla" w:eastAsia="Times New Roman" w:hAnsi="Sakkal Majalla" w:cs="Sakkal Majalla"/>
          <w:sz w:val="28"/>
          <w:szCs w:val="28"/>
          <w:rtl/>
          <w14:ligatures w14:val="none"/>
        </w:rPr>
        <w:t>وفي السياق العربي، أكدت العديد من الدراسات أهمية تطبيق نظم السلامة المهنية في حماية العاملين وتقليل الحوادث المهنية وتحقيق بيئة عمل آمنة (العسيري، 2023)</w:t>
      </w:r>
      <w:r w:rsidRPr="001B6958">
        <w:rPr>
          <w:rFonts w:ascii="Sakkal Majalla" w:eastAsia="Times New Roman" w:hAnsi="Sakkal Majalla" w:cs="Sakkal Majalla"/>
          <w:sz w:val="28"/>
          <w:szCs w:val="28"/>
          <w14:ligatures w14:val="none"/>
        </w:rPr>
        <w:t>.</w:t>
      </w:r>
    </w:p>
    <w:p w14:paraId="5097BF52"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وبناءً على ذلك، فإن تعزيز السلامة والصحة المهنية يمثل أحد المتطلبات الأساسية لتحقيق نجاح المشاريع، خاصة في المشاريع الإنشائية، لما له من دور مهم في حماية العاملين وتحسين الأداء</w:t>
      </w:r>
      <w:r w:rsidRPr="001B6958">
        <w:rPr>
          <w:rFonts w:ascii="Sakkal Majalla" w:eastAsia="Times New Roman" w:hAnsi="Sakkal Majalla" w:cs="Sakkal Majalla"/>
          <w:sz w:val="28"/>
          <w:szCs w:val="28"/>
          <w14:ligatures w14:val="none"/>
        </w:rPr>
        <w:t>.</w:t>
      </w:r>
    </w:p>
    <w:p w14:paraId="68937A4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lastRenderedPageBreak/>
        <w:t>أولاً: مفهوم السلامة والصحة المهنية</w:t>
      </w:r>
    </w:p>
    <w:p w14:paraId="7CC6557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تُعرف السلامة والصحة المهنية بأنها مجموعة من السياسات والإجراءات التي تهدف إلى حماية العاملين من المخاطر المهنية التي قد يتعرضون لها أثناء أداء عملهم، وتوفير بيئة عمل آمنة وصحية تساعد على تحقيق الأداء الفعال</w:t>
      </w:r>
      <w:r w:rsidRPr="001B6958">
        <w:rPr>
          <w:rFonts w:ascii="Sakkal Majalla" w:eastAsia="Times New Roman" w:hAnsi="Sakkal Majalla" w:cs="Sakkal Majalla"/>
          <w:sz w:val="28"/>
          <w:szCs w:val="28"/>
          <w14:ligatures w14:val="none"/>
        </w:rPr>
        <w:t xml:space="preserve"> (Viner, 2018). </w:t>
      </w:r>
      <w:r w:rsidRPr="001B6958">
        <w:rPr>
          <w:rFonts w:ascii="Sakkal Majalla" w:eastAsia="Times New Roman" w:hAnsi="Sakkal Majalla" w:cs="Sakkal Majalla"/>
          <w:sz w:val="28"/>
          <w:szCs w:val="28"/>
          <w:rtl/>
          <w14:ligatures w14:val="none"/>
        </w:rPr>
        <w:t>كما تُعرف بأنها نظام إداري يهدف إلى الوقاية من الحوادث المهنية، وتقليل الإصابات، وتحسين صحة العاملين، من خلال تطبيق مجموعة من الإجراءات الوقائية</w:t>
      </w:r>
      <w:r w:rsidRPr="001B6958">
        <w:rPr>
          <w:rFonts w:ascii="Sakkal Majalla" w:eastAsia="Times New Roman" w:hAnsi="Sakkal Majalla" w:cs="Sakkal Majalla"/>
          <w:sz w:val="28"/>
          <w:szCs w:val="28"/>
          <w14:ligatures w14:val="none"/>
        </w:rPr>
        <w:t xml:space="preserve"> (ISO, 2021).</w:t>
      </w:r>
    </w:p>
    <w:p w14:paraId="5FCADE5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وأشار</w:t>
      </w:r>
      <w:r w:rsidRPr="001B6958">
        <w:rPr>
          <w:rFonts w:ascii="Sakkal Majalla" w:eastAsia="Times New Roman" w:hAnsi="Sakkal Majalla" w:cs="Sakkal Majalla"/>
          <w:sz w:val="28"/>
          <w:szCs w:val="28"/>
          <w14:ligatures w14:val="none"/>
        </w:rPr>
        <w:t xml:space="preserve"> López-</w:t>
      </w:r>
      <w:proofErr w:type="spellStart"/>
      <w:r w:rsidRPr="001B6958">
        <w:rPr>
          <w:rFonts w:ascii="Sakkal Majalla" w:eastAsia="Times New Roman" w:hAnsi="Sakkal Majalla" w:cs="Sakkal Majalla"/>
          <w:sz w:val="28"/>
          <w:szCs w:val="28"/>
          <w14:ligatures w14:val="none"/>
        </w:rPr>
        <w:t>Cabarcos</w:t>
      </w:r>
      <w:proofErr w:type="spellEnd"/>
      <w:r w:rsidRPr="001B6958">
        <w:rPr>
          <w:rFonts w:ascii="Sakkal Majalla" w:eastAsia="Times New Roman" w:hAnsi="Sakkal Majalla" w:cs="Sakkal Majalla"/>
          <w:sz w:val="28"/>
          <w:szCs w:val="28"/>
          <w14:ligatures w14:val="none"/>
        </w:rPr>
        <w:t xml:space="preserve"> et al. (2022) </w:t>
      </w:r>
      <w:r w:rsidRPr="001B6958">
        <w:rPr>
          <w:rFonts w:ascii="Sakkal Majalla" w:eastAsia="Times New Roman" w:hAnsi="Sakkal Majalla" w:cs="Sakkal Majalla"/>
          <w:sz w:val="28"/>
          <w:szCs w:val="28"/>
          <w:rtl/>
          <w14:ligatures w14:val="none"/>
        </w:rPr>
        <w:t>إلى أن السلامة والصحة المهنية لا تقتصر على حماية العاملين من الإصابات الجسدية فقط، بل تشمل أيضاً حماية صحتهم النفسية، مما يسهم في تحسين أدائهم وزيادة إنتاجيتهم. كما أكد</w:t>
      </w:r>
      <w:r w:rsidRPr="001B6958">
        <w:rPr>
          <w:rFonts w:ascii="Sakkal Majalla" w:eastAsia="Times New Roman" w:hAnsi="Sakkal Majalla" w:cs="Sakkal Majalla"/>
          <w:sz w:val="28"/>
          <w:szCs w:val="28"/>
          <w14:ligatures w14:val="none"/>
        </w:rPr>
        <w:t xml:space="preserve"> Christian et al. (2016) </w:t>
      </w:r>
      <w:r w:rsidRPr="001B6958">
        <w:rPr>
          <w:rFonts w:ascii="Sakkal Majalla" w:eastAsia="Times New Roman" w:hAnsi="Sakkal Majalla" w:cs="Sakkal Majalla"/>
          <w:sz w:val="28"/>
          <w:szCs w:val="28"/>
          <w:rtl/>
          <w14:ligatures w14:val="none"/>
        </w:rPr>
        <w:t>أن السلامة المهنية تمثل أحد العوامل الأساسية التي تساعد في حماية العاملين، وتقليل الحوادث المهنية</w:t>
      </w:r>
      <w:r w:rsidRPr="001B6958">
        <w:rPr>
          <w:rFonts w:ascii="Sakkal Majalla" w:eastAsia="Times New Roman" w:hAnsi="Sakkal Majalla" w:cs="Sakkal Majalla"/>
          <w:sz w:val="28"/>
          <w:szCs w:val="28"/>
          <w14:ligatures w14:val="none"/>
        </w:rPr>
        <w:t>.</w:t>
      </w:r>
    </w:p>
    <w:p w14:paraId="04BFF34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وفي السياق العربي، يرى العتيبي (2016) أن السلامة والصحة المهنية تمثل نظاماً إدارياً متكاملاً يهدف إلى حماية العاملين من المخاطر المهنية، من خلال تطبيق مجموعة من الإجراءات الوقائية التي تسهم في تقليل الحوادث المهنية. كما أشار البشير (2016) إلى أن تطبيق إجراءات السلامة المهنية يساعد في حماية العاملين وتقليل الإصابات المهنية</w:t>
      </w:r>
      <w:r w:rsidRPr="001B6958">
        <w:rPr>
          <w:rFonts w:ascii="Sakkal Majalla" w:eastAsia="Times New Roman" w:hAnsi="Sakkal Majalla" w:cs="Sakkal Majalla"/>
          <w:sz w:val="28"/>
          <w:szCs w:val="28"/>
          <w14:ligatures w14:val="none"/>
        </w:rPr>
        <w:t>.</w:t>
      </w:r>
    </w:p>
    <w:p w14:paraId="52E52F4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أكد العنزي والشمري (2024) أن السلامة المهنية تمثل أحد العناصر الأساسية التي تساعد في تعزيز ثقافة السلامة داخل المنظمة، وتحسين مستوى الأمان في بيئة العمل</w:t>
      </w:r>
      <w:r w:rsidRPr="001B6958">
        <w:rPr>
          <w:rFonts w:ascii="Sakkal Majalla" w:eastAsia="Times New Roman" w:hAnsi="Sakkal Majalla" w:cs="Sakkal Majalla"/>
          <w:sz w:val="28"/>
          <w:szCs w:val="28"/>
          <w14:ligatures w14:val="none"/>
        </w:rPr>
        <w:t>.</w:t>
      </w:r>
    </w:p>
    <w:p w14:paraId="3D52B47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وبناءً على ذلك، يمكن تعريف تعزيز السلامة والصحة المهنية بأنه عملية تطبيق مجموعة من الإجراءات والسياسات التي تهدف إلى حماية العاملين من المخاطر المهنية، وتحسين بيئة العمل، وتقليل الحوادث المهنية</w:t>
      </w:r>
      <w:r w:rsidRPr="001B6958">
        <w:rPr>
          <w:rFonts w:ascii="Sakkal Majalla" w:eastAsia="Times New Roman" w:hAnsi="Sakkal Majalla" w:cs="Sakkal Majalla"/>
          <w:sz w:val="28"/>
          <w:szCs w:val="28"/>
          <w14:ligatures w14:val="none"/>
        </w:rPr>
        <w:t>.</w:t>
      </w:r>
    </w:p>
    <w:p w14:paraId="28E3247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ثانياً: أهمية تعزيز السلامة والصحة المهنية</w:t>
      </w:r>
    </w:p>
    <w:p w14:paraId="2CFB734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تكتسب السلامة والصحة المهنية أهمية كبيرة في المشاريع المختلفة، وخاصة المشاريع الإنشائية، نظراً لدورها المهم في حماية العاملين وتحقيق بيئة عمل آمنة</w:t>
      </w:r>
      <w:r w:rsidRPr="001B6958">
        <w:rPr>
          <w:rFonts w:ascii="Sakkal Majalla" w:eastAsia="Times New Roman" w:hAnsi="Sakkal Majalla" w:cs="Sakkal Majalla"/>
          <w:sz w:val="28"/>
          <w:szCs w:val="28"/>
          <w14:ligatures w14:val="none"/>
        </w:rPr>
        <w:t>.</w:t>
      </w:r>
    </w:p>
    <w:p w14:paraId="45832B0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lastRenderedPageBreak/>
        <w:t>حماية العاملين من المخاطر المهنية</w:t>
      </w:r>
    </w:p>
    <w:p w14:paraId="5416DED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حماية العاملين من أهم أهداف السلامة والصحة المهنية، حيث تساعد إجراءات السلامة المهنية في تقليل الإصابات المهنية، وتحسين مستوى الأمان في بيئة العمل</w:t>
      </w:r>
      <w:r w:rsidRPr="001B6958">
        <w:rPr>
          <w:rFonts w:ascii="Sakkal Majalla" w:eastAsia="Times New Roman" w:hAnsi="Sakkal Majalla" w:cs="Sakkal Majalla"/>
          <w:sz w:val="28"/>
          <w:szCs w:val="28"/>
          <w14:ligatures w14:val="none"/>
        </w:rPr>
        <w:t xml:space="preserve"> (Christian et al., 2016). </w:t>
      </w:r>
      <w:r w:rsidRPr="001B6958">
        <w:rPr>
          <w:rFonts w:ascii="Sakkal Majalla" w:eastAsia="Times New Roman" w:hAnsi="Sakkal Majalla" w:cs="Sakkal Majalla"/>
          <w:sz w:val="28"/>
          <w:szCs w:val="28"/>
          <w:rtl/>
          <w14:ligatures w14:val="none"/>
        </w:rPr>
        <w:t>كما يساعد تطبيق نظم السلامة المهنية في تقليل الحوادث المهنية (العسيري، 2023)</w:t>
      </w:r>
      <w:r w:rsidRPr="001B6958">
        <w:rPr>
          <w:rFonts w:ascii="Sakkal Majalla" w:eastAsia="Times New Roman" w:hAnsi="Sakkal Majalla" w:cs="Sakkal Majalla"/>
          <w:sz w:val="28"/>
          <w:szCs w:val="28"/>
          <w14:ligatures w14:val="none"/>
        </w:rPr>
        <w:t>.</w:t>
      </w:r>
    </w:p>
    <w:p w14:paraId="0C6FF7D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يساعد التدريب على السلامة المهنية في زيادة وعي العاملين بالمخاطر المهنية، مما يساعد في تقليل الحوادث المهنية (الخوري، 2023)</w:t>
      </w:r>
      <w:r w:rsidRPr="001B6958">
        <w:rPr>
          <w:rFonts w:ascii="Sakkal Majalla" w:eastAsia="Times New Roman" w:hAnsi="Sakkal Majalla" w:cs="Sakkal Majalla"/>
          <w:sz w:val="28"/>
          <w:szCs w:val="28"/>
          <w14:ligatures w14:val="none"/>
        </w:rPr>
        <w:t>.</w:t>
      </w:r>
    </w:p>
    <w:p w14:paraId="3E84824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تحسين بيئة العمل</w:t>
      </w:r>
    </w:p>
    <w:p w14:paraId="7C86789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يساعد تطبيق نظم السلامة المهنية في تحسين بيئة العمل، مما يسهم في تحسين أداء العاملين وزيادة إنتاجيتهم</w:t>
      </w:r>
      <w:r w:rsidRPr="001B6958">
        <w:rPr>
          <w:rFonts w:ascii="Sakkal Majalla" w:eastAsia="Times New Roman" w:hAnsi="Sakkal Majalla" w:cs="Sakkal Majalla"/>
          <w:sz w:val="28"/>
          <w:szCs w:val="28"/>
          <w14:ligatures w14:val="none"/>
        </w:rPr>
        <w:t xml:space="preserve"> (Fernandez-Muñiz et al., 2019). </w:t>
      </w:r>
      <w:r w:rsidRPr="001B6958">
        <w:rPr>
          <w:rFonts w:ascii="Sakkal Majalla" w:eastAsia="Times New Roman" w:hAnsi="Sakkal Majalla" w:cs="Sakkal Majalla"/>
          <w:sz w:val="28"/>
          <w:szCs w:val="28"/>
          <w:rtl/>
          <w14:ligatures w14:val="none"/>
        </w:rPr>
        <w:t>كما يساعد تطبيق مبادئ الهندسة البشرية في تحسين بيئة العمل (المرزوقي، 2020)</w:t>
      </w:r>
      <w:r w:rsidRPr="001B6958">
        <w:rPr>
          <w:rFonts w:ascii="Sakkal Majalla" w:eastAsia="Times New Roman" w:hAnsi="Sakkal Majalla" w:cs="Sakkal Majalla"/>
          <w:sz w:val="28"/>
          <w:szCs w:val="28"/>
          <w14:ligatures w14:val="none"/>
        </w:rPr>
        <w:t>.</w:t>
      </w:r>
    </w:p>
    <w:p w14:paraId="4DCE204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يساعد التفتيش الدوري في تحسين بيئة العمل (النعيمي، 2014)</w:t>
      </w:r>
      <w:r w:rsidRPr="001B6958">
        <w:rPr>
          <w:rFonts w:ascii="Sakkal Majalla" w:eastAsia="Times New Roman" w:hAnsi="Sakkal Majalla" w:cs="Sakkal Majalla"/>
          <w:sz w:val="28"/>
          <w:szCs w:val="28"/>
          <w14:ligatures w14:val="none"/>
        </w:rPr>
        <w:t>.</w:t>
      </w:r>
    </w:p>
    <w:p w14:paraId="77B9771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تقليل الخسائر والتكاليف</w:t>
      </w:r>
    </w:p>
    <w:p w14:paraId="211AC71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يساعد تطبيق نظم السلامة المهنية في تقليل الخسائر الناتجة عن الحوادث المهنية (العجمي وأبو عبيد، 2018). كما يساعد في تقليل التكاليف المالية الناتجة عن الحوادث المهنية (الدوخي، 2013)</w:t>
      </w:r>
      <w:r w:rsidRPr="001B6958">
        <w:rPr>
          <w:rFonts w:ascii="Sakkal Majalla" w:eastAsia="Times New Roman" w:hAnsi="Sakkal Majalla" w:cs="Sakkal Majalla"/>
          <w:sz w:val="28"/>
          <w:szCs w:val="28"/>
          <w14:ligatures w14:val="none"/>
        </w:rPr>
        <w:t>.</w:t>
      </w:r>
    </w:p>
    <w:p w14:paraId="1B554C86"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تحسين أداء المشروع</w:t>
      </w:r>
    </w:p>
    <w:p w14:paraId="326571D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يساعد تطبيق نظم السلامة المهنية في تحسين أداء المشروع، وزيادة كفاءة العاملين</w:t>
      </w:r>
      <w:r w:rsidRPr="001B6958">
        <w:rPr>
          <w:rFonts w:ascii="Sakkal Majalla" w:eastAsia="Times New Roman" w:hAnsi="Sakkal Majalla" w:cs="Sakkal Majalla"/>
          <w:sz w:val="28"/>
          <w:szCs w:val="28"/>
          <w14:ligatures w14:val="none"/>
        </w:rPr>
        <w:t xml:space="preserve"> (Choudhry et al., 2023).</w:t>
      </w:r>
    </w:p>
    <w:p w14:paraId="78CE2C8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ثالثاً: أهداف تعزيز السلامة والصحة المهنية</w:t>
      </w:r>
    </w:p>
    <w:p w14:paraId="188F6A46"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تهدف السلامة والصحة المهنية إلى تحقيق مجموعة من الأهداف الأساسية التي تسهم في حماية العاملين وضمان استمرارية العمل بكفاءة وفعالية، حيث تتمثل هذه الأهداف في حماية العاملين من الإصابات المهنية، وتقليل الحوادث المهنية، وتحسين بيئة العمل، وتحسين أداء العاملين، وتقليل التكاليف الناتجة عن الحوادث المهنية</w:t>
      </w:r>
      <w:r w:rsidRPr="001B6958">
        <w:rPr>
          <w:rFonts w:ascii="Sakkal Majalla" w:eastAsia="Times New Roman" w:hAnsi="Sakkal Majalla" w:cs="Sakkal Majalla"/>
          <w:sz w:val="28"/>
          <w:szCs w:val="28"/>
          <w14:ligatures w14:val="none"/>
        </w:rPr>
        <w:t xml:space="preserve"> (ISO, 2021). </w:t>
      </w:r>
      <w:r w:rsidRPr="001B6958">
        <w:rPr>
          <w:rFonts w:ascii="Sakkal Majalla" w:eastAsia="Times New Roman" w:hAnsi="Sakkal Majalla" w:cs="Sakkal Majalla"/>
          <w:sz w:val="28"/>
          <w:szCs w:val="28"/>
          <w:rtl/>
          <w14:ligatures w14:val="none"/>
        </w:rPr>
        <w:t>كما تهدف نظم السلامة والصحة المهنية إلى توفير بيئة عمل آمنة وصحية تساعد العاملين على أداء أعمالهم دون التعرض للمخاطر التي قد تؤثر على صحتهم وسلامتهم</w:t>
      </w:r>
      <w:r w:rsidRPr="001B6958">
        <w:rPr>
          <w:rFonts w:ascii="Sakkal Majalla" w:eastAsia="Times New Roman" w:hAnsi="Sakkal Majalla" w:cs="Sakkal Majalla"/>
          <w:sz w:val="28"/>
          <w:szCs w:val="28"/>
          <w14:ligatures w14:val="none"/>
        </w:rPr>
        <w:t xml:space="preserve"> (Viner, 2018).</w:t>
      </w:r>
    </w:p>
    <w:p w14:paraId="50ECC57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ومن أهم أهداف السلامة والصحة المهنية أيضاً الوقاية من الحوادث المهنية قبل وقوعها، وذلك من خلال تحديد المخاطر المهنية وتقييمها واتخاذ الإجراءات الوقائية المناسبة للحد منها، مما يسهم في تقليل احتمالية وقوع الحوادث والإصابات المهنية</w:t>
      </w:r>
      <w:r w:rsidRPr="001B6958">
        <w:rPr>
          <w:rFonts w:ascii="Sakkal Majalla" w:eastAsia="Times New Roman" w:hAnsi="Sakkal Majalla" w:cs="Sakkal Majalla"/>
          <w:sz w:val="28"/>
          <w:szCs w:val="28"/>
          <w14:ligatures w14:val="none"/>
        </w:rPr>
        <w:t xml:space="preserve"> (Fernandez-Muñiz et al., 2019). </w:t>
      </w:r>
      <w:r w:rsidRPr="001B6958">
        <w:rPr>
          <w:rFonts w:ascii="Sakkal Majalla" w:eastAsia="Times New Roman" w:hAnsi="Sakkal Majalla" w:cs="Sakkal Majalla"/>
          <w:sz w:val="28"/>
          <w:szCs w:val="28"/>
          <w:rtl/>
          <w14:ligatures w14:val="none"/>
        </w:rPr>
        <w:t>كما تهدف إلى تعزيز ثقافة السلامة المهنية داخل المنظمة، من خلال نشر الوعي بين العاملين بأهمية الالتزام بإجراءات السلامة المهنية، مما يسهم في تحسين سلوكيات العمل الآمن وتقليل المخاطر المهنية (العنزي والشمري، 2024)</w:t>
      </w:r>
      <w:r w:rsidRPr="001B6958">
        <w:rPr>
          <w:rFonts w:ascii="Sakkal Majalla" w:eastAsia="Times New Roman" w:hAnsi="Sakkal Majalla" w:cs="Sakkal Majalla"/>
          <w:sz w:val="28"/>
          <w:szCs w:val="28"/>
          <w14:ligatures w14:val="none"/>
        </w:rPr>
        <w:t>.</w:t>
      </w:r>
    </w:p>
    <w:p w14:paraId="26611FE2"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تسعى السلامة والصحة المهنية إلى تحسين الصحة الجسدية والنفسية للعاملين، حيث إن توفير بيئة عمل آمنة يساعد في تقليل الضغوط المهنية وتحسين مستوى الرضا الوظيفي، مما ينعكس إيجاباً على أداء العاملين وإنتاجيتهم</w:t>
      </w:r>
      <w:r w:rsidRPr="001B6958">
        <w:rPr>
          <w:rFonts w:ascii="Sakkal Majalla" w:eastAsia="Times New Roman" w:hAnsi="Sakkal Majalla" w:cs="Sakkal Majalla"/>
          <w:sz w:val="28"/>
          <w:szCs w:val="28"/>
          <w14:ligatures w14:val="none"/>
        </w:rPr>
        <w:t xml:space="preserve"> (López-</w:t>
      </w:r>
      <w:proofErr w:type="spellStart"/>
      <w:r w:rsidRPr="001B6958">
        <w:rPr>
          <w:rFonts w:ascii="Sakkal Majalla" w:eastAsia="Times New Roman" w:hAnsi="Sakkal Majalla" w:cs="Sakkal Majalla"/>
          <w:sz w:val="28"/>
          <w:szCs w:val="28"/>
          <w14:ligatures w14:val="none"/>
        </w:rPr>
        <w:t>Cabarcos</w:t>
      </w:r>
      <w:proofErr w:type="spellEnd"/>
      <w:r w:rsidRPr="001B6958">
        <w:rPr>
          <w:rFonts w:ascii="Sakkal Majalla" w:eastAsia="Times New Roman" w:hAnsi="Sakkal Majalla" w:cs="Sakkal Majalla"/>
          <w:sz w:val="28"/>
          <w:szCs w:val="28"/>
          <w14:ligatures w14:val="none"/>
        </w:rPr>
        <w:t xml:space="preserve"> et al., 2022). </w:t>
      </w:r>
      <w:r w:rsidRPr="001B6958">
        <w:rPr>
          <w:rFonts w:ascii="Sakkal Majalla" w:eastAsia="Times New Roman" w:hAnsi="Sakkal Majalla" w:cs="Sakkal Majalla"/>
          <w:sz w:val="28"/>
          <w:szCs w:val="28"/>
          <w:rtl/>
          <w14:ligatures w14:val="none"/>
        </w:rPr>
        <w:t>كما تهدف إلى تحسين الأداء التنظيمي للمشاريع، حيث يساعد تطبيق نظم السلامة والصحة المهنية في تحسين كفاءة العمل وتقليل الخسائر الناتجة عن الحوادث المهنية</w:t>
      </w:r>
      <w:r w:rsidRPr="001B6958">
        <w:rPr>
          <w:rFonts w:ascii="Sakkal Majalla" w:eastAsia="Times New Roman" w:hAnsi="Sakkal Majalla" w:cs="Sakkal Majalla"/>
          <w:sz w:val="28"/>
          <w:szCs w:val="28"/>
          <w14:ligatures w14:val="none"/>
        </w:rPr>
        <w:t xml:space="preserve"> (Choudhry et al., 2023).</w:t>
      </w:r>
    </w:p>
    <w:p w14:paraId="7710E1E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تشمل أهداف السلامة والصحة المهنية أيضاً تقليل الخسائر الاقتصادية الناتجة عن الحوادث المهنية، حيث إن الحوادث المهنية تؤدي إلى تكاليف مالية كبيرة تشمل تكاليف العلاج والتعويضات وتوقف العمل، مما يؤثر على أداء المشروع، في حين يساعد تطبيق نظم السلامة المهنية في تقليل هذه التكاليف وتحقيق الكفاءة الاقتصادية (العجمي وأبو عبيد، 2018)</w:t>
      </w:r>
      <w:r w:rsidRPr="001B6958">
        <w:rPr>
          <w:rFonts w:ascii="Sakkal Majalla" w:eastAsia="Times New Roman" w:hAnsi="Sakkal Majalla" w:cs="Sakkal Majalla"/>
          <w:sz w:val="28"/>
          <w:szCs w:val="28"/>
          <w14:ligatures w14:val="none"/>
        </w:rPr>
        <w:t>.</w:t>
      </w:r>
    </w:p>
    <w:p w14:paraId="5DB7AC6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وبناءً على ما سبق، فإن السلامة والصحة المهنية لا تقتصر على حماية العاملين فقط، بل تمتد لتشمل تحسين أداء المشروع، وتحقيق الاستدامة التنظيمية، وتعزيز القدرة التنافسية للمؤسسة</w:t>
      </w:r>
      <w:r w:rsidRPr="001B6958">
        <w:rPr>
          <w:rFonts w:ascii="Sakkal Majalla" w:eastAsia="Times New Roman" w:hAnsi="Sakkal Majalla" w:cs="Sakkal Majalla"/>
          <w:sz w:val="28"/>
          <w:szCs w:val="28"/>
          <w14:ligatures w14:val="none"/>
        </w:rPr>
        <w:t>.</w:t>
      </w:r>
    </w:p>
    <w:p w14:paraId="6A5E599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lastRenderedPageBreak/>
        <w:t>رابعاً: أهمية تعزيز السلامة والصحة المهنية</w:t>
      </w:r>
    </w:p>
    <w:p w14:paraId="40A0C695"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السلامة والصحة المهنية من العوامل الأساسية التي تسهم في تحقيق نجاح المشاريع، خاصة المشاريع الإنشائية ومشاريع البلديات، حيث تساعد في حماية العاملين، وتحسين بيئة العمل، وتحقيق الكفاءة في الأداء. وتشير الدراسات إلى أن تطبيق نظم السلامة والصحة المهنية يسهم في تقليل الحوادث المهنية وتحسين أداء العاملين، مما ينعكس إيجاباً على أداء المشروع بشكل عام</w:t>
      </w:r>
      <w:r w:rsidRPr="001B6958">
        <w:rPr>
          <w:rFonts w:ascii="Sakkal Majalla" w:eastAsia="Times New Roman" w:hAnsi="Sakkal Majalla" w:cs="Sakkal Majalla"/>
          <w:sz w:val="28"/>
          <w:szCs w:val="28"/>
          <w14:ligatures w14:val="none"/>
        </w:rPr>
        <w:t xml:space="preserve"> (Choudhry et al., 2023).</w:t>
      </w:r>
    </w:p>
    <w:p w14:paraId="72EF273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تسهم السلامة والصحة المهنية في حماية العنصر البشري الذي يمثل أهم مورد من موارد المنظمة، حيث يساعد تطبيق إجراءات السلامة المهنية في تقليل الإصابات المهنية وتحقيق بيئة عمل آمنة</w:t>
      </w:r>
      <w:r w:rsidRPr="001B6958">
        <w:rPr>
          <w:rFonts w:ascii="Sakkal Majalla" w:eastAsia="Times New Roman" w:hAnsi="Sakkal Majalla" w:cs="Sakkal Majalla"/>
          <w:sz w:val="28"/>
          <w:szCs w:val="28"/>
          <w14:ligatures w14:val="none"/>
        </w:rPr>
        <w:t xml:space="preserve"> (Christian et al., 2016). </w:t>
      </w:r>
      <w:r w:rsidRPr="001B6958">
        <w:rPr>
          <w:rFonts w:ascii="Sakkal Majalla" w:eastAsia="Times New Roman" w:hAnsi="Sakkal Majalla" w:cs="Sakkal Majalla"/>
          <w:sz w:val="28"/>
          <w:szCs w:val="28"/>
          <w:rtl/>
          <w14:ligatures w14:val="none"/>
        </w:rPr>
        <w:t>كما تساعد في تحسين بيئة العمل، مما يسهم في تحسين أداء العاملين وزيادة إنتاجيتهم (المرزوقي، 2020)</w:t>
      </w:r>
      <w:r w:rsidRPr="001B6958">
        <w:rPr>
          <w:rFonts w:ascii="Sakkal Majalla" w:eastAsia="Times New Roman" w:hAnsi="Sakkal Majalla" w:cs="Sakkal Majalla"/>
          <w:sz w:val="28"/>
          <w:szCs w:val="28"/>
          <w14:ligatures w14:val="none"/>
        </w:rPr>
        <w:t>.</w:t>
      </w:r>
    </w:p>
    <w:p w14:paraId="5BBFF75E"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تساعد السلامة والصحة المهنية في تقليل التكاليف الناتجة عن الحوادث المهنية، حيث إن تطبيق إجراءات السلامة المهنية يساعد في تقليل الخسائر المالية الناتجة عن الحوادث المهنية (الدوخي، 2013). كما تسهم في تحسين الأداء التنظيمي، وتحقيق نجاح المشاريع</w:t>
      </w:r>
      <w:r w:rsidRPr="001B6958">
        <w:rPr>
          <w:rFonts w:ascii="Sakkal Majalla" w:eastAsia="Times New Roman" w:hAnsi="Sakkal Majalla" w:cs="Sakkal Majalla"/>
          <w:sz w:val="28"/>
          <w:szCs w:val="28"/>
          <w14:ligatures w14:val="none"/>
        </w:rPr>
        <w:t xml:space="preserve"> (Viner, 2018)</w:t>
      </w:r>
    </w:p>
    <w:p w14:paraId="6E81A63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خامساً: متطلبات تطبيق السلامة والصحة المهنية</w:t>
      </w:r>
    </w:p>
    <w:p w14:paraId="7ED185D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يتطلب تطبيق نظام فعال للسلامة والصحة المهنية توفر مجموعة من المتطلبات الأساسية التي تسهم في تحقيق بيئة عمل آمنة وصحية، حيث إن نجاح تطبيق هذه النظم يعتمد على مدى التزام الإدارة والعاملين بتطبيق معايير وإجراءات السلامة المهنية. وتشير الأدبيات إلى أن تطبيق نظم السلامة المهنية يتطلب وجود سياسات واضحة، وإجراءات منظمة، وبرامج تدريبية، ونظم رقابية فعالة تهدف إلى حماية العاملين وتقليل المخاطر المهنية</w:t>
      </w:r>
      <w:r w:rsidRPr="001B6958">
        <w:rPr>
          <w:rFonts w:ascii="Sakkal Majalla" w:eastAsia="Times New Roman" w:hAnsi="Sakkal Majalla" w:cs="Sakkal Majalla"/>
          <w:sz w:val="28"/>
          <w:szCs w:val="28"/>
          <w14:ligatures w14:val="none"/>
        </w:rPr>
        <w:t xml:space="preserve"> (Viner, 2018).</w:t>
      </w:r>
    </w:p>
    <w:p w14:paraId="47091DA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 xml:space="preserve">ومن أهم متطلبات تطبيق السلامة والصحة المهنية التزام الإدارة العليا بتطبيق معايير السلامة المهنية، حيث إن دعم الإدارة العليا يمثل عاملاً أساسياً في نجاح تطبيق نظم السلامة المهنية، من خلال توفير الموارد اللازمة، وتطوير السياسات </w:t>
      </w:r>
      <w:r w:rsidRPr="001B6958">
        <w:rPr>
          <w:rFonts w:ascii="Sakkal Majalla" w:eastAsia="Times New Roman" w:hAnsi="Sakkal Majalla" w:cs="Sakkal Majalla"/>
          <w:sz w:val="28"/>
          <w:szCs w:val="28"/>
          <w:rtl/>
          <w14:ligatures w14:val="none"/>
        </w:rPr>
        <w:lastRenderedPageBreak/>
        <w:t>والإجراءات التي تهدف إلى حماية العاملين</w:t>
      </w:r>
      <w:r w:rsidRPr="001B6958">
        <w:rPr>
          <w:rFonts w:ascii="Sakkal Majalla" w:eastAsia="Times New Roman" w:hAnsi="Sakkal Majalla" w:cs="Sakkal Majalla"/>
          <w:sz w:val="28"/>
          <w:szCs w:val="28"/>
          <w14:ligatures w14:val="none"/>
        </w:rPr>
        <w:t xml:space="preserve"> (Clarke, 2020). </w:t>
      </w:r>
      <w:r w:rsidRPr="001B6958">
        <w:rPr>
          <w:rFonts w:ascii="Sakkal Majalla" w:eastAsia="Times New Roman" w:hAnsi="Sakkal Majalla" w:cs="Sakkal Majalla"/>
          <w:sz w:val="28"/>
          <w:szCs w:val="28"/>
          <w:rtl/>
          <w14:ligatures w14:val="none"/>
        </w:rPr>
        <w:t>كما أن التزام الإدارة يسهم في تعزيز ثقافة السلامة المهنية داخل المنظمة، مما يساعد في تحسين مستوى الالتزام بإجراءات السلامة المهنية (العنزي والشمري، 2024)</w:t>
      </w:r>
      <w:r w:rsidRPr="001B6958">
        <w:rPr>
          <w:rFonts w:ascii="Sakkal Majalla" w:eastAsia="Times New Roman" w:hAnsi="Sakkal Majalla" w:cs="Sakkal Majalla"/>
          <w:sz w:val="28"/>
          <w:szCs w:val="28"/>
          <w14:ligatures w14:val="none"/>
        </w:rPr>
        <w:t>.</w:t>
      </w:r>
    </w:p>
    <w:p w14:paraId="43C3ED62"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يُعد التدريب على السلامة المهنية من المتطلبات الأساسية لتطبيق نظم السلامة المهنية، حيث يساعد التدريب في زيادة وعي العاملين بالمخاطر المهنية، وتعريفهم بالإجراءات الوقائية اللازمة لحماية أنفسهم، مما يسهم في تقليل الحوادث المهنية (الخوري، 2023). كما يسهم التدريب في تحسين سلوكيات العمل الآمن، مما يساعد في تعزيز السلامة المهنية (حرب، 2021)</w:t>
      </w:r>
      <w:r w:rsidRPr="001B6958">
        <w:rPr>
          <w:rFonts w:ascii="Sakkal Majalla" w:eastAsia="Times New Roman" w:hAnsi="Sakkal Majalla" w:cs="Sakkal Majalla"/>
          <w:sz w:val="28"/>
          <w:szCs w:val="28"/>
          <w14:ligatures w14:val="none"/>
        </w:rPr>
        <w:t>.</w:t>
      </w:r>
    </w:p>
    <w:p w14:paraId="4E768E4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يُعد توفير معدات الوقاية الشخصية من المتطلبات الأساسية لتطبيق السلامة المهنية، حيث تساعد هذه المعدات في حماية العاملين من المخاطر المهنية التي قد يتعرضون لها أثناء العمل (البشير، 2016). كما يسهم استخدام هذه المعدات في تقليل الإصابات المهنية وتحسين مستوى السلامة المهنية</w:t>
      </w:r>
      <w:r w:rsidRPr="001B6958">
        <w:rPr>
          <w:rFonts w:ascii="Sakkal Majalla" w:eastAsia="Times New Roman" w:hAnsi="Sakkal Majalla" w:cs="Sakkal Majalla"/>
          <w:sz w:val="28"/>
          <w:szCs w:val="28"/>
          <w14:ligatures w14:val="none"/>
        </w:rPr>
        <w:t>.</w:t>
      </w:r>
    </w:p>
    <w:p w14:paraId="353D5D8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يُعد تحديد المخاطر المهنية وتقييمها من المتطلبات الأساسية لتطبيق السلامة المهنية، حيث يساعد تحديد المخاطر في اتخاذ الإجراءات اللازمة للحد منها، مما يسهم في تقليل الحوادث المهنية</w:t>
      </w:r>
      <w:r w:rsidRPr="001B6958">
        <w:rPr>
          <w:rFonts w:ascii="Sakkal Majalla" w:eastAsia="Times New Roman" w:hAnsi="Sakkal Majalla" w:cs="Sakkal Majalla"/>
          <w:sz w:val="28"/>
          <w:szCs w:val="28"/>
          <w14:ligatures w14:val="none"/>
        </w:rPr>
        <w:t xml:space="preserve"> (Fernandez-Muñiz et al., 2019). </w:t>
      </w:r>
      <w:r w:rsidRPr="001B6958">
        <w:rPr>
          <w:rFonts w:ascii="Sakkal Majalla" w:eastAsia="Times New Roman" w:hAnsi="Sakkal Majalla" w:cs="Sakkal Majalla"/>
          <w:sz w:val="28"/>
          <w:szCs w:val="28"/>
          <w:rtl/>
          <w14:ligatures w14:val="none"/>
        </w:rPr>
        <w:t>كما تساعد عمليات التفتيش الدوري على بيئة العمل في الكشف عن المخاطر المهنية، واتخاذ الإجراءات اللازمة لمعالجتها، مما يسهم في تحسين مستوى السلامة المهنية (النعيمي، 2014)</w:t>
      </w:r>
      <w:r w:rsidRPr="001B6958">
        <w:rPr>
          <w:rFonts w:ascii="Sakkal Majalla" w:eastAsia="Times New Roman" w:hAnsi="Sakkal Majalla" w:cs="Sakkal Majalla"/>
          <w:sz w:val="28"/>
          <w:szCs w:val="28"/>
          <w14:ligatures w14:val="none"/>
        </w:rPr>
        <w:t>.</w:t>
      </w:r>
    </w:p>
    <w:p w14:paraId="0E39400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يُعد تطبيق نظم إدارة السلامة والصحة المهنية، مثل معيار</w:t>
      </w:r>
      <w:r w:rsidRPr="001B6958">
        <w:rPr>
          <w:rFonts w:ascii="Sakkal Majalla" w:eastAsia="Times New Roman" w:hAnsi="Sakkal Majalla" w:cs="Sakkal Majalla"/>
          <w:sz w:val="28"/>
          <w:szCs w:val="28"/>
          <w14:ligatures w14:val="none"/>
        </w:rPr>
        <w:t xml:space="preserve"> ISO 45001</w:t>
      </w:r>
      <w:r w:rsidRPr="001B6958">
        <w:rPr>
          <w:rFonts w:ascii="Sakkal Majalla" w:eastAsia="Times New Roman" w:hAnsi="Sakkal Majalla" w:cs="Sakkal Majalla"/>
          <w:sz w:val="28"/>
          <w:szCs w:val="28"/>
          <w:rtl/>
          <w14:ligatures w14:val="none"/>
        </w:rPr>
        <w:t>، من المتطلبات الأساسية لتحقيق السلامة المهنية، حيث يساعد تطبيق هذه المعايير في تحسين مستوى السلامة المهنية وتقليل الحوادث المهنية (العسيري، 2023). كما تساعد هذه النظم في تحسين الأداء التنظيمي وتحقيق بيئة عمل آمنة</w:t>
      </w:r>
      <w:r w:rsidRPr="001B6958">
        <w:rPr>
          <w:rFonts w:ascii="Sakkal Majalla" w:eastAsia="Times New Roman" w:hAnsi="Sakkal Majalla" w:cs="Sakkal Majalla"/>
          <w:sz w:val="28"/>
          <w:szCs w:val="28"/>
          <w14:ligatures w14:val="none"/>
        </w:rPr>
        <w:t xml:space="preserve"> (ISO, 2021).</w:t>
      </w:r>
    </w:p>
    <w:p w14:paraId="45596943"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يُعد استخدام التكنولوجيا الحديثة من المتطلبات المهمة لتطبيق السلامة المهنية، حيث تساعد التكنولوجيا في تحسين عمليات مراقبة المخاطر المهنية، والتنبؤ بالحوادث المهنية، مما يسهم في تحسين مستوى السلامة المهنية</w:t>
      </w:r>
      <w:r w:rsidRPr="001B6958">
        <w:rPr>
          <w:rFonts w:ascii="Sakkal Majalla" w:eastAsia="Times New Roman" w:hAnsi="Sakkal Majalla" w:cs="Sakkal Majalla"/>
          <w:sz w:val="28"/>
          <w:szCs w:val="28"/>
          <w14:ligatures w14:val="none"/>
        </w:rPr>
        <w:t xml:space="preserve"> (Gokul &amp; Srimathi, 2021). </w:t>
      </w:r>
      <w:r w:rsidRPr="001B6958">
        <w:rPr>
          <w:rFonts w:ascii="Sakkal Majalla" w:eastAsia="Times New Roman" w:hAnsi="Sakkal Majalla" w:cs="Sakkal Majalla"/>
          <w:sz w:val="28"/>
          <w:szCs w:val="28"/>
          <w:rtl/>
          <w14:ligatures w14:val="none"/>
        </w:rPr>
        <w:t>كما تساعد الرقمنة في تحسين عمليات مراقبة السلامة المهنية (أبو زينة، 2022</w:t>
      </w:r>
      <w:r w:rsidRPr="001B6958">
        <w:rPr>
          <w:rFonts w:ascii="Sakkal Majalla" w:eastAsia="Times New Roman" w:hAnsi="Sakkal Majalla" w:cs="Sakkal Majalla"/>
          <w:sz w:val="28"/>
          <w:szCs w:val="28"/>
          <w14:ligatures w14:val="none"/>
        </w:rPr>
        <w:t>).</w:t>
      </w:r>
    </w:p>
    <w:p w14:paraId="122815B2"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كما يُعد نشر ثقافة السلامة المهنية من المتطلبات الأساسية لتطبيق نظم السلامة المهنية، حيث تساعد ثقافة السلامة المهنية في تعزيز التزام العاملين بإجراءات السلامة المهنية، مما يسهم في تقليل الحوادث المهنية (العنزي والشمري، 2024)</w:t>
      </w:r>
      <w:r w:rsidRPr="001B6958">
        <w:rPr>
          <w:rFonts w:ascii="Sakkal Majalla" w:eastAsia="Times New Roman" w:hAnsi="Sakkal Majalla" w:cs="Sakkal Majalla"/>
          <w:sz w:val="28"/>
          <w:szCs w:val="28"/>
          <w14:ligatures w14:val="none"/>
        </w:rPr>
        <w:t>.</w:t>
      </w:r>
    </w:p>
    <w:p w14:paraId="26D505CA"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سادساً: العلاقة بين ممارسات إدارة المشاريع وتعزيز السلامة والصحة المهنية</w:t>
      </w:r>
    </w:p>
    <w:p w14:paraId="554BCBB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تُعد العلاقة بين ممارسات إدارة المشاريع وتعزيز السلامة والصحة المهنية علاقة وثيقة ومتكاملة، حيث تسهم ممارسات إدارة المشاريع الفعالة في تحسين مستوى السلامة المهنية، من خلال تطبيق عمليات التخطيط والتنظيم والرقابة والتحكم بطريقة منهجية تهدف إلى تقليل المخاطر المهنية وتحقيق بيئة عمل آمنة. وتشير الأدبيات إلى أن إدارة المشاريع تمثل إطاراً تنظيمياً يساعد في تحديد المخاطر المهنية وتقييمها، ووضع الإجراءات الوقائية اللازمة للحد منها، مما يسهم في تعزيز السلامة والصحة المهنية</w:t>
      </w:r>
      <w:r w:rsidRPr="001B6958">
        <w:rPr>
          <w:rFonts w:ascii="Sakkal Majalla" w:eastAsia="Times New Roman" w:hAnsi="Sakkal Majalla" w:cs="Sakkal Majalla"/>
          <w:sz w:val="28"/>
          <w:szCs w:val="28"/>
          <w14:ligatures w14:val="none"/>
        </w:rPr>
        <w:t xml:space="preserve"> (Project Management Institute [PMI], 2021).</w:t>
      </w:r>
    </w:p>
    <w:p w14:paraId="57D3AB5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ويُعد تخطيط المشروع من أهم ممارسات إدارة المشاريع التي تسهم في تعزيز السلامة المهنية، حيث يساعد التخطيط الجيد في تحديد المخاطر المهنية المحتملة قبل بدء تنفيذ المشروع، ووضع الخطط اللازمة للحد منها، مما يسهم في تقليل الحوادث المهنية وتحقيق بيئة عمل آمنة</w:t>
      </w:r>
      <w:r w:rsidRPr="001B6958">
        <w:rPr>
          <w:rFonts w:ascii="Sakkal Majalla" w:eastAsia="Times New Roman" w:hAnsi="Sakkal Majalla" w:cs="Sakkal Majalla"/>
          <w:sz w:val="28"/>
          <w:szCs w:val="28"/>
          <w14:ligatures w14:val="none"/>
        </w:rPr>
        <w:t xml:space="preserve"> (Kerzner &amp; Kerzner, 2022). </w:t>
      </w:r>
      <w:r w:rsidRPr="001B6958">
        <w:rPr>
          <w:rFonts w:ascii="Sakkal Majalla" w:eastAsia="Times New Roman" w:hAnsi="Sakkal Majalla" w:cs="Sakkal Majalla"/>
          <w:sz w:val="28"/>
          <w:szCs w:val="28"/>
          <w:rtl/>
          <w14:ligatures w14:val="none"/>
        </w:rPr>
        <w:t>كما أشار القحطاني (2022) إلى أن إدارة مخاطر المشاريع تمثل أحد العناصر الأساسية التي تساعد في تقليل المخاطر المهنية وتعزيز السلامة المهنية</w:t>
      </w:r>
      <w:r w:rsidRPr="001B6958">
        <w:rPr>
          <w:rFonts w:ascii="Sakkal Majalla" w:eastAsia="Times New Roman" w:hAnsi="Sakkal Majalla" w:cs="Sakkal Majalla"/>
          <w:sz w:val="28"/>
          <w:szCs w:val="28"/>
          <w14:ligatures w14:val="none"/>
        </w:rPr>
        <w:t>.</w:t>
      </w:r>
    </w:p>
    <w:p w14:paraId="6E61CDD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يسهم التواصل الفعال في المشروع في تعزيز السلامة المهنية، حيث يساعد التواصل في نقل المعلومات المتعلقة بالمخاطر المهنية إلى العاملين، وتعريفهم بالإجراءات الوقائية اللازمة، مما يسهم في تقليل الحوادث المهنية</w:t>
      </w:r>
      <w:r w:rsidRPr="001B6958">
        <w:rPr>
          <w:rFonts w:ascii="Sakkal Majalla" w:eastAsia="Times New Roman" w:hAnsi="Sakkal Majalla" w:cs="Sakkal Majalla"/>
          <w:sz w:val="28"/>
          <w:szCs w:val="28"/>
          <w14:ligatures w14:val="none"/>
        </w:rPr>
        <w:t xml:space="preserve"> (Aaltonen &amp; Kujala, 2020). </w:t>
      </w:r>
      <w:r w:rsidRPr="001B6958">
        <w:rPr>
          <w:rFonts w:ascii="Sakkal Majalla" w:eastAsia="Times New Roman" w:hAnsi="Sakkal Majalla" w:cs="Sakkal Majalla"/>
          <w:sz w:val="28"/>
          <w:szCs w:val="28"/>
          <w:rtl/>
          <w14:ligatures w14:val="none"/>
        </w:rPr>
        <w:t>كما يساعد التواصل في تعزيز التنسيق بين أعضاء فريق المشروع، مما يسهم في تحسين مستوى السلامة المهنية (البدور، 2016</w:t>
      </w:r>
      <w:r w:rsidRPr="001B6958">
        <w:rPr>
          <w:rFonts w:ascii="Sakkal Majalla" w:eastAsia="Times New Roman" w:hAnsi="Sakkal Majalla" w:cs="Sakkal Majalla"/>
          <w:sz w:val="28"/>
          <w:szCs w:val="28"/>
          <w14:ligatures w14:val="none"/>
        </w:rPr>
        <w:t>).</w:t>
      </w:r>
    </w:p>
    <w:p w14:paraId="3923E1F8"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rtl/>
          <w14:ligatures w14:val="none"/>
        </w:rPr>
      </w:pPr>
      <w:r w:rsidRPr="001B6958">
        <w:rPr>
          <w:rFonts w:ascii="Sakkal Majalla" w:eastAsia="Times New Roman" w:hAnsi="Sakkal Majalla" w:cs="Sakkal Majalla"/>
          <w:sz w:val="28"/>
          <w:szCs w:val="28"/>
          <w:rtl/>
          <w14:ligatures w14:val="none"/>
        </w:rPr>
        <w:t>كما تُعد الرقابة على المشروع من الممارسات المهمة التي تساعد في تعزيز السلامة المهنية، حيث تساعد الرقابة في متابعة تنفيذ إجراءات السلامة المهنية، والتأكد من التزام العاملين بها، مما يسهم في تقليل الحوادث المهنية</w:t>
      </w:r>
      <w:r w:rsidRPr="001B6958">
        <w:rPr>
          <w:rFonts w:ascii="Sakkal Majalla" w:eastAsia="Times New Roman" w:hAnsi="Sakkal Majalla" w:cs="Sakkal Majalla"/>
          <w:sz w:val="28"/>
          <w:szCs w:val="28"/>
          <w14:ligatures w14:val="none"/>
        </w:rPr>
        <w:t xml:space="preserve"> (PMI, 2021). </w:t>
      </w:r>
      <w:r w:rsidRPr="001B6958">
        <w:rPr>
          <w:rFonts w:ascii="Sakkal Majalla" w:eastAsia="Times New Roman" w:hAnsi="Sakkal Majalla" w:cs="Sakkal Majalla"/>
          <w:sz w:val="28"/>
          <w:szCs w:val="28"/>
          <w:rtl/>
          <w14:ligatures w14:val="none"/>
        </w:rPr>
        <w:t>كما يساعد تطبيق نظم الرقابة الفعالة في تحسين مستوى السلامة المهنية (عبدالله، 2017)</w:t>
      </w:r>
      <w:r w:rsidRPr="001B6958">
        <w:rPr>
          <w:rFonts w:ascii="Sakkal Majalla" w:eastAsia="Times New Roman" w:hAnsi="Sakkal Majalla" w:cs="Sakkal Majalla"/>
          <w:sz w:val="28"/>
          <w:szCs w:val="28"/>
          <w14:ligatures w14:val="none"/>
        </w:rPr>
        <w:t>.</w:t>
      </w:r>
    </w:p>
    <w:p w14:paraId="30A0A79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lastRenderedPageBreak/>
        <w:t>سابعاً: دور ممارسات إدارة المشاريع في تعزيز أبعاد السلامة والصحة المهنية</w:t>
      </w:r>
    </w:p>
    <w:p w14:paraId="1E4ACE36"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تؤدي ممارسات إدارة المشاريع دوراً محورياً في تعزيز السلامة والصحة المهنية، حيث تسهم العمليات الإدارية المنظمة، مثل التخطيط والتواصل والرقابة والتحكم، في تقليل المخاطر المهنية وتحقيق بيئة عمل آمنة. ويُعد التخطيط المسبق للمشروع أحد أهم الأدوات التي تساعد في تحديد المخاطر المهنية المحتملة، ووضع التدابير الوقائية اللازمة للحد منها، مما يسهم في حماية العاملين وتقليل الحوادث المهنية</w:t>
      </w:r>
      <w:r w:rsidRPr="001B6958">
        <w:rPr>
          <w:rFonts w:ascii="Sakkal Majalla" w:eastAsia="Times New Roman" w:hAnsi="Sakkal Majalla" w:cs="Sakkal Majalla"/>
          <w:sz w:val="28"/>
          <w:szCs w:val="28"/>
          <w14:ligatures w14:val="none"/>
        </w:rPr>
        <w:t xml:space="preserve"> (Kerzner &amp; Kerzner, 2022). </w:t>
      </w:r>
      <w:r w:rsidRPr="001B6958">
        <w:rPr>
          <w:rFonts w:ascii="Sakkal Majalla" w:eastAsia="Times New Roman" w:hAnsi="Sakkal Majalla" w:cs="Sakkal Majalla"/>
          <w:sz w:val="28"/>
          <w:szCs w:val="28"/>
          <w:rtl/>
          <w14:ligatures w14:val="none"/>
        </w:rPr>
        <w:t>كما أشار دليل إدارة المشاريع إلى أن إدارة المخاطر تمثل جزءاً أساسياً من تخطيط المشروع، حيث تساعد في تحديد المخاطر وتحليلها ووضع خطط الاستجابة المناسبة لها</w:t>
      </w:r>
      <w:r w:rsidRPr="001B6958">
        <w:rPr>
          <w:rFonts w:ascii="Sakkal Majalla" w:eastAsia="Times New Roman" w:hAnsi="Sakkal Majalla" w:cs="Sakkal Majalla"/>
          <w:sz w:val="28"/>
          <w:szCs w:val="28"/>
          <w14:ligatures w14:val="none"/>
        </w:rPr>
        <w:t xml:space="preserve"> (Project Management Institute [PMI], 2021).</w:t>
      </w:r>
    </w:p>
    <w:p w14:paraId="36D5AC7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يسهم التواصل الفعال في المشروع في تعزيز السلامة المهنية، حيث يساعد على نقل المعلومات المتعلقة بالمخاطر المهنية، وتعريف العاملين بالإجراءات الوقائية، مما يسهم في تحسين مستوى السلامة المهنية</w:t>
      </w:r>
      <w:r w:rsidRPr="001B6958">
        <w:rPr>
          <w:rFonts w:ascii="Sakkal Majalla" w:eastAsia="Times New Roman" w:hAnsi="Sakkal Majalla" w:cs="Sakkal Majalla"/>
          <w:sz w:val="28"/>
          <w:szCs w:val="28"/>
          <w14:ligatures w14:val="none"/>
        </w:rPr>
        <w:t xml:space="preserve"> (Aaltonen &amp; Kujala, 2020). </w:t>
      </w:r>
      <w:r w:rsidRPr="001B6958">
        <w:rPr>
          <w:rFonts w:ascii="Sakkal Majalla" w:eastAsia="Times New Roman" w:hAnsi="Sakkal Majalla" w:cs="Sakkal Majalla"/>
          <w:sz w:val="28"/>
          <w:szCs w:val="28"/>
          <w:rtl/>
          <w14:ligatures w14:val="none"/>
        </w:rPr>
        <w:t>كما أن استخدام وسائل الاتصال الحديثة يسهم في تحسين التنسيق بين العاملين، مما يساعد في تقليل الأخطاء والحوادث المهنية (البدور، 2016</w:t>
      </w:r>
      <w:r w:rsidRPr="001B6958">
        <w:rPr>
          <w:rFonts w:ascii="Sakkal Majalla" w:eastAsia="Times New Roman" w:hAnsi="Sakkal Majalla" w:cs="Sakkal Majalla" w:hint="cs"/>
          <w:sz w:val="28"/>
          <w:szCs w:val="28"/>
          <w:rtl/>
          <w14:ligatures w14:val="none"/>
        </w:rPr>
        <w:t>)</w:t>
      </w:r>
    </w:p>
    <w:p w14:paraId="3E46D3B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تساعد الرقابة الفعالة على المشروع في متابعة تنفيذ إجراءات السلامة المهنية، والتأكد من التزام العاملين بها، مما يسهم في تحسين مستوى السلامة المهنية (عبدالله، 2017). كما يساعد التحكم في المشروع في اتخاذ الإجراءات التصحيحية اللازمة لمعالجة الانحرافات التي قد تؤثر على سلامة العاملين، مما يسهم في تقليل الحوادث المهنية وتحسين بيئة العمل</w:t>
      </w:r>
      <w:r w:rsidRPr="001B6958">
        <w:rPr>
          <w:rFonts w:ascii="Sakkal Majalla" w:eastAsia="Times New Roman" w:hAnsi="Sakkal Majalla" w:cs="Sakkal Majalla"/>
          <w:sz w:val="28"/>
          <w:szCs w:val="28"/>
          <w14:ligatures w14:val="none"/>
        </w:rPr>
        <w:t xml:space="preserve"> (Kerzner &amp; Kerzner, 2022).</w:t>
      </w:r>
    </w:p>
    <w:p w14:paraId="3E35A01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وتشير الدراسات إلى أن تطبيق نظم إدارة المشاريع يسهم في تحسين مستوى السلامة المهنية، حيث يساعد في تحسين إدارة المخاطر، وتحسين بيئة العمل، وتقليل الحوادث المهنية</w:t>
      </w:r>
      <w:r w:rsidRPr="001B6958">
        <w:rPr>
          <w:rFonts w:ascii="Sakkal Majalla" w:eastAsia="Times New Roman" w:hAnsi="Sakkal Majalla" w:cs="Sakkal Majalla"/>
          <w:sz w:val="28"/>
          <w:szCs w:val="28"/>
          <w14:ligatures w14:val="none"/>
        </w:rPr>
        <w:t xml:space="preserve"> (Choudhry et al., 2023). </w:t>
      </w:r>
      <w:r w:rsidRPr="001B6958">
        <w:rPr>
          <w:rFonts w:ascii="Sakkal Majalla" w:eastAsia="Times New Roman" w:hAnsi="Sakkal Majalla" w:cs="Sakkal Majalla"/>
          <w:sz w:val="28"/>
          <w:szCs w:val="28"/>
          <w:rtl/>
          <w14:ligatures w14:val="none"/>
        </w:rPr>
        <w:t>كما يسهم تطبيق نظم إدارة السلامة المهنية في تحسين الأداء التنظيمي للمشاريع، وتحقيق بيئة عمل آمنة</w:t>
      </w:r>
      <w:r w:rsidRPr="001B6958">
        <w:rPr>
          <w:rFonts w:ascii="Sakkal Majalla" w:eastAsia="Times New Roman" w:hAnsi="Sakkal Majalla" w:cs="Sakkal Majalla"/>
          <w:sz w:val="28"/>
          <w:szCs w:val="28"/>
          <w14:ligatures w14:val="none"/>
        </w:rPr>
        <w:t xml:space="preserve"> (Viner, 2018).</w:t>
      </w:r>
    </w:p>
    <w:p w14:paraId="2A4BBFE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تؤكد الدراسات أن تطبيق ممارسات إدارة المشاريع يسهم في تعزيز سلامة العاملين، من خلال تحسين التخطيط، وتحسين الرقابة، وتحسين إدارة المخاطر، مما يسهم في تحقيق بيئة عمل آمنة</w:t>
      </w:r>
      <w:r w:rsidRPr="001B6958">
        <w:rPr>
          <w:rFonts w:ascii="Sakkal Majalla" w:eastAsia="Times New Roman" w:hAnsi="Sakkal Majalla" w:cs="Sakkal Majalla"/>
          <w:sz w:val="28"/>
          <w:szCs w:val="28"/>
          <w14:ligatures w14:val="none"/>
        </w:rPr>
        <w:t xml:space="preserve"> (Fernandez-Muñiz et al., 2019).</w:t>
      </w:r>
    </w:p>
    <w:p w14:paraId="370D5B6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lastRenderedPageBreak/>
        <w:t>ثامناً: التحديات التي تواجه تطبيق السلامة والصحة المهنية</w:t>
      </w:r>
    </w:p>
    <w:p w14:paraId="1677720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على الرغم من أهمية تطبيق نظم السلامة والصحة المهنية، إلا أن هناك العديد من التحديات التي قد تواجه تطبيق هذه النظم، والتي قد تؤثر على فعاليتها. ومن أهم هذه التحديات ضعف الوعي بأهمية السلامة المهنية، حيث إن نقص الوعي قد يؤدي إلى عدم الالتزام بإجراءات السلامة المهنية، مما يزيد من احتمالية وقوع الحوادث المهنية (سليمان، 2020)</w:t>
      </w:r>
      <w:r w:rsidRPr="001B6958">
        <w:rPr>
          <w:rFonts w:ascii="Sakkal Majalla" w:eastAsia="Times New Roman" w:hAnsi="Sakkal Majalla" w:cs="Sakkal Majalla"/>
          <w:sz w:val="28"/>
          <w:szCs w:val="28"/>
          <w14:ligatures w14:val="none"/>
        </w:rPr>
        <w:t>.</w:t>
      </w:r>
    </w:p>
    <w:p w14:paraId="7F5D5B1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يُعد نقص التدريب من التحديات التي تواجه تطبيق السلامة المهنية، حيث إن نقص التدريب يؤدي إلى ضعف قدرة العاملين على التعامل مع المخاطر المهنية (الخوري، 2023). كما يُعد ضعف الالتزام التنظيمي من التحديات التي تؤثر على تطبيق السلامة المهنية، حيث إن ضعف الالتزام يؤدي إلى ضعف تطبيق إجراءات السلامة المهنية (حرب، 2021)</w:t>
      </w:r>
      <w:r w:rsidRPr="001B6958">
        <w:rPr>
          <w:rFonts w:ascii="Sakkal Majalla" w:eastAsia="Times New Roman" w:hAnsi="Sakkal Majalla" w:cs="Sakkal Majalla"/>
          <w:sz w:val="28"/>
          <w:szCs w:val="28"/>
          <w14:ligatures w14:val="none"/>
        </w:rPr>
        <w:t>.</w:t>
      </w:r>
    </w:p>
    <w:p w14:paraId="3B7B78B0"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تُعد الضغوط المهنية من التحديات التي تؤثر على السلامة المهنية، حيث إن الضغوط المهنية قد تؤدي إلى زيادة احتمالية وقوع الحوادث المهنية (الهاشمي وجابر، 2022). كما يُعد نقص الموارد من التحديات التي تواجه تطبيق نظم السلامة المهنية</w:t>
      </w:r>
      <w:r w:rsidRPr="001B6958">
        <w:rPr>
          <w:rFonts w:ascii="Sakkal Majalla" w:eastAsia="Times New Roman" w:hAnsi="Sakkal Majalla" w:cs="Sakkal Majalla"/>
          <w:sz w:val="28"/>
          <w:szCs w:val="28"/>
          <w14:ligatures w14:val="none"/>
        </w:rPr>
        <w:t xml:space="preserve"> (Viner, 2018).</w:t>
      </w:r>
    </w:p>
    <w:p w14:paraId="0AD1C5CB"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يُعد ضعف تطبيق معايير السلامة المهنية من التحديات التي تواجه تطبيق السلامة المهنية، مما يؤدي إلى زيادة الحوادث المهنية (العسيري، 2023)</w:t>
      </w:r>
      <w:r w:rsidRPr="001B6958">
        <w:rPr>
          <w:rFonts w:ascii="Sakkal Majalla" w:eastAsia="Times New Roman" w:hAnsi="Sakkal Majalla" w:cs="Sakkal Majalla"/>
          <w:sz w:val="28"/>
          <w:szCs w:val="28"/>
          <w14:ligatures w14:val="none"/>
        </w:rPr>
        <w:t>.</w:t>
      </w:r>
    </w:p>
    <w:p w14:paraId="2C9DA5A9"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b/>
          <w:bCs/>
          <w:sz w:val="28"/>
          <w:szCs w:val="28"/>
          <w14:ligatures w14:val="none"/>
        </w:rPr>
      </w:pPr>
      <w:r w:rsidRPr="001B6958">
        <w:rPr>
          <w:rFonts w:ascii="Sakkal Majalla" w:eastAsia="Times New Roman" w:hAnsi="Sakkal Majalla" w:cs="Sakkal Majalla"/>
          <w:b/>
          <w:bCs/>
          <w:sz w:val="28"/>
          <w:szCs w:val="28"/>
          <w:rtl/>
          <w14:ligatures w14:val="none"/>
        </w:rPr>
        <w:t>تاسعاً: خلاصة المبحث الثاني</w:t>
      </w:r>
    </w:p>
    <w:p w14:paraId="36E8FE9D"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يتضح مما سبق أن تعزيز السلامة والصحة المهنية يمثل أحد العوامل الأساسية التي تسهم في حماية العاملين، وتحسين بيئة العمل، وتقليل التكاليف الناتجة عن الحوادث المهنية. كما أن تطبيق نظم السلامة والصحة المهنية يسهم في تحسين أداء المشاريع، وتحقيق بيئة عمل آمنة ومستدامة. وقد تبين أن ممارسات إدارة المشاريع، مثل التخطيط والتواصل والرقابة والتحكم، تؤدي دوراً مهماً في تعزيز السلامة والصحة المهنية، من خلال تقليل المخاطر المهنية، وتحسين بيئة العمل، وتقليل الحوادث المهنية</w:t>
      </w:r>
      <w:r w:rsidRPr="001B6958">
        <w:rPr>
          <w:rFonts w:ascii="Sakkal Majalla" w:eastAsia="Times New Roman" w:hAnsi="Sakkal Majalla" w:cs="Sakkal Majalla"/>
          <w:sz w:val="28"/>
          <w:szCs w:val="28"/>
          <w14:ligatures w14:val="none"/>
        </w:rPr>
        <w:t>.</w:t>
      </w:r>
    </w:p>
    <w:p w14:paraId="237CAC0C"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lastRenderedPageBreak/>
        <w:t>كما تبين أن هناك علاقة قوية بين ممارسات إدارة المشاريع وتعزيز السلامة والصحة المهنية، حيث تسهم ممارسات إدارة المشاريع الفعالة في تحقيق بيئة عمل آمنة، وتحسين أداء العاملين، وتحقيق نجاح المشاريع. كما أن تطبيق نظم السلامة والصحة المهنية يسهم في تحقيق الاستدامة التنظيمية، وتحقيق الكفاءة الاقتصادية للمشاريع</w:t>
      </w:r>
      <w:r w:rsidRPr="001B6958">
        <w:rPr>
          <w:rFonts w:ascii="Sakkal Majalla" w:eastAsia="Times New Roman" w:hAnsi="Sakkal Majalla" w:cs="Sakkal Majalla"/>
          <w:sz w:val="28"/>
          <w:szCs w:val="28"/>
          <w14:ligatures w14:val="none"/>
        </w:rPr>
        <w:t>.</w:t>
      </w:r>
    </w:p>
    <w:p w14:paraId="00E10821"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يسهم التحكم في المشروع في تعزيز السلامة المهنية، حيث يساعد التحكم في اتخاذ الإجراءات التصحيحية اللازمة لمعالجة الانحرافات التي قد تؤثر على سلامة العاملين، مما يسهم في تحسين مستوى السلامة المهنية</w:t>
      </w:r>
      <w:r w:rsidRPr="001B6958">
        <w:rPr>
          <w:rFonts w:ascii="Sakkal Majalla" w:eastAsia="Times New Roman" w:hAnsi="Sakkal Majalla" w:cs="Sakkal Majalla"/>
          <w:sz w:val="28"/>
          <w:szCs w:val="28"/>
          <w14:ligatures w14:val="none"/>
        </w:rPr>
        <w:t xml:space="preserve"> (Kerzner &amp; Kerzner, 2022).</w:t>
      </w:r>
    </w:p>
    <w:p w14:paraId="54017D3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وتشير الدراسات إلى أن تطبيق نظم إدارة المشاريع يسهم في تحسين مستوى السلامة المهنية، حيث يساعد في تحسين التخطيط، وتحسين إدارة المخاطر، وتحسين التواصل، مما يسهم في تقليل الحوادث المهنية</w:t>
      </w:r>
      <w:r w:rsidRPr="001B6958">
        <w:rPr>
          <w:rFonts w:ascii="Sakkal Majalla" w:eastAsia="Times New Roman" w:hAnsi="Sakkal Majalla" w:cs="Sakkal Majalla"/>
          <w:sz w:val="28"/>
          <w:szCs w:val="28"/>
          <w14:ligatures w14:val="none"/>
        </w:rPr>
        <w:t xml:space="preserve"> (Choudhry et al., 2023). </w:t>
      </w:r>
      <w:r w:rsidRPr="001B6958">
        <w:rPr>
          <w:rFonts w:ascii="Sakkal Majalla" w:eastAsia="Times New Roman" w:hAnsi="Sakkal Majalla" w:cs="Sakkal Majalla"/>
          <w:sz w:val="28"/>
          <w:szCs w:val="28"/>
          <w:rtl/>
          <w14:ligatures w14:val="none"/>
        </w:rPr>
        <w:t>كما يساعد تطبيق نظم إدارة السلامة المهنية في تحسين الأداء التنظيمي للمشاريع</w:t>
      </w:r>
      <w:r w:rsidRPr="001B6958">
        <w:rPr>
          <w:rFonts w:ascii="Sakkal Majalla" w:eastAsia="Times New Roman" w:hAnsi="Sakkal Majalla" w:cs="Sakkal Majalla"/>
          <w:sz w:val="28"/>
          <w:szCs w:val="28"/>
          <w14:ligatures w14:val="none"/>
        </w:rPr>
        <w:t xml:space="preserve"> (Viner, 2018).</w:t>
      </w:r>
    </w:p>
    <w:p w14:paraId="582D1BF7"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وفي السياق العربي، أشارت دراسة العسيري (2023) إلى أن تطبيق نظم إدارة السلامة المهنية يسهم في تقليل الحوادث المهنية وتحقيق بيئة عمل آمنة. كما أشار العجمي وأبو عبيد (2018) إلى أن تطبيق إجراءات السلامة المهنية يسهم في تقليل التكاليف الناتجة عن الحوادث المهنية</w:t>
      </w:r>
      <w:r w:rsidRPr="001B6958">
        <w:rPr>
          <w:rFonts w:ascii="Sakkal Majalla" w:eastAsia="Times New Roman" w:hAnsi="Sakkal Majalla" w:cs="Sakkal Majalla"/>
          <w:sz w:val="28"/>
          <w:szCs w:val="28"/>
          <w14:ligatures w14:val="none"/>
        </w:rPr>
        <w:t>.</w:t>
      </w:r>
    </w:p>
    <w:p w14:paraId="5596C37F"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كما تؤكد الدراسات أن الإدارة الفعالة للمشاريع تسهم في تعزيز ثقافة السلامة المهنية داخل المنظمة، مما يساعد في تحسين مستوى السلامة المهنية</w:t>
      </w:r>
      <w:r w:rsidRPr="001B6958">
        <w:rPr>
          <w:rFonts w:ascii="Sakkal Majalla" w:eastAsia="Times New Roman" w:hAnsi="Sakkal Majalla" w:cs="Sakkal Majalla"/>
          <w:sz w:val="28"/>
          <w:szCs w:val="28"/>
          <w14:ligatures w14:val="none"/>
        </w:rPr>
        <w:t xml:space="preserve"> (Clarke, 2020). </w:t>
      </w:r>
      <w:r w:rsidRPr="001B6958">
        <w:rPr>
          <w:rFonts w:ascii="Sakkal Majalla" w:eastAsia="Times New Roman" w:hAnsi="Sakkal Majalla" w:cs="Sakkal Majalla"/>
          <w:sz w:val="28"/>
          <w:szCs w:val="28"/>
          <w:rtl/>
          <w14:ligatures w14:val="none"/>
        </w:rPr>
        <w:t>كما يساعد تطبيق نظم إدارة المشاريع في تحسين أداء العاملين وتحقيق بيئة عمل آمنة</w:t>
      </w:r>
      <w:r w:rsidRPr="001B6958">
        <w:rPr>
          <w:rFonts w:ascii="Sakkal Majalla" w:eastAsia="Times New Roman" w:hAnsi="Sakkal Majalla" w:cs="Sakkal Majalla"/>
          <w:sz w:val="28"/>
          <w:szCs w:val="28"/>
          <w14:ligatures w14:val="none"/>
        </w:rPr>
        <w:t xml:space="preserve"> (Fernandez-Muñiz et al., 2019).</w:t>
      </w:r>
    </w:p>
    <w:p w14:paraId="13D6C724" w14:textId="77777777" w:rsidR="001B6958" w:rsidRPr="001B6958" w:rsidRDefault="001B6958" w:rsidP="001B6958">
      <w:pPr>
        <w:spacing w:before="100" w:beforeAutospacing="1" w:after="100" w:afterAutospacing="1"/>
        <w:ind w:left="0" w:firstLine="0"/>
        <w:rPr>
          <w:rFonts w:ascii="Sakkal Majalla" w:eastAsia="Times New Roman" w:hAnsi="Sakkal Majalla" w:cs="Sakkal Majalla"/>
          <w:sz w:val="28"/>
          <w:szCs w:val="28"/>
          <w14:ligatures w14:val="none"/>
        </w:rPr>
      </w:pPr>
      <w:r w:rsidRPr="001B6958">
        <w:rPr>
          <w:rFonts w:ascii="Sakkal Majalla" w:eastAsia="Times New Roman" w:hAnsi="Sakkal Majalla" w:cs="Sakkal Majalla"/>
          <w:sz w:val="28"/>
          <w:szCs w:val="28"/>
          <w:rtl/>
          <w14:ligatures w14:val="none"/>
        </w:rPr>
        <w:t>وبناءً على ما سبق، يمكن القول إن ممارسات إدارة المشاريع تمثل أحد العوامل الأساسية التي تسهم في تعزيز السلامة والصحة المهنية، حيث تساعد في تقليل المخاطر المهنية، وتحسين بيئة العمل، وتقليل الحوادث المهنية، وتحقيق بيئة عمل آمنة، مما يسهم في تحقيق نجاح المشاريع</w:t>
      </w:r>
      <w:r w:rsidRPr="001B6958">
        <w:rPr>
          <w:rFonts w:ascii="Sakkal Majalla" w:eastAsia="Times New Roman" w:hAnsi="Sakkal Majalla" w:cs="Sakkal Majalla"/>
          <w:sz w:val="28"/>
          <w:szCs w:val="28"/>
          <w14:ligatures w14:val="none"/>
        </w:rPr>
        <w:t>.</w:t>
      </w:r>
    </w:p>
    <w:p w14:paraId="31A2680D" w14:textId="77777777" w:rsidR="001B6958" w:rsidRPr="001B6958" w:rsidRDefault="001B6958" w:rsidP="001B6958">
      <w:pPr>
        <w:rPr>
          <w:rFonts w:ascii="Sakkal Majalla" w:hAnsi="Sakkal Majalla" w:cs="Sakkal Majalla"/>
          <w:sz w:val="28"/>
          <w:szCs w:val="28"/>
          <w:rtl/>
        </w:rPr>
      </w:pPr>
    </w:p>
    <w:p w14:paraId="3E7E8880" w14:textId="77777777" w:rsidR="001B6958" w:rsidRPr="001B6958" w:rsidRDefault="001B6958" w:rsidP="001B6958">
      <w:pPr>
        <w:rPr>
          <w:rFonts w:ascii="Sakkal Majalla" w:hAnsi="Sakkal Majalla" w:cs="Sakkal Majalla"/>
          <w:sz w:val="28"/>
          <w:szCs w:val="28"/>
          <w:rtl/>
        </w:rPr>
      </w:pPr>
    </w:p>
    <w:p w14:paraId="5C1777F5" w14:textId="77777777" w:rsidR="001B6958" w:rsidRPr="002E1EA4" w:rsidRDefault="001B6958" w:rsidP="001B6958">
      <w:pPr>
        <w:spacing w:before="100" w:beforeAutospacing="1" w:after="100" w:afterAutospacing="1"/>
        <w:ind w:left="0" w:firstLine="0"/>
        <w:outlineLvl w:val="0"/>
        <w:rPr>
          <w:rFonts w:ascii="Sakkal Majalla" w:eastAsia="Times New Roman" w:hAnsi="Sakkal Majalla" w:cs="Sakkal Majalla"/>
          <w:b/>
          <w:bCs/>
          <w:sz w:val="36"/>
          <w:szCs w:val="36"/>
          <w:rtl/>
          <w14:ligatures w14:val="none"/>
        </w:rPr>
      </w:pPr>
      <w:bookmarkStart w:id="62" w:name="_Toc222957445"/>
      <w:bookmarkStart w:id="63" w:name="_Toc222964496"/>
      <w:bookmarkStart w:id="64" w:name="_Hlk213505943"/>
      <w:r w:rsidRPr="002E1EA4">
        <w:rPr>
          <w:rFonts w:ascii="Sakkal Majalla" w:eastAsia="Times New Roman" w:hAnsi="Sakkal Majalla" w:cs="Sakkal Majalla"/>
          <w:b/>
          <w:bCs/>
          <w:sz w:val="36"/>
          <w:szCs w:val="36"/>
          <w:rtl/>
          <w14:ligatures w14:val="none"/>
        </w:rPr>
        <w:lastRenderedPageBreak/>
        <w:t>المراجع</w:t>
      </w:r>
      <w:bookmarkEnd w:id="62"/>
      <w:bookmarkEnd w:id="63"/>
      <w:r w:rsidRPr="002E1EA4">
        <w:rPr>
          <w:rFonts w:ascii="Sakkal Majalla" w:eastAsia="Times New Roman" w:hAnsi="Sakkal Majalla" w:cs="Sakkal Majalla"/>
          <w:b/>
          <w:bCs/>
          <w:sz w:val="36"/>
          <w:szCs w:val="36"/>
          <w:rtl/>
          <w14:ligatures w14:val="none"/>
        </w:rPr>
        <w:t xml:space="preserve"> </w:t>
      </w:r>
    </w:p>
    <w:p w14:paraId="0B61E240" w14:textId="77777777" w:rsidR="001B6958" w:rsidRPr="002E1EA4" w:rsidRDefault="001B6958" w:rsidP="001B6958">
      <w:pPr>
        <w:spacing w:before="100" w:beforeAutospacing="1" w:after="100" w:afterAutospacing="1"/>
        <w:ind w:left="0" w:firstLine="0"/>
        <w:outlineLvl w:val="0"/>
        <w:rPr>
          <w:rFonts w:ascii="Sakkal Majalla" w:eastAsia="Times New Roman" w:hAnsi="Sakkal Majalla" w:cs="Sakkal Majalla"/>
          <w:b/>
          <w:bCs/>
          <w:sz w:val="36"/>
          <w:szCs w:val="36"/>
          <w14:ligatures w14:val="none"/>
        </w:rPr>
      </w:pPr>
      <w:bookmarkStart w:id="65" w:name="_Toc222957446"/>
      <w:bookmarkStart w:id="66" w:name="_Toc222964497"/>
      <w:r w:rsidRPr="002E1EA4">
        <w:rPr>
          <w:rFonts w:ascii="Sakkal Majalla" w:eastAsia="Times New Roman" w:hAnsi="Sakkal Majalla" w:cs="Sakkal Majalla"/>
          <w:b/>
          <w:bCs/>
          <w:sz w:val="36"/>
          <w:szCs w:val="36"/>
          <w:rtl/>
          <w14:ligatures w14:val="none"/>
        </w:rPr>
        <w:t>أولاً: المراجع العربية</w:t>
      </w:r>
      <w:bookmarkEnd w:id="65"/>
      <w:bookmarkEnd w:id="66"/>
      <w:r w:rsidRPr="002E1EA4">
        <w:rPr>
          <w:rFonts w:ascii="Sakkal Majalla" w:eastAsia="Times New Roman" w:hAnsi="Sakkal Majalla" w:cs="Sakkal Majalla"/>
          <w:b/>
          <w:bCs/>
          <w:sz w:val="36"/>
          <w:szCs w:val="36"/>
          <w:rtl/>
          <w14:ligatures w14:val="none"/>
        </w:rPr>
        <w:t xml:space="preserve"> </w:t>
      </w:r>
    </w:p>
    <w:p w14:paraId="45316879"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أبو الفتوح، مريم عبد الرحمن</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(2018). </w:t>
      </w:r>
      <w:r w:rsidRPr="002E1EA4">
        <w:rPr>
          <w:rFonts w:ascii="Sakkal Majalla" w:eastAsia="Times New Roman" w:hAnsi="Sakkal Majalla" w:cs="Sakkal Majalla"/>
          <w:sz w:val="28"/>
          <w:szCs w:val="28"/>
          <w:rtl/>
          <w14:ligatures w14:val="none"/>
        </w:rPr>
        <w:t>قياس العلاقة بين الكفاءة الذاتية لمدير المشروع ونجاح المشروع</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العلوم الاقتصادية والإدارية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24</w:t>
      </w:r>
      <w:r w:rsidRPr="002E1EA4">
        <w:rPr>
          <w:rFonts w:ascii="Sakkal Majalla" w:eastAsia="Times New Roman" w:hAnsi="Sakkal Majalla" w:cs="Sakkal Majalla"/>
          <w:sz w:val="28"/>
          <w:szCs w:val="28"/>
          <w14:ligatures w14:val="none"/>
        </w:rPr>
        <w:t>(4), 310-335.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6" w:tgtFrame="_blank" w:history="1">
        <w:r w:rsidRPr="002E1EA4">
          <w:rPr>
            <w:rFonts w:ascii="Sakkal Majalla" w:eastAsia="Times New Roman" w:hAnsi="Sakkal Majalla" w:cs="Sakkal Majalla"/>
            <w:color w:val="0000FF"/>
            <w:sz w:val="28"/>
            <w:szCs w:val="28"/>
            <w:u w:val="single"/>
            <w14:ligatures w14:val="none"/>
          </w:rPr>
          <w:t>https://search.mandumah.com/Record/867332</w:t>
        </w:r>
      </w:hyperlink>
      <w:r w:rsidRPr="002E1EA4">
        <w:rPr>
          <w:rFonts w:ascii="Sakkal Majalla" w:eastAsia="Times New Roman" w:hAnsi="Sakkal Majalla" w:cs="Sakkal Majalla"/>
          <w:sz w:val="28"/>
          <w:szCs w:val="28"/>
          <w14:ligatures w14:val="none"/>
        </w:rPr>
        <w:t>]</w:t>
      </w:r>
    </w:p>
    <w:p w14:paraId="1381BEC7"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أبو زينة، خالد أحمد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(2022). </w:t>
      </w:r>
      <w:r w:rsidRPr="002E1EA4">
        <w:rPr>
          <w:rFonts w:ascii="Sakkal Majalla" w:eastAsia="Times New Roman" w:hAnsi="Sakkal Majalla" w:cs="Sakkal Majalla"/>
          <w:sz w:val="28"/>
          <w:szCs w:val="28"/>
          <w:rtl/>
          <w14:ligatures w14:val="none"/>
        </w:rPr>
        <w:t>دور الرقمنة في تحسين عمليات مراقبة المخاطر المهنية في المنشآت الصناعية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التكنولوجيا والعلوم التطبيقية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12</w:t>
      </w:r>
      <w:r w:rsidRPr="002E1EA4">
        <w:rPr>
          <w:rFonts w:ascii="Sakkal Majalla" w:eastAsia="Times New Roman" w:hAnsi="Sakkal Majalla" w:cs="Sakkal Majalla"/>
          <w:sz w:val="28"/>
          <w:szCs w:val="28"/>
          <w14:ligatures w14:val="none"/>
        </w:rPr>
        <w:t>(4), 201-225.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7" w:tgtFrame="_blank" w:history="1">
        <w:r w:rsidRPr="002E1EA4">
          <w:rPr>
            <w:rStyle w:val="Hyperlink"/>
            <w:rFonts w:ascii="Sakkal Majalla" w:eastAsia="Times New Roman" w:hAnsi="Sakkal Majalla" w:cs="Sakkal Majalla"/>
            <w:sz w:val="28"/>
            <w:szCs w:val="28"/>
            <w14:ligatures w14:val="none"/>
          </w:rPr>
          <w:t>https://search.mandumah.com/Record/1480790</w:t>
        </w:r>
      </w:hyperlink>
      <w:r w:rsidRPr="002E1EA4">
        <w:rPr>
          <w:rFonts w:ascii="Sakkal Majalla" w:eastAsia="Times New Roman" w:hAnsi="Sakkal Majalla" w:cs="Sakkal Majalla"/>
          <w:sz w:val="28"/>
          <w:szCs w:val="28"/>
          <w14:ligatures w14:val="none"/>
        </w:rPr>
        <w:t>]</w:t>
      </w:r>
    </w:p>
    <w:p w14:paraId="7380A371"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البدور، محمد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(2016). </w:t>
      </w:r>
      <w:r w:rsidRPr="002E1EA4">
        <w:rPr>
          <w:rFonts w:ascii="Sakkal Majalla" w:eastAsia="Times New Roman" w:hAnsi="Sakkal Majalla" w:cs="Sakkal Majalla"/>
          <w:sz w:val="28"/>
          <w:szCs w:val="28"/>
          <w:rtl/>
          <w14:ligatures w14:val="none"/>
        </w:rPr>
        <w:t>دور التكنولوجيا في تعزيز التواصل بين فريق المشروع وأصحاب المصلحة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العلوم التربوية والنفسية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17</w:t>
      </w:r>
      <w:r w:rsidRPr="002E1EA4">
        <w:rPr>
          <w:rFonts w:ascii="Sakkal Majalla" w:eastAsia="Times New Roman" w:hAnsi="Sakkal Majalla" w:cs="Sakkal Majalla"/>
          <w:sz w:val="28"/>
          <w:szCs w:val="28"/>
          <w14:ligatures w14:val="none"/>
        </w:rPr>
        <w:t>(4), 160-185.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8" w:tgtFrame="_blank" w:history="1">
        <w:r w:rsidRPr="002E1EA4">
          <w:rPr>
            <w:rFonts w:ascii="Sakkal Majalla" w:eastAsia="Times New Roman" w:hAnsi="Sakkal Majalla" w:cs="Sakkal Majalla"/>
            <w:color w:val="0000FF"/>
            <w:sz w:val="28"/>
            <w:szCs w:val="28"/>
            <w:u w:val="single"/>
            <w14:ligatures w14:val="none"/>
          </w:rPr>
          <w:t>https://search.mandumah.com/Record/701044</w:t>
        </w:r>
      </w:hyperlink>
      <w:r w:rsidRPr="002E1EA4">
        <w:rPr>
          <w:rFonts w:ascii="Sakkal Majalla" w:eastAsia="Times New Roman" w:hAnsi="Sakkal Majalla" w:cs="Sakkal Majalla"/>
          <w:sz w:val="28"/>
          <w:szCs w:val="28"/>
          <w14:ligatures w14:val="none"/>
        </w:rPr>
        <w:t>]</w:t>
      </w:r>
    </w:p>
    <w:p w14:paraId="290B2D5F"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البشير، علي</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(2016). </w:t>
      </w:r>
      <w:r w:rsidRPr="002E1EA4">
        <w:rPr>
          <w:rFonts w:ascii="Sakkal Majalla" w:eastAsia="Times New Roman" w:hAnsi="Sakkal Majalla" w:cs="Sakkal Majalla"/>
          <w:sz w:val="28"/>
          <w:szCs w:val="28"/>
          <w:rtl/>
          <w14:ligatures w14:val="none"/>
        </w:rPr>
        <w:t>تقييم وعي العاملين بأهمية معدات الوقاية الشخصية في الورش الصناعية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المجلة العلمية للسلامة المهنية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2</w:t>
      </w:r>
      <w:r w:rsidRPr="002E1EA4">
        <w:rPr>
          <w:rFonts w:ascii="Sakkal Majalla" w:eastAsia="Times New Roman" w:hAnsi="Sakkal Majalla" w:cs="Sakkal Majalla"/>
          <w:sz w:val="28"/>
          <w:szCs w:val="28"/>
          <w14:ligatures w14:val="none"/>
        </w:rPr>
        <w:t>(1), 40-60.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9" w:tgtFrame="_blank" w:history="1">
        <w:r w:rsidRPr="002E1EA4">
          <w:rPr>
            <w:rStyle w:val="Hyperlink"/>
            <w:rFonts w:ascii="Sakkal Majalla" w:eastAsia="Times New Roman" w:hAnsi="Sakkal Majalla" w:cs="Sakkal Majalla"/>
            <w:sz w:val="28"/>
            <w:szCs w:val="28"/>
            <w14:ligatures w14:val="none"/>
          </w:rPr>
          <w:t>https://search.mandumah.com/Record/648700</w:t>
        </w:r>
      </w:hyperlink>
      <w:r w:rsidRPr="002E1EA4">
        <w:rPr>
          <w:rFonts w:ascii="Sakkal Majalla" w:eastAsia="Times New Roman" w:hAnsi="Sakkal Majalla" w:cs="Sakkal Majalla"/>
          <w:sz w:val="28"/>
          <w:szCs w:val="28"/>
          <w14:ligatures w14:val="none"/>
        </w:rPr>
        <w:t>]</w:t>
      </w:r>
    </w:p>
    <w:p w14:paraId="2CD87127"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الجهني، سارة بنت أحمد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(2023). </w:t>
      </w:r>
      <w:r w:rsidRPr="002E1EA4">
        <w:rPr>
          <w:rFonts w:ascii="Sakkal Majalla" w:eastAsia="Times New Roman" w:hAnsi="Sakkal Majalla" w:cs="Sakkal Majalla"/>
          <w:sz w:val="28"/>
          <w:szCs w:val="28"/>
          <w:rtl/>
          <w14:ligatures w14:val="none"/>
        </w:rPr>
        <w:t>دور مكتب إدارة المشاريع</w:t>
      </w:r>
      <w:r w:rsidRPr="002E1EA4">
        <w:rPr>
          <w:rFonts w:ascii="Sakkal Majalla" w:eastAsia="Times New Roman" w:hAnsi="Sakkal Majalla" w:cs="Sakkal Majalla"/>
          <w:sz w:val="28"/>
          <w:szCs w:val="28"/>
          <w14:ligatures w14:val="none"/>
        </w:rPr>
        <w:t xml:space="preserve"> (PMO) </w:t>
      </w:r>
      <w:r w:rsidRPr="002E1EA4">
        <w:rPr>
          <w:rFonts w:ascii="Sakkal Majalla" w:eastAsia="Times New Roman" w:hAnsi="Sakkal Majalla" w:cs="Sakkal Majalla"/>
          <w:sz w:val="28"/>
          <w:szCs w:val="28"/>
          <w:rtl/>
          <w14:ligatures w14:val="none"/>
        </w:rPr>
        <w:t>في دعم القرار الاستراتيجي: دراسة تطبيقية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جامعة الملك سعود للعلوم الإدارية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35</w:t>
      </w:r>
      <w:r w:rsidRPr="002E1EA4">
        <w:rPr>
          <w:rFonts w:ascii="Sakkal Majalla" w:eastAsia="Times New Roman" w:hAnsi="Sakkal Majalla" w:cs="Sakkal Majalla"/>
          <w:sz w:val="28"/>
          <w:szCs w:val="28"/>
          <w14:ligatures w14:val="none"/>
        </w:rPr>
        <w:t>(3), 220-245.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0" w:tgtFrame="_blank" w:history="1">
        <w:r w:rsidRPr="002E1EA4">
          <w:rPr>
            <w:rFonts w:ascii="Sakkal Majalla" w:eastAsia="Times New Roman" w:hAnsi="Sakkal Majalla" w:cs="Sakkal Majalla"/>
            <w:color w:val="0000FF"/>
            <w:sz w:val="28"/>
            <w:szCs w:val="28"/>
            <w:u w:val="single"/>
            <w14:ligatures w14:val="none"/>
          </w:rPr>
          <w:t>https://search.mandumah.com/Record/1512411</w:t>
        </w:r>
      </w:hyperlink>
      <w:r w:rsidRPr="002E1EA4">
        <w:rPr>
          <w:rFonts w:ascii="Sakkal Majalla" w:eastAsia="Times New Roman" w:hAnsi="Sakkal Majalla" w:cs="Sakkal Majalla"/>
          <w:sz w:val="28"/>
          <w:szCs w:val="28"/>
          <w14:ligatures w14:val="none"/>
        </w:rPr>
        <w:t>]</w:t>
      </w:r>
    </w:p>
    <w:p w14:paraId="06799E44"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حامد، ريم خالد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(2021). </w:t>
      </w:r>
      <w:r w:rsidRPr="002E1EA4">
        <w:rPr>
          <w:rFonts w:ascii="Sakkal Majalla" w:eastAsia="Times New Roman" w:hAnsi="Sakkal Majalla" w:cs="Sakkal Majalla"/>
          <w:sz w:val="28"/>
          <w:szCs w:val="28"/>
          <w:rtl/>
          <w14:ligatures w14:val="none"/>
        </w:rPr>
        <w:t>العلاقة بين إدارة أصحاب المصلحة ونجاح المشاريع التنموية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العلوم الإنسانية والاجتماعية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4</w:t>
      </w:r>
      <w:r w:rsidRPr="002E1EA4">
        <w:rPr>
          <w:rFonts w:ascii="Sakkal Majalla" w:eastAsia="Times New Roman" w:hAnsi="Sakkal Majalla" w:cs="Sakkal Majalla"/>
          <w:sz w:val="28"/>
          <w:szCs w:val="28"/>
          <w14:ligatures w14:val="none"/>
        </w:rPr>
        <w:t>(2), 130-155.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1" w:tgtFrame="_blank" w:history="1">
        <w:r w:rsidRPr="002E1EA4">
          <w:rPr>
            <w:rFonts w:ascii="Sakkal Majalla" w:eastAsia="Times New Roman" w:hAnsi="Sakkal Majalla" w:cs="Sakkal Majalla"/>
            <w:color w:val="0000FF"/>
            <w:sz w:val="28"/>
            <w:szCs w:val="28"/>
            <w:u w:val="single"/>
            <w14:ligatures w14:val="none"/>
          </w:rPr>
          <w:t>https://search.mandumah.com/Record/1220199</w:t>
        </w:r>
      </w:hyperlink>
      <w:r w:rsidRPr="002E1EA4">
        <w:rPr>
          <w:rFonts w:ascii="Sakkal Majalla" w:eastAsia="Times New Roman" w:hAnsi="Sakkal Majalla" w:cs="Sakkal Majalla"/>
          <w:sz w:val="28"/>
          <w:szCs w:val="28"/>
          <w14:ligatures w14:val="none"/>
        </w:rPr>
        <w:t>]</w:t>
      </w:r>
    </w:p>
    <w:p w14:paraId="02B959EB"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حرب، عادل يوسف</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(2021). </w:t>
      </w:r>
      <w:r w:rsidRPr="002E1EA4">
        <w:rPr>
          <w:rFonts w:ascii="Sakkal Majalla" w:eastAsia="Times New Roman" w:hAnsi="Sakkal Majalla" w:cs="Sakkal Majalla"/>
          <w:sz w:val="28"/>
          <w:szCs w:val="28"/>
          <w:rtl/>
          <w14:ligatures w14:val="none"/>
        </w:rPr>
        <w:t>العلاقة بين الالتزام التنظيمي وسلوكيات العمل الآمن لدى العاملين في قطاع المقاولات</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الدراسات الاجتماعية والإنسانية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25</w:t>
      </w:r>
      <w:r w:rsidRPr="002E1EA4">
        <w:rPr>
          <w:rFonts w:ascii="Sakkal Majalla" w:eastAsia="Times New Roman" w:hAnsi="Sakkal Majalla" w:cs="Sakkal Majalla"/>
          <w:sz w:val="28"/>
          <w:szCs w:val="28"/>
          <w14:ligatures w14:val="none"/>
        </w:rPr>
        <w:t>(3), 170-195.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2" w:tgtFrame="_blank" w:history="1">
        <w:r w:rsidRPr="002E1EA4">
          <w:rPr>
            <w:rStyle w:val="Hyperlink"/>
            <w:rFonts w:ascii="Sakkal Majalla" w:eastAsia="Times New Roman" w:hAnsi="Sakkal Majalla" w:cs="Sakkal Majalla"/>
            <w:sz w:val="28"/>
            <w:szCs w:val="28"/>
            <w14:ligatures w14:val="none"/>
          </w:rPr>
          <w:t>https://search.mandumah.com/Record/1350411</w:t>
        </w:r>
      </w:hyperlink>
      <w:r w:rsidRPr="002E1EA4">
        <w:rPr>
          <w:rFonts w:ascii="Sakkal Majalla" w:eastAsia="Times New Roman" w:hAnsi="Sakkal Majalla" w:cs="Sakkal Majalla"/>
          <w:sz w:val="28"/>
          <w:szCs w:val="28"/>
          <w14:ligatures w14:val="none"/>
        </w:rPr>
        <w:t>]</w:t>
      </w:r>
    </w:p>
    <w:p w14:paraId="1BBB3D3A"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lastRenderedPageBreak/>
        <w:t>حسن، عادل محمود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(2018). </w:t>
      </w:r>
      <w:r w:rsidRPr="002E1EA4">
        <w:rPr>
          <w:rFonts w:ascii="Sakkal Majalla" w:eastAsia="Times New Roman" w:hAnsi="Sakkal Majalla" w:cs="Sakkal Majalla"/>
          <w:sz w:val="28"/>
          <w:szCs w:val="28"/>
          <w:rtl/>
          <w14:ligatures w14:val="none"/>
        </w:rPr>
        <w:t>استخدام منهجية المسار الحرج</w:t>
      </w:r>
      <w:r w:rsidRPr="002E1EA4">
        <w:rPr>
          <w:rFonts w:ascii="Sakkal Majalla" w:eastAsia="Times New Roman" w:hAnsi="Sakkal Majalla" w:cs="Sakkal Majalla"/>
          <w:sz w:val="28"/>
          <w:szCs w:val="28"/>
          <w14:ligatures w14:val="none"/>
        </w:rPr>
        <w:t xml:space="preserve"> (CPM) </w:t>
      </w:r>
      <w:r w:rsidRPr="002E1EA4">
        <w:rPr>
          <w:rFonts w:ascii="Sakkal Majalla" w:eastAsia="Times New Roman" w:hAnsi="Sakkal Majalla" w:cs="Sakkal Majalla"/>
          <w:sz w:val="28"/>
          <w:szCs w:val="28"/>
          <w:rtl/>
          <w14:ligatures w14:val="none"/>
        </w:rPr>
        <w:t>في تحسين جدولة المشاريع الإنشائية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الهندسة والعلوم التطبيقية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18</w:t>
      </w:r>
      <w:r w:rsidRPr="002E1EA4">
        <w:rPr>
          <w:rFonts w:ascii="Sakkal Majalla" w:eastAsia="Times New Roman" w:hAnsi="Sakkal Majalla" w:cs="Sakkal Majalla"/>
          <w:sz w:val="28"/>
          <w:szCs w:val="28"/>
          <w14:ligatures w14:val="none"/>
        </w:rPr>
        <w:t>(2), 40-65.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3" w:tgtFrame="_blank" w:history="1">
        <w:r w:rsidRPr="002E1EA4">
          <w:rPr>
            <w:rFonts w:ascii="Sakkal Majalla" w:eastAsia="Times New Roman" w:hAnsi="Sakkal Majalla" w:cs="Sakkal Majalla"/>
            <w:color w:val="0000FF"/>
            <w:sz w:val="28"/>
            <w:szCs w:val="28"/>
            <w:u w:val="single"/>
            <w14:ligatures w14:val="none"/>
          </w:rPr>
          <w:t>https://search.mandumah.com/Record/892550</w:t>
        </w:r>
      </w:hyperlink>
      <w:r w:rsidRPr="002E1EA4">
        <w:rPr>
          <w:rFonts w:ascii="Sakkal Majalla" w:eastAsia="Times New Roman" w:hAnsi="Sakkal Majalla" w:cs="Sakkal Majalla"/>
          <w:sz w:val="28"/>
          <w:szCs w:val="28"/>
          <w14:ligatures w14:val="none"/>
        </w:rPr>
        <w:t>]</w:t>
      </w:r>
    </w:p>
    <w:p w14:paraId="79289E08"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حمدان، محمود علي</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(2019). </w:t>
      </w:r>
      <w:r w:rsidRPr="002E1EA4">
        <w:rPr>
          <w:rFonts w:ascii="Sakkal Majalla" w:eastAsia="Times New Roman" w:hAnsi="Sakkal Majalla" w:cs="Sakkal Majalla"/>
          <w:sz w:val="28"/>
          <w:szCs w:val="28"/>
          <w:rtl/>
          <w14:ligatures w14:val="none"/>
        </w:rPr>
        <w:t>تقييم جاهزية المؤسسات التعليمية لتطبيق خطط الطوارئ والإخلاء الآمن</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دراسات التعليم العالي</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23</w:t>
      </w:r>
      <w:r w:rsidRPr="002E1EA4">
        <w:rPr>
          <w:rFonts w:ascii="Sakkal Majalla" w:eastAsia="Times New Roman" w:hAnsi="Sakkal Majalla" w:cs="Sakkal Majalla"/>
          <w:sz w:val="28"/>
          <w:szCs w:val="28"/>
          <w14:ligatures w14:val="none"/>
        </w:rPr>
        <w:t>(2), 160-185.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4" w:tgtFrame="_blank" w:history="1">
        <w:r w:rsidRPr="002E1EA4">
          <w:rPr>
            <w:rStyle w:val="Hyperlink"/>
            <w:rFonts w:ascii="Sakkal Majalla" w:eastAsia="Times New Roman" w:hAnsi="Sakkal Majalla" w:cs="Sakkal Majalla"/>
            <w:sz w:val="28"/>
            <w:szCs w:val="28"/>
            <w14:ligatures w14:val="none"/>
          </w:rPr>
          <w:t>https://search.mandumah.com/Record/980544</w:t>
        </w:r>
      </w:hyperlink>
      <w:r w:rsidRPr="002E1EA4">
        <w:rPr>
          <w:rFonts w:ascii="Sakkal Majalla" w:eastAsia="Times New Roman" w:hAnsi="Sakkal Majalla" w:cs="Sakkal Majalla"/>
          <w:sz w:val="28"/>
          <w:szCs w:val="28"/>
          <w14:ligatures w14:val="none"/>
        </w:rPr>
        <w:t>]</w:t>
      </w:r>
    </w:p>
    <w:p w14:paraId="26438016"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الخالدي، سعد علي؛ والهاجري، عبدالله</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(2019). </w:t>
      </w:r>
      <w:r w:rsidRPr="002E1EA4">
        <w:rPr>
          <w:rFonts w:ascii="Sakkal Majalla" w:eastAsia="Times New Roman" w:hAnsi="Sakkal Majalla" w:cs="Sakkal Majalla"/>
          <w:sz w:val="28"/>
          <w:szCs w:val="28"/>
          <w:rtl/>
          <w14:ligatures w14:val="none"/>
        </w:rPr>
        <w:t>تقييم فاعلية إدارة المعرفة في دعم عمليات إغلاق المشاريع</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العلوم الإدارية والاقتصادية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14</w:t>
      </w:r>
      <w:r w:rsidRPr="002E1EA4">
        <w:rPr>
          <w:rFonts w:ascii="Sakkal Majalla" w:eastAsia="Times New Roman" w:hAnsi="Sakkal Majalla" w:cs="Sakkal Majalla"/>
          <w:sz w:val="28"/>
          <w:szCs w:val="28"/>
          <w14:ligatures w14:val="none"/>
        </w:rPr>
        <w:t>(3), 85-110.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5" w:tgtFrame="_blank" w:history="1">
        <w:r w:rsidRPr="002E1EA4">
          <w:rPr>
            <w:rFonts w:ascii="Sakkal Majalla" w:eastAsia="Times New Roman" w:hAnsi="Sakkal Majalla" w:cs="Sakkal Majalla"/>
            <w:color w:val="0000FF"/>
            <w:sz w:val="28"/>
            <w:szCs w:val="28"/>
            <w:u w:val="single"/>
            <w14:ligatures w14:val="none"/>
          </w:rPr>
          <w:t>https://search.mandumah.com/Record/915128</w:t>
        </w:r>
      </w:hyperlink>
      <w:r w:rsidRPr="002E1EA4">
        <w:rPr>
          <w:rFonts w:ascii="Sakkal Majalla" w:eastAsia="Times New Roman" w:hAnsi="Sakkal Majalla" w:cs="Sakkal Majalla"/>
          <w:sz w:val="28"/>
          <w:szCs w:val="28"/>
          <w14:ligatures w14:val="none"/>
        </w:rPr>
        <w:t>]</w:t>
      </w:r>
    </w:p>
    <w:p w14:paraId="0695841E"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الخوري، سارة محمود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(2023). </w:t>
      </w:r>
      <w:r w:rsidRPr="002E1EA4">
        <w:rPr>
          <w:rFonts w:ascii="Sakkal Majalla" w:eastAsia="Times New Roman" w:hAnsi="Sakkal Majalla" w:cs="Sakkal Majalla"/>
          <w:sz w:val="28"/>
          <w:szCs w:val="28"/>
          <w:rtl/>
          <w14:ligatures w14:val="none"/>
        </w:rPr>
        <w:t>تقييم فعالية برامج التدريب على السلامة والصحة المهنية باستخدام تقنية الواقع الافتراضي</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المجلة العربية للتدريب والتنمية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15</w:t>
      </w:r>
      <w:r w:rsidRPr="002E1EA4">
        <w:rPr>
          <w:rFonts w:ascii="Sakkal Majalla" w:eastAsia="Times New Roman" w:hAnsi="Sakkal Majalla" w:cs="Sakkal Majalla"/>
          <w:sz w:val="28"/>
          <w:szCs w:val="28"/>
          <w14:ligatures w14:val="none"/>
        </w:rPr>
        <w:t>(2), 110-135.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6" w:tgtFrame="_blank" w:history="1">
        <w:r w:rsidRPr="002E1EA4">
          <w:rPr>
            <w:rStyle w:val="Hyperlink"/>
            <w:rFonts w:ascii="Sakkal Majalla" w:eastAsia="Times New Roman" w:hAnsi="Sakkal Majalla" w:cs="Sakkal Majalla"/>
            <w:sz w:val="28"/>
            <w:szCs w:val="28"/>
            <w14:ligatures w14:val="none"/>
          </w:rPr>
          <w:t>https://search.mandumah.com/Record/1550977</w:t>
        </w:r>
      </w:hyperlink>
      <w:r w:rsidRPr="002E1EA4">
        <w:rPr>
          <w:rFonts w:ascii="Sakkal Majalla" w:eastAsia="Times New Roman" w:hAnsi="Sakkal Majalla" w:cs="Sakkal Majalla"/>
          <w:sz w:val="28"/>
          <w:szCs w:val="28"/>
          <w14:ligatures w14:val="none"/>
        </w:rPr>
        <w:t>]</w:t>
      </w:r>
    </w:p>
    <w:p w14:paraId="30FA2840"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الدوخي، أحمد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(2013). </w:t>
      </w:r>
      <w:r w:rsidRPr="002E1EA4">
        <w:rPr>
          <w:rFonts w:ascii="Sakkal Majalla" w:eastAsia="Times New Roman" w:hAnsi="Sakkal Majalla" w:cs="Sakkal Majalla"/>
          <w:sz w:val="28"/>
          <w:szCs w:val="28"/>
          <w:rtl/>
          <w14:ligatures w14:val="none"/>
        </w:rPr>
        <w:t>تحليل أسباب حوادث السقوط من المرتفعات في قطاع البناء</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العمارة والهندسة المدنية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15</w:t>
      </w:r>
      <w:r w:rsidRPr="002E1EA4">
        <w:rPr>
          <w:rFonts w:ascii="Sakkal Majalla" w:eastAsia="Times New Roman" w:hAnsi="Sakkal Majalla" w:cs="Sakkal Majalla"/>
          <w:sz w:val="28"/>
          <w:szCs w:val="28"/>
          <w14:ligatures w14:val="none"/>
        </w:rPr>
        <w:t>(2), 10-35.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7" w:tgtFrame="_blank" w:history="1">
        <w:r w:rsidRPr="002E1EA4">
          <w:rPr>
            <w:rStyle w:val="Hyperlink"/>
            <w:rFonts w:ascii="Sakkal Majalla" w:eastAsia="Times New Roman" w:hAnsi="Sakkal Majalla" w:cs="Sakkal Majalla"/>
            <w:sz w:val="28"/>
            <w:szCs w:val="28"/>
            <w14:ligatures w14:val="none"/>
          </w:rPr>
          <w:t>https://search.mandumah.com/Record/488730</w:t>
        </w:r>
      </w:hyperlink>
      <w:r w:rsidRPr="002E1EA4">
        <w:rPr>
          <w:rFonts w:ascii="Sakkal Majalla" w:eastAsia="Times New Roman" w:hAnsi="Sakkal Majalla" w:cs="Sakkal Majalla"/>
          <w:sz w:val="28"/>
          <w:szCs w:val="28"/>
          <w14:ligatures w14:val="none"/>
        </w:rPr>
        <w:t>]</w:t>
      </w:r>
    </w:p>
    <w:p w14:paraId="07E6DF51"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الزبيدي، قاسم</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(2017). </w:t>
      </w:r>
      <w:r w:rsidRPr="002E1EA4">
        <w:rPr>
          <w:rFonts w:ascii="Sakkal Majalla" w:eastAsia="Times New Roman" w:hAnsi="Sakkal Majalla" w:cs="Sakkal Majalla"/>
          <w:sz w:val="28"/>
          <w:szCs w:val="28"/>
          <w:rtl/>
          <w14:ligatures w14:val="none"/>
        </w:rPr>
        <w:t>إدارة الجودة الشاملة في المشاريع: معوقات وحلول</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الرافدين للعلوم الإدارية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10</w:t>
      </w:r>
      <w:r w:rsidRPr="002E1EA4">
        <w:rPr>
          <w:rFonts w:ascii="Sakkal Majalla" w:eastAsia="Times New Roman" w:hAnsi="Sakkal Majalla" w:cs="Sakkal Majalla"/>
          <w:sz w:val="28"/>
          <w:szCs w:val="28"/>
          <w14:ligatures w14:val="none"/>
        </w:rPr>
        <w:t>(3), 250-270.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8" w:tgtFrame="_blank" w:history="1">
        <w:r w:rsidRPr="002E1EA4">
          <w:rPr>
            <w:rFonts w:ascii="Sakkal Majalla" w:eastAsia="Times New Roman" w:hAnsi="Sakkal Majalla" w:cs="Sakkal Majalla"/>
            <w:color w:val="0000FF"/>
            <w:sz w:val="28"/>
            <w:szCs w:val="28"/>
            <w:u w:val="single"/>
            <w14:ligatures w14:val="none"/>
          </w:rPr>
          <w:t>https://search.mandumah.com/Record/780650</w:t>
        </w:r>
      </w:hyperlink>
      <w:r w:rsidRPr="002E1EA4">
        <w:rPr>
          <w:rFonts w:ascii="Sakkal Majalla" w:eastAsia="Times New Roman" w:hAnsi="Sakkal Majalla" w:cs="Sakkal Majalla"/>
          <w:sz w:val="28"/>
          <w:szCs w:val="28"/>
          <w14:ligatures w14:val="none"/>
        </w:rPr>
        <w:t>]</w:t>
      </w:r>
    </w:p>
    <w:p w14:paraId="3F11E584"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الزهراني، نورة بنت فهد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(2021). </w:t>
      </w:r>
      <w:r w:rsidRPr="002E1EA4">
        <w:rPr>
          <w:rFonts w:ascii="Sakkal Majalla" w:eastAsia="Times New Roman" w:hAnsi="Sakkal Majalla" w:cs="Sakkal Majalla"/>
          <w:sz w:val="28"/>
          <w:szCs w:val="28"/>
          <w:rtl/>
          <w14:ligatures w14:val="none"/>
        </w:rPr>
        <w:t>دور ثقافة الإبلاغ عن الحوادث الوشيكة في تعزيز السلامة الوقائية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الإدارة العامة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61</w:t>
      </w:r>
      <w:r w:rsidRPr="002E1EA4">
        <w:rPr>
          <w:rFonts w:ascii="Sakkal Majalla" w:eastAsia="Times New Roman" w:hAnsi="Sakkal Majalla" w:cs="Sakkal Majalla"/>
          <w:sz w:val="28"/>
          <w:szCs w:val="28"/>
          <w14:ligatures w14:val="none"/>
        </w:rPr>
        <w:t>(4), 300-325.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19" w:tgtFrame="_blank" w:history="1">
        <w:r w:rsidRPr="002E1EA4">
          <w:rPr>
            <w:rStyle w:val="Hyperlink"/>
            <w:rFonts w:ascii="Sakkal Majalla" w:eastAsia="Times New Roman" w:hAnsi="Sakkal Majalla" w:cs="Sakkal Majalla"/>
            <w:sz w:val="28"/>
            <w:szCs w:val="28"/>
            <w14:ligatures w14:val="none"/>
          </w:rPr>
          <w:t>https://search.mandumah.com/Record/1310577</w:t>
        </w:r>
      </w:hyperlink>
      <w:r w:rsidRPr="002E1EA4">
        <w:rPr>
          <w:rFonts w:ascii="Sakkal Majalla" w:eastAsia="Times New Roman" w:hAnsi="Sakkal Majalla" w:cs="Sakkal Majalla"/>
          <w:sz w:val="28"/>
          <w:szCs w:val="28"/>
          <w14:ligatures w14:val="none"/>
        </w:rPr>
        <w:t>]</w:t>
      </w:r>
    </w:p>
    <w:p w14:paraId="2C9ED08C"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سالم، وفاء</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(2015). </w:t>
      </w:r>
      <w:r w:rsidRPr="002E1EA4">
        <w:rPr>
          <w:rFonts w:ascii="Sakkal Majalla" w:eastAsia="Times New Roman" w:hAnsi="Sakkal Majalla" w:cs="Sakkal Majalla"/>
          <w:sz w:val="28"/>
          <w:szCs w:val="28"/>
          <w:rtl/>
          <w14:ligatures w14:val="none"/>
        </w:rPr>
        <w:t>إدارة التغيير في المشاريع: مقارنة بين المنهج التقليدي والرشيق</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الدراسات الإدارية والمالية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5</w:t>
      </w:r>
      <w:r w:rsidRPr="002E1EA4">
        <w:rPr>
          <w:rFonts w:ascii="Sakkal Majalla" w:eastAsia="Times New Roman" w:hAnsi="Sakkal Majalla" w:cs="Sakkal Majalla"/>
          <w:sz w:val="28"/>
          <w:szCs w:val="28"/>
          <w14:ligatures w14:val="none"/>
        </w:rPr>
        <w:t>(3), 70-95.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0" w:tgtFrame="_blank" w:history="1">
        <w:r w:rsidRPr="002E1EA4">
          <w:rPr>
            <w:rFonts w:ascii="Sakkal Majalla" w:eastAsia="Times New Roman" w:hAnsi="Sakkal Majalla" w:cs="Sakkal Majalla"/>
            <w:color w:val="0000FF"/>
            <w:sz w:val="28"/>
            <w:szCs w:val="28"/>
            <w:u w:val="single"/>
            <w14:ligatures w14:val="none"/>
          </w:rPr>
          <w:t>https://search.mandumah.com/Record/642398</w:t>
        </w:r>
      </w:hyperlink>
      <w:r w:rsidRPr="002E1EA4">
        <w:rPr>
          <w:rFonts w:ascii="Sakkal Majalla" w:eastAsia="Times New Roman" w:hAnsi="Sakkal Majalla" w:cs="Sakkal Majalla"/>
          <w:sz w:val="28"/>
          <w:szCs w:val="28"/>
          <w14:ligatures w14:val="none"/>
        </w:rPr>
        <w:t>]</w:t>
      </w:r>
    </w:p>
    <w:p w14:paraId="63B34B4C"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سليمان، يوسف سعيد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(2020). </w:t>
      </w:r>
      <w:r w:rsidRPr="002E1EA4">
        <w:rPr>
          <w:rFonts w:ascii="Sakkal Majalla" w:eastAsia="Times New Roman" w:hAnsi="Sakkal Majalla" w:cs="Sakkal Majalla"/>
          <w:sz w:val="28"/>
          <w:szCs w:val="28"/>
          <w:rtl/>
          <w14:ligatures w14:val="none"/>
        </w:rPr>
        <w:t>تحليل المعوقات البشرية والمادية لتطبيق معايير السلامة المهنية في المستشفيات الحكومية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المجلة العربية لجودة الرعاية الصحية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10</w:t>
      </w:r>
      <w:r w:rsidRPr="002E1EA4">
        <w:rPr>
          <w:rFonts w:ascii="Sakkal Majalla" w:eastAsia="Times New Roman" w:hAnsi="Sakkal Majalla" w:cs="Sakkal Majalla"/>
          <w:sz w:val="28"/>
          <w:szCs w:val="28"/>
          <w14:ligatures w14:val="none"/>
        </w:rPr>
        <w:t>(2), 50-75.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1" w:tgtFrame="_blank" w:history="1">
        <w:r w:rsidRPr="002E1EA4">
          <w:rPr>
            <w:rStyle w:val="Hyperlink"/>
            <w:rFonts w:ascii="Sakkal Majalla" w:eastAsia="Times New Roman" w:hAnsi="Sakkal Majalla" w:cs="Sakkal Majalla"/>
            <w:sz w:val="28"/>
            <w:szCs w:val="28"/>
            <w14:ligatures w14:val="none"/>
          </w:rPr>
          <w:t>https://search.mandumah.com/Record/1199320</w:t>
        </w:r>
      </w:hyperlink>
      <w:r w:rsidRPr="002E1EA4">
        <w:rPr>
          <w:rFonts w:ascii="Sakkal Majalla" w:eastAsia="Times New Roman" w:hAnsi="Sakkal Majalla" w:cs="Sakkal Majalla"/>
          <w:sz w:val="28"/>
          <w:szCs w:val="28"/>
          <w14:ligatures w14:val="none"/>
        </w:rPr>
        <w:t>]</w:t>
      </w:r>
    </w:p>
    <w:p w14:paraId="705C848A"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lastRenderedPageBreak/>
        <w:t>الشامي، نور الدين</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(2019). </w:t>
      </w:r>
      <w:r w:rsidRPr="002E1EA4">
        <w:rPr>
          <w:rFonts w:ascii="Sakkal Majalla" w:eastAsia="Times New Roman" w:hAnsi="Sakkal Majalla" w:cs="Sakkal Majalla"/>
          <w:sz w:val="28"/>
          <w:szCs w:val="28"/>
          <w:rtl/>
          <w14:ligatures w14:val="none"/>
        </w:rPr>
        <w:t>جودة حياة العمل وأثرها على الإبداع في إدارة المشاريع</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جامعة دمشق للعلوم الاقتصادية والقانونية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35</w:t>
      </w:r>
      <w:r w:rsidRPr="002E1EA4">
        <w:rPr>
          <w:rFonts w:ascii="Sakkal Majalla" w:eastAsia="Times New Roman" w:hAnsi="Sakkal Majalla" w:cs="Sakkal Majalla"/>
          <w:sz w:val="28"/>
          <w:szCs w:val="28"/>
          <w14:ligatures w14:val="none"/>
        </w:rPr>
        <w:t>(1), 10-30.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2" w:tgtFrame="_blank" w:history="1">
        <w:r w:rsidRPr="002E1EA4">
          <w:rPr>
            <w:rFonts w:ascii="Sakkal Majalla" w:eastAsia="Times New Roman" w:hAnsi="Sakkal Majalla" w:cs="Sakkal Majalla"/>
            <w:color w:val="0000FF"/>
            <w:sz w:val="28"/>
            <w:szCs w:val="28"/>
            <w:u w:val="single"/>
            <w14:ligatures w14:val="none"/>
          </w:rPr>
          <w:t>https://search.mandumah.com/Record/968250</w:t>
        </w:r>
      </w:hyperlink>
      <w:r w:rsidRPr="002E1EA4">
        <w:rPr>
          <w:rFonts w:ascii="Sakkal Majalla" w:eastAsia="Times New Roman" w:hAnsi="Sakkal Majalla" w:cs="Sakkal Majalla"/>
          <w:sz w:val="28"/>
          <w:szCs w:val="28"/>
          <w14:ligatures w14:val="none"/>
        </w:rPr>
        <w:t>]</w:t>
      </w:r>
    </w:p>
    <w:p w14:paraId="28558B7C"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الشريف، حسام الدين؛ وأبو هين، محمد عبد الكريم</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(2024). </w:t>
      </w:r>
      <w:r w:rsidRPr="002E1EA4">
        <w:rPr>
          <w:rFonts w:ascii="Sakkal Majalla" w:eastAsia="Times New Roman" w:hAnsi="Sakkal Majalla" w:cs="Sakkal Majalla"/>
          <w:sz w:val="28"/>
          <w:szCs w:val="28"/>
          <w:rtl/>
          <w14:ligatures w14:val="none"/>
        </w:rPr>
        <w:t>أثر تطبيق معيار آيزو 21500 على كفاءة إدارة المشاريع في المؤسسات الحكومية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الإدارة والاقتصاد</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20</w:t>
      </w:r>
      <w:r w:rsidRPr="002E1EA4">
        <w:rPr>
          <w:rFonts w:ascii="Sakkal Majalla" w:eastAsia="Times New Roman" w:hAnsi="Sakkal Majalla" w:cs="Sakkal Majalla"/>
          <w:sz w:val="28"/>
          <w:szCs w:val="28"/>
          <w14:ligatures w14:val="none"/>
        </w:rPr>
        <w:t>(2), 150-175.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3" w:tgtFrame="_blank" w:history="1">
        <w:r w:rsidRPr="002E1EA4">
          <w:rPr>
            <w:rFonts w:ascii="Sakkal Majalla" w:eastAsia="Times New Roman" w:hAnsi="Sakkal Majalla" w:cs="Sakkal Majalla"/>
            <w:color w:val="0000FF"/>
            <w:sz w:val="28"/>
            <w:szCs w:val="28"/>
            <w:u w:val="single"/>
            <w14:ligatures w14:val="none"/>
          </w:rPr>
          <w:t>https://search.mandumah.com/Record/1585376</w:t>
        </w:r>
      </w:hyperlink>
      <w:r w:rsidRPr="002E1EA4">
        <w:rPr>
          <w:rFonts w:ascii="Sakkal Majalla" w:eastAsia="Times New Roman" w:hAnsi="Sakkal Majalla" w:cs="Sakkal Majalla"/>
          <w:sz w:val="28"/>
          <w:szCs w:val="28"/>
          <w14:ligatures w14:val="none"/>
        </w:rPr>
        <w:t>]</w:t>
      </w:r>
    </w:p>
    <w:p w14:paraId="74D4D681"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شريف، سامح</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(2019). </w:t>
      </w:r>
      <w:r w:rsidRPr="002E1EA4">
        <w:rPr>
          <w:rFonts w:ascii="Sakkal Majalla" w:eastAsia="Times New Roman" w:hAnsi="Sakkal Majalla" w:cs="Sakkal Majalla"/>
          <w:sz w:val="28"/>
          <w:szCs w:val="28"/>
          <w:rtl/>
          <w14:ligatures w14:val="none"/>
        </w:rPr>
        <w:t>المسؤولية القانونية للمنشآت عن انتهاكات السلامة والصحة المهنية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القانون والاقتصاد</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86</w:t>
      </w:r>
      <w:r w:rsidRPr="002E1EA4">
        <w:rPr>
          <w:rFonts w:ascii="Sakkal Majalla" w:eastAsia="Times New Roman" w:hAnsi="Sakkal Majalla" w:cs="Sakkal Majalla"/>
          <w:sz w:val="28"/>
          <w:szCs w:val="28"/>
          <w14:ligatures w14:val="none"/>
        </w:rPr>
        <w:t>(4), 450-480.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4" w:tgtFrame="_blank" w:history="1">
        <w:r w:rsidRPr="002E1EA4">
          <w:rPr>
            <w:rStyle w:val="Hyperlink"/>
            <w:rFonts w:ascii="Sakkal Majalla" w:eastAsia="Times New Roman" w:hAnsi="Sakkal Majalla" w:cs="Sakkal Majalla"/>
            <w:sz w:val="28"/>
            <w:szCs w:val="28"/>
            <w14:ligatures w14:val="none"/>
          </w:rPr>
          <w:t>https://search.mandumah.com/Record/1023150</w:t>
        </w:r>
      </w:hyperlink>
      <w:r w:rsidRPr="002E1EA4">
        <w:rPr>
          <w:rFonts w:ascii="Sakkal Majalla" w:eastAsia="Times New Roman" w:hAnsi="Sakkal Majalla" w:cs="Sakkal Majalla"/>
          <w:sz w:val="28"/>
          <w:szCs w:val="28"/>
          <w14:ligatures w14:val="none"/>
        </w:rPr>
        <w:t>]</w:t>
      </w:r>
    </w:p>
    <w:p w14:paraId="2436177D"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الشريف، عادل</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(2013). </w:t>
      </w:r>
      <w:r w:rsidRPr="002E1EA4">
        <w:rPr>
          <w:rFonts w:ascii="Sakkal Majalla" w:eastAsia="Times New Roman" w:hAnsi="Sakkal Majalla" w:cs="Sakkal Majalla"/>
          <w:sz w:val="28"/>
          <w:szCs w:val="28"/>
          <w:rtl/>
          <w14:ligatures w14:val="none"/>
        </w:rPr>
        <w:t>فاعلية نظم المعلومات الإدارية في دعم عمليات اتخاذ القرار في المشاريع</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البحوث الاقتصادية والتجارية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37</w:t>
      </w:r>
      <w:r w:rsidRPr="002E1EA4">
        <w:rPr>
          <w:rFonts w:ascii="Sakkal Majalla" w:eastAsia="Times New Roman" w:hAnsi="Sakkal Majalla" w:cs="Sakkal Majalla"/>
          <w:sz w:val="28"/>
          <w:szCs w:val="28"/>
          <w14:ligatures w14:val="none"/>
        </w:rPr>
        <w:t>(1), 50-75.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5" w:tgtFrame="_blank" w:history="1">
        <w:r w:rsidRPr="002E1EA4">
          <w:rPr>
            <w:rFonts w:ascii="Sakkal Majalla" w:eastAsia="Times New Roman" w:hAnsi="Sakkal Majalla" w:cs="Sakkal Majalla"/>
            <w:color w:val="0000FF"/>
            <w:sz w:val="28"/>
            <w:szCs w:val="28"/>
            <w:u w:val="single"/>
            <w14:ligatures w14:val="none"/>
          </w:rPr>
          <w:t>https://search.mandumah.com/Record/499252</w:t>
        </w:r>
      </w:hyperlink>
      <w:r w:rsidRPr="002E1EA4">
        <w:rPr>
          <w:rFonts w:ascii="Sakkal Majalla" w:eastAsia="Times New Roman" w:hAnsi="Sakkal Majalla" w:cs="Sakkal Majalla"/>
          <w:sz w:val="28"/>
          <w:szCs w:val="28"/>
          <w14:ligatures w14:val="none"/>
        </w:rPr>
        <w:t>]</w:t>
      </w:r>
    </w:p>
    <w:p w14:paraId="4A2FDD5E"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عبد الرحمن، عزة</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(2017). </w:t>
      </w:r>
      <w:r w:rsidRPr="002E1EA4">
        <w:rPr>
          <w:rFonts w:ascii="Sakkal Majalla" w:eastAsia="Times New Roman" w:hAnsi="Sakkal Majalla" w:cs="Sakkal Majalla"/>
          <w:sz w:val="28"/>
          <w:szCs w:val="28"/>
          <w:rtl/>
          <w14:ligatures w14:val="none"/>
        </w:rPr>
        <w:t>فاعلية لجان السلامة في تحقيق بيئة عمل خالية من المخاطر</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المجلة المصرية للإدارة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55</w:t>
      </w:r>
      <w:r w:rsidRPr="002E1EA4">
        <w:rPr>
          <w:rFonts w:ascii="Sakkal Majalla" w:eastAsia="Times New Roman" w:hAnsi="Sakkal Majalla" w:cs="Sakkal Majalla"/>
          <w:sz w:val="28"/>
          <w:szCs w:val="28"/>
          <w14:ligatures w14:val="none"/>
        </w:rPr>
        <w:t>(2), 10-30.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6" w:tgtFrame="_blank" w:history="1">
        <w:r w:rsidRPr="002E1EA4">
          <w:rPr>
            <w:rStyle w:val="Hyperlink"/>
            <w:rFonts w:ascii="Sakkal Majalla" w:eastAsia="Times New Roman" w:hAnsi="Sakkal Majalla" w:cs="Sakkal Majalla"/>
            <w:sz w:val="28"/>
            <w:szCs w:val="28"/>
            <w14:ligatures w14:val="none"/>
          </w:rPr>
          <w:t>https://search.mandumah.com/Record/732566</w:t>
        </w:r>
      </w:hyperlink>
      <w:r w:rsidRPr="002E1EA4">
        <w:rPr>
          <w:rFonts w:ascii="Sakkal Majalla" w:eastAsia="Times New Roman" w:hAnsi="Sakkal Majalla" w:cs="Sakkal Majalla"/>
          <w:sz w:val="28"/>
          <w:szCs w:val="28"/>
          <w14:ligatures w14:val="none"/>
        </w:rPr>
        <w:t>]</w:t>
      </w:r>
    </w:p>
    <w:p w14:paraId="294C3983"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عبدالله، فاتن</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(2017). </w:t>
      </w:r>
      <w:r w:rsidRPr="002E1EA4">
        <w:rPr>
          <w:rFonts w:ascii="Sakkal Majalla" w:eastAsia="Times New Roman" w:hAnsi="Sakkal Majalla" w:cs="Sakkal Majalla"/>
          <w:sz w:val="28"/>
          <w:szCs w:val="28"/>
          <w:rtl/>
          <w14:ligatures w14:val="none"/>
        </w:rPr>
        <w:t>أثر تطبيق إدارة القيمة المكتسبة</w:t>
      </w:r>
      <w:r w:rsidRPr="002E1EA4">
        <w:rPr>
          <w:rFonts w:ascii="Sakkal Majalla" w:eastAsia="Times New Roman" w:hAnsi="Sakkal Majalla" w:cs="Sakkal Majalla"/>
          <w:sz w:val="28"/>
          <w:szCs w:val="28"/>
          <w14:ligatures w14:val="none"/>
        </w:rPr>
        <w:t xml:space="preserve"> (EVM) </w:t>
      </w:r>
      <w:r w:rsidRPr="002E1EA4">
        <w:rPr>
          <w:rFonts w:ascii="Sakkal Majalla" w:eastAsia="Times New Roman" w:hAnsi="Sakkal Majalla" w:cs="Sakkal Majalla"/>
          <w:sz w:val="28"/>
          <w:szCs w:val="28"/>
          <w:rtl/>
          <w14:ligatures w14:val="none"/>
        </w:rPr>
        <w:t>على التحكم في تكلفة المشاريع</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البحوث والدراسات المالية والمحاسبية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10</w:t>
      </w:r>
      <w:r w:rsidRPr="002E1EA4">
        <w:rPr>
          <w:rFonts w:ascii="Sakkal Majalla" w:eastAsia="Times New Roman" w:hAnsi="Sakkal Majalla" w:cs="Sakkal Majalla"/>
          <w:sz w:val="28"/>
          <w:szCs w:val="28"/>
          <w14:ligatures w14:val="none"/>
        </w:rPr>
        <w:t>(1), 15-35.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7" w:tgtFrame="_blank" w:history="1">
        <w:r w:rsidRPr="002E1EA4">
          <w:rPr>
            <w:rFonts w:ascii="Sakkal Majalla" w:eastAsia="Times New Roman" w:hAnsi="Sakkal Majalla" w:cs="Sakkal Majalla"/>
            <w:color w:val="0000FF"/>
            <w:sz w:val="28"/>
            <w:szCs w:val="28"/>
            <w:u w:val="single"/>
            <w14:ligatures w14:val="none"/>
          </w:rPr>
          <w:t>https://search.mandumah.com/Record/756810</w:t>
        </w:r>
      </w:hyperlink>
      <w:r w:rsidRPr="002E1EA4">
        <w:rPr>
          <w:rFonts w:ascii="Sakkal Majalla" w:eastAsia="Times New Roman" w:hAnsi="Sakkal Majalla" w:cs="Sakkal Majalla"/>
          <w:sz w:val="28"/>
          <w:szCs w:val="28"/>
          <w14:ligatures w14:val="none"/>
        </w:rPr>
        <w:t>]</w:t>
      </w:r>
    </w:p>
    <w:p w14:paraId="6C4732AD"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العتيبي، سعود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(2016). </w:t>
      </w:r>
      <w:r w:rsidRPr="002E1EA4">
        <w:rPr>
          <w:rFonts w:ascii="Sakkal Majalla" w:eastAsia="Times New Roman" w:hAnsi="Sakkal Majalla" w:cs="Sakkal Majalla"/>
          <w:sz w:val="28"/>
          <w:szCs w:val="28"/>
          <w:rtl/>
          <w14:ligatures w14:val="none"/>
        </w:rPr>
        <w:t>متطلبات تطبيق نظام إدارة الصحة والسلامة المهنية</w:t>
      </w:r>
      <w:r w:rsidRPr="002E1EA4">
        <w:rPr>
          <w:rFonts w:ascii="Sakkal Majalla" w:eastAsia="Times New Roman" w:hAnsi="Sakkal Majalla" w:cs="Sakkal Majalla"/>
          <w:sz w:val="28"/>
          <w:szCs w:val="28"/>
          <w14:ligatures w14:val="none"/>
        </w:rPr>
        <w:t xml:space="preserve"> (OHSAS 18001): </w:t>
      </w:r>
      <w:r w:rsidRPr="002E1EA4">
        <w:rPr>
          <w:rFonts w:ascii="Sakkal Majalla" w:eastAsia="Times New Roman" w:hAnsi="Sakkal Majalla" w:cs="Sakkal Majalla"/>
          <w:sz w:val="28"/>
          <w:szCs w:val="28"/>
          <w:rtl/>
          <w14:ligatures w14:val="none"/>
        </w:rPr>
        <w:t>دراسة حالة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البحوث والدراسات الإدارية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16</w:t>
      </w:r>
      <w:r w:rsidRPr="002E1EA4">
        <w:rPr>
          <w:rFonts w:ascii="Sakkal Majalla" w:eastAsia="Times New Roman" w:hAnsi="Sakkal Majalla" w:cs="Sakkal Majalla"/>
          <w:sz w:val="28"/>
          <w:szCs w:val="28"/>
          <w14:ligatures w14:val="none"/>
        </w:rPr>
        <w:t>(4), 310-335.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8" w:tgtFrame="_blank" w:history="1">
        <w:r w:rsidRPr="002E1EA4">
          <w:rPr>
            <w:rStyle w:val="Hyperlink"/>
            <w:rFonts w:ascii="Sakkal Majalla" w:eastAsia="Times New Roman" w:hAnsi="Sakkal Majalla" w:cs="Sakkal Majalla"/>
            <w:sz w:val="28"/>
            <w:szCs w:val="28"/>
            <w14:ligatures w14:val="none"/>
          </w:rPr>
          <w:t>https://search.mandumah.com/Record/680931</w:t>
        </w:r>
      </w:hyperlink>
      <w:r w:rsidRPr="002E1EA4">
        <w:rPr>
          <w:rFonts w:ascii="Sakkal Majalla" w:eastAsia="Times New Roman" w:hAnsi="Sakkal Majalla" w:cs="Sakkal Majalla"/>
          <w:sz w:val="28"/>
          <w:szCs w:val="28"/>
          <w14:ligatures w14:val="none"/>
        </w:rPr>
        <w:t>]</w:t>
      </w:r>
    </w:p>
    <w:p w14:paraId="026FF9C2"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العجمي، خالد؛ وأبو عبيد، محمد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(2018). </w:t>
      </w:r>
      <w:r w:rsidRPr="002E1EA4">
        <w:rPr>
          <w:rFonts w:ascii="Sakkal Majalla" w:eastAsia="Times New Roman" w:hAnsi="Sakkal Majalla" w:cs="Sakkal Majalla"/>
          <w:sz w:val="28"/>
          <w:szCs w:val="28"/>
          <w:rtl/>
          <w14:ligatures w14:val="none"/>
        </w:rPr>
        <w:t>أثر الالتزام بمتطلبات السلامة في الحد من الهدر المالي للمشاريع الإنشائية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التخطيط والتنمية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20</w:t>
      </w:r>
      <w:r w:rsidRPr="002E1EA4">
        <w:rPr>
          <w:rFonts w:ascii="Sakkal Majalla" w:eastAsia="Times New Roman" w:hAnsi="Sakkal Majalla" w:cs="Sakkal Majalla"/>
          <w:sz w:val="28"/>
          <w:szCs w:val="28"/>
          <w14:ligatures w14:val="none"/>
        </w:rPr>
        <w:t>(1), 70-95.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29" w:tgtFrame="_blank" w:history="1">
        <w:r w:rsidRPr="002E1EA4">
          <w:rPr>
            <w:rStyle w:val="Hyperlink"/>
            <w:rFonts w:ascii="Sakkal Majalla" w:eastAsia="Times New Roman" w:hAnsi="Sakkal Majalla" w:cs="Sakkal Majalla"/>
            <w:sz w:val="28"/>
            <w:szCs w:val="28"/>
            <w14:ligatures w14:val="none"/>
          </w:rPr>
          <w:t>https://search.mandumah.com/Record/899321</w:t>
        </w:r>
      </w:hyperlink>
      <w:r w:rsidRPr="002E1EA4">
        <w:rPr>
          <w:rFonts w:ascii="Sakkal Majalla" w:eastAsia="Times New Roman" w:hAnsi="Sakkal Majalla" w:cs="Sakkal Majalla"/>
          <w:sz w:val="28"/>
          <w:szCs w:val="28"/>
          <w14:ligatures w14:val="none"/>
        </w:rPr>
        <w:t>]</w:t>
      </w:r>
    </w:p>
    <w:p w14:paraId="1CCD31F7"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العسيري، محمد بن خالد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(2023). </w:t>
      </w:r>
      <w:r w:rsidRPr="002E1EA4">
        <w:rPr>
          <w:rFonts w:ascii="Sakkal Majalla" w:eastAsia="Times New Roman" w:hAnsi="Sakkal Majalla" w:cs="Sakkal Majalla"/>
          <w:sz w:val="28"/>
          <w:szCs w:val="28"/>
          <w:rtl/>
          <w14:ligatures w14:val="none"/>
        </w:rPr>
        <w:t>أثر تطبيق نظام إدارة السلامة والصحة المهنية</w:t>
      </w:r>
      <w:r w:rsidRPr="002E1EA4">
        <w:rPr>
          <w:rFonts w:ascii="Sakkal Majalla" w:eastAsia="Times New Roman" w:hAnsi="Sakkal Majalla" w:cs="Sakkal Majalla"/>
          <w:sz w:val="28"/>
          <w:szCs w:val="28"/>
          <w14:ligatures w14:val="none"/>
        </w:rPr>
        <w:t xml:space="preserve"> ISO 45001 </w:t>
      </w:r>
      <w:r w:rsidRPr="002E1EA4">
        <w:rPr>
          <w:rFonts w:ascii="Sakkal Majalla" w:eastAsia="Times New Roman" w:hAnsi="Sakkal Majalla" w:cs="Sakkal Majalla"/>
          <w:sz w:val="28"/>
          <w:szCs w:val="28"/>
          <w:rtl/>
          <w14:ligatures w14:val="none"/>
        </w:rPr>
        <w:t>على الحد من حوادث العمل</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الهندسة والصناعة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30</w:t>
      </w:r>
      <w:r w:rsidRPr="002E1EA4">
        <w:rPr>
          <w:rFonts w:ascii="Sakkal Majalla" w:eastAsia="Times New Roman" w:hAnsi="Sakkal Majalla" w:cs="Sakkal Majalla"/>
          <w:sz w:val="28"/>
          <w:szCs w:val="28"/>
          <w14:ligatures w14:val="none"/>
        </w:rPr>
        <w:t>(3), 45-70.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0" w:tgtFrame="_blank" w:history="1">
        <w:r w:rsidRPr="002E1EA4">
          <w:rPr>
            <w:rStyle w:val="Hyperlink"/>
            <w:rFonts w:ascii="Sakkal Majalla" w:eastAsia="Times New Roman" w:hAnsi="Sakkal Majalla" w:cs="Sakkal Majalla"/>
            <w:sz w:val="28"/>
            <w:szCs w:val="28"/>
            <w14:ligatures w14:val="none"/>
          </w:rPr>
          <w:t>https://search.mandumah.com/Record/1501255</w:t>
        </w:r>
      </w:hyperlink>
      <w:r w:rsidRPr="002E1EA4">
        <w:rPr>
          <w:rFonts w:ascii="Sakkal Majalla" w:eastAsia="Times New Roman" w:hAnsi="Sakkal Majalla" w:cs="Sakkal Majalla"/>
          <w:sz w:val="28"/>
          <w:szCs w:val="28"/>
          <w14:ligatures w14:val="none"/>
        </w:rPr>
        <w:t>]</w:t>
      </w:r>
    </w:p>
    <w:p w14:paraId="070283D6"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lastRenderedPageBreak/>
        <w:t>العنزي، عبد الله سعد؛ والشمري، نوف فهد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(2024). </w:t>
      </w:r>
      <w:r w:rsidRPr="002E1EA4">
        <w:rPr>
          <w:rFonts w:ascii="Sakkal Majalla" w:eastAsia="Times New Roman" w:hAnsi="Sakkal Majalla" w:cs="Sakkal Majalla"/>
          <w:sz w:val="28"/>
          <w:szCs w:val="28"/>
          <w:rtl/>
          <w14:ligatures w14:val="none"/>
        </w:rPr>
        <w:t>دور القيادة الآمنة في تعزيز ثقافة السلامة والصحة المهنية في قطاع النفط والغاز</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العلوم الإدارية والمالية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8</w:t>
      </w:r>
      <w:r w:rsidRPr="002E1EA4">
        <w:rPr>
          <w:rFonts w:ascii="Sakkal Majalla" w:eastAsia="Times New Roman" w:hAnsi="Sakkal Majalla" w:cs="Sakkal Majalla"/>
          <w:sz w:val="28"/>
          <w:szCs w:val="28"/>
          <w14:ligatures w14:val="none"/>
        </w:rPr>
        <w:t>(1), 10-35.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1" w:tgtFrame="_blank" w:history="1">
        <w:r w:rsidRPr="002E1EA4">
          <w:rPr>
            <w:rStyle w:val="Hyperlink"/>
            <w:rFonts w:ascii="Sakkal Majalla" w:eastAsia="Times New Roman" w:hAnsi="Sakkal Majalla" w:cs="Sakkal Majalla"/>
            <w:sz w:val="28"/>
            <w:szCs w:val="28"/>
            <w14:ligatures w14:val="none"/>
          </w:rPr>
          <w:t>https://search.mandumah.com/Record/1598421</w:t>
        </w:r>
      </w:hyperlink>
      <w:r w:rsidRPr="002E1EA4">
        <w:rPr>
          <w:rFonts w:ascii="Sakkal Majalla" w:eastAsia="Times New Roman" w:hAnsi="Sakkal Majalla" w:cs="Sakkal Majalla"/>
          <w:sz w:val="28"/>
          <w:szCs w:val="28"/>
          <w14:ligatures w14:val="none"/>
        </w:rPr>
        <w:t>]</w:t>
      </w:r>
    </w:p>
    <w:p w14:paraId="06886E94"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العنزي، فهد بن سعود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(2023). </w:t>
      </w:r>
      <w:r w:rsidRPr="002E1EA4">
        <w:rPr>
          <w:rFonts w:ascii="Sakkal Majalla" w:eastAsia="Times New Roman" w:hAnsi="Sakkal Majalla" w:cs="Sakkal Majalla"/>
          <w:sz w:val="28"/>
          <w:szCs w:val="28"/>
          <w:rtl/>
          <w14:ligatures w14:val="none"/>
        </w:rPr>
        <w:t>متطلبات تطبيق إدارة المشاريع الرشيقة</w:t>
      </w:r>
      <w:r w:rsidRPr="002E1EA4">
        <w:rPr>
          <w:rFonts w:ascii="Sakkal Majalla" w:eastAsia="Times New Roman" w:hAnsi="Sakkal Majalla" w:cs="Sakkal Majalla"/>
          <w:sz w:val="28"/>
          <w:szCs w:val="28"/>
          <w14:ligatures w14:val="none"/>
        </w:rPr>
        <w:t xml:space="preserve"> (Agile) </w:t>
      </w:r>
      <w:r w:rsidRPr="002E1EA4">
        <w:rPr>
          <w:rFonts w:ascii="Sakkal Majalla" w:eastAsia="Times New Roman" w:hAnsi="Sakkal Majalla" w:cs="Sakkal Majalla"/>
          <w:sz w:val="28"/>
          <w:szCs w:val="28"/>
          <w:rtl/>
          <w14:ligatures w14:val="none"/>
        </w:rPr>
        <w:t>ودورها في تحقيق الميزة التنافسية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البحوث الإدارية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5</w:t>
      </w:r>
      <w:r w:rsidRPr="002E1EA4">
        <w:rPr>
          <w:rFonts w:ascii="Sakkal Majalla" w:eastAsia="Times New Roman" w:hAnsi="Sakkal Majalla" w:cs="Sakkal Majalla"/>
          <w:sz w:val="28"/>
          <w:szCs w:val="28"/>
          <w14:ligatures w14:val="none"/>
        </w:rPr>
        <w:t>(1), 45-68.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2" w:tgtFrame="_blank" w:history="1">
        <w:r w:rsidRPr="002E1EA4">
          <w:rPr>
            <w:rFonts w:ascii="Sakkal Majalla" w:eastAsia="Times New Roman" w:hAnsi="Sakkal Majalla" w:cs="Sakkal Majalla"/>
            <w:color w:val="0000FF"/>
            <w:sz w:val="28"/>
            <w:szCs w:val="28"/>
            <w:u w:val="single"/>
            <w14:ligatures w14:val="none"/>
          </w:rPr>
          <w:t>https://search.mandumah.com/Record/1559869</w:t>
        </w:r>
      </w:hyperlink>
      <w:r w:rsidRPr="002E1EA4">
        <w:rPr>
          <w:rFonts w:ascii="Sakkal Majalla" w:eastAsia="Times New Roman" w:hAnsi="Sakkal Majalla" w:cs="Sakkal Majalla"/>
          <w:sz w:val="28"/>
          <w:szCs w:val="28"/>
          <w14:ligatures w14:val="none"/>
        </w:rPr>
        <w:t>]</w:t>
      </w:r>
    </w:p>
    <w:p w14:paraId="3B06E255"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الغامدي، محمد بن سعد؛ والعتيبي، خالد بن فهد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(2020). </w:t>
      </w:r>
      <w:r w:rsidRPr="002E1EA4">
        <w:rPr>
          <w:rFonts w:ascii="Sakkal Majalla" w:eastAsia="Times New Roman" w:hAnsi="Sakkal Majalla" w:cs="Sakkal Majalla"/>
          <w:sz w:val="28"/>
          <w:szCs w:val="28"/>
          <w:rtl/>
          <w14:ligatures w14:val="none"/>
        </w:rPr>
        <w:t>تحليل أثر تطبيق نموذج النضج في إدارة المشاريع على أداء المنظمات</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الإدارة العامة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60</w:t>
      </w:r>
      <w:r w:rsidRPr="002E1EA4">
        <w:rPr>
          <w:rFonts w:ascii="Sakkal Majalla" w:eastAsia="Times New Roman" w:hAnsi="Sakkal Majalla" w:cs="Sakkal Majalla"/>
          <w:sz w:val="28"/>
          <w:szCs w:val="28"/>
          <w14:ligatures w14:val="none"/>
        </w:rPr>
        <w:t>(3), 350-375.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3" w:tgtFrame="_blank" w:history="1">
        <w:r w:rsidRPr="002E1EA4">
          <w:rPr>
            <w:rFonts w:ascii="Sakkal Majalla" w:eastAsia="Times New Roman" w:hAnsi="Sakkal Majalla" w:cs="Sakkal Majalla"/>
            <w:color w:val="0000FF"/>
            <w:sz w:val="28"/>
            <w:szCs w:val="28"/>
            <w:u w:val="single"/>
            <w14:ligatures w14:val="none"/>
          </w:rPr>
          <w:t>https://search.mandumah.com/Record/1126788</w:t>
        </w:r>
      </w:hyperlink>
      <w:r w:rsidRPr="002E1EA4">
        <w:rPr>
          <w:rFonts w:ascii="Sakkal Majalla" w:eastAsia="Times New Roman" w:hAnsi="Sakkal Majalla" w:cs="Sakkal Majalla"/>
          <w:sz w:val="28"/>
          <w:szCs w:val="28"/>
          <w14:ligatures w14:val="none"/>
        </w:rPr>
        <w:t>]</w:t>
      </w:r>
    </w:p>
    <w:p w14:paraId="1225A40F"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الفارس، لبنى عبد العزيز</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(2018). </w:t>
      </w:r>
      <w:r w:rsidRPr="002E1EA4">
        <w:rPr>
          <w:rFonts w:ascii="Sakkal Majalla" w:eastAsia="Times New Roman" w:hAnsi="Sakkal Majalla" w:cs="Sakkal Majalla"/>
          <w:sz w:val="28"/>
          <w:szCs w:val="28"/>
          <w:rtl/>
          <w14:ligatures w14:val="none"/>
        </w:rPr>
        <w:t>دور المرأة في تعزيز السلامة المهنية: دراسة في القطاع الصناعي</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المرأة في التنمية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4</w:t>
      </w:r>
      <w:r w:rsidRPr="002E1EA4">
        <w:rPr>
          <w:rFonts w:ascii="Sakkal Majalla" w:eastAsia="Times New Roman" w:hAnsi="Sakkal Majalla" w:cs="Sakkal Majalla"/>
          <w:sz w:val="28"/>
          <w:szCs w:val="28"/>
          <w14:ligatures w14:val="none"/>
        </w:rPr>
        <w:t>(2), 120-145.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4" w:tgtFrame="_blank" w:history="1">
        <w:r w:rsidRPr="002E1EA4">
          <w:rPr>
            <w:rStyle w:val="Hyperlink"/>
            <w:rFonts w:ascii="Sakkal Majalla" w:eastAsia="Times New Roman" w:hAnsi="Sakkal Majalla" w:cs="Sakkal Majalla"/>
            <w:sz w:val="28"/>
            <w:szCs w:val="28"/>
            <w14:ligatures w14:val="none"/>
          </w:rPr>
          <w:t>https://search.mandumah.com/Record/845620</w:t>
        </w:r>
      </w:hyperlink>
      <w:r w:rsidRPr="002E1EA4">
        <w:rPr>
          <w:rFonts w:ascii="Sakkal Majalla" w:eastAsia="Times New Roman" w:hAnsi="Sakkal Majalla" w:cs="Sakkal Majalla"/>
          <w:sz w:val="28"/>
          <w:szCs w:val="28"/>
          <w14:ligatures w14:val="none"/>
        </w:rPr>
        <w:t>]</w:t>
      </w:r>
    </w:p>
    <w:p w14:paraId="49138A5F"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فهمي، حنان إبراهيم</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(2015). </w:t>
      </w:r>
      <w:r w:rsidRPr="002E1EA4">
        <w:rPr>
          <w:rFonts w:ascii="Sakkal Majalla" w:eastAsia="Times New Roman" w:hAnsi="Sakkal Majalla" w:cs="Sakkal Majalla"/>
          <w:sz w:val="28"/>
          <w:szCs w:val="28"/>
          <w:rtl/>
          <w14:ligatures w14:val="none"/>
        </w:rPr>
        <w:t>استراتيجيات إدارة المخاطر الكيميائية في المختبرات العلمية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البحوث البيئية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11</w:t>
      </w:r>
      <w:r w:rsidRPr="002E1EA4">
        <w:rPr>
          <w:rFonts w:ascii="Sakkal Majalla" w:eastAsia="Times New Roman" w:hAnsi="Sakkal Majalla" w:cs="Sakkal Majalla"/>
          <w:sz w:val="28"/>
          <w:szCs w:val="28"/>
          <w14:ligatures w14:val="none"/>
        </w:rPr>
        <w:t>(3), 100-125.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5" w:tgtFrame="_blank" w:history="1">
        <w:r w:rsidRPr="002E1EA4">
          <w:rPr>
            <w:rStyle w:val="Hyperlink"/>
            <w:rFonts w:ascii="Sakkal Majalla" w:eastAsia="Times New Roman" w:hAnsi="Sakkal Majalla" w:cs="Sakkal Majalla"/>
            <w:sz w:val="28"/>
            <w:szCs w:val="28"/>
            <w14:ligatures w14:val="none"/>
          </w:rPr>
          <w:t>https://search.mandumah.com/Record/610212</w:t>
        </w:r>
      </w:hyperlink>
      <w:r w:rsidRPr="002E1EA4">
        <w:rPr>
          <w:rFonts w:ascii="Sakkal Majalla" w:eastAsia="Times New Roman" w:hAnsi="Sakkal Majalla" w:cs="Sakkal Majalla"/>
          <w:sz w:val="28"/>
          <w:szCs w:val="28"/>
          <w14:ligatures w14:val="none"/>
        </w:rPr>
        <w:t>]</w:t>
      </w:r>
    </w:p>
    <w:p w14:paraId="0DB03DD3"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القحطاني، ناصر بن عبدالله</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(2022). </w:t>
      </w:r>
      <w:r w:rsidRPr="002E1EA4">
        <w:rPr>
          <w:rFonts w:ascii="Sakkal Majalla" w:eastAsia="Times New Roman" w:hAnsi="Sakkal Majalla" w:cs="Sakkal Majalla"/>
          <w:sz w:val="28"/>
          <w:szCs w:val="28"/>
          <w:rtl/>
          <w14:ligatures w14:val="none"/>
        </w:rPr>
        <w:t>إدارة مخاطر المشاريع في ظل الأزمات والكوارث: رؤية مستقبلية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دراسات الخليج والجزيرة العربية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48</w:t>
      </w:r>
      <w:r w:rsidRPr="002E1EA4">
        <w:rPr>
          <w:rFonts w:ascii="Sakkal Majalla" w:eastAsia="Times New Roman" w:hAnsi="Sakkal Majalla" w:cs="Sakkal Majalla"/>
          <w:sz w:val="28"/>
          <w:szCs w:val="28"/>
          <w14:ligatures w14:val="none"/>
        </w:rPr>
        <w:t>(192), 70-90.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6" w:tgtFrame="_blank" w:history="1">
        <w:r w:rsidRPr="002E1EA4">
          <w:rPr>
            <w:rFonts w:ascii="Sakkal Majalla" w:eastAsia="Times New Roman" w:hAnsi="Sakkal Majalla" w:cs="Sakkal Majalla"/>
            <w:color w:val="0000FF"/>
            <w:sz w:val="28"/>
            <w:szCs w:val="28"/>
            <w:u w:val="single"/>
            <w14:ligatures w14:val="none"/>
          </w:rPr>
          <w:t>https://search.mandumah.com/Record/1487842</w:t>
        </w:r>
      </w:hyperlink>
      <w:r w:rsidRPr="002E1EA4">
        <w:rPr>
          <w:rFonts w:ascii="Sakkal Majalla" w:eastAsia="Times New Roman" w:hAnsi="Sakkal Majalla" w:cs="Sakkal Majalla"/>
          <w:sz w:val="28"/>
          <w:szCs w:val="28"/>
          <w14:ligatures w14:val="none"/>
        </w:rPr>
        <w:t>]</w:t>
      </w:r>
    </w:p>
    <w:p w14:paraId="3D407CED"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محمود، علي أحمد؛ وكامل، سناء محمد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(2022). </w:t>
      </w:r>
      <w:r w:rsidRPr="002E1EA4">
        <w:rPr>
          <w:rFonts w:ascii="Sakkal Majalla" w:eastAsia="Times New Roman" w:hAnsi="Sakkal Majalla" w:cs="Sakkal Majalla"/>
          <w:sz w:val="28"/>
          <w:szCs w:val="28"/>
          <w:rtl/>
          <w14:ligatures w14:val="none"/>
        </w:rPr>
        <w:t>تأثير القيادة التحويلية على أداء فرق العمل في المشاريع الهندسية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المجلة العربية لدراسات وبحوث الإدارة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12</w:t>
      </w:r>
      <w:r w:rsidRPr="002E1EA4">
        <w:rPr>
          <w:rFonts w:ascii="Sakkal Majalla" w:eastAsia="Times New Roman" w:hAnsi="Sakkal Majalla" w:cs="Sakkal Majalla"/>
          <w:sz w:val="28"/>
          <w:szCs w:val="28"/>
          <w14:ligatures w14:val="none"/>
        </w:rPr>
        <w:t>(4), 101-125.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7" w:tgtFrame="_blank" w:history="1">
        <w:r w:rsidRPr="002E1EA4">
          <w:rPr>
            <w:rFonts w:ascii="Sakkal Majalla" w:eastAsia="Times New Roman" w:hAnsi="Sakkal Majalla" w:cs="Sakkal Majalla"/>
            <w:color w:val="0000FF"/>
            <w:sz w:val="28"/>
            <w:szCs w:val="28"/>
            <w:u w:val="single"/>
            <w14:ligatures w14:val="none"/>
          </w:rPr>
          <w:t>https://search.mandumah.com/Record/483296</w:t>
        </w:r>
      </w:hyperlink>
      <w:r w:rsidRPr="002E1EA4">
        <w:rPr>
          <w:rFonts w:ascii="Sakkal Majalla" w:eastAsia="Times New Roman" w:hAnsi="Sakkal Majalla" w:cs="Sakkal Majalla"/>
          <w:sz w:val="28"/>
          <w:szCs w:val="28"/>
          <w14:ligatures w14:val="none"/>
        </w:rPr>
        <w:t>]</w:t>
      </w:r>
    </w:p>
    <w:p w14:paraId="6E056F8E"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المرزوقي، فهد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(2020). </w:t>
      </w:r>
      <w:r w:rsidRPr="002E1EA4">
        <w:rPr>
          <w:rFonts w:ascii="Sakkal Majalla" w:eastAsia="Times New Roman" w:hAnsi="Sakkal Majalla" w:cs="Sakkal Majalla"/>
          <w:sz w:val="28"/>
          <w:szCs w:val="28"/>
          <w:rtl/>
          <w14:ligatures w14:val="none"/>
        </w:rPr>
        <w:t>أثر تطبيق مفهوم الهندسة البشرية</w:t>
      </w:r>
      <w:r w:rsidRPr="002E1EA4">
        <w:rPr>
          <w:rFonts w:ascii="Sakkal Majalla" w:eastAsia="Times New Roman" w:hAnsi="Sakkal Majalla" w:cs="Sakkal Majalla"/>
          <w:sz w:val="28"/>
          <w:szCs w:val="28"/>
          <w14:ligatures w14:val="none"/>
        </w:rPr>
        <w:t xml:space="preserve"> (Ergonomics) </w:t>
      </w:r>
      <w:r w:rsidRPr="002E1EA4">
        <w:rPr>
          <w:rFonts w:ascii="Sakkal Majalla" w:eastAsia="Times New Roman" w:hAnsi="Sakkal Majalla" w:cs="Sakkal Majalla"/>
          <w:sz w:val="28"/>
          <w:szCs w:val="28"/>
          <w:rtl/>
          <w14:ligatures w14:val="none"/>
        </w:rPr>
        <w:t>على بيئة العمل وصحة العمال</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جامعة الملك عبدالعزيز للعلوم الهندسية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33</w:t>
      </w:r>
      <w:r w:rsidRPr="002E1EA4">
        <w:rPr>
          <w:rFonts w:ascii="Sakkal Majalla" w:eastAsia="Times New Roman" w:hAnsi="Sakkal Majalla" w:cs="Sakkal Majalla"/>
          <w:sz w:val="28"/>
          <w:szCs w:val="28"/>
          <w14:ligatures w14:val="none"/>
        </w:rPr>
        <w:t>(1), 10-30.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8" w:tgtFrame="_blank" w:history="1">
        <w:r w:rsidRPr="002E1EA4">
          <w:rPr>
            <w:rStyle w:val="Hyperlink"/>
            <w:rFonts w:ascii="Sakkal Majalla" w:eastAsia="Times New Roman" w:hAnsi="Sakkal Majalla" w:cs="Sakkal Majalla"/>
            <w:sz w:val="28"/>
            <w:szCs w:val="28"/>
            <w14:ligatures w14:val="none"/>
          </w:rPr>
          <w:t>https://search.mandumah.com/Record/1150244</w:t>
        </w:r>
      </w:hyperlink>
      <w:r w:rsidRPr="002E1EA4">
        <w:rPr>
          <w:rFonts w:ascii="Sakkal Majalla" w:eastAsia="Times New Roman" w:hAnsi="Sakkal Majalla" w:cs="Sakkal Majalla"/>
          <w:sz w:val="28"/>
          <w:szCs w:val="28"/>
          <w14:ligatures w14:val="none"/>
        </w:rPr>
        <w:t>]</w:t>
      </w:r>
    </w:p>
    <w:p w14:paraId="61958428"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lastRenderedPageBreak/>
        <w:t>المسعودي، ناصر</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(2017). </w:t>
      </w:r>
      <w:r w:rsidRPr="002E1EA4">
        <w:rPr>
          <w:rFonts w:ascii="Sakkal Majalla" w:eastAsia="Times New Roman" w:hAnsi="Sakkal Majalla" w:cs="Sakkal Majalla"/>
          <w:sz w:val="28"/>
          <w:szCs w:val="28"/>
          <w:rtl/>
          <w14:ligatures w14:val="none"/>
        </w:rPr>
        <w:t>تحليل العلاقة بين سلوكيات القيادة الداعمة للسلامة وأداء العاملين</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التنمية البشرية والموارد</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9</w:t>
      </w:r>
      <w:r w:rsidRPr="002E1EA4">
        <w:rPr>
          <w:rFonts w:ascii="Sakkal Majalla" w:eastAsia="Times New Roman" w:hAnsi="Sakkal Majalla" w:cs="Sakkal Majalla"/>
          <w:sz w:val="28"/>
          <w:szCs w:val="28"/>
          <w14:ligatures w14:val="none"/>
        </w:rPr>
        <w:t>(3), 200-225.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39" w:tgtFrame="_blank" w:history="1">
        <w:r w:rsidRPr="002E1EA4">
          <w:rPr>
            <w:rStyle w:val="Hyperlink"/>
            <w:rFonts w:ascii="Sakkal Majalla" w:eastAsia="Times New Roman" w:hAnsi="Sakkal Majalla" w:cs="Sakkal Majalla"/>
            <w:sz w:val="28"/>
            <w:szCs w:val="28"/>
            <w14:ligatures w14:val="none"/>
          </w:rPr>
          <w:t>https://search.mandumah.com/Record/790111</w:t>
        </w:r>
      </w:hyperlink>
      <w:r w:rsidRPr="002E1EA4">
        <w:rPr>
          <w:rFonts w:ascii="Sakkal Majalla" w:eastAsia="Times New Roman" w:hAnsi="Sakkal Majalla" w:cs="Sakkal Majalla"/>
          <w:sz w:val="28"/>
          <w:szCs w:val="28"/>
          <w14:ligatures w14:val="none"/>
        </w:rPr>
        <w:t>]</w:t>
      </w:r>
    </w:p>
    <w:p w14:paraId="3FFBF030"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المصري، أحمد حسن</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(2021). </w:t>
      </w:r>
      <w:r w:rsidRPr="002E1EA4">
        <w:rPr>
          <w:rFonts w:ascii="Sakkal Majalla" w:eastAsia="Times New Roman" w:hAnsi="Sakkal Majalla" w:cs="Sakkal Majalla"/>
          <w:sz w:val="28"/>
          <w:szCs w:val="28"/>
          <w:rtl/>
          <w14:ligatures w14:val="none"/>
        </w:rPr>
        <w:t>مدى فاعلية استخدام أدوات الذكاء الاصطناعي في عمليات تخطيط المشاريع</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التخطيط والتنمية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27</w:t>
      </w:r>
      <w:r w:rsidRPr="002E1EA4">
        <w:rPr>
          <w:rFonts w:ascii="Sakkal Majalla" w:eastAsia="Times New Roman" w:hAnsi="Sakkal Majalla" w:cs="Sakkal Majalla"/>
          <w:sz w:val="28"/>
          <w:szCs w:val="28"/>
          <w14:ligatures w14:val="none"/>
        </w:rPr>
        <w:t>(1), 188-210.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40" w:tgtFrame="_blank" w:history="1">
        <w:r w:rsidRPr="002E1EA4">
          <w:rPr>
            <w:rFonts w:ascii="Sakkal Majalla" w:eastAsia="Times New Roman" w:hAnsi="Sakkal Majalla" w:cs="Sakkal Majalla"/>
            <w:color w:val="0000FF"/>
            <w:sz w:val="28"/>
            <w:szCs w:val="28"/>
            <w:u w:val="single"/>
            <w14:ligatures w14:val="none"/>
          </w:rPr>
          <w:t>https://search.mandumah.com/Record/1202860</w:t>
        </w:r>
      </w:hyperlink>
      <w:r w:rsidRPr="002E1EA4">
        <w:rPr>
          <w:rFonts w:ascii="Sakkal Majalla" w:eastAsia="Times New Roman" w:hAnsi="Sakkal Majalla" w:cs="Sakkal Majalla"/>
          <w:sz w:val="28"/>
          <w:szCs w:val="28"/>
          <w14:ligatures w14:val="none"/>
        </w:rPr>
        <w:t>]</w:t>
      </w:r>
    </w:p>
    <w:p w14:paraId="3F3A2C5E"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المنصور، عيسى؛ وأحمد، بلال</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(2014). </w:t>
      </w:r>
      <w:r w:rsidRPr="002E1EA4">
        <w:rPr>
          <w:rFonts w:ascii="Sakkal Majalla" w:eastAsia="Times New Roman" w:hAnsi="Sakkal Majalla" w:cs="Sakkal Majalla"/>
          <w:sz w:val="28"/>
          <w:szCs w:val="28"/>
          <w:rtl/>
          <w14:ligatures w14:val="none"/>
        </w:rPr>
        <w:t>الإدارة الاستراتيجية للمشاريع ودورها في تحقيق الاستدامة التنظيمية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جامعة الشارقة للعلوم الشرعية والإنسانية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11</w:t>
      </w:r>
      <w:r w:rsidRPr="002E1EA4">
        <w:rPr>
          <w:rFonts w:ascii="Sakkal Majalla" w:eastAsia="Times New Roman" w:hAnsi="Sakkal Majalla" w:cs="Sakkal Majalla"/>
          <w:sz w:val="28"/>
          <w:szCs w:val="28"/>
          <w14:ligatures w14:val="none"/>
        </w:rPr>
        <w:t>(2), 300-325.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41" w:tgtFrame="_blank" w:history="1">
        <w:r w:rsidRPr="002E1EA4">
          <w:rPr>
            <w:rFonts w:ascii="Sakkal Majalla" w:eastAsia="Times New Roman" w:hAnsi="Sakkal Majalla" w:cs="Sakkal Majalla"/>
            <w:color w:val="0000FF"/>
            <w:sz w:val="28"/>
            <w:szCs w:val="28"/>
            <w:u w:val="single"/>
            <w14:ligatures w14:val="none"/>
          </w:rPr>
          <w:t>https://search.mandumah.com/Record/566191</w:t>
        </w:r>
      </w:hyperlink>
      <w:r w:rsidRPr="002E1EA4">
        <w:rPr>
          <w:rFonts w:ascii="Sakkal Majalla" w:eastAsia="Times New Roman" w:hAnsi="Sakkal Majalla" w:cs="Sakkal Majalla"/>
          <w:sz w:val="28"/>
          <w:szCs w:val="28"/>
          <w14:ligatures w14:val="none"/>
        </w:rPr>
        <w:t>]</w:t>
      </w:r>
    </w:p>
    <w:p w14:paraId="35C4DE34"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النعيمي، باسم</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(2014). </w:t>
      </w:r>
      <w:r w:rsidRPr="002E1EA4">
        <w:rPr>
          <w:rFonts w:ascii="Sakkal Majalla" w:eastAsia="Times New Roman" w:hAnsi="Sakkal Majalla" w:cs="Sakkal Majalla"/>
          <w:sz w:val="28"/>
          <w:szCs w:val="28"/>
          <w:rtl/>
          <w14:ligatures w14:val="none"/>
        </w:rPr>
        <w:t>دور التفتيش الدوري في الحفاظ على بيئة عمل آمنة ومستدامة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مجلة دراسات الخليج والجزيرة العربية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40</w:t>
      </w:r>
      <w:r w:rsidRPr="002E1EA4">
        <w:rPr>
          <w:rFonts w:ascii="Sakkal Majalla" w:eastAsia="Times New Roman" w:hAnsi="Sakkal Majalla" w:cs="Sakkal Majalla"/>
          <w:sz w:val="28"/>
          <w:szCs w:val="28"/>
          <w14:ligatures w14:val="none"/>
        </w:rPr>
        <w:t>(155), 180-205.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42" w:tgtFrame="_blank" w:history="1">
        <w:r w:rsidRPr="002E1EA4">
          <w:rPr>
            <w:rStyle w:val="Hyperlink"/>
            <w:rFonts w:ascii="Sakkal Majalla" w:eastAsia="Times New Roman" w:hAnsi="Sakkal Majalla" w:cs="Sakkal Majalla"/>
            <w:sz w:val="28"/>
            <w:szCs w:val="28"/>
            <w14:ligatures w14:val="none"/>
          </w:rPr>
          <w:t>https://search.mandumah.com/Record/555891</w:t>
        </w:r>
      </w:hyperlink>
      <w:r w:rsidRPr="002E1EA4">
        <w:rPr>
          <w:rFonts w:ascii="Sakkal Majalla" w:eastAsia="Times New Roman" w:hAnsi="Sakkal Majalla" w:cs="Sakkal Majalla"/>
          <w:sz w:val="28"/>
          <w:szCs w:val="28"/>
          <w14:ligatures w14:val="none"/>
        </w:rPr>
        <w:t>]</w:t>
      </w:r>
    </w:p>
    <w:p w14:paraId="5C8D3260" w14:textId="77777777" w:rsidR="001B6958" w:rsidRPr="002E1EA4" w:rsidRDefault="001B6958" w:rsidP="001B6958">
      <w:pPr>
        <w:numPr>
          <w:ilvl w:val="0"/>
          <w:numId w:val="89"/>
        </w:numPr>
        <w:spacing w:after="0"/>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الهاشمي، منى علي؛ وجابر، حسن</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(2022). </w:t>
      </w:r>
      <w:r w:rsidRPr="002E1EA4">
        <w:rPr>
          <w:rFonts w:ascii="Sakkal Majalla" w:eastAsia="Times New Roman" w:hAnsi="Sakkal Majalla" w:cs="Sakkal Majalla"/>
          <w:sz w:val="28"/>
          <w:szCs w:val="28"/>
          <w:rtl/>
          <w14:ligatures w14:val="none"/>
        </w:rPr>
        <w:t>تأثير الضغوط الوظيفية على الصحة النفسية للعاملين في بيئات العمل عالية المخاطر</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المجلة الدولية للصحة العامة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8</w:t>
      </w:r>
      <w:r w:rsidRPr="002E1EA4">
        <w:rPr>
          <w:rFonts w:ascii="Sakkal Majalla" w:eastAsia="Times New Roman" w:hAnsi="Sakkal Majalla" w:cs="Sakkal Majalla"/>
          <w:sz w:val="28"/>
          <w:szCs w:val="28"/>
          <w14:ligatures w14:val="none"/>
        </w:rPr>
        <w:t>(1), 15-40.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43" w:tgtFrame="_blank" w:history="1">
        <w:r w:rsidRPr="002E1EA4">
          <w:rPr>
            <w:rStyle w:val="Hyperlink"/>
            <w:rFonts w:ascii="Sakkal Majalla" w:eastAsia="Times New Roman" w:hAnsi="Sakkal Majalla" w:cs="Sakkal Majalla"/>
            <w:sz w:val="28"/>
            <w:szCs w:val="28"/>
            <w14:ligatures w14:val="none"/>
          </w:rPr>
          <w:t>https://search.mandumah.com/Record/1455322</w:t>
        </w:r>
      </w:hyperlink>
      <w:r w:rsidRPr="002E1EA4">
        <w:rPr>
          <w:rFonts w:ascii="Sakkal Majalla" w:eastAsia="Times New Roman" w:hAnsi="Sakkal Majalla" w:cs="Sakkal Majalla"/>
          <w:sz w:val="28"/>
          <w:szCs w:val="28"/>
          <w14:ligatures w14:val="none"/>
        </w:rPr>
        <w:t>]</w:t>
      </w:r>
    </w:p>
    <w:p w14:paraId="2FD283A3"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الهواري، سيد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(2016). </w:t>
      </w:r>
      <w:r w:rsidRPr="002E1EA4">
        <w:rPr>
          <w:rFonts w:ascii="Sakkal Majalla" w:eastAsia="Times New Roman" w:hAnsi="Sakkal Majalla" w:cs="Sakkal Majalla"/>
          <w:sz w:val="28"/>
          <w:szCs w:val="28"/>
          <w:rtl/>
          <w14:ligatures w14:val="none"/>
        </w:rPr>
        <w:t>إدارة محفظة المشاريع</w:t>
      </w:r>
      <w:r w:rsidRPr="002E1EA4">
        <w:rPr>
          <w:rFonts w:ascii="Sakkal Majalla" w:eastAsia="Times New Roman" w:hAnsi="Sakkal Majalla" w:cs="Sakkal Majalla"/>
          <w:sz w:val="28"/>
          <w:szCs w:val="28"/>
          <w14:ligatures w14:val="none"/>
        </w:rPr>
        <w:t xml:space="preserve"> (Portfolio Management) </w:t>
      </w:r>
      <w:r w:rsidRPr="002E1EA4">
        <w:rPr>
          <w:rFonts w:ascii="Sakkal Majalla" w:eastAsia="Times New Roman" w:hAnsi="Sakkal Majalla" w:cs="Sakkal Majalla"/>
          <w:sz w:val="28"/>
          <w:szCs w:val="28"/>
          <w:rtl/>
          <w14:ligatures w14:val="none"/>
        </w:rPr>
        <w:t>كمدخل لتحقيق الأهداف الاستراتيجية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المجلة المصرية للدراسات التجارية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40</w:t>
      </w:r>
      <w:r w:rsidRPr="002E1EA4">
        <w:rPr>
          <w:rFonts w:ascii="Sakkal Majalla" w:eastAsia="Times New Roman" w:hAnsi="Sakkal Majalla" w:cs="Sakkal Majalla"/>
          <w:sz w:val="28"/>
          <w:szCs w:val="28"/>
          <w14:ligatures w14:val="none"/>
        </w:rPr>
        <w:t>(2), 10-40.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44" w:tgtFrame="_blank" w:history="1">
        <w:r w:rsidRPr="002E1EA4">
          <w:rPr>
            <w:rFonts w:ascii="Sakkal Majalla" w:eastAsia="Times New Roman" w:hAnsi="Sakkal Majalla" w:cs="Sakkal Majalla"/>
            <w:color w:val="0000FF"/>
            <w:sz w:val="28"/>
            <w:szCs w:val="28"/>
            <w:u w:val="single"/>
            <w14:ligatures w14:val="none"/>
          </w:rPr>
          <w:t>https://search.mandumah.com/Record/724338</w:t>
        </w:r>
      </w:hyperlink>
      <w:r w:rsidRPr="002E1EA4">
        <w:rPr>
          <w:rFonts w:ascii="Sakkal Majalla" w:eastAsia="Times New Roman" w:hAnsi="Sakkal Majalla" w:cs="Sakkal Majalla"/>
          <w:sz w:val="28"/>
          <w:szCs w:val="28"/>
          <w14:ligatures w14:val="none"/>
        </w:rPr>
        <w:t>]</w:t>
      </w:r>
    </w:p>
    <w:p w14:paraId="3A10DA3C" w14:textId="77777777" w:rsidR="001B6958" w:rsidRPr="002E1EA4" w:rsidRDefault="001B6958" w:rsidP="001B6958">
      <w:pPr>
        <w:numPr>
          <w:ilvl w:val="0"/>
          <w:numId w:val="89"/>
        </w:numPr>
        <w:spacing w:before="100" w:beforeAutospacing="1" w:after="100" w:afterAutospacing="1"/>
        <w:rPr>
          <w:rFonts w:ascii="Sakkal Majalla" w:eastAsia="Times New Roman" w:hAnsi="Sakkal Majalla" w:cs="Sakkal Majalla"/>
          <w:sz w:val="28"/>
          <w:szCs w:val="28"/>
          <w14:ligatures w14:val="none"/>
        </w:rPr>
      </w:pPr>
      <w:r w:rsidRPr="002E1EA4">
        <w:rPr>
          <w:rFonts w:ascii="Sakkal Majalla" w:eastAsia="Times New Roman" w:hAnsi="Sakkal Majalla" w:cs="Sakkal Majalla"/>
          <w:b/>
          <w:bCs/>
          <w:sz w:val="28"/>
          <w:szCs w:val="28"/>
          <w:rtl/>
          <w14:ligatures w14:val="none"/>
        </w:rPr>
        <w:t>يوسف، إياد</w:t>
      </w:r>
      <w:r w:rsidRPr="002E1EA4">
        <w:rPr>
          <w:rFonts w:ascii="Sakkal Majalla" w:eastAsia="Times New Roman" w:hAnsi="Sakkal Majalla" w:cs="Sakkal Majalla"/>
          <w:b/>
          <w:bCs/>
          <w:sz w:val="28"/>
          <w:szCs w:val="28"/>
          <w14:ligatures w14:val="none"/>
        </w:rPr>
        <w:t>.</w:t>
      </w:r>
      <w:r w:rsidRPr="002E1EA4">
        <w:rPr>
          <w:rFonts w:ascii="Sakkal Majalla" w:eastAsia="Times New Roman" w:hAnsi="Sakkal Majalla" w:cs="Sakkal Majalla"/>
          <w:sz w:val="28"/>
          <w:szCs w:val="28"/>
          <w14:ligatures w14:val="none"/>
        </w:rPr>
        <w:t xml:space="preserve"> (2020). </w:t>
      </w:r>
      <w:r w:rsidRPr="002E1EA4">
        <w:rPr>
          <w:rFonts w:ascii="Sakkal Majalla" w:eastAsia="Times New Roman" w:hAnsi="Sakkal Majalla" w:cs="Sakkal Majalla"/>
          <w:sz w:val="28"/>
          <w:szCs w:val="28"/>
          <w:rtl/>
          <w14:ligatures w14:val="none"/>
        </w:rPr>
        <w:t>دور مرونة المنظمة في مواجهة تحديات المشاريع الكبرى</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rtl/>
          <w14:ligatures w14:val="none"/>
        </w:rPr>
        <w:t>المجلة الأردنية للعلوم الإدارية</w:t>
      </w:r>
      <w:r w:rsidRPr="002E1EA4">
        <w:rPr>
          <w:rFonts w:ascii="Sakkal Majalla" w:eastAsia="Times New Roman" w:hAnsi="Sakkal Majalla" w:cs="Sakkal Majalla"/>
          <w:sz w:val="28"/>
          <w:szCs w:val="28"/>
          <w14:ligatures w14:val="none"/>
        </w:rPr>
        <w:t xml:space="preserve">, </w:t>
      </w:r>
      <w:r w:rsidRPr="002E1EA4">
        <w:rPr>
          <w:rFonts w:ascii="Sakkal Majalla" w:eastAsia="Times New Roman" w:hAnsi="Sakkal Majalla" w:cs="Sakkal Majalla"/>
          <w:i/>
          <w:iCs/>
          <w:sz w:val="28"/>
          <w:szCs w:val="28"/>
          <w14:ligatures w14:val="none"/>
        </w:rPr>
        <w:t>16</w:t>
      </w:r>
      <w:r w:rsidRPr="002E1EA4">
        <w:rPr>
          <w:rFonts w:ascii="Sakkal Majalla" w:eastAsia="Times New Roman" w:hAnsi="Sakkal Majalla" w:cs="Sakkal Majalla"/>
          <w:sz w:val="28"/>
          <w:szCs w:val="28"/>
          <w14:ligatures w14:val="none"/>
        </w:rPr>
        <w:t>(4), 500-525. [</w:t>
      </w:r>
      <w:r w:rsidRPr="002E1EA4">
        <w:rPr>
          <w:rFonts w:ascii="Sakkal Majalla" w:eastAsia="Times New Roman" w:hAnsi="Sakkal Majalla" w:cs="Sakkal Majalla"/>
          <w:sz w:val="28"/>
          <w:szCs w:val="28"/>
          <w:rtl/>
          <w14:ligatures w14:val="none"/>
        </w:rPr>
        <w:t>الرابط</w:t>
      </w:r>
      <w:r w:rsidRPr="002E1EA4">
        <w:rPr>
          <w:rFonts w:ascii="Sakkal Majalla" w:eastAsia="Times New Roman" w:hAnsi="Sakkal Majalla" w:cs="Sakkal Majalla"/>
          <w:sz w:val="28"/>
          <w:szCs w:val="28"/>
          <w14:ligatures w14:val="none"/>
        </w:rPr>
        <w:t xml:space="preserve">: </w:t>
      </w:r>
      <w:hyperlink r:id="rId45" w:tgtFrame="_blank" w:history="1">
        <w:r w:rsidRPr="002E1EA4">
          <w:rPr>
            <w:rFonts w:ascii="Sakkal Majalla" w:eastAsia="Times New Roman" w:hAnsi="Sakkal Majalla" w:cs="Sakkal Majalla"/>
            <w:color w:val="0000FF"/>
            <w:sz w:val="28"/>
            <w:szCs w:val="28"/>
            <w:u w:val="single"/>
            <w14:ligatures w14:val="none"/>
          </w:rPr>
          <w:t>https://search.mandumah.com/Record/1078911</w:t>
        </w:r>
      </w:hyperlink>
      <w:r w:rsidRPr="002E1EA4">
        <w:rPr>
          <w:rFonts w:ascii="Sakkal Majalla" w:eastAsia="Times New Roman" w:hAnsi="Sakkal Majalla" w:cs="Sakkal Majalla"/>
          <w:sz w:val="28"/>
          <w:szCs w:val="28"/>
          <w14:ligatures w14:val="none"/>
        </w:rPr>
        <w:t>]</w:t>
      </w:r>
    </w:p>
    <w:p w14:paraId="3390F75B" w14:textId="77777777" w:rsidR="001B6958" w:rsidRPr="002E1EA4" w:rsidRDefault="001B6958" w:rsidP="001B6958">
      <w:pPr>
        <w:spacing w:after="0"/>
        <w:ind w:left="720" w:firstLine="0"/>
        <w:outlineLvl w:val="0"/>
        <w:rPr>
          <w:rFonts w:ascii="Sakkal Majalla" w:eastAsia="Times New Roman" w:hAnsi="Sakkal Majalla" w:cs="Sakkal Majalla"/>
          <w:b/>
          <w:bCs/>
          <w:sz w:val="36"/>
          <w:szCs w:val="36"/>
          <w14:ligatures w14:val="none"/>
        </w:rPr>
      </w:pPr>
      <w:bookmarkStart w:id="67" w:name="_Toc222964498"/>
      <w:r w:rsidRPr="002E1EA4">
        <w:rPr>
          <w:rFonts w:ascii="Sakkal Majalla" w:eastAsia="Times New Roman" w:hAnsi="Sakkal Majalla" w:cs="Sakkal Majalla"/>
          <w:b/>
          <w:bCs/>
          <w:sz w:val="36"/>
          <w:szCs w:val="36"/>
          <w:rtl/>
          <w14:ligatures w14:val="none"/>
        </w:rPr>
        <w:t>ثانياً: المراجع الإنجليزية</w:t>
      </w:r>
      <w:bookmarkEnd w:id="67"/>
    </w:p>
    <w:bookmarkEnd w:id="64"/>
    <w:p w14:paraId="5B6E2371"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Aaltonen, K., &amp; Kujala, J. (2020). A stakeholder analysis for project network: Mapping, power dynamics, and communication strategies. </w:t>
      </w:r>
      <w:r w:rsidRPr="002E1EA4">
        <w:rPr>
          <w:rFonts w:asciiTheme="majorBidi" w:eastAsia="Times New Roman" w:hAnsiTheme="majorBidi" w:cstheme="majorBidi"/>
          <w:i/>
          <w:iCs/>
          <w:sz w:val="28"/>
          <w:szCs w:val="28"/>
          <w14:ligatures w14:val="none"/>
        </w:rPr>
        <w:t xml:space="preserve">International </w:t>
      </w:r>
      <w:r w:rsidRPr="002E1EA4">
        <w:rPr>
          <w:rFonts w:asciiTheme="majorBidi" w:eastAsia="Times New Roman" w:hAnsiTheme="majorBidi" w:cstheme="majorBidi"/>
          <w:i/>
          <w:iCs/>
          <w:sz w:val="28"/>
          <w:szCs w:val="28"/>
          <w14:ligatures w14:val="none"/>
        </w:rPr>
        <w:lastRenderedPageBreak/>
        <w:t>Journal of Managing Projects in Business</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13</w:t>
      </w:r>
      <w:r w:rsidRPr="002E1EA4">
        <w:rPr>
          <w:rFonts w:asciiTheme="majorBidi" w:eastAsia="Times New Roman" w:hAnsiTheme="majorBidi" w:cstheme="majorBidi"/>
          <w:sz w:val="28"/>
          <w:szCs w:val="28"/>
          <w14:ligatures w14:val="none"/>
        </w:rPr>
        <w:t>(2), 295-316.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46" w:tgtFrame="_blank" w:history="1">
        <w:r w:rsidRPr="002E1EA4">
          <w:rPr>
            <w:rFonts w:asciiTheme="majorBidi" w:eastAsia="Times New Roman" w:hAnsiTheme="majorBidi" w:cstheme="majorBidi"/>
            <w:color w:val="0000FF"/>
            <w:sz w:val="28"/>
            <w:szCs w:val="28"/>
            <w:u w:val="single"/>
            <w14:ligatures w14:val="none"/>
          </w:rPr>
          <w:t>https://doi.org/10.1108/IJMPB-07-2018-0136</w:t>
        </w:r>
      </w:hyperlink>
      <w:r w:rsidRPr="002E1EA4">
        <w:rPr>
          <w:rFonts w:asciiTheme="majorBidi" w:eastAsia="Times New Roman" w:hAnsiTheme="majorBidi" w:cstheme="majorBidi"/>
          <w:sz w:val="28"/>
          <w:szCs w:val="28"/>
          <w14:ligatures w14:val="none"/>
        </w:rPr>
        <w:t>]</w:t>
      </w:r>
    </w:p>
    <w:p w14:paraId="2B528789"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proofErr w:type="spellStart"/>
      <w:r w:rsidRPr="002E1EA4">
        <w:rPr>
          <w:rFonts w:asciiTheme="majorBidi" w:eastAsia="Times New Roman" w:hAnsiTheme="majorBidi" w:cstheme="majorBidi"/>
          <w:sz w:val="28"/>
          <w:szCs w:val="28"/>
          <w14:ligatures w14:val="none"/>
        </w:rPr>
        <w:t>Bredillet</w:t>
      </w:r>
      <w:proofErr w:type="spellEnd"/>
      <w:r w:rsidRPr="002E1EA4">
        <w:rPr>
          <w:rFonts w:asciiTheme="majorBidi" w:eastAsia="Times New Roman" w:hAnsiTheme="majorBidi" w:cstheme="majorBidi"/>
          <w:sz w:val="28"/>
          <w:szCs w:val="28"/>
          <w14:ligatures w14:val="none"/>
        </w:rPr>
        <w:t xml:space="preserve">, C. N., &amp; </w:t>
      </w:r>
      <w:proofErr w:type="spellStart"/>
      <w:r w:rsidRPr="002E1EA4">
        <w:rPr>
          <w:rFonts w:asciiTheme="majorBidi" w:eastAsia="Times New Roman" w:hAnsiTheme="majorBidi" w:cstheme="majorBidi"/>
          <w:sz w:val="28"/>
          <w:szCs w:val="28"/>
          <w14:ligatures w14:val="none"/>
        </w:rPr>
        <w:t>Tywoniak</w:t>
      </w:r>
      <w:proofErr w:type="spellEnd"/>
      <w:r w:rsidRPr="002E1EA4">
        <w:rPr>
          <w:rFonts w:asciiTheme="majorBidi" w:eastAsia="Times New Roman" w:hAnsiTheme="majorBidi" w:cstheme="majorBidi"/>
          <w:sz w:val="28"/>
          <w:szCs w:val="28"/>
          <w14:ligatures w14:val="none"/>
        </w:rPr>
        <w:t xml:space="preserve">, S. (2022). Rethinking project success: A holistic and strategic perspective. </w:t>
      </w:r>
      <w:r w:rsidRPr="002E1EA4">
        <w:rPr>
          <w:rFonts w:asciiTheme="majorBidi" w:eastAsia="Times New Roman" w:hAnsiTheme="majorBidi" w:cstheme="majorBidi"/>
          <w:i/>
          <w:iCs/>
          <w:sz w:val="28"/>
          <w:szCs w:val="28"/>
          <w14:ligatures w14:val="none"/>
        </w:rPr>
        <w:t>Project Management Journal</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53</w:t>
      </w:r>
      <w:r w:rsidRPr="002E1EA4">
        <w:rPr>
          <w:rFonts w:asciiTheme="majorBidi" w:eastAsia="Times New Roman" w:hAnsiTheme="majorBidi" w:cstheme="majorBidi"/>
          <w:sz w:val="28"/>
          <w:szCs w:val="28"/>
          <w14:ligatures w14:val="none"/>
        </w:rPr>
        <w:t>(1), 20-35.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47" w:tgtFrame="_blank" w:history="1">
        <w:r w:rsidRPr="002E1EA4">
          <w:rPr>
            <w:rFonts w:asciiTheme="majorBidi" w:eastAsia="Times New Roman" w:hAnsiTheme="majorBidi" w:cstheme="majorBidi"/>
            <w:color w:val="0000FF"/>
            <w:sz w:val="28"/>
            <w:szCs w:val="28"/>
            <w:u w:val="single"/>
            <w14:ligatures w14:val="none"/>
          </w:rPr>
          <w:t>https://doi.org/10.1177/87569728211054326</w:t>
        </w:r>
      </w:hyperlink>
      <w:r w:rsidRPr="002E1EA4">
        <w:rPr>
          <w:rFonts w:asciiTheme="majorBidi" w:eastAsia="Times New Roman" w:hAnsiTheme="majorBidi" w:cstheme="majorBidi"/>
          <w:sz w:val="28"/>
          <w:szCs w:val="28"/>
          <w14:ligatures w14:val="none"/>
        </w:rPr>
        <w:t>]</w:t>
      </w:r>
    </w:p>
    <w:p w14:paraId="18265250" w14:textId="77777777" w:rsidR="001B6958" w:rsidRPr="002E1EA4"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Choudhry, R. M., Fang, D., &amp; Mohamed, S. (2023). The effect of safety management systems on safety climate and safety performance. </w:t>
      </w:r>
      <w:r w:rsidRPr="002E1EA4">
        <w:rPr>
          <w:rFonts w:asciiTheme="majorBidi" w:eastAsia="Times New Roman" w:hAnsiTheme="majorBidi" w:cstheme="majorBidi"/>
          <w:i/>
          <w:iCs/>
          <w:sz w:val="28"/>
          <w:szCs w:val="28"/>
          <w14:ligatures w14:val="none"/>
        </w:rPr>
        <w:t>Journal of Construction Engineering and Management</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149</w:t>
      </w:r>
      <w:r w:rsidRPr="002E1EA4">
        <w:rPr>
          <w:rFonts w:asciiTheme="majorBidi" w:eastAsia="Times New Roman" w:hAnsiTheme="majorBidi" w:cstheme="majorBidi"/>
          <w:sz w:val="28"/>
          <w:szCs w:val="28"/>
          <w14:ligatures w14:val="none"/>
        </w:rPr>
        <w:t>(5), 04023023.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48" w:tgtFrame="_blank" w:history="1">
        <w:r w:rsidRPr="002E1EA4">
          <w:rPr>
            <w:rStyle w:val="Hyperlink"/>
            <w:rFonts w:asciiTheme="majorBidi" w:eastAsia="Times New Roman" w:hAnsiTheme="majorBidi" w:cstheme="majorBidi"/>
            <w:sz w:val="28"/>
            <w:szCs w:val="28"/>
            <w14:ligatures w14:val="none"/>
          </w:rPr>
          <w:t>https://doi.org/10.1061/JCEEBF.COENG-13583</w:t>
        </w:r>
      </w:hyperlink>
      <w:r w:rsidRPr="002E1EA4">
        <w:rPr>
          <w:rFonts w:asciiTheme="majorBidi" w:eastAsia="Times New Roman" w:hAnsiTheme="majorBidi" w:cstheme="majorBidi"/>
          <w:sz w:val="28"/>
          <w:szCs w:val="28"/>
          <w14:ligatures w14:val="none"/>
        </w:rPr>
        <w:t>]</w:t>
      </w:r>
    </w:p>
    <w:p w14:paraId="11307BBE" w14:textId="77777777" w:rsidR="001B6958" w:rsidRPr="002E1EA4"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Christian, M. S., Bradley, J. C., Wallace, J. C., &amp; Burke, M. J. (2016). Workplace safety: A meta-analysis of the roles of person and situation factors. </w:t>
      </w:r>
      <w:r w:rsidRPr="002E1EA4">
        <w:rPr>
          <w:rFonts w:asciiTheme="majorBidi" w:eastAsia="Times New Roman" w:hAnsiTheme="majorBidi" w:cstheme="majorBidi"/>
          <w:i/>
          <w:iCs/>
          <w:sz w:val="28"/>
          <w:szCs w:val="28"/>
          <w14:ligatures w14:val="none"/>
        </w:rPr>
        <w:t>Journal of Applied Psychology</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101</w:t>
      </w:r>
      <w:r w:rsidRPr="002E1EA4">
        <w:rPr>
          <w:rFonts w:asciiTheme="majorBidi" w:eastAsia="Times New Roman" w:hAnsiTheme="majorBidi" w:cstheme="majorBidi"/>
          <w:sz w:val="28"/>
          <w:szCs w:val="28"/>
          <w14:ligatures w14:val="none"/>
        </w:rPr>
        <w:t>(9), 1103–1132.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49" w:tgtFrame="_blank" w:history="1">
        <w:r w:rsidRPr="002E1EA4">
          <w:rPr>
            <w:rStyle w:val="Hyperlink"/>
            <w:rFonts w:asciiTheme="majorBidi" w:eastAsia="Times New Roman" w:hAnsiTheme="majorBidi" w:cstheme="majorBidi"/>
            <w:sz w:val="28"/>
            <w:szCs w:val="28"/>
            <w14:ligatures w14:val="none"/>
          </w:rPr>
          <w:t>https://doi.org/10.1037/apl0000109</w:t>
        </w:r>
      </w:hyperlink>
      <w:r w:rsidRPr="002E1EA4">
        <w:rPr>
          <w:rFonts w:asciiTheme="majorBidi" w:eastAsia="Times New Roman" w:hAnsiTheme="majorBidi" w:cstheme="majorBidi"/>
          <w:sz w:val="28"/>
          <w:szCs w:val="28"/>
          <w14:ligatures w14:val="none"/>
        </w:rPr>
        <w:t>]</w:t>
      </w:r>
    </w:p>
    <w:p w14:paraId="0C07CFBD"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Cicmil, S., Hodgson, D., Lindgren, M., &amp; </w:t>
      </w:r>
      <w:proofErr w:type="spellStart"/>
      <w:r w:rsidRPr="002E1EA4">
        <w:rPr>
          <w:rFonts w:asciiTheme="majorBidi" w:eastAsia="Times New Roman" w:hAnsiTheme="majorBidi" w:cstheme="majorBidi"/>
          <w:sz w:val="28"/>
          <w:szCs w:val="28"/>
          <w14:ligatures w14:val="none"/>
        </w:rPr>
        <w:t>Packendorff</w:t>
      </w:r>
      <w:proofErr w:type="spellEnd"/>
      <w:r w:rsidRPr="002E1EA4">
        <w:rPr>
          <w:rFonts w:asciiTheme="majorBidi" w:eastAsia="Times New Roman" w:hAnsiTheme="majorBidi" w:cstheme="majorBidi"/>
          <w:sz w:val="28"/>
          <w:szCs w:val="28"/>
          <w14:ligatures w14:val="none"/>
        </w:rPr>
        <w:t xml:space="preserve">, J. (2020). Project management and the future of management education. </w:t>
      </w:r>
      <w:r w:rsidRPr="002E1EA4">
        <w:rPr>
          <w:rFonts w:asciiTheme="majorBidi" w:eastAsia="Times New Roman" w:hAnsiTheme="majorBidi" w:cstheme="majorBidi"/>
          <w:i/>
          <w:iCs/>
          <w:sz w:val="28"/>
          <w:szCs w:val="28"/>
          <w14:ligatures w14:val="none"/>
        </w:rPr>
        <w:t>Academy of Management Learning &amp; Education</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19</w:t>
      </w:r>
      <w:r w:rsidRPr="002E1EA4">
        <w:rPr>
          <w:rFonts w:asciiTheme="majorBidi" w:eastAsia="Times New Roman" w:hAnsiTheme="majorBidi" w:cstheme="majorBidi"/>
          <w:sz w:val="28"/>
          <w:szCs w:val="28"/>
          <w14:ligatures w14:val="none"/>
        </w:rPr>
        <w:t>(3), 350-366. [</w:t>
      </w:r>
      <w:r w:rsidRPr="002E1EA4">
        <w:rPr>
          <w:rFonts w:asciiTheme="majorBidi" w:eastAsia="Times New Roman" w:hAnsiTheme="majorBidi" w:cstheme="majorBidi"/>
          <w:sz w:val="28"/>
          <w:szCs w:val="28"/>
          <w:rtl/>
          <w14:ligatures w14:val="none"/>
        </w:rPr>
        <w:t>الرابط: [تم إزالة الرابط المشبوه]</w:t>
      </w:r>
      <w:r w:rsidRPr="002E1EA4">
        <w:rPr>
          <w:rFonts w:asciiTheme="majorBidi" w:eastAsia="Times New Roman" w:hAnsiTheme="majorBidi" w:cstheme="majorBidi"/>
          <w:sz w:val="28"/>
          <w:szCs w:val="28"/>
          <w14:ligatures w14:val="none"/>
        </w:rPr>
        <w:t>]</w:t>
      </w:r>
    </w:p>
    <w:p w14:paraId="22B9437A" w14:textId="77777777" w:rsidR="001B6958" w:rsidRPr="002E1EA4"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Clarke, S. (2020). Safety leadership: A meta-analytic review of the literature and recommendations for future research. </w:t>
      </w:r>
      <w:r w:rsidRPr="002E1EA4">
        <w:rPr>
          <w:rFonts w:asciiTheme="majorBidi" w:eastAsia="Times New Roman" w:hAnsiTheme="majorBidi" w:cstheme="majorBidi"/>
          <w:i/>
          <w:iCs/>
          <w:sz w:val="28"/>
          <w:szCs w:val="28"/>
          <w14:ligatures w14:val="none"/>
        </w:rPr>
        <w:t>Journal of Occupational Health Psychology</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25</w:t>
      </w:r>
      <w:r w:rsidRPr="002E1EA4">
        <w:rPr>
          <w:rFonts w:asciiTheme="majorBidi" w:eastAsia="Times New Roman" w:hAnsiTheme="majorBidi" w:cstheme="majorBidi"/>
          <w:sz w:val="28"/>
          <w:szCs w:val="28"/>
          <w14:ligatures w14:val="none"/>
        </w:rPr>
        <w:t>(5), 655–676.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0" w:tgtFrame="_blank" w:history="1">
        <w:r w:rsidRPr="002E1EA4">
          <w:rPr>
            <w:rStyle w:val="Hyperlink"/>
            <w:rFonts w:asciiTheme="majorBidi" w:eastAsia="Times New Roman" w:hAnsiTheme="majorBidi" w:cstheme="majorBidi"/>
            <w:sz w:val="28"/>
            <w:szCs w:val="28"/>
            <w14:ligatures w14:val="none"/>
          </w:rPr>
          <w:t>https://doi.org/10.1037/ocp0000216</w:t>
        </w:r>
      </w:hyperlink>
      <w:r w:rsidRPr="002E1EA4">
        <w:rPr>
          <w:rFonts w:asciiTheme="majorBidi" w:eastAsia="Times New Roman" w:hAnsiTheme="majorBidi" w:cstheme="majorBidi"/>
          <w:sz w:val="28"/>
          <w:szCs w:val="28"/>
          <w14:ligatures w14:val="none"/>
        </w:rPr>
        <w:t>]</w:t>
      </w:r>
    </w:p>
    <w:p w14:paraId="385E738A"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Duarte, L., &amp; Dinis-Carvalho, J. (2024). Project management maturity models: A comparative analysis and implications for organizational performance. </w:t>
      </w:r>
      <w:r w:rsidRPr="002E1EA4">
        <w:rPr>
          <w:rFonts w:asciiTheme="majorBidi" w:eastAsia="Times New Roman" w:hAnsiTheme="majorBidi" w:cstheme="majorBidi"/>
          <w:i/>
          <w:iCs/>
          <w:sz w:val="28"/>
          <w:szCs w:val="28"/>
          <w14:ligatures w14:val="none"/>
        </w:rPr>
        <w:t>International Journal of Project Management</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42</w:t>
      </w:r>
      <w:r w:rsidRPr="002E1EA4">
        <w:rPr>
          <w:rFonts w:asciiTheme="majorBidi" w:eastAsia="Times New Roman" w:hAnsiTheme="majorBidi" w:cstheme="majorBidi"/>
          <w:sz w:val="28"/>
          <w:szCs w:val="28"/>
          <w14:ligatures w14:val="none"/>
        </w:rPr>
        <w:t>(3), 102550.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1" w:tgtFrame="_blank" w:history="1">
        <w:r w:rsidRPr="002E1EA4">
          <w:rPr>
            <w:rFonts w:asciiTheme="majorBidi" w:eastAsia="Times New Roman" w:hAnsiTheme="majorBidi" w:cstheme="majorBidi"/>
            <w:color w:val="0000FF"/>
            <w:sz w:val="28"/>
            <w:szCs w:val="28"/>
            <w:u w:val="single"/>
            <w14:ligatures w14:val="none"/>
          </w:rPr>
          <w:t>https://doi.org/10.1016/j.ijproman.2023.102550</w:t>
        </w:r>
      </w:hyperlink>
      <w:r w:rsidRPr="002E1EA4">
        <w:rPr>
          <w:rFonts w:asciiTheme="majorBidi" w:eastAsia="Times New Roman" w:hAnsiTheme="majorBidi" w:cstheme="majorBidi"/>
          <w:sz w:val="28"/>
          <w:szCs w:val="28"/>
          <w14:ligatures w14:val="none"/>
        </w:rPr>
        <w:t>]</w:t>
      </w:r>
    </w:p>
    <w:p w14:paraId="1A835545" w14:textId="77777777" w:rsidR="001B6958" w:rsidRPr="002E1EA4"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Fernandez-Muñiz, B., Montes-</w:t>
      </w:r>
      <w:proofErr w:type="spellStart"/>
      <w:r w:rsidRPr="002E1EA4">
        <w:rPr>
          <w:rFonts w:asciiTheme="majorBidi" w:eastAsia="Times New Roman" w:hAnsiTheme="majorBidi" w:cstheme="majorBidi"/>
          <w:sz w:val="28"/>
          <w:szCs w:val="28"/>
          <w14:ligatures w14:val="none"/>
        </w:rPr>
        <w:t>Peón</w:t>
      </w:r>
      <w:proofErr w:type="spellEnd"/>
      <w:r w:rsidRPr="002E1EA4">
        <w:rPr>
          <w:rFonts w:asciiTheme="majorBidi" w:eastAsia="Times New Roman" w:hAnsiTheme="majorBidi" w:cstheme="majorBidi"/>
          <w:sz w:val="28"/>
          <w:szCs w:val="28"/>
          <w14:ligatures w14:val="none"/>
        </w:rPr>
        <w:t>, J. M., &amp; Vázquez-</w:t>
      </w:r>
      <w:proofErr w:type="spellStart"/>
      <w:r w:rsidRPr="002E1EA4">
        <w:rPr>
          <w:rFonts w:asciiTheme="majorBidi" w:eastAsia="Times New Roman" w:hAnsiTheme="majorBidi" w:cstheme="majorBidi"/>
          <w:sz w:val="28"/>
          <w:szCs w:val="28"/>
          <w14:ligatures w14:val="none"/>
        </w:rPr>
        <w:t>Ordás</w:t>
      </w:r>
      <w:proofErr w:type="spellEnd"/>
      <w:r w:rsidRPr="002E1EA4">
        <w:rPr>
          <w:rFonts w:asciiTheme="majorBidi" w:eastAsia="Times New Roman" w:hAnsiTheme="majorBidi" w:cstheme="majorBidi"/>
          <w:sz w:val="28"/>
          <w:szCs w:val="28"/>
          <w14:ligatures w14:val="none"/>
        </w:rPr>
        <w:t xml:space="preserve">, C. J. (2019). Safety management system, safety culture, and human factors: Critical success </w:t>
      </w:r>
      <w:r w:rsidRPr="002E1EA4">
        <w:rPr>
          <w:rFonts w:asciiTheme="majorBidi" w:eastAsia="Times New Roman" w:hAnsiTheme="majorBidi" w:cstheme="majorBidi"/>
          <w:sz w:val="28"/>
          <w:szCs w:val="28"/>
          <w14:ligatures w14:val="none"/>
        </w:rPr>
        <w:lastRenderedPageBreak/>
        <w:t xml:space="preserve">factors in the prevention of occupational accidents. </w:t>
      </w:r>
      <w:r w:rsidRPr="002E1EA4">
        <w:rPr>
          <w:rFonts w:asciiTheme="majorBidi" w:eastAsia="Times New Roman" w:hAnsiTheme="majorBidi" w:cstheme="majorBidi"/>
          <w:i/>
          <w:iCs/>
          <w:sz w:val="28"/>
          <w:szCs w:val="28"/>
          <w14:ligatures w14:val="none"/>
        </w:rPr>
        <w:t>International Journal of Industrial Ergonomics</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71</w:t>
      </w:r>
      <w:r w:rsidRPr="002E1EA4">
        <w:rPr>
          <w:rFonts w:asciiTheme="majorBidi" w:eastAsia="Times New Roman" w:hAnsiTheme="majorBidi" w:cstheme="majorBidi"/>
          <w:sz w:val="28"/>
          <w:szCs w:val="28"/>
          <w14:ligatures w14:val="none"/>
        </w:rPr>
        <w:t>, 15-27.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2" w:tgtFrame="_blank" w:history="1">
        <w:r w:rsidRPr="002E1EA4">
          <w:rPr>
            <w:rStyle w:val="Hyperlink"/>
            <w:rFonts w:asciiTheme="majorBidi" w:eastAsia="Times New Roman" w:hAnsiTheme="majorBidi" w:cstheme="majorBidi"/>
            <w:sz w:val="28"/>
            <w:szCs w:val="28"/>
            <w14:ligatures w14:val="none"/>
          </w:rPr>
          <w:t>https://doi.org/10.1016/j.ergon.2019.02.007</w:t>
        </w:r>
      </w:hyperlink>
      <w:r w:rsidRPr="002E1EA4">
        <w:rPr>
          <w:rFonts w:asciiTheme="majorBidi" w:eastAsia="Times New Roman" w:hAnsiTheme="majorBidi" w:cstheme="majorBidi"/>
          <w:sz w:val="28"/>
          <w:szCs w:val="28"/>
          <w14:ligatures w14:val="none"/>
        </w:rPr>
        <w:t>]</w:t>
      </w:r>
    </w:p>
    <w:p w14:paraId="3B6AED44" w14:textId="77777777" w:rsidR="001B6958" w:rsidRPr="002E1EA4"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Gokul, S., &amp; Srimathi, H. (2021). Artificial Intelligence and machine learning applications in occupational safety and health (OSH): A review. </w:t>
      </w:r>
      <w:r w:rsidRPr="002E1EA4">
        <w:rPr>
          <w:rFonts w:asciiTheme="majorBidi" w:eastAsia="Times New Roman" w:hAnsiTheme="majorBidi" w:cstheme="majorBidi"/>
          <w:i/>
          <w:iCs/>
          <w:sz w:val="28"/>
          <w:szCs w:val="28"/>
          <w14:ligatures w14:val="none"/>
        </w:rPr>
        <w:t>Safety and Health at Work</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12</w:t>
      </w:r>
      <w:r w:rsidRPr="002E1EA4">
        <w:rPr>
          <w:rFonts w:asciiTheme="majorBidi" w:eastAsia="Times New Roman" w:hAnsiTheme="majorBidi" w:cstheme="majorBidi"/>
          <w:sz w:val="28"/>
          <w:szCs w:val="28"/>
          <w14:ligatures w14:val="none"/>
        </w:rPr>
        <w:t>(4), 517-531.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3" w:tgtFrame="_blank" w:history="1">
        <w:r w:rsidRPr="002E1EA4">
          <w:rPr>
            <w:rStyle w:val="Hyperlink"/>
            <w:rFonts w:asciiTheme="majorBidi" w:eastAsia="Times New Roman" w:hAnsiTheme="majorBidi" w:cstheme="majorBidi"/>
            <w:sz w:val="28"/>
            <w:szCs w:val="28"/>
            <w14:ligatures w14:val="none"/>
          </w:rPr>
          <w:t>https://doi.org/10.1016/j.shaw.2021.04.002</w:t>
        </w:r>
      </w:hyperlink>
      <w:r w:rsidRPr="002E1EA4">
        <w:rPr>
          <w:rFonts w:asciiTheme="majorBidi" w:eastAsia="Times New Roman" w:hAnsiTheme="majorBidi" w:cstheme="majorBidi"/>
          <w:sz w:val="28"/>
          <w:szCs w:val="28"/>
          <w14:ligatures w14:val="none"/>
        </w:rPr>
        <w:t>]</w:t>
      </w:r>
    </w:p>
    <w:p w14:paraId="101D2232" w14:textId="77777777" w:rsidR="001B6958" w:rsidRPr="002E1EA4"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Hale, A. R., &amp; Borys, D. (2024). Safety culture development models: A critical review and proposals for the future. </w:t>
      </w:r>
      <w:r w:rsidRPr="002E1EA4">
        <w:rPr>
          <w:rFonts w:asciiTheme="majorBidi" w:eastAsia="Times New Roman" w:hAnsiTheme="majorBidi" w:cstheme="majorBidi"/>
          <w:i/>
          <w:iCs/>
          <w:sz w:val="28"/>
          <w:szCs w:val="28"/>
          <w14:ligatures w14:val="none"/>
        </w:rPr>
        <w:t>Safety Science</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170</w:t>
      </w:r>
      <w:r w:rsidRPr="002E1EA4">
        <w:rPr>
          <w:rFonts w:asciiTheme="majorBidi" w:eastAsia="Times New Roman" w:hAnsiTheme="majorBidi" w:cstheme="majorBidi"/>
          <w:sz w:val="28"/>
          <w:szCs w:val="28"/>
          <w14:ligatures w14:val="none"/>
        </w:rPr>
        <w:t>, 106361.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4" w:tgtFrame="_blank" w:history="1">
        <w:r w:rsidRPr="002E1EA4">
          <w:rPr>
            <w:rStyle w:val="Hyperlink"/>
            <w:rFonts w:asciiTheme="majorBidi" w:eastAsia="Times New Roman" w:hAnsiTheme="majorBidi" w:cstheme="majorBidi"/>
            <w:sz w:val="28"/>
            <w:szCs w:val="28"/>
            <w14:ligatures w14:val="none"/>
          </w:rPr>
          <w:t>https://doi.org/10.1016/j.ssci.2023.106361</w:t>
        </w:r>
      </w:hyperlink>
      <w:r w:rsidRPr="002E1EA4">
        <w:rPr>
          <w:rFonts w:asciiTheme="majorBidi" w:eastAsia="Times New Roman" w:hAnsiTheme="majorBidi" w:cstheme="majorBidi"/>
          <w:sz w:val="28"/>
          <w:szCs w:val="28"/>
          <w14:ligatures w14:val="none"/>
        </w:rPr>
        <w:t>]</w:t>
      </w:r>
    </w:p>
    <w:p w14:paraId="48B59F7F" w14:textId="77777777" w:rsidR="001B6958" w:rsidRPr="002E1EA4"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ISO. (2021). </w:t>
      </w:r>
      <w:r w:rsidRPr="002E1EA4">
        <w:rPr>
          <w:rFonts w:asciiTheme="majorBidi" w:eastAsia="Times New Roman" w:hAnsiTheme="majorBidi" w:cstheme="majorBidi"/>
          <w:i/>
          <w:iCs/>
          <w:sz w:val="28"/>
          <w:szCs w:val="28"/>
          <w14:ligatures w14:val="none"/>
        </w:rPr>
        <w:t>ISO 45003:2021 Occupational health and safety management — Psychological health and safety at work — Guidelines</w:t>
      </w:r>
      <w:r w:rsidRPr="002E1EA4">
        <w:rPr>
          <w:rFonts w:asciiTheme="majorBidi" w:eastAsia="Times New Roman" w:hAnsiTheme="majorBidi" w:cstheme="majorBidi"/>
          <w:sz w:val="28"/>
          <w:szCs w:val="28"/>
          <w14:ligatures w14:val="none"/>
        </w:rPr>
        <w:t>. International Organization for Standardization.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5" w:tgtFrame="_blank" w:history="1">
        <w:r w:rsidRPr="002E1EA4">
          <w:rPr>
            <w:rStyle w:val="Hyperlink"/>
            <w:rFonts w:asciiTheme="majorBidi" w:eastAsia="Times New Roman" w:hAnsiTheme="majorBidi" w:cstheme="majorBidi"/>
            <w:sz w:val="28"/>
            <w:szCs w:val="28"/>
            <w14:ligatures w14:val="none"/>
          </w:rPr>
          <w:t>https://www.iso.org/standard/64283.html</w:t>
        </w:r>
      </w:hyperlink>
      <w:r w:rsidRPr="002E1EA4">
        <w:rPr>
          <w:rFonts w:asciiTheme="majorBidi" w:eastAsia="Times New Roman" w:hAnsiTheme="majorBidi" w:cstheme="majorBidi"/>
          <w:sz w:val="28"/>
          <w:szCs w:val="28"/>
          <w14:ligatures w14:val="none"/>
        </w:rPr>
        <w:t>]</w:t>
      </w:r>
    </w:p>
    <w:p w14:paraId="7AB4A1FA"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Kerzner, H., &amp; Kerzner, H. R. (2022). </w:t>
      </w:r>
      <w:r w:rsidRPr="002E1EA4">
        <w:rPr>
          <w:rFonts w:asciiTheme="majorBidi" w:eastAsia="Times New Roman" w:hAnsiTheme="majorBidi" w:cstheme="majorBidi"/>
          <w:i/>
          <w:iCs/>
          <w:sz w:val="28"/>
          <w:szCs w:val="28"/>
          <w14:ligatures w14:val="none"/>
        </w:rPr>
        <w:t>Project management: A systems approach to planning, scheduling, and controlling</w:t>
      </w:r>
      <w:r w:rsidRPr="002E1EA4">
        <w:rPr>
          <w:rFonts w:asciiTheme="majorBidi" w:eastAsia="Times New Roman" w:hAnsiTheme="majorBidi" w:cstheme="majorBidi"/>
          <w:sz w:val="28"/>
          <w:szCs w:val="28"/>
          <w14:ligatures w14:val="none"/>
        </w:rPr>
        <w:t xml:space="preserve"> (13th ed.). Wiley.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6" w:tgtFrame="_blank" w:history="1">
        <w:r w:rsidRPr="002E1EA4">
          <w:rPr>
            <w:rFonts w:asciiTheme="majorBidi" w:eastAsia="Times New Roman" w:hAnsiTheme="majorBidi" w:cstheme="majorBidi"/>
            <w:color w:val="0000FF"/>
            <w:sz w:val="28"/>
            <w:szCs w:val="28"/>
            <w:u w:val="single"/>
            <w14:ligatures w14:val="none"/>
          </w:rPr>
          <w:t>https://www.wiley.com/en-us/Project+Management%3A+A+Systems+Approach+to+Planning%2C+Scheduling%2C+and+Controlling%2C+13th+Edition-p-9781119805373</w:t>
        </w:r>
      </w:hyperlink>
      <w:r w:rsidRPr="002E1EA4">
        <w:rPr>
          <w:rFonts w:asciiTheme="majorBidi" w:eastAsia="Times New Roman" w:hAnsiTheme="majorBidi" w:cstheme="majorBidi"/>
          <w:sz w:val="28"/>
          <w:szCs w:val="28"/>
          <w14:ligatures w14:val="none"/>
        </w:rPr>
        <w:t>]</w:t>
      </w:r>
    </w:p>
    <w:p w14:paraId="7EB6E1A9" w14:textId="77777777" w:rsidR="001B6958" w:rsidRPr="002E1EA4"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López-Cabarcos, M. A., Vázquez-Rodríguez, M. L., &amp; Piñeiro-Sánchez, C. (2022). Integrating physical and psychological health in occupational risk prevention: A systematic review. </w:t>
      </w:r>
      <w:r w:rsidRPr="002E1EA4">
        <w:rPr>
          <w:rFonts w:asciiTheme="majorBidi" w:eastAsia="Times New Roman" w:hAnsiTheme="majorBidi" w:cstheme="majorBidi"/>
          <w:i/>
          <w:iCs/>
          <w:sz w:val="28"/>
          <w:szCs w:val="28"/>
          <w14:ligatures w14:val="none"/>
        </w:rPr>
        <w:t>International Journal of Environmental Research and Public Health</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19</w:t>
      </w:r>
      <w:r w:rsidRPr="002E1EA4">
        <w:rPr>
          <w:rFonts w:asciiTheme="majorBidi" w:eastAsia="Times New Roman" w:hAnsiTheme="majorBidi" w:cstheme="majorBidi"/>
          <w:sz w:val="28"/>
          <w:szCs w:val="28"/>
          <w14:ligatures w14:val="none"/>
        </w:rPr>
        <w:t>(18), 11467.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7" w:tgtFrame="_blank" w:history="1">
        <w:r w:rsidRPr="002E1EA4">
          <w:rPr>
            <w:rStyle w:val="Hyperlink"/>
            <w:rFonts w:asciiTheme="majorBidi" w:eastAsia="Times New Roman" w:hAnsiTheme="majorBidi" w:cstheme="majorBidi"/>
            <w:sz w:val="28"/>
            <w:szCs w:val="28"/>
            <w14:ligatures w14:val="none"/>
          </w:rPr>
          <w:t>https://doi.org/10.3390/ijerph191811467</w:t>
        </w:r>
      </w:hyperlink>
      <w:r w:rsidRPr="002E1EA4">
        <w:rPr>
          <w:rFonts w:asciiTheme="majorBidi" w:eastAsia="Times New Roman" w:hAnsiTheme="majorBidi" w:cstheme="majorBidi"/>
          <w:sz w:val="28"/>
          <w:szCs w:val="28"/>
          <w14:ligatures w14:val="none"/>
        </w:rPr>
        <w:t>]</w:t>
      </w:r>
    </w:p>
    <w:p w14:paraId="48FC1BB0"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lastRenderedPageBreak/>
        <w:t xml:space="preserve">Muller, R., &amp; </w:t>
      </w:r>
      <w:proofErr w:type="spellStart"/>
      <w:r w:rsidRPr="002E1EA4">
        <w:rPr>
          <w:rFonts w:asciiTheme="majorBidi" w:eastAsia="Times New Roman" w:hAnsiTheme="majorBidi" w:cstheme="majorBidi"/>
          <w:sz w:val="28"/>
          <w:szCs w:val="28"/>
          <w14:ligatures w14:val="none"/>
        </w:rPr>
        <w:t>Jugdev</w:t>
      </w:r>
      <w:proofErr w:type="spellEnd"/>
      <w:r w:rsidRPr="002E1EA4">
        <w:rPr>
          <w:rFonts w:asciiTheme="majorBidi" w:eastAsia="Times New Roman" w:hAnsiTheme="majorBidi" w:cstheme="majorBidi"/>
          <w:sz w:val="28"/>
          <w:szCs w:val="28"/>
          <w14:ligatures w14:val="none"/>
        </w:rPr>
        <w:t xml:space="preserve">, K. (2023). Project management as a driver for organizational learning and innovation. </w:t>
      </w:r>
      <w:r w:rsidRPr="002E1EA4">
        <w:rPr>
          <w:rFonts w:asciiTheme="majorBidi" w:eastAsia="Times New Roman" w:hAnsiTheme="majorBidi" w:cstheme="majorBidi"/>
          <w:i/>
          <w:iCs/>
          <w:sz w:val="28"/>
          <w:szCs w:val="28"/>
          <w14:ligatures w14:val="none"/>
        </w:rPr>
        <w:t>Journal of Organizational Change Management</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36</w:t>
      </w:r>
      <w:r w:rsidRPr="002E1EA4">
        <w:rPr>
          <w:rFonts w:asciiTheme="majorBidi" w:eastAsia="Times New Roman" w:hAnsiTheme="majorBidi" w:cstheme="majorBidi"/>
          <w:sz w:val="28"/>
          <w:szCs w:val="28"/>
          <w14:ligatures w14:val="none"/>
        </w:rPr>
        <w:t>(4), 600-618.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8" w:tgtFrame="_blank" w:history="1">
        <w:r w:rsidRPr="002E1EA4">
          <w:rPr>
            <w:rFonts w:asciiTheme="majorBidi" w:eastAsia="Times New Roman" w:hAnsiTheme="majorBidi" w:cstheme="majorBidi"/>
            <w:color w:val="0000FF"/>
            <w:sz w:val="28"/>
            <w:szCs w:val="28"/>
            <w:u w:val="single"/>
            <w14:ligatures w14:val="none"/>
          </w:rPr>
          <w:t>https://doi.org/10.1108/JOCM-06-2022-0196</w:t>
        </w:r>
      </w:hyperlink>
      <w:r w:rsidRPr="002E1EA4">
        <w:rPr>
          <w:rFonts w:asciiTheme="majorBidi" w:eastAsia="Times New Roman" w:hAnsiTheme="majorBidi" w:cstheme="majorBidi"/>
          <w:sz w:val="28"/>
          <w:szCs w:val="28"/>
          <w14:ligatures w14:val="none"/>
        </w:rPr>
        <w:t>]</w:t>
      </w:r>
    </w:p>
    <w:p w14:paraId="0ABEFC31"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Project Management Institute (PMI). (2021). </w:t>
      </w:r>
      <w:r w:rsidRPr="002E1EA4">
        <w:rPr>
          <w:rFonts w:asciiTheme="majorBidi" w:eastAsia="Times New Roman" w:hAnsiTheme="majorBidi" w:cstheme="majorBidi"/>
          <w:i/>
          <w:iCs/>
          <w:sz w:val="28"/>
          <w:szCs w:val="28"/>
          <w14:ligatures w14:val="none"/>
        </w:rPr>
        <w:t>A guide to the project management body of knowledge (PMBOK guide)</w:t>
      </w:r>
      <w:r w:rsidRPr="002E1EA4">
        <w:rPr>
          <w:rFonts w:asciiTheme="majorBidi" w:eastAsia="Times New Roman" w:hAnsiTheme="majorBidi" w:cstheme="majorBidi"/>
          <w:sz w:val="28"/>
          <w:szCs w:val="28"/>
          <w14:ligatures w14:val="none"/>
        </w:rPr>
        <w:t xml:space="preserve"> (7th ed.). Project Management Institute.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59" w:tgtFrame="_blank" w:history="1">
        <w:r w:rsidRPr="002E1EA4">
          <w:rPr>
            <w:rFonts w:asciiTheme="majorBidi" w:eastAsia="Times New Roman" w:hAnsiTheme="majorBidi" w:cstheme="majorBidi"/>
            <w:color w:val="0000FF"/>
            <w:sz w:val="28"/>
            <w:szCs w:val="28"/>
            <w:u w:val="single"/>
            <w14:ligatures w14:val="none"/>
          </w:rPr>
          <w:t>https://www.pmi.org/standards/pmbok</w:t>
        </w:r>
      </w:hyperlink>
      <w:r w:rsidRPr="002E1EA4">
        <w:rPr>
          <w:rFonts w:asciiTheme="majorBidi" w:eastAsia="Times New Roman" w:hAnsiTheme="majorBidi" w:cstheme="majorBidi"/>
          <w:sz w:val="28"/>
          <w:szCs w:val="28"/>
          <w14:ligatures w14:val="none"/>
        </w:rPr>
        <w:t>]</w:t>
      </w:r>
    </w:p>
    <w:p w14:paraId="5BDDA1B1"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proofErr w:type="spellStart"/>
      <w:r w:rsidRPr="002E1EA4">
        <w:rPr>
          <w:rFonts w:asciiTheme="majorBidi" w:eastAsia="Times New Roman" w:hAnsiTheme="majorBidi" w:cstheme="majorBidi"/>
          <w:sz w:val="28"/>
          <w:szCs w:val="28"/>
          <w14:ligatures w14:val="none"/>
        </w:rPr>
        <w:t>Shenhar</w:t>
      </w:r>
      <w:proofErr w:type="spellEnd"/>
      <w:r w:rsidRPr="002E1EA4">
        <w:rPr>
          <w:rFonts w:asciiTheme="majorBidi" w:eastAsia="Times New Roman" w:hAnsiTheme="majorBidi" w:cstheme="majorBidi"/>
          <w:sz w:val="28"/>
          <w:szCs w:val="28"/>
          <w14:ligatures w14:val="none"/>
        </w:rPr>
        <w:t xml:space="preserve">, A. J., &amp; Dvir, D. (2019). </w:t>
      </w:r>
      <w:r w:rsidRPr="002E1EA4">
        <w:rPr>
          <w:rFonts w:asciiTheme="majorBidi" w:eastAsia="Times New Roman" w:hAnsiTheme="majorBidi" w:cstheme="majorBidi"/>
          <w:i/>
          <w:iCs/>
          <w:sz w:val="28"/>
          <w:szCs w:val="28"/>
          <w14:ligatures w14:val="none"/>
        </w:rPr>
        <w:t>Reinventing project management: The diamond approach to successful growth and innovation</w:t>
      </w:r>
      <w:r w:rsidRPr="002E1EA4">
        <w:rPr>
          <w:rFonts w:asciiTheme="majorBidi" w:eastAsia="Times New Roman" w:hAnsiTheme="majorBidi" w:cstheme="majorBidi"/>
          <w:sz w:val="28"/>
          <w:szCs w:val="28"/>
          <w14:ligatures w14:val="none"/>
        </w:rPr>
        <w:t>. Harvard Business Review Press.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60" w:tgtFrame="_blank" w:history="1">
        <w:r w:rsidRPr="002E1EA4">
          <w:rPr>
            <w:rFonts w:asciiTheme="majorBidi" w:eastAsia="Times New Roman" w:hAnsiTheme="majorBidi" w:cstheme="majorBidi"/>
            <w:color w:val="0000FF"/>
            <w:sz w:val="28"/>
            <w:szCs w:val="28"/>
            <w:u w:val="single"/>
            <w14:ligatures w14:val="none"/>
          </w:rPr>
          <w:t>https://store.hbr.org/product/reinventing-project-management-the-diamond-approach-to-successful-growth-and-innovation/10103</w:t>
        </w:r>
      </w:hyperlink>
      <w:r w:rsidRPr="002E1EA4">
        <w:rPr>
          <w:rFonts w:asciiTheme="majorBidi" w:eastAsia="Times New Roman" w:hAnsiTheme="majorBidi" w:cstheme="majorBidi"/>
          <w:sz w:val="28"/>
          <w:szCs w:val="28"/>
          <w14:ligatures w14:val="none"/>
        </w:rPr>
        <w:t>]</w:t>
      </w:r>
    </w:p>
    <w:p w14:paraId="6090DE7D"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Slevin, D. P., Pinto, J. K., &amp; Slevin, A. S. (2023). </w:t>
      </w:r>
      <w:r w:rsidRPr="002E1EA4">
        <w:rPr>
          <w:rFonts w:asciiTheme="majorBidi" w:eastAsia="Times New Roman" w:hAnsiTheme="majorBidi" w:cstheme="majorBidi"/>
          <w:i/>
          <w:iCs/>
          <w:sz w:val="28"/>
          <w:szCs w:val="28"/>
          <w14:ligatures w14:val="none"/>
        </w:rPr>
        <w:t>The strategic project office: A guide to managing projects and programs</w:t>
      </w:r>
      <w:r w:rsidRPr="002E1EA4">
        <w:rPr>
          <w:rFonts w:asciiTheme="majorBidi" w:eastAsia="Times New Roman" w:hAnsiTheme="majorBidi" w:cstheme="majorBidi"/>
          <w:sz w:val="28"/>
          <w:szCs w:val="28"/>
          <w14:ligatures w14:val="none"/>
        </w:rPr>
        <w:t>. John Wiley &amp; Sons.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61" w:tgtFrame="_blank" w:history="1">
        <w:r w:rsidRPr="002E1EA4">
          <w:rPr>
            <w:rFonts w:asciiTheme="majorBidi" w:eastAsia="Times New Roman" w:hAnsiTheme="majorBidi" w:cstheme="majorBidi"/>
            <w:color w:val="0000FF"/>
            <w:sz w:val="28"/>
            <w:szCs w:val="28"/>
            <w:u w:val="single"/>
            <w14:ligatures w14:val="none"/>
          </w:rPr>
          <w:t>https://www.wiley.com/en-us/The+Strategic+Project+Office%3A+A+Guide+to+Managing+Projects+and+Programs-p-9781119934257</w:t>
        </w:r>
      </w:hyperlink>
      <w:r w:rsidRPr="002E1EA4">
        <w:rPr>
          <w:rFonts w:asciiTheme="majorBidi" w:eastAsia="Times New Roman" w:hAnsiTheme="majorBidi" w:cstheme="majorBidi"/>
          <w:sz w:val="28"/>
          <w:szCs w:val="28"/>
          <w14:ligatures w14:val="none"/>
        </w:rPr>
        <w:t>]</w:t>
      </w:r>
    </w:p>
    <w:p w14:paraId="30B43D6C" w14:textId="77777777" w:rsidR="001B6958" w:rsidRPr="002E1EA4" w:rsidRDefault="001B6958" w:rsidP="001B6958">
      <w:pPr>
        <w:numPr>
          <w:ilvl w:val="0"/>
          <w:numId w:val="88"/>
        </w:numPr>
        <w:bidi w:val="0"/>
        <w:spacing w:before="100" w:beforeAutospacing="1" w:after="100" w:afterAutospacing="1"/>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Svejvig, P., &amp; Andersen, P. (2018). Rethinking project management: A structured literature review with suggestions for future research. </w:t>
      </w:r>
      <w:r w:rsidRPr="002E1EA4">
        <w:rPr>
          <w:rFonts w:asciiTheme="majorBidi" w:eastAsia="Times New Roman" w:hAnsiTheme="majorBidi" w:cstheme="majorBidi"/>
          <w:i/>
          <w:iCs/>
          <w:sz w:val="28"/>
          <w:szCs w:val="28"/>
          <w14:ligatures w14:val="none"/>
        </w:rPr>
        <w:t>International Journal of Project Management</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36</w:t>
      </w:r>
      <w:r w:rsidRPr="002E1EA4">
        <w:rPr>
          <w:rFonts w:asciiTheme="majorBidi" w:eastAsia="Times New Roman" w:hAnsiTheme="majorBidi" w:cstheme="majorBidi"/>
          <w:sz w:val="28"/>
          <w:szCs w:val="28"/>
          <w14:ligatures w14:val="none"/>
        </w:rPr>
        <w:t>(3), 425-440.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62" w:tgtFrame="_blank" w:history="1">
        <w:r w:rsidRPr="002E1EA4">
          <w:rPr>
            <w:rFonts w:asciiTheme="majorBidi" w:eastAsia="Times New Roman" w:hAnsiTheme="majorBidi" w:cstheme="majorBidi"/>
            <w:color w:val="0000FF"/>
            <w:sz w:val="28"/>
            <w:szCs w:val="28"/>
            <w:u w:val="single"/>
            <w14:ligatures w14:val="none"/>
          </w:rPr>
          <w:t>https://doi.org/10.1016/j.ijproman.2017.10.005</w:t>
        </w:r>
      </w:hyperlink>
      <w:r w:rsidRPr="002E1EA4">
        <w:rPr>
          <w:rFonts w:asciiTheme="majorBidi" w:eastAsia="Times New Roman" w:hAnsiTheme="majorBidi" w:cstheme="majorBidi"/>
          <w:sz w:val="28"/>
          <w:szCs w:val="28"/>
          <w14:ligatures w14:val="none"/>
        </w:rPr>
        <w:t>]</w:t>
      </w:r>
    </w:p>
    <w:p w14:paraId="0DA5342D" w14:textId="77777777" w:rsidR="001B6958" w:rsidRPr="002E1EA4"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t xml:space="preserve">Viner, D. (2018). </w:t>
      </w:r>
      <w:r w:rsidRPr="002E1EA4">
        <w:rPr>
          <w:rFonts w:asciiTheme="majorBidi" w:eastAsia="Times New Roman" w:hAnsiTheme="majorBidi" w:cstheme="majorBidi"/>
          <w:i/>
          <w:iCs/>
          <w:sz w:val="28"/>
          <w:szCs w:val="28"/>
          <w14:ligatures w14:val="none"/>
        </w:rPr>
        <w:t>Occupational health and safety management systems: A practical approach</w:t>
      </w:r>
      <w:r w:rsidRPr="002E1EA4">
        <w:rPr>
          <w:rFonts w:asciiTheme="majorBidi" w:eastAsia="Times New Roman" w:hAnsiTheme="majorBidi" w:cstheme="majorBidi"/>
          <w:sz w:val="28"/>
          <w:szCs w:val="28"/>
          <w14:ligatures w14:val="none"/>
        </w:rPr>
        <w:t xml:space="preserve"> (2nd ed.). Taylor &amp; Francis.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63" w:tgtFrame="_blank" w:history="1">
        <w:r w:rsidRPr="002E1EA4">
          <w:rPr>
            <w:rStyle w:val="Hyperlink"/>
            <w:rFonts w:asciiTheme="majorBidi" w:eastAsia="Times New Roman" w:hAnsiTheme="majorBidi" w:cstheme="majorBidi"/>
            <w:sz w:val="28"/>
            <w:szCs w:val="28"/>
            <w14:ligatures w14:val="none"/>
          </w:rPr>
          <w:t>https://www.taylorfrancis.com/books/9781315152010</w:t>
        </w:r>
      </w:hyperlink>
      <w:r w:rsidRPr="002E1EA4">
        <w:rPr>
          <w:rFonts w:asciiTheme="majorBidi" w:eastAsia="Times New Roman" w:hAnsiTheme="majorBidi" w:cstheme="majorBidi"/>
          <w:sz w:val="28"/>
          <w:szCs w:val="28"/>
          <w14:ligatures w14:val="none"/>
        </w:rPr>
        <w:t>]</w:t>
      </w:r>
    </w:p>
    <w:p w14:paraId="15CF50F5" w14:textId="77777777" w:rsidR="001B6958" w:rsidRDefault="001B6958" w:rsidP="001B6958">
      <w:pPr>
        <w:numPr>
          <w:ilvl w:val="0"/>
          <w:numId w:val="88"/>
        </w:numPr>
        <w:bidi w:val="0"/>
        <w:rPr>
          <w:rFonts w:asciiTheme="majorBidi" w:eastAsia="Times New Roman" w:hAnsiTheme="majorBidi" w:cstheme="majorBidi"/>
          <w:sz w:val="28"/>
          <w:szCs w:val="28"/>
          <w14:ligatures w14:val="none"/>
        </w:rPr>
      </w:pPr>
      <w:r w:rsidRPr="002E1EA4">
        <w:rPr>
          <w:rFonts w:asciiTheme="majorBidi" w:eastAsia="Times New Roman" w:hAnsiTheme="majorBidi" w:cstheme="majorBidi"/>
          <w:sz w:val="28"/>
          <w:szCs w:val="28"/>
          <w14:ligatures w14:val="none"/>
        </w:rPr>
        <w:lastRenderedPageBreak/>
        <w:t xml:space="preserve">Zou, P. X., Zhang, T., &amp; Gilchrist, G. (2017). The role of safety climate in construction safety management: A path model. </w:t>
      </w:r>
      <w:r w:rsidRPr="002E1EA4">
        <w:rPr>
          <w:rFonts w:asciiTheme="majorBidi" w:eastAsia="Times New Roman" w:hAnsiTheme="majorBidi" w:cstheme="majorBidi"/>
          <w:i/>
          <w:iCs/>
          <w:sz w:val="28"/>
          <w:szCs w:val="28"/>
          <w14:ligatures w14:val="none"/>
        </w:rPr>
        <w:t>Journal of Safety Research</w:t>
      </w:r>
      <w:r w:rsidRPr="002E1EA4">
        <w:rPr>
          <w:rFonts w:asciiTheme="majorBidi" w:eastAsia="Times New Roman" w:hAnsiTheme="majorBidi" w:cstheme="majorBidi"/>
          <w:sz w:val="28"/>
          <w:szCs w:val="28"/>
          <w14:ligatures w14:val="none"/>
        </w:rPr>
        <w:t xml:space="preserve">, </w:t>
      </w:r>
      <w:r w:rsidRPr="002E1EA4">
        <w:rPr>
          <w:rFonts w:asciiTheme="majorBidi" w:eastAsia="Times New Roman" w:hAnsiTheme="majorBidi" w:cstheme="majorBidi"/>
          <w:i/>
          <w:iCs/>
          <w:sz w:val="28"/>
          <w:szCs w:val="28"/>
          <w14:ligatures w14:val="none"/>
        </w:rPr>
        <w:t>60</w:t>
      </w:r>
      <w:r w:rsidRPr="002E1EA4">
        <w:rPr>
          <w:rFonts w:asciiTheme="majorBidi" w:eastAsia="Times New Roman" w:hAnsiTheme="majorBidi" w:cstheme="majorBidi"/>
          <w:sz w:val="28"/>
          <w:szCs w:val="28"/>
          <w14:ligatures w14:val="none"/>
        </w:rPr>
        <w:t>, 23-32. [</w:t>
      </w:r>
      <w:r w:rsidRPr="002E1EA4">
        <w:rPr>
          <w:rFonts w:asciiTheme="majorBidi" w:eastAsia="Times New Roman" w:hAnsiTheme="majorBidi" w:cstheme="majorBidi"/>
          <w:sz w:val="28"/>
          <w:szCs w:val="28"/>
          <w:rtl/>
          <w14:ligatures w14:val="none"/>
        </w:rPr>
        <w:t>الرابط</w:t>
      </w:r>
      <w:r w:rsidRPr="002E1EA4">
        <w:rPr>
          <w:rFonts w:asciiTheme="majorBidi" w:eastAsia="Times New Roman" w:hAnsiTheme="majorBidi" w:cstheme="majorBidi"/>
          <w:sz w:val="28"/>
          <w:szCs w:val="28"/>
          <w14:ligatures w14:val="none"/>
        </w:rPr>
        <w:t xml:space="preserve">: </w:t>
      </w:r>
      <w:hyperlink r:id="rId64" w:tgtFrame="_blank" w:history="1">
        <w:r w:rsidRPr="002E1EA4">
          <w:rPr>
            <w:rStyle w:val="Hyperlink"/>
            <w:rFonts w:asciiTheme="majorBidi" w:eastAsia="Times New Roman" w:hAnsiTheme="majorBidi" w:cstheme="majorBidi"/>
            <w:sz w:val="28"/>
            <w:szCs w:val="28"/>
            <w14:ligatures w14:val="none"/>
          </w:rPr>
          <w:t>https://doi.org/10.1016/j.jsr.2016.11.006</w:t>
        </w:r>
      </w:hyperlink>
      <w:r w:rsidRPr="002E1EA4">
        <w:rPr>
          <w:rFonts w:asciiTheme="majorBidi" w:eastAsia="Times New Roman" w:hAnsiTheme="majorBidi" w:cstheme="majorBidi"/>
          <w:sz w:val="28"/>
          <w:szCs w:val="28"/>
          <w14:ligatures w14:val="none"/>
        </w:rPr>
        <w:t>]</w:t>
      </w:r>
    </w:p>
    <w:p w14:paraId="31884301" w14:textId="77777777" w:rsidR="00E0325A" w:rsidRDefault="00E0325A"/>
    <w:sectPr w:rsidR="00E0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MajallaBold">
    <w:charset w:val="00"/>
    <w:family w:val="roman"/>
    <w:pitch w:val="default"/>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59CE"/>
    <w:multiLevelType w:val="multilevel"/>
    <w:tmpl w:val="1072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203B4"/>
    <w:multiLevelType w:val="hybridMultilevel"/>
    <w:tmpl w:val="80388D56"/>
    <w:lvl w:ilvl="0" w:tplc="5CE2D2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D02E92"/>
    <w:multiLevelType w:val="hybridMultilevel"/>
    <w:tmpl w:val="94D2C63C"/>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2800451"/>
    <w:multiLevelType w:val="hybridMultilevel"/>
    <w:tmpl w:val="71D0BD8E"/>
    <w:lvl w:ilvl="0" w:tplc="6420790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44D23A2"/>
    <w:multiLevelType w:val="multilevel"/>
    <w:tmpl w:val="66986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522308"/>
    <w:multiLevelType w:val="hybridMultilevel"/>
    <w:tmpl w:val="CDD4E678"/>
    <w:lvl w:ilvl="0" w:tplc="FFFFFFFF">
      <w:start w:val="1"/>
      <w:numFmt w:val="bullet"/>
      <w:lvlText w:val=""/>
      <w:lvlJc w:val="left"/>
      <w:pPr>
        <w:ind w:left="720" w:hanging="360"/>
      </w:pPr>
      <w:rPr>
        <w:rFonts w:ascii="Symbol" w:hAnsi="Symbol" w:hint="default"/>
      </w:rPr>
    </w:lvl>
    <w:lvl w:ilvl="1" w:tplc="06B83980">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DBB6F4E"/>
    <w:multiLevelType w:val="multilevel"/>
    <w:tmpl w:val="850E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80274"/>
    <w:multiLevelType w:val="hybridMultilevel"/>
    <w:tmpl w:val="73A04DB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EDA7357"/>
    <w:multiLevelType w:val="multilevel"/>
    <w:tmpl w:val="60481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181ADB"/>
    <w:multiLevelType w:val="hybridMultilevel"/>
    <w:tmpl w:val="F3A81DA8"/>
    <w:lvl w:ilvl="0" w:tplc="ED86D2BE">
      <w:start w:val="1"/>
      <w:numFmt w:val="arabicAbjad"/>
      <w:lvlText w:val="%1-"/>
      <w:lvlJc w:val="left"/>
      <w:pPr>
        <w:ind w:left="719" w:hanging="360"/>
      </w:pPr>
      <w:rPr>
        <w:rFonts w:asciiTheme="majorBidi" w:hAnsiTheme="majorBidi" w:cstheme="majorBidi" w:hint="default"/>
        <w:color w:val="auto"/>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0" w15:restartNumberingAfterBreak="0">
    <w:nsid w:val="10AF470B"/>
    <w:multiLevelType w:val="multilevel"/>
    <w:tmpl w:val="38463C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436691"/>
    <w:multiLevelType w:val="multilevel"/>
    <w:tmpl w:val="24EE4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A21D8A"/>
    <w:multiLevelType w:val="multilevel"/>
    <w:tmpl w:val="B8E270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C534A8"/>
    <w:multiLevelType w:val="multilevel"/>
    <w:tmpl w:val="295C21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274722"/>
    <w:multiLevelType w:val="hybridMultilevel"/>
    <w:tmpl w:val="AEBCF886"/>
    <w:lvl w:ilvl="0" w:tplc="5CE2D216">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15940C2F"/>
    <w:multiLevelType w:val="multilevel"/>
    <w:tmpl w:val="1FCC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EA56AE"/>
    <w:multiLevelType w:val="multilevel"/>
    <w:tmpl w:val="3446F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014D39"/>
    <w:multiLevelType w:val="multilevel"/>
    <w:tmpl w:val="1A9C14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052CD8"/>
    <w:multiLevelType w:val="multilevel"/>
    <w:tmpl w:val="07BE68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AC4D42"/>
    <w:multiLevelType w:val="multilevel"/>
    <w:tmpl w:val="48323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BF07E47"/>
    <w:multiLevelType w:val="multilevel"/>
    <w:tmpl w:val="96D04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D25BBA"/>
    <w:multiLevelType w:val="hybridMultilevel"/>
    <w:tmpl w:val="559E02C6"/>
    <w:lvl w:ilvl="0" w:tplc="5CE2D216">
      <w:start w:val="1"/>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22" w15:restartNumberingAfterBreak="0">
    <w:nsid w:val="1E2B1F21"/>
    <w:multiLevelType w:val="hybridMultilevel"/>
    <w:tmpl w:val="DEB8D1A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E985563"/>
    <w:multiLevelType w:val="hybridMultilevel"/>
    <w:tmpl w:val="D5A48C9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EA074B"/>
    <w:multiLevelType w:val="hybridMultilevel"/>
    <w:tmpl w:val="DAA8FB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3F52016"/>
    <w:multiLevelType w:val="hybridMultilevel"/>
    <w:tmpl w:val="6A22FC78"/>
    <w:lvl w:ilvl="0" w:tplc="06B83980">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6" w15:restartNumberingAfterBreak="0">
    <w:nsid w:val="24504E47"/>
    <w:multiLevelType w:val="multilevel"/>
    <w:tmpl w:val="9906EE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CB79A8"/>
    <w:multiLevelType w:val="multilevel"/>
    <w:tmpl w:val="EF88D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7D56042"/>
    <w:multiLevelType w:val="hybridMultilevel"/>
    <w:tmpl w:val="34B441B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87E1D70"/>
    <w:multiLevelType w:val="hybridMultilevel"/>
    <w:tmpl w:val="595C95E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89B7F06"/>
    <w:multiLevelType w:val="hybridMultilevel"/>
    <w:tmpl w:val="886AE2F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F691DAA"/>
    <w:multiLevelType w:val="hybridMultilevel"/>
    <w:tmpl w:val="6902E18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FB61045"/>
    <w:multiLevelType w:val="hybridMultilevel"/>
    <w:tmpl w:val="673E1484"/>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30C400AA"/>
    <w:multiLevelType w:val="multilevel"/>
    <w:tmpl w:val="6D7C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8A286D"/>
    <w:multiLevelType w:val="hybridMultilevel"/>
    <w:tmpl w:val="3D507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2355578"/>
    <w:multiLevelType w:val="multilevel"/>
    <w:tmpl w:val="4F0ABC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5023978"/>
    <w:multiLevelType w:val="multilevel"/>
    <w:tmpl w:val="7240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BE4725"/>
    <w:multiLevelType w:val="hybridMultilevel"/>
    <w:tmpl w:val="968C21CE"/>
    <w:lvl w:ilvl="0" w:tplc="06B83980">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39" w15:restartNumberingAfterBreak="0">
    <w:nsid w:val="37B560F6"/>
    <w:multiLevelType w:val="hybridMultilevel"/>
    <w:tmpl w:val="1D581F1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7DE73FC"/>
    <w:multiLevelType w:val="multilevel"/>
    <w:tmpl w:val="C3F4E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9181A33"/>
    <w:multiLevelType w:val="multilevel"/>
    <w:tmpl w:val="8696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9D098E"/>
    <w:multiLevelType w:val="multilevel"/>
    <w:tmpl w:val="99DE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FE4A92"/>
    <w:multiLevelType w:val="multilevel"/>
    <w:tmpl w:val="0534E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B82DB1"/>
    <w:multiLevelType w:val="hybridMultilevel"/>
    <w:tmpl w:val="086A4060"/>
    <w:lvl w:ilvl="0" w:tplc="5CE2D216">
      <w:start w:val="1"/>
      <w:numFmt w:val="decimal"/>
      <w:lvlText w:val="%1"/>
      <w:lvlJc w:val="left"/>
      <w:pPr>
        <w:ind w:left="3022" w:hanging="360"/>
      </w:pPr>
      <w:rPr>
        <w:rFonts w:hint="default"/>
      </w:rPr>
    </w:lvl>
    <w:lvl w:ilvl="1" w:tplc="FFFFFFFF" w:tentative="1">
      <w:start w:val="1"/>
      <w:numFmt w:val="lowerLetter"/>
      <w:lvlText w:val="%2."/>
      <w:lvlJc w:val="left"/>
      <w:pPr>
        <w:ind w:left="3742" w:hanging="360"/>
      </w:pPr>
    </w:lvl>
    <w:lvl w:ilvl="2" w:tplc="FFFFFFFF" w:tentative="1">
      <w:start w:val="1"/>
      <w:numFmt w:val="lowerRoman"/>
      <w:lvlText w:val="%3."/>
      <w:lvlJc w:val="right"/>
      <w:pPr>
        <w:ind w:left="4462" w:hanging="180"/>
      </w:pPr>
    </w:lvl>
    <w:lvl w:ilvl="3" w:tplc="FFFFFFFF" w:tentative="1">
      <w:start w:val="1"/>
      <w:numFmt w:val="decimal"/>
      <w:lvlText w:val="%4."/>
      <w:lvlJc w:val="left"/>
      <w:pPr>
        <w:ind w:left="5182" w:hanging="360"/>
      </w:pPr>
    </w:lvl>
    <w:lvl w:ilvl="4" w:tplc="FFFFFFFF" w:tentative="1">
      <w:start w:val="1"/>
      <w:numFmt w:val="lowerLetter"/>
      <w:lvlText w:val="%5."/>
      <w:lvlJc w:val="left"/>
      <w:pPr>
        <w:ind w:left="5902" w:hanging="360"/>
      </w:pPr>
    </w:lvl>
    <w:lvl w:ilvl="5" w:tplc="FFFFFFFF" w:tentative="1">
      <w:start w:val="1"/>
      <w:numFmt w:val="lowerRoman"/>
      <w:lvlText w:val="%6."/>
      <w:lvlJc w:val="right"/>
      <w:pPr>
        <w:ind w:left="6622" w:hanging="180"/>
      </w:pPr>
    </w:lvl>
    <w:lvl w:ilvl="6" w:tplc="FFFFFFFF" w:tentative="1">
      <w:start w:val="1"/>
      <w:numFmt w:val="decimal"/>
      <w:lvlText w:val="%7."/>
      <w:lvlJc w:val="left"/>
      <w:pPr>
        <w:ind w:left="7342" w:hanging="360"/>
      </w:pPr>
    </w:lvl>
    <w:lvl w:ilvl="7" w:tplc="FFFFFFFF" w:tentative="1">
      <w:start w:val="1"/>
      <w:numFmt w:val="lowerLetter"/>
      <w:lvlText w:val="%8."/>
      <w:lvlJc w:val="left"/>
      <w:pPr>
        <w:ind w:left="8062" w:hanging="360"/>
      </w:pPr>
    </w:lvl>
    <w:lvl w:ilvl="8" w:tplc="FFFFFFFF" w:tentative="1">
      <w:start w:val="1"/>
      <w:numFmt w:val="lowerRoman"/>
      <w:lvlText w:val="%9."/>
      <w:lvlJc w:val="right"/>
      <w:pPr>
        <w:ind w:left="8782" w:hanging="180"/>
      </w:pPr>
    </w:lvl>
  </w:abstractNum>
  <w:abstractNum w:abstractNumId="45" w15:restartNumberingAfterBreak="0">
    <w:nsid w:val="3CC926FB"/>
    <w:multiLevelType w:val="hybridMultilevel"/>
    <w:tmpl w:val="2CE25C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3DF52946"/>
    <w:multiLevelType w:val="hybridMultilevel"/>
    <w:tmpl w:val="36189AD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3F1F44CD"/>
    <w:multiLevelType w:val="multilevel"/>
    <w:tmpl w:val="632A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1B6183F"/>
    <w:multiLevelType w:val="hybridMultilevel"/>
    <w:tmpl w:val="C6FC56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408210E"/>
    <w:multiLevelType w:val="multilevel"/>
    <w:tmpl w:val="7E2CF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360E63"/>
    <w:multiLevelType w:val="hybridMultilevel"/>
    <w:tmpl w:val="2EF4C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64E5F24"/>
    <w:multiLevelType w:val="multilevel"/>
    <w:tmpl w:val="8238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382BA6"/>
    <w:multiLevelType w:val="hybridMultilevel"/>
    <w:tmpl w:val="63B458A6"/>
    <w:lvl w:ilvl="0" w:tplc="5CE2D2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99A524A"/>
    <w:multiLevelType w:val="multilevel"/>
    <w:tmpl w:val="72AE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793D6E"/>
    <w:multiLevelType w:val="multilevel"/>
    <w:tmpl w:val="D0CC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BD736AA"/>
    <w:multiLevelType w:val="multilevel"/>
    <w:tmpl w:val="9C22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D0C0931"/>
    <w:multiLevelType w:val="multilevel"/>
    <w:tmpl w:val="A284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9F27EF"/>
    <w:multiLevelType w:val="hybridMultilevel"/>
    <w:tmpl w:val="7BD07834"/>
    <w:lvl w:ilvl="0" w:tplc="E68E6BBC">
      <w:start w:val="1"/>
      <w:numFmt w:val="arabicAbjad"/>
      <w:lvlText w:val="%1-"/>
      <w:lvlJc w:val="left"/>
      <w:pPr>
        <w:ind w:left="1440" w:hanging="360"/>
      </w:pPr>
      <w:rPr>
        <w:rFonts w:ascii="Sakkal Majalla" w:hAnsi="Sakkal Majalla" w:cs="Sakkal Majalla"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0E11397"/>
    <w:multiLevelType w:val="hybridMultilevel"/>
    <w:tmpl w:val="6F12848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52A67CAF"/>
    <w:multiLevelType w:val="hybridMultilevel"/>
    <w:tmpl w:val="3A8A4D70"/>
    <w:lvl w:ilvl="0" w:tplc="5CE2D2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33315DC"/>
    <w:multiLevelType w:val="multilevel"/>
    <w:tmpl w:val="BC94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42C5ECB"/>
    <w:multiLevelType w:val="multilevel"/>
    <w:tmpl w:val="BDA4B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F9012A"/>
    <w:multiLevelType w:val="multilevel"/>
    <w:tmpl w:val="BF6C3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6360FA6"/>
    <w:multiLevelType w:val="hybridMultilevel"/>
    <w:tmpl w:val="2E9CA51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57301905"/>
    <w:multiLevelType w:val="multilevel"/>
    <w:tmpl w:val="2EB2B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79A0668"/>
    <w:multiLevelType w:val="multilevel"/>
    <w:tmpl w:val="F6E2C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88F2601"/>
    <w:multiLevelType w:val="hybridMultilevel"/>
    <w:tmpl w:val="3A02D01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5B260945"/>
    <w:multiLevelType w:val="multilevel"/>
    <w:tmpl w:val="AAEEE1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C863F96"/>
    <w:multiLevelType w:val="multilevel"/>
    <w:tmpl w:val="290C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DB94ED0"/>
    <w:multiLevelType w:val="hybridMultilevel"/>
    <w:tmpl w:val="A1D04A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5E367F77"/>
    <w:multiLevelType w:val="hybridMultilevel"/>
    <w:tmpl w:val="D98C84E2"/>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5ECA2874"/>
    <w:multiLevelType w:val="multilevel"/>
    <w:tmpl w:val="5444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DD6EE5"/>
    <w:multiLevelType w:val="multilevel"/>
    <w:tmpl w:val="0D0CE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FFA3304"/>
    <w:multiLevelType w:val="hybridMultilevel"/>
    <w:tmpl w:val="D35622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627B54C5"/>
    <w:multiLevelType w:val="hybridMultilevel"/>
    <w:tmpl w:val="610A5B7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5" w15:restartNumberingAfterBreak="0">
    <w:nsid w:val="628E3F43"/>
    <w:multiLevelType w:val="multilevel"/>
    <w:tmpl w:val="7E921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311D48"/>
    <w:multiLevelType w:val="multilevel"/>
    <w:tmpl w:val="1FA2F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3FD3CD9"/>
    <w:multiLevelType w:val="multilevel"/>
    <w:tmpl w:val="0ABE9A9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4196095"/>
    <w:multiLevelType w:val="multilevel"/>
    <w:tmpl w:val="F650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4321CCA"/>
    <w:multiLevelType w:val="multilevel"/>
    <w:tmpl w:val="7124E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83424C"/>
    <w:multiLevelType w:val="hybridMultilevel"/>
    <w:tmpl w:val="CEE84F8A"/>
    <w:lvl w:ilvl="0" w:tplc="5CE2D216">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653F626C"/>
    <w:multiLevelType w:val="multilevel"/>
    <w:tmpl w:val="3BAC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EC5693"/>
    <w:multiLevelType w:val="multilevel"/>
    <w:tmpl w:val="0AF2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6F057D0"/>
    <w:multiLevelType w:val="hybridMultilevel"/>
    <w:tmpl w:val="094CEDA8"/>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84" w15:restartNumberingAfterBreak="0">
    <w:nsid w:val="685F5877"/>
    <w:multiLevelType w:val="hybridMultilevel"/>
    <w:tmpl w:val="3A02A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D4E2872"/>
    <w:multiLevelType w:val="multilevel"/>
    <w:tmpl w:val="A82E9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DF64400"/>
    <w:multiLevelType w:val="multilevel"/>
    <w:tmpl w:val="DE16A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4A4B4E"/>
    <w:multiLevelType w:val="hybridMultilevel"/>
    <w:tmpl w:val="6C3480C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EBE2BB2"/>
    <w:multiLevelType w:val="hybridMultilevel"/>
    <w:tmpl w:val="FC0C185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6EDF2D33"/>
    <w:multiLevelType w:val="multilevel"/>
    <w:tmpl w:val="6B32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4337FC"/>
    <w:multiLevelType w:val="multilevel"/>
    <w:tmpl w:val="E7AA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8D43D3"/>
    <w:multiLevelType w:val="multilevel"/>
    <w:tmpl w:val="88B4F56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02E63A2"/>
    <w:multiLevelType w:val="hybridMultilevel"/>
    <w:tmpl w:val="1DF22E3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70A001F9"/>
    <w:multiLevelType w:val="multilevel"/>
    <w:tmpl w:val="B134C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0B066AB"/>
    <w:multiLevelType w:val="hybridMultilevel"/>
    <w:tmpl w:val="4B324B1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722674AA"/>
    <w:multiLevelType w:val="multilevel"/>
    <w:tmpl w:val="F59292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2E3394E"/>
    <w:multiLevelType w:val="multilevel"/>
    <w:tmpl w:val="31D07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7ED071A"/>
    <w:multiLevelType w:val="hybridMultilevel"/>
    <w:tmpl w:val="FAAADDA2"/>
    <w:lvl w:ilvl="0" w:tplc="2F4E145C">
      <w:start w:val="1"/>
      <w:numFmt w:val="decimal"/>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90D44E8"/>
    <w:multiLevelType w:val="hybridMultilevel"/>
    <w:tmpl w:val="7E8096D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CEC3E05"/>
    <w:multiLevelType w:val="hybridMultilevel"/>
    <w:tmpl w:val="5C6899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DEB6CF7"/>
    <w:multiLevelType w:val="hybridMultilevel"/>
    <w:tmpl w:val="02C0FEF2"/>
    <w:lvl w:ilvl="0" w:tplc="5CE2D2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5036237">
    <w:abstractNumId w:val="11"/>
  </w:num>
  <w:num w:numId="2" w16cid:durableId="1462262860">
    <w:abstractNumId w:val="4"/>
  </w:num>
  <w:num w:numId="3" w16cid:durableId="1050492856">
    <w:abstractNumId w:val="55"/>
  </w:num>
  <w:num w:numId="4" w16cid:durableId="1805418098">
    <w:abstractNumId w:val="53"/>
  </w:num>
  <w:num w:numId="5" w16cid:durableId="1792742346">
    <w:abstractNumId w:val="43"/>
  </w:num>
  <w:num w:numId="6" w16cid:durableId="1096053566">
    <w:abstractNumId w:val="76"/>
  </w:num>
  <w:num w:numId="7" w16cid:durableId="142092024">
    <w:abstractNumId w:val="79"/>
  </w:num>
  <w:num w:numId="8" w16cid:durableId="905608085">
    <w:abstractNumId w:val="26"/>
  </w:num>
  <w:num w:numId="9" w16cid:durableId="1227645246">
    <w:abstractNumId w:val="51"/>
  </w:num>
  <w:num w:numId="10" w16cid:durableId="1252742852">
    <w:abstractNumId w:val="54"/>
  </w:num>
  <w:num w:numId="11" w16cid:durableId="159198976">
    <w:abstractNumId w:val="78"/>
  </w:num>
  <w:num w:numId="12" w16cid:durableId="312757688">
    <w:abstractNumId w:val="72"/>
  </w:num>
  <w:num w:numId="13" w16cid:durableId="652753834">
    <w:abstractNumId w:val="64"/>
  </w:num>
  <w:num w:numId="14" w16cid:durableId="81923559">
    <w:abstractNumId w:val="41"/>
  </w:num>
  <w:num w:numId="15" w16cid:durableId="15667218">
    <w:abstractNumId w:val="16"/>
  </w:num>
  <w:num w:numId="16" w16cid:durableId="420024813">
    <w:abstractNumId w:val="49"/>
  </w:num>
  <w:num w:numId="17" w16cid:durableId="836724573">
    <w:abstractNumId w:val="75"/>
  </w:num>
  <w:num w:numId="18" w16cid:durableId="1632514401">
    <w:abstractNumId w:val="42"/>
  </w:num>
  <w:num w:numId="19" w16cid:durableId="1599174429">
    <w:abstractNumId w:val="10"/>
  </w:num>
  <w:num w:numId="20" w16cid:durableId="47150096">
    <w:abstractNumId w:val="85"/>
  </w:num>
  <w:num w:numId="21" w16cid:durableId="1395666042">
    <w:abstractNumId w:val="86"/>
  </w:num>
  <w:num w:numId="22" w16cid:durableId="1052846602">
    <w:abstractNumId w:val="56"/>
  </w:num>
  <w:num w:numId="23" w16cid:durableId="638804809">
    <w:abstractNumId w:val="24"/>
  </w:num>
  <w:num w:numId="24" w16cid:durableId="1949316810">
    <w:abstractNumId w:val="90"/>
  </w:num>
  <w:num w:numId="25" w16cid:durableId="933975013">
    <w:abstractNumId w:val="60"/>
  </w:num>
  <w:num w:numId="26" w16cid:durableId="1466511008">
    <w:abstractNumId w:val="15"/>
  </w:num>
  <w:num w:numId="27" w16cid:durableId="1320960868">
    <w:abstractNumId w:val="68"/>
  </w:num>
  <w:num w:numId="28" w16cid:durableId="1020008635">
    <w:abstractNumId w:val="27"/>
  </w:num>
  <w:num w:numId="29" w16cid:durableId="686760455">
    <w:abstractNumId w:val="95"/>
  </w:num>
  <w:num w:numId="30" w16cid:durableId="732657907">
    <w:abstractNumId w:val="12"/>
  </w:num>
  <w:num w:numId="31" w16cid:durableId="1446803294">
    <w:abstractNumId w:val="77"/>
  </w:num>
  <w:num w:numId="32" w16cid:durableId="701899039">
    <w:abstractNumId w:val="40"/>
  </w:num>
  <w:num w:numId="33" w16cid:durableId="1172336342">
    <w:abstractNumId w:val="81"/>
  </w:num>
  <w:num w:numId="34" w16cid:durableId="654260700">
    <w:abstractNumId w:val="99"/>
  </w:num>
  <w:num w:numId="35" w16cid:durableId="370960811">
    <w:abstractNumId w:val="96"/>
  </w:num>
  <w:num w:numId="36" w16cid:durableId="1618752832">
    <w:abstractNumId w:val="20"/>
  </w:num>
  <w:num w:numId="37" w16cid:durableId="483862934">
    <w:abstractNumId w:val="17"/>
  </w:num>
  <w:num w:numId="38" w16cid:durableId="1676951992">
    <w:abstractNumId w:val="13"/>
  </w:num>
  <w:num w:numId="39" w16cid:durableId="1853715037">
    <w:abstractNumId w:val="71"/>
  </w:num>
  <w:num w:numId="40" w16cid:durableId="1039742954">
    <w:abstractNumId w:val="34"/>
  </w:num>
  <w:num w:numId="41" w16cid:durableId="1266158602">
    <w:abstractNumId w:val="61"/>
  </w:num>
  <w:num w:numId="42" w16cid:durableId="518616864">
    <w:abstractNumId w:val="5"/>
  </w:num>
  <w:num w:numId="43" w16cid:durableId="1810439421">
    <w:abstractNumId w:val="94"/>
  </w:num>
  <w:num w:numId="44" w16cid:durableId="1607421397">
    <w:abstractNumId w:val="38"/>
  </w:num>
  <w:num w:numId="45" w16cid:durableId="1710103198">
    <w:abstractNumId w:val="33"/>
  </w:num>
  <w:num w:numId="46" w16cid:durableId="545994250">
    <w:abstractNumId w:val="83"/>
  </w:num>
  <w:num w:numId="47" w16cid:durableId="1056200106">
    <w:abstractNumId w:val="30"/>
  </w:num>
  <w:num w:numId="48" w16cid:durableId="1512648971">
    <w:abstractNumId w:val="46"/>
  </w:num>
  <w:num w:numId="49" w16cid:durableId="1787851267">
    <w:abstractNumId w:val="21"/>
  </w:num>
  <w:num w:numId="50" w16cid:durableId="542057783">
    <w:abstractNumId w:val="14"/>
  </w:num>
  <w:num w:numId="51" w16cid:durableId="562258366">
    <w:abstractNumId w:val="97"/>
  </w:num>
  <w:num w:numId="52" w16cid:durableId="1168981574">
    <w:abstractNumId w:val="59"/>
  </w:num>
  <w:num w:numId="53" w16cid:durableId="494535562">
    <w:abstractNumId w:val="80"/>
  </w:num>
  <w:num w:numId="54" w16cid:durableId="1078747398">
    <w:abstractNumId w:val="101"/>
  </w:num>
  <w:num w:numId="55" w16cid:durableId="751046416">
    <w:abstractNumId w:val="44"/>
  </w:num>
  <w:num w:numId="56" w16cid:durableId="714159303">
    <w:abstractNumId w:val="98"/>
  </w:num>
  <w:num w:numId="57" w16cid:durableId="1079323938">
    <w:abstractNumId w:val="25"/>
  </w:num>
  <w:num w:numId="58" w16cid:durableId="1066297154">
    <w:abstractNumId w:val="7"/>
  </w:num>
  <w:num w:numId="59" w16cid:durableId="441653058">
    <w:abstractNumId w:val="92"/>
  </w:num>
  <w:num w:numId="60" w16cid:durableId="351881713">
    <w:abstractNumId w:val="66"/>
  </w:num>
  <w:num w:numId="61" w16cid:durableId="998464692">
    <w:abstractNumId w:val="39"/>
  </w:num>
  <w:num w:numId="62" w16cid:durableId="1726297277">
    <w:abstractNumId w:val="87"/>
  </w:num>
  <w:num w:numId="63" w16cid:durableId="1620258136">
    <w:abstractNumId w:val="37"/>
  </w:num>
  <w:num w:numId="64" w16cid:durableId="119498683">
    <w:abstractNumId w:val="58"/>
  </w:num>
  <w:num w:numId="65" w16cid:durableId="1302537879">
    <w:abstractNumId w:val="74"/>
  </w:num>
  <w:num w:numId="66" w16cid:durableId="1652716563">
    <w:abstractNumId w:val="2"/>
  </w:num>
  <w:num w:numId="67" w16cid:durableId="648363782">
    <w:abstractNumId w:val="1"/>
  </w:num>
  <w:num w:numId="68" w16cid:durableId="126969220">
    <w:abstractNumId w:val="52"/>
  </w:num>
  <w:num w:numId="69" w16cid:durableId="246158800">
    <w:abstractNumId w:val="9"/>
  </w:num>
  <w:num w:numId="70" w16cid:durableId="489446355">
    <w:abstractNumId w:val="88"/>
  </w:num>
  <w:num w:numId="71" w16cid:durableId="84112170">
    <w:abstractNumId w:val="57"/>
  </w:num>
  <w:num w:numId="72" w16cid:durableId="48236424">
    <w:abstractNumId w:val="29"/>
  </w:num>
  <w:num w:numId="73" w16cid:durableId="1176921824">
    <w:abstractNumId w:val="70"/>
  </w:num>
  <w:num w:numId="74" w16cid:durableId="283269540">
    <w:abstractNumId w:val="32"/>
  </w:num>
  <w:num w:numId="75" w16cid:durableId="170266392">
    <w:abstractNumId w:val="45"/>
  </w:num>
  <w:num w:numId="76" w16cid:durableId="1346833066">
    <w:abstractNumId w:val="63"/>
  </w:num>
  <w:num w:numId="77" w16cid:durableId="756443221">
    <w:abstractNumId w:val="69"/>
  </w:num>
  <w:num w:numId="78" w16cid:durableId="703871161">
    <w:abstractNumId w:val="73"/>
  </w:num>
  <w:num w:numId="79" w16cid:durableId="426586673">
    <w:abstractNumId w:val="48"/>
  </w:num>
  <w:num w:numId="80" w16cid:durableId="838271817">
    <w:abstractNumId w:val="50"/>
  </w:num>
  <w:num w:numId="81" w16cid:durableId="2092047761">
    <w:abstractNumId w:val="23"/>
  </w:num>
  <w:num w:numId="82" w16cid:durableId="1315455210">
    <w:abstractNumId w:val="22"/>
  </w:num>
  <w:num w:numId="83" w16cid:durableId="260070763">
    <w:abstractNumId w:val="100"/>
  </w:num>
  <w:num w:numId="84" w16cid:durableId="1739673283">
    <w:abstractNumId w:val="31"/>
  </w:num>
  <w:num w:numId="85" w16cid:durableId="1626620934">
    <w:abstractNumId w:val="84"/>
  </w:num>
  <w:num w:numId="86" w16cid:durableId="1325933128">
    <w:abstractNumId w:val="28"/>
  </w:num>
  <w:num w:numId="87" w16cid:durableId="1655646070">
    <w:abstractNumId w:val="3"/>
  </w:num>
  <w:num w:numId="88" w16cid:durableId="1270158917">
    <w:abstractNumId w:val="91"/>
  </w:num>
  <w:num w:numId="89" w16cid:durableId="2045866317">
    <w:abstractNumId w:val="8"/>
  </w:num>
  <w:num w:numId="90" w16cid:durableId="1263226716">
    <w:abstractNumId w:val="93"/>
  </w:num>
  <w:num w:numId="91" w16cid:durableId="932058182">
    <w:abstractNumId w:val="62"/>
  </w:num>
  <w:num w:numId="92" w16cid:durableId="1590889809">
    <w:abstractNumId w:val="47"/>
  </w:num>
  <w:num w:numId="93" w16cid:durableId="1628200021">
    <w:abstractNumId w:val="6"/>
  </w:num>
  <w:num w:numId="94" w16cid:durableId="1847093735">
    <w:abstractNumId w:val="35"/>
  </w:num>
  <w:num w:numId="95" w16cid:durableId="207887056">
    <w:abstractNumId w:val="19"/>
  </w:num>
  <w:num w:numId="96" w16cid:durableId="1973946632">
    <w:abstractNumId w:val="0"/>
  </w:num>
  <w:num w:numId="97" w16cid:durableId="1694723949">
    <w:abstractNumId w:val="36"/>
  </w:num>
  <w:num w:numId="98" w16cid:durableId="753743323">
    <w:abstractNumId w:val="82"/>
  </w:num>
  <w:num w:numId="99" w16cid:durableId="1035228111">
    <w:abstractNumId w:val="67"/>
  </w:num>
  <w:num w:numId="100" w16cid:durableId="595292134">
    <w:abstractNumId w:val="89"/>
  </w:num>
  <w:num w:numId="101" w16cid:durableId="23949872">
    <w:abstractNumId w:val="18"/>
  </w:num>
  <w:num w:numId="102" w16cid:durableId="1243174720">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E5612"/>
    <w:rsid w:val="00022185"/>
    <w:rsid w:val="000C7341"/>
    <w:rsid w:val="001B6958"/>
    <w:rsid w:val="002B617E"/>
    <w:rsid w:val="003B04E0"/>
    <w:rsid w:val="00415B4A"/>
    <w:rsid w:val="00454809"/>
    <w:rsid w:val="00540001"/>
    <w:rsid w:val="007E5612"/>
    <w:rsid w:val="009D101D"/>
    <w:rsid w:val="009F75AD"/>
    <w:rsid w:val="00A321A3"/>
    <w:rsid w:val="00A70B0A"/>
    <w:rsid w:val="00BD0033"/>
    <w:rsid w:val="00C345A1"/>
    <w:rsid w:val="00C779EA"/>
    <w:rsid w:val="00CB0AF0"/>
    <w:rsid w:val="00D72BFB"/>
    <w:rsid w:val="00E0325A"/>
    <w:rsid w:val="00E4047B"/>
    <w:rsid w:val="00EB1EDA"/>
    <w:rsid w:val="00EF1F36"/>
    <w:rsid w:val="00F276D1"/>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2DF87F29"/>
  <w15:chartTrackingRefBased/>
  <w15:docId w15:val="{44921ABD-8453-4A8B-AFA1-38A4A744C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6958"/>
    <w:pPr>
      <w:spacing w:line="360" w:lineRule="auto"/>
      <w:ind w:left="862" w:firstLine="720"/>
      <w:jc w:val="both"/>
    </w:pPr>
    <w:rPr>
      <w:kern w:val="0"/>
    </w:rPr>
  </w:style>
  <w:style w:type="paragraph" w:styleId="1">
    <w:name w:val="heading 1"/>
    <w:basedOn w:val="a"/>
    <w:next w:val="a"/>
    <w:link w:val="1Char"/>
    <w:uiPriority w:val="9"/>
    <w:qFormat/>
    <w:rsid w:val="003B04E0"/>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3B0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B04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B04E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B04E0"/>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3B04E0"/>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3B04E0"/>
    <w:rPr>
      <w:rFonts w:ascii="Sakkal Majalla" w:eastAsiaTheme="majorEastAsia" w:hAnsi="Sakkal Majalla" w:cs="Sakkal Majalla"/>
      <w:b/>
      <w:bCs/>
      <w:kern w:val="0"/>
      <w:sz w:val="40"/>
      <w:szCs w:val="40"/>
      <w14:ligatures w14:val="none"/>
    </w:rPr>
  </w:style>
  <w:style w:type="character" w:customStyle="1" w:styleId="2Char">
    <w:name w:val="عنوان 2 Char"/>
    <w:basedOn w:val="a0"/>
    <w:link w:val="2"/>
    <w:uiPriority w:val="9"/>
    <w:rsid w:val="003B04E0"/>
    <w:rPr>
      <w:rFonts w:asciiTheme="majorHAnsi" w:eastAsiaTheme="majorEastAsia" w:hAnsiTheme="majorHAnsi" w:cstheme="majorBidi"/>
      <w:color w:val="2F5496" w:themeColor="accent1" w:themeShade="BF"/>
      <w:kern w:val="0"/>
      <w:sz w:val="26"/>
      <w:szCs w:val="26"/>
      <w14:ligatures w14:val="none"/>
    </w:rPr>
  </w:style>
  <w:style w:type="character" w:customStyle="1" w:styleId="3Char">
    <w:name w:val="عنوان 3 Char"/>
    <w:basedOn w:val="a0"/>
    <w:link w:val="3"/>
    <w:uiPriority w:val="9"/>
    <w:rsid w:val="003B04E0"/>
    <w:rPr>
      <w:rFonts w:asciiTheme="majorHAnsi" w:eastAsiaTheme="majorEastAsia" w:hAnsiTheme="majorHAnsi" w:cstheme="majorBidi"/>
      <w:color w:val="1F3763" w:themeColor="accent1" w:themeShade="7F"/>
      <w:kern w:val="0"/>
      <w:sz w:val="24"/>
      <w:szCs w:val="24"/>
      <w14:ligatures w14:val="none"/>
    </w:rPr>
  </w:style>
  <w:style w:type="character" w:customStyle="1" w:styleId="4Char">
    <w:name w:val="عنوان 4 Char"/>
    <w:basedOn w:val="a0"/>
    <w:link w:val="4"/>
    <w:uiPriority w:val="9"/>
    <w:semiHidden/>
    <w:rsid w:val="003B04E0"/>
    <w:rPr>
      <w:rFonts w:asciiTheme="majorHAnsi" w:eastAsiaTheme="majorEastAsia" w:hAnsiTheme="majorHAnsi" w:cstheme="majorBidi"/>
      <w:i/>
      <w:iCs/>
      <w:color w:val="2F5496" w:themeColor="accent1" w:themeShade="BF"/>
      <w:kern w:val="0"/>
      <w14:ligatures w14:val="none"/>
    </w:rPr>
  </w:style>
  <w:style w:type="character" w:customStyle="1" w:styleId="5Char">
    <w:name w:val="عنوان 5 Char"/>
    <w:basedOn w:val="a0"/>
    <w:link w:val="5"/>
    <w:uiPriority w:val="9"/>
    <w:semiHidden/>
    <w:rsid w:val="003B04E0"/>
    <w:rPr>
      <w:rFonts w:asciiTheme="majorHAnsi" w:eastAsiaTheme="majorEastAsia" w:hAnsiTheme="majorHAnsi" w:cstheme="majorBidi"/>
      <w:color w:val="2F5496" w:themeColor="accent1" w:themeShade="BF"/>
      <w:kern w:val="0"/>
      <w14:ligatures w14:val="none"/>
    </w:rPr>
  </w:style>
  <w:style w:type="character" w:customStyle="1" w:styleId="6Char">
    <w:name w:val="عنوان 6 Char"/>
    <w:basedOn w:val="a0"/>
    <w:link w:val="6"/>
    <w:uiPriority w:val="9"/>
    <w:semiHidden/>
    <w:rsid w:val="003B04E0"/>
    <w:rPr>
      <w:rFonts w:asciiTheme="majorHAnsi" w:eastAsiaTheme="majorEastAsia" w:hAnsiTheme="majorHAnsi" w:cstheme="majorBidi"/>
      <w:color w:val="1F3763" w:themeColor="accent1" w:themeShade="7F"/>
      <w:kern w:val="0"/>
      <w14:ligatures w14:val="none"/>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1F3763" w:themeColor="accent1" w:themeShade="7F"/>
      <w:kern w:val="0"/>
      <w14:ligatures w14:val="none"/>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kern w:val="0"/>
      <w:sz w:val="21"/>
      <w:szCs w:val="21"/>
      <w14:ligatures w14:val="none"/>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kern w:val="0"/>
      <w:sz w:val="21"/>
      <w:szCs w:val="21"/>
      <w14:ligatures w14:val="none"/>
    </w:rPr>
  </w:style>
  <w:style w:type="paragraph" w:styleId="a3">
    <w:name w:val="Title"/>
    <w:basedOn w:val="a"/>
    <w:next w:val="a"/>
    <w:link w:val="Char"/>
    <w:uiPriority w:val="10"/>
    <w:qFormat/>
    <w:rsid w:val="003B04E0"/>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Char">
    <w:name w:val="العنوان Char"/>
    <w:basedOn w:val="a0"/>
    <w:link w:val="a3"/>
    <w:uiPriority w:val="10"/>
    <w:rsid w:val="003B04E0"/>
    <w:rPr>
      <w:rFonts w:asciiTheme="majorHAnsi" w:eastAsiaTheme="majorEastAsia" w:hAnsiTheme="majorHAnsi" w:cstheme="majorBidi"/>
      <w:color w:val="404040" w:themeColor="text1" w:themeTint="BF"/>
      <w:spacing w:val="-10"/>
      <w:kern w:val="28"/>
      <w:sz w:val="56"/>
      <w:szCs w:val="56"/>
      <w14:ligatures w14:val="none"/>
    </w:rPr>
  </w:style>
  <w:style w:type="paragraph" w:styleId="a4">
    <w:name w:val="Subtitle"/>
    <w:basedOn w:val="a"/>
    <w:next w:val="a"/>
    <w:link w:val="Char0"/>
    <w:uiPriority w:val="11"/>
    <w:qFormat/>
    <w:rsid w:val="003B04E0"/>
    <w:pPr>
      <w:numPr>
        <w:ilvl w:val="1"/>
      </w:numPr>
      <w:ind w:left="862" w:firstLine="720"/>
    </w:pPr>
    <w:rPr>
      <w:rFonts w:eastAsiaTheme="minorEastAsia"/>
      <w:color w:val="5A5A5A" w:themeColor="text1" w:themeTint="A5"/>
      <w:spacing w:val="15"/>
    </w:rPr>
  </w:style>
  <w:style w:type="character" w:customStyle="1" w:styleId="Char0">
    <w:name w:val="عنوان فرعي Char"/>
    <w:basedOn w:val="a0"/>
    <w:link w:val="a4"/>
    <w:uiPriority w:val="11"/>
    <w:rsid w:val="003B04E0"/>
    <w:rPr>
      <w:rFonts w:eastAsiaTheme="minorEastAsia"/>
      <w:color w:val="5A5A5A" w:themeColor="text1" w:themeTint="A5"/>
      <w:spacing w:val="15"/>
      <w:kern w:val="0"/>
      <w14:ligatures w14:val="none"/>
    </w:rPr>
  </w:style>
  <w:style w:type="paragraph" w:styleId="a5">
    <w:name w:val="List Paragraph"/>
    <w:basedOn w:val="a"/>
    <w:link w:val="Char1"/>
    <w:uiPriority w:val="34"/>
    <w:qFormat/>
    <w:rsid w:val="003B04E0"/>
    <w:pPr>
      <w:ind w:left="720"/>
      <w:contextualSpacing/>
    </w:pPr>
  </w:style>
  <w:style w:type="paragraph" w:styleId="a6">
    <w:name w:val="Quote"/>
    <w:basedOn w:val="a"/>
    <w:next w:val="a"/>
    <w:link w:val="Char2"/>
    <w:uiPriority w:val="29"/>
    <w:qFormat/>
    <w:rsid w:val="00A70B0A"/>
    <w:pPr>
      <w:spacing w:before="200"/>
      <w:ind w:left="864" w:right="864"/>
      <w:jc w:val="center"/>
    </w:pPr>
    <w:rPr>
      <w:i/>
      <w:iCs/>
      <w:color w:val="404040" w:themeColor="text1" w:themeTint="BF"/>
    </w:rPr>
  </w:style>
  <w:style w:type="character" w:customStyle="1" w:styleId="Char2">
    <w:name w:val="اقتباس Char"/>
    <w:basedOn w:val="a0"/>
    <w:link w:val="a6"/>
    <w:uiPriority w:val="29"/>
    <w:rsid w:val="00A70B0A"/>
    <w:rPr>
      <w:i/>
      <w:iCs/>
      <w:color w:val="404040" w:themeColor="text1" w:themeTint="BF"/>
      <w:kern w:val="0"/>
      <w14:ligatures w14:val="none"/>
    </w:rPr>
  </w:style>
  <w:style w:type="paragraph" w:styleId="a7">
    <w:name w:val="Intense Quote"/>
    <w:basedOn w:val="a"/>
    <w:next w:val="a"/>
    <w:link w:val="Char3"/>
    <w:uiPriority w:val="30"/>
    <w:qFormat/>
    <w:rsid w:val="00A70B0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3">
    <w:name w:val="اقتباس مكثف Char"/>
    <w:basedOn w:val="a0"/>
    <w:link w:val="a7"/>
    <w:uiPriority w:val="30"/>
    <w:rsid w:val="00A70B0A"/>
    <w:rPr>
      <w:i/>
      <w:iCs/>
      <w:color w:val="4472C4" w:themeColor="accent1"/>
      <w:kern w:val="0"/>
      <w14:ligatures w14:val="none"/>
    </w:rPr>
  </w:style>
  <w:style w:type="character" w:styleId="a8">
    <w:name w:val="Intense Emphasis"/>
    <w:basedOn w:val="a0"/>
    <w:uiPriority w:val="21"/>
    <w:qFormat/>
    <w:rsid w:val="00A70B0A"/>
    <w:rPr>
      <w:i/>
      <w:iCs/>
      <w:color w:val="4472C4" w:themeColor="accent1"/>
    </w:rPr>
  </w:style>
  <w:style w:type="character" w:styleId="a9">
    <w:name w:val="Intense Reference"/>
    <w:basedOn w:val="a0"/>
    <w:uiPriority w:val="32"/>
    <w:qFormat/>
    <w:rsid w:val="00A70B0A"/>
    <w:rPr>
      <w:b/>
      <w:bCs/>
      <w:smallCaps/>
      <w:color w:val="4472C4" w:themeColor="accent1"/>
      <w:spacing w:val="5"/>
    </w:rPr>
  </w:style>
  <w:style w:type="paragraph" w:styleId="aa">
    <w:name w:val="TOC Heading"/>
    <w:basedOn w:val="1"/>
    <w:next w:val="a"/>
    <w:uiPriority w:val="39"/>
    <w:unhideWhenUsed/>
    <w:qFormat/>
    <w:rsid w:val="003B04E0"/>
    <w:pPr>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paragraph" w:styleId="ad">
    <w:name w:val="caption"/>
    <w:basedOn w:val="a"/>
    <w:next w:val="a"/>
    <w:uiPriority w:val="35"/>
    <w:unhideWhenUsed/>
    <w:qFormat/>
    <w:rsid w:val="003B04E0"/>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paragraph" w:styleId="ae">
    <w:name w:val="No Spacing"/>
    <w:uiPriority w:val="1"/>
    <w:qFormat/>
    <w:rsid w:val="003B04E0"/>
    <w:pPr>
      <w:spacing w:after="0" w:line="240" w:lineRule="auto"/>
      <w:ind w:left="862" w:firstLine="720"/>
      <w:jc w:val="both"/>
    </w:pPr>
    <w:rPr>
      <w:kern w:val="0"/>
    </w:rPr>
  </w:style>
  <w:style w:type="character" w:customStyle="1" w:styleId="Char1">
    <w:name w:val="سرد الفقرات Char"/>
    <w:link w:val="a5"/>
    <w:uiPriority w:val="34"/>
    <w:rsid w:val="003B04E0"/>
    <w:rPr>
      <w:kern w:val="0"/>
      <w14:ligatures w14:val="none"/>
    </w:rPr>
  </w:style>
  <w:style w:type="paragraph" w:styleId="af">
    <w:name w:val="Normal (Web)"/>
    <w:basedOn w:val="a"/>
    <w:uiPriority w:val="99"/>
    <w:unhideWhenUsed/>
    <w:rsid w:val="001B6958"/>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styleId="af0">
    <w:name w:val="header"/>
    <w:basedOn w:val="a"/>
    <w:link w:val="Char4"/>
    <w:uiPriority w:val="99"/>
    <w:unhideWhenUsed/>
    <w:rsid w:val="001B6958"/>
    <w:pPr>
      <w:tabs>
        <w:tab w:val="center" w:pos="4680"/>
        <w:tab w:val="right" w:pos="9360"/>
      </w:tabs>
      <w:spacing w:after="0" w:line="240" w:lineRule="auto"/>
    </w:pPr>
  </w:style>
  <w:style w:type="character" w:customStyle="1" w:styleId="Char4">
    <w:name w:val="رأس الصفحة Char"/>
    <w:basedOn w:val="a0"/>
    <w:link w:val="af0"/>
    <w:uiPriority w:val="99"/>
    <w:rsid w:val="001B6958"/>
    <w:rPr>
      <w:kern w:val="0"/>
    </w:rPr>
  </w:style>
  <w:style w:type="paragraph" w:styleId="af1">
    <w:name w:val="footer"/>
    <w:basedOn w:val="a"/>
    <w:link w:val="Char5"/>
    <w:uiPriority w:val="99"/>
    <w:unhideWhenUsed/>
    <w:rsid w:val="001B6958"/>
    <w:pPr>
      <w:tabs>
        <w:tab w:val="center" w:pos="4680"/>
        <w:tab w:val="right" w:pos="9360"/>
      </w:tabs>
      <w:spacing w:after="0" w:line="240" w:lineRule="auto"/>
    </w:pPr>
  </w:style>
  <w:style w:type="character" w:customStyle="1" w:styleId="Char5">
    <w:name w:val="تذييل الصفحة Char"/>
    <w:basedOn w:val="a0"/>
    <w:link w:val="af1"/>
    <w:uiPriority w:val="99"/>
    <w:rsid w:val="001B6958"/>
    <w:rPr>
      <w:kern w:val="0"/>
    </w:rPr>
  </w:style>
  <w:style w:type="numbering" w:customStyle="1" w:styleId="17">
    <w:name w:val="بلا قائمة1"/>
    <w:next w:val="a2"/>
    <w:uiPriority w:val="99"/>
    <w:semiHidden/>
    <w:unhideWhenUsed/>
    <w:rsid w:val="001B6958"/>
  </w:style>
  <w:style w:type="character" w:styleId="Hyperlink">
    <w:name w:val="Hyperlink"/>
    <w:basedOn w:val="a0"/>
    <w:uiPriority w:val="99"/>
    <w:unhideWhenUsed/>
    <w:rsid w:val="001B6958"/>
    <w:rPr>
      <w:color w:val="0563C1" w:themeColor="hyperlink"/>
      <w:u w:val="single"/>
    </w:rPr>
  </w:style>
  <w:style w:type="table" w:styleId="30">
    <w:name w:val="Plain Table 3"/>
    <w:basedOn w:val="a1"/>
    <w:uiPriority w:val="43"/>
    <w:rsid w:val="001B6958"/>
    <w:pPr>
      <w:spacing w:after="0" w:line="240" w:lineRule="auto"/>
      <w:ind w:left="862" w:hanging="142"/>
    </w:pPr>
    <w:rPr>
      <w:kern w:val="0"/>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5">
    <w:name w:val="Grid Table 4 Accent 5"/>
    <w:basedOn w:val="a1"/>
    <w:uiPriority w:val="49"/>
    <w:rsid w:val="001B695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af2">
    <w:name w:val="Table Grid"/>
    <w:basedOn w:val="a1"/>
    <w:uiPriority w:val="39"/>
    <w:rsid w:val="001B6958"/>
    <w:pPr>
      <w:bidi w:val="0"/>
      <w:spacing w:after="0" w:line="240" w:lineRule="auto"/>
    </w:pPr>
    <w:rPr>
      <w:kern w:val="0"/>
    </w:r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cBorders>
        <w:shd w:val="clear" w:color="auto" w:fill="ED7D31" w:themeFill="accent2"/>
      </w:tcPr>
    </w:tblStylePr>
    <w:tblStylePr w:type="band2Horz">
      <w:tblPr/>
      <w:tcPr>
        <w:shd w:val="clear" w:color="auto" w:fill="FBE4D5" w:themeFill="accent2" w:themeFillTint="33"/>
      </w:tcPr>
    </w:tblStylePr>
  </w:style>
  <w:style w:type="character" w:styleId="af3">
    <w:name w:val="Placeholder Text"/>
    <w:basedOn w:val="a0"/>
    <w:uiPriority w:val="99"/>
    <w:semiHidden/>
    <w:rsid w:val="001B6958"/>
    <w:rPr>
      <w:color w:val="808080"/>
    </w:rPr>
  </w:style>
  <w:style w:type="paragraph" w:styleId="af4">
    <w:name w:val="Balloon Text"/>
    <w:basedOn w:val="a"/>
    <w:link w:val="Char6"/>
    <w:uiPriority w:val="99"/>
    <w:semiHidden/>
    <w:unhideWhenUsed/>
    <w:rsid w:val="001B6958"/>
    <w:pPr>
      <w:spacing w:after="0" w:line="240" w:lineRule="auto"/>
      <w:ind w:left="0" w:firstLine="0"/>
      <w:jc w:val="left"/>
    </w:pPr>
    <w:rPr>
      <w:rFonts w:ascii="Tahoma" w:hAnsi="Tahoma" w:cs="Tahoma"/>
      <w:sz w:val="16"/>
      <w:szCs w:val="16"/>
    </w:rPr>
  </w:style>
  <w:style w:type="character" w:customStyle="1" w:styleId="Char6">
    <w:name w:val="نص في بالون Char"/>
    <w:basedOn w:val="a0"/>
    <w:link w:val="af4"/>
    <w:uiPriority w:val="99"/>
    <w:semiHidden/>
    <w:rsid w:val="001B6958"/>
    <w:rPr>
      <w:rFonts w:ascii="Tahoma" w:hAnsi="Tahoma" w:cs="Tahoma"/>
      <w:kern w:val="0"/>
      <w:sz w:val="16"/>
      <w:szCs w:val="16"/>
    </w:rPr>
  </w:style>
  <w:style w:type="paragraph" w:styleId="18">
    <w:name w:val="toc 1"/>
    <w:basedOn w:val="a"/>
    <w:next w:val="a"/>
    <w:autoRedefine/>
    <w:uiPriority w:val="39"/>
    <w:unhideWhenUsed/>
    <w:rsid w:val="001B6958"/>
    <w:pPr>
      <w:tabs>
        <w:tab w:val="right" w:leader="dot" w:pos="8260"/>
      </w:tabs>
      <w:bidi w:val="0"/>
      <w:spacing w:before="100" w:beforeAutospacing="1" w:after="100" w:afterAutospacing="1"/>
      <w:ind w:left="0" w:firstLine="0"/>
      <w:jc w:val="center"/>
      <w:outlineLvl w:val="0"/>
    </w:pPr>
    <w:rPr>
      <w:rFonts w:ascii="Sakkal Majalla" w:hAnsi="Sakkal Majalla" w:cs="Sakkal Majalla"/>
      <w:b/>
      <w:bCs/>
      <w:noProof/>
      <w:color w:val="000000" w:themeColor="text1"/>
      <w:sz w:val="40"/>
      <w:szCs w:val="40"/>
      <w:lang w:bidi="ar-EG"/>
    </w:rPr>
  </w:style>
  <w:style w:type="paragraph" w:styleId="20">
    <w:name w:val="toc 2"/>
    <w:basedOn w:val="a"/>
    <w:next w:val="a"/>
    <w:autoRedefine/>
    <w:uiPriority w:val="39"/>
    <w:unhideWhenUsed/>
    <w:rsid w:val="001B6958"/>
    <w:pPr>
      <w:spacing w:after="100"/>
      <w:ind w:left="220"/>
    </w:pPr>
  </w:style>
  <w:style w:type="paragraph" w:styleId="32">
    <w:name w:val="toc 3"/>
    <w:basedOn w:val="a"/>
    <w:next w:val="a"/>
    <w:autoRedefine/>
    <w:uiPriority w:val="39"/>
    <w:unhideWhenUsed/>
    <w:rsid w:val="001B6958"/>
    <w:pPr>
      <w:spacing w:after="100"/>
      <w:ind w:left="440"/>
    </w:pPr>
  </w:style>
  <w:style w:type="character" w:styleId="af5">
    <w:name w:val="Unresolved Mention"/>
    <w:basedOn w:val="a0"/>
    <w:uiPriority w:val="99"/>
    <w:semiHidden/>
    <w:unhideWhenUsed/>
    <w:rsid w:val="001B6958"/>
    <w:rPr>
      <w:color w:val="605E5C"/>
      <w:shd w:val="clear" w:color="auto" w:fill="E1DFDD"/>
    </w:rPr>
  </w:style>
  <w:style w:type="character" w:customStyle="1" w:styleId="fontstyle01">
    <w:name w:val="fontstyle01"/>
    <w:basedOn w:val="a0"/>
    <w:rsid w:val="001B6958"/>
    <w:rPr>
      <w:rFonts w:ascii="SakkalMajallaBold" w:hAnsi="SakkalMajallaBold" w:hint="default"/>
      <w:b/>
      <w:bCs/>
      <w:i w:val="0"/>
      <w:iCs w:val="0"/>
      <w:color w:val="000000"/>
      <w:sz w:val="36"/>
      <w:szCs w:val="36"/>
    </w:rPr>
  </w:style>
  <w:style w:type="numbering" w:customStyle="1" w:styleId="110">
    <w:name w:val="بلا قائمة11"/>
    <w:next w:val="a2"/>
    <w:uiPriority w:val="99"/>
    <w:semiHidden/>
    <w:unhideWhenUsed/>
    <w:rsid w:val="001B6958"/>
  </w:style>
  <w:style w:type="table" w:customStyle="1" w:styleId="19">
    <w:name w:val="شبكة جدول1"/>
    <w:basedOn w:val="a1"/>
    <w:next w:val="af2"/>
    <w:uiPriority w:val="39"/>
    <w:rsid w:val="001B6958"/>
    <w:pPr>
      <w:bidi w:val="0"/>
      <w:spacing w:after="0" w:line="240" w:lineRule="auto"/>
    </w:pPr>
    <w:rPr>
      <w:kern w:val="0"/>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nil"/>
          <w:left w:val="nil"/>
          <w:bottom w:val="nil"/>
          <w:right w:val="nil"/>
          <w:insideH w:val="nil"/>
          <w:insideV w:val="nil"/>
        </w:tcBorders>
        <w:shd w:val="clear" w:color="auto" w:fill="ED7D31" w:themeFill="accent2"/>
      </w:tcPr>
    </w:tblStylePr>
    <w:tblStylePr w:type="band2Horz">
      <w:tblPr/>
      <w:tcPr>
        <w:shd w:val="clear" w:color="auto" w:fill="FBE4D5" w:themeFill="accent2" w:themeFillTint="33"/>
      </w:tcPr>
    </w:tblStylePr>
  </w:style>
  <w:style w:type="paragraph" w:customStyle="1" w:styleId="msonormal0">
    <w:name w:val="msonormal"/>
    <w:basedOn w:val="a"/>
    <w:rsid w:val="001B6958"/>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1B6958"/>
  </w:style>
  <w:style w:type="character" w:customStyle="1" w:styleId="x193iq5w">
    <w:name w:val="x193iq5w"/>
    <w:basedOn w:val="a0"/>
    <w:rsid w:val="001B6958"/>
  </w:style>
  <w:style w:type="character" w:customStyle="1" w:styleId="xzpqnlu">
    <w:name w:val="xzpqnlu"/>
    <w:basedOn w:val="a0"/>
    <w:rsid w:val="001B6958"/>
  </w:style>
  <w:style w:type="table" w:styleId="4-3">
    <w:name w:val="Grid Table 4 Accent 3"/>
    <w:basedOn w:val="a1"/>
    <w:uiPriority w:val="49"/>
    <w:rsid w:val="001B6958"/>
    <w:pPr>
      <w:spacing w:after="0" w:line="240" w:lineRule="auto"/>
      <w:ind w:left="862" w:hanging="142"/>
    </w:pPr>
    <w:rPr>
      <w:kern w:val="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List Table 3 Accent 3"/>
    <w:basedOn w:val="a1"/>
    <w:uiPriority w:val="48"/>
    <w:rsid w:val="001B6958"/>
    <w:pPr>
      <w:spacing w:after="0" w:line="240" w:lineRule="auto"/>
      <w:ind w:left="862" w:hanging="142"/>
    </w:pPr>
    <w:rPr>
      <w:kern w:val="0"/>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af6">
    <w:name w:val="HTML Top of Form"/>
    <w:basedOn w:val="a"/>
    <w:next w:val="a"/>
    <w:link w:val="Char7"/>
    <w:hidden/>
    <w:uiPriority w:val="99"/>
    <w:semiHidden/>
    <w:unhideWhenUsed/>
    <w:rsid w:val="001B6958"/>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7">
    <w:name w:val="أعلى النموذج Char"/>
    <w:basedOn w:val="a0"/>
    <w:link w:val="af6"/>
    <w:uiPriority w:val="99"/>
    <w:semiHidden/>
    <w:rsid w:val="001B6958"/>
    <w:rPr>
      <w:rFonts w:ascii="Arial" w:eastAsia="Times New Roman" w:hAnsi="Arial" w:cs="Arial"/>
      <w:vanish/>
      <w:kern w:val="0"/>
      <w:sz w:val="16"/>
      <w:szCs w:val="16"/>
    </w:rPr>
  </w:style>
  <w:style w:type="paragraph" w:styleId="af7">
    <w:name w:val="HTML Bottom of Form"/>
    <w:basedOn w:val="a"/>
    <w:next w:val="a"/>
    <w:link w:val="Char8"/>
    <w:hidden/>
    <w:uiPriority w:val="99"/>
    <w:semiHidden/>
    <w:unhideWhenUsed/>
    <w:rsid w:val="001B6958"/>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8">
    <w:name w:val="أسفل النموذج Char"/>
    <w:basedOn w:val="a0"/>
    <w:link w:val="af7"/>
    <w:uiPriority w:val="99"/>
    <w:semiHidden/>
    <w:rsid w:val="001B6958"/>
    <w:rPr>
      <w:rFonts w:ascii="Arial" w:eastAsia="Times New Roman" w:hAnsi="Arial" w:cs="Arial"/>
      <w:vanish/>
      <w:kern w:val="0"/>
      <w:sz w:val="16"/>
      <w:szCs w:val="16"/>
    </w:rPr>
  </w:style>
  <w:style w:type="table" w:styleId="4-6">
    <w:name w:val="Grid Table 4 Accent 6"/>
    <w:basedOn w:val="a1"/>
    <w:uiPriority w:val="49"/>
    <w:rsid w:val="001B695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3">
    <w:name w:val="Grid Table 3"/>
    <w:basedOn w:val="a1"/>
    <w:uiPriority w:val="48"/>
    <w:rsid w:val="001B6958"/>
    <w:pPr>
      <w:spacing w:after="0" w:line="240" w:lineRule="auto"/>
      <w:ind w:left="862" w:hanging="142"/>
    </w:pPr>
    <w:rPr>
      <w:kern w:val="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Plain Table 5"/>
    <w:basedOn w:val="a1"/>
    <w:uiPriority w:val="45"/>
    <w:rsid w:val="001B6958"/>
    <w:pPr>
      <w:spacing w:after="0" w:line="240" w:lineRule="auto"/>
      <w:ind w:left="862" w:hanging="142"/>
    </w:pPr>
    <w:rPr>
      <w:kern w:val="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1B6958"/>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B6958"/>
    <w:rPr>
      <w:rFonts w:ascii="Consolas" w:hAnsi="Consolas"/>
      <w:kern w:val="0"/>
      <w:sz w:val="20"/>
      <w:szCs w:val="20"/>
    </w:rPr>
  </w:style>
  <w:style w:type="character" w:styleId="af8">
    <w:name w:val="annotation reference"/>
    <w:basedOn w:val="a0"/>
    <w:uiPriority w:val="99"/>
    <w:semiHidden/>
    <w:unhideWhenUsed/>
    <w:rsid w:val="001B6958"/>
    <w:rPr>
      <w:sz w:val="16"/>
      <w:szCs w:val="16"/>
    </w:rPr>
  </w:style>
  <w:style w:type="paragraph" w:customStyle="1" w:styleId="1a">
    <w:name w:val="نص تعليق1"/>
    <w:basedOn w:val="a"/>
    <w:next w:val="af9"/>
    <w:link w:val="Char9"/>
    <w:uiPriority w:val="99"/>
    <w:semiHidden/>
    <w:unhideWhenUsed/>
    <w:rsid w:val="001B6958"/>
    <w:pPr>
      <w:spacing w:line="240" w:lineRule="auto"/>
      <w:ind w:left="0" w:firstLine="0"/>
      <w:jc w:val="left"/>
    </w:pPr>
    <w:rPr>
      <w:sz w:val="20"/>
      <w:szCs w:val="20"/>
    </w:rPr>
  </w:style>
  <w:style w:type="character" w:customStyle="1" w:styleId="Char9">
    <w:name w:val="نص تعليق Char"/>
    <w:basedOn w:val="a0"/>
    <w:link w:val="1a"/>
    <w:uiPriority w:val="99"/>
    <w:semiHidden/>
    <w:rsid w:val="001B6958"/>
    <w:rPr>
      <w:kern w:val="0"/>
      <w:sz w:val="20"/>
      <w:szCs w:val="20"/>
    </w:rPr>
  </w:style>
  <w:style w:type="paragraph" w:customStyle="1" w:styleId="Body">
    <w:name w:val="Body"/>
    <w:rsid w:val="001B6958"/>
    <w:pPr>
      <w:pBdr>
        <w:top w:val="nil"/>
        <w:left w:val="nil"/>
        <w:bottom w:val="nil"/>
        <w:right w:val="nil"/>
        <w:between w:val="nil"/>
        <w:bar w:val="nil"/>
      </w:pBdr>
      <w:bidi w:val="0"/>
      <w:spacing w:after="0" w:line="240" w:lineRule="auto"/>
    </w:pPr>
    <w:rPr>
      <w:rFonts w:ascii="Times New Roman" w:eastAsia="Arial Unicode MS" w:hAnsi="Times New Roman" w:cs="Arial Unicode MS"/>
      <w:color w:val="000000"/>
      <w:kern w:val="0"/>
      <w:sz w:val="24"/>
      <w:szCs w:val="24"/>
      <w:u w:color="000000"/>
      <w:bdr w:val="nil"/>
    </w:rPr>
  </w:style>
  <w:style w:type="paragraph" w:styleId="af9">
    <w:name w:val="annotation text"/>
    <w:basedOn w:val="a"/>
    <w:link w:val="Char10"/>
    <w:uiPriority w:val="99"/>
    <w:semiHidden/>
    <w:unhideWhenUsed/>
    <w:rsid w:val="001B6958"/>
    <w:pPr>
      <w:spacing w:line="240" w:lineRule="auto"/>
    </w:pPr>
    <w:rPr>
      <w:sz w:val="20"/>
      <w:szCs w:val="20"/>
    </w:rPr>
  </w:style>
  <w:style w:type="character" w:customStyle="1" w:styleId="Char10">
    <w:name w:val="نص تعليق Char1"/>
    <w:basedOn w:val="a0"/>
    <w:link w:val="af9"/>
    <w:uiPriority w:val="99"/>
    <w:semiHidden/>
    <w:rsid w:val="001B6958"/>
    <w:rPr>
      <w:kern w:val="0"/>
      <w:sz w:val="20"/>
      <w:szCs w:val="20"/>
    </w:rPr>
  </w:style>
  <w:style w:type="table" w:styleId="afa">
    <w:name w:val="Grid Table Light"/>
    <w:basedOn w:val="a1"/>
    <w:uiPriority w:val="40"/>
    <w:rsid w:val="001B6958"/>
    <w:pPr>
      <w:spacing w:after="0" w:line="240" w:lineRule="auto"/>
      <w:ind w:left="862" w:hanging="142"/>
    </w:pPr>
    <w:rPr>
      <w:kern w:val="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1B695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3">
    <w:name w:val="Grid Table 2 Accent 3"/>
    <w:basedOn w:val="a1"/>
    <w:uiPriority w:val="47"/>
    <w:rsid w:val="001B6958"/>
    <w:pPr>
      <w:spacing w:after="0" w:line="240" w:lineRule="auto"/>
      <w:ind w:left="862" w:hanging="142"/>
    </w:pPr>
    <w:rPr>
      <w:kern w:val="0"/>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1B695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51">
    <w:name w:val="جدول شبكة 4 - تمييز 51"/>
    <w:basedOn w:val="a1"/>
    <w:next w:val="4-5"/>
    <w:uiPriority w:val="49"/>
    <w:rsid w:val="001B6958"/>
    <w:pPr>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4-2">
    <w:name w:val="Grid Table 4 Accent 2"/>
    <w:basedOn w:val="a1"/>
    <w:uiPriority w:val="49"/>
    <w:rsid w:val="001B695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2">
    <w:name w:val="Plain Table 2"/>
    <w:basedOn w:val="a1"/>
    <w:uiPriority w:val="42"/>
    <w:rsid w:val="001B695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2">
    <w:name w:val="Grid Table 1 Light Accent 2"/>
    <w:basedOn w:val="a1"/>
    <w:uiPriority w:val="46"/>
    <w:rsid w:val="001B695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1B695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Grid Table 3 Accent 2"/>
    <w:basedOn w:val="a1"/>
    <w:uiPriority w:val="48"/>
    <w:rsid w:val="001B695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6-6">
    <w:name w:val="Grid Table 6 Colorful Accent 6"/>
    <w:basedOn w:val="a1"/>
    <w:uiPriority w:val="51"/>
    <w:rsid w:val="001B6958"/>
    <w:pPr>
      <w:bidi w:val="0"/>
      <w:spacing w:after="0" w:line="240" w:lineRule="auto"/>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2">
    <w:name w:val="Grid Table 6 Colorful Accent 2"/>
    <w:basedOn w:val="a1"/>
    <w:uiPriority w:val="51"/>
    <w:rsid w:val="001B6958"/>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40">
    <w:name w:val="toc 4"/>
    <w:basedOn w:val="a"/>
    <w:next w:val="a"/>
    <w:autoRedefine/>
    <w:uiPriority w:val="39"/>
    <w:unhideWhenUsed/>
    <w:rsid w:val="001B6958"/>
    <w:pPr>
      <w:bidi w:val="0"/>
      <w:spacing w:after="100" w:line="278" w:lineRule="auto"/>
      <w:ind w:left="720" w:firstLine="0"/>
      <w:jc w:val="left"/>
    </w:pPr>
    <w:rPr>
      <w:rFonts w:eastAsiaTheme="minorEastAsia"/>
      <w:kern w:val="2"/>
      <w:sz w:val="24"/>
      <w:szCs w:val="24"/>
    </w:rPr>
  </w:style>
  <w:style w:type="paragraph" w:styleId="52">
    <w:name w:val="toc 5"/>
    <w:basedOn w:val="a"/>
    <w:next w:val="a"/>
    <w:autoRedefine/>
    <w:uiPriority w:val="39"/>
    <w:unhideWhenUsed/>
    <w:rsid w:val="001B6958"/>
    <w:pPr>
      <w:bidi w:val="0"/>
      <w:spacing w:after="100" w:line="278" w:lineRule="auto"/>
      <w:ind w:left="960" w:firstLine="0"/>
      <w:jc w:val="left"/>
    </w:pPr>
    <w:rPr>
      <w:rFonts w:eastAsiaTheme="minorEastAsia"/>
      <w:kern w:val="2"/>
      <w:sz w:val="24"/>
      <w:szCs w:val="24"/>
    </w:rPr>
  </w:style>
  <w:style w:type="paragraph" w:styleId="60">
    <w:name w:val="toc 6"/>
    <w:basedOn w:val="a"/>
    <w:next w:val="a"/>
    <w:autoRedefine/>
    <w:uiPriority w:val="39"/>
    <w:unhideWhenUsed/>
    <w:rsid w:val="001B6958"/>
    <w:pPr>
      <w:bidi w:val="0"/>
      <w:spacing w:after="100" w:line="278" w:lineRule="auto"/>
      <w:ind w:left="1200" w:firstLine="0"/>
      <w:jc w:val="left"/>
    </w:pPr>
    <w:rPr>
      <w:rFonts w:eastAsiaTheme="minorEastAsia"/>
      <w:kern w:val="2"/>
      <w:sz w:val="24"/>
      <w:szCs w:val="24"/>
    </w:rPr>
  </w:style>
  <w:style w:type="paragraph" w:styleId="70">
    <w:name w:val="toc 7"/>
    <w:basedOn w:val="a"/>
    <w:next w:val="a"/>
    <w:autoRedefine/>
    <w:uiPriority w:val="39"/>
    <w:unhideWhenUsed/>
    <w:rsid w:val="001B6958"/>
    <w:pPr>
      <w:bidi w:val="0"/>
      <w:spacing w:after="100" w:line="278" w:lineRule="auto"/>
      <w:ind w:left="1440" w:firstLine="0"/>
      <w:jc w:val="left"/>
    </w:pPr>
    <w:rPr>
      <w:rFonts w:eastAsiaTheme="minorEastAsia"/>
      <w:kern w:val="2"/>
      <w:sz w:val="24"/>
      <w:szCs w:val="24"/>
    </w:rPr>
  </w:style>
  <w:style w:type="paragraph" w:styleId="80">
    <w:name w:val="toc 8"/>
    <w:basedOn w:val="a"/>
    <w:next w:val="a"/>
    <w:autoRedefine/>
    <w:uiPriority w:val="39"/>
    <w:unhideWhenUsed/>
    <w:rsid w:val="001B6958"/>
    <w:pPr>
      <w:bidi w:val="0"/>
      <w:spacing w:after="100" w:line="278" w:lineRule="auto"/>
      <w:ind w:left="1680" w:firstLine="0"/>
      <w:jc w:val="left"/>
    </w:pPr>
    <w:rPr>
      <w:rFonts w:eastAsiaTheme="minorEastAsia"/>
      <w:kern w:val="2"/>
      <w:sz w:val="24"/>
      <w:szCs w:val="24"/>
    </w:rPr>
  </w:style>
  <w:style w:type="paragraph" w:styleId="90">
    <w:name w:val="toc 9"/>
    <w:basedOn w:val="a"/>
    <w:next w:val="a"/>
    <w:autoRedefine/>
    <w:uiPriority w:val="39"/>
    <w:unhideWhenUsed/>
    <w:rsid w:val="001B6958"/>
    <w:pPr>
      <w:bidi w:val="0"/>
      <w:spacing w:after="100" w:line="278" w:lineRule="auto"/>
      <w:ind w:left="1920" w:firstLine="0"/>
      <w:jc w:val="left"/>
    </w:pPr>
    <w:rPr>
      <w:rFonts w:eastAsiaTheme="minorEastAsia"/>
      <w:kern w:val="2"/>
      <w:sz w:val="24"/>
      <w:szCs w:val="24"/>
    </w:rPr>
  </w:style>
  <w:style w:type="paragraph" w:styleId="afb">
    <w:name w:val="annotation subject"/>
    <w:basedOn w:val="af9"/>
    <w:next w:val="af9"/>
    <w:link w:val="Chara"/>
    <w:uiPriority w:val="99"/>
    <w:semiHidden/>
    <w:unhideWhenUsed/>
    <w:rsid w:val="001B6958"/>
    <w:rPr>
      <w:b/>
      <w:bCs/>
    </w:rPr>
  </w:style>
  <w:style w:type="character" w:customStyle="1" w:styleId="Chara">
    <w:name w:val="موضوع تعليق Char"/>
    <w:basedOn w:val="Char10"/>
    <w:link w:val="afb"/>
    <w:uiPriority w:val="99"/>
    <w:semiHidden/>
    <w:rsid w:val="001B6958"/>
    <w:rPr>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search?q=https://search.mandumah.com/Record/732566" TargetMode="External"/><Relationship Id="rId21" Type="http://schemas.openxmlformats.org/officeDocument/2006/relationships/hyperlink" Target="https://www.google.com/search?q=https://search.mandumah.com/Record/1199320" TargetMode="External"/><Relationship Id="rId34" Type="http://schemas.openxmlformats.org/officeDocument/2006/relationships/hyperlink" Target="https://search.mandumah.com/Record/845620" TargetMode="External"/><Relationship Id="rId42" Type="http://schemas.openxmlformats.org/officeDocument/2006/relationships/hyperlink" Target="https://www.google.com/search?q=https://search.mandumah.com/Record/555891" TargetMode="External"/><Relationship Id="rId47" Type="http://schemas.openxmlformats.org/officeDocument/2006/relationships/hyperlink" Target="https://www.google.com/search?q=https://doi.org/10.1177/87569728211054326" TargetMode="External"/><Relationship Id="rId50" Type="http://schemas.openxmlformats.org/officeDocument/2006/relationships/hyperlink" Target="https://www.google.com/search?q=https://doi.org/10.1037/ocp0000216" TargetMode="External"/><Relationship Id="rId55" Type="http://schemas.openxmlformats.org/officeDocument/2006/relationships/hyperlink" Target="https://www.iso.org/standard/64283.html" TargetMode="External"/><Relationship Id="rId63" Type="http://schemas.openxmlformats.org/officeDocument/2006/relationships/hyperlink" Target="https://www.google.com/search?q=https://www.taylorfrancis.com/books/9781315152010" TargetMode="External"/><Relationship Id="rId7" Type="http://schemas.openxmlformats.org/officeDocument/2006/relationships/hyperlink" Target="https://www.google.com/search?q=https://search.mandumah.com/Record/1480790" TargetMode="External"/><Relationship Id="rId2" Type="http://schemas.openxmlformats.org/officeDocument/2006/relationships/styles" Target="styles.xml"/><Relationship Id="rId16" Type="http://schemas.openxmlformats.org/officeDocument/2006/relationships/hyperlink" Target="https://www.google.com/search?q=https://search.mandumah.com/Record/1550977" TargetMode="External"/><Relationship Id="rId29" Type="http://schemas.openxmlformats.org/officeDocument/2006/relationships/hyperlink" Target="https://www.google.com/search?q=https://search.mandumah.com/Record/899321" TargetMode="External"/><Relationship Id="rId11" Type="http://schemas.openxmlformats.org/officeDocument/2006/relationships/hyperlink" Target="https://www.google.com/search?q=https://search.mandumah.com/Record/1220199" TargetMode="External"/><Relationship Id="rId24" Type="http://schemas.openxmlformats.org/officeDocument/2006/relationships/hyperlink" Target="https://www.google.com/search?q=https://search.mandumah.com/Record/1023150" TargetMode="External"/><Relationship Id="rId32" Type="http://schemas.openxmlformats.org/officeDocument/2006/relationships/hyperlink" Target="https://search.mandumah.com/Record/1559869" TargetMode="External"/><Relationship Id="rId37" Type="http://schemas.openxmlformats.org/officeDocument/2006/relationships/hyperlink" Target="https://search.mandumah.com/Record/483296" TargetMode="External"/><Relationship Id="rId40" Type="http://schemas.openxmlformats.org/officeDocument/2006/relationships/hyperlink" Target="https://www.google.com/search?q=https://search.mandumah.com/Record/1202860" TargetMode="External"/><Relationship Id="rId45" Type="http://schemas.openxmlformats.org/officeDocument/2006/relationships/hyperlink" Target="https://www.google.com/search?q=https://search.mandumah.com/Record/1078911" TargetMode="External"/><Relationship Id="rId53" Type="http://schemas.openxmlformats.org/officeDocument/2006/relationships/hyperlink" Target="https://doi.org/10.1016/j.shaw.2021.04.002" TargetMode="External"/><Relationship Id="rId58" Type="http://schemas.openxmlformats.org/officeDocument/2006/relationships/hyperlink" Target="https://www.google.com/search?q=https://doi.org/10.1108/JOCM-06-2022-0196" TargetMode="External"/><Relationship Id="rId66"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www.google.com/search?q=https://www.wiley.com/en-us/The%2BStrategic%2BProject%2BOffice%253A%2BA%2BGuide%2Bto%2BManaging%2BProjects%2Band%2BPrograms-p-9781119934257" TargetMode="External"/><Relationship Id="rId19" Type="http://schemas.openxmlformats.org/officeDocument/2006/relationships/hyperlink" Target="https://www.google.com/search?q=https://search.mandumah.com/Record/1310577" TargetMode="External"/><Relationship Id="rId14" Type="http://schemas.openxmlformats.org/officeDocument/2006/relationships/hyperlink" Target="https://www.google.com/search?q=https://search.mandumah.com/Record/980544" TargetMode="External"/><Relationship Id="rId22" Type="http://schemas.openxmlformats.org/officeDocument/2006/relationships/hyperlink" Target="https://www.google.com/search?q=https://search.mandumah.com/Record/968250" TargetMode="External"/><Relationship Id="rId27" Type="http://schemas.openxmlformats.org/officeDocument/2006/relationships/hyperlink" Target="https://www.google.com/search?q=https://search.mandumah.com/Record/756810" TargetMode="External"/><Relationship Id="rId30" Type="http://schemas.openxmlformats.org/officeDocument/2006/relationships/hyperlink" Target="https://www.google.com/search?q=https://search.mandumah.com/Record/1501255" TargetMode="External"/><Relationship Id="rId35" Type="http://schemas.openxmlformats.org/officeDocument/2006/relationships/hyperlink" Target="https://www.google.com/search?q=https://search.mandumah.com/Record/610212" TargetMode="External"/><Relationship Id="rId43" Type="http://schemas.openxmlformats.org/officeDocument/2006/relationships/hyperlink" Target="https://www.google.com/search?q=https://search.mandumah.com/Record/1455322" TargetMode="External"/><Relationship Id="rId48" Type="http://schemas.openxmlformats.org/officeDocument/2006/relationships/hyperlink" Target="https://www.google.com/search?q=https://doi.org/10.1061/JCEEBF.COENG-13583" TargetMode="External"/><Relationship Id="rId56" Type="http://schemas.openxmlformats.org/officeDocument/2006/relationships/hyperlink" Target="https://www.wiley.com/en-us/Project+Management%3A+A+Systems+Approach+to+Planning%2C+Scheduling%2C+and+Controlling%2C+13th+Edition-p-9781119805373" TargetMode="External"/><Relationship Id="rId64" Type="http://schemas.openxmlformats.org/officeDocument/2006/relationships/hyperlink" Target="https://www.google.com/search?q=https://doi.org/10.1016/j.jsr.2016.11.006" TargetMode="External"/><Relationship Id="rId8" Type="http://schemas.openxmlformats.org/officeDocument/2006/relationships/hyperlink" Target="https://www.google.com/search?q=https://search.mandumah.com/Record/701044" TargetMode="External"/><Relationship Id="rId51" Type="http://schemas.openxmlformats.org/officeDocument/2006/relationships/hyperlink" Target="https://www.google.com/search?q=https://doi.org/10.1016/j.ijproman.2023.102550" TargetMode="External"/><Relationship Id="rId3" Type="http://schemas.openxmlformats.org/officeDocument/2006/relationships/settings" Target="settings.xml"/><Relationship Id="rId12" Type="http://schemas.openxmlformats.org/officeDocument/2006/relationships/hyperlink" Target="https://www.google.com/search?q=https://search.mandumah.com/Record/1350411" TargetMode="External"/><Relationship Id="rId17" Type="http://schemas.openxmlformats.org/officeDocument/2006/relationships/hyperlink" Target="https://www.google.com/search?q=https://search.mandumah.com/Record/488730" TargetMode="External"/><Relationship Id="rId25" Type="http://schemas.openxmlformats.org/officeDocument/2006/relationships/hyperlink" Target="https://www.google.com/search?q=https://search.mandumah.com/Record/499252" TargetMode="External"/><Relationship Id="rId33" Type="http://schemas.openxmlformats.org/officeDocument/2006/relationships/hyperlink" Target="https://www.google.com/search?q=https://search.mandumah.com/Record/1126788" TargetMode="External"/><Relationship Id="rId38" Type="http://schemas.openxmlformats.org/officeDocument/2006/relationships/hyperlink" Target="https://www.google.com/search?q=https://search.mandumah.com/Record/1150244" TargetMode="External"/><Relationship Id="rId46" Type="http://schemas.openxmlformats.org/officeDocument/2006/relationships/hyperlink" Target="https://www.google.com/search?q=https://doi.org/10.1108/IJMPB-07-2018-0136" TargetMode="External"/><Relationship Id="rId59" Type="http://schemas.openxmlformats.org/officeDocument/2006/relationships/hyperlink" Target="https://www.pmi.org/standards/pmbok" TargetMode="External"/><Relationship Id="rId20" Type="http://schemas.openxmlformats.org/officeDocument/2006/relationships/hyperlink" Target="https://www.google.com/search?q=https://search.mandumah.com/Record/642398" TargetMode="External"/><Relationship Id="rId41" Type="http://schemas.openxmlformats.org/officeDocument/2006/relationships/hyperlink" Target="https://www.google.com/search?q=https://search.mandumah.com/Record/566191" TargetMode="External"/><Relationship Id="rId54" Type="http://schemas.openxmlformats.org/officeDocument/2006/relationships/hyperlink" Target="https://www.google.com/search?q=https://doi.org/10.1016/j.ssci.2023.106361" TargetMode="External"/><Relationship Id="rId62" Type="http://schemas.openxmlformats.org/officeDocument/2006/relationships/hyperlink" Target="https://doi.org/10.1016/j.ijproman.2017.10.005" TargetMode="External"/><Relationship Id="rId1" Type="http://schemas.openxmlformats.org/officeDocument/2006/relationships/numbering" Target="numbering.xml"/><Relationship Id="rId6" Type="http://schemas.openxmlformats.org/officeDocument/2006/relationships/hyperlink" Target="https://www.google.com/search?q=https://search.mandumah.com/Record/867332" TargetMode="External"/><Relationship Id="rId15" Type="http://schemas.openxmlformats.org/officeDocument/2006/relationships/hyperlink" Target="https://www.google.com/search?q=https://search.mandumah.com/Record/915128" TargetMode="External"/><Relationship Id="rId23" Type="http://schemas.openxmlformats.org/officeDocument/2006/relationships/hyperlink" Target="https://www.google.com/search?q=https://search.mandumah.com/Record/1585376" TargetMode="External"/><Relationship Id="rId28" Type="http://schemas.openxmlformats.org/officeDocument/2006/relationships/hyperlink" Target="https://www.google.com/search?q=https://search.mandumah.com/Record/680931" TargetMode="External"/><Relationship Id="rId36" Type="http://schemas.openxmlformats.org/officeDocument/2006/relationships/hyperlink" Target="https://www.google.com/search?q=https://search.mandumah.com/Record/1487842" TargetMode="External"/><Relationship Id="rId49" Type="http://schemas.openxmlformats.org/officeDocument/2006/relationships/hyperlink" Target="https://www.google.com/search?q=https://doi.org/10.1037/apl0000109" TargetMode="External"/><Relationship Id="rId57" Type="http://schemas.openxmlformats.org/officeDocument/2006/relationships/hyperlink" Target="https://doi.org/10.3390/ijerph191811467" TargetMode="External"/><Relationship Id="rId10" Type="http://schemas.openxmlformats.org/officeDocument/2006/relationships/hyperlink" Target="https://www.google.com/search?q=https://search.mandumah.com/Record/1512411" TargetMode="External"/><Relationship Id="rId31" Type="http://schemas.openxmlformats.org/officeDocument/2006/relationships/hyperlink" Target="https://www.google.com/search?q=https://search.mandumah.com/Record/1598421" TargetMode="External"/><Relationship Id="rId44" Type="http://schemas.openxmlformats.org/officeDocument/2006/relationships/hyperlink" Target="https://www.google.com/search?q=https://search.mandumah.com/Record/724338" TargetMode="External"/><Relationship Id="rId52" Type="http://schemas.openxmlformats.org/officeDocument/2006/relationships/hyperlink" Target="https://doi.org/10.1016/j.ergon.2019.02.007" TargetMode="External"/><Relationship Id="rId60" Type="http://schemas.openxmlformats.org/officeDocument/2006/relationships/hyperlink" Target="https://www.google.com/search?q=https://store.hbr.org/product/reinventing-project-management-the-diamond-approach-to-successful-growth-and-innovation/10103"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search?q=https://search.mandumah.com/Record/648700" TargetMode="External"/><Relationship Id="rId13" Type="http://schemas.openxmlformats.org/officeDocument/2006/relationships/hyperlink" Target="https://www.google.com/search?q=https://search.mandumah.com/Record/892550" TargetMode="External"/><Relationship Id="rId18" Type="http://schemas.openxmlformats.org/officeDocument/2006/relationships/hyperlink" Target="https://www.google.com/search?q=https://search.mandumah.com/Record/780650" TargetMode="External"/><Relationship Id="rId39" Type="http://schemas.openxmlformats.org/officeDocument/2006/relationships/hyperlink" Target="https://www.google.com/search?q=https://search.mandumah.com/Record/79011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57</Pages>
  <Words>12914</Words>
  <Characters>73614</Characters>
  <Application>Microsoft Office Word</Application>
  <DocSecurity>0</DocSecurity>
  <Lines>613</Lines>
  <Paragraphs>172</Paragraphs>
  <ScaleCrop>false</ScaleCrop>
  <Company/>
  <LinksUpToDate>false</LinksUpToDate>
  <CharactersWithSpaces>86356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4</cp:revision>
  <dcterms:created xsi:type="dcterms:W3CDTF">2026-02-26T23:28:00Z</dcterms:created>
  <dcterms:modified xsi:type="dcterms:W3CDTF">2026-03-09T20:41:00Z</dcterms:modified>
</cp:coreProperties>
</file>