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F451236" w:rsidR="009125CE" w:rsidRPr="00316722" w:rsidRDefault="004A1663" w:rsidP="004A166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1672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D4F78D5">
            <wp:simplePos x="0" y="0"/>
            <wp:positionH relativeFrom="margin">
              <wp:posOffset>245745</wp:posOffset>
            </wp:positionH>
            <wp:positionV relativeFrom="margin">
              <wp:posOffset>-75565</wp:posOffset>
            </wp:positionV>
            <wp:extent cx="1995200" cy="1851660"/>
            <wp:effectExtent l="0" t="0" r="508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5200" cy="1851660"/>
                    </a:xfrm>
                    <a:prstGeom prst="rect">
                      <a:avLst/>
                    </a:prstGeom>
                  </pic:spPr>
                </pic:pic>
              </a:graphicData>
            </a:graphic>
            <wp14:sizeRelH relativeFrom="margin">
              <wp14:pctWidth>0</wp14:pctWidth>
            </wp14:sizeRelH>
            <wp14:sizeRelV relativeFrom="margin">
              <wp14:pctHeight>0</wp14:pctHeight>
            </wp14:sizeRelV>
          </wp:anchor>
        </w:drawing>
      </w:r>
      <w:r w:rsidR="009125CE" w:rsidRPr="00316722">
        <w:rPr>
          <w:rFonts w:ascii="Sakkal Majalla" w:hAnsi="Sakkal Majalla" w:cs="Sakkal Majalla"/>
          <w:b/>
          <w:bCs/>
          <w:color w:val="000000" w:themeColor="text1"/>
          <w:sz w:val="32"/>
          <w:szCs w:val="32"/>
          <w:rtl/>
          <w:lang w:bidi="ar-EG"/>
        </w:rPr>
        <w:t xml:space="preserve">جامعة ميدأوشن </w:t>
      </w:r>
    </w:p>
    <w:p w14:paraId="1E957002" w14:textId="4A9ACA06" w:rsidR="00F546CE" w:rsidRPr="00316722" w:rsidRDefault="009125CE" w:rsidP="004A166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16722">
        <w:rPr>
          <w:rFonts w:ascii="Sakkal Majalla" w:hAnsi="Sakkal Majalla" w:cs="Sakkal Majalla"/>
          <w:b/>
          <w:bCs/>
          <w:color w:val="000000" w:themeColor="text1"/>
          <w:sz w:val="32"/>
          <w:szCs w:val="32"/>
          <w:lang w:bidi="ar-EG"/>
        </w:rPr>
        <w:t xml:space="preserve"> </w:t>
      </w:r>
      <w:r w:rsidRPr="00316722">
        <w:rPr>
          <w:rFonts w:ascii="Sakkal Majalla" w:hAnsi="Sakkal Majalla" w:cs="Sakkal Majalla"/>
          <w:b/>
          <w:bCs/>
          <w:color w:val="000000" w:themeColor="text1"/>
          <w:sz w:val="32"/>
          <w:szCs w:val="32"/>
          <w:rtl/>
          <w:lang w:bidi="ar-EG"/>
        </w:rPr>
        <w:t xml:space="preserve">كلية </w:t>
      </w:r>
      <w:r w:rsidR="008C42C1" w:rsidRPr="00316722">
        <w:rPr>
          <w:rFonts w:ascii="Sakkal Majalla" w:hAnsi="Sakkal Majalla" w:cs="Sakkal Majalla"/>
          <w:b/>
          <w:bCs/>
          <w:color w:val="000000" w:themeColor="text1"/>
          <w:sz w:val="32"/>
          <w:szCs w:val="32"/>
          <w:rtl/>
          <w:lang w:bidi="ar-EG"/>
        </w:rPr>
        <w:t>الإدارة</w:t>
      </w:r>
      <w:r w:rsidRPr="00316722">
        <w:rPr>
          <w:rFonts w:ascii="Sakkal Majalla" w:hAnsi="Sakkal Majalla" w:cs="Sakkal Majalla"/>
          <w:b/>
          <w:bCs/>
          <w:color w:val="000000" w:themeColor="text1"/>
          <w:sz w:val="32"/>
          <w:szCs w:val="32"/>
          <w:rtl/>
          <w:lang w:bidi="ar-EG"/>
        </w:rPr>
        <w:t xml:space="preserve"> </w:t>
      </w:r>
    </w:p>
    <w:p w14:paraId="5C0D8FF0" w14:textId="2A19337F" w:rsidR="0050030C" w:rsidRPr="00316722" w:rsidRDefault="00065595" w:rsidP="004A166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16722">
        <w:rPr>
          <w:rFonts w:ascii="Sakkal Majalla" w:hAnsi="Sakkal Majalla" w:cs="Sakkal Majalla"/>
          <w:b/>
          <w:bCs/>
          <w:color w:val="000000" w:themeColor="text1"/>
          <w:sz w:val="32"/>
          <w:szCs w:val="32"/>
          <w:rtl/>
          <w:lang w:bidi="ar-EG"/>
        </w:rPr>
        <w:t>ماجستير ادارة اعمال</w:t>
      </w:r>
    </w:p>
    <w:p w14:paraId="026EF12D" w14:textId="32CE593D" w:rsidR="00822E2C" w:rsidRPr="00316722" w:rsidRDefault="00065595" w:rsidP="004A166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16722">
        <w:rPr>
          <w:rFonts w:ascii="Sakkal Majalla" w:hAnsi="Sakkal Majalla" w:cs="Sakkal Majalla"/>
          <w:b/>
          <w:bCs/>
          <w:color w:val="000000" w:themeColor="text1"/>
          <w:sz w:val="40"/>
          <w:szCs w:val="40"/>
          <w:rtl/>
          <w:lang w:bidi="ar-EG"/>
        </w:rPr>
        <w:t>أثر التحول الرقم</w:t>
      </w:r>
      <w:bookmarkStart w:id="0" w:name="_GoBack"/>
      <w:bookmarkEnd w:id="0"/>
      <w:r w:rsidRPr="00316722">
        <w:rPr>
          <w:rFonts w:ascii="Sakkal Majalla" w:hAnsi="Sakkal Majalla" w:cs="Sakkal Majalla"/>
          <w:b/>
          <w:bCs/>
          <w:color w:val="000000" w:themeColor="text1"/>
          <w:sz w:val="40"/>
          <w:szCs w:val="40"/>
          <w:rtl/>
          <w:lang w:bidi="ar-EG"/>
        </w:rPr>
        <w:t>ي على الأداء المالي والتنافسي للمصارف في المملكة العربية السعودية: دراسة تطبيقية في ضوء رؤية 2030</w:t>
      </w:r>
      <w:r w:rsidR="0050030C" w:rsidRPr="00316722">
        <w:rPr>
          <w:rFonts w:ascii="Sakkal Majalla" w:hAnsi="Sakkal Majalla" w:cs="Sakkal Majalla"/>
          <w:b/>
          <w:bCs/>
          <w:color w:val="000000" w:themeColor="text1"/>
          <w:sz w:val="40"/>
          <w:szCs w:val="40"/>
          <w:rtl/>
          <w:lang w:bidi="ar-EG"/>
        </w:rPr>
        <w:t>.</w:t>
      </w:r>
    </w:p>
    <w:p w14:paraId="751A7E65" w14:textId="043F10AA" w:rsidR="009125CE" w:rsidRPr="00316722" w:rsidRDefault="009125CE" w:rsidP="004A166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16722">
        <w:rPr>
          <w:rFonts w:ascii="Sakkal Majalla" w:hAnsi="Sakkal Majalla" w:cs="Sakkal Majalla"/>
          <w:b/>
          <w:bCs/>
          <w:color w:val="000000" w:themeColor="text1"/>
          <w:sz w:val="36"/>
          <w:szCs w:val="36"/>
          <w:rtl/>
          <w:lang w:bidi="ar-EG"/>
        </w:rPr>
        <w:t>إعداد الطالب/</w:t>
      </w:r>
    </w:p>
    <w:p w14:paraId="23573FEE" w14:textId="77777777" w:rsidR="00065595" w:rsidRPr="00316722" w:rsidRDefault="00065595" w:rsidP="004A1663">
      <w:pPr>
        <w:spacing w:before="100" w:beforeAutospacing="1" w:after="100" w:afterAutospacing="1" w:line="360" w:lineRule="auto"/>
        <w:jc w:val="center"/>
        <w:rPr>
          <w:rFonts w:ascii="Sakkal Majalla" w:hAnsi="Sakkal Majalla" w:cs="Sakkal Majalla"/>
          <w:color w:val="000000" w:themeColor="text1"/>
          <w:sz w:val="36"/>
          <w:szCs w:val="36"/>
          <w:rtl/>
        </w:rPr>
      </w:pPr>
      <w:r w:rsidRPr="00316722">
        <w:rPr>
          <w:rFonts w:ascii="Sakkal Majalla" w:hAnsi="Sakkal Majalla" w:cs="Sakkal Majalla"/>
          <w:color w:val="000000" w:themeColor="text1"/>
          <w:sz w:val="36"/>
          <w:szCs w:val="36"/>
          <w:rtl/>
        </w:rPr>
        <w:t>عبدالله خلوف شويش العنزي</w:t>
      </w:r>
    </w:p>
    <w:p w14:paraId="68E05CF5" w14:textId="0E66C4EA" w:rsidR="004047D3" w:rsidRPr="00316722" w:rsidRDefault="00065595" w:rsidP="004A166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316722">
        <w:rPr>
          <w:rFonts w:ascii="Sakkal Majalla" w:hAnsi="Sakkal Majalla" w:cs="Sakkal Majalla"/>
          <w:color w:val="000000" w:themeColor="text1"/>
          <w:sz w:val="36"/>
          <w:szCs w:val="36"/>
          <w:rtl/>
        </w:rPr>
        <w:t>252000253</w:t>
      </w:r>
    </w:p>
    <w:p w14:paraId="5F4EE2DE" w14:textId="75A57E04" w:rsidR="009125CE" w:rsidRPr="00316722" w:rsidRDefault="009125CE" w:rsidP="004A166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16722">
        <w:rPr>
          <w:rFonts w:ascii="Sakkal Majalla" w:hAnsi="Sakkal Majalla" w:cs="Sakkal Majalla"/>
          <w:b/>
          <w:bCs/>
          <w:color w:val="000000" w:themeColor="text1"/>
          <w:sz w:val="36"/>
          <w:szCs w:val="36"/>
          <w:rtl/>
          <w:lang w:bidi="ar-EG"/>
        </w:rPr>
        <w:t>إشراف/</w:t>
      </w:r>
    </w:p>
    <w:p w14:paraId="39900BA8" w14:textId="570CAF4A" w:rsidR="00D32470" w:rsidRPr="00316722" w:rsidRDefault="00BA5817" w:rsidP="004A166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1672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CAD9ABA" w:rsidR="000A06E6" w:rsidRPr="00316722" w:rsidRDefault="000A06E6" w:rsidP="004A166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16722">
        <w:rPr>
          <w:rFonts w:ascii="Sakkal Majalla" w:eastAsia="Calibri" w:hAnsi="Sakkal Majalla" w:cs="Sakkal Majalla"/>
          <w:color w:val="000000" w:themeColor="text1"/>
          <w:kern w:val="0"/>
          <w:sz w:val="36"/>
          <w:szCs w:val="36"/>
          <w:rtl/>
          <w:lang w:bidi="ar-EG"/>
          <w14:ligatures w14:val="none"/>
        </w:rPr>
        <w:t>د.فايز جراد</w:t>
      </w:r>
    </w:p>
    <w:p w14:paraId="05DD91B1" w14:textId="1CDB7CB1" w:rsidR="00377D51" w:rsidRPr="00316722" w:rsidRDefault="009125CE" w:rsidP="004A166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16722">
        <w:rPr>
          <w:rFonts w:ascii="Sakkal Majalla" w:hAnsi="Sakkal Majalla" w:cs="Sakkal Majalla"/>
          <w:b/>
          <w:bCs/>
          <w:color w:val="000000" w:themeColor="text1"/>
          <w:sz w:val="36"/>
          <w:szCs w:val="36"/>
          <w:rtl/>
          <w:lang w:bidi="ar-EG"/>
        </w:rPr>
        <w:t>العام الدراسي:</w:t>
      </w:r>
    </w:p>
    <w:p w14:paraId="220B2B65" w14:textId="77777777" w:rsidR="004A1663" w:rsidRPr="00316722" w:rsidRDefault="004A1663" w:rsidP="004A1663">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4A1663" w:rsidRPr="00316722" w:rsidSect="004A1663">
          <w:type w:val="continuous"/>
          <w:pgSz w:w="11906" w:h="16838" w:code="9"/>
          <w:pgMar w:top="1440" w:right="1985" w:bottom="1440" w:left="1418" w:header="720" w:footer="720" w:gutter="567"/>
          <w:pgNumType w:fmt="arabicAbjad" w:start="1"/>
          <w:cols w:space="708"/>
          <w:bidi/>
          <w:rtlGutter/>
          <w:docGrid w:linePitch="360"/>
        </w:sectPr>
      </w:pPr>
      <w:r w:rsidRPr="00316722">
        <w:rPr>
          <w:rFonts w:ascii="Sakkal Majalla" w:hAnsi="Sakkal Majalla" w:cs="Sakkal Majalla"/>
          <w:color w:val="000000" w:themeColor="text1"/>
          <w:sz w:val="36"/>
          <w:szCs w:val="36"/>
          <w:lang w:bidi="ar-EG"/>
        </w:rPr>
        <w:t>1447 – 2026</w:t>
      </w:r>
    </w:p>
    <w:p w14:paraId="7DA95584" w14:textId="0EDF6050" w:rsidR="004A1663" w:rsidRPr="00316722" w:rsidRDefault="00661E3C" w:rsidP="00661E3C">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lang w:bidi="ar-EG"/>
          <w14:ligatures w14:val="none"/>
        </w:rPr>
      </w:pPr>
      <w:bookmarkStart w:id="1" w:name="_Toc223429915"/>
      <w:r w:rsidRPr="00316722">
        <w:rPr>
          <w:rFonts w:ascii="Sakkal Majalla" w:eastAsia="Times New Roman"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1"/>
    </w:p>
    <w:p w14:paraId="2A7E981C" w14:textId="2C043421" w:rsidR="00661E3C" w:rsidRPr="00316722" w:rsidRDefault="00661E3C" w:rsidP="00661E3C">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lang w:bidi="ar-EG"/>
          <w14:ligatures w14:val="none"/>
        </w:rPr>
      </w:pPr>
      <w:bookmarkStart w:id="2" w:name="_Toc223429916"/>
      <w:r w:rsidRPr="00316722">
        <w:rPr>
          <w:rFonts w:ascii="Sakkal Majalla" w:eastAsia="Times New Roman" w:hAnsi="Sakkal Majalla" w:cs="Sakkal Majalla" w:hint="cs"/>
          <w:b/>
          <w:bCs/>
          <w:color w:val="000000" w:themeColor="text1"/>
          <w:kern w:val="0"/>
          <w:sz w:val="36"/>
          <w:szCs w:val="36"/>
          <w:rtl/>
          <w:lang w:bidi="ar-EG"/>
          <w14:ligatures w14:val="none"/>
        </w:rPr>
        <w:t>1.1 المقدمة</w:t>
      </w:r>
      <w:bookmarkEnd w:id="2"/>
    </w:p>
    <w:p w14:paraId="122EACFD" w14:textId="1A335442"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r w:rsidRPr="00316722">
        <w:rPr>
          <w:rFonts w:ascii="Sakkal Majalla" w:hAnsi="Sakkal Majalla" w:cs="Sakkal Majalla"/>
          <w:color w:val="000000" w:themeColor="text1"/>
          <w:sz w:val="28"/>
          <w:szCs w:val="28"/>
          <w:rtl/>
        </w:rPr>
        <w:t>يشهد العالم في ظل الثورة الصناعية الرابعة تحولاً جذرياً في نماذج الأعمال والعمليات التشغيلية نتيجة التقدم السريع في التقنيات الرقمية، مثل الذكاء الاصطناعي والحوسبة السحابية وتحليلات البيانات الضخمة، وأصبح التحول الرقمي يشكل أحد أهم التوجهات الاستراتيجية للمؤسسات في مختلف القطاعات، إذ لم يعد يُنظر إليه كاختيار تقني، بل كضرورة لتعزيز القدرة على التكيف مع التغيرات المتسارعة في بيئة الأعمال، وتحسين الكفاءة التشغيلية، ودعم الابتكار في تقديم الخدمات، ومع اتساع نطاق التحول الرقمي عالمياً، برزت الحاجة إلى فهم أعمق لتأثير هذا التحول على الأداء، سواء كان مالياً أو تشغيلياً أو تنافسياً، مما يضع المؤسسات أمام مسؤولية إعادة هيكلة عملياتها ومنظوماتها الإدارية وفق متطلبات البيئة الرقمية الحديثة</w:t>
      </w:r>
      <w:r w:rsidRPr="00316722">
        <w:rPr>
          <w:rFonts w:ascii="Sakkal Majalla" w:hAnsi="Sakkal Majalla" w:cs="Sakkal Majalla"/>
          <w:color w:val="000000" w:themeColor="text1"/>
          <w:sz w:val="28"/>
          <w:szCs w:val="28"/>
        </w:rPr>
        <w:t>. (Zhang, 2025)</w:t>
      </w:r>
    </w:p>
    <w:p w14:paraId="23AF2F6B" w14:textId="70F3F877"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وفي سياق تطور استراتيجيات التحول الرقمي داخل المؤسسات، ركزت العديد من الدراسات على تحليل ممارسات تبني التقنيات الرقمية وأثرها في بناء قدرات تنظيمية أكثر استجابة وديناميكية، وقد أشارت الأدبيات إلى أن التحول لا يتعلق فقط بإدخال التكنولوجيا، بل يشمل إعادة تصميم الإجراءات والهيكل التنظيمي وتطوير مهارات العاملين، وذلك بهدف تحقيق انسجام بين الجانب التقني والبشري والإداري. كما أصبح التحول الرقمي مساهماً رئيسياً في رفع القدرة التنافسية للمؤسسات وزيادة قدرتها على التحكم في مواردها واتخاذ قرارات مبنية على بيانات دقيقة وحديثة، الأمر الذي يجعل عملية التحول الرقمي عملية استراتيجية متكاملة تتطلب رؤية واضحة وتخطيطاً ممنهجاً</w:t>
      </w:r>
      <w:r w:rsidRPr="00316722">
        <w:rPr>
          <w:rFonts w:ascii="Sakkal Majalla" w:hAnsi="Sakkal Majalla" w:cs="Sakkal Majalla"/>
          <w:color w:val="000000" w:themeColor="text1"/>
          <w:sz w:val="28"/>
          <w:szCs w:val="28"/>
        </w:rPr>
        <w:t>. (</w:t>
      </w:r>
      <w:proofErr w:type="spellStart"/>
      <w:r w:rsidRPr="00316722">
        <w:rPr>
          <w:rFonts w:ascii="Sakkal Majalla" w:hAnsi="Sakkal Majalla" w:cs="Sakkal Majalla"/>
          <w:color w:val="000000" w:themeColor="text1"/>
          <w:sz w:val="28"/>
          <w:szCs w:val="28"/>
        </w:rPr>
        <w:t>Zou</w:t>
      </w:r>
      <w:proofErr w:type="spellEnd"/>
      <w:r w:rsidRPr="00316722">
        <w:rPr>
          <w:rFonts w:ascii="Sakkal Majalla" w:hAnsi="Sakkal Majalla" w:cs="Sakkal Majalla"/>
          <w:color w:val="000000" w:themeColor="text1"/>
          <w:sz w:val="28"/>
          <w:szCs w:val="28"/>
        </w:rPr>
        <w:t>, 2025)</w:t>
      </w:r>
    </w:p>
    <w:p w14:paraId="12BAD69E" w14:textId="7AB091CA"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ويستند هذا الاهتمام إلى الاعتقاد بأن التقنيات الرقمية تسهم في تحسين كفاءة استخدام الموارد وتقليل الهدر، مما ينعكس إيجاباً على العوائد المالية. غير أن درجة التأثير تتباين بين المؤسسات تبعاً لقدرتها على الاستثمار في التكنولوجيا ومستوى جاهزيتها التنظيمية وقدراتها البشرية، وقد أوضحت بعض الدراسات أن حجم المؤسسة ونوعها يمثلان عاملاً محورياً في نجاح تبني التحول الرقمي، حيث تميل </w:t>
      </w:r>
      <w:r w:rsidRPr="00316722">
        <w:rPr>
          <w:rFonts w:ascii="Sakkal Majalla" w:hAnsi="Sakkal Majalla" w:cs="Sakkal Majalla"/>
          <w:color w:val="000000" w:themeColor="text1"/>
          <w:sz w:val="28"/>
          <w:szCs w:val="28"/>
          <w:rtl/>
        </w:rPr>
        <w:lastRenderedPageBreak/>
        <w:t>المؤسسات الأكبر والأكثر استقراراً إلى تحقيق مكاسب أسرع من التحول الرقمي مقارنة بالمؤسسات الأصغر ذات الموارد المحدودة</w:t>
      </w:r>
      <w:r w:rsidRPr="00316722">
        <w:rPr>
          <w:rFonts w:ascii="Sakkal Majalla" w:hAnsi="Sakkal Majalla" w:cs="Sakkal Majalla"/>
          <w:color w:val="000000" w:themeColor="text1"/>
          <w:sz w:val="28"/>
          <w:szCs w:val="28"/>
        </w:rPr>
        <w:t>. (</w:t>
      </w:r>
      <w:proofErr w:type="spellStart"/>
      <w:r w:rsidRPr="00316722">
        <w:rPr>
          <w:rFonts w:ascii="Sakkal Majalla" w:hAnsi="Sakkal Majalla" w:cs="Sakkal Majalla"/>
          <w:color w:val="000000" w:themeColor="text1"/>
          <w:sz w:val="28"/>
          <w:szCs w:val="28"/>
        </w:rPr>
        <w:t>Ezeilo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Ebomah</w:t>
      </w:r>
      <w:proofErr w:type="spellEnd"/>
      <w:r w:rsidRPr="00316722">
        <w:rPr>
          <w:rFonts w:ascii="Sakkal Majalla" w:hAnsi="Sakkal Majalla" w:cs="Sakkal Majalla"/>
          <w:color w:val="000000" w:themeColor="text1"/>
          <w:sz w:val="28"/>
          <w:szCs w:val="28"/>
        </w:rPr>
        <w:t>, 2025)</w:t>
      </w:r>
    </w:p>
    <w:p w14:paraId="24C82E76" w14:textId="49E992B5"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كما تناولت الأدبيات بُعداً آخر ذا أهمية يتمثل في دور التحول الرقمي في تطوير القدرات التشغيلية وممارسات الإدارة الداخلية للمؤسسات، فقد أبرزت البحوث أن الاعتماد على أنظمة المعلومات المتقدمة والذكاء الاصطناعي وتحليلات البيانات يتيح للمؤسسات فهم الأسواق بشكل أفضل، والتنبؤ بالاتجاهات المستقبلية، وتحسين جودة القرارات الإدارية ، يؤثر التحول الرقمي في بيئة العمل من خلال تعزيز التعاون الداخلي وتسهيل تدفق المعلومات وتطوير أساليب العمل المرنة.</w:t>
      </w:r>
      <w:r w:rsidRPr="00316722">
        <w:rPr>
          <w:rFonts w:ascii="Sakkal Majalla" w:hAnsi="Sakkal Majalla" w:cs="Sakkal Majalla"/>
          <w:color w:val="000000" w:themeColor="text1"/>
          <w:sz w:val="28"/>
          <w:szCs w:val="28"/>
        </w:rPr>
        <w:t>. (Nguyen, 2024)</w:t>
      </w:r>
    </w:p>
    <w:p w14:paraId="2EAB2E26" w14:textId="1FDED71F"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وبرزت أهمية التحول الرقمي في رفع كفاءة النظم المالية والإدارية داخل المؤسسات، وخاصة فيما يتعلق بتطوير ممارسات المحاسبة والرقابة ودعم الشفافية وتعزيز جودة المعلومات المتاحة لصناع القرار، وأظهرت الدراسات أن النظم المحاسبية الرقمية، والنظم الذكية، ومنصات الدفع الإلكترونية، تعد من أهم الأدوات التي تدعم تحديث نظم التقارير المالية وتحسين حوكمة المؤسسات، وقد انعكس هذا الاهتمام البحثي في اتجاهات متزايدة لدراسة العلاقة بين التحول الرقمي وتطوير الممارسات المهنية في المحاسبة والإدارة المالية. (برحومة وحابي، 2023)</w:t>
      </w:r>
    </w:p>
    <w:p w14:paraId="4A725096" w14:textId="2C1A8F3E"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 xml:space="preserve">ومن خلال ما تقدم يتضح أن التحول الرقمي لم يعد خياراً تنظيمياً أو تقنياً يمكن للمؤسسات تأجيله، بل أصبح مساراً استراتيجياً يفرض ذاته في ظل التغير المتسارع في بيئات الأعمال وتنامي المنافسة الإقليمية والعالمية، كما يتبين أن أثر التحول الرقمي على الأداء المالي والتنافسي يختلف تبعاً لمدى جاهزية البنية التحتية، وتبني الأنظمة الرقمية، وتطوير القدرات البشرية، ووجود أطر تنظيمية داعمة داخل المؤسسة. وفي هذا السياق، تبرز أهمية القطاع المصرفي في المملكة العربية السعودية باعتباره أحد القطاعات الأكثر تأثراً وارتباطاً بالتحول الرقمي في ضوء رؤية المملكة 2030. </w:t>
      </w:r>
    </w:p>
    <w:bookmarkEnd w:id="3"/>
    <w:p w14:paraId="634F765C" w14:textId="13D515D1" w:rsidR="00661E3C" w:rsidRPr="00316722" w:rsidRDefault="00661E3C" w:rsidP="00661E3C">
      <w:pPr>
        <w:spacing w:before="100" w:beforeAutospacing="1" w:after="100" w:afterAutospacing="1"/>
        <w:outlineLvl w:val="1"/>
        <w:rPr>
          <w:rFonts w:ascii="Sakkal Majalla" w:hAnsi="Sakkal Majalla" w:cs="Sakkal Majalla"/>
          <w:b/>
          <w:bCs/>
          <w:color w:val="000000" w:themeColor="text1"/>
          <w:sz w:val="36"/>
          <w:szCs w:val="36"/>
          <w:rtl/>
        </w:rPr>
      </w:pPr>
      <w:r w:rsidRPr="00316722">
        <w:rPr>
          <w:rFonts w:ascii="Sakkal Majalla" w:hAnsi="Sakkal Majalla" w:cs="Sakkal Majalla"/>
          <w:b/>
          <w:bCs/>
          <w:color w:val="000000" w:themeColor="text1"/>
          <w:sz w:val="36"/>
          <w:szCs w:val="36"/>
          <w:rtl/>
        </w:rPr>
        <w:br w:type="page"/>
      </w:r>
      <w:bookmarkStart w:id="5" w:name="_Toc223429917"/>
      <w:r w:rsidRPr="00316722">
        <w:rPr>
          <w:rFonts w:ascii="Sakkal Majalla" w:hAnsi="Sakkal Majalla" w:cs="Sakkal Majalla" w:hint="cs"/>
          <w:b/>
          <w:bCs/>
          <w:color w:val="000000" w:themeColor="text1"/>
          <w:sz w:val="36"/>
          <w:szCs w:val="36"/>
          <w:rtl/>
        </w:rPr>
        <w:lastRenderedPageBreak/>
        <w:t xml:space="preserve">2.1 </w:t>
      </w:r>
      <w:r w:rsidRPr="00316722">
        <w:rPr>
          <w:rFonts w:ascii="Sakkal Majalla" w:hAnsi="Sakkal Majalla" w:cs="Sakkal Majalla"/>
          <w:b/>
          <w:bCs/>
          <w:color w:val="000000" w:themeColor="text1"/>
          <w:sz w:val="36"/>
          <w:szCs w:val="36"/>
          <w:rtl/>
        </w:rPr>
        <w:t>مشكلة الدراسة</w:t>
      </w:r>
      <w:bookmarkEnd w:id="5"/>
    </w:p>
    <w:p w14:paraId="3A776BD2" w14:textId="64130C04"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يشهد القطاع المصرفي في المملكة العربية السعودية تحولاً رقمياً متسارعاً في ضوء رؤية 2030 التي تهدف إلى تعزيز الاقتصاد الرقمي وتطوير الخدمات المالية وتقليل الاعتماد على النقد، إلا أن هذا التحول يتطلب استثمارات تقنية كبيرة، وتطوير بنى تحتية رقمية، وتحديث نماذج العمل المصرفي، مما يجعل من الضروري قياس أثر هذا التحول على الأداء المالي والتنافسي للمصارف لضمان أن الاستثمارات الموجهة للتحول الرقمي تحقق العائد المطلوب ولا تشكل عبئاً مالياً دون نتائج ملموسة</w:t>
      </w:r>
      <w:r w:rsidRPr="00316722">
        <w:rPr>
          <w:rFonts w:ascii="Sakkal Majalla" w:hAnsi="Sakkal Majalla" w:cs="Sakkal Majalla"/>
          <w:color w:val="000000" w:themeColor="text1"/>
          <w:sz w:val="28"/>
          <w:szCs w:val="28"/>
        </w:rPr>
        <w:t>.</w:t>
      </w:r>
    </w:p>
    <w:p w14:paraId="12701C27" w14:textId="11410BF2"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تشير بعض الدراسات الدولية إلى أن التحول الرقمي قد يؤدي في مراحله الأولى إلى تراجع في بعض المؤشرات المالية قصيرة المدى نتيجة كلفة الاستثمار العالية، كما أوضحت دراسة </w:t>
      </w:r>
      <w:r w:rsidRPr="00316722">
        <w:rPr>
          <w:rFonts w:ascii="Sakkal Majalla" w:hAnsi="Sakkal Majalla" w:cs="Sakkal Majalla"/>
          <w:color w:val="000000" w:themeColor="text1"/>
          <w:sz w:val="28"/>
          <w:szCs w:val="28"/>
        </w:rPr>
        <w:t xml:space="preserve">Zhang (2025) </w:t>
      </w:r>
      <w:r w:rsidRPr="00316722">
        <w:rPr>
          <w:rFonts w:ascii="Sakkal Majalla" w:hAnsi="Sakkal Majalla" w:cs="Sakkal Majalla"/>
          <w:color w:val="000000" w:themeColor="text1"/>
          <w:sz w:val="28"/>
          <w:szCs w:val="28"/>
          <w:rtl/>
        </w:rPr>
        <w:t>التي كشفت أن عمق الاستراتيجية الرقمية قد ينعكس سلباً على القيمة السوقية في البداية رغم آثاره الإيجابية لاحقاً، وهذا يشير إلى أن توقيت ومرحلة النضج الرقمي يشكلان عاملين حاسمين في تحديد أثر التحول الرقمي على الأداء</w:t>
      </w:r>
      <w:r w:rsidRPr="00316722">
        <w:rPr>
          <w:rFonts w:ascii="Sakkal Majalla" w:hAnsi="Sakkal Majalla" w:cs="Sakkal Majalla"/>
          <w:color w:val="000000" w:themeColor="text1"/>
          <w:sz w:val="28"/>
          <w:szCs w:val="28"/>
        </w:rPr>
        <w:t>.</w:t>
      </w:r>
    </w:p>
    <w:p w14:paraId="71F4B4DE" w14:textId="77345B9B"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أظهرت دراسات تطبيقية مثل دراسة </w:t>
      </w:r>
      <w:proofErr w:type="spellStart"/>
      <w:r w:rsidRPr="00316722">
        <w:rPr>
          <w:rFonts w:ascii="Sakkal Majalla" w:hAnsi="Sakkal Majalla" w:cs="Sakkal Majalla"/>
          <w:color w:val="000000" w:themeColor="text1"/>
          <w:sz w:val="28"/>
          <w:szCs w:val="28"/>
        </w:rPr>
        <w:t>Zou</w:t>
      </w:r>
      <w:proofErr w:type="spellEnd"/>
      <w:r w:rsidRPr="00316722">
        <w:rPr>
          <w:rFonts w:ascii="Sakkal Majalla" w:hAnsi="Sakkal Majalla" w:cs="Sakkal Majalla"/>
          <w:color w:val="000000" w:themeColor="text1"/>
          <w:sz w:val="28"/>
          <w:szCs w:val="28"/>
        </w:rPr>
        <w:t xml:space="preserve"> (2025) </w:t>
      </w:r>
      <w:r w:rsidRPr="00316722">
        <w:rPr>
          <w:rFonts w:ascii="Sakkal Majalla" w:hAnsi="Sakkal Majalla" w:cs="Sakkal Majalla"/>
          <w:color w:val="000000" w:themeColor="text1"/>
          <w:sz w:val="28"/>
          <w:szCs w:val="28"/>
          <w:rtl/>
        </w:rPr>
        <w:t xml:space="preserve">ودراسة </w:t>
      </w:r>
      <w:proofErr w:type="spellStart"/>
      <w:r w:rsidRPr="00316722">
        <w:rPr>
          <w:rFonts w:ascii="Sakkal Majalla" w:hAnsi="Sakkal Majalla" w:cs="Sakkal Majalla"/>
          <w:color w:val="000000" w:themeColor="text1"/>
          <w:sz w:val="28"/>
          <w:szCs w:val="28"/>
        </w:rPr>
        <w:t>Ezeilo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Ebomah</w:t>
      </w:r>
      <w:proofErr w:type="spellEnd"/>
      <w:r w:rsidRPr="00316722">
        <w:rPr>
          <w:rFonts w:ascii="Sakkal Majalla" w:hAnsi="Sakkal Majalla" w:cs="Sakkal Majalla"/>
          <w:color w:val="000000" w:themeColor="text1"/>
          <w:sz w:val="28"/>
          <w:szCs w:val="28"/>
        </w:rPr>
        <w:t xml:space="preserve"> (2025) </w:t>
      </w:r>
      <w:r w:rsidRPr="00316722">
        <w:rPr>
          <w:rFonts w:ascii="Sakkal Majalla" w:hAnsi="Sakkal Majalla" w:cs="Sakkal Majalla"/>
          <w:color w:val="000000" w:themeColor="text1"/>
          <w:sz w:val="28"/>
          <w:szCs w:val="28"/>
          <w:rtl/>
        </w:rPr>
        <w:t xml:space="preserve">أن التحول الرقمي يمكن أن يؤدي إلى تحسين الكفاءة التشغيلية وتقليل التكاليف ورفع هامش الربح، غير أن أثره يختلف باختلاف قدرة المؤسسات على الاستثمار والتوسع الرقمي، مما يعني أن النتائج ليست بالضرورة موحدة عبر جميع القطاعات والدول، كما أشارت دراسة </w:t>
      </w:r>
      <w:r w:rsidRPr="00316722">
        <w:rPr>
          <w:rFonts w:ascii="Sakkal Majalla" w:hAnsi="Sakkal Majalla" w:cs="Sakkal Majalla"/>
          <w:color w:val="000000" w:themeColor="text1"/>
          <w:sz w:val="28"/>
          <w:szCs w:val="28"/>
        </w:rPr>
        <w:t xml:space="preserve">Nguyen (2024) </w:t>
      </w:r>
      <w:r w:rsidRPr="00316722">
        <w:rPr>
          <w:rFonts w:ascii="Sakkal Majalla" w:hAnsi="Sakkal Majalla" w:cs="Sakkal Majalla"/>
          <w:color w:val="000000" w:themeColor="text1"/>
          <w:sz w:val="28"/>
          <w:szCs w:val="28"/>
          <w:rtl/>
        </w:rPr>
        <w:t>إلى أن أثر التقنيات الرقمية يختلف بحسب حجم المؤسسة ونوعها</w:t>
      </w:r>
      <w:r w:rsidRPr="00316722">
        <w:rPr>
          <w:rFonts w:ascii="Sakkal Majalla" w:hAnsi="Sakkal Majalla" w:cs="Sakkal Majalla"/>
          <w:color w:val="000000" w:themeColor="text1"/>
          <w:sz w:val="28"/>
          <w:szCs w:val="28"/>
        </w:rPr>
        <w:t>.</w:t>
      </w:r>
    </w:p>
    <w:p w14:paraId="53CBAB66" w14:textId="0A99D9FF"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أما في البيئة العربية، فإن دراسات مثل زيد</w:t>
      </w:r>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وبرحومة وحابي</w:t>
      </w:r>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أوضحت أن التحول الرقمي قد يؤثر كذلك على الجوانب التنظيمية والمهارية والاستراتيجية داخل المؤسسات، وأن نجاح التحول يتطلب توفر مهارات رقمية، تشريعات داعمة، وبنية تحتية قوية، مما يبرز ضرورة دراسة واقع هذه العوامل في المصارف السعودية تحديداً، كما أكدت دراسة ياس وعلي</w:t>
      </w:r>
      <w:r w:rsidRPr="00316722">
        <w:rPr>
          <w:rFonts w:ascii="Sakkal Majalla" w:hAnsi="Sakkal Majalla" w:cs="Sakkal Majalla"/>
          <w:color w:val="000000" w:themeColor="text1"/>
          <w:sz w:val="28"/>
          <w:szCs w:val="28"/>
        </w:rPr>
        <w:t xml:space="preserve"> (2022) </w:t>
      </w:r>
      <w:r w:rsidRPr="00316722">
        <w:rPr>
          <w:rFonts w:ascii="Sakkal Majalla" w:hAnsi="Sakkal Majalla" w:cs="Sakkal Majalla"/>
          <w:color w:val="000000" w:themeColor="text1"/>
          <w:sz w:val="28"/>
          <w:szCs w:val="28"/>
          <w:rtl/>
        </w:rPr>
        <w:t>أن التكنولوجيا المصرفية تمثل متغيراً وسيطاً مهماً يؤثر في قدرة المصارف على تحقيق نتائج مالية ملموسة</w:t>
      </w:r>
      <w:r w:rsidRPr="00316722">
        <w:rPr>
          <w:rFonts w:ascii="Sakkal Majalla" w:hAnsi="Sakkal Majalla" w:cs="Sakkal Majalla"/>
          <w:color w:val="000000" w:themeColor="text1"/>
          <w:sz w:val="28"/>
          <w:szCs w:val="28"/>
        </w:rPr>
        <w:t>.</w:t>
      </w:r>
    </w:p>
    <w:p w14:paraId="477B408B" w14:textId="4B4CCB66" w:rsidR="005A75BC" w:rsidRPr="00316722" w:rsidRDefault="005A75B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وبناءً على ما سبق، تتحدد مشكلة الدراسة في أن رغم التوسع الواضح في تطبيق التحول الرقمي داخل المصارف السعودية، إلا أن الأدلة العلمية المتعلقة بمدى تأثير هذا التحول على الأداء المالي والتنافسي ما تزال محدودة وغير حاسمة، خاصة في السياق السعودي وضمن إطار رؤية 2030</w:t>
      </w:r>
      <w:r w:rsidRPr="00316722">
        <w:rPr>
          <w:rFonts w:ascii="Sakkal Majalla" w:hAnsi="Sakkal Majalla" w:cs="Sakkal Majalla"/>
          <w:color w:val="000000" w:themeColor="text1"/>
          <w:sz w:val="28"/>
          <w:szCs w:val="28"/>
        </w:rPr>
        <w:t>.</w:t>
      </w:r>
    </w:p>
    <w:p w14:paraId="04853FB7" w14:textId="1BD58196" w:rsidR="00661E3C" w:rsidRPr="00316722" w:rsidRDefault="00661E3C" w:rsidP="00661E3C">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23429918"/>
      <w:bookmarkStart w:id="7" w:name="_Toc169790490"/>
      <w:bookmarkEnd w:id="4"/>
      <w:r w:rsidRPr="00316722">
        <w:rPr>
          <w:rFonts w:ascii="Sakkal Majalla" w:hAnsi="Sakkal Majalla" w:cs="Sakkal Majalla"/>
          <w:b/>
          <w:bCs/>
          <w:color w:val="000000" w:themeColor="text1"/>
          <w:sz w:val="36"/>
          <w:szCs w:val="36"/>
          <w:rtl/>
        </w:rPr>
        <w:t>3.1 أهمية الدراسة:</w:t>
      </w:r>
      <w:bookmarkEnd w:id="6"/>
    </w:p>
    <w:p w14:paraId="1EE72FAC" w14:textId="40083867" w:rsidR="00AF46DF" w:rsidRPr="00316722" w:rsidRDefault="00AF46DF" w:rsidP="00661E3C">
      <w:pPr>
        <w:pStyle w:val="NormalWeb"/>
        <w:bidi/>
        <w:spacing w:line="360" w:lineRule="auto"/>
        <w:jc w:val="both"/>
        <w:rPr>
          <w:rFonts w:ascii="Sakkal Majalla" w:hAnsi="Sakkal Majalla" w:cs="Sakkal Majalla"/>
          <w:b/>
          <w:bCs/>
          <w:color w:val="000000" w:themeColor="text1"/>
          <w:sz w:val="28"/>
          <w:szCs w:val="28"/>
        </w:rPr>
      </w:pPr>
      <w:r w:rsidRPr="00316722">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316722">
        <w:rPr>
          <w:rFonts w:ascii="Sakkal Majalla" w:hAnsi="Sakkal Majalla" w:cs="Sakkal Majalla"/>
          <w:b/>
          <w:bCs/>
          <w:color w:val="000000" w:themeColor="text1"/>
          <w:sz w:val="28"/>
          <w:szCs w:val="28"/>
          <w:rtl/>
        </w:rPr>
        <w:t>فيما يل</w:t>
      </w:r>
      <w:r w:rsidR="00DD6BEA" w:rsidRPr="00316722">
        <w:rPr>
          <w:rFonts w:ascii="Sakkal Majalla" w:hAnsi="Sakkal Majalla" w:cs="Sakkal Majalla"/>
          <w:b/>
          <w:bCs/>
          <w:color w:val="000000" w:themeColor="text1"/>
          <w:sz w:val="28"/>
          <w:szCs w:val="28"/>
          <w:rtl/>
        </w:rPr>
        <w:t>ي</w:t>
      </w:r>
      <w:r w:rsidR="000125CD" w:rsidRPr="00316722">
        <w:rPr>
          <w:rFonts w:ascii="Sakkal Majalla" w:hAnsi="Sakkal Majalla" w:cs="Sakkal Majalla"/>
          <w:b/>
          <w:bCs/>
          <w:color w:val="000000" w:themeColor="text1"/>
          <w:sz w:val="28"/>
          <w:szCs w:val="28"/>
          <w:rtl/>
        </w:rPr>
        <w:t>:</w:t>
      </w:r>
    </w:p>
    <w:p w14:paraId="22B45B1B" w14:textId="77777777" w:rsidR="002133A6" w:rsidRPr="00316722" w:rsidRDefault="002133A6"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t>أولًا: الأهمية العلمية</w:t>
      </w:r>
      <w:r w:rsidRPr="00316722">
        <w:rPr>
          <w:rFonts w:ascii="Sakkal Majalla" w:hAnsi="Sakkal Majalla" w:cs="Sakkal Majalla"/>
          <w:b/>
          <w:bCs/>
          <w:color w:val="000000" w:themeColor="text1"/>
          <w:sz w:val="32"/>
          <w:szCs w:val="32"/>
        </w:rPr>
        <w:t>:</w:t>
      </w:r>
    </w:p>
    <w:p w14:paraId="55F55362" w14:textId="77777777" w:rsidR="00CD6BFB" w:rsidRPr="00316722" w:rsidRDefault="00CD6BFB" w:rsidP="00661E3C">
      <w:pPr>
        <w:pStyle w:val="NormalWeb"/>
        <w:numPr>
          <w:ilvl w:val="0"/>
          <w:numId w:val="6"/>
        </w:numPr>
        <w:bidi/>
        <w:spacing w:line="360" w:lineRule="auto"/>
        <w:ind w:left="423"/>
        <w:jc w:val="both"/>
        <w:rPr>
          <w:rStyle w:val="Strong"/>
          <w:rFonts w:ascii="Sakkal Majalla" w:hAnsi="Sakkal Majalla" w:cs="Sakkal Majalla"/>
          <w:b w:val="0"/>
          <w:bCs w:val="0"/>
          <w:color w:val="000000" w:themeColor="text1"/>
          <w:sz w:val="28"/>
          <w:szCs w:val="28"/>
          <w:rtl/>
        </w:rPr>
      </w:pPr>
      <w:r w:rsidRPr="00316722">
        <w:rPr>
          <w:rStyle w:val="Strong"/>
          <w:rFonts w:ascii="Sakkal Majalla" w:hAnsi="Sakkal Majalla" w:cs="Sakkal Majalla"/>
          <w:b w:val="0"/>
          <w:bCs w:val="0"/>
          <w:color w:val="000000" w:themeColor="text1"/>
          <w:sz w:val="28"/>
          <w:szCs w:val="28"/>
          <w:rtl/>
        </w:rPr>
        <w:t>تسهم الدراسة في إثراء الأدبيات العلمية المتعلقة بموضوع التحول الرقمي في القطاع المصرفي، كونه من الموضوعات الحديثة المرتبطة بتطور التكنولوجيا المالية</w:t>
      </w:r>
      <w:r w:rsidRPr="00316722">
        <w:rPr>
          <w:rStyle w:val="Strong"/>
          <w:rFonts w:ascii="Sakkal Majalla" w:hAnsi="Sakkal Majalla" w:cs="Sakkal Majalla"/>
          <w:b w:val="0"/>
          <w:bCs w:val="0"/>
          <w:color w:val="000000" w:themeColor="text1"/>
          <w:sz w:val="28"/>
          <w:szCs w:val="28"/>
        </w:rPr>
        <w:t xml:space="preserve"> </w:t>
      </w:r>
      <w:proofErr w:type="spellStart"/>
      <w:r w:rsidRPr="00316722">
        <w:rPr>
          <w:rStyle w:val="Strong"/>
          <w:rFonts w:ascii="Sakkal Majalla" w:hAnsi="Sakkal Majalla" w:cs="Sakkal Majalla"/>
          <w:b w:val="0"/>
          <w:bCs w:val="0"/>
          <w:color w:val="000000" w:themeColor="text1"/>
          <w:sz w:val="28"/>
          <w:szCs w:val="28"/>
        </w:rPr>
        <w:t>FinTech</w:t>
      </w:r>
      <w:proofErr w:type="spellEnd"/>
      <w:r w:rsidRPr="00316722">
        <w:rPr>
          <w:rStyle w:val="Strong"/>
          <w:rFonts w:ascii="Sakkal Majalla" w:hAnsi="Sakkal Majalla" w:cs="Sakkal Majalla"/>
          <w:b w:val="0"/>
          <w:bCs w:val="0"/>
          <w:color w:val="000000" w:themeColor="text1"/>
          <w:sz w:val="28"/>
          <w:szCs w:val="28"/>
        </w:rPr>
        <w:t>.</w:t>
      </w:r>
    </w:p>
    <w:p w14:paraId="12FDB4DD" w14:textId="77777777" w:rsidR="00CD6BFB" w:rsidRPr="00316722" w:rsidRDefault="00CD6BFB" w:rsidP="00661E3C">
      <w:pPr>
        <w:pStyle w:val="NormalWeb"/>
        <w:numPr>
          <w:ilvl w:val="0"/>
          <w:numId w:val="6"/>
        </w:numPr>
        <w:bidi/>
        <w:spacing w:line="360" w:lineRule="auto"/>
        <w:ind w:left="423"/>
        <w:jc w:val="both"/>
        <w:rPr>
          <w:rStyle w:val="Strong"/>
          <w:rFonts w:ascii="Sakkal Majalla" w:hAnsi="Sakkal Majalla" w:cs="Sakkal Majalla"/>
          <w:b w:val="0"/>
          <w:bCs w:val="0"/>
          <w:color w:val="000000" w:themeColor="text1"/>
          <w:sz w:val="28"/>
          <w:szCs w:val="28"/>
          <w:rtl/>
        </w:rPr>
      </w:pPr>
      <w:r w:rsidRPr="00316722">
        <w:rPr>
          <w:rStyle w:val="Strong"/>
          <w:rFonts w:ascii="Sakkal Majalla" w:hAnsi="Sakkal Majalla" w:cs="Sakkal Majalla"/>
          <w:b w:val="0"/>
          <w:bCs w:val="0"/>
          <w:color w:val="000000" w:themeColor="text1"/>
          <w:sz w:val="28"/>
          <w:szCs w:val="28"/>
          <w:rtl/>
        </w:rPr>
        <w:t>توضح العلاقة بين التحول الرقمي والأداء المالي والتنافسي للمصارف، وهو ما يساعد في تطوير النماذج النظرية المرتبطة بالأداء المؤسسي</w:t>
      </w:r>
      <w:r w:rsidRPr="00316722">
        <w:rPr>
          <w:rStyle w:val="Strong"/>
          <w:rFonts w:ascii="Sakkal Majalla" w:hAnsi="Sakkal Majalla" w:cs="Sakkal Majalla"/>
          <w:b w:val="0"/>
          <w:bCs w:val="0"/>
          <w:color w:val="000000" w:themeColor="text1"/>
          <w:sz w:val="28"/>
          <w:szCs w:val="28"/>
        </w:rPr>
        <w:t>.</w:t>
      </w:r>
    </w:p>
    <w:p w14:paraId="4D5DEF51" w14:textId="77777777" w:rsidR="00CD6BFB" w:rsidRPr="00316722" w:rsidRDefault="00CD6BFB" w:rsidP="00661E3C">
      <w:pPr>
        <w:pStyle w:val="NormalWeb"/>
        <w:numPr>
          <w:ilvl w:val="0"/>
          <w:numId w:val="6"/>
        </w:numPr>
        <w:bidi/>
        <w:spacing w:line="360" w:lineRule="auto"/>
        <w:ind w:left="423"/>
        <w:jc w:val="both"/>
        <w:rPr>
          <w:rStyle w:val="Strong"/>
          <w:rFonts w:ascii="Sakkal Majalla" w:hAnsi="Sakkal Majalla" w:cs="Sakkal Majalla"/>
          <w:b w:val="0"/>
          <w:bCs w:val="0"/>
          <w:color w:val="000000" w:themeColor="text1"/>
          <w:sz w:val="28"/>
          <w:szCs w:val="28"/>
          <w:rtl/>
        </w:rPr>
      </w:pPr>
      <w:r w:rsidRPr="00316722">
        <w:rPr>
          <w:rStyle w:val="Strong"/>
          <w:rFonts w:ascii="Sakkal Majalla" w:hAnsi="Sakkal Majalla" w:cs="Sakkal Majalla"/>
          <w:b w:val="0"/>
          <w:bCs w:val="0"/>
          <w:color w:val="000000" w:themeColor="text1"/>
          <w:sz w:val="28"/>
          <w:szCs w:val="28"/>
          <w:rtl/>
        </w:rPr>
        <w:t>تسد فجوة معرفية في الدراسات العربية التي تناولت التحول الرقمي في ضوء رؤية المملكة 2030، خاصة في السياق المصرفي</w:t>
      </w:r>
      <w:r w:rsidRPr="00316722">
        <w:rPr>
          <w:rStyle w:val="Strong"/>
          <w:rFonts w:ascii="Sakkal Majalla" w:hAnsi="Sakkal Majalla" w:cs="Sakkal Majalla"/>
          <w:b w:val="0"/>
          <w:bCs w:val="0"/>
          <w:color w:val="000000" w:themeColor="text1"/>
          <w:sz w:val="28"/>
          <w:szCs w:val="28"/>
        </w:rPr>
        <w:t>.</w:t>
      </w:r>
    </w:p>
    <w:p w14:paraId="4B434FA6" w14:textId="1533EC9D" w:rsidR="006024F5" w:rsidRPr="00316722" w:rsidRDefault="00CD6BFB" w:rsidP="00661E3C">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تتيح إطاراً علمياً يمكن الاستناد إليه في دراسات مستقبلية تبحث في أثر التكنولوجيا الرقمية على قطاعات مالية أخرى.</w:t>
      </w:r>
      <w:r w:rsidR="006024F5" w:rsidRPr="00316722">
        <w:rPr>
          <w:rFonts w:ascii="Sakkal Majalla" w:hAnsi="Sakkal Majalla" w:cs="Sakkal Majalla"/>
          <w:color w:val="000000" w:themeColor="text1"/>
          <w:sz w:val="28"/>
          <w:szCs w:val="28"/>
        </w:rPr>
        <w:t>.</w:t>
      </w:r>
    </w:p>
    <w:p w14:paraId="438FFA96" w14:textId="1A77AE31" w:rsidR="002133A6" w:rsidRPr="00316722" w:rsidRDefault="002133A6"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t>ثانيًا: الأهمية العملية</w:t>
      </w:r>
      <w:r w:rsidRPr="00316722">
        <w:rPr>
          <w:rFonts w:ascii="Sakkal Majalla" w:hAnsi="Sakkal Majalla" w:cs="Sakkal Majalla"/>
          <w:b/>
          <w:bCs/>
          <w:color w:val="000000" w:themeColor="text1"/>
          <w:sz w:val="32"/>
          <w:szCs w:val="32"/>
        </w:rPr>
        <w:t>:</w:t>
      </w:r>
    </w:p>
    <w:p w14:paraId="44A0A541" w14:textId="77777777" w:rsidR="00CD6BFB" w:rsidRPr="00316722" w:rsidRDefault="00CD6BFB" w:rsidP="00661E3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تساعد نتائج الدراسة إدارات المصارف في اتخاذ قرارات أكثر دقة فيما يتعلق بالاستثمار في التقنيات الرقمية المناسبة.</w:t>
      </w:r>
    </w:p>
    <w:p w14:paraId="60D85C88" w14:textId="77777777" w:rsidR="00CD6BFB" w:rsidRPr="00316722" w:rsidRDefault="00CD6BFB" w:rsidP="00661E3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تمكّن صناع القرار في القطاع المصرفي من تحسين الأداء المالي والتنافسي عبر تبني استراتيجيات رقمية فعّالة.</w:t>
      </w:r>
    </w:p>
    <w:p w14:paraId="4FAB4291" w14:textId="77777777" w:rsidR="00CD6BFB" w:rsidRPr="00316722" w:rsidRDefault="00CD6BFB" w:rsidP="00661E3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lastRenderedPageBreak/>
        <w:t>تدعم توجه المملكة نحو التحول الرقمي والاقتصاد غير المعتمد على النقد بما يتوافق مع مستهدفات رؤية 2030.</w:t>
      </w:r>
    </w:p>
    <w:p w14:paraId="53075911" w14:textId="77777777" w:rsidR="00CD6BFB" w:rsidRPr="00316722" w:rsidRDefault="00CD6BFB" w:rsidP="00661E3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تساهم في تطوير مهارات وقدرات العاملين عبر إبراز أهمية التدريب والتحول الرقمي في رفع الكفاءة التشغيلية.</w:t>
      </w:r>
    </w:p>
    <w:p w14:paraId="6E39346E" w14:textId="3C4C253F" w:rsidR="003610C7" w:rsidRPr="00316722" w:rsidRDefault="00CD6BFB" w:rsidP="00661E3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توجه المطورين ومقدمي الحلول المالية الرقمية نحو المجالات الأكثر تأثيراً وطلباً داخل المصارف.</w:t>
      </w:r>
      <w:r w:rsidR="003832FC" w:rsidRPr="00316722">
        <w:rPr>
          <w:rFonts w:ascii="Sakkal Majalla" w:hAnsi="Sakkal Majalla" w:cs="Sakkal Majalla"/>
          <w:color w:val="000000" w:themeColor="text1"/>
          <w:sz w:val="28"/>
          <w:szCs w:val="28"/>
          <w:rtl/>
        </w:rPr>
        <w:t>.</w:t>
      </w:r>
    </w:p>
    <w:p w14:paraId="64CC8416" w14:textId="3CFFF761" w:rsidR="00661E3C" w:rsidRPr="00316722" w:rsidRDefault="00661E3C" w:rsidP="00661E3C">
      <w:pPr>
        <w:pStyle w:val="NormalWeb"/>
        <w:bidi/>
        <w:spacing w:line="360" w:lineRule="auto"/>
        <w:jc w:val="both"/>
        <w:outlineLvl w:val="1"/>
        <w:rPr>
          <w:rStyle w:val="Strong"/>
          <w:rFonts w:ascii="Sakkal Majalla" w:hAnsi="Sakkal Majalla" w:cs="Sakkal Majalla"/>
          <w:color w:val="000000" w:themeColor="text1"/>
          <w:sz w:val="36"/>
          <w:szCs w:val="36"/>
          <w:rtl/>
        </w:rPr>
      </w:pPr>
      <w:bookmarkStart w:id="8" w:name="_Toc223429919"/>
      <w:bookmarkStart w:id="9" w:name="_Toc169790491"/>
      <w:bookmarkEnd w:id="7"/>
      <w:r w:rsidRPr="00316722">
        <w:rPr>
          <w:rStyle w:val="Strong"/>
          <w:rFonts w:ascii="Sakkal Majalla" w:hAnsi="Sakkal Majalla" w:cs="Sakkal Majalla"/>
          <w:color w:val="000000" w:themeColor="text1"/>
          <w:sz w:val="36"/>
          <w:szCs w:val="36"/>
          <w:rtl/>
        </w:rPr>
        <w:t>4.1 أهداف الدراسة:</w:t>
      </w:r>
      <w:bookmarkEnd w:id="8"/>
    </w:p>
    <w:p w14:paraId="20F3927C" w14:textId="77777777" w:rsidR="00CD6BFB" w:rsidRPr="00316722" w:rsidRDefault="00CD6BFB" w:rsidP="00661E3C">
      <w:pPr>
        <w:pStyle w:val="NormalWeb"/>
        <w:bidi/>
        <w:spacing w:line="360" w:lineRule="auto"/>
        <w:ind w:firstLine="706"/>
        <w:jc w:val="both"/>
        <w:rPr>
          <w:rStyle w:val="Strong"/>
          <w:rFonts w:ascii="Sakkal Majalla" w:hAnsi="Sakkal Majalla" w:cs="Sakkal Majalla"/>
          <w:b w:val="0"/>
          <w:bCs w:val="0"/>
          <w:color w:val="000000" w:themeColor="text1"/>
          <w:sz w:val="28"/>
          <w:szCs w:val="28"/>
          <w:rtl/>
        </w:rPr>
      </w:pPr>
      <w:r w:rsidRPr="00316722">
        <w:rPr>
          <w:rStyle w:val="Strong"/>
          <w:rFonts w:ascii="Sakkal Majalla" w:hAnsi="Sakkal Majalla" w:cs="Sakkal Majalla"/>
          <w:b w:val="0"/>
          <w:bCs w:val="0"/>
          <w:color w:val="000000" w:themeColor="text1"/>
          <w:sz w:val="28"/>
          <w:szCs w:val="28"/>
          <w:rtl/>
        </w:rPr>
        <w:t>تهدف هذه الدراسة إلى دراسة أثر التحول الرقمي بأبعاده (البنية التحتية الرقمية، الأنظمة والتطبيقات المصرفية الإلكترونية، الأمن السيبراني، المهارات والقدرات الرقمية، وتبني الابتكار المالي) على الأداء المالي والتنافسي في المصارف العاملة في المملكة العربية السعودية في ضوء رؤية المملكة 2030.</w:t>
      </w:r>
    </w:p>
    <w:p w14:paraId="4C749918" w14:textId="7005935F" w:rsidR="00CD6BFB" w:rsidRPr="00316722" w:rsidRDefault="00CD6BFB" w:rsidP="004A1663">
      <w:pPr>
        <w:pStyle w:val="NormalWeb"/>
        <w:bidi/>
        <w:spacing w:line="360" w:lineRule="auto"/>
        <w:jc w:val="both"/>
        <w:rPr>
          <w:rFonts w:ascii="Sakkal Majalla" w:hAnsi="Sakkal Majalla" w:cs="Sakkal Majalla"/>
          <w:color w:val="000000" w:themeColor="text1"/>
          <w:sz w:val="28"/>
          <w:szCs w:val="28"/>
        </w:rPr>
      </w:pPr>
      <w:r w:rsidRPr="00316722">
        <w:rPr>
          <w:rStyle w:val="Strong"/>
          <w:rFonts w:ascii="Sakkal Majalla" w:hAnsi="Sakkal Majalla" w:cs="Sakkal Majalla"/>
          <w:color w:val="000000" w:themeColor="text1"/>
          <w:sz w:val="28"/>
          <w:szCs w:val="28"/>
          <w:rtl/>
        </w:rPr>
        <w:t>ويتفرع من الهدف الرئيسي الأهداف الفرعية الآتية</w:t>
      </w:r>
      <w:r w:rsidRPr="00316722">
        <w:rPr>
          <w:rStyle w:val="Strong"/>
          <w:rFonts w:ascii="Sakkal Majalla" w:hAnsi="Sakkal Majalla" w:cs="Sakkal Majalla"/>
          <w:color w:val="000000" w:themeColor="text1"/>
          <w:sz w:val="28"/>
          <w:szCs w:val="28"/>
        </w:rPr>
        <w:t>:</w:t>
      </w:r>
    </w:p>
    <w:p w14:paraId="30220AA2" w14:textId="77777777" w:rsidR="00CD6BFB" w:rsidRPr="00316722" w:rsidRDefault="00CD6BFB" w:rsidP="00661E3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تحديد مدى جاهزية البنية التحتية الرقمية</w:t>
      </w:r>
      <w:r w:rsidRPr="00316722">
        <w:rPr>
          <w:rFonts w:ascii="Sakkal Majalla" w:hAnsi="Sakkal Majalla" w:cs="Sakkal Majalla"/>
          <w:color w:val="000000" w:themeColor="text1"/>
          <w:sz w:val="28"/>
          <w:szCs w:val="28"/>
          <w:rtl/>
        </w:rPr>
        <w:t xml:space="preserve"> في المصارف السعودية ودورها في دعم الأداء المالي والتنافسي</w:t>
      </w:r>
      <w:r w:rsidRPr="00316722">
        <w:rPr>
          <w:rFonts w:ascii="Sakkal Majalla" w:hAnsi="Sakkal Majalla" w:cs="Sakkal Majalla"/>
          <w:color w:val="000000" w:themeColor="text1"/>
          <w:sz w:val="28"/>
          <w:szCs w:val="28"/>
        </w:rPr>
        <w:t>.</w:t>
      </w:r>
    </w:p>
    <w:p w14:paraId="24FEA552" w14:textId="77777777" w:rsidR="00CD6BFB" w:rsidRPr="00316722" w:rsidRDefault="00CD6BFB" w:rsidP="00661E3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قياس تأثير الأنظمة والتطبيقات المصرفية الإلكترونية</w:t>
      </w:r>
      <w:r w:rsidRPr="00316722">
        <w:rPr>
          <w:rFonts w:ascii="Sakkal Majalla" w:hAnsi="Sakkal Majalla" w:cs="Sakkal Majalla"/>
          <w:color w:val="000000" w:themeColor="text1"/>
          <w:sz w:val="28"/>
          <w:szCs w:val="28"/>
          <w:rtl/>
        </w:rPr>
        <w:t xml:space="preserve"> على جودة وكفاءة الخدمات المصرفية</w:t>
      </w:r>
      <w:r w:rsidRPr="00316722">
        <w:rPr>
          <w:rFonts w:ascii="Sakkal Majalla" w:hAnsi="Sakkal Majalla" w:cs="Sakkal Majalla"/>
          <w:color w:val="000000" w:themeColor="text1"/>
          <w:sz w:val="28"/>
          <w:szCs w:val="28"/>
        </w:rPr>
        <w:t>.</w:t>
      </w:r>
    </w:p>
    <w:p w14:paraId="581904AB" w14:textId="77777777" w:rsidR="00CD6BFB" w:rsidRPr="00316722" w:rsidRDefault="00CD6BFB" w:rsidP="00661E3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تحليل دور الأمن السيبراني</w:t>
      </w:r>
      <w:r w:rsidRPr="00316722">
        <w:rPr>
          <w:rFonts w:ascii="Sakkal Majalla" w:hAnsi="Sakkal Majalla" w:cs="Sakkal Majalla"/>
          <w:color w:val="000000" w:themeColor="text1"/>
          <w:sz w:val="28"/>
          <w:szCs w:val="28"/>
          <w:rtl/>
        </w:rPr>
        <w:t xml:space="preserve"> في تعزيز الثقة المصرفية واستدامة الأداء المالي</w:t>
      </w:r>
      <w:r w:rsidRPr="00316722">
        <w:rPr>
          <w:rFonts w:ascii="Sakkal Majalla" w:hAnsi="Sakkal Majalla" w:cs="Sakkal Majalla"/>
          <w:color w:val="000000" w:themeColor="text1"/>
          <w:sz w:val="28"/>
          <w:szCs w:val="28"/>
        </w:rPr>
        <w:t>.</w:t>
      </w:r>
    </w:p>
    <w:p w14:paraId="52D4F1B5" w14:textId="77777777" w:rsidR="00CD6BFB" w:rsidRPr="00316722" w:rsidRDefault="00CD6BFB" w:rsidP="00661E3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تقييم أثر تنمية المهارات والقدرات الرقمية للعاملين</w:t>
      </w:r>
      <w:r w:rsidRPr="00316722">
        <w:rPr>
          <w:rFonts w:ascii="Sakkal Majalla" w:hAnsi="Sakkal Majalla" w:cs="Sakkal Majalla"/>
          <w:color w:val="000000" w:themeColor="text1"/>
          <w:sz w:val="28"/>
          <w:szCs w:val="28"/>
          <w:rtl/>
        </w:rPr>
        <w:t xml:space="preserve"> على تحسين الأداء التشغيلي والخدمي</w:t>
      </w:r>
      <w:r w:rsidRPr="00316722">
        <w:rPr>
          <w:rFonts w:ascii="Sakkal Majalla" w:hAnsi="Sakkal Majalla" w:cs="Sakkal Majalla"/>
          <w:color w:val="000000" w:themeColor="text1"/>
          <w:sz w:val="28"/>
          <w:szCs w:val="28"/>
        </w:rPr>
        <w:t>.</w:t>
      </w:r>
    </w:p>
    <w:p w14:paraId="4E498192" w14:textId="77777777" w:rsidR="00CD6BFB" w:rsidRPr="00316722" w:rsidRDefault="00CD6BFB" w:rsidP="00661E3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دراسة دور الابتكار المالي والتحول في نماذج الأعمال</w:t>
      </w:r>
      <w:r w:rsidRPr="00316722">
        <w:rPr>
          <w:rFonts w:ascii="Sakkal Majalla" w:hAnsi="Sakkal Majalla" w:cs="Sakkal Majalla"/>
          <w:color w:val="000000" w:themeColor="text1"/>
          <w:sz w:val="28"/>
          <w:szCs w:val="28"/>
          <w:rtl/>
        </w:rPr>
        <w:t xml:space="preserve"> في دعم القدرة التنافسية للمصارف في ظل رؤية 2030</w:t>
      </w:r>
      <w:r w:rsidRPr="00316722">
        <w:rPr>
          <w:rFonts w:ascii="Sakkal Majalla" w:hAnsi="Sakkal Majalla" w:cs="Sakkal Majalla"/>
          <w:color w:val="000000" w:themeColor="text1"/>
          <w:sz w:val="28"/>
          <w:szCs w:val="28"/>
        </w:rPr>
        <w:t>.</w:t>
      </w:r>
    </w:p>
    <w:bookmarkEnd w:id="9"/>
    <w:p w14:paraId="2796A985" w14:textId="1EA978F4" w:rsidR="00661E3C" w:rsidRPr="00316722" w:rsidRDefault="00661E3C" w:rsidP="00661E3C">
      <w:pPr>
        <w:spacing w:before="100" w:beforeAutospacing="1" w:after="100" w:afterAutospacing="1"/>
        <w:outlineLvl w:val="1"/>
        <w:rPr>
          <w:rFonts w:ascii="Sakkal Majalla" w:hAnsi="Sakkal Majalla" w:cs="Sakkal Majalla"/>
          <w:b/>
          <w:bCs/>
          <w:color w:val="000000" w:themeColor="text1"/>
          <w:sz w:val="36"/>
          <w:szCs w:val="36"/>
          <w:rtl/>
        </w:rPr>
      </w:pPr>
      <w:r w:rsidRPr="00316722">
        <w:rPr>
          <w:rFonts w:ascii="Sakkal Majalla" w:hAnsi="Sakkal Majalla" w:cs="Sakkal Majalla"/>
          <w:b/>
          <w:bCs/>
          <w:color w:val="000000" w:themeColor="text1"/>
          <w:sz w:val="36"/>
          <w:szCs w:val="36"/>
          <w:rtl/>
        </w:rPr>
        <w:br w:type="page"/>
      </w:r>
      <w:bookmarkStart w:id="10" w:name="_Toc223429920"/>
      <w:r w:rsidRPr="00316722">
        <w:rPr>
          <w:rFonts w:ascii="Sakkal Majalla" w:hAnsi="Sakkal Majalla" w:cs="Sakkal Majalla" w:hint="cs"/>
          <w:b/>
          <w:bCs/>
          <w:color w:val="000000" w:themeColor="text1"/>
          <w:sz w:val="36"/>
          <w:szCs w:val="36"/>
          <w:rtl/>
        </w:rPr>
        <w:lastRenderedPageBreak/>
        <w:t xml:space="preserve">5.1 </w:t>
      </w:r>
      <w:r w:rsidRPr="00316722">
        <w:rPr>
          <w:rFonts w:ascii="Sakkal Majalla" w:hAnsi="Sakkal Majalla" w:cs="Sakkal Majalla"/>
          <w:b/>
          <w:bCs/>
          <w:color w:val="000000" w:themeColor="text1"/>
          <w:sz w:val="36"/>
          <w:szCs w:val="36"/>
          <w:rtl/>
        </w:rPr>
        <w:t>تساؤلات الدراسة</w:t>
      </w:r>
      <w:bookmarkEnd w:id="10"/>
    </w:p>
    <w:p w14:paraId="79CA9308" w14:textId="77777777" w:rsidR="00CD6BFB" w:rsidRPr="00316722" w:rsidRDefault="00A327F6"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ال</w:t>
      </w:r>
      <w:r w:rsidR="002133A6" w:rsidRPr="00316722">
        <w:rPr>
          <w:rFonts w:ascii="Sakkal Majalla" w:hAnsi="Sakkal Majalla" w:cs="Sakkal Majalla"/>
          <w:color w:val="000000" w:themeColor="text1"/>
          <w:sz w:val="28"/>
          <w:szCs w:val="28"/>
          <w:rtl/>
        </w:rPr>
        <w:t>سؤال الدراسة الرئيسي</w:t>
      </w:r>
      <w:r w:rsidR="002133A6" w:rsidRPr="00316722">
        <w:rPr>
          <w:rFonts w:ascii="Sakkal Majalla" w:hAnsi="Sakkal Majalla" w:cs="Sakkal Majalla"/>
          <w:color w:val="000000" w:themeColor="text1"/>
          <w:sz w:val="28"/>
          <w:szCs w:val="28"/>
        </w:rPr>
        <w:t>:</w:t>
      </w:r>
      <w:r w:rsidRPr="00316722">
        <w:rPr>
          <w:rFonts w:ascii="Sakkal Majalla" w:hAnsi="Sakkal Majalla" w:cs="Sakkal Majalla"/>
          <w:color w:val="000000" w:themeColor="text1"/>
          <w:sz w:val="28"/>
          <w:szCs w:val="28"/>
          <w:rtl/>
        </w:rPr>
        <w:t xml:space="preserve"> </w:t>
      </w:r>
      <w:r w:rsidR="00CD6BFB" w:rsidRPr="00316722">
        <w:rPr>
          <w:rFonts w:ascii="Sakkal Majalla" w:hAnsi="Sakkal Majalla" w:cs="Sakkal Majalla"/>
          <w:color w:val="000000" w:themeColor="text1"/>
          <w:sz w:val="28"/>
          <w:szCs w:val="28"/>
          <w:rtl/>
        </w:rPr>
        <w:t>ما أثر التحول الرقمي بأبعاده (البنية التحتية الرقمية، الأنظمة والتطبيقات المصرفية الإلكترونية، الأمن السيبراني، المهارات والقدرات الرقمية، والابتكار المالي) على الأداء المالي والتنافسي للمصارف في المملكة العربية السعودية في ضوء رؤية 2030؟</w:t>
      </w:r>
    </w:p>
    <w:p w14:paraId="07DE0CD5" w14:textId="5BC6EEF8" w:rsidR="00ED5FAB" w:rsidRPr="00316722" w:rsidRDefault="00ED5FAB"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t>الأسئلة الفرعية:</w:t>
      </w:r>
    </w:p>
    <w:p w14:paraId="40D06BBB" w14:textId="7DEE9EFB" w:rsidR="00CD6BFB" w:rsidRPr="00316722" w:rsidRDefault="00CD6BFB" w:rsidP="00661E3C">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ما مدى جاهزية البنية التحتية الرقمية في المصارف السعودية، وما تأثيرها على الأداء المالي والتنافسي؟</w:t>
      </w:r>
    </w:p>
    <w:p w14:paraId="16C1B51C" w14:textId="46560EA0" w:rsidR="00CD6BFB" w:rsidRPr="00316722" w:rsidRDefault="00CD6BFB" w:rsidP="00661E3C">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كيف تسهم الأنظمة والتطبيقات المصرفية الإلكترونية في تحسين جودة الخدمات المصرفية وتعزيز الأداء المالي؟</w:t>
      </w:r>
    </w:p>
    <w:p w14:paraId="204DB449" w14:textId="6E7BEB4F" w:rsidR="00CD6BFB" w:rsidRPr="00316722" w:rsidRDefault="00CD6BFB" w:rsidP="00661E3C">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ما دور الأمن السيبراني في دعم الثقة والاستقرار المالي داخل المصارف السعودية؟</w:t>
      </w:r>
    </w:p>
    <w:p w14:paraId="600A2870" w14:textId="22FF3814" w:rsidR="00CD6BFB" w:rsidRPr="00316722" w:rsidRDefault="00CD6BFB" w:rsidP="00661E3C">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إلى أي مدى تؤثر المهارات والقدرات الرقمية للعاملين في تحسين الكفاءة التشغيلية والأداء التنافسي للمصارف؟</w:t>
      </w:r>
    </w:p>
    <w:p w14:paraId="00BE3B51" w14:textId="34170CD7" w:rsidR="00CD6BFB" w:rsidRPr="00316722" w:rsidRDefault="00CD6BFB" w:rsidP="00661E3C">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كيف يؤثر الابتكار المالي والتحول في نماذج الأعمال على تعزيز القدرة التنافسية للمصارف السعودية في ظل رؤية 2030؟</w:t>
      </w:r>
    </w:p>
    <w:p w14:paraId="75A4D3AC" w14:textId="79D05B60" w:rsidR="00661E3C" w:rsidRPr="00316722" w:rsidRDefault="00661E3C" w:rsidP="00661E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429921"/>
      <w:bookmarkStart w:id="12" w:name="_Toc169790499"/>
      <w:r w:rsidRPr="00316722">
        <w:rPr>
          <w:rFonts w:ascii="Sakkal Majalla" w:hAnsi="Sakkal Majalla" w:cs="Sakkal Majalla"/>
          <w:b/>
          <w:bCs/>
          <w:color w:val="000000" w:themeColor="text1"/>
          <w:sz w:val="36"/>
          <w:szCs w:val="36"/>
          <w:rtl/>
        </w:rPr>
        <w:t>6.1   فروض الدراسة:</w:t>
      </w:r>
      <w:bookmarkEnd w:id="11"/>
    </w:p>
    <w:p w14:paraId="4FD8ACC2" w14:textId="24842040" w:rsidR="00681671" w:rsidRPr="00316722" w:rsidRDefault="00681671" w:rsidP="00661E3C">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316722">
        <w:rPr>
          <w:rFonts w:ascii="Sakkal Majalla" w:hAnsi="Sakkal Majalla" w:cs="Sakkal Majalla"/>
          <w:b/>
          <w:bCs/>
          <w:color w:val="000000" w:themeColor="text1"/>
          <w:sz w:val="28"/>
          <w:szCs w:val="28"/>
          <w:rtl/>
        </w:rPr>
        <w:t>لتحقيق أهداف الدراسة والإجابة على تساؤلاتها يمكن  صياغة</w:t>
      </w:r>
      <w:r w:rsidRPr="00316722">
        <w:rPr>
          <w:rFonts w:ascii="Sakkal Majalla" w:hAnsi="Sakkal Majalla" w:cs="Sakkal Majalla"/>
          <w:b/>
          <w:bCs/>
          <w:color w:val="000000" w:themeColor="text1"/>
          <w:sz w:val="28"/>
          <w:szCs w:val="28"/>
          <w:rtl/>
          <w:lang w:bidi="ar-JO"/>
        </w:rPr>
        <w:t xml:space="preserve"> </w:t>
      </w:r>
      <w:r w:rsidRPr="00316722">
        <w:rPr>
          <w:rFonts w:ascii="Sakkal Majalla" w:hAnsi="Sakkal Majalla" w:cs="Sakkal Majalla"/>
          <w:b/>
          <w:bCs/>
          <w:color w:val="000000" w:themeColor="text1"/>
          <w:sz w:val="28"/>
          <w:szCs w:val="28"/>
          <w:rtl/>
        </w:rPr>
        <w:t>الفرضيات التالية:</w:t>
      </w:r>
    </w:p>
    <w:p w14:paraId="59B3FC97" w14:textId="77777777" w:rsidR="00661E3C" w:rsidRPr="00316722" w:rsidRDefault="00661E3C" w:rsidP="00661E3C">
      <w:pPr>
        <w:pStyle w:val="NormalWeb"/>
        <w:bidi/>
        <w:spacing w:line="360" w:lineRule="auto"/>
        <w:ind w:firstLine="706"/>
        <w:rPr>
          <w:rFonts w:ascii="Sakkal Majalla" w:hAnsi="Sakkal Majalla" w:cs="Sakkal Majalla"/>
          <w:color w:val="000000" w:themeColor="text1"/>
          <w:sz w:val="28"/>
          <w:szCs w:val="28"/>
          <w:rtl/>
        </w:rPr>
      </w:pPr>
      <w:bookmarkStart w:id="13" w:name="_Toc169790500"/>
      <w:bookmarkEnd w:id="12"/>
      <w:r w:rsidRPr="00316722">
        <w:rPr>
          <w:rFonts w:ascii="Sakkal Majalla" w:hAnsi="Sakkal Majalla" w:cs="Sakkal Majalla"/>
          <w:color w:val="000000" w:themeColor="text1"/>
          <w:sz w:val="28"/>
          <w:szCs w:val="28"/>
          <w:rtl/>
        </w:rPr>
        <w:t>يوجد أثر ذو دلالة إحصائية للتحول الرقمي بأبعاده (البنية التحتية الرقمية، الأنظمة والتطبيقات المصرفية الإلكترونية، الأمن السيبراني، المهارات والقدرات الرقمية، والابتكار المالي) على الأداء المالي والتنافسي للمصارف في المملكة العربية السعودية في ضوء رؤية 2030</w:t>
      </w:r>
      <w:r w:rsidRPr="00316722">
        <w:rPr>
          <w:rFonts w:ascii="Sakkal Majalla" w:hAnsi="Sakkal Majalla" w:cs="Sakkal Majalla"/>
          <w:color w:val="000000" w:themeColor="text1"/>
          <w:sz w:val="28"/>
          <w:szCs w:val="28"/>
        </w:rPr>
        <w:t>.</w:t>
      </w:r>
    </w:p>
    <w:p w14:paraId="50BAFC8C" w14:textId="5871C828" w:rsidR="00661E3C" w:rsidRPr="00316722" w:rsidRDefault="00661E3C" w:rsidP="00661E3C">
      <w:pPr>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br w:type="page"/>
      </w:r>
      <w:r w:rsidRPr="00316722">
        <w:rPr>
          <w:rFonts w:ascii="Sakkal Majalla" w:hAnsi="Sakkal Majalla" w:cs="Sakkal Majalla"/>
          <w:b/>
          <w:bCs/>
          <w:color w:val="000000" w:themeColor="text1"/>
          <w:sz w:val="32"/>
          <w:szCs w:val="32"/>
          <w:rtl/>
        </w:rPr>
        <w:lastRenderedPageBreak/>
        <w:t>الفروض الفرعية:</w:t>
      </w:r>
    </w:p>
    <w:p w14:paraId="1FA5296E" w14:textId="77777777" w:rsidR="00CD6BFB" w:rsidRPr="00316722" w:rsidRDefault="00CD6BFB" w:rsidP="00661E3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يوجد أثر ذو دلالة إحصائية للبنية التحتية الرقمية على الأداء المالي والتنافسي للمصارف في المملكة العربية السعودية</w:t>
      </w:r>
      <w:r w:rsidRPr="00316722">
        <w:rPr>
          <w:rFonts w:ascii="Sakkal Majalla" w:hAnsi="Sakkal Majalla" w:cs="Sakkal Majalla"/>
          <w:color w:val="000000" w:themeColor="text1"/>
          <w:sz w:val="28"/>
          <w:szCs w:val="28"/>
        </w:rPr>
        <w:t>.</w:t>
      </w:r>
    </w:p>
    <w:p w14:paraId="2A41CBBD" w14:textId="77777777" w:rsidR="00CD6BFB" w:rsidRPr="00316722" w:rsidRDefault="00CD6BFB" w:rsidP="00661E3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يوجد أثر ذو دلالة إحصائية للأنظمة والتطبيقات المصرفية الإلكترونية على الأداء المالي للمصارف في المملكة العربية السعودية</w:t>
      </w:r>
      <w:r w:rsidRPr="00316722">
        <w:rPr>
          <w:rFonts w:ascii="Sakkal Majalla" w:hAnsi="Sakkal Majalla" w:cs="Sakkal Majalla"/>
          <w:color w:val="000000" w:themeColor="text1"/>
          <w:sz w:val="28"/>
          <w:szCs w:val="28"/>
        </w:rPr>
        <w:t>.</w:t>
      </w:r>
    </w:p>
    <w:p w14:paraId="48613EFC" w14:textId="77777777" w:rsidR="00CD6BFB" w:rsidRPr="00316722" w:rsidRDefault="00CD6BFB" w:rsidP="00661E3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يوجد أثر ذو دلالة إحصائية للأمن السيبراني على تعزيز الاستقرار والثقة المصرفية في المصارف السعودية، بما ينعكس على أدائها المالي والتنافسي</w:t>
      </w:r>
      <w:r w:rsidRPr="00316722">
        <w:rPr>
          <w:rFonts w:ascii="Sakkal Majalla" w:hAnsi="Sakkal Majalla" w:cs="Sakkal Majalla"/>
          <w:color w:val="000000" w:themeColor="text1"/>
          <w:sz w:val="28"/>
          <w:szCs w:val="28"/>
        </w:rPr>
        <w:t>.</w:t>
      </w:r>
    </w:p>
    <w:p w14:paraId="634DC338" w14:textId="77777777" w:rsidR="00CD6BFB" w:rsidRPr="00316722" w:rsidRDefault="00CD6BFB" w:rsidP="00661E3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يوجد أثر ذو دلالة إحصائية للمهارات والقدرات الرقمية للعاملين على تحسين الكفاءة التشغيلية والأداء التنافسي للمصارف في المملكة العربية السعودية</w:t>
      </w:r>
      <w:r w:rsidRPr="00316722">
        <w:rPr>
          <w:rFonts w:ascii="Sakkal Majalla" w:hAnsi="Sakkal Majalla" w:cs="Sakkal Majalla"/>
          <w:color w:val="000000" w:themeColor="text1"/>
          <w:sz w:val="28"/>
          <w:szCs w:val="28"/>
        </w:rPr>
        <w:t>.</w:t>
      </w:r>
    </w:p>
    <w:p w14:paraId="08B08264" w14:textId="7840AF84" w:rsidR="006024F5" w:rsidRPr="00316722" w:rsidRDefault="00CD6BFB" w:rsidP="00661E3C">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يوجد أثر ذو دلالة إحصائية للابتكار المالي والتحول في نماذج الأعمال على تعزيز القدرة التنافسية للمصارف في المملكة العربية السعودية في ضوء رؤية 2030.</w:t>
      </w:r>
      <w:r w:rsidR="006024F5" w:rsidRPr="00316722">
        <w:rPr>
          <w:rFonts w:ascii="Sakkal Majalla" w:hAnsi="Sakkal Majalla" w:cs="Sakkal Majalla"/>
          <w:color w:val="000000" w:themeColor="text1"/>
          <w:sz w:val="28"/>
          <w:szCs w:val="28"/>
        </w:rPr>
        <w:t>.</w:t>
      </w:r>
    </w:p>
    <w:p w14:paraId="2A489A4D" w14:textId="6E50D14F" w:rsidR="00661E3C" w:rsidRPr="00316722" w:rsidRDefault="00661E3C" w:rsidP="00661E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429922"/>
      <w:bookmarkStart w:id="15" w:name="_Toc170243312"/>
      <w:bookmarkEnd w:id="13"/>
      <w:r w:rsidRPr="00316722">
        <w:rPr>
          <w:rFonts w:ascii="Sakkal Majalla" w:hAnsi="Sakkal Majalla" w:cs="Sakkal Majalla"/>
          <w:b/>
          <w:bCs/>
          <w:color w:val="000000" w:themeColor="text1"/>
          <w:sz w:val="36"/>
          <w:szCs w:val="36"/>
          <w:rtl/>
        </w:rPr>
        <w:t>7.1 الدراسات السابقة:</w:t>
      </w:r>
      <w:bookmarkEnd w:id="14"/>
    </w:p>
    <w:p w14:paraId="3A6BC9BD" w14:textId="045B05AA" w:rsidR="00A81B3B" w:rsidRPr="00316722" w:rsidRDefault="000C6F6B"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دراسة</w:t>
      </w:r>
      <w:r w:rsidR="00A81B3B" w:rsidRPr="00316722">
        <w:rPr>
          <w:rFonts w:ascii="Sakkal Majalla" w:hAnsi="Sakkal Majalla" w:cs="Sakkal Majalla"/>
          <w:b/>
          <w:bCs/>
          <w:color w:val="000000" w:themeColor="text1"/>
          <w:sz w:val="28"/>
          <w:szCs w:val="28"/>
          <w:rtl/>
        </w:rPr>
        <w:t xml:space="preserve">  </w:t>
      </w:r>
      <w:r w:rsidR="009658B1" w:rsidRPr="00316722">
        <w:rPr>
          <w:rFonts w:ascii="Sakkal Majalla" w:hAnsi="Sakkal Majalla" w:cs="Sakkal Majalla"/>
          <w:b/>
          <w:bCs/>
          <w:color w:val="000000" w:themeColor="text1"/>
          <w:sz w:val="28"/>
          <w:szCs w:val="28"/>
          <w:rtl/>
        </w:rPr>
        <w:t>(</w:t>
      </w:r>
      <w:r w:rsidR="009658B1" w:rsidRPr="00316722">
        <w:rPr>
          <w:rFonts w:ascii="Sakkal Majalla" w:hAnsi="Sakkal Majalla" w:cs="Sakkal Majalla"/>
          <w:b/>
          <w:bCs/>
          <w:color w:val="000000" w:themeColor="text1"/>
          <w:sz w:val="28"/>
          <w:szCs w:val="28"/>
        </w:rPr>
        <w:t>Zhang, 2025</w:t>
      </w:r>
      <w:r w:rsidR="009658B1" w:rsidRPr="00316722">
        <w:rPr>
          <w:rFonts w:ascii="Sakkal Majalla" w:hAnsi="Sakkal Majalla" w:cs="Sakkal Majalla"/>
          <w:b/>
          <w:bCs/>
          <w:color w:val="000000" w:themeColor="text1"/>
          <w:sz w:val="28"/>
          <w:szCs w:val="28"/>
          <w:rtl/>
        </w:rPr>
        <w:t>)</w:t>
      </w:r>
    </w:p>
    <w:p w14:paraId="25BCCCEA"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 xml:space="preserve">هدفت الدراسة إلى التعرف على أثر التحول الرقمي بأبعاده (عمق الاستراتيجية الرقمية </w:t>
      </w:r>
      <w:r w:rsidRPr="00316722">
        <w:rPr>
          <w:rFonts w:ascii="Sakkal Majalla" w:hAnsi="Sakkal Majalla" w:cs="Sakkal Majalla"/>
          <w:color w:val="000000" w:themeColor="text1"/>
          <w:sz w:val="28"/>
          <w:szCs w:val="28"/>
        </w:rPr>
        <w:t>digital1</w:t>
      </w:r>
      <w:r w:rsidRPr="00316722">
        <w:rPr>
          <w:rFonts w:ascii="Sakkal Majalla" w:hAnsi="Sakkal Majalla" w:cs="Sakkal Majalla"/>
          <w:color w:val="000000" w:themeColor="text1"/>
          <w:sz w:val="28"/>
          <w:szCs w:val="28"/>
          <w:rtl/>
        </w:rPr>
        <w:t xml:space="preserve">، واتساع تبني التقنيات الرقمية </w:t>
      </w:r>
      <w:r w:rsidRPr="00316722">
        <w:rPr>
          <w:rFonts w:ascii="Sakkal Majalla" w:hAnsi="Sakkal Majalla" w:cs="Sakkal Majalla"/>
          <w:color w:val="000000" w:themeColor="text1"/>
          <w:sz w:val="28"/>
          <w:szCs w:val="28"/>
        </w:rPr>
        <w:t>digital2</w:t>
      </w:r>
      <w:r w:rsidRPr="00316722">
        <w:rPr>
          <w:rFonts w:ascii="Sakkal Majalla" w:hAnsi="Sakkal Majalla" w:cs="Sakkal Majalla"/>
          <w:color w:val="000000" w:themeColor="text1"/>
          <w:sz w:val="28"/>
          <w:szCs w:val="28"/>
          <w:rtl/>
        </w:rPr>
        <w:t xml:space="preserve">) على الأداء المالي المتمثل في (الحصة السوقية، هامش صافي الربح، القيمة الدفترية السوقية، وقيمة </w:t>
      </w:r>
      <w:r w:rsidRPr="00316722">
        <w:rPr>
          <w:rFonts w:ascii="Sakkal Majalla" w:hAnsi="Sakkal Majalla" w:cs="Sakkal Majalla"/>
          <w:color w:val="000000" w:themeColor="text1"/>
          <w:sz w:val="28"/>
          <w:szCs w:val="28"/>
        </w:rPr>
        <w:t>Tobin's Q</w:t>
      </w:r>
      <w:r w:rsidRPr="00316722">
        <w:rPr>
          <w:rFonts w:ascii="Sakkal Majalla" w:hAnsi="Sakkal Majalla" w:cs="Sakkal Majalla"/>
          <w:color w:val="000000" w:themeColor="text1"/>
          <w:sz w:val="28"/>
          <w:szCs w:val="28"/>
          <w:rtl/>
        </w:rPr>
        <w:t>) في الشركات.</w:t>
      </w:r>
    </w:p>
    <w:p w14:paraId="570DEF9E"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واستخدمت الدراسة المنهج التحليلي الكمي بالاعتماد على الانحدار المتعدد لتحليل البيانات.</w:t>
      </w:r>
    </w:p>
    <w:p w14:paraId="4CAE6C98"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وتكونت عينة الدراسة من مجموعة من الشركات المملوكة للدولة وغير المملوكة للدولة في السوق، وذلك بالاعتماد على بيانات أدائها المالي ومستوى تبنيها للتحول الرقمي.</w:t>
      </w:r>
    </w:p>
    <w:p w14:paraId="513EC6FB"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lastRenderedPageBreak/>
        <w:t>وتوصلت نتائج الدراسة إلى أن العمق الاستراتيجي للتحول الرقمي (</w:t>
      </w:r>
      <w:r w:rsidRPr="00316722">
        <w:rPr>
          <w:rFonts w:ascii="Sakkal Majalla" w:hAnsi="Sakkal Majalla" w:cs="Sakkal Majalla"/>
          <w:color w:val="000000" w:themeColor="text1"/>
          <w:sz w:val="28"/>
          <w:szCs w:val="28"/>
        </w:rPr>
        <w:t>digital1</w:t>
      </w:r>
      <w:r w:rsidRPr="00316722">
        <w:rPr>
          <w:rFonts w:ascii="Sakkal Majalla" w:hAnsi="Sakkal Majalla" w:cs="Sakkal Majalla"/>
          <w:color w:val="000000" w:themeColor="text1"/>
          <w:sz w:val="28"/>
          <w:szCs w:val="28"/>
          <w:rtl/>
        </w:rPr>
        <w:t>) قد يؤدي إلى تراجع قصير المدى في مؤشرات القيمة السوقية مثل نسبة السعر إلى القيمة الدفترية، بينما يسهم اتساع تطبيق التقنيات الرقمية (</w:t>
      </w:r>
      <w:r w:rsidRPr="00316722">
        <w:rPr>
          <w:rFonts w:ascii="Sakkal Majalla" w:hAnsi="Sakkal Majalla" w:cs="Sakkal Majalla"/>
          <w:color w:val="000000" w:themeColor="text1"/>
          <w:sz w:val="28"/>
          <w:szCs w:val="28"/>
        </w:rPr>
        <w:t>digital2</w:t>
      </w:r>
      <w:r w:rsidRPr="00316722">
        <w:rPr>
          <w:rFonts w:ascii="Sakkal Majalla" w:hAnsi="Sakkal Majalla" w:cs="Sakkal Majalla"/>
          <w:color w:val="000000" w:themeColor="text1"/>
          <w:sz w:val="28"/>
          <w:szCs w:val="28"/>
          <w:rtl/>
        </w:rPr>
        <w:t>) في تحسين هامش صافي الربح وزيادة الحصة السوقية. كما أظهرت النتائج أن الشركات المملوكة للدولة تتمتع بميزة نسبية خلال التحول الرقمي نتيجة الدعم الحكومي والاستقرار التشغيلي، بينما تحتاج الشركات غير المملوكة للدولة إلى تبني استراتيجيات أكثر مرونة للتغلب على تحديات التحول.</w:t>
      </w:r>
    </w:p>
    <w:p w14:paraId="17F4B365" w14:textId="5708A2E7" w:rsidR="00936AB7"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وأوصت الدراسة بضرورة وضع خطط تحول رقمي متدرجة ومناسبة لطبيعة كل مؤسسة مع تعزيز الكفاءة التشغيلية وتطوير القدرات التقنية، بما يضمن تحقيق مكاسب مالية مستدامة على المدى الطويل.</w:t>
      </w:r>
      <w:r w:rsidR="00C67B73" w:rsidRPr="00316722">
        <w:rPr>
          <w:rFonts w:ascii="Sakkal Majalla" w:hAnsi="Sakkal Majalla" w:cs="Sakkal Majalla"/>
          <w:color w:val="000000" w:themeColor="text1"/>
          <w:sz w:val="28"/>
          <w:szCs w:val="28"/>
          <w:rtl/>
        </w:rPr>
        <w:t>.</w:t>
      </w:r>
    </w:p>
    <w:p w14:paraId="24293845" w14:textId="70880CC2" w:rsidR="00485A30" w:rsidRPr="00316722" w:rsidRDefault="00E3001E"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دراسة</w:t>
      </w:r>
      <w:r w:rsidR="00485A30" w:rsidRPr="00316722">
        <w:rPr>
          <w:rFonts w:ascii="Sakkal Majalla" w:hAnsi="Sakkal Majalla" w:cs="Sakkal Majalla"/>
          <w:b/>
          <w:bCs/>
          <w:color w:val="000000" w:themeColor="text1"/>
          <w:sz w:val="28"/>
          <w:szCs w:val="28"/>
        </w:rPr>
        <w:t xml:space="preserve"> </w:t>
      </w:r>
      <w:r w:rsidR="009658B1" w:rsidRPr="00316722">
        <w:rPr>
          <w:rFonts w:ascii="Sakkal Majalla" w:hAnsi="Sakkal Majalla" w:cs="Sakkal Majalla"/>
          <w:b/>
          <w:bCs/>
          <w:color w:val="000000" w:themeColor="text1"/>
          <w:sz w:val="28"/>
          <w:szCs w:val="28"/>
        </w:rPr>
        <w:t>(</w:t>
      </w:r>
      <w:proofErr w:type="spellStart"/>
      <w:r w:rsidR="009658B1" w:rsidRPr="00316722">
        <w:rPr>
          <w:rFonts w:ascii="Sakkal Majalla" w:hAnsi="Sakkal Majalla" w:cs="Sakkal Majalla"/>
          <w:b/>
          <w:bCs/>
          <w:color w:val="000000" w:themeColor="text1"/>
          <w:sz w:val="28"/>
          <w:szCs w:val="28"/>
        </w:rPr>
        <w:t>Zou</w:t>
      </w:r>
      <w:proofErr w:type="spellEnd"/>
      <w:r w:rsidR="009658B1" w:rsidRPr="00316722">
        <w:rPr>
          <w:rFonts w:ascii="Sakkal Majalla" w:hAnsi="Sakkal Majalla" w:cs="Sakkal Majalla"/>
          <w:b/>
          <w:bCs/>
          <w:color w:val="000000" w:themeColor="text1"/>
          <w:sz w:val="28"/>
          <w:szCs w:val="28"/>
        </w:rPr>
        <w:t>, 2025)</w:t>
      </w:r>
    </w:p>
    <w:p w14:paraId="56A708FB" w14:textId="521BC2FC"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التحول الرقمي الذي قامت به مجموعة مونغنيو منذ عام 2015 على أداء الشركة، من خلال التركيز على تطبيقاتها الرقمية مثل مركز المشاركة المالية، نظام تتبع المنتجات، والتسويق الدقيق بالبيانات الضخمة، واستخدمت الدراسة المنهج الوصفي التحليلي مدعوماً بالتحليل المالي لبعض البيانات المالية وغير المالية للشركة خلال فترة (2015-2020)، وتكونت عينة الدراسة من البيانات المالية الرسمية وتقارير الأداء التشغيلي لمجموعة مونغنيو على مدار خمس سنوات بعد تنفيذ التحول الرقمي.</w:t>
      </w:r>
    </w:p>
    <w:p w14:paraId="4F86F368"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نتائج الدراسة إلى أن التحول الرقمي ساهم في رفع الكفاءة التشغيلية، تقليل التكاليف، وتحسين الأداء المالي وغير المالي للشركة، بالإضافة إلى تعزيز قدرتها التنافسية وسرعة استجابتها لتغيرات السوق. كما تبين أن الشركات الكبيرة ذات القدرة على الاستثمار تكون أكثر نجاحًا في تنفيذ التحول الرقمي وتحقيق عوائده.</w:t>
      </w:r>
    </w:p>
    <w:p w14:paraId="760FA368" w14:textId="0D995491" w:rsidR="002328EB"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وأوصت الدراسة بضرورة تبني المؤسسات لاستراتيجيات تحول رقمي تدريجية ومتكاملة تشمل تطوير البنية التحتية التقنية وتنمية المهارات الرقمية للعاملين، بما يضمن تحقيق قيمة مضافة مستدامة من عمليات التحول الرقمي</w:t>
      </w:r>
      <w:r w:rsidR="00C67B73" w:rsidRPr="00316722">
        <w:rPr>
          <w:rFonts w:ascii="Sakkal Majalla" w:hAnsi="Sakkal Majalla" w:cs="Sakkal Majalla"/>
          <w:color w:val="000000" w:themeColor="text1"/>
          <w:sz w:val="28"/>
          <w:szCs w:val="28"/>
          <w:rtl/>
        </w:rPr>
        <w:t>.</w:t>
      </w:r>
      <w:r w:rsidR="0050030C" w:rsidRPr="00316722">
        <w:rPr>
          <w:rFonts w:ascii="Sakkal Majalla" w:hAnsi="Sakkal Majalla" w:cs="Sakkal Majalla"/>
          <w:color w:val="000000" w:themeColor="text1"/>
          <w:sz w:val="28"/>
          <w:szCs w:val="28"/>
          <w:rtl/>
        </w:rPr>
        <w:t>.</w:t>
      </w:r>
    </w:p>
    <w:p w14:paraId="17D116C0" w14:textId="1FA4435C" w:rsidR="00D76CFA" w:rsidRPr="00316722" w:rsidRDefault="00E3001E"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دراسة</w:t>
      </w:r>
      <w:r w:rsidR="00A81B3B" w:rsidRPr="00316722">
        <w:rPr>
          <w:rFonts w:ascii="Sakkal Majalla" w:eastAsia="Times New Roman" w:hAnsi="Sakkal Majalla" w:cs="Sakkal Majalla"/>
          <w:b/>
          <w:bCs/>
          <w:color w:val="000000" w:themeColor="text1"/>
          <w:kern w:val="0"/>
          <w:sz w:val="28"/>
          <w:szCs w:val="28"/>
          <w14:ligatures w14:val="none"/>
        </w:rPr>
        <w:t xml:space="preserve"> </w:t>
      </w:r>
      <w:r w:rsidR="009658B1" w:rsidRPr="00316722">
        <w:rPr>
          <w:rFonts w:ascii="Sakkal Majalla" w:hAnsi="Sakkal Majalla" w:cs="Sakkal Majalla"/>
          <w:b/>
          <w:bCs/>
          <w:color w:val="000000" w:themeColor="text1"/>
          <w:sz w:val="28"/>
          <w:szCs w:val="28"/>
        </w:rPr>
        <w:t>(</w:t>
      </w:r>
      <w:proofErr w:type="spellStart"/>
      <w:r w:rsidR="009658B1" w:rsidRPr="00316722">
        <w:rPr>
          <w:rFonts w:ascii="Sakkal Majalla" w:hAnsi="Sakkal Majalla" w:cs="Sakkal Majalla"/>
          <w:b/>
          <w:bCs/>
          <w:color w:val="000000" w:themeColor="text1"/>
          <w:sz w:val="28"/>
          <w:szCs w:val="28"/>
        </w:rPr>
        <w:t>Ezeilo</w:t>
      </w:r>
      <w:proofErr w:type="spellEnd"/>
      <w:r w:rsidR="009658B1" w:rsidRPr="00316722">
        <w:rPr>
          <w:rFonts w:ascii="Sakkal Majalla" w:hAnsi="Sakkal Majalla" w:cs="Sakkal Majalla"/>
          <w:b/>
          <w:bCs/>
          <w:color w:val="000000" w:themeColor="text1"/>
          <w:sz w:val="28"/>
          <w:szCs w:val="28"/>
        </w:rPr>
        <w:t xml:space="preserve"> &amp; </w:t>
      </w:r>
      <w:proofErr w:type="spellStart"/>
      <w:r w:rsidR="009658B1" w:rsidRPr="00316722">
        <w:rPr>
          <w:rFonts w:ascii="Sakkal Majalla" w:hAnsi="Sakkal Majalla" w:cs="Sakkal Majalla"/>
          <w:b/>
          <w:bCs/>
          <w:color w:val="000000" w:themeColor="text1"/>
          <w:sz w:val="28"/>
          <w:szCs w:val="28"/>
        </w:rPr>
        <w:t>Ebomah</w:t>
      </w:r>
      <w:proofErr w:type="spellEnd"/>
      <w:r w:rsidR="009658B1" w:rsidRPr="00316722">
        <w:rPr>
          <w:rFonts w:ascii="Sakkal Majalla" w:hAnsi="Sakkal Majalla" w:cs="Sakkal Majalla"/>
          <w:b/>
          <w:bCs/>
          <w:color w:val="000000" w:themeColor="text1"/>
          <w:sz w:val="28"/>
          <w:szCs w:val="28"/>
        </w:rPr>
        <w:t>, 2025)</w:t>
      </w:r>
    </w:p>
    <w:p w14:paraId="5B03083F" w14:textId="5D00A64D"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التحول الرقمي بأبعاده (تبني البنية التحتية الرقمية، الاستثمارات في التقنيات الرقمية، وتبني نظم الدفع الإلكتروني) على الأداء المالي ممثلاً في العائد على الأصول (</w:t>
      </w:r>
      <w:r w:rsidRPr="00316722">
        <w:rPr>
          <w:rFonts w:ascii="Sakkal Majalla" w:hAnsi="Sakkal Majalla" w:cs="Sakkal Majalla"/>
          <w:color w:val="000000" w:themeColor="text1"/>
          <w:sz w:val="28"/>
          <w:szCs w:val="28"/>
        </w:rPr>
        <w:t>ROA</w:t>
      </w:r>
      <w:r w:rsidRPr="00316722">
        <w:rPr>
          <w:rFonts w:ascii="Sakkal Majalla" w:hAnsi="Sakkal Majalla" w:cs="Sakkal Majalla"/>
          <w:color w:val="000000" w:themeColor="text1"/>
          <w:sz w:val="28"/>
          <w:szCs w:val="28"/>
          <w:rtl/>
        </w:rPr>
        <w:t>)، والإيرادات، وهامش صافي الربح (</w:t>
      </w:r>
      <w:r w:rsidRPr="00316722">
        <w:rPr>
          <w:rFonts w:ascii="Sakkal Majalla" w:hAnsi="Sakkal Majalla" w:cs="Sakkal Majalla"/>
          <w:color w:val="000000" w:themeColor="text1"/>
          <w:sz w:val="28"/>
          <w:szCs w:val="28"/>
        </w:rPr>
        <w:t>NPM</w:t>
      </w:r>
      <w:r w:rsidRPr="00316722">
        <w:rPr>
          <w:rFonts w:ascii="Sakkal Majalla" w:hAnsi="Sakkal Majalla" w:cs="Sakkal Majalla"/>
          <w:color w:val="000000" w:themeColor="text1"/>
          <w:sz w:val="28"/>
          <w:szCs w:val="28"/>
          <w:rtl/>
        </w:rPr>
        <w:t xml:space="preserve">) في ثلاث من كبريات شركات الصناعات الغذائية والمشروبات في نيجيريا وهي: </w:t>
      </w:r>
      <w:r w:rsidRPr="00316722">
        <w:rPr>
          <w:rFonts w:ascii="Sakkal Majalla" w:hAnsi="Sakkal Majalla" w:cs="Sakkal Majalla"/>
          <w:color w:val="000000" w:themeColor="text1"/>
          <w:sz w:val="28"/>
          <w:szCs w:val="28"/>
        </w:rPr>
        <w:t xml:space="preserve">Nestle Nigeria </w:t>
      </w:r>
      <w:proofErr w:type="spellStart"/>
      <w:r w:rsidRPr="00316722">
        <w:rPr>
          <w:rFonts w:ascii="Sakkal Majalla" w:hAnsi="Sakkal Majalla" w:cs="Sakkal Majalla"/>
          <w:color w:val="000000" w:themeColor="text1"/>
          <w:sz w:val="28"/>
          <w:szCs w:val="28"/>
        </w:rPr>
        <w:t>Plc</w:t>
      </w:r>
      <w:proofErr w:type="spellEnd"/>
      <w:r w:rsidRPr="00316722">
        <w:rPr>
          <w:rFonts w:ascii="Sakkal Majalla" w:hAnsi="Sakkal Majalla" w:cs="Sakkal Majalla"/>
          <w:color w:val="000000" w:themeColor="text1"/>
          <w:sz w:val="28"/>
          <w:szCs w:val="28"/>
        </w:rPr>
        <w:t xml:space="preserve">, Cadbury Nigeria </w:t>
      </w:r>
      <w:proofErr w:type="spellStart"/>
      <w:r w:rsidRPr="00316722">
        <w:rPr>
          <w:rFonts w:ascii="Sakkal Majalla" w:hAnsi="Sakkal Majalla" w:cs="Sakkal Majalla"/>
          <w:color w:val="000000" w:themeColor="text1"/>
          <w:sz w:val="28"/>
          <w:szCs w:val="28"/>
        </w:rPr>
        <w:t>Plc</w:t>
      </w:r>
      <w:proofErr w:type="spellEnd"/>
      <w:r w:rsidRPr="00316722">
        <w:rPr>
          <w:rFonts w:ascii="Sakkal Majalla" w:hAnsi="Sakkal Majalla" w:cs="Sakkal Majalla"/>
          <w:color w:val="000000" w:themeColor="text1"/>
          <w:sz w:val="28"/>
          <w:szCs w:val="28"/>
          <w:rtl/>
        </w:rPr>
        <w:t>, و</w:t>
      </w:r>
      <w:r w:rsidRPr="00316722">
        <w:rPr>
          <w:rFonts w:ascii="Sakkal Majalla" w:hAnsi="Sakkal Majalla" w:cs="Sakkal Majalla"/>
          <w:color w:val="000000" w:themeColor="text1"/>
          <w:sz w:val="28"/>
          <w:szCs w:val="28"/>
        </w:rPr>
        <w:t xml:space="preserve">Guinness Nigeria </w:t>
      </w:r>
      <w:proofErr w:type="spellStart"/>
      <w:r w:rsidRPr="00316722">
        <w:rPr>
          <w:rFonts w:ascii="Sakkal Majalla" w:hAnsi="Sakkal Majalla" w:cs="Sakkal Majalla"/>
          <w:color w:val="000000" w:themeColor="text1"/>
          <w:sz w:val="28"/>
          <w:szCs w:val="28"/>
        </w:rPr>
        <w:t>Plc</w:t>
      </w:r>
      <w:proofErr w:type="spellEnd"/>
      <w:r w:rsidRPr="00316722">
        <w:rPr>
          <w:rFonts w:ascii="Sakkal Majalla" w:hAnsi="Sakkal Majalla" w:cs="Sakkal Majalla"/>
          <w:color w:val="000000" w:themeColor="text1"/>
          <w:sz w:val="28"/>
          <w:szCs w:val="28"/>
          <w:rtl/>
        </w:rPr>
        <w:t xml:space="preserve"> خلال الفترة 2013–2024، واستخدمت الدراسة المنهج الكمي الطولي بالاعتماد على البيانات المالية السنوية ،وتكونت عينة الدراسة من البيانات المالية المنشورة للشركات الثلاث على مدى اثني عشر عاماً.</w:t>
      </w:r>
    </w:p>
    <w:p w14:paraId="4BAEA9AF" w14:textId="706A07D6" w:rsidR="00936AB7"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الدراسة إلى أن التحول الرقمي له تأثير معنوي على الأداء المالي لدى الشركات محل الدراسة، إلا أن قوة هذا التأثير ومداه تختلف بين الشركات. حيث ظهر تأثير معنوي على العائد على الأصول (</w:t>
      </w:r>
      <w:r w:rsidRPr="00316722">
        <w:rPr>
          <w:rFonts w:ascii="Sakkal Majalla" w:hAnsi="Sakkal Majalla" w:cs="Sakkal Majalla"/>
          <w:color w:val="000000" w:themeColor="text1"/>
          <w:sz w:val="28"/>
          <w:szCs w:val="28"/>
        </w:rPr>
        <w:t>ROA</w:t>
      </w:r>
      <w:r w:rsidRPr="00316722">
        <w:rPr>
          <w:rFonts w:ascii="Sakkal Majalla" w:hAnsi="Sakkal Majalla" w:cs="Sakkal Majalla"/>
          <w:color w:val="000000" w:themeColor="text1"/>
          <w:sz w:val="28"/>
          <w:szCs w:val="28"/>
          <w:rtl/>
        </w:rPr>
        <w:t xml:space="preserve">) في </w:t>
      </w:r>
      <w:r w:rsidRPr="00316722">
        <w:rPr>
          <w:rFonts w:ascii="Sakkal Majalla" w:hAnsi="Sakkal Majalla" w:cs="Sakkal Majalla"/>
          <w:color w:val="000000" w:themeColor="text1"/>
          <w:sz w:val="28"/>
          <w:szCs w:val="28"/>
        </w:rPr>
        <w:t>Nestle</w:t>
      </w:r>
      <w:r w:rsidRPr="00316722">
        <w:rPr>
          <w:rFonts w:ascii="Sakkal Majalla" w:hAnsi="Sakkal Majalla" w:cs="Sakkal Majalla"/>
          <w:color w:val="000000" w:themeColor="text1"/>
          <w:sz w:val="28"/>
          <w:szCs w:val="28"/>
          <w:rtl/>
        </w:rPr>
        <w:t xml:space="preserve"> و</w:t>
      </w:r>
      <w:r w:rsidRPr="00316722">
        <w:rPr>
          <w:rFonts w:ascii="Sakkal Majalla" w:hAnsi="Sakkal Majalla" w:cs="Sakkal Majalla"/>
          <w:color w:val="000000" w:themeColor="text1"/>
          <w:sz w:val="28"/>
          <w:szCs w:val="28"/>
        </w:rPr>
        <w:t>Cadbury</w:t>
      </w:r>
      <w:r w:rsidRPr="00316722">
        <w:rPr>
          <w:rFonts w:ascii="Sakkal Majalla" w:hAnsi="Sakkal Majalla" w:cs="Sakkal Majalla"/>
          <w:color w:val="000000" w:themeColor="text1"/>
          <w:sz w:val="28"/>
          <w:szCs w:val="28"/>
          <w:rtl/>
        </w:rPr>
        <w:t xml:space="preserve"> دون </w:t>
      </w:r>
      <w:r w:rsidRPr="00316722">
        <w:rPr>
          <w:rFonts w:ascii="Sakkal Majalla" w:hAnsi="Sakkal Majalla" w:cs="Sakkal Majalla"/>
          <w:color w:val="000000" w:themeColor="text1"/>
          <w:sz w:val="28"/>
          <w:szCs w:val="28"/>
        </w:rPr>
        <w:t>Guinness</w:t>
      </w:r>
      <w:r w:rsidR="00C67B73" w:rsidRPr="00316722">
        <w:rPr>
          <w:rFonts w:ascii="Sakkal Majalla" w:hAnsi="Sakkal Majalla" w:cs="Sakkal Majalla"/>
          <w:color w:val="000000" w:themeColor="text1"/>
          <w:sz w:val="28"/>
          <w:szCs w:val="28"/>
        </w:rPr>
        <w:t>.</w:t>
      </w:r>
      <w:r w:rsidR="00485A30" w:rsidRPr="00316722">
        <w:rPr>
          <w:rFonts w:ascii="Sakkal Majalla" w:hAnsi="Sakkal Majalla" w:cs="Sakkal Majalla"/>
          <w:color w:val="000000" w:themeColor="text1"/>
          <w:sz w:val="28"/>
          <w:szCs w:val="28"/>
          <w:rtl/>
        </w:rPr>
        <w:t>.</w:t>
      </w:r>
    </w:p>
    <w:p w14:paraId="7DE3E47C" w14:textId="77777777" w:rsidR="00661E3C" w:rsidRPr="00316722" w:rsidRDefault="00661E3C"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 xml:space="preserve">دراسة </w:t>
      </w:r>
      <w:r w:rsidRPr="00316722">
        <w:rPr>
          <w:rFonts w:ascii="Sakkal Majalla" w:hAnsi="Sakkal Majalla" w:cs="Sakkal Majalla"/>
          <w:b/>
          <w:bCs/>
          <w:color w:val="000000" w:themeColor="text1"/>
          <w:sz w:val="28"/>
          <w:szCs w:val="28"/>
        </w:rPr>
        <w:t>(KIRKPINAR, 2025)</w:t>
      </w:r>
    </w:p>
    <w:p w14:paraId="2AC16881" w14:textId="77777777" w:rsidR="00661E3C" w:rsidRPr="00316722" w:rsidRDefault="00661E3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التحول الرقمي في المجال المالي على الهيكل المالي وعمليات اتخاذ القرار داخل المؤسسات، وذلك من خلال تناوله لأبعاد متعددة تشمل: مستوى المخاطرة، والأداء المالي، والابتكار الأخضر، وأداء الشركات في جوانب الحوكمة البيئية والاجتماعية والإدارية (</w:t>
      </w:r>
      <w:r w:rsidRPr="00316722">
        <w:rPr>
          <w:rFonts w:ascii="Sakkal Majalla" w:hAnsi="Sakkal Majalla" w:cs="Sakkal Majalla"/>
          <w:color w:val="000000" w:themeColor="text1"/>
          <w:sz w:val="28"/>
          <w:szCs w:val="28"/>
        </w:rPr>
        <w:t>ESG</w:t>
      </w:r>
      <w:r w:rsidRPr="00316722">
        <w:rPr>
          <w:rFonts w:ascii="Sakkal Majalla" w:hAnsi="Sakkal Majalla" w:cs="Sakkal Majalla"/>
          <w:color w:val="000000" w:themeColor="text1"/>
          <w:sz w:val="28"/>
          <w:szCs w:val="28"/>
          <w:rtl/>
        </w:rPr>
        <w:t>).</w:t>
      </w:r>
    </w:p>
    <w:p w14:paraId="58D2E638" w14:textId="77777777" w:rsidR="00661E3C" w:rsidRPr="00316722" w:rsidRDefault="00661E3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واستخدمت الدراسة المنهج الوصفي التحليلي عبر مراجعة شاملة ومنهجية للأدبيات والدراسات السابقة ذات الصلة بموضوع التحول الرقمي المالي، وتكونت عينة الدراسة من مجموعة واسعة من الأبحاث العلمية المنشورة التي تناولت العلاقة بين التحول الرقمي والأداء المؤسسي والمالي.</w:t>
      </w:r>
    </w:p>
    <w:p w14:paraId="2DD6C584" w14:textId="77777777" w:rsidR="00661E3C" w:rsidRPr="00316722" w:rsidRDefault="00661E3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lastRenderedPageBreak/>
        <w:t xml:space="preserve">وتوصلت نتائج الدراسة إلى أن التحول الرقمي المالي يلعب دوراً محورياً في تحسين الأداء المالي وتعزيز القدرة على اتخاذ قرارات أكثر دقة، كما يسهم في تشجيع الابتكار الأخضر وتعزيز أداء المؤسسات في مجالات البيئة والمسؤولية الاجتماعية والحوكمة. </w:t>
      </w:r>
    </w:p>
    <w:p w14:paraId="031CAB4A" w14:textId="53CFC082" w:rsidR="00661E3C" w:rsidRPr="00316722" w:rsidRDefault="00661E3C"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وأوصت الدراسة بضرورة تعزيز استراتيجيات التحول الرقمي المالي من خلال تطوير البنية التحتية التقنية، وتحسين قدرات العاملين، ووضع أطر تنظيمية داعمة، بالإضافة إلى تشجيع الدراسات المستقبلية التي تتناول تأثير التحول الرقمي على عناصر مالية وسلوكية لم يتم بحثها بشكل كافٍ بعد..</w:t>
      </w:r>
    </w:p>
    <w:p w14:paraId="32C2EF9E" w14:textId="6F54415B" w:rsidR="00485A30" w:rsidRPr="00316722" w:rsidRDefault="00E3001E"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دراسة</w:t>
      </w:r>
      <w:r w:rsidR="00AC2C5E" w:rsidRPr="00316722">
        <w:rPr>
          <w:rFonts w:ascii="Sakkal Majalla" w:hAnsi="Sakkal Majalla" w:cs="Sakkal Majalla"/>
          <w:b/>
          <w:bCs/>
          <w:color w:val="000000" w:themeColor="text1"/>
          <w:sz w:val="28"/>
          <w:szCs w:val="28"/>
        </w:rPr>
        <w:t xml:space="preserve"> </w:t>
      </w:r>
      <w:r w:rsidR="009658B1" w:rsidRPr="00316722">
        <w:rPr>
          <w:rFonts w:ascii="Sakkal Majalla" w:eastAsia="Times New Roman" w:hAnsi="Sakkal Majalla" w:cs="Sakkal Majalla"/>
          <w:b/>
          <w:bCs/>
          <w:color w:val="000000" w:themeColor="text1"/>
          <w:kern w:val="0"/>
          <w:sz w:val="28"/>
          <w:szCs w:val="28"/>
          <w14:ligatures w14:val="none"/>
        </w:rPr>
        <w:t>(Nguyen, 2024)</w:t>
      </w:r>
    </w:p>
    <w:p w14:paraId="758EC8C1" w14:textId="25266CE3"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التحول الرقمي بأبعاده (الحوسبة السحابية، تحليلات البيانات الضخمة، الذكاء الاصطناعي، وإنترنت الأشياء) على الأداء المالي ممثلاً في الإيرادات، الأرباح، والعائد على الأصول (</w:t>
      </w:r>
      <w:r w:rsidRPr="00316722">
        <w:rPr>
          <w:rFonts w:ascii="Sakkal Majalla" w:hAnsi="Sakkal Majalla" w:cs="Sakkal Majalla"/>
          <w:color w:val="000000" w:themeColor="text1"/>
          <w:sz w:val="28"/>
          <w:szCs w:val="28"/>
        </w:rPr>
        <w:t>ROA</w:t>
      </w:r>
      <w:r w:rsidRPr="00316722">
        <w:rPr>
          <w:rFonts w:ascii="Sakkal Majalla" w:hAnsi="Sakkal Majalla" w:cs="Sakkal Majalla"/>
          <w:color w:val="000000" w:themeColor="text1"/>
          <w:sz w:val="28"/>
          <w:szCs w:val="28"/>
          <w:rtl/>
        </w:rPr>
        <w:t xml:space="preserve">) في المؤسسات في دولة فيتنام، واستخدمت الدراسة المنهج الوصفي التحليلي مع الأسلوب الإحصائي الكمي من خلال تصميم استبيان إلكتروني عبر </w:t>
      </w:r>
      <w:r w:rsidRPr="00316722">
        <w:rPr>
          <w:rFonts w:ascii="Sakkal Majalla" w:hAnsi="Sakkal Majalla" w:cs="Sakkal Majalla"/>
          <w:color w:val="000000" w:themeColor="text1"/>
          <w:sz w:val="28"/>
          <w:szCs w:val="28"/>
        </w:rPr>
        <w:t>Google Forms</w:t>
      </w:r>
      <w:r w:rsidRPr="00316722">
        <w:rPr>
          <w:rFonts w:ascii="Sakkal Majalla" w:hAnsi="Sakkal Majalla" w:cs="Sakkal Majalla"/>
          <w:color w:val="000000" w:themeColor="text1"/>
          <w:sz w:val="28"/>
          <w:szCs w:val="28"/>
          <w:rtl/>
        </w:rPr>
        <w:t>.</w:t>
      </w:r>
    </w:p>
    <w:p w14:paraId="01B892AC"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وتكونت عينة الدراسة من 314 قائداً ومديراً في مؤسسات مختلفة داخل فيتنام.</w:t>
      </w:r>
    </w:p>
    <w:p w14:paraId="38A593C0"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نتائج الدراسة إلى أن الحوسبة السحابية، وتحليلات البيانات الضخمة، والذكاء الاصطناعي لها تأثير إيجابي معنوي على الأداء المالي، حيث تحقق الشركات التي تطبق التحول الرقمي أداءً ماليًا أفضل من غيرها. بينما لم يظهر إنترنت الأشياء تأثيرًا معنويًا على الأداء المالي. كما تبين أن نوع المؤسسة وحجمها يؤثران على الأداء المالي، حيث تتمتع المؤسسات ذات الاستثمار الأجنبي المباشر (</w:t>
      </w:r>
      <w:r w:rsidRPr="00316722">
        <w:rPr>
          <w:rFonts w:ascii="Sakkal Majalla" w:hAnsi="Sakkal Majalla" w:cs="Sakkal Majalla"/>
          <w:color w:val="000000" w:themeColor="text1"/>
          <w:sz w:val="28"/>
          <w:szCs w:val="28"/>
        </w:rPr>
        <w:t>FDI</w:t>
      </w:r>
      <w:r w:rsidRPr="00316722">
        <w:rPr>
          <w:rFonts w:ascii="Sakkal Majalla" w:hAnsi="Sakkal Majalla" w:cs="Sakkal Majalla"/>
          <w:color w:val="000000" w:themeColor="text1"/>
          <w:sz w:val="28"/>
          <w:szCs w:val="28"/>
          <w:rtl/>
        </w:rPr>
        <w:t>) والأكبر حجمًا بأداء مالي أعلى مقارنة بغيرها.</w:t>
      </w:r>
    </w:p>
    <w:p w14:paraId="14901E42" w14:textId="0B3E4236" w:rsidR="009946D9"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وأوصت الدراسة بضرورة تعزيز الاستثمار في الحوسبة السحابية وتحليلات البيانات والذكاء الاصطناعي لدعم اتخاذ القرار وتحسين الكفاءة التشغيلية، إلى جانب تهيئة البنية التحتية الرقمية وتطوير مهارات العاملين لضمان تحقيق أقصى استفادة من التحول الرقمي في المؤسسات.</w:t>
      </w:r>
      <w:r w:rsidR="00485A30" w:rsidRPr="00316722">
        <w:rPr>
          <w:rFonts w:ascii="Sakkal Majalla" w:hAnsi="Sakkal Majalla" w:cs="Sakkal Majalla"/>
          <w:color w:val="000000" w:themeColor="text1"/>
          <w:sz w:val="28"/>
          <w:szCs w:val="28"/>
          <w:rtl/>
        </w:rPr>
        <w:t>.</w:t>
      </w:r>
    </w:p>
    <w:p w14:paraId="4AF1E300" w14:textId="27289D04" w:rsidR="00C67B73" w:rsidRPr="00316722" w:rsidRDefault="00AC2C5E"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lastRenderedPageBreak/>
        <w:t>دراسة</w:t>
      </w:r>
      <w:r w:rsidR="009658B1" w:rsidRPr="00316722">
        <w:rPr>
          <w:rFonts w:ascii="Sakkal Majalla" w:hAnsi="Sakkal Majalla" w:cs="Sakkal Majalla"/>
          <w:b/>
          <w:bCs/>
          <w:color w:val="000000" w:themeColor="text1"/>
          <w:sz w:val="28"/>
          <w:szCs w:val="28"/>
          <w:rtl/>
        </w:rPr>
        <w:t>(برحومة وحابى،2023)</w:t>
      </w:r>
    </w:p>
    <w:p w14:paraId="6D330352" w14:textId="7D30E70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التحول الرقمي بأبعاده (التقنيات المحاسبية الرقمية، النظم الذكية، ونظم الدفع الإلكترونية) على ممارسات المحاسبة الإبداعية في البيئة المحاسبية المعاصرة، واستخدمت الدراسة المنهج الوصفي التحليلي، وتكونت عينة الدراسة من مجموعة من الأدبيات العلمية والدراسات السابقة المتعلقة بالتحول الرقمي والمحاسبة الإبداعية.</w:t>
      </w:r>
    </w:p>
    <w:p w14:paraId="0AAD6204" w14:textId="69E75B16"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نتائج الدراسة إلى أن التحول الرقمي يعيد تعريف مفهوم المحاسبة الإبداعية من خلال دوره في تحسين جودة المعلومات المحاسبية، وتعزيز الشفافية، ودعم أنظمة الإبلاغ المالي والضرائب، وربط المحاسبة بالأسواق ونظم الدفع الحديثة، مما يؤدي إلى تعزيز الممارسات الإبداعية الإيجابية والحد من الممارسات السلبية القائمة على التلاعب.</w:t>
      </w:r>
      <w:r w:rsidRPr="00316722">
        <w:rPr>
          <w:rFonts w:ascii="Sakkal Majalla" w:hAnsi="Sakkal Majalla" w:cs="Sakkal Majalla"/>
          <w:color w:val="000000" w:themeColor="text1"/>
          <w:sz w:val="28"/>
          <w:szCs w:val="28"/>
          <w:rtl/>
        </w:rPr>
        <w:tab/>
      </w:r>
    </w:p>
    <w:p w14:paraId="7E3CE77D" w14:textId="22F2A61A" w:rsidR="009946D9"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وأوصت الدراسة بضرورة تبني المؤسسات للبنى التحتية الرقمية وتدريب المحاسبين على التقنيات الحديثة، بالإضافة إلى تطوير الأطر التشريعية التي تضمن توجيه المحاسبة الإبداعية نحو الابتكار الإيجابي وليس التلاعب في المعلومات المالية.</w:t>
      </w:r>
      <w:r w:rsidR="00485A30" w:rsidRPr="00316722">
        <w:rPr>
          <w:rFonts w:ascii="Sakkal Majalla" w:hAnsi="Sakkal Majalla" w:cs="Sakkal Majalla"/>
          <w:color w:val="000000" w:themeColor="text1"/>
          <w:sz w:val="28"/>
          <w:szCs w:val="28"/>
          <w:rtl/>
        </w:rPr>
        <w:t>.</w:t>
      </w:r>
      <w:r w:rsidR="009946D9" w:rsidRPr="00316722">
        <w:rPr>
          <w:rFonts w:ascii="Sakkal Majalla" w:hAnsi="Sakkal Majalla" w:cs="Sakkal Majalla"/>
          <w:color w:val="000000" w:themeColor="text1"/>
          <w:sz w:val="28"/>
          <w:szCs w:val="28"/>
          <w:rtl/>
        </w:rPr>
        <w:t xml:space="preserve"> </w:t>
      </w:r>
    </w:p>
    <w:p w14:paraId="2F8F2F50" w14:textId="1C0253C6" w:rsidR="00C532D2" w:rsidRPr="00316722" w:rsidRDefault="00AC2C5E"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دراسة</w:t>
      </w:r>
      <w:r w:rsidR="009658B1" w:rsidRPr="00316722">
        <w:rPr>
          <w:rFonts w:ascii="Sakkal Majalla" w:eastAsia="Times New Roman" w:hAnsi="Sakkal Majalla" w:cs="Sakkal Majalla"/>
          <w:b/>
          <w:bCs/>
          <w:color w:val="000000" w:themeColor="text1"/>
          <w:kern w:val="0"/>
          <w:sz w:val="28"/>
          <w:szCs w:val="28"/>
          <w14:ligatures w14:val="none"/>
        </w:rPr>
        <w:t>)</w:t>
      </w:r>
      <w:r w:rsidR="009658B1" w:rsidRPr="00316722">
        <w:rPr>
          <w:rFonts w:ascii="Sakkal Majalla" w:eastAsia="Times New Roman" w:hAnsi="Sakkal Majalla" w:cs="Sakkal Majalla"/>
          <w:b/>
          <w:bCs/>
          <w:color w:val="000000" w:themeColor="text1"/>
          <w:kern w:val="0"/>
          <w:sz w:val="28"/>
          <w:szCs w:val="28"/>
          <w:rtl/>
          <w14:ligatures w14:val="none"/>
        </w:rPr>
        <w:t>زيد،2023)</w:t>
      </w:r>
    </w:p>
    <w:p w14:paraId="2840A808" w14:textId="0216D978" w:rsidR="009658B1" w:rsidRPr="00316722" w:rsidRDefault="009658B1" w:rsidP="00661E3C">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هدفت الدراسة إلى التعرف على أثر التحول الرقمي بأبعاده </w:t>
      </w:r>
      <w:r w:rsidRPr="00316722">
        <w:rPr>
          <w:rFonts w:ascii="Sakkal Majalla" w:hAnsi="Sakkal Majalla" w:cs="Sakkal Majalla"/>
          <w:color w:val="000000" w:themeColor="text1"/>
          <w:sz w:val="28"/>
          <w:szCs w:val="28"/>
        </w:rPr>
        <w:t>(</w:t>
      </w:r>
      <w:r w:rsidRPr="00316722">
        <w:rPr>
          <w:rFonts w:ascii="Sakkal Majalla" w:hAnsi="Sakkal Majalla" w:cs="Sakkal Majalla"/>
          <w:color w:val="000000" w:themeColor="text1"/>
          <w:sz w:val="28"/>
          <w:szCs w:val="28"/>
          <w:rtl/>
        </w:rPr>
        <w:t>البنية التحتية التكنولوجية، التشريعات والسياسات، المهارات الرقمية، وتوافر التمويل اللازم</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على المرونة الاستراتيجية لدى العاملين في شركة الخدمات التجارية البترولية (بتروتريد)، واستخدمت الدراسة المنهج الوصفي التحليلي</w:t>
      </w:r>
      <w:r w:rsidR="00661E3C" w:rsidRPr="00316722">
        <w:rPr>
          <w:rFonts w:ascii="Sakkal Majalla" w:hAnsi="Sakkal Majalla" w:cs="Sakkal Majalla"/>
          <w:color w:val="000000" w:themeColor="text1"/>
          <w:sz w:val="28"/>
          <w:szCs w:val="28"/>
        </w:rPr>
        <w:t>.</w:t>
      </w:r>
      <w:r w:rsidR="00661E3C" w:rsidRPr="00316722">
        <w:rPr>
          <w:rFonts w:ascii="Sakkal Majalla" w:hAnsi="Sakkal Majalla" w:cs="Sakkal Majalla" w:hint="cs"/>
          <w:color w:val="000000" w:themeColor="text1"/>
          <w:sz w:val="28"/>
          <w:szCs w:val="28"/>
          <w:rtl/>
        </w:rPr>
        <w:t xml:space="preserve"> </w:t>
      </w:r>
      <w:r w:rsidRPr="00316722">
        <w:rPr>
          <w:rFonts w:ascii="Sakkal Majalla" w:hAnsi="Sakkal Majalla" w:cs="Sakkal Majalla"/>
          <w:color w:val="000000" w:themeColor="text1"/>
          <w:sz w:val="28"/>
          <w:szCs w:val="28"/>
          <w:rtl/>
        </w:rPr>
        <w:t xml:space="preserve">وتكونت عينة الدراسة من </w:t>
      </w:r>
      <w:r w:rsidRPr="00316722">
        <w:rPr>
          <w:rFonts w:ascii="Sakkal Majalla" w:hAnsi="Sakkal Majalla" w:cs="Sakkal Majalla"/>
          <w:color w:val="000000" w:themeColor="text1"/>
          <w:sz w:val="28"/>
          <w:szCs w:val="28"/>
        </w:rPr>
        <w:t xml:space="preserve">(384) </w:t>
      </w:r>
      <w:r w:rsidRPr="00316722">
        <w:rPr>
          <w:rFonts w:ascii="Sakkal Majalla" w:hAnsi="Sakkal Majalla" w:cs="Sakkal Majalla"/>
          <w:color w:val="000000" w:themeColor="text1"/>
          <w:sz w:val="28"/>
          <w:szCs w:val="28"/>
          <w:rtl/>
        </w:rPr>
        <w:t>مفردة من العاملين بالشركة، وتم جمع البيانات من خلال استمارة استقصاء</w:t>
      </w:r>
      <w:r w:rsidRPr="00316722">
        <w:rPr>
          <w:rFonts w:ascii="Sakkal Majalla" w:hAnsi="Sakkal Majalla" w:cs="Sakkal Majalla"/>
          <w:color w:val="000000" w:themeColor="text1"/>
          <w:sz w:val="28"/>
          <w:szCs w:val="28"/>
        </w:rPr>
        <w:t>.</w:t>
      </w:r>
    </w:p>
    <w:p w14:paraId="537AF4FA" w14:textId="77777777" w:rsidR="009658B1" w:rsidRPr="00316722" w:rsidRDefault="009658B1" w:rsidP="00661E3C">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وتوصلت نتائج الدراسة إلى وجود علاقة ذات دلالة إحصائية بين التحول الرقمي والمرونة الاستراتيجية، حيث تم قبول الفرض الرئيسي جزئياً</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وقد تبين وجود تأثير دال إحصائياً لكل من البنية التحتية التكنولوجية، والتشريعات والسياسات، والمهارات الرقمية على المرونة الاستراتيجية، في حين لم يظهر بعد توافر التمويل اللازم تأثيراً معنوياً عليها</w:t>
      </w:r>
      <w:r w:rsidRPr="00316722">
        <w:rPr>
          <w:rFonts w:ascii="Sakkal Majalla" w:hAnsi="Sakkal Majalla" w:cs="Sakkal Majalla"/>
          <w:color w:val="000000" w:themeColor="text1"/>
          <w:sz w:val="28"/>
          <w:szCs w:val="28"/>
        </w:rPr>
        <w:t>.</w:t>
      </w:r>
    </w:p>
    <w:p w14:paraId="2F14EBE5" w14:textId="77777777" w:rsidR="009658B1" w:rsidRPr="00316722" w:rsidRDefault="009658B1" w:rsidP="00661E3C">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وأوصت الدراسة بضرورة تعزيز توافر التمويل لدعم مشروعات التحول الرقمي، إلى جانب الاستمرار في تطوير المهارات الرقمية للعاملين، وكذلك استكمال الدراسات المستقبلية لبحث أثر التحول الرقمي على أبعاد أخرى للمرونة الاستراتيجية</w:t>
      </w:r>
      <w:r w:rsidRPr="00316722">
        <w:rPr>
          <w:rFonts w:ascii="Sakkal Majalla" w:hAnsi="Sakkal Majalla" w:cs="Sakkal Majalla"/>
          <w:color w:val="000000" w:themeColor="text1"/>
          <w:sz w:val="28"/>
          <w:szCs w:val="28"/>
        </w:rPr>
        <w:t>.</w:t>
      </w:r>
    </w:p>
    <w:p w14:paraId="39947167" w14:textId="4C4E4D82" w:rsidR="00485A30" w:rsidRPr="00316722" w:rsidRDefault="00A81B3B"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16722">
        <w:rPr>
          <w:rFonts w:ascii="Sakkal Majalla" w:hAnsi="Sakkal Majalla" w:cs="Sakkal Majalla"/>
          <w:b/>
          <w:bCs/>
          <w:color w:val="000000" w:themeColor="text1"/>
          <w:sz w:val="28"/>
          <w:szCs w:val="28"/>
          <w:rtl/>
        </w:rPr>
        <w:t>دراسة</w:t>
      </w:r>
      <w:r w:rsidR="006E4789" w:rsidRPr="00316722">
        <w:rPr>
          <w:rFonts w:ascii="Sakkal Majalla" w:hAnsi="Sakkal Majalla" w:cs="Sakkal Majalla"/>
          <w:b/>
          <w:bCs/>
          <w:color w:val="000000" w:themeColor="text1"/>
          <w:sz w:val="28"/>
          <w:szCs w:val="28"/>
        </w:rPr>
        <w:t xml:space="preserve"> </w:t>
      </w:r>
      <w:r w:rsidR="00956AAB" w:rsidRPr="00316722">
        <w:rPr>
          <w:rFonts w:ascii="Sakkal Majalla" w:hAnsi="Sakkal Majalla" w:cs="Sakkal Majalla"/>
          <w:b/>
          <w:bCs/>
          <w:color w:val="000000" w:themeColor="text1"/>
          <w:sz w:val="28"/>
          <w:szCs w:val="28"/>
          <w:rtl/>
        </w:rPr>
        <w:t xml:space="preserve"> </w:t>
      </w:r>
      <w:r w:rsidR="009658B1" w:rsidRPr="00316722">
        <w:rPr>
          <w:rFonts w:ascii="Sakkal Majalla" w:hAnsi="Sakkal Majalla" w:cs="Sakkal Majalla"/>
          <w:b/>
          <w:bCs/>
          <w:color w:val="000000" w:themeColor="text1"/>
          <w:sz w:val="28"/>
          <w:szCs w:val="28"/>
          <w:rtl/>
          <w:lang w:bidi="ar-EG"/>
        </w:rPr>
        <w:t>(ياس وعلى ،2022)</w:t>
      </w:r>
    </w:p>
    <w:p w14:paraId="0521A703" w14:textId="6895869A"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مؤشرات الشمول المالي بأبعاده (الوصول للخدمات المصرفية، استخدام الخدمات المصرفية، جودة الخدمات المصرفية) على الأداء المالي في القطاع المصرفي العراقي، مع اعتبار التكنولوجيا المصرفية متغيراً تفاعلياً يربط بين المتغيرين، واستخدمت الدراسة المنهج الوصفي التحليلي، وتكونت عينة الدراسة من القطاع المصرفي العراقي، حيث تم جمع البيانات من النشرات الإحصائية والتقارير السنوية الصادرة عن البنك المركزي العراقي، بالإضافة إلى إجراء مقابلات شخصية مع عدد من موظفي البنك المركزي.</w:t>
      </w:r>
    </w:p>
    <w:p w14:paraId="58BAD693"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نتائج الدراسة إلى وجود تأثير ذو دلالة معنوية للتفاعل بين الشمول المالي والتكنولوجيا المصرفية على الأداء المالي للمصارف، حيث تعمل التكنولوجيا المصرفية على تعزيز أثر الشمول المالي في تحسين الأداء المالي. كما أظهرت النتائج أن التكنولوجيا المصرفية تلعب دوراً حاسماً في توسيع استخدام الخدمات المصرفية وزيادة كفاءتها.</w:t>
      </w:r>
    </w:p>
    <w:p w14:paraId="6E31F890" w14:textId="6A5ECD9B" w:rsidR="00D57264"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وأوصت الدراسة بضرورة تعزيز الاستثمار في التكنولوجيا المصرفية وتطوير البنية التحتية الرقمية للمصارف، إضافة إلى نشر الوعي المصرفي في المجتمع لتوسيع قاعدة الشمول المالي، بما يسهم في تحسين الأداء المالي للقطاع المصرفي العراقي</w:t>
      </w:r>
      <w:r w:rsidR="00485A30" w:rsidRPr="00316722">
        <w:rPr>
          <w:rFonts w:ascii="Sakkal Majalla" w:hAnsi="Sakkal Majalla" w:cs="Sakkal Majalla"/>
          <w:color w:val="000000" w:themeColor="text1"/>
          <w:sz w:val="28"/>
          <w:szCs w:val="28"/>
          <w:rtl/>
        </w:rPr>
        <w:t>.</w:t>
      </w:r>
    </w:p>
    <w:p w14:paraId="0AA88DF2" w14:textId="2FAB3305" w:rsidR="00D57264" w:rsidRPr="00316722" w:rsidRDefault="00ED5FAB"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16722">
        <w:rPr>
          <w:rFonts w:ascii="Sakkal Majalla" w:hAnsi="Sakkal Majalla" w:cs="Sakkal Majalla"/>
          <w:b/>
          <w:bCs/>
          <w:color w:val="000000" w:themeColor="text1"/>
          <w:sz w:val="28"/>
          <w:szCs w:val="28"/>
          <w:rtl/>
        </w:rPr>
        <w:t>دراسة</w:t>
      </w:r>
      <w:r w:rsidR="009658B1" w:rsidRPr="00316722">
        <w:rPr>
          <w:rFonts w:ascii="Sakkal Majalla" w:hAnsi="Sakkal Majalla" w:cs="Sakkal Majalla"/>
          <w:b/>
          <w:bCs/>
          <w:color w:val="000000" w:themeColor="text1"/>
          <w:sz w:val="28"/>
          <w:szCs w:val="28"/>
          <w:rtl/>
        </w:rPr>
        <w:t>(بلحرش وسحنون،2022)</w:t>
      </w:r>
    </w:p>
    <w:p w14:paraId="685EEC1E"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الهيكل المالي بأبعاده (نسبة الملكية إلى الأصول، ونسبة الودائع إلى إجمالي الأصول) على الأداء المالي ممثلاً في نسبة العائد على حقوق الملكية في بنك الراجحي الإسلامي العامل في المملكة العربية السعودية.</w:t>
      </w:r>
    </w:p>
    <w:p w14:paraId="2431644F" w14:textId="114681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lastRenderedPageBreak/>
        <w:t>واستخدمت الدراسة المنهج الوصفي التحليلي مع منهجية إنجل وغرانجر (</w:t>
      </w:r>
      <w:r w:rsidRPr="00316722">
        <w:rPr>
          <w:rFonts w:ascii="Sakkal Majalla" w:hAnsi="Sakkal Majalla" w:cs="Sakkal Majalla"/>
          <w:color w:val="000000" w:themeColor="text1"/>
          <w:sz w:val="28"/>
          <w:szCs w:val="28"/>
        </w:rPr>
        <w:t>Engle-Granger</w:t>
      </w:r>
      <w:r w:rsidRPr="00316722">
        <w:rPr>
          <w:rFonts w:ascii="Sakkal Majalla" w:hAnsi="Sakkal Majalla" w:cs="Sakkal Majalla"/>
          <w:color w:val="000000" w:themeColor="text1"/>
          <w:sz w:val="28"/>
          <w:szCs w:val="28"/>
          <w:rtl/>
        </w:rPr>
        <w:t xml:space="preserve">) لاختبار السببية وتحديد اتجاه العلاقة بين المتغيرات، وذلك باستخدام برنامج </w:t>
      </w:r>
      <w:r w:rsidRPr="00316722">
        <w:rPr>
          <w:rFonts w:ascii="Sakkal Majalla" w:hAnsi="Sakkal Majalla" w:cs="Sakkal Majalla"/>
          <w:color w:val="000000" w:themeColor="text1"/>
          <w:sz w:val="28"/>
          <w:szCs w:val="28"/>
        </w:rPr>
        <w:t>EVIEWS 10</w:t>
      </w:r>
      <w:r w:rsidRPr="00316722">
        <w:rPr>
          <w:rFonts w:ascii="Sakkal Majalla" w:hAnsi="Sakkal Majalla" w:cs="Sakkal Majalla"/>
          <w:color w:val="000000" w:themeColor="text1"/>
          <w:sz w:val="28"/>
          <w:szCs w:val="28"/>
          <w:rtl/>
        </w:rPr>
        <w:t>. وتكونت عينة الدراسة من البيانات المالية لبنك الراجحي للفترة 2002–2020.</w:t>
      </w:r>
    </w:p>
    <w:p w14:paraId="17DE15F3"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نتائج الدراسة إلى أن نسبة الملكية إلى الأصول لا تمتلك أثرًا سببيًا على العائد على حقوق الملكية، بينما توجد علاقة سببية معاكسة من العائد على حقوق الملكية نحو نسبة الملكية إلى الأصول. كما أظهرت النتائج وجود أثر وعلاقة دالة إحصائياً بين نسبة الودائع إلى إجمالي الأصول و العائد على حقوق الملكية، في حين لم تُثبت الدراسة وجود علاقة سببية في الاتجاه العكسي. وتشير النتائج في مجملها إلى أن الهيكل المالي يؤثر إيجابًا أو سلبًا على الأداء المالي في البنوك الإسلامية حسب طبيعة مكونات هذا الهيكل.</w:t>
      </w:r>
    </w:p>
    <w:p w14:paraId="090F82C2" w14:textId="262E6CC4" w:rsidR="00C41FD3"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وأوصت الدراسة بضرورة تعزيز توازن الهيكل المالي للبنوك الإسلامية من خلال تحسين إدارة الودائع ورأس المال، والاهتمام بتهيئة سياسات مالية تحقق استدامة الربحية مع ضبط مستويات المخاطر.</w:t>
      </w:r>
      <w:r w:rsidR="00C67B73" w:rsidRPr="00316722">
        <w:rPr>
          <w:rFonts w:ascii="Sakkal Majalla" w:hAnsi="Sakkal Majalla" w:cs="Sakkal Majalla"/>
          <w:color w:val="000000" w:themeColor="text1"/>
          <w:sz w:val="28"/>
          <w:szCs w:val="28"/>
          <w:rtl/>
        </w:rPr>
        <w:t>.</w:t>
      </w:r>
      <w:r w:rsidR="00485A30" w:rsidRPr="00316722">
        <w:rPr>
          <w:rFonts w:ascii="Sakkal Majalla" w:hAnsi="Sakkal Majalla" w:cs="Sakkal Majalla"/>
          <w:color w:val="000000" w:themeColor="text1"/>
          <w:sz w:val="28"/>
          <w:szCs w:val="28"/>
          <w:rtl/>
        </w:rPr>
        <w:t>.</w:t>
      </w:r>
    </w:p>
    <w:p w14:paraId="53ED3F8F" w14:textId="606F0714" w:rsidR="00ED5FAB" w:rsidRPr="00316722" w:rsidRDefault="00ED5FAB" w:rsidP="00661E3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16722">
        <w:rPr>
          <w:rFonts w:ascii="Sakkal Majalla" w:hAnsi="Sakkal Majalla" w:cs="Sakkal Majalla"/>
          <w:b/>
          <w:bCs/>
          <w:color w:val="000000" w:themeColor="text1"/>
          <w:sz w:val="28"/>
          <w:szCs w:val="28"/>
          <w:rtl/>
        </w:rPr>
        <w:t>دراسة</w:t>
      </w:r>
      <w:r w:rsidR="009658B1" w:rsidRPr="00316722">
        <w:rPr>
          <w:rFonts w:ascii="Sakkal Majalla" w:hAnsi="Sakkal Majalla" w:cs="Sakkal Majalla"/>
          <w:b/>
          <w:bCs/>
          <w:color w:val="000000" w:themeColor="text1"/>
          <w:sz w:val="28"/>
          <w:szCs w:val="28"/>
          <w:rtl/>
          <w:lang w:bidi="ar-EG"/>
        </w:rPr>
        <w:t>(بديدة،2021)</w:t>
      </w:r>
    </w:p>
    <w:p w14:paraId="4495248A" w14:textId="1222394B"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هدفت الدراسة إلى التعرف على أثر الاندماج بأبعاده (مرحلة ما قبل الاندماج، ومرحلة ما بعد الاندماج) على الأداء المالي ممثلاً في مؤشرات السيولة، النشاط، والربحية في شركة الدار العقارية بعد اندماجها مع شركة صروح عام 2013، واستخدمت الدراسة المنهج الوصفي التحليلي ،وتكونت عينة الدراسة من البيانات المالية للشركتين خلال الفترة 2010–2016، حيث تم تقسيمها إلى مرحلة قبل الاندماج (2010–2012) و مرحلة بعد الاندماج (2014–2016)، واعتمدت البيانات بشكل أساسي على القوائم المالية المنشورة.</w:t>
      </w:r>
    </w:p>
    <w:p w14:paraId="41EC278F" w14:textId="77777777"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وتوصلت نتائج الدراسة إلى وجود أثر للاندماج على الأداء المالي لشركة الدار العقارية بشكل عام، حيث ظهر أثر إيجابي للاندماج على نسب السيولة والربحية، في حين لم يظهر أثر معنوي للاندماج على نسب النشاط.</w:t>
      </w:r>
    </w:p>
    <w:p w14:paraId="032EF800" w14:textId="4197FE78" w:rsidR="009658B1" w:rsidRPr="00316722" w:rsidRDefault="009658B1"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وأوصت الدراسة بضرورة الاستمرار في تعزيز الهيكل المالي وإدارة السيولة والربحية بعد الاندماج، بالإضافة إلى تطوير كفاءة التشغيل والنشاط لضمان تحقيق استفادة أكبر من عملية الاندماج على المدى الطويل.</w:t>
      </w:r>
      <w:r w:rsidRPr="00316722">
        <w:rPr>
          <w:rFonts w:ascii="Sakkal Majalla" w:hAnsi="Sakkal Majalla" w:cs="Sakkal Majalla"/>
          <w:color w:val="000000" w:themeColor="text1"/>
          <w:sz w:val="28"/>
          <w:szCs w:val="28"/>
        </w:rPr>
        <w:t>.</w:t>
      </w:r>
    </w:p>
    <w:p w14:paraId="46C554C6" w14:textId="2A39BF6C" w:rsidR="00661E3C" w:rsidRPr="00316722" w:rsidRDefault="00661E3C" w:rsidP="00661E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3429923"/>
      <w:bookmarkStart w:id="17" w:name="_Toc169790501"/>
      <w:bookmarkEnd w:id="15"/>
      <w:r w:rsidRPr="00316722">
        <w:rPr>
          <w:rFonts w:ascii="Sakkal Majalla" w:hAnsi="Sakkal Majalla" w:cs="Sakkal Majalla"/>
          <w:b/>
          <w:bCs/>
          <w:color w:val="000000" w:themeColor="text1"/>
          <w:sz w:val="36"/>
          <w:szCs w:val="36"/>
          <w:rtl/>
        </w:rPr>
        <w:t>8.1 الفجوة البحثية:</w:t>
      </w:r>
      <w:bookmarkEnd w:id="16"/>
    </w:p>
    <w:p w14:paraId="3E0C48F5" w14:textId="0D5DE586"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اتّفقت الدراسات السابقة مثل</w:t>
      </w:r>
      <w:r w:rsidRPr="00316722">
        <w:rPr>
          <w:rFonts w:ascii="Sakkal Majalla" w:hAnsi="Sakkal Majalla" w:cs="Sakkal Majalla"/>
          <w:color w:val="000000" w:themeColor="text1"/>
          <w:sz w:val="28"/>
          <w:szCs w:val="28"/>
        </w:rPr>
        <w:t xml:space="preserve"> (Zhang, 2025) </w:t>
      </w:r>
      <w:r w:rsidRPr="00316722">
        <w:rPr>
          <w:rFonts w:ascii="Sakkal Majalla" w:hAnsi="Sakkal Majalla" w:cs="Sakkal Majalla"/>
          <w:color w:val="000000" w:themeColor="text1"/>
          <w:sz w:val="28"/>
          <w:szCs w:val="28"/>
          <w:rtl/>
        </w:rPr>
        <w:t>و</w:t>
      </w:r>
      <w:r w:rsidRPr="00316722">
        <w:rPr>
          <w:rFonts w:ascii="Sakkal Majalla" w:hAnsi="Sakkal Majalla" w:cs="Sakkal Majalla"/>
          <w:color w:val="000000" w:themeColor="text1"/>
          <w:sz w:val="28"/>
          <w:szCs w:val="28"/>
        </w:rPr>
        <w:t>(</w:t>
      </w:r>
      <w:proofErr w:type="spellStart"/>
      <w:r w:rsidRPr="00316722">
        <w:rPr>
          <w:rFonts w:ascii="Sakkal Majalla" w:hAnsi="Sakkal Majalla" w:cs="Sakkal Majalla"/>
          <w:color w:val="000000" w:themeColor="text1"/>
          <w:sz w:val="28"/>
          <w:szCs w:val="28"/>
        </w:rPr>
        <w:t>Zou</w:t>
      </w:r>
      <w:proofErr w:type="spellEnd"/>
      <w:r w:rsidRPr="00316722">
        <w:rPr>
          <w:rFonts w:ascii="Sakkal Majalla" w:hAnsi="Sakkal Majalla" w:cs="Sakkal Majalla"/>
          <w:color w:val="000000" w:themeColor="text1"/>
          <w:sz w:val="28"/>
          <w:szCs w:val="28"/>
        </w:rPr>
        <w:t xml:space="preserve">, 2025) </w:t>
      </w:r>
      <w:r w:rsidRPr="00316722">
        <w:rPr>
          <w:rFonts w:ascii="Sakkal Majalla" w:hAnsi="Sakkal Majalla" w:cs="Sakkal Majalla"/>
          <w:color w:val="000000" w:themeColor="text1"/>
          <w:sz w:val="28"/>
          <w:szCs w:val="28"/>
          <w:rtl/>
        </w:rPr>
        <w:t>و</w:t>
      </w:r>
      <w:r w:rsidRPr="00316722">
        <w:rPr>
          <w:rFonts w:ascii="Sakkal Majalla" w:hAnsi="Sakkal Majalla" w:cs="Sakkal Majalla"/>
          <w:color w:val="000000" w:themeColor="text1"/>
          <w:sz w:val="28"/>
          <w:szCs w:val="28"/>
        </w:rPr>
        <w:t xml:space="preserve">(Nguyen, 2024) </w:t>
      </w:r>
      <w:r w:rsidRPr="00316722">
        <w:rPr>
          <w:rFonts w:ascii="Sakkal Majalla" w:hAnsi="Sakkal Majalla" w:cs="Sakkal Majalla"/>
          <w:color w:val="000000" w:themeColor="text1"/>
          <w:sz w:val="28"/>
          <w:szCs w:val="28"/>
          <w:rtl/>
        </w:rPr>
        <w:t>على أن التحول الرقمي أصبح عاملاً مؤثراً في تحسين الأداء المالي والتنافسي للمؤسسات، سواء من خلال رفع الكفاءة التشغيلية أو تقليل التكاليف أو دعم اتخاذ القرار، إلا أن هذه الدراسات انصبت على قطاعات صناعية متنوعة مثل الصناعات الغذائية، الشركات الإنتاجية، والمؤسسات العامة، ولم تتناول القطاع المصرفي السعودي تحديداً الذي يشهد تحولات رقمية متسارعة في ظل رؤية 2030</w:t>
      </w:r>
      <w:r w:rsidRPr="00316722">
        <w:rPr>
          <w:rFonts w:ascii="Sakkal Majalla" w:hAnsi="Sakkal Majalla" w:cs="Sakkal Majalla"/>
          <w:color w:val="000000" w:themeColor="text1"/>
          <w:sz w:val="28"/>
          <w:szCs w:val="28"/>
        </w:rPr>
        <w:t>.</w:t>
      </w:r>
    </w:p>
    <w:p w14:paraId="7857BAB7" w14:textId="25D4011C"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كما أظهرت دراسات مثل</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Ezeilo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Ebomah</w:t>
      </w:r>
      <w:proofErr w:type="spellEnd"/>
      <w:r w:rsidRPr="00316722">
        <w:rPr>
          <w:rFonts w:ascii="Sakkal Majalla" w:hAnsi="Sakkal Majalla" w:cs="Sakkal Majalla"/>
          <w:color w:val="000000" w:themeColor="text1"/>
          <w:sz w:val="28"/>
          <w:szCs w:val="28"/>
        </w:rPr>
        <w:t xml:space="preserve">, 2025) </w:t>
      </w:r>
      <w:r w:rsidRPr="00316722">
        <w:rPr>
          <w:rFonts w:ascii="Sakkal Majalla" w:hAnsi="Sakkal Majalla" w:cs="Sakkal Majalla"/>
          <w:color w:val="000000" w:themeColor="text1"/>
          <w:sz w:val="28"/>
          <w:szCs w:val="28"/>
          <w:rtl/>
        </w:rPr>
        <w:t>و</w:t>
      </w:r>
      <w:r w:rsidRPr="00316722">
        <w:rPr>
          <w:rFonts w:ascii="Sakkal Majalla" w:hAnsi="Sakkal Majalla" w:cs="Sakkal Majalla"/>
          <w:color w:val="000000" w:themeColor="text1"/>
          <w:sz w:val="28"/>
          <w:szCs w:val="28"/>
        </w:rPr>
        <w:t xml:space="preserve">(KIRKPINAR, 2025) </w:t>
      </w:r>
      <w:r w:rsidRPr="00316722">
        <w:rPr>
          <w:rFonts w:ascii="Sakkal Majalla" w:hAnsi="Sakkal Majalla" w:cs="Sakkal Majalla"/>
          <w:color w:val="000000" w:themeColor="text1"/>
          <w:sz w:val="28"/>
          <w:szCs w:val="28"/>
          <w:rtl/>
        </w:rPr>
        <w:t>أن أثر التحول الرقمي يختلف باختلاف حجم المؤسسة وقدرتها على الاستثمار الرقمي، وأن المؤسسات الأكبر تحقق مكاسب أكبر، لكن هذه الدراسات لم تركز على الطابع التنافسي الذي يميز المصارف السعودية اليوم، خاصة مع دخول تقنيات الفنتك</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FinTech</w:t>
      </w:r>
      <w:proofErr w:type="spellEnd"/>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وحلول الدفع الرقمي، مما يتطلب فهم أثر الرقمنة على الميزة التنافسية وليس فقط المؤشرات المالية</w:t>
      </w:r>
      <w:r w:rsidRPr="00316722">
        <w:rPr>
          <w:rFonts w:ascii="Sakkal Majalla" w:hAnsi="Sakkal Majalla" w:cs="Sakkal Majalla"/>
          <w:color w:val="000000" w:themeColor="text1"/>
          <w:sz w:val="28"/>
          <w:szCs w:val="28"/>
        </w:rPr>
        <w:t>.</w:t>
      </w:r>
    </w:p>
    <w:p w14:paraId="58A2E4E8" w14:textId="7D9D4515"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أما الدراسات العربية مثل (برحومة وحابي 2023) و(زيد 2023) فقد درست التحول الرقمي من منظور المحاسبة الإبداعية والمرونة الاستراتيجية، دون التطرق إلى قياس الأثر المالي الكمي المباشر أو مقارنة الأداء التنافسي قبل وبعد تطبيق التحول الرقمي، كما لم تتناول القطاع المصرفي السعودي الذي يتميز ببيئة تنظيمية رقمية متقدمة بقيادة البنك المركزي السعودي (ساما)</w:t>
      </w:r>
      <w:r w:rsidRPr="00316722">
        <w:rPr>
          <w:rFonts w:ascii="Sakkal Majalla" w:hAnsi="Sakkal Majalla" w:cs="Sakkal Majalla"/>
          <w:color w:val="000000" w:themeColor="text1"/>
          <w:sz w:val="28"/>
          <w:szCs w:val="28"/>
        </w:rPr>
        <w:t>.</w:t>
      </w:r>
    </w:p>
    <w:p w14:paraId="7C347DCE" w14:textId="51F9F79E"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وفيما ركزت دراسة (ياس وعلي، 2022) على الشمول المالي والتكنولوجيا المصرفية في العراق، فإن السياق السعودي مختلف من حيث البنية التحتية التقنية، التشريعات، ومستوى تبني الخدمات الرقمية، </w:t>
      </w:r>
      <w:r w:rsidRPr="00316722">
        <w:rPr>
          <w:rFonts w:ascii="Sakkal Majalla" w:hAnsi="Sakkal Majalla" w:cs="Sakkal Majalla"/>
          <w:color w:val="000000" w:themeColor="text1"/>
          <w:sz w:val="28"/>
          <w:szCs w:val="28"/>
          <w:rtl/>
        </w:rPr>
        <w:lastRenderedPageBreak/>
        <w:t>مما يجعل نتائج تلك الدراسات غير قابلة للتعميم المباشر على المصارف السعودية التي تعمل في إطار رؤية وطنية تهدف إلى تحويل الاقتصاد نحو نموذج رقمي متكامل</w:t>
      </w:r>
      <w:r w:rsidRPr="00316722">
        <w:rPr>
          <w:rFonts w:ascii="Sakkal Majalla" w:hAnsi="Sakkal Majalla" w:cs="Sakkal Majalla"/>
          <w:color w:val="000000" w:themeColor="text1"/>
          <w:sz w:val="28"/>
          <w:szCs w:val="28"/>
        </w:rPr>
        <w:t>.</w:t>
      </w:r>
    </w:p>
    <w:p w14:paraId="04CB4CC3" w14:textId="259EA3AD"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وعليه، تتجلى الفجوة البحثية في أن الدراسات السابقة لم تدمج بين أثر التحول الرقمي والأداء المالي والقدرة التنافسية معاً في القطاع المصرفي السعودي وفي ضوء رؤية المملكة 2030، كما لم تقدم نموذجًا تشغيليًا يوضح كيف تسهم البنية الرقمية، التطبيقات المصرفية، الأمن السيبراني، والابتكار المالي في تحسين وضع المصارف التنافسي</w:t>
      </w:r>
    </w:p>
    <w:p w14:paraId="2975C790" w14:textId="470C5FD6" w:rsidR="00661E3C" w:rsidRPr="00316722" w:rsidRDefault="00661E3C" w:rsidP="00661E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23429924"/>
      <w:bookmarkStart w:id="19" w:name="_Toc169790502"/>
      <w:bookmarkEnd w:id="17"/>
      <w:r w:rsidRPr="00316722">
        <w:rPr>
          <w:rFonts w:ascii="Sakkal Majalla" w:hAnsi="Sakkal Majalla" w:cs="Sakkal Majalla"/>
          <w:b/>
          <w:bCs/>
          <w:color w:val="000000" w:themeColor="text1"/>
          <w:sz w:val="36"/>
          <w:szCs w:val="36"/>
          <w:rtl/>
        </w:rPr>
        <w:t>9.1 المنطلقات النظرية للدراسة:</w:t>
      </w:r>
      <w:bookmarkEnd w:id="18"/>
    </w:p>
    <w:p w14:paraId="2B939304" w14:textId="77777777" w:rsidR="000F7802" w:rsidRPr="00316722" w:rsidRDefault="00CC1EF2"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Pr>
        <w:t xml:space="preserve"> </w:t>
      </w:r>
      <w:r w:rsidR="000F7802" w:rsidRPr="00316722">
        <w:rPr>
          <w:rFonts w:ascii="Sakkal Majalla" w:hAnsi="Sakkal Majalla" w:cs="Sakkal Majalla"/>
          <w:b/>
          <w:bCs/>
          <w:color w:val="000000" w:themeColor="text1"/>
          <w:sz w:val="32"/>
          <w:szCs w:val="32"/>
          <w:rtl/>
        </w:rPr>
        <w:t>أولاً: التحول الرقمي – المفهوم والأساس الفكري</w:t>
      </w:r>
    </w:p>
    <w:p w14:paraId="577BCAA2" w14:textId="6EB95136"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يُعد التحول الرقمي أحد أبرز الاتجاهات الاستراتيجية في بيئات الأعمال المعاصرة، حيث أصبح يمثل عملية شاملة تهدف إلى دمج التقنيات الرقمية داخل العمليات المؤسسية بهدف تطوير نماذج الأعمال وتحسين الأداء والقدرة التنافسية، ولا يقتصر التحول الرقمي على مجرد استخدام التكنولوجيا، بل يشمل إعادة هيكلة شاملة لطرق العمل، وأساليب اتخاذ القرار، وأنظمة الاتصال، والثقافة التنظيمية داخل المؤسسة. وبحسب</w:t>
      </w:r>
      <w:r w:rsidRPr="00316722">
        <w:rPr>
          <w:rFonts w:ascii="Sakkal Majalla" w:hAnsi="Sakkal Majalla" w:cs="Sakkal Majalla"/>
          <w:color w:val="000000" w:themeColor="text1"/>
          <w:sz w:val="28"/>
          <w:szCs w:val="28"/>
        </w:rPr>
        <w:t xml:space="preserve"> Zhang (2025)</w:t>
      </w:r>
      <w:r w:rsidRPr="00316722">
        <w:rPr>
          <w:rFonts w:ascii="Sakkal Majalla" w:hAnsi="Sakkal Majalla" w:cs="Sakkal Majalla"/>
          <w:color w:val="000000" w:themeColor="text1"/>
          <w:sz w:val="28"/>
          <w:szCs w:val="28"/>
          <w:rtl/>
        </w:rPr>
        <w:t>، فإن التحول الرقمي يتضمن بُعدين رئيسيين هما عمق الاستراتيجية الرقمية واتساع تبني التقنيات الرقمية، ويؤثر كل منهما على الأداء المؤسسي بدرجات متفاوتة وفقًا لمرحلة نضج المؤسسة الرقمية</w:t>
      </w:r>
      <w:r w:rsidRPr="00316722">
        <w:rPr>
          <w:rFonts w:ascii="Sakkal Majalla" w:hAnsi="Sakkal Majalla" w:cs="Sakkal Majalla"/>
          <w:color w:val="000000" w:themeColor="text1"/>
          <w:sz w:val="28"/>
          <w:szCs w:val="28"/>
        </w:rPr>
        <w:t>.</w:t>
      </w:r>
    </w:p>
    <w:p w14:paraId="43197BF2"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ويعتمد التحول الرقمي على مجموعة من التقنيات مثل الحوسبة السحابية، البيانات الضخمة، الذكاء الاصطناعي، وسلاسل الكتل، وذلك بهدف تحسين تدفق المعلومات والتكامل بين وحدات المؤسسة. كما يسهم التحول الرقمي في تعزيز القدرات التحليلية للبيانات، مما يدعم التنبؤ واتخاذ القرار المبني على الأدلة. وتشير الأدبيات الحديثة إلى أنّ التحول الرقمي لا يُمكن اعتباره مشروعًا تقنيًا فقط، بل هو مشروع تغيير شامل يمس الهيكل الإداري والبشري والتنظيمي للمؤسسة</w:t>
      </w:r>
      <w:r w:rsidRPr="00316722">
        <w:rPr>
          <w:rFonts w:ascii="Sakkal Majalla" w:hAnsi="Sakkal Majalla" w:cs="Sakkal Majalla"/>
          <w:color w:val="000000" w:themeColor="text1"/>
          <w:sz w:val="28"/>
          <w:szCs w:val="28"/>
        </w:rPr>
        <w:t>. (Nguyen, 2024)</w:t>
      </w:r>
    </w:p>
    <w:p w14:paraId="0CA69CB1" w14:textId="4F67518B" w:rsidR="000F7802" w:rsidRPr="00316722" w:rsidRDefault="000F7802"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lastRenderedPageBreak/>
        <w:t>ثانياً: أبعاد التحول الرقمي في المؤسسات</w:t>
      </w:r>
    </w:p>
    <w:p w14:paraId="6ED5DECE"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يطلق على التحول الرقمي عدد من الأبعاد الرئيسية التي ترتبط بعمليات التنفيذ داخل المؤسسات، ومن أبرزها</w:t>
      </w:r>
      <w:r w:rsidRPr="00316722">
        <w:rPr>
          <w:rFonts w:ascii="Sakkal Majalla" w:hAnsi="Sakkal Majalla" w:cs="Sakkal Majalla"/>
          <w:color w:val="000000" w:themeColor="text1"/>
          <w:sz w:val="28"/>
          <w:szCs w:val="28"/>
        </w:rPr>
        <w:t>:</w:t>
      </w:r>
    </w:p>
    <w:p w14:paraId="1DD180FF" w14:textId="04C7BBE6" w:rsidR="000F7802" w:rsidRPr="00316722" w:rsidRDefault="000F7802" w:rsidP="00661E3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البنية التحتية التكنولوجية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وتشمل الأنظمة التقنية، الشبكات، الخوادم، والحوسبة السحابية. وكلما كانت هذه البنية أكثر قوة واعتمادية، فإن المؤسسة تكون أكثر قدرة على تطبيق أنظمة رقمية بكفاءة. وقد أكدت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Zou</w:t>
      </w:r>
      <w:proofErr w:type="spellEnd"/>
      <w:r w:rsidRPr="00316722">
        <w:rPr>
          <w:rFonts w:ascii="Sakkal Majalla" w:hAnsi="Sakkal Majalla" w:cs="Sakkal Majalla"/>
          <w:color w:val="000000" w:themeColor="text1"/>
          <w:sz w:val="28"/>
          <w:szCs w:val="28"/>
        </w:rPr>
        <w:t xml:space="preserve"> (2025) </w:t>
      </w:r>
      <w:r w:rsidRPr="00316722">
        <w:rPr>
          <w:rFonts w:ascii="Sakkal Majalla" w:hAnsi="Sakkal Majalla" w:cs="Sakkal Majalla"/>
          <w:color w:val="000000" w:themeColor="text1"/>
          <w:sz w:val="28"/>
          <w:szCs w:val="28"/>
          <w:rtl/>
        </w:rPr>
        <w:t>أنّ المؤسسات التي تمتلك بنية تحتية متطورة تكون أكثر قدرة على خفض تكاليف التشغيل وتحسين جودة الخدمات</w:t>
      </w:r>
      <w:r w:rsidRPr="00316722">
        <w:rPr>
          <w:rFonts w:ascii="Sakkal Majalla" w:hAnsi="Sakkal Majalla" w:cs="Sakkal Majalla"/>
          <w:color w:val="000000" w:themeColor="text1"/>
          <w:sz w:val="28"/>
          <w:szCs w:val="28"/>
        </w:rPr>
        <w:t>.</w:t>
      </w:r>
    </w:p>
    <w:p w14:paraId="094E695E" w14:textId="385660DA" w:rsidR="000F7802" w:rsidRPr="00316722" w:rsidRDefault="000F7802" w:rsidP="00661E3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الأنظمة والتطبيقات الرقمية وتشمل نظم المحاسبة الإلكترونية، الأنظمة المصرفية، نظم تخطيط الموارد</w:t>
      </w:r>
      <w:r w:rsidRPr="00316722">
        <w:rPr>
          <w:rFonts w:ascii="Sakkal Majalla" w:hAnsi="Sakkal Majalla" w:cs="Sakkal Majalla"/>
          <w:color w:val="000000" w:themeColor="text1"/>
          <w:sz w:val="28"/>
          <w:szCs w:val="28"/>
        </w:rPr>
        <w:t xml:space="preserve"> ERP</w:t>
      </w:r>
      <w:r w:rsidRPr="00316722">
        <w:rPr>
          <w:rFonts w:ascii="Sakkal Majalla" w:hAnsi="Sakkal Majalla" w:cs="Sakkal Majalla"/>
          <w:color w:val="000000" w:themeColor="text1"/>
          <w:sz w:val="28"/>
          <w:szCs w:val="28"/>
          <w:rtl/>
        </w:rPr>
        <w:t>، وتطبيقات الهواتف الذكية. وتُعد هذه الأنظمة همزة وصل بين المؤسسة والعميل، وتعكس قدرتها على تقديم خدمات مرنة وسريعة</w:t>
      </w:r>
      <w:r w:rsidRPr="00316722">
        <w:rPr>
          <w:rFonts w:ascii="Sakkal Majalla" w:hAnsi="Sakkal Majalla" w:cs="Sakkal Majalla"/>
          <w:color w:val="000000" w:themeColor="text1"/>
          <w:sz w:val="28"/>
          <w:szCs w:val="28"/>
        </w:rPr>
        <w:t>.</w:t>
      </w:r>
    </w:p>
    <w:p w14:paraId="202CED81" w14:textId="5CB65F90" w:rsidR="000F7802" w:rsidRPr="00316722" w:rsidRDefault="000F7802" w:rsidP="00661E3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المهارات الرقمية للعاملين</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يُعد العنصر البشري محور التحول الرقمي، إذ يتطلب التحول امتلاك العاملين مهارات تحليل البيانات، التعامل مع الأنظمة الرقمية، وفهم الأمن السيبراني. وقد توصلت دراسة زيد (2023) إلى أنّ المهارات الرقمية تمثل عاملًا حاسمًا في ضمان نجاح التحول الرقمي داخل المؤسسات العربية</w:t>
      </w:r>
      <w:r w:rsidRPr="00316722">
        <w:rPr>
          <w:rFonts w:ascii="Sakkal Majalla" w:hAnsi="Sakkal Majalla" w:cs="Sakkal Majalla"/>
          <w:color w:val="000000" w:themeColor="text1"/>
          <w:sz w:val="28"/>
          <w:szCs w:val="28"/>
        </w:rPr>
        <w:t>.</w:t>
      </w:r>
    </w:p>
    <w:p w14:paraId="76A023BC" w14:textId="0FD5544D" w:rsidR="000F7802" w:rsidRPr="00316722" w:rsidRDefault="000F7802" w:rsidP="00661E3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التشريعات والسياسات التنظيمية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والتي تنظم كيفية استخدام البيانات، حماية المعلومات، وتكامل الأنظمة</w:t>
      </w:r>
      <w:r w:rsidRPr="00316722">
        <w:rPr>
          <w:rFonts w:ascii="Sakkal Majalla" w:hAnsi="Sakkal Majalla" w:cs="Sakkal Majalla"/>
          <w:color w:val="000000" w:themeColor="text1"/>
          <w:sz w:val="28"/>
          <w:szCs w:val="28"/>
          <w:rtl/>
          <w:lang w:bidi="ar-EG"/>
        </w:rPr>
        <w:t>،</w:t>
      </w:r>
      <w:r w:rsidRPr="00316722">
        <w:rPr>
          <w:rFonts w:ascii="Sakkal Majalla" w:hAnsi="Sakkal Majalla" w:cs="Sakkal Majalla"/>
          <w:color w:val="000000" w:themeColor="text1"/>
          <w:sz w:val="28"/>
          <w:szCs w:val="28"/>
          <w:rtl/>
        </w:rPr>
        <w:t xml:space="preserve"> وأشارت دراسة برحومة وحابي (2023) إلى أن التشريعات المساندة للتحول الرقمي تسهم في رفع مستوى الشفافية وجودة التقارير المالية</w:t>
      </w:r>
      <w:r w:rsidRPr="00316722">
        <w:rPr>
          <w:rFonts w:ascii="Sakkal Majalla" w:hAnsi="Sakkal Majalla" w:cs="Sakkal Majalla"/>
          <w:color w:val="000000" w:themeColor="text1"/>
          <w:sz w:val="28"/>
          <w:szCs w:val="28"/>
        </w:rPr>
        <w:t>.</w:t>
      </w:r>
    </w:p>
    <w:p w14:paraId="0DE231D6" w14:textId="77777777" w:rsidR="000F7802" w:rsidRPr="00316722" w:rsidRDefault="000F7802"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t>ثالثاً: الأداء المالي في المؤسسات</w:t>
      </w:r>
    </w:p>
    <w:p w14:paraId="399EA09B"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يمثل الأداء المالي المؤشر الذي يعكس قدرة المؤسسة على استخدام مواردها وتحقيق ربحية واستدامة مالية. ويتم قياس الأداء المالي عبر مجموعة من المؤشرات مثل</w:t>
      </w:r>
      <w:r w:rsidRPr="00316722">
        <w:rPr>
          <w:rFonts w:ascii="Sakkal Majalla" w:hAnsi="Sakkal Majalla" w:cs="Sakkal Majalla"/>
          <w:color w:val="000000" w:themeColor="text1"/>
          <w:sz w:val="28"/>
          <w:szCs w:val="28"/>
        </w:rPr>
        <w:t>:</w:t>
      </w:r>
    </w:p>
    <w:p w14:paraId="15842730" w14:textId="77777777" w:rsidR="000F7802" w:rsidRPr="00316722" w:rsidRDefault="000F7802" w:rsidP="00661E3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العائد على الأصول</w:t>
      </w:r>
      <w:r w:rsidRPr="00316722">
        <w:rPr>
          <w:rFonts w:ascii="Sakkal Majalla" w:hAnsi="Sakkal Majalla" w:cs="Sakkal Majalla"/>
          <w:color w:val="000000" w:themeColor="text1"/>
          <w:sz w:val="28"/>
          <w:szCs w:val="28"/>
        </w:rPr>
        <w:t xml:space="preserve"> (ROA)</w:t>
      </w:r>
    </w:p>
    <w:p w14:paraId="09E01DDB" w14:textId="77777777" w:rsidR="000F7802" w:rsidRPr="00316722" w:rsidRDefault="000F7802" w:rsidP="00661E3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هامش صافي الربح</w:t>
      </w:r>
    </w:p>
    <w:p w14:paraId="75E5FD9F" w14:textId="77777777" w:rsidR="000F7802" w:rsidRPr="00316722" w:rsidRDefault="000F7802" w:rsidP="00661E3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الإيرادات التشغيلية</w:t>
      </w:r>
    </w:p>
    <w:p w14:paraId="133FBD44" w14:textId="77777777" w:rsidR="000F7802" w:rsidRPr="00316722" w:rsidRDefault="000F7802" w:rsidP="00661E3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العائد على حقوق الملكية</w:t>
      </w:r>
    </w:p>
    <w:p w14:paraId="0F4CA0F7"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وقد أوضحت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Ezeilo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Ebomah</w:t>
      </w:r>
      <w:proofErr w:type="spellEnd"/>
      <w:r w:rsidRPr="00316722">
        <w:rPr>
          <w:rFonts w:ascii="Sakkal Majalla" w:hAnsi="Sakkal Majalla" w:cs="Sakkal Majalla"/>
          <w:color w:val="000000" w:themeColor="text1"/>
          <w:sz w:val="28"/>
          <w:szCs w:val="28"/>
        </w:rPr>
        <w:t xml:space="preserve"> (2025) </w:t>
      </w:r>
      <w:r w:rsidRPr="00316722">
        <w:rPr>
          <w:rFonts w:ascii="Sakkal Majalla" w:hAnsi="Sakkal Majalla" w:cs="Sakkal Majalla"/>
          <w:color w:val="000000" w:themeColor="text1"/>
          <w:sz w:val="28"/>
          <w:szCs w:val="28"/>
          <w:rtl/>
        </w:rPr>
        <w:t>أن تأثير التحول الرقمي على الأداء المالي يختلف باختلاف مستوى الاستثمار الرقمي ونضج البنية التقنية. فالمؤسسات التي تربط بين التحول الرقمي والاستراتيجية العامة تحقق مكاسب مالية أكثر وضوحاً</w:t>
      </w:r>
      <w:r w:rsidRPr="00316722">
        <w:rPr>
          <w:rFonts w:ascii="Sakkal Majalla" w:hAnsi="Sakkal Majalla" w:cs="Sakkal Majalla"/>
          <w:color w:val="000000" w:themeColor="text1"/>
          <w:sz w:val="28"/>
          <w:szCs w:val="28"/>
        </w:rPr>
        <w:t>.</w:t>
      </w:r>
    </w:p>
    <w:p w14:paraId="09C7CD3F" w14:textId="77777777" w:rsidR="000F7802" w:rsidRPr="00316722" w:rsidRDefault="000F7802" w:rsidP="004A1663">
      <w:pPr>
        <w:spacing w:before="100" w:beforeAutospacing="1" w:after="100" w:afterAutospacing="1" w:line="360" w:lineRule="auto"/>
        <w:jc w:val="both"/>
        <w:rPr>
          <w:rFonts w:ascii="Sakkal Majalla" w:hAnsi="Sakkal Majalla" w:cs="Sakkal Majalla"/>
          <w:b/>
          <w:bCs/>
          <w:color w:val="000000" w:themeColor="text1"/>
          <w:sz w:val="28"/>
          <w:szCs w:val="28"/>
        </w:rPr>
      </w:pPr>
      <w:r w:rsidRPr="00316722">
        <w:rPr>
          <w:rFonts w:ascii="Sakkal Majalla" w:hAnsi="Sakkal Majalla" w:cs="Sakkal Majalla"/>
          <w:b/>
          <w:bCs/>
          <w:color w:val="000000" w:themeColor="text1"/>
          <w:sz w:val="28"/>
          <w:szCs w:val="28"/>
          <w:rtl/>
        </w:rPr>
        <w:t>كما ينعكس التحول الرقمي على الأداء المالي عبر</w:t>
      </w:r>
      <w:r w:rsidRPr="00316722">
        <w:rPr>
          <w:rFonts w:ascii="Sakkal Majalla" w:hAnsi="Sakkal Majalla" w:cs="Sakkal Majalla"/>
          <w:b/>
          <w:bCs/>
          <w:color w:val="000000" w:themeColor="text1"/>
          <w:sz w:val="28"/>
          <w:szCs w:val="28"/>
        </w:rPr>
        <w:t>:</w:t>
      </w:r>
    </w:p>
    <w:p w14:paraId="51198F20" w14:textId="77777777" w:rsidR="000F7802" w:rsidRPr="00316722" w:rsidRDefault="000F7802" w:rsidP="00661E3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تقليل التكلفة التشغيلية</w:t>
      </w:r>
    </w:p>
    <w:p w14:paraId="5C94A307" w14:textId="77777777" w:rsidR="000F7802" w:rsidRPr="00316722" w:rsidRDefault="000F7802" w:rsidP="00661E3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تحسين إدارة الموارد</w:t>
      </w:r>
    </w:p>
    <w:p w14:paraId="4D3F2CAB" w14:textId="77777777" w:rsidR="000F7802" w:rsidRPr="00316722" w:rsidRDefault="000F7802" w:rsidP="00661E3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تسريع إنجاز العمليات</w:t>
      </w:r>
    </w:p>
    <w:p w14:paraId="0BA16FE5" w14:textId="77777777" w:rsidR="000F7802" w:rsidRPr="00316722" w:rsidRDefault="000F7802" w:rsidP="00661E3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خفض الأخطاء البشرية والتحليلية</w:t>
      </w:r>
    </w:p>
    <w:p w14:paraId="17F347E2" w14:textId="77777777" w:rsidR="000F7802" w:rsidRPr="00316722" w:rsidRDefault="000F7802"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t>رابعاً: القدرة التنافسية للمؤسسات</w:t>
      </w:r>
    </w:p>
    <w:p w14:paraId="6B1958FA"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تشير القدرة التنافسية إلى قدرة المؤسسة على التميز عن منافسيها من حيث السعر، الجودة، سرعة تقديم الخدمة، والابتكار. وفي القطاع المصرفي تحديدًا، أصبحت القدرة التنافسية تعتمد على</w:t>
      </w:r>
      <w:r w:rsidRPr="00316722">
        <w:rPr>
          <w:rFonts w:ascii="Sakkal Majalla" w:hAnsi="Sakkal Majalla" w:cs="Sakkal Majalla"/>
          <w:color w:val="000000" w:themeColor="text1"/>
          <w:sz w:val="28"/>
          <w:szCs w:val="28"/>
        </w:rPr>
        <w:t>:</w:t>
      </w:r>
    </w:p>
    <w:p w14:paraId="467771A5" w14:textId="77777777" w:rsidR="000F7802" w:rsidRPr="00316722" w:rsidRDefault="000F7802" w:rsidP="00661E3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جودة التطبيقات الرقمية البنكية</w:t>
      </w:r>
    </w:p>
    <w:p w14:paraId="6F4FA679" w14:textId="77777777" w:rsidR="000F7802" w:rsidRPr="00316722" w:rsidRDefault="000F7802" w:rsidP="00661E3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توافر خدمات الدفع الإلكتروني</w:t>
      </w:r>
    </w:p>
    <w:p w14:paraId="5DB2607F" w14:textId="77777777" w:rsidR="000F7802" w:rsidRPr="00316722" w:rsidRDefault="000F7802" w:rsidP="00661E3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سهولة الوصول للخدمات عبر القنوات الرقمية</w:t>
      </w:r>
    </w:p>
    <w:p w14:paraId="1F2CE1BF" w14:textId="77777777" w:rsidR="000F7802" w:rsidRPr="00316722" w:rsidRDefault="000F7802" w:rsidP="00661E3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مرونة العمليات وخفض زمن الخدمة</w:t>
      </w:r>
    </w:p>
    <w:p w14:paraId="17DD2EA9"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وقد أشارت دراسة ياس وعلي (2022) إلى أن التكنولوجيا المصرفية تمثل محوراً أساسياً في رفع القدرة التنافسية للمصارف من خلال دعم الشمول المالي وتوسيع قاعدة العملاء</w:t>
      </w:r>
      <w:r w:rsidRPr="00316722">
        <w:rPr>
          <w:rFonts w:ascii="Sakkal Majalla" w:hAnsi="Sakkal Majalla" w:cs="Sakkal Majalla"/>
          <w:color w:val="000000" w:themeColor="text1"/>
          <w:sz w:val="28"/>
          <w:szCs w:val="28"/>
        </w:rPr>
        <w:t>.</w:t>
      </w:r>
    </w:p>
    <w:p w14:paraId="790B2B74" w14:textId="77777777" w:rsidR="000F7802" w:rsidRPr="00316722" w:rsidRDefault="000F7802" w:rsidP="004A1663">
      <w:pPr>
        <w:spacing w:before="100" w:beforeAutospacing="1" w:after="100" w:afterAutospacing="1" w:line="360" w:lineRule="auto"/>
        <w:jc w:val="both"/>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lastRenderedPageBreak/>
        <w:t>خامساً: التحول الرقمي في القطاع المصرفي السعودي في ضوء رؤية 2030</w:t>
      </w:r>
    </w:p>
    <w:p w14:paraId="3C8EF641"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تسعى المملكة العربية السعودية من خلال رؤية 2030 إلى بناء اقتصاد قائم على المعرفة والتحول نحو مجتمع غير نقدي، مما جعل التحول الرقمي في المصارف هدفًا استراتيجيًا. وقد دعم البنك المركزي السعودي تطوير البنى الرقمية وإطلاق أنظمة دفع إلكترونية مثل</w:t>
      </w:r>
      <w:r w:rsidRPr="00316722">
        <w:rPr>
          <w:rFonts w:ascii="Sakkal Majalla" w:hAnsi="Sakkal Majalla" w:cs="Sakkal Majalla"/>
          <w:color w:val="000000" w:themeColor="text1"/>
          <w:sz w:val="28"/>
          <w:szCs w:val="28"/>
        </w:rPr>
        <w:t>:</w:t>
      </w:r>
    </w:p>
    <w:p w14:paraId="5389F1DB" w14:textId="77777777" w:rsidR="000F7802" w:rsidRPr="00316722" w:rsidRDefault="000F7802" w:rsidP="00661E3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مدى</w:t>
      </w:r>
    </w:p>
    <w:p w14:paraId="6E103B05" w14:textId="77777777" w:rsidR="000F7802" w:rsidRPr="00316722" w:rsidRDefault="000F7802" w:rsidP="00661E3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سداد</w:t>
      </w:r>
    </w:p>
    <w:p w14:paraId="7FB50E32" w14:textId="77777777" w:rsidR="000F7802" w:rsidRPr="00316722" w:rsidRDefault="000F7802" w:rsidP="00661E3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المحفظة الرقمية</w:t>
      </w:r>
    </w:p>
    <w:p w14:paraId="5FEE9D35" w14:textId="77777777" w:rsidR="000F7802" w:rsidRPr="00316722" w:rsidRDefault="000F7802" w:rsidP="00661E3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التحويل الفوري</w:t>
      </w:r>
    </w:p>
    <w:p w14:paraId="6011DCA2" w14:textId="77777777" w:rsidR="000F7802" w:rsidRPr="00316722" w:rsidRDefault="000F7802"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كما شجعت الرؤية تبني الذكاء الاصطناعي والتحليلات الضخمة لدعم الابتكار المالي وزيادة التنافسية. ويُعد القطاع المصرفي السعودي أحد الأكثر تقدماً في المنطقة من حيث التطبيقات الرقمية والتوسع في القنوات الإلكترونية، مما يجعل دراسة أثر التحول الرقمي على أدائه المالي والتنافسي أمرًا ذا قيمة علمية وعملية</w:t>
      </w:r>
      <w:r w:rsidRPr="00316722">
        <w:rPr>
          <w:rFonts w:ascii="Sakkal Majalla" w:hAnsi="Sakkal Majalla" w:cs="Sakkal Majalla"/>
          <w:color w:val="000000" w:themeColor="text1"/>
          <w:sz w:val="28"/>
          <w:szCs w:val="28"/>
        </w:rPr>
        <w:t>.</w:t>
      </w:r>
    </w:p>
    <w:p w14:paraId="1C943CAB" w14:textId="02919317" w:rsidR="00661E3C" w:rsidRPr="00316722" w:rsidRDefault="00661E3C" w:rsidP="00661E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23429925"/>
      <w:bookmarkStart w:id="21" w:name="_Toc193461959"/>
      <w:bookmarkEnd w:id="19"/>
      <w:r w:rsidRPr="00316722">
        <w:rPr>
          <w:rFonts w:ascii="Sakkal Majalla" w:hAnsi="Sakkal Majalla" w:cs="Sakkal Majalla"/>
          <w:b/>
          <w:bCs/>
          <w:color w:val="000000" w:themeColor="text1"/>
          <w:sz w:val="36"/>
          <w:szCs w:val="36"/>
          <w:rtl/>
        </w:rPr>
        <w:t>10.1 المنهجية وطرق البحث:</w:t>
      </w:r>
      <w:bookmarkEnd w:id="20"/>
    </w:p>
    <w:p w14:paraId="764B3EBD" w14:textId="2733446A" w:rsidR="00CC1EF2"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سوف تعتمد هذه الدراسة على المنهج الوصفي التحليلي، حيث سيتم جمع البيانات من خلال استبانة إلكترونية سيتم توجيهها إلى عينة من العاملين والمديرين في المصارف العاملة في المملكة العربية السعودية لقياس مستوى تطبيق أبعاد التحول الرقمي ومستوى الأداء المالي والتنافسي، كما سيتم الاعتماد على البيانات المالية المنشورة في التقارير السنوية للمصارف لتعزيز الجانب الكمي للدراسة، وسيتم تحليل البيانات باستخدام البرنامج الإحصائي </w:t>
      </w:r>
      <w:r w:rsidRPr="00316722">
        <w:rPr>
          <w:rFonts w:ascii="Sakkal Majalla" w:hAnsi="Sakkal Majalla" w:cs="Sakkal Majalla"/>
          <w:color w:val="000000" w:themeColor="text1"/>
          <w:sz w:val="28"/>
          <w:szCs w:val="28"/>
        </w:rPr>
        <w:t>SPSS</w:t>
      </w:r>
      <w:r w:rsidRPr="00316722">
        <w:rPr>
          <w:rFonts w:ascii="Sakkal Majalla" w:hAnsi="Sakkal Majalla" w:cs="Sakkal Majalla"/>
          <w:color w:val="000000" w:themeColor="text1"/>
          <w:sz w:val="28"/>
          <w:szCs w:val="28"/>
          <w:rtl/>
        </w:rPr>
        <w:t xml:space="preserve"> أو </w:t>
      </w:r>
      <w:r w:rsidRPr="00316722">
        <w:rPr>
          <w:rFonts w:ascii="Sakkal Majalla" w:hAnsi="Sakkal Majalla" w:cs="Sakkal Majalla"/>
          <w:color w:val="000000" w:themeColor="text1"/>
          <w:sz w:val="28"/>
          <w:szCs w:val="28"/>
        </w:rPr>
        <w:t>AMOS</w:t>
      </w:r>
      <w:r w:rsidRPr="00316722">
        <w:rPr>
          <w:rFonts w:ascii="Sakkal Majalla" w:hAnsi="Sakkal Majalla" w:cs="Sakkal Majalla"/>
          <w:color w:val="000000" w:themeColor="text1"/>
          <w:sz w:val="28"/>
          <w:szCs w:val="28"/>
          <w:rtl/>
        </w:rPr>
        <w:t xml:space="preserve"> من خلال الإحصاءات الوصفية، واختبار صدق وثبات الأداة، وتحليل الارتباط، واختبار الانحدار المتعدد أو نمذجة المعادلات الهيكلية (</w:t>
      </w:r>
      <w:r w:rsidRPr="00316722">
        <w:rPr>
          <w:rFonts w:ascii="Sakkal Majalla" w:hAnsi="Sakkal Majalla" w:cs="Sakkal Majalla"/>
          <w:color w:val="000000" w:themeColor="text1"/>
          <w:sz w:val="28"/>
          <w:szCs w:val="28"/>
        </w:rPr>
        <w:t>SEM</w:t>
      </w:r>
      <w:r w:rsidRPr="00316722">
        <w:rPr>
          <w:rFonts w:ascii="Sakkal Majalla" w:hAnsi="Sakkal Majalla" w:cs="Sakkal Majalla"/>
          <w:color w:val="000000" w:themeColor="text1"/>
          <w:sz w:val="28"/>
          <w:szCs w:val="28"/>
          <w:rtl/>
        </w:rPr>
        <w:t>) لقياس أثر التحول الرقمي على الأداء المالي والتنافسي، وسيتم تفسير النتائج في ضوء الأدبيات النظرية والدراسات السابقة ذات الصلة.</w:t>
      </w:r>
      <w:r w:rsidR="00465C40" w:rsidRPr="00316722">
        <w:rPr>
          <w:rFonts w:ascii="Sakkal Majalla" w:hAnsi="Sakkal Majalla" w:cs="Sakkal Majalla"/>
          <w:color w:val="000000" w:themeColor="text1"/>
          <w:sz w:val="28"/>
          <w:szCs w:val="28"/>
          <w:rtl/>
        </w:rPr>
        <w:t xml:space="preserve"> </w:t>
      </w:r>
    </w:p>
    <w:p w14:paraId="6599F49F" w14:textId="57E4033B" w:rsidR="00661E3C" w:rsidRPr="00316722" w:rsidRDefault="00661E3C" w:rsidP="004A166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16722">
        <w:rPr>
          <w:rFonts w:ascii="Sakkal Majalla" w:hAnsi="Sakkal Majalla" w:cs="Sakkal Majalla" w:hint="cs"/>
          <w:b/>
          <w:bCs/>
          <w:color w:val="000000" w:themeColor="text1"/>
          <w:sz w:val="32"/>
          <w:szCs w:val="32"/>
          <w:rtl/>
        </w:rPr>
        <w:lastRenderedPageBreak/>
        <w:t>أولا</w:t>
      </w:r>
      <w:r w:rsidRPr="00316722">
        <w:rPr>
          <w:rFonts w:ascii="Sakkal Majalla" w:hAnsi="Sakkal Majalla" w:cs="Sakkal Majalla"/>
          <w:b/>
          <w:bCs/>
          <w:color w:val="000000" w:themeColor="text1"/>
          <w:sz w:val="32"/>
          <w:szCs w:val="32"/>
          <w:rtl/>
        </w:rPr>
        <w:t>: مجتمع وعينة الدراسة</w:t>
      </w:r>
    </w:p>
    <w:p w14:paraId="5E64F4CF" w14:textId="41AC7DE2"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يتكون مجتمع الدراسة من المصارف العاملة في المملكة العربية السعودية والبالغ عددها (31) مصرفاً وفق تصنيف البنك المركزي السعودي (ساما)، منها (11) مصرفاً محلياً و (20) مصرفاً أجنبياً مرخصاً. ونظراً لارتباط موضوع الدراسة بدرجة التقدم في تبني التحول الرقمي، فسوف يتم اختيار عينة قصدية من المصارف المحلية الكبرى التي تتميز بتطبيقات واضحة وفاعلة في مجال التحول الرقمي ودعم الخدمات المصرفية الإلكترونية، حيث ستتكون عينة الدراسة من (6) مصارف سعودية هي:</w:t>
      </w:r>
      <w:r w:rsidR="00661E3C" w:rsidRPr="00316722">
        <w:rPr>
          <w:rFonts w:ascii="Sakkal Majalla" w:hAnsi="Sakkal Majalla" w:cs="Sakkal Majalla" w:hint="cs"/>
          <w:color w:val="000000" w:themeColor="text1"/>
          <w:sz w:val="28"/>
          <w:szCs w:val="28"/>
          <w:rtl/>
        </w:rPr>
        <w:t xml:space="preserve"> </w:t>
      </w:r>
      <w:r w:rsidRPr="00316722">
        <w:rPr>
          <w:rFonts w:ascii="Sakkal Majalla" w:hAnsi="Sakkal Majalla" w:cs="Sakkal Majalla"/>
          <w:color w:val="000000" w:themeColor="text1"/>
          <w:sz w:val="28"/>
          <w:szCs w:val="28"/>
          <w:rtl/>
        </w:rPr>
        <w:t>(مصرف الراجحي، البنك الأهلي السعودي، بنك الرياض، بنك ساب، بنك الإنماء، بنك البلاد).</w:t>
      </w:r>
    </w:p>
    <w:p w14:paraId="152C6D87" w14:textId="77777777" w:rsidR="003227DA" w:rsidRPr="00316722" w:rsidRDefault="003227DA" w:rsidP="00661E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وسيتم اختيار عينة بشرية من العاملين في الإدارات المالية، التقنية، وإدارات تطوير الأعمال داخل هذه المصارف، بحيث يتراوح حجم العينة بين (250 – 300) موظف يتم توزيع الاستبانة عليهم، على أن يتم اعتماد الاستبانات الصالحة للتحليل الإحصائي فقط.</w:t>
      </w:r>
    </w:p>
    <w:p w14:paraId="686CB2B6" w14:textId="46916CA2" w:rsidR="00661E3C" w:rsidRPr="00316722" w:rsidRDefault="00661E3C" w:rsidP="00661E3C">
      <w:pPr>
        <w:pStyle w:val="NormalWeb"/>
        <w:bidi/>
        <w:spacing w:line="360" w:lineRule="auto"/>
        <w:jc w:val="both"/>
        <w:rPr>
          <w:rFonts w:ascii="Sakkal Majalla" w:hAnsi="Sakkal Majalla" w:cs="Sakkal Majalla"/>
          <w:b/>
          <w:bCs/>
          <w:color w:val="000000" w:themeColor="text1"/>
          <w:sz w:val="32"/>
          <w:szCs w:val="32"/>
          <w:rtl/>
        </w:rPr>
      </w:pPr>
      <w:r w:rsidRPr="00316722">
        <w:rPr>
          <w:rFonts w:ascii="Sakkal Majalla" w:hAnsi="Sakkal Majalla" w:cs="Sakkal Majalla" w:hint="cs"/>
          <w:b/>
          <w:bCs/>
          <w:color w:val="000000" w:themeColor="text1"/>
          <w:sz w:val="32"/>
          <w:szCs w:val="32"/>
          <w:rtl/>
        </w:rPr>
        <w:t>ثانيا</w:t>
      </w:r>
      <w:r w:rsidRPr="00316722">
        <w:rPr>
          <w:rFonts w:ascii="Sakkal Majalla" w:hAnsi="Sakkal Majalla" w:cs="Sakkal Majalla"/>
          <w:b/>
          <w:bCs/>
          <w:color w:val="000000" w:themeColor="text1"/>
          <w:sz w:val="32"/>
          <w:szCs w:val="32"/>
          <w:rtl/>
        </w:rPr>
        <w:t>: أداة الدراسة</w:t>
      </w:r>
    </w:p>
    <w:p w14:paraId="3E45468C" w14:textId="77777777" w:rsidR="003227DA" w:rsidRPr="00316722" w:rsidRDefault="003227DA" w:rsidP="00661E3C">
      <w:pPr>
        <w:pStyle w:val="NormalWeb"/>
        <w:bidi/>
        <w:spacing w:line="360" w:lineRule="auto"/>
        <w:ind w:left="-2" w:firstLine="708"/>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سوف تعتمد الدراسة على أداة الاستبانة كأداة رئيسية لجمع البيانات الأولية من العينة المستهدفة من العاملين في المصارف السعودية، وسيتم تصميم الاستبانة وفق مقياس ليكرت الخماسي بهدف قياس درجة موافقة المبحوثين على فقرات متغيرات الدراسة.</w:t>
      </w:r>
    </w:p>
    <w:p w14:paraId="29B36B59" w14:textId="29445A34" w:rsidR="00D43F2B" w:rsidRPr="00316722" w:rsidRDefault="003227DA" w:rsidP="00661E3C">
      <w:pPr>
        <w:pStyle w:val="NormalWeb"/>
        <w:bidi/>
        <w:spacing w:line="360" w:lineRule="auto"/>
        <w:ind w:left="-2" w:firstLine="708"/>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وستتضمن الاستبانة ثلاثة أجزاء رئيسية: الجزء الأول لقياس أبعاد التحول الرقمي، والجزء الثاني لقياس الأداء المالي والتنافسي، بينما يخصص الجزء الثالث للبيانات العامة الخاصة بالمستجيب. وسيتم عرض الاستبانة على مجموعة من المحكمين والمتخصصين في مجال الإدارة والاقتصاد لضمان صدق المحتوى، كما سيتم قياس ثبات الأداة من خلال حساب معامل كرونباخ ألفا</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Cronbach’s</w:t>
      </w:r>
      <w:proofErr w:type="spellEnd"/>
      <w:r w:rsidRPr="00316722">
        <w:rPr>
          <w:rFonts w:ascii="Sakkal Majalla" w:hAnsi="Sakkal Majalla" w:cs="Sakkal Majalla"/>
          <w:color w:val="000000" w:themeColor="text1"/>
          <w:sz w:val="28"/>
          <w:szCs w:val="28"/>
        </w:rPr>
        <w:t xml:space="preserve"> Alpha) </w:t>
      </w:r>
      <w:r w:rsidRPr="00316722">
        <w:rPr>
          <w:rFonts w:ascii="Sakkal Majalla" w:hAnsi="Sakkal Majalla" w:cs="Sakkal Majalla"/>
          <w:color w:val="000000" w:themeColor="text1"/>
          <w:sz w:val="28"/>
          <w:szCs w:val="28"/>
          <w:rtl/>
        </w:rPr>
        <w:t>لضمان اتساق إجابات المفردات قبل البدء في التحليل الإحصائي</w:t>
      </w:r>
      <w:r w:rsidRPr="00316722">
        <w:rPr>
          <w:rFonts w:ascii="Sakkal Majalla" w:hAnsi="Sakkal Majalla" w:cs="Sakkal Majalla"/>
          <w:color w:val="000000" w:themeColor="text1"/>
          <w:sz w:val="28"/>
          <w:szCs w:val="28"/>
        </w:rPr>
        <w:t>.</w:t>
      </w:r>
    </w:p>
    <w:p w14:paraId="61F50E77" w14:textId="56C595BC" w:rsidR="00D43F2B" w:rsidRPr="00316722" w:rsidRDefault="00D43F2B" w:rsidP="00661E3C">
      <w:pPr>
        <w:pStyle w:val="NormalWeb"/>
        <w:bidi/>
        <w:spacing w:line="360" w:lineRule="auto"/>
        <w:ind w:left="-2" w:firstLine="708"/>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وقد تم استخدام مقياس ليكرت الخماسي لتحديد درجة استجابة المشاركين، وفق التدرج التالي:</w:t>
      </w:r>
      <w:r w:rsidR="00661E3C" w:rsidRPr="00316722">
        <w:rPr>
          <w:rFonts w:ascii="Sakkal Majalla" w:hAnsi="Sakkal Majalla" w:cs="Sakkal Majalla" w:hint="cs"/>
          <w:color w:val="000000" w:themeColor="text1"/>
          <w:sz w:val="28"/>
          <w:szCs w:val="28"/>
          <w:rtl/>
        </w:rPr>
        <w:t xml:space="preserve"> </w:t>
      </w:r>
      <w:r w:rsidRPr="00316722">
        <w:rPr>
          <w:rFonts w:ascii="Sakkal Majalla" w:hAnsi="Sakkal Majalla" w:cs="Sakkal Majalla"/>
          <w:color w:val="000000" w:themeColor="text1"/>
          <w:sz w:val="28"/>
          <w:szCs w:val="28"/>
          <w:rtl/>
        </w:rPr>
        <w:t>(1) لا أوافق بشدة – (2) لا أوافق – (3) محايد – (4) أوافق – (5) أوافق بشدة، لما يوفره هذا المقياس من وضوح ودقة في قياس اتجاهات المستجيبين.</w:t>
      </w:r>
    </w:p>
    <w:p w14:paraId="0B3D192B" w14:textId="77777777" w:rsidR="00D43F2B" w:rsidRPr="00316722" w:rsidRDefault="00D43F2B" w:rsidP="00661E3C">
      <w:pPr>
        <w:pStyle w:val="NormalWeb"/>
        <w:bidi/>
        <w:spacing w:line="360" w:lineRule="auto"/>
        <w:ind w:left="-2"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وستتم مراجعة الاستبانة من قبل مجموعة من المحكّمين المتخصصين للتأكد من صدقها الظاهري والمحتوى، كما سيتم قياس ثبات الأداة باستخدام معامل الاتساق الداخلي (</w:t>
      </w:r>
      <w:proofErr w:type="spellStart"/>
      <w:r w:rsidRPr="00316722">
        <w:rPr>
          <w:rFonts w:ascii="Sakkal Majalla" w:hAnsi="Sakkal Majalla" w:cs="Sakkal Majalla"/>
          <w:color w:val="000000" w:themeColor="text1"/>
          <w:sz w:val="28"/>
          <w:szCs w:val="28"/>
        </w:rPr>
        <w:t>Cronbach’s</w:t>
      </w:r>
      <w:proofErr w:type="spellEnd"/>
      <w:r w:rsidRPr="00316722">
        <w:rPr>
          <w:rFonts w:ascii="Sakkal Majalla" w:hAnsi="Sakkal Majalla" w:cs="Sakkal Majalla"/>
          <w:color w:val="000000" w:themeColor="text1"/>
          <w:sz w:val="28"/>
          <w:szCs w:val="28"/>
        </w:rPr>
        <w:t xml:space="preserve"> Alpha</w:t>
      </w:r>
      <w:r w:rsidRPr="00316722">
        <w:rPr>
          <w:rFonts w:ascii="Sakkal Majalla" w:hAnsi="Sakkal Majalla" w:cs="Sakkal Majalla"/>
          <w:color w:val="000000" w:themeColor="text1"/>
          <w:sz w:val="28"/>
          <w:szCs w:val="28"/>
          <w:rtl/>
        </w:rPr>
        <w:t>) للتأكد من موثوقية النتائج وإمكانية الاعتماد عليها في التحليل الإحصائي اللاحق.</w:t>
      </w:r>
    </w:p>
    <w:p w14:paraId="53B8B323" w14:textId="489A7A9B" w:rsidR="00882D53" w:rsidRPr="00316722" w:rsidRDefault="00661E3C" w:rsidP="00661E3C">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2" w:name="_Toc223429926"/>
      <w:r w:rsidRPr="00316722">
        <w:rPr>
          <w:rFonts w:ascii="Sakkal Majalla" w:hAnsi="Sakkal Majalla" w:cs="Sakkal Majalla" w:hint="cs"/>
          <w:b/>
          <w:bCs/>
          <w:color w:val="000000" w:themeColor="text1"/>
          <w:sz w:val="36"/>
          <w:szCs w:val="36"/>
          <w:rtl/>
          <w:lang w:bidi="ar-EG"/>
        </w:rPr>
        <w:t xml:space="preserve">11.1 </w:t>
      </w:r>
      <w:r w:rsidR="00882D53" w:rsidRPr="00316722">
        <w:rPr>
          <w:rFonts w:ascii="Sakkal Majalla" w:hAnsi="Sakkal Majalla" w:cs="Sakkal Majalla"/>
          <w:b/>
          <w:bCs/>
          <w:color w:val="000000" w:themeColor="text1"/>
          <w:sz w:val="36"/>
          <w:szCs w:val="36"/>
          <w:rtl/>
          <w:lang w:bidi="ar-EG"/>
        </w:rPr>
        <w:t>الأساليب الإحصائية المستخدمة</w:t>
      </w:r>
      <w:bookmarkEnd w:id="21"/>
      <w:bookmarkEnd w:id="22"/>
    </w:p>
    <w:p w14:paraId="11609D59" w14:textId="01FFB9AB" w:rsidR="00D43F2B" w:rsidRPr="00316722" w:rsidRDefault="00D43F2B" w:rsidP="00661E3C">
      <w:pPr>
        <w:pStyle w:val="NormalWeb"/>
        <w:bidi/>
        <w:spacing w:line="360" w:lineRule="auto"/>
        <w:ind w:firstLine="706"/>
        <w:jc w:val="both"/>
        <w:rPr>
          <w:rFonts w:ascii="Sakkal Majalla" w:hAnsi="Sakkal Majalla" w:cs="Sakkal Majalla"/>
          <w:color w:val="000000" w:themeColor="text1"/>
          <w:sz w:val="28"/>
          <w:szCs w:val="28"/>
        </w:rPr>
      </w:pPr>
      <w:bookmarkStart w:id="23" w:name="_Toc169790505"/>
      <w:r w:rsidRPr="00316722">
        <w:rPr>
          <w:rFonts w:ascii="Sakkal Majalla" w:hAnsi="Sakkal Majalla" w:cs="Sakkal Majalla"/>
          <w:color w:val="000000" w:themeColor="text1"/>
          <w:sz w:val="28"/>
          <w:szCs w:val="28"/>
          <w:rtl/>
        </w:rPr>
        <w:t xml:space="preserve">بعد جمع البيانات من أفراد العينة، سيتم إدخالها ومعالجتها وتحليلها باستخدام البرنامج الإحصائي </w:t>
      </w:r>
      <w:r w:rsidRPr="00316722">
        <w:rPr>
          <w:rStyle w:val="Strong"/>
          <w:rFonts w:ascii="Sakkal Majalla" w:hAnsi="Sakkal Majalla" w:cs="Sakkal Majalla"/>
          <w:b w:val="0"/>
          <w:bCs w:val="0"/>
          <w:color w:val="000000" w:themeColor="text1"/>
          <w:sz w:val="28"/>
          <w:szCs w:val="28"/>
        </w:rPr>
        <w:t>(SPSS V.25)</w:t>
      </w:r>
      <w:r w:rsidRPr="00316722">
        <w:rPr>
          <w:rFonts w:ascii="Sakkal Majalla" w:hAnsi="Sakkal Majalla" w:cs="Sakkal Majalla"/>
          <w:color w:val="000000" w:themeColor="text1"/>
          <w:sz w:val="28"/>
          <w:szCs w:val="28"/>
        </w:rPr>
        <w:t xml:space="preserve"> </w:t>
      </w:r>
      <w:r w:rsidR="003227DA" w:rsidRPr="00316722">
        <w:rPr>
          <w:rFonts w:ascii="Sakkal Majalla" w:hAnsi="Sakkal Majalla" w:cs="Sakkal Majalla"/>
          <w:color w:val="000000" w:themeColor="text1"/>
          <w:sz w:val="28"/>
          <w:szCs w:val="28"/>
          <w:rtl/>
        </w:rPr>
        <w:t xml:space="preserve"> </w:t>
      </w:r>
      <w:r w:rsidRPr="00316722">
        <w:rPr>
          <w:rFonts w:ascii="Sakkal Majalla" w:hAnsi="Sakkal Majalla" w:cs="Sakkal Majalla"/>
          <w:color w:val="000000" w:themeColor="text1"/>
          <w:sz w:val="28"/>
          <w:szCs w:val="28"/>
          <w:rtl/>
        </w:rPr>
        <w:t>للتحقق من نموذج الدراسة واختبار الفرضيات. ولتحقيق أهداف الدراسة والإجابة عن أسئلتها، سيتم استخدام مجموعة من الأساليب الإحصائية المناسبة، وذلك على النحو الآتي</w:t>
      </w:r>
      <w:r w:rsidRPr="00316722">
        <w:rPr>
          <w:rFonts w:ascii="Sakkal Majalla" w:hAnsi="Sakkal Majalla" w:cs="Sakkal Majalla"/>
          <w:color w:val="000000" w:themeColor="text1"/>
          <w:sz w:val="28"/>
          <w:szCs w:val="28"/>
        </w:rPr>
        <w:t>:</w:t>
      </w:r>
    </w:p>
    <w:p w14:paraId="42810EB0" w14:textId="2315A33F" w:rsidR="00D43F2B" w:rsidRPr="00316722" w:rsidRDefault="00D43F2B" w:rsidP="00661E3C">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color w:val="000000" w:themeColor="text1"/>
          <w:sz w:val="28"/>
          <w:szCs w:val="28"/>
          <w:rtl/>
        </w:rPr>
        <w:t>الإحصاءات الوصفية</w:t>
      </w:r>
      <w:r w:rsidR="00661E3C" w:rsidRPr="00316722">
        <w:rPr>
          <w:rFonts w:ascii="Sakkal Majalla" w:hAnsi="Sakkal Majalla" w:cs="Sakkal Majalla" w:hint="cs"/>
          <w:color w:val="000000" w:themeColor="text1"/>
          <w:sz w:val="28"/>
          <w:szCs w:val="28"/>
          <w:rtl/>
        </w:rPr>
        <w:t xml:space="preserve"> </w:t>
      </w:r>
      <w:r w:rsidRPr="00316722">
        <w:rPr>
          <w:rFonts w:ascii="Sakkal Majalla" w:hAnsi="Sakkal Majalla" w:cs="Sakkal Majalla"/>
          <w:color w:val="000000" w:themeColor="text1"/>
          <w:sz w:val="28"/>
          <w:szCs w:val="28"/>
          <w:rtl/>
        </w:rPr>
        <w:t>وتشمل استخراج</w:t>
      </w:r>
      <w:r w:rsidRPr="00316722">
        <w:rPr>
          <w:rFonts w:ascii="Sakkal Majalla" w:hAnsi="Sakkal Majalla" w:cs="Sakkal Majalla"/>
          <w:color w:val="000000" w:themeColor="text1"/>
          <w:sz w:val="28"/>
          <w:szCs w:val="28"/>
        </w:rPr>
        <w:t>:</w:t>
      </w:r>
    </w:p>
    <w:p w14:paraId="6C1D47FB" w14:textId="77777777" w:rsidR="00D43F2B" w:rsidRPr="00316722" w:rsidRDefault="00D43F2B" w:rsidP="00661E3C">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التكرارات والنسب المئوية</w:t>
      </w:r>
    </w:p>
    <w:p w14:paraId="3A5F646A" w14:textId="77777777" w:rsidR="00D43F2B" w:rsidRPr="00316722" w:rsidRDefault="00D43F2B" w:rsidP="00661E3C">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المتوسطات الحسابية</w:t>
      </w:r>
    </w:p>
    <w:p w14:paraId="789C16A3" w14:textId="628ED9E1" w:rsidR="00D43F2B" w:rsidRPr="00316722" w:rsidRDefault="00D43F2B" w:rsidP="00661E3C">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الانحرافات المعيارية</w:t>
      </w:r>
      <w:r w:rsidR="00661E3C" w:rsidRPr="00316722">
        <w:rPr>
          <w:rFonts w:ascii="Sakkal Majalla" w:hAnsi="Sakkal Majalla" w:cs="Sakkal Majalla" w:hint="cs"/>
          <w:color w:val="000000" w:themeColor="text1"/>
          <w:sz w:val="28"/>
          <w:szCs w:val="28"/>
          <w:rtl/>
        </w:rPr>
        <w:t xml:space="preserve"> </w:t>
      </w:r>
      <w:r w:rsidRPr="00316722">
        <w:rPr>
          <w:rFonts w:ascii="Sakkal Majalla" w:hAnsi="Sakkal Majalla" w:cs="Sakkal Majalla"/>
          <w:color w:val="000000" w:themeColor="text1"/>
          <w:sz w:val="28"/>
          <w:szCs w:val="28"/>
          <w:rtl/>
        </w:rPr>
        <w:t>بهدف وصف خصائص العينة وتحديد اتجاهات إجابات المستجيبين</w:t>
      </w:r>
      <w:r w:rsidRPr="00316722">
        <w:rPr>
          <w:rFonts w:ascii="Sakkal Majalla" w:hAnsi="Sakkal Majalla" w:cs="Sakkal Majalla"/>
          <w:color w:val="000000" w:themeColor="text1"/>
          <w:sz w:val="28"/>
          <w:szCs w:val="28"/>
        </w:rPr>
        <w:t>.</w:t>
      </w:r>
    </w:p>
    <w:p w14:paraId="171D6D25" w14:textId="77777777" w:rsidR="00D43F2B" w:rsidRPr="00316722" w:rsidRDefault="00D43F2B" w:rsidP="00661E3C">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color w:val="000000" w:themeColor="text1"/>
          <w:sz w:val="28"/>
          <w:szCs w:val="28"/>
          <w:rtl/>
        </w:rPr>
        <w:t>اختبار الصدق والثبات</w:t>
      </w:r>
    </w:p>
    <w:p w14:paraId="5EF0D6B7" w14:textId="77777777" w:rsidR="00D43F2B" w:rsidRPr="00316722" w:rsidRDefault="00D43F2B" w:rsidP="00661E3C">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يتم التحقق من </w:t>
      </w:r>
      <w:r w:rsidRPr="00316722">
        <w:rPr>
          <w:rStyle w:val="Strong"/>
          <w:rFonts w:ascii="Sakkal Majalla" w:hAnsi="Sakkal Majalla" w:cs="Sakkal Majalla"/>
          <w:b w:val="0"/>
          <w:bCs w:val="0"/>
          <w:color w:val="000000" w:themeColor="text1"/>
          <w:sz w:val="28"/>
          <w:szCs w:val="28"/>
          <w:rtl/>
        </w:rPr>
        <w:t>صدق الأداة</w:t>
      </w:r>
      <w:r w:rsidRPr="00316722">
        <w:rPr>
          <w:rFonts w:ascii="Sakkal Majalla" w:hAnsi="Sakkal Majalla" w:cs="Sakkal Majalla"/>
          <w:color w:val="000000" w:themeColor="text1"/>
          <w:sz w:val="28"/>
          <w:szCs w:val="28"/>
          <w:rtl/>
        </w:rPr>
        <w:t xml:space="preserve"> من خلال طريقة </w:t>
      </w:r>
      <w:r w:rsidRPr="00316722">
        <w:rPr>
          <w:rStyle w:val="Strong"/>
          <w:rFonts w:ascii="Sakkal Majalla" w:hAnsi="Sakkal Majalla" w:cs="Sakkal Majalla"/>
          <w:b w:val="0"/>
          <w:bCs w:val="0"/>
          <w:color w:val="000000" w:themeColor="text1"/>
          <w:sz w:val="28"/>
          <w:szCs w:val="28"/>
          <w:rtl/>
        </w:rPr>
        <w:t>صدق المحكمين</w:t>
      </w:r>
      <w:r w:rsidRPr="00316722">
        <w:rPr>
          <w:rFonts w:ascii="Sakkal Majalla" w:hAnsi="Sakkal Majalla" w:cs="Sakkal Majalla"/>
          <w:color w:val="000000" w:themeColor="text1"/>
          <w:sz w:val="28"/>
          <w:szCs w:val="28"/>
        </w:rPr>
        <w:t>.</w:t>
      </w:r>
    </w:p>
    <w:p w14:paraId="586A261C" w14:textId="77777777" w:rsidR="00D43F2B" w:rsidRPr="00316722" w:rsidRDefault="00D43F2B" w:rsidP="00661E3C">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بينما يتم التحقق من </w:t>
      </w:r>
      <w:r w:rsidRPr="00316722">
        <w:rPr>
          <w:rStyle w:val="Strong"/>
          <w:rFonts w:ascii="Sakkal Majalla" w:hAnsi="Sakkal Majalla" w:cs="Sakkal Majalla"/>
          <w:b w:val="0"/>
          <w:bCs w:val="0"/>
          <w:color w:val="000000" w:themeColor="text1"/>
          <w:sz w:val="28"/>
          <w:szCs w:val="28"/>
          <w:rtl/>
        </w:rPr>
        <w:t>ثبات الأداة</w:t>
      </w:r>
      <w:r w:rsidRPr="00316722">
        <w:rPr>
          <w:rFonts w:ascii="Sakkal Majalla" w:hAnsi="Sakkal Majalla" w:cs="Sakkal Majalla"/>
          <w:color w:val="000000" w:themeColor="text1"/>
          <w:sz w:val="28"/>
          <w:szCs w:val="28"/>
          <w:rtl/>
        </w:rPr>
        <w:t xml:space="preserve"> عبر معامل الاتساق الداخلي </w:t>
      </w:r>
      <w:r w:rsidRPr="00316722">
        <w:rPr>
          <w:rStyle w:val="Strong"/>
          <w:rFonts w:ascii="Sakkal Majalla" w:hAnsi="Sakkal Majalla" w:cs="Sakkal Majalla"/>
          <w:b w:val="0"/>
          <w:bCs w:val="0"/>
          <w:color w:val="000000" w:themeColor="text1"/>
          <w:sz w:val="28"/>
          <w:szCs w:val="28"/>
        </w:rPr>
        <w:t>(</w:t>
      </w:r>
      <w:proofErr w:type="spellStart"/>
      <w:r w:rsidRPr="00316722">
        <w:rPr>
          <w:rStyle w:val="Strong"/>
          <w:rFonts w:ascii="Sakkal Majalla" w:hAnsi="Sakkal Majalla" w:cs="Sakkal Majalla"/>
          <w:b w:val="0"/>
          <w:bCs w:val="0"/>
          <w:color w:val="000000" w:themeColor="text1"/>
          <w:sz w:val="28"/>
          <w:szCs w:val="28"/>
        </w:rPr>
        <w:t>Cronbach’s</w:t>
      </w:r>
      <w:proofErr w:type="spellEnd"/>
      <w:r w:rsidRPr="00316722">
        <w:rPr>
          <w:rStyle w:val="Strong"/>
          <w:rFonts w:ascii="Sakkal Majalla" w:hAnsi="Sakkal Majalla" w:cs="Sakkal Majalla"/>
          <w:b w:val="0"/>
          <w:bCs w:val="0"/>
          <w:color w:val="000000" w:themeColor="text1"/>
          <w:sz w:val="28"/>
          <w:szCs w:val="28"/>
        </w:rPr>
        <w:t xml:space="preserve"> Alpha)</w:t>
      </w:r>
      <w:r w:rsidRPr="00316722">
        <w:rPr>
          <w:rFonts w:ascii="Sakkal Majalla" w:hAnsi="Sakkal Majalla" w:cs="Sakkal Majalla"/>
          <w:color w:val="000000" w:themeColor="text1"/>
          <w:sz w:val="28"/>
          <w:szCs w:val="28"/>
          <w:rtl/>
        </w:rPr>
        <w:t>، للتأكد من موثوقية بنود الاستبانة</w:t>
      </w:r>
      <w:r w:rsidRPr="00316722">
        <w:rPr>
          <w:rFonts w:ascii="Sakkal Majalla" w:hAnsi="Sakkal Majalla" w:cs="Sakkal Majalla"/>
          <w:color w:val="000000" w:themeColor="text1"/>
          <w:sz w:val="28"/>
          <w:szCs w:val="28"/>
        </w:rPr>
        <w:t>.</w:t>
      </w:r>
    </w:p>
    <w:p w14:paraId="7B44F522" w14:textId="46668550" w:rsidR="00D43F2B" w:rsidRPr="00316722" w:rsidRDefault="00D43F2B" w:rsidP="00661E3C">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color w:val="000000" w:themeColor="text1"/>
          <w:sz w:val="28"/>
          <w:szCs w:val="28"/>
          <w:rtl/>
        </w:rPr>
        <w:t>تحليل الارتباط</w:t>
      </w:r>
      <w:r w:rsidRPr="00316722">
        <w:rPr>
          <w:rStyle w:val="Strong"/>
          <w:rFonts w:ascii="Sakkal Majalla" w:hAnsi="Sakkal Majalla" w:cs="Sakkal Majalla"/>
          <w:color w:val="000000" w:themeColor="text1"/>
          <w:sz w:val="28"/>
          <w:szCs w:val="28"/>
        </w:rPr>
        <w:t xml:space="preserve"> (Pearson Correlation)</w:t>
      </w:r>
      <w:r w:rsidR="003227DA" w:rsidRPr="00316722">
        <w:rPr>
          <w:rFonts w:ascii="Sakkal Majalla" w:hAnsi="Sakkal Majalla" w:cs="Sakkal Majalla"/>
          <w:color w:val="000000" w:themeColor="text1"/>
          <w:sz w:val="28"/>
          <w:szCs w:val="28"/>
          <w:rtl/>
        </w:rPr>
        <w:t xml:space="preserve"> لقياس طبيعة وقوة العلاقة بين المتغيرات.</w:t>
      </w:r>
    </w:p>
    <w:p w14:paraId="1F7D07F3" w14:textId="47F3D2C2" w:rsidR="00D43F2B" w:rsidRPr="00316722" w:rsidRDefault="00D43F2B" w:rsidP="00661E3C">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16722">
        <w:rPr>
          <w:rStyle w:val="Strong"/>
          <w:rFonts w:ascii="Sakkal Majalla" w:hAnsi="Sakkal Majalla" w:cs="Sakkal Majalla"/>
          <w:b w:val="0"/>
          <w:bCs w:val="0"/>
          <w:color w:val="000000" w:themeColor="text1"/>
          <w:sz w:val="28"/>
          <w:szCs w:val="28"/>
          <w:rtl/>
        </w:rPr>
        <w:t>تحليل الانحدار البسيط والمتعدد</w:t>
      </w:r>
      <w:r w:rsidRPr="00316722">
        <w:rPr>
          <w:rStyle w:val="Strong"/>
          <w:rFonts w:ascii="Sakkal Majalla" w:hAnsi="Sakkal Majalla" w:cs="Sakkal Majalla"/>
          <w:b w:val="0"/>
          <w:bCs w:val="0"/>
          <w:color w:val="000000" w:themeColor="text1"/>
          <w:sz w:val="28"/>
          <w:szCs w:val="28"/>
        </w:rPr>
        <w:t xml:space="preserve"> (Regression Analysis)</w:t>
      </w:r>
      <w:r w:rsidR="003227DA" w:rsidRPr="00316722">
        <w:rPr>
          <w:rFonts w:ascii="Sakkal Majalla" w:hAnsi="Sakkal Majalla" w:cs="Sakkal Majalla"/>
          <w:color w:val="000000" w:themeColor="text1"/>
          <w:sz w:val="28"/>
          <w:szCs w:val="28"/>
          <w:rtl/>
        </w:rPr>
        <w:t>لقياس أثر التحول الرقمي بأبعاده على الأداء المالي والتنافسي</w:t>
      </w:r>
      <w:r w:rsidRPr="00316722">
        <w:rPr>
          <w:rFonts w:ascii="Sakkal Majalla" w:hAnsi="Sakkal Majalla" w:cs="Sakkal Majalla"/>
          <w:color w:val="000000" w:themeColor="text1"/>
          <w:sz w:val="28"/>
          <w:szCs w:val="28"/>
        </w:rPr>
        <w:t>.</w:t>
      </w:r>
    </w:p>
    <w:p w14:paraId="466A5D0B" w14:textId="1602562E" w:rsidR="00D22171" w:rsidRPr="00316722" w:rsidRDefault="00661E3C" w:rsidP="00661E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23429927"/>
      <w:r w:rsidRPr="00316722">
        <w:rPr>
          <w:rFonts w:ascii="Sakkal Majalla" w:hAnsi="Sakkal Majalla" w:cs="Sakkal Majalla" w:hint="cs"/>
          <w:b/>
          <w:bCs/>
          <w:color w:val="000000" w:themeColor="text1"/>
          <w:sz w:val="36"/>
          <w:szCs w:val="36"/>
          <w:rtl/>
        </w:rPr>
        <w:lastRenderedPageBreak/>
        <w:t xml:space="preserve">12.1 </w:t>
      </w:r>
      <w:r w:rsidR="00A74F76" w:rsidRPr="00316722">
        <w:rPr>
          <w:rFonts w:ascii="Sakkal Majalla" w:hAnsi="Sakkal Majalla" w:cs="Sakkal Majalla"/>
          <w:b/>
          <w:bCs/>
          <w:color w:val="000000" w:themeColor="text1"/>
          <w:sz w:val="36"/>
          <w:szCs w:val="36"/>
          <w:rtl/>
        </w:rPr>
        <w:t>حدود</w:t>
      </w:r>
      <w:r w:rsidR="00D22171" w:rsidRPr="00316722">
        <w:rPr>
          <w:rFonts w:ascii="Sakkal Majalla" w:hAnsi="Sakkal Majalla" w:cs="Sakkal Majalla"/>
          <w:b/>
          <w:bCs/>
          <w:color w:val="000000" w:themeColor="text1"/>
          <w:sz w:val="36"/>
          <w:szCs w:val="36"/>
          <w:rtl/>
        </w:rPr>
        <w:t xml:space="preserve"> الدراسة</w:t>
      </w:r>
      <w:r w:rsidR="00A74F76" w:rsidRPr="00316722">
        <w:rPr>
          <w:rFonts w:ascii="Sakkal Majalla" w:hAnsi="Sakkal Majalla" w:cs="Sakkal Majalla"/>
          <w:b/>
          <w:bCs/>
          <w:color w:val="000000" w:themeColor="text1"/>
          <w:sz w:val="36"/>
          <w:szCs w:val="36"/>
          <w:rtl/>
        </w:rPr>
        <w:t>:</w:t>
      </w:r>
      <w:bookmarkEnd w:id="23"/>
      <w:bookmarkEnd w:id="24"/>
    </w:p>
    <w:p w14:paraId="25A330B3" w14:textId="2ED6CF0E" w:rsidR="00CA49E9" w:rsidRPr="00316722" w:rsidRDefault="00053122" w:rsidP="00661E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حدود موضوعية</w:t>
      </w:r>
      <w:r w:rsidRPr="00316722">
        <w:rPr>
          <w:rFonts w:ascii="Sakkal Majalla" w:hAnsi="Sakkal Majalla" w:cs="Sakkal Majalla"/>
          <w:color w:val="000000" w:themeColor="text1"/>
          <w:sz w:val="28"/>
          <w:szCs w:val="28"/>
          <w:rtl/>
        </w:rPr>
        <w:t xml:space="preserve">: </w:t>
      </w:r>
      <w:r w:rsidR="003227DA" w:rsidRPr="00316722">
        <w:rPr>
          <w:rFonts w:ascii="Sakkal Majalla" w:hAnsi="Sakkal Majalla" w:cs="Sakkal Majalla"/>
          <w:color w:val="000000" w:themeColor="text1"/>
          <w:sz w:val="28"/>
          <w:szCs w:val="28"/>
          <w:rtl/>
        </w:rPr>
        <w:t>تتناول هذه الدراسة أثر التحول الرقمي بأبعاده (البنية التحتية الرقمية، الأنظمة والتطبيقات المصرفية الإلكترونية، الأمن السيبراني، المهارات والقدرات الرقمية، والابتكار المالي) على الأداء المالي والتنافسي</w:t>
      </w:r>
      <w:r w:rsidR="00812416" w:rsidRPr="00316722">
        <w:rPr>
          <w:rFonts w:ascii="Sakkal Majalla" w:hAnsi="Sakkal Majalla" w:cs="Sakkal Majalla"/>
          <w:color w:val="000000" w:themeColor="text1"/>
          <w:sz w:val="28"/>
          <w:szCs w:val="28"/>
        </w:rPr>
        <w:t>.</w:t>
      </w:r>
    </w:p>
    <w:p w14:paraId="7D403AAD" w14:textId="1A35AC3C" w:rsidR="00A60AAE" w:rsidRPr="00316722" w:rsidRDefault="00053122" w:rsidP="00661E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316722">
        <w:rPr>
          <w:rFonts w:ascii="Sakkal Majalla" w:hAnsi="Sakkal Majalla" w:cs="Sakkal Majalla"/>
          <w:b/>
          <w:bCs/>
          <w:color w:val="000000" w:themeColor="text1"/>
          <w:sz w:val="28"/>
          <w:szCs w:val="28"/>
          <w:rtl/>
        </w:rPr>
        <w:t>حدود مكانية</w:t>
      </w:r>
      <w:r w:rsidRPr="00316722">
        <w:rPr>
          <w:rFonts w:ascii="Sakkal Majalla" w:hAnsi="Sakkal Majalla" w:cs="Sakkal Majalla"/>
          <w:color w:val="000000" w:themeColor="text1"/>
          <w:sz w:val="28"/>
          <w:szCs w:val="28"/>
          <w:rtl/>
        </w:rPr>
        <w:t xml:space="preserve">: </w:t>
      </w:r>
      <w:r w:rsidR="003227DA" w:rsidRPr="00316722">
        <w:rPr>
          <w:rFonts w:ascii="Sakkal Majalla" w:hAnsi="Sakkal Majalla" w:cs="Sakkal Majalla"/>
          <w:color w:val="000000" w:themeColor="text1"/>
          <w:sz w:val="28"/>
          <w:szCs w:val="28"/>
          <w:rtl/>
        </w:rPr>
        <w:t>تجري هذه الدراسة ضمن القطاع المصرفي في المملكة العربية السعودية</w:t>
      </w:r>
      <w:r w:rsidR="00812416" w:rsidRPr="00316722">
        <w:rPr>
          <w:rFonts w:ascii="Sakkal Majalla" w:hAnsi="Sakkal Majalla" w:cs="Sakkal Majalla"/>
          <w:color w:val="000000" w:themeColor="text1"/>
          <w:sz w:val="28"/>
          <w:szCs w:val="28"/>
        </w:rPr>
        <w:t>.</w:t>
      </w:r>
    </w:p>
    <w:p w14:paraId="1ABED148" w14:textId="5B9C1C41" w:rsidR="00BC6C90" w:rsidRPr="00316722" w:rsidRDefault="00053122" w:rsidP="00661E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316722">
        <w:rPr>
          <w:rFonts w:ascii="Sakkal Majalla" w:hAnsi="Sakkal Majalla" w:cs="Sakkal Majalla"/>
          <w:b/>
          <w:bCs/>
          <w:color w:val="000000" w:themeColor="text1"/>
          <w:sz w:val="28"/>
          <w:szCs w:val="28"/>
          <w:rtl/>
        </w:rPr>
        <w:t>حدود زمانية</w:t>
      </w:r>
      <w:r w:rsidRPr="00316722">
        <w:rPr>
          <w:rFonts w:ascii="Sakkal Majalla" w:hAnsi="Sakkal Majalla" w:cs="Sakkal Majalla"/>
          <w:color w:val="000000" w:themeColor="text1"/>
          <w:sz w:val="28"/>
          <w:szCs w:val="28"/>
          <w:rtl/>
        </w:rPr>
        <w:t xml:space="preserve">: </w:t>
      </w:r>
      <w:r w:rsidR="000318AB" w:rsidRPr="00316722">
        <w:rPr>
          <w:rFonts w:ascii="Sakkal Majalla" w:hAnsi="Sakkal Majalla" w:cs="Sakkal Majalla"/>
          <w:color w:val="000000" w:themeColor="text1"/>
          <w:sz w:val="28"/>
          <w:szCs w:val="28"/>
          <w:rtl/>
        </w:rPr>
        <w:t>سيتم إجراء الدراسة خلال العام الأكاديمي 2025</w:t>
      </w:r>
      <w:r w:rsidR="00B346DF" w:rsidRPr="00316722">
        <w:rPr>
          <w:rFonts w:ascii="Sakkal Majalla" w:hAnsi="Sakkal Majalla" w:cs="Sakkal Majalla"/>
          <w:color w:val="000000" w:themeColor="text1"/>
          <w:sz w:val="28"/>
          <w:szCs w:val="28"/>
          <w:rtl/>
        </w:rPr>
        <w:t>.</w:t>
      </w:r>
    </w:p>
    <w:p w14:paraId="316D32F7" w14:textId="4DFBCC0C" w:rsidR="003227DA" w:rsidRPr="00316722" w:rsidRDefault="003227DA" w:rsidP="00661E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الحدود البشرية</w:t>
      </w:r>
      <w:r w:rsidRPr="00316722">
        <w:rPr>
          <w:rFonts w:ascii="Sakkal Majalla" w:hAnsi="Sakkal Majalla" w:cs="Sakkal Majalla"/>
          <w:color w:val="000000" w:themeColor="text1"/>
          <w:sz w:val="28"/>
          <w:szCs w:val="28"/>
          <w:rtl/>
        </w:rPr>
        <w:t>: تقتصر الدراسة على العاملين والمديرين في الأقسام المالية، التقنية، وإدارات تطوير الأعمال والتحول الرقمي في المصارف المختارة.</w:t>
      </w:r>
    </w:p>
    <w:p w14:paraId="3722DD17" w14:textId="77777777" w:rsidR="0037573B" w:rsidRPr="00316722" w:rsidRDefault="0037573B" w:rsidP="004A1663">
      <w:pPr>
        <w:spacing w:before="100" w:beforeAutospacing="1" w:after="100" w:afterAutospacing="1" w:line="360" w:lineRule="auto"/>
        <w:jc w:val="both"/>
        <w:rPr>
          <w:rFonts w:ascii="Sakkal Majalla" w:hAnsi="Sakkal Majalla" w:cs="Sakkal Majalla"/>
          <w:color w:val="000000" w:themeColor="text1"/>
          <w:sz w:val="28"/>
          <w:szCs w:val="28"/>
          <w:rtl/>
        </w:rPr>
      </w:pPr>
    </w:p>
    <w:p w14:paraId="466077A1" w14:textId="77777777" w:rsidR="0037573B" w:rsidRPr="00316722" w:rsidRDefault="0037573B" w:rsidP="004A1663">
      <w:pPr>
        <w:spacing w:before="100" w:beforeAutospacing="1" w:after="100" w:afterAutospacing="1" w:line="360" w:lineRule="auto"/>
        <w:jc w:val="both"/>
        <w:rPr>
          <w:rFonts w:ascii="Sakkal Majalla" w:hAnsi="Sakkal Majalla" w:cs="Sakkal Majalla"/>
          <w:color w:val="000000" w:themeColor="text1"/>
          <w:sz w:val="28"/>
          <w:szCs w:val="28"/>
          <w:rtl/>
        </w:rPr>
      </w:pPr>
    </w:p>
    <w:p w14:paraId="1A824B07" w14:textId="717DD897" w:rsidR="0037573B" w:rsidRPr="00316722" w:rsidRDefault="00661E3C" w:rsidP="00EB6B8E">
      <w:pPr>
        <w:spacing w:before="100" w:beforeAutospacing="1" w:after="100" w:afterAutospacing="1"/>
        <w:jc w:val="center"/>
        <w:outlineLvl w:val="0"/>
        <w:rPr>
          <w:rFonts w:ascii="Sakkal Majalla" w:hAnsi="Sakkal Majalla" w:cs="Sakkal Majalla"/>
          <w:b/>
          <w:bCs/>
          <w:color w:val="000000" w:themeColor="text1"/>
          <w:sz w:val="40"/>
          <w:szCs w:val="40"/>
        </w:rPr>
      </w:pPr>
      <w:r w:rsidRPr="00316722">
        <w:rPr>
          <w:rFonts w:ascii="Sakkal Majalla" w:hAnsi="Sakkal Majalla" w:cs="Sakkal Majalla"/>
          <w:b/>
          <w:bCs/>
          <w:color w:val="000000" w:themeColor="text1"/>
          <w:sz w:val="40"/>
          <w:szCs w:val="40"/>
          <w:rtl/>
        </w:rPr>
        <w:br w:type="page"/>
      </w:r>
      <w:bookmarkStart w:id="25" w:name="_Toc223429928"/>
      <w:r w:rsidRPr="00316722">
        <w:rPr>
          <w:rFonts w:ascii="Sakkal Majalla" w:hAnsi="Sakkal Majalla" w:cs="Sakkal Majalla" w:hint="cs"/>
          <w:b/>
          <w:bCs/>
          <w:color w:val="000000" w:themeColor="text1"/>
          <w:sz w:val="40"/>
          <w:szCs w:val="40"/>
          <w:rtl/>
        </w:rPr>
        <w:lastRenderedPageBreak/>
        <w:t>الفصل الثاني:</w:t>
      </w:r>
      <w:r w:rsidR="0037573B" w:rsidRPr="00316722">
        <w:rPr>
          <w:rFonts w:ascii="Sakkal Majalla" w:hAnsi="Sakkal Majalla" w:cs="Sakkal Majalla"/>
          <w:b/>
          <w:bCs/>
          <w:color w:val="000000" w:themeColor="text1"/>
          <w:sz w:val="40"/>
          <w:szCs w:val="40"/>
          <w:rtl/>
        </w:rPr>
        <w:t>الإطار النظري للدراسة</w:t>
      </w:r>
      <w:bookmarkEnd w:id="25"/>
    </w:p>
    <w:p w14:paraId="1384F9DA" w14:textId="77777777" w:rsidR="0037573B" w:rsidRPr="00316722" w:rsidRDefault="0037573B" w:rsidP="00EB6B8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23429929"/>
      <w:r w:rsidRPr="00316722">
        <w:rPr>
          <w:rFonts w:ascii="Sakkal Majalla" w:hAnsi="Sakkal Majalla" w:cs="Sakkal Majalla"/>
          <w:b/>
          <w:bCs/>
          <w:color w:val="000000" w:themeColor="text1"/>
          <w:sz w:val="36"/>
          <w:szCs w:val="36"/>
          <w:rtl/>
        </w:rPr>
        <w:t>المبحث الأول: التحول الرقمي (المتغير المستقل)</w:t>
      </w:r>
      <w:bookmarkEnd w:id="26"/>
    </w:p>
    <w:p w14:paraId="6F71DD69" w14:textId="2DCD6846"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429930"/>
      <w:r w:rsidRPr="00316722">
        <w:rPr>
          <w:rFonts w:ascii="Sakkal Majalla" w:hAnsi="Sakkal Majalla" w:cs="Sakkal Majalla" w:hint="cs"/>
          <w:b/>
          <w:bCs/>
          <w:color w:val="000000" w:themeColor="text1"/>
          <w:sz w:val="32"/>
          <w:szCs w:val="32"/>
          <w:rtl/>
        </w:rPr>
        <w:t xml:space="preserve">1.1.2 </w:t>
      </w:r>
      <w:r w:rsidR="0037573B" w:rsidRPr="00316722">
        <w:rPr>
          <w:rFonts w:ascii="Sakkal Majalla" w:hAnsi="Sakkal Majalla" w:cs="Sakkal Majalla"/>
          <w:b/>
          <w:bCs/>
          <w:color w:val="000000" w:themeColor="text1"/>
          <w:sz w:val="32"/>
          <w:szCs w:val="32"/>
          <w:rtl/>
        </w:rPr>
        <w:t>تمهيد</w:t>
      </w:r>
      <w:bookmarkEnd w:id="27"/>
    </w:p>
    <w:p w14:paraId="7E47EE57"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يمثّل التحول الرقمي أحد أبرز التحولات الاستراتيجية التي تشهدها بيئة الأعمال المعاصرة، إذ باتت التقنيات الرقمية الناشئة كالذكاء الاصطناعي والحوسبة السحابية وتحليلات البيانات الضخمة وإنترنت الأشياء تفرض على المنظمات بمختلف قطاعاتها وأحجامها إعادة النظر جذرياً في نماذج أعمالها وعملياتها وهياكلها التنظيمية. ولم يعد التحول الرقمي ترفاً اختيارياً بل أضحى ضرورة حتمية لبقاء المنظمات ونموها في ظل بيئة تنافسية شديدة التقلب، لا سيما بعد أن أسهمت جائحة كوفيد-19 في تسريع وتيرة الرقمنة بصورة غير مسبوقة عبر جميع القطاعات</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Rha</w:t>
      </w:r>
      <w:proofErr w:type="spellEnd"/>
      <w:r w:rsidRPr="00316722">
        <w:rPr>
          <w:rFonts w:ascii="Sakkal Majalla" w:hAnsi="Sakkal Majalla" w:cs="Sakkal Majalla"/>
          <w:color w:val="000000" w:themeColor="text1"/>
          <w:sz w:val="28"/>
          <w:szCs w:val="28"/>
        </w:rPr>
        <w:t xml:space="preserve"> &amp; Lee, 2022). </w:t>
      </w:r>
      <w:r w:rsidRPr="00316722">
        <w:rPr>
          <w:rFonts w:ascii="Sakkal Majalla" w:hAnsi="Sakkal Majalla" w:cs="Sakkal Majalla"/>
          <w:color w:val="000000" w:themeColor="text1"/>
          <w:sz w:val="28"/>
          <w:szCs w:val="28"/>
          <w:rtl/>
        </w:rPr>
        <w:t>وقد حظي هذا الموضوع باهتمام أكاديمي متنامٍ، حيث أشارت دراسة</w:t>
      </w:r>
      <w:r w:rsidRPr="00316722">
        <w:rPr>
          <w:rFonts w:ascii="Sakkal Majalla" w:hAnsi="Sakkal Majalla" w:cs="Sakkal Majalla"/>
          <w:color w:val="000000" w:themeColor="text1"/>
          <w:sz w:val="28"/>
          <w:szCs w:val="28"/>
        </w:rPr>
        <w:t xml:space="preserve"> Plekhanov, </w:t>
      </w:r>
      <w:proofErr w:type="spellStart"/>
      <w:r w:rsidRPr="00316722">
        <w:rPr>
          <w:rFonts w:ascii="Sakkal Majalla" w:hAnsi="Sakkal Majalla" w:cs="Sakkal Majalla"/>
          <w:color w:val="000000" w:themeColor="text1"/>
          <w:sz w:val="28"/>
          <w:szCs w:val="28"/>
        </w:rPr>
        <w:t>Franke</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Netland</w:t>
      </w:r>
      <w:proofErr w:type="spellEnd"/>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إلى وجود أكثر من 537 دراسة أكاديمية محكّمة تتناول التحول الرقمي في المنظمات، ما يعكس ثراء هذا الحقل البحثي وتعدد زوايا تناوله. ويسعى هذا المبحث إلى تقديم إطار مفاهيمي شامل للتحول الرقمي يتناول مفهومه وأهميته وأهدافه وأبعاده واستراتيجياته ومتطلبات نجاحه وتحدياته، بما يؤسس لفهم معمّق للمتغير المستقل في هذه الدراسة</w:t>
      </w:r>
      <w:r w:rsidRPr="00316722">
        <w:rPr>
          <w:rFonts w:ascii="Sakkal Majalla" w:hAnsi="Sakkal Majalla" w:cs="Sakkal Majalla"/>
          <w:color w:val="000000" w:themeColor="text1"/>
          <w:sz w:val="28"/>
          <w:szCs w:val="28"/>
        </w:rPr>
        <w:t>.</w:t>
      </w:r>
    </w:p>
    <w:p w14:paraId="288F80B5" w14:textId="3A52DF91"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429931"/>
      <w:r w:rsidRPr="00316722">
        <w:rPr>
          <w:rFonts w:ascii="Sakkal Majalla" w:hAnsi="Sakkal Majalla" w:cs="Sakkal Majalla" w:hint="cs"/>
          <w:b/>
          <w:bCs/>
          <w:color w:val="000000" w:themeColor="text1"/>
          <w:sz w:val="32"/>
          <w:szCs w:val="32"/>
          <w:rtl/>
        </w:rPr>
        <w:t>2.1.2</w:t>
      </w:r>
      <w:r w:rsidR="0037573B" w:rsidRPr="00316722">
        <w:rPr>
          <w:rFonts w:ascii="Sakkal Majalla" w:hAnsi="Sakkal Majalla" w:cs="Sakkal Majalla"/>
          <w:b/>
          <w:bCs/>
          <w:color w:val="000000" w:themeColor="text1"/>
          <w:sz w:val="32"/>
          <w:szCs w:val="32"/>
          <w:rtl/>
        </w:rPr>
        <w:t xml:space="preserve"> مفهوم التحول الرقمي</w:t>
      </w:r>
      <w:bookmarkEnd w:id="28"/>
    </w:p>
    <w:p w14:paraId="24497865"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تعدّدت تعريفات التحول الرقمي في الأدبيات الإدارية والتقنية تبعاً لاختلاف الزوايا النظرية والسياقات التطبيقية، مما يعكس الطبيعة المركّبة والمتعددة الأوجه لهذا المفهوم. فقد عرّفه</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p.889) </w:t>
      </w:r>
      <w:r w:rsidRPr="00316722">
        <w:rPr>
          <w:rFonts w:ascii="Sakkal Majalla" w:hAnsi="Sakkal Majalla" w:cs="Sakkal Majalla"/>
          <w:color w:val="000000" w:themeColor="text1"/>
          <w:sz w:val="28"/>
          <w:szCs w:val="28"/>
          <w:rtl/>
        </w:rPr>
        <w:t xml:space="preserve">بأنه "التغيير في الكيفية التي توظّف بها المنظمة التقنيات الرقمية بهدف تطوير نموذج أعمال رقمي جديد يساعدها على خلق مزيد من القيمة والاستحواذ عليها"، وميّز بين ثلاث مراحل تطورية هي: الرقمنة </w:t>
      </w:r>
      <w:r w:rsidRPr="00316722">
        <w:rPr>
          <w:rFonts w:ascii="Sakkal Majalla" w:hAnsi="Sakkal Majalla" w:cs="Sakkal Majalla"/>
          <w:color w:val="000000" w:themeColor="text1"/>
          <w:sz w:val="28"/>
          <w:szCs w:val="28"/>
        </w:rPr>
        <w:t xml:space="preserve">Digitization </w:t>
      </w:r>
      <w:r w:rsidRPr="00316722">
        <w:rPr>
          <w:rFonts w:ascii="Sakkal Majalla" w:hAnsi="Sakkal Majalla" w:cs="Sakkal Majalla"/>
          <w:color w:val="000000" w:themeColor="text1"/>
          <w:sz w:val="28"/>
          <w:szCs w:val="28"/>
          <w:rtl/>
        </w:rPr>
        <w:t>أي تحويل البيانات من الشكل التناظري إلى الرقمي، والرقمنة المؤسسية</w:t>
      </w:r>
      <w:r w:rsidRPr="00316722">
        <w:rPr>
          <w:rFonts w:ascii="Sakkal Majalla" w:hAnsi="Sakkal Majalla" w:cs="Sakkal Majalla"/>
          <w:color w:val="000000" w:themeColor="text1"/>
          <w:sz w:val="28"/>
          <w:szCs w:val="28"/>
        </w:rPr>
        <w:t xml:space="preserve"> Digitalization </w:t>
      </w:r>
      <w:r w:rsidRPr="00316722">
        <w:rPr>
          <w:rFonts w:ascii="Sakkal Majalla" w:hAnsi="Sakkal Majalla" w:cs="Sakkal Majalla"/>
          <w:color w:val="000000" w:themeColor="text1"/>
          <w:sz w:val="28"/>
          <w:szCs w:val="28"/>
          <w:rtl/>
        </w:rPr>
        <w:t>أي توظيف البيانات الرقمية في أتمتة العمليات وتحسين مسارات العمل، والتحول الرقمي</w:t>
      </w:r>
      <w:r w:rsidRPr="00316722">
        <w:rPr>
          <w:rFonts w:ascii="Sakkal Majalla" w:hAnsi="Sakkal Majalla" w:cs="Sakkal Majalla"/>
          <w:color w:val="000000" w:themeColor="text1"/>
          <w:sz w:val="28"/>
          <w:szCs w:val="28"/>
        </w:rPr>
        <w:t xml:space="preserve"> Digital Transformation </w:t>
      </w:r>
      <w:r w:rsidRPr="00316722">
        <w:rPr>
          <w:rFonts w:ascii="Sakkal Majalla" w:hAnsi="Sakkal Majalla" w:cs="Sakkal Majalla"/>
          <w:color w:val="000000" w:themeColor="text1"/>
          <w:sz w:val="28"/>
          <w:szCs w:val="28"/>
          <w:rtl/>
        </w:rPr>
        <w:t xml:space="preserve">بوصفه إعادة تشكيل شاملة لنماذج الأعمال والاستراتيجيات والثقافة </w:t>
      </w:r>
      <w:r w:rsidRPr="00316722">
        <w:rPr>
          <w:rFonts w:ascii="Sakkal Majalla" w:hAnsi="Sakkal Majalla" w:cs="Sakkal Majalla"/>
          <w:color w:val="000000" w:themeColor="text1"/>
          <w:sz w:val="28"/>
          <w:szCs w:val="28"/>
          <w:rtl/>
        </w:rPr>
        <w:lastRenderedPageBreak/>
        <w:t>المؤسسية. ويتسم هذا التعريف بالشمولية لأنه يربط التحول الرقمي بخلق القيمة ويميّزه عن المراحل الأدنى من التبنّي التقني</w:t>
      </w:r>
      <w:r w:rsidRPr="00316722">
        <w:rPr>
          <w:rFonts w:ascii="Sakkal Majalla" w:hAnsi="Sakkal Majalla" w:cs="Sakkal Majalla"/>
          <w:color w:val="000000" w:themeColor="text1"/>
          <w:sz w:val="28"/>
          <w:szCs w:val="28"/>
        </w:rPr>
        <w:t>.</w:t>
      </w:r>
    </w:p>
    <w:p w14:paraId="319C8FF6"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ومن زاوية مختلفة، عرّف</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التحول الرقمي بأنه الجهود التي تبذلها الشركات لتحسين علاقاتها مع العملاء وعملياتها التشغيلية ونماذج أعمالها من خلال التقنيات الرقمية، مؤكدَين أنه يتضمن إعادة هيكلة للرؤية والعمليات والقدرات والهياكل التنظيمية والثقافة المؤسسية. ويُبرز هذا التعريف الطابع الشمولي للتحول الرقمي بوصفه ليس مجرد تبنٍّ لتقنيات منفردة بل تغيير مؤسسي عميق يمسّ جوهر المنظمة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أما</w:t>
      </w:r>
      <w:r w:rsidRPr="00316722">
        <w:rPr>
          <w:rFonts w:ascii="Sakkal Majalla" w:hAnsi="Sakkal Majalla" w:cs="Sakkal Majalla"/>
          <w:color w:val="000000" w:themeColor="text1"/>
          <w:sz w:val="28"/>
          <w:szCs w:val="28"/>
        </w:rPr>
        <w:t xml:space="preserve"> Plekhanov, </w:t>
      </w:r>
      <w:proofErr w:type="spellStart"/>
      <w:r w:rsidRPr="00316722">
        <w:rPr>
          <w:rFonts w:ascii="Sakkal Majalla" w:hAnsi="Sakkal Majalla" w:cs="Sakkal Majalla"/>
          <w:color w:val="000000" w:themeColor="text1"/>
          <w:sz w:val="28"/>
          <w:szCs w:val="28"/>
        </w:rPr>
        <w:t>Franke</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Netland</w:t>
      </w:r>
      <w:proofErr w:type="spellEnd"/>
      <w:r w:rsidRPr="00316722">
        <w:rPr>
          <w:rFonts w:ascii="Sakkal Majalla" w:hAnsi="Sakkal Majalla" w:cs="Sakkal Majalla"/>
          <w:color w:val="000000" w:themeColor="text1"/>
          <w:sz w:val="28"/>
          <w:szCs w:val="28"/>
        </w:rPr>
        <w:t xml:space="preserve"> (2023, p.822) </w:t>
      </w:r>
      <w:r w:rsidRPr="00316722">
        <w:rPr>
          <w:rFonts w:ascii="Sakkal Majalla" w:hAnsi="Sakkal Majalla" w:cs="Sakkal Majalla"/>
          <w:color w:val="000000" w:themeColor="text1"/>
          <w:sz w:val="28"/>
          <w:szCs w:val="28"/>
          <w:rtl/>
        </w:rPr>
        <w:t xml:space="preserve">فقد عرّفاه بأنه </w:t>
      </w:r>
      <w:r w:rsidRPr="00316722">
        <w:rPr>
          <w:rFonts w:ascii="Sakkal Majalla" w:hAnsi="Sakkal Majalla" w:cs="Sakkal Majalla"/>
          <w:color w:val="000000" w:themeColor="text1"/>
          <w:sz w:val="28"/>
          <w:szCs w:val="28"/>
        </w:rPr>
        <w:t>"</w:t>
      </w:r>
      <w:r w:rsidRPr="00316722">
        <w:rPr>
          <w:rFonts w:ascii="Sakkal Majalla" w:hAnsi="Sakkal Majalla" w:cs="Sakkal Majalla"/>
          <w:color w:val="000000" w:themeColor="text1"/>
          <w:sz w:val="28"/>
          <w:szCs w:val="28"/>
          <w:rtl/>
        </w:rPr>
        <w:t>تحوّلات استراتيجية تستهدف تغييرات تنظيمية تُنفَّذ من خلال مشاريع رقمنة بهدف إحداث تحسينات جوهرية في أداء المنظمة"، وهو تعريف يركّز على البُعد الاستراتيجي ويربط التحول بالنتائج الأدائية المستهدفة</w:t>
      </w:r>
      <w:r w:rsidRPr="00316722">
        <w:rPr>
          <w:rFonts w:ascii="Sakkal Majalla" w:hAnsi="Sakkal Majalla" w:cs="Sakkal Majalla"/>
          <w:color w:val="000000" w:themeColor="text1"/>
          <w:sz w:val="28"/>
          <w:szCs w:val="28"/>
        </w:rPr>
        <w:t>.</w:t>
      </w:r>
    </w:p>
    <w:p w14:paraId="5E4B9EF7"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كما عرّفته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Leão</w:t>
      </w:r>
      <w:proofErr w:type="spellEnd"/>
      <w:r w:rsidRPr="00316722">
        <w:rPr>
          <w:rFonts w:ascii="Sakkal Majalla" w:hAnsi="Sakkal Majalla" w:cs="Sakkal Majalla"/>
          <w:color w:val="000000" w:themeColor="text1"/>
          <w:sz w:val="28"/>
          <w:szCs w:val="28"/>
        </w:rPr>
        <w:t xml:space="preserve"> &amp; da Silva (2021) </w:t>
      </w:r>
      <w:r w:rsidRPr="00316722">
        <w:rPr>
          <w:rFonts w:ascii="Sakkal Majalla" w:hAnsi="Sakkal Majalla" w:cs="Sakkal Majalla"/>
          <w:color w:val="000000" w:themeColor="text1"/>
          <w:sz w:val="28"/>
          <w:szCs w:val="28"/>
          <w:rtl/>
        </w:rPr>
        <w:t>بأنه عملية تنظيمية شاملة تُحفَّز بتبنّي مختلف التقنيات الرقمية وتؤثر في تنافسية المنظمات عبر مسارات الابتكار والكفاءة وخفض التكاليف وإعادة تشكيل سلاسل القيمة العالمية. ويتميّز هذا التعريف بربطه المباشر بين التحول الرقمي والميزة التنافسية عبر مسارات متعددة. وفي السياق العربي، عرّفت دراسة الأسرج وبسيوني (2022) التحول الرقمي بأنه عملية منهجية لدمج التقنيات الرقمية في مختلف الأنشطة المؤسسية بما يشمل خمسة أبعاد أساسية هي الاستراتيجية والبنية التحتية والتدريب والموارد البشرية والمهارات الرقمية. فيما أشارت دراسة شابو وزرفاوي (2024) إلى أن التحول الرقمي في المؤسسات المالية ليس مجرد عملية تقنية بل أداة استراتيجية تُستخدم لتحسين الأداء وتمكين المؤسسات من مواجهة التحديات واقتناص الفرص. كما عرّفته دراسة عبد الغني وآخرون (2023) بأنه انتقال جذري في ثقافة العمل والأداء التنظيمي يستلزم تطوير الجدارات الرقمية للعاملين إلى جانب تحديث البنية التكنولوجية</w:t>
      </w:r>
      <w:r w:rsidRPr="00316722">
        <w:rPr>
          <w:rFonts w:ascii="Sakkal Majalla" w:hAnsi="Sakkal Majalla" w:cs="Sakkal Majalla"/>
          <w:color w:val="000000" w:themeColor="text1"/>
          <w:sz w:val="28"/>
          <w:szCs w:val="28"/>
        </w:rPr>
        <w:t>.</w:t>
      </w:r>
    </w:p>
    <w:p w14:paraId="161E5854"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ومن خلال استعراض هذه التعريفات، يتبنّى الباحث تعريفاً إجرائياً للتحول الرقمي بوصفه عملية استراتيجية شاملة ومتعددة الأبعاد تتضمن إعادة هندسة نماذج الأعمال والعمليات التشغيلية والهياكل التنظيمية والثقافة المؤسسية من خلال التوظيف المتكامل للتقنيات الرقمية الحديثة، بهدف خلق قيمة </w:t>
      </w:r>
      <w:r w:rsidRPr="00316722">
        <w:rPr>
          <w:rFonts w:ascii="Sakkal Majalla" w:hAnsi="Sakkal Majalla" w:cs="Sakkal Majalla"/>
          <w:color w:val="000000" w:themeColor="text1"/>
          <w:sz w:val="28"/>
          <w:szCs w:val="28"/>
          <w:rtl/>
        </w:rPr>
        <w:lastRenderedPageBreak/>
        <w:t>مضافة للمنظمة وعملائها وأصحاب المصلحة، وتحقيق ميزة تنافسية مستدامة وأداء مالي متفوق. ويُميّز هذا التعريف بين التحول الرقمي والرقمنة البسيطة من حيث كونه عملية تحوّل مؤسسي جوهري وليس مجرد إضافة أدوات تقنية</w:t>
      </w:r>
      <w:r w:rsidRPr="00316722">
        <w:rPr>
          <w:rFonts w:ascii="Sakkal Majalla" w:hAnsi="Sakkal Majalla" w:cs="Sakkal Majalla"/>
          <w:color w:val="000000" w:themeColor="text1"/>
          <w:sz w:val="28"/>
          <w:szCs w:val="28"/>
        </w:rPr>
        <w:t>.</w:t>
      </w:r>
    </w:p>
    <w:p w14:paraId="252F45E4" w14:textId="3AA3BBCC"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29932"/>
      <w:r w:rsidRPr="00316722">
        <w:rPr>
          <w:rFonts w:ascii="Sakkal Majalla" w:hAnsi="Sakkal Majalla" w:cs="Sakkal Majalla" w:hint="cs"/>
          <w:b/>
          <w:bCs/>
          <w:color w:val="000000" w:themeColor="text1"/>
          <w:sz w:val="32"/>
          <w:szCs w:val="32"/>
          <w:rtl/>
        </w:rPr>
        <w:t xml:space="preserve">3.1.2 </w:t>
      </w:r>
      <w:r w:rsidR="0037573B" w:rsidRPr="00316722">
        <w:rPr>
          <w:rFonts w:ascii="Sakkal Majalla" w:hAnsi="Sakkal Majalla" w:cs="Sakkal Majalla"/>
          <w:b/>
          <w:bCs/>
          <w:color w:val="000000" w:themeColor="text1"/>
          <w:sz w:val="32"/>
          <w:szCs w:val="32"/>
          <w:rtl/>
        </w:rPr>
        <w:t xml:space="preserve"> أهمية التحول الرقمي</w:t>
      </w:r>
      <w:bookmarkEnd w:id="29"/>
    </w:p>
    <w:p w14:paraId="2198F839"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يكتسب التحول الرقمي أهمية متصاعدة في بيئة الأعمال المعاصرة، لا سيما في ظل التحولات المتسارعة التي يشهدها الاقتصاد العالمي نحو مزيد من الرقمنة والأتمتة والاعتماد على البيانات في اتخاذ القرارات. وتنبع هذه الأهمية من كون التحول الرقمي لم يعد خياراً تقنياً هامشياً بل أصبح ضرورة استراتيجية تتعلق ببقاء المنظمات وقدرتها على المنافسة والنمو، كما أنه يمسّ جميع القطاعات الاقتصادية دون استثناء ويطال مختلف أحجام المنظمات من الشركات الصغيرة إلى المؤسسات العملاقة</w:t>
      </w:r>
      <w:r w:rsidRPr="00316722">
        <w:rPr>
          <w:rFonts w:ascii="Sakkal Majalla" w:hAnsi="Sakkal Majalla" w:cs="Sakkal Majalla"/>
          <w:color w:val="000000" w:themeColor="text1"/>
          <w:sz w:val="28"/>
          <w:szCs w:val="28"/>
        </w:rPr>
        <w:t>.</w:t>
      </w:r>
    </w:p>
    <w:p w14:paraId="0E79DEA5"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وتشير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 xml:space="preserve">إلى أن أهمية التحول الرقمي تتجلى في عدة جوانب محورية: </w:t>
      </w:r>
    </w:p>
    <w:p w14:paraId="1C4E0C5A" w14:textId="77777777" w:rsidR="00EB6B8E" w:rsidRPr="00316722" w:rsidRDefault="0037573B" w:rsidP="00EB6B8E">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أنه يُمكّن المنظمات من تطوير استراتيجيات نمو رقمية تشمل المنصات الرقمية والنظم الإيكولوجية التي توسّع حدود خلق القيمة وتتجاوز </w:t>
      </w:r>
      <w:r w:rsidR="00EB6B8E" w:rsidRPr="00316722">
        <w:rPr>
          <w:rFonts w:ascii="Sakkal Majalla" w:hAnsi="Sakkal Majalla" w:cs="Sakkal Majalla"/>
          <w:color w:val="000000" w:themeColor="text1"/>
          <w:sz w:val="28"/>
          <w:szCs w:val="28"/>
          <w:rtl/>
        </w:rPr>
        <w:t xml:space="preserve">الأُطُر التنظيمية التقليدية؛ </w:t>
      </w:r>
    </w:p>
    <w:p w14:paraId="67B0D97F" w14:textId="77777777" w:rsidR="00EB6B8E" w:rsidRPr="00316722" w:rsidRDefault="0037573B" w:rsidP="00EB6B8E">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أنه يتيح للمنظمات بناء أصول وقدرات نوعية جديدة كالبيانات الضخمة والموارد البشرية الرقمية والمنصات التقنية التي تشكّل مو</w:t>
      </w:r>
      <w:r w:rsidR="00EB6B8E" w:rsidRPr="00316722">
        <w:rPr>
          <w:rFonts w:ascii="Sakkal Majalla" w:hAnsi="Sakkal Majalla" w:cs="Sakkal Majalla"/>
          <w:color w:val="000000" w:themeColor="text1"/>
          <w:sz w:val="28"/>
          <w:szCs w:val="28"/>
          <w:rtl/>
        </w:rPr>
        <w:t xml:space="preserve">ارد استراتيجية يصعب تقليدها؛ </w:t>
      </w:r>
    </w:p>
    <w:p w14:paraId="3B08299C" w14:textId="77777777" w:rsidR="00EB6B8E" w:rsidRPr="00316722" w:rsidRDefault="0037573B" w:rsidP="00EB6B8E">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أنه يُعيد تشكيل العلاقة مع العملاء من خلال تجربة رقمية متكاملة ومخصّصة تعزز ا</w:t>
      </w:r>
      <w:r w:rsidR="00EB6B8E" w:rsidRPr="00316722">
        <w:rPr>
          <w:rFonts w:ascii="Sakkal Majalla" w:hAnsi="Sakkal Majalla" w:cs="Sakkal Majalla"/>
          <w:color w:val="000000" w:themeColor="text1"/>
          <w:sz w:val="28"/>
          <w:szCs w:val="28"/>
          <w:rtl/>
        </w:rPr>
        <w:t xml:space="preserve">لولاء وترفع معدلات الاحتفاظ؛ </w:t>
      </w:r>
    </w:p>
    <w:p w14:paraId="0477659F" w14:textId="43310C54" w:rsidR="0037573B" w:rsidRPr="00316722" w:rsidRDefault="0037573B" w:rsidP="00EB6B8E">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أنه يفرض تطوير هياكل تنظيمية مرنة ومؤشرات أداء جديدة تتوافق مع متطلبات العصر الرقمي</w:t>
      </w:r>
      <w:r w:rsidRPr="00316722">
        <w:rPr>
          <w:rFonts w:ascii="Sakkal Majalla" w:hAnsi="Sakkal Majalla" w:cs="Sakkal Majalla"/>
          <w:color w:val="000000" w:themeColor="text1"/>
          <w:sz w:val="28"/>
          <w:szCs w:val="28"/>
        </w:rPr>
        <w:t>.</w:t>
      </w:r>
    </w:p>
    <w:p w14:paraId="63C86292"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ويرى</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أن أهمية التحول الرقمي في القطاع الصناعي تنبع من قدرته على تحسين العمليات التشغيلية عبر</w:t>
      </w:r>
    </w:p>
    <w:p w14:paraId="45C58AB2" w14:textId="77777777" w:rsidR="00EB6B8E" w:rsidRPr="00316722" w:rsidRDefault="0037573B" w:rsidP="00EB6B8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تقليل تكاليف المعاملات في عمليات الإنتاج والبيع من خلال تدفق المعلومات</w:t>
      </w:r>
      <w:r w:rsidR="00EB6B8E" w:rsidRPr="00316722">
        <w:rPr>
          <w:rFonts w:ascii="Sakkal Majalla" w:hAnsi="Sakkal Majalla" w:cs="Sakkal Majalla"/>
          <w:color w:val="000000" w:themeColor="text1"/>
          <w:sz w:val="28"/>
          <w:szCs w:val="28"/>
          <w:rtl/>
        </w:rPr>
        <w:t xml:space="preserve"> بكفاءة عبر نظام رقمي موحّد؛ </w:t>
      </w:r>
    </w:p>
    <w:p w14:paraId="7B1F28B6" w14:textId="77777777" w:rsidR="00EB6B8E" w:rsidRPr="00316722" w:rsidRDefault="0037573B" w:rsidP="00EB6B8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 xml:space="preserve"> رفع إنتاجية العمالة ليس فقط من خلال الأتمتة بل عبر التحسين الشامل لكفاءة العمل الناتج </w:t>
      </w:r>
      <w:r w:rsidR="00EB6B8E" w:rsidRPr="00316722">
        <w:rPr>
          <w:rFonts w:ascii="Sakkal Majalla" w:hAnsi="Sakkal Majalla" w:cs="Sakkal Majalla"/>
          <w:color w:val="000000" w:themeColor="text1"/>
          <w:sz w:val="28"/>
          <w:szCs w:val="28"/>
          <w:rtl/>
        </w:rPr>
        <w:t xml:space="preserve">عن تحسين الهياكل التنظيمية؛ </w:t>
      </w:r>
    </w:p>
    <w:p w14:paraId="4C0EE132" w14:textId="77777777" w:rsidR="00EB6B8E" w:rsidRPr="00316722" w:rsidRDefault="0037573B" w:rsidP="00EB6B8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تعظيم كفاءة الأصول من خلال تقنيات الذك</w:t>
      </w:r>
      <w:r w:rsidR="00EB6B8E" w:rsidRPr="00316722">
        <w:rPr>
          <w:rFonts w:ascii="Sakkal Majalla" w:hAnsi="Sakkal Majalla" w:cs="Sakkal Majalla"/>
          <w:color w:val="000000" w:themeColor="text1"/>
          <w:sz w:val="28"/>
          <w:szCs w:val="28"/>
          <w:rtl/>
        </w:rPr>
        <w:t xml:space="preserve">اء الاصطناعي والتوأم الرقمي؛ </w:t>
      </w:r>
    </w:p>
    <w:p w14:paraId="7382401A" w14:textId="71E21FF1" w:rsidR="0037573B" w:rsidRPr="00316722" w:rsidRDefault="0037573B" w:rsidP="00EB6B8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تحقيق التآزر في سلاسل الإمداد من خلال مشاركة البيانات مع الموردين. فضلاً عن ذلك، يحفّز التحول الرقمي نمو الأعمال عبر التسويق الرقمي الدقيق وابتكار المنتجات وتطوير نماذج أعمال جديدة</w:t>
      </w:r>
      <w:r w:rsidRPr="00316722">
        <w:rPr>
          <w:rFonts w:ascii="Sakkal Majalla" w:hAnsi="Sakkal Majalla" w:cs="Sakkal Majalla"/>
          <w:color w:val="000000" w:themeColor="text1"/>
          <w:sz w:val="28"/>
          <w:szCs w:val="28"/>
        </w:rPr>
        <w:t>.</w:t>
      </w:r>
    </w:p>
    <w:p w14:paraId="66E22040"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وتؤكد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Rha</w:t>
      </w:r>
      <w:proofErr w:type="spellEnd"/>
      <w:r w:rsidRPr="00316722">
        <w:rPr>
          <w:rFonts w:ascii="Sakkal Majalla" w:hAnsi="Sakkal Majalla" w:cs="Sakkal Majalla"/>
          <w:color w:val="000000" w:themeColor="text1"/>
          <w:sz w:val="28"/>
          <w:szCs w:val="28"/>
        </w:rPr>
        <w:t xml:space="preserve"> &amp; Lee (2022) </w:t>
      </w:r>
      <w:r w:rsidRPr="00316722">
        <w:rPr>
          <w:rFonts w:ascii="Sakkal Majalla" w:hAnsi="Sakkal Majalla" w:cs="Sakkal Majalla"/>
          <w:color w:val="000000" w:themeColor="text1"/>
          <w:sz w:val="28"/>
          <w:szCs w:val="28"/>
          <w:rtl/>
        </w:rPr>
        <w:t xml:space="preserve">أن أهمية التحول الرقمي في قطاع الخدمات تتزايد بصورة متسارعة، إذ أن هذا القطاع يُنتج الجزء الأكبر من الناتج المحلي الإجمالي العالمي، والتقنيات الرقمية تُتيح تحسين تجربة العميل وتطوير نماذج الأعمال الخدمية وبناء نظم إيكولوجية تعاونية جديدة مع الشركاء. وفي السياق العربي، أكدت دراسة الدنون </w:t>
      </w:r>
      <w:r w:rsidRPr="00316722">
        <w:rPr>
          <w:rFonts w:ascii="Sakkal Majalla" w:hAnsi="Sakkal Majalla" w:cs="Sakkal Majalla"/>
          <w:color w:val="000000" w:themeColor="text1"/>
          <w:sz w:val="28"/>
          <w:szCs w:val="28"/>
        </w:rPr>
        <w:t xml:space="preserve">(2022) </w:t>
      </w:r>
      <w:r w:rsidRPr="00316722">
        <w:rPr>
          <w:rFonts w:ascii="Sakkal Majalla" w:hAnsi="Sakkal Majalla" w:cs="Sakkal Majalla"/>
          <w:color w:val="000000" w:themeColor="text1"/>
          <w:sz w:val="28"/>
          <w:szCs w:val="28"/>
          <w:rtl/>
        </w:rPr>
        <w:t>أن التحول الرقمي بات مظهراً ضرورياً في المؤسسات المصرفية وأن التغيرات التقنية سرّعت وتيرته مما يفرض على البنوك مواكبة هذا التطور للحفاظ على حصتها السوقية ومستوى أدائها المالي. كما بيّنت دراسة عبد الغني وآخرون (2023) أهمية التحول الرقمي في تسريع انتقال المجتمع نحو مجتمع رقمي متكامل وتقليص الفجوة الرقمية بين مختلف القطاعات</w:t>
      </w:r>
      <w:r w:rsidRPr="00316722">
        <w:rPr>
          <w:rFonts w:ascii="Sakkal Majalla" w:hAnsi="Sakkal Majalla" w:cs="Sakkal Majalla"/>
          <w:color w:val="000000" w:themeColor="text1"/>
          <w:sz w:val="28"/>
          <w:szCs w:val="28"/>
        </w:rPr>
        <w:t>.</w:t>
      </w:r>
    </w:p>
    <w:p w14:paraId="0BFC2C5E" w14:textId="6690F65F"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29933"/>
      <w:r w:rsidRPr="00316722">
        <w:rPr>
          <w:rFonts w:ascii="Sakkal Majalla" w:hAnsi="Sakkal Majalla" w:cs="Sakkal Majalla" w:hint="cs"/>
          <w:b/>
          <w:bCs/>
          <w:color w:val="000000" w:themeColor="text1"/>
          <w:sz w:val="32"/>
          <w:szCs w:val="32"/>
          <w:rtl/>
        </w:rPr>
        <w:t>4.1.2</w:t>
      </w:r>
      <w:r w:rsidR="0037573B" w:rsidRPr="00316722">
        <w:rPr>
          <w:rFonts w:ascii="Sakkal Majalla" w:hAnsi="Sakkal Majalla" w:cs="Sakkal Majalla"/>
          <w:b/>
          <w:bCs/>
          <w:color w:val="000000" w:themeColor="text1"/>
          <w:sz w:val="32"/>
          <w:szCs w:val="32"/>
          <w:rtl/>
        </w:rPr>
        <w:t xml:space="preserve"> أهداف التحول الرقمي</w:t>
      </w:r>
      <w:bookmarkEnd w:id="30"/>
    </w:p>
    <w:p w14:paraId="643EC1F3"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تسعى المنظمات من خلال التحول الرقمي إلى تحقيق جملة من الأهداف الاستراتيجية والتشغيلية التي تتنوع بحسب طبيعة النشاط والسياق التنافسي. وقد تعددت آراء الباحثين حول هذه الأهداف، ويمكن تلخيص أبرزها فيما يلي</w:t>
      </w:r>
      <w:r w:rsidRPr="00316722">
        <w:rPr>
          <w:rFonts w:ascii="Sakkal Majalla" w:hAnsi="Sakkal Majalla" w:cs="Sakkal Majalla"/>
          <w:color w:val="000000" w:themeColor="text1"/>
          <w:sz w:val="28"/>
          <w:szCs w:val="28"/>
        </w:rPr>
        <w:t>:</w:t>
      </w:r>
    </w:p>
    <w:p w14:paraId="29657ECB"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تشير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إلى أن الأهداف الجوهري</w:t>
      </w:r>
      <w:r w:rsidR="00EB6B8E" w:rsidRPr="00316722">
        <w:rPr>
          <w:rFonts w:ascii="Sakkal Majalla" w:hAnsi="Sakkal Majalla" w:cs="Sakkal Majalla"/>
          <w:color w:val="000000" w:themeColor="text1"/>
          <w:sz w:val="28"/>
          <w:szCs w:val="28"/>
          <w:rtl/>
        </w:rPr>
        <w:t xml:space="preserve">ة للتحول الرقمي تتمحور حول: </w:t>
      </w:r>
    </w:p>
    <w:p w14:paraId="0C0B5B55" w14:textId="77777777" w:rsidR="00EB6B8E" w:rsidRPr="00316722" w:rsidRDefault="0037573B" w:rsidP="00EB6B8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تطوير تجربة العميل الرقمية من خلال التحوّل نحو مقاربة تضع العميل في صدارة الأولويات وتوفّر له تجرب</w:t>
      </w:r>
      <w:r w:rsidR="00EB6B8E" w:rsidRPr="00316722">
        <w:rPr>
          <w:rFonts w:ascii="Sakkal Majalla" w:hAnsi="Sakkal Majalla" w:cs="Sakkal Majalla"/>
          <w:color w:val="000000" w:themeColor="text1"/>
          <w:sz w:val="28"/>
          <w:szCs w:val="28"/>
          <w:rtl/>
        </w:rPr>
        <w:t xml:space="preserve">ة متكاملة عبر قنوات متعددة؛ </w:t>
      </w:r>
    </w:p>
    <w:p w14:paraId="1067D75E" w14:textId="77777777" w:rsidR="00EB6B8E" w:rsidRPr="00316722" w:rsidRDefault="0037573B" w:rsidP="00EB6B8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تحويل العمليات التشغيلية وأتمتتها بما يرفع الكفاءة ويقلّل الأخطاء ويسرّع دورة الإنتاج؛ </w:t>
      </w:r>
    </w:p>
    <w:p w14:paraId="56A38322" w14:textId="7ABDD8A2" w:rsidR="0037573B" w:rsidRPr="00316722" w:rsidRDefault="0037573B" w:rsidP="00EB6B8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ابتكار نماذج أعمال رقمية جديدة تُعيد تعريف كيفية خلق القيمة والاستحواذ عليها</w:t>
      </w:r>
      <w:r w:rsidRPr="00316722">
        <w:rPr>
          <w:rFonts w:ascii="Sakkal Majalla" w:hAnsi="Sakkal Majalla" w:cs="Sakkal Majalla"/>
          <w:color w:val="000000" w:themeColor="text1"/>
          <w:sz w:val="28"/>
          <w:szCs w:val="28"/>
        </w:rPr>
        <w:t>.</w:t>
      </w:r>
    </w:p>
    <w:p w14:paraId="50495044"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ويوضّح</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أن أهداف التحول الرقمي تتراوح بين أهداف</w:t>
      </w:r>
      <w:r w:rsidR="00EB6B8E" w:rsidRPr="00316722">
        <w:rPr>
          <w:rFonts w:ascii="Sakkal Majalla" w:hAnsi="Sakkal Majalla" w:cs="Sakkal Majalla"/>
          <w:color w:val="000000" w:themeColor="text1"/>
          <w:sz w:val="28"/>
          <w:szCs w:val="28"/>
          <w:rtl/>
        </w:rPr>
        <w:t xml:space="preserve"> تشغيلية وأهداف استراتيجية: </w:t>
      </w:r>
    </w:p>
    <w:p w14:paraId="042A45BC" w14:textId="77777777" w:rsidR="00EB6B8E" w:rsidRPr="00316722" w:rsidRDefault="0037573B" w:rsidP="00EB6B8E">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تحسين كفاءة العمليات الأساسية وخفض التكاليف التشغيلية كهدف فوري وقابل للتحقيق عل</w:t>
      </w:r>
      <w:r w:rsidR="00EB6B8E" w:rsidRPr="00316722">
        <w:rPr>
          <w:rFonts w:ascii="Sakkal Majalla" w:hAnsi="Sakkal Majalla" w:cs="Sakkal Majalla"/>
          <w:color w:val="000000" w:themeColor="text1"/>
          <w:sz w:val="28"/>
          <w:szCs w:val="28"/>
          <w:rtl/>
        </w:rPr>
        <w:t>ى المدى القصير؛</w:t>
      </w:r>
    </w:p>
    <w:p w14:paraId="29C48AFE" w14:textId="77777777" w:rsidR="00EB6B8E" w:rsidRPr="00316722" w:rsidRDefault="0037573B" w:rsidP="00EB6B8E">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تعزيز الابتكار في المنتجات والخدمات ونماذج الأعمال</w:t>
      </w:r>
      <w:r w:rsidR="00EB6B8E" w:rsidRPr="00316722">
        <w:rPr>
          <w:rFonts w:ascii="Sakkal Majalla" w:hAnsi="Sakkal Majalla" w:cs="Sakkal Majalla"/>
          <w:color w:val="000000" w:themeColor="text1"/>
          <w:sz w:val="28"/>
          <w:szCs w:val="28"/>
          <w:rtl/>
        </w:rPr>
        <w:t xml:space="preserve"> كهدف استراتيجي طويل المدى؛ </w:t>
      </w:r>
    </w:p>
    <w:p w14:paraId="59EA92DB" w14:textId="74150345" w:rsidR="0037573B" w:rsidRPr="00316722" w:rsidRDefault="0037573B" w:rsidP="00EB6B8E">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تحقيق ربحية أعلى من خلال التوسّع في الفضاء القيمي الرقمي، مع الإشارة إلى أن هذا الهدف لا يتحقق إلا بعد تجاوز عتبة معينة من كثافة التحول</w:t>
      </w:r>
      <w:r w:rsidRPr="00316722">
        <w:rPr>
          <w:rFonts w:ascii="Sakkal Majalla" w:hAnsi="Sakkal Majalla" w:cs="Sakkal Majalla"/>
          <w:color w:val="000000" w:themeColor="text1"/>
          <w:sz w:val="28"/>
          <w:szCs w:val="28"/>
        </w:rPr>
        <w:t>.</w:t>
      </w:r>
    </w:p>
    <w:p w14:paraId="67B7AF08"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وتضيف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أن من أبرز أهداف الت</w:t>
      </w:r>
      <w:r w:rsidR="00EB6B8E" w:rsidRPr="00316722">
        <w:rPr>
          <w:rFonts w:ascii="Sakkal Majalla" w:hAnsi="Sakkal Majalla" w:cs="Sakkal Majalla"/>
          <w:color w:val="000000" w:themeColor="text1"/>
          <w:sz w:val="28"/>
          <w:szCs w:val="28"/>
          <w:rtl/>
        </w:rPr>
        <w:t xml:space="preserve">حول الرقمي في قطاع الخدمات: </w:t>
      </w:r>
    </w:p>
    <w:p w14:paraId="12171048" w14:textId="77777777" w:rsidR="00EB6B8E" w:rsidRPr="00316722" w:rsidRDefault="0037573B" w:rsidP="00EB6B8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تعزيز التوجه الريادي للمنظمة من خلال تحفيز الإبداع واق</w:t>
      </w:r>
      <w:r w:rsidR="00EB6B8E" w:rsidRPr="00316722">
        <w:rPr>
          <w:rFonts w:ascii="Sakkal Majalla" w:hAnsi="Sakkal Majalla" w:cs="Sakkal Majalla"/>
          <w:color w:val="000000" w:themeColor="text1"/>
          <w:sz w:val="28"/>
          <w:szCs w:val="28"/>
          <w:rtl/>
        </w:rPr>
        <w:t xml:space="preserve">تناص الفرص الرقمية الجديدة؛ </w:t>
      </w:r>
    </w:p>
    <w:p w14:paraId="4C6722F0" w14:textId="77777777" w:rsidR="00EB6B8E" w:rsidRPr="00316722" w:rsidRDefault="0037573B" w:rsidP="00EB6B8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بناء ميزة تنافسية مستدامة من خلال التكامل بين التقنيات </w:t>
      </w:r>
      <w:r w:rsidR="00EB6B8E" w:rsidRPr="00316722">
        <w:rPr>
          <w:rFonts w:ascii="Sakkal Majalla" w:hAnsi="Sakkal Majalla" w:cs="Sakkal Majalla"/>
          <w:color w:val="000000" w:themeColor="text1"/>
          <w:sz w:val="28"/>
          <w:szCs w:val="28"/>
          <w:rtl/>
        </w:rPr>
        <w:t>الرقمية والقدرات الابتكارية؛</w:t>
      </w:r>
    </w:p>
    <w:p w14:paraId="1710BDCB" w14:textId="2BB41CDE" w:rsidR="0037573B" w:rsidRPr="00316722" w:rsidRDefault="0037573B" w:rsidP="00EB6B8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تحسين تجربة العميل وتعزيز ولائه عبر القنوات الرقمية</w:t>
      </w:r>
      <w:r w:rsidRPr="00316722">
        <w:rPr>
          <w:rFonts w:ascii="Sakkal Majalla" w:hAnsi="Sakkal Majalla" w:cs="Sakkal Majalla"/>
          <w:color w:val="000000" w:themeColor="text1"/>
          <w:sz w:val="28"/>
          <w:szCs w:val="28"/>
        </w:rPr>
        <w:t>.</w:t>
      </w:r>
    </w:p>
    <w:p w14:paraId="01E96C8F"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كما تشير دراسة الأسرج وبسيوني (2022) في السياق العربي إلى أن أهداف التحول الر</w:t>
      </w:r>
      <w:r w:rsidR="00EB6B8E" w:rsidRPr="00316722">
        <w:rPr>
          <w:rFonts w:ascii="Sakkal Majalla" w:hAnsi="Sakkal Majalla" w:cs="Sakkal Majalla"/>
          <w:color w:val="000000" w:themeColor="text1"/>
          <w:sz w:val="28"/>
          <w:szCs w:val="28"/>
          <w:rtl/>
        </w:rPr>
        <w:t xml:space="preserve">قمي في القطاع السياحي تشمل: </w:t>
      </w:r>
    </w:p>
    <w:p w14:paraId="4887A2A3" w14:textId="77777777" w:rsidR="00EB6B8E" w:rsidRPr="00316722" w:rsidRDefault="0037573B" w:rsidP="00EB6B8E">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تحقيق استدامة الميزة التنافسية من خلال التطو</w:t>
      </w:r>
      <w:r w:rsidR="00EB6B8E" w:rsidRPr="00316722">
        <w:rPr>
          <w:rFonts w:ascii="Sakkal Majalla" w:hAnsi="Sakkal Majalla" w:cs="Sakkal Majalla"/>
          <w:color w:val="000000" w:themeColor="text1"/>
          <w:sz w:val="28"/>
          <w:szCs w:val="28"/>
          <w:rtl/>
        </w:rPr>
        <w:t xml:space="preserve">ير المستمر للقدرات الرقمية؛ </w:t>
      </w:r>
    </w:p>
    <w:p w14:paraId="4099E365" w14:textId="77777777" w:rsidR="00EB6B8E" w:rsidRPr="00316722" w:rsidRDefault="0037573B" w:rsidP="00EB6B8E">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تحسين جودة الخدمات المقدمة للع</w:t>
      </w:r>
      <w:r w:rsidR="00EB6B8E" w:rsidRPr="00316722">
        <w:rPr>
          <w:rFonts w:ascii="Sakkal Majalla" w:hAnsi="Sakkal Majalla" w:cs="Sakkal Majalla"/>
          <w:color w:val="000000" w:themeColor="text1"/>
          <w:sz w:val="28"/>
          <w:szCs w:val="28"/>
          <w:rtl/>
        </w:rPr>
        <w:t xml:space="preserve">ملاء عبر التقنيات الرقمية؛ </w:t>
      </w:r>
    </w:p>
    <w:p w14:paraId="784DCD3D" w14:textId="6AB57267" w:rsidR="0037573B" w:rsidRPr="00316722" w:rsidRDefault="0037573B" w:rsidP="00EB6B8E">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تطوير الكوادر البشرية ورفع مستوى مهاراتها الرقمية. وتؤكد دراسة شابو وزرفاوي </w:t>
      </w:r>
      <w:r w:rsidRPr="00316722">
        <w:rPr>
          <w:rFonts w:ascii="Sakkal Majalla" w:hAnsi="Sakkal Majalla" w:cs="Sakkal Majalla"/>
          <w:color w:val="000000" w:themeColor="text1"/>
          <w:sz w:val="28"/>
          <w:szCs w:val="28"/>
        </w:rPr>
        <w:t xml:space="preserve">(2024) </w:t>
      </w:r>
      <w:r w:rsidRPr="00316722">
        <w:rPr>
          <w:rFonts w:ascii="Sakkal Majalla" w:hAnsi="Sakkal Majalla" w:cs="Sakkal Majalla"/>
          <w:color w:val="000000" w:themeColor="text1"/>
          <w:sz w:val="28"/>
          <w:szCs w:val="28"/>
          <w:rtl/>
        </w:rPr>
        <w:t>أن الهدف المحوري للتحول الرقمي في المؤسسات المالية هو تعزيز قدرتها على التحكم في تقلبات السوق وتجنب المخاطر واستثمار الفرص الجديدة لتحسين الأداء المالي الشامل</w:t>
      </w:r>
      <w:r w:rsidRPr="00316722">
        <w:rPr>
          <w:rFonts w:ascii="Sakkal Majalla" w:hAnsi="Sakkal Majalla" w:cs="Sakkal Majalla"/>
          <w:color w:val="000000" w:themeColor="text1"/>
          <w:sz w:val="28"/>
          <w:szCs w:val="28"/>
        </w:rPr>
        <w:t>.</w:t>
      </w:r>
    </w:p>
    <w:p w14:paraId="5BC79BB6" w14:textId="5D8C4EAE" w:rsidR="0037573B" w:rsidRPr="00316722" w:rsidRDefault="00EB6B8E" w:rsidP="00EB6B8E">
      <w:pPr>
        <w:spacing w:before="100" w:beforeAutospacing="1" w:after="100" w:afterAutospacing="1"/>
        <w:outlineLvl w:val="2"/>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br w:type="page"/>
      </w:r>
      <w:bookmarkStart w:id="31" w:name="_Toc223429934"/>
      <w:r w:rsidRPr="00316722">
        <w:rPr>
          <w:rFonts w:ascii="Sakkal Majalla" w:hAnsi="Sakkal Majalla" w:cs="Sakkal Majalla" w:hint="cs"/>
          <w:b/>
          <w:bCs/>
          <w:color w:val="000000" w:themeColor="text1"/>
          <w:sz w:val="32"/>
          <w:szCs w:val="32"/>
          <w:rtl/>
        </w:rPr>
        <w:lastRenderedPageBreak/>
        <w:t xml:space="preserve">5.1.2 </w:t>
      </w:r>
      <w:r w:rsidR="0037573B" w:rsidRPr="00316722">
        <w:rPr>
          <w:rFonts w:ascii="Sakkal Majalla" w:hAnsi="Sakkal Majalla" w:cs="Sakkal Majalla"/>
          <w:b/>
          <w:bCs/>
          <w:color w:val="000000" w:themeColor="text1"/>
          <w:sz w:val="32"/>
          <w:szCs w:val="32"/>
          <w:rtl/>
        </w:rPr>
        <w:t>أبعاد التحول الرقمي</w:t>
      </w:r>
      <w:bookmarkEnd w:id="31"/>
    </w:p>
    <w:p w14:paraId="13AD8D61"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تم تحديد أبعاد التحول الرقمي في هذه الدراسة بناءً على ما توصّلت إليه دراسات الأسرج وبسيوني (2022) و</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و</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و</w:t>
      </w:r>
      <w:r w:rsidRPr="00316722">
        <w:rPr>
          <w:rFonts w:ascii="Sakkal Majalla" w:hAnsi="Sakkal Majalla" w:cs="Sakkal Majalla"/>
          <w:color w:val="000000" w:themeColor="text1"/>
          <w:sz w:val="28"/>
          <w:szCs w:val="28"/>
        </w:rPr>
        <w:t xml:space="preserve">Plekhanov, </w:t>
      </w:r>
      <w:proofErr w:type="spellStart"/>
      <w:r w:rsidRPr="00316722">
        <w:rPr>
          <w:rFonts w:ascii="Sakkal Majalla" w:hAnsi="Sakkal Majalla" w:cs="Sakkal Majalla"/>
          <w:color w:val="000000" w:themeColor="text1"/>
          <w:sz w:val="28"/>
          <w:szCs w:val="28"/>
        </w:rPr>
        <w:t>Franke</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Netland</w:t>
      </w:r>
      <w:proofErr w:type="spellEnd"/>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و</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w:t>
      </w:r>
      <w:r w:rsidRPr="00316722">
        <w:rPr>
          <w:rFonts w:ascii="Sakkal Majalla" w:hAnsi="Sakkal Majalla" w:cs="Sakkal Majalla"/>
          <w:color w:val="000000" w:themeColor="text1"/>
          <w:sz w:val="28"/>
          <w:szCs w:val="28"/>
          <w:rtl/>
        </w:rPr>
        <w:t>، حيث يتبيّن من خلال المراجعة المتعمّقة أن هناك خمسة أبعاد رئيسية تُشكّل في مجملها الإطار المتكامل للتحول الرقمي، وهي</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الاستراتيجية الرقمية، والبنية التحتية التكنولوجية، والقدرات البشرية الرقمية، وتحول العمليات التشغيلية، وابتكار نماذج الأعمال الرقمية</w:t>
      </w:r>
      <w:r w:rsidRPr="00316722">
        <w:rPr>
          <w:rFonts w:ascii="Sakkal Majalla" w:hAnsi="Sakkal Majalla" w:cs="Sakkal Majalla"/>
          <w:color w:val="000000" w:themeColor="text1"/>
          <w:sz w:val="28"/>
          <w:szCs w:val="28"/>
        </w:rPr>
        <w:t>.</w:t>
      </w:r>
    </w:p>
    <w:p w14:paraId="04158A2C"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البُعد</w:t>
      </w:r>
      <w:r w:rsidRPr="00316722">
        <w:rPr>
          <w:rFonts w:ascii="Sakkal Majalla" w:hAnsi="Sakkal Majalla" w:cs="Sakkal Majalla"/>
          <w:color w:val="000000" w:themeColor="text1"/>
          <w:sz w:val="28"/>
          <w:szCs w:val="28"/>
          <w:rtl/>
        </w:rPr>
        <w:t xml:space="preserve"> </w:t>
      </w:r>
      <w:r w:rsidRPr="00316722">
        <w:rPr>
          <w:rFonts w:ascii="Sakkal Majalla" w:hAnsi="Sakkal Majalla" w:cs="Sakkal Majalla"/>
          <w:b/>
          <w:bCs/>
          <w:color w:val="000000" w:themeColor="text1"/>
          <w:sz w:val="28"/>
          <w:szCs w:val="28"/>
          <w:rtl/>
        </w:rPr>
        <w:t>الأول</w:t>
      </w:r>
      <w:r w:rsidRPr="00316722">
        <w:rPr>
          <w:rFonts w:ascii="Sakkal Majalla" w:hAnsi="Sakkal Majalla" w:cs="Sakkal Majalla"/>
          <w:color w:val="000000" w:themeColor="text1"/>
          <w:sz w:val="28"/>
          <w:szCs w:val="28"/>
          <w:rtl/>
        </w:rPr>
        <w:t>: الاستراتيجية الرقمية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يُعدّ وجود استراتيجية واضحة ومتكاملة للتحول الرقمي حجر الزاوية في نجاح هذا التحول. فقد أكدت دراسة الأسرج وبسيوني (2022) أن وجود استراتيجية محددة للتحول الرقمي يمثّل البُعد الأول والأكثر تأثيراً في تحقيق استدامة الميزة التنافسية، إذ تحدّد هذه الاستراتيجية الرؤية الرقمية للمنظمة وتوجّه تخصيص الموارد وتُحدّد الأولويات والمراحل الزمنية. ويتّفق ذلك مع ما أشار إليه</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من أن التحول الرقمي يتطلب استراتيجيات نمو رقمية واضحة تتضمن المنصات الرقمية والنظم الإيكولوجية وأن غياب هذه الاستراتيجية يحوّل التحول إلى مجرد مشاريع تقنية مبعثرة لا تحقق التآزر المطلوب. كما أوضحت دراسة عبد الغني وآخرون (2023) أن ضرورة وجود استراتيجية واضحة للتحول الرقمي لدى كافة قطاعات البنوك تمثّل أهم توصيات دراستهم الميدانية، مما يدلّ على أن الفجوة الاستراتيجية لا تزال قائمة في كثير من المنظمات العربية</w:t>
      </w:r>
      <w:r w:rsidRPr="00316722">
        <w:rPr>
          <w:rFonts w:ascii="Sakkal Majalla" w:hAnsi="Sakkal Majalla" w:cs="Sakkal Majalla"/>
          <w:color w:val="000000" w:themeColor="text1"/>
          <w:sz w:val="28"/>
          <w:szCs w:val="28"/>
        </w:rPr>
        <w:t>.</w:t>
      </w:r>
    </w:p>
    <w:p w14:paraId="49627BD9"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البُعد الثاني</w:t>
      </w:r>
      <w:r w:rsidRPr="00316722">
        <w:rPr>
          <w:rFonts w:ascii="Sakkal Majalla" w:hAnsi="Sakkal Majalla" w:cs="Sakkal Majalla"/>
          <w:color w:val="000000" w:themeColor="text1"/>
          <w:sz w:val="28"/>
          <w:szCs w:val="28"/>
          <w:rtl/>
        </w:rPr>
        <w:t>: البنية التحتية التكنولوجية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تمثّل البنية التحتية التقنية الأساس المادي والتقني الذي يُبنى عليه التحول الرقمي، وتشمل الشبكات والخوادم والمنصات السحابية والبرمجيات ونُظُم البيانات والأمن السيبراني. وقد أكدت دراسة الأسرج وبسيوني</w:t>
      </w:r>
      <w:r w:rsidRPr="00316722">
        <w:rPr>
          <w:rFonts w:ascii="Sakkal Majalla" w:hAnsi="Sakkal Majalla" w:cs="Sakkal Majalla"/>
          <w:color w:val="000000" w:themeColor="text1"/>
          <w:sz w:val="28"/>
          <w:szCs w:val="28"/>
        </w:rPr>
        <w:t xml:space="preserve"> (2022) </w:t>
      </w:r>
      <w:r w:rsidRPr="00316722">
        <w:rPr>
          <w:rFonts w:ascii="Sakkal Majalla" w:hAnsi="Sakkal Majalla" w:cs="Sakkal Majalla"/>
          <w:color w:val="000000" w:themeColor="text1"/>
          <w:sz w:val="28"/>
          <w:szCs w:val="28"/>
          <w:rtl/>
        </w:rPr>
        <w:t>أن البنية التحتية للتحول الرقمي تُعدّ بُعداً مستقلاً ومؤثراً في تحقيق الميزة التنافسية المستدامة. كما أشار</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إلى أن المنظمات تحتاج إلى الاستمرار في إدخال البرمجيات والأجهزة المتعلقة بحزم التقنيات الرقمية وضمان صيانتها وتحديثها المستمر لدعم رقمنة الأنشطة الأساسية، وأن أصول البيانات بوصفها أحد عوامل الإنتاج في العصر الرقمي تتطلب استثمارات في اقتنائها وإدارتها. وتؤكد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Rha</w:t>
      </w:r>
      <w:proofErr w:type="spellEnd"/>
      <w:r w:rsidRPr="00316722">
        <w:rPr>
          <w:rFonts w:ascii="Sakkal Majalla" w:hAnsi="Sakkal Majalla" w:cs="Sakkal Majalla"/>
          <w:color w:val="000000" w:themeColor="text1"/>
          <w:sz w:val="28"/>
          <w:szCs w:val="28"/>
        </w:rPr>
        <w:t xml:space="preserve"> &amp; Lee (2022) </w:t>
      </w:r>
      <w:r w:rsidRPr="00316722">
        <w:rPr>
          <w:rFonts w:ascii="Sakkal Majalla" w:hAnsi="Sakkal Majalla" w:cs="Sakkal Majalla"/>
          <w:color w:val="000000" w:themeColor="text1"/>
          <w:sz w:val="28"/>
          <w:szCs w:val="28"/>
          <w:rtl/>
        </w:rPr>
        <w:t xml:space="preserve">أن التقنيات الأساسية للرقمنة </w:t>
      </w:r>
      <w:r w:rsidRPr="00316722">
        <w:rPr>
          <w:rFonts w:ascii="Sakkal Majalla" w:hAnsi="Sakkal Majalla" w:cs="Sakkal Majalla"/>
          <w:color w:val="000000" w:themeColor="text1"/>
          <w:sz w:val="28"/>
          <w:szCs w:val="28"/>
          <w:rtl/>
        </w:rPr>
        <w:lastRenderedPageBreak/>
        <w:t>كإنترنت الأشياء والحوسبة السحابية وتحليلات البيانات الضخمة والذكاء الاصطناعي تشكّل العمود الفقري للبنية التحتية الرقمية</w:t>
      </w:r>
      <w:r w:rsidRPr="00316722">
        <w:rPr>
          <w:rFonts w:ascii="Sakkal Majalla" w:hAnsi="Sakkal Majalla" w:cs="Sakkal Majalla"/>
          <w:color w:val="000000" w:themeColor="text1"/>
          <w:sz w:val="28"/>
          <w:szCs w:val="28"/>
        </w:rPr>
        <w:t>.</w:t>
      </w:r>
    </w:p>
    <w:p w14:paraId="623600B5"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البُعد الثالث</w:t>
      </w:r>
      <w:r w:rsidRPr="00316722">
        <w:rPr>
          <w:rFonts w:ascii="Sakkal Majalla" w:hAnsi="Sakkal Majalla" w:cs="Sakkal Majalla"/>
          <w:color w:val="000000" w:themeColor="text1"/>
          <w:sz w:val="28"/>
          <w:szCs w:val="28"/>
          <w:rtl/>
        </w:rPr>
        <w:t>: القدرات البشرية الرقمية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 xml:space="preserve">يتضمن هذا البُعد التدريب على تكنولوجيا المعلومات وتوفر الموارد البشرية ذات المعرفة الرقمية وتطوير المهارات الرقمية. وقد حدّدت دراسة الأسرج وبسيوني (2022) ثلاثة مكونات فرعية لهذا البُعد هي: التدريب على تكنولوجيا المعلومات، والموارد البشرية ذات المعرفة، والمهارات الرقمية. وأكدت دراسة عبد الغني وآخرون (2023) ضرورة تنمية الجدارات الرقمية للموارد البشرية لتقليص الفجوة بين المهارات الرقمية المطلوبة ومهارات العاملين الحالية، بل اعتبرت هذه الفجوة تحدياً محورياً أمام التحول الرقمي. كما أشارت دراسة </w:t>
      </w:r>
      <w:r w:rsidRPr="00316722">
        <w:rPr>
          <w:rFonts w:ascii="Sakkal Majalla" w:hAnsi="Sakkal Majalla" w:cs="Sakkal Majalla"/>
          <w:color w:val="000000" w:themeColor="text1"/>
          <w:sz w:val="28"/>
          <w:szCs w:val="28"/>
        </w:rPr>
        <w:t xml:space="preserve">Barba-Sánchez et al. (2024) </w:t>
      </w:r>
      <w:r w:rsidRPr="00316722">
        <w:rPr>
          <w:rFonts w:ascii="Sakkal Majalla" w:hAnsi="Sakkal Majalla" w:cs="Sakkal Majalla"/>
          <w:color w:val="000000" w:themeColor="text1"/>
          <w:sz w:val="28"/>
          <w:szCs w:val="28"/>
          <w:rtl/>
        </w:rPr>
        <w:t>إلى أن قدرات تقنية المعلومات لدى أعضاء المنظمة تلعب دوراً حاسماً في تشكيل التوجه الرقمي المؤسسي الذي يمهّد بدوره للتحول الرقمي الفعلي</w:t>
      </w:r>
      <w:r w:rsidRPr="00316722">
        <w:rPr>
          <w:rFonts w:ascii="Sakkal Majalla" w:hAnsi="Sakkal Majalla" w:cs="Sakkal Majalla"/>
          <w:color w:val="000000" w:themeColor="text1"/>
          <w:sz w:val="28"/>
          <w:szCs w:val="28"/>
        </w:rPr>
        <w:t>.</w:t>
      </w:r>
    </w:p>
    <w:p w14:paraId="4CC60787"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البُعد الرابع</w:t>
      </w:r>
      <w:r w:rsidRPr="00316722">
        <w:rPr>
          <w:rFonts w:ascii="Sakkal Majalla" w:hAnsi="Sakkal Majalla" w:cs="Sakkal Majalla"/>
          <w:color w:val="000000" w:themeColor="text1"/>
          <w:sz w:val="28"/>
          <w:szCs w:val="28"/>
          <w:rtl/>
        </w:rPr>
        <w:t>: تحوّل العمليات التشغيلية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يتعلق هذا البُعد بإعادة هندسة العمليات الداخلية للمنظمة من خلال الأتمتة والرقمنة والتكامل الرقمي. وقد بيّنت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Almashhadani</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Bashayreh</w:t>
      </w:r>
      <w:proofErr w:type="spellEnd"/>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 xml:space="preserve">أن القدرة التشغيلية الرقمية تتعلق بقدرة المنظمة على دمج الرقمنة في استراتيجياتها وعملياتها التشغيلية بشكل فعّال. ويتّسق ذلك مع ما أكده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من أن التحول الرقمي يحسّن العمليات التشغيلية عبر تقليل تكاليف المعاملات ورفع إنتاجية العمالة وتعظيم كفاءة الأصول وتحقيق التآزر في سلاسل الإمداد. وقد أوضحت دراسة الدنون (2022) أن التحول الرقمي في القطاع المصرفي يتجلى في تحوّل الخدمات المصرفية التقليدية إلى خدمات إلكترونية ورقمية تتيح للعملاء إنجاز معاملاتهم بوقت أقل وتكلفة أنسب</w:t>
      </w:r>
      <w:r w:rsidRPr="00316722">
        <w:rPr>
          <w:rFonts w:ascii="Sakkal Majalla" w:hAnsi="Sakkal Majalla" w:cs="Sakkal Majalla"/>
          <w:color w:val="000000" w:themeColor="text1"/>
          <w:sz w:val="28"/>
          <w:szCs w:val="28"/>
        </w:rPr>
        <w:t>.</w:t>
      </w:r>
    </w:p>
    <w:p w14:paraId="641BB5D6"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b/>
          <w:bCs/>
          <w:color w:val="000000" w:themeColor="text1"/>
          <w:sz w:val="28"/>
          <w:szCs w:val="28"/>
          <w:rtl/>
        </w:rPr>
        <w:t>البُعد الخامس</w:t>
      </w:r>
      <w:r w:rsidRPr="00316722">
        <w:rPr>
          <w:rFonts w:ascii="Sakkal Majalla" w:hAnsi="Sakkal Majalla" w:cs="Sakkal Majalla"/>
          <w:color w:val="000000" w:themeColor="text1"/>
          <w:sz w:val="28"/>
          <w:szCs w:val="28"/>
          <w:rtl/>
        </w:rPr>
        <w:t>: ابتكار نماذج الأعمال الرقمية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يمثّل هذا البُعد المستوى الأعلى والأكثر تأثيراً من التحول الرقمي، حيث لا يقتصر الأمر على تحسين العمليات القائمة بل يمتد إلى إعادة تصميم نموذج الأعمال ذاته. وقد أكد</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أن ابتكار نماذج الأعمال الرقمية يمثّل أحد الأركان الثلاثة للتحول الرقمي ويتضمن إعادة تعريف كيفية خلق القيمة وتسليمها والاستحواذ عليها. وبيّنت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lastRenderedPageBreak/>
        <w:t>Matarazzo</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كيف أعادت المنشآت الصغيرة والمتوسطة الإيطالية تصميم نماذج أعمالها لتعزيز خلق القيمة للعملاء من خلال دمج القنوات الرقمية والتقليدية. كما أشارت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Rha</w:t>
      </w:r>
      <w:proofErr w:type="spellEnd"/>
      <w:r w:rsidRPr="00316722">
        <w:rPr>
          <w:rFonts w:ascii="Sakkal Majalla" w:hAnsi="Sakkal Majalla" w:cs="Sakkal Majalla"/>
          <w:color w:val="000000" w:themeColor="text1"/>
          <w:sz w:val="28"/>
          <w:szCs w:val="28"/>
        </w:rPr>
        <w:t xml:space="preserve"> &amp; Lee (2022) </w:t>
      </w:r>
      <w:r w:rsidRPr="00316722">
        <w:rPr>
          <w:rFonts w:ascii="Sakkal Majalla" w:hAnsi="Sakkal Majalla" w:cs="Sakkal Majalla"/>
          <w:color w:val="000000" w:themeColor="text1"/>
          <w:sz w:val="28"/>
          <w:szCs w:val="28"/>
          <w:rtl/>
        </w:rPr>
        <w:t>إلى أن تطوير نماذج الأعمال الجديدة والتحول الخدمي الرقمي يمثّلان أحد أبرز التجمعات البحثية في أدبيات التحول الرقمي</w:t>
      </w:r>
      <w:r w:rsidRPr="00316722">
        <w:rPr>
          <w:rFonts w:ascii="Sakkal Majalla" w:hAnsi="Sakkal Majalla" w:cs="Sakkal Majalla"/>
          <w:color w:val="000000" w:themeColor="text1"/>
          <w:sz w:val="28"/>
          <w:szCs w:val="28"/>
        </w:rPr>
        <w:t>.</w:t>
      </w:r>
    </w:p>
    <w:p w14:paraId="161BACE2" w14:textId="04E526BB"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429935"/>
      <w:r w:rsidRPr="00316722">
        <w:rPr>
          <w:rFonts w:ascii="Sakkal Majalla" w:hAnsi="Sakkal Majalla" w:cs="Sakkal Majalla" w:hint="cs"/>
          <w:b/>
          <w:bCs/>
          <w:color w:val="000000" w:themeColor="text1"/>
          <w:sz w:val="32"/>
          <w:szCs w:val="32"/>
          <w:rtl/>
        </w:rPr>
        <w:t>6.1.2</w:t>
      </w:r>
      <w:r w:rsidR="0037573B" w:rsidRPr="00316722">
        <w:rPr>
          <w:rFonts w:ascii="Sakkal Majalla" w:hAnsi="Sakkal Majalla" w:cs="Sakkal Majalla"/>
          <w:b/>
          <w:bCs/>
          <w:color w:val="000000" w:themeColor="text1"/>
          <w:sz w:val="32"/>
          <w:szCs w:val="32"/>
          <w:rtl/>
        </w:rPr>
        <w:t xml:space="preserve"> استراتيجيات التحول الرقمي</w:t>
      </w:r>
      <w:bookmarkEnd w:id="32"/>
    </w:p>
    <w:p w14:paraId="3EC42149"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تتنوع الاستراتيجيات التي تتبنّاها المنظمات لتنفيذ التحول الرقمي وتختلف بحسب مستوى النضج الرقمي والموارد المتاحة والأهداف المستهدفة. وقد أوضح</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أن استراتيجيات النمو الرقمي تتضمن ثلاثة مسارات رئيسية: استراتيجية المنصات الرقمية التي تُتيح للمنظمة بناء منظومة تربط بين مختلف الأطراف وتُولّد تأثيرات الشبكة، واستراتيجية النظام الإيكولوجي الرقمي التي تُتيح التعاون مع شركاء متنوعين لخلق قيمة مشتركة تتجاوز حدود المنظمة الواحدة، واستراتيجية التوسّع في البيانات التي تُحوّل البيانات المتراكمة إلى أصل استراتيجي يُولّد مصادر إيرادات جديدة</w:t>
      </w:r>
      <w:r w:rsidRPr="00316722">
        <w:rPr>
          <w:rFonts w:ascii="Sakkal Majalla" w:hAnsi="Sakkal Majalla" w:cs="Sakkal Majalla"/>
          <w:color w:val="000000" w:themeColor="text1"/>
          <w:sz w:val="28"/>
          <w:szCs w:val="28"/>
        </w:rPr>
        <w:t>.</w:t>
      </w:r>
    </w:p>
    <w:p w14:paraId="053DB66E"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وتقدّم دراسة</w:t>
      </w:r>
      <w:r w:rsidRPr="00316722">
        <w:rPr>
          <w:rFonts w:ascii="Sakkal Majalla" w:hAnsi="Sakkal Majalla" w:cs="Sakkal Majalla"/>
          <w:color w:val="000000" w:themeColor="text1"/>
          <w:sz w:val="28"/>
          <w:szCs w:val="28"/>
        </w:rPr>
        <w:t xml:space="preserve"> Plekhanov, </w:t>
      </w:r>
      <w:proofErr w:type="spellStart"/>
      <w:r w:rsidRPr="00316722">
        <w:rPr>
          <w:rFonts w:ascii="Sakkal Majalla" w:hAnsi="Sakkal Majalla" w:cs="Sakkal Majalla"/>
          <w:color w:val="000000" w:themeColor="text1"/>
          <w:sz w:val="28"/>
          <w:szCs w:val="28"/>
        </w:rPr>
        <w:t>Franke</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Netland</w:t>
      </w:r>
      <w:proofErr w:type="spellEnd"/>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رؤية مكمّلة تفصل بين ثلاث طبقات استراتيجية للتحول الرقمي: طبقة الأنشطة الجوهرية التي تتعلق بتحويل العمليات الأساسية للمنظمة، وطبقة الأنشطة المحيطية التي تشمل الأنشطة الداعمة والمساندة، وطبقة البيئة الخارجية التي تتعلق بالعلاقات مع العملاء والشركاء والمنافسين. وتُفيد هذه المقاربة في فهم أن استراتيجية التحول الرقمي يجب أن تكون متعددة المستويات وأن التركيز على طبقة واحدة دون غيرها قد يُفضي إلى نتائج محدودة</w:t>
      </w:r>
      <w:r w:rsidRPr="00316722">
        <w:rPr>
          <w:rFonts w:ascii="Sakkal Majalla" w:hAnsi="Sakkal Majalla" w:cs="Sakkal Majalla"/>
          <w:color w:val="000000" w:themeColor="text1"/>
          <w:sz w:val="28"/>
          <w:szCs w:val="28"/>
        </w:rPr>
        <w:t>.</w:t>
      </w:r>
    </w:p>
    <w:p w14:paraId="2B8C4353"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وفي السياق التطبيقي العربي، تشير دراسة حمادة </w:t>
      </w:r>
      <w:r w:rsidRPr="00316722">
        <w:rPr>
          <w:rFonts w:ascii="Sakkal Majalla" w:hAnsi="Sakkal Majalla" w:cs="Sakkal Majalla"/>
          <w:color w:val="000000" w:themeColor="text1"/>
          <w:sz w:val="28"/>
          <w:szCs w:val="28"/>
        </w:rPr>
        <w:t xml:space="preserve">(2022) </w:t>
      </w:r>
      <w:r w:rsidRPr="00316722">
        <w:rPr>
          <w:rFonts w:ascii="Sakkal Majalla" w:hAnsi="Sakkal Majalla" w:cs="Sakkal Majalla"/>
          <w:color w:val="000000" w:themeColor="text1"/>
          <w:sz w:val="28"/>
          <w:szCs w:val="28"/>
          <w:rtl/>
        </w:rPr>
        <w:t>إلى أن البنوك التجارية المصرية تتبنّى استراتيجيات تحول رقمي تركّز على تطوير قنوات الخدمة الرقمية وأنظمة الدفع الإلكتروني ونُظُم المعلومات المحاسبية المحوسبة، وهي استراتيجيات ذات طابع تشغيلي أكثر منها تحويلي. وتؤكد دراسة شلبي وفرحات (2024) أن شركات الاتصالات المصرية تتبنّى استراتيجيات تحول تركّز على تطبيقات الذكاء الاصطناعي في خدمة العملاء والتحول في قنوات التوزيع والتسويق الرقمي، مما يعكس توجّهاً نحو تحسين تجربة العميل كمحور استراتيجي أساسي</w:t>
      </w:r>
      <w:r w:rsidRPr="00316722">
        <w:rPr>
          <w:rFonts w:ascii="Sakkal Majalla" w:hAnsi="Sakkal Majalla" w:cs="Sakkal Majalla"/>
          <w:color w:val="000000" w:themeColor="text1"/>
          <w:sz w:val="28"/>
          <w:szCs w:val="28"/>
        </w:rPr>
        <w:t>.</w:t>
      </w:r>
    </w:p>
    <w:p w14:paraId="3EFF84D2" w14:textId="6ACC096B"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29936"/>
      <w:r w:rsidRPr="00316722">
        <w:rPr>
          <w:rFonts w:ascii="Sakkal Majalla" w:hAnsi="Sakkal Majalla" w:cs="Sakkal Majalla" w:hint="cs"/>
          <w:b/>
          <w:bCs/>
          <w:color w:val="000000" w:themeColor="text1"/>
          <w:sz w:val="32"/>
          <w:szCs w:val="32"/>
          <w:rtl/>
        </w:rPr>
        <w:lastRenderedPageBreak/>
        <w:t>7.1.2</w:t>
      </w:r>
      <w:r w:rsidR="0037573B" w:rsidRPr="00316722">
        <w:rPr>
          <w:rFonts w:ascii="Sakkal Majalla" w:hAnsi="Sakkal Majalla" w:cs="Sakkal Majalla"/>
          <w:b/>
          <w:bCs/>
          <w:color w:val="000000" w:themeColor="text1"/>
          <w:sz w:val="32"/>
          <w:szCs w:val="32"/>
          <w:rtl/>
        </w:rPr>
        <w:t xml:space="preserve"> متطلبات نجاح التحول الرقمي وتحدياته</w:t>
      </w:r>
      <w:bookmarkEnd w:id="33"/>
    </w:p>
    <w:p w14:paraId="6B973292"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لا يتحقق التحول الرقمي الناجح تلقائياً بمجرد تبنّي التقنيات الحديثة، بل يتطلب توافر مجموعة من المقومات والتعامل مع جملة من التحديات. فمن أبرز المتطلبات ما أشار إليه</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من ضرورة مواءمة الإدراك الإداري والثقافة التنظيمية مع متطلبات التحول، بما في ذلك إمكانية تغيير الإدارة العليا وإدخال مناصب تنفيذية جديدة كمنصب المدير الرقمي الأول. كما أكدت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أن القدرات الابتكارية تُعدّ شرطاً ضرورياً لتعزيز العلاقة بين التحول الرقمي والميزة التنافسية، بمعنى أن التحول الرقمي وحده لا يكفي ما لم يُصاحبه توجه ابتكاري مؤسسي. ومن التحديات الجوهرية ارتفاع تكاليف التكامل التنظيمي والفجوة في المهارات الرقمية ومقاومة التغيير والمخاطر السيبرانية والحاجة إلى التنسيق مع شركاء الأعمال</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 xml:space="preserve">عبد الغني وآخرون، </w:t>
      </w:r>
      <w:r w:rsidRPr="00316722">
        <w:rPr>
          <w:rFonts w:ascii="Sakkal Majalla" w:hAnsi="Sakkal Majalla" w:cs="Sakkal Majalla"/>
          <w:color w:val="000000" w:themeColor="text1"/>
          <w:sz w:val="28"/>
          <w:szCs w:val="28"/>
        </w:rPr>
        <w:t xml:space="preserve">2023). </w:t>
      </w:r>
      <w:r w:rsidRPr="00316722">
        <w:rPr>
          <w:rFonts w:ascii="Sakkal Majalla" w:hAnsi="Sakkal Majalla" w:cs="Sakkal Majalla"/>
          <w:color w:val="000000" w:themeColor="text1"/>
          <w:sz w:val="28"/>
          <w:szCs w:val="28"/>
          <w:rtl/>
        </w:rPr>
        <w:t>ويؤكد</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Usai</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أن التقنيات الرقمية بذاتها قد لا تعزز الابتكار الجذري وأن تأثيرها الإيجابي مشروط بتضافرها مع أنشطة البحث والتطوير، مما يعني أن نجاح التحول يتوقف على منظومة متكاملة من العوامل التقنية والبشرية والتنظيمية</w:t>
      </w:r>
      <w:r w:rsidRPr="00316722">
        <w:rPr>
          <w:rFonts w:ascii="Sakkal Majalla" w:hAnsi="Sakkal Majalla" w:cs="Sakkal Majalla"/>
          <w:color w:val="000000" w:themeColor="text1"/>
          <w:sz w:val="28"/>
          <w:szCs w:val="28"/>
        </w:rPr>
        <w:t>.</w:t>
      </w:r>
    </w:p>
    <w:p w14:paraId="227BF36B" w14:textId="76F91922" w:rsidR="0037573B" w:rsidRPr="00316722" w:rsidRDefault="0037573B" w:rsidP="004A1663">
      <w:pPr>
        <w:spacing w:before="100" w:beforeAutospacing="1" w:after="100" w:afterAutospacing="1" w:line="360" w:lineRule="auto"/>
        <w:jc w:val="both"/>
        <w:rPr>
          <w:rFonts w:ascii="Sakkal Majalla" w:hAnsi="Sakkal Majalla" w:cs="Sakkal Majalla"/>
          <w:color w:val="000000" w:themeColor="text1"/>
          <w:sz w:val="28"/>
          <w:szCs w:val="28"/>
        </w:rPr>
      </w:pPr>
    </w:p>
    <w:p w14:paraId="08360466" w14:textId="25FD8343" w:rsidR="0037573B" w:rsidRPr="00316722" w:rsidRDefault="00EB6B8E" w:rsidP="00EB6B8E">
      <w:pPr>
        <w:spacing w:before="100" w:beforeAutospacing="1" w:after="100" w:afterAutospacing="1"/>
        <w:jc w:val="center"/>
        <w:outlineLvl w:val="1"/>
        <w:rPr>
          <w:rFonts w:ascii="Sakkal Majalla" w:hAnsi="Sakkal Majalla" w:cs="Sakkal Majalla"/>
          <w:b/>
          <w:bCs/>
          <w:color w:val="000000" w:themeColor="text1"/>
          <w:sz w:val="36"/>
          <w:szCs w:val="36"/>
        </w:rPr>
      </w:pPr>
      <w:r w:rsidRPr="00316722">
        <w:rPr>
          <w:rFonts w:ascii="Sakkal Majalla" w:hAnsi="Sakkal Majalla" w:cs="Sakkal Majalla"/>
          <w:b/>
          <w:bCs/>
          <w:color w:val="000000" w:themeColor="text1"/>
          <w:sz w:val="36"/>
          <w:szCs w:val="36"/>
          <w:rtl/>
        </w:rPr>
        <w:br w:type="page"/>
      </w:r>
      <w:bookmarkStart w:id="34" w:name="_Toc223429937"/>
      <w:r w:rsidR="0037573B" w:rsidRPr="00316722">
        <w:rPr>
          <w:rFonts w:ascii="Sakkal Majalla" w:hAnsi="Sakkal Majalla" w:cs="Sakkal Majalla"/>
          <w:b/>
          <w:bCs/>
          <w:color w:val="000000" w:themeColor="text1"/>
          <w:sz w:val="36"/>
          <w:szCs w:val="36"/>
          <w:rtl/>
        </w:rPr>
        <w:lastRenderedPageBreak/>
        <w:t>المبحث الثاني: الأداء المالي والتنافسي (المتغير التابع)</w:t>
      </w:r>
      <w:bookmarkEnd w:id="34"/>
    </w:p>
    <w:p w14:paraId="1B537D32" w14:textId="2A7DBD7E"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429938"/>
      <w:r w:rsidRPr="00316722">
        <w:rPr>
          <w:rFonts w:ascii="Sakkal Majalla" w:hAnsi="Sakkal Majalla" w:cs="Sakkal Majalla" w:hint="cs"/>
          <w:b/>
          <w:bCs/>
          <w:color w:val="000000" w:themeColor="text1"/>
          <w:sz w:val="32"/>
          <w:szCs w:val="32"/>
          <w:rtl/>
        </w:rPr>
        <w:t xml:space="preserve">1.2.2 </w:t>
      </w:r>
      <w:r w:rsidR="0037573B" w:rsidRPr="00316722">
        <w:rPr>
          <w:rFonts w:ascii="Sakkal Majalla" w:hAnsi="Sakkal Majalla" w:cs="Sakkal Majalla"/>
          <w:b/>
          <w:bCs/>
          <w:color w:val="000000" w:themeColor="text1"/>
          <w:sz w:val="32"/>
          <w:szCs w:val="32"/>
          <w:rtl/>
        </w:rPr>
        <w:t>تمهيد</w:t>
      </w:r>
      <w:bookmarkEnd w:id="35"/>
    </w:p>
    <w:p w14:paraId="6CF6AD38"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يُشكّل الأداء المالي والتنافسي الغاية المحورية التي تسعى المنظمات إلى تحقيقها من خلال مختلف استراتيجياتها وممارساتها الإدارية، بما في ذلك التحول الرقمي. فالأداء المالي يعكس قدرة المنظمة على توليد الأرباح وتعظيم القيمة لأصحاب المصلحة، بينما يعكس الأداء التنافسي قدرتها على التفوق على منافسيها واستدامة هذا التفوق عبر الزمن. ويُعدّ الجمع بين هذين المتغيرين في إطار تحليلي واحد ضرورة بحثية، إذ أن التحول الرقمي قد يؤثر بشكل متباين على كل منهما من حيث الاتجاه والقوة والتوقيت، كما بيّنت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التي كشفت أن التأثير على الأداء التشغيلي يختلف جوهرياً عن التأثير على الأداء المالي الربحي. ويسعى هذا المبحث إلى تقديم تأصيل نظري شامل للأداء المالي والتنافسي يتناول مفهومه وأهميته وأهدافه وأبعاده ومؤشرات قياسه والعوامل المؤثرة فيه واستراتيجيات تعزيزه في ضوء التحول الرقمي</w:t>
      </w:r>
      <w:r w:rsidRPr="00316722">
        <w:rPr>
          <w:rFonts w:ascii="Sakkal Majalla" w:hAnsi="Sakkal Majalla" w:cs="Sakkal Majalla"/>
          <w:color w:val="000000" w:themeColor="text1"/>
          <w:sz w:val="28"/>
          <w:szCs w:val="28"/>
        </w:rPr>
        <w:t>.</w:t>
      </w:r>
    </w:p>
    <w:p w14:paraId="4E60372D" w14:textId="66A2D715"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429939"/>
      <w:r w:rsidRPr="00316722">
        <w:rPr>
          <w:rFonts w:ascii="Sakkal Majalla" w:hAnsi="Sakkal Majalla" w:cs="Sakkal Majalla" w:hint="cs"/>
          <w:b/>
          <w:bCs/>
          <w:color w:val="000000" w:themeColor="text1"/>
          <w:sz w:val="32"/>
          <w:szCs w:val="32"/>
          <w:rtl/>
        </w:rPr>
        <w:t>2.2.2</w:t>
      </w:r>
      <w:r w:rsidR="0037573B" w:rsidRPr="00316722">
        <w:rPr>
          <w:rFonts w:ascii="Sakkal Majalla" w:hAnsi="Sakkal Majalla" w:cs="Sakkal Majalla"/>
          <w:b/>
          <w:bCs/>
          <w:color w:val="000000" w:themeColor="text1"/>
          <w:sz w:val="32"/>
          <w:szCs w:val="32"/>
          <w:rtl/>
        </w:rPr>
        <w:t xml:space="preserve"> مفهوم الأداء المالي والتنافسي</w:t>
      </w:r>
      <w:bookmarkEnd w:id="36"/>
    </w:p>
    <w:p w14:paraId="5C31A0AC"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يتضمن مفهوم الأداء المالي والتنافسي بُعدين مترابطين لكنهما متمايزين مفاهيمياً. أما الأداء المالي فيُعرَّف بأنه قدرة المنظمة على استثمار مواردها بكفاءة لتوليد الأرباح وتعظيم ثروة المساهمين، ويُقاس عادةً بمؤشرات كمية كمعدل العائد على الأصول ومعدل العائد على حقوق الملكية وربحية السهم ونسب السيولة والنشاط</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وقد ميّز</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تمييزاً حاسماً بين الأداء التشغيلي الذي يعكس كفاءة العمليات الداخلية ويُقاس بالتكلفة الإجمالية للحصول على وحدة إيراد، والأداء المالي الربحي الذي يعكس النتائج النهائية لعمليات المنظمة ويُقاس بمؤشرات كمعدل العائد على الأصول. وأوضح أن هذا التمييز جوهري لأن التحول الرقمي يؤثر بشكل مختلف على كل منهما</w:t>
      </w:r>
      <w:r w:rsidRPr="00316722">
        <w:rPr>
          <w:rFonts w:ascii="Sakkal Majalla" w:hAnsi="Sakkal Majalla" w:cs="Sakkal Majalla"/>
          <w:color w:val="000000" w:themeColor="text1"/>
          <w:sz w:val="28"/>
          <w:szCs w:val="28"/>
        </w:rPr>
        <w:t>.</w:t>
      </w:r>
    </w:p>
    <w:p w14:paraId="76EDD2D4"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وعرّفت دراسة الدنون (2022) الأداء المالي في القطاع المصرفي بأنه المحصلة النهائية لقدرة البنك على تحقيق أكبر ربح مع مزيد من الحصة السوقية عن طريق تقديم خدمات ذات أداء متميز وبوقت أقل وتكلفة مناسبة. فيما أشارت دراسة شابو وزرفاوي (2024) إلى أن الأداء المالي يشمل ليس فقط المؤشرات </w:t>
      </w:r>
      <w:r w:rsidRPr="00316722">
        <w:rPr>
          <w:rFonts w:ascii="Sakkal Majalla" w:hAnsi="Sakkal Majalla" w:cs="Sakkal Majalla"/>
          <w:color w:val="000000" w:themeColor="text1"/>
          <w:sz w:val="28"/>
          <w:szCs w:val="28"/>
          <w:rtl/>
        </w:rPr>
        <w:lastRenderedPageBreak/>
        <w:t>الكمية التقليدية بل أيضاً قدرة المؤسسة على التحكم في تغيرات السوق والتكيف معها بما يساعدها على تجنب المخاطر واستثمار الفرص الجديدة. وتوسّع دراسة الراشد وآخرون (2024) مفهوم الأداء المالي ليشمل مؤشرات الكفاءة التشغيلية والعائد على الاستثمار في البنية التحتية الرقمية</w:t>
      </w:r>
      <w:r w:rsidRPr="00316722">
        <w:rPr>
          <w:rFonts w:ascii="Sakkal Majalla" w:hAnsi="Sakkal Majalla" w:cs="Sakkal Majalla"/>
          <w:color w:val="000000" w:themeColor="text1"/>
          <w:sz w:val="28"/>
          <w:szCs w:val="28"/>
        </w:rPr>
        <w:t>.</w:t>
      </w:r>
    </w:p>
    <w:p w14:paraId="1CBE01E2"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أما الأداء التنافسي والميزة التنافسية فقد عرّفتها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بأنها القدرة على التفوق على المنافسين من خلال توظيف التقنيات الرقمية والقدرات الابتكارية والتوجه الريادي لتقديم قيمة متفوقة للعملاء. وعرّفت دراسة الأسرج وبسيوني</w:t>
      </w:r>
      <w:r w:rsidRPr="00316722">
        <w:rPr>
          <w:rFonts w:ascii="Sakkal Majalla" w:hAnsi="Sakkal Majalla" w:cs="Sakkal Majalla"/>
          <w:color w:val="000000" w:themeColor="text1"/>
          <w:sz w:val="28"/>
          <w:szCs w:val="28"/>
        </w:rPr>
        <w:t xml:space="preserve"> (2022) </w:t>
      </w:r>
      <w:r w:rsidRPr="00316722">
        <w:rPr>
          <w:rFonts w:ascii="Sakkal Majalla" w:hAnsi="Sakkal Majalla" w:cs="Sakkal Majalla"/>
          <w:color w:val="000000" w:themeColor="text1"/>
          <w:sz w:val="28"/>
          <w:szCs w:val="28"/>
          <w:rtl/>
        </w:rPr>
        <w:t>استدامة الميزة التنافسية بأنها قدرة المنظمة على الحفاظ على تفوقها على منافسيها على المدى الطويل من خلال التطوير المستمر لقدراتها ومواردها، وربطتها بخمسة أبعاد للتحول الرقمي. وصنّفت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Leão</w:t>
      </w:r>
      <w:proofErr w:type="spellEnd"/>
      <w:r w:rsidRPr="00316722">
        <w:rPr>
          <w:rFonts w:ascii="Sakkal Majalla" w:hAnsi="Sakkal Majalla" w:cs="Sakkal Majalla"/>
          <w:color w:val="000000" w:themeColor="text1"/>
          <w:sz w:val="28"/>
          <w:szCs w:val="28"/>
        </w:rPr>
        <w:t xml:space="preserve"> &amp; da Silva (2021) </w:t>
      </w:r>
      <w:r w:rsidRPr="00316722">
        <w:rPr>
          <w:rFonts w:ascii="Sakkal Majalla" w:hAnsi="Sakkal Majalla" w:cs="Sakkal Majalla"/>
          <w:color w:val="000000" w:themeColor="text1"/>
          <w:sz w:val="28"/>
          <w:szCs w:val="28"/>
          <w:rtl/>
        </w:rPr>
        <w:t>مسارات تشكّل الميزة التنافسية الناتجة عن التحول الرقمي في أربعة مسارات: الابتكار، والكفاءة التشغيلية، وخفض التكاليف، وإعادة تشكيل سلاسل القيمة العالمية</w:t>
      </w:r>
      <w:r w:rsidRPr="00316722">
        <w:rPr>
          <w:rFonts w:ascii="Sakkal Majalla" w:hAnsi="Sakkal Majalla" w:cs="Sakkal Majalla"/>
          <w:color w:val="000000" w:themeColor="text1"/>
          <w:sz w:val="28"/>
          <w:szCs w:val="28"/>
        </w:rPr>
        <w:t>.</w:t>
      </w:r>
    </w:p>
    <w:p w14:paraId="405B001C"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ويرى الباحث أن الأداء المالي والتنافسي يمثّلان وجهين لعملة واحدة في سياق التحول الرقمي، إذ أن الأداء المالي القوي يعزز قدرة المنظمة على الاستثمار في التقنيات الرقمية مما يُقوّي ميزتها التنافسية، وفي الوقت ذاته فإن الميزة التنافسية المحققة عبر التحول الرقمي تنعكس إيجاباً على الأداء المالي من خلال زيادة الإيرادات وخفض التكاليف وتحسين الكفاءة التشغيلية</w:t>
      </w:r>
      <w:r w:rsidRPr="00316722">
        <w:rPr>
          <w:rFonts w:ascii="Sakkal Majalla" w:hAnsi="Sakkal Majalla" w:cs="Sakkal Majalla"/>
          <w:color w:val="000000" w:themeColor="text1"/>
          <w:sz w:val="28"/>
          <w:szCs w:val="28"/>
        </w:rPr>
        <w:t>.</w:t>
      </w:r>
    </w:p>
    <w:p w14:paraId="7E20172C" w14:textId="1F9DDD3F"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429940"/>
      <w:r w:rsidRPr="00316722">
        <w:rPr>
          <w:rFonts w:ascii="Sakkal Majalla" w:hAnsi="Sakkal Majalla" w:cs="Sakkal Majalla" w:hint="cs"/>
          <w:b/>
          <w:bCs/>
          <w:color w:val="000000" w:themeColor="text1"/>
          <w:sz w:val="32"/>
          <w:szCs w:val="32"/>
          <w:rtl/>
        </w:rPr>
        <w:t>3.2.2</w:t>
      </w:r>
      <w:r w:rsidR="0037573B" w:rsidRPr="00316722">
        <w:rPr>
          <w:rFonts w:ascii="Sakkal Majalla" w:hAnsi="Sakkal Majalla" w:cs="Sakkal Majalla"/>
          <w:b/>
          <w:bCs/>
          <w:color w:val="000000" w:themeColor="text1"/>
          <w:sz w:val="32"/>
          <w:szCs w:val="32"/>
          <w:rtl/>
        </w:rPr>
        <w:t xml:space="preserve"> أهمية الأداء المالي والتنافسي</w:t>
      </w:r>
      <w:bookmarkEnd w:id="37"/>
    </w:p>
    <w:p w14:paraId="3025ED7E"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تنبع أهمية الأداء المالي والتنافسي من كونه يمثّل المعيار الفاصل الذي يُحدّد مدى نجاح المنظمات في تحقيق أهدافها الاستراتيجية والبقاء في السوق والنمو على المدى الطويل. وفي ظل التحولات الرقمية المتسارعة، تتعاظم أهمية هذا الأداء كمؤشر على مدى قدرة المنظمات على التكيف مع البيئة الرقمية الجديدة واستثمار الفرص التي تُتيحها</w:t>
      </w:r>
      <w:r w:rsidRPr="00316722">
        <w:rPr>
          <w:rFonts w:ascii="Sakkal Majalla" w:hAnsi="Sakkal Majalla" w:cs="Sakkal Majalla"/>
          <w:color w:val="000000" w:themeColor="text1"/>
          <w:sz w:val="28"/>
          <w:szCs w:val="28"/>
        </w:rPr>
        <w:t>.</w:t>
      </w:r>
    </w:p>
    <w:p w14:paraId="00A8EAAD"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وتشير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إلى أن أهمية الأداء المالي في س</w:t>
      </w:r>
      <w:r w:rsidR="00EB6B8E" w:rsidRPr="00316722">
        <w:rPr>
          <w:rFonts w:ascii="Sakkal Majalla" w:hAnsi="Sakkal Majalla" w:cs="Sakkal Majalla"/>
          <w:color w:val="000000" w:themeColor="text1"/>
          <w:sz w:val="28"/>
          <w:szCs w:val="28"/>
          <w:rtl/>
        </w:rPr>
        <w:t xml:space="preserve">ياق التحول الرقمي تتجلى في: </w:t>
      </w:r>
    </w:p>
    <w:p w14:paraId="264AA8F8" w14:textId="77777777" w:rsidR="00EB6B8E" w:rsidRPr="00316722" w:rsidRDefault="0037573B" w:rsidP="00EB6B8E">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أنه يمثّل المحك الأساسي الذي تعتمد عليه المنظمات في تقييم جدوى استثماراتها الرقمية واتخا</w:t>
      </w:r>
      <w:r w:rsidR="00EB6B8E" w:rsidRPr="00316722">
        <w:rPr>
          <w:rFonts w:ascii="Sakkal Majalla" w:hAnsi="Sakkal Majalla" w:cs="Sakkal Majalla"/>
          <w:color w:val="000000" w:themeColor="text1"/>
          <w:sz w:val="28"/>
          <w:szCs w:val="28"/>
          <w:rtl/>
        </w:rPr>
        <w:t xml:space="preserve">ذ قرار الاستمرار أو التوقف؛ </w:t>
      </w:r>
    </w:p>
    <w:p w14:paraId="261ECE1B" w14:textId="77777777" w:rsidR="00EB6B8E" w:rsidRPr="00316722" w:rsidRDefault="0037573B" w:rsidP="00EB6B8E">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أن فهم العلاقة بين كثافة التحول الرقمي والأداء المالي يساعد المديرين في تحديد مستوى الاستثمار الأمثل في الر</w:t>
      </w:r>
      <w:r w:rsidR="00EB6B8E" w:rsidRPr="00316722">
        <w:rPr>
          <w:rFonts w:ascii="Sakkal Majalla" w:hAnsi="Sakkal Majalla" w:cs="Sakkal Majalla"/>
          <w:color w:val="000000" w:themeColor="text1"/>
          <w:sz w:val="28"/>
          <w:szCs w:val="28"/>
          <w:rtl/>
        </w:rPr>
        <w:t xml:space="preserve">قمنة وتوقيت العائد المنتظر؛ </w:t>
      </w:r>
    </w:p>
    <w:p w14:paraId="3A14D404" w14:textId="06D5A3E6" w:rsidR="0037573B" w:rsidRPr="00316722" w:rsidRDefault="0037573B" w:rsidP="00EB6B8E">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أن التمييز بين الأداء التشغيلي والمالي يُمكّن المنظمات من وضع أهداف واقعية لمراحل التحول المختلفة</w:t>
      </w:r>
      <w:r w:rsidRPr="00316722">
        <w:rPr>
          <w:rFonts w:ascii="Sakkal Majalla" w:hAnsi="Sakkal Majalla" w:cs="Sakkal Majalla"/>
          <w:color w:val="000000" w:themeColor="text1"/>
          <w:sz w:val="28"/>
          <w:szCs w:val="28"/>
        </w:rPr>
        <w:t>.</w:t>
      </w:r>
    </w:p>
    <w:p w14:paraId="29A26223"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ويرى</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Leão</w:t>
      </w:r>
      <w:proofErr w:type="spellEnd"/>
      <w:r w:rsidRPr="00316722">
        <w:rPr>
          <w:rFonts w:ascii="Sakkal Majalla" w:hAnsi="Sakkal Majalla" w:cs="Sakkal Majalla"/>
          <w:color w:val="000000" w:themeColor="text1"/>
          <w:sz w:val="28"/>
          <w:szCs w:val="28"/>
        </w:rPr>
        <w:t xml:space="preserve"> &amp; da Silva (2021) </w:t>
      </w:r>
      <w:r w:rsidRPr="00316722">
        <w:rPr>
          <w:rFonts w:ascii="Sakkal Majalla" w:hAnsi="Sakkal Majalla" w:cs="Sakkal Majalla"/>
          <w:color w:val="000000" w:themeColor="text1"/>
          <w:sz w:val="28"/>
          <w:szCs w:val="28"/>
          <w:rtl/>
        </w:rPr>
        <w:t>أن أهمية الميزة التنافس</w:t>
      </w:r>
      <w:r w:rsidR="00EB6B8E" w:rsidRPr="00316722">
        <w:rPr>
          <w:rFonts w:ascii="Sakkal Majalla" w:hAnsi="Sakkal Majalla" w:cs="Sakkal Majalla"/>
          <w:color w:val="000000" w:themeColor="text1"/>
          <w:sz w:val="28"/>
          <w:szCs w:val="28"/>
          <w:rtl/>
        </w:rPr>
        <w:t xml:space="preserve">ية في العصر الرقمي تكمن في: </w:t>
      </w:r>
    </w:p>
    <w:p w14:paraId="759FE81D" w14:textId="77777777" w:rsidR="00EB6B8E" w:rsidRPr="00316722" w:rsidRDefault="0037573B" w:rsidP="00EB6B8E">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أنها أصبحت مرهونة بقدرة المنظمة على الابتكار الرقمي المستمر ول</w:t>
      </w:r>
      <w:r w:rsidR="00EB6B8E" w:rsidRPr="00316722">
        <w:rPr>
          <w:rFonts w:ascii="Sakkal Majalla" w:hAnsi="Sakkal Majalla" w:cs="Sakkal Majalla"/>
          <w:color w:val="000000" w:themeColor="text1"/>
          <w:sz w:val="28"/>
          <w:szCs w:val="28"/>
          <w:rtl/>
        </w:rPr>
        <w:t xml:space="preserve">يس بالموارد التقليدية فحسب؛ </w:t>
      </w:r>
    </w:p>
    <w:p w14:paraId="62FD398F" w14:textId="77777777" w:rsidR="00EB6B8E" w:rsidRPr="00316722" w:rsidRDefault="0037573B" w:rsidP="00EB6B8E">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أن مصادر الميزة التنافسية تتغير بسرعة في ظل الرقمنة مما يجعل استدامتها أكثر صع</w:t>
      </w:r>
      <w:r w:rsidR="00EB6B8E" w:rsidRPr="00316722">
        <w:rPr>
          <w:rFonts w:ascii="Sakkal Majalla" w:hAnsi="Sakkal Majalla" w:cs="Sakkal Majalla"/>
          <w:color w:val="000000" w:themeColor="text1"/>
          <w:sz w:val="28"/>
          <w:szCs w:val="28"/>
          <w:rtl/>
        </w:rPr>
        <w:t xml:space="preserve">وبة وأكثر أهمية في آنٍ واحد؛ </w:t>
      </w:r>
    </w:p>
    <w:p w14:paraId="4C165DBE" w14:textId="2795FBAB" w:rsidR="0037573B" w:rsidRPr="00316722" w:rsidRDefault="0037573B" w:rsidP="00EB6B8E">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أن سلاسل القيمة العالمية تتعرض لإعادة تشكيل جذرية بفعل التحول الرقمي مما يفرض على المنظمات إعادة تقييم مواقعها التنافسية باستمرار</w:t>
      </w:r>
      <w:r w:rsidRPr="00316722">
        <w:rPr>
          <w:rFonts w:ascii="Sakkal Majalla" w:hAnsi="Sakkal Majalla" w:cs="Sakkal Majalla"/>
          <w:color w:val="000000" w:themeColor="text1"/>
          <w:sz w:val="28"/>
          <w:szCs w:val="28"/>
        </w:rPr>
        <w:t>.</w:t>
      </w:r>
    </w:p>
    <w:p w14:paraId="11171605"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وتؤكد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 xml:space="preserve">أن أهمية تحقيق الميزة التنافسية تتزايد في قطاع الخدمات نظراً لأن هذا القطاع يواجه تحديات المنافسة المتزايدة والتحول نحو الخدمات الرقمية، وأن المنظمات الخدمية التي لا تتبنّى التحول الرقمي ستفقد قدرتها التنافسية تدريجياً. وفي السياق العربي، أكدت دراسة الأسرج وبسيوني (2022) أن استدامة الميزة التنافسية في شركات السياحة المصرية مرتبطة ارتباطاً وثيقاً بمدى تبنّيها للتحول الرقمي بأبعاده المختلفة. كما بيّنت دراسة شلبي وفرحات </w:t>
      </w:r>
      <w:r w:rsidRPr="00316722">
        <w:rPr>
          <w:rFonts w:ascii="Sakkal Majalla" w:hAnsi="Sakkal Majalla" w:cs="Sakkal Majalla"/>
          <w:color w:val="000000" w:themeColor="text1"/>
          <w:sz w:val="28"/>
          <w:szCs w:val="28"/>
        </w:rPr>
        <w:t xml:space="preserve">(2024) </w:t>
      </w:r>
      <w:r w:rsidRPr="00316722">
        <w:rPr>
          <w:rFonts w:ascii="Sakkal Majalla" w:hAnsi="Sakkal Majalla" w:cs="Sakkal Majalla"/>
          <w:color w:val="000000" w:themeColor="text1"/>
          <w:sz w:val="28"/>
          <w:szCs w:val="28"/>
          <w:rtl/>
        </w:rPr>
        <w:t>أهمية الميزة التنافسية في قطاع الاتصالات المصري الذي يشهد منافسة شديدة وتحولات تقنية سريعة</w:t>
      </w:r>
      <w:r w:rsidRPr="00316722">
        <w:rPr>
          <w:rFonts w:ascii="Sakkal Majalla" w:hAnsi="Sakkal Majalla" w:cs="Sakkal Majalla"/>
          <w:color w:val="000000" w:themeColor="text1"/>
          <w:sz w:val="28"/>
          <w:szCs w:val="28"/>
        </w:rPr>
        <w:t>.</w:t>
      </w:r>
    </w:p>
    <w:p w14:paraId="3DB4890B" w14:textId="3B551E21"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29941"/>
      <w:r w:rsidRPr="00316722">
        <w:rPr>
          <w:rFonts w:ascii="Sakkal Majalla" w:hAnsi="Sakkal Majalla" w:cs="Sakkal Majalla" w:hint="cs"/>
          <w:b/>
          <w:bCs/>
          <w:color w:val="000000" w:themeColor="text1"/>
          <w:sz w:val="32"/>
          <w:szCs w:val="32"/>
          <w:rtl/>
        </w:rPr>
        <w:t xml:space="preserve">4.2.2 </w:t>
      </w:r>
      <w:r w:rsidR="0037573B" w:rsidRPr="00316722">
        <w:rPr>
          <w:rFonts w:ascii="Sakkal Majalla" w:hAnsi="Sakkal Majalla" w:cs="Sakkal Majalla"/>
          <w:b/>
          <w:bCs/>
          <w:color w:val="000000" w:themeColor="text1"/>
          <w:sz w:val="32"/>
          <w:szCs w:val="32"/>
          <w:rtl/>
        </w:rPr>
        <w:t xml:space="preserve"> أهداف تحسين الأداء المالي والتنافسي</w:t>
      </w:r>
      <w:bookmarkEnd w:id="38"/>
    </w:p>
    <w:p w14:paraId="51FA52EC"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تتنوع الأهداف التي تسعى المنظمات إلى تحقيقها من خلال تحسين أدائها المالي والتنافسي في ضوء التحول الرقمي، ويمكن تلخيص أبرز ما أشارت إليه الأدبيات فيما يلي</w:t>
      </w:r>
      <w:r w:rsidRPr="00316722">
        <w:rPr>
          <w:rFonts w:ascii="Sakkal Majalla" w:hAnsi="Sakkal Majalla" w:cs="Sakkal Majalla"/>
          <w:color w:val="000000" w:themeColor="text1"/>
          <w:sz w:val="28"/>
          <w:szCs w:val="28"/>
        </w:rPr>
        <w:t>:</w:t>
      </w:r>
    </w:p>
    <w:p w14:paraId="1F39BE0F"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lastRenderedPageBreak/>
        <w:t>يوضّح</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أن أهداف تحسين الأداء الم</w:t>
      </w:r>
      <w:r w:rsidR="00EB6B8E" w:rsidRPr="00316722">
        <w:rPr>
          <w:rFonts w:ascii="Sakkal Majalla" w:hAnsi="Sakkal Majalla" w:cs="Sakkal Majalla"/>
          <w:color w:val="000000" w:themeColor="text1"/>
          <w:sz w:val="28"/>
          <w:szCs w:val="28"/>
          <w:rtl/>
        </w:rPr>
        <w:t xml:space="preserve">الي عبر التحول الرقمي تشمل: </w:t>
      </w:r>
    </w:p>
    <w:p w14:paraId="13A520D4" w14:textId="77777777" w:rsidR="00EB6B8E" w:rsidRPr="00316722" w:rsidRDefault="0037573B" w:rsidP="00EB6B8E">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تحقيق كفاءة تشغيلية أعلى من خلال خفض التكاليف وتحسين إنتاجية العوامل الإنتاجية كهدف فوري </w:t>
      </w:r>
      <w:r w:rsidR="00EB6B8E" w:rsidRPr="00316722">
        <w:rPr>
          <w:rFonts w:ascii="Sakkal Majalla" w:hAnsi="Sakkal Majalla" w:cs="Sakkal Majalla"/>
          <w:color w:val="000000" w:themeColor="text1"/>
          <w:sz w:val="28"/>
          <w:szCs w:val="28"/>
          <w:rtl/>
        </w:rPr>
        <w:t xml:space="preserve">قابل للتحقيق في العام الأول؛ </w:t>
      </w:r>
    </w:p>
    <w:p w14:paraId="3C68BC61" w14:textId="77777777" w:rsidR="00EB6B8E" w:rsidRPr="00316722" w:rsidRDefault="0037573B" w:rsidP="00EB6B8E">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تحقيق ربحية متنامية على المدى المتوسط والطويل بعد تجاوز عتبة التحول التي تتشكّل عندها أوجه</w:t>
      </w:r>
      <w:r w:rsidR="00EB6B8E" w:rsidRPr="00316722">
        <w:rPr>
          <w:rFonts w:ascii="Sakkal Majalla" w:hAnsi="Sakkal Majalla" w:cs="Sakkal Majalla"/>
          <w:color w:val="000000" w:themeColor="text1"/>
          <w:sz w:val="28"/>
          <w:szCs w:val="28"/>
          <w:rtl/>
        </w:rPr>
        <w:t xml:space="preserve"> التآزر بين الوحدات الرقمية؛ </w:t>
      </w:r>
    </w:p>
    <w:p w14:paraId="0B4BFF1B" w14:textId="190F9DEC" w:rsidR="0037573B" w:rsidRPr="00316722" w:rsidRDefault="0037573B" w:rsidP="00EB6B8E">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بناء قاعدة أصول رقمية تُولّد عوائد مستدامة تعوّض تكاليف الاستثمار الأولية</w:t>
      </w:r>
      <w:r w:rsidRPr="00316722">
        <w:rPr>
          <w:rFonts w:ascii="Sakkal Majalla" w:hAnsi="Sakkal Majalla" w:cs="Sakkal Majalla"/>
          <w:color w:val="000000" w:themeColor="text1"/>
          <w:sz w:val="28"/>
          <w:szCs w:val="28"/>
        </w:rPr>
        <w:t>.</w:t>
      </w:r>
    </w:p>
    <w:p w14:paraId="385F0B7B"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وتشير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إلى أن أهداف ت</w:t>
      </w:r>
      <w:r w:rsidR="00EB6B8E" w:rsidRPr="00316722">
        <w:rPr>
          <w:rFonts w:ascii="Sakkal Majalla" w:hAnsi="Sakkal Majalla" w:cs="Sakkal Majalla"/>
          <w:color w:val="000000" w:themeColor="text1"/>
          <w:sz w:val="28"/>
          <w:szCs w:val="28"/>
          <w:rtl/>
        </w:rPr>
        <w:t xml:space="preserve">عزيز الأداء التنافسي تتضمن: </w:t>
      </w:r>
    </w:p>
    <w:p w14:paraId="35C744F8" w14:textId="77777777" w:rsidR="00EB6B8E" w:rsidRPr="00316722" w:rsidRDefault="0037573B" w:rsidP="00EB6B8E">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بناء ميزة تنافسية مستدامة تتجاوز المنافسة السعرية التقليدية نحو المنافسة على أساس ال</w:t>
      </w:r>
      <w:r w:rsidR="00EB6B8E" w:rsidRPr="00316722">
        <w:rPr>
          <w:rFonts w:ascii="Sakkal Majalla" w:hAnsi="Sakkal Majalla" w:cs="Sakkal Majalla"/>
          <w:color w:val="000000" w:themeColor="text1"/>
          <w:sz w:val="28"/>
          <w:szCs w:val="28"/>
          <w:rtl/>
        </w:rPr>
        <w:t>سرعة وتجربة العميل والمرونة؛</w:t>
      </w:r>
    </w:p>
    <w:p w14:paraId="43627A18" w14:textId="77777777" w:rsidR="00EB6B8E" w:rsidRPr="00316722" w:rsidRDefault="0037573B" w:rsidP="00EB6B8E">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تعزيز التوجه الريادي الذي يُمكّن المنظمة من اقتناص الفرص</w:t>
      </w:r>
      <w:r w:rsidR="00EB6B8E" w:rsidRPr="00316722">
        <w:rPr>
          <w:rFonts w:ascii="Sakkal Majalla" w:hAnsi="Sakkal Majalla" w:cs="Sakkal Majalla"/>
          <w:color w:val="000000" w:themeColor="text1"/>
          <w:sz w:val="28"/>
          <w:szCs w:val="28"/>
          <w:rtl/>
        </w:rPr>
        <w:t xml:space="preserve"> الجديدة في البيئة الرقمية؛</w:t>
      </w:r>
    </w:p>
    <w:p w14:paraId="7D865A57" w14:textId="33F2CF46" w:rsidR="0037573B" w:rsidRPr="00316722" w:rsidRDefault="0037573B" w:rsidP="00EB6B8E">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تطوير القدرات الابتكارية التي تُعدّل وتُقوّي العلاقة بين التحول الرقمي والميزة التنافسية</w:t>
      </w:r>
      <w:r w:rsidRPr="00316722">
        <w:rPr>
          <w:rFonts w:ascii="Sakkal Majalla" w:hAnsi="Sakkal Majalla" w:cs="Sakkal Majalla"/>
          <w:color w:val="000000" w:themeColor="text1"/>
          <w:sz w:val="28"/>
          <w:szCs w:val="28"/>
        </w:rPr>
        <w:t>.</w:t>
      </w:r>
    </w:p>
    <w:p w14:paraId="6C896E7B" w14:textId="77777777" w:rsidR="00EB6B8E"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6722">
        <w:rPr>
          <w:rFonts w:ascii="Sakkal Majalla" w:hAnsi="Sakkal Majalla" w:cs="Sakkal Majalla"/>
          <w:color w:val="000000" w:themeColor="text1"/>
          <w:sz w:val="28"/>
          <w:szCs w:val="28"/>
          <w:rtl/>
        </w:rPr>
        <w:t>وتضيف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Almashhadani</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Bashayreh</w:t>
      </w:r>
      <w:proofErr w:type="spellEnd"/>
      <w:r w:rsidRPr="00316722">
        <w:rPr>
          <w:rFonts w:ascii="Sakkal Majalla" w:hAnsi="Sakkal Majalla" w:cs="Sakkal Majalla"/>
          <w:color w:val="000000" w:themeColor="text1"/>
          <w:sz w:val="28"/>
          <w:szCs w:val="28"/>
        </w:rPr>
        <w:t xml:space="preserve"> (2023) </w:t>
      </w:r>
      <w:r w:rsidR="00EB6B8E" w:rsidRPr="00316722">
        <w:rPr>
          <w:rFonts w:ascii="Sakkal Majalla" w:hAnsi="Sakkal Majalla" w:cs="Sakkal Majalla"/>
          <w:color w:val="000000" w:themeColor="text1"/>
          <w:sz w:val="28"/>
          <w:szCs w:val="28"/>
          <w:rtl/>
        </w:rPr>
        <w:t xml:space="preserve">أن أهداف تحسين الأداء تشمل: </w:t>
      </w:r>
    </w:p>
    <w:p w14:paraId="70467E0C" w14:textId="77777777" w:rsidR="00EB6B8E" w:rsidRPr="00316722" w:rsidRDefault="0037573B" w:rsidP="00EB6B8E">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تعزيز تجربة العميل بوصفها مصدراً رئيسياً للميزة التن</w:t>
      </w:r>
      <w:r w:rsidR="00EB6B8E" w:rsidRPr="00316722">
        <w:rPr>
          <w:rFonts w:ascii="Sakkal Majalla" w:hAnsi="Sakkal Majalla" w:cs="Sakkal Majalla"/>
          <w:color w:val="000000" w:themeColor="text1"/>
          <w:sz w:val="28"/>
          <w:szCs w:val="28"/>
          <w:rtl/>
        </w:rPr>
        <w:t xml:space="preserve">افسية ومحركاً للأداء المالي؛ </w:t>
      </w:r>
    </w:p>
    <w:p w14:paraId="66475E4F" w14:textId="77777777" w:rsidR="00EB6B8E" w:rsidRPr="00316722" w:rsidRDefault="0037573B" w:rsidP="00EB6B8E">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تحفيز الابتكار في تقنية المعلومات بما</w:t>
      </w:r>
      <w:r w:rsidR="00EB6B8E" w:rsidRPr="00316722">
        <w:rPr>
          <w:rFonts w:ascii="Sakkal Majalla" w:hAnsi="Sakkal Majalla" w:cs="Sakkal Majalla"/>
          <w:color w:val="000000" w:themeColor="text1"/>
          <w:sz w:val="28"/>
          <w:szCs w:val="28"/>
          <w:rtl/>
        </w:rPr>
        <w:t xml:space="preserve"> يُولّد منتجات وخدمات جديدة؛ </w:t>
      </w:r>
    </w:p>
    <w:p w14:paraId="2644A9E7" w14:textId="5AF9E17A" w:rsidR="0037573B" w:rsidRPr="00316722" w:rsidRDefault="0037573B" w:rsidP="00EB6B8E">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 xml:space="preserve"> تحقيق أداء شامل يجمع بين الجوانب المالية وغير المالية. وفي السياق العربي، تؤكد دراسة شابو وزرفاوي (2024) أن الهدف المحوري هو تمكين المؤسسات المالية من التكيف مع ديناميكيات السوق المتغيرة وتجنب المخاطر واستثمار الفرص لتحسين الأداء المالي الإجمالي</w:t>
      </w:r>
      <w:r w:rsidRPr="00316722">
        <w:rPr>
          <w:rFonts w:ascii="Sakkal Majalla" w:hAnsi="Sakkal Majalla" w:cs="Sakkal Majalla"/>
          <w:color w:val="000000" w:themeColor="text1"/>
          <w:sz w:val="28"/>
          <w:szCs w:val="28"/>
        </w:rPr>
        <w:t>.</w:t>
      </w:r>
    </w:p>
    <w:p w14:paraId="3336C4C8" w14:textId="7F604D3D" w:rsidR="0037573B" w:rsidRPr="00316722" w:rsidRDefault="00EB6B8E" w:rsidP="00EB6B8E">
      <w:pPr>
        <w:spacing w:before="100" w:beforeAutospacing="1" w:after="100" w:afterAutospacing="1"/>
        <w:outlineLvl w:val="2"/>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br w:type="page"/>
      </w:r>
      <w:bookmarkStart w:id="39" w:name="_Toc223429942"/>
      <w:r w:rsidRPr="00316722">
        <w:rPr>
          <w:rFonts w:ascii="Sakkal Majalla" w:hAnsi="Sakkal Majalla" w:cs="Sakkal Majalla" w:hint="cs"/>
          <w:b/>
          <w:bCs/>
          <w:color w:val="000000" w:themeColor="text1"/>
          <w:sz w:val="32"/>
          <w:szCs w:val="32"/>
          <w:rtl/>
        </w:rPr>
        <w:lastRenderedPageBreak/>
        <w:t xml:space="preserve">5.2.2 </w:t>
      </w:r>
      <w:r w:rsidR="0037573B" w:rsidRPr="00316722">
        <w:rPr>
          <w:rFonts w:ascii="Sakkal Majalla" w:hAnsi="Sakkal Majalla" w:cs="Sakkal Majalla"/>
          <w:b/>
          <w:bCs/>
          <w:color w:val="000000" w:themeColor="text1"/>
          <w:sz w:val="32"/>
          <w:szCs w:val="32"/>
          <w:rtl/>
        </w:rPr>
        <w:t>أبعاد الأداء المالي والتنافسي</w:t>
      </w:r>
      <w:bookmarkEnd w:id="39"/>
    </w:p>
    <w:p w14:paraId="5727F988"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تم تحديد أبعاد الأداء المالي والتنافسي في هذه الدراسة بناءً على ما توصّلت إليه دراسات</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و</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والدنون (2022) و</w:t>
      </w:r>
      <w:proofErr w:type="spellStart"/>
      <w:r w:rsidRPr="00316722">
        <w:rPr>
          <w:rFonts w:ascii="Sakkal Majalla" w:hAnsi="Sakkal Majalla" w:cs="Sakkal Majalla"/>
          <w:color w:val="000000" w:themeColor="text1"/>
          <w:sz w:val="28"/>
          <w:szCs w:val="28"/>
        </w:rPr>
        <w:t>Leão</w:t>
      </w:r>
      <w:proofErr w:type="spellEnd"/>
      <w:r w:rsidRPr="00316722">
        <w:rPr>
          <w:rFonts w:ascii="Sakkal Majalla" w:hAnsi="Sakkal Majalla" w:cs="Sakkal Majalla"/>
          <w:color w:val="000000" w:themeColor="text1"/>
          <w:sz w:val="28"/>
          <w:szCs w:val="28"/>
        </w:rPr>
        <w:t xml:space="preserve"> &amp; da Silva (2021) </w:t>
      </w:r>
      <w:r w:rsidRPr="00316722">
        <w:rPr>
          <w:rFonts w:ascii="Sakkal Majalla" w:hAnsi="Sakkal Majalla" w:cs="Sakkal Majalla"/>
          <w:color w:val="000000" w:themeColor="text1"/>
          <w:sz w:val="28"/>
          <w:szCs w:val="28"/>
          <w:rtl/>
        </w:rPr>
        <w:t>والأسرج وبسيوني (2022) و</w:t>
      </w:r>
      <w:proofErr w:type="spellStart"/>
      <w:r w:rsidRPr="00316722">
        <w:rPr>
          <w:rFonts w:ascii="Sakkal Majalla" w:hAnsi="Sakkal Majalla" w:cs="Sakkal Majalla"/>
          <w:color w:val="000000" w:themeColor="text1"/>
          <w:sz w:val="28"/>
          <w:szCs w:val="28"/>
        </w:rPr>
        <w:t>Almashhadani</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Bashayreh</w:t>
      </w:r>
      <w:proofErr w:type="spellEnd"/>
      <w:r w:rsidRPr="00316722">
        <w:rPr>
          <w:rFonts w:ascii="Sakkal Majalla" w:hAnsi="Sakkal Majalla" w:cs="Sakkal Majalla"/>
          <w:color w:val="000000" w:themeColor="text1"/>
          <w:sz w:val="28"/>
          <w:szCs w:val="28"/>
        </w:rPr>
        <w:t xml:space="preserve"> (2023)</w:t>
      </w:r>
      <w:r w:rsidRPr="00316722">
        <w:rPr>
          <w:rFonts w:ascii="Sakkal Majalla" w:hAnsi="Sakkal Majalla" w:cs="Sakkal Majalla"/>
          <w:color w:val="000000" w:themeColor="text1"/>
          <w:sz w:val="28"/>
          <w:szCs w:val="28"/>
          <w:rtl/>
        </w:rPr>
        <w:t>، حيث يتبيّن أن الأداء المالي والتنافسي يتكوّن من أربعة أبعاد رئيسية هي: الأداء التشغيلي، والأداء المالي الربحي، والميزة التنافسية، وخلق القيمة للعملاء</w:t>
      </w:r>
      <w:r w:rsidRPr="00316722">
        <w:rPr>
          <w:rFonts w:ascii="Sakkal Majalla" w:hAnsi="Sakkal Majalla" w:cs="Sakkal Majalla"/>
          <w:color w:val="000000" w:themeColor="text1"/>
          <w:sz w:val="28"/>
          <w:szCs w:val="28"/>
        </w:rPr>
        <w:t>.</w:t>
      </w:r>
    </w:p>
    <w:p w14:paraId="339CBE2F"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البُعد الأول: الأداء التشغيلي</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يُقصد به كفاءة العمليات الداخلية الأساسية للمنظمة من حيث القدرة على تقليل التكاليف وتحسين الإنتاجية ورفع معدلات الاستجابة. وقد أوضح</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أن الأداء التشغيلي يُقاس بنسبة التكاليف التشغيلية إلى الإيرادات ويعكس مدى قدرة المنظمة على الحصول على وحدة إيراد بأقل تكلفة ممكنة. ويتّسم هذا البُعد بأنه الأكثر تأثراً إيجابياً بالتحول الرقمي، حيث كشفت الدراسة أن التأثير الإيجابي يظهر مباشرة ويستمر لخمس سنوات على الأقل. وقد أكدت دراسة حمادة (2022) أن التحول الرقمي يسهم في تحسين الأداء التشغيلي للبنوك التجارية من خلال تسريع العمليات وتقليل الأخطاء البشرية وخفض تكاليف المعاملات. كما أشارت دراسة الراشد وآخرون (2024) إلى أن الكفاءة التشغيلية تُعدّ من أبرز مؤشرات الأداء المالي في القطاع المصرفي وأن تحسينها عبر التقنيات الرقمية ينعكس إيجاباً على مجمل النتائج المالية</w:t>
      </w:r>
      <w:r w:rsidRPr="00316722">
        <w:rPr>
          <w:rFonts w:ascii="Sakkal Majalla" w:hAnsi="Sakkal Majalla" w:cs="Sakkal Majalla"/>
          <w:color w:val="000000" w:themeColor="text1"/>
          <w:sz w:val="28"/>
          <w:szCs w:val="28"/>
        </w:rPr>
        <w:t>.</w:t>
      </w:r>
    </w:p>
    <w:p w14:paraId="1F38DA82"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البُعد الثاني: الأداء المالي الربحي</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يعكس هذا البُعد النتائج النهائية لعمليات المنظمة مقاسة بمؤشرات الربحية كمعدل العائد على الأصول</w:t>
      </w:r>
      <w:r w:rsidRPr="00316722">
        <w:rPr>
          <w:rFonts w:ascii="Sakkal Majalla" w:hAnsi="Sakkal Majalla" w:cs="Sakkal Majalla"/>
          <w:color w:val="000000" w:themeColor="text1"/>
          <w:sz w:val="28"/>
          <w:szCs w:val="28"/>
        </w:rPr>
        <w:t xml:space="preserve"> ROA </w:t>
      </w:r>
      <w:r w:rsidRPr="00316722">
        <w:rPr>
          <w:rFonts w:ascii="Sakkal Majalla" w:hAnsi="Sakkal Majalla" w:cs="Sakkal Majalla"/>
          <w:color w:val="000000" w:themeColor="text1"/>
          <w:sz w:val="28"/>
          <w:szCs w:val="28"/>
          <w:rtl/>
        </w:rPr>
        <w:t>ومعدل العائد على حقوق الملكية</w:t>
      </w:r>
      <w:r w:rsidRPr="00316722">
        <w:rPr>
          <w:rFonts w:ascii="Sakkal Majalla" w:hAnsi="Sakkal Majalla" w:cs="Sakkal Majalla"/>
          <w:color w:val="000000" w:themeColor="text1"/>
          <w:sz w:val="28"/>
          <w:szCs w:val="28"/>
        </w:rPr>
        <w:t xml:space="preserve"> ROE </w:t>
      </w:r>
      <w:r w:rsidRPr="00316722">
        <w:rPr>
          <w:rFonts w:ascii="Sakkal Majalla" w:hAnsi="Sakkal Majalla" w:cs="Sakkal Majalla"/>
          <w:color w:val="000000" w:themeColor="text1"/>
          <w:sz w:val="28"/>
          <w:szCs w:val="28"/>
          <w:rtl/>
        </w:rPr>
        <w:t>وربحية السهم</w:t>
      </w:r>
      <w:r w:rsidRPr="00316722">
        <w:rPr>
          <w:rFonts w:ascii="Sakkal Majalla" w:hAnsi="Sakkal Majalla" w:cs="Sakkal Majalla"/>
          <w:color w:val="000000" w:themeColor="text1"/>
          <w:sz w:val="28"/>
          <w:szCs w:val="28"/>
        </w:rPr>
        <w:t xml:space="preserve"> EPS </w:t>
      </w:r>
      <w:r w:rsidRPr="00316722">
        <w:rPr>
          <w:rFonts w:ascii="Sakkal Majalla" w:hAnsi="Sakkal Majalla" w:cs="Sakkal Majalla"/>
          <w:color w:val="000000" w:themeColor="text1"/>
          <w:sz w:val="28"/>
          <w:szCs w:val="28"/>
          <w:rtl/>
        </w:rPr>
        <w:t>وهامش الربح التشغيلي. وقد بيّن</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أن العلاقة بين التحول الرقمي والأداء المالي الربحي ليست خطية بل تأخذ شكل حرف</w:t>
      </w:r>
      <w:r w:rsidRPr="00316722">
        <w:rPr>
          <w:rFonts w:ascii="Sakkal Majalla" w:hAnsi="Sakkal Majalla" w:cs="Sakkal Majalla"/>
          <w:color w:val="000000" w:themeColor="text1"/>
          <w:sz w:val="28"/>
          <w:szCs w:val="28"/>
        </w:rPr>
        <w:t xml:space="preserve"> U</w:t>
      </w:r>
      <w:r w:rsidRPr="00316722">
        <w:rPr>
          <w:rFonts w:ascii="Sakkal Majalla" w:hAnsi="Sakkal Majalla" w:cs="Sakkal Majalla"/>
          <w:color w:val="000000" w:themeColor="text1"/>
          <w:sz w:val="28"/>
          <w:szCs w:val="28"/>
          <w:rtl/>
        </w:rPr>
        <w:t>، إذ يتأثر الأداء المالي سلباً في المراحل الأولى بسبب تكاليف التكامل ثم يتحسن بعد تجاوز عتبة معينة من كثافة التحول. وأوضحت دراسة الدنون (2022) أن الأداء المالي الربحي لبنك مصر شهد تحسّناً مرتبطاً بالتحول الرقمي، فيما بيّنت دراسة شابو وزرفاوي (2024) أن الأداء المالي لمصرف الراجحي تحسّن خلال فترة التحول الرقمي 2017-2022 نتيجة تمكّنه من التكيف مع ديناميكيات السوق</w:t>
      </w:r>
      <w:r w:rsidRPr="00316722">
        <w:rPr>
          <w:rFonts w:ascii="Sakkal Majalla" w:hAnsi="Sakkal Majalla" w:cs="Sakkal Majalla"/>
          <w:color w:val="000000" w:themeColor="text1"/>
          <w:sz w:val="28"/>
          <w:szCs w:val="28"/>
        </w:rPr>
        <w:t>.</w:t>
      </w:r>
    </w:p>
    <w:p w14:paraId="63236100"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البُعد الثالث: الميزة التنافسية المستدامة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 xml:space="preserve">يتجاوز هذا البُعد النتائج المالية المباشرة ليشمل قدرة المنظمة على بناء مركز تنافسي متفوق والحفاظ عليه على المدى الطويل. وقد أوضحت دراسة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 </w:t>
      </w:r>
      <w:r w:rsidRPr="00316722">
        <w:rPr>
          <w:rFonts w:ascii="Sakkal Majalla" w:hAnsi="Sakkal Majalla" w:cs="Sakkal Majalla"/>
          <w:color w:val="000000" w:themeColor="text1"/>
          <w:sz w:val="28"/>
          <w:szCs w:val="28"/>
          <w:rtl/>
        </w:rPr>
        <w:t>أن الميزة التنافسية في العصر الرقمي تتشكّل من خلال تفاعل ثلاثة عوامل: التحول الرقمي كقدرة ديناميكية، والتوجه الريادي كوسيط، والقدرات الابتكارية كمُعدِّل. وبيّنت دراسة الأسرج وبسيوني</w:t>
      </w:r>
      <w:r w:rsidRPr="00316722">
        <w:rPr>
          <w:rFonts w:ascii="Sakkal Majalla" w:hAnsi="Sakkal Majalla" w:cs="Sakkal Majalla"/>
          <w:color w:val="000000" w:themeColor="text1"/>
          <w:sz w:val="28"/>
          <w:szCs w:val="28"/>
        </w:rPr>
        <w:t xml:space="preserve"> (2022) </w:t>
      </w:r>
      <w:r w:rsidRPr="00316722">
        <w:rPr>
          <w:rFonts w:ascii="Sakkal Majalla" w:hAnsi="Sakkal Majalla" w:cs="Sakkal Majalla"/>
          <w:color w:val="000000" w:themeColor="text1"/>
          <w:sz w:val="28"/>
          <w:szCs w:val="28"/>
          <w:rtl/>
        </w:rPr>
        <w:t>أن استدامة الميزة التنافسية ترتبط معنوياً وإيجابياً بكل بُعد من أبعاد التحول الرقمي الخمسة بشكل منفرد، مما يؤكد أن الميزة التنافسية المستدامة تتطلب تحولاً شاملاً وليس جزئياً. كما أكدت دراسة شلبي وفرحات (2024) وجود تأثير ذي دلالة إحصائية للتحول الرقمي على الميزة التنافسية في قطاع الاتصالات المصري، وصنّفت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Leão</w:t>
      </w:r>
      <w:proofErr w:type="spellEnd"/>
      <w:r w:rsidRPr="00316722">
        <w:rPr>
          <w:rFonts w:ascii="Sakkal Majalla" w:hAnsi="Sakkal Majalla" w:cs="Sakkal Majalla"/>
          <w:color w:val="000000" w:themeColor="text1"/>
          <w:sz w:val="28"/>
          <w:szCs w:val="28"/>
        </w:rPr>
        <w:t xml:space="preserve"> &amp; da Silva (2021) </w:t>
      </w:r>
      <w:r w:rsidRPr="00316722">
        <w:rPr>
          <w:rFonts w:ascii="Sakkal Majalla" w:hAnsi="Sakkal Majalla" w:cs="Sakkal Majalla"/>
          <w:color w:val="000000" w:themeColor="text1"/>
          <w:sz w:val="28"/>
          <w:szCs w:val="28"/>
          <w:rtl/>
        </w:rPr>
        <w:t>أربعة مسارات لتأثير التحول الرقمي على تنافسية المنظمات هي الابتكار والكفاءة وخفض التكاليف وإعادة تشكيل سلاسل القيمة</w:t>
      </w:r>
      <w:r w:rsidRPr="00316722">
        <w:rPr>
          <w:rFonts w:ascii="Sakkal Majalla" w:hAnsi="Sakkal Majalla" w:cs="Sakkal Majalla"/>
          <w:color w:val="000000" w:themeColor="text1"/>
          <w:sz w:val="28"/>
          <w:szCs w:val="28"/>
        </w:rPr>
        <w:t>.</w:t>
      </w:r>
    </w:p>
    <w:p w14:paraId="5F4D2A8B"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البُعد الرابع: خلق القيمة للعملاء</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يمثّل هذا البُعد المحور الذي يربط بين الأداء المالي والتنافسي، إذ أن خلق قيمة متفوقة للعملاء يُعدّ المصدر الرئيسي لكلٍّ من الإيرادات والميزة التنافسية. وقد أوضحت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Matarazzo</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 xml:space="preserve">كيف أعاد التحول الرقمي تشكيل عملية خلق القيمة للعملاء في المنشآت الصغيرة والمتوسطة الإيطالية من خلال بناء قدرات ديناميكية رقمية مكّنتها من دمج القنوات الرقمية والتقليدية وتقديم تجربة عملاء متكاملة ومخصّصة. كما أشارت دراسة </w:t>
      </w:r>
      <w:proofErr w:type="spellStart"/>
      <w:r w:rsidRPr="00316722">
        <w:rPr>
          <w:rFonts w:ascii="Sakkal Majalla" w:hAnsi="Sakkal Majalla" w:cs="Sakkal Majalla"/>
          <w:color w:val="000000" w:themeColor="text1"/>
          <w:sz w:val="28"/>
          <w:szCs w:val="28"/>
        </w:rPr>
        <w:t>Almashhadani</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Bashayreh</w:t>
      </w:r>
      <w:proofErr w:type="spellEnd"/>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إلى أن تحسين تجربة العميل يُعدّ أحد أبرز المسارات التي يؤثر من خلالها التحول الرقمي على أداء المنظمة، وأن المنظمات التي تنجح في تقديم تجربة عملاء رقمية متميزة تحقق مستويات أعلى من الرضا والولاء والربحية. وتؤكد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Verhoef</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أن تحول تجربة العميل يمثّل أحد الأركان الثلاثة الأساسية للتحول الرقمي وأنه يتطلب الانتقال من المقاربة التقليدية إلى مقاربة تضع العميل في صدارة الأولويات</w:t>
      </w:r>
      <w:r w:rsidRPr="00316722">
        <w:rPr>
          <w:rFonts w:ascii="Sakkal Majalla" w:hAnsi="Sakkal Majalla" w:cs="Sakkal Majalla"/>
          <w:color w:val="000000" w:themeColor="text1"/>
          <w:sz w:val="28"/>
          <w:szCs w:val="28"/>
        </w:rPr>
        <w:t>.</w:t>
      </w:r>
    </w:p>
    <w:p w14:paraId="2E6605C4" w14:textId="26A4BD9C" w:rsidR="0037573B" w:rsidRPr="00316722" w:rsidRDefault="00EB6B8E" w:rsidP="00EB6B8E">
      <w:pPr>
        <w:spacing w:before="100" w:beforeAutospacing="1" w:after="100" w:afterAutospacing="1"/>
        <w:outlineLvl w:val="2"/>
        <w:rPr>
          <w:rFonts w:ascii="Sakkal Majalla" w:hAnsi="Sakkal Majalla" w:cs="Sakkal Majalla"/>
          <w:b/>
          <w:bCs/>
          <w:color w:val="000000" w:themeColor="text1"/>
          <w:sz w:val="32"/>
          <w:szCs w:val="32"/>
        </w:rPr>
      </w:pPr>
      <w:r w:rsidRPr="00316722">
        <w:rPr>
          <w:rFonts w:ascii="Sakkal Majalla" w:hAnsi="Sakkal Majalla" w:cs="Sakkal Majalla"/>
          <w:b/>
          <w:bCs/>
          <w:color w:val="000000" w:themeColor="text1"/>
          <w:sz w:val="32"/>
          <w:szCs w:val="32"/>
          <w:rtl/>
        </w:rPr>
        <w:br w:type="page"/>
      </w:r>
      <w:bookmarkStart w:id="40" w:name="_Toc223429943"/>
      <w:r w:rsidRPr="00316722">
        <w:rPr>
          <w:rFonts w:ascii="Sakkal Majalla" w:hAnsi="Sakkal Majalla" w:cs="Sakkal Majalla" w:hint="cs"/>
          <w:b/>
          <w:bCs/>
          <w:color w:val="000000" w:themeColor="text1"/>
          <w:sz w:val="32"/>
          <w:szCs w:val="32"/>
          <w:rtl/>
        </w:rPr>
        <w:lastRenderedPageBreak/>
        <w:t xml:space="preserve">6.2.2 </w:t>
      </w:r>
      <w:r w:rsidR="0037573B" w:rsidRPr="00316722">
        <w:rPr>
          <w:rFonts w:ascii="Sakkal Majalla" w:hAnsi="Sakkal Majalla" w:cs="Sakkal Majalla"/>
          <w:b/>
          <w:bCs/>
          <w:color w:val="000000" w:themeColor="text1"/>
          <w:sz w:val="32"/>
          <w:szCs w:val="32"/>
          <w:rtl/>
        </w:rPr>
        <w:t>استراتيجيات تعزيز الأداء المالي والتنافسي في ضوء التحول الرقمي</w:t>
      </w:r>
      <w:bookmarkEnd w:id="40"/>
    </w:p>
    <w:p w14:paraId="1AF7FFEE" w14:textId="77777777" w:rsidR="0037573B" w:rsidRPr="00316722" w:rsidRDefault="0037573B" w:rsidP="00EB6B8E">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تتعدد الاستراتيجيات التي يمكن للمنظمات اعتمادها لتعزيز أدائها المالي والتنافسي في ظل التحول الرقمي. وتشمل أولى هذه الاستراتيجيات ما أشار إليه</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من ضرورة تبنّي مقاربة تدريجية في التحول الرقمي تبدأ بتحسين العمليات التشغيلية لتحقيق عوائد سريعة ثم تنتقل إلى ابتكار نماذج الأعمال لتحقيق عوائد مالية أكبر على المدى المتوسط، مع الأخذ بعين الاعتبار أن العائد المالي الربحي يتطلب فترة من سنتين إلى أربع سنوات. وتتمثّل الاستراتيجية الثانية في بناء منظومة متكاملة من القدرات الديناميكية الرقمية كما أوضحت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Matarazzo</w:t>
      </w:r>
      <w:proofErr w:type="spellEnd"/>
      <w:r w:rsidRPr="00316722">
        <w:rPr>
          <w:rFonts w:ascii="Sakkal Majalla" w:hAnsi="Sakkal Majalla" w:cs="Sakkal Majalla"/>
          <w:color w:val="000000" w:themeColor="text1"/>
          <w:sz w:val="28"/>
          <w:szCs w:val="28"/>
        </w:rPr>
        <w:t xml:space="preserve"> et al. (2021)</w:t>
      </w:r>
      <w:r w:rsidRPr="00316722">
        <w:rPr>
          <w:rFonts w:ascii="Sakkal Majalla" w:hAnsi="Sakkal Majalla" w:cs="Sakkal Majalla"/>
          <w:color w:val="000000" w:themeColor="text1"/>
          <w:sz w:val="28"/>
          <w:szCs w:val="28"/>
          <w:rtl/>
        </w:rPr>
        <w:t>، حيث أن القدرات الاستشعارية والاقتناصية وإعادة التشكيل هي التي تُمكّن المنظمة من تحويل الاستثمارات الرقمية إلى أداء متفوق</w:t>
      </w:r>
      <w:r w:rsidRPr="00316722">
        <w:rPr>
          <w:rFonts w:ascii="Sakkal Majalla" w:hAnsi="Sakkal Majalla" w:cs="Sakkal Majalla"/>
          <w:color w:val="000000" w:themeColor="text1"/>
          <w:sz w:val="28"/>
          <w:szCs w:val="28"/>
        </w:rPr>
        <w:t>.</w:t>
      </w:r>
    </w:p>
    <w:p w14:paraId="37220B21" w14:textId="77777777" w:rsidR="0037573B" w:rsidRPr="00316722" w:rsidRDefault="0037573B" w:rsidP="00EB6B8E">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وتتمثّل الاستراتيجية الثالثة في تعزيز التوجه الريادي والقدرات الابتكارية كمتطلبات مصاحبة للتحول الرقمي كما بيّنت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Shehadeh</w:t>
      </w:r>
      <w:proofErr w:type="spellEnd"/>
      <w:r w:rsidRPr="00316722">
        <w:rPr>
          <w:rFonts w:ascii="Sakkal Majalla" w:hAnsi="Sakkal Majalla" w:cs="Sakkal Majalla"/>
          <w:color w:val="000000" w:themeColor="text1"/>
          <w:sz w:val="28"/>
          <w:szCs w:val="28"/>
        </w:rPr>
        <w:t xml:space="preserve"> et al. (2023)</w:t>
      </w:r>
      <w:r w:rsidRPr="00316722">
        <w:rPr>
          <w:rFonts w:ascii="Sakkal Majalla" w:hAnsi="Sakkal Majalla" w:cs="Sakkal Majalla"/>
          <w:color w:val="000000" w:themeColor="text1"/>
          <w:sz w:val="28"/>
          <w:szCs w:val="28"/>
          <w:rtl/>
        </w:rPr>
        <w:t>، إذ أن القدرات الابتكارية تُقوّي العلاقة بين التحول والميزة التنافسية والتوجه الريادي يُوجّه التحول نحو اقتناص الفرص الرقمية الجديدة. كما تبرز استراتيجية الاستثمار في رأس المال البشري الرقمي كما أكدت دراسة عبد الغني وآخرون (2023) ودراسة الأسرج وبسيوني (2022)، حيث أن تنمية الجدارات الرقمية للعاملين تُعدّ شرطاً لا غنى عنه لترجمة التحول الرقمي إلى نتائج أداء ملموسة</w:t>
      </w:r>
      <w:r w:rsidRPr="00316722">
        <w:rPr>
          <w:rFonts w:ascii="Sakkal Majalla" w:hAnsi="Sakkal Majalla" w:cs="Sakkal Majalla"/>
          <w:color w:val="000000" w:themeColor="text1"/>
          <w:sz w:val="28"/>
          <w:szCs w:val="28"/>
        </w:rPr>
        <w:t>.</w:t>
      </w:r>
    </w:p>
    <w:p w14:paraId="3011B746" w14:textId="5DC5CDC9" w:rsidR="0037573B" w:rsidRPr="00316722" w:rsidRDefault="00EB6B8E" w:rsidP="00EB6B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29944"/>
      <w:r w:rsidRPr="00316722">
        <w:rPr>
          <w:rFonts w:ascii="Sakkal Majalla" w:hAnsi="Sakkal Majalla" w:cs="Sakkal Majalla" w:hint="cs"/>
          <w:b/>
          <w:bCs/>
          <w:color w:val="000000" w:themeColor="text1"/>
          <w:sz w:val="32"/>
          <w:szCs w:val="32"/>
          <w:rtl/>
        </w:rPr>
        <w:t xml:space="preserve">7.2.2 </w:t>
      </w:r>
      <w:r w:rsidR="0037573B" w:rsidRPr="00316722">
        <w:rPr>
          <w:rFonts w:ascii="Sakkal Majalla" w:hAnsi="Sakkal Majalla" w:cs="Sakkal Majalla"/>
          <w:b/>
          <w:bCs/>
          <w:color w:val="000000" w:themeColor="text1"/>
          <w:sz w:val="32"/>
          <w:szCs w:val="32"/>
          <w:rtl/>
        </w:rPr>
        <w:t xml:space="preserve"> العوامل المؤثرة في علاقة التحول الرقمي بالأداء المالي والتنافسي</w:t>
      </w:r>
      <w:bookmarkEnd w:id="41"/>
    </w:p>
    <w:p w14:paraId="32B0BA71"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تتأثر العلاقة بين التحول الرقمي والأداء المالي والتنافسي بجملة من العوامل الوسيطة والمعدّلة التي تُشكّل الطابع المركّب لهذه العلاقة. فمن العوامل المعدّلة البيئية، كشف</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Guo</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Xu</w:t>
      </w:r>
      <w:proofErr w:type="spellEnd"/>
      <w:r w:rsidRPr="00316722">
        <w:rPr>
          <w:rFonts w:ascii="Sakkal Majalla" w:hAnsi="Sakkal Majalla" w:cs="Sakkal Majalla"/>
          <w:color w:val="000000" w:themeColor="text1"/>
          <w:sz w:val="28"/>
          <w:szCs w:val="28"/>
        </w:rPr>
        <w:t xml:space="preserve"> (2021) </w:t>
      </w:r>
      <w:r w:rsidRPr="00316722">
        <w:rPr>
          <w:rFonts w:ascii="Sakkal Majalla" w:hAnsi="Sakkal Majalla" w:cs="Sakkal Majalla"/>
          <w:color w:val="000000" w:themeColor="text1"/>
          <w:sz w:val="28"/>
          <w:szCs w:val="28"/>
          <w:rtl/>
        </w:rPr>
        <w:t>أن السياسات الحكومية الداعمة والانتماء القطاعي (صناعات عالية التقنية مقابل منخفضة التقنية) يُعدّلان قوة وطبيعة العلاقة بين التحول الرقمي والأداء، فالعلاقة المنحنية</w:t>
      </w:r>
      <w:r w:rsidRPr="00316722">
        <w:rPr>
          <w:rFonts w:ascii="Sakkal Majalla" w:hAnsi="Sakkal Majalla" w:cs="Sakkal Majalla"/>
          <w:color w:val="000000" w:themeColor="text1"/>
          <w:sz w:val="28"/>
          <w:szCs w:val="28"/>
        </w:rPr>
        <w:t xml:space="preserve"> (U-shaped) </w:t>
      </w:r>
      <w:r w:rsidRPr="00316722">
        <w:rPr>
          <w:rFonts w:ascii="Sakkal Majalla" w:hAnsi="Sakkal Majalla" w:cs="Sakkal Majalla"/>
          <w:color w:val="000000" w:themeColor="text1"/>
          <w:sz w:val="28"/>
          <w:szCs w:val="28"/>
          <w:rtl/>
        </w:rPr>
        <w:t>بين التحول والأداء المالي لا تظهر إلا في ظروف مواتية كالبيئات ذات السياسات الداعمة والصناعات ذات القدرات الابتكارية القوية</w:t>
      </w:r>
      <w:r w:rsidRPr="00316722">
        <w:rPr>
          <w:rFonts w:ascii="Sakkal Majalla" w:hAnsi="Sakkal Majalla" w:cs="Sakkal Majalla"/>
          <w:color w:val="000000" w:themeColor="text1"/>
          <w:sz w:val="28"/>
          <w:szCs w:val="28"/>
        </w:rPr>
        <w:t>.</w:t>
      </w:r>
    </w:p>
    <w:p w14:paraId="40ED5BDD"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lastRenderedPageBreak/>
        <w:t xml:space="preserve">ومن العوامل الوسيطة التنظيمية، أوضحت دراسة </w:t>
      </w:r>
      <w:r w:rsidRPr="00316722">
        <w:rPr>
          <w:rFonts w:ascii="Sakkal Majalla" w:hAnsi="Sakkal Majalla" w:cs="Sakkal Majalla"/>
          <w:color w:val="000000" w:themeColor="text1"/>
          <w:sz w:val="28"/>
          <w:szCs w:val="28"/>
        </w:rPr>
        <w:t xml:space="preserve">Barba-Sánchez et al. (2024) </w:t>
      </w:r>
      <w:r w:rsidRPr="00316722">
        <w:rPr>
          <w:rFonts w:ascii="Sakkal Majalla" w:hAnsi="Sakkal Majalla" w:cs="Sakkal Majalla"/>
          <w:color w:val="000000" w:themeColor="text1"/>
          <w:sz w:val="28"/>
          <w:szCs w:val="28"/>
          <w:rtl/>
        </w:rPr>
        <w:t>أن التوجه الرقمي</w:t>
      </w:r>
      <w:r w:rsidRPr="00316722">
        <w:rPr>
          <w:rFonts w:ascii="Sakkal Majalla" w:hAnsi="Sakkal Majalla" w:cs="Sakkal Majalla"/>
          <w:color w:val="000000" w:themeColor="text1"/>
          <w:sz w:val="28"/>
          <w:szCs w:val="28"/>
        </w:rPr>
        <w:t xml:space="preserve"> Digital Orientation </w:t>
      </w:r>
      <w:r w:rsidRPr="00316722">
        <w:rPr>
          <w:rFonts w:ascii="Sakkal Majalla" w:hAnsi="Sakkal Majalla" w:cs="Sakkal Majalla"/>
          <w:color w:val="000000" w:themeColor="text1"/>
          <w:sz w:val="28"/>
          <w:szCs w:val="28"/>
          <w:rtl/>
        </w:rPr>
        <w:t>يتوسّط العلاقة بين قدرات تقنية المعلومات والأداء المؤسسي عبر التحول الرقمي، مما يعني أن القدرات التقنية لا تنتقل تلقائياً إلى أداء أفضل بل تمر عبر مرحلة وسيطة من التوجه الاستراتيجي الرقمي. كما بيّنت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Almashhadani</w:t>
      </w:r>
      <w:proofErr w:type="spellEnd"/>
      <w:r w:rsidRPr="00316722">
        <w:rPr>
          <w:rFonts w:ascii="Sakkal Majalla" w:hAnsi="Sakkal Majalla" w:cs="Sakkal Majalla"/>
          <w:color w:val="000000" w:themeColor="text1"/>
          <w:sz w:val="28"/>
          <w:szCs w:val="28"/>
        </w:rPr>
        <w:t xml:space="preserve"> &amp; </w:t>
      </w:r>
      <w:proofErr w:type="spellStart"/>
      <w:r w:rsidRPr="00316722">
        <w:rPr>
          <w:rFonts w:ascii="Sakkal Majalla" w:hAnsi="Sakkal Majalla" w:cs="Sakkal Majalla"/>
          <w:color w:val="000000" w:themeColor="text1"/>
          <w:sz w:val="28"/>
          <w:szCs w:val="28"/>
        </w:rPr>
        <w:t>Bashayreh</w:t>
      </w:r>
      <w:proofErr w:type="spellEnd"/>
      <w:r w:rsidRPr="00316722">
        <w:rPr>
          <w:rFonts w:ascii="Sakkal Majalla" w:hAnsi="Sakkal Majalla" w:cs="Sakkal Majalla"/>
          <w:color w:val="000000" w:themeColor="text1"/>
          <w:sz w:val="28"/>
          <w:szCs w:val="28"/>
        </w:rPr>
        <w:t xml:space="preserve"> (2023) </w:t>
      </w:r>
      <w:r w:rsidRPr="00316722">
        <w:rPr>
          <w:rFonts w:ascii="Sakkal Majalla" w:hAnsi="Sakkal Majalla" w:cs="Sakkal Majalla"/>
          <w:color w:val="000000" w:themeColor="text1"/>
          <w:sz w:val="28"/>
          <w:szCs w:val="28"/>
          <w:rtl/>
        </w:rPr>
        <w:t>أن تجربة العميل والابتكار في تقنية المعلومات يمثّلان مسارين وسيطين حاسمين. وأكدت دراسة</w:t>
      </w:r>
      <w:r w:rsidRPr="00316722">
        <w:rPr>
          <w:rFonts w:ascii="Sakkal Majalla" w:hAnsi="Sakkal Majalla" w:cs="Sakkal Majalla"/>
          <w:color w:val="000000" w:themeColor="text1"/>
          <w:sz w:val="28"/>
          <w:szCs w:val="28"/>
        </w:rPr>
        <w:t xml:space="preserve"> </w:t>
      </w:r>
      <w:proofErr w:type="spellStart"/>
      <w:r w:rsidRPr="00316722">
        <w:rPr>
          <w:rFonts w:ascii="Sakkal Majalla" w:hAnsi="Sakkal Majalla" w:cs="Sakkal Majalla"/>
          <w:color w:val="000000" w:themeColor="text1"/>
          <w:sz w:val="28"/>
          <w:szCs w:val="28"/>
        </w:rPr>
        <w:t>Usai</w:t>
      </w:r>
      <w:proofErr w:type="spellEnd"/>
      <w:r w:rsidRPr="00316722">
        <w:rPr>
          <w:rFonts w:ascii="Sakkal Majalla" w:hAnsi="Sakkal Majalla" w:cs="Sakkal Majalla"/>
          <w:color w:val="000000" w:themeColor="text1"/>
          <w:sz w:val="28"/>
          <w:szCs w:val="28"/>
        </w:rPr>
        <w:t xml:space="preserve"> et al. (2021) </w:t>
      </w:r>
      <w:r w:rsidRPr="00316722">
        <w:rPr>
          <w:rFonts w:ascii="Sakkal Majalla" w:hAnsi="Sakkal Majalla" w:cs="Sakkal Majalla"/>
          <w:color w:val="000000" w:themeColor="text1"/>
          <w:sz w:val="28"/>
          <w:szCs w:val="28"/>
          <w:rtl/>
        </w:rPr>
        <w:t>أن التقنيات الرقمية بذاتها قد لا تؤثر في أداء الابتكار ما لم تقترن بأنشطة البحث والتطوير الداخلية والمفتوحة، مما يعزز فهمنا بأن الأداء المتفوق ينتج عن تضافر عوامل متعددة وليس عن التقنية وحدها</w:t>
      </w:r>
      <w:r w:rsidRPr="00316722">
        <w:rPr>
          <w:rFonts w:ascii="Sakkal Majalla" w:hAnsi="Sakkal Majalla" w:cs="Sakkal Majalla"/>
          <w:color w:val="000000" w:themeColor="text1"/>
          <w:sz w:val="28"/>
          <w:szCs w:val="28"/>
        </w:rPr>
        <w:t>.</w:t>
      </w:r>
    </w:p>
    <w:p w14:paraId="6CEA0CD1" w14:textId="77777777" w:rsidR="0037573B" w:rsidRPr="00316722" w:rsidRDefault="0037573B" w:rsidP="00EB6B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6722">
        <w:rPr>
          <w:rFonts w:ascii="Sakkal Majalla" w:hAnsi="Sakkal Majalla" w:cs="Sakkal Majalla"/>
          <w:color w:val="000000" w:themeColor="text1"/>
          <w:sz w:val="28"/>
          <w:szCs w:val="28"/>
          <w:rtl/>
        </w:rPr>
        <w:t>وفي السياق العربي، أشارت دراسة الأسرج وبسيوني (2022) إلى أن كل بُعد من أبعاد التحول الرقمي يؤثر بشكل منفرد على استدامة الميزة التنافسية لكن التأثير الأقوى يتحقق عند تضافر جميع الأبعاد معاً، وهو ما يشير إلى أثر التكامل بين الأبعاد كمعدّل للعلاقة</w:t>
      </w:r>
      <w:r w:rsidRPr="00316722">
        <w:rPr>
          <w:rFonts w:ascii="Sakkal Majalla" w:hAnsi="Sakkal Majalla" w:cs="Sakkal Majalla"/>
          <w:color w:val="000000" w:themeColor="text1"/>
          <w:sz w:val="28"/>
          <w:szCs w:val="28"/>
        </w:rPr>
        <w:t xml:space="preserve">. </w:t>
      </w:r>
      <w:r w:rsidRPr="00316722">
        <w:rPr>
          <w:rFonts w:ascii="Sakkal Majalla" w:hAnsi="Sakkal Majalla" w:cs="Sakkal Majalla"/>
          <w:color w:val="000000" w:themeColor="text1"/>
          <w:sz w:val="28"/>
          <w:szCs w:val="28"/>
          <w:rtl/>
        </w:rPr>
        <w:t>كما أوضحت دراسة الجعافرة (2023) في سياق البنوك الأردنية أن حجم البنك وطبيعة خدماته تمثّل عوامل مؤثرة في مدى انعكاس التحول الرقمي على الأداء المالي. وتُسهم هذه النتائج مجتمعة في تأكيد أن العلاقة بين التحول الرقمي والأداء المالي والتنافسي ليست علاقة مباشرة وبسيطة بل هي علاقة مركّبة ومشروطة بتوافر مجموعة من المقومات التنظيمية والبيئية والاستراتيجية، وهو ما تسعى الدراسة الحالية إلى التحقق منه تطبيقياً</w:t>
      </w:r>
      <w:r w:rsidRPr="00316722">
        <w:rPr>
          <w:rFonts w:ascii="Sakkal Majalla" w:hAnsi="Sakkal Majalla" w:cs="Sakkal Majalla"/>
          <w:color w:val="000000" w:themeColor="text1"/>
          <w:sz w:val="28"/>
          <w:szCs w:val="28"/>
        </w:rPr>
        <w:t>.</w:t>
      </w:r>
    </w:p>
    <w:p w14:paraId="6FCED801" w14:textId="499D682E" w:rsidR="00316722" w:rsidRPr="00316722" w:rsidRDefault="00EB6B8E" w:rsidP="00B83BFE">
      <w:pPr>
        <w:spacing w:before="100" w:beforeAutospacing="1" w:after="100" w:afterAutospacing="1"/>
        <w:jc w:val="center"/>
        <w:outlineLvl w:val="0"/>
        <w:rPr>
          <w:rFonts w:cs="Sakkal Majalla"/>
          <w:b/>
          <w:bCs/>
          <w:color w:val="000000" w:themeColor="text1"/>
          <w:sz w:val="24"/>
          <w:szCs w:val="32"/>
          <w:rtl/>
        </w:rPr>
        <w:sectPr w:rsidR="00316722" w:rsidRPr="00316722" w:rsidSect="004A1663">
          <w:footerReference w:type="default" r:id="rId9"/>
          <w:pgSz w:w="11906" w:h="16838" w:code="9"/>
          <w:pgMar w:top="1440" w:right="1985" w:bottom="1440" w:left="1418" w:header="720" w:footer="720" w:gutter="567"/>
          <w:pgNumType w:start="1"/>
          <w:cols w:space="708"/>
          <w:bidi/>
          <w:rtlGutter/>
          <w:docGrid w:linePitch="360"/>
        </w:sectPr>
      </w:pPr>
      <w:r w:rsidRPr="00316722">
        <w:rPr>
          <w:rFonts w:ascii="Sakkal Majalla" w:hAnsi="Sakkal Majalla" w:cs="Sakkal Majalla"/>
          <w:b/>
          <w:bCs/>
          <w:color w:val="000000" w:themeColor="text1"/>
          <w:sz w:val="40"/>
          <w:szCs w:val="40"/>
          <w:rtl/>
        </w:rPr>
        <w:br w:type="page"/>
      </w:r>
    </w:p>
    <w:p w14:paraId="29D4231B" w14:textId="12A9E691" w:rsidR="0081623B" w:rsidRPr="00316722" w:rsidRDefault="0081623B" w:rsidP="0031672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1672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1C6D632">
            <wp:simplePos x="0" y="0"/>
            <wp:positionH relativeFrom="column">
              <wp:posOffset>3298190</wp:posOffset>
            </wp:positionH>
            <wp:positionV relativeFrom="paragraph">
              <wp:posOffset>0</wp:posOffset>
            </wp:positionV>
            <wp:extent cx="1605915" cy="1487170"/>
            <wp:effectExtent l="0" t="0" r="0" b="0"/>
            <wp:wrapTight wrapText="bothSides">
              <wp:wrapPolygon edited="0">
                <wp:start x="0" y="0"/>
                <wp:lineTo x="0" y="21305"/>
                <wp:lineTo x="21267" y="21305"/>
                <wp:lineTo x="2126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5915" cy="1487170"/>
                    </a:xfrm>
                    <a:prstGeom prst="rect">
                      <a:avLst/>
                    </a:prstGeom>
                    <a:noFill/>
                  </pic:spPr>
                </pic:pic>
              </a:graphicData>
            </a:graphic>
            <wp14:sizeRelH relativeFrom="margin">
              <wp14:pctWidth>0</wp14:pctWidth>
            </wp14:sizeRelH>
            <wp14:sizeRelV relativeFrom="margin">
              <wp14:pctHeight>0</wp14:pctHeight>
            </wp14:sizeRelV>
          </wp:anchor>
        </w:drawing>
      </w:r>
      <w:r w:rsidRPr="00316722">
        <w:rPr>
          <w:rFonts w:ascii="Sakkal Majalla" w:eastAsia="Calibri" w:hAnsi="Sakkal Majalla" w:cs="Sakkal Majalla"/>
          <w:b/>
          <w:bCs/>
          <w:color w:val="000000" w:themeColor="text1"/>
          <w:kern w:val="0"/>
          <w:sz w:val="32"/>
          <w:szCs w:val="32"/>
          <w:lang w:bidi="ar-EG"/>
          <w14:ligatures w14:val="none"/>
        </w:rPr>
        <w:t>Mid</w:t>
      </w:r>
      <w:r w:rsidR="000D353F" w:rsidRPr="00316722">
        <w:rPr>
          <w:rFonts w:ascii="Sakkal Majalla" w:eastAsia="Calibri" w:hAnsi="Sakkal Majalla" w:cs="Sakkal Majalla"/>
          <w:b/>
          <w:bCs/>
          <w:color w:val="000000" w:themeColor="text1"/>
          <w:kern w:val="0"/>
          <w:sz w:val="32"/>
          <w:szCs w:val="32"/>
          <w:lang w:bidi="ar-EG"/>
          <w14:ligatures w14:val="none"/>
        </w:rPr>
        <w:t xml:space="preserve"> </w:t>
      </w:r>
      <w:r w:rsidRPr="0031672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316722" w:rsidRDefault="0081623B" w:rsidP="0031672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16722">
        <w:rPr>
          <w:rFonts w:ascii="Sakkal Majalla" w:eastAsia="Calibri" w:hAnsi="Sakkal Majalla" w:cs="Sakkal Majalla"/>
          <w:b/>
          <w:bCs/>
          <w:color w:val="000000" w:themeColor="text1"/>
          <w:kern w:val="0"/>
          <w:sz w:val="32"/>
          <w:szCs w:val="32"/>
          <w:lang w:bidi="ar-EG"/>
          <w14:ligatures w14:val="none"/>
        </w:rPr>
        <w:t>College of Management</w:t>
      </w:r>
    </w:p>
    <w:p w14:paraId="17372067" w14:textId="331864F7" w:rsidR="00534DA5" w:rsidRPr="00316722" w:rsidRDefault="00295BBE" w:rsidP="0031672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16722">
        <w:rPr>
          <w:rFonts w:ascii="Sakkal Majalla" w:eastAsia="Calibri" w:hAnsi="Sakkal Majalla" w:cs="Sakkal Majalla"/>
          <w:b/>
          <w:bCs/>
          <w:color w:val="000000" w:themeColor="text1"/>
          <w:kern w:val="0"/>
          <w:sz w:val="32"/>
          <w:szCs w:val="32"/>
          <w:lang w:bidi="ar-EG"/>
          <w14:ligatures w14:val="none"/>
        </w:rPr>
        <w:t xml:space="preserve">Master of </w:t>
      </w:r>
      <w:r w:rsidR="00316722" w:rsidRPr="00316722">
        <w:rPr>
          <w:rFonts w:ascii="Sakkal Majalla" w:eastAsia="Calibri" w:hAnsi="Sakkal Majalla" w:cs="Sakkal Majalla"/>
          <w:b/>
          <w:bCs/>
          <w:color w:val="000000" w:themeColor="text1"/>
          <w:kern w:val="0"/>
          <w:sz w:val="32"/>
          <w:szCs w:val="32"/>
          <w14:ligatures w14:val="none"/>
        </w:rPr>
        <w:t xml:space="preserve">business administration  </w:t>
      </w:r>
    </w:p>
    <w:p w14:paraId="6C3DEB36" w14:textId="4AFE1F8A" w:rsidR="00086A13" w:rsidRPr="00316722" w:rsidRDefault="00086A13" w:rsidP="0031672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16722">
        <w:rPr>
          <w:rFonts w:ascii="Sakkal Majalla" w:eastAsia="Calibri" w:hAnsi="Sakkal Majalla" w:cs="Sakkal Majalla"/>
          <w:b/>
          <w:bCs/>
          <w:color w:val="000000" w:themeColor="text1"/>
          <w:kern w:val="0"/>
          <w:sz w:val="40"/>
          <w:szCs w:val="40"/>
          <w:lang w:bidi="ar-EG"/>
          <w14:ligatures w14:val="none"/>
        </w:rPr>
        <w:t>The impact of digital transformation on the financial and competitive performance of banks in the Kingdom of Saudi Arabia: An applied study in light of Vision 2030</w:t>
      </w:r>
    </w:p>
    <w:p w14:paraId="1DEECC63" w14:textId="77777777" w:rsidR="00316722" w:rsidRPr="00316722" w:rsidRDefault="00316722" w:rsidP="0031672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16722">
        <w:rPr>
          <w:rFonts w:ascii="Sakkal Majalla" w:eastAsia="Calibri" w:hAnsi="Sakkal Majalla" w:cs="Sakkal Majalla"/>
          <w:b/>
          <w:bCs/>
          <w:color w:val="000000" w:themeColor="text1"/>
          <w:kern w:val="0"/>
          <w:sz w:val="36"/>
          <w:szCs w:val="36"/>
          <w:lang w:bidi="ar-EG"/>
          <w14:ligatures w14:val="none"/>
        </w:rPr>
        <w:t>Prepared by:</w:t>
      </w:r>
    </w:p>
    <w:p w14:paraId="357E878B" w14:textId="77777777" w:rsidR="00316722" w:rsidRPr="00316722" w:rsidRDefault="00086A13" w:rsidP="0031672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16722">
        <w:rPr>
          <w:rFonts w:ascii="Sakkal Majalla" w:eastAsia="Calibri" w:hAnsi="Sakkal Majalla" w:cs="Sakkal Majalla"/>
          <w:color w:val="000000" w:themeColor="text1"/>
          <w:kern w:val="0"/>
          <w:sz w:val="36"/>
          <w:szCs w:val="36"/>
          <w:lang w:bidi="ar-EG"/>
          <w14:ligatures w14:val="none"/>
        </w:rPr>
        <w:t xml:space="preserve">Abdullah </w:t>
      </w:r>
      <w:proofErr w:type="spellStart"/>
      <w:r w:rsidRPr="00316722">
        <w:rPr>
          <w:rFonts w:ascii="Sakkal Majalla" w:eastAsia="Calibri" w:hAnsi="Sakkal Majalla" w:cs="Sakkal Majalla"/>
          <w:color w:val="000000" w:themeColor="text1"/>
          <w:kern w:val="0"/>
          <w:sz w:val="36"/>
          <w:szCs w:val="36"/>
          <w:lang w:bidi="ar-EG"/>
          <w14:ligatures w14:val="none"/>
        </w:rPr>
        <w:t>Khalouf</w:t>
      </w:r>
      <w:proofErr w:type="spellEnd"/>
      <w:r w:rsidRPr="00316722">
        <w:rPr>
          <w:rFonts w:ascii="Sakkal Majalla" w:eastAsia="Calibri" w:hAnsi="Sakkal Majalla" w:cs="Sakkal Majalla"/>
          <w:color w:val="000000" w:themeColor="text1"/>
          <w:kern w:val="0"/>
          <w:sz w:val="36"/>
          <w:szCs w:val="36"/>
          <w:lang w:bidi="ar-EG"/>
          <w14:ligatures w14:val="none"/>
        </w:rPr>
        <w:t xml:space="preserve"> </w:t>
      </w:r>
      <w:proofErr w:type="spellStart"/>
      <w:r w:rsidRPr="00316722">
        <w:rPr>
          <w:rFonts w:ascii="Sakkal Majalla" w:eastAsia="Calibri" w:hAnsi="Sakkal Majalla" w:cs="Sakkal Majalla"/>
          <w:color w:val="000000" w:themeColor="text1"/>
          <w:kern w:val="0"/>
          <w:sz w:val="36"/>
          <w:szCs w:val="36"/>
          <w:lang w:bidi="ar-EG"/>
          <w14:ligatures w14:val="none"/>
        </w:rPr>
        <w:t>Shuwaish</w:t>
      </w:r>
      <w:proofErr w:type="spellEnd"/>
      <w:r w:rsidRPr="00316722">
        <w:rPr>
          <w:rFonts w:ascii="Sakkal Majalla" w:eastAsia="Calibri" w:hAnsi="Sakkal Majalla" w:cs="Sakkal Majalla"/>
          <w:color w:val="000000" w:themeColor="text1"/>
          <w:kern w:val="0"/>
          <w:sz w:val="36"/>
          <w:szCs w:val="36"/>
          <w:lang w:bidi="ar-EG"/>
          <w14:ligatures w14:val="none"/>
        </w:rPr>
        <w:t xml:space="preserve"> Al-</w:t>
      </w:r>
      <w:proofErr w:type="spellStart"/>
      <w:r w:rsidRPr="00316722">
        <w:rPr>
          <w:rFonts w:ascii="Sakkal Majalla" w:eastAsia="Calibri" w:hAnsi="Sakkal Majalla" w:cs="Sakkal Majalla"/>
          <w:color w:val="000000" w:themeColor="text1"/>
          <w:kern w:val="0"/>
          <w:sz w:val="36"/>
          <w:szCs w:val="36"/>
          <w:lang w:bidi="ar-EG"/>
          <w14:ligatures w14:val="none"/>
        </w:rPr>
        <w:t>Enezi</w:t>
      </w:r>
      <w:proofErr w:type="spellEnd"/>
    </w:p>
    <w:p w14:paraId="3CDFADC2" w14:textId="0D266C36" w:rsidR="008C0DEF" w:rsidRPr="00316722" w:rsidRDefault="00086A13" w:rsidP="0031672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16722">
        <w:rPr>
          <w:rFonts w:ascii="Sakkal Majalla" w:eastAsia="Calibri" w:hAnsi="Sakkal Majalla" w:cs="Sakkal Majalla"/>
          <w:color w:val="000000" w:themeColor="text1"/>
          <w:kern w:val="0"/>
          <w:sz w:val="36"/>
          <w:szCs w:val="36"/>
          <w:lang w:bidi="ar-EG"/>
          <w14:ligatures w14:val="none"/>
        </w:rPr>
        <w:t>252000253</w:t>
      </w:r>
    </w:p>
    <w:p w14:paraId="11FA3077" w14:textId="6C19BB1F" w:rsidR="0081623B" w:rsidRPr="00316722" w:rsidRDefault="0081623B" w:rsidP="0031672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1672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316722" w:rsidRDefault="00BA5817" w:rsidP="0031672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16722">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316722">
        <w:rPr>
          <w:rFonts w:ascii="Sakkal Majalla" w:eastAsia="Calibri" w:hAnsi="Sakkal Majalla" w:cs="Sakkal Majalla"/>
          <w:color w:val="000000" w:themeColor="text1"/>
          <w:kern w:val="0"/>
          <w:sz w:val="36"/>
          <w:szCs w:val="36"/>
          <w:lang w:bidi="ar-EG"/>
          <w14:ligatures w14:val="none"/>
        </w:rPr>
        <w:t>Abdelhamid</w:t>
      </w:r>
      <w:proofErr w:type="spellEnd"/>
      <w:r w:rsidRPr="00316722">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316722" w:rsidRDefault="000A06E6" w:rsidP="0031672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16722">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316722">
        <w:rPr>
          <w:rFonts w:ascii="Sakkal Majalla" w:eastAsia="Calibri" w:hAnsi="Sakkal Majalla" w:cs="Sakkal Majalla"/>
          <w:color w:val="000000" w:themeColor="text1"/>
          <w:kern w:val="0"/>
          <w:sz w:val="36"/>
          <w:szCs w:val="36"/>
          <w:lang w:bidi="ar-EG"/>
          <w14:ligatures w14:val="none"/>
        </w:rPr>
        <w:t>Jarad</w:t>
      </w:r>
      <w:proofErr w:type="spellEnd"/>
    </w:p>
    <w:p w14:paraId="6E52896B" w14:textId="7F917A22" w:rsidR="009125CE" w:rsidRPr="00316722" w:rsidRDefault="00316722" w:rsidP="00316722">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316722">
        <w:rPr>
          <w:rFonts w:ascii="Sakkal Majalla" w:eastAsia="Calibri" w:hAnsi="Sakkal Majalla" w:cs="Sakkal Majalla" w:hint="cs"/>
          <w:color w:val="000000" w:themeColor="text1"/>
          <w:kern w:val="0"/>
          <w:sz w:val="36"/>
          <w:szCs w:val="36"/>
          <w:rtl/>
          <w:lang w:bidi="ar-EG"/>
          <w14:ligatures w14:val="none"/>
        </w:rPr>
        <w:t xml:space="preserve">1447 </w:t>
      </w:r>
      <w:r w:rsidRPr="00316722">
        <w:rPr>
          <w:rFonts w:ascii="Sakkal Majalla" w:eastAsia="Calibri" w:hAnsi="Sakkal Majalla" w:cs="Sakkal Majalla"/>
          <w:color w:val="000000" w:themeColor="text1"/>
          <w:kern w:val="0"/>
          <w:sz w:val="36"/>
          <w:szCs w:val="36"/>
          <w:rtl/>
          <w:lang w:bidi="ar-EG"/>
          <w14:ligatures w14:val="none"/>
        </w:rPr>
        <w:t>–</w:t>
      </w:r>
      <w:r w:rsidRPr="00316722">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316722" w:rsidSect="004A166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724838" w14:textId="77777777" w:rsidR="0063425A" w:rsidRDefault="0063425A" w:rsidP="009125CE">
      <w:pPr>
        <w:spacing w:after="0" w:line="240" w:lineRule="auto"/>
      </w:pPr>
      <w:r>
        <w:separator/>
      </w:r>
    </w:p>
  </w:endnote>
  <w:endnote w:type="continuationSeparator" w:id="0">
    <w:p w14:paraId="227F2A29" w14:textId="77777777" w:rsidR="0063425A" w:rsidRDefault="006342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67287266"/>
      <w:docPartObj>
        <w:docPartGallery w:val="Page Numbers (Bottom of Page)"/>
        <w:docPartUnique/>
      </w:docPartObj>
    </w:sdtPr>
    <w:sdtEndPr/>
    <w:sdtContent>
      <w:p w14:paraId="6F8D8908" w14:textId="77777777" w:rsidR="0014555D" w:rsidRDefault="0014555D">
        <w:pPr>
          <w:pStyle w:val="Footer"/>
        </w:pPr>
        <w:r>
          <w:rPr>
            <w:noProof/>
          </w:rPr>
          <mc:AlternateContent>
            <mc:Choice Requires="wps">
              <w:drawing>
                <wp:anchor distT="0" distB="0" distL="114300" distR="114300" simplePos="0" relativeHeight="251666432" behindDoc="0" locked="0" layoutInCell="1" allowOverlap="1" wp14:anchorId="23CEDFAF" wp14:editId="52680614">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8CA9A47" w14:textId="77777777" w:rsidR="0014555D" w:rsidRPr="004A1663" w:rsidRDefault="0014555D">
                              <w:pPr>
                                <w:jc w:val="center"/>
                                <w:rPr>
                                  <w:rFonts w:ascii="Sakkal Majalla" w:hAnsi="Sakkal Majalla" w:cs="Sakkal Majalla"/>
                                  <w:b/>
                                  <w:bCs/>
                                  <w:sz w:val="24"/>
                                  <w:szCs w:val="24"/>
                                </w:rPr>
                              </w:pPr>
                              <w:r w:rsidRPr="004A1663">
                                <w:rPr>
                                  <w:rFonts w:ascii="Sakkal Majalla" w:hAnsi="Sakkal Majalla" w:cs="Sakkal Majalla"/>
                                  <w:b/>
                                  <w:bCs/>
                                  <w:sz w:val="24"/>
                                  <w:szCs w:val="24"/>
                                </w:rPr>
                                <w:fldChar w:fldCharType="begin"/>
                              </w:r>
                              <w:r w:rsidRPr="004A1663">
                                <w:rPr>
                                  <w:rFonts w:ascii="Sakkal Majalla" w:hAnsi="Sakkal Majalla" w:cs="Sakkal Majalla"/>
                                  <w:b/>
                                  <w:bCs/>
                                  <w:sz w:val="24"/>
                                  <w:szCs w:val="24"/>
                                </w:rPr>
                                <w:instrText xml:space="preserve"> PAGE    \* MERGEFORMAT </w:instrText>
                              </w:r>
                              <w:r w:rsidRPr="004A1663">
                                <w:rPr>
                                  <w:rFonts w:ascii="Sakkal Majalla" w:hAnsi="Sakkal Majalla" w:cs="Sakkal Majalla"/>
                                  <w:b/>
                                  <w:bCs/>
                                  <w:sz w:val="24"/>
                                  <w:szCs w:val="24"/>
                                </w:rPr>
                                <w:fldChar w:fldCharType="separate"/>
                              </w:r>
                              <w:r w:rsidR="00A40F05">
                                <w:rPr>
                                  <w:rFonts w:ascii="Sakkal Majalla" w:hAnsi="Sakkal Majalla" w:cs="Sakkal Majalla"/>
                                  <w:b/>
                                  <w:bCs/>
                                  <w:noProof/>
                                  <w:sz w:val="24"/>
                                  <w:szCs w:val="24"/>
                                  <w:rtl/>
                                </w:rPr>
                                <w:t>3</w:t>
                              </w:r>
                              <w:r w:rsidRPr="004A166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3CEDFA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58CA9A47" w14:textId="77777777" w:rsidR="0014555D" w:rsidRPr="004A1663" w:rsidRDefault="0014555D">
                        <w:pPr>
                          <w:jc w:val="center"/>
                          <w:rPr>
                            <w:rFonts w:ascii="Sakkal Majalla" w:hAnsi="Sakkal Majalla" w:cs="Sakkal Majalla"/>
                            <w:b/>
                            <w:bCs/>
                            <w:sz w:val="24"/>
                            <w:szCs w:val="24"/>
                          </w:rPr>
                        </w:pPr>
                        <w:r w:rsidRPr="004A1663">
                          <w:rPr>
                            <w:rFonts w:ascii="Sakkal Majalla" w:hAnsi="Sakkal Majalla" w:cs="Sakkal Majalla"/>
                            <w:b/>
                            <w:bCs/>
                            <w:sz w:val="24"/>
                            <w:szCs w:val="24"/>
                          </w:rPr>
                          <w:fldChar w:fldCharType="begin"/>
                        </w:r>
                        <w:r w:rsidRPr="004A1663">
                          <w:rPr>
                            <w:rFonts w:ascii="Sakkal Majalla" w:hAnsi="Sakkal Majalla" w:cs="Sakkal Majalla"/>
                            <w:b/>
                            <w:bCs/>
                            <w:sz w:val="24"/>
                            <w:szCs w:val="24"/>
                          </w:rPr>
                          <w:instrText xml:space="preserve"> PAGE    \* MERGEFORMAT </w:instrText>
                        </w:r>
                        <w:r w:rsidRPr="004A1663">
                          <w:rPr>
                            <w:rFonts w:ascii="Sakkal Majalla" w:hAnsi="Sakkal Majalla" w:cs="Sakkal Majalla"/>
                            <w:b/>
                            <w:bCs/>
                            <w:sz w:val="24"/>
                            <w:szCs w:val="24"/>
                          </w:rPr>
                          <w:fldChar w:fldCharType="separate"/>
                        </w:r>
                        <w:r w:rsidR="00A40F05">
                          <w:rPr>
                            <w:rFonts w:ascii="Sakkal Majalla" w:hAnsi="Sakkal Majalla" w:cs="Sakkal Majalla"/>
                            <w:b/>
                            <w:bCs/>
                            <w:noProof/>
                            <w:sz w:val="24"/>
                            <w:szCs w:val="24"/>
                            <w:rtl/>
                          </w:rPr>
                          <w:t>3</w:t>
                        </w:r>
                        <w:r w:rsidRPr="004A166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BBE0E5F" wp14:editId="453A3BF0">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C4100F6"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76830" w14:textId="52BB3D92" w:rsidR="00316722" w:rsidRDefault="003167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9C795" w14:textId="77777777" w:rsidR="0063425A" w:rsidRDefault="0063425A" w:rsidP="009125CE">
      <w:pPr>
        <w:spacing w:after="0" w:line="240" w:lineRule="auto"/>
      </w:pPr>
      <w:r>
        <w:separator/>
      </w:r>
    </w:p>
  </w:footnote>
  <w:footnote w:type="continuationSeparator" w:id="0">
    <w:p w14:paraId="05E99E1E" w14:textId="77777777" w:rsidR="0063425A" w:rsidRDefault="0063425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80C30"/>
    <w:multiLevelType w:val="multilevel"/>
    <w:tmpl w:val="90F6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A6A90"/>
    <w:multiLevelType w:val="multilevel"/>
    <w:tmpl w:val="A7B8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E5112D"/>
    <w:multiLevelType w:val="hybridMultilevel"/>
    <w:tmpl w:val="43B28616"/>
    <w:lvl w:ilvl="0" w:tplc="04090003">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
    <w:nsid w:val="082E0BDF"/>
    <w:multiLevelType w:val="hybridMultilevel"/>
    <w:tmpl w:val="427E5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A91EE0"/>
    <w:multiLevelType w:val="hybridMultilevel"/>
    <w:tmpl w:val="27205D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E65ED3"/>
    <w:multiLevelType w:val="hybridMultilevel"/>
    <w:tmpl w:val="34E247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2A7660"/>
    <w:multiLevelType w:val="hybridMultilevel"/>
    <w:tmpl w:val="356868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C304DF"/>
    <w:multiLevelType w:val="hybridMultilevel"/>
    <w:tmpl w:val="00562362"/>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nsid w:val="26362B6D"/>
    <w:multiLevelType w:val="hybridMultilevel"/>
    <w:tmpl w:val="68981944"/>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882D57"/>
    <w:multiLevelType w:val="multilevel"/>
    <w:tmpl w:val="2B20E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2A09AC"/>
    <w:multiLevelType w:val="multilevel"/>
    <w:tmpl w:val="6B00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E92688"/>
    <w:multiLevelType w:val="hybridMultilevel"/>
    <w:tmpl w:val="CB1EDD7A"/>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4">
    <w:nsid w:val="32AD673E"/>
    <w:multiLevelType w:val="multilevel"/>
    <w:tmpl w:val="2862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4431C5"/>
    <w:multiLevelType w:val="hybridMultilevel"/>
    <w:tmpl w:val="1EDE78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7E050F1"/>
    <w:multiLevelType w:val="hybridMultilevel"/>
    <w:tmpl w:val="D93E97E8"/>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7">
    <w:nsid w:val="3A964626"/>
    <w:multiLevelType w:val="hybridMultilevel"/>
    <w:tmpl w:val="A3CEA45A"/>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8">
    <w:nsid w:val="44C44DC0"/>
    <w:multiLevelType w:val="hybridMultilevel"/>
    <w:tmpl w:val="A9A25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AA3026"/>
    <w:multiLevelType w:val="multilevel"/>
    <w:tmpl w:val="B8D6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A0FD4"/>
    <w:multiLevelType w:val="hybridMultilevel"/>
    <w:tmpl w:val="B720F62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F566D8"/>
    <w:multiLevelType w:val="hybridMultilevel"/>
    <w:tmpl w:val="57F6F9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3B1E72"/>
    <w:multiLevelType w:val="multilevel"/>
    <w:tmpl w:val="5478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2B0B89"/>
    <w:multiLevelType w:val="multilevel"/>
    <w:tmpl w:val="7014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FE75B3"/>
    <w:multiLevelType w:val="hybridMultilevel"/>
    <w:tmpl w:val="2890A454"/>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6">
    <w:nsid w:val="5B2E3EFE"/>
    <w:multiLevelType w:val="multilevel"/>
    <w:tmpl w:val="D3D4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102D6E"/>
    <w:multiLevelType w:val="hybridMultilevel"/>
    <w:tmpl w:val="FC18B434"/>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CB10F00"/>
    <w:multiLevelType w:val="hybridMultilevel"/>
    <w:tmpl w:val="A9A25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E2B2A8D"/>
    <w:multiLevelType w:val="hybridMultilevel"/>
    <w:tmpl w:val="354E6C7E"/>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1">
    <w:nsid w:val="6FF3126F"/>
    <w:multiLevelType w:val="multilevel"/>
    <w:tmpl w:val="D2AE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13F4CD6"/>
    <w:multiLevelType w:val="hybridMultilevel"/>
    <w:tmpl w:val="F9EC6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BDD19A7"/>
    <w:multiLevelType w:val="hybridMultilevel"/>
    <w:tmpl w:val="86B8AC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33"/>
  </w:num>
  <w:num w:numId="4">
    <w:abstractNumId w:val="31"/>
  </w:num>
  <w:num w:numId="5">
    <w:abstractNumId w:val="21"/>
  </w:num>
  <w:num w:numId="6">
    <w:abstractNumId w:val="15"/>
  </w:num>
  <w:num w:numId="7">
    <w:abstractNumId w:val="10"/>
  </w:num>
  <w:num w:numId="8">
    <w:abstractNumId w:val="23"/>
  </w:num>
  <w:num w:numId="9">
    <w:abstractNumId w:val="26"/>
  </w:num>
  <w:num w:numId="10">
    <w:abstractNumId w:val="14"/>
  </w:num>
  <w:num w:numId="11">
    <w:abstractNumId w:val="1"/>
  </w:num>
  <w:num w:numId="12">
    <w:abstractNumId w:val="3"/>
  </w:num>
  <w:num w:numId="13">
    <w:abstractNumId w:val="0"/>
  </w:num>
  <w:num w:numId="14">
    <w:abstractNumId w:val="24"/>
  </w:num>
  <w:num w:numId="15">
    <w:abstractNumId w:val="12"/>
  </w:num>
  <w:num w:numId="16">
    <w:abstractNumId w:val="20"/>
  </w:num>
  <w:num w:numId="17">
    <w:abstractNumId w:val="18"/>
  </w:num>
  <w:num w:numId="18">
    <w:abstractNumId w:val="9"/>
  </w:num>
  <w:num w:numId="19">
    <w:abstractNumId w:val="28"/>
  </w:num>
  <w:num w:numId="20">
    <w:abstractNumId w:val="4"/>
  </w:num>
  <w:num w:numId="21">
    <w:abstractNumId w:val="13"/>
  </w:num>
  <w:num w:numId="22">
    <w:abstractNumId w:val="2"/>
  </w:num>
  <w:num w:numId="23">
    <w:abstractNumId w:val="29"/>
  </w:num>
  <w:num w:numId="24">
    <w:abstractNumId w:val="16"/>
  </w:num>
  <w:num w:numId="25">
    <w:abstractNumId w:val="8"/>
  </w:num>
  <w:num w:numId="26">
    <w:abstractNumId w:val="30"/>
  </w:num>
  <w:num w:numId="27">
    <w:abstractNumId w:val="25"/>
  </w:num>
  <w:num w:numId="28">
    <w:abstractNumId w:val="7"/>
  </w:num>
  <w:num w:numId="29">
    <w:abstractNumId w:val="17"/>
  </w:num>
  <w:num w:numId="30">
    <w:abstractNumId w:val="27"/>
  </w:num>
  <w:num w:numId="31">
    <w:abstractNumId w:val="22"/>
  </w:num>
  <w:num w:numId="32">
    <w:abstractNumId w:val="32"/>
  </w:num>
  <w:num w:numId="33">
    <w:abstractNumId w:val="34"/>
  </w:num>
  <w:num w:numId="34">
    <w:abstractNumId w:val="6"/>
  </w:num>
  <w:num w:numId="35">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0369"/>
    <w:rsid w:val="000E2A00"/>
    <w:rsid w:val="000E3680"/>
    <w:rsid w:val="000E503B"/>
    <w:rsid w:val="000F44B4"/>
    <w:rsid w:val="000F7802"/>
    <w:rsid w:val="00110487"/>
    <w:rsid w:val="0011209C"/>
    <w:rsid w:val="0011321B"/>
    <w:rsid w:val="0012342D"/>
    <w:rsid w:val="00125FC8"/>
    <w:rsid w:val="001306F3"/>
    <w:rsid w:val="00131E44"/>
    <w:rsid w:val="00143989"/>
    <w:rsid w:val="0014555D"/>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6687"/>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252"/>
    <w:rsid w:val="00223AE0"/>
    <w:rsid w:val="002304C2"/>
    <w:rsid w:val="002328EB"/>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BF8"/>
    <w:rsid w:val="00304304"/>
    <w:rsid w:val="00307336"/>
    <w:rsid w:val="0031075C"/>
    <w:rsid w:val="00310B47"/>
    <w:rsid w:val="00311651"/>
    <w:rsid w:val="00314CCC"/>
    <w:rsid w:val="00316722"/>
    <w:rsid w:val="003227DA"/>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573B"/>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663"/>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27C2D"/>
    <w:rsid w:val="00630398"/>
    <w:rsid w:val="00633F50"/>
    <w:rsid w:val="0063425A"/>
    <w:rsid w:val="006344B4"/>
    <w:rsid w:val="00642229"/>
    <w:rsid w:val="006450DB"/>
    <w:rsid w:val="00647482"/>
    <w:rsid w:val="00654AD8"/>
    <w:rsid w:val="00660BB3"/>
    <w:rsid w:val="0066191A"/>
    <w:rsid w:val="00661E3C"/>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1617"/>
    <w:rsid w:val="0071504C"/>
    <w:rsid w:val="007178EE"/>
    <w:rsid w:val="007301E5"/>
    <w:rsid w:val="00731DC0"/>
    <w:rsid w:val="00732830"/>
    <w:rsid w:val="00741399"/>
    <w:rsid w:val="00741B9A"/>
    <w:rsid w:val="007501C6"/>
    <w:rsid w:val="007526FA"/>
    <w:rsid w:val="0075485F"/>
    <w:rsid w:val="00754DB9"/>
    <w:rsid w:val="00755053"/>
    <w:rsid w:val="00756A6F"/>
    <w:rsid w:val="00757802"/>
    <w:rsid w:val="00760A35"/>
    <w:rsid w:val="00762E23"/>
    <w:rsid w:val="00766D40"/>
    <w:rsid w:val="007739B3"/>
    <w:rsid w:val="007753A5"/>
    <w:rsid w:val="00775634"/>
    <w:rsid w:val="00780E8F"/>
    <w:rsid w:val="0078108B"/>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3663"/>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0F05"/>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83BFE"/>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3075"/>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37E75"/>
    <w:rsid w:val="00D417B5"/>
    <w:rsid w:val="00D43F2B"/>
    <w:rsid w:val="00D56463"/>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B6B8E"/>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36"/>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3757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5">
    <w:name w:val="Grid Table 6 Colorful Accent 5"/>
    <w:basedOn w:val="TableNormal"/>
    <w:uiPriority w:val="51"/>
    <w:rsid w:val="004A1663"/>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762E2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CB3075"/>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62474">
      <w:bodyDiv w:val="1"/>
      <w:marLeft w:val="0"/>
      <w:marRight w:val="0"/>
      <w:marTop w:val="0"/>
      <w:marBottom w:val="0"/>
      <w:divBdr>
        <w:top w:val="none" w:sz="0" w:space="0" w:color="auto"/>
        <w:left w:val="none" w:sz="0" w:space="0" w:color="auto"/>
        <w:bottom w:val="none" w:sz="0" w:space="0" w:color="auto"/>
        <w:right w:val="none" w:sz="0" w:space="0" w:color="auto"/>
      </w:divBdr>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507812">
      <w:bodyDiv w:val="1"/>
      <w:marLeft w:val="0"/>
      <w:marRight w:val="0"/>
      <w:marTop w:val="0"/>
      <w:marBottom w:val="0"/>
      <w:divBdr>
        <w:top w:val="none" w:sz="0" w:space="0" w:color="auto"/>
        <w:left w:val="none" w:sz="0" w:space="0" w:color="auto"/>
        <w:bottom w:val="none" w:sz="0" w:space="0" w:color="auto"/>
        <w:right w:val="none" w:sz="0" w:space="0" w:color="auto"/>
      </w:divBdr>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4245080">
      <w:bodyDiv w:val="1"/>
      <w:marLeft w:val="0"/>
      <w:marRight w:val="0"/>
      <w:marTop w:val="0"/>
      <w:marBottom w:val="0"/>
      <w:divBdr>
        <w:top w:val="none" w:sz="0" w:space="0" w:color="auto"/>
        <w:left w:val="none" w:sz="0" w:space="0" w:color="auto"/>
        <w:bottom w:val="none" w:sz="0" w:space="0" w:color="auto"/>
        <w:right w:val="none" w:sz="0" w:space="0" w:color="auto"/>
      </w:divBdr>
      <w:divsChild>
        <w:div w:id="2060396989">
          <w:marLeft w:val="0"/>
          <w:marRight w:val="0"/>
          <w:marTop w:val="0"/>
          <w:marBottom w:val="0"/>
          <w:divBdr>
            <w:top w:val="none" w:sz="0" w:space="0" w:color="auto"/>
            <w:left w:val="none" w:sz="0" w:space="0" w:color="auto"/>
            <w:bottom w:val="none" w:sz="0" w:space="0" w:color="auto"/>
            <w:right w:val="none" w:sz="0" w:space="0" w:color="auto"/>
          </w:divBdr>
        </w:div>
        <w:div w:id="869343800">
          <w:marLeft w:val="0"/>
          <w:marRight w:val="0"/>
          <w:marTop w:val="0"/>
          <w:marBottom w:val="0"/>
          <w:divBdr>
            <w:top w:val="none" w:sz="0" w:space="0" w:color="auto"/>
            <w:left w:val="none" w:sz="0" w:space="0" w:color="auto"/>
            <w:bottom w:val="none" w:sz="0" w:space="0" w:color="auto"/>
            <w:right w:val="none" w:sz="0" w:space="0" w:color="auto"/>
          </w:divBdr>
        </w:div>
        <w:div w:id="2039312780">
          <w:marLeft w:val="0"/>
          <w:marRight w:val="0"/>
          <w:marTop w:val="0"/>
          <w:marBottom w:val="0"/>
          <w:divBdr>
            <w:top w:val="none" w:sz="0" w:space="0" w:color="auto"/>
            <w:left w:val="none" w:sz="0" w:space="0" w:color="auto"/>
            <w:bottom w:val="none" w:sz="0" w:space="0" w:color="auto"/>
            <w:right w:val="none" w:sz="0" w:space="0" w:color="auto"/>
          </w:divBdr>
        </w:div>
        <w:div w:id="249121222">
          <w:marLeft w:val="0"/>
          <w:marRight w:val="0"/>
          <w:marTop w:val="0"/>
          <w:marBottom w:val="0"/>
          <w:divBdr>
            <w:top w:val="none" w:sz="0" w:space="0" w:color="auto"/>
            <w:left w:val="none" w:sz="0" w:space="0" w:color="auto"/>
            <w:bottom w:val="none" w:sz="0" w:space="0" w:color="auto"/>
            <w:right w:val="none" w:sz="0" w:space="0" w:color="auto"/>
          </w:divBdr>
        </w:div>
        <w:div w:id="1728187801">
          <w:marLeft w:val="0"/>
          <w:marRight w:val="0"/>
          <w:marTop w:val="0"/>
          <w:marBottom w:val="0"/>
          <w:divBdr>
            <w:top w:val="none" w:sz="0" w:space="0" w:color="auto"/>
            <w:left w:val="none" w:sz="0" w:space="0" w:color="auto"/>
            <w:bottom w:val="none" w:sz="0" w:space="0" w:color="auto"/>
            <w:right w:val="none" w:sz="0" w:space="0" w:color="auto"/>
          </w:divBdr>
        </w:div>
        <w:div w:id="1938632525">
          <w:marLeft w:val="0"/>
          <w:marRight w:val="0"/>
          <w:marTop w:val="0"/>
          <w:marBottom w:val="0"/>
          <w:divBdr>
            <w:top w:val="none" w:sz="0" w:space="0" w:color="auto"/>
            <w:left w:val="none" w:sz="0" w:space="0" w:color="auto"/>
            <w:bottom w:val="none" w:sz="0" w:space="0" w:color="auto"/>
            <w:right w:val="none" w:sz="0" w:space="0" w:color="auto"/>
          </w:divBdr>
        </w:div>
        <w:div w:id="203758384">
          <w:marLeft w:val="0"/>
          <w:marRight w:val="0"/>
          <w:marTop w:val="0"/>
          <w:marBottom w:val="0"/>
          <w:divBdr>
            <w:top w:val="none" w:sz="0" w:space="0" w:color="auto"/>
            <w:left w:val="none" w:sz="0" w:space="0" w:color="auto"/>
            <w:bottom w:val="none" w:sz="0" w:space="0" w:color="auto"/>
            <w:right w:val="none" w:sz="0" w:space="0" w:color="auto"/>
          </w:divBdr>
        </w:div>
        <w:div w:id="1638996940">
          <w:marLeft w:val="0"/>
          <w:marRight w:val="0"/>
          <w:marTop w:val="0"/>
          <w:marBottom w:val="0"/>
          <w:divBdr>
            <w:top w:val="none" w:sz="0" w:space="0" w:color="auto"/>
            <w:left w:val="none" w:sz="0" w:space="0" w:color="auto"/>
            <w:bottom w:val="none" w:sz="0" w:space="0" w:color="auto"/>
            <w:right w:val="none" w:sz="0" w:space="0" w:color="auto"/>
          </w:divBdr>
        </w:div>
        <w:div w:id="837692868">
          <w:marLeft w:val="0"/>
          <w:marRight w:val="0"/>
          <w:marTop w:val="0"/>
          <w:marBottom w:val="0"/>
          <w:divBdr>
            <w:top w:val="none" w:sz="0" w:space="0" w:color="auto"/>
            <w:left w:val="none" w:sz="0" w:space="0" w:color="auto"/>
            <w:bottom w:val="none" w:sz="0" w:space="0" w:color="auto"/>
            <w:right w:val="none" w:sz="0" w:space="0" w:color="auto"/>
          </w:divBdr>
        </w:div>
        <w:div w:id="747580192">
          <w:marLeft w:val="0"/>
          <w:marRight w:val="0"/>
          <w:marTop w:val="0"/>
          <w:marBottom w:val="0"/>
          <w:divBdr>
            <w:top w:val="none" w:sz="0" w:space="0" w:color="auto"/>
            <w:left w:val="none" w:sz="0" w:space="0" w:color="auto"/>
            <w:bottom w:val="none" w:sz="0" w:space="0" w:color="auto"/>
            <w:right w:val="none" w:sz="0" w:space="0" w:color="auto"/>
          </w:divBdr>
        </w:div>
        <w:div w:id="1313145952">
          <w:marLeft w:val="0"/>
          <w:marRight w:val="0"/>
          <w:marTop w:val="0"/>
          <w:marBottom w:val="0"/>
          <w:divBdr>
            <w:top w:val="none" w:sz="0" w:space="0" w:color="auto"/>
            <w:left w:val="none" w:sz="0" w:space="0" w:color="auto"/>
            <w:bottom w:val="none" w:sz="0" w:space="0" w:color="auto"/>
            <w:right w:val="none" w:sz="0" w:space="0" w:color="auto"/>
          </w:divBdr>
        </w:div>
        <w:div w:id="1194920819">
          <w:marLeft w:val="0"/>
          <w:marRight w:val="0"/>
          <w:marTop w:val="0"/>
          <w:marBottom w:val="0"/>
          <w:divBdr>
            <w:top w:val="none" w:sz="0" w:space="0" w:color="auto"/>
            <w:left w:val="none" w:sz="0" w:space="0" w:color="auto"/>
            <w:bottom w:val="none" w:sz="0" w:space="0" w:color="auto"/>
            <w:right w:val="none" w:sz="0" w:space="0" w:color="auto"/>
          </w:divBdr>
        </w:div>
        <w:div w:id="1358578280">
          <w:marLeft w:val="0"/>
          <w:marRight w:val="0"/>
          <w:marTop w:val="0"/>
          <w:marBottom w:val="0"/>
          <w:divBdr>
            <w:top w:val="none" w:sz="0" w:space="0" w:color="auto"/>
            <w:left w:val="none" w:sz="0" w:space="0" w:color="auto"/>
            <w:bottom w:val="none" w:sz="0" w:space="0" w:color="auto"/>
            <w:right w:val="none" w:sz="0" w:space="0" w:color="auto"/>
          </w:divBdr>
        </w:div>
        <w:div w:id="824510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554603">
          <w:marLeft w:val="0"/>
          <w:marRight w:val="0"/>
          <w:marTop w:val="0"/>
          <w:marBottom w:val="0"/>
          <w:divBdr>
            <w:top w:val="none" w:sz="0" w:space="0" w:color="auto"/>
            <w:left w:val="none" w:sz="0" w:space="0" w:color="auto"/>
            <w:bottom w:val="none" w:sz="0" w:space="0" w:color="auto"/>
            <w:right w:val="none" w:sz="0" w:space="0" w:color="auto"/>
          </w:divBdr>
        </w:div>
        <w:div w:id="773132028">
          <w:marLeft w:val="0"/>
          <w:marRight w:val="0"/>
          <w:marTop w:val="0"/>
          <w:marBottom w:val="0"/>
          <w:divBdr>
            <w:top w:val="none" w:sz="0" w:space="0" w:color="auto"/>
            <w:left w:val="none" w:sz="0" w:space="0" w:color="auto"/>
            <w:bottom w:val="none" w:sz="0" w:space="0" w:color="auto"/>
            <w:right w:val="none" w:sz="0" w:space="0" w:color="auto"/>
          </w:divBdr>
        </w:div>
        <w:div w:id="1607617486">
          <w:marLeft w:val="0"/>
          <w:marRight w:val="0"/>
          <w:marTop w:val="0"/>
          <w:marBottom w:val="0"/>
          <w:divBdr>
            <w:top w:val="none" w:sz="0" w:space="0" w:color="auto"/>
            <w:left w:val="none" w:sz="0" w:space="0" w:color="auto"/>
            <w:bottom w:val="none" w:sz="0" w:space="0" w:color="auto"/>
            <w:right w:val="none" w:sz="0" w:space="0" w:color="auto"/>
          </w:divBdr>
        </w:div>
        <w:div w:id="1321351155">
          <w:marLeft w:val="0"/>
          <w:marRight w:val="0"/>
          <w:marTop w:val="0"/>
          <w:marBottom w:val="0"/>
          <w:divBdr>
            <w:top w:val="none" w:sz="0" w:space="0" w:color="auto"/>
            <w:left w:val="none" w:sz="0" w:space="0" w:color="auto"/>
            <w:bottom w:val="none" w:sz="0" w:space="0" w:color="auto"/>
            <w:right w:val="none" w:sz="0" w:space="0" w:color="auto"/>
          </w:divBdr>
        </w:div>
        <w:div w:id="1457334731">
          <w:marLeft w:val="0"/>
          <w:marRight w:val="0"/>
          <w:marTop w:val="0"/>
          <w:marBottom w:val="0"/>
          <w:divBdr>
            <w:top w:val="none" w:sz="0" w:space="0" w:color="auto"/>
            <w:left w:val="none" w:sz="0" w:space="0" w:color="auto"/>
            <w:bottom w:val="none" w:sz="0" w:space="0" w:color="auto"/>
            <w:right w:val="none" w:sz="0" w:space="0" w:color="auto"/>
          </w:divBdr>
        </w:div>
        <w:div w:id="185711466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0726804">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9359292">
      <w:bodyDiv w:val="1"/>
      <w:marLeft w:val="0"/>
      <w:marRight w:val="0"/>
      <w:marTop w:val="0"/>
      <w:marBottom w:val="0"/>
      <w:divBdr>
        <w:top w:val="none" w:sz="0" w:space="0" w:color="auto"/>
        <w:left w:val="none" w:sz="0" w:space="0" w:color="auto"/>
        <w:bottom w:val="none" w:sz="0" w:space="0" w:color="auto"/>
        <w:right w:val="none" w:sz="0" w:space="0" w:color="auto"/>
      </w:divBdr>
      <w:divsChild>
        <w:div w:id="1664429931">
          <w:marLeft w:val="0"/>
          <w:marRight w:val="0"/>
          <w:marTop w:val="0"/>
          <w:marBottom w:val="0"/>
          <w:divBdr>
            <w:top w:val="none" w:sz="0" w:space="0" w:color="auto"/>
            <w:left w:val="none" w:sz="0" w:space="0" w:color="auto"/>
            <w:bottom w:val="none" w:sz="0" w:space="0" w:color="auto"/>
            <w:right w:val="none" w:sz="0" w:space="0" w:color="auto"/>
          </w:divBdr>
        </w:div>
        <w:div w:id="1283656813">
          <w:marLeft w:val="0"/>
          <w:marRight w:val="0"/>
          <w:marTop w:val="0"/>
          <w:marBottom w:val="0"/>
          <w:divBdr>
            <w:top w:val="none" w:sz="0" w:space="0" w:color="auto"/>
            <w:left w:val="none" w:sz="0" w:space="0" w:color="auto"/>
            <w:bottom w:val="none" w:sz="0" w:space="0" w:color="auto"/>
            <w:right w:val="none" w:sz="0" w:space="0" w:color="auto"/>
          </w:divBdr>
        </w:div>
        <w:div w:id="543300273">
          <w:marLeft w:val="0"/>
          <w:marRight w:val="0"/>
          <w:marTop w:val="0"/>
          <w:marBottom w:val="0"/>
          <w:divBdr>
            <w:top w:val="none" w:sz="0" w:space="0" w:color="auto"/>
            <w:left w:val="none" w:sz="0" w:space="0" w:color="auto"/>
            <w:bottom w:val="none" w:sz="0" w:space="0" w:color="auto"/>
            <w:right w:val="none" w:sz="0" w:space="0" w:color="auto"/>
          </w:divBdr>
        </w:div>
        <w:div w:id="1412508075">
          <w:marLeft w:val="0"/>
          <w:marRight w:val="0"/>
          <w:marTop w:val="0"/>
          <w:marBottom w:val="0"/>
          <w:divBdr>
            <w:top w:val="none" w:sz="0" w:space="0" w:color="auto"/>
            <w:left w:val="none" w:sz="0" w:space="0" w:color="auto"/>
            <w:bottom w:val="none" w:sz="0" w:space="0" w:color="auto"/>
            <w:right w:val="none" w:sz="0" w:space="0" w:color="auto"/>
          </w:divBdr>
        </w:div>
        <w:div w:id="1143816823">
          <w:marLeft w:val="0"/>
          <w:marRight w:val="0"/>
          <w:marTop w:val="0"/>
          <w:marBottom w:val="0"/>
          <w:divBdr>
            <w:top w:val="none" w:sz="0" w:space="0" w:color="auto"/>
            <w:left w:val="none" w:sz="0" w:space="0" w:color="auto"/>
            <w:bottom w:val="none" w:sz="0" w:space="0" w:color="auto"/>
            <w:right w:val="none" w:sz="0" w:space="0" w:color="auto"/>
          </w:divBdr>
        </w:div>
        <w:div w:id="1428039434">
          <w:marLeft w:val="0"/>
          <w:marRight w:val="0"/>
          <w:marTop w:val="0"/>
          <w:marBottom w:val="0"/>
          <w:divBdr>
            <w:top w:val="none" w:sz="0" w:space="0" w:color="auto"/>
            <w:left w:val="none" w:sz="0" w:space="0" w:color="auto"/>
            <w:bottom w:val="none" w:sz="0" w:space="0" w:color="auto"/>
            <w:right w:val="none" w:sz="0" w:space="0" w:color="auto"/>
          </w:divBdr>
        </w:div>
        <w:div w:id="886602916">
          <w:blockQuote w:val="1"/>
          <w:marLeft w:val="720"/>
          <w:marRight w:val="720"/>
          <w:marTop w:val="100"/>
          <w:marBottom w:val="100"/>
          <w:divBdr>
            <w:top w:val="none" w:sz="0" w:space="0" w:color="auto"/>
            <w:left w:val="none" w:sz="0" w:space="0" w:color="auto"/>
            <w:bottom w:val="none" w:sz="0" w:space="0" w:color="auto"/>
            <w:right w:val="none" w:sz="0" w:space="0" w:color="auto"/>
          </w:divBdr>
        </w:div>
        <w:div w:id="889918130">
          <w:marLeft w:val="0"/>
          <w:marRight w:val="0"/>
          <w:marTop w:val="0"/>
          <w:marBottom w:val="0"/>
          <w:divBdr>
            <w:top w:val="none" w:sz="0" w:space="0" w:color="auto"/>
            <w:left w:val="none" w:sz="0" w:space="0" w:color="auto"/>
            <w:bottom w:val="none" w:sz="0" w:space="0" w:color="auto"/>
            <w:right w:val="none" w:sz="0" w:space="0" w:color="auto"/>
          </w:divBdr>
        </w:div>
        <w:div w:id="1032923149">
          <w:blockQuote w:val="1"/>
          <w:marLeft w:val="720"/>
          <w:marRight w:val="720"/>
          <w:marTop w:val="100"/>
          <w:marBottom w:val="100"/>
          <w:divBdr>
            <w:top w:val="none" w:sz="0" w:space="0" w:color="auto"/>
            <w:left w:val="none" w:sz="0" w:space="0" w:color="auto"/>
            <w:bottom w:val="none" w:sz="0" w:space="0" w:color="auto"/>
            <w:right w:val="none" w:sz="0" w:space="0" w:color="auto"/>
          </w:divBdr>
        </w:div>
        <w:div w:id="222568687">
          <w:marLeft w:val="0"/>
          <w:marRight w:val="0"/>
          <w:marTop w:val="0"/>
          <w:marBottom w:val="0"/>
          <w:divBdr>
            <w:top w:val="none" w:sz="0" w:space="0" w:color="auto"/>
            <w:left w:val="none" w:sz="0" w:space="0" w:color="auto"/>
            <w:bottom w:val="none" w:sz="0" w:space="0" w:color="auto"/>
            <w:right w:val="none" w:sz="0" w:space="0" w:color="auto"/>
          </w:divBdr>
        </w:div>
        <w:div w:id="808403964">
          <w:marLeft w:val="0"/>
          <w:marRight w:val="0"/>
          <w:marTop w:val="0"/>
          <w:marBottom w:val="0"/>
          <w:divBdr>
            <w:top w:val="none" w:sz="0" w:space="0" w:color="auto"/>
            <w:left w:val="none" w:sz="0" w:space="0" w:color="auto"/>
            <w:bottom w:val="none" w:sz="0" w:space="0" w:color="auto"/>
            <w:right w:val="none" w:sz="0" w:space="0" w:color="auto"/>
          </w:divBdr>
        </w:div>
        <w:div w:id="739908940">
          <w:blockQuote w:val="1"/>
          <w:marLeft w:val="720"/>
          <w:marRight w:val="720"/>
          <w:marTop w:val="100"/>
          <w:marBottom w:val="100"/>
          <w:divBdr>
            <w:top w:val="none" w:sz="0" w:space="0" w:color="auto"/>
            <w:left w:val="none" w:sz="0" w:space="0" w:color="auto"/>
            <w:bottom w:val="none" w:sz="0" w:space="0" w:color="auto"/>
            <w:right w:val="none" w:sz="0" w:space="0" w:color="auto"/>
          </w:divBdr>
        </w:div>
        <w:div w:id="744423894">
          <w:marLeft w:val="0"/>
          <w:marRight w:val="0"/>
          <w:marTop w:val="0"/>
          <w:marBottom w:val="0"/>
          <w:divBdr>
            <w:top w:val="none" w:sz="0" w:space="0" w:color="auto"/>
            <w:left w:val="none" w:sz="0" w:space="0" w:color="auto"/>
            <w:bottom w:val="none" w:sz="0" w:space="0" w:color="auto"/>
            <w:right w:val="none" w:sz="0" w:space="0" w:color="auto"/>
          </w:divBdr>
        </w:div>
        <w:div w:id="1911960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211296">
      <w:bodyDiv w:val="1"/>
      <w:marLeft w:val="0"/>
      <w:marRight w:val="0"/>
      <w:marTop w:val="0"/>
      <w:marBottom w:val="0"/>
      <w:divBdr>
        <w:top w:val="none" w:sz="0" w:space="0" w:color="auto"/>
        <w:left w:val="none" w:sz="0" w:space="0" w:color="auto"/>
        <w:bottom w:val="none" w:sz="0" w:space="0" w:color="auto"/>
        <w:right w:val="none" w:sz="0" w:space="0" w:color="auto"/>
      </w:divBdr>
      <w:divsChild>
        <w:div w:id="472529191">
          <w:marLeft w:val="0"/>
          <w:marRight w:val="0"/>
          <w:marTop w:val="0"/>
          <w:marBottom w:val="0"/>
          <w:divBdr>
            <w:top w:val="none" w:sz="0" w:space="0" w:color="auto"/>
            <w:left w:val="none" w:sz="0" w:space="0" w:color="auto"/>
            <w:bottom w:val="none" w:sz="0" w:space="0" w:color="auto"/>
            <w:right w:val="none" w:sz="0" w:space="0" w:color="auto"/>
          </w:divBdr>
        </w:div>
        <w:div w:id="123083125">
          <w:marLeft w:val="0"/>
          <w:marRight w:val="0"/>
          <w:marTop w:val="0"/>
          <w:marBottom w:val="0"/>
          <w:divBdr>
            <w:top w:val="none" w:sz="0" w:space="0" w:color="auto"/>
            <w:left w:val="none" w:sz="0" w:space="0" w:color="auto"/>
            <w:bottom w:val="none" w:sz="0" w:space="0" w:color="auto"/>
            <w:right w:val="none" w:sz="0" w:space="0" w:color="auto"/>
          </w:divBdr>
        </w:div>
        <w:div w:id="660550462">
          <w:marLeft w:val="0"/>
          <w:marRight w:val="0"/>
          <w:marTop w:val="0"/>
          <w:marBottom w:val="0"/>
          <w:divBdr>
            <w:top w:val="none" w:sz="0" w:space="0" w:color="auto"/>
            <w:left w:val="none" w:sz="0" w:space="0" w:color="auto"/>
            <w:bottom w:val="none" w:sz="0" w:space="0" w:color="auto"/>
            <w:right w:val="none" w:sz="0" w:space="0" w:color="auto"/>
          </w:divBdr>
        </w:div>
        <w:div w:id="1995334800">
          <w:marLeft w:val="0"/>
          <w:marRight w:val="0"/>
          <w:marTop w:val="0"/>
          <w:marBottom w:val="0"/>
          <w:divBdr>
            <w:top w:val="none" w:sz="0" w:space="0" w:color="auto"/>
            <w:left w:val="none" w:sz="0" w:space="0" w:color="auto"/>
            <w:bottom w:val="none" w:sz="0" w:space="0" w:color="auto"/>
            <w:right w:val="none" w:sz="0" w:space="0" w:color="auto"/>
          </w:divBdr>
        </w:div>
        <w:div w:id="486289709">
          <w:marLeft w:val="0"/>
          <w:marRight w:val="0"/>
          <w:marTop w:val="0"/>
          <w:marBottom w:val="0"/>
          <w:divBdr>
            <w:top w:val="none" w:sz="0" w:space="0" w:color="auto"/>
            <w:left w:val="none" w:sz="0" w:space="0" w:color="auto"/>
            <w:bottom w:val="none" w:sz="0" w:space="0" w:color="auto"/>
            <w:right w:val="none" w:sz="0" w:space="0" w:color="auto"/>
          </w:divBdr>
        </w:div>
        <w:div w:id="1686858222">
          <w:marLeft w:val="0"/>
          <w:marRight w:val="0"/>
          <w:marTop w:val="0"/>
          <w:marBottom w:val="0"/>
          <w:divBdr>
            <w:top w:val="none" w:sz="0" w:space="0" w:color="auto"/>
            <w:left w:val="none" w:sz="0" w:space="0" w:color="auto"/>
            <w:bottom w:val="none" w:sz="0" w:space="0" w:color="auto"/>
            <w:right w:val="none" w:sz="0" w:space="0" w:color="auto"/>
          </w:divBdr>
        </w:div>
        <w:div w:id="1712070306">
          <w:marLeft w:val="0"/>
          <w:marRight w:val="0"/>
          <w:marTop w:val="0"/>
          <w:marBottom w:val="0"/>
          <w:divBdr>
            <w:top w:val="none" w:sz="0" w:space="0" w:color="auto"/>
            <w:left w:val="none" w:sz="0" w:space="0" w:color="auto"/>
            <w:bottom w:val="none" w:sz="0" w:space="0" w:color="auto"/>
            <w:right w:val="none" w:sz="0" w:space="0" w:color="auto"/>
          </w:divBdr>
        </w:div>
        <w:div w:id="1809660966">
          <w:marLeft w:val="0"/>
          <w:marRight w:val="0"/>
          <w:marTop w:val="0"/>
          <w:marBottom w:val="0"/>
          <w:divBdr>
            <w:top w:val="none" w:sz="0" w:space="0" w:color="auto"/>
            <w:left w:val="none" w:sz="0" w:space="0" w:color="auto"/>
            <w:bottom w:val="none" w:sz="0" w:space="0" w:color="auto"/>
            <w:right w:val="none" w:sz="0" w:space="0" w:color="auto"/>
          </w:divBdr>
        </w:div>
        <w:div w:id="1928804312">
          <w:marLeft w:val="0"/>
          <w:marRight w:val="0"/>
          <w:marTop w:val="0"/>
          <w:marBottom w:val="0"/>
          <w:divBdr>
            <w:top w:val="none" w:sz="0" w:space="0" w:color="auto"/>
            <w:left w:val="none" w:sz="0" w:space="0" w:color="auto"/>
            <w:bottom w:val="none" w:sz="0" w:space="0" w:color="auto"/>
            <w:right w:val="none" w:sz="0" w:space="0" w:color="auto"/>
          </w:divBdr>
        </w:div>
        <w:div w:id="2074310043">
          <w:marLeft w:val="0"/>
          <w:marRight w:val="0"/>
          <w:marTop w:val="0"/>
          <w:marBottom w:val="0"/>
          <w:divBdr>
            <w:top w:val="none" w:sz="0" w:space="0" w:color="auto"/>
            <w:left w:val="none" w:sz="0" w:space="0" w:color="auto"/>
            <w:bottom w:val="none" w:sz="0" w:space="0" w:color="auto"/>
            <w:right w:val="none" w:sz="0" w:space="0" w:color="auto"/>
          </w:divBdr>
        </w:div>
        <w:div w:id="1407610924">
          <w:marLeft w:val="0"/>
          <w:marRight w:val="0"/>
          <w:marTop w:val="0"/>
          <w:marBottom w:val="0"/>
          <w:divBdr>
            <w:top w:val="none" w:sz="0" w:space="0" w:color="auto"/>
            <w:left w:val="none" w:sz="0" w:space="0" w:color="auto"/>
            <w:bottom w:val="none" w:sz="0" w:space="0" w:color="auto"/>
            <w:right w:val="none" w:sz="0" w:space="0" w:color="auto"/>
          </w:divBdr>
        </w:div>
        <w:div w:id="2050569340">
          <w:marLeft w:val="0"/>
          <w:marRight w:val="0"/>
          <w:marTop w:val="0"/>
          <w:marBottom w:val="0"/>
          <w:divBdr>
            <w:top w:val="none" w:sz="0" w:space="0" w:color="auto"/>
            <w:left w:val="none" w:sz="0" w:space="0" w:color="auto"/>
            <w:bottom w:val="none" w:sz="0" w:space="0" w:color="auto"/>
            <w:right w:val="none" w:sz="0" w:space="0" w:color="auto"/>
          </w:divBdr>
        </w:div>
        <w:div w:id="1260411167">
          <w:marLeft w:val="0"/>
          <w:marRight w:val="0"/>
          <w:marTop w:val="0"/>
          <w:marBottom w:val="0"/>
          <w:divBdr>
            <w:top w:val="none" w:sz="0" w:space="0" w:color="auto"/>
            <w:left w:val="none" w:sz="0" w:space="0" w:color="auto"/>
            <w:bottom w:val="none" w:sz="0" w:space="0" w:color="auto"/>
            <w:right w:val="none" w:sz="0" w:space="0" w:color="auto"/>
          </w:divBdr>
        </w:div>
        <w:div w:id="684401177">
          <w:blockQuote w:val="1"/>
          <w:marLeft w:val="720"/>
          <w:marRight w:val="720"/>
          <w:marTop w:val="100"/>
          <w:marBottom w:val="100"/>
          <w:divBdr>
            <w:top w:val="none" w:sz="0" w:space="0" w:color="auto"/>
            <w:left w:val="none" w:sz="0" w:space="0" w:color="auto"/>
            <w:bottom w:val="none" w:sz="0" w:space="0" w:color="auto"/>
            <w:right w:val="none" w:sz="0" w:space="0" w:color="auto"/>
          </w:divBdr>
        </w:div>
        <w:div w:id="94324091">
          <w:marLeft w:val="0"/>
          <w:marRight w:val="0"/>
          <w:marTop w:val="0"/>
          <w:marBottom w:val="0"/>
          <w:divBdr>
            <w:top w:val="none" w:sz="0" w:space="0" w:color="auto"/>
            <w:left w:val="none" w:sz="0" w:space="0" w:color="auto"/>
            <w:bottom w:val="none" w:sz="0" w:space="0" w:color="auto"/>
            <w:right w:val="none" w:sz="0" w:space="0" w:color="auto"/>
          </w:divBdr>
        </w:div>
        <w:div w:id="1444576227">
          <w:marLeft w:val="0"/>
          <w:marRight w:val="0"/>
          <w:marTop w:val="0"/>
          <w:marBottom w:val="0"/>
          <w:divBdr>
            <w:top w:val="none" w:sz="0" w:space="0" w:color="auto"/>
            <w:left w:val="none" w:sz="0" w:space="0" w:color="auto"/>
            <w:bottom w:val="none" w:sz="0" w:space="0" w:color="auto"/>
            <w:right w:val="none" w:sz="0" w:space="0" w:color="auto"/>
          </w:divBdr>
        </w:div>
        <w:div w:id="813525798">
          <w:marLeft w:val="0"/>
          <w:marRight w:val="0"/>
          <w:marTop w:val="0"/>
          <w:marBottom w:val="0"/>
          <w:divBdr>
            <w:top w:val="none" w:sz="0" w:space="0" w:color="auto"/>
            <w:left w:val="none" w:sz="0" w:space="0" w:color="auto"/>
            <w:bottom w:val="none" w:sz="0" w:space="0" w:color="auto"/>
            <w:right w:val="none" w:sz="0" w:space="0" w:color="auto"/>
          </w:divBdr>
        </w:div>
        <w:div w:id="1273128941">
          <w:marLeft w:val="0"/>
          <w:marRight w:val="0"/>
          <w:marTop w:val="0"/>
          <w:marBottom w:val="0"/>
          <w:divBdr>
            <w:top w:val="none" w:sz="0" w:space="0" w:color="auto"/>
            <w:left w:val="none" w:sz="0" w:space="0" w:color="auto"/>
            <w:bottom w:val="none" w:sz="0" w:space="0" w:color="auto"/>
            <w:right w:val="none" w:sz="0" w:space="0" w:color="auto"/>
          </w:divBdr>
        </w:div>
        <w:div w:id="1759861969">
          <w:marLeft w:val="0"/>
          <w:marRight w:val="0"/>
          <w:marTop w:val="0"/>
          <w:marBottom w:val="0"/>
          <w:divBdr>
            <w:top w:val="none" w:sz="0" w:space="0" w:color="auto"/>
            <w:left w:val="none" w:sz="0" w:space="0" w:color="auto"/>
            <w:bottom w:val="none" w:sz="0" w:space="0" w:color="auto"/>
            <w:right w:val="none" w:sz="0" w:space="0" w:color="auto"/>
          </w:divBdr>
        </w:div>
        <w:div w:id="1251161984">
          <w:marLeft w:val="0"/>
          <w:marRight w:val="0"/>
          <w:marTop w:val="0"/>
          <w:marBottom w:val="0"/>
          <w:divBdr>
            <w:top w:val="none" w:sz="0" w:space="0" w:color="auto"/>
            <w:left w:val="none" w:sz="0" w:space="0" w:color="auto"/>
            <w:bottom w:val="none" w:sz="0" w:space="0" w:color="auto"/>
            <w:right w:val="none" w:sz="0" w:space="0" w:color="auto"/>
          </w:divBdr>
        </w:div>
      </w:divsChild>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69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A67BA1-D10F-42A9-892B-A2DC55110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8563</Words>
  <Characters>48815</Characters>
  <Application>Microsoft Office Word</Application>
  <DocSecurity>0</DocSecurity>
  <Lines>406</Lines>
  <Paragraphs>114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2026-03-03T09:37:00Z</cp:lastPrinted>
  <dcterms:created xsi:type="dcterms:W3CDTF">2026-03-09T20:46:00Z</dcterms:created>
  <dcterms:modified xsi:type="dcterms:W3CDTF">2026-03-09T20:46:00Z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