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DE11B" w14:textId="77777777" w:rsidR="009125CE" w:rsidRPr="001902DB" w:rsidRDefault="009125CE">
      <w:pPr>
        <w:spacing w:line="240" w:lineRule="auto"/>
        <w:rPr>
          <w:rFonts w:ascii="Sakkal Majalla" w:hAnsi="Sakkal Majalla" w:cs="Sakkal Majalla"/>
          <w:b/>
          <w:bCs/>
          <w:sz w:val="28"/>
          <w:szCs w:val="28"/>
          <w:lang w:bidi="ar-EG"/>
        </w:rPr>
      </w:pPr>
      <w:r w:rsidRPr="001902DB">
        <w:rPr>
          <w:rFonts w:ascii="Simplified Arabic" w:hAnsi="Simplified Arabic" w:cs="Simplified Arabic"/>
          <w:b/>
          <w:bCs/>
          <w:sz w:val="24"/>
          <w:szCs w:val="28"/>
          <w:rtl/>
          <w:lang w:bidi="ar-EG"/>
        </w:rPr>
        <w:t xml:space="preserve">جامعة ميدأوشن </w:t>
      </w:r>
    </w:p>
    <w:p w14:paraId="1F418AD3" w14:textId="77777777" w:rsidR="00F546CE" w:rsidRPr="001902DB" w:rsidRDefault="009125CE">
      <w:pPr>
        <w:spacing w:line="240" w:lineRule="auto"/>
        <w:rPr>
          <w:rFonts w:ascii="Sakkal Majalla" w:hAnsi="Sakkal Majalla" w:cs="Sakkal Majalla"/>
          <w:b/>
          <w:bCs/>
          <w:sz w:val="28"/>
          <w:szCs w:val="28"/>
          <w:rtl/>
          <w:lang w:bidi="ar-EG"/>
        </w:rPr>
      </w:pPr>
      <w:r w:rsidRPr="001902DB">
        <w:rPr>
          <w:rFonts w:ascii="Simplified Arabic" w:hAnsi="Simplified Arabic" w:cs="Simplified Arabic"/>
          <w:b/>
          <w:bCs/>
          <w:noProof/>
          <w:sz w:val="24"/>
          <w:szCs w:val="28"/>
        </w:rPr>
        <w:drawing>
          <wp:anchor distT="0" distB="0" distL="114300" distR="114300" simplePos="0" relativeHeight="251658240" behindDoc="0" locked="0" layoutInCell="1" allowOverlap="1" wp14:anchorId="5FF9F018" wp14:editId="127CA2A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implified Arabic" w:hAnsi="Simplified Arabic" w:cs="Simplified Arabic"/>
          <w:b/>
          <w:bCs/>
          <w:sz w:val="24"/>
          <w:szCs w:val="28"/>
          <w:lang w:bidi="ar-EG"/>
        </w:rPr>
        <w:t xml:space="preserve">    </w:t>
      </w:r>
      <w:r w:rsidRPr="001902DB">
        <w:rPr>
          <w:rFonts w:ascii="Simplified Arabic" w:hAnsi="Simplified Arabic" w:cs="Simplified Arabic"/>
          <w:b/>
          <w:bCs/>
          <w:sz w:val="24"/>
          <w:szCs w:val="28"/>
          <w:rtl/>
          <w:lang w:bidi="ar-EG"/>
        </w:rPr>
        <w:t xml:space="preserve">كلية الإدارة </w:t>
      </w:r>
    </w:p>
    <w:p w14:paraId="3077751A" w14:textId="0385CC8D" w:rsidR="009125CE" w:rsidRPr="003D4C54" w:rsidRDefault="009125CE" w:rsidP="003D4C54">
      <w:pPr>
        <w:spacing w:line="240" w:lineRule="auto"/>
        <w:rPr>
          <w:rFonts w:ascii="Simplified Arabic" w:hAnsi="Simplified Arabic" w:cs="Simplified Arabic"/>
          <w:b/>
          <w:bCs/>
          <w:sz w:val="24"/>
          <w:szCs w:val="28"/>
          <w:rtl/>
          <w:lang w:bidi="ar-EG"/>
        </w:rPr>
      </w:pPr>
      <w:r w:rsidRPr="001902DB">
        <w:rPr>
          <w:rFonts w:ascii="Simplified Arabic" w:hAnsi="Simplified Arabic" w:cs="Simplified Arabic"/>
          <w:b/>
          <w:bCs/>
          <w:sz w:val="24"/>
          <w:szCs w:val="28"/>
          <w:rtl/>
          <w:lang w:bidi="ar-EG"/>
        </w:rPr>
        <w:t>قسم / تخصص</w:t>
      </w:r>
      <w:r w:rsidR="00BE4D72">
        <w:rPr>
          <w:rFonts w:ascii="Simplified Arabic" w:hAnsi="Simplified Arabic" w:cs="Simplified Arabic" w:hint="cs"/>
          <w:b/>
          <w:bCs/>
          <w:sz w:val="24"/>
          <w:szCs w:val="28"/>
          <w:rtl/>
          <w:lang w:bidi="ar-EG"/>
        </w:rPr>
        <w:t xml:space="preserve"> إدارة المشاريع</w:t>
      </w:r>
    </w:p>
    <w:p w14:paraId="71D445FA" w14:textId="77777777" w:rsidR="009125CE" w:rsidRPr="009125CE" w:rsidRDefault="009125CE">
      <w:pPr>
        <w:spacing w:line="240" w:lineRule="auto"/>
        <w:rPr>
          <w:rFonts w:ascii="Sakkal Majalla" w:hAnsi="Sakkal Majalla" w:cs="Sakkal Majalla"/>
          <w:sz w:val="28"/>
          <w:szCs w:val="28"/>
          <w:rtl/>
          <w:lang w:bidi="ar-EG"/>
        </w:rPr>
      </w:pPr>
    </w:p>
    <w:p w14:paraId="094F5B09" w14:textId="77777777" w:rsidR="009125CE" w:rsidRPr="009125CE" w:rsidRDefault="009125CE" w:rsidP="009125CE">
      <w:pPr>
        <w:spacing w:line="240" w:lineRule="auto"/>
        <w:rPr>
          <w:rFonts w:ascii="Sakkal Majalla" w:hAnsi="Sakkal Majalla" w:cs="Sakkal Majalla"/>
          <w:sz w:val="28"/>
          <w:szCs w:val="28"/>
          <w:rtl/>
          <w:lang w:bidi="ar-EG"/>
        </w:rPr>
      </w:pPr>
    </w:p>
    <w:p w14:paraId="6CD4C443" w14:textId="77777777" w:rsidR="00555D17" w:rsidRDefault="00A74F76" w:rsidP="009125CE">
      <w:pPr>
        <w:spacing w:line="240" w:lineRule="auto"/>
        <w:jc w:val="center"/>
        <w:rPr>
          <w:rFonts w:ascii="Simplified Arabic" w:hAnsi="Simplified Arabic" w:cs="Simplified Arabic"/>
          <w:sz w:val="24"/>
          <w:rtl/>
        </w:rPr>
      </w:pPr>
      <w:r>
        <w:rPr>
          <w:rFonts w:ascii="Simplified Arabic" w:hAnsi="Simplified Arabic" w:cs="Simplified Arabic" w:hint="cs"/>
          <w:b/>
          <w:bCs/>
          <w:sz w:val="24"/>
          <w:szCs w:val="28"/>
          <w:rtl/>
          <w:lang w:bidi="ar-EG"/>
        </w:rPr>
        <w:t>عنوان البحث</w:t>
      </w:r>
    </w:p>
    <w:p w14:paraId="2B1E81CB" w14:textId="77777777" w:rsidR="008E6633" w:rsidRDefault="008E6633" w:rsidP="009125CE">
      <w:pPr>
        <w:spacing w:line="240" w:lineRule="auto"/>
        <w:jc w:val="center"/>
        <w:rPr>
          <w:rFonts w:ascii="Simplified Arabic" w:hAnsi="Simplified Arabic" w:cs="Simplified Arabic"/>
          <w:sz w:val="24"/>
          <w:rtl/>
        </w:rPr>
      </w:pPr>
    </w:p>
    <w:p w14:paraId="7495B993" w14:textId="77777777" w:rsidR="005B415F" w:rsidRDefault="005B415F" w:rsidP="009125CE">
      <w:pPr>
        <w:spacing w:line="240" w:lineRule="auto"/>
        <w:jc w:val="center"/>
        <w:rPr>
          <w:rFonts w:ascii="Simplified Arabic" w:hAnsi="Simplified Arabic" w:cs="Simplified Arabic"/>
          <w:b/>
          <w:bCs/>
          <w:color w:val="000000" w:themeColor="text1"/>
          <w:sz w:val="28"/>
          <w:szCs w:val="28"/>
          <w:rtl/>
        </w:rPr>
      </w:pPr>
      <w:r w:rsidRPr="005B415F">
        <w:rPr>
          <w:rFonts w:ascii="Simplified Arabic" w:hAnsi="Simplified Arabic" w:cs="Simplified Arabic"/>
          <w:b/>
          <w:bCs/>
          <w:color w:val="000000" w:themeColor="text1"/>
          <w:sz w:val="28"/>
          <w:szCs w:val="28"/>
          <w:rtl/>
        </w:rPr>
        <w:t xml:space="preserve">أثر الشراكة الحكومية–الخاصة في نجاح إدارة مشاريع الابتكار البيئي: دراسة تطبيقية على </w:t>
      </w:r>
    </w:p>
    <w:p w14:paraId="5F33DC00" w14:textId="7B700696" w:rsidR="005B415F" w:rsidRPr="005B415F" w:rsidRDefault="005B415F" w:rsidP="005B415F">
      <w:pPr>
        <w:spacing w:line="240" w:lineRule="auto"/>
        <w:jc w:val="center"/>
        <w:rPr>
          <w:rFonts w:ascii="Simplified Arabic" w:hAnsi="Simplified Arabic" w:cs="Simplified Arabic"/>
          <w:b/>
          <w:bCs/>
          <w:color w:val="000000" w:themeColor="text1"/>
          <w:sz w:val="28"/>
          <w:szCs w:val="28"/>
          <w:rtl/>
        </w:rPr>
      </w:pPr>
      <w:r w:rsidRPr="005B415F">
        <w:rPr>
          <w:rFonts w:ascii="Simplified Arabic" w:hAnsi="Simplified Arabic" w:cs="Simplified Arabic"/>
          <w:b/>
          <w:bCs/>
          <w:color w:val="000000" w:themeColor="text1"/>
          <w:sz w:val="28"/>
          <w:szCs w:val="28"/>
          <w:rtl/>
        </w:rPr>
        <w:t>مبادرة</w:t>
      </w:r>
      <w:r>
        <w:rPr>
          <w:rFonts w:ascii="Simplified Arabic" w:hAnsi="Simplified Arabic" w:cs="Simplified Arabic" w:hint="cs"/>
          <w:b/>
          <w:bCs/>
          <w:color w:val="000000" w:themeColor="text1"/>
          <w:sz w:val="28"/>
          <w:szCs w:val="28"/>
          <w:rtl/>
        </w:rPr>
        <w:t xml:space="preserve"> </w:t>
      </w:r>
      <w:r w:rsidRPr="005B415F">
        <w:rPr>
          <w:rFonts w:ascii="Simplified Arabic" w:hAnsi="Simplified Arabic" w:cs="Simplified Arabic"/>
          <w:b/>
          <w:bCs/>
          <w:color w:val="000000" w:themeColor="text1"/>
          <w:sz w:val="28"/>
          <w:szCs w:val="28"/>
          <w:rtl/>
        </w:rPr>
        <w:t>«سدرة» بوزارة البيئة والمياه والزراعة في المملكة العربية السعود</w:t>
      </w:r>
      <w:r>
        <w:rPr>
          <w:rFonts w:ascii="Simplified Arabic" w:hAnsi="Simplified Arabic" w:cs="Simplified Arabic" w:hint="cs"/>
          <w:b/>
          <w:bCs/>
          <w:color w:val="000000" w:themeColor="text1"/>
          <w:sz w:val="28"/>
          <w:szCs w:val="28"/>
          <w:rtl/>
        </w:rPr>
        <w:t>ية</w:t>
      </w:r>
    </w:p>
    <w:p w14:paraId="46529A95" w14:textId="5920ED13" w:rsidR="005B415F" w:rsidRDefault="005B415F" w:rsidP="009125CE">
      <w:pPr>
        <w:spacing w:line="240" w:lineRule="auto"/>
        <w:jc w:val="center"/>
        <w:rPr>
          <w:rFonts w:ascii="Simplified Arabic" w:hAnsi="Simplified Arabic" w:cs="Simplified Arabic"/>
          <w:b/>
          <w:bCs/>
          <w:sz w:val="28"/>
          <w:szCs w:val="28"/>
          <w:rtl/>
        </w:rPr>
      </w:pPr>
      <w:r w:rsidRPr="005B415F">
        <w:rPr>
          <w:rFonts w:ascii="Simplified Arabic" w:hAnsi="Simplified Arabic" w:cs="Simplified Arabic"/>
          <w:sz w:val="28"/>
          <w:szCs w:val="28"/>
          <w:lang w:bidi="ar-EG"/>
        </w:rPr>
        <w:t>The Impact of Public–Private Partnership (PPP) on the Success of Environmental Innovation Project Management: An Applied Study on the “Sedrah” Initiative at the Ministry of Environment, Water and Agriculture in the Kingdom of Saudi Arabia</w:t>
      </w:r>
    </w:p>
    <w:p w14:paraId="282C3719" w14:textId="77777777" w:rsidR="005B415F" w:rsidRPr="008E6633" w:rsidRDefault="005B415F" w:rsidP="009125CE">
      <w:pPr>
        <w:spacing w:line="240" w:lineRule="auto"/>
        <w:jc w:val="center"/>
        <w:rPr>
          <w:rFonts w:ascii="Simplified Arabic" w:hAnsi="Simplified Arabic" w:cs="Simplified Arabic" w:hint="cs"/>
          <w:b/>
          <w:bCs/>
          <w:sz w:val="28"/>
          <w:szCs w:val="28"/>
          <w:rtl/>
        </w:rPr>
      </w:pPr>
    </w:p>
    <w:p w14:paraId="3A44DE74" w14:textId="77777777" w:rsidR="009125CE" w:rsidRPr="001902DB" w:rsidRDefault="009125CE" w:rsidP="009125CE">
      <w:pPr>
        <w:spacing w:line="240" w:lineRule="auto"/>
        <w:jc w:val="center"/>
        <w:rPr>
          <w:rFonts w:ascii="Sakkal Majalla" w:hAnsi="Sakkal Majalla" w:cs="Sakkal Majalla"/>
          <w:b/>
          <w:bCs/>
          <w:sz w:val="28"/>
          <w:szCs w:val="28"/>
          <w:rtl/>
          <w:lang w:bidi="ar-EG"/>
        </w:rPr>
      </w:pPr>
      <w:r w:rsidRPr="001902DB">
        <w:rPr>
          <w:rFonts w:ascii="Simplified Arabic" w:hAnsi="Simplified Arabic" w:cs="Simplified Arabic"/>
          <w:b/>
          <w:bCs/>
          <w:sz w:val="24"/>
          <w:szCs w:val="28"/>
          <w:rtl/>
          <w:lang w:bidi="ar-EG"/>
        </w:rPr>
        <w:t>إعداد الطالب/</w:t>
      </w:r>
    </w:p>
    <w:p w14:paraId="7F16D8C3" w14:textId="77EC1DC8" w:rsidR="009125CE" w:rsidRPr="00F815FA" w:rsidRDefault="00555D17" w:rsidP="009125CE">
      <w:pPr>
        <w:spacing w:line="240" w:lineRule="auto"/>
        <w:jc w:val="center"/>
        <w:rPr>
          <w:rFonts w:ascii="Simplified Arabic" w:hAnsi="Simplified Arabic" w:cs="Simplified Arabic"/>
          <w:b/>
          <w:bCs/>
          <w:sz w:val="28"/>
          <w:szCs w:val="28"/>
          <w:rtl/>
          <w:lang w:bidi="ar-EG"/>
        </w:rPr>
      </w:pPr>
      <w:r w:rsidRPr="00F815FA">
        <w:rPr>
          <w:rFonts w:ascii="Simplified Arabic" w:hAnsi="Simplified Arabic" w:cs="Simplified Arabic"/>
          <w:b/>
          <w:bCs/>
          <w:sz w:val="28"/>
          <w:szCs w:val="28"/>
          <w:rtl/>
          <w:lang w:bidi="ar-EG"/>
        </w:rPr>
        <w:t>مشاعل فايح حمّاد الشمري</w:t>
      </w:r>
    </w:p>
    <w:p w14:paraId="0912697A" w14:textId="711B6D4B" w:rsidR="009125CE" w:rsidRPr="001902DB" w:rsidRDefault="009125CE" w:rsidP="008E6633">
      <w:pPr>
        <w:spacing w:line="240" w:lineRule="auto"/>
        <w:rPr>
          <w:rFonts w:ascii="Sakkal Majalla" w:hAnsi="Sakkal Majalla" w:cs="Sakkal Majalla"/>
          <w:b/>
          <w:bCs/>
          <w:sz w:val="28"/>
          <w:szCs w:val="28"/>
          <w:rtl/>
          <w:lang w:bidi="ar-EG"/>
        </w:rPr>
      </w:pPr>
    </w:p>
    <w:p w14:paraId="2265146F" w14:textId="77777777" w:rsidR="009125CE" w:rsidRPr="001902DB" w:rsidRDefault="009125CE" w:rsidP="009125CE">
      <w:pPr>
        <w:spacing w:line="240" w:lineRule="auto"/>
        <w:jc w:val="center"/>
        <w:rPr>
          <w:rFonts w:ascii="Sakkal Majalla" w:hAnsi="Sakkal Majalla" w:cs="Sakkal Majalla"/>
          <w:b/>
          <w:bCs/>
          <w:sz w:val="28"/>
          <w:szCs w:val="28"/>
          <w:rtl/>
          <w:lang w:bidi="ar-EG"/>
        </w:rPr>
      </w:pPr>
      <w:r w:rsidRPr="001902DB">
        <w:rPr>
          <w:rFonts w:ascii="Simplified Arabic" w:hAnsi="Simplified Arabic" w:cs="Simplified Arabic"/>
          <w:b/>
          <w:bCs/>
          <w:sz w:val="24"/>
          <w:szCs w:val="28"/>
          <w:rtl/>
          <w:lang w:bidi="ar-EG"/>
        </w:rPr>
        <w:t>إشراف/</w:t>
      </w:r>
    </w:p>
    <w:p w14:paraId="1ACDB91F" w14:textId="77777777" w:rsidR="009125CE" w:rsidRDefault="00B55620" w:rsidP="009125CE">
      <w:pPr>
        <w:spacing w:line="240" w:lineRule="auto"/>
        <w:jc w:val="center"/>
        <w:rPr>
          <w:rFonts w:ascii="Sakkal Majalla" w:hAnsi="Sakkal Majalla" w:cs="Sakkal Majalla"/>
          <w:b/>
          <w:bCs/>
          <w:sz w:val="28"/>
          <w:szCs w:val="28"/>
          <w:rtl/>
          <w:lang w:bidi="ar-EG"/>
        </w:rPr>
      </w:pPr>
      <w:proofErr w:type="gramStart"/>
      <w:r>
        <w:rPr>
          <w:rFonts w:ascii="Simplified Arabic" w:hAnsi="Simplified Arabic" w:cs="Simplified Arabic" w:hint="cs"/>
          <w:b/>
          <w:bCs/>
          <w:sz w:val="24"/>
          <w:szCs w:val="28"/>
          <w:rtl/>
          <w:lang w:bidi="ar-EG"/>
        </w:rPr>
        <w:t>د.الفيصل</w:t>
      </w:r>
      <w:proofErr w:type="gramEnd"/>
      <w:r>
        <w:rPr>
          <w:rFonts w:ascii="Simplified Arabic" w:hAnsi="Simplified Arabic" w:cs="Simplified Arabic" w:hint="cs"/>
          <w:b/>
          <w:bCs/>
          <w:sz w:val="24"/>
          <w:szCs w:val="28"/>
          <w:rtl/>
          <w:lang w:bidi="ar-EG"/>
        </w:rPr>
        <w:t xml:space="preserve"> عبد الحميد</w:t>
      </w:r>
    </w:p>
    <w:p w14:paraId="6143A916" w14:textId="77777777" w:rsidR="00B55620" w:rsidRPr="001902DB" w:rsidRDefault="00B55620" w:rsidP="009125CE">
      <w:pPr>
        <w:spacing w:line="240" w:lineRule="auto"/>
        <w:jc w:val="center"/>
        <w:rPr>
          <w:rFonts w:ascii="Sakkal Majalla" w:hAnsi="Sakkal Majalla" w:cs="Sakkal Majalla"/>
          <w:b/>
          <w:bCs/>
          <w:sz w:val="28"/>
          <w:szCs w:val="28"/>
          <w:rtl/>
          <w:lang w:bidi="ar-EG"/>
        </w:rPr>
      </w:pPr>
      <w:proofErr w:type="gramStart"/>
      <w:r>
        <w:rPr>
          <w:rFonts w:ascii="Simplified Arabic" w:hAnsi="Simplified Arabic" w:cs="Simplified Arabic" w:hint="cs"/>
          <w:b/>
          <w:bCs/>
          <w:sz w:val="24"/>
          <w:szCs w:val="28"/>
          <w:rtl/>
          <w:lang w:bidi="ar-EG"/>
        </w:rPr>
        <w:t>د.فايز</w:t>
      </w:r>
      <w:proofErr w:type="gramEnd"/>
      <w:r>
        <w:rPr>
          <w:rFonts w:ascii="Simplified Arabic" w:hAnsi="Simplified Arabic" w:cs="Simplified Arabic" w:hint="cs"/>
          <w:b/>
          <w:bCs/>
          <w:sz w:val="24"/>
          <w:szCs w:val="28"/>
          <w:rtl/>
          <w:lang w:bidi="ar-EG"/>
        </w:rPr>
        <w:t xml:space="preserve"> جراد</w:t>
      </w:r>
    </w:p>
    <w:p w14:paraId="3EEB595C" w14:textId="77777777" w:rsidR="009125CE" w:rsidRDefault="009125CE" w:rsidP="009125CE">
      <w:pPr>
        <w:spacing w:line="240" w:lineRule="auto"/>
        <w:jc w:val="center"/>
        <w:rPr>
          <w:rFonts w:ascii="Sakkal Majalla" w:hAnsi="Sakkal Majalla" w:cs="Sakkal Majalla"/>
          <w:b/>
          <w:bCs/>
          <w:sz w:val="28"/>
          <w:szCs w:val="28"/>
          <w:rtl/>
          <w:lang w:bidi="ar-EG"/>
        </w:rPr>
      </w:pPr>
    </w:p>
    <w:p w14:paraId="69FC4DFA" w14:textId="77777777" w:rsidR="008E6633" w:rsidRPr="001902DB" w:rsidRDefault="008E6633" w:rsidP="009125CE">
      <w:pPr>
        <w:spacing w:line="240" w:lineRule="auto"/>
        <w:jc w:val="center"/>
        <w:rPr>
          <w:rFonts w:ascii="Sakkal Majalla" w:hAnsi="Sakkal Majalla" w:cs="Sakkal Majalla"/>
          <w:b/>
          <w:bCs/>
          <w:sz w:val="28"/>
          <w:szCs w:val="28"/>
          <w:rtl/>
          <w:lang w:bidi="ar-EG"/>
        </w:rPr>
      </w:pPr>
    </w:p>
    <w:p w14:paraId="65D00273" w14:textId="77777777" w:rsidR="009125CE" w:rsidRPr="001902DB" w:rsidRDefault="009125CE" w:rsidP="009125CE">
      <w:pPr>
        <w:spacing w:line="240" w:lineRule="auto"/>
        <w:jc w:val="center"/>
        <w:rPr>
          <w:rFonts w:ascii="Sakkal Majalla" w:hAnsi="Sakkal Majalla" w:cs="Sakkal Majalla"/>
          <w:b/>
          <w:bCs/>
          <w:sz w:val="28"/>
          <w:szCs w:val="28"/>
          <w:rtl/>
          <w:lang w:bidi="ar-EG"/>
        </w:rPr>
      </w:pPr>
      <w:r w:rsidRPr="001902DB">
        <w:rPr>
          <w:rFonts w:ascii="Simplified Arabic" w:hAnsi="Simplified Arabic" w:cs="Simplified Arabic"/>
          <w:b/>
          <w:bCs/>
          <w:sz w:val="24"/>
          <w:szCs w:val="28"/>
          <w:rtl/>
          <w:lang w:bidi="ar-EG"/>
        </w:rPr>
        <w:t>العام الدراسي:</w:t>
      </w:r>
    </w:p>
    <w:p w14:paraId="50F5088F" w14:textId="381D034E" w:rsidR="009125CE" w:rsidRPr="008E6633" w:rsidRDefault="009125CE" w:rsidP="008E6633">
      <w:pPr>
        <w:spacing w:line="240" w:lineRule="auto"/>
        <w:jc w:val="center"/>
        <w:rPr>
          <w:rFonts w:ascii="Sakkal Majalla" w:hAnsi="Sakkal Majalla" w:cs="Sakkal Majalla"/>
          <w:b/>
          <w:bCs/>
          <w:sz w:val="28"/>
          <w:szCs w:val="28"/>
          <w:rtl/>
          <w:lang w:bidi="ar-EG"/>
        </w:rPr>
      </w:pPr>
      <w:r w:rsidRPr="001902DB">
        <w:rPr>
          <w:rFonts w:ascii="Simplified Arabic" w:hAnsi="Simplified Arabic" w:cs="Simplified Arabic"/>
          <w:b/>
          <w:bCs/>
          <w:sz w:val="24"/>
          <w:szCs w:val="28"/>
          <w:rtl/>
          <w:lang w:bidi="ar-EG"/>
        </w:rPr>
        <w:t>202</w:t>
      </w:r>
      <w:r w:rsidR="00BE4D72">
        <w:rPr>
          <w:rFonts w:ascii="Simplified Arabic" w:hAnsi="Simplified Arabic" w:cs="Simplified Arabic" w:hint="cs"/>
          <w:b/>
          <w:bCs/>
          <w:sz w:val="24"/>
          <w:szCs w:val="28"/>
          <w:rtl/>
          <w:lang w:bidi="ar-EG"/>
        </w:rPr>
        <w:t>5</w:t>
      </w:r>
    </w:p>
    <w:p w14:paraId="191A77F8" w14:textId="62A6BCD1" w:rsidR="001264FC" w:rsidRPr="00A7128A" w:rsidRDefault="00F90F1E" w:rsidP="00CB13AD">
      <w:pPr>
        <w:spacing w:line="240" w:lineRule="auto"/>
        <w:jc w:val="both"/>
        <w:rPr>
          <w:rFonts w:ascii="Simplified Arabic" w:hAnsi="Simplified Arabic" w:cs="Simplified Arabic"/>
          <w:sz w:val="32"/>
          <w:szCs w:val="32"/>
          <w:lang w:bidi="ar-EG"/>
        </w:rPr>
      </w:pPr>
      <w:r w:rsidRPr="00A7128A">
        <w:rPr>
          <w:rFonts w:ascii="Simplified Arabic" w:hAnsi="Simplified Arabic" w:cs="Simplified Arabic" w:hint="cs"/>
          <w:b/>
          <w:bCs/>
          <w:sz w:val="32"/>
          <w:szCs w:val="32"/>
          <w:u w:val="single"/>
          <w:rtl/>
        </w:rPr>
        <w:lastRenderedPageBreak/>
        <w:t>ال</w:t>
      </w:r>
      <w:r w:rsidR="00A74F76" w:rsidRPr="00A7128A">
        <w:rPr>
          <w:rFonts w:ascii="Simplified Arabic" w:hAnsi="Simplified Arabic" w:cs="Simplified Arabic"/>
          <w:b/>
          <w:bCs/>
          <w:sz w:val="32"/>
          <w:szCs w:val="32"/>
          <w:u w:val="single"/>
          <w:rtl/>
        </w:rPr>
        <w:t>مقدمة</w:t>
      </w:r>
      <w:r w:rsidR="009125CE" w:rsidRPr="00A7128A">
        <w:rPr>
          <w:rFonts w:ascii="Simplified Arabic" w:hAnsi="Simplified Arabic" w:cs="Simplified Arabic"/>
          <w:sz w:val="32"/>
          <w:szCs w:val="32"/>
          <w:u w:val="single"/>
          <w:rtl/>
          <w:lang w:bidi="ar-EG"/>
        </w:rPr>
        <w:t>:</w:t>
      </w:r>
    </w:p>
    <w:p w14:paraId="1489792B" w14:textId="4C14865A" w:rsidR="009F780C" w:rsidRPr="008E6633" w:rsidRDefault="009F780C"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في إطار رؤية المملكة العربية السعودية 2030، التي تسعى إلى تعزيز الاستدامة وتمكين الابتكار وريادة الأعمال في القطاعات البيئية والزراعية والمائية، أولت الدولة اهتمامًا متزايدًا بتفعيل الشراكة بين القطاعين الحكومي والخاص كأحد المحركات الرئيسة لتحقيق التنمية المستدامة. وقد تبنّت وزارة البيئة والمياه والزراعة هذا التوجه من خلال إطلاق سلسلة من البرامج والمبادرات الوطنية التي تسعى إلى تمكين الابتكار، وتحسين كفاءة الأداء المؤسسي، وتعزيز مشاركة القطاع الخاص في تطوير الحلول البيئية.</w:t>
      </w:r>
    </w:p>
    <w:p w14:paraId="2F09F445" w14:textId="13B9AADF" w:rsidR="009F780C" w:rsidRPr="008E6633" w:rsidRDefault="009F780C"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ومن بين تلك البرامج الناجحة برزت مبادرات نوعية مثل برنامج " ريف" الذي أسهم في تمكين المزارعين والأسر الريفية، وبرنامج "الغطاء النباتي ومكافحة التصحر" الذي دعم الاستدامة البيئية، ومبادرات التحول الرقمي والخدمات الذكية التي رفعت من جودة العمل المؤسسي. هذه البرامج وغيرها شكّلت أرضية خصبة لتطوير نماذج جديدة من التعاون بين القطاعين العام والخاص تقوم على الابتكار والمشاركة في التنمية البيئية والاقتصادية.</w:t>
      </w:r>
    </w:p>
    <w:p w14:paraId="37771C8A" w14:textId="338B781C" w:rsidR="009F780C" w:rsidRPr="008E6633" w:rsidRDefault="009F780C"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وفي هذا السياق، أطلقت الوزارة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كأحد البرامج الحديثة الداعمة لمنظومة الابتكار البيئي، إذ تُعدّ نموذجًا تطبيقيًا للشراكة بين القطاعين في مجال تطوير المشاريع البيئية الابتكارية. تجمع</w:t>
      </w:r>
      <w:r w:rsidR="005B415F">
        <w:rPr>
          <w:rFonts w:ascii="Simplified Arabic" w:hAnsi="Simplified Arabic" w:cs="Simplified Arabic" w:hint="cs"/>
          <w:sz w:val="28"/>
          <w:szCs w:val="28"/>
          <w:rtl/>
        </w:rPr>
        <w:t xml:space="preserve"> مبادرة</w:t>
      </w:r>
      <w:r w:rsidRPr="008E6633">
        <w:rPr>
          <w:rFonts w:ascii="Simplified Arabic" w:hAnsi="Simplified Arabic" w:cs="Simplified Arabic"/>
          <w:sz w:val="28"/>
          <w:szCs w:val="28"/>
          <w:rtl/>
        </w:rPr>
        <w:t xml:space="preserve">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بين الدور التنظيمي والداعم للوزارة، وبين مساهمة القطاع الخاص من خلال الشركات الناشئة والمستثمرين والخبراء في الابتكار البيئي.</w:t>
      </w:r>
    </w:p>
    <w:p w14:paraId="78FC3B5B" w14:textId="4CA60375" w:rsidR="009F780C" w:rsidRPr="008E6633" w:rsidRDefault="009F780C" w:rsidP="009F780C">
      <w:pPr>
        <w:spacing w:line="240" w:lineRule="auto"/>
        <w:rPr>
          <w:rFonts w:ascii="Simplified Arabic" w:hAnsi="Simplified Arabic" w:cs="Simplified Arabic"/>
          <w:b/>
          <w:bCs/>
          <w:sz w:val="28"/>
          <w:szCs w:val="28"/>
          <w:rtl/>
        </w:rPr>
      </w:pPr>
      <w:r w:rsidRPr="008E6633">
        <w:rPr>
          <w:rFonts w:ascii="Simplified Arabic" w:hAnsi="Simplified Arabic" w:cs="Simplified Arabic"/>
          <w:sz w:val="28"/>
          <w:szCs w:val="28"/>
          <w:rtl/>
        </w:rPr>
        <w:t xml:space="preserve">ومن هذا المنطلق، تهدف هذه الدراسة إلى تحليل أثر الشراكة الحكومية-الخاصة في نجاح إدارة مشاريع الابتكار البيئي من خلال دراسة تطبيقية على برنامج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بوزارة البيئة والمياه والزراعة، سعيًا لتحديد العوامل التي تُسهم في التكامل المؤسسي وتحسين كفاءة إدارة المشاريع من حيث التخطيط والتنفيذ والتنسيق وتحقيق الأهداف الاستراتيجية للابتكار البيئي في المملكة.</w:t>
      </w:r>
    </w:p>
    <w:p w14:paraId="24E792F7" w14:textId="23D73256" w:rsidR="009F780C" w:rsidRPr="008E6633" w:rsidRDefault="009F780C" w:rsidP="006F763F">
      <w:pPr>
        <w:bidi w:val="0"/>
        <w:rPr>
          <w:rFonts w:ascii="Simplified Arabic" w:hAnsi="Simplified Arabic" w:cs="Simplified Arabic"/>
          <w:b/>
          <w:bCs/>
          <w:sz w:val="28"/>
          <w:szCs w:val="28"/>
          <w:rtl/>
        </w:rPr>
      </w:pPr>
      <w:r w:rsidRPr="008E6633">
        <w:rPr>
          <w:rFonts w:ascii="Simplified Arabic" w:hAnsi="Simplified Arabic" w:cs="Simplified Arabic"/>
          <w:b/>
          <w:bCs/>
          <w:sz w:val="28"/>
          <w:szCs w:val="28"/>
          <w:rtl/>
        </w:rPr>
        <w:br w:type="page"/>
      </w:r>
    </w:p>
    <w:p w14:paraId="2D6485CB" w14:textId="4DDC8DF0" w:rsidR="009F780C" w:rsidRPr="008E6633" w:rsidRDefault="009F780C" w:rsidP="009F780C">
      <w:pPr>
        <w:spacing w:line="240" w:lineRule="auto"/>
        <w:rPr>
          <w:rFonts w:ascii="Simplified Arabic" w:hAnsi="Simplified Arabic" w:cs="Simplified Arabic"/>
          <w:b/>
          <w:bCs/>
          <w:sz w:val="28"/>
          <w:szCs w:val="28"/>
          <w:u w:val="single"/>
          <w:rtl/>
        </w:rPr>
      </w:pPr>
      <w:r w:rsidRPr="008E6633">
        <w:rPr>
          <w:rFonts w:ascii="Simplified Arabic" w:hAnsi="Simplified Arabic" w:cs="Simplified Arabic"/>
          <w:b/>
          <w:bCs/>
          <w:sz w:val="28"/>
          <w:szCs w:val="28"/>
          <w:u w:val="single"/>
          <w:rtl/>
        </w:rPr>
        <w:lastRenderedPageBreak/>
        <w:t>مشكلة الدراسة:</w:t>
      </w:r>
    </w:p>
    <w:p w14:paraId="204044C1" w14:textId="47DE60E3" w:rsidR="006F763F" w:rsidRPr="008E6633" w:rsidRDefault="006F763F"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تشكّل الشراكة بين القطاعين الحكومي والخاص أحد الركائز الرئيسة لتحقيق مستهدفات رؤية المملكة 2030 في مجالات التنمية المستدامة والابتكار، إذ تُسهم في تعزيز التكامل بين الأدوار الحكومية والتنفيذية والاستثمارية، بما يرفع من كفاءة إدارة المشاريع ويعزز أثرها التنموي.</w:t>
      </w:r>
    </w:p>
    <w:p w14:paraId="2B5CAD4D" w14:textId="463ABD3F" w:rsidR="006F763F" w:rsidRPr="008E6633" w:rsidRDefault="006F763F" w:rsidP="006F763F">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وفي ظل تنامي المبادرات البيئية والابتكارية في وزارة البيئة والمياه والزراعة، تبرز الحاجة إلى تفعيل دور هذه الشراكات بشكل منهجي ومنظّم لضمان تحقيق القيمة المضافة في مراحل إدارة المشاريع، من التخطيط وحتى الإغلاق، عبر وضوح الأدوار وتكامل الجهود بين الجهات الحكومية والمستثمرين ورواد الأعمال.</w:t>
      </w:r>
    </w:p>
    <w:p w14:paraId="17E6FAE6" w14:textId="45D67CD1" w:rsidR="006F763F" w:rsidRPr="008E6633" w:rsidRDefault="006F763F"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وتمثل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نموذجًا يمكن من خلاله دراسة هذا التفاعل بين القطاعين في سياق الابتكار البيئي، بوصفها مبادرة تجمع بين الإشراف الحكومي والدعم المؤسسي من جهة، والمشاركة الفاعلة للقطاع الخاص ورواد الأعمال والمستثمرين في تطوير وتنفيذ الحلول الابتكارية من جهة أخرى.</w:t>
      </w:r>
    </w:p>
    <w:p w14:paraId="1334062D" w14:textId="77777777" w:rsidR="006F763F" w:rsidRPr="008E6633" w:rsidRDefault="006F763F" w:rsidP="006F763F">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ومن هذا المنطلق، تنبع مشكلة الدراسة في التساؤل الرئيس الآتي:</w:t>
      </w:r>
    </w:p>
    <w:p w14:paraId="53D5A57E" w14:textId="68FE1E28" w:rsidR="006F763F" w:rsidRPr="005B415F" w:rsidRDefault="006F763F" w:rsidP="006F763F">
      <w:pPr>
        <w:spacing w:line="240" w:lineRule="auto"/>
        <w:rPr>
          <w:rFonts w:ascii="Simplified Arabic" w:hAnsi="Simplified Arabic" w:cs="Simplified Arabic"/>
          <w:b/>
          <w:bCs/>
          <w:sz w:val="28"/>
          <w:szCs w:val="28"/>
          <w:u w:val="single"/>
          <w:rtl/>
        </w:rPr>
      </w:pPr>
      <w:r w:rsidRPr="005B415F">
        <w:rPr>
          <w:rFonts w:ascii="Simplified Arabic" w:hAnsi="Simplified Arabic" w:cs="Simplified Arabic"/>
          <w:b/>
          <w:bCs/>
          <w:sz w:val="28"/>
          <w:szCs w:val="28"/>
          <w:rtl/>
        </w:rPr>
        <w:t xml:space="preserve">ما أثر الشراكة الحكومية–الخاصة على نجاح إدارة مشاريع الابتكار البيئي في </w:t>
      </w:r>
      <w:r w:rsidR="005B415F" w:rsidRPr="005B415F">
        <w:rPr>
          <w:rFonts w:ascii="Simplified Arabic" w:hAnsi="Simplified Arabic" w:cs="Simplified Arabic" w:hint="cs"/>
          <w:b/>
          <w:bCs/>
          <w:sz w:val="28"/>
          <w:szCs w:val="28"/>
          <w:rtl/>
        </w:rPr>
        <w:t>مبادرة</w:t>
      </w:r>
      <w:r w:rsidRPr="005B415F">
        <w:rPr>
          <w:rFonts w:ascii="Simplified Arabic" w:hAnsi="Simplified Arabic" w:cs="Simplified Arabic"/>
          <w:b/>
          <w:bCs/>
          <w:sz w:val="28"/>
          <w:szCs w:val="28"/>
          <w:rtl/>
        </w:rPr>
        <w:t xml:space="preserve"> </w:t>
      </w:r>
      <w:r w:rsidR="005B415F" w:rsidRPr="005B415F">
        <w:rPr>
          <w:rFonts w:ascii="Simplified Arabic" w:hAnsi="Simplified Arabic" w:cs="Simplified Arabic"/>
          <w:b/>
          <w:bCs/>
          <w:color w:val="000000" w:themeColor="text1"/>
          <w:sz w:val="28"/>
          <w:szCs w:val="28"/>
          <w:rtl/>
        </w:rPr>
        <w:t xml:space="preserve">«سدرة» </w:t>
      </w:r>
      <w:r w:rsidRPr="005B415F">
        <w:rPr>
          <w:rFonts w:ascii="Simplified Arabic" w:hAnsi="Simplified Arabic" w:cs="Simplified Arabic"/>
          <w:b/>
          <w:bCs/>
          <w:sz w:val="28"/>
          <w:szCs w:val="28"/>
          <w:rtl/>
        </w:rPr>
        <w:t>بوزارة البيئة والمياه والزراعة</w:t>
      </w:r>
      <w:r w:rsidR="005B415F" w:rsidRPr="005B415F">
        <w:rPr>
          <w:rFonts w:ascii="Simplified Arabic" w:hAnsi="Simplified Arabic" w:cs="Simplified Arabic" w:hint="cs"/>
          <w:b/>
          <w:bCs/>
          <w:sz w:val="28"/>
          <w:szCs w:val="28"/>
          <w:u w:val="single"/>
          <w:rtl/>
        </w:rPr>
        <w:t>؟</w:t>
      </w:r>
    </w:p>
    <w:p w14:paraId="6B55F60E" w14:textId="216FB11A" w:rsidR="00555D17" w:rsidRPr="008E6633" w:rsidRDefault="00555D17" w:rsidP="00555D17">
      <w:pPr>
        <w:spacing w:line="240" w:lineRule="auto"/>
        <w:rPr>
          <w:rFonts w:ascii="Simplified Arabic" w:hAnsi="Simplified Arabic" w:cs="Simplified Arabic"/>
          <w:sz w:val="28"/>
          <w:szCs w:val="28"/>
          <w:u w:val="single"/>
          <w:rtl/>
        </w:rPr>
      </w:pPr>
      <w:r w:rsidRPr="008E6633">
        <w:rPr>
          <w:rFonts w:ascii="Simplified Arabic" w:hAnsi="Simplified Arabic" w:cs="Simplified Arabic"/>
          <w:sz w:val="28"/>
          <w:szCs w:val="28"/>
          <w:u w:val="single"/>
          <w:rtl/>
        </w:rPr>
        <w:br w:type="page"/>
      </w:r>
    </w:p>
    <w:p w14:paraId="78CDBA45" w14:textId="79713F2A" w:rsidR="003C6272" w:rsidRPr="008E6633" w:rsidRDefault="00A74F76" w:rsidP="003C6272">
      <w:pPr>
        <w:spacing w:line="240" w:lineRule="auto"/>
        <w:rPr>
          <w:rFonts w:ascii="Simplified Arabic" w:hAnsi="Simplified Arabic" w:cs="Simplified Arabic"/>
          <w:b/>
          <w:bCs/>
          <w:sz w:val="28"/>
          <w:szCs w:val="28"/>
          <w:rtl/>
        </w:rPr>
      </w:pPr>
      <w:r w:rsidRPr="008E6633">
        <w:rPr>
          <w:rFonts w:ascii="Simplified Arabic" w:hAnsi="Simplified Arabic" w:cs="Simplified Arabic"/>
          <w:b/>
          <w:bCs/>
          <w:sz w:val="28"/>
          <w:szCs w:val="28"/>
          <w:u w:val="single"/>
          <w:rtl/>
        </w:rPr>
        <w:lastRenderedPageBreak/>
        <w:t>أهمية الدراسة:</w:t>
      </w:r>
    </w:p>
    <w:p w14:paraId="68EDA97D" w14:textId="2D66A729" w:rsidR="003C6272" w:rsidRPr="008E6633" w:rsidRDefault="003C6272" w:rsidP="008E6633">
      <w:pPr>
        <w:rPr>
          <w:rFonts w:ascii="Simplified Arabic" w:hAnsi="Simplified Arabic" w:cs="Simplified Arabic"/>
          <w:sz w:val="28"/>
          <w:szCs w:val="28"/>
          <w:rtl/>
        </w:rPr>
      </w:pPr>
      <w:r w:rsidRPr="008E6633">
        <w:rPr>
          <w:rFonts w:ascii="Simplified Arabic" w:hAnsi="Simplified Arabic" w:cs="Simplified Arabic"/>
          <w:sz w:val="28"/>
          <w:szCs w:val="28"/>
          <w:rtl/>
        </w:rPr>
        <w:t>تكتسب هذه الدراسة أهميتها من كونها تتناول موضوع الشراكة بين القطاعين الحكومي والخاص ذات البعد التعاوني والتشاركي في مجال الابتكار البيئي، وهو مجال يزداد أهمية في ظل التحوّل الوطني نحو تمكين الاستدامة وتعزيز الكفاءة في إدارة المشاريع العامة.</w:t>
      </w:r>
    </w:p>
    <w:p w14:paraId="15F51073" w14:textId="15776218" w:rsidR="003C6272" w:rsidRPr="008E6633" w:rsidRDefault="003C6272" w:rsidP="008E6633">
      <w:pPr>
        <w:rPr>
          <w:rFonts w:ascii="Simplified Arabic" w:hAnsi="Simplified Arabic" w:cs="Simplified Arabic"/>
          <w:sz w:val="28"/>
          <w:szCs w:val="28"/>
          <w:rtl/>
        </w:rPr>
      </w:pPr>
      <w:r w:rsidRPr="008E6633">
        <w:rPr>
          <w:rFonts w:ascii="Simplified Arabic" w:hAnsi="Simplified Arabic" w:cs="Simplified Arabic"/>
          <w:b/>
          <w:bCs/>
          <w:sz w:val="28"/>
          <w:szCs w:val="28"/>
          <w:rtl/>
        </w:rPr>
        <w:t>وتبرز الأهمية العلمية</w:t>
      </w:r>
      <w:r w:rsidRPr="008E6633">
        <w:rPr>
          <w:rFonts w:ascii="Simplified Arabic" w:hAnsi="Simplified Arabic" w:cs="Simplified Arabic"/>
          <w:sz w:val="28"/>
          <w:szCs w:val="28"/>
          <w:rtl/>
        </w:rPr>
        <w:t xml:space="preserve"> في سعي الدراسة إلى بناء فهم تحليلي لآليات التعاون المؤسسي داخل مبادرات الابتكار البيئي، من خلال تطبيقها على مبادرة </w:t>
      </w:r>
      <w:r w:rsidR="005B415F" w:rsidRPr="005B415F">
        <w:rPr>
          <w:rFonts w:ascii="Simplified Arabic" w:hAnsi="Simplified Arabic" w:cs="Simplified Arabic"/>
          <w:color w:val="000000" w:themeColor="text1"/>
          <w:sz w:val="28"/>
          <w:szCs w:val="28"/>
          <w:rtl/>
        </w:rPr>
        <w:t>«سدرة»</w:t>
      </w:r>
      <w:r w:rsidR="005B415F">
        <w:rPr>
          <w:rFonts w:ascii="Simplified Arabic" w:hAnsi="Simplified Arabic" w:cs="Simplified Arabic" w:hint="cs"/>
          <w:b/>
          <w:bCs/>
          <w:color w:val="000000" w:themeColor="text1"/>
          <w:sz w:val="28"/>
          <w:szCs w:val="28"/>
          <w:rtl/>
        </w:rPr>
        <w:t xml:space="preserve"> </w:t>
      </w:r>
      <w:r w:rsidRPr="008E6633">
        <w:rPr>
          <w:rFonts w:ascii="Simplified Arabic" w:hAnsi="Simplified Arabic" w:cs="Simplified Arabic"/>
          <w:sz w:val="28"/>
          <w:szCs w:val="28"/>
          <w:rtl/>
        </w:rPr>
        <w:t>التابعة لوزارة البيئة والمياه والزراعة، بما يقدّم نموذجًا بحثيًا يمكن الاستفادة منه في تحليل وتطوير الشراكات المستقبلية في المجالات البيئية والتنموية.</w:t>
      </w:r>
    </w:p>
    <w:p w14:paraId="02508AC8" w14:textId="48F276A0" w:rsidR="003C6272" w:rsidRPr="008E6633" w:rsidRDefault="003C6272" w:rsidP="008E6633">
      <w:pPr>
        <w:rPr>
          <w:rFonts w:ascii="Simplified Arabic" w:hAnsi="Simplified Arabic" w:cs="Simplified Arabic"/>
          <w:sz w:val="28"/>
          <w:szCs w:val="28"/>
          <w:rtl/>
        </w:rPr>
      </w:pPr>
      <w:r w:rsidRPr="008E6633">
        <w:rPr>
          <w:rFonts w:ascii="Simplified Arabic" w:hAnsi="Simplified Arabic" w:cs="Simplified Arabic"/>
          <w:b/>
          <w:bCs/>
          <w:sz w:val="28"/>
          <w:szCs w:val="28"/>
          <w:rtl/>
        </w:rPr>
        <w:t>كما تكمن الأهمية التطبيقية</w:t>
      </w:r>
      <w:r w:rsidRPr="008E6633">
        <w:rPr>
          <w:rFonts w:ascii="Simplified Arabic" w:hAnsi="Simplified Arabic" w:cs="Simplified Arabic"/>
          <w:sz w:val="28"/>
          <w:szCs w:val="28"/>
          <w:rtl/>
        </w:rPr>
        <w:t xml:space="preserve"> في أن نتائج الدراسة تسهم في دعم متخذي القرار وصنّاع السياسات من خلال توضيح العوامل التنظيمية والإجرائية التي تساعد على تفعيل الشراكات بفاعلية أكبر، وتعزيز دور القطاع الخاص في مراحل إدارة المشاريع البيئية من الفكرة وحتى التنفيذ.</w:t>
      </w:r>
    </w:p>
    <w:p w14:paraId="494F11F8" w14:textId="54671B0A" w:rsidR="003C6272" w:rsidRPr="008E6633" w:rsidRDefault="003C6272" w:rsidP="003C6272">
      <w:pPr>
        <w:rPr>
          <w:rFonts w:ascii="Simplified Arabic" w:hAnsi="Simplified Arabic" w:cs="Simplified Arabic"/>
          <w:b/>
          <w:bCs/>
          <w:sz w:val="28"/>
          <w:szCs w:val="28"/>
          <w:u w:val="single"/>
          <w:rtl/>
        </w:rPr>
      </w:pPr>
      <w:r w:rsidRPr="008E6633">
        <w:rPr>
          <w:rFonts w:ascii="Simplified Arabic" w:hAnsi="Simplified Arabic" w:cs="Simplified Arabic"/>
          <w:sz w:val="28"/>
          <w:szCs w:val="28"/>
          <w:rtl/>
        </w:rPr>
        <w:t>وبذلك، تسعى الدراسة إلى المزج بين التحليل الأكاديمي والتطبيق العملي، بما يعزز التكامل بين المعرفة النظرية حول الشراكات (</w:t>
      </w:r>
      <w:r w:rsidRPr="008E6633">
        <w:rPr>
          <w:rFonts w:ascii="Simplified Arabic" w:hAnsi="Simplified Arabic" w:cs="Simplified Arabic"/>
          <w:sz w:val="28"/>
          <w:szCs w:val="28"/>
        </w:rPr>
        <w:t>PPP</w:t>
      </w:r>
      <w:r w:rsidRPr="008E6633">
        <w:rPr>
          <w:rFonts w:ascii="Simplified Arabic" w:hAnsi="Simplified Arabic" w:cs="Simplified Arabic"/>
          <w:sz w:val="28"/>
          <w:szCs w:val="28"/>
          <w:rtl/>
        </w:rPr>
        <w:t>) والتجارب الوطنية في إدارة المشاريع الحكومية الابتكارية</w:t>
      </w:r>
      <w:r w:rsidR="00E02D1B" w:rsidRPr="008E6633">
        <w:rPr>
          <w:rFonts w:ascii="Simplified Arabic" w:hAnsi="Simplified Arabic" w:cs="Simplified Arabic"/>
          <w:b/>
          <w:bCs/>
          <w:sz w:val="28"/>
          <w:szCs w:val="28"/>
          <w:rtl/>
        </w:rPr>
        <w:t>.</w:t>
      </w:r>
    </w:p>
    <w:p w14:paraId="0BBD1C3E" w14:textId="38ED6976" w:rsidR="00E02D1B" w:rsidRPr="000030AE" w:rsidRDefault="008E6633" w:rsidP="003A6911">
      <w:pPr>
        <w:bidi w:val="0"/>
        <w:jc w:val="right"/>
        <w:rPr>
          <w:rFonts w:ascii="Simplified Arabic" w:hAnsi="Simplified Arabic" w:cs="Simplified Arabic"/>
          <w:b/>
          <w:bCs/>
          <w:sz w:val="28"/>
          <w:szCs w:val="28"/>
          <w:u w:val="single"/>
          <w:rtl/>
        </w:rPr>
      </w:pPr>
      <w:r w:rsidRPr="000030AE">
        <w:rPr>
          <w:rFonts w:ascii="Simplified Arabic" w:hAnsi="Simplified Arabic" w:cs="Simplified Arabic"/>
          <w:b/>
          <w:bCs/>
          <w:color w:val="FFFFFF" w:themeColor="background1"/>
          <w:sz w:val="28"/>
          <w:szCs w:val="28"/>
          <w:u w:val="single"/>
          <w:rtl/>
        </w:rPr>
        <w:br w:type="page"/>
      </w:r>
      <w:r w:rsidR="00E02D1B" w:rsidRPr="000030AE">
        <w:rPr>
          <w:rFonts w:ascii="Simplified Arabic" w:hAnsi="Simplified Arabic" w:cs="Simplified Arabic"/>
          <w:b/>
          <w:bCs/>
          <w:sz w:val="28"/>
          <w:szCs w:val="28"/>
          <w:u w:val="single"/>
          <w:rtl/>
        </w:rPr>
        <w:lastRenderedPageBreak/>
        <w:t xml:space="preserve">أهداف </w:t>
      </w:r>
      <w:r w:rsidR="00813C5D" w:rsidRPr="000030AE">
        <w:rPr>
          <w:rFonts w:ascii="Simplified Arabic" w:hAnsi="Simplified Arabic" w:cs="Simplified Arabic"/>
          <w:b/>
          <w:bCs/>
          <w:sz w:val="28"/>
          <w:szCs w:val="28"/>
          <w:u w:val="single"/>
          <w:rtl/>
        </w:rPr>
        <w:t>البحث</w:t>
      </w:r>
      <w:r w:rsidR="005B415F" w:rsidRPr="000030AE">
        <w:rPr>
          <w:rFonts w:ascii="Simplified Arabic" w:hAnsi="Simplified Arabic" w:cs="Simplified Arabic" w:hint="cs"/>
          <w:b/>
          <w:bCs/>
          <w:sz w:val="28"/>
          <w:szCs w:val="28"/>
          <w:u w:val="single"/>
          <w:rtl/>
        </w:rPr>
        <w:t>:</w:t>
      </w:r>
    </w:p>
    <w:p w14:paraId="72239420" w14:textId="46B3E7CC" w:rsidR="00E02D1B" w:rsidRPr="005B415F" w:rsidRDefault="00E02D1B" w:rsidP="00E02D1B">
      <w:pPr>
        <w:rPr>
          <w:rFonts w:ascii="Simplified Arabic" w:hAnsi="Simplified Arabic" w:cs="Simplified Arabic"/>
          <w:b/>
          <w:bCs/>
          <w:sz w:val="28"/>
          <w:szCs w:val="28"/>
          <w:rtl/>
        </w:rPr>
      </w:pPr>
      <w:r w:rsidRPr="005B415F">
        <w:rPr>
          <w:rFonts w:ascii="Simplified Arabic" w:hAnsi="Simplified Arabic" w:cs="Simplified Arabic"/>
          <w:b/>
          <w:bCs/>
          <w:sz w:val="28"/>
          <w:szCs w:val="28"/>
          <w:rtl/>
        </w:rPr>
        <w:t>الهدف العام:</w:t>
      </w:r>
    </w:p>
    <w:p w14:paraId="59F67813" w14:textId="7A323D3E" w:rsidR="00E02D1B" w:rsidRPr="008E6633" w:rsidRDefault="00E02D1B" w:rsidP="00E02D1B">
      <w:pPr>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تحليل أثر الشراكة الحكومية–الخاصة ذات البعد التعاوني والتكاملي على نجاح إدارة مشاريع الابتكار البيئي، من خلال دراسة تطبيقية على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بوزارة البيئة والمياه والزراعة.</w:t>
      </w:r>
    </w:p>
    <w:p w14:paraId="334CC57C" w14:textId="1B0BC9C9" w:rsidR="00E02D1B" w:rsidRPr="005B415F" w:rsidRDefault="00E02D1B" w:rsidP="00E02D1B">
      <w:pPr>
        <w:rPr>
          <w:rFonts w:ascii="Simplified Arabic" w:hAnsi="Simplified Arabic" w:cs="Simplified Arabic"/>
          <w:b/>
          <w:bCs/>
          <w:sz w:val="28"/>
          <w:szCs w:val="28"/>
          <w:rtl/>
        </w:rPr>
      </w:pPr>
      <w:r w:rsidRPr="005B415F">
        <w:rPr>
          <w:rFonts w:ascii="Simplified Arabic" w:hAnsi="Simplified Arabic" w:cs="Simplified Arabic"/>
          <w:b/>
          <w:bCs/>
          <w:sz w:val="28"/>
          <w:szCs w:val="28"/>
          <w:rtl/>
        </w:rPr>
        <w:t xml:space="preserve"> الأهداف الفرعية:</w:t>
      </w:r>
    </w:p>
    <w:p w14:paraId="2340E4B0" w14:textId="30560425" w:rsidR="00E02D1B" w:rsidRPr="008E6633" w:rsidRDefault="00E02D1B" w:rsidP="005B415F">
      <w:pPr>
        <w:pStyle w:val="a5"/>
        <w:numPr>
          <w:ilvl w:val="0"/>
          <w:numId w:val="18"/>
        </w:numPr>
        <w:jc w:val="both"/>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تحديد أبعاد الشراكة الحكومية–الخاصة في مبادرة </w:t>
      </w:r>
      <w:r w:rsidR="005B415F" w:rsidRPr="005B415F">
        <w:rPr>
          <w:rFonts w:ascii="Simplified Arabic" w:hAnsi="Simplified Arabic" w:cs="Simplified Arabic"/>
          <w:color w:val="000000" w:themeColor="text1"/>
          <w:sz w:val="28"/>
          <w:szCs w:val="28"/>
          <w:rtl/>
        </w:rPr>
        <w:t>«سدرة»</w:t>
      </w:r>
      <w:r w:rsidRPr="008E6633">
        <w:rPr>
          <w:rFonts w:ascii="Simplified Arabic" w:hAnsi="Simplified Arabic" w:cs="Simplified Arabic"/>
          <w:sz w:val="28"/>
          <w:szCs w:val="28"/>
          <w:rtl/>
        </w:rPr>
        <w:t>، من حيث وضوح الأدوار، وآليات التنسيق، والمشاركة في اتخاذ القرار، والدعم المؤسسي، ونقل المعرفة.</w:t>
      </w:r>
    </w:p>
    <w:p w14:paraId="0B920816" w14:textId="1CEB0933" w:rsidR="00E02D1B" w:rsidRPr="008E6633" w:rsidRDefault="00E02D1B" w:rsidP="005B415F">
      <w:pPr>
        <w:pStyle w:val="a5"/>
        <w:numPr>
          <w:ilvl w:val="0"/>
          <w:numId w:val="18"/>
        </w:numPr>
        <w:jc w:val="both"/>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تحليل طبيعة التفاعل المؤسسي بين الأطراف المشاركة في مبادرة </w:t>
      </w:r>
      <w:r w:rsidR="005B415F" w:rsidRPr="005B415F">
        <w:rPr>
          <w:rFonts w:ascii="Simplified Arabic" w:hAnsi="Simplified Arabic" w:cs="Simplified Arabic"/>
          <w:color w:val="000000" w:themeColor="text1"/>
          <w:sz w:val="28"/>
          <w:szCs w:val="28"/>
          <w:rtl/>
        </w:rPr>
        <w:t>«سدرة»</w:t>
      </w:r>
      <w:r w:rsidRPr="008E6633">
        <w:rPr>
          <w:rFonts w:ascii="Simplified Arabic" w:hAnsi="Simplified Arabic" w:cs="Simplified Arabic"/>
          <w:sz w:val="28"/>
          <w:szCs w:val="28"/>
          <w:rtl/>
        </w:rPr>
        <w:t xml:space="preserve"> ودوره في تحقيق التكامل بين الجهود الحكومية والخاصة في تنفيذ المشاريع البيئية.</w:t>
      </w:r>
    </w:p>
    <w:p w14:paraId="7C4CE6CA" w14:textId="52E79DD7" w:rsidR="00E02D1B" w:rsidRPr="008E6633" w:rsidRDefault="00E02D1B" w:rsidP="005B415F">
      <w:pPr>
        <w:pStyle w:val="a5"/>
        <w:numPr>
          <w:ilvl w:val="0"/>
          <w:numId w:val="18"/>
        </w:numPr>
        <w:jc w:val="both"/>
        <w:rPr>
          <w:rFonts w:ascii="Simplified Arabic" w:hAnsi="Simplified Arabic" w:cs="Simplified Arabic"/>
          <w:sz w:val="28"/>
          <w:szCs w:val="28"/>
          <w:rtl/>
        </w:rPr>
      </w:pPr>
      <w:r w:rsidRPr="008E6633">
        <w:rPr>
          <w:rFonts w:ascii="Simplified Arabic" w:hAnsi="Simplified Arabic" w:cs="Simplified Arabic"/>
          <w:sz w:val="28"/>
          <w:szCs w:val="28"/>
          <w:rtl/>
        </w:rPr>
        <w:t>قياس أثر آليات الشراكة الحكومية–الخاصة على كفاءة إدارة المشاريع الابتكارية البيئية من حيث التخطيط والتنفيذ وتحقيق الأهداف.</w:t>
      </w:r>
    </w:p>
    <w:p w14:paraId="2D3ED96E" w14:textId="0574FEDD" w:rsidR="00E02D1B" w:rsidRPr="008E6633" w:rsidRDefault="00E02D1B" w:rsidP="005B415F">
      <w:pPr>
        <w:pStyle w:val="a5"/>
        <w:numPr>
          <w:ilvl w:val="0"/>
          <w:numId w:val="18"/>
        </w:numPr>
        <w:jc w:val="both"/>
        <w:rPr>
          <w:rFonts w:ascii="Simplified Arabic" w:hAnsi="Simplified Arabic" w:cs="Simplified Arabic"/>
          <w:sz w:val="28"/>
          <w:szCs w:val="28"/>
          <w:rtl/>
        </w:rPr>
      </w:pPr>
      <w:r w:rsidRPr="008E6633">
        <w:rPr>
          <w:rFonts w:ascii="Simplified Arabic" w:hAnsi="Simplified Arabic" w:cs="Simplified Arabic"/>
          <w:sz w:val="28"/>
          <w:szCs w:val="28"/>
          <w:rtl/>
        </w:rPr>
        <w:t>تحليل مستوى التكامل والتعاون المؤسسي في مراحل إدارة المشروع، ودوره في تعزيز جودة التنفيذ واستدامة النتائج.</w:t>
      </w:r>
    </w:p>
    <w:p w14:paraId="49CE6585" w14:textId="7462180F" w:rsidR="00E02D1B" w:rsidRPr="008E6633" w:rsidRDefault="00E02D1B" w:rsidP="005B415F">
      <w:pPr>
        <w:pStyle w:val="a5"/>
        <w:numPr>
          <w:ilvl w:val="0"/>
          <w:numId w:val="18"/>
        </w:numPr>
        <w:jc w:val="both"/>
        <w:rPr>
          <w:rFonts w:ascii="Simplified Arabic" w:hAnsi="Simplified Arabic" w:cs="Simplified Arabic"/>
          <w:sz w:val="28"/>
          <w:szCs w:val="28"/>
        </w:rPr>
      </w:pPr>
      <w:r w:rsidRPr="008E6633">
        <w:rPr>
          <w:rFonts w:ascii="Simplified Arabic" w:hAnsi="Simplified Arabic" w:cs="Simplified Arabic"/>
          <w:sz w:val="28"/>
          <w:szCs w:val="28"/>
          <w:rtl/>
        </w:rPr>
        <w:t>اقتراح إطار تطويري لتفعيل الشراكة الحكومية–الخاصة في المبادرات البيئية المستقبلية، استنادًا إلى نتائج الدراسة وتوصياتها التطبيقية.</w:t>
      </w:r>
    </w:p>
    <w:p w14:paraId="4392E168" w14:textId="77777777" w:rsidR="00E02D1B" w:rsidRPr="008E6633" w:rsidRDefault="00E02D1B" w:rsidP="00150469">
      <w:pPr>
        <w:bidi w:val="0"/>
        <w:jc w:val="right"/>
        <w:rPr>
          <w:rFonts w:ascii="Simplified Arabic" w:hAnsi="Simplified Arabic" w:cs="Simplified Arabic"/>
          <w:sz w:val="28"/>
          <w:szCs w:val="28"/>
        </w:rPr>
      </w:pPr>
    </w:p>
    <w:p w14:paraId="18DFE669" w14:textId="6F783141" w:rsidR="00E02D1B" w:rsidRPr="008E6633" w:rsidRDefault="008E6633" w:rsidP="003A6911">
      <w:pPr>
        <w:bidi w:val="0"/>
        <w:jc w:val="right"/>
        <w:rPr>
          <w:rFonts w:ascii="Simplified Arabic" w:hAnsi="Simplified Arabic" w:cs="Simplified Arabic"/>
          <w:b/>
          <w:bCs/>
          <w:sz w:val="28"/>
          <w:szCs w:val="28"/>
          <w:rtl/>
        </w:rPr>
      </w:pPr>
      <w:r>
        <w:rPr>
          <w:rFonts w:ascii="Simplified Arabic" w:hAnsi="Simplified Arabic" w:cs="Simplified Arabic"/>
          <w:b/>
          <w:bCs/>
          <w:sz w:val="28"/>
          <w:szCs w:val="28"/>
          <w:u w:val="single"/>
          <w:rtl/>
        </w:rPr>
        <w:br w:type="page"/>
      </w:r>
      <w:r w:rsidR="00E02D1B" w:rsidRPr="008E6633">
        <w:rPr>
          <w:rFonts w:ascii="Simplified Arabic" w:hAnsi="Simplified Arabic" w:cs="Simplified Arabic"/>
          <w:b/>
          <w:bCs/>
          <w:sz w:val="28"/>
          <w:szCs w:val="28"/>
          <w:u w:val="single"/>
          <w:rtl/>
        </w:rPr>
        <w:lastRenderedPageBreak/>
        <w:t>تساؤلات الدراسة:</w:t>
      </w:r>
    </w:p>
    <w:p w14:paraId="6FF3CDE4" w14:textId="1563E56B" w:rsidR="00E02D1B" w:rsidRPr="000030AE" w:rsidRDefault="00E02D1B" w:rsidP="003A6911">
      <w:pPr>
        <w:pStyle w:val="a5"/>
        <w:bidi w:val="0"/>
        <w:ind w:left="1440"/>
        <w:jc w:val="right"/>
        <w:rPr>
          <w:rFonts w:ascii="Simplified Arabic" w:hAnsi="Simplified Arabic" w:cs="Simplified Arabic"/>
          <w:b/>
          <w:bCs/>
          <w:sz w:val="28"/>
          <w:szCs w:val="28"/>
          <w:rtl/>
        </w:rPr>
      </w:pPr>
      <w:r w:rsidRPr="000030AE">
        <w:rPr>
          <w:rFonts w:ascii="Simplified Arabic" w:hAnsi="Simplified Arabic" w:cs="Simplified Arabic"/>
          <w:b/>
          <w:bCs/>
          <w:sz w:val="28"/>
          <w:szCs w:val="28"/>
          <w:rtl/>
        </w:rPr>
        <w:t>السؤال الرئيس:</w:t>
      </w:r>
    </w:p>
    <w:p w14:paraId="56D20E7E" w14:textId="6B7015D7" w:rsidR="00E02D1B" w:rsidRPr="008E6633" w:rsidRDefault="00E02D1B" w:rsidP="00E02D1B">
      <w:pPr>
        <w:pStyle w:val="a5"/>
        <w:ind w:left="1440"/>
        <w:rPr>
          <w:rFonts w:ascii="Simplified Arabic" w:hAnsi="Simplified Arabic" w:cs="Simplified Arabic"/>
          <w:sz w:val="28"/>
          <w:szCs w:val="28"/>
          <w:rtl/>
        </w:rPr>
      </w:pPr>
      <w:r w:rsidRPr="008E6633">
        <w:rPr>
          <w:rFonts w:ascii="Simplified Arabic" w:hAnsi="Simplified Arabic" w:cs="Simplified Arabic"/>
          <w:sz w:val="28"/>
          <w:szCs w:val="28"/>
          <w:rtl/>
        </w:rPr>
        <w:t xml:space="preserve">ما أثر الشراكة الحكومية–الخاصة ذات البعد التعاوني والتكاملي على نجاح إدارة مشاريع الابتكار البيئي في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بوزارة البيئة والمياه والزراعة؟</w:t>
      </w:r>
    </w:p>
    <w:p w14:paraId="5382E4CB" w14:textId="4423D29D" w:rsidR="00E02D1B" w:rsidRPr="000030AE" w:rsidRDefault="00E02D1B" w:rsidP="003A6911">
      <w:pPr>
        <w:jc w:val="both"/>
        <w:rPr>
          <w:rFonts w:ascii="Simplified Arabic" w:hAnsi="Simplified Arabic" w:cs="Simplified Arabic"/>
          <w:b/>
          <w:bCs/>
          <w:sz w:val="28"/>
          <w:szCs w:val="28"/>
          <w:rtl/>
        </w:rPr>
      </w:pPr>
      <w:r w:rsidRPr="000030AE">
        <w:rPr>
          <w:rFonts w:ascii="Simplified Arabic" w:hAnsi="Simplified Arabic" w:cs="Simplified Arabic"/>
          <w:b/>
          <w:bCs/>
          <w:sz w:val="28"/>
          <w:szCs w:val="28"/>
          <w:rtl/>
        </w:rPr>
        <w:t xml:space="preserve"> الأسئلة الفرعية:</w:t>
      </w:r>
    </w:p>
    <w:p w14:paraId="546AB61E" w14:textId="7138B86A" w:rsidR="00E02D1B" w:rsidRPr="008E6633" w:rsidRDefault="00E02D1B" w:rsidP="005B415F">
      <w:pPr>
        <w:pStyle w:val="a5"/>
        <w:numPr>
          <w:ilvl w:val="0"/>
          <w:numId w:val="21"/>
        </w:numPr>
        <w:jc w:val="both"/>
        <w:rPr>
          <w:rFonts w:ascii="Simplified Arabic" w:hAnsi="Simplified Arabic" w:cs="Simplified Arabic"/>
          <w:sz w:val="28"/>
          <w:szCs w:val="28"/>
        </w:rPr>
      </w:pPr>
      <w:r w:rsidRPr="008E6633">
        <w:rPr>
          <w:rFonts w:ascii="Simplified Arabic" w:hAnsi="Simplified Arabic" w:cs="Simplified Arabic"/>
          <w:sz w:val="28"/>
          <w:szCs w:val="28"/>
          <w:rtl/>
        </w:rPr>
        <w:t xml:space="preserve">ما أبعاد الشراكة الحكومية–الخاصة التي تتجلى في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من حيث وضوح الأدوار، وآليات التنسيق، والمشاركة في اتخاذ القرار، والدعم المؤسسي، ونقل المعرفة؟</w:t>
      </w:r>
    </w:p>
    <w:p w14:paraId="3C3E7EBB" w14:textId="4C75BFB9" w:rsidR="00E02D1B" w:rsidRPr="008E6633" w:rsidRDefault="00E02D1B" w:rsidP="005B415F">
      <w:pPr>
        <w:pStyle w:val="a5"/>
        <w:numPr>
          <w:ilvl w:val="0"/>
          <w:numId w:val="21"/>
        </w:numPr>
        <w:jc w:val="both"/>
        <w:rPr>
          <w:rFonts w:ascii="Simplified Arabic" w:hAnsi="Simplified Arabic" w:cs="Simplified Arabic"/>
          <w:sz w:val="28"/>
          <w:szCs w:val="28"/>
        </w:rPr>
      </w:pPr>
      <w:r w:rsidRPr="008E6633">
        <w:rPr>
          <w:rFonts w:ascii="Simplified Arabic" w:hAnsi="Simplified Arabic" w:cs="Simplified Arabic"/>
          <w:sz w:val="28"/>
          <w:szCs w:val="28"/>
          <w:rtl/>
        </w:rPr>
        <w:t xml:space="preserve">كيف يسهم التفاعل المؤسسي بين الأطراف المشاركة في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في تحقيق التكامل بين الجهود الحكومية والخاصة في تنفيذ المشاريع البيئية؟</w:t>
      </w:r>
    </w:p>
    <w:p w14:paraId="3F8E4CB8" w14:textId="77777777" w:rsidR="00E02D1B" w:rsidRPr="008E6633" w:rsidRDefault="00E02D1B" w:rsidP="005B415F">
      <w:pPr>
        <w:pStyle w:val="a5"/>
        <w:numPr>
          <w:ilvl w:val="0"/>
          <w:numId w:val="21"/>
        </w:numPr>
        <w:jc w:val="both"/>
        <w:rPr>
          <w:rFonts w:ascii="Simplified Arabic" w:hAnsi="Simplified Arabic" w:cs="Simplified Arabic"/>
          <w:sz w:val="28"/>
          <w:szCs w:val="28"/>
        </w:rPr>
      </w:pPr>
      <w:r w:rsidRPr="008E6633">
        <w:rPr>
          <w:rFonts w:ascii="Simplified Arabic" w:hAnsi="Simplified Arabic" w:cs="Simplified Arabic"/>
          <w:sz w:val="28"/>
          <w:szCs w:val="28"/>
          <w:rtl/>
        </w:rPr>
        <w:t>ما العلاقة بين آليات الشراكة الحكومية–الخاصة وكفاءة إدارة المشاريع الابتكارية البيئية من حيث التخطيط والتنفيذ وتحقيق الأهداف؟</w:t>
      </w:r>
    </w:p>
    <w:p w14:paraId="3F64FC72" w14:textId="77777777" w:rsidR="00E02D1B" w:rsidRPr="008E6633" w:rsidRDefault="00E02D1B" w:rsidP="005B415F">
      <w:pPr>
        <w:pStyle w:val="a5"/>
        <w:numPr>
          <w:ilvl w:val="0"/>
          <w:numId w:val="21"/>
        </w:numPr>
        <w:jc w:val="both"/>
        <w:rPr>
          <w:rFonts w:ascii="Simplified Arabic" w:hAnsi="Simplified Arabic" w:cs="Simplified Arabic"/>
          <w:sz w:val="28"/>
          <w:szCs w:val="28"/>
        </w:rPr>
      </w:pPr>
      <w:r w:rsidRPr="008E6633">
        <w:rPr>
          <w:rFonts w:ascii="Simplified Arabic" w:hAnsi="Simplified Arabic" w:cs="Simplified Arabic"/>
          <w:sz w:val="28"/>
          <w:szCs w:val="28"/>
          <w:rtl/>
        </w:rPr>
        <w:t>إلى أي مدى يؤثر مستوى التعاون والتكامل المؤسسي في مراحل إدارة المشروع على جودة التنفيذ واستدامة النتائج؟</w:t>
      </w:r>
    </w:p>
    <w:p w14:paraId="34EC3B07" w14:textId="3974581C" w:rsidR="00E02D1B" w:rsidRPr="008E6633" w:rsidRDefault="00E02D1B" w:rsidP="005B415F">
      <w:pPr>
        <w:pStyle w:val="a5"/>
        <w:numPr>
          <w:ilvl w:val="0"/>
          <w:numId w:val="21"/>
        </w:numPr>
        <w:jc w:val="both"/>
        <w:rPr>
          <w:rFonts w:ascii="Simplified Arabic" w:hAnsi="Simplified Arabic" w:cs="Simplified Arabic"/>
          <w:sz w:val="28"/>
          <w:szCs w:val="28"/>
          <w:rtl/>
        </w:rPr>
      </w:pPr>
      <w:r w:rsidRPr="008E6633">
        <w:rPr>
          <w:rFonts w:ascii="Simplified Arabic" w:hAnsi="Simplified Arabic" w:cs="Simplified Arabic"/>
          <w:sz w:val="28"/>
          <w:szCs w:val="28"/>
          <w:rtl/>
        </w:rPr>
        <w:t>ما الإطار التطويري المقترح الذي يمكن أن يسهم في تفعيل الشراكة الحكومية–الخاصة ضمن المبادرات البيئية المستقبلية في المملكة</w:t>
      </w:r>
    </w:p>
    <w:p w14:paraId="1AF3D056" w14:textId="77777777" w:rsidR="00A31276" w:rsidRPr="008E6633" w:rsidRDefault="00A31276" w:rsidP="00A31276">
      <w:pPr>
        <w:spacing w:line="240" w:lineRule="auto"/>
        <w:rPr>
          <w:rFonts w:ascii="Simplified Arabic" w:hAnsi="Simplified Arabic" w:cs="Simplified Arabic"/>
          <w:sz w:val="28"/>
          <w:szCs w:val="28"/>
          <w:rtl/>
        </w:rPr>
      </w:pPr>
    </w:p>
    <w:p w14:paraId="7D23D51F" w14:textId="77777777" w:rsidR="00A74F76" w:rsidRPr="008E6633" w:rsidRDefault="00A74F76" w:rsidP="00D22171">
      <w:pPr>
        <w:spacing w:line="240" w:lineRule="auto"/>
        <w:rPr>
          <w:rFonts w:ascii="Simplified Arabic" w:hAnsi="Simplified Arabic" w:cs="Simplified Arabic"/>
          <w:sz w:val="28"/>
          <w:szCs w:val="28"/>
          <w:u w:val="single"/>
          <w:rtl/>
        </w:rPr>
      </w:pPr>
    </w:p>
    <w:p w14:paraId="4D365B66" w14:textId="77777777" w:rsidR="00A74F76" w:rsidRPr="008E6633" w:rsidRDefault="00A74F76" w:rsidP="00D22171">
      <w:pPr>
        <w:spacing w:line="240" w:lineRule="auto"/>
        <w:rPr>
          <w:rFonts w:ascii="Simplified Arabic" w:hAnsi="Simplified Arabic" w:cs="Simplified Arabic"/>
          <w:sz w:val="28"/>
          <w:szCs w:val="28"/>
          <w:u w:val="single"/>
          <w:rtl/>
        </w:rPr>
      </w:pPr>
    </w:p>
    <w:p w14:paraId="1E25CE55" w14:textId="77777777" w:rsidR="00555D17" w:rsidRPr="008E6633" w:rsidRDefault="00555D17">
      <w:pPr>
        <w:bidi w:val="0"/>
        <w:rPr>
          <w:rFonts w:ascii="Simplified Arabic" w:hAnsi="Simplified Arabic" w:cs="Simplified Arabic"/>
          <w:sz w:val="28"/>
          <w:szCs w:val="28"/>
        </w:rPr>
      </w:pPr>
      <w:r w:rsidRPr="008E6633">
        <w:rPr>
          <w:rFonts w:ascii="Simplified Arabic" w:hAnsi="Simplified Arabic" w:cs="Simplified Arabic"/>
          <w:sz w:val="28"/>
          <w:szCs w:val="28"/>
        </w:rPr>
        <w:br w:type="page"/>
      </w:r>
    </w:p>
    <w:p w14:paraId="5342ADCA" w14:textId="77777777" w:rsidR="00AB1488" w:rsidRPr="008E6633" w:rsidRDefault="00AB1488" w:rsidP="00AB1488">
      <w:pPr>
        <w:spacing w:line="240" w:lineRule="auto"/>
        <w:rPr>
          <w:rFonts w:ascii="Simplified Arabic" w:hAnsi="Simplified Arabic" w:cs="Simplified Arabic"/>
          <w:b/>
          <w:bCs/>
          <w:sz w:val="28"/>
          <w:szCs w:val="28"/>
          <w:rtl/>
        </w:rPr>
      </w:pPr>
      <w:r w:rsidRPr="008E6633">
        <w:rPr>
          <w:rFonts w:ascii="Simplified Arabic" w:hAnsi="Simplified Arabic" w:cs="Simplified Arabic"/>
          <w:b/>
          <w:bCs/>
          <w:sz w:val="28"/>
          <w:szCs w:val="28"/>
          <w:u w:val="single"/>
          <w:rtl/>
        </w:rPr>
        <w:lastRenderedPageBreak/>
        <w:t>فروض الدراسة:</w:t>
      </w:r>
    </w:p>
    <w:p w14:paraId="71C9189E" w14:textId="0A62873B" w:rsidR="00C233AF" w:rsidRPr="000030AE" w:rsidRDefault="00C233AF" w:rsidP="004800E5">
      <w:pPr>
        <w:spacing w:line="240" w:lineRule="auto"/>
        <w:rPr>
          <w:rFonts w:ascii="Simplified Arabic" w:hAnsi="Simplified Arabic" w:cs="Simplified Arabic"/>
          <w:b/>
          <w:bCs/>
          <w:sz w:val="28"/>
          <w:szCs w:val="28"/>
          <w:rtl/>
        </w:rPr>
      </w:pPr>
      <w:r w:rsidRPr="000030AE">
        <w:rPr>
          <w:rFonts w:ascii="Simplified Arabic" w:hAnsi="Simplified Arabic" w:cs="Simplified Arabic"/>
          <w:b/>
          <w:bCs/>
          <w:sz w:val="28"/>
          <w:szCs w:val="28"/>
          <w:rtl/>
        </w:rPr>
        <w:t>الفرضية الرئيسة:</w:t>
      </w:r>
    </w:p>
    <w:p w14:paraId="4AC24C20" w14:textId="754DA4F4" w:rsidR="00C233AF" w:rsidRPr="008E6633" w:rsidRDefault="00C233AF" w:rsidP="00C233AF">
      <w:pPr>
        <w:pStyle w:val="a5"/>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تسهم الشراكة الحكومية–الخاصة ذات البعد التعاوني والتكاملي في تعزيز نجاح إدارة مشاريع الابتكار البيئي ضمن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بوزارة البيئة والمياه والزراعة.</w:t>
      </w:r>
    </w:p>
    <w:p w14:paraId="05D87E2C" w14:textId="3C4FACDB" w:rsidR="00C233AF" w:rsidRPr="000030AE" w:rsidRDefault="00C233AF" w:rsidP="00C233AF">
      <w:pPr>
        <w:spacing w:line="240" w:lineRule="auto"/>
        <w:rPr>
          <w:rFonts w:ascii="Simplified Arabic" w:hAnsi="Simplified Arabic" w:cs="Simplified Arabic"/>
          <w:b/>
          <w:bCs/>
          <w:sz w:val="28"/>
          <w:szCs w:val="28"/>
          <w:rtl/>
        </w:rPr>
      </w:pPr>
      <w:r w:rsidRPr="000030AE">
        <w:rPr>
          <w:rFonts w:ascii="Simplified Arabic" w:hAnsi="Simplified Arabic" w:cs="Simplified Arabic"/>
          <w:b/>
          <w:bCs/>
          <w:sz w:val="28"/>
          <w:szCs w:val="28"/>
          <w:rtl/>
        </w:rPr>
        <w:t>الفروض الفرعية:</w:t>
      </w:r>
    </w:p>
    <w:p w14:paraId="5D6D17C1" w14:textId="17DF8F13" w:rsidR="00C233AF" w:rsidRPr="008E6633" w:rsidRDefault="00C233AF" w:rsidP="005B415F">
      <w:pPr>
        <w:pStyle w:val="a5"/>
        <w:spacing w:line="240" w:lineRule="auto"/>
        <w:jc w:val="both"/>
        <w:rPr>
          <w:rFonts w:ascii="Simplified Arabic" w:hAnsi="Simplified Arabic" w:cs="Simplified Arabic"/>
          <w:sz w:val="28"/>
          <w:szCs w:val="28"/>
          <w:rtl/>
        </w:rPr>
      </w:pPr>
      <w:r w:rsidRPr="008E6633">
        <w:rPr>
          <w:rFonts w:ascii="Simplified Arabic" w:hAnsi="Simplified Arabic" w:cs="Simplified Arabic"/>
          <w:sz w:val="28"/>
          <w:szCs w:val="28"/>
          <w:rtl/>
        </w:rPr>
        <w:tab/>
        <w:t>1.يسهم وضوح الأدوار المؤسسية بين الأطراف المشاركة في الشراكة الحكومية–الخاصة في رفع كفاءة التخطيط والتنفيذ لمشاريع الابتكار البيئي.</w:t>
      </w:r>
    </w:p>
    <w:p w14:paraId="3D3522AD" w14:textId="76809122" w:rsidR="00C233AF" w:rsidRPr="008E6633" w:rsidRDefault="00C233AF" w:rsidP="005B415F">
      <w:pPr>
        <w:pStyle w:val="a5"/>
        <w:spacing w:line="240" w:lineRule="auto"/>
        <w:jc w:val="both"/>
        <w:rPr>
          <w:rFonts w:ascii="Simplified Arabic" w:hAnsi="Simplified Arabic" w:cs="Simplified Arabic"/>
          <w:sz w:val="28"/>
          <w:szCs w:val="28"/>
          <w:rtl/>
        </w:rPr>
      </w:pPr>
      <w:r w:rsidRPr="008E6633">
        <w:rPr>
          <w:rFonts w:ascii="Simplified Arabic" w:hAnsi="Simplified Arabic" w:cs="Simplified Arabic"/>
          <w:sz w:val="28"/>
          <w:szCs w:val="28"/>
          <w:rtl/>
        </w:rPr>
        <w:tab/>
        <w:t xml:space="preserve">2.يؤدي التنسيق المؤسسي الفعّال بين الجهات الحكومية والقطاع الخاص إلى تحسين جودة تنفيذ المشاريع البيئية ضمن مبادرة </w:t>
      </w:r>
      <w:r w:rsidR="005B415F" w:rsidRPr="005B415F">
        <w:rPr>
          <w:rFonts w:ascii="Simplified Arabic" w:hAnsi="Simplified Arabic" w:cs="Simplified Arabic"/>
          <w:color w:val="000000" w:themeColor="text1"/>
          <w:sz w:val="28"/>
          <w:szCs w:val="28"/>
          <w:rtl/>
        </w:rPr>
        <w:t>«سدرة»</w:t>
      </w:r>
      <w:r w:rsidRPr="008E6633">
        <w:rPr>
          <w:rFonts w:ascii="Simplified Arabic" w:hAnsi="Simplified Arabic" w:cs="Simplified Arabic"/>
          <w:sz w:val="28"/>
          <w:szCs w:val="28"/>
          <w:rtl/>
        </w:rPr>
        <w:t>.</w:t>
      </w:r>
    </w:p>
    <w:p w14:paraId="3A801F57" w14:textId="3D4CBF43" w:rsidR="00C233AF" w:rsidRPr="008E6633" w:rsidRDefault="00C233AF" w:rsidP="005B415F">
      <w:pPr>
        <w:pStyle w:val="a5"/>
        <w:spacing w:line="240" w:lineRule="auto"/>
        <w:jc w:val="both"/>
        <w:rPr>
          <w:rFonts w:ascii="Simplified Arabic" w:hAnsi="Simplified Arabic" w:cs="Simplified Arabic"/>
          <w:sz w:val="28"/>
          <w:szCs w:val="28"/>
          <w:rtl/>
        </w:rPr>
      </w:pPr>
      <w:r w:rsidRPr="008E6633">
        <w:rPr>
          <w:rFonts w:ascii="Simplified Arabic" w:hAnsi="Simplified Arabic" w:cs="Simplified Arabic"/>
          <w:sz w:val="28"/>
          <w:szCs w:val="28"/>
          <w:rtl/>
        </w:rPr>
        <w:tab/>
        <w:t>3.تؤثر المشاركة المشتركة في اتخاذ القرار إيجابًا في تحقيق الأهداف البيئية للمشاريع الابتكارية.</w:t>
      </w:r>
    </w:p>
    <w:p w14:paraId="603F13F0" w14:textId="44523532" w:rsidR="00C233AF" w:rsidRPr="008E6633" w:rsidRDefault="00C233AF" w:rsidP="005B415F">
      <w:pPr>
        <w:pStyle w:val="a5"/>
        <w:spacing w:line="240" w:lineRule="auto"/>
        <w:jc w:val="both"/>
        <w:rPr>
          <w:rFonts w:ascii="Simplified Arabic" w:hAnsi="Simplified Arabic" w:cs="Simplified Arabic"/>
          <w:sz w:val="28"/>
          <w:szCs w:val="28"/>
          <w:rtl/>
        </w:rPr>
      </w:pPr>
      <w:r w:rsidRPr="008E6633">
        <w:rPr>
          <w:rFonts w:ascii="Simplified Arabic" w:hAnsi="Simplified Arabic" w:cs="Simplified Arabic"/>
          <w:sz w:val="28"/>
          <w:szCs w:val="28"/>
          <w:rtl/>
        </w:rPr>
        <w:tab/>
        <w:t>4.يسهم الدعم المؤسسي والتنظيمي الذي توفره الوزارة في استدامة نتائج المشاريع البيئية وفاعليتها.</w:t>
      </w:r>
    </w:p>
    <w:p w14:paraId="7715D36D" w14:textId="5F521C2C" w:rsidR="00F90F1E" w:rsidRDefault="00C233AF" w:rsidP="005B415F">
      <w:pPr>
        <w:pStyle w:val="a5"/>
        <w:spacing w:line="240" w:lineRule="auto"/>
        <w:jc w:val="both"/>
        <w:rPr>
          <w:rFonts w:ascii="Simplified Arabic" w:hAnsi="Simplified Arabic" w:cs="Simplified Arabic"/>
          <w:sz w:val="28"/>
          <w:szCs w:val="28"/>
          <w:rtl/>
        </w:rPr>
      </w:pPr>
      <w:r w:rsidRPr="008E6633">
        <w:rPr>
          <w:rFonts w:ascii="Simplified Arabic" w:hAnsi="Simplified Arabic" w:cs="Simplified Arabic"/>
          <w:sz w:val="28"/>
          <w:szCs w:val="28"/>
          <w:rtl/>
        </w:rPr>
        <w:tab/>
        <w:t>5.يعزز نقل المعرفة والخبرة بين القطاعين من كفاءة إدارة المشاريع الابتكارية وقدرتها على تحقيق مخرجات مستدامة</w:t>
      </w:r>
      <w:r w:rsidR="0075386C" w:rsidRPr="008E6633">
        <w:rPr>
          <w:rFonts w:ascii="Simplified Arabic" w:hAnsi="Simplified Arabic" w:cs="Simplified Arabic"/>
          <w:sz w:val="28"/>
          <w:szCs w:val="28"/>
          <w:rtl/>
        </w:rPr>
        <w:t>.</w:t>
      </w:r>
    </w:p>
    <w:p w14:paraId="6C0FB4AD" w14:textId="77777777" w:rsidR="00F90F1E" w:rsidRDefault="00F90F1E">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7EC9E6F" w14:textId="715F3311" w:rsidR="00F90F1E" w:rsidRPr="00F90F1E" w:rsidRDefault="00F90F1E" w:rsidP="00F90F1E">
      <w:pPr>
        <w:pStyle w:val="a5"/>
        <w:spacing w:line="240" w:lineRule="auto"/>
        <w:rPr>
          <w:rFonts w:ascii="Simplified Arabic" w:hAnsi="Simplified Arabic" w:cs="Simplified Arabic"/>
          <w:b/>
          <w:bCs/>
          <w:sz w:val="32"/>
          <w:szCs w:val="32"/>
          <w:u w:val="single"/>
          <w:rtl/>
        </w:rPr>
      </w:pPr>
      <w:r w:rsidRPr="00F90F1E">
        <w:rPr>
          <w:rFonts w:ascii="Simplified Arabic" w:hAnsi="Simplified Arabic" w:cs="Simplified Arabic" w:hint="cs"/>
          <w:b/>
          <w:bCs/>
          <w:sz w:val="32"/>
          <w:szCs w:val="32"/>
          <w:u w:val="single"/>
          <w:rtl/>
        </w:rPr>
        <w:lastRenderedPageBreak/>
        <w:t>الإطار</w:t>
      </w:r>
      <w:r w:rsidRPr="00F90F1E">
        <w:rPr>
          <w:rFonts w:ascii="Simplified Arabic" w:hAnsi="Simplified Arabic" w:cs="Simplified Arabic"/>
          <w:b/>
          <w:bCs/>
          <w:sz w:val="32"/>
          <w:szCs w:val="32"/>
          <w:u w:val="single"/>
          <w:rtl/>
        </w:rPr>
        <w:t xml:space="preserve"> </w:t>
      </w:r>
      <w:r w:rsidRPr="00F90F1E">
        <w:rPr>
          <w:rFonts w:ascii="Simplified Arabic" w:hAnsi="Simplified Arabic" w:cs="Simplified Arabic" w:hint="cs"/>
          <w:b/>
          <w:bCs/>
          <w:sz w:val="32"/>
          <w:szCs w:val="32"/>
          <w:u w:val="single"/>
          <w:rtl/>
        </w:rPr>
        <w:t>النظري</w:t>
      </w:r>
      <w:r w:rsidRPr="00F90F1E">
        <w:rPr>
          <w:rFonts w:ascii="Simplified Arabic" w:hAnsi="Simplified Arabic" w:cs="Simplified Arabic" w:hint="cs"/>
          <w:b/>
          <w:bCs/>
          <w:sz w:val="32"/>
          <w:szCs w:val="32"/>
          <w:u w:val="single"/>
          <w:rtl/>
        </w:rPr>
        <w:t>:</w:t>
      </w:r>
    </w:p>
    <w:p w14:paraId="1B8631A5" w14:textId="59A59EF0"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أولًا: المقدمة النظرية</w:t>
      </w:r>
    </w:p>
    <w:p w14:paraId="47C83A5D" w14:textId="24B7C3D8"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يُعد الإطار النظري الركيزة الأساسية التي تُبنى عليها الدراسة، إذ يهدف إلى تقديم عرض تحليلي منظم للمفاهيم الرئيسة والمتغيرات ذات الصلة بموضوع البحث، وهو الشراكة الحكومية–الخاصة ودورها في نجاح إدارة مشاريع الابتكار البيئي من خلال مبادرة «سدرة» بوزارة البيئة والمياه والزراعة في المملكة العربية السعودية.</w:t>
      </w:r>
    </w:p>
    <w:p w14:paraId="6CFF05C3" w14:textId="5A449A21"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يركز هذا الإطار على استعراض المفاهيم والنماذج النظرية التي توضح العلاقة بين القطاعات الحكومية والخاصة في تنفيذ المشاريع الابتكارية، مع بيان أثر هذه الشراكات على الكفاءة المؤسسية والابتكار البيئي.</w:t>
      </w:r>
    </w:p>
    <w:p w14:paraId="4EC5136C" w14:textId="70474D0B"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ثانيًا: المفاهيم والتعريفات الأساسية</w:t>
      </w:r>
    </w:p>
    <w:p w14:paraId="7986F324" w14:textId="77777777"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1. تعريف الشراكة الحكومية–الخاصة (</w:t>
      </w:r>
      <w:r w:rsidRPr="00F90F1E">
        <w:rPr>
          <w:rFonts w:ascii="Simplified Arabic" w:hAnsi="Simplified Arabic" w:cs="Simplified Arabic"/>
          <w:b/>
          <w:bCs/>
          <w:sz w:val="28"/>
          <w:szCs w:val="28"/>
        </w:rPr>
        <w:t>Public–Private Partnership – PPP</w:t>
      </w:r>
      <w:r w:rsidRPr="00F90F1E">
        <w:rPr>
          <w:rFonts w:ascii="Simplified Arabic" w:hAnsi="Simplified Arabic" w:cs="Simplified Arabic"/>
          <w:b/>
          <w:bCs/>
          <w:sz w:val="28"/>
          <w:szCs w:val="28"/>
          <w:rtl/>
        </w:rPr>
        <w:t>)</w:t>
      </w:r>
    </w:p>
    <w:p w14:paraId="492AB546" w14:textId="594A9B9A"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تعريفات متعددة لمفهوم الشراكة كما وردت في الأدبيات الدولية.</w:t>
      </w:r>
    </w:p>
    <w:p w14:paraId="06790863" w14:textId="1E405A3C"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الأبعاد الإدارية والتنظيمية للشراكة (التمويل، التنفيذ، الحوكمة).</w:t>
      </w:r>
    </w:p>
    <w:p w14:paraId="73FEDB3A" w14:textId="37169724"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أهمية الشراكات في تحقيق الكفاءة والاستدامة في المشاريع الحكومية.</w:t>
      </w:r>
    </w:p>
    <w:p w14:paraId="132D320A" w14:textId="77777777"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2. أنواع الشراكات الحكومية–الخاصة</w:t>
      </w:r>
    </w:p>
    <w:p w14:paraId="47E567C0" w14:textId="14343AB9"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الشراكة التمويليّة.</w:t>
      </w:r>
    </w:p>
    <w:p w14:paraId="46C9FA7B" w14:textId="32BD9337"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الشراكة المعرفيّة (نقل التقنية والخبرة).</w:t>
      </w:r>
    </w:p>
    <w:p w14:paraId="50CE69F0" w14:textId="4452464F"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الشراكة الابتكارية (حاضنات ومسرّعات الابتكار البيئي).</w:t>
      </w:r>
    </w:p>
    <w:p w14:paraId="19C30CF5" w14:textId="77777777"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3. أبعاد الشراكة الحكومية–الخاصة</w:t>
      </w:r>
    </w:p>
    <w:p w14:paraId="6AD4D4A4" w14:textId="0A128D52"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البعد التعاوني والتكاملي.</w:t>
      </w:r>
    </w:p>
    <w:p w14:paraId="01EE75EB" w14:textId="04C44494"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البعد التنظيمي والتشغيلي.</w:t>
      </w:r>
    </w:p>
    <w:p w14:paraId="72204A32" w14:textId="49BD1BE1"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البعد الابتكاري والمعرفي.</w:t>
      </w:r>
    </w:p>
    <w:p w14:paraId="5BCB57C0" w14:textId="77777777"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4. مصادر نجاح الشراكة</w:t>
      </w:r>
    </w:p>
    <w:p w14:paraId="22F236B2" w14:textId="07385D63"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وضوح الأدوار والمسؤوليات.</w:t>
      </w:r>
    </w:p>
    <w:p w14:paraId="41290B41" w14:textId="186341A9"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الدعم المؤسسي والإداري.</w:t>
      </w:r>
    </w:p>
    <w:p w14:paraId="5EA1861E" w14:textId="32DAA7B1"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التشريعات والسياسات المساندة.</w:t>
      </w:r>
    </w:p>
    <w:p w14:paraId="295448D5" w14:textId="2EE927FC"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تبادل المعرفة والخبرة.</w:t>
      </w:r>
    </w:p>
    <w:p w14:paraId="217ADEAF" w14:textId="77777777"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ثالثًا: إدارة مشاريع الابتكار البيئي</w:t>
      </w:r>
    </w:p>
    <w:p w14:paraId="01BDA81C" w14:textId="44E2F263"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تعريف الابتكار البيئي ومجالاته.</w:t>
      </w:r>
    </w:p>
    <w:p w14:paraId="63E6E70D" w14:textId="5179A14C"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lastRenderedPageBreak/>
        <w:t>•</w:t>
      </w:r>
      <w:r w:rsidRPr="00F90F1E">
        <w:rPr>
          <w:rFonts w:ascii="Simplified Arabic" w:hAnsi="Simplified Arabic" w:cs="Simplified Arabic"/>
          <w:sz w:val="28"/>
          <w:szCs w:val="28"/>
          <w:rtl/>
        </w:rPr>
        <w:tab/>
        <w:t>مراحل إدارة مشاريع الابتكار (التخطيط، التنفيذ، المتابعة، التقييم).</w:t>
      </w:r>
    </w:p>
    <w:p w14:paraId="2C3AD65C" w14:textId="422DB893"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خصائص المشاريع البيئية مقارنة بالمشاريع التقليدية.</w:t>
      </w:r>
    </w:p>
    <w:p w14:paraId="2EDD0E2B" w14:textId="02A80D1A" w:rsid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مؤشرات قياس نجاح المشاريع الابتكارية (الفعالية، الكفاءة، الأثر البيئي).</w:t>
      </w:r>
    </w:p>
    <w:p w14:paraId="4B7154F2" w14:textId="77777777" w:rsidR="00A7128A" w:rsidRPr="00F90F1E" w:rsidRDefault="00A7128A" w:rsidP="00F90F1E">
      <w:pPr>
        <w:pStyle w:val="a5"/>
        <w:spacing w:line="240" w:lineRule="auto"/>
        <w:rPr>
          <w:rFonts w:ascii="Simplified Arabic" w:hAnsi="Simplified Arabic" w:cs="Simplified Arabic"/>
          <w:sz w:val="28"/>
          <w:szCs w:val="28"/>
          <w:rtl/>
        </w:rPr>
      </w:pPr>
    </w:p>
    <w:p w14:paraId="71755625" w14:textId="77777777"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رابعًا: مبادرة «سدرة» كنموذج تطبيقي للشراكة الحكومية–الخاصة</w:t>
      </w:r>
    </w:p>
    <w:p w14:paraId="3D76B111" w14:textId="244F80E7"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نبذة تعريفية عن مبادرة سدرة وأهدافها الاستراتيجية.</w:t>
      </w:r>
    </w:p>
    <w:p w14:paraId="0D73BB1C" w14:textId="1910E2C8"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الأدوار المؤسسية لوزارة البيئة والمياه والزراعة في المبادرة.</w:t>
      </w:r>
    </w:p>
    <w:p w14:paraId="2BDDE429" w14:textId="37D8C35C"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دور القطاع الخاص والشركات الناشئة في تنفيذ البرامج الابتكارية.</w:t>
      </w:r>
    </w:p>
    <w:p w14:paraId="7A86BB34" w14:textId="11CB7CD0"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آليات التنسيق بين الأطراف المشاركة (الحوكمة، التمويل، المتابعة).</w:t>
      </w:r>
    </w:p>
    <w:p w14:paraId="1DC8B094" w14:textId="467FE99D"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مدى توافق تجربة سدرة مع النماذج الدولية في الشراكات الابتكارية.</w:t>
      </w:r>
    </w:p>
    <w:p w14:paraId="79490C6D" w14:textId="32CABC00" w:rsidR="00F90F1E" w:rsidRPr="00F90F1E" w:rsidRDefault="00F90F1E" w:rsidP="00F90F1E">
      <w:pPr>
        <w:spacing w:line="240" w:lineRule="auto"/>
        <w:rPr>
          <w:rFonts w:ascii="Simplified Arabic" w:hAnsi="Simplified Arabic" w:cs="Simplified Arabic"/>
          <w:b/>
          <w:bCs/>
          <w:sz w:val="28"/>
          <w:szCs w:val="28"/>
          <w:rtl/>
        </w:rPr>
      </w:pPr>
      <w:r w:rsidRPr="00F90F1E">
        <w:rPr>
          <w:rFonts w:ascii="Simplified Arabic" w:hAnsi="Simplified Arabic" w:cs="Simplified Arabic" w:hint="cs"/>
          <w:b/>
          <w:bCs/>
          <w:sz w:val="28"/>
          <w:szCs w:val="28"/>
          <w:rtl/>
        </w:rPr>
        <w:t xml:space="preserve">       </w:t>
      </w:r>
      <w:r w:rsidRPr="00F90F1E">
        <w:rPr>
          <w:rFonts w:ascii="Simplified Arabic" w:hAnsi="Simplified Arabic" w:cs="Simplified Arabic"/>
          <w:b/>
          <w:bCs/>
          <w:sz w:val="28"/>
          <w:szCs w:val="28"/>
          <w:rtl/>
        </w:rPr>
        <w:t>خامسًا: الإطار المفاهيمي للعلاقة بين المتغيرات</w:t>
      </w:r>
    </w:p>
    <w:p w14:paraId="026EAC1C" w14:textId="343212C3"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المتغير المستقل: الشراكة الحكومية–الخاصة (بأبعادها التعاونية، المؤسسية، الابتكارية).</w:t>
      </w:r>
    </w:p>
    <w:p w14:paraId="6ACD610C" w14:textId="00069DCF"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المتغير التابع: نجاح إدارة مشاريع الابتكار البيئي (من حيث الكفاءة، التكامل، الاستدامة).</w:t>
      </w:r>
    </w:p>
    <w:p w14:paraId="03BB7C99" w14:textId="3EFBAA40" w:rsid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توضيح العلاقة الافتراضية بين المتغيرين وفق المنهج التحليلي المقترح.</w:t>
      </w:r>
    </w:p>
    <w:p w14:paraId="5BB855FB" w14:textId="77777777" w:rsidR="00A7128A" w:rsidRPr="00F90F1E" w:rsidRDefault="00A7128A" w:rsidP="00F90F1E">
      <w:pPr>
        <w:pStyle w:val="a5"/>
        <w:spacing w:line="240" w:lineRule="auto"/>
        <w:rPr>
          <w:rFonts w:ascii="Simplified Arabic" w:hAnsi="Simplified Arabic" w:cs="Simplified Arabic"/>
          <w:sz w:val="28"/>
          <w:szCs w:val="28"/>
          <w:rtl/>
        </w:rPr>
      </w:pPr>
    </w:p>
    <w:p w14:paraId="1D538DE0" w14:textId="3443F98D" w:rsidR="00F90F1E" w:rsidRPr="00F90F1E" w:rsidRDefault="00F90F1E" w:rsidP="00F90F1E">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سادسًا: الملخص التحليلي للإطار النظري</w:t>
      </w:r>
    </w:p>
    <w:p w14:paraId="297681D3" w14:textId="77777777" w:rsidR="00F90F1E"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يهدف هذا الفصل إلى بناء قاعدة معرفية متكاملة تمهّد للتحليل التطبيقي في الدراسة الميدانية،</w:t>
      </w:r>
    </w:p>
    <w:p w14:paraId="5A147ED2" w14:textId="64DADEBA" w:rsidR="0075386C" w:rsidRPr="00F90F1E" w:rsidRDefault="00F90F1E" w:rsidP="00F90F1E">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وإلى تقديم تصور علمي للعلاقة بين الشراكة الحكومية–الخاصة ونجاح إدارة مشاريع الابتكار البيئي،</w:t>
      </w:r>
      <w:r w:rsidR="00BF6D16">
        <w:rPr>
          <w:rFonts w:ascii="Simplified Arabic" w:hAnsi="Simplified Arabic" w:cs="Simplified Arabic" w:hint="cs"/>
          <w:sz w:val="28"/>
          <w:szCs w:val="28"/>
          <w:rtl/>
        </w:rPr>
        <w:t xml:space="preserve"> </w:t>
      </w:r>
      <w:r w:rsidRPr="00F90F1E">
        <w:rPr>
          <w:rFonts w:ascii="Simplified Arabic" w:hAnsi="Simplified Arabic" w:cs="Simplified Arabic"/>
          <w:sz w:val="28"/>
          <w:szCs w:val="28"/>
          <w:rtl/>
        </w:rPr>
        <w:t>بما يسهم في تطوير نموذج تحليلي يمكن الاستفادة منه في المبادرات البيئية المستقبلية</w:t>
      </w:r>
    </w:p>
    <w:p w14:paraId="577FF1F8" w14:textId="4D45286B" w:rsidR="0075386C" w:rsidRPr="00A7128A" w:rsidRDefault="0075386C" w:rsidP="00A7128A">
      <w:pPr>
        <w:bidi w:val="0"/>
        <w:rPr>
          <w:rFonts w:ascii="Simplified Arabic" w:hAnsi="Simplified Arabic" w:cs="Simplified Arabic"/>
          <w:sz w:val="28"/>
          <w:szCs w:val="28"/>
          <w:rtl/>
        </w:rPr>
      </w:pPr>
      <w:r w:rsidRPr="008E6633">
        <w:rPr>
          <w:rFonts w:ascii="Simplified Arabic" w:hAnsi="Simplified Arabic" w:cs="Simplified Arabic"/>
          <w:sz w:val="28"/>
          <w:szCs w:val="28"/>
          <w:rtl/>
        </w:rPr>
        <w:br w:type="page"/>
      </w:r>
    </w:p>
    <w:p w14:paraId="7A64EC56" w14:textId="77777777" w:rsidR="00555D17" w:rsidRPr="008E6633" w:rsidRDefault="00D22171" w:rsidP="00555D17">
      <w:pPr>
        <w:spacing w:line="240" w:lineRule="auto"/>
        <w:rPr>
          <w:rFonts w:ascii="Simplified Arabic" w:hAnsi="Simplified Arabic" w:cs="Simplified Arabic"/>
          <w:b/>
          <w:bCs/>
          <w:sz w:val="28"/>
          <w:szCs w:val="28"/>
          <w:u w:val="single"/>
          <w:rtl/>
        </w:rPr>
      </w:pPr>
      <w:r w:rsidRPr="008E6633">
        <w:rPr>
          <w:rFonts w:ascii="Simplified Arabic" w:hAnsi="Simplified Arabic" w:cs="Simplified Arabic"/>
          <w:b/>
          <w:bCs/>
          <w:sz w:val="28"/>
          <w:szCs w:val="28"/>
          <w:u w:val="single"/>
          <w:rtl/>
        </w:rPr>
        <w:lastRenderedPageBreak/>
        <w:t>الدراسات السابقة</w:t>
      </w:r>
      <w:r w:rsidR="00A74F76" w:rsidRPr="008E6633">
        <w:rPr>
          <w:rFonts w:ascii="Simplified Arabic" w:hAnsi="Simplified Arabic" w:cs="Simplified Arabic"/>
          <w:b/>
          <w:bCs/>
          <w:sz w:val="28"/>
          <w:szCs w:val="28"/>
          <w:u w:val="single"/>
          <w:rtl/>
        </w:rPr>
        <w:t>:</w:t>
      </w:r>
    </w:p>
    <w:p w14:paraId="1E94EC5D"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تناولت الأدبيات العلمية مفهوم الشراكة بين القطاعين الحكومي والخاص (</w:t>
      </w:r>
      <w:r w:rsidRPr="008E6633">
        <w:rPr>
          <w:rFonts w:ascii="Simplified Arabic" w:hAnsi="Simplified Arabic" w:cs="Simplified Arabic"/>
          <w:sz w:val="28"/>
          <w:szCs w:val="28"/>
        </w:rPr>
        <w:t>Public–Private Partnership – PPP</w:t>
      </w:r>
      <w:r w:rsidRPr="008E6633">
        <w:rPr>
          <w:rFonts w:ascii="Simplified Arabic" w:hAnsi="Simplified Arabic" w:cs="Simplified Arabic"/>
          <w:sz w:val="28"/>
          <w:szCs w:val="28"/>
          <w:rtl/>
        </w:rPr>
        <w:t>) بوصفها إطارًا تنظيميًا واستراتيجيًا يسهم في تحسين كفاءة إدارة المشاريع العامة وتعزيز الاستدامة المؤسسية.</w:t>
      </w:r>
    </w:p>
    <w:p w14:paraId="523C7357" w14:textId="65A93C64"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أوضح يسكومب وفاركهارسون (</w:t>
      </w:r>
      <w:r w:rsidR="00BF6D16" w:rsidRPr="008E6633">
        <w:rPr>
          <w:rFonts w:ascii="Simplified Arabic" w:hAnsi="Simplified Arabic" w:cs="Simplified Arabic"/>
          <w:sz w:val="28"/>
          <w:szCs w:val="28"/>
        </w:rPr>
        <w:t>Yes Combe</w:t>
      </w:r>
      <w:r w:rsidRPr="008E6633">
        <w:rPr>
          <w:rFonts w:ascii="Simplified Arabic" w:hAnsi="Simplified Arabic" w:cs="Simplified Arabic"/>
          <w:sz w:val="28"/>
          <w:szCs w:val="28"/>
        </w:rPr>
        <w:t xml:space="preserve"> &amp; Farquharson, 2018</w:t>
      </w:r>
      <w:r w:rsidRPr="008E6633">
        <w:rPr>
          <w:rFonts w:ascii="Simplified Arabic" w:hAnsi="Simplified Arabic" w:cs="Simplified Arabic"/>
          <w:sz w:val="28"/>
          <w:szCs w:val="28"/>
          <w:rtl/>
        </w:rPr>
        <w:t>) أن نجاح الشراكات يعتمد على وضوح الأدوار وتوزيع المخاطر والحوكمة الرشيدة بين الأطراف المشاركة،</w:t>
      </w:r>
    </w:p>
    <w:p w14:paraId="7421BC59"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في حين أكدت منظمة التعاون الاقتصادي والتنمية (</w:t>
      </w:r>
      <w:r w:rsidRPr="008E6633">
        <w:rPr>
          <w:rFonts w:ascii="Simplified Arabic" w:hAnsi="Simplified Arabic" w:cs="Simplified Arabic"/>
          <w:sz w:val="28"/>
          <w:szCs w:val="28"/>
        </w:rPr>
        <w:t>OECD, 2012</w:t>
      </w:r>
      <w:r w:rsidRPr="008E6633">
        <w:rPr>
          <w:rFonts w:ascii="Simplified Arabic" w:hAnsi="Simplified Arabic" w:cs="Simplified Arabic"/>
          <w:sz w:val="28"/>
          <w:szCs w:val="28"/>
          <w:rtl/>
        </w:rPr>
        <w:t>) على أهمية الشفافية والمساءلة المؤسسية لضمان كفاءة الشراكات الحكومية–الخاصة.</w:t>
      </w:r>
    </w:p>
    <w:p w14:paraId="37E46653" w14:textId="6FD24CC2" w:rsidR="0075386C" w:rsidRPr="008E6633" w:rsidRDefault="0075386C"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كما عرض المركز الوطني للتخصيص (</w:t>
      </w:r>
      <w:r w:rsidRPr="008E6633">
        <w:rPr>
          <w:rFonts w:ascii="Simplified Arabic" w:hAnsi="Simplified Arabic" w:cs="Simplified Arabic"/>
          <w:sz w:val="28"/>
          <w:szCs w:val="28"/>
        </w:rPr>
        <w:t>National Center for Privatization &amp; PPP, 2022</w:t>
      </w:r>
      <w:r w:rsidRPr="008E6633">
        <w:rPr>
          <w:rFonts w:ascii="Simplified Arabic" w:hAnsi="Simplified Arabic" w:cs="Simplified Arabic"/>
          <w:sz w:val="28"/>
          <w:szCs w:val="28"/>
          <w:rtl/>
        </w:rPr>
        <w:t>) في المملكة العربية السعودية نماذج عملية لتفعيل هذا النوع من الشراكات في تطوير البنية التحتية والخدمات العامة.</w:t>
      </w:r>
    </w:p>
    <w:p w14:paraId="50366028"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وفي مجال الابتكار البيئي (</w:t>
      </w:r>
      <w:r w:rsidRPr="008E6633">
        <w:rPr>
          <w:rFonts w:ascii="Simplified Arabic" w:hAnsi="Simplified Arabic" w:cs="Simplified Arabic"/>
          <w:sz w:val="28"/>
          <w:szCs w:val="28"/>
        </w:rPr>
        <w:t>Eco-Innovation</w:t>
      </w:r>
      <w:r w:rsidRPr="008E6633">
        <w:rPr>
          <w:rFonts w:ascii="Simplified Arabic" w:hAnsi="Simplified Arabic" w:cs="Simplified Arabic"/>
          <w:sz w:val="28"/>
          <w:szCs w:val="28"/>
          <w:rtl/>
        </w:rPr>
        <w:t>)، قدّم ريننغز (</w:t>
      </w:r>
      <w:r w:rsidRPr="008E6633">
        <w:rPr>
          <w:rFonts w:ascii="Simplified Arabic" w:hAnsi="Simplified Arabic" w:cs="Simplified Arabic"/>
          <w:sz w:val="28"/>
          <w:szCs w:val="28"/>
        </w:rPr>
        <w:t>Rennings, 2000</w:t>
      </w:r>
      <w:r w:rsidRPr="008E6633">
        <w:rPr>
          <w:rFonts w:ascii="Simplified Arabic" w:hAnsi="Simplified Arabic" w:cs="Simplified Arabic"/>
          <w:sz w:val="28"/>
          <w:szCs w:val="28"/>
          <w:rtl/>
        </w:rPr>
        <w:t>) إطارًا نظريًا جديدًا يدمج بين الأهداف الاقتصادية والبيئية والاجتماعية ضمن مفهوم الابتكار المستدام،</w:t>
      </w:r>
    </w:p>
    <w:p w14:paraId="5113CED9"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في حين أوضح كمب وبيرسون (</w:t>
      </w:r>
      <w:r w:rsidRPr="008E6633">
        <w:rPr>
          <w:rFonts w:ascii="Simplified Arabic" w:hAnsi="Simplified Arabic" w:cs="Simplified Arabic"/>
          <w:sz w:val="28"/>
          <w:szCs w:val="28"/>
        </w:rPr>
        <w:t>Kemp &amp; Pearson, 2007</w:t>
      </w:r>
      <w:r w:rsidRPr="008E6633">
        <w:rPr>
          <w:rFonts w:ascii="Simplified Arabic" w:hAnsi="Simplified Arabic" w:cs="Simplified Arabic"/>
          <w:sz w:val="28"/>
          <w:szCs w:val="28"/>
          <w:rtl/>
        </w:rPr>
        <w:t>) أن الابتكار البيئي لا يمكن أن يتحقق بمعزل عن التعاون المؤسسي بين القطاعين العام والخاص.</w:t>
      </w:r>
    </w:p>
    <w:p w14:paraId="31D389AA" w14:textId="71D790B4" w:rsidR="0075386C" w:rsidRPr="008E6633" w:rsidRDefault="0075386C"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كما أبرز تشيسبرو (</w:t>
      </w:r>
      <w:r w:rsidRPr="008E6633">
        <w:rPr>
          <w:rFonts w:ascii="Simplified Arabic" w:hAnsi="Simplified Arabic" w:cs="Simplified Arabic"/>
          <w:sz w:val="28"/>
          <w:szCs w:val="28"/>
        </w:rPr>
        <w:t>Chesbrough, 2003</w:t>
      </w:r>
      <w:r w:rsidRPr="008E6633">
        <w:rPr>
          <w:rFonts w:ascii="Simplified Arabic" w:hAnsi="Simplified Arabic" w:cs="Simplified Arabic"/>
          <w:sz w:val="28"/>
          <w:szCs w:val="28"/>
          <w:rtl/>
        </w:rPr>
        <w:t>) من خلال مفهوم "الابتكار المفتوح (</w:t>
      </w:r>
      <w:r w:rsidRPr="008E6633">
        <w:rPr>
          <w:rFonts w:ascii="Simplified Arabic" w:hAnsi="Simplified Arabic" w:cs="Simplified Arabic"/>
          <w:sz w:val="28"/>
          <w:szCs w:val="28"/>
        </w:rPr>
        <w:t>Open Innovation</w:t>
      </w:r>
      <w:r w:rsidRPr="008E6633">
        <w:rPr>
          <w:rFonts w:ascii="Simplified Arabic" w:hAnsi="Simplified Arabic" w:cs="Simplified Arabic"/>
          <w:sz w:val="28"/>
          <w:szCs w:val="28"/>
          <w:rtl/>
        </w:rPr>
        <w:t>)" أهمية تمكين الجهات الحكومية من التعاون مع الشركات الناشئة ومقدمي الحلول الابتكارية لتطوير التقنيات البيئية وتعزيز الاستدامة.</w:t>
      </w:r>
    </w:p>
    <w:p w14:paraId="1B550A5D"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أما في مجال إدارة المشاريع الحكومية (</w:t>
      </w:r>
      <w:r w:rsidRPr="008E6633">
        <w:rPr>
          <w:rFonts w:ascii="Simplified Arabic" w:hAnsi="Simplified Arabic" w:cs="Simplified Arabic"/>
          <w:sz w:val="28"/>
          <w:szCs w:val="28"/>
        </w:rPr>
        <w:t>Public Project Management</w:t>
      </w:r>
      <w:r w:rsidRPr="008E6633">
        <w:rPr>
          <w:rFonts w:ascii="Simplified Arabic" w:hAnsi="Simplified Arabic" w:cs="Simplified Arabic"/>
          <w:sz w:val="28"/>
          <w:szCs w:val="28"/>
          <w:rtl/>
        </w:rPr>
        <w:t>)، فقد أكدت معايير معهد إدارة المشاريع (</w:t>
      </w:r>
      <w:r w:rsidRPr="008E6633">
        <w:rPr>
          <w:rFonts w:ascii="Simplified Arabic" w:hAnsi="Simplified Arabic" w:cs="Simplified Arabic"/>
          <w:sz w:val="28"/>
          <w:szCs w:val="28"/>
        </w:rPr>
        <w:t>Project Management Institute – PMI, 2021</w:t>
      </w:r>
      <w:r w:rsidRPr="008E6633">
        <w:rPr>
          <w:rFonts w:ascii="Simplified Arabic" w:hAnsi="Simplified Arabic" w:cs="Simplified Arabic"/>
          <w:sz w:val="28"/>
          <w:szCs w:val="28"/>
          <w:rtl/>
        </w:rPr>
        <w:t>) على أن دمج مبادئ إدارة المشاريع في المؤسسات الحكومية يسهم في رفع كفاءة الأداء وتحسين جودة التنفيذ وضبط التكلفة والجدول الزمني.</w:t>
      </w:r>
    </w:p>
    <w:p w14:paraId="287B4FD4"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وأشار هارولد كيرزنر (</w:t>
      </w:r>
      <w:r w:rsidRPr="008E6633">
        <w:rPr>
          <w:rFonts w:ascii="Simplified Arabic" w:hAnsi="Simplified Arabic" w:cs="Simplified Arabic"/>
          <w:sz w:val="28"/>
          <w:szCs w:val="28"/>
        </w:rPr>
        <w:t>Kerzner, 2022</w:t>
      </w:r>
      <w:r w:rsidRPr="008E6633">
        <w:rPr>
          <w:rFonts w:ascii="Simplified Arabic" w:hAnsi="Simplified Arabic" w:cs="Simplified Arabic"/>
          <w:sz w:val="28"/>
          <w:szCs w:val="28"/>
          <w:rtl/>
        </w:rPr>
        <w:t>) إلى أن نجاح المشاريع الحكومية يعتمد على تطبيق أدوات الحوكمة المؤسسية وتكامل الأدوار بين الجهات المنفذة والرقابية.</w:t>
      </w:r>
    </w:p>
    <w:p w14:paraId="5985B810" w14:textId="75D74EAF" w:rsidR="0075386C" w:rsidRPr="008E6633" w:rsidRDefault="0075386C" w:rsidP="008E6633">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كما أوضح معهد الإدارة العامة (2021) أن بناء الشراكات المؤسسية داخل القطاع العام يعد من العوامل الجوهرية لرفع كفاءة إدارة المشاريع وتحقيق التكامل التنظيمي.</w:t>
      </w:r>
    </w:p>
    <w:p w14:paraId="79F31A7F" w14:textId="77777777"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lastRenderedPageBreak/>
        <w:t>وفي السياق المحلي، تكشف مراجعة الأدبيات عن ندرة الدراسات الأكاديمية المتخصصة التي تناولت تحليل الشراكة الحكومية–الخاصة في مجال الابتكار البيئي في المملكة العربية السعودية.</w:t>
      </w:r>
    </w:p>
    <w:p w14:paraId="726011A4" w14:textId="26308592"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ورغم وجود مبادرات حكومية رائدة مثل برنامج ريف (</w:t>
      </w:r>
      <w:r w:rsidRPr="008E6633">
        <w:rPr>
          <w:rFonts w:ascii="Simplified Arabic" w:hAnsi="Simplified Arabic" w:cs="Simplified Arabic"/>
          <w:sz w:val="28"/>
          <w:szCs w:val="28"/>
        </w:rPr>
        <w:t>Reef Program</w:t>
      </w:r>
      <w:r w:rsidRPr="008E6633">
        <w:rPr>
          <w:rFonts w:ascii="Simplified Arabic" w:hAnsi="Simplified Arabic" w:cs="Simplified Arabic"/>
          <w:sz w:val="28"/>
          <w:szCs w:val="28"/>
          <w:rtl/>
        </w:rPr>
        <w:t xml:space="preserve">) الذي يهدف إلى دعم التنمية الريفية المستدامة بالتعاون مع مؤسسات القطاع الخاص، ومبادرة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w:t>
      </w:r>
      <w:r w:rsidRPr="008E6633">
        <w:rPr>
          <w:rFonts w:ascii="Simplified Arabic" w:hAnsi="Simplified Arabic" w:cs="Simplified Arabic"/>
          <w:sz w:val="28"/>
          <w:szCs w:val="28"/>
        </w:rPr>
        <w:t>Sedrah Initiative</w:t>
      </w:r>
      <w:r w:rsidRPr="008E6633">
        <w:rPr>
          <w:rFonts w:ascii="Simplified Arabic" w:hAnsi="Simplified Arabic" w:cs="Simplified Arabic"/>
          <w:sz w:val="28"/>
          <w:szCs w:val="28"/>
          <w:rtl/>
        </w:rPr>
        <w:t>) التي أطلقتها وزارة البيئة والمياه والزراعة لتعزيز الابتكار البيئي وريادة الأعمال؛ إلا أن ما توفر حول هذه المبادرات يقتصر على تقارير تنفيذية ووثائق تعريفية دون وجود دراسات تحليلية أكاديمية تفسّر آليات الشراكة أو تقيس أثرها على كفاءة إدارة المشاريع.</w:t>
      </w:r>
    </w:p>
    <w:p w14:paraId="6A91A6EE" w14:textId="26A35492" w:rsidR="0075386C"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ومن هنا تسعى الدراسة الحالية إلى سدّ هذه الفجوة البحثية من خلال تحليل تطبيقي لمبادرة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كنموذج وطني للشراكة الحكومية–الخاصة ذات البعد التعاوني في مجال إدارة مشاريع الابتكار البيئي،</w:t>
      </w:r>
    </w:p>
    <w:p w14:paraId="35F43FF7" w14:textId="70BDD718" w:rsidR="00851C9B" w:rsidRPr="008E6633" w:rsidRDefault="0075386C" w:rsidP="0075386C">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بهدف بناء فهم علمي معمق للعلاقة بين آليات الشراكة والأثر المؤسسي على كفاءة التخطيط والتنفيذ والاستدامة في المشاريع الحكومية الابتكارية.</w:t>
      </w:r>
      <w:r w:rsidR="00D22171" w:rsidRPr="008E6633">
        <w:rPr>
          <w:rFonts w:ascii="Simplified Arabic" w:hAnsi="Simplified Arabic" w:cs="Simplified Arabic"/>
          <w:sz w:val="28"/>
          <w:szCs w:val="28"/>
        </w:rPr>
        <w:br/>
      </w:r>
    </w:p>
    <w:p w14:paraId="78879226" w14:textId="38B07980" w:rsidR="002C6BB1" w:rsidRPr="008E6633" w:rsidRDefault="004800E5" w:rsidP="00A7128A">
      <w:pPr>
        <w:bidi w:val="0"/>
        <w:rPr>
          <w:rFonts w:ascii="Simplified Arabic" w:hAnsi="Simplified Arabic" w:cs="Simplified Arabic"/>
          <w:sz w:val="28"/>
          <w:szCs w:val="28"/>
          <w:rtl/>
        </w:rPr>
      </w:pPr>
      <w:r w:rsidRPr="008E6633">
        <w:rPr>
          <w:rFonts w:ascii="Simplified Arabic" w:hAnsi="Simplified Arabic" w:cs="Simplified Arabic"/>
          <w:sz w:val="28"/>
          <w:szCs w:val="28"/>
          <w:rtl/>
        </w:rPr>
        <w:br w:type="page"/>
      </w:r>
    </w:p>
    <w:p w14:paraId="01FE55A8" w14:textId="712C6922" w:rsidR="00B76F5C" w:rsidRPr="008E6633" w:rsidRDefault="00B76F5C" w:rsidP="00B76F5C">
      <w:pPr>
        <w:spacing w:line="240" w:lineRule="auto"/>
        <w:rPr>
          <w:rFonts w:ascii="Simplified Arabic" w:hAnsi="Simplified Arabic" w:cs="Simplified Arabic"/>
          <w:b/>
          <w:bCs/>
          <w:sz w:val="28"/>
          <w:szCs w:val="28"/>
        </w:rPr>
      </w:pPr>
      <w:r w:rsidRPr="008E6633">
        <w:rPr>
          <w:rFonts w:ascii="Simplified Arabic" w:hAnsi="Simplified Arabic" w:cs="Simplified Arabic"/>
          <w:b/>
          <w:bCs/>
          <w:sz w:val="28"/>
          <w:szCs w:val="28"/>
          <w:u w:val="single"/>
          <w:rtl/>
        </w:rPr>
        <w:lastRenderedPageBreak/>
        <w:t>حدود الدراسة:</w:t>
      </w:r>
    </w:p>
    <w:p w14:paraId="2C8FE2A5" w14:textId="5D3D91EF"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نظرًا لطبيعة الدراسة وموضوعها المرتبط بمبادرة محددة ضمن منظومة وزارة البيئة والمياه والزراعة، فقد حُدّدت حدودها كما يلي:</w:t>
      </w:r>
    </w:p>
    <w:p w14:paraId="60F9DD61" w14:textId="1E1475F0" w:rsidR="009A2E6E" w:rsidRPr="000030AE" w:rsidRDefault="009A2E6E" w:rsidP="009A2E6E">
      <w:pPr>
        <w:spacing w:line="240" w:lineRule="auto"/>
        <w:rPr>
          <w:rFonts w:ascii="Simplified Arabic" w:hAnsi="Simplified Arabic" w:cs="Simplified Arabic"/>
          <w:b/>
          <w:bCs/>
          <w:sz w:val="28"/>
          <w:szCs w:val="28"/>
          <w:rtl/>
        </w:rPr>
      </w:pPr>
      <w:r w:rsidRPr="000030AE">
        <w:rPr>
          <w:rFonts w:ascii="Simplified Arabic" w:hAnsi="Simplified Arabic" w:cs="Simplified Arabic"/>
          <w:b/>
          <w:bCs/>
          <w:sz w:val="28"/>
          <w:szCs w:val="28"/>
          <w:rtl/>
        </w:rPr>
        <w:t>1. الحدود الموضوعية (الموضوع)</w:t>
      </w:r>
    </w:p>
    <w:p w14:paraId="7FAF7C98" w14:textId="365AA422"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تتناول الدراسة تحليل أثر الشراكة الحكومية–الخاصة ذات البعد التعاوني والتكاملي على نجاح إدارة مشاريع الابتكار البيئي، من خلال دراسة تطبيقية على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التابعة لوزارة البيئة والمياه والزراعة، دون التوسع في دراسة الشراكات في القطاعات الأخرى أو المجالات غير البيئية.</w:t>
      </w:r>
    </w:p>
    <w:p w14:paraId="1B36D9C2" w14:textId="722A140B" w:rsidR="009A2E6E" w:rsidRPr="000030AE" w:rsidRDefault="009A2E6E" w:rsidP="009A2E6E">
      <w:pPr>
        <w:spacing w:line="240" w:lineRule="auto"/>
        <w:rPr>
          <w:rFonts w:ascii="Simplified Arabic" w:hAnsi="Simplified Arabic" w:cs="Simplified Arabic"/>
          <w:b/>
          <w:bCs/>
          <w:sz w:val="28"/>
          <w:szCs w:val="28"/>
          <w:rtl/>
        </w:rPr>
      </w:pPr>
      <w:r w:rsidRPr="000030AE">
        <w:rPr>
          <w:rFonts w:ascii="Simplified Arabic" w:hAnsi="Simplified Arabic" w:cs="Simplified Arabic"/>
          <w:b/>
          <w:bCs/>
          <w:sz w:val="28"/>
          <w:szCs w:val="28"/>
          <w:rtl/>
        </w:rPr>
        <w:t>2. الحدود المكانية (المكان)</w:t>
      </w:r>
    </w:p>
    <w:p w14:paraId="56CB9737" w14:textId="0A968796"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تقتصر الدراسة على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وبرامجها وأنشطتها الواقعة ضمن نطاق وزارة البيئة والمياه والزراعة في المملكة العربية السعودية، بما يشمل الجهات الشريكة من القطاع الخاص ورواد الأعمال البيئيين ذوي العلاقة المباشرة بالمبادرة.</w:t>
      </w:r>
    </w:p>
    <w:p w14:paraId="32C4BABE" w14:textId="38158386" w:rsidR="009A2E6E" w:rsidRPr="000030AE" w:rsidRDefault="009A2E6E" w:rsidP="009A2E6E">
      <w:pPr>
        <w:spacing w:line="240" w:lineRule="auto"/>
        <w:rPr>
          <w:rFonts w:ascii="Simplified Arabic" w:hAnsi="Simplified Arabic" w:cs="Simplified Arabic"/>
          <w:b/>
          <w:bCs/>
          <w:sz w:val="28"/>
          <w:szCs w:val="28"/>
          <w:rtl/>
        </w:rPr>
      </w:pPr>
      <w:r w:rsidRPr="000030AE">
        <w:rPr>
          <w:rFonts w:ascii="Simplified Arabic" w:hAnsi="Simplified Arabic" w:cs="Simplified Arabic"/>
          <w:b/>
          <w:bCs/>
          <w:sz w:val="28"/>
          <w:szCs w:val="28"/>
          <w:rtl/>
        </w:rPr>
        <w:t>3. الحدود الزمانية (الزمن)</w:t>
      </w:r>
    </w:p>
    <w:p w14:paraId="6D93F052" w14:textId="5A379720"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تغطي الدراسة الفترة الزمنية الممتدة من عام 2023م حتى عام 2025م، وهي المرحلة التي شهدت تفعيل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وتطبيق نماذج الشراكة الحكومية–الخاصة في مجال الابتكار البيئي.</w:t>
      </w:r>
    </w:p>
    <w:p w14:paraId="05F47293" w14:textId="00E0B2AC" w:rsidR="009A2E6E" w:rsidRPr="000030AE" w:rsidRDefault="009A2E6E" w:rsidP="009A2E6E">
      <w:pPr>
        <w:spacing w:line="240" w:lineRule="auto"/>
        <w:rPr>
          <w:rFonts w:ascii="Simplified Arabic" w:hAnsi="Simplified Arabic" w:cs="Simplified Arabic"/>
          <w:b/>
          <w:bCs/>
          <w:sz w:val="28"/>
          <w:szCs w:val="28"/>
          <w:rtl/>
        </w:rPr>
      </w:pPr>
      <w:r w:rsidRPr="000030AE">
        <w:rPr>
          <w:rFonts w:ascii="Simplified Arabic" w:hAnsi="Simplified Arabic" w:cs="Simplified Arabic"/>
          <w:b/>
          <w:bCs/>
          <w:sz w:val="28"/>
          <w:szCs w:val="28"/>
          <w:rtl/>
        </w:rPr>
        <w:t>4. الحدود البشرية (العينة)</w:t>
      </w:r>
    </w:p>
    <w:p w14:paraId="0DDC1539" w14:textId="08E934F3"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تتركز الدراسة على عينة قصدية من المشاركين في مبادرة </w:t>
      </w:r>
      <w:r w:rsidR="005B415F" w:rsidRPr="005B415F">
        <w:rPr>
          <w:rFonts w:ascii="Simplified Arabic" w:hAnsi="Simplified Arabic" w:cs="Simplified Arabic"/>
          <w:color w:val="000000" w:themeColor="text1"/>
          <w:sz w:val="28"/>
          <w:szCs w:val="28"/>
          <w:rtl/>
        </w:rPr>
        <w:t>«سدرة</w:t>
      </w:r>
      <w:proofErr w:type="gramStart"/>
      <w:r w:rsidR="005B415F" w:rsidRPr="005B415F">
        <w:rPr>
          <w:rFonts w:ascii="Simplified Arabic" w:hAnsi="Simplified Arabic" w:cs="Simplified Arabic"/>
          <w:color w:val="000000" w:themeColor="text1"/>
          <w:sz w:val="28"/>
          <w:szCs w:val="28"/>
          <w:rtl/>
        </w:rPr>
        <w:t>»</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w:t>
      </w:r>
      <w:proofErr w:type="gramEnd"/>
      <w:r w:rsidRPr="008E6633">
        <w:rPr>
          <w:rFonts w:ascii="Simplified Arabic" w:hAnsi="Simplified Arabic" w:cs="Simplified Arabic"/>
          <w:sz w:val="28"/>
          <w:szCs w:val="28"/>
          <w:rtl/>
        </w:rPr>
        <w:t xml:space="preserve"> وتشمل:</w:t>
      </w:r>
    </w:p>
    <w:p w14:paraId="4F26D870" w14:textId="77777777"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w:t>
      </w:r>
      <w:r w:rsidRPr="008E6633">
        <w:rPr>
          <w:rFonts w:ascii="Simplified Arabic" w:hAnsi="Simplified Arabic" w:cs="Simplified Arabic"/>
          <w:sz w:val="28"/>
          <w:szCs w:val="28"/>
          <w:rtl/>
        </w:rPr>
        <w:tab/>
        <w:t>ممثلين من وزارة البيئة والمياه والزراعة ممن شاركوا في تصميم أو تنفيذ المبادرة.</w:t>
      </w:r>
    </w:p>
    <w:p w14:paraId="204A2B63" w14:textId="77777777"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w:t>
      </w:r>
      <w:r w:rsidRPr="008E6633">
        <w:rPr>
          <w:rFonts w:ascii="Simplified Arabic" w:hAnsi="Simplified Arabic" w:cs="Simplified Arabic"/>
          <w:sz w:val="28"/>
          <w:szCs w:val="28"/>
          <w:rtl/>
        </w:rPr>
        <w:tab/>
        <w:t>ممثلين من القطاع الخاص أو الشركات الناشئة البيئية التي شاركت في المبادرة.</w:t>
      </w:r>
    </w:p>
    <w:p w14:paraId="6D41888E" w14:textId="77777777" w:rsidR="009A2E6E" w:rsidRPr="008E6633"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w:t>
      </w:r>
      <w:r w:rsidRPr="008E6633">
        <w:rPr>
          <w:rFonts w:ascii="Simplified Arabic" w:hAnsi="Simplified Arabic" w:cs="Simplified Arabic"/>
          <w:sz w:val="28"/>
          <w:szCs w:val="28"/>
          <w:rtl/>
        </w:rPr>
        <w:tab/>
        <w:t xml:space="preserve">خبراء ومستشارين في مجال الابتكار البيئي أو إدارة الشراكات المؤسسية المرتبطين بالمبادرة. </w:t>
      </w:r>
    </w:p>
    <w:p w14:paraId="779E7865" w14:textId="2F14FCD1" w:rsidR="00A7128A" w:rsidRDefault="009A2E6E" w:rsidP="009A2E6E">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ويُراعى في اختيار العينة تنوع الخبرة والموقع الوظيفي بما يحقق التوازن في وجهات النظر ويعزز مصداقية النتائج</w:t>
      </w:r>
    </w:p>
    <w:p w14:paraId="5333B67D" w14:textId="77777777" w:rsidR="00A7128A" w:rsidRDefault="00A7128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1ECCE14" w14:textId="7D0A7562" w:rsidR="00A7128A" w:rsidRPr="000030AE" w:rsidRDefault="000030AE" w:rsidP="00A7128A">
      <w:pPr>
        <w:pStyle w:val="a5"/>
        <w:spacing w:line="240" w:lineRule="auto"/>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الإطار النظري:</w:t>
      </w:r>
    </w:p>
    <w:p w14:paraId="74AA819F" w14:textId="154636A7"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أولًا: المقدمة النظرية</w:t>
      </w:r>
      <w:r w:rsidR="000030AE">
        <w:rPr>
          <w:rFonts w:ascii="Simplified Arabic" w:hAnsi="Simplified Arabic" w:cs="Simplified Arabic" w:hint="cs"/>
          <w:b/>
          <w:bCs/>
          <w:sz w:val="28"/>
          <w:szCs w:val="28"/>
          <w:rtl/>
        </w:rPr>
        <w:t>:</w:t>
      </w:r>
    </w:p>
    <w:p w14:paraId="4C3B9EFC"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يُعد الإطار النظري الركيزة الأساسية التي تُبنى عليها الدراسة، إذ يهدف إلى تقديم عرض تحليلي منظم للمفاهيم الرئيسة والمتغيرات ذات الصلة بموضوع البحث، وهو الشراكة الحكومية–الخاصة ودورها في نجاح إدارة مشاريع الابتكار البيئي من خلال مبادرة «سدرة» بوزارة البيئة والمياه والزراعة في المملكة العربية السعودية.</w:t>
      </w:r>
    </w:p>
    <w:p w14:paraId="264EFB72" w14:textId="77777777" w:rsidR="00A7128A"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يركز هذا الإطار على استعراض المفاهيم والنماذج النظرية التي توضح العلاقة بين القطاعات الحكومية والخاصة في تنفيذ المشاريع الابتكارية، مع بيان أثر هذه الشراكات على الكفاءة المؤسسية والابتكار البيئي.</w:t>
      </w:r>
    </w:p>
    <w:p w14:paraId="1D6F6BE4" w14:textId="77777777" w:rsidR="00A7128A" w:rsidRPr="00F90F1E" w:rsidRDefault="00A7128A" w:rsidP="00A7128A">
      <w:pPr>
        <w:pStyle w:val="a5"/>
        <w:spacing w:line="240" w:lineRule="auto"/>
        <w:rPr>
          <w:rFonts w:ascii="Simplified Arabic" w:hAnsi="Simplified Arabic" w:cs="Simplified Arabic"/>
          <w:sz w:val="28"/>
          <w:szCs w:val="28"/>
          <w:rtl/>
        </w:rPr>
      </w:pPr>
    </w:p>
    <w:p w14:paraId="23F24F8C" w14:textId="41AB6209" w:rsidR="00A7128A" w:rsidRPr="00A7128A"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ثانيًا: المفاهيم والتعريفات الأساسية</w:t>
      </w:r>
      <w:r w:rsidR="000030AE">
        <w:rPr>
          <w:rFonts w:ascii="Simplified Arabic" w:hAnsi="Simplified Arabic" w:cs="Simplified Arabic" w:hint="cs"/>
          <w:b/>
          <w:bCs/>
          <w:sz w:val="28"/>
          <w:szCs w:val="28"/>
          <w:rtl/>
        </w:rPr>
        <w:t>:</w:t>
      </w:r>
    </w:p>
    <w:p w14:paraId="0C137433" w14:textId="77777777"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1. تعريف الشراكة الحكومية–الخاصة (</w:t>
      </w:r>
      <w:r w:rsidRPr="00F90F1E">
        <w:rPr>
          <w:rFonts w:ascii="Simplified Arabic" w:hAnsi="Simplified Arabic" w:cs="Simplified Arabic"/>
          <w:b/>
          <w:bCs/>
          <w:sz w:val="28"/>
          <w:szCs w:val="28"/>
        </w:rPr>
        <w:t>Public–Private Partnership – PPP</w:t>
      </w:r>
      <w:r w:rsidRPr="00F90F1E">
        <w:rPr>
          <w:rFonts w:ascii="Simplified Arabic" w:hAnsi="Simplified Arabic" w:cs="Simplified Arabic"/>
          <w:b/>
          <w:bCs/>
          <w:sz w:val="28"/>
          <w:szCs w:val="28"/>
          <w:rtl/>
        </w:rPr>
        <w:t>)</w:t>
      </w:r>
    </w:p>
    <w:p w14:paraId="615D6F0A"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تعريفات متعددة لمفهوم الشراكة كما وردت في الأدبيات الدولية.</w:t>
      </w:r>
    </w:p>
    <w:p w14:paraId="5879BA68"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الأبعاد الإدارية والتنظيمية للشراكة (التمويل، التنفيذ، الحوكمة).</w:t>
      </w:r>
    </w:p>
    <w:p w14:paraId="50F11793"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أهمية الشراكات في تحقيق الكفاءة والاستدامة في المشاريع الحكومية.</w:t>
      </w:r>
    </w:p>
    <w:p w14:paraId="4C223C8A" w14:textId="66DCC40A"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2. أنواع الشراكات الحكومية–الخاصة</w:t>
      </w:r>
      <w:r w:rsidR="000030AE">
        <w:rPr>
          <w:rFonts w:ascii="Simplified Arabic" w:hAnsi="Simplified Arabic" w:cs="Simplified Arabic" w:hint="cs"/>
          <w:b/>
          <w:bCs/>
          <w:sz w:val="28"/>
          <w:szCs w:val="28"/>
          <w:rtl/>
        </w:rPr>
        <w:t>:</w:t>
      </w:r>
    </w:p>
    <w:p w14:paraId="587967AD"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الشراكة التمويليّة.</w:t>
      </w:r>
    </w:p>
    <w:p w14:paraId="448B471E"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الشراكة المعرفيّة (نقل التقنية والخبرة).</w:t>
      </w:r>
    </w:p>
    <w:p w14:paraId="2E3419A0"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الشراكة الابتكارية (حاضنات ومسرّعات الابتكار البيئي).</w:t>
      </w:r>
    </w:p>
    <w:p w14:paraId="1FC7CCCB" w14:textId="3E59AC7E"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3. أبعاد الشراكة الحكومية–الخاصة</w:t>
      </w:r>
      <w:r w:rsidR="000030AE">
        <w:rPr>
          <w:rFonts w:ascii="Simplified Arabic" w:hAnsi="Simplified Arabic" w:cs="Simplified Arabic" w:hint="cs"/>
          <w:b/>
          <w:bCs/>
          <w:sz w:val="28"/>
          <w:szCs w:val="28"/>
          <w:rtl/>
        </w:rPr>
        <w:t>:</w:t>
      </w:r>
    </w:p>
    <w:p w14:paraId="4F084E07"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البعد التعاوني والتكاملي.</w:t>
      </w:r>
    </w:p>
    <w:p w14:paraId="0CA64AEC"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البعد التنظيمي والتشغيلي.</w:t>
      </w:r>
    </w:p>
    <w:p w14:paraId="6294F42F"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البعد الابتكاري والمعرفي.</w:t>
      </w:r>
    </w:p>
    <w:p w14:paraId="07688E9D" w14:textId="113B3717"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4. مصادر نجاح الشراكة</w:t>
      </w:r>
      <w:r w:rsidR="000030AE">
        <w:rPr>
          <w:rFonts w:ascii="Simplified Arabic" w:hAnsi="Simplified Arabic" w:cs="Simplified Arabic" w:hint="cs"/>
          <w:b/>
          <w:bCs/>
          <w:sz w:val="28"/>
          <w:szCs w:val="28"/>
          <w:rtl/>
        </w:rPr>
        <w:t>:</w:t>
      </w:r>
    </w:p>
    <w:p w14:paraId="5133C0DA"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وضوح الأدوار والمسؤوليات.</w:t>
      </w:r>
    </w:p>
    <w:p w14:paraId="497A3E4A"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الدعم المؤسسي والإداري.</w:t>
      </w:r>
    </w:p>
    <w:p w14:paraId="71B48794"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التشريعات والسياسات المساندة.</w:t>
      </w:r>
    </w:p>
    <w:p w14:paraId="35C22BC8" w14:textId="77777777" w:rsidR="00A7128A"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تبادل المعرفة والخبرة.</w:t>
      </w:r>
    </w:p>
    <w:p w14:paraId="262AECE0" w14:textId="77777777" w:rsidR="00A7128A" w:rsidRPr="00F90F1E" w:rsidRDefault="00A7128A" w:rsidP="00A7128A">
      <w:pPr>
        <w:pStyle w:val="a5"/>
        <w:spacing w:line="240" w:lineRule="auto"/>
        <w:rPr>
          <w:rFonts w:ascii="Simplified Arabic" w:hAnsi="Simplified Arabic" w:cs="Simplified Arabic"/>
          <w:sz w:val="28"/>
          <w:szCs w:val="28"/>
          <w:rtl/>
        </w:rPr>
      </w:pPr>
    </w:p>
    <w:p w14:paraId="75166A99" w14:textId="27BD349D"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ثالثًا: إدارة مشاريع الابتكار البيئي</w:t>
      </w:r>
      <w:r w:rsidR="000030AE">
        <w:rPr>
          <w:rFonts w:ascii="Simplified Arabic" w:hAnsi="Simplified Arabic" w:cs="Simplified Arabic" w:hint="cs"/>
          <w:b/>
          <w:bCs/>
          <w:sz w:val="28"/>
          <w:szCs w:val="28"/>
          <w:rtl/>
        </w:rPr>
        <w:t>:</w:t>
      </w:r>
    </w:p>
    <w:p w14:paraId="780472B4"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lastRenderedPageBreak/>
        <w:t>•</w:t>
      </w:r>
      <w:r w:rsidRPr="00F90F1E">
        <w:rPr>
          <w:rFonts w:ascii="Simplified Arabic" w:hAnsi="Simplified Arabic" w:cs="Simplified Arabic"/>
          <w:sz w:val="28"/>
          <w:szCs w:val="28"/>
          <w:rtl/>
        </w:rPr>
        <w:tab/>
        <w:t>تعريف الابتكار البيئي ومجالاته.</w:t>
      </w:r>
    </w:p>
    <w:p w14:paraId="5DB15ECC"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مراحل إدارة مشاريع الابتكار (التخطيط، التنفيذ، المتابعة، التقييم).</w:t>
      </w:r>
    </w:p>
    <w:p w14:paraId="788E983D"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خصائص المشاريع البيئية مقارنة بالمشاريع التقليدية.</w:t>
      </w:r>
    </w:p>
    <w:p w14:paraId="11735E17"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مؤشرات قياس نجاح المشاريع الابتكارية (الفعالية، الكفاءة، الأثر البيئي).</w:t>
      </w:r>
    </w:p>
    <w:p w14:paraId="11ED4AA3" w14:textId="20983AE9"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رابعًا: مبادرة «سدرة» كنموذج تطبيقي للشراكة الحكومية–الخاصة</w:t>
      </w:r>
      <w:r w:rsidR="000030AE">
        <w:rPr>
          <w:rFonts w:ascii="Simplified Arabic" w:hAnsi="Simplified Arabic" w:cs="Simplified Arabic" w:hint="cs"/>
          <w:b/>
          <w:bCs/>
          <w:sz w:val="28"/>
          <w:szCs w:val="28"/>
          <w:rtl/>
        </w:rPr>
        <w:t>:</w:t>
      </w:r>
    </w:p>
    <w:p w14:paraId="5754FE1E"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نبذة تعريفية عن مبادرة سدرة وأهدافها الاستراتيجية.</w:t>
      </w:r>
    </w:p>
    <w:p w14:paraId="72A5B9DC"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الأدوار المؤسسية لوزارة البيئة والمياه والزراعة في المبادرة.</w:t>
      </w:r>
    </w:p>
    <w:p w14:paraId="5AD81B84"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دور القطاع الخاص والشركات الناشئة في تنفيذ البرامج الابتكارية.</w:t>
      </w:r>
    </w:p>
    <w:p w14:paraId="2FA474B1"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آليات التنسيق بين الأطراف المشاركة (الحوكمة، التمويل، المتابعة).</w:t>
      </w:r>
    </w:p>
    <w:p w14:paraId="531D66B1"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w:t>
      </w:r>
      <w:r w:rsidRPr="00F90F1E">
        <w:rPr>
          <w:rFonts w:ascii="Simplified Arabic" w:hAnsi="Simplified Arabic" w:cs="Simplified Arabic"/>
          <w:sz w:val="28"/>
          <w:szCs w:val="28"/>
          <w:rtl/>
        </w:rPr>
        <w:tab/>
        <w:t>مدى توافق تجربة سدرة مع النماذج الدولية في الشراكات الابتكارية.</w:t>
      </w:r>
    </w:p>
    <w:p w14:paraId="29F97D94" w14:textId="0B18C840" w:rsidR="00A7128A" w:rsidRPr="00F90F1E" w:rsidRDefault="00A7128A" w:rsidP="00A7128A">
      <w:pPr>
        <w:spacing w:line="240" w:lineRule="auto"/>
        <w:rPr>
          <w:rFonts w:ascii="Simplified Arabic" w:hAnsi="Simplified Arabic" w:cs="Simplified Arabic"/>
          <w:b/>
          <w:bCs/>
          <w:sz w:val="28"/>
          <w:szCs w:val="28"/>
          <w:rtl/>
        </w:rPr>
      </w:pPr>
      <w:r w:rsidRPr="00F90F1E">
        <w:rPr>
          <w:rFonts w:ascii="Simplified Arabic" w:hAnsi="Simplified Arabic" w:cs="Simplified Arabic" w:hint="cs"/>
          <w:b/>
          <w:bCs/>
          <w:sz w:val="28"/>
          <w:szCs w:val="28"/>
          <w:rtl/>
        </w:rPr>
        <w:t xml:space="preserve">       </w:t>
      </w:r>
      <w:r w:rsidRPr="00F90F1E">
        <w:rPr>
          <w:rFonts w:ascii="Simplified Arabic" w:hAnsi="Simplified Arabic" w:cs="Simplified Arabic"/>
          <w:b/>
          <w:bCs/>
          <w:sz w:val="28"/>
          <w:szCs w:val="28"/>
          <w:rtl/>
        </w:rPr>
        <w:t>خامسًا: الإطار المفاهيمي للعلاقة بين المتغيرات</w:t>
      </w:r>
      <w:r w:rsidR="000030AE">
        <w:rPr>
          <w:rFonts w:ascii="Simplified Arabic" w:hAnsi="Simplified Arabic" w:cs="Simplified Arabic" w:hint="cs"/>
          <w:b/>
          <w:bCs/>
          <w:sz w:val="28"/>
          <w:szCs w:val="28"/>
          <w:rtl/>
        </w:rPr>
        <w:t>:</w:t>
      </w:r>
    </w:p>
    <w:p w14:paraId="6353521B" w14:textId="57CE25A4"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•المتغير المستقل: الشراكة الحكومية–الخاصة (بأبعادها التعاونية، المؤسسية، الابتكارية).</w:t>
      </w:r>
    </w:p>
    <w:p w14:paraId="0E81D09F" w14:textId="1A86DD5F"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•المتغير التابع: نجاح إدارة مشاريع الابتكار البيئي (من حيث الكفاءة، التكامل، الاستدامة).</w:t>
      </w:r>
    </w:p>
    <w:p w14:paraId="252D0C13" w14:textId="42E7425B"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•توضيح العلاقة الافتراضية بين المتغيرين وفق المنهج التحليلي المقترح.</w:t>
      </w:r>
    </w:p>
    <w:p w14:paraId="4C35041A" w14:textId="50C6FD4A" w:rsidR="00A7128A" w:rsidRPr="00F90F1E" w:rsidRDefault="00A7128A" w:rsidP="00A7128A">
      <w:pPr>
        <w:pStyle w:val="a5"/>
        <w:spacing w:line="240" w:lineRule="auto"/>
        <w:rPr>
          <w:rFonts w:ascii="Simplified Arabic" w:hAnsi="Simplified Arabic" w:cs="Simplified Arabic"/>
          <w:b/>
          <w:bCs/>
          <w:sz w:val="28"/>
          <w:szCs w:val="28"/>
          <w:rtl/>
        </w:rPr>
      </w:pPr>
      <w:r w:rsidRPr="00F90F1E">
        <w:rPr>
          <w:rFonts w:ascii="Simplified Arabic" w:hAnsi="Simplified Arabic" w:cs="Simplified Arabic"/>
          <w:b/>
          <w:bCs/>
          <w:sz w:val="28"/>
          <w:szCs w:val="28"/>
          <w:rtl/>
        </w:rPr>
        <w:t>سادسًا: الملخص التحليلي للإطار النظري</w:t>
      </w:r>
      <w:r w:rsidR="000030AE">
        <w:rPr>
          <w:rFonts w:ascii="Simplified Arabic" w:hAnsi="Simplified Arabic" w:cs="Simplified Arabic" w:hint="cs"/>
          <w:b/>
          <w:bCs/>
          <w:sz w:val="28"/>
          <w:szCs w:val="28"/>
          <w:rtl/>
        </w:rPr>
        <w:t>:</w:t>
      </w:r>
    </w:p>
    <w:p w14:paraId="28EB3310" w14:textId="7777777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يهدف هذا الفصل إلى بناء قاعدة معرفية متكاملة تمهّد للتحليل التطبيقي في الدراسة الميدانية،</w:t>
      </w:r>
    </w:p>
    <w:p w14:paraId="6212A994" w14:textId="6A15DE27" w:rsidR="00A7128A" w:rsidRPr="00F90F1E" w:rsidRDefault="00A7128A" w:rsidP="00A7128A">
      <w:pPr>
        <w:pStyle w:val="a5"/>
        <w:spacing w:line="240" w:lineRule="auto"/>
        <w:rPr>
          <w:rFonts w:ascii="Simplified Arabic" w:hAnsi="Simplified Arabic" w:cs="Simplified Arabic"/>
          <w:sz w:val="28"/>
          <w:szCs w:val="28"/>
          <w:rtl/>
        </w:rPr>
      </w:pPr>
      <w:r w:rsidRPr="00F90F1E">
        <w:rPr>
          <w:rFonts w:ascii="Simplified Arabic" w:hAnsi="Simplified Arabic" w:cs="Simplified Arabic"/>
          <w:sz w:val="28"/>
          <w:szCs w:val="28"/>
          <w:rtl/>
        </w:rPr>
        <w:t>وإلى تقديم تصور علمي للعلاقة بين الشراكة الحكومية–الخاصة ونجاح إدارة مشاريع الابتكار البيئي،</w:t>
      </w:r>
      <w:r w:rsidR="00630181">
        <w:rPr>
          <w:rFonts w:ascii="Simplified Arabic" w:hAnsi="Simplified Arabic" w:cs="Simplified Arabic" w:hint="cs"/>
          <w:sz w:val="28"/>
          <w:szCs w:val="28"/>
          <w:rtl/>
        </w:rPr>
        <w:t xml:space="preserve"> </w:t>
      </w:r>
      <w:r w:rsidRPr="00F90F1E">
        <w:rPr>
          <w:rFonts w:ascii="Simplified Arabic" w:hAnsi="Simplified Arabic" w:cs="Simplified Arabic"/>
          <w:sz w:val="28"/>
          <w:szCs w:val="28"/>
          <w:rtl/>
        </w:rPr>
        <w:t>بما يسهم في تطوير نموذج تحليلي يمكن الاستفادة منه في المبادرات البيئية المستقبلية</w:t>
      </w:r>
    </w:p>
    <w:p w14:paraId="01007886" w14:textId="77777777" w:rsidR="00A7128A" w:rsidRPr="008E6633" w:rsidRDefault="00A7128A" w:rsidP="00A7128A">
      <w:pPr>
        <w:bidi w:val="0"/>
        <w:rPr>
          <w:rFonts w:ascii="Simplified Arabic" w:hAnsi="Simplified Arabic" w:cs="Simplified Arabic"/>
          <w:sz w:val="28"/>
          <w:szCs w:val="28"/>
          <w:rtl/>
        </w:rPr>
      </w:pPr>
      <w:r w:rsidRPr="008E6633">
        <w:rPr>
          <w:rFonts w:ascii="Simplified Arabic" w:hAnsi="Simplified Arabic" w:cs="Simplified Arabic"/>
          <w:sz w:val="28"/>
          <w:szCs w:val="28"/>
          <w:rtl/>
        </w:rPr>
        <w:br w:type="page"/>
      </w:r>
    </w:p>
    <w:p w14:paraId="2599F80B" w14:textId="77777777" w:rsidR="00A7128A" w:rsidRPr="008E6633" w:rsidRDefault="00A7128A" w:rsidP="00A7128A">
      <w:pPr>
        <w:spacing w:line="240" w:lineRule="auto"/>
        <w:rPr>
          <w:rFonts w:ascii="Simplified Arabic" w:hAnsi="Simplified Arabic" w:cs="Simplified Arabic"/>
          <w:b/>
          <w:bCs/>
          <w:sz w:val="28"/>
          <w:szCs w:val="28"/>
          <w:rtl/>
        </w:rPr>
      </w:pPr>
      <w:r w:rsidRPr="008E6633">
        <w:rPr>
          <w:rFonts w:ascii="Simplified Arabic" w:hAnsi="Simplified Arabic" w:cs="Simplified Arabic"/>
          <w:b/>
          <w:bCs/>
          <w:sz w:val="28"/>
          <w:szCs w:val="28"/>
          <w:u w:val="single"/>
          <w:rtl/>
        </w:rPr>
        <w:lastRenderedPageBreak/>
        <w:t>المنطلقات النظرية للدراسة:</w:t>
      </w:r>
    </w:p>
    <w:p w14:paraId="1ECD852E" w14:textId="77777777" w:rsidR="00A7128A" w:rsidRPr="008E6633" w:rsidRDefault="00A7128A" w:rsidP="00A7128A">
      <w:pPr>
        <w:spacing w:line="240" w:lineRule="auto"/>
        <w:jc w:val="both"/>
        <w:rPr>
          <w:rFonts w:ascii="Simplified Arabic" w:hAnsi="Simplified Arabic" w:cs="Simplified Arabic"/>
          <w:sz w:val="28"/>
          <w:szCs w:val="28"/>
          <w:rtl/>
        </w:rPr>
      </w:pPr>
      <w:r w:rsidRPr="008E6633">
        <w:rPr>
          <w:rFonts w:ascii="Simplified Arabic" w:hAnsi="Simplified Arabic" w:cs="Simplified Arabic"/>
          <w:sz w:val="28"/>
          <w:szCs w:val="28"/>
          <w:rtl/>
        </w:rPr>
        <w:t>تنطلق هذه الدراسة من مجموعة من المنطلقات النظرية التي تستند إلى مبادئ الإدارة الحديثة للشراكات المؤسسية ومفاهيم إدارة المشاريع في السياق الحكومي والبيئي، وذلك على النحو الآتي:</w:t>
      </w:r>
    </w:p>
    <w:p w14:paraId="4D7AFE9E"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1.أن الشراكة بين القطاعين الحكومي والخاص تمثل توجهًا استراتيجيًا لتحقيق أهداف التنمية المستدامة ورؤية المملكة 2030، من خلال توظيف التكامل بين القدرات التنظيمية الحكومية والخبرات التنفيذية للقطاع الخاص في دعم الابتكار والكفاءة.</w:t>
      </w:r>
    </w:p>
    <w:p w14:paraId="0286C320"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2.أن نجاح المبادرات الحكومية المعنية بالابتكار البيئي يعتمد على تفعيل نموذج شراكة قائم على التعاون والتكامل المؤسسي، بحيث تُوزّع الأدوار بوضوح وتُدار الموارد والمعارف بشكل تكاملي لتحقيق الأثر البيئي والاقتصادي المستدام.</w:t>
      </w:r>
    </w:p>
    <w:p w14:paraId="06F8604B"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3.أن التعاون الفعّال بين الأطراف المشاركة في المشروع يسهم في تعزيز جودة إدارة المشاريع البيئية، من خلال تحسين التنسيق في مراحل التخطيط والتنفيذ والمراقبة، وتبادل المعرفة والخبرة بين القطاعين.</w:t>
      </w:r>
    </w:p>
    <w:p w14:paraId="0192E389"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4.أن وجود دعم مؤسسي وتنظيمي واضح من الجهة الحكومية يسهم في استدامة مخرجات المشاريع الابتكارية، عبر بناء بيئة تنظيمية محفزة للابتكار، وضمان استمرارية التعاون بعد انتهاء مرحلة التنفيذ.</w:t>
      </w:r>
    </w:p>
    <w:p w14:paraId="7B2FB169"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ab/>
        <w:t xml:space="preserve">5.أن مبادرة </w:t>
      </w:r>
      <w:r w:rsidRPr="005B415F">
        <w:rPr>
          <w:rFonts w:ascii="Simplified Arabic" w:hAnsi="Simplified Arabic" w:cs="Simplified Arabic"/>
          <w:color w:val="000000" w:themeColor="text1"/>
          <w:sz w:val="28"/>
          <w:szCs w:val="28"/>
          <w:rtl/>
        </w:rPr>
        <w:t>«سدرة»</w:t>
      </w:r>
      <w:r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تمثل نموذجًا لتطبيق مفهوم الشراكة الحكومية–الخاصة في مجال الابتكار البيئي، وتُعدّ بيئة مناسبة لتحليل آليات التعاون المؤسسي وتأثيرها على كفاءة إدارة المشاريع وفاعلية مخرجاتها.</w:t>
      </w:r>
    </w:p>
    <w:p w14:paraId="7BB90630" w14:textId="1CD28634" w:rsidR="00A7128A" w:rsidRPr="008E6633" w:rsidRDefault="00A7128A" w:rsidP="00A7128A">
      <w:pPr>
        <w:bidi w:val="0"/>
        <w:jc w:val="right"/>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r w:rsidRPr="008E6633">
        <w:rPr>
          <w:rFonts w:ascii="Simplified Arabic" w:hAnsi="Simplified Arabic" w:cs="Simplified Arabic"/>
          <w:b/>
          <w:bCs/>
          <w:sz w:val="28"/>
          <w:szCs w:val="28"/>
          <w:u w:val="single"/>
          <w:rtl/>
        </w:rPr>
        <w:lastRenderedPageBreak/>
        <w:t>الدراسات السابقة:</w:t>
      </w:r>
    </w:p>
    <w:p w14:paraId="042F4E5F"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تناولت الأدبيات العلمية مفهوم الشراكة بين القطاعين الحكومي والخاص (</w:t>
      </w:r>
      <w:r w:rsidRPr="008E6633">
        <w:rPr>
          <w:rFonts w:ascii="Simplified Arabic" w:hAnsi="Simplified Arabic" w:cs="Simplified Arabic"/>
          <w:sz w:val="28"/>
          <w:szCs w:val="28"/>
        </w:rPr>
        <w:t>Public–Private Partnership – PPP</w:t>
      </w:r>
      <w:r w:rsidRPr="008E6633">
        <w:rPr>
          <w:rFonts w:ascii="Simplified Arabic" w:hAnsi="Simplified Arabic" w:cs="Simplified Arabic"/>
          <w:sz w:val="28"/>
          <w:szCs w:val="28"/>
          <w:rtl/>
        </w:rPr>
        <w:t>) بوصفها إطارًا تنظيميًا واستراتيجيًا يسهم في تحسين كفاءة إدارة المشاريع العامة وتعزيز الاستدامة المؤسسية.</w:t>
      </w:r>
    </w:p>
    <w:p w14:paraId="25DE562D"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أوضح يسكومب وفاركهارسون (</w:t>
      </w:r>
      <w:r w:rsidRPr="008E6633">
        <w:rPr>
          <w:rFonts w:ascii="Simplified Arabic" w:hAnsi="Simplified Arabic" w:cs="Simplified Arabic"/>
          <w:sz w:val="28"/>
          <w:szCs w:val="28"/>
        </w:rPr>
        <w:t>Yescombe &amp; Farquharson, 2018</w:t>
      </w:r>
      <w:r w:rsidRPr="008E6633">
        <w:rPr>
          <w:rFonts w:ascii="Simplified Arabic" w:hAnsi="Simplified Arabic" w:cs="Simplified Arabic"/>
          <w:sz w:val="28"/>
          <w:szCs w:val="28"/>
          <w:rtl/>
        </w:rPr>
        <w:t>) أن نجاح الشراكات يعتمد على وضوح الأدوار وتوزيع المخاطر والحوكمة الرشيدة بين الأطراف المشاركة،</w:t>
      </w:r>
    </w:p>
    <w:p w14:paraId="5D9CB0A5"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في حين أكدت منظمة التعاون الاقتصادي والتنمية (</w:t>
      </w:r>
      <w:r w:rsidRPr="008E6633">
        <w:rPr>
          <w:rFonts w:ascii="Simplified Arabic" w:hAnsi="Simplified Arabic" w:cs="Simplified Arabic"/>
          <w:sz w:val="28"/>
          <w:szCs w:val="28"/>
        </w:rPr>
        <w:t>OECD, 2012</w:t>
      </w:r>
      <w:r w:rsidRPr="008E6633">
        <w:rPr>
          <w:rFonts w:ascii="Simplified Arabic" w:hAnsi="Simplified Arabic" w:cs="Simplified Arabic"/>
          <w:sz w:val="28"/>
          <w:szCs w:val="28"/>
          <w:rtl/>
        </w:rPr>
        <w:t>) على أهمية الشفافية والمساءلة المؤسسية لضمان كفاءة الشراكات الحكومية–الخاصة.</w:t>
      </w:r>
    </w:p>
    <w:p w14:paraId="5F31A1E6"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كما عرض المركز الوطني للتخصيص (</w:t>
      </w:r>
      <w:r w:rsidRPr="008E6633">
        <w:rPr>
          <w:rFonts w:ascii="Simplified Arabic" w:hAnsi="Simplified Arabic" w:cs="Simplified Arabic"/>
          <w:sz w:val="28"/>
          <w:szCs w:val="28"/>
        </w:rPr>
        <w:t>National Center for Privatization &amp; PPP, 2022</w:t>
      </w:r>
      <w:r w:rsidRPr="008E6633">
        <w:rPr>
          <w:rFonts w:ascii="Simplified Arabic" w:hAnsi="Simplified Arabic" w:cs="Simplified Arabic"/>
          <w:sz w:val="28"/>
          <w:szCs w:val="28"/>
          <w:rtl/>
        </w:rPr>
        <w:t>) في المملكة العربية السعودية نماذج عملية لتفعيل هذا النوع من الشراكات في تطوير البنية التحتية والخدمات العامة.</w:t>
      </w:r>
    </w:p>
    <w:p w14:paraId="0E1CED58"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وفي مجال الابتكار البيئي (</w:t>
      </w:r>
      <w:r w:rsidRPr="008E6633">
        <w:rPr>
          <w:rFonts w:ascii="Simplified Arabic" w:hAnsi="Simplified Arabic" w:cs="Simplified Arabic"/>
          <w:sz w:val="28"/>
          <w:szCs w:val="28"/>
        </w:rPr>
        <w:t>Eco-Innovation</w:t>
      </w:r>
      <w:r w:rsidRPr="008E6633">
        <w:rPr>
          <w:rFonts w:ascii="Simplified Arabic" w:hAnsi="Simplified Arabic" w:cs="Simplified Arabic"/>
          <w:sz w:val="28"/>
          <w:szCs w:val="28"/>
          <w:rtl/>
        </w:rPr>
        <w:t>)، قدّم ريننغز (</w:t>
      </w:r>
      <w:r w:rsidRPr="008E6633">
        <w:rPr>
          <w:rFonts w:ascii="Simplified Arabic" w:hAnsi="Simplified Arabic" w:cs="Simplified Arabic"/>
          <w:sz w:val="28"/>
          <w:szCs w:val="28"/>
        </w:rPr>
        <w:t>Rennings, 2000</w:t>
      </w:r>
      <w:r w:rsidRPr="008E6633">
        <w:rPr>
          <w:rFonts w:ascii="Simplified Arabic" w:hAnsi="Simplified Arabic" w:cs="Simplified Arabic"/>
          <w:sz w:val="28"/>
          <w:szCs w:val="28"/>
          <w:rtl/>
        </w:rPr>
        <w:t>) إطارًا نظريًا جديدًا يدمج بين الأهداف الاقتصادية والبيئية والاجتماعية ضمن مفهوم الابتكار المستدام،</w:t>
      </w:r>
    </w:p>
    <w:p w14:paraId="06C9F4F5"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في حين أوضح كمب وبيرسون (</w:t>
      </w:r>
      <w:r w:rsidRPr="008E6633">
        <w:rPr>
          <w:rFonts w:ascii="Simplified Arabic" w:hAnsi="Simplified Arabic" w:cs="Simplified Arabic"/>
          <w:sz w:val="28"/>
          <w:szCs w:val="28"/>
        </w:rPr>
        <w:t>Kemp &amp; Pearson, 2007</w:t>
      </w:r>
      <w:r w:rsidRPr="008E6633">
        <w:rPr>
          <w:rFonts w:ascii="Simplified Arabic" w:hAnsi="Simplified Arabic" w:cs="Simplified Arabic"/>
          <w:sz w:val="28"/>
          <w:szCs w:val="28"/>
          <w:rtl/>
        </w:rPr>
        <w:t>) أن الابتكار البيئي لا يمكن أن يتحقق بمعزل عن التعاون المؤسسي بين القطاعين العام والخاص.</w:t>
      </w:r>
    </w:p>
    <w:p w14:paraId="0CC70006"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كما أبرز تشيسبرو (</w:t>
      </w:r>
      <w:r w:rsidRPr="008E6633">
        <w:rPr>
          <w:rFonts w:ascii="Simplified Arabic" w:hAnsi="Simplified Arabic" w:cs="Simplified Arabic"/>
          <w:sz w:val="28"/>
          <w:szCs w:val="28"/>
        </w:rPr>
        <w:t>Chesbrough, 2003</w:t>
      </w:r>
      <w:r w:rsidRPr="008E6633">
        <w:rPr>
          <w:rFonts w:ascii="Simplified Arabic" w:hAnsi="Simplified Arabic" w:cs="Simplified Arabic"/>
          <w:sz w:val="28"/>
          <w:szCs w:val="28"/>
          <w:rtl/>
        </w:rPr>
        <w:t>) من خلال مفهوم "الابتكار المفتوح (</w:t>
      </w:r>
      <w:r w:rsidRPr="008E6633">
        <w:rPr>
          <w:rFonts w:ascii="Simplified Arabic" w:hAnsi="Simplified Arabic" w:cs="Simplified Arabic"/>
          <w:sz w:val="28"/>
          <w:szCs w:val="28"/>
        </w:rPr>
        <w:t>Open Innovation</w:t>
      </w:r>
      <w:r w:rsidRPr="008E6633">
        <w:rPr>
          <w:rFonts w:ascii="Simplified Arabic" w:hAnsi="Simplified Arabic" w:cs="Simplified Arabic"/>
          <w:sz w:val="28"/>
          <w:szCs w:val="28"/>
          <w:rtl/>
        </w:rPr>
        <w:t>)" أهمية تمكين الجهات الحكومية من التعاون مع الشركات الناشئة ومقدمي الحلول الابتكارية لتطوير التقنيات البيئية وتعزيز الاستدامة.</w:t>
      </w:r>
    </w:p>
    <w:p w14:paraId="49588F51"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أما في مجال إدارة المشاريع الحكومية (</w:t>
      </w:r>
      <w:r w:rsidRPr="008E6633">
        <w:rPr>
          <w:rFonts w:ascii="Simplified Arabic" w:hAnsi="Simplified Arabic" w:cs="Simplified Arabic"/>
          <w:sz w:val="28"/>
          <w:szCs w:val="28"/>
        </w:rPr>
        <w:t>Public Project Management</w:t>
      </w:r>
      <w:r w:rsidRPr="008E6633">
        <w:rPr>
          <w:rFonts w:ascii="Simplified Arabic" w:hAnsi="Simplified Arabic" w:cs="Simplified Arabic"/>
          <w:sz w:val="28"/>
          <w:szCs w:val="28"/>
          <w:rtl/>
        </w:rPr>
        <w:t>)، فقد أكدت معايير معهد إدارة المشاريع (</w:t>
      </w:r>
      <w:r w:rsidRPr="008E6633">
        <w:rPr>
          <w:rFonts w:ascii="Simplified Arabic" w:hAnsi="Simplified Arabic" w:cs="Simplified Arabic"/>
          <w:sz w:val="28"/>
          <w:szCs w:val="28"/>
        </w:rPr>
        <w:t>Project Management Institute – PMI, 2021</w:t>
      </w:r>
      <w:r w:rsidRPr="008E6633">
        <w:rPr>
          <w:rFonts w:ascii="Simplified Arabic" w:hAnsi="Simplified Arabic" w:cs="Simplified Arabic"/>
          <w:sz w:val="28"/>
          <w:szCs w:val="28"/>
          <w:rtl/>
        </w:rPr>
        <w:t>) على أن دمج مبادئ إدارة المشاريع في المؤسسات الحكومية يسهم في رفع كفاءة الأداء وتحسين جودة التنفيذ وضبط التكلفة والجدول الزمني.</w:t>
      </w:r>
    </w:p>
    <w:p w14:paraId="657EE58C"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وأشار هارولد كيرزنر (</w:t>
      </w:r>
      <w:r w:rsidRPr="008E6633">
        <w:rPr>
          <w:rFonts w:ascii="Simplified Arabic" w:hAnsi="Simplified Arabic" w:cs="Simplified Arabic"/>
          <w:sz w:val="28"/>
          <w:szCs w:val="28"/>
        </w:rPr>
        <w:t>Kerzner, 2022</w:t>
      </w:r>
      <w:r w:rsidRPr="008E6633">
        <w:rPr>
          <w:rFonts w:ascii="Simplified Arabic" w:hAnsi="Simplified Arabic" w:cs="Simplified Arabic"/>
          <w:sz w:val="28"/>
          <w:szCs w:val="28"/>
          <w:rtl/>
        </w:rPr>
        <w:t>) إلى أن نجاح المشاريع الحكومية يعتمد على تطبيق أدوات الحوكمة المؤسسية وتكامل الأدوار بين الجهات المنفذة والرقابية.</w:t>
      </w:r>
    </w:p>
    <w:p w14:paraId="503924DE"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كما أوضح معهد الإدارة العامة (2021) أن بناء الشراكات المؤسسية داخل القطاع العام يعد من العوامل الجوهرية لرفع كفاءة إدارة المشاريع وتحقيق التكامل التنظيمي.</w:t>
      </w:r>
    </w:p>
    <w:p w14:paraId="3B483FE6"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lastRenderedPageBreak/>
        <w:t>وفي السياق المحلي، تكشف مراجعة الأدبيات عن ندرة الدراسات الأكاديمية المتخصصة التي تناولت تحليل الشراكة الحكومية–الخاصة في مجال الابتكار البيئي في المملكة العربية السعودية.</w:t>
      </w:r>
    </w:p>
    <w:p w14:paraId="5DC83FEE"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ورغم وجود مبادرات حكومية رائدة مثل برنامج ريف (</w:t>
      </w:r>
      <w:r w:rsidRPr="008E6633">
        <w:rPr>
          <w:rFonts w:ascii="Simplified Arabic" w:hAnsi="Simplified Arabic" w:cs="Simplified Arabic"/>
          <w:sz w:val="28"/>
          <w:szCs w:val="28"/>
        </w:rPr>
        <w:t>Reef Program</w:t>
      </w:r>
      <w:r w:rsidRPr="008E6633">
        <w:rPr>
          <w:rFonts w:ascii="Simplified Arabic" w:hAnsi="Simplified Arabic" w:cs="Simplified Arabic"/>
          <w:sz w:val="28"/>
          <w:szCs w:val="28"/>
          <w:rtl/>
        </w:rPr>
        <w:t xml:space="preserve">) الذي يهدف إلى دعم التنمية الريفية المستدامة بالتعاون مع مؤسسات القطاع الخاص، ومبادرة </w:t>
      </w:r>
      <w:r w:rsidRPr="005B415F">
        <w:rPr>
          <w:rFonts w:ascii="Simplified Arabic" w:hAnsi="Simplified Arabic" w:cs="Simplified Arabic"/>
          <w:color w:val="000000" w:themeColor="text1"/>
          <w:sz w:val="28"/>
          <w:szCs w:val="28"/>
          <w:rtl/>
        </w:rPr>
        <w:t>«سدرة»</w:t>
      </w:r>
      <w:r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w:t>
      </w:r>
      <w:r w:rsidRPr="008E6633">
        <w:rPr>
          <w:rFonts w:ascii="Simplified Arabic" w:hAnsi="Simplified Arabic" w:cs="Simplified Arabic"/>
          <w:sz w:val="28"/>
          <w:szCs w:val="28"/>
        </w:rPr>
        <w:t>Sedrah Initiative</w:t>
      </w:r>
      <w:r w:rsidRPr="008E6633">
        <w:rPr>
          <w:rFonts w:ascii="Simplified Arabic" w:hAnsi="Simplified Arabic" w:cs="Simplified Arabic"/>
          <w:sz w:val="28"/>
          <w:szCs w:val="28"/>
          <w:rtl/>
        </w:rPr>
        <w:t>) التي أطلقتها وزارة البيئة والمياه والزراعة لتعزيز الابتكار البيئي وريادة الأعمال؛ إلا أن ما توفر حول هذه المبادرات يقتصر على تقارير تنفيذية ووثائق تعريفية دون وجود دراسات تحليلية أكاديمية تفسّر آليات الشراكة أو تقيس أثرها على كفاءة إدارة المشاريع.</w:t>
      </w:r>
    </w:p>
    <w:p w14:paraId="66498472" w14:textId="77777777" w:rsidR="00A7128A" w:rsidRPr="008E6633"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ومن هنا تسعى الدراسة الحالية إلى سدّ هذه الفجوة البحثية من خلال تحليل تطبيقي لمبادرة </w:t>
      </w:r>
      <w:r w:rsidRPr="005B415F">
        <w:rPr>
          <w:rFonts w:ascii="Simplified Arabic" w:hAnsi="Simplified Arabic" w:cs="Simplified Arabic"/>
          <w:color w:val="000000" w:themeColor="text1"/>
          <w:sz w:val="28"/>
          <w:szCs w:val="28"/>
          <w:rtl/>
        </w:rPr>
        <w:t>«سدرة»</w:t>
      </w:r>
      <w:r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كنموذج وطني للشراكة الحكومية–الخاصة ذات البعد التعاوني في مجال إدارة مشاريع الابتكار البيئي،</w:t>
      </w:r>
    </w:p>
    <w:p w14:paraId="20C7E125" w14:textId="1EC3C9E7" w:rsidR="00A7128A"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بهدف بناء فهم علمي معمق للعلاقة بين آليات الشراكة والأثر المؤسسي على كفاءة التخطيط والتنفيذ والاستدامة في المشاريع الحكومية الابتكارية.</w:t>
      </w:r>
    </w:p>
    <w:p w14:paraId="020F4481" w14:textId="2F419D66" w:rsidR="00A7128A" w:rsidRDefault="00A7128A" w:rsidP="00A7128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14156DA9" w14:textId="77777777" w:rsidR="00A7128A" w:rsidRPr="008E6633" w:rsidRDefault="00A7128A" w:rsidP="00A7128A">
      <w:pPr>
        <w:spacing w:line="240" w:lineRule="auto"/>
        <w:rPr>
          <w:rFonts w:ascii="Simplified Arabic" w:hAnsi="Simplified Arabic" w:cs="Simplified Arabic"/>
          <w:b/>
          <w:bCs/>
          <w:sz w:val="28"/>
          <w:szCs w:val="28"/>
          <w:rtl/>
        </w:rPr>
      </w:pPr>
      <w:r w:rsidRPr="008E6633">
        <w:rPr>
          <w:rFonts w:ascii="Simplified Arabic" w:hAnsi="Simplified Arabic" w:cs="Simplified Arabic"/>
          <w:b/>
          <w:bCs/>
          <w:sz w:val="28"/>
          <w:szCs w:val="28"/>
          <w:u w:val="single"/>
          <w:rtl/>
        </w:rPr>
        <w:lastRenderedPageBreak/>
        <w:t>المنهجية وطرق البحث:</w:t>
      </w:r>
    </w:p>
    <w:p w14:paraId="151CA318" w14:textId="77777777" w:rsidR="00A7128A" w:rsidRPr="008E6633" w:rsidRDefault="00A7128A" w:rsidP="00A7128A">
      <w:pPr>
        <w:spacing w:line="240" w:lineRule="auto"/>
        <w:rPr>
          <w:rFonts w:ascii="Simplified Arabic" w:hAnsi="Simplified Arabic" w:cs="Simplified Arabic"/>
          <w:b/>
          <w:bCs/>
          <w:sz w:val="28"/>
          <w:szCs w:val="28"/>
        </w:rPr>
      </w:pPr>
      <w:r w:rsidRPr="008E6633">
        <w:rPr>
          <w:rFonts w:ascii="Simplified Arabic" w:hAnsi="Simplified Arabic" w:cs="Simplified Arabic"/>
          <w:sz w:val="28"/>
          <w:szCs w:val="28"/>
          <w:rtl/>
        </w:rPr>
        <w:t>اعتمدت الدراسة على</w:t>
      </w:r>
      <w:r w:rsidRPr="003A6911">
        <w:rPr>
          <w:rFonts w:ascii="Simplified Arabic" w:hAnsi="Simplified Arabic" w:cs="Simplified Arabic"/>
          <w:b/>
          <w:bCs/>
          <w:sz w:val="28"/>
          <w:szCs w:val="28"/>
          <w:rtl/>
        </w:rPr>
        <w:t xml:space="preserve"> المنهج الوصفي التحليلي</w:t>
      </w:r>
      <w:r w:rsidRPr="008E6633">
        <w:rPr>
          <w:rFonts w:ascii="Simplified Arabic" w:hAnsi="Simplified Arabic" w:cs="Simplified Arabic"/>
          <w:sz w:val="28"/>
          <w:szCs w:val="28"/>
          <w:rtl/>
        </w:rPr>
        <w:t xml:space="preserve"> ذي المقاربة النوعية، نظرًا لملاءمته لطبيعة موضوع البحث الذي يتناول تحليل الشراكة الحكومية–الخاصة ذات البعد التعاوني والتكاملي في مبادرة </w:t>
      </w:r>
      <w:r w:rsidRPr="005B415F">
        <w:rPr>
          <w:rFonts w:ascii="Simplified Arabic" w:hAnsi="Simplified Arabic" w:cs="Simplified Arabic"/>
          <w:color w:val="000000" w:themeColor="text1"/>
          <w:sz w:val="28"/>
          <w:szCs w:val="28"/>
          <w:rtl/>
        </w:rPr>
        <w:t>«سدرة»</w:t>
      </w:r>
      <w:r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بوزارة البيئة والمياه والزراعة، بوصفها نموذجًا لبرامج الابتكار البيئي في القطاع الحكومي</w:t>
      </w:r>
      <w:r w:rsidRPr="008E6633">
        <w:rPr>
          <w:rFonts w:ascii="Simplified Arabic" w:hAnsi="Simplified Arabic" w:cs="Simplified Arabic"/>
          <w:sz w:val="28"/>
          <w:szCs w:val="28"/>
        </w:rPr>
        <w:t>.</w:t>
      </w:r>
    </w:p>
    <w:p w14:paraId="06A99A20" w14:textId="77777777" w:rsidR="00A7128A" w:rsidRPr="008E6633" w:rsidRDefault="00A7128A" w:rsidP="00A7128A">
      <w:pPr>
        <w:bidi w:val="0"/>
        <w:jc w:val="right"/>
        <w:rPr>
          <w:rFonts w:ascii="Simplified Arabic" w:hAnsi="Simplified Arabic" w:cs="Simplified Arabic"/>
          <w:sz w:val="28"/>
          <w:szCs w:val="28"/>
        </w:rPr>
      </w:pPr>
      <w:r w:rsidRPr="008E6633">
        <w:rPr>
          <w:rFonts w:ascii="Simplified Arabic" w:hAnsi="Simplified Arabic" w:cs="Simplified Arabic"/>
          <w:sz w:val="28"/>
          <w:szCs w:val="28"/>
          <w:rtl/>
        </w:rPr>
        <w:t>يهدف هذا المنهج إلى فهم الظاهرة قيد الدراسة وتحليلها بعمق من خلال وصف مكوناتها وعلاقاتها المؤسسية، واستقراء أبعاد الشراكة وتأثيرها على نجاح إدارة المشاريع الابتكارية البيئية</w:t>
      </w:r>
      <w:r w:rsidRPr="008E6633">
        <w:rPr>
          <w:rFonts w:ascii="Simplified Arabic" w:hAnsi="Simplified Arabic" w:cs="Simplified Arabic"/>
          <w:sz w:val="28"/>
          <w:szCs w:val="28"/>
        </w:rPr>
        <w:t>.</w:t>
      </w:r>
    </w:p>
    <w:p w14:paraId="338A7F43" w14:textId="77777777" w:rsidR="00A7128A" w:rsidRPr="008E6633" w:rsidRDefault="00A7128A" w:rsidP="00A7128A">
      <w:pPr>
        <w:bidi w:val="0"/>
        <w:jc w:val="right"/>
        <w:rPr>
          <w:rFonts w:ascii="Simplified Arabic" w:hAnsi="Simplified Arabic" w:cs="Simplified Arabic"/>
          <w:sz w:val="28"/>
          <w:szCs w:val="28"/>
          <w:rtl/>
        </w:rPr>
      </w:pPr>
      <w:r w:rsidRPr="008E6633">
        <w:rPr>
          <w:rFonts w:ascii="Simplified Arabic" w:hAnsi="Simplified Arabic" w:cs="Simplified Arabic"/>
          <w:sz w:val="28"/>
          <w:szCs w:val="28"/>
          <w:rtl/>
        </w:rPr>
        <w:t>وسيتم جمع البيانات باستخدام مزيج من الأدوات النوعية يشمل ما يلي:</w:t>
      </w:r>
    </w:p>
    <w:p w14:paraId="63410BAC" w14:textId="77777777" w:rsidR="00A7128A" w:rsidRPr="008E6633" w:rsidRDefault="00A7128A" w:rsidP="00A7128A">
      <w:pPr>
        <w:bidi w:val="0"/>
        <w:jc w:val="right"/>
        <w:rPr>
          <w:rFonts w:ascii="Simplified Arabic" w:hAnsi="Simplified Arabic" w:cs="Simplified Arabic"/>
          <w:sz w:val="28"/>
          <w:szCs w:val="28"/>
          <w:rtl/>
        </w:rPr>
      </w:pPr>
      <w:r w:rsidRPr="008E6633">
        <w:rPr>
          <w:rFonts w:ascii="Simplified Arabic" w:hAnsi="Simplified Arabic" w:cs="Simplified Arabic"/>
          <w:sz w:val="28"/>
          <w:szCs w:val="28"/>
        </w:rPr>
        <w:tab/>
      </w:r>
      <w:r w:rsidRPr="003A6911">
        <w:rPr>
          <w:rFonts w:ascii="Simplified Arabic" w:hAnsi="Simplified Arabic" w:cs="Simplified Arabic"/>
          <w:b/>
          <w:bCs/>
          <w:sz w:val="28"/>
          <w:szCs w:val="28"/>
          <w:rtl/>
        </w:rPr>
        <w:t xml:space="preserve">المقابلات شبه المهيكلة: </w:t>
      </w:r>
      <w:r w:rsidRPr="008E6633">
        <w:rPr>
          <w:rFonts w:ascii="Simplified Arabic" w:hAnsi="Simplified Arabic" w:cs="Simplified Arabic"/>
          <w:sz w:val="28"/>
          <w:szCs w:val="28"/>
          <w:rtl/>
        </w:rPr>
        <w:t xml:space="preserve">تجرى مع مجموعة مختارة من المشاركين في مبادرة </w:t>
      </w:r>
      <w:r w:rsidRPr="005B415F">
        <w:rPr>
          <w:rFonts w:ascii="Simplified Arabic" w:hAnsi="Simplified Arabic" w:cs="Simplified Arabic"/>
          <w:color w:val="000000" w:themeColor="text1"/>
          <w:sz w:val="28"/>
          <w:szCs w:val="28"/>
          <w:rtl/>
        </w:rPr>
        <w:t>«سدرة»</w:t>
      </w:r>
      <w:r w:rsidRPr="008E6633">
        <w:rPr>
          <w:rFonts w:ascii="Simplified Arabic" w:hAnsi="Simplified Arabic" w:cs="Simplified Arabic"/>
          <w:sz w:val="28"/>
          <w:szCs w:val="28"/>
          <w:rtl/>
        </w:rPr>
        <w:t>، من بينهم ممثلون عن وزارة البيئة والمياه والزراعة، وشركات ناشئة بيئية، وخبراء أو مستشارون شاركوا في تنفيذ البرنامج. هدفت المقابلات إلى استكشاف تصوراتهم حول آليات الشراكة، ومستوى التنسيق المؤسسي، والدعم التنظيمي، وتأثيرها على مراحل إدارة المشروع</w:t>
      </w:r>
      <w:r>
        <w:rPr>
          <w:rFonts w:ascii="Simplified Arabic" w:hAnsi="Simplified Arabic" w:cs="Simplified Arabic" w:hint="cs"/>
          <w:sz w:val="28"/>
          <w:szCs w:val="28"/>
          <w:rtl/>
        </w:rPr>
        <w:t>.</w:t>
      </w:r>
    </w:p>
    <w:p w14:paraId="5169B99F" w14:textId="77777777" w:rsidR="00A7128A" w:rsidRPr="008E6633" w:rsidRDefault="00A7128A" w:rsidP="00A7128A">
      <w:pPr>
        <w:bidi w:val="0"/>
        <w:jc w:val="right"/>
        <w:rPr>
          <w:rFonts w:ascii="Simplified Arabic" w:hAnsi="Simplified Arabic" w:cs="Simplified Arabic"/>
          <w:sz w:val="28"/>
          <w:szCs w:val="28"/>
        </w:rPr>
      </w:pPr>
      <w:r w:rsidRPr="008E6633">
        <w:rPr>
          <w:rFonts w:ascii="Simplified Arabic" w:hAnsi="Simplified Arabic" w:cs="Simplified Arabic"/>
          <w:sz w:val="28"/>
          <w:szCs w:val="28"/>
        </w:rPr>
        <w:tab/>
      </w:r>
      <w:r w:rsidRPr="003A6911">
        <w:rPr>
          <w:rFonts w:ascii="Simplified Arabic" w:hAnsi="Simplified Arabic" w:cs="Simplified Arabic"/>
          <w:b/>
          <w:bCs/>
          <w:sz w:val="28"/>
          <w:szCs w:val="28"/>
          <w:rtl/>
        </w:rPr>
        <w:t xml:space="preserve">التحليل الوثائقي: </w:t>
      </w:r>
      <w:r w:rsidRPr="008E6633">
        <w:rPr>
          <w:rFonts w:ascii="Simplified Arabic" w:hAnsi="Simplified Arabic" w:cs="Simplified Arabic"/>
          <w:sz w:val="28"/>
          <w:szCs w:val="28"/>
          <w:rtl/>
        </w:rPr>
        <w:t xml:space="preserve">سيجري تحليل وثائق وتقارير وأدلة العمل الخاصة بمبادرة </w:t>
      </w:r>
      <w:r w:rsidRPr="005B415F">
        <w:rPr>
          <w:rFonts w:ascii="Simplified Arabic" w:hAnsi="Simplified Arabic" w:cs="Simplified Arabic"/>
          <w:color w:val="000000" w:themeColor="text1"/>
          <w:sz w:val="28"/>
          <w:szCs w:val="28"/>
          <w:rtl/>
        </w:rPr>
        <w:t>«سدرة</w:t>
      </w:r>
      <w:proofErr w:type="gramStart"/>
      <w:r w:rsidRPr="005B415F">
        <w:rPr>
          <w:rFonts w:ascii="Simplified Arabic" w:hAnsi="Simplified Arabic" w:cs="Simplified Arabic"/>
          <w:color w:val="000000" w:themeColor="text1"/>
          <w:sz w:val="28"/>
          <w:szCs w:val="28"/>
          <w:rtl/>
        </w:rPr>
        <w:t>»</w:t>
      </w:r>
      <w:r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w:t>
      </w:r>
      <w:proofErr w:type="gramEnd"/>
      <w:r w:rsidRPr="008E6633">
        <w:rPr>
          <w:rFonts w:ascii="Simplified Arabic" w:hAnsi="Simplified Arabic" w:cs="Simplified Arabic"/>
          <w:sz w:val="28"/>
          <w:szCs w:val="28"/>
          <w:rtl/>
        </w:rPr>
        <w:t xml:space="preserve"> بالإضافة إلى الأدبيات ذات الصلة بنماذج الشراكة الحكومية–الخاصة وإدارة المشاريع البيئية، بهدف دعم المقابلات بالتحقق من الممارسات والتوجهات المؤسسية الفعلي.</w:t>
      </w:r>
    </w:p>
    <w:p w14:paraId="6002F76E" w14:textId="77777777" w:rsidR="00A7128A" w:rsidRPr="008E6633" w:rsidRDefault="00A7128A" w:rsidP="00A7128A">
      <w:pPr>
        <w:bidi w:val="0"/>
        <w:jc w:val="right"/>
        <w:rPr>
          <w:rFonts w:ascii="Simplified Arabic" w:hAnsi="Simplified Arabic" w:cs="Simplified Arabic"/>
          <w:sz w:val="28"/>
          <w:szCs w:val="28"/>
        </w:rPr>
      </w:pPr>
      <w:r w:rsidRPr="008E6633">
        <w:rPr>
          <w:rFonts w:ascii="Simplified Arabic" w:hAnsi="Simplified Arabic" w:cs="Simplified Arabic"/>
          <w:sz w:val="28"/>
          <w:szCs w:val="28"/>
          <w:rtl/>
        </w:rPr>
        <w:t>كما سيتم الاستعانة، عند الحاجة، باستبانة إدراكية محدودة لقياس تصورات المشاركين حول مستوى التكامل والتعاون المؤسسي، دون الاعتماد على بيانات رقمية تشغيلية أو مالية</w:t>
      </w:r>
    </w:p>
    <w:p w14:paraId="6CDB1BAA" w14:textId="77777777" w:rsidR="00A7128A" w:rsidRPr="008E6633" w:rsidRDefault="00A7128A" w:rsidP="00A7128A">
      <w:pPr>
        <w:bidi w:val="0"/>
        <w:jc w:val="right"/>
        <w:rPr>
          <w:rFonts w:ascii="Simplified Arabic" w:hAnsi="Simplified Arabic" w:cs="Simplified Arabic"/>
          <w:sz w:val="28"/>
          <w:szCs w:val="28"/>
        </w:rPr>
      </w:pPr>
      <w:r w:rsidRPr="008E6633">
        <w:rPr>
          <w:rFonts w:ascii="Simplified Arabic" w:hAnsi="Simplified Arabic" w:cs="Simplified Arabic"/>
          <w:sz w:val="28"/>
          <w:szCs w:val="28"/>
          <w:rtl/>
        </w:rPr>
        <w:t>وسيجري تحليل البيانات النوعية باستخدام التحليل الموضوعي</w:t>
      </w:r>
      <w:r w:rsidRPr="008E6633">
        <w:rPr>
          <w:rFonts w:ascii="Simplified Arabic" w:hAnsi="Simplified Arabic" w:cs="Simplified Arabic"/>
          <w:sz w:val="28"/>
          <w:szCs w:val="28"/>
        </w:rPr>
        <w:t xml:space="preserve"> (Thematic Analysis)</w:t>
      </w:r>
      <w:r w:rsidRPr="008E6633">
        <w:rPr>
          <w:rFonts w:ascii="Simplified Arabic" w:hAnsi="Simplified Arabic" w:cs="Simplified Arabic"/>
          <w:sz w:val="28"/>
          <w:szCs w:val="28"/>
          <w:rtl/>
        </w:rPr>
        <w:t xml:space="preserve"> حيث تم تحديد المحاور الرئيسة المتكررة وتصنيفها ضمن أبعاد الشراكة (وضوح الأدوار، التنسيق، المشاركة في القرار، الدعم المؤسسي، نقل المعرفة) وربطها بمؤشرات نجاح إدارة المشاريع البيئية (كفاءة التخطيط، جودة التنفيذ، تحقيق الأهداف، واستدامة النتائج)</w:t>
      </w:r>
    </w:p>
    <w:p w14:paraId="4B68F1EA" w14:textId="2CC12765" w:rsidR="00A7128A" w:rsidRDefault="00A7128A" w:rsidP="00A7128A">
      <w:pPr>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ويتيح هذا المنهج الوصول إلى فهم تحليلي شامل لآليات الشراكة في مبادرة </w:t>
      </w:r>
      <w:r w:rsidRPr="005B415F">
        <w:rPr>
          <w:rFonts w:ascii="Simplified Arabic" w:hAnsi="Simplified Arabic" w:cs="Simplified Arabic"/>
          <w:color w:val="000000" w:themeColor="text1"/>
          <w:sz w:val="28"/>
          <w:szCs w:val="28"/>
          <w:rtl/>
        </w:rPr>
        <w:t>«سدرة»</w:t>
      </w:r>
      <w:r w:rsidRPr="008E6633">
        <w:rPr>
          <w:rFonts w:ascii="Simplified Arabic" w:hAnsi="Simplified Arabic" w:cs="Simplified Arabic"/>
          <w:sz w:val="28"/>
          <w:szCs w:val="28"/>
          <w:rtl/>
        </w:rPr>
        <w:t>، وإبراز الجوانب التي يمكن تطويرها بما يسهم في تفعيل الشراكات المستقبلية وتعزيز الابتكار البيئي في القطاع الحكومي</w:t>
      </w:r>
    </w:p>
    <w:p w14:paraId="70AC10D9" w14:textId="5373350F" w:rsidR="00D22171" w:rsidRPr="00A7128A" w:rsidRDefault="00A7128A" w:rsidP="00A7128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ADF8320" w14:textId="77777777" w:rsidR="00AB2C40" w:rsidRPr="008E6633" w:rsidRDefault="00B76F5C" w:rsidP="00B76F5C">
      <w:pPr>
        <w:spacing w:line="240" w:lineRule="auto"/>
        <w:rPr>
          <w:rFonts w:ascii="Simplified Arabic" w:hAnsi="Simplified Arabic" w:cs="Simplified Arabic"/>
          <w:b/>
          <w:bCs/>
          <w:sz w:val="28"/>
          <w:szCs w:val="28"/>
          <w:rtl/>
        </w:rPr>
      </w:pPr>
      <w:r w:rsidRPr="008E6633">
        <w:rPr>
          <w:rFonts w:ascii="Simplified Arabic" w:hAnsi="Simplified Arabic" w:cs="Simplified Arabic"/>
          <w:b/>
          <w:bCs/>
          <w:sz w:val="28"/>
          <w:szCs w:val="28"/>
          <w:u w:val="single"/>
          <w:rtl/>
        </w:rPr>
        <w:lastRenderedPageBreak/>
        <w:t xml:space="preserve">المراجع: </w:t>
      </w:r>
    </w:p>
    <w:p w14:paraId="653EC199" w14:textId="7CEFE901" w:rsidR="00813C5D" w:rsidRPr="008E6633" w:rsidRDefault="00813C5D" w:rsidP="00813C5D">
      <w:pPr>
        <w:pStyle w:val="a5"/>
        <w:spacing w:line="240" w:lineRule="auto"/>
        <w:rPr>
          <w:rFonts w:ascii="Simplified Arabic" w:hAnsi="Simplified Arabic" w:cs="Simplified Arabic"/>
          <w:b/>
          <w:bCs/>
          <w:sz w:val="28"/>
          <w:szCs w:val="28"/>
          <w:rtl/>
        </w:rPr>
      </w:pPr>
      <w:r w:rsidRPr="008E6633">
        <w:rPr>
          <w:rFonts w:ascii="Simplified Arabic" w:hAnsi="Simplified Arabic" w:cs="Simplified Arabic"/>
          <w:b/>
          <w:bCs/>
          <w:sz w:val="28"/>
          <w:szCs w:val="28"/>
          <w:rtl/>
        </w:rPr>
        <w:t>المراجع العربية</w:t>
      </w:r>
      <w:r w:rsidR="000030AE">
        <w:rPr>
          <w:rFonts w:ascii="Simplified Arabic" w:hAnsi="Simplified Arabic" w:cs="Simplified Arabic" w:hint="cs"/>
          <w:b/>
          <w:bCs/>
          <w:sz w:val="28"/>
          <w:szCs w:val="28"/>
          <w:rtl/>
        </w:rPr>
        <w:t>:</w:t>
      </w:r>
    </w:p>
    <w:p w14:paraId="3395EF23" w14:textId="3D00D875" w:rsidR="00813C5D" w:rsidRPr="008E6633" w:rsidRDefault="00813C5D" w:rsidP="00813C5D">
      <w:pPr>
        <w:pStyle w:val="a5"/>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 xml:space="preserve">1. وزارة البيئة والمياه والزراعة. (2023). تقرير مبادرة </w:t>
      </w:r>
      <w:r w:rsidR="005B415F" w:rsidRPr="005B415F">
        <w:rPr>
          <w:rFonts w:ascii="Simplified Arabic" w:hAnsi="Simplified Arabic" w:cs="Simplified Arabic"/>
          <w:color w:val="000000" w:themeColor="text1"/>
          <w:sz w:val="28"/>
          <w:szCs w:val="28"/>
          <w:rtl/>
        </w:rPr>
        <w:t>«سدرة»</w:t>
      </w:r>
      <w:r w:rsidR="005B415F" w:rsidRPr="005B415F">
        <w:rPr>
          <w:rFonts w:ascii="Simplified Arabic" w:hAnsi="Simplified Arabic" w:cs="Simplified Arabic"/>
          <w:b/>
          <w:bCs/>
          <w:color w:val="000000" w:themeColor="text1"/>
          <w:sz w:val="28"/>
          <w:szCs w:val="28"/>
          <w:rtl/>
        </w:rPr>
        <w:t xml:space="preserve"> </w:t>
      </w:r>
      <w:r w:rsidRPr="008E6633">
        <w:rPr>
          <w:rFonts w:ascii="Simplified Arabic" w:hAnsi="Simplified Arabic" w:cs="Simplified Arabic"/>
          <w:sz w:val="28"/>
          <w:szCs w:val="28"/>
          <w:rtl/>
        </w:rPr>
        <w:t>للابتكار البيئي. الرياض: وزارة البيئة والمياه والزراعة.</w:t>
      </w:r>
    </w:p>
    <w:p w14:paraId="1A03E26A" w14:textId="77777777" w:rsidR="00813C5D" w:rsidRPr="008E6633" w:rsidRDefault="00813C5D" w:rsidP="00813C5D">
      <w:pPr>
        <w:pStyle w:val="a5"/>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2. المركز الوطني للتخصيص. (2022). دليل الشراكات بين القطاعين العام والخاص (</w:t>
      </w:r>
      <w:r w:rsidRPr="008E6633">
        <w:rPr>
          <w:rFonts w:ascii="Simplified Arabic" w:hAnsi="Simplified Arabic" w:cs="Simplified Arabic"/>
          <w:sz w:val="28"/>
          <w:szCs w:val="28"/>
        </w:rPr>
        <w:t>PPP Manual</w:t>
      </w:r>
      <w:r w:rsidRPr="008E6633">
        <w:rPr>
          <w:rFonts w:ascii="Simplified Arabic" w:hAnsi="Simplified Arabic" w:cs="Simplified Arabic"/>
          <w:sz w:val="28"/>
          <w:szCs w:val="28"/>
          <w:rtl/>
        </w:rPr>
        <w:t>). الرياض: المملكة العربية السعودية.</w:t>
      </w:r>
    </w:p>
    <w:p w14:paraId="2211C80A" w14:textId="77777777" w:rsidR="00813C5D" w:rsidRPr="008E6633" w:rsidRDefault="00813C5D" w:rsidP="00813C5D">
      <w:pPr>
        <w:pStyle w:val="a5"/>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3. رؤية المملكة 2030. (2016). البرنامج الوطني للتحول ودور الشراكات في تحقيق الاستدامة. الرياض.</w:t>
      </w:r>
    </w:p>
    <w:p w14:paraId="1F33DEB5" w14:textId="77777777" w:rsidR="00813C5D" w:rsidRPr="008E6633" w:rsidRDefault="00813C5D" w:rsidP="00813C5D">
      <w:pPr>
        <w:pStyle w:val="a5"/>
        <w:spacing w:line="240" w:lineRule="auto"/>
        <w:rPr>
          <w:rFonts w:ascii="Simplified Arabic" w:hAnsi="Simplified Arabic" w:cs="Simplified Arabic"/>
          <w:sz w:val="28"/>
          <w:szCs w:val="28"/>
          <w:rtl/>
        </w:rPr>
      </w:pPr>
      <w:r w:rsidRPr="008E6633">
        <w:rPr>
          <w:rFonts w:ascii="Simplified Arabic" w:hAnsi="Simplified Arabic" w:cs="Simplified Arabic"/>
          <w:sz w:val="28"/>
          <w:szCs w:val="28"/>
          <w:rtl/>
        </w:rPr>
        <w:t>4. معهد الإدارة العامة. (2021). الشراكات المؤسسية ودورها في تطوير الخدمات العامة. الرياض: معهد الإدارة العامة.</w:t>
      </w:r>
    </w:p>
    <w:p w14:paraId="23F38CA3" w14:textId="700775F8" w:rsidR="00813C5D" w:rsidRPr="008E6633" w:rsidRDefault="00813C5D" w:rsidP="00813C5D">
      <w:pPr>
        <w:pStyle w:val="a5"/>
        <w:spacing w:line="240" w:lineRule="auto"/>
        <w:jc w:val="right"/>
        <w:rPr>
          <w:rFonts w:ascii="Simplified Arabic" w:hAnsi="Simplified Arabic" w:cs="Simplified Arabic"/>
          <w:b/>
          <w:bCs/>
          <w:sz w:val="28"/>
          <w:szCs w:val="28"/>
        </w:rPr>
      </w:pPr>
      <w:r w:rsidRPr="008E6633">
        <w:rPr>
          <w:rFonts w:ascii="Simplified Arabic" w:hAnsi="Simplified Arabic" w:cs="Simplified Arabic"/>
          <w:b/>
          <w:bCs/>
          <w:sz w:val="28"/>
          <w:szCs w:val="28"/>
        </w:rPr>
        <w:t>References (English</w:t>
      </w:r>
      <w:proofErr w:type="gramStart"/>
      <w:r w:rsidRPr="008E6633">
        <w:rPr>
          <w:rFonts w:ascii="Simplified Arabic" w:hAnsi="Simplified Arabic" w:cs="Simplified Arabic"/>
          <w:b/>
          <w:bCs/>
          <w:sz w:val="28"/>
          <w:szCs w:val="28"/>
        </w:rPr>
        <w:t>)</w:t>
      </w:r>
      <w:r w:rsidR="000030AE">
        <w:rPr>
          <w:rFonts w:ascii="Simplified Arabic" w:hAnsi="Simplified Arabic" w:cs="Simplified Arabic"/>
          <w:b/>
          <w:bCs/>
          <w:sz w:val="28"/>
          <w:szCs w:val="28"/>
        </w:rPr>
        <w:t xml:space="preserve"> :</w:t>
      </w:r>
      <w:proofErr w:type="gramEnd"/>
    </w:p>
    <w:p w14:paraId="51671C9C"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5. </w:t>
      </w:r>
      <w:r w:rsidRPr="008E6633">
        <w:rPr>
          <w:rFonts w:ascii="Simplified Arabic" w:hAnsi="Simplified Arabic" w:cs="Simplified Arabic"/>
          <w:sz w:val="28"/>
          <w:szCs w:val="28"/>
        </w:rPr>
        <w:t>Yescombe, E. R., &amp; Farquharson, E. (2018). Public-Private Partnerships for Infrastructure: Principles of Policy and Finance (2nd ed.). Butterworth-Heinemann</w:t>
      </w:r>
      <w:r w:rsidRPr="008E6633">
        <w:rPr>
          <w:rFonts w:ascii="Simplified Arabic" w:hAnsi="Simplified Arabic" w:cs="Simplified Arabic"/>
          <w:sz w:val="28"/>
          <w:szCs w:val="28"/>
          <w:rtl/>
        </w:rPr>
        <w:t>.</w:t>
      </w:r>
    </w:p>
    <w:p w14:paraId="7BC16CE0" w14:textId="4EAD644E"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6. </w:t>
      </w:r>
      <w:r w:rsidRPr="008E6633">
        <w:rPr>
          <w:rFonts w:ascii="Simplified Arabic" w:hAnsi="Simplified Arabic" w:cs="Simplified Arabic"/>
          <w:sz w:val="28"/>
          <w:szCs w:val="28"/>
        </w:rPr>
        <w:t xml:space="preserve">OECD. (2012). Recommendation on Principles for Public Governance of Public-Private Partnerships. </w:t>
      </w:r>
      <w:r w:rsidR="00630181" w:rsidRPr="008E6633">
        <w:rPr>
          <w:rFonts w:ascii="Simplified Arabic" w:hAnsi="Simplified Arabic" w:cs="Simplified Arabic"/>
          <w:sz w:val="28"/>
          <w:szCs w:val="28"/>
        </w:rPr>
        <w:t>Organization</w:t>
      </w:r>
      <w:r w:rsidRPr="008E6633">
        <w:rPr>
          <w:rFonts w:ascii="Simplified Arabic" w:hAnsi="Simplified Arabic" w:cs="Simplified Arabic"/>
          <w:sz w:val="28"/>
          <w:szCs w:val="28"/>
        </w:rPr>
        <w:t xml:space="preserve"> for Economic Co-operation and Development</w:t>
      </w:r>
      <w:r w:rsidRPr="008E6633">
        <w:rPr>
          <w:rFonts w:ascii="Simplified Arabic" w:hAnsi="Simplified Arabic" w:cs="Simplified Arabic"/>
          <w:sz w:val="28"/>
          <w:szCs w:val="28"/>
          <w:rtl/>
        </w:rPr>
        <w:t>.</w:t>
      </w:r>
    </w:p>
    <w:p w14:paraId="467AD645"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7. </w:t>
      </w:r>
      <w:r w:rsidRPr="008E6633">
        <w:rPr>
          <w:rFonts w:ascii="Simplified Arabic" w:hAnsi="Simplified Arabic" w:cs="Simplified Arabic"/>
          <w:sz w:val="28"/>
          <w:szCs w:val="28"/>
        </w:rPr>
        <w:t>National Center for Privatization &amp; PPP. (2022). PPP Manual and Toolkit. Riyadh: Kingdom of Saudi Arabia</w:t>
      </w:r>
      <w:r w:rsidRPr="008E6633">
        <w:rPr>
          <w:rFonts w:ascii="Simplified Arabic" w:hAnsi="Simplified Arabic" w:cs="Simplified Arabic"/>
          <w:sz w:val="28"/>
          <w:szCs w:val="28"/>
          <w:rtl/>
        </w:rPr>
        <w:t>.</w:t>
      </w:r>
    </w:p>
    <w:p w14:paraId="717AE982"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8. </w:t>
      </w:r>
      <w:r w:rsidRPr="008E6633">
        <w:rPr>
          <w:rFonts w:ascii="Simplified Arabic" w:hAnsi="Simplified Arabic" w:cs="Simplified Arabic"/>
          <w:sz w:val="28"/>
          <w:szCs w:val="28"/>
        </w:rPr>
        <w:t>Vision 2030 Kingdom of Saudi Arabia. (2016). Vision Realization Programs and National Transformation Plan. Riyadh: Government of Saudi Arabia</w:t>
      </w:r>
      <w:r w:rsidRPr="008E6633">
        <w:rPr>
          <w:rFonts w:ascii="Simplified Arabic" w:hAnsi="Simplified Arabic" w:cs="Simplified Arabic"/>
          <w:sz w:val="28"/>
          <w:szCs w:val="28"/>
          <w:rtl/>
        </w:rPr>
        <w:t>.</w:t>
      </w:r>
    </w:p>
    <w:p w14:paraId="135D1545"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9. </w:t>
      </w:r>
      <w:r w:rsidRPr="008E6633">
        <w:rPr>
          <w:rFonts w:ascii="Simplified Arabic" w:hAnsi="Simplified Arabic" w:cs="Simplified Arabic"/>
          <w:sz w:val="28"/>
          <w:szCs w:val="28"/>
        </w:rPr>
        <w:t>Rennings, K. (2000). Redefining innovation—eco-innovation: Research and policy concepts. Ecological Economics, 32(2), 319–332. https://doi.org/10.1016/S0921-8009(99)00112-3</w:t>
      </w:r>
    </w:p>
    <w:p w14:paraId="7505A10D"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10. </w:t>
      </w:r>
      <w:r w:rsidRPr="008E6633">
        <w:rPr>
          <w:rFonts w:ascii="Simplified Arabic" w:hAnsi="Simplified Arabic" w:cs="Simplified Arabic"/>
          <w:sz w:val="28"/>
          <w:szCs w:val="28"/>
        </w:rPr>
        <w:t>Kemp, R., &amp; Pearson, P. (2007). Final Report MEI Project about Eco-Innovation: Measuring Eco-Innovation. UM-MERIT, Maastricht University</w:t>
      </w:r>
      <w:r w:rsidRPr="008E6633">
        <w:rPr>
          <w:rFonts w:ascii="Simplified Arabic" w:hAnsi="Simplified Arabic" w:cs="Simplified Arabic"/>
          <w:sz w:val="28"/>
          <w:szCs w:val="28"/>
          <w:rtl/>
        </w:rPr>
        <w:t>.</w:t>
      </w:r>
    </w:p>
    <w:p w14:paraId="74005745"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lastRenderedPageBreak/>
        <w:t xml:space="preserve">11. </w:t>
      </w:r>
      <w:r w:rsidRPr="008E6633">
        <w:rPr>
          <w:rFonts w:ascii="Simplified Arabic" w:hAnsi="Simplified Arabic" w:cs="Simplified Arabic"/>
          <w:sz w:val="28"/>
          <w:szCs w:val="28"/>
        </w:rPr>
        <w:t>Project Management Institute (PMI). (2021). A Guide to the Project Management Body of Knowledge (PMBOK® Guide) (7th ed.). Newtown Square, PA: Project Management Institute</w:t>
      </w:r>
      <w:r w:rsidRPr="008E6633">
        <w:rPr>
          <w:rFonts w:ascii="Simplified Arabic" w:hAnsi="Simplified Arabic" w:cs="Simplified Arabic"/>
          <w:sz w:val="28"/>
          <w:szCs w:val="28"/>
          <w:rtl/>
        </w:rPr>
        <w:t>.</w:t>
      </w:r>
    </w:p>
    <w:p w14:paraId="4C20F378"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12. </w:t>
      </w:r>
      <w:r w:rsidRPr="008E6633">
        <w:rPr>
          <w:rFonts w:ascii="Simplified Arabic" w:hAnsi="Simplified Arabic" w:cs="Simplified Arabic"/>
          <w:sz w:val="28"/>
          <w:szCs w:val="28"/>
        </w:rPr>
        <w:t>Creswell, J. W., &amp; Poth, C. N. (2018). Qualitative Inquiry and Research Design: Choosing Among Five Approaches (4th ed.). SAGE Publications</w:t>
      </w:r>
      <w:r w:rsidRPr="008E6633">
        <w:rPr>
          <w:rFonts w:ascii="Simplified Arabic" w:hAnsi="Simplified Arabic" w:cs="Simplified Arabic"/>
          <w:sz w:val="28"/>
          <w:szCs w:val="28"/>
          <w:rtl/>
        </w:rPr>
        <w:t>.</w:t>
      </w:r>
    </w:p>
    <w:p w14:paraId="272910BF" w14:textId="77777777" w:rsidR="00813C5D" w:rsidRPr="008E6633" w:rsidRDefault="00813C5D" w:rsidP="00813C5D">
      <w:pPr>
        <w:pStyle w:val="a5"/>
        <w:spacing w:line="240" w:lineRule="auto"/>
        <w:jc w:val="right"/>
        <w:rPr>
          <w:rFonts w:ascii="Simplified Arabic" w:hAnsi="Simplified Arabic" w:cs="Simplified Arabic"/>
          <w:sz w:val="28"/>
          <w:szCs w:val="28"/>
        </w:rPr>
      </w:pPr>
      <w:r w:rsidRPr="008E6633">
        <w:rPr>
          <w:rFonts w:ascii="Simplified Arabic" w:hAnsi="Simplified Arabic" w:cs="Simplified Arabic"/>
          <w:sz w:val="28"/>
          <w:szCs w:val="28"/>
          <w:rtl/>
        </w:rPr>
        <w:t xml:space="preserve">13. </w:t>
      </w:r>
      <w:r w:rsidRPr="008E6633">
        <w:rPr>
          <w:rFonts w:ascii="Simplified Arabic" w:hAnsi="Simplified Arabic" w:cs="Simplified Arabic"/>
          <w:sz w:val="28"/>
          <w:szCs w:val="28"/>
        </w:rPr>
        <w:t>Yin, R. K. (2018). Case Study Research and Applications: Design and Methods (6th ed.). SAGE Publications</w:t>
      </w:r>
      <w:r w:rsidRPr="008E6633">
        <w:rPr>
          <w:rFonts w:ascii="Simplified Arabic" w:hAnsi="Simplified Arabic" w:cs="Simplified Arabic"/>
          <w:sz w:val="28"/>
          <w:szCs w:val="28"/>
          <w:rtl/>
        </w:rPr>
        <w:t>.</w:t>
      </w:r>
    </w:p>
    <w:p w14:paraId="00175D64" w14:textId="6D74342B" w:rsidR="003D4C54" w:rsidRPr="00813C5D" w:rsidRDefault="00813C5D" w:rsidP="00813C5D">
      <w:pPr>
        <w:pStyle w:val="a5"/>
        <w:spacing w:line="240" w:lineRule="auto"/>
        <w:jc w:val="right"/>
        <w:rPr>
          <w:rFonts w:ascii="Sakkal Majalla" w:hAnsi="Sakkal Majalla" w:cs="Sakkal Majalla"/>
          <w:sz w:val="28"/>
          <w:szCs w:val="28"/>
          <w:u w:val="single"/>
        </w:rPr>
      </w:pPr>
      <w:r w:rsidRPr="008E6633">
        <w:rPr>
          <w:rFonts w:ascii="Simplified Arabic" w:hAnsi="Simplified Arabic" w:cs="Simplified Arabic"/>
          <w:sz w:val="28"/>
          <w:szCs w:val="28"/>
          <w:rtl/>
        </w:rPr>
        <w:t xml:space="preserve">14. </w:t>
      </w:r>
      <w:r w:rsidRPr="008E6633">
        <w:rPr>
          <w:rFonts w:ascii="Simplified Arabic" w:hAnsi="Simplified Arabic" w:cs="Simplified Arabic"/>
          <w:sz w:val="28"/>
          <w:szCs w:val="28"/>
        </w:rPr>
        <w:t>Ministry of Environment, Water and Agriculture (MEWA). (2024). Sedrah Initiative Reports and Environmental Innovation Programs. Riyadh: MEWA Publications</w:t>
      </w:r>
      <w:r w:rsidRPr="00813C5D">
        <w:rPr>
          <w:rFonts w:ascii="Simplified Arabic" w:hAnsi="Simplified Arabic" w:cs="Simplified Arabic"/>
          <w:sz w:val="28"/>
          <w:szCs w:val="28"/>
          <w:rtl/>
        </w:rPr>
        <w:t>.</w:t>
      </w:r>
    </w:p>
    <w:sectPr w:rsidR="003D4C54" w:rsidRPr="00813C5D"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16B11" w14:textId="77777777" w:rsidR="00B31D2D" w:rsidRDefault="00B31D2D" w:rsidP="009125CE">
      <w:pPr>
        <w:spacing w:after="0" w:line="240" w:lineRule="auto"/>
      </w:pPr>
      <w:r>
        <w:separator/>
      </w:r>
    </w:p>
  </w:endnote>
  <w:endnote w:type="continuationSeparator" w:id="0">
    <w:p w14:paraId="47D51673" w14:textId="77777777" w:rsidR="00B31D2D" w:rsidRDefault="00B31D2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7123049"/>
      <w:docPartObj>
        <w:docPartGallery w:val="Page Numbers (Bottom of Page)"/>
        <w:docPartUnique/>
      </w:docPartObj>
    </w:sdtPr>
    <w:sdtContent>
      <w:p w14:paraId="17258F09" w14:textId="10A5AE37" w:rsidR="00082791" w:rsidRDefault="00082791">
        <w:pPr>
          <w:pStyle w:val="a4"/>
          <w:jc w:val="center"/>
        </w:pPr>
        <w:r>
          <w:fldChar w:fldCharType="begin"/>
        </w:r>
        <w:r>
          <w:instrText>PAGE   \* MERGEFORMAT</w:instrText>
        </w:r>
        <w:r>
          <w:fldChar w:fldCharType="separate"/>
        </w:r>
        <w:r>
          <w:rPr>
            <w:rtl/>
            <w:lang w:val="ar-SA"/>
          </w:rPr>
          <w:t>2</w:t>
        </w:r>
        <w:r>
          <w:fldChar w:fldCharType="end"/>
        </w:r>
      </w:p>
    </w:sdtContent>
  </w:sdt>
  <w:p w14:paraId="796A971A" w14:textId="77777777" w:rsidR="00082791" w:rsidRDefault="000827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F72D0" w14:textId="77777777" w:rsidR="00B31D2D" w:rsidRDefault="00B31D2D" w:rsidP="009125CE">
      <w:pPr>
        <w:spacing w:after="0" w:line="240" w:lineRule="auto"/>
      </w:pPr>
      <w:r>
        <w:separator/>
      </w:r>
    </w:p>
  </w:footnote>
  <w:footnote w:type="continuationSeparator" w:id="0">
    <w:p w14:paraId="52E8A073" w14:textId="77777777" w:rsidR="00B31D2D" w:rsidRDefault="00B31D2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04A7"/>
    <w:multiLevelType w:val="hybridMultilevel"/>
    <w:tmpl w:val="361AE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8139E"/>
    <w:multiLevelType w:val="hybridMultilevel"/>
    <w:tmpl w:val="94840D34"/>
    <w:lvl w:ilvl="0" w:tplc="C39CB7C8">
      <w:start w:val="1"/>
      <w:numFmt w:val="decimal"/>
      <w:lvlText w:val="%1"/>
      <w:lvlJc w:val="left"/>
      <w:pPr>
        <w:ind w:left="2880" w:hanging="585"/>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77849FF"/>
    <w:multiLevelType w:val="hybridMultilevel"/>
    <w:tmpl w:val="16341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F2CA7"/>
    <w:multiLevelType w:val="hybridMultilevel"/>
    <w:tmpl w:val="B6DEE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221BA6"/>
    <w:multiLevelType w:val="hybridMultilevel"/>
    <w:tmpl w:val="EAD47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D78A3"/>
    <w:multiLevelType w:val="hybridMultilevel"/>
    <w:tmpl w:val="C9925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A85F0B"/>
    <w:multiLevelType w:val="hybridMultilevel"/>
    <w:tmpl w:val="758E2C70"/>
    <w:lvl w:ilvl="0" w:tplc="61BCC9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ADB74B5"/>
    <w:multiLevelType w:val="hybridMultilevel"/>
    <w:tmpl w:val="6F7C486A"/>
    <w:lvl w:ilvl="0" w:tplc="24A427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2E1BCE"/>
    <w:multiLevelType w:val="hybridMultilevel"/>
    <w:tmpl w:val="067AE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7D79D8"/>
    <w:multiLevelType w:val="hybridMultilevel"/>
    <w:tmpl w:val="45A66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C41F9F"/>
    <w:multiLevelType w:val="hybridMultilevel"/>
    <w:tmpl w:val="43C43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8E08FE"/>
    <w:multiLevelType w:val="hybridMultilevel"/>
    <w:tmpl w:val="59546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1C274E"/>
    <w:multiLevelType w:val="hybridMultilevel"/>
    <w:tmpl w:val="312241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4FB102AC"/>
    <w:multiLevelType w:val="hybridMultilevel"/>
    <w:tmpl w:val="C406B18E"/>
    <w:lvl w:ilvl="0" w:tplc="D1066F8C">
      <w:start w:val="1"/>
      <w:numFmt w:val="decimal"/>
      <w:lvlText w:val="%1."/>
      <w:lvlJc w:val="left"/>
      <w:pPr>
        <w:ind w:left="2880" w:hanging="585"/>
      </w:pPr>
      <w:rPr>
        <w:rFonts w:hint="default"/>
      </w:r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14" w15:restartNumberingAfterBreak="0">
    <w:nsid w:val="50B33917"/>
    <w:multiLevelType w:val="hybridMultilevel"/>
    <w:tmpl w:val="AFA84F56"/>
    <w:lvl w:ilvl="0" w:tplc="62F819CE">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067714"/>
    <w:multiLevelType w:val="hybridMultilevel"/>
    <w:tmpl w:val="20E8A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872FE5"/>
    <w:multiLevelType w:val="hybridMultilevel"/>
    <w:tmpl w:val="68C82C3C"/>
    <w:lvl w:ilvl="0" w:tplc="62F819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C07592"/>
    <w:multiLevelType w:val="hybridMultilevel"/>
    <w:tmpl w:val="916EA4E0"/>
    <w:lvl w:ilvl="0" w:tplc="C39CB7C8">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8" w15:restartNumberingAfterBreak="0">
    <w:nsid w:val="60EC771E"/>
    <w:multiLevelType w:val="hybridMultilevel"/>
    <w:tmpl w:val="F4724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4E67BA"/>
    <w:multiLevelType w:val="hybridMultilevel"/>
    <w:tmpl w:val="2C726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1028C5"/>
    <w:multiLevelType w:val="hybridMultilevel"/>
    <w:tmpl w:val="919EE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5803623">
    <w:abstractNumId w:val="3"/>
  </w:num>
  <w:num w:numId="2" w16cid:durableId="2110739494">
    <w:abstractNumId w:val="20"/>
  </w:num>
  <w:num w:numId="3" w16cid:durableId="2052143254">
    <w:abstractNumId w:val="2"/>
  </w:num>
  <w:num w:numId="4" w16cid:durableId="732043823">
    <w:abstractNumId w:val="9"/>
  </w:num>
  <w:num w:numId="5" w16cid:durableId="1690836973">
    <w:abstractNumId w:val="0"/>
  </w:num>
  <w:num w:numId="6" w16cid:durableId="1919096169">
    <w:abstractNumId w:val="4"/>
  </w:num>
  <w:num w:numId="7" w16cid:durableId="1944267680">
    <w:abstractNumId w:val="18"/>
  </w:num>
  <w:num w:numId="8" w16cid:durableId="433406795">
    <w:abstractNumId w:val="15"/>
  </w:num>
  <w:num w:numId="9" w16cid:durableId="823277840">
    <w:abstractNumId w:val="11"/>
  </w:num>
  <w:num w:numId="10" w16cid:durableId="1561360695">
    <w:abstractNumId w:val="19"/>
  </w:num>
  <w:num w:numId="11" w16cid:durableId="1942951915">
    <w:abstractNumId w:val="10"/>
  </w:num>
  <w:num w:numId="12" w16cid:durableId="945574213">
    <w:abstractNumId w:val="8"/>
  </w:num>
  <w:num w:numId="13" w16cid:durableId="1867016182">
    <w:abstractNumId w:val="7"/>
  </w:num>
  <w:num w:numId="14" w16cid:durableId="2004701647">
    <w:abstractNumId w:val="16"/>
  </w:num>
  <w:num w:numId="15" w16cid:durableId="156306734">
    <w:abstractNumId w:val="14"/>
  </w:num>
  <w:num w:numId="16" w16cid:durableId="1312447122">
    <w:abstractNumId w:val="12"/>
  </w:num>
  <w:num w:numId="17" w16cid:durableId="251204475">
    <w:abstractNumId w:val="5"/>
  </w:num>
  <w:num w:numId="18" w16cid:durableId="57635339">
    <w:abstractNumId w:val="17"/>
  </w:num>
  <w:num w:numId="19" w16cid:durableId="443811783">
    <w:abstractNumId w:val="1"/>
  </w:num>
  <w:num w:numId="20" w16cid:durableId="1874027322">
    <w:abstractNumId w:val="13"/>
  </w:num>
  <w:num w:numId="21" w16cid:durableId="14660058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activeWritingStyle w:appName="MSWord" w:lang="ar-SA" w:vendorID="64" w:dllVersion="0" w:nlCheck="1" w:checkStyle="0"/>
  <w:activeWritingStyle w:appName="MSWord" w:lang="ar-EG"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68"/>
    <w:rsid w:val="000030AE"/>
    <w:rsid w:val="000357CD"/>
    <w:rsid w:val="00082791"/>
    <w:rsid w:val="000B7E86"/>
    <w:rsid w:val="000C608E"/>
    <w:rsid w:val="000E14E5"/>
    <w:rsid w:val="000F44B4"/>
    <w:rsid w:val="000F7566"/>
    <w:rsid w:val="001073BD"/>
    <w:rsid w:val="001264FC"/>
    <w:rsid w:val="00150469"/>
    <w:rsid w:val="001902DB"/>
    <w:rsid w:val="00191887"/>
    <w:rsid w:val="001C2162"/>
    <w:rsid w:val="001E46BE"/>
    <w:rsid w:val="001F0CDB"/>
    <w:rsid w:val="00234822"/>
    <w:rsid w:val="00260448"/>
    <w:rsid w:val="00283571"/>
    <w:rsid w:val="00293E66"/>
    <w:rsid w:val="002C6BB1"/>
    <w:rsid w:val="002D2D02"/>
    <w:rsid w:val="003461CA"/>
    <w:rsid w:val="00375EC3"/>
    <w:rsid w:val="003A202C"/>
    <w:rsid w:val="003A6911"/>
    <w:rsid w:val="003C6272"/>
    <w:rsid w:val="003D4C54"/>
    <w:rsid w:val="004136F7"/>
    <w:rsid w:val="0042787D"/>
    <w:rsid w:val="004800E5"/>
    <w:rsid w:val="00490835"/>
    <w:rsid w:val="004B26DB"/>
    <w:rsid w:val="004B4186"/>
    <w:rsid w:val="004C1F1C"/>
    <w:rsid w:val="00555D17"/>
    <w:rsid w:val="00583EE1"/>
    <w:rsid w:val="00590B27"/>
    <w:rsid w:val="005B415F"/>
    <w:rsid w:val="005C23F1"/>
    <w:rsid w:val="005F1BF1"/>
    <w:rsid w:val="0062761F"/>
    <w:rsid w:val="00630181"/>
    <w:rsid w:val="00656D00"/>
    <w:rsid w:val="006948DE"/>
    <w:rsid w:val="006E02E2"/>
    <w:rsid w:val="006F763F"/>
    <w:rsid w:val="007337CD"/>
    <w:rsid w:val="0075386C"/>
    <w:rsid w:val="007578DB"/>
    <w:rsid w:val="00781A8E"/>
    <w:rsid w:val="007913C2"/>
    <w:rsid w:val="007B06C4"/>
    <w:rsid w:val="007B0E54"/>
    <w:rsid w:val="007C726E"/>
    <w:rsid w:val="007D79DB"/>
    <w:rsid w:val="007E3A20"/>
    <w:rsid w:val="00800627"/>
    <w:rsid w:val="00813C5D"/>
    <w:rsid w:val="00851C9B"/>
    <w:rsid w:val="0087156C"/>
    <w:rsid w:val="00877AAC"/>
    <w:rsid w:val="00880300"/>
    <w:rsid w:val="008A0AB4"/>
    <w:rsid w:val="008B63E3"/>
    <w:rsid w:val="008E6633"/>
    <w:rsid w:val="008F1EAE"/>
    <w:rsid w:val="008F4007"/>
    <w:rsid w:val="009004F2"/>
    <w:rsid w:val="009125CE"/>
    <w:rsid w:val="00927395"/>
    <w:rsid w:val="00930CAE"/>
    <w:rsid w:val="00931A8F"/>
    <w:rsid w:val="009707D2"/>
    <w:rsid w:val="009A0665"/>
    <w:rsid w:val="009A2E6E"/>
    <w:rsid w:val="009B24A1"/>
    <w:rsid w:val="009B6888"/>
    <w:rsid w:val="009C0161"/>
    <w:rsid w:val="009D108D"/>
    <w:rsid w:val="009D2B04"/>
    <w:rsid w:val="009D6895"/>
    <w:rsid w:val="009E1436"/>
    <w:rsid w:val="009E5668"/>
    <w:rsid w:val="009F780C"/>
    <w:rsid w:val="00A0411E"/>
    <w:rsid w:val="00A216EE"/>
    <w:rsid w:val="00A31276"/>
    <w:rsid w:val="00A7128A"/>
    <w:rsid w:val="00A74F76"/>
    <w:rsid w:val="00A84B78"/>
    <w:rsid w:val="00A93D41"/>
    <w:rsid w:val="00AA79E9"/>
    <w:rsid w:val="00AB0A70"/>
    <w:rsid w:val="00AB1488"/>
    <w:rsid w:val="00AB2C40"/>
    <w:rsid w:val="00AD2079"/>
    <w:rsid w:val="00B31D2D"/>
    <w:rsid w:val="00B55620"/>
    <w:rsid w:val="00B636BC"/>
    <w:rsid w:val="00B63B0F"/>
    <w:rsid w:val="00B7678A"/>
    <w:rsid w:val="00B76F5C"/>
    <w:rsid w:val="00B806F6"/>
    <w:rsid w:val="00B80A73"/>
    <w:rsid w:val="00BB3337"/>
    <w:rsid w:val="00BC3A1B"/>
    <w:rsid w:val="00BE4D72"/>
    <w:rsid w:val="00BF6D16"/>
    <w:rsid w:val="00C04D0B"/>
    <w:rsid w:val="00C11C83"/>
    <w:rsid w:val="00C233AF"/>
    <w:rsid w:val="00C51C2F"/>
    <w:rsid w:val="00C71E18"/>
    <w:rsid w:val="00CB13AD"/>
    <w:rsid w:val="00CD79C0"/>
    <w:rsid w:val="00D22171"/>
    <w:rsid w:val="00D456EB"/>
    <w:rsid w:val="00DB1776"/>
    <w:rsid w:val="00DC1E4B"/>
    <w:rsid w:val="00DE04B2"/>
    <w:rsid w:val="00E02D1B"/>
    <w:rsid w:val="00E25891"/>
    <w:rsid w:val="00E33DF1"/>
    <w:rsid w:val="00E61CCD"/>
    <w:rsid w:val="00E71C79"/>
    <w:rsid w:val="00E80FD9"/>
    <w:rsid w:val="00EA6B5D"/>
    <w:rsid w:val="00EA781F"/>
    <w:rsid w:val="00F006AD"/>
    <w:rsid w:val="00F177EE"/>
    <w:rsid w:val="00F22CC8"/>
    <w:rsid w:val="00F24DCA"/>
    <w:rsid w:val="00F27606"/>
    <w:rsid w:val="00F546CE"/>
    <w:rsid w:val="00F6370A"/>
    <w:rsid w:val="00F66EB5"/>
    <w:rsid w:val="00F71694"/>
    <w:rsid w:val="00F815FA"/>
    <w:rsid w:val="00F90F1E"/>
    <w:rsid w:val="00F96D4E"/>
    <w:rsid w:val="00FE5D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B0CDB"/>
  <w15:docId w15:val="{B3BC73E4-8F87-46BB-A5BD-2892B7A2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A31276"/>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D2D02"/>
    <w:pPr>
      <w:ind w:left="720"/>
      <w:contextualSpacing/>
    </w:pPr>
  </w:style>
  <w:style w:type="character" w:customStyle="1" w:styleId="2Char">
    <w:name w:val="عنوان 2 Char"/>
    <w:basedOn w:val="a0"/>
    <w:link w:val="2"/>
    <w:uiPriority w:val="9"/>
    <w:rsid w:val="00A31276"/>
    <w:rPr>
      <w:rFonts w:asciiTheme="majorHAnsi" w:eastAsiaTheme="majorEastAsia" w:hAnsiTheme="majorHAnsi" w:cstheme="majorBidi"/>
      <w:b/>
      <w:bCs/>
      <w:color w:val="4472C4" w:themeColor="accent1"/>
      <w:kern w:val="0"/>
      <w:sz w:val="26"/>
      <w:szCs w:val="26"/>
      <w14:ligatures w14:val="none"/>
    </w:rPr>
  </w:style>
  <w:style w:type="character" w:styleId="Hyperlink">
    <w:name w:val="Hyperlink"/>
    <w:basedOn w:val="a0"/>
    <w:uiPriority w:val="99"/>
    <w:unhideWhenUsed/>
    <w:rsid w:val="00A31276"/>
    <w:rPr>
      <w:color w:val="0563C1" w:themeColor="hyperlink"/>
      <w:u w:val="single"/>
    </w:rPr>
  </w:style>
  <w:style w:type="character" w:styleId="a6">
    <w:name w:val="Unresolved Mention"/>
    <w:basedOn w:val="a0"/>
    <w:uiPriority w:val="99"/>
    <w:semiHidden/>
    <w:unhideWhenUsed/>
    <w:rsid w:val="00A31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1816</TotalTime>
  <Pages>20</Pages>
  <Words>3449</Words>
  <Characters>19872</Characters>
  <Application>Microsoft Office Word</Application>
  <DocSecurity>0</DocSecurity>
  <Lines>414</Lines>
  <Paragraphs>208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Mashael Fayeh Alshammari</cp:lastModifiedBy>
  <cp:revision>17</cp:revision>
  <dcterms:created xsi:type="dcterms:W3CDTF">2025-07-18T20:08:00Z</dcterms:created>
  <dcterms:modified xsi:type="dcterms:W3CDTF">2025-10-17T18:59:00Z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