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7FFE4D9" w:rsidR="009125CE" w:rsidRPr="009125CE" w:rsidRDefault="00BA3836">
      <w:pPr>
        <w:rPr>
          <w:rFonts w:ascii="Sakkal Majalla" w:hAnsi="Sakkal Majalla" w:cs="Sakkal Majalla"/>
          <w:sz w:val="28"/>
          <w:szCs w:val="28"/>
          <w:rtl/>
          <w:lang w:bidi="ar-EG"/>
        </w:rPr>
      </w:pPr>
      <w:r>
        <w:rPr>
          <w:rFonts w:ascii="Sakkal Majalla" w:hAnsi="Sakkal Majalla" w:cs="Sakkal Majalla"/>
          <w:b/>
          <w:bCs/>
          <w:sz w:val="28"/>
          <w:szCs w:val="28"/>
          <w:rtl/>
          <w:lang w:bidi="ar-EG"/>
        </w:rPr>
        <w:t>ماجستير ادارة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DC9B134" w14:textId="77777777" w:rsidR="001A025C" w:rsidRPr="001955FA" w:rsidRDefault="001A025C" w:rsidP="00314191">
      <w:pPr>
        <w:spacing w:line="240" w:lineRule="auto"/>
        <w:jc w:val="center"/>
        <w:rPr>
          <w:rFonts w:ascii="Sakkal Majalla" w:eastAsia="Calibri" w:hAnsi="Sakkal Majalla" w:cs="Sakkal Majalla"/>
          <w:b/>
          <w:bCs/>
          <w:sz w:val="32"/>
          <w:szCs w:val="32"/>
          <w:rtl/>
          <w:lang w:bidi="ar-EG"/>
        </w:rPr>
      </w:pPr>
      <w:r w:rsidRPr="001955FA">
        <w:rPr>
          <w:rFonts w:ascii="Sakkal Majalla" w:eastAsia="Calibri" w:hAnsi="Sakkal Majalla" w:cs="Sakkal Majalla" w:hint="cs"/>
          <w:b/>
          <w:bCs/>
          <w:sz w:val="32"/>
          <w:szCs w:val="32"/>
          <w:rtl/>
          <w:lang w:bidi="ar-EG"/>
        </w:rPr>
        <w:t>عنوان البحث</w:t>
      </w:r>
    </w:p>
    <w:p w14:paraId="1D9FFECF" w14:textId="77777777" w:rsidR="001A025C" w:rsidRPr="001955FA" w:rsidRDefault="001A025C" w:rsidP="00314191">
      <w:pPr>
        <w:shd w:val="clear" w:color="auto" w:fill="FFFFFF"/>
        <w:spacing w:before="240" w:after="240" w:line="240" w:lineRule="auto"/>
        <w:jc w:val="center"/>
        <w:rPr>
          <w:rFonts w:ascii="Sakkal Majalla" w:eastAsia="Times New Roman" w:hAnsi="Sakkal Majalla" w:cs="Sakkal Majalla"/>
          <w:color w:val="0F1115"/>
          <w:sz w:val="28"/>
          <w:szCs w:val="28"/>
        </w:rPr>
      </w:pPr>
      <w:r w:rsidRPr="00722453">
        <w:rPr>
          <w:rFonts w:ascii="Sakkal Majalla" w:eastAsia="Times New Roman" w:hAnsi="Sakkal Majalla" w:cs="Sakkal Majalla"/>
          <w:color w:val="0F1115"/>
          <w:sz w:val="28"/>
          <w:szCs w:val="28"/>
          <w:rtl/>
        </w:rPr>
        <w:t>أثر التحول الرقمي في تحسين الكفاءة التشغيلية في المؤسسات بالمملكة العربية السعودية</w:t>
      </w:r>
      <w:r>
        <w:rPr>
          <w:rFonts w:ascii="Sakkal Majalla" w:eastAsia="Times New Roman" w:hAnsi="Sakkal Majalla" w:cs="Sakkal Majalla"/>
          <w:color w:val="0F1115"/>
          <w:sz w:val="28"/>
          <w:szCs w:val="28"/>
        </w:rPr>
        <w:br/>
      </w:r>
    </w:p>
    <w:p w14:paraId="1DFEFE14" w14:textId="77777777" w:rsidR="001A025C" w:rsidRPr="001955FA" w:rsidRDefault="001A025C" w:rsidP="00314191">
      <w:pPr>
        <w:spacing w:line="240" w:lineRule="auto"/>
        <w:jc w:val="center"/>
        <w:rPr>
          <w:rFonts w:ascii="Sakkal Majalla" w:eastAsia="Calibri" w:hAnsi="Sakkal Majalla" w:cs="Sakkal Majalla"/>
          <w:sz w:val="28"/>
          <w:szCs w:val="28"/>
          <w:rtl/>
          <w:lang w:bidi="ar-EG"/>
        </w:rPr>
      </w:pPr>
    </w:p>
    <w:p w14:paraId="5A66058E" w14:textId="77777777" w:rsidR="001A025C" w:rsidRPr="001955FA" w:rsidRDefault="001A025C" w:rsidP="00314191">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16EFEC95" w14:textId="0C5F1B69" w:rsidR="001A025C" w:rsidRDefault="006C57A8" w:rsidP="00314191">
      <w:pPr>
        <w:spacing w:line="240" w:lineRule="auto"/>
        <w:jc w:val="center"/>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 xml:space="preserve">صالح حميد العنزي </w:t>
      </w:r>
    </w:p>
    <w:p w14:paraId="0ED1DC75" w14:textId="77777777" w:rsidR="001A025C" w:rsidRDefault="001A025C" w:rsidP="00314191">
      <w:pPr>
        <w:spacing w:line="240" w:lineRule="auto"/>
        <w:jc w:val="center"/>
        <w:rPr>
          <w:rFonts w:ascii="Sakkal Majalla" w:eastAsia="Calibri" w:hAnsi="Sakkal Majalla" w:cs="Sakkal Majalla"/>
          <w:b/>
          <w:bCs/>
          <w:sz w:val="28"/>
          <w:szCs w:val="28"/>
          <w:lang w:bidi="ar-EG"/>
        </w:rPr>
      </w:pPr>
    </w:p>
    <w:p w14:paraId="2A1B8319" w14:textId="77777777" w:rsidR="001A025C" w:rsidRDefault="001A025C" w:rsidP="00314191">
      <w:pPr>
        <w:spacing w:line="240" w:lineRule="auto"/>
        <w:jc w:val="center"/>
        <w:rPr>
          <w:rFonts w:ascii="Sakkal Majalla" w:eastAsia="Calibri" w:hAnsi="Sakkal Majalla" w:cs="Sakkal Majalla"/>
          <w:b/>
          <w:bCs/>
          <w:sz w:val="28"/>
          <w:szCs w:val="28"/>
          <w:lang w:bidi="ar-EG"/>
        </w:rPr>
      </w:pPr>
    </w:p>
    <w:p w14:paraId="0D53DB5C" w14:textId="77777777" w:rsidR="001A025C" w:rsidRDefault="001A025C" w:rsidP="00314191">
      <w:pPr>
        <w:spacing w:line="240" w:lineRule="auto"/>
        <w:jc w:val="center"/>
        <w:rPr>
          <w:rFonts w:ascii="Sakkal Majalla" w:eastAsia="Calibri" w:hAnsi="Sakkal Majalla" w:cs="Sakkal Majalla"/>
          <w:b/>
          <w:bCs/>
          <w:sz w:val="28"/>
          <w:szCs w:val="28"/>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7580C269" w14:textId="77777777" w:rsidR="001E1403" w:rsidRDefault="001E1403" w:rsidP="001E1403">
      <w:pPr>
        <w:spacing w:line="240" w:lineRule="auto"/>
        <w:jc w:val="center"/>
        <w:rPr>
          <w:rFonts w:ascii="Sakkal Majalla" w:eastAsia="Times New Roman" w:hAnsi="Sakkal Majalla" w:cs="Sakkal Majalla"/>
          <w:color w:val="0F1115"/>
          <w:sz w:val="28"/>
          <w:szCs w:val="28"/>
          <w:rtl/>
        </w:rPr>
      </w:pPr>
      <w:r>
        <w:rPr>
          <w:rFonts w:ascii="Sakkal Majalla" w:eastAsia="Times New Roman" w:hAnsi="Sakkal Majalla" w:cs="Sakkal Majalla" w:hint="cs"/>
          <w:color w:val="0F1115"/>
          <w:sz w:val="28"/>
          <w:szCs w:val="28"/>
          <w:rtl/>
        </w:rPr>
        <w:t>الدكتور/ الفيصل عبدالحميد محمد</w:t>
      </w:r>
    </w:p>
    <w:p w14:paraId="67AF354C" w14:textId="77777777" w:rsidR="001E1403" w:rsidRDefault="001E1403" w:rsidP="001E1403">
      <w:pPr>
        <w:spacing w:line="240" w:lineRule="auto"/>
        <w:jc w:val="center"/>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الدكتور/ فايز علي جراد</w:t>
      </w:r>
    </w:p>
    <w:p w14:paraId="7DD13F30" w14:textId="77777777" w:rsidR="001A025C" w:rsidRDefault="001A025C" w:rsidP="00314191">
      <w:pPr>
        <w:spacing w:line="240" w:lineRule="auto"/>
        <w:jc w:val="center"/>
        <w:rPr>
          <w:rFonts w:ascii="Sakkal Majalla" w:eastAsia="Calibri" w:hAnsi="Sakkal Majalla" w:cs="Sakkal Majalla"/>
          <w:b/>
          <w:bCs/>
          <w:sz w:val="28"/>
          <w:szCs w:val="28"/>
          <w:lang w:bidi="ar-EG"/>
        </w:rPr>
      </w:pPr>
    </w:p>
    <w:p w14:paraId="338C4BFC" w14:textId="77777777" w:rsidR="001A025C" w:rsidRDefault="001A025C" w:rsidP="00314191">
      <w:pPr>
        <w:spacing w:line="240" w:lineRule="auto"/>
        <w:jc w:val="center"/>
        <w:rPr>
          <w:rFonts w:ascii="Sakkal Majalla" w:eastAsia="Calibri" w:hAnsi="Sakkal Majalla" w:cs="Sakkal Majalla"/>
          <w:b/>
          <w:bCs/>
          <w:sz w:val="28"/>
          <w:szCs w:val="28"/>
          <w:lang w:bidi="ar-EG"/>
        </w:rPr>
      </w:pPr>
    </w:p>
    <w:p w14:paraId="0116365B" w14:textId="77777777" w:rsidR="001A025C" w:rsidRDefault="001A025C" w:rsidP="00314191">
      <w:pPr>
        <w:spacing w:line="240" w:lineRule="auto"/>
        <w:jc w:val="center"/>
        <w:rPr>
          <w:rFonts w:ascii="Sakkal Majalla" w:eastAsia="Calibri" w:hAnsi="Sakkal Majalla" w:cs="Sakkal Majalla"/>
          <w:b/>
          <w:bCs/>
          <w:sz w:val="28"/>
          <w:szCs w:val="28"/>
          <w:lang w:bidi="ar-EG"/>
        </w:rPr>
      </w:pPr>
    </w:p>
    <w:p w14:paraId="682C4D46" w14:textId="77777777" w:rsidR="001A025C" w:rsidRDefault="001A025C" w:rsidP="00314191">
      <w:pPr>
        <w:spacing w:line="240" w:lineRule="auto"/>
        <w:jc w:val="center"/>
        <w:rPr>
          <w:rFonts w:ascii="Sakkal Majalla" w:eastAsia="Calibri" w:hAnsi="Sakkal Majalla" w:cs="Sakkal Majalla"/>
          <w:b/>
          <w:bCs/>
          <w:sz w:val="28"/>
          <w:szCs w:val="28"/>
          <w:lang w:bidi="ar-EG"/>
        </w:rPr>
      </w:pPr>
    </w:p>
    <w:p w14:paraId="610DFFD5" w14:textId="77777777" w:rsidR="001A025C" w:rsidRPr="001955FA" w:rsidRDefault="001A025C" w:rsidP="00314191">
      <w:pPr>
        <w:spacing w:line="240" w:lineRule="auto"/>
        <w:jc w:val="center"/>
        <w:rPr>
          <w:rFonts w:ascii="Sakkal Majalla" w:eastAsia="Calibri" w:hAnsi="Sakkal Majalla" w:cs="Sakkal Majalla"/>
          <w:b/>
          <w:bCs/>
          <w:sz w:val="28"/>
          <w:szCs w:val="28"/>
          <w:rtl/>
          <w:lang w:bidi="ar-EG"/>
        </w:rPr>
      </w:pPr>
    </w:p>
    <w:p w14:paraId="1BE175E8" w14:textId="77777777" w:rsidR="001A025C" w:rsidRPr="001955FA" w:rsidRDefault="001A025C" w:rsidP="00314191">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33750D37" w14:textId="77777777" w:rsidR="001A025C" w:rsidRPr="001955FA" w:rsidRDefault="001A025C" w:rsidP="00314191">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0ECF42F7" w14:textId="2FAEBE5D" w:rsidR="009125CE" w:rsidRPr="001902DB" w:rsidRDefault="009125CE" w:rsidP="009125CE">
      <w:pPr>
        <w:jc w:val="center"/>
        <w:rPr>
          <w:rFonts w:ascii="Sakkal Majalla" w:hAnsi="Sakkal Majalla" w:cs="Sakkal Majalla"/>
          <w:b/>
          <w:bCs/>
          <w:sz w:val="28"/>
          <w:szCs w:val="28"/>
          <w:rtl/>
          <w:lang w:bidi="ar-EG"/>
        </w:rPr>
      </w:pPr>
    </w:p>
    <w:p w14:paraId="7926541D" w14:textId="2C942ED2" w:rsidR="00097E6F" w:rsidRPr="00DA3082" w:rsidRDefault="00097E6F" w:rsidP="00DA3082">
      <w:pPr>
        <w:pStyle w:val="Heading1"/>
        <w:jc w:val="both"/>
        <w:rPr>
          <w:rFonts w:ascii="Simplified Arabic" w:eastAsia="Times New Roman" w:hAnsi="Simplified Arabic" w:cs="Simplified Arabic"/>
          <w:sz w:val="28"/>
          <w:szCs w:val="28"/>
        </w:rPr>
      </w:pPr>
      <w:bookmarkStart w:id="0" w:name="_Toc233182646"/>
      <w:r w:rsidRPr="00DA3082">
        <w:rPr>
          <w:rFonts w:ascii="Simplified Arabic" w:eastAsia="Times New Roman" w:hAnsi="Simplified Arabic" w:cs="Simplified Arabic" w:hint="cs"/>
          <w:sz w:val="28"/>
          <w:szCs w:val="28"/>
          <w:rtl/>
        </w:rPr>
        <w:lastRenderedPageBreak/>
        <w:t>الملخص (</w:t>
      </w:r>
      <w:r w:rsidRPr="00DA3082">
        <w:rPr>
          <w:rFonts w:ascii="Simplified Arabic" w:eastAsia="Times New Roman" w:hAnsi="Simplified Arabic" w:cs="Simplified Arabic" w:hint="cs"/>
          <w:sz w:val="28"/>
          <w:szCs w:val="28"/>
        </w:rPr>
        <w:t>Abstract</w:t>
      </w:r>
      <w:r w:rsidR="00354A9D">
        <w:rPr>
          <w:rFonts w:ascii="Simplified Arabic" w:eastAsia="Times New Roman" w:hAnsi="Simplified Arabic" w:cs="Simplified Arabic" w:hint="cs"/>
          <w:sz w:val="28"/>
          <w:szCs w:val="28"/>
          <w:rtl/>
        </w:rPr>
        <w:t>)</w:t>
      </w:r>
      <w:bookmarkEnd w:id="0"/>
    </w:p>
    <w:p w14:paraId="4E75E1D5" w14:textId="77777777" w:rsidR="00097E6F" w:rsidRPr="00DA3082" w:rsidRDefault="00097E6F" w:rsidP="00DA3082">
      <w:pPr>
        <w:pStyle w:val="Heading2"/>
        <w:jc w:val="both"/>
        <w:rPr>
          <w:rFonts w:ascii="Simplified Arabic" w:eastAsia="Times New Roman" w:hAnsi="Simplified Arabic" w:cs="Simplified Arabic"/>
          <w:sz w:val="28"/>
          <w:szCs w:val="28"/>
        </w:rPr>
      </w:pPr>
      <w:bookmarkStart w:id="1" w:name="_Toc233182647"/>
      <w:r w:rsidRPr="00DA3082">
        <w:rPr>
          <w:rFonts w:ascii="Simplified Arabic" w:eastAsia="Times New Roman" w:hAnsi="Simplified Arabic" w:cs="Simplified Arabic" w:hint="cs"/>
          <w:sz w:val="28"/>
          <w:szCs w:val="28"/>
          <w:rtl/>
        </w:rPr>
        <w:t>الملخص باللغة العربية</w:t>
      </w:r>
      <w:bookmarkEnd w:id="1"/>
    </w:p>
    <w:p w14:paraId="1B65879E" w14:textId="0F16F6AE" w:rsidR="00097E6F" w:rsidRPr="00DA3082" w:rsidRDefault="00097E6F" w:rsidP="00DA3082">
      <w:pPr>
        <w:pStyle w:val="ds-markdown-paragraph"/>
        <w:bidi/>
        <w:jc w:val="both"/>
        <w:rPr>
          <w:rFonts w:ascii="Simplified Arabic" w:hAnsi="Simplified Arabic" w:cs="Simplified Arabic"/>
          <w:sz w:val="28"/>
          <w:szCs w:val="28"/>
        </w:rPr>
      </w:pPr>
      <w:r w:rsidRPr="00DA3082">
        <w:rPr>
          <w:rFonts w:ascii="Simplified Arabic" w:hAnsi="Simplified Arabic" w:cs="Simplified Arabic" w:hint="cs"/>
          <w:sz w:val="28"/>
          <w:szCs w:val="28"/>
          <w:rtl/>
        </w:rPr>
        <w:t>هدفت هذه الدراسة إلى تحليل أثر التحول الرقمي في تحسين الكفاءة التشغيلية في المؤسسات بالمملكة العربية السعودية، وذلك في ظل التوجهات الوطنية الطموحة نحو بناء اقتصاد رقمي متطور بما يتوافق مع مستهدفات رؤية السعودية 2030. واعتمدت الدراسة على المنهج الكمي، حيث تم جمع البيانات من خلال استبانة إلكترونية وزعت على عينة عشوائية طبقية بلغ حجمها 400 مفردة من العاملين في خمسة قطاعات رئيسية (الاتصالات، المالي والمصرفي، النقل والخدمات اللوجستية، الصناعة والتصنيع، الخدمات الحكومية</w:t>
      </w:r>
      <w:r w:rsidR="00354A9D">
        <w:rPr>
          <w:rFonts w:ascii="Simplified Arabic" w:hAnsi="Simplified Arabic" w:cs="Simplified Arabic" w:hint="cs"/>
          <w:sz w:val="28"/>
          <w:szCs w:val="28"/>
          <w:rtl/>
        </w:rPr>
        <w:t>)</w:t>
      </w:r>
      <w:r w:rsidRPr="00DA3082">
        <w:rPr>
          <w:rFonts w:ascii="Simplified Arabic" w:hAnsi="Simplified Arabic" w:cs="Simplified Arabic" w:hint="cs"/>
          <w:sz w:val="28"/>
          <w:szCs w:val="28"/>
          <w:rtl/>
        </w:rPr>
        <w:t xml:space="preserve"> في المدن الرئيسية (الرياض، جدة، الدمام، الجبيل</w:t>
      </w:r>
      <w:r w:rsidR="00354A9D">
        <w:rPr>
          <w:rFonts w:ascii="Simplified Arabic" w:hAnsi="Simplified Arabic" w:cs="Simplified Arabic" w:hint="cs"/>
          <w:sz w:val="28"/>
          <w:szCs w:val="28"/>
          <w:rtl/>
        </w:rPr>
        <w:t>)</w:t>
      </w:r>
      <w:r w:rsidRPr="00DA3082">
        <w:rPr>
          <w:rFonts w:ascii="Simplified Arabic" w:hAnsi="Simplified Arabic" w:cs="Simplified Arabic" w:hint="cs"/>
          <w:sz w:val="28"/>
          <w:szCs w:val="28"/>
          <w:rtl/>
        </w:rPr>
        <w:t>. وتم تحليل البيانات باستخدام الأساليب الإحصائية الوصفية والاستدلالية، بما في ذلك المتوسطات الحسابية، الانحرافات المعيارية، معامل ارتباط بيرسون، وتحليل الانحدار المتعدد.</w:t>
      </w:r>
    </w:p>
    <w:p w14:paraId="211066B5" w14:textId="60CED43D" w:rsidR="00097E6F" w:rsidRPr="00DA3082" w:rsidRDefault="00097E6F" w:rsidP="00DA3082">
      <w:pPr>
        <w:pStyle w:val="ds-markdown-paragraph"/>
        <w:bidi/>
        <w:jc w:val="both"/>
        <w:rPr>
          <w:rFonts w:ascii="Simplified Arabic" w:hAnsi="Simplified Arabic" w:cs="Simplified Arabic"/>
          <w:sz w:val="28"/>
          <w:szCs w:val="28"/>
        </w:rPr>
      </w:pPr>
      <w:r w:rsidRPr="00DA3082">
        <w:rPr>
          <w:rFonts w:ascii="Simplified Arabic" w:hAnsi="Simplified Arabic" w:cs="Simplified Arabic" w:hint="cs"/>
          <w:sz w:val="28"/>
          <w:szCs w:val="28"/>
          <w:rtl/>
        </w:rPr>
        <w:t>وأظهرت النتائج أن مستوى تطبيق التحول الرقمي في المؤسسات السعودية جاء مرتفعاً (متوسط 3.62 من 5</w:t>
      </w:r>
      <w:r w:rsidR="00354A9D">
        <w:rPr>
          <w:rFonts w:ascii="Simplified Arabic" w:hAnsi="Simplified Arabic" w:cs="Simplified Arabic" w:hint="cs"/>
          <w:sz w:val="28"/>
          <w:szCs w:val="28"/>
          <w:rtl/>
        </w:rPr>
        <w:t>)</w:t>
      </w:r>
      <w:r w:rsidRPr="00DA3082">
        <w:rPr>
          <w:rFonts w:ascii="Simplified Arabic" w:hAnsi="Simplified Arabic" w:cs="Simplified Arabic" w:hint="cs"/>
          <w:sz w:val="28"/>
          <w:szCs w:val="28"/>
          <w:rtl/>
        </w:rPr>
        <w:t>، حيث تصدر بعد البنية التحتية التقنية قائمة الأبعاد، يليه تنمية المهارات الرقمية، ثم السياسات والتنظيم الرقمي، وأخيراً الأبعاد الاجتماعية والثقافية. كما أظهرت النتائج أن مستوى الكفاءة التشغيلية جاء متوسطاً (متوسط 3.62 من 5</w:t>
      </w:r>
      <w:r w:rsidR="00354A9D">
        <w:rPr>
          <w:rFonts w:ascii="Simplified Arabic" w:hAnsi="Simplified Arabic" w:cs="Simplified Arabic" w:hint="cs"/>
          <w:sz w:val="28"/>
          <w:szCs w:val="28"/>
          <w:rtl/>
        </w:rPr>
        <w:t>)</w:t>
      </w:r>
      <w:r w:rsidRPr="00DA3082">
        <w:rPr>
          <w:rFonts w:ascii="Simplified Arabic" w:hAnsi="Simplified Arabic" w:cs="Simplified Arabic" w:hint="cs"/>
          <w:sz w:val="28"/>
          <w:szCs w:val="28"/>
          <w:rtl/>
        </w:rPr>
        <w:t>، مع تفوق بعد سرعة إنجاز العمليات على باقي الأبعاد. وأكدت نتائج اختبار الفروض وجود علاقة طردية قوية ودالة إحصائياً بين التحول الرقمي والكفاءة التشغيلية (</w:t>
      </w:r>
      <w:r w:rsidRPr="00DA3082">
        <w:rPr>
          <w:rFonts w:ascii="Simplified Arabic" w:hAnsi="Simplified Arabic" w:cs="Simplified Arabic" w:hint="cs"/>
          <w:sz w:val="28"/>
          <w:szCs w:val="28"/>
        </w:rPr>
        <w:t>r = 0.58</w:t>
      </w:r>
      <w:r w:rsidR="00354A9D">
        <w:rPr>
          <w:rFonts w:ascii="Simplified Arabic" w:hAnsi="Simplified Arabic" w:cs="Simplified Arabic" w:hint="cs"/>
          <w:sz w:val="28"/>
          <w:szCs w:val="28"/>
          <w:rtl/>
        </w:rPr>
        <w:t>)</w:t>
      </w:r>
      <w:r w:rsidRPr="00DA3082">
        <w:rPr>
          <w:rFonts w:ascii="Simplified Arabic" w:hAnsi="Simplified Arabic" w:cs="Simplified Arabic" w:hint="cs"/>
          <w:sz w:val="28"/>
          <w:szCs w:val="28"/>
          <w:rtl/>
        </w:rPr>
        <w:t>،</w:t>
      </w:r>
      <w:r w:rsidRPr="00DA3082">
        <w:rPr>
          <w:rFonts w:ascii="Simplified Arabic" w:hAnsi="Simplified Arabic" w:cs="Simplified Arabic" w:hint="cs"/>
          <w:sz w:val="28"/>
          <w:szCs w:val="28"/>
        </w:rPr>
        <w:t xml:space="preserve"> </w:t>
      </w:r>
      <w:r w:rsidRPr="00DA3082">
        <w:rPr>
          <w:rFonts w:ascii="Simplified Arabic" w:hAnsi="Simplified Arabic" w:cs="Simplified Arabic" w:hint="cs"/>
          <w:sz w:val="28"/>
          <w:szCs w:val="28"/>
          <w:rtl/>
        </w:rPr>
        <w:t>وأن أبعاد التحول الرقمي الأربعة تفسر 38% من التباين في الكفاءة التشغيلية، مع تفوق بعد البنية التحتية التقنية في التأثير.</w:t>
      </w:r>
    </w:p>
    <w:p w14:paraId="0D40EAF9" w14:textId="77777777" w:rsidR="00097E6F" w:rsidRPr="00DA3082" w:rsidRDefault="00097E6F" w:rsidP="00DA3082">
      <w:pPr>
        <w:pStyle w:val="ds-markdown-paragraph"/>
        <w:bidi/>
        <w:jc w:val="both"/>
        <w:rPr>
          <w:rFonts w:ascii="Simplified Arabic" w:hAnsi="Simplified Arabic" w:cs="Simplified Arabic"/>
          <w:sz w:val="28"/>
          <w:szCs w:val="28"/>
        </w:rPr>
      </w:pPr>
      <w:r w:rsidRPr="00DA3082">
        <w:rPr>
          <w:rFonts w:ascii="Simplified Arabic" w:hAnsi="Simplified Arabic" w:cs="Simplified Arabic" w:hint="cs"/>
          <w:sz w:val="28"/>
          <w:szCs w:val="28"/>
          <w:rtl/>
        </w:rPr>
        <w:t>كما كشفت النتائج عن فروق ذات دلالة إحصائية بين القطاعات، حيث تصدر قطاع الاتصالات وتقنية المعلومات في كل من التحول الرقمي والكفاءة التشغيلية، يليه القطاع المالي والمصرفي، ثم الخدمات الحكومية، فالصناعة والتصنيع، وأخيراً النقل والخدمات اللوجستية. كما أظهرت النتائج أن المؤسسات الكبيرة تحقق مستويات أعلى من التحول الرقمي والكفاءة التشغيلية مقارنة بالمؤسسات الصغيرة والمتوسطة. واختتمت الدراسة بتقديم مجموعة من التوصيات لتعزيز التحول الرقمي وتحسين الكفاءة التشغيلية في المؤسسات السعودية.</w:t>
      </w:r>
    </w:p>
    <w:p w14:paraId="0E83154C" w14:textId="77777777" w:rsidR="00097E6F" w:rsidRPr="00DA3082" w:rsidRDefault="00097E6F" w:rsidP="00DA3082">
      <w:pPr>
        <w:pStyle w:val="ds-markdown-paragraph"/>
        <w:bidi/>
        <w:jc w:val="both"/>
        <w:rPr>
          <w:rFonts w:ascii="Simplified Arabic" w:hAnsi="Simplified Arabic" w:cs="Simplified Arabic"/>
          <w:sz w:val="28"/>
          <w:szCs w:val="28"/>
        </w:rPr>
      </w:pPr>
      <w:r w:rsidRPr="00DA3082">
        <w:rPr>
          <w:rStyle w:val="Strong"/>
          <w:rFonts w:ascii="Simplified Arabic" w:hAnsi="Simplified Arabic" w:cs="Simplified Arabic" w:hint="cs"/>
          <w:sz w:val="28"/>
          <w:szCs w:val="28"/>
          <w:rtl/>
        </w:rPr>
        <w:t>الكلمات المفتاحية:</w:t>
      </w:r>
      <w:r w:rsidRPr="00DA3082">
        <w:rPr>
          <w:rFonts w:ascii="Simplified Arabic" w:hAnsi="Simplified Arabic" w:cs="Simplified Arabic" w:hint="cs"/>
          <w:sz w:val="28"/>
          <w:szCs w:val="28"/>
          <w:rtl/>
        </w:rPr>
        <w:t xml:space="preserve"> التحول الرقمي، الكفاءة التشغيلية، المؤسسات السعودية، رؤية 2030، البنية التحتية التقنية، المهارات الرقمية.</w:t>
      </w:r>
    </w:p>
    <w:p w14:paraId="55D4B8FC" w14:textId="2686A17E" w:rsidR="00097E6F" w:rsidRDefault="00097E6F">
      <w:pPr>
        <w:bidi w:val="0"/>
        <w:rPr>
          <w:rFonts w:eastAsia="Times New Roman"/>
        </w:rPr>
      </w:pPr>
    </w:p>
    <w:p w14:paraId="5CC9741C" w14:textId="1A584120" w:rsidR="00097E6F" w:rsidRDefault="00097E6F">
      <w:pPr>
        <w:pStyle w:val="Heading2"/>
        <w:bidi w:val="0"/>
        <w:rPr>
          <w:rFonts w:eastAsia="Times New Roman"/>
        </w:rPr>
      </w:pPr>
      <w:bookmarkStart w:id="2" w:name="_Toc233182648"/>
      <w:r>
        <w:rPr>
          <w:rFonts w:eastAsia="Times New Roman"/>
        </w:rPr>
        <w:lastRenderedPageBreak/>
        <w:t>Abstract (English</w:t>
      </w:r>
      <w:r w:rsidR="00354A9D">
        <w:rPr>
          <w:rFonts w:eastAsia="Times New Roman"/>
        </w:rPr>
        <w:t>)</w:t>
      </w:r>
      <w:bookmarkEnd w:id="2"/>
    </w:p>
    <w:p w14:paraId="37784AD6" w14:textId="6E6B1B6D" w:rsidR="00097E6F" w:rsidRPr="00354A9D" w:rsidRDefault="00097E6F" w:rsidP="00354A9D">
      <w:pPr>
        <w:pStyle w:val="ds-markdown-paragraph"/>
        <w:jc w:val="both"/>
        <w:rPr>
          <w:sz w:val="28"/>
          <w:szCs w:val="28"/>
        </w:rPr>
      </w:pPr>
      <w:r w:rsidRPr="00354A9D">
        <w:rPr>
          <w:sz w:val="28"/>
          <w:szCs w:val="28"/>
        </w:rPr>
        <w:t>This study aimed to analyze the impact of digital transformation on improving operational efficiency in Saudi organizations, in light of the ambitious national directions towards building an advanced digital economy in line with the goals of Saudi Vision 2030. The study adopted a quantitative approach, collecting data through an electronic questionnaire distributed to a stratified random sample of 400 employees from five key sectors (Telecommunications, Financial and Banking, Transportation and Logistics, Industry and Manufacturing, and Government Services</w:t>
      </w:r>
      <w:r w:rsidR="00354A9D" w:rsidRPr="00354A9D">
        <w:rPr>
          <w:sz w:val="28"/>
          <w:szCs w:val="28"/>
        </w:rPr>
        <w:t>)</w:t>
      </w:r>
      <w:r w:rsidRPr="00354A9D">
        <w:rPr>
          <w:sz w:val="28"/>
          <w:szCs w:val="28"/>
        </w:rPr>
        <w:t xml:space="preserve"> in the main cities (Riyadh, Jeddah, Dammam, and Jubail</w:t>
      </w:r>
      <w:r w:rsidR="00354A9D" w:rsidRPr="00354A9D">
        <w:rPr>
          <w:sz w:val="28"/>
          <w:szCs w:val="28"/>
        </w:rPr>
        <w:t>)</w:t>
      </w:r>
      <w:r w:rsidRPr="00354A9D">
        <w:rPr>
          <w:sz w:val="28"/>
          <w:szCs w:val="28"/>
        </w:rPr>
        <w:t>. Data were analyzed using descriptive and inferential statistical methods, including arithmetic means, standard deviations, Pearson correlation coefficient, and multiple regression analysis.</w:t>
      </w:r>
    </w:p>
    <w:p w14:paraId="1CDBC677" w14:textId="10528294" w:rsidR="00097E6F" w:rsidRPr="00354A9D" w:rsidRDefault="00097E6F" w:rsidP="00354A9D">
      <w:pPr>
        <w:pStyle w:val="ds-markdown-paragraph"/>
        <w:jc w:val="both"/>
        <w:rPr>
          <w:sz w:val="28"/>
          <w:szCs w:val="28"/>
        </w:rPr>
      </w:pPr>
      <w:r w:rsidRPr="00354A9D">
        <w:rPr>
          <w:sz w:val="28"/>
          <w:szCs w:val="28"/>
        </w:rPr>
        <w:t>The results showed that the level of digital transformation implementation in Saudi organizations was high (mean = 3.62 out of 5</w:t>
      </w:r>
      <w:r w:rsidR="00354A9D" w:rsidRPr="00354A9D">
        <w:rPr>
          <w:sz w:val="28"/>
          <w:szCs w:val="28"/>
        </w:rPr>
        <w:t>)</w:t>
      </w:r>
      <w:r w:rsidRPr="00354A9D">
        <w:rPr>
          <w:sz w:val="28"/>
          <w:szCs w:val="28"/>
        </w:rPr>
        <w:t>, with the technical infrastructure dimension ranking first, followed by digital skills development, policies and digital regulation, and finally social and cultural dimensions. The results also showed that the level of operational efficiency was moderate (mean = 3.62 out of 5</w:t>
      </w:r>
      <w:r w:rsidR="00354A9D" w:rsidRPr="00354A9D">
        <w:rPr>
          <w:sz w:val="28"/>
          <w:szCs w:val="28"/>
        </w:rPr>
        <w:t>)</w:t>
      </w:r>
      <w:r w:rsidRPr="00354A9D">
        <w:rPr>
          <w:sz w:val="28"/>
          <w:szCs w:val="28"/>
        </w:rPr>
        <w:t>, with the process speed dimension outperforming other dimensions. The hypothesis testing results confirmed a strong, positive, and statistically significant relationship between digital transformation and operational efficiency (r = 0.58</w:t>
      </w:r>
      <w:r w:rsidR="00354A9D" w:rsidRPr="00354A9D">
        <w:rPr>
          <w:sz w:val="28"/>
          <w:szCs w:val="28"/>
        </w:rPr>
        <w:t>)</w:t>
      </w:r>
      <w:r w:rsidRPr="00354A9D">
        <w:rPr>
          <w:sz w:val="28"/>
          <w:szCs w:val="28"/>
        </w:rPr>
        <w:t>, and that the four dimensions of digital transformation explain 38% of the variance in operational efficiency, with the technical infrastructure dimension having the greatest impact.</w:t>
      </w:r>
    </w:p>
    <w:p w14:paraId="36598B16" w14:textId="77777777" w:rsidR="00097E6F" w:rsidRPr="00354A9D" w:rsidRDefault="00097E6F" w:rsidP="00354A9D">
      <w:pPr>
        <w:pStyle w:val="ds-markdown-paragraph"/>
        <w:jc w:val="both"/>
        <w:rPr>
          <w:sz w:val="28"/>
          <w:szCs w:val="28"/>
        </w:rPr>
      </w:pPr>
      <w:r w:rsidRPr="00354A9D">
        <w:rPr>
          <w:sz w:val="28"/>
          <w:szCs w:val="28"/>
        </w:rPr>
        <w:t>The results also revealed statistically significant differences between sectors, with the Telecommunications and Information Technology sector leading in both digital transformation and operational efficiency, followed by the Financial and Banking sector, then Government Services, Industry and Manufacturing, and finally Transportation and Logistics. The results also showed that large organizations achieve higher levels of digital transformation and operational efficiency compared to small and medium-sized enterprises. The study concluded with a set of recommendations to enhance digital transformation and improve operational efficiency in Saudi organizations.</w:t>
      </w:r>
    </w:p>
    <w:p w14:paraId="2439AC40" w14:textId="77777777" w:rsidR="00097E6F" w:rsidRPr="00354A9D" w:rsidRDefault="00097E6F" w:rsidP="00354A9D">
      <w:pPr>
        <w:pStyle w:val="ds-markdown-paragraph"/>
        <w:jc w:val="both"/>
        <w:rPr>
          <w:sz w:val="28"/>
          <w:szCs w:val="28"/>
        </w:rPr>
      </w:pPr>
      <w:r w:rsidRPr="00354A9D">
        <w:rPr>
          <w:rStyle w:val="Strong"/>
          <w:sz w:val="28"/>
          <w:szCs w:val="28"/>
        </w:rPr>
        <w:t>Keywords:</w:t>
      </w:r>
      <w:r w:rsidRPr="00354A9D">
        <w:rPr>
          <w:sz w:val="28"/>
          <w:szCs w:val="28"/>
        </w:rPr>
        <w:t xml:space="preserve"> Digital Transformation, Operational Efficiency, Saudi Organizations, Vision 2030, Technical Infrastructure, Digital Skills.</w:t>
      </w:r>
    </w:p>
    <w:p w14:paraId="035BF540" w14:textId="4199B47D" w:rsidR="009125CE" w:rsidRDefault="009125CE" w:rsidP="009125CE">
      <w:pPr>
        <w:rPr>
          <w:rFonts w:ascii="Sakkal Majalla" w:hAnsi="Sakkal Majalla" w:cs="Sakkal Majalla"/>
          <w:sz w:val="28"/>
          <w:szCs w:val="28"/>
          <w:u w:val="single"/>
          <w:rtl/>
          <w:lang w:bidi="ar-EG"/>
        </w:rPr>
      </w:pPr>
    </w:p>
    <w:p w14:paraId="2C67E72C" w14:textId="2BA32409" w:rsidR="009125CE" w:rsidRDefault="009125CE" w:rsidP="009125CE">
      <w:pPr>
        <w:rPr>
          <w:rFonts w:ascii="Sakkal Majalla" w:hAnsi="Sakkal Majalla" w:cs="Sakkal Majalla"/>
          <w:sz w:val="28"/>
          <w:szCs w:val="28"/>
          <w:u w:val="single"/>
          <w:rtl/>
          <w:lang w:bidi="ar-EG"/>
        </w:rPr>
      </w:pPr>
    </w:p>
    <w:p w14:paraId="5864372F" w14:textId="77777777" w:rsidR="004031C8" w:rsidRDefault="004031C8" w:rsidP="001E1403">
      <w:pPr>
        <w:rPr>
          <w:rFonts w:eastAsia="Times New Roman"/>
        </w:rPr>
      </w:pPr>
    </w:p>
    <w:p w14:paraId="17A5D99F" w14:textId="77777777" w:rsidR="004031C8" w:rsidRDefault="004031C8" w:rsidP="009243F4">
      <w:pPr>
        <w:pStyle w:val="Heading2"/>
        <w:jc w:val="center"/>
        <w:rPr>
          <w:rFonts w:eastAsia="Times New Roman"/>
          <w:b/>
          <w:bCs/>
          <w:sz w:val="40"/>
          <w:szCs w:val="40"/>
        </w:rPr>
      </w:pPr>
    </w:p>
    <w:p w14:paraId="509A708B" w14:textId="77777777" w:rsidR="004031C8" w:rsidRPr="00720CCE" w:rsidRDefault="004031C8" w:rsidP="009243F4">
      <w:pPr>
        <w:pStyle w:val="Heading2"/>
        <w:jc w:val="center"/>
        <w:rPr>
          <w:rFonts w:eastAsia="Times New Roman"/>
          <w:b/>
          <w:bCs/>
          <w:sz w:val="40"/>
          <w:szCs w:val="40"/>
        </w:rPr>
      </w:pPr>
      <w:bookmarkStart w:id="3" w:name="_Toc233182651"/>
      <w:r w:rsidRPr="00720CCE">
        <w:rPr>
          <w:rFonts w:eastAsia="Times New Roman"/>
          <w:b/>
          <w:bCs/>
          <w:sz w:val="40"/>
          <w:szCs w:val="40"/>
          <w:rtl/>
        </w:rPr>
        <w:t>الشُّكْرُ وَالتَّقْدِيرُ</w:t>
      </w:r>
      <w:bookmarkEnd w:id="3"/>
    </w:p>
    <w:p w14:paraId="4FDC5EC9" w14:textId="77777777" w:rsidR="004031C8" w:rsidRPr="00720CCE" w:rsidRDefault="004031C8" w:rsidP="009243F4">
      <w:pPr>
        <w:pStyle w:val="ds-markdown-paragraph"/>
        <w:bidi/>
        <w:jc w:val="center"/>
        <w:rPr>
          <w:rFonts w:ascii="Simplified Arabic" w:hAnsi="Simplified Arabic" w:cs="Simplified Arabic"/>
          <w:sz w:val="28"/>
          <w:szCs w:val="28"/>
        </w:rPr>
      </w:pPr>
      <w:r w:rsidRPr="001E1403">
        <w:rPr>
          <w:rFonts w:ascii="Simplified Arabic" w:hAnsi="Simplified Arabic" w:cs="Simplified Arabic"/>
          <w:b/>
          <w:bCs/>
          <w:rtl/>
        </w:rPr>
        <w:t>الْحَمْدُ</w:t>
      </w:r>
      <w:r w:rsidRPr="001E1403">
        <w:rPr>
          <w:rFonts w:hint="cs"/>
          <w:b/>
          <w:bCs/>
          <w:rtl/>
        </w:rPr>
        <w:t xml:space="preserve"> لِلَّهِ رَبِّ الْعَالَمِينَ</w:t>
      </w:r>
      <w:r w:rsidRPr="00720CCE">
        <w:rPr>
          <w:rFonts w:ascii="Simplified Arabic" w:hAnsi="Simplified Arabic" w:cs="Simplified Arabic" w:hint="cs"/>
          <w:sz w:val="28"/>
          <w:szCs w:val="28"/>
          <w:rtl/>
        </w:rPr>
        <w:t>،</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الَّذِي بِنِعْمَتِهِ تَتِمُّ الصَّالِحَاتُ، وَبِفَضْلِهِ تَتَحَقَّقُ الْأُمْنِيَاتُ. وَالصَّلَاةُ وَالسَّلَامُ عَلَى أَشْرَفِ الْأَنْبِيَاءِ وَالْمُرْسَلِينَ، نَبِيِّنَا مُحَمَّدٍ، وَعَلَى آلِهِ وَصَحْبِهِ أَجْمَعِينَ.</w:t>
      </w:r>
    </w:p>
    <w:p w14:paraId="542D1A23" w14:textId="77777777" w:rsidR="004031C8" w:rsidRPr="00720CCE" w:rsidRDefault="004031C8" w:rsidP="009243F4">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 xml:space="preserve">يَسَعُدُنِي أَنْ أَتَقَدَّمَ بِخَالِصِ الشُّكْرِ وَعَظِيمِ الِامْتِنَانِ إِلَى </w:t>
      </w:r>
      <w:r w:rsidRPr="001E1403">
        <w:rPr>
          <w:rFonts w:hint="cs"/>
          <w:b/>
          <w:bCs/>
          <w:rtl/>
        </w:rPr>
        <w:t>جَامِعَةِ مِيدَأُوشِن</w:t>
      </w:r>
      <w:r w:rsidRPr="00720CCE">
        <w:rPr>
          <w:rFonts w:ascii="Simplified Arabic" w:hAnsi="Simplified Arabic" w:cs="Simplified Arabic" w:hint="cs"/>
          <w:sz w:val="28"/>
          <w:szCs w:val="28"/>
          <w:rtl/>
        </w:rPr>
        <w:t>،</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كُلِّيَّةِ الْإِدَارَةِ، قِسْمِ إِدَارَةِ الْأَعْمَالِ، عَلَى مَا وَفَّرَتْهُ لِي مِنْ بِيئَةٍ أَكَادِيمِيَّةٍ مَتَمَيِّزَةٍ، سَاعَدَتْنِي عَلَى اسْتِكْمَالِ مَسِيرَتِي الْعِلْمِيَّةِ وَالْبَحْثِيَّةِ.</w:t>
      </w:r>
    </w:p>
    <w:p w14:paraId="615097BD" w14:textId="77777777" w:rsidR="004031C8" w:rsidRPr="00720CCE" w:rsidRDefault="004031C8" w:rsidP="009243F4">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 xml:space="preserve">وَأَتَقَدَّمُ بِجَزِيلِ الشُّكْرِ وَالتَّقْدِيرِ إِلَى </w:t>
      </w:r>
      <w:r w:rsidRPr="001E1403">
        <w:rPr>
          <w:rFonts w:hint="cs"/>
          <w:b/>
          <w:bCs/>
          <w:rtl/>
        </w:rPr>
        <w:t>الدُّكْتُورِ الْفَيْصَلِ عَبْدِ الْحَمِيدِ مُحَمَّدٍ</w:t>
      </w:r>
      <w:r w:rsidRPr="00720CCE">
        <w:rPr>
          <w:rFonts w:ascii="Simplified Arabic" w:hAnsi="Simplified Arabic" w:cs="Simplified Arabic" w:hint="cs"/>
          <w:sz w:val="28"/>
          <w:szCs w:val="28"/>
          <w:rtl/>
        </w:rPr>
        <w:t>،</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الْمُشْرِفِ الْأَوَّلِ عَلَى هَذِهِ الرِّسَالَةِ، عَلَى تَوْجِيهَاتِهِ الْقَيِّمَةِ، وَمُلَاحَظَاتِهِ الْعِلْمِيَّةِ الدَّقِيقَةِ، وَدَعْمِهِ الْمُسْتَمِرِّ. فَقَدْ كَانَ خَيْرَ مُعِينٍ وَمُرْشِدٍ، لَهُ مِنِّي كُلُّ الِاحْتِرَامِ وَالتَّقْدِيرِ.</w:t>
      </w:r>
    </w:p>
    <w:p w14:paraId="6BDA247E" w14:textId="77777777" w:rsidR="004031C8" w:rsidRPr="00720CCE" w:rsidRDefault="004031C8" w:rsidP="009243F4">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 xml:space="preserve">كَذَلِكَ أَتَوَجَّهُ بِخَالِصِ الشُّكْرِ إِلَى </w:t>
      </w:r>
      <w:r w:rsidRPr="001E1403">
        <w:rPr>
          <w:rFonts w:hint="cs"/>
          <w:b/>
          <w:bCs/>
          <w:rtl/>
        </w:rPr>
        <w:t>الدُّكْتُورِ فَايِزِ جَرَّادٍ</w:t>
      </w:r>
      <w:r w:rsidRPr="00720CCE">
        <w:rPr>
          <w:rFonts w:ascii="Simplified Arabic" w:hAnsi="Simplified Arabic" w:cs="Simplified Arabic" w:hint="cs"/>
          <w:sz w:val="28"/>
          <w:szCs w:val="28"/>
          <w:rtl/>
        </w:rPr>
        <w:t>،</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الْمُشْرِفِ الْمُشَارِكِ، عَلَى مَا بَذَلَهُ مِنْ جَهْدٍ وَوَقْتٍ فِي مُتَابَعَةِ هَذَا الْبَحْثِ، وَإِبْدَاءِ الْمُلَاحَظَاتِ الْبَنَّاءَةِ الَّتِي سَاهَمَتْ فِي إِخْرَاجِ هَذَا الْعَمَلِ بِالصُّورَةِ الْمُشَرِّفَةِ. جَزَاهُ اللَّهُ خَيْراً.</w:t>
      </w:r>
    </w:p>
    <w:p w14:paraId="2AB6F920" w14:textId="77777777" w:rsidR="004031C8" w:rsidRPr="00720CCE" w:rsidRDefault="004031C8" w:rsidP="009243F4">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شُكْرِي وَتَقْدِيرِي لِكُلِّ أَسَاتِذَتِي الْكِرَامِ فِي قِسْمِ إِدَارَةِ الْأَعْمَالِ، الَّذِينَ تَلَقَّيْتُ عَلَى أَيْدِيهِمُ الْعِلْمَ وَالْمَعْرِفَةَ، وَكَانَ لَهُمُ الْأَثَرُ الْكَبِيرُ فِي تَكْوِينِي الْأَكَادِيمِيِّ.</w:t>
      </w:r>
    </w:p>
    <w:p w14:paraId="48800423" w14:textId="77777777" w:rsidR="004031C8" w:rsidRPr="00720CCE" w:rsidRDefault="004031C8" w:rsidP="009243F4">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كَمَا أَتَقَدَّمُ بِخَالِصِ الشُّكْرِ لِجَمِيعِ الْمُشَارِكِينَ فِي هَذِهِ الدِّرَاسَةِ مِنْ أَصْحَابِ وَمُدِيرِي الْمَشْرُوعَاتِ الصَّغِيرَةِ وَالْمُتَوَسِّطَةِ فِي الْمَمْلَكَةِ الْعَرَبِيَّةِ السُّعُودِيَّةِ، الَّذِينَ تَفَضَّلُوا بِالْمُشَارَكَةِ فِي تَعْبِئَةِ الِاسْتِبَانَةِ، وَإِبْدَاءِ آرَائِهِمْ، مِمَّا أَسْهَمَ فِي إِنْجَاحِ هَذَا الْبَحْثِ.</w:t>
      </w:r>
    </w:p>
    <w:p w14:paraId="722B7F70" w14:textId="77777777" w:rsidR="004031C8" w:rsidRPr="00720CCE" w:rsidRDefault="004031C8" w:rsidP="009243F4">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وَلَا أَنْسَى أَنْ أَشْكُرَ كُلَّ مَنْ سَاعَدَنِي وَوَقَفَ بِجَانِبِي خِلَالَ هَذِهِ الرِّحْلَةِ الْعِلْمِيَّةِ، مِنْ زُمَلَاءَ وَأَصْدِقَاءَ، فَجَزَاكُمُ اللَّهُ خَيْراً عَلَى عَطَائِكُمْ وَدَعْمِكُمْ.</w:t>
      </w:r>
    </w:p>
    <w:p w14:paraId="09C4EBE5" w14:textId="77777777" w:rsidR="004031C8" w:rsidRPr="00720CCE" w:rsidRDefault="004031C8" w:rsidP="009243F4">
      <w:pPr>
        <w:pStyle w:val="ds-markdown-paragraph"/>
        <w:bidi/>
        <w:jc w:val="center"/>
        <w:rPr>
          <w:rFonts w:ascii="Simplified Arabic" w:hAnsi="Simplified Arabic" w:cs="Simplified Arabic"/>
          <w:sz w:val="28"/>
          <w:szCs w:val="28"/>
        </w:rPr>
      </w:pPr>
      <w:r w:rsidRPr="001E1403">
        <w:rPr>
          <w:rFonts w:hint="cs"/>
          <w:b/>
          <w:bCs/>
          <w:rtl/>
        </w:rPr>
        <w:t>أَسْأَلُ اللَّهَ الْعَلِيَّ الْقَدِيرَ أَنْ يَتَقَبَّلَ مِنِّي هَذَا الْجَهْدَ، وَأَنْ يَجْعَلَهُ خَالِصاً لِوَجْهِهِ الْكَرِيمِ، وَأَنْ يَنْفَعَ بِهِ كُلَّ مَنْ يَقْرَؤُهُ، وَأَنْ يَكُونَ عِلْماً يُنْتَفَعُ بِهِ..</w:t>
      </w:r>
    </w:p>
    <w:p w14:paraId="629A5B93" w14:textId="77777777" w:rsidR="004031C8" w:rsidRPr="00720CCE" w:rsidRDefault="004031C8" w:rsidP="009243F4">
      <w:pPr>
        <w:pStyle w:val="ds-markdown-paragraph"/>
        <w:bidi/>
        <w:jc w:val="center"/>
        <w:rPr>
          <w:rFonts w:ascii="Simplified Arabic" w:hAnsi="Simplified Arabic" w:cs="Simplified Arabic"/>
          <w:sz w:val="28"/>
          <w:szCs w:val="28"/>
        </w:rPr>
      </w:pPr>
      <w:r w:rsidRPr="001E1403">
        <w:rPr>
          <w:rFonts w:hint="cs"/>
          <w:b/>
          <w:bCs/>
          <w:rtl/>
        </w:rPr>
        <w:t>وَالْحَمْدُ لِلَّهِ رَبِّ الْعَالَمِينَ</w:t>
      </w:r>
    </w:p>
    <w:p w14:paraId="56B7F6C2" w14:textId="7683DA63" w:rsidR="004031C8" w:rsidRDefault="004031C8" w:rsidP="009243F4">
      <w:pPr>
        <w:jc w:val="center"/>
        <w:rPr>
          <w:rFonts w:ascii="Sakkal Majalla" w:hAnsi="Sakkal Majalla" w:cs="Sakkal Majalla"/>
          <w:b/>
          <w:bCs/>
          <w:sz w:val="28"/>
          <w:szCs w:val="28"/>
          <w:lang w:bidi="ar-EG"/>
        </w:rPr>
      </w:pPr>
    </w:p>
    <w:p w14:paraId="5D9E276C" w14:textId="175B38B9" w:rsidR="001E1403" w:rsidRDefault="001E1403" w:rsidP="009243F4">
      <w:pPr>
        <w:jc w:val="center"/>
        <w:rPr>
          <w:rFonts w:ascii="Sakkal Majalla" w:hAnsi="Sakkal Majalla" w:cs="Sakkal Majalla"/>
          <w:b/>
          <w:bCs/>
          <w:sz w:val="28"/>
          <w:szCs w:val="28"/>
          <w:lang w:bidi="ar-EG"/>
        </w:rPr>
      </w:pPr>
    </w:p>
    <w:p w14:paraId="6A8260F1" w14:textId="77777777" w:rsidR="004031C8" w:rsidRPr="00AB259D" w:rsidRDefault="004031C8" w:rsidP="009243F4">
      <w:pPr>
        <w:spacing w:line="360" w:lineRule="auto"/>
        <w:jc w:val="center"/>
        <w:rPr>
          <w:rFonts w:ascii="Sakkal Majalla" w:hAnsi="Sakkal Majalla" w:cs="Sakkal Majalla"/>
          <w:b/>
          <w:bCs/>
          <w:sz w:val="28"/>
          <w:szCs w:val="28"/>
          <w:lang w:bidi="ar-EG"/>
        </w:rPr>
      </w:pPr>
      <w:r w:rsidRPr="005461A3">
        <w:rPr>
          <w:rFonts w:ascii="Sakkal Majalla" w:hAnsi="Sakkal Majalla" w:cs="Sakkal Majalla" w:hint="cs"/>
          <w:b/>
          <w:bCs/>
          <w:sz w:val="28"/>
          <w:szCs w:val="28"/>
          <w:rtl/>
          <w:lang w:bidi="ar-EG"/>
        </w:rPr>
        <w:lastRenderedPageBreak/>
        <w:t>جدول المحتويات</w:t>
      </w:r>
    </w:p>
    <w:p w14:paraId="18304342" w14:textId="66A39226" w:rsidR="00354A9D" w:rsidRPr="00B97170" w:rsidRDefault="004031C8">
      <w:pPr>
        <w:pStyle w:val="TOC1"/>
        <w:tabs>
          <w:tab w:val="right" w:leader="dot" w:pos="8822"/>
        </w:tabs>
        <w:bidi/>
        <w:rPr>
          <w:rFonts w:ascii="Simplified Arabic" w:hAnsi="Simplified Arabic" w:cs="Simplified Arabic"/>
          <w:noProof/>
          <w:kern w:val="2"/>
          <w:sz w:val="28"/>
          <w:szCs w:val="28"/>
          <w:rtl/>
          <w14:ligatures w14:val="standardContextual"/>
        </w:rPr>
      </w:pPr>
      <w:r w:rsidRPr="00B97170">
        <w:rPr>
          <w:rFonts w:ascii="Simplified Arabic" w:hAnsi="Simplified Arabic" w:cs="Simplified Arabic" w:hint="cs"/>
          <w:sz w:val="28"/>
          <w:szCs w:val="28"/>
        </w:rPr>
        <w:fldChar w:fldCharType="begin"/>
      </w:r>
      <w:r w:rsidRPr="00B97170">
        <w:rPr>
          <w:rFonts w:ascii="Simplified Arabic" w:hAnsi="Simplified Arabic" w:cs="Simplified Arabic" w:hint="cs"/>
          <w:sz w:val="28"/>
          <w:szCs w:val="28"/>
        </w:rPr>
        <w:instrText xml:space="preserve"> TOC \o "1-3" \h \z \u </w:instrText>
      </w:r>
      <w:r w:rsidRPr="00B97170">
        <w:rPr>
          <w:rFonts w:ascii="Simplified Arabic" w:hAnsi="Simplified Arabic" w:cs="Simplified Arabic" w:hint="cs"/>
          <w:sz w:val="28"/>
          <w:szCs w:val="28"/>
        </w:rPr>
        <w:fldChar w:fldCharType="separate"/>
      </w:r>
      <w:hyperlink w:anchor="_Toc233182646" w:history="1">
        <w:r w:rsidR="00354A9D" w:rsidRPr="00B97170">
          <w:rPr>
            <w:rStyle w:val="Hyperlink"/>
            <w:rFonts w:ascii="Simplified Arabic" w:eastAsia="Times New Roman" w:hAnsi="Simplified Arabic" w:cs="Simplified Arabic" w:hint="cs"/>
            <w:noProof/>
            <w:sz w:val="28"/>
            <w:szCs w:val="28"/>
            <w:rtl/>
          </w:rPr>
          <w:t>الملخص (</w:t>
        </w:r>
        <w:r w:rsidR="00354A9D" w:rsidRPr="00B97170">
          <w:rPr>
            <w:rStyle w:val="Hyperlink"/>
            <w:rFonts w:ascii="Simplified Arabic" w:eastAsia="Times New Roman" w:hAnsi="Simplified Arabic" w:cs="Simplified Arabic" w:hint="cs"/>
            <w:noProof/>
            <w:sz w:val="28"/>
            <w:szCs w:val="28"/>
          </w:rPr>
          <w:t>Abstract</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Toc233182646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w:t>
        </w:r>
        <w:r w:rsidR="00354A9D" w:rsidRPr="00B97170">
          <w:rPr>
            <w:rFonts w:ascii="Simplified Arabic" w:hAnsi="Simplified Arabic" w:cs="Simplified Arabic" w:hint="cs"/>
            <w:noProof/>
            <w:webHidden/>
            <w:sz w:val="28"/>
            <w:szCs w:val="28"/>
            <w:rtl/>
          </w:rPr>
          <w:fldChar w:fldCharType="end"/>
        </w:r>
      </w:hyperlink>
    </w:p>
    <w:p w14:paraId="0E90EE3B" w14:textId="7BE08866"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47" w:history="1">
        <w:r w:rsidR="00354A9D" w:rsidRPr="00B97170">
          <w:rPr>
            <w:rStyle w:val="Hyperlink"/>
            <w:rFonts w:ascii="Simplified Arabic" w:eastAsia="Times New Roman" w:hAnsi="Simplified Arabic" w:cs="Simplified Arabic" w:hint="cs"/>
            <w:noProof/>
            <w:sz w:val="28"/>
            <w:szCs w:val="28"/>
            <w:rtl/>
          </w:rPr>
          <w:t>الملخص باللغة العربية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Toc233182647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w:t>
        </w:r>
        <w:r w:rsidR="00354A9D" w:rsidRPr="00B97170">
          <w:rPr>
            <w:rFonts w:ascii="Simplified Arabic" w:hAnsi="Simplified Arabic" w:cs="Simplified Arabic" w:hint="cs"/>
            <w:noProof/>
            <w:webHidden/>
            <w:sz w:val="28"/>
            <w:szCs w:val="28"/>
            <w:rtl/>
          </w:rPr>
          <w:fldChar w:fldCharType="end"/>
        </w:r>
      </w:hyperlink>
    </w:p>
    <w:p w14:paraId="69100A33" w14:textId="2661C8AD"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48" w:history="1">
        <w:r w:rsidR="00354A9D" w:rsidRPr="00B97170">
          <w:rPr>
            <w:rStyle w:val="Hyperlink"/>
            <w:rFonts w:ascii="Simplified Arabic" w:eastAsia="Times New Roman" w:hAnsi="Simplified Arabic" w:cs="Simplified Arabic" w:hint="cs"/>
            <w:noProof/>
            <w:sz w:val="28"/>
            <w:szCs w:val="28"/>
          </w:rPr>
          <w:t>Abstract (English)</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Toc233182648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w:t>
        </w:r>
        <w:r w:rsidR="00354A9D" w:rsidRPr="00B97170">
          <w:rPr>
            <w:rFonts w:ascii="Simplified Arabic" w:hAnsi="Simplified Arabic" w:cs="Simplified Arabic" w:hint="cs"/>
            <w:noProof/>
            <w:webHidden/>
            <w:sz w:val="28"/>
            <w:szCs w:val="28"/>
            <w:rtl/>
          </w:rPr>
          <w:fldChar w:fldCharType="end"/>
        </w:r>
      </w:hyperlink>
    </w:p>
    <w:p w14:paraId="2935214C" w14:textId="6A7D066B"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51" w:history="1">
        <w:r w:rsidR="00354A9D" w:rsidRPr="00B97170">
          <w:rPr>
            <w:rStyle w:val="Hyperlink"/>
            <w:rFonts w:ascii="Simplified Arabic" w:eastAsia="Times New Roman" w:hAnsi="Simplified Arabic" w:cs="Simplified Arabic" w:hint="cs"/>
            <w:b/>
            <w:bCs/>
            <w:noProof/>
            <w:sz w:val="28"/>
            <w:szCs w:val="28"/>
            <w:rtl/>
          </w:rPr>
          <w:t>الشُّكْرُ وَالتَّقْدِيرُ</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5</w:t>
        </w:r>
        <w:r w:rsidR="00354A9D" w:rsidRPr="00B97170">
          <w:rPr>
            <w:rFonts w:ascii="Simplified Arabic" w:hAnsi="Simplified Arabic" w:cs="Simplified Arabic" w:hint="cs"/>
            <w:noProof/>
            <w:webHidden/>
            <w:sz w:val="28"/>
            <w:szCs w:val="28"/>
            <w:rtl/>
          </w:rPr>
          <w:fldChar w:fldCharType="end"/>
        </w:r>
      </w:hyperlink>
    </w:p>
    <w:p w14:paraId="764B1DAC" w14:textId="240815FA" w:rsidR="00354A9D" w:rsidRPr="00B97170" w:rsidRDefault="00FF27E2">
      <w:pPr>
        <w:pStyle w:val="TOC1"/>
        <w:tabs>
          <w:tab w:val="right" w:leader="dot" w:pos="8822"/>
        </w:tabs>
        <w:bidi/>
        <w:rPr>
          <w:rFonts w:ascii="Simplified Arabic" w:hAnsi="Simplified Arabic" w:cs="Simplified Arabic"/>
          <w:noProof/>
          <w:kern w:val="2"/>
          <w:sz w:val="28"/>
          <w:szCs w:val="28"/>
          <w:rtl/>
          <w14:ligatures w14:val="standardContextual"/>
        </w:rPr>
      </w:pPr>
      <w:hyperlink w:anchor="_Toc233182652" w:history="1">
        <w:r w:rsidR="00354A9D" w:rsidRPr="00B97170">
          <w:rPr>
            <w:rStyle w:val="Hyperlink"/>
            <w:rFonts w:ascii="Simplified Arabic" w:eastAsia="Times New Roman" w:hAnsi="Simplified Arabic" w:cs="Simplified Arabic" w:hint="cs"/>
            <w:b/>
            <w:bCs/>
            <w:noProof/>
            <w:sz w:val="28"/>
            <w:szCs w:val="28"/>
            <w:rtl/>
          </w:rPr>
          <w:t>الفصل الأول: الإطار العام للدراسة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11</w:t>
        </w:r>
        <w:r w:rsidR="00354A9D" w:rsidRPr="00B97170">
          <w:rPr>
            <w:rFonts w:ascii="Simplified Arabic" w:hAnsi="Simplified Arabic" w:cs="Simplified Arabic" w:hint="cs"/>
            <w:noProof/>
            <w:webHidden/>
            <w:sz w:val="28"/>
            <w:szCs w:val="28"/>
            <w:rtl/>
          </w:rPr>
          <w:fldChar w:fldCharType="end"/>
        </w:r>
      </w:hyperlink>
    </w:p>
    <w:p w14:paraId="3ABE511C" w14:textId="5EB6EE21"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53" w:history="1">
        <w:r w:rsidR="00354A9D" w:rsidRPr="00B97170">
          <w:rPr>
            <w:rStyle w:val="Hyperlink"/>
            <w:rFonts w:ascii="Simplified Arabic" w:eastAsia="Times New Roman" w:hAnsi="Simplified Arabic" w:cs="Simplified Arabic" w:hint="cs"/>
            <w:noProof/>
            <w:sz w:val="28"/>
            <w:szCs w:val="28"/>
            <w:rtl/>
          </w:rPr>
          <w:t>مقدمة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12</w:t>
        </w:r>
        <w:r w:rsidR="00354A9D" w:rsidRPr="00B97170">
          <w:rPr>
            <w:rFonts w:ascii="Simplified Arabic" w:hAnsi="Simplified Arabic" w:cs="Simplified Arabic" w:hint="cs"/>
            <w:noProof/>
            <w:webHidden/>
            <w:sz w:val="28"/>
            <w:szCs w:val="28"/>
            <w:rtl/>
          </w:rPr>
          <w:fldChar w:fldCharType="end"/>
        </w:r>
      </w:hyperlink>
    </w:p>
    <w:p w14:paraId="323A8227" w14:textId="13D3FFE7"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54" w:history="1">
        <w:r w:rsidR="00354A9D" w:rsidRPr="00B97170">
          <w:rPr>
            <w:rStyle w:val="Hyperlink"/>
            <w:rFonts w:ascii="Simplified Arabic" w:eastAsia="Times New Roman" w:hAnsi="Simplified Arabic" w:cs="Simplified Arabic" w:hint="cs"/>
            <w:noProof/>
            <w:sz w:val="28"/>
            <w:szCs w:val="28"/>
            <w:rtl/>
          </w:rPr>
          <w:t>مشكلة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15</w:t>
        </w:r>
        <w:r w:rsidR="00354A9D" w:rsidRPr="00B97170">
          <w:rPr>
            <w:rFonts w:ascii="Simplified Arabic" w:hAnsi="Simplified Arabic" w:cs="Simplified Arabic" w:hint="cs"/>
            <w:noProof/>
            <w:webHidden/>
            <w:sz w:val="28"/>
            <w:szCs w:val="28"/>
            <w:rtl/>
          </w:rPr>
          <w:fldChar w:fldCharType="end"/>
        </w:r>
      </w:hyperlink>
    </w:p>
    <w:p w14:paraId="099FE9FD" w14:textId="5A3613C3"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55" w:history="1">
        <w:r w:rsidR="00354A9D" w:rsidRPr="00B97170">
          <w:rPr>
            <w:rStyle w:val="Hyperlink"/>
            <w:rFonts w:ascii="Simplified Arabic" w:eastAsia="Times New Roman" w:hAnsi="Simplified Arabic" w:cs="Simplified Arabic" w:hint="cs"/>
            <w:noProof/>
            <w:sz w:val="28"/>
            <w:szCs w:val="28"/>
            <w:rtl/>
          </w:rPr>
          <w:t>أهمية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17</w:t>
        </w:r>
        <w:r w:rsidR="00354A9D" w:rsidRPr="00B97170">
          <w:rPr>
            <w:rFonts w:ascii="Simplified Arabic" w:hAnsi="Simplified Arabic" w:cs="Simplified Arabic" w:hint="cs"/>
            <w:noProof/>
            <w:webHidden/>
            <w:sz w:val="28"/>
            <w:szCs w:val="28"/>
            <w:rtl/>
          </w:rPr>
          <w:fldChar w:fldCharType="end"/>
        </w:r>
      </w:hyperlink>
    </w:p>
    <w:p w14:paraId="56E03DE4" w14:textId="28F892F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56" w:history="1">
        <w:r w:rsidR="00354A9D" w:rsidRPr="00B97170">
          <w:rPr>
            <w:rStyle w:val="Hyperlink"/>
            <w:rFonts w:ascii="Simplified Arabic" w:eastAsia="Times New Roman" w:hAnsi="Simplified Arabic" w:cs="Simplified Arabic" w:hint="cs"/>
            <w:noProof/>
            <w:sz w:val="28"/>
            <w:szCs w:val="28"/>
            <w:rtl/>
          </w:rPr>
          <w:t>أولاً: الأهمية العلمية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17</w:t>
        </w:r>
        <w:r w:rsidR="00354A9D" w:rsidRPr="00B97170">
          <w:rPr>
            <w:rFonts w:ascii="Simplified Arabic" w:hAnsi="Simplified Arabic" w:cs="Simplified Arabic" w:hint="cs"/>
            <w:noProof/>
            <w:webHidden/>
            <w:sz w:val="28"/>
            <w:szCs w:val="28"/>
            <w:rtl/>
          </w:rPr>
          <w:fldChar w:fldCharType="end"/>
        </w:r>
      </w:hyperlink>
    </w:p>
    <w:p w14:paraId="73B32965" w14:textId="72865907"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57" w:history="1">
        <w:r w:rsidR="00354A9D" w:rsidRPr="00B97170">
          <w:rPr>
            <w:rStyle w:val="Hyperlink"/>
            <w:rFonts w:ascii="Simplified Arabic" w:eastAsia="Times New Roman" w:hAnsi="Simplified Arabic" w:cs="Simplified Arabic" w:hint="cs"/>
            <w:noProof/>
            <w:sz w:val="28"/>
            <w:szCs w:val="28"/>
            <w:rtl/>
          </w:rPr>
          <w:t>ثانياً: الأهمية التطبيقية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19</w:t>
        </w:r>
        <w:r w:rsidR="00354A9D" w:rsidRPr="00B97170">
          <w:rPr>
            <w:rFonts w:ascii="Simplified Arabic" w:hAnsi="Simplified Arabic" w:cs="Simplified Arabic" w:hint="cs"/>
            <w:noProof/>
            <w:webHidden/>
            <w:sz w:val="28"/>
            <w:szCs w:val="28"/>
            <w:rtl/>
          </w:rPr>
          <w:fldChar w:fldCharType="end"/>
        </w:r>
      </w:hyperlink>
    </w:p>
    <w:p w14:paraId="3B47F22A" w14:textId="073F8DEF"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58" w:history="1">
        <w:r w:rsidR="00354A9D" w:rsidRPr="00B97170">
          <w:rPr>
            <w:rStyle w:val="Hyperlink"/>
            <w:rFonts w:ascii="Simplified Arabic" w:eastAsia="Times New Roman" w:hAnsi="Simplified Arabic" w:cs="Simplified Arabic" w:hint="cs"/>
            <w:noProof/>
            <w:sz w:val="28"/>
            <w:szCs w:val="28"/>
            <w:rtl/>
          </w:rPr>
          <w:t>أهداف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20</w:t>
        </w:r>
        <w:r w:rsidR="00354A9D" w:rsidRPr="00B97170">
          <w:rPr>
            <w:rFonts w:ascii="Simplified Arabic" w:hAnsi="Simplified Arabic" w:cs="Simplified Arabic" w:hint="cs"/>
            <w:noProof/>
            <w:webHidden/>
            <w:sz w:val="28"/>
            <w:szCs w:val="28"/>
            <w:rtl/>
          </w:rPr>
          <w:fldChar w:fldCharType="end"/>
        </w:r>
      </w:hyperlink>
    </w:p>
    <w:p w14:paraId="52221371" w14:textId="7D9FAC88"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59" w:history="1">
        <w:r w:rsidR="00354A9D" w:rsidRPr="00B97170">
          <w:rPr>
            <w:rStyle w:val="Hyperlink"/>
            <w:rFonts w:ascii="Simplified Arabic" w:eastAsia="Times New Roman" w:hAnsi="Simplified Arabic" w:cs="Simplified Arabic" w:hint="cs"/>
            <w:noProof/>
            <w:sz w:val="28"/>
            <w:szCs w:val="28"/>
            <w:rtl/>
          </w:rPr>
          <w:t>الهدف العام</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Toc233182659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20</w:t>
        </w:r>
        <w:r w:rsidR="00354A9D" w:rsidRPr="00B97170">
          <w:rPr>
            <w:rFonts w:ascii="Simplified Arabic" w:hAnsi="Simplified Arabic" w:cs="Simplified Arabic" w:hint="cs"/>
            <w:noProof/>
            <w:webHidden/>
            <w:sz w:val="28"/>
            <w:szCs w:val="28"/>
            <w:rtl/>
          </w:rPr>
          <w:fldChar w:fldCharType="end"/>
        </w:r>
      </w:hyperlink>
    </w:p>
    <w:p w14:paraId="0050BC42" w14:textId="4060F9BC"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60" w:history="1">
        <w:r w:rsidR="00354A9D" w:rsidRPr="00B97170">
          <w:rPr>
            <w:rStyle w:val="Hyperlink"/>
            <w:rFonts w:ascii="Simplified Arabic" w:eastAsia="Times New Roman" w:hAnsi="Simplified Arabic" w:cs="Simplified Arabic" w:hint="cs"/>
            <w:noProof/>
            <w:sz w:val="28"/>
            <w:szCs w:val="28"/>
            <w:rtl/>
          </w:rPr>
          <w:t>الأهداف الخاصة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20</w:t>
        </w:r>
        <w:r w:rsidR="00354A9D" w:rsidRPr="00B97170">
          <w:rPr>
            <w:rFonts w:ascii="Simplified Arabic" w:hAnsi="Simplified Arabic" w:cs="Simplified Arabic" w:hint="cs"/>
            <w:noProof/>
            <w:webHidden/>
            <w:sz w:val="28"/>
            <w:szCs w:val="28"/>
            <w:rtl/>
          </w:rPr>
          <w:fldChar w:fldCharType="end"/>
        </w:r>
      </w:hyperlink>
    </w:p>
    <w:p w14:paraId="3452DA2A" w14:textId="7C2EAFDD"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61" w:history="1">
        <w:r w:rsidR="00354A9D" w:rsidRPr="00B97170">
          <w:rPr>
            <w:rStyle w:val="Hyperlink"/>
            <w:rFonts w:ascii="Simplified Arabic" w:eastAsia="Times New Roman" w:hAnsi="Simplified Arabic" w:cs="Simplified Arabic" w:hint="cs"/>
            <w:noProof/>
            <w:sz w:val="28"/>
            <w:szCs w:val="28"/>
            <w:rtl/>
          </w:rPr>
          <w:t>تساؤلات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21</w:t>
        </w:r>
        <w:r w:rsidR="00354A9D" w:rsidRPr="00B97170">
          <w:rPr>
            <w:rFonts w:ascii="Simplified Arabic" w:hAnsi="Simplified Arabic" w:cs="Simplified Arabic" w:hint="cs"/>
            <w:noProof/>
            <w:webHidden/>
            <w:sz w:val="28"/>
            <w:szCs w:val="28"/>
            <w:rtl/>
          </w:rPr>
          <w:fldChar w:fldCharType="end"/>
        </w:r>
      </w:hyperlink>
    </w:p>
    <w:p w14:paraId="69883AD9" w14:textId="5CBE93B0"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62" w:history="1">
        <w:r w:rsidR="00354A9D" w:rsidRPr="00B97170">
          <w:rPr>
            <w:rStyle w:val="Hyperlink"/>
            <w:rFonts w:ascii="Simplified Arabic" w:eastAsia="Times New Roman" w:hAnsi="Simplified Arabic" w:cs="Simplified Arabic" w:hint="cs"/>
            <w:noProof/>
            <w:sz w:val="28"/>
            <w:szCs w:val="28"/>
            <w:rtl/>
          </w:rPr>
          <w:t>فروض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23</w:t>
        </w:r>
        <w:r w:rsidR="00354A9D" w:rsidRPr="00B97170">
          <w:rPr>
            <w:rFonts w:ascii="Simplified Arabic" w:hAnsi="Simplified Arabic" w:cs="Simplified Arabic" w:hint="cs"/>
            <w:noProof/>
            <w:webHidden/>
            <w:sz w:val="28"/>
            <w:szCs w:val="28"/>
            <w:rtl/>
          </w:rPr>
          <w:fldChar w:fldCharType="end"/>
        </w:r>
      </w:hyperlink>
    </w:p>
    <w:p w14:paraId="2A468AE6" w14:textId="00A06F13"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63" w:history="1">
        <w:r w:rsidR="00354A9D" w:rsidRPr="00B97170">
          <w:rPr>
            <w:rStyle w:val="Hyperlink"/>
            <w:rFonts w:ascii="Simplified Arabic" w:eastAsia="Times New Roman" w:hAnsi="Simplified Arabic" w:cs="Simplified Arabic" w:hint="cs"/>
            <w:noProof/>
            <w:sz w:val="28"/>
            <w:szCs w:val="28"/>
            <w:rtl/>
          </w:rPr>
          <w:t>الفرضية الرئيسية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23</w:t>
        </w:r>
        <w:r w:rsidR="00354A9D" w:rsidRPr="00B97170">
          <w:rPr>
            <w:rFonts w:ascii="Simplified Arabic" w:hAnsi="Simplified Arabic" w:cs="Simplified Arabic" w:hint="cs"/>
            <w:noProof/>
            <w:webHidden/>
            <w:sz w:val="28"/>
            <w:szCs w:val="28"/>
            <w:rtl/>
          </w:rPr>
          <w:fldChar w:fldCharType="end"/>
        </w:r>
      </w:hyperlink>
    </w:p>
    <w:p w14:paraId="6F4B5AE4" w14:textId="7FC0FA6A"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64" w:history="1">
        <w:r w:rsidR="00354A9D" w:rsidRPr="00B97170">
          <w:rPr>
            <w:rStyle w:val="Hyperlink"/>
            <w:rFonts w:ascii="Simplified Arabic" w:eastAsia="Times New Roman" w:hAnsi="Simplified Arabic" w:cs="Simplified Arabic" w:hint="cs"/>
            <w:noProof/>
            <w:sz w:val="28"/>
            <w:szCs w:val="28"/>
            <w:rtl/>
          </w:rPr>
          <w:t>الفرضية الفرعية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23</w:t>
        </w:r>
        <w:r w:rsidR="00354A9D" w:rsidRPr="00B97170">
          <w:rPr>
            <w:rFonts w:ascii="Simplified Arabic" w:hAnsi="Simplified Arabic" w:cs="Simplified Arabic" w:hint="cs"/>
            <w:noProof/>
            <w:webHidden/>
            <w:sz w:val="28"/>
            <w:szCs w:val="28"/>
            <w:rtl/>
          </w:rPr>
          <w:fldChar w:fldCharType="end"/>
        </w:r>
      </w:hyperlink>
    </w:p>
    <w:p w14:paraId="38EAC5A7" w14:textId="0D831229"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65" w:history="1">
        <w:r w:rsidR="00354A9D" w:rsidRPr="00B97170">
          <w:rPr>
            <w:rStyle w:val="Hyperlink"/>
            <w:rFonts w:ascii="Simplified Arabic" w:eastAsia="Times New Roman" w:hAnsi="Simplified Arabic" w:cs="Simplified Arabic" w:hint="cs"/>
            <w:noProof/>
            <w:sz w:val="28"/>
            <w:szCs w:val="28"/>
            <w:rtl/>
          </w:rPr>
          <w:t>النموذج النظري للدراسة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24</w:t>
        </w:r>
        <w:r w:rsidR="00354A9D" w:rsidRPr="00B97170">
          <w:rPr>
            <w:rFonts w:ascii="Simplified Arabic" w:hAnsi="Simplified Arabic" w:cs="Simplified Arabic" w:hint="cs"/>
            <w:noProof/>
            <w:webHidden/>
            <w:sz w:val="28"/>
            <w:szCs w:val="28"/>
            <w:rtl/>
          </w:rPr>
          <w:fldChar w:fldCharType="end"/>
        </w:r>
      </w:hyperlink>
    </w:p>
    <w:p w14:paraId="21AD7601" w14:textId="09CF585A"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66" w:history="1">
        <w:r w:rsidR="00354A9D" w:rsidRPr="00B97170">
          <w:rPr>
            <w:rStyle w:val="Hyperlink"/>
            <w:rFonts w:ascii="Simplified Arabic" w:eastAsia="Times New Roman" w:hAnsi="Simplified Arabic" w:cs="Simplified Arabic" w:hint="cs"/>
            <w:noProof/>
            <w:sz w:val="28"/>
            <w:szCs w:val="28"/>
            <w:rtl/>
          </w:rPr>
          <w:t>نظرية الموارد (</w:t>
        </w:r>
        <w:r w:rsidR="00354A9D" w:rsidRPr="00B97170">
          <w:rPr>
            <w:rStyle w:val="Hyperlink"/>
            <w:rFonts w:ascii="Simplified Arabic" w:eastAsia="Times New Roman" w:hAnsi="Simplified Arabic" w:cs="Simplified Arabic" w:hint="cs"/>
            <w:noProof/>
            <w:sz w:val="28"/>
            <w:szCs w:val="28"/>
          </w:rPr>
          <w:t>Resource-Based View</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24</w:t>
        </w:r>
        <w:r w:rsidR="00354A9D" w:rsidRPr="00B97170">
          <w:rPr>
            <w:rFonts w:ascii="Simplified Arabic" w:hAnsi="Simplified Arabic" w:cs="Simplified Arabic" w:hint="cs"/>
            <w:noProof/>
            <w:webHidden/>
            <w:sz w:val="28"/>
            <w:szCs w:val="28"/>
            <w:rtl/>
          </w:rPr>
          <w:fldChar w:fldCharType="end"/>
        </w:r>
      </w:hyperlink>
    </w:p>
    <w:p w14:paraId="1694D224" w14:textId="48E215FB"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67" w:history="1">
        <w:r w:rsidR="00354A9D" w:rsidRPr="00B97170">
          <w:rPr>
            <w:rStyle w:val="Hyperlink"/>
            <w:rFonts w:ascii="Simplified Arabic" w:eastAsia="Times New Roman" w:hAnsi="Simplified Arabic" w:cs="Simplified Arabic" w:hint="cs"/>
            <w:noProof/>
            <w:sz w:val="28"/>
            <w:szCs w:val="28"/>
            <w:rtl/>
          </w:rPr>
          <w:t>نظرية الابتكار</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25</w:t>
        </w:r>
        <w:r w:rsidR="00354A9D" w:rsidRPr="00B97170">
          <w:rPr>
            <w:rFonts w:ascii="Simplified Arabic" w:hAnsi="Simplified Arabic" w:cs="Simplified Arabic" w:hint="cs"/>
            <w:noProof/>
            <w:webHidden/>
            <w:sz w:val="28"/>
            <w:szCs w:val="28"/>
            <w:rtl/>
          </w:rPr>
          <w:fldChar w:fldCharType="end"/>
        </w:r>
      </w:hyperlink>
    </w:p>
    <w:p w14:paraId="664E7762" w14:textId="48106FDA"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68" w:history="1">
        <w:r w:rsidR="00354A9D" w:rsidRPr="00B97170">
          <w:rPr>
            <w:rStyle w:val="Hyperlink"/>
            <w:rFonts w:ascii="Simplified Arabic" w:eastAsia="Times New Roman" w:hAnsi="Simplified Arabic" w:cs="Simplified Arabic" w:hint="cs"/>
            <w:noProof/>
            <w:sz w:val="28"/>
            <w:szCs w:val="28"/>
            <w:rtl/>
          </w:rPr>
          <w:t>نظرية أصحاب المصلحة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26</w:t>
        </w:r>
        <w:r w:rsidR="00354A9D" w:rsidRPr="00B97170">
          <w:rPr>
            <w:rFonts w:ascii="Simplified Arabic" w:hAnsi="Simplified Arabic" w:cs="Simplified Arabic" w:hint="cs"/>
            <w:noProof/>
            <w:webHidden/>
            <w:sz w:val="28"/>
            <w:szCs w:val="28"/>
            <w:rtl/>
          </w:rPr>
          <w:fldChar w:fldCharType="end"/>
        </w:r>
      </w:hyperlink>
    </w:p>
    <w:p w14:paraId="6B46CF4E" w14:textId="441E63B8"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69" w:history="1">
        <w:r w:rsidR="00354A9D" w:rsidRPr="00B97170">
          <w:rPr>
            <w:rStyle w:val="Hyperlink"/>
            <w:rFonts w:ascii="Simplified Arabic" w:eastAsia="Times New Roman" w:hAnsi="Simplified Arabic" w:cs="Simplified Arabic" w:hint="cs"/>
            <w:noProof/>
            <w:sz w:val="28"/>
            <w:szCs w:val="28"/>
            <w:rtl/>
          </w:rPr>
          <w:t>تكامل النظريات في النموذج المفاهيمي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Toc233182669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27</w:t>
        </w:r>
        <w:r w:rsidR="00354A9D" w:rsidRPr="00B97170">
          <w:rPr>
            <w:rFonts w:ascii="Simplified Arabic" w:hAnsi="Simplified Arabic" w:cs="Simplified Arabic" w:hint="cs"/>
            <w:noProof/>
            <w:webHidden/>
            <w:sz w:val="28"/>
            <w:szCs w:val="28"/>
            <w:rtl/>
          </w:rPr>
          <w:fldChar w:fldCharType="end"/>
        </w:r>
      </w:hyperlink>
    </w:p>
    <w:p w14:paraId="168BC1F9" w14:textId="3EB49A8F" w:rsidR="00354A9D" w:rsidRPr="00B97170" w:rsidRDefault="00FF27E2">
      <w:pPr>
        <w:pStyle w:val="TOC1"/>
        <w:tabs>
          <w:tab w:val="right" w:leader="dot" w:pos="8822"/>
        </w:tabs>
        <w:bidi/>
        <w:rPr>
          <w:rFonts w:ascii="Simplified Arabic" w:hAnsi="Simplified Arabic" w:cs="Simplified Arabic"/>
          <w:noProof/>
          <w:kern w:val="2"/>
          <w:sz w:val="28"/>
          <w:szCs w:val="28"/>
          <w:rtl/>
          <w14:ligatures w14:val="standardContextual"/>
        </w:rPr>
      </w:pPr>
      <w:hyperlink w:anchor="_Toc233182670" w:history="1">
        <w:r w:rsidR="00354A9D" w:rsidRPr="00B97170">
          <w:rPr>
            <w:rStyle w:val="Hyperlink"/>
            <w:rFonts w:ascii="Simplified Arabic" w:eastAsia="Times New Roman" w:hAnsi="Simplified Arabic" w:cs="Simplified Arabic" w:hint="cs"/>
            <w:b/>
            <w:bCs/>
            <w:noProof/>
            <w:sz w:val="28"/>
            <w:szCs w:val="28"/>
            <w:rtl/>
          </w:rPr>
          <w:t>الفصل الثاني: الدراسات السابقة والإطار النظري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29</w:t>
        </w:r>
        <w:r w:rsidR="00354A9D" w:rsidRPr="00B97170">
          <w:rPr>
            <w:rFonts w:ascii="Simplified Arabic" w:hAnsi="Simplified Arabic" w:cs="Simplified Arabic" w:hint="cs"/>
            <w:noProof/>
            <w:webHidden/>
            <w:sz w:val="28"/>
            <w:szCs w:val="28"/>
            <w:rtl/>
          </w:rPr>
          <w:fldChar w:fldCharType="end"/>
        </w:r>
      </w:hyperlink>
    </w:p>
    <w:p w14:paraId="0A9D30D2" w14:textId="05B5FFE7"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71" w:history="1">
        <w:r w:rsidR="00354A9D" w:rsidRPr="00B97170">
          <w:rPr>
            <w:rStyle w:val="Hyperlink"/>
            <w:rFonts w:ascii="Simplified Arabic" w:eastAsia="Times New Roman" w:hAnsi="Simplified Arabic" w:cs="Simplified Arabic" w:hint="cs"/>
            <w:noProof/>
            <w:sz w:val="28"/>
            <w:szCs w:val="28"/>
            <w:rtl/>
          </w:rPr>
          <w:t>المقدمة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30</w:t>
        </w:r>
        <w:r w:rsidR="00354A9D" w:rsidRPr="00B97170">
          <w:rPr>
            <w:rFonts w:ascii="Simplified Arabic" w:hAnsi="Simplified Arabic" w:cs="Simplified Arabic" w:hint="cs"/>
            <w:noProof/>
            <w:webHidden/>
            <w:sz w:val="28"/>
            <w:szCs w:val="28"/>
            <w:rtl/>
          </w:rPr>
          <w:fldChar w:fldCharType="end"/>
        </w:r>
      </w:hyperlink>
    </w:p>
    <w:p w14:paraId="4B66A714" w14:textId="1AD99F9C"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72" w:history="1">
        <w:r w:rsidR="00354A9D" w:rsidRPr="00B97170">
          <w:rPr>
            <w:rStyle w:val="Hyperlink"/>
            <w:rFonts w:ascii="Simplified Arabic" w:eastAsia="Times New Roman" w:hAnsi="Simplified Arabic" w:cs="Simplified Arabic" w:hint="cs"/>
            <w:noProof/>
            <w:sz w:val="28"/>
            <w:szCs w:val="28"/>
            <w:rtl/>
          </w:rPr>
          <w:t>أولاً: المتغير التابع: الكفاءة التشغيلية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31</w:t>
        </w:r>
        <w:r w:rsidR="00354A9D" w:rsidRPr="00B97170">
          <w:rPr>
            <w:rFonts w:ascii="Simplified Arabic" w:hAnsi="Simplified Arabic" w:cs="Simplified Arabic" w:hint="cs"/>
            <w:noProof/>
            <w:webHidden/>
            <w:sz w:val="28"/>
            <w:szCs w:val="28"/>
            <w:rtl/>
          </w:rPr>
          <w:fldChar w:fldCharType="end"/>
        </w:r>
      </w:hyperlink>
    </w:p>
    <w:p w14:paraId="3C248C59" w14:textId="326C5E38"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73" w:history="1">
        <w:r w:rsidR="00354A9D" w:rsidRPr="00B97170">
          <w:rPr>
            <w:rStyle w:val="Hyperlink"/>
            <w:rFonts w:ascii="Simplified Arabic" w:eastAsia="Times New Roman" w:hAnsi="Simplified Arabic" w:cs="Simplified Arabic" w:hint="cs"/>
            <w:noProof/>
            <w:sz w:val="28"/>
            <w:szCs w:val="28"/>
            <w:rtl/>
          </w:rPr>
          <w:t>1.1 مفهوم الكفاءة التشغيلية وتطوره</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31</w:t>
        </w:r>
        <w:r w:rsidR="00354A9D" w:rsidRPr="00B97170">
          <w:rPr>
            <w:rFonts w:ascii="Simplified Arabic" w:hAnsi="Simplified Arabic" w:cs="Simplified Arabic" w:hint="cs"/>
            <w:noProof/>
            <w:webHidden/>
            <w:sz w:val="28"/>
            <w:szCs w:val="28"/>
            <w:rtl/>
          </w:rPr>
          <w:fldChar w:fldCharType="end"/>
        </w:r>
      </w:hyperlink>
    </w:p>
    <w:p w14:paraId="61290341" w14:textId="522DBFBF"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74" w:history="1">
        <w:r w:rsidR="00354A9D" w:rsidRPr="00B97170">
          <w:rPr>
            <w:rStyle w:val="Hyperlink"/>
            <w:rFonts w:ascii="Simplified Arabic" w:eastAsia="Times New Roman" w:hAnsi="Simplified Arabic" w:cs="Simplified Arabic" w:hint="cs"/>
            <w:noProof/>
            <w:sz w:val="28"/>
            <w:szCs w:val="28"/>
            <w:rtl/>
          </w:rPr>
          <w:t>1.2 أبعاد الكفاءة التشغيلية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32</w:t>
        </w:r>
        <w:r w:rsidR="00354A9D" w:rsidRPr="00B97170">
          <w:rPr>
            <w:rFonts w:ascii="Simplified Arabic" w:hAnsi="Simplified Arabic" w:cs="Simplified Arabic" w:hint="cs"/>
            <w:noProof/>
            <w:webHidden/>
            <w:sz w:val="28"/>
            <w:szCs w:val="28"/>
            <w:rtl/>
          </w:rPr>
          <w:fldChar w:fldCharType="end"/>
        </w:r>
      </w:hyperlink>
    </w:p>
    <w:p w14:paraId="7D6EB50B" w14:textId="709FA7FF"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75" w:history="1">
        <w:r w:rsidR="00354A9D" w:rsidRPr="00B97170">
          <w:rPr>
            <w:rStyle w:val="Hyperlink"/>
            <w:rFonts w:ascii="Simplified Arabic" w:eastAsia="Times New Roman" w:hAnsi="Simplified Arabic" w:cs="Simplified Arabic" w:hint="cs"/>
            <w:noProof/>
            <w:sz w:val="28"/>
            <w:szCs w:val="28"/>
            <w:rtl/>
          </w:rPr>
          <w:t>1.3 قياس الكفاءة التشغيلية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33</w:t>
        </w:r>
        <w:r w:rsidR="00354A9D" w:rsidRPr="00B97170">
          <w:rPr>
            <w:rFonts w:ascii="Simplified Arabic" w:hAnsi="Simplified Arabic" w:cs="Simplified Arabic" w:hint="cs"/>
            <w:noProof/>
            <w:webHidden/>
            <w:sz w:val="28"/>
            <w:szCs w:val="28"/>
            <w:rtl/>
          </w:rPr>
          <w:fldChar w:fldCharType="end"/>
        </w:r>
      </w:hyperlink>
    </w:p>
    <w:p w14:paraId="1B245E6F" w14:textId="7BB2E3CD"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76" w:history="1">
        <w:r w:rsidR="00354A9D" w:rsidRPr="00B97170">
          <w:rPr>
            <w:rStyle w:val="Hyperlink"/>
            <w:rFonts w:ascii="Simplified Arabic" w:eastAsia="Times New Roman" w:hAnsi="Simplified Arabic" w:cs="Simplified Arabic" w:hint="cs"/>
            <w:noProof/>
            <w:sz w:val="28"/>
            <w:szCs w:val="28"/>
            <w:rtl/>
          </w:rPr>
          <w:t>ثانياً: المتغير المستقل: التحول الرقمي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34</w:t>
        </w:r>
        <w:r w:rsidR="00354A9D" w:rsidRPr="00B97170">
          <w:rPr>
            <w:rFonts w:ascii="Simplified Arabic" w:hAnsi="Simplified Arabic" w:cs="Simplified Arabic" w:hint="cs"/>
            <w:noProof/>
            <w:webHidden/>
            <w:sz w:val="28"/>
            <w:szCs w:val="28"/>
            <w:rtl/>
          </w:rPr>
          <w:fldChar w:fldCharType="end"/>
        </w:r>
      </w:hyperlink>
    </w:p>
    <w:p w14:paraId="5D479054" w14:textId="029DD178"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77" w:history="1">
        <w:r w:rsidR="00354A9D" w:rsidRPr="00B97170">
          <w:rPr>
            <w:rStyle w:val="Hyperlink"/>
            <w:rFonts w:ascii="Simplified Arabic" w:eastAsia="Times New Roman" w:hAnsi="Simplified Arabic" w:cs="Simplified Arabic" w:hint="cs"/>
            <w:noProof/>
            <w:sz w:val="28"/>
            <w:szCs w:val="28"/>
            <w:rtl/>
          </w:rPr>
          <w:t>2.1 مفهوم التحول الرقمي وتطوره</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34</w:t>
        </w:r>
        <w:r w:rsidR="00354A9D" w:rsidRPr="00B97170">
          <w:rPr>
            <w:rFonts w:ascii="Simplified Arabic" w:hAnsi="Simplified Arabic" w:cs="Simplified Arabic" w:hint="cs"/>
            <w:noProof/>
            <w:webHidden/>
            <w:sz w:val="28"/>
            <w:szCs w:val="28"/>
            <w:rtl/>
          </w:rPr>
          <w:fldChar w:fldCharType="end"/>
        </w:r>
      </w:hyperlink>
    </w:p>
    <w:p w14:paraId="1D78D5B6" w14:textId="00A4EFE7"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78" w:history="1">
        <w:r w:rsidR="00354A9D" w:rsidRPr="00B97170">
          <w:rPr>
            <w:rStyle w:val="Hyperlink"/>
            <w:rFonts w:ascii="Simplified Arabic" w:eastAsia="Times New Roman" w:hAnsi="Simplified Arabic" w:cs="Simplified Arabic" w:hint="cs"/>
            <w:noProof/>
            <w:sz w:val="28"/>
            <w:szCs w:val="28"/>
            <w:rtl/>
          </w:rPr>
          <w:t>2.2 أبعاد التحول الرقمي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35</w:t>
        </w:r>
        <w:r w:rsidR="00354A9D" w:rsidRPr="00B97170">
          <w:rPr>
            <w:rFonts w:ascii="Simplified Arabic" w:hAnsi="Simplified Arabic" w:cs="Simplified Arabic" w:hint="cs"/>
            <w:noProof/>
            <w:webHidden/>
            <w:sz w:val="28"/>
            <w:szCs w:val="28"/>
            <w:rtl/>
          </w:rPr>
          <w:fldChar w:fldCharType="end"/>
        </w:r>
      </w:hyperlink>
    </w:p>
    <w:p w14:paraId="3FAB6FDF" w14:textId="17BB0E93"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79" w:history="1">
        <w:r w:rsidR="00354A9D" w:rsidRPr="00B97170">
          <w:rPr>
            <w:rStyle w:val="Hyperlink"/>
            <w:rFonts w:ascii="Simplified Arabic" w:eastAsia="Times New Roman" w:hAnsi="Simplified Arabic" w:cs="Simplified Arabic" w:hint="cs"/>
            <w:noProof/>
            <w:sz w:val="28"/>
            <w:szCs w:val="28"/>
            <w:rtl/>
          </w:rPr>
          <w:t>2.3 متطلبات التحول الرقمي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Toc233182679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37</w:t>
        </w:r>
        <w:r w:rsidR="00354A9D" w:rsidRPr="00B97170">
          <w:rPr>
            <w:rFonts w:ascii="Simplified Arabic" w:hAnsi="Simplified Arabic" w:cs="Simplified Arabic" w:hint="cs"/>
            <w:noProof/>
            <w:webHidden/>
            <w:sz w:val="28"/>
            <w:szCs w:val="28"/>
            <w:rtl/>
          </w:rPr>
          <w:fldChar w:fldCharType="end"/>
        </w:r>
      </w:hyperlink>
    </w:p>
    <w:p w14:paraId="2EEFA62A" w14:textId="4E289C0D"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80" w:history="1">
        <w:r w:rsidR="00354A9D" w:rsidRPr="00B97170">
          <w:rPr>
            <w:rStyle w:val="Hyperlink"/>
            <w:rFonts w:ascii="Simplified Arabic" w:eastAsia="Times New Roman" w:hAnsi="Simplified Arabic" w:cs="Simplified Arabic" w:hint="cs"/>
            <w:noProof/>
            <w:sz w:val="28"/>
            <w:szCs w:val="28"/>
            <w:rtl/>
          </w:rPr>
          <w:t>ثالثاً: الدراسات السابقة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40</w:t>
        </w:r>
        <w:r w:rsidR="00354A9D" w:rsidRPr="00B97170">
          <w:rPr>
            <w:rFonts w:ascii="Simplified Arabic" w:hAnsi="Simplified Arabic" w:cs="Simplified Arabic" w:hint="cs"/>
            <w:noProof/>
            <w:webHidden/>
            <w:sz w:val="28"/>
            <w:szCs w:val="28"/>
            <w:rtl/>
          </w:rPr>
          <w:fldChar w:fldCharType="end"/>
        </w:r>
      </w:hyperlink>
    </w:p>
    <w:p w14:paraId="3AC65F2B" w14:textId="625415E4"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1" w:history="1">
        <w:r w:rsidR="00354A9D" w:rsidRPr="00B97170">
          <w:rPr>
            <w:rStyle w:val="Hyperlink"/>
            <w:rFonts w:ascii="Simplified Arabic" w:eastAsia="Times New Roman" w:hAnsi="Simplified Arabic" w:cs="Simplified Arabic" w:hint="cs"/>
            <w:noProof/>
            <w:sz w:val="28"/>
            <w:szCs w:val="28"/>
            <w:rtl/>
          </w:rPr>
          <w:t>3.1 الدراسات العربية في السياق السعودي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40</w:t>
        </w:r>
        <w:r w:rsidR="00354A9D" w:rsidRPr="00B97170">
          <w:rPr>
            <w:rFonts w:ascii="Simplified Arabic" w:hAnsi="Simplified Arabic" w:cs="Simplified Arabic" w:hint="cs"/>
            <w:noProof/>
            <w:webHidden/>
            <w:sz w:val="28"/>
            <w:szCs w:val="28"/>
            <w:rtl/>
          </w:rPr>
          <w:fldChar w:fldCharType="end"/>
        </w:r>
      </w:hyperlink>
    </w:p>
    <w:p w14:paraId="673DBA27" w14:textId="6C4C354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2" w:history="1">
        <w:r w:rsidR="00354A9D" w:rsidRPr="00B97170">
          <w:rPr>
            <w:rStyle w:val="Hyperlink"/>
            <w:rFonts w:ascii="Simplified Arabic" w:eastAsia="Times New Roman" w:hAnsi="Simplified Arabic" w:cs="Simplified Arabic" w:hint="cs"/>
            <w:noProof/>
            <w:sz w:val="28"/>
            <w:szCs w:val="28"/>
            <w:rtl/>
          </w:rPr>
          <w:t>3.2 الدراسات العربية في سياقات أخرى</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42</w:t>
        </w:r>
        <w:r w:rsidR="00354A9D" w:rsidRPr="00B97170">
          <w:rPr>
            <w:rFonts w:ascii="Simplified Arabic" w:hAnsi="Simplified Arabic" w:cs="Simplified Arabic" w:hint="cs"/>
            <w:noProof/>
            <w:webHidden/>
            <w:sz w:val="28"/>
            <w:szCs w:val="28"/>
            <w:rtl/>
          </w:rPr>
          <w:fldChar w:fldCharType="end"/>
        </w:r>
      </w:hyperlink>
    </w:p>
    <w:p w14:paraId="461B5996" w14:textId="3AB55764"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3" w:history="1">
        <w:r w:rsidR="00354A9D" w:rsidRPr="00B97170">
          <w:rPr>
            <w:rStyle w:val="Hyperlink"/>
            <w:rFonts w:ascii="Simplified Arabic" w:eastAsia="Times New Roman" w:hAnsi="Simplified Arabic" w:cs="Simplified Arabic" w:hint="cs"/>
            <w:noProof/>
            <w:sz w:val="28"/>
            <w:szCs w:val="28"/>
            <w:rtl/>
          </w:rPr>
          <w:t>3.3 الدراسات الدولية الحديثة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43</w:t>
        </w:r>
        <w:r w:rsidR="00354A9D" w:rsidRPr="00B97170">
          <w:rPr>
            <w:rFonts w:ascii="Simplified Arabic" w:hAnsi="Simplified Arabic" w:cs="Simplified Arabic" w:hint="cs"/>
            <w:noProof/>
            <w:webHidden/>
            <w:sz w:val="28"/>
            <w:szCs w:val="28"/>
            <w:rtl/>
          </w:rPr>
          <w:fldChar w:fldCharType="end"/>
        </w:r>
      </w:hyperlink>
    </w:p>
    <w:p w14:paraId="2248AD28" w14:textId="75B3514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4" w:history="1">
        <w:r w:rsidR="00354A9D" w:rsidRPr="00B97170">
          <w:rPr>
            <w:rStyle w:val="Hyperlink"/>
            <w:rFonts w:ascii="Simplified Arabic" w:eastAsia="Times New Roman" w:hAnsi="Simplified Arabic" w:cs="Simplified Arabic" w:hint="cs"/>
            <w:noProof/>
            <w:sz w:val="28"/>
            <w:szCs w:val="28"/>
            <w:rtl/>
          </w:rPr>
          <w:t>3.4 تحليل ومناقشة الدراسات السابقة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45</w:t>
        </w:r>
        <w:r w:rsidR="00354A9D" w:rsidRPr="00B97170">
          <w:rPr>
            <w:rFonts w:ascii="Simplified Arabic" w:hAnsi="Simplified Arabic" w:cs="Simplified Arabic" w:hint="cs"/>
            <w:noProof/>
            <w:webHidden/>
            <w:sz w:val="28"/>
            <w:szCs w:val="28"/>
            <w:rtl/>
          </w:rPr>
          <w:fldChar w:fldCharType="end"/>
        </w:r>
      </w:hyperlink>
    </w:p>
    <w:p w14:paraId="59278CF4" w14:textId="218425BD"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5" w:history="1">
        <w:r w:rsidR="00354A9D" w:rsidRPr="00B97170">
          <w:rPr>
            <w:rStyle w:val="Hyperlink"/>
            <w:rFonts w:ascii="Simplified Arabic" w:eastAsia="Times New Roman" w:hAnsi="Simplified Arabic" w:cs="Simplified Arabic" w:hint="cs"/>
            <w:noProof/>
            <w:sz w:val="28"/>
            <w:szCs w:val="28"/>
            <w:rtl/>
          </w:rPr>
          <w:t>3.5 ما ستقدمه الدراسة الحالية مقارنة بالدراسات السابقة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47</w:t>
        </w:r>
        <w:r w:rsidR="00354A9D" w:rsidRPr="00B97170">
          <w:rPr>
            <w:rFonts w:ascii="Simplified Arabic" w:hAnsi="Simplified Arabic" w:cs="Simplified Arabic" w:hint="cs"/>
            <w:noProof/>
            <w:webHidden/>
            <w:sz w:val="28"/>
            <w:szCs w:val="28"/>
            <w:rtl/>
          </w:rPr>
          <w:fldChar w:fldCharType="end"/>
        </w:r>
      </w:hyperlink>
    </w:p>
    <w:p w14:paraId="5D575A09" w14:textId="0B2E888C"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86" w:history="1">
        <w:r w:rsidR="00354A9D" w:rsidRPr="00B97170">
          <w:rPr>
            <w:rStyle w:val="Hyperlink"/>
            <w:rFonts w:ascii="Simplified Arabic" w:eastAsia="Times New Roman" w:hAnsi="Simplified Arabic" w:cs="Simplified Arabic" w:hint="cs"/>
            <w:noProof/>
            <w:sz w:val="28"/>
            <w:szCs w:val="28"/>
            <w:rtl/>
          </w:rPr>
          <w:t>رابعاً: الإطار النظري للدراسة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48</w:t>
        </w:r>
        <w:r w:rsidR="00354A9D" w:rsidRPr="00B97170">
          <w:rPr>
            <w:rFonts w:ascii="Simplified Arabic" w:hAnsi="Simplified Arabic" w:cs="Simplified Arabic" w:hint="cs"/>
            <w:noProof/>
            <w:webHidden/>
            <w:sz w:val="28"/>
            <w:szCs w:val="28"/>
            <w:rtl/>
          </w:rPr>
          <w:fldChar w:fldCharType="end"/>
        </w:r>
      </w:hyperlink>
    </w:p>
    <w:p w14:paraId="7B25EC99" w14:textId="0DF2CBBF"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7" w:history="1">
        <w:r w:rsidR="00354A9D" w:rsidRPr="00B97170">
          <w:rPr>
            <w:rStyle w:val="Hyperlink"/>
            <w:rFonts w:ascii="Simplified Arabic" w:eastAsia="Times New Roman" w:hAnsi="Simplified Arabic" w:cs="Simplified Arabic" w:hint="cs"/>
            <w:noProof/>
            <w:sz w:val="28"/>
            <w:szCs w:val="28"/>
            <w:rtl/>
          </w:rPr>
          <w:t>4.1 مقدمة في الإطار النظري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48</w:t>
        </w:r>
        <w:r w:rsidR="00354A9D" w:rsidRPr="00B97170">
          <w:rPr>
            <w:rFonts w:ascii="Simplified Arabic" w:hAnsi="Simplified Arabic" w:cs="Simplified Arabic" w:hint="cs"/>
            <w:noProof/>
            <w:webHidden/>
            <w:sz w:val="28"/>
            <w:szCs w:val="28"/>
            <w:rtl/>
          </w:rPr>
          <w:fldChar w:fldCharType="end"/>
        </w:r>
      </w:hyperlink>
    </w:p>
    <w:p w14:paraId="78F2A7E8" w14:textId="4763B459"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8" w:history="1">
        <w:r w:rsidR="00354A9D" w:rsidRPr="00B97170">
          <w:rPr>
            <w:rStyle w:val="Hyperlink"/>
            <w:rFonts w:ascii="Simplified Arabic" w:eastAsia="Times New Roman" w:hAnsi="Simplified Arabic" w:cs="Simplified Arabic" w:hint="cs"/>
            <w:noProof/>
            <w:sz w:val="28"/>
            <w:szCs w:val="28"/>
            <w:rtl/>
          </w:rPr>
          <w:t>4.2 نظرية الموارد (</w:t>
        </w:r>
        <w:r w:rsidR="00354A9D" w:rsidRPr="00B97170">
          <w:rPr>
            <w:rStyle w:val="Hyperlink"/>
            <w:rFonts w:ascii="Simplified Arabic" w:eastAsia="Times New Roman" w:hAnsi="Simplified Arabic" w:cs="Simplified Arabic" w:hint="cs"/>
            <w:noProof/>
            <w:sz w:val="28"/>
            <w:szCs w:val="28"/>
          </w:rPr>
          <w:t>Resource-Based View - RBV</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49</w:t>
        </w:r>
        <w:r w:rsidR="00354A9D" w:rsidRPr="00B97170">
          <w:rPr>
            <w:rFonts w:ascii="Simplified Arabic" w:hAnsi="Simplified Arabic" w:cs="Simplified Arabic" w:hint="cs"/>
            <w:noProof/>
            <w:webHidden/>
            <w:sz w:val="28"/>
            <w:szCs w:val="28"/>
            <w:rtl/>
          </w:rPr>
          <w:fldChar w:fldCharType="end"/>
        </w:r>
      </w:hyperlink>
    </w:p>
    <w:p w14:paraId="102078EE" w14:textId="4D5E9C96"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89" w:history="1">
        <w:r w:rsidR="00354A9D" w:rsidRPr="00B97170">
          <w:rPr>
            <w:rStyle w:val="Hyperlink"/>
            <w:rFonts w:ascii="Simplified Arabic" w:eastAsia="Times New Roman" w:hAnsi="Simplified Arabic" w:cs="Simplified Arabic" w:hint="cs"/>
            <w:noProof/>
            <w:sz w:val="28"/>
            <w:szCs w:val="28"/>
            <w:rtl/>
          </w:rPr>
          <w:t>4.3 نظرية الابتكار</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Toc233182689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52</w:t>
        </w:r>
        <w:r w:rsidR="00354A9D" w:rsidRPr="00B97170">
          <w:rPr>
            <w:rFonts w:ascii="Simplified Arabic" w:hAnsi="Simplified Arabic" w:cs="Simplified Arabic" w:hint="cs"/>
            <w:noProof/>
            <w:webHidden/>
            <w:sz w:val="28"/>
            <w:szCs w:val="28"/>
            <w:rtl/>
          </w:rPr>
          <w:fldChar w:fldCharType="end"/>
        </w:r>
      </w:hyperlink>
    </w:p>
    <w:p w14:paraId="48CBE980" w14:textId="30C1DB3A"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90" w:history="1">
        <w:r w:rsidR="00354A9D" w:rsidRPr="00B97170">
          <w:rPr>
            <w:rStyle w:val="Hyperlink"/>
            <w:rFonts w:ascii="Simplified Arabic" w:eastAsia="Times New Roman" w:hAnsi="Simplified Arabic" w:cs="Simplified Arabic" w:hint="cs"/>
            <w:noProof/>
            <w:sz w:val="28"/>
            <w:szCs w:val="28"/>
            <w:rtl/>
          </w:rPr>
          <w:t>4.4 نظرية أصحاب المصلحة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55</w:t>
        </w:r>
        <w:r w:rsidR="00354A9D" w:rsidRPr="00B97170">
          <w:rPr>
            <w:rFonts w:ascii="Simplified Arabic" w:hAnsi="Simplified Arabic" w:cs="Simplified Arabic" w:hint="cs"/>
            <w:noProof/>
            <w:webHidden/>
            <w:sz w:val="28"/>
            <w:szCs w:val="28"/>
            <w:rtl/>
          </w:rPr>
          <w:fldChar w:fldCharType="end"/>
        </w:r>
      </w:hyperlink>
    </w:p>
    <w:p w14:paraId="51C99F54" w14:textId="6D99F163"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91" w:history="1">
        <w:r w:rsidR="00354A9D" w:rsidRPr="00B97170">
          <w:rPr>
            <w:rStyle w:val="Hyperlink"/>
            <w:rFonts w:ascii="Simplified Arabic" w:eastAsia="Times New Roman" w:hAnsi="Simplified Arabic" w:cs="Simplified Arabic" w:hint="cs"/>
            <w:noProof/>
            <w:sz w:val="28"/>
            <w:szCs w:val="28"/>
            <w:rtl/>
          </w:rPr>
          <w:t>4.5 تكامل النظريات في النموذج المفاهيمي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58</w:t>
        </w:r>
        <w:r w:rsidR="00354A9D" w:rsidRPr="00B97170">
          <w:rPr>
            <w:rFonts w:ascii="Simplified Arabic" w:hAnsi="Simplified Arabic" w:cs="Simplified Arabic" w:hint="cs"/>
            <w:noProof/>
            <w:webHidden/>
            <w:sz w:val="28"/>
            <w:szCs w:val="28"/>
            <w:rtl/>
          </w:rPr>
          <w:fldChar w:fldCharType="end"/>
        </w:r>
      </w:hyperlink>
    </w:p>
    <w:p w14:paraId="3EF22C76" w14:textId="179D12F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92" w:history="1">
        <w:r w:rsidR="00354A9D" w:rsidRPr="00B97170">
          <w:rPr>
            <w:rStyle w:val="Hyperlink"/>
            <w:rFonts w:ascii="Simplified Arabic" w:eastAsia="Times New Roman" w:hAnsi="Simplified Arabic" w:cs="Simplified Arabic" w:hint="cs"/>
            <w:noProof/>
            <w:sz w:val="28"/>
            <w:szCs w:val="28"/>
            <w:rtl/>
          </w:rPr>
          <w:t>4.6 النموذج النظري والدراسة الحالية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60</w:t>
        </w:r>
        <w:r w:rsidR="00354A9D" w:rsidRPr="00B97170">
          <w:rPr>
            <w:rFonts w:ascii="Simplified Arabic" w:hAnsi="Simplified Arabic" w:cs="Simplified Arabic" w:hint="cs"/>
            <w:noProof/>
            <w:webHidden/>
            <w:sz w:val="28"/>
            <w:szCs w:val="28"/>
            <w:rtl/>
          </w:rPr>
          <w:fldChar w:fldCharType="end"/>
        </w:r>
      </w:hyperlink>
    </w:p>
    <w:p w14:paraId="6BA087A0" w14:textId="2CC2A6CE"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93" w:history="1">
        <w:r w:rsidR="00354A9D" w:rsidRPr="00B97170">
          <w:rPr>
            <w:rStyle w:val="Hyperlink"/>
            <w:rFonts w:ascii="Simplified Arabic" w:eastAsia="Times New Roman" w:hAnsi="Simplified Arabic" w:cs="Simplified Arabic" w:hint="cs"/>
            <w:noProof/>
            <w:sz w:val="28"/>
            <w:szCs w:val="28"/>
            <w:rtl/>
          </w:rPr>
          <w:t>خامساً: الخلاصة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61</w:t>
        </w:r>
        <w:r w:rsidR="00354A9D" w:rsidRPr="00B97170">
          <w:rPr>
            <w:rFonts w:ascii="Simplified Arabic" w:hAnsi="Simplified Arabic" w:cs="Simplified Arabic" w:hint="cs"/>
            <w:noProof/>
            <w:webHidden/>
            <w:sz w:val="28"/>
            <w:szCs w:val="28"/>
            <w:rtl/>
          </w:rPr>
          <w:fldChar w:fldCharType="end"/>
        </w:r>
      </w:hyperlink>
    </w:p>
    <w:p w14:paraId="08800063" w14:textId="2B3966D5" w:rsidR="00354A9D" w:rsidRPr="00B97170" w:rsidRDefault="00FF27E2">
      <w:pPr>
        <w:pStyle w:val="TOC1"/>
        <w:tabs>
          <w:tab w:val="right" w:leader="dot" w:pos="8822"/>
        </w:tabs>
        <w:bidi/>
        <w:rPr>
          <w:rFonts w:ascii="Simplified Arabic" w:hAnsi="Simplified Arabic" w:cs="Simplified Arabic"/>
          <w:noProof/>
          <w:kern w:val="2"/>
          <w:sz w:val="28"/>
          <w:szCs w:val="28"/>
          <w:rtl/>
          <w14:ligatures w14:val="standardContextual"/>
        </w:rPr>
      </w:pPr>
      <w:hyperlink w:anchor="_Toc233182694" w:history="1">
        <w:r w:rsidR="00354A9D" w:rsidRPr="00B97170">
          <w:rPr>
            <w:rStyle w:val="Hyperlink"/>
            <w:rFonts w:ascii="Simplified Arabic" w:eastAsia="Times New Roman" w:hAnsi="Simplified Arabic" w:cs="Simplified Arabic" w:hint="cs"/>
            <w:noProof/>
            <w:sz w:val="28"/>
            <w:szCs w:val="28"/>
            <w:rtl/>
          </w:rPr>
          <w:t>الفصل الثالث: منهجية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62</w:t>
        </w:r>
        <w:r w:rsidR="00354A9D" w:rsidRPr="00B97170">
          <w:rPr>
            <w:rFonts w:ascii="Simplified Arabic" w:hAnsi="Simplified Arabic" w:cs="Simplified Arabic" w:hint="cs"/>
            <w:noProof/>
            <w:webHidden/>
            <w:sz w:val="28"/>
            <w:szCs w:val="28"/>
            <w:rtl/>
          </w:rPr>
          <w:fldChar w:fldCharType="end"/>
        </w:r>
      </w:hyperlink>
    </w:p>
    <w:p w14:paraId="319B81CD" w14:textId="05B74DE8"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95" w:history="1">
        <w:r w:rsidR="00354A9D" w:rsidRPr="00B97170">
          <w:rPr>
            <w:rStyle w:val="Hyperlink"/>
            <w:rFonts w:ascii="Simplified Arabic" w:eastAsia="Times New Roman" w:hAnsi="Simplified Arabic" w:cs="Simplified Arabic" w:hint="cs"/>
            <w:noProof/>
            <w:sz w:val="28"/>
            <w:szCs w:val="28"/>
            <w:rtl/>
          </w:rPr>
          <w:t>المقدمة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63</w:t>
        </w:r>
        <w:r w:rsidR="00354A9D" w:rsidRPr="00B97170">
          <w:rPr>
            <w:rFonts w:ascii="Simplified Arabic" w:hAnsi="Simplified Arabic" w:cs="Simplified Arabic" w:hint="cs"/>
            <w:noProof/>
            <w:webHidden/>
            <w:sz w:val="28"/>
            <w:szCs w:val="28"/>
            <w:rtl/>
          </w:rPr>
          <w:fldChar w:fldCharType="end"/>
        </w:r>
      </w:hyperlink>
    </w:p>
    <w:p w14:paraId="35CF52EA" w14:textId="4880AF0C"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696" w:history="1">
        <w:r w:rsidR="00354A9D" w:rsidRPr="00B97170">
          <w:rPr>
            <w:rStyle w:val="Hyperlink"/>
            <w:rFonts w:ascii="Simplified Arabic" w:eastAsia="Times New Roman" w:hAnsi="Simplified Arabic" w:cs="Simplified Arabic" w:hint="cs"/>
            <w:noProof/>
            <w:sz w:val="28"/>
            <w:szCs w:val="28"/>
            <w:rtl/>
          </w:rPr>
          <w:t>أولاً: تصميم البحث (</w:t>
        </w:r>
        <w:r w:rsidR="00354A9D" w:rsidRPr="00B97170">
          <w:rPr>
            <w:rStyle w:val="Hyperlink"/>
            <w:rFonts w:ascii="Simplified Arabic" w:eastAsia="Times New Roman" w:hAnsi="Simplified Arabic" w:cs="Simplified Arabic" w:hint="cs"/>
            <w:noProof/>
            <w:sz w:val="28"/>
            <w:szCs w:val="28"/>
          </w:rPr>
          <w:t>Research Design</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64</w:t>
        </w:r>
        <w:r w:rsidR="00354A9D" w:rsidRPr="00B97170">
          <w:rPr>
            <w:rFonts w:ascii="Simplified Arabic" w:hAnsi="Simplified Arabic" w:cs="Simplified Arabic" w:hint="cs"/>
            <w:noProof/>
            <w:webHidden/>
            <w:sz w:val="28"/>
            <w:szCs w:val="28"/>
            <w:rtl/>
          </w:rPr>
          <w:fldChar w:fldCharType="end"/>
        </w:r>
      </w:hyperlink>
    </w:p>
    <w:p w14:paraId="6DACB2BF" w14:textId="1D2FD537"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97" w:history="1">
        <w:r w:rsidR="00354A9D" w:rsidRPr="00B97170">
          <w:rPr>
            <w:rStyle w:val="Hyperlink"/>
            <w:rFonts w:ascii="Simplified Arabic" w:eastAsia="Times New Roman" w:hAnsi="Simplified Arabic" w:cs="Simplified Arabic" w:hint="cs"/>
            <w:noProof/>
            <w:sz w:val="28"/>
            <w:szCs w:val="28"/>
            <w:rtl/>
          </w:rPr>
          <w:t>طبيعة البحث</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64</w:t>
        </w:r>
        <w:r w:rsidR="00354A9D" w:rsidRPr="00B97170">
          <w:rPr>
            <w:rFonts w:ascii="Simplified Arabic" w:hAnsi="Simplified Arabic" w:cs="Simplified Arabic" w:hint="cs"/>
            <w:noProof/>
            <w:webHidden/>
            <w:sz w:val="28"/>
            <w:szCs w:val="28"/>
            <w:rtl/>
          </w:rPr>
          <w:fldChar w:fldCharType="end"/>
        </w:r>
      </w:hyperlink>
    </w:p>
    <w:p w14:paraId="15523E21" w14:textId="377C741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98" w:history="1">
        <w:r w:rsidR="00354A9D" w:rsidRPr="00B97170">
          <w:rPr>
            <w:rStyle w:val="Hyperlink"/>
            <w:rFonts w:ascii="Simplified Arabic" w:eastAsia="Times New Roman" w:hAnsi="Simplified Arabic" w:cs="Simplified Arabic" w:hint="cs"/>
            <w:noProof/>
            <w:sz w:val="28"/>
            <w:szCs w:val="28"/>
            <w:rtl/>
          </w:rPr>
          <w:t>منهج البحث</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65</w:t>
        </w:r>
        <w:r w:rsidR="00354A9D" w:rsidRPr="00B97170">
          <w:rPr>
            <w:rFonts w:ascii="Simplified Arabic" w:hAnsi="Simplified Arabic" w:cs="Simplified Arabic" w:hint="cs"/>
            <w:noProof/>
            <w:webHidden/>
            <w:sz w:val="28"/>
            <w:szCs w:val="28"/>
            <w:rtl/>
          </w:rPr>
          <w:fldChar w:fldCharType="end"/>
        </w:r>
      </w:hyperlink>
    </w:p>
    <w:p w14:paraId="0F262B51" w14:textId="374CCB5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699" w:history="1">
        <w:r w:rsidR="00354A9D" w:rsidRPr="00B97170">
          <w:rPr>
            <w:rStyle w:val="Hyperlink"/>
            <w:rFonts w:ascii="Simplified Arabic" w:eastAsia="Times New Roman" w:hAnsi="Simplified Arabic" w:cs="Simplified Arabic" w:hint="cs"/>
            <w:noProof/>
            <w:sz w:val="28"/>
            <w:szCs w:val="28"/>
            <w:rtl/>
          </w:rPr>
          <w:t>المخطط الزمني للدراسة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Toc233182699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66</w:t>
        </w:r>
        <w:r w:rsidR="00354A9D" w:rsidRPr="00B97170">
          <w:rPr>
            <w:rFonts w:ascii="Simplified Arabic" w:hAnsi="Simplified Arabic" w:cs="Simplified Arabic" w:hint="cs"/>
            <w:noProof/>
            <w:webHidden/>
            <w:sz w:val="28"/>
            <w:szCs w:val="28"/>
            <w:rtl/>
          </w:rPr>
          <w:fldChar w:fldCharType="end"/>
        </w:r>
      </w:hyperlink>
    </w:p>
    <w:p w14:paraId="46588629" w14:textId="37EC7085"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00" w:history="1">
        <w:r w:rsidR="00354A9D" w:rsidRPr="00B97170">
          <w:rPr>
            <w:rStyle w:val="Hyperlink"/>
            <w:rFonts w:ascii="Simplified Arabic" w:eastAsia="Times New Roman" w:hAnsi="Simplified Arabic" w:cs="Simplified Arabic" w:hint="cs"/>
            <w:noProof/>
            <w:sz w:val="28"/>
            <w:szCs w:val="28"/>
            <w:rtl/>
          </w:rPr>
          <w:t>ثانياً: مجتمع الدراسة (</w:t>
        </w:r>
        <w:r w:rsidR="00354A9D" w:rsidRPr="00B97170">
          <w:rPr>
            <w:rStyle w:val="Hyperlink"/>
            <w:rFonts w:ascii="Simplified Arabic" w:eastAsia="Times New Roman" w:hAnsi="Simplified Arabic" w:cs="Simplified Arabic" w:hint="cs"/>
            <w:noProof/>
            <w:sz w:val="28"/>
            <w:szCs w:val="28"/>
          </w:rPr>
          <w:t>Population of the Study</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67</w:t>
        </w:r>
        <w:r w:rsidR="00354A9D" w:rsidRPr="00B97170">
          <w:rPr>
            <w:rFonts w:ascii="Simplified Arabic" w:hAnsi="Simplified Arabic" w:cs="Simplified Arabic" w:hint="cs"/>
            <w:noProof/>
            <w:webHidden/>
            <w:sz w:val="28"/>
            <w:szCs w:val="28"/>
            <w:rtl/>
          </w:rPr>
          <w:fldChar w:fldCharType="end"/>
        </w:r>
      </w:hyperlink>
    </w:p>
    <w:p w14:paraId="4D1FB487" w14:textId="573F5366"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01" w:history="1">
        <w:r w:rsidR="00354A9D" w:rsidRPr="00B97170">
          <w:rPr>
            <w:rStyle w:val="Hyperlink"/>
            <w:rFonts w:ascii="Simplified Arabic" w:eastAsia="Times New Roman" w:hAnsi="Simplified Arabic" w:cs="Simplified Arabic" w:hint="cs"/>
            <w:noProof/>
            <w:sz w:val="28"/>
            <w:szCs w:val="28"/>
            <w:rtl/>
          </w:rPr>
          <w:t>تعريف مجتمع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67</w:t>
        </w:r>
        <w:r w:rsidR="00354A9D" w:rsidRPr="00B97170">
          <w:rPr>
            <w:rFonts w:ascii="Simplified Arabic" w:hAnsi="Simplified Arabic" w:cs="Simplified Arabic" w:hint="cs"/>
            <w:noProof/>
            <w:webHidden/>
            <w:sz w:val="28"/>
            <w:szCs w:val="28"/>
            <w:rtl/>
          </w:rPr>
          <w:fldChar w:fldCharType="end"/>
        </w:r>
      </w:hyperlink>
    </w:p>
    <w:p w14:paraId="545D6C85" w14:textId="4EAF30A8"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02" w:history="1">
        <w:r w:rsidR="00354A9D" w:rsidRPr="00B97170">
          <w:rPr>
            <w:rStyle w:val="Hyperlink"/>
            <w:rFonts w:ascii="Simplified Arabic" w:eastAsia="Times New Roman" w:hAnsi="Simplified Arabic" w:cs="Simplified Arabic" w:hint="cs"/>
            <w:noProof/>
            <w:sz w:val="28"/>
            <w:szCs w:val="28"/>
            <w:rtl/>
          </w:rPr>
          <w:t>وصف مجتمع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67</w:t>
        </w:r>
        <w:r w:rsidR="00354A9D" w:rsidRPr="00B97170">
          <w:rPr>
            <w:rFonts w:ascii="Simplified Arabic" w:hAnsi="Simplified Arabic" w:cs="Simplified Arabic" w:hint="cs"/>
            <w:noProof/>
            <w:webHidden/>
            <w:sz w:val="28"/>
            <w:szCs w:val="28"/>
            <w:rtl/>
          </w:rPr>
          <w:fldChar w:fldCharType="end"/>
        </w:r>
      </w:hyperlink>
    </w:p>
    <w:p w14:paraId="1F18FD1D" w14:textId="0C8E474A"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03" w:history="1">
        <w:r w:rsidR="00354A9D" w:rsidRPr="00B97170">
          <w:rPr>
            <w:rStyle w:val="Hyperlink"/>
            <w:rFonts w:ascii="Simplified Arabic" w:eastAsia="Times New Roman" w:hAnsi="Simplified Arabic" w:cs="Simplified Arabic" w:hint="cs"/>
            <w:noProof/>
            <w:sz w:val="28"/>
            <w:szCs w:val="28"/>
            <w:rtl/>
          </w:rPr>
          <w:t>ثالثاً: خصائص العينة (</w:t>
        </w:r>
        <w:r w:rsidR="00354A9D" w:rsidRPr="00B97170">
          <w:rPr>
            <w:rStyle w:val="Hyperlink"/>
            <w:rFonts w:ascii="Simplified Arabic" w:eastAsia="Times New Roman" w:hAnsi="Simplified Arabic" w:cs="Simplified Arabic" w:hint="cs"/>
            <w:noProof/>
            <w:sz w:val="28"/>
            <w:szCs w:val="28"/>
          </w:rPr>
          <w:t>Sample Characteristics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68</w:t>
        </w:r>
        <w:r w:rsidR="00354A9D" w:rsidRPr="00B97170">
          <w:rPr>
            <w:rFonts w:ascii="Simplified Arabic" w:hAnsi="Simplified Arabic" w:cs="Simplified Arabic" w:hint="cs"/>
            <w:noProof/>
            <w:webHidden/>
            <w:sz w:val="28"/>
            <w:szCs w:val="28"/>
            <w:rtl/>
          </w:rPr>
          <w:fldChar w:fldCharType="end"/>
        </w:r>
      </w:hyperlink>
    </w:p>
    <w:p w14:paraId="1CB3105D" w14:textId="5923C45F"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04" w:history="1">
        <w:r w:rsidR="00354A9D" w:rsidRPr="00B97170">
          <w:rPr>
            <w:rStyle w:val="Hyperlink"/>
            <w:rFonts w:ascii="Simplified Arabic" w:eastAsia="Times New Roman" w:hAnsi="Simplified Arabic" w:cs="Simplified Arabic" w:hint="cs"/>
            <w:noProof/>
            <w:sz w:val="28"/>
            <w:szCs w:val="28"/>
            <w:rtl/>
          </w:rPr>
          <w:t>أسلوب اختيار العينة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68</w:t>
        </w:r>
        <w:r w:rsidR="00354A9D" w:rsidRPr="00B97170">
          <w:rPr>
            <w:rFonts w:ascii="Simplified Arabic" w:hAnsi="Simplified Arabic" w:cs="Simplified Arabic" w:hint="cs"/>
            <w:noProof/>
            <w:webHidden/>
            <w:sz w:val="28"/>
            <w:szCs w:val="28"/>
            <w:rtl/>
          </w:rPr>
          <w:fldChar w:fldCharType="end"/>
        </w:r>
      </w:hyperlink>
    </w:p>
    <w:p w14:paraId="1C87768F" w14:textId="1934F96C"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05" w:history="1">
        <w:r w:rsidR="00354A9D" w:rsidRPr="00B97170">
          <w:rPr>
            <w:rStyle w:val="Hyperlink"/>
            <w:rFonts w:ascii="Simplified Arabic" w:eastAsia="Times New Roman" w:hAnsi="Simplified Arabic" w:cs="Simplified Arabic" w:hint="cs"/>
            <w:noProof/>
            <w:sz w:val="28"/>
            <w:szCs w:val="28"/>
            <w:rtl/>
          </w:rPr>
          <w:t>حجم العينة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69</w:t>
        </w:r>
        <w:r w:rsidR="00354A9D" w:rsidRPr="00B97170">
          <w:rPr>
            <w:rFonts w:ascii="Simplified Arabic" w:hAnsi="Simplified Arabic" w:cs="Simplified Arabic" w:hint="cs"/>
            <w:noProof/>
            <w:webHidden/>
            <w:sz w:val="28"/>
            <w:szCs w:val="28"/>
            <w:rtl/>
          </w:rPr>
          <w:fldChar w:fldCharType="end"/>
        </w:r>
      </w:hyperlink>
    </w:p>
    <w:p w14:paraId="13DC1D53" w14:textId="6E8A1129"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06" w:history="1">
        <w:r w:rsidR="00354A9D" w:rsidRPr="00B97170">
          <w:rPr>
            <w:rStyle w:val="Hyperlink"/>
            <w:rFonts w:ascii="Simplified Arabic" w:eastAsia="Times New Roman" w:hAnsi="Simplified Arabic" w:cs="Simplified Arabic" w:hint="cs"/>
            <w:noProof/>
            <w:sz w:val="28"/>
            <w:szCs w:val="28"/>
            <w:rtl/>
          </w:rPr>
          <w:t>الخصائص الديموغرافية للعينة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70</w:t>
        </w:r>
        <w:r w:rsidR="00354A9D" w:rsidRPr="00B97170">
          <w:rPr>
            <w:rFonts w:ascii="Simplified Arabic" w:hAnsi="Simplified Arabic" w:cs="Simplified Arabic" w:hint="cs"/>
            <w:noProof/>
            <w:webHidden/>
            <w:sz w:val="28"/>
            <w:szCs w:val="28"/>
            <w:rtl/>
          </w:rPr>
          <w:fldChar w:fldCharType="end"/>
        </w:r>
      </w:hyperlink>
    </w:p>
    <w:p w14:paraId="7E5DB6AA" w14:textId="30CD96F3"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07" w:history="1">
        <w:r w:rsidR="00354A9D" w:rsidRPr="00B97170">
          <w:rPr>
            <w:rStyle w:val="Hyperlink"/>
            <w:rFonts w:ascii="Simplified Arabic" w:eastAsia="Times New Roman" w:hAnsi="Simplified Arabic" w:cs="Simplified Arabic" w:hint="cs"/>
            <w:noProof/>
            <w:sz w:val="28"/>
            <w:szCs w:val="28"/>
            <w:rtl/>
          </w:rPr>
          <w:t>رابعاً: محددات حجم العينة (</w:t>
        </w:r>
        <w:r w:rsidR="00354A9D" w:rsidRPr="00B97170">
          <w:rPr>
            <w:rStyle w:val="Hyperlink"/>
            <w:rFonts w:ascii="Simplified Arabic" w:eastAsia="Times New Roman" w:hAnsi="Simplified Arabic" w:cs="Simplified Arabic" w:hint="cs"/>
            <w:noProof/>
            <w:sz w:val="28"/>
            <w:szCs w:val="28"/>
          </w:rPr>
          <w:t>Sample Size Determination</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71</w:t>
        </w:r>
        <w:r w:rsidR="00354A9D" w:rsidRPr="00B97170">
          <w:rPr>
            <w:rFonts w:ascii="Simplified Arabic" w:hAnsi="Simplified Arabic" w:cs="Simplified Arabic" w:hint="cs"/>
            <w:noProof/>
            <w:webHidden/>
            <w:sz w:val="28"/>
            <w:szCs w:val="28"/>
            <w:rtl/>
          </w:rPr>
          <w:fldChar w:fldCharType="end"/>
        </w:r>
      </w:hyperlink>
    </w:p>
    <w:p w14:paraId="6C359CD4" w14:textId="4EEA2E10"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08" w:history="1">
        <w:r w:rsidR="00354A9D" w:rsidRPr="00B97170">
          <w:rPr>
            <w:rStyle w:val="Hyperlink"/>
            <w:rFonts w:ascii="Simplified Arabic" w:eastAsia="Times New Roman" w:hAnsi="Simplified Arabic" w:cs="Simplified Arabic" w:hint="cs"/>
            <w:noProof/>
            <w:sz w:val="28"/>
            <w:szCs w:val="28"/>
            <w:rtl/>
          </w:rPr>
          <w:t>المحددات الإحصائية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71</w:t>
        </w:r>
        <w:r w:rsidR="00354A9D" w:rsidRPr="00B97170">
          <w:rPr>
            <w:rFonts w:ascii="Simplified Arabic" w:hAnsi="Simplified Arabic" w:cs="Simplified Arabic" w:hint="cs"/>
            <w:noProof/>
            <w:webHidden/>
            <w:sz w:val="28"/>
            <w:szCs w:val="28"/>
            <w:rtl/>
          </w:rPr>
          <w:fldChar w:fldCharType="end"/>
        </w:r>
      </w:hyperlink>
    </w:p>
    <w:p w14:paraId="5FCE61A2" w14:textId="5E3A00B6"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09" w:history="1">
        <w:r w:rsidR="00354A9D" w:rsidRPr="00B97170">
          <w:rPr>
            <w:rStyle w:val="Hyperlink"/>
            <w:rFonts w:ascii="Simplified Arabic" w:eastAsia="Times New Roman" w:hAnsi="Simplified Arabic" w:cs="Simplified Arabic" w:hint="cs"/>
            <w:noProof/>
            <w:sz w:val="28"/>
            <w:szCs w:val="28"/>
            <w:rtl/>
          </w:rPr>
          <w:t>المحددات العملية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Toc233182709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72</w:t>
        </w:r>
        <w:r w:rsidR="00354A9D" w:rsidRPr="00B97170">
          <w:rPr>
            <w:rFonts w:ascii="Simplified Arabic" w:hAnsi="Simplified Arabic" w:cs="Simplified Arabic" w:hint="cs"/>
            <w:noProof/>
            <w:webHidden/>
            <w:sz w:val="28"/>
            <w:szCs w:val="28"/>
            <w:rtl/>
          </w:rPr>
          <w:fldChar w:fldCharType="end"/>
        </w:r>
      </w:hyperlink>
    </w:p>
    <w:p w14:paraId="0B845DFE" w14:textId="3B8CA44E"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10" w:history="1">
        <w:r w:rsidR="00354A9D" w:rsidRPr="00B97170">
          <w:rPr>
            <w:rStyle w:val="Hyperlink"/>
            <w:rFonts w:ascii="Simplified Arabic" w:eastAsia="Times New Roman" w:hAnsi="Simplified Arabic" w:cs="Simplified Arabic" w:hint="cs"/>
            <w:noProof/>
            <w:sz w:val="28"/>
            <w:szCs w:val="28"/>
            <w:rtl/>
          </w:rPr>
          <w:t>خامساً: خطوات جمع البيانات وأداة الدراسة (</w:t>
        </w:r>
        <w:r w:rsidR="00354A9D" w:rsidRPr="00B97170">
          <w:rPr>
            <w:rStyle w:val="Hyperlink"/>
            <w:rFonts w:ascii="Simplified Arabic" w:eastAsia="Times New Roman" w:hAnsi="Simplified Arabic" w:cs="Simplified Arabic" w:hint="cs"/>
            <w:noProof/>
            <w:sz w:val="28"/>
            <w:szCs w:val="28"/>
          </w:rPr>
          <w:t>Data Collection Procedures and Research Instrument</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73</w:t>
        </w:r>
        <w:r w:rsidR="00354A9D" w:rsidRPr="00B97170">
          <w:rPr>
            <w:rFonts w:ascii="Simplified Arabic" w:hAnsi="Simplified Arabic" w:cs="Simplified Arabic" w:hint="cs"/>
            <w:noProof/>
            <w:webHidden/>
            <w:sz w:val="28"/>
            <w:szCs w:val="28"/>
            <w:rtl/>
          </w:rPr>
          <w:fldChar w:fldCharType="end"/>
        </w:r>
      </w:hyperlink>
    </w:p>
    <w:p w14:paraId="7016A074" w14:textId="0936FED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11" w:history="1">
        <w:r w:rsidR="00354A9D" w:rsidRPr="00B97170">
          <w:rPr>
            <w:rStyle w:val="Hyperlink"/>
            <w:rFonts w:ascii="Simplified Arabic" w:eastAsia="Times New Roman" w:hAnsi="Simplified Arabic" w:cs="Simplified Arabic" w:hint="cs"/>
            <w:noProof/>
            <w:sz w:val="28"/>
            <w:szCs w:val="28"/>
            <w:rtl/>
          </w:rPr>
          <w:t>أداة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73</w:t>
        </w:r>
        <w:r w:rsidR="00354A9D" w:rsidRPr="00B97170">
          <w:rPr>
            <w:rFonts w:ascii="Simplified Arabic" w:hAnsi="Simplified Arabic" w:cs="Simplified Arabic" w:hint="cs"/>
            <w:noProof/>
            <w:webHidden/>
            <w:sz w:val="28"/>
            <w:szCs w:val="28"/>
            <w:rtl/>
          </w:rPr>
          <w:fldChar w:fldCharType="end"/>
        </w:r>
      </w:hyperlink>
    </w:p>
    <w:p w14:paraId="2F167169" w14:textId="5C3AACB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12" w:history="1">
        <w:r w:rsidR="00354A9D" w:rsidRPr="00B97170">
          <w:rPr>
            <w:rStyle w:val="Hyperlink"/>
            <w:rFonts w:ascii="Simplified Arabic" w:eastAsia="Times New Roman" w:hAnsi="Simplified Arabic" w:cs="Simplified Arabic" w:hint="cs"/>
            <w:noProof/>
            <w:sz w:val="28"/>
            <w:szCs w:val="28"/>
            <w:rtl/>
          </w:rPr>
          <w:t>خطوات جمع البيانات</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76</w:t>
        </w:r>
        <w:r w:rsidR="00354A9D" w:rsidRPr="00B97170">
          <w:rPr>
            <w:rFonts w:ascii="Simplified Arabic" w:hAnsi="Simplified Arabic" w:cs="Simplified Arabic" w:hint="cs"/>
            <w:noProof/>
            <w:webHidden/>
            <w:sz w:val="28"/>
            <w:szCs w:val="28"/>
            <w:rtl/>
          </w:rPr>
          <w:fldChar w:fldCharType="end"/>
        </w:r>
      </w:hyperlink>
    </w:p>
    <w:p w14:paraId="0B0998F2" w14:textId="5EF52B06"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13" w:history="1">
        <w:r w:rsidR="00354A9D" w:rsidRPr="00B97170">
          <w:rPr>
            <w:rStyle w:val="Hyperlink"/>
            <w:rFonts w:ascii="Simplified Arabic" w:eastAsia="Times New Roman" w:hAnsi="Simplified Arabic" w:cs="Simplified Arabic" w:hint="cs"/>
            <w:noProof/>
            <w:sz w:val="28"/>
            <w:szCs w:val="28"/>
            <w:rtl/>
          </w:rPr>
          <w:t>اختبارات الصدق والثبات</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77</w:t>
        </w:r>
        <w:r w:rsidR="00354A9D" w:rsidRPr="00B97170">
          <w:rPr>
            <w:rFonts w:ascii="Simplified Arabic" w:hAnsi="Simplified Arabic" w:cs="Simplified Arabic" w:hint="cs"/>
            <w:noProof/>
            <w:webHidden/>
            <w:sz w:val="28"/>
            <w:szCs w:val="28"/>
            <w:rtl/>
          </w:rPr>
          <w:fldChar w:fldCharType="end"/>
        </w:r>
      </w:hyperlink>
    </w:p>
    <w:p w14:paraId="0A3D408D" w14:textId="22C09B54"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14" w:history="1">
        <w:r w:rsidR="00354A9D" w:rsidRPr="00B97170">
          <w:rPr>
            <w:rStyle w:val="Hyperlink"/>
            <w:rFonts w:ascii="Simplified Arabic" w:eastAsia="Times New Roman" w:hAnsi="Simplified Arabic" w:cs="Simplified Arabic" w:hint="cs"/>
            <w:noProof/>
            <w:sz w:val="28"/>
            <w:szCs w:val="28"/>
            <w:rtl/>
          </w:rPr>
          <w:t>سادساً: حدود الدراسة (</w:t>
        </w:r>
        <w:r w:rsidR="00354A9D" w:rsidRPr="00B97170">
          <w:rPr>
            <w:rStyle w:val="Hyperlink"/>
            <w:rFonts w:ascii="Simplified Arabic" w:eastAsia="Times New Roman" w:hAnsi="Simplified Arabic" w:cs="Simplified Arabic" w:hint="cs"/>
            <w:noProof/>
            <w:sz w:val="28"/>
            <w:szCs w:val="28"/>
          </w:rPr>
          <w:t>Study Determinants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79</w:t>
        </w:r>
        <w:r w:rsidR="00354A9D" w:rsidRPr="00B97170">
          <w:rPr>
            <w:rFonts w:ascii="Simplified Arabic" w:hAnsi="Simplified Arabic" w:cs="Simplified Arabic" w:hint="cs"/>
            <w:noProof/>
            <w:webHidden/>
            <w:sz w:val="28"/>
            <w:szCs w:val="28"/>
            <w:rtl/>
          </w:rPr>
          <w:fldChar w:fldCharType="end"/>
        </w:r>
      </w:hyperlink>
    </w:p>
    <w:p w14:paraId="6AE22362" w14:textId="57CC7852"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15" w:history="1">
        <w:r w:rsidR="00354A9D" w:rsidRPr="00B97170">
          <w:rPr>
            <w:rStyle w:val="Hyperlink"/>
            <w:rFonts w:ascii="Simplified Arabic" w:eastAsia="Times New Roman" w:hAnsi="Simplified Arabic" w:cs="Simplified Arabic" w:hint="cs"/>
            <w:noProof/>
            <w:sz w:val="28"/>
            <w:szCs w:val="28"/>
            <w:rtl/>
          </w:rPr>
          <w:t>أولاً: الحدود المكانية (</w:t>
        </w:r>
        <w:r w:rsidR="00354A9D" w:rsidRPr="00B97170">
          <w:rPr>
            <w:rStyle w:val="Hyperlink"/>
            <w:rFonts w:ascii="Simplified Arabic" w:eastAsia="Times New Roman" w:hAnsi="Simplified Arabic" w:cs="Simplified Arabic" w:hint="cs"/>
            <w:noProof/>
            <w:sz w:val="28"/>
            <w:szCs w:val="28"/>
          </w:rPr>
          <w:t>Geographical Boundaries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79</w:t>
        </w:r>
        <w:r w:rsidR="00354A9D" w:rsidRPr="00B97170">
          <w:rPr>
            <w:rFonts w:ascii="Simplified Arabic" w:hAnsi="Simplified Arabic" w:cs="Simplified Arabic" w:hint="cs"/>
            <w:noProof/>
            <w:webHidden/>
            <w:sz w:val="28"/>
            <w:szCs w:val="28"/>
            <w:rtl/>
          </w:rPr>
          <w:fldChar w:fldCharType="end"/>
        </w:r>
      </w:hyperlink>
    </w:p>
    <w:p w14:paraId="00744F5B" w14:textId="1AF11D48"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16" w:history="1">
        <w:r w:rsidR="00354A9D" w:rsidRPr="00B97170">
          <w:rPr>
            <w:rStyle w:val="Hyperlink"/>
            <w:rFonts w:ascii="Simplified Arabic" w:eastAsia="Times New Roman" w:hAnsi="Simplified Arabic" w:cs="Simplified Arabic" w:hint="cs"/>
            <w:noProof/>
            <w:sz w:val="28"/>
            <w:szCs w:val="28"/>
            <w:rtl/>
          </w:rPr>
          <w:t>ثانياً: الحدود الزمانية (</w:t>
        </w:r>
        <w:r w:rsidR="00354A9D" w:rsidRPr="00B97170">
          <w:rPr>
            <w:rStyle w:val="Hyperlink"/>
            <w:rFonts w:ascii="Simplified Arabic" w:eastAsia="Times New Roman" w:hAnsi="Simplified Arabic" w:cs="Simplified Arabic" w:hint="cs"/>
            <w:noProof/>
            <w:sz w:val="28"/>
            <w:szCs w:val="28"/>
          </w:rPr>
          <w:t>Temporal Boundaries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80</w:t>
        </w:r>
        <w:r w:rsidR="00354A9D" w:rsidRPr="00B97170">
          <w:rPr>
            <w:rFonts w:ascii="Simplified Arabic" w:hAnsi="Simplified Arabic" w:cs="Simplified Arabic" w:hint="cs"/>
            <w:noProof/>
            <w:webHidden/>
            <w:sz w:val="28"/>
            <w:szCs w:val="28"/>
            <w:rtl/>
          </w:rPr>
          <w:fldChar w:fldCharType="end"/>
        </w:r>
      </w:hyperlink>
    </w:p>
    <w:p w14:paraId="091506FE" w14:textId="405B13D4"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17" w:history="1">
        <w:r w:rsidR="00354A9D" w:rsidRPr="00B97170">
          <w:rPr>
            <w:rStyle w:val="Hyperlink"/>
            <w:rFonts w:ascii="Simplified Arabic" w:eastAsia="Times New Roman" w:hAnsi="Simplified Arabic" w:cs="Simplified Arabic" w:hint="cs"/>
            <w:noProof/>
            <w:sz w:val="28"/>
            <w:szCs w:val="28"/>
            <w:rtl/>
          </w:rPr>
          <w:t>ثالثاً: الحدود الموضوعية (</w:t>
        </w:r>
        <w:r w:rsidR="00354A9D" w:rsidRPr="00B97170">
          <w:rPr>
            <w:rStyle w:val="Hyperlink"/>
            <w:rFonts w:ascii="Simplified Arabic" w:eastAsia="Times New Roman" w:hAnsi="Simplified Arabic" w:cs="Simplified Arabic" w:hint="cs"/>
            <w:noProof/>
            <w:sz w:val="28"/>
            <w:szCs w:val="28"/>
          </w:rPr>
          <w:t>Thematic Boundaries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80</w:t>
        </w:r>
        <w:r w:rsidR="00354A9D" w:rsidRPr="00B97170">
          <w:rPr>
            <w:rFonts w:ascii="Simplified Arabic" w:hAnsi="Simplified Arabic" w:cs="Simplified Arabic" w:hint="cs"/>
            <w:noProof/>
            <w:webHidden/>
            <w:sz w:val="28"/>
            <w:szCs w:val="28"/>
            <w:rtl/>
          </w:rPr>
          <w:fldChar w:fldCharType="end"/>
        </w:r>
      </w:hyperlink>
    </w:p>
    <w:p w14:paraId="06B9E2D8" w14:textId="0AADBC41"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18" w:history="1">
        <w:r w:rsidR="00354A9D" w:rsidRPr="00B97170">
          <w:rPr>
            <w:rStyle w:val="Hyperlink"/>
            <w:rFonts w:ascii="Simplified Arabic" w:eastAsia="Times New Roman" w:hAnsi="Simplified Arabic" w:cs="Simplified Arabic" w:hint="cs"/>
            <w:noProof/>
            <w:sz w:val="28"/>
            <w:szCs w:val="28"/>
            <w:rtl/>
          </w:rPr>
          <w:t>سابعاً: أساليب التحليل الإحصائي (</w:t>
        </w:r>
        <w:r w:rsidR="00354A9D" w:rsidRPr="00B97170">
          <w:rPr>
            <w:rStyle w:val="Hyperlink"/>
            <w:rFonts w:ascii="Simplified Arabic" w:eastAsia="Times New Roman" w:hAnsi="Simplified Arabic" w:cs="Simplified Arabic" w:hint="cs"/>
            <w:noProof/>
            <w:sz w:val="28"/>
            <w:szCs w:val="28"/>
          </w:rPr>
          <w:t>Method of Analysis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81</w:t>
        </w:r>
        <w:r w:rsidR="00354A9D" w:rsidRPr="00B97170">
          <w:rPr>
            <w:rFonts w:ascii="Simplified Arabic" w:hAnsi="Simplified Arabic" w:cs="Simplified Arabic" w:hint="cs"/>
            <w:noProof/>
            <w:webHidden/>
            <w:sz w:val="28"/>
            <w:szCs w:val="28"/>
            <w:rtl/>
          </w:rPr>
          <w:fldChar w:fldCharType="end"/>
        </w:r>
      </w:hyperlink>
    </w:p>
    <w:p w14:paraId="244029A9" w14:textId="2F2C8FCF"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19" w:history="1">
        <w:r w:rsidR="00354A9D" w:rsidRPr="00B97170">
          <w:rPr>
            <w:rStyle w:val="Hyperlink"/>
            <w:rFonts w:ascii="Simplified Arabic" w:eastAsia="Times New Roman" w:hAnsi="Simplified Arabic" w:cs="Simplified Arabic" w:hint="cs"/>
            <w:noProof/>
            <w:sz w:val="28"/>
            <w:szCs w:val="28"/>
            <w:rtl/>
          </w:rPr>
          <w:t>أولاً: الإحصاء الوصفي (</w:t>
        </w:r>
        <w:r w:rsidR="00354A9D" w:rsidRPr="00B97170">
          <w:rPr>
            <w:rStyle w:val="Hyperlink"/>
            <w:rFonts w:ascii="Simplified Arabic" w:eastAsia="Times New Roman" w:hAnsi="Simplified Arabic" w:cs="Simplified Arabic" w:hint="cs"/>
            <w:noProof/>
            <w:sz w:val="28"/>
            <w:szCs w:val="28"/>
          </w:rPr>
          <w:t>Descriptive Statistics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Toc233182719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82</w:t>
        </w:r>
        <w:r w:rsidR="00354A9D" w:rsidRPr="00B97170">
          <w:rPr>
            <w:rFonts w:ascii="Simplified Arabic" w:hAnsi="Simplified Arabic" w:cs="Simplified Arabic" w:hint="cs"/>
            <w:noProof/>
            <w:webHidden/>
            <w:sz w:val="28"/>
            <w:szCs w:val="28"/>
            <w:rtl/>
          </w:rPr>
          <w:fldChar w:fldCharType="end"/>
        </w:r>
      </w:hyperlink>
    </w:p>
    <w:p w14:paraId="4C8B0888" w14:textId="1BF86EB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20" w:history="1">
        <w:r w:rsidR="00354A9D" w:rsidRPr="00B97170">
          <w:rPr>
            <w:rStyle w:val="Hyperlink"/>
            <w:rFonts w:ascii="Simplified Arabic" w:eastAsia="Times New Roman" w:hAnsi="Simplified Arabic" w:cs="Simplified Arabic" w:hint="cs"/>
            <w:noProof/>
            <w:sz w:val="28"/>
            <w:szCs w:val="28"/>
            <w:rtl/>
          </w:rPr>
          <w:t>ثانياً: الإحصاء الاستدلالي (</w:t>
        </w:r>
        <w:r w:rsidR="00354A9D" w:rsidRPr="00B97170">
          <w:rPr>
            <w:rStyle w:val="Hyperlink"/>
            <w:rFonts w:ascii="Simplified Arabic" w:eastAsia="Times New Roman" w:hAnsi="Simplified Arabic" w:cs="Simplified Arabic" w:hint="cs"/>
            <w:noProof/>
            <w:sz w:val="28"/>
            <w:szCs w:val="28"/>
          </w:rPr>
          <w:t>Inferential Statistics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82</w:t>
        </w:r>
        <w:r w:rsidR="00354A9D" w:rsidRPr="00B97170">
          <w:rPr>
            <w:rFonts w:ascii="Simplified Arabic" w:hAnsi="Simplified Arabic" w:cs="Simplified Arabic" w:hint="cs"/>
            <w:noProof/>
            <w:webHidden/>
            <w:sz w:val="28"/>
            <w:szCs w:val="28"/>
            <w:rtl/>
          </w:rPr>
          <w:fldChar w:fldCharType="end"/>
        </w:r>
      </w:hyperlink>
    </w:p>
    <w:p w14:paraId="0CD31A38" w14:textId="53B9276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21" w:history="1">
        <w:r w:rsidR="00354A9D" w:rsidRPr="00B97170">
          <w:rPr>
            <w:rStyle w:val="Hyperlink"/>
            <w:rFonts w:ascii="Simplified Arabic" w:eastAsia="Times New Roman" w:hAnsi="Simplified Arabic" w:cs="Simplified Arabic" w:hint="cs"/>
            <w:noProof/>
            <w:sz w:val="28"/>
            <w:szCs w:val="28"/>
            <w:rtl/>
          </w:rPr>
          <w:t>ثالثاً: اختبارات الفرضيات</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84</w:t>
        </w:r>
        <w:r w:rsidR="00354A9D" w:rsidRPr="00B97170">
          <w:rPr>
            <w:rFonts w:ascii="Simplified Arabic" w:hAnsi="Simplified Arabic" w:cs="Simplified Arabic" w:hint="cs"/>
            <w:noProof/>
            <w:webHidden/>
            <w:sz w:val="28"/>
            <w:szCs w:val="28"/>
            <w:rtl/>
          </w:rPr>
          <w:fldChar w:fldCharType="end"/>
        </w:r>
      </w:hyperlink>
    </w:p>
    <w:p w14:paraId="19A1992F" w14:textId="0E2F8C4D"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22" w:history="1">
        <w:r w:rsidR="00354A9D" w:rsidRPr="00B97170">
          <w:rPr>
            <w:rStyle w:val="Hyperlink"/>
            <w:rFonts w:ascii="Simplified Arabic" w:eastAsia="Times New Roman" w:hAnsi="Simplified Arabic" w:cs="Simplified Arabic" w:hint="cs"/>
            <w:noProof/>
            <w:sz w:val="28"/>
            <w:szCs w:val="28"/>
            <w:rtl/>
          </w:rPr>
          <w:t>رابعاً: مستويات الدلالة الإحصائية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84</w:t>
        </w:r>
        <w:r w:rsidR="00354A9D" w:rsidRPr="00B97170">
          <w:rPr>
            <w:rFonts w:ascii="Simplified Arabic" w:hAnsi="Simplified Arabic" w:cs="Simplified Arabic" w:hint="cs"/>
            <w:noProof/>
            <w:webHidden/>
            <w:sz w:val="28"/>
            <w:szCs w:val="28"/>
            <w:rtl/>
          </w:rPr>
          <w:fldChar w:fldCharType="end"/>
        </w:r>
      </w:hyperlink>
    </w:p>
    <w:p w14:paraId="677E5472" w14:textId="3CDC3743"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23" w:history="1">
        <w:r w:rsidR="00354A9D" w:rsidRPr="00B97170">
          <w:rPr>
            <w:rStyle w:val="Hyperlink"/>
            <w:rFonts w:ascii="Simplified Arabic" w:eastAsia="Times New Roman" w:hAnsi="Simplified Arabic" w:cs="Simplified Arabic" w:hint="cs"/>
            <w:noProof/>
            <w:sz w:val="28"/>
            <w:szCs w:val="28"/>
            <w:rtl/>
          </w:rPr>
          <w:t>ثامناً: الاعتبارات الأخلاقية للبحث (</w:t>
        </w:r>
        <w:r w:rsidR="00354A9D" w:rsidRPr="00B97170">
          <w:rPr>
            <w:rStyle w:val="Hyperlink"/>
            <w:rFonts w:ascii="Simplified Arabic" w:eastAsia="Times New Roman" w:hAnsi="Simplified Arabic" w:cs="Simplified Arabic" w:hint="cs"/>
            <w:noProof/>
            <w:sz w:val="28"/>
            <w:szCs w:val="28"/>
          </w:rPr>
          <w:t>Ethical Considerations</w:t>
        </w:r>
        <w:r w:rsidR="00354A9D" w:rsidRPr="00B97170">
          <w:rPr>
            <w:rStyle w:val="Hyperlink"/>
            <w:rFonts w:ascii="Simplified Arabic" w:eastAsia="Times New Roman" w:hAnsi="Simplified Arabic" w:cs="Simplified Arabic" w:hint="cs"/>
            <w:noProof/>
            <w:sz w:val="28"/>
            <w:szCs w:val="28"/>
            <w:rtl/>
          </w:rPr>
          <w:t>)</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85</w:t>
        </w:r>
        <w:r w:rsidR="00354A9D" w:rsidRPr="00B97170">
          <w:rPr>
            <w:rFonts w:ascii="Simplified Arabic" w:hAnsi="Simplified Arabic" w:cs="Simplified Arabic" w:hint="cs"/>
            <w:noProof/>
            <w:webHidden/>
            <w:sz w:val="28"/>
            <w:szCs w:val="28"/>
            <w:rtl/>
          </w:rPr>
          <w:fldChar w:fldCharType="end"/>
        </w:r>
      </w:hyperlink>
    </w:p>
    <w:p w14:paraId="747A9857" w14:textId="3F59F266"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24" w:history="1">
        <w:r w:rsidR="00354A9D" w:rsidRPr="00B97170">
          <w:rPr>
            <w:rStyle w:val="Hyperlink"/>
            <w:rFonts w:ascii="Simplified Arabic" w:eastAsia="Times New Roman" w:hAnsi="Simplified Arabic" w:cs="Simplified Arabic" w:hint="cs"/>
            <w:noProof/>
            <w:sz w:val="28"/>
            <w:szCs w:val="28"/>
            <w:rtl/>
          </w:rPr>
          <w:t>تاسعاً: ملخص منهجية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86</w:t>
        </w:r>
        <w:r w:rsidR="00354A9D" w:rsidRPr="00B97170">
          <w:rPr>
            <w:rFonts w:ascii="Simplified Arabic" w:hAnsi="Simplified Arabic" w:cs="Simplified Arabic" w:hint="cs"/>
            <w:noProof/>
            <w:webHidden/>
            <w:sz w:val="28"/>
            <w:szCs w:val="28"/>
            <w:rtl/>
          </w:rPr>
          <w:fldChar w:fldCharType="end"/>
        </w:r>
      </w:hyperlink>
    </w:p>
    <w:p w14:paraId="1E333645" w14:textId="55D07272"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25" w:history="1">
        <w:r w:rsidR="00354A9D" w:rsidRPr="00B97170">
          <w:rPr>
            <w:rStyle w:val="Hyperlink"/>
            <w:rFonts w:ascii="Simplified Arabic" w:eastAsia="Times New Roman" w:hAnsi="Simplified Arabic" w:cs="Simplified Arabic" w:hint="cs"/>
            <w:noProof/>
            <w:sz w:val="28"/>
            <w:szCs w:val="28"/>
            <w:rtl/>
          </w:rPr>
          <w:t>عاشراً: خاتمة الفصل</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87</w:t>
        </w:r>
        <w:r w:rsidR="00354A9D" w:rsidRPr="00B97170">
          <w:rPr>
            <w:rFonts w:ascii="Simplified Arabic" w:hAnsi="Simplified Arabic" w:cs="Simplified Arabic" w:hint="cs"/>
            <w:noProof/>
            <w:webHidden/>
            <w:sz w:val="28"/>
            <w:szCs w:val="28"/>
            <w:rtl/>
          </w:rPr>
          <w:fldChar w:fldCharType="end"/>
        </w:r>
      </w:hyperlink>
    </w:p>
    <w:p w14:paraId="2DB5C7DD" w14:textId="3D26778A" w:rsidR="00354A9D" w:rsidRPr="00B97170" w:rsidRDefault="00FF27E2">
      <w:pPr>
        <w:pStyle w:val="TOC1"/>
        <w:tabs>
          <w:tab w:val="right" w:leader="dot" w:pos="8822"/>
        </w:tabs>
        <w:bidi/>
        <w:rPr>
          <w:rFonts w:ascii="Simplified Arabic" w:hAnsi="Simplified Arabic" w:cs="Simplified Arabic"/>
          <w:noProof/>
          <w:kern w:val="2"/>
          <w:sz w:val="28"/>
          <w:szCs w:val="28"/>
          <w:rtl/>
          <w14:ligatures w14:val="standardContextual"/>
        </w:rPr>
      </w:pPr>
      <w:hyperlink w:anchor="_Toc233182726" w:history="1">
        <w:r w:rsidR="00354A9D" w:rsidRPr="00B97170">
          <w:rPr>
            <w:rStyle w:val="Hyperlink"/>
            <w:rFonts w:ascii="Simplified Arabic" w:eastAsia="Times New Roman" w:hAnsi="Simplified Arabic" w:cs="Simplified Arabic" w:hint="cs"/>
            <w:b/>
            <w:bCs/>
            <w:noProof/>
            <w:sz w:val="28"/>
            <w:szCs w:val="28"/>
            <w:rtl/>
          </w:rPr>
          <w:t>الفصل الرابع: الدراسة الميدانية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88</w:t>
        </w:r>
        <w:r w:rsidR="00354A9D" w:rsidRPr="00B97170">
          <w:rPr>
            <w:rFonts w:ascii="Simplified Arabic" w:hAnsi="Simplified Arabic" w:cs="Simplified Arabic" w:hint="cs"/>
            <w:noProof/>
            <w:webHidden/>
            <w:sz w:val="28"/>
            <w:szCs w:val="28"/>
            <w:rtl/>
          </w:rPr>
          <w:fldChar w:fldCharType="end"/>
        </w:r>
      </w:hyperlink>
    </w:p>
    <w:p w14:paraId="31C1381C" w14:textId="21702807"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27" w:history="1">
        <w:r w:rsidR="00354A9D" w:rsidRPr="00B97170">
          <w:rPr>
            <w:rStyle w:val="Hyperlink"/>
            <w:rFonts w:ascii="Simplified Arabic" w:eastAsia="Times New Roman" w:hAnsi="Simplified Arabic" w:cs="Simplified Arabic" w:hint="cs"/>
            <w:noProof/>
            <w:sz w:val="28"/>
            <w:szCs w:val="28"/>
            <w:rtl/>
          </w:rPr>
          <w:t>المقدمة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88</w:t>
        </w:r>
        <w:r w:rsidR="00354A9D" w:rsidRPr="00B97170">
          <w:rPr>
            <w:rFonts w:ascii="Simplified Arabic" w:hAnsi="Simplified Arabic" w:cs="Simplified Arabic" w:hint="cs"/>
            <w:noProof/>
            <w:webHidden/>
            <w:sz w:val="28"/>
            <w:szCs w:val="28"/>
            <w:rtl/>
          </w:rPr>
          <w:fldChar w:fldCharType="end"/>
        </w:r>
      </w:hyperlink>
    </w:p>
    <w:p w14:paraId="5C92674E" w14:textId="6525BFCF"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28" w:history="1">
        <w:r w:rsidR="00354A9D" w:rsidRPr="00B97170">
          <w:rPr>
            <w:rStyle w:val="Hyperlink"/>
            <w:rFonts w:ascii="Simplified Arabic" w:eastAsia="Times New Roman" w:hAnsi="Simplified Arabic" w:cs="Simplified Arabic" w:hint="cs"/>
            <w:noProof/>
            <w:sz w:val="28"/>
            <w:szCs w:val="28"/>
            <w:rtl/>
          </w:rPr>
          <w:t>أولاً: الخصائص الديموغرافية لعينة الدراسة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89</w:t>
        </w:r>
        <w:r w:rsidR="00354A9D" w:rsidRPr="00B97170">
          <w:rPr>
            <w:rFonts w:ascii="Simplified Arabic" w:hAnsi="Simplified Arabic" w:cs="Simplified Arabic" w:hint="cs"/>
            <w:noProof/>
            <w:webHidden/>
            <w:sz w:val="28"/>
            <w:szCs w:val="28"/>
            <w:rtl/>
          </w:rPr>
          <w:fldChar w:fldCharType="end"/>
        </w:r>
      </w:hyperlink>
    </w:p>
    <w:p w14:paraId="77921311" w14:textId="47314622"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29" w:history="1">
        <w:r w:rsidR="00354A9D" w:rsidRPr="00B97170">
          <w:rPr>
            <w:rStyle w:val="Hyperlink"/>
            <w:rFonts w:ascii="Simplified Arabic" w:eastAsia="Times New Roman" w:hAnsi="Simplified Arabic" w:cs="Simplified Arabic" w:hint="cs"/>
            <w:noProof/>
            <w:sz w:val="28"/>
            <w:szCs w:val="28"/>
            <w:rtl/>
          </w:rPr>
          <w:t>1.1 توزيع العينة حسب الجنس</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Toc233182729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89</w:t>
        </w:r>
        <w:r w:rsidR="00354A9D" w:rsidRPr="00B97170">
          <w:rPr>
            <w:rFonts w:ascii="Simplified Arabic" w:hAnsi="Simplified Arabic" w:cs="Simplified Arabic" w:hint="cs"/>
            <w:noProof/>
            <w:webHidden/>
            <w:sz w:val="28"/>
            <w:szCs w:val="28"/>
            <w:rtl/>
          </w:rPr>
          <w:fldChar w:fldCharType="end"/>
        </w:r>
      </w:hyperlink>
    </w:p>
    <w:p w14:paraId="39F27D6B" w14:textId="191CDDE9"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0" w:history="1">
        <w:r w:rsidR="00354A9D" w:rsidRPr="00B97170">
          <w:rPr>
            <w:rStyle w:val="Hyperlink"/>
            <w:rFonts w:ascii="Simplified Arabic" w:eastAsia="Times New Roman" w:hAnsi="Simplified Arabic" w:cs="Simplified Arabic" w:hint="cs"/>
            <w:noProof/>
            <w:sz w:val="28"/>
            <w:szCs w:val="28"/>
            <w:rtl/>
          </w:rPr>
          <w:t>1.2 توزيع العينة حسب الفئة العمرية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90</w:t>
        </w:r>
        <w:r w:rsidR="00354A9D" w:rsidRPr="00B97170">
          <w:rPr>
            <w:rFonts w:ascii="Simplified Arabic" w:hAnsi="Simplified Arabic" w:cs="Simplified Arabic" w:hint="cs"/>
            <w:noProof/>
            <w:webHidden/>
            <w:sz w:val="28"/>
            <w:szCs w:val="28"/>
            <w:rtl/>
          </w:rPr>
          <w:fldChar w:fldCharType="end"/>
        </w:r>
      </w:hyperlink>
    </w:p>
    <w:p w14:paraId="26C250A8" w14:textId="766AE484"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1" w:history="1">
        <w:r w:rsidR="00354A9D" w:rsidRPr="00B97170">
          <w:rPr>
            <w:rStyle w:val="Hyperlink"/>
            <w:rFonts w:ascii="Simplified Arabic" w:eastAsia="Times New Roman" w:hAnsi="Simplified Arabic" w:cs="Simplified Arabic" w:hint="cs"/>
            <w:noProof/>
            <w:sz w:val="28"/>
            <w:szCs w:val="28"/>
            <w:rtl/>
          </w:rPr>
          <w:t>1.3 توزيع العينة حسب المستوى التعليمي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90</w:t>
        </w:r>
        <w:r w:rsidR="00354A9D" w:rsidRPr="00B97170">
          <w:rPr>
            <w:rFonts w:ascii="Simplified Arabic" w:hAnsi="Simplified Arabic" w:cs="Simplified Arabic" w:hint="cs"/>
            <w:noProof/>
            <w:webHidden/>
            <w:sz w:val="28"/>
            <w:szCs w:val="28"/>
            <w:rtl/>
          </w:rPr>
          <w:fldChar w:fldCharType="end"/>
        </w:r>
      </w:hyperlink>
    </w:p>
    <w:p w14:paraId="079D0E42" w14:textId="54B5B339"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2" w:history="1">
        <w:r w:rsidR="00354A9D" w:rsidRPr="00B97170">
          <w:rPr>
            <w:rStyle w:val="Hyperlink"/>
            <w:rFonts w:ascii="Simplified Arabic" w:eastAsia="Times New Roman" w:hAnsi="Simplified Arabic" w:cs="Simplified Arabic" w:hint="cs"/>
            <w:noProof/>
            <w:sz w:val="28"/>
            <w:szCs w:val="28"/>
            <w:rtl/>
          </w:rPr>
          <w:t>1.4 توزيع العينة حسب المسمى الوظيفي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91</w:t>
        </w:r>
        <w:r w:rsidR="00354A9D" w:rsidRPr="00B97170">
          <w:rPr>
            <w:rFonts w:ascii="Simplified Arabic" w:hAnsi="Simplified Arabic" w:cs="Simplified Arabic" w:hint="cs"/>
            <w:noProof/>
            <w:webHidden/>
            <w:sz w:val="28"/>
            <w:szCs w:val="28"/>
            <w:rtl/>
          </w:rPr>
          <w:fldChar w:fldCharType="end"/>
        </w:r>
      </w:hyperlink>
    </w:p>
    <w:p w14:paraId="2F38A98F" w14:textId="574FC056"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3" w:history="1">
        <w:r w:rsidR="00354A9D" w:rsidRPr="00B97170">
          <w:rPr>
            <w:rStyle w:val="Hyperlink"/>
            <w:rFonts w:ascii="Simplified Arabic" w:eastAsia="Times New Roman" w:hAnsi="Simplified Arabic" w:cs="Simplified Arabic" w:hint="cs"/>
            <w:noProof/>
            <w:sz w:val="28"/>
            <w:szCs w:val="28"/>
            <w:rtl/>
          </w:rPr>
          <w:t>1.5 توزيع العينة حسب سنوات الخبرة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91</w:t>
        </w:r>
        <w:r w:rsidR="00354A9D" w:rsidRPr="00B97170">
          <w:rPr>
            <w:rFonts w:ascii="Simplified Arabic" w:hAnsi="Simplified Arabic" w:cs="Simplified Arabic" w:hint="cs"/>
            <w:noProof/>
            <w:webHidden/>
            <w:sz w:val="28"/>
            <w:szCs w:val="28"/>
            <w:rtl/>
          </w:rPr>
          <w:fldChar w:fldCharType="end"/>
        </w:r>
      </w:hyperlink>
    </w:p>
    <w:p w14:paraId="2BCD938A" w14:textId="7476590E"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4" w:history="1">
        <w:r w:rsidR="00354A9D" w:rsidRPr="00B97170">
          <w:rPr>
            <w:rStyle w:val="Hyperlink"/>
            <w:rFonts w:ascii="Simplified Arabic" w:eastAsia="Times New Roman" w:hAnsi="Simplified Arabic" w:cs="Simplified Arabic" w:hint="cs"/>
            <w:noProof/>
            <w:sz w:val="28"/>
            <w:szCs w:val="28"/>
            <w:rtl/>
          </w:rPr>
          <w:t>1.6 توزيع العينة حسب القطاع</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92</w:t>
        </w:r>
        <w:r w:rsidR="00354A9D" w:rsidRPr="00B97170">
          <w:rPr>
            <w:rFonts w:ascii="Simplified Arabic" w:hAnsi="Simplified Arabic" w:cs="Simplified Arabic" w:hint="cs"/>
            <w:noProof/>
            <w:webHidden/>
            <w:sz w:val="28"/>
            <w:szCs w:val="28"/>
            <w:rtl/>
          </w:rPr>
          <w:fldChar w:fldCharType="end"/>
        </w:r>
      </w:hyperlink>
    </w:p>
    <w:p w14:paraId="08A1DEA4" w14:textId="64C2A070"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5" w:history="1">
        <w:r w:rsidR="00354A9D" w:rsidRPr="00B97170">
          <w:rPr>
            <w:rStyle w:val="Hyperlink"/>
            <w:rFonts w:ascii="Simplified Arabic" w:eastAsia="Times New Roman" w:hAnsi="Simplified Arabic" w:cs="Simplified Arabic" w:hint="cs"/>
            <w:noProof/>
            <w:sz w:val="28"/>
            <w:szCs w:val="28"/>
            <w:rtl/>
          </w:rPr>
          <w:t>1.7 توزيع العينة حسب حجم المؤسسة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93</w:t>
        </w:r>
        <w:r w:rsidR="00354A9D" w:rsidRPr="00B97170">
          <w:rPr>
            <w:rFonts w:ascii="Simplified Arabic" w:hAnsi="Simplified Arabic" w:cs="Simplified Arabic" w:hint="cs"/>
            <w:noProof/>
            <w:webHidden/>
            <w:sz w:val="28"/>
            <w:szCs w:val="28"/>
            <w:rtl/>
          </w:rPr>
          <w:fldChar w:fldCharType="end"/>
        </w:r>
      </w:hyperlink>
    </w:p>
    <w:p w14:paraId="44E6F452" w14:textId="0BC319F9"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36" w:history="1">
        <w:r w:rsidR="00354A9D" w:rsidRPr="00B97170">
          <w:rPr>
            <w:rStyle w:val="Hyperlink"/>
            <w:rFonts w:ascii="Simplified Arabic" w:eastAsia="Times New Roman" w:hAnsi="Simplified Arabic" w:cs="Simplified Arabic" w:hint="cs"/>
            <w:noProof/>
            <w:sz w:val="28"/>
            <w:szCs w:val="28"/>
            <w:rtl/>
          </w:rPr>
          <w:t>ثانياً: تحليل المتغير المستقل: التحول الرقمي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93</w:t>
        </w:r>
        <w:r w:rsidR="00354A9D" w:rsidRPr="00B97170">
          <w:rPr>
            <w:rFonts w:ascii="Simplified Arabic" w:hAnsi="Simplified Arabic" w:cs="Simplified Arabic" w:hint="cs"/>
            <w:noProof/>
            <w:webHidden/>
            <w:sz w:val="28"/>
            <w:szCs w:val="28"/>
            <w:rtl/>
          </w:rPr>
          <w:fldChar w:fldCharType="end"/>
        </w:r>
      </w:hyperlink>
    </w:p>
    <w:p w14:paraId="6B37D736" w14:textId="5468E66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7" w:history="1">
        <w:r w:rsidR="00354A9D" w:rsidRPr="00B97170">
          <w:rPr>
            <w:rStyle w:val="Hyperlink"/>
            <w:rFonts w:ascii="Simplified Arabic" w:eastAsia="Times New Roman" w:hAnsi="Simplified Arabic" w:cs="Simplified Arabic" w:hint="cs"/>
            <w:noProof/>
            <w:sz w:val="28"/>
            <w:szCs w:val="28"/>
            <w:rtl/>
          </w:rPr>
          <w:t>2.1 المتوسطات الحسابية والانحرافات المعيارية لأبعاد التحول الرقمي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93</w:t>
        </w:r>
        <w:r w:rsidR="00354A9D" w:rsidRPr="00B97170">
          <w:rPr>
            <w:rFonts w:ascii="Simplified Arabic" w:hAnsi="Simplified Arabic" w:cs="Simplified Arabic" w:hint="cs"/>
            <w:noProof/>
            <w:webHidden/>
            <w:sz w:val="28"/>
            <w:szCs w:val="28"/>
            <w:rtl/>
          </w:rPr>
          <w:fldChar w:fldCharType="end"/>
        </w:r>
      </w:hyperlink>
    </w:p>
    <w:p w14:paraId="58482242" w14:textId="6D209D9C"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8" w:history="1">
        <w:r w:rsidR="00354A9D" w:rsidRPr="00B97170">
          <w:rPr>
            <w:rStyle w:val="Hyperlink"/>
            <w:rFonts w:ascii="Simplified Arabic" w:eastAsia="Times New Roman" w:hAnsi="Simplified Arabic" w:cs="Simplified Arabic" w:hint="cs"/>
            <w:noProof/>
            <w:sz w:val="28"/>
            <w:szCs w:val="28"/>
            <w:rtl/>
          </w:rPr>
          <w:t>2.2 تحليل فقرات البنية التحتية التقنية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94</w:t>
        </w:r>
        <w:r w:rsidR="00354A9D" w:rsidRPr="00B97170">
          <w:rPr>
            <w:rFonts w:ascii="Simplified Arabic" w:hAnsi="Simplified Arabic" w:cs="Simplified Arabic" w:hint="cs"/>
            <w:noProof/>
            <w:webHidden/>
            <w:sz w:val="28"/>
            <w:szCs w:val="28"/>
            <w:rtl/>
          </w:rPr>
          <w:fldChar w:fldCharType="end"/>
        </w:r>
      </w:hyperlink>
    </w:p>
    <w:p w14:paraId="6257308A" w14:textId="439C82F3"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39" w:history="1">
        <w:r w:rsidR="00354A9D" w:rsidRPr="00B97170">
          <w:rPr>
            <w:rStyle w:val="Hyperlink"/>
            <w:rFonts w:ascii="Simplified Arabic" w:eastAsia="Times New Roman" w:hAnsi="Simplified Arabic" w:cs="Simplified Arabic" w:hint="cs"/>
            <w:noProof/>
            <w:sz w:val="28"/>
            <w:szCs w:val="28"/>
            <w:rtl/>
          </w:rPr>
          <w:t>2.3 تحليل فقرات تنمية المهارات الرقمية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Toc233182739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95</w:t>
        </w:r>
        <w:r w:rsidR="00354A9D" w:rsidRPr="00B97170">
          <w:rPr>
            <w:rFonts w:ascii="Simplified Arabic" w:hAnsi="Simplified Arabic" w:cs="Simplified Arabic" w:hint="cs"/>
            <w:noProof/>
            <w:webHidden/>
            <w:sz w:val="28"/>
            <w:szCs w:val="28"/>
            <w:rtl/>
          </w:rPr>
          <w:fldChar w:fldCharType="end"/>
        </w:r>
      </w:hyperlink>
    </w:p>
    <w:p w14:paraId="45EE13EC" w14:textId="6B303EF9"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0" w:history="1">
        <w:r w:rsidR="00354A9D" w:rsidRPr="00B97170">
          <w:rPr>
            <w:rStyle w:val="Hyperlink"/>
            <w:rFonts w:ascii="Simplified Arabic" w:eastAsia="Times New Roman" w:hAnsi="Simplified Arabic" w:cs="Simplified Arabic" w:hint="cs"/>
            <w:noProof/>
            <w:sz w:val="28"/>
            <w:szCs w:val="28"/>
            <w:rtl/>
          </w:rPr>
          <w:t>2.4 تحليل فقرات السياسات والتنظيم الرقمي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96</w:t>
        </w:r>
        <w:r w:rsidR="00354A9D" w:rsidRPr="00B97170">
          <w:rPr>
            <w:rFonts w:ascii="Simplified Arabic" w:hAnsi="Simplified Arabic" w:cs="Simplified Arabic" w:hint="cs"/>
            <w:noProof/>
            <w:webHidden/>
            <w:sz w:val="28"/>
            <w:szCs w:val="28"/>
            <w:rtl/>
          </w:rPr>
          <w:fldChar w:fldCharType="end"/>
        </w:r>
      </w:hyperlink>
    </w:p>
    <w:p w14:paraId="597F0CE4" w14:textId="7CC8C50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1" w:history="1">
        <w:r w:rsidR="00354A9D" w:rsidRPr="00B97170">
          <w:rPr>
            <w:rStyle w:val="Hyperlink"/>
            <w:rFonts w:ascii="Simplified Arabic" w:eastAsia="Times New Roman" w:hAnsi="Simplified Arabic" w:cs="Simplified Arabic" w:hint="cs"/>
            <w:noProof/>
            <w:sz w:val="28"/>
            <w:szCs w:val="28"/>
            <w:rtl/>
          </w:rPr>
          <w:t>2.5 تحليل فقرات الأبعاد الاجتماعية والثقافية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97</w:t>
        </w:r>
        <w:r w:rsidR="00354A9D" w:rsidRPr="00B97170">
          <w:rPr>
            <w:rFonts w:ascii="Simplified Arabic" w:hAnsi="Simplified Arabic" w:cs="Simplified Arabic" w:hint="cs"/>
            <w:noProof/>
            <w:webHidden/>
            <w:sz w:val="28"/>
            <w:szCs w:val="28"/>
            <w:rtl/>
          </w:rPr>
          <w:fldChar w:fldCharType="end"/>
        </w:r>
      </w:hyperlink>
    </w:p>
    <w:p w14:paraId="7A1E5D98" w14:textId="0E53C1DD"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42" w:history="1">
        <w:r w:rsidR="00354A9D" w:rsidRPr="00B97170">
          <w:rPr>
            <w:rStyle w:val="Hyperlink"/>
            <w:rFonts w:ascii="Simplified Arabic" w:eastAsia="Times New Roman" w:hAnsi="Simplified Arabic" w:cs="Simplified Arabic" w:hint="cs"/>
            <w:noProof/>
            <w:sz w:val="28"/>
            <w:szCs w:val="28"/>
            <w:rtl/>
          </w:rPr>
          <w:t>ثالثاً: تحليل المتغير التابع: الكفاءة التشغيلية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98</w:t>
        </w:r>
        <w:r w:rsidR="00354A9D" w:rsidRPr="00B97170">
          <w:rPr>
            <w:rFonts w:ascii="Simplified Arabic" w:hAnsi="Simplified Arabic" w:cs="Simplified Arabic" w:hint="cs"/>
            <w:noProof/>
            <w:webHidden/>
            <w:sz w:val="28"/>
            <w:szCs w:val="28"/>
            <w:rtl/>
          </w:rPr>
          <w:fldChar w:fldCharType="end"/>
        </w:r>
      </w:hyperlink>
    </w:p>
    <w:p w14:paraId="79F97718" w14:textId="5C22DFDD"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3" w:history="1">
        <w:r w:rsidR="00354A9D" w:rsidRPr="00B97170">
          <w:rPr>
            <w:rStyle w:val="Hyperlink"/>
            <w:rFonts w:ascii="Simplified Arabic" w:eastAsia="Times New Roman" w:hAnsi="Simplified Arabic" w:cs="Simplified Arabic" w:hint="cs"/>
            <w:noProof/>
            <w:sz w:val="28"/>
            <w:szCs w:val="28"/>
            <w:rtl/>
          </w:rPr>
          <w:t>3.1 المتوسطات الحسابية والانحرافات المعيارية لأبعاد الكفاءة التشغيلية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98</w:t>
        </w:r>
        <w:r w:rsidR="00354A9D" w:rsidRPr="00B97170">
          <w:rPr>
            <w:rFonts w:ascii="Simplified Arabic" w:hAnsi="Simplified Arabic" w:cs="Simplified Arabic" w:hint="cs"/>
            <w:noProof/>
            <w:webHidden/>
            <w:sz w:val="28"/>
            <w:szCs w:val="28"/>
            <w:rtl/>
          </w:rPr>
          <w:fldChar w:fldCharType="end"/>
        </w:r>
      </w:hyperlink>
    </w:p>
    <w:p w14:paraId="725ABCB1" w14:textId="4730CE6C"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4" w:history="1">
        <w:r w:rsidR="00354A9D" w:rsidRPr="00B97170">
          <w:rPr>
            <w:rStyle w:val="Hyperlink"/>
            <w:rFonts w:ascii="Simplified Arabic" w:eastAsia="Times New Roman" w:hAnsi="Simplified Arabic" w:cs="Simplified Arabic" w:hint="cs"/>
            <w:noProof/>
            <w:sz w:val="28"/>
            <w:szCs w:val="28"/>
            <w:rtl/>
          </w:rPr>
          <w:t>3.2 تحليل فقرات سرعة إنجاز العمليات</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99</w:t>
        </w:r>
        <w:r w:rsidR="00354A9D" w:rsidRPr="00B97170">
          <w:rPr>
            <w:rFonts w:ascii="Simplified Arabic" w:hAnsi="Simplified Arabic" w:cs="Simplified Arabic" w:hint="cs"/>
            <w:noProof/>
            <w:webHidden/>
            <w:sz w:val="28"/>
            <w:szCs w:val="28"/>
            <w:rtl/>
          </w:rPr>
          <w:fldChar w:fldCharType="end"/>
        </w:r>
      </w:hyperlink>
    </w:p>
    <w:p w14:paraId="1E05BE93" w14:textId="64598210"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5" w:history="1">
        <w:r w:rsidR="00354A9D" w:rsidRPr="00B97170">
          <w:rPr>
            <w:rStyle w:val="Hyperlink"/>
            <w:rFonts w:ascii="Simplified Arabic" w:eastAsia="Times New Roman" w:hAnsi="Simplified Arabic" w:cs="Simplified Arabic" w:hint="cs"/>
            <w:noProof/>
            <w:sz w:val="28"/>
            <w:szCs w:val="28"/>
            <w:rtl/>
          </w:rPr>
          <w:t>3.3 تحليل فقرات دقة البيانات واتخاذ القرار</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99</w:t>
        </w:r>
        <w:r w:rsidR="00354A9D" w:rsidRPr="00B97170">
          <w:rPr>
            <w:rFonts w:ascii="Simplified Arabic" w:hAnsi="Simplified Arabic" w:cs="Simplified Arabic" w:hint="cs"/>
            <w:noProof/>
            <w:webHidden/>
            <w:sz w:val="28"/>
            <w:szCs w:val="28"/>
            <w:rtl/>
          </w:rPr>
          <w:fldChar w:fldCharType="end"/>
        </w:r>
      </w:hyperlink>
    </w:p>
    <w:p w14:paraId="5D6CD302" w14:textId="12C0510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6" w:history="1">
        <w:r w:rsidR="00354A9D" w:rsidRPr="00B97170">
          <w:rPr>
            <w:rStyle w:val="Hyperlink"/>
            <w:rFonts w:ascii="Simplified Arabic" w:eastAsia="Times New Roman" w:hAnsi="Simplified Arabic" w:cs="Simplified Arabic" w:hint="cs"/>
            <w:noProof/>
            <w:sz w:val="28"/>
            <w:szCs w:val="28"/>
            <w:rtl/>
          </w:rPr>
          <w:t>3.4 تحليل فقرات رضا العملاء وتحسين جودة الخدمات</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100</w:t>
        </w:r>
        <w:r w:rsidR="00354A9D" w:rsidRPr="00B97170">
          <w:rPr>
            <w:rFonts w:ascii="Simplified Arabic" w:hAnsi="Simplified Arabic" w:cs="Simplified Arabic" w:hint="cs"/>
            <w:noProof/>
            <w:webHidden/>
            <w:sz w:val="28"/>
            <w:szCs w:val="28"/>
            <w:rtl/>
          </w:rPr>
          <w:fldChar w:fldCharType="end"/>
        </w:r>
      </w:hyperlink>
    </w:p>
    <w:p w14:paraId="32E7EA1D" w14:textId="1482B045"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47" w:history="1">
        <w:r w:rsidR="00354A9D" w:rsidRPr="00B97170">
          <w:rPr>
            <w:rStyle w:val="Hyperlink"/>
            <w:rFonts w:ascii="Simplified Arabic" w:eastAsia="Times New Roman" w:hAnsi="Simplified Arabic" w:cs="Simplified Arabic" w:hint="cs"/>
            <w:noProof/>
            <w:sz w:val="28"/>
            <w:szCs w:val="28"/>
            <w:rtl/>
          </w:rPr>
          <w:t>رابعاً: اختبار الفروض</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101</w:t>
        </w:r>
        <w:r w:rsidR="00354A9D" w:rsidRPr="00B97170">
          <w:rPr>
            <w:rFonts w:ascii="Simplified Arabic" w:hAnsi="Simplified Arabic" w:cs="Simplified Arabic" w:hint="cs"/>
            <w:noProof/>
            <w:webHidden/>
            <w:sz w:val="28"/>
            <w:szCs w:val="28"/>
            <w:rtl/>
          </w:rPr>
          <w:fldChar w:fldCharType="end"/>
        </w:r>
      </w:hyperlink>
    </w:p>
    <w:p w14:paraId="060D3414" w14:textId="479654FE"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8" w:history="1">
        <w:r w:rsidR="00354A9D" w:rsidRPr="00B97170">
          <w:rPr>
            <w:rStyle w:val="Hyperlink"/>
            <w:rFonts w:ascii="Simplified Arabic" w:eastAsia="Times New Roman" w:hAnsi="Simplified Arabic" w:cs="Simplified Arabic" w:hint="cs"/>
            <w:noProof/>
            <w:sz w:val="28"/>
            <w:szCs w:val="28"/>
            <w:rtl/>
          </w:rPr>
          <w:t>4.1 اختبار الفرضية الرئيسية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101</w:t>
        </w:r>
        <w:r w:rsidR="00354A9D" w:rsidRPr="00B97170">
          <w:rPr>
            <w:rFonts w:ascii="Simplified Arabic" w:hAnsi="Simplified Arabic" w:cs="Simplified Arabic" w:hint="cs"/>
            <w:noProof/>
            <w:webHidden/>
            <w:sz w:val="28"/>
            <w:szCs w:val="28"/>
            <w:rtl/>
          </w:rPr>
          <w:fldChar w:fldCharType="end"/>
        </w:r>
      </w:hyperlink>
    </w:p>
    <w:p w14:paraId="43939910" w14:textId="6704EF77"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49" w:history="1">
        <w:r w:rsidR="00354A9D" w:rsidRPr="00B97170">
          <w:rPr>
            <w:rStyle w:val="Hyperlink"/>
            <w:rFonts w:ascii="Simplified Arabic" w:eastAsia="Times New Roman" w:hAnsi="Simplified Arabic" w:cs="Simplified Arabic" w:hint="cs"/>
            <w:noProof/>
            <w:sz w:val="28"/>
            <w:szCs w:val="28"/>
            <w:rtl/>
          </w:rPr>
          <w:t>4.2 اختبار الفرضية الفرعية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Toc233182749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103</w:t>
        </w:r>
        <w:r w:rsidR="00354A9D" w:rsidRPr="00B97170">
          <w:rPr>
            <w:rFonts w:ascii="Simplified Arabic" w:hAnsi="Simplified Arabic" w:cs="Simplified Arabic" w:hint="cs"/>
            <w:noProof/>
            <w:webHidden/>
            <w:sz w:val="28"/>
            <w:szCs w:val="28"/>
            <w:rtl/>
          </w:rPr>
          <w:fldChar w:fldCharType="end"/>
        </w:r>
      </w:hyperlink>
    </w:p>
    <w:p w14:paraId="1063E4B0" w14:textId="5F53123D"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0" w:history="1">
        <w:r w:rsidR="00354A9D" w:rsidRPr="00B97170">
          <w:rPr>
            <w:rStyle w:val="Hyperlink"/>
            <w:rFonts w:ascii="Simplified Arabic" w:eastAsia="Times New Roman" w:hAnsi="Simplified Arabic" w:cs="Simplified Arabic" w:hint="cs"/>
            <w:noProof/>
            <w:sz w:val="28"/>
            <w:szCs w:val="28"/>
            <w:rtl/>
          </w:rPr>
          <w:t>4.3 تحليل التباين الأحادي (</w:t>
        </w:r>
        <w:r w:rsidR="00354A9D" w:rsidRPr="00B97170">
          <w:rPr>
            <w:rStyle w:val="Hyperlink"/>
            <w:rFonts w:ascii="Simplified Arabic" w:eastAsia="Times New Roman" w:hAnsi="Simplified Arabic" w:cs="Simplified Arabic" w:hint="cs"/>
            <w:noProof/>
            <w:sz w:val="28"/>
            <w:szCs w:val="28"/>
          </w:rPr>
          <w:t>ANOVA</w:t>
        </w:r>
        <w:r w:rsidR="00354A9D" w:rsidRPr="00B97170">
          <w:rPr>
            <w:rStyle w:val="Hyperlink"/>
            <w:rFonts w:ascii="Simplified Arabic" w:eastAsia="Times New Roman" w:hAnsi="Simplified Arabic" w:cs="Simplified Arabic" w:hint="cs"/>
            <w:noProof/>
            <w:sz w:val="28"/>
            <w:szCs w:val="28"/>
            <w:rtl/>
          </w:rPr>
          <w:t>)</w:t>
        </w:r>
        <w:r w:rsidR="00354A9D" w:rsidRPr="00B97170">
          <w:rPr>
            <w:rStyle w:val="Hyperlink"/>
            <w:rFonts w:ascii="Simplified Arabic" w:eastAsia="Times New Roman" w:hAnsi="Simplified Arabic" w:cs="Simplified Arabic" w:hint="cs"/>
            <w:noProof/>
            <w:sz w:val="28"/>
            <w:szCs w:val="28"/>
          </w:rPr>
          <w:t xml:space="preserve"> </w:t>
        </w:r>
        <w:r w:rsidR="00354A9D" w:rsidRPr="00B97170">
          <w:rPr>
            <w:rStyle w:val="Hyperlink"/>
            <w:rFonts w:ascii="Simplified Arabic" w:eastAsia="Times New Roman" w:hAnsi="Simplified Arabic" w:cs="Simplified Arabic" w:hint="cs"/>
            <w:noProof/>
            <w:sz w:val="28"/>
            <w:szCs w:val="28"/>
            <w:rtl/>
          </w:rPr>
          <w:t>لاختبار الفروق بين القطاعات</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104</w:t>
        </w:r>
        <w:r w:rsidR="00354A9D" w:rsidRPr="00B97170">
          <w:rPr>
            <w:rFonts w:ascii="Simplified Arabic" w:hAnsi="Simplified Arabic" w:cs="Simplified Arabic" w:hint="cs"/>
            <w:noProof/>
            <w:webHidden/>
            <w:sz w:val="28"/>
            <w:szCs w:val="28"/>
            <w:rtl/>
          </w:rPr>
          <w:fldChar w:fldCharType="end"/>
        </w:r>
      </w:hyperlink>
    </w:p>
    <w:p w14:paraId="634900AA" w14:textId="52ED5AE4"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1" w:history="1">
        <w:r w:rsidR="00354A9D" w:rsidRPr="00B97170">
          <w:rPr>
            <w:rStyle w:val="Hyperlink"/>
            <w:rFonts w:ascii="Simplified Arabic" w:eastAsia="Times New Roman" w:hAnsi="Simplified Arabic" w:cs="Simplified Arabic" w:hint="cs"/>
            <w:noProof/>
            <w:sz w:val="28"/>
            <w:szCs w:val="28"/>
            <w:rtl/>
          </w:rPr>
          <w:t>4.4 اختبار الفروق حسب حجم المؤسسة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106</w:t>
        </w:r>
        <w:r w:rsidR="00354A9D" w:rsidRPr="00B97170">
          <w:rPr>
            <w:rFonts w:ascii="Simplified Arabic" w:hAnsi="Simplified Arabic" w:cs="Simplified Arabic" w:hint="cs"/>
            <w:noProof/>
            <w:webHidden/>
            <w:sz w:val="28"/>
            <w:szCs w:val="28"/>
            <w:rtl/>
          </w:rPr>
          <w:fldChar w:fldCharType="end"/>
        </w:r>
      </w:hyperlink>
    </w:p>
    <w:p w14:paraId="02AB539A" w14:textId="760D73DB"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52" w:history="1">
        <w:r w:rsidR="00354A9D" w:rsidRPr="00B97170">
          <w:rPr>
            <w:rStyle w:val="Hyperlink"/>
            <w:rFonts w:ascii="Simplified Arabic" w:eastAsia="Times New Roman" w:hAnsi="Simplified Arabic" w:cs="Simplified Arabic" w:hint="cs"/>
            <w:noProof/>
            <w:sz w:val="28"/>
            <w:szCs w:val="28"/>
            <w:rtl/>
          </w:rPr>
          <w:t>خامساً: مناقشة النتائج</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107</w:t>
        </w:r>
        <w:r w:rsidR="00354A9D" w:rsidRPr="00B97170">
          <w:rPr>
            <w:rFonts w:ascii="Simplified Arabic" w:hAnsi="Simplified Arabic" w:cs="Simplified Arabic" w:hint="cs"/>
            <w:noProof/>
            <w:webHidden/>
            <w:sz w:val="28"/>
            <w:szCs w:val="28"/>
            <w:rtl/>
          </w:rPr>
          <w:fldChar w:fldCharType="end"/>
        </w:r>
      </w:hyperlink>
    </w:p>
    <w:p w14:paraId="01B2E642" w14:textId="320F10D0"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3" w:history="1">
        <w:r w:rsidR="00354A9D" w:rsidRPr="00B97170">
          <w:rPr>
            <w:rStyle w:val="Hyperlink"/>
            <w:rFonts w:ascii="Simplified Arabic" w:eastAsia="Times New Roman" w:hAnsi="Simplified Arabic" w:cs="Simplified Arabic" w:hint="cs"/>
            <w:noProof/>
            <w:sz w:val="28"/>
            <w:szCs w:val="28"/>
            <w:rtl/>
          </w:rPr>
          <w:t>5.1 مناقشة نتائج التحليل الوصفي</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Toc233182753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107</w:t>
        </w:r>
        <w:r w:rsidR="00354A9D" w:rsidRPr="00B97170">
          <w:rPr>
            <w:rFonts w:ascii="Simplified Arabic" w:hAnsi="Simplified Arabic" w:cs="Simplified Arabic" w:hint="cs"/>
            <w:noProof/>
            <w:webHidden/>
            <w:sz w:val="28"/>
            <w:szCs w:val="28"/>
            <w:rtl/>
          </w:rPr>
          <w:fldChar w:fldCharType="end"/>
        </w:r>
      </w:hyperlink>
    </w:p>
    <w:p w14:paraId="47382501" w14:textId="5F6A62DD"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4" w:history="1">
        <w:r w:rsidR="00354A9D" w:rsidRPr="00B97170">
          <w:rPr>
            <w:rStyle w:val="Hyperlink"/>
            <w:rFonts w:ascii="Simplified Arabic" w:eastAsia="Times New Roman" w:hAnsi="Simplified Arabic" w:cs="Simplified Arabic" w:hint="cs"/>
            <w:noProof/>
            <w:sz w:val="28"/>
            <w:szCs w:val="28"/>
            <w:rtl/>
          </w:rPr>
          <w:t>5.2 مناقشة نتائج اختبار الفروض</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Toc233182754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108</w:t>
        </w:r>
        <w:r w:rsidR="00354A9D" w:rsidRPr="00B97170">
          <w:rPr>
            <w:rFonts w:ascii="Simplified Arabic" w:hAnsi="Simplified Arabic" w:cs="Simplified Arabic" w:hint="cs"/>
            <w:noProof/>
            <w:webHidden/>
            <w:sz w:val="28"/>
            <w:szCs w:val="28"/>
            <w:rtl/>
          </w:rPr>
          <w:fldChar w:fldCharType="end"/>
        </w:r>
      </w:hyperlink>
    </w:p>
    <w:p w14:paraId="4FF07C96" w14:textId="6418FD6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5" w:history="1">
        <w:r w:rsidR="00354A9D" w:rsidRPr="00B97170">
          <w:rPr>
            <w:rStyle w:val="Hyperlink"/>
            <w:rFonts w:ascii="Simplified Arabic" w:eastAsia="Times New Roman" w:hAnsi="Simplified Arabic" w:cs="Simplified Arabic" w:hint="cs"/>
            <w:noProof/>
            <w:sz w:val="28"/>
            <w:szCs w:val="28"/>
            <w:rtl/>
          </w:rPr>
          <w:t>5.3 مناقشة نتائج تحليل الفروق</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Toc233182755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109</w:t>
        </w:r>
        <w:r w:rsidR="00354A9D" w:rsidRPr="00B97170">
          <w:rPr>
            <w:rFonts w:ascii="Simplified Arabic" w:hAnsi="Simplified Arabic" w:cs="Simplified Arabic" w:hint="cs"/>
            <w:noProof/>
            <w:webHidden/>
            <w:sz w:val="28"/>
            <w:szCs w:val="28"/>
            <w:rtl/>
          </w:rPr>
          <w:fldChar w:fldCharType="end"/>
        </w:r>
      </w:hyperlink>
    </w:p>
    <w:p w14:paraId="57E867E6" w14:textId="6A2997EB"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56" w:history="1">
        <w:r w:rsidR="00354A9D" w:rsidRPr="00B97170">
          <w:rPr>
            <w:rStyle w:val="Hyperlink"/>
            <w:rFonts w:ascii="Simplified Arabic" w:eastAsia="Times New Roman" w:hAnsi="Simplified Arabic" w:cs="Simplified Arabic" w:hint="cs"/>
            <w:noProof/>
            <w:sz w:val="28"/>
            <w:szCs w:val="28"/>
            <w:rtl/>
          </w:rPr>
          <w:t>سادساً: التوصيات</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Toc233182756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109</w:t>
        </w:r>
        <w:r w:rsidR="00354A9D" w:rsidRPr="00B97170">
          <w:rPr>
            <w:rFonts w:ascii="Simplified Arabic" w:hAnsi="Simplified Arabic" w:cs="Simplified Arabic" w:hint="cs"/>
            <w:noProof/>
            <w:webHidden/>
            <w:sz w:val="28"/>
            <w:szCs w:val="28"/>
            <w:rtl/>
          </w:rPr>
          <w:fldChar w:fldCharType="end"/>
        </w:r>
      </w:hyperlink>
    </w:p>
    <w:p w14:paraId="09E6C17E" w14:textId="5B526A51"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7" w:history="1">
        <w:r w:rsidR="00354A9D" w:rsidRPr="00B97170">
          <w:rPr>
            <w:rStyle w:val="Hyperlink"/>
            <w:rFonts w:ascii="Simplified Arabic" w:eastAsia="Times New Roman" w:hAnsi="Simplified Arabic" w:cs="Simplified Arabic" w:hint="cs"/>
            <w:noProof/>
            <w:sz w:val="28"/>
            <w:szCs w:val="28"/>
            <w:rtl/>
          </w:rPr>
          <w:t>6.1 توصيات عامة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Toc233182757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110</w:t>
        </w:r>
        <w:r w:rsidR="00354A9D" w:rsidRPr="00B97170">
          <w:rPr>
            <w:rFonts w:ascii="Simplified Arabic" w:hAnsi="Simplified Arabic" w:cs="Simplified Arabic" w:hint="cs"/>
            <w:noProof/>
            <w:webHidden/>
            <w:sz w:val="28"/>
            <w:szCs w:val="28"/>
            <w:rtl/>
          </w:rPr>
          <w:fldChar w:fldCharType="end"/>
        </w:r>
      </w:hyperlink>
    </w:p>
    <w:p w14:paraId="7499B791" w14:textId="4AB5E51E"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8" w:history="1">
        <w:r w:rsidR="00354A9D" w:rsidRPr="00B97170">
          <w:rPr>
            <w:rStyle w:val="Hyperlink"/>
            <w:rFonts w:ascii="Simplified Arabic" w:eastAsia="Times New Roman" w:hAnsi="Simplified Arabic" w:cs="Simplified Arabic" w:hint="cs"/>
            <w:noProof/>
            <w:sz w:val="28"/>
            <w:szCs w:val="28"/>
            <w:rtl/>
          </w:rPr>
          <w:t>6.2 توصيات خاصة حسب القطاع</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Toc233182758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111</w:t>
        </w:r>
        <w:r w:rsidR="00354A9D" w:rsidRPr="00B97170">
          <w:rPr>
            <w:rFonts w:ascii="Simplified Arabic" w:hAnsi="Simplified Arabic" w:cs="Simplified Arabic" w:hint="cs"/>
            <w:noProof/>
            <w:webHidden/>
            <w:sz w:val="28"/>
            <w:szCs w:val="28"/>
            <w:rtl/>
          </w:rPr>
          <w:fldChar w:fldCharType="end"/>
        </w:r>
      </w:hyperlink>
    </w:p>
    <w:p w14:paraId="482429BD" w14:textId="501A785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59" w:history="1">
        <w:r w:rsidR="00354A9D" w:rsidRPr="00B97170">
          <w:rPr>
            <w:rStyle w:val="Hyperlink"/>
            <w:rFonts w:ascii="Simplified Arabic" w:eastAsia="Times New Roman" w:hAnsi="Simplified Arabic" w:cs="Simplified Arabic" w:hint="cs"/>
            <w:noProof/>
            <w:sz w:val="28"/>
            <w:szCs w:val="28"/>
            <w:rtl/>
          </w:rPr>
          <w:t>6.3 توصيات للمؤسسات الصغيرة والمتوسطة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Toc233182759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111</w:t>
        </w:r>
        <w:r w:rsidR="00354A9D" w:rsidRPr="00B97170">
          <w:rPr>
            <w:rFonts w:ascii="Simplified Arabic" w:hAnsi="Simplified Arabic" w:cs="Simplified Arabic" w:hint="cs"/>
            <w:noProof/>
            <w:webHidden/>
            <w:sz w:val="28"/>
            <w:szCs w:val="28"/>
            <w:rtl/>
          </w:rPr>
          <w:fldChar w:fldCharType="end"/>
        </w:r>
      </w:hyperlink>
    </w:p>
    <w:p w14:paraId="2E621F70" w14:textId="39AD3CC5" w:rsidR="00354A9D" w:rsidRPr="00B97170" w:rsidRDefault="00FF27E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33182760" w:history="1">
        <w:r w:rsidR="00354A9D" w:rsidRPr="00B97170">
          <w:rPr>
            <w:rStyle w:val="Hyperlink"/>
            <w:rFonts w:ascii="Simplified Arabic" w:eastAsia="Times New Roman" w:hAnsi="Simplified Arabic" w:cs="Simplified Arabic" w:hint="cs"/>
            <w:noProof/>
            <w:sz w:val="28"/>
            <w:szCs w:val="28"/>
            <w:rtl/>
          </w:rPr>
          <w:t>6.4 توصيات للدراسات المستقبلية</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Toc233182760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112</w:t>
        </w:r>
        <w:r w:rsidR="00354A9D" w:rsidRPr="00B97170">
          <w:rPr>
            <w:rFonts w:ascii="Simplified Arabic" w:hAnsi="Simplified Arabic" w:cs="Simplified Arabic" w:hint="cs"/>
            <w:noProof/>
            <w:webHidden/>
            <w:sz w:val="28"/>
            <w:szCs w:val="28"/>
            <w:rtl/>
          </w:rPr>
          <w:fldChar w:fldCharType="end"/>
        </w:r>
      </w:hyperlink>
    </w:p>
    <w:p w14:paraId="055CD51F" w14:textId="3788F3D5"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61" w:history="1">
        <w:r w:rsidR="00354A9D" w:rsidRPr="00B97170">
          <w:rPr>
            <w:rStyle w:val="Hyperlink"/>
            <w:rFonts w:ascii="Simplified Arabic" w:eastAsia="Times New Roman" w:hAnsi="Simplified Arabic" w:cs="Simplified Arabic" w:hint="cs"/>
            <w:noProof/>
            <w:sz w:val="28"/>
            <w:szCs w:val="28"/>
            <w:rtl/>
          </w:rPr>
          <w:t>سابعاً: خاتمة الفصل</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Toc233182761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113</w:t>
        </w:r>
        <w:r w:rsidR="00354A9D" w:rsidRPr="00B97170">
          <w:rPr>
            <w:rFonts w:ascii="Simplified Arabic" w:hAnsi="Simplified Arabic" w:cs="Simplified Arabic" w:hint="cs"/>
            <w:noProof/>
            <w:webHidden/>
            <w:sz w:val="28"/>
            <w:szCs w:val="28"/>
            <w:rtl/>
          </w:rPr>
          <w:fldChar w:fldCharType="end"/>
        </w:r>
      </w:hyperlink>
    </w:p>
    <w:p w14:paraId="5568BA09" w14:textId="1FC171D5" w:rsidR="00354A9D" w:rsidRPr="00B97170" w:rsidRDefault="00FF27E2">
      <w:pPr>
        <w:pStyle w:val="TOC2"/>
        <w:tabs>
          <w:tab w:val="right" w:leader="dot" w:pos="8822"/>
        </w:tabs>
        <w:bidi/>
        <w:rPr>
          <w:rFonts w:ascii="Simplified Arabic" w:hAnsi="Simplified Arabic" w:cs="Simplified Arabic"/>
          <w:noProof/>
          <w:kern w:val="2"/>
          <w:sz w:val="28"/>
          <w:szCs w:val="28"/>
          <w:rtl/>
          <w14:ligatures w14:val="standardContextual"/>
        </w:rPr>
      </w:pPr>
      <w:hyperlink w:anchor="_Toc233182762" w:history="1">
        <w:r w:rsidR="00354A9D" w:rsidRPr="00B97170">
          <w:rPr>
            <w:rStyle w:val="Hyperlink"/>
            <w:rFonts w:ascii="Simplified Arabic" w:eastAsia="Times New Roman" w:hAnsi="Simplified Arabic" w:cs="Simplified Arabic" w:hint="cs"/>
            <w:noProof/>
            <w:sz w:val="28"/>
            <w:szCs w:val="28"/>
            <w:rtl/>
          </w:rPr>
          <w:t>المراجع</w:t>
        </w:r>
        <w:r w:rsidR="00354A9D" w:rsidRPr="00B97170">
          <w:rPr>
            <w:rFonts w:ascii="Simplified Arabic" w:hAnsi="Simplified Arabic" w:cs="Simplified Arabic" w:hint="cs"/>
            <w:noProof/>
            <w:webHidden/>
            <w:sz w:val="28"/>
            <w:szCs w:val="28"/>
            <w:rtl/>
          </w:rPr>
          <w:tab/>
        </w:r>
        <w:r w:rsidR="00354A9D" w:rsidRPr="00B97170">
          <w:rPr>
            <w:rFonts w:ascii="Simplified Arabic" w:hAnsi="Simplified Arabic" w:cs="Simplified Arabic" w:hint="cs"/>
            <w:noProof/>
            <w:webHidden/>
            <w:sz w:val="28"/>
            <w:szCs w:val="28"/>
            <w:rtl/>
          </w:rPr>
          <w:fldChar w:fldCharType="begin"/>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Pr>
          <w:instrText>PAGEREF</w:instrText>
        </w:r>
        <w:r w:rsidR="00354A9D" w:rsidRPr="00B97170">
          <w:rPr>
            <w:rFonts w:ascii="Simplified Arabic" w:hAnsi="Simplified Arabic" w:cs="Simplified Arabic" w:hint="cs"/>
            <w:noProof/>
            <w:webHidden/>
            <w:sz w:val="28"/>
            <w:szCs w:val="28"/>
            <w:rtl/>
          </w:rPr>
          <w:instrText xml:space="preserve"> _</w:instrText>
        </w:r>
        <w:r w:rsidR="00354A9D" w:rsidRPr="00B97170">
          <w:rPr>
            <w:rFonts w:ascii="Simplified Arabic" w:hAnsi="Simplified Arabic" w:cs="Simplified Arabic" w:hint="cs"/>
            <w:noProof/>
            <w:webHidden/>
            <w:sz w:val="28"/>
            <w:szCs w:val="28"/>
          </w:rPr>
          <w:instrText>Toc233182762 \h</w:instrText>
        </w:r>
        <w:r w:rsidR="00354A9D" w:rsidRPr="00B97170">
          <w:rPr>
            <w:rFonts w:ascii="Simplified Arabic" w:hAnsi="Simplified Arabic" w:cs="Simplified Arabic" w:hint="cs"/>
            <w:noProof/>
            <w:webHidden/>
            <w:sz w:val="28"/>
            <w:szCs w:val="28"/>
            <w:rtl/>
          </w:rPr>
          <w:instrText xml:space="preserve"> </w:instrText>
        </w:r>
        <w:r w:rsidR="00354A9D" w:rsidRPr="00B97170">
          <w:rPr>
            <w:rFonts w:ascii="Simplified Arabic" w:hAnsi="Simplified Arabic" w:cs="Simplified Arabic" w:hint="cs"/>
            <w:noProof/>
            <w:webHidden/>
            <w:sz w:val="28"/>
            <w:szCs w:val="28"/>
            <w:rtl/>
          </w:rPr>
        </w:r>
        <w:r w:rsidR="00354A9D" w:rsidRPr="00B97170">
          <w:rPr>
            <w:rFonts w:ascii="Simplified Arabic" w:hAnsi="Simplified Arabic" w:cs="Simplified Arabic" w:hint="cs"/>
            <w:noProof/>
            <w:webHidden/>
            <w:sz w:val="28"/>
            <w:szCs w:val="28"/>
            <w:rtl/>
          </w:rPr>
          <w:fldChar w:fldCharType="separate"/>
        </w:r>
        <w:r w:rsidR="00354A9D" w:rsidRPr="00B97170">
          <w:rPr>
            <w:rFonts w:ascii="Simplified Arabic" w:hAnsi="Simplified Arabic" w:cs="Simplified Arabic" w:hint="cs"/>
            <w:noProof/>
            <w:webHidden/>
            <w:sz w:val="28"/>
            <w:szCs w:val="28"/>
            <w:rtl/>
          </w:rPr>
          <w:t>114</w:t>
        </w:r>
        <w:r w:rsidR="00354A9D" w:rsidRPr="00B97170">
          <w:rPr>
            <w:rFonts w:ascii="Simplified Arabic" w:hAnsi="Simplified Arabic" w:cs="Simplified Arabic" w:hint="cs"/>
            <w:noProof/>
            <w:webHidden/>
            <w:sz w:val="28"/>
            <w:szCs w:val="28"/>
            <w:rtl/>
          </w:rPr>
          <w:fldChar w:fldCharType="end"/>
        </w:r>
      </w:hyperlink>
    </w:p>
    <w:p w14:paraId="6BC6896F" w14:textId="2DB5D8D1" w:rsidR="004031C8" w:rsidRDefault="004031C8" w:rsidP="009243F4">
      <w:pPr>
        <w:jc w:val="center"/>
        <w:rPr>
          <w:rFonts w:ascii="Sakkal Majalla" w:hAnsi="Sakkal Majalla" w:cs="Sakkal Majalla"/>
          <w:b/>
          <w:bCs/>
          <w:sz w:val="28"/>
          <w:szCs w:val="28"/>
          <w:lang w:bidi="ar-EG"/>
        </w:rPr>
      </w:pPr>
      <w:r w:rsidRPr="00B97170">
        <w:rPr>
          <w:rFonts w:ascii="Simplified Arabic" w:hAnsi="Simplified Arabic" w:cs="Simplified Arabic" w:hint="cs"/>
          <w:b/>
          <w:bCs/>
          <w:noProof/>
          <w:sz w:val="28"/>
          <w:szCs w:val="28"/>
        </w:rPr>
        <w:fldChar w:fldCharType="end"/>
      </w:r>
    </w:p>
    <w:p w14:paraId="3A93473C" w14:textId="77777777" w:rsidR="004031C8" w:rsidRDefault="004031C8" w:rsidP="009243F4">
      <w:pPr>
        <w:jc w:val="center"/>
        <w:rPr>
          <w:rFonts w:ascii="Sakkal Majalla" w:hAnsi="Sakkal Majalla" w:cs="Sakkal Majalla"/>
          <w:b/>
          <w:bCs/>
          <w:sz w:val="28"/>
          <w:szCs w:val="28"/>
          <w:lang w:bidi="ar-EG"/>
        </w:rPr>
      </w:pPr>
    </w:p>
    <w:p w14:paraId="3F208F74" w14:textId="77777777" w:rsidR="004031C8" w:rsidRDefault="004031C8" w:rsidP="009243F4">
      <w:pPr>
        <w:jc w:val="center"/>
        <w:rPr>
          <w:rFonts w:ascii="Sakkal Majalla" w:hAnsi="Sakkal Majalla" w:cs="Sakkal Majalla"/>
          <w:b/>
          <w:bCs/>
          <w:sz w:val="28"/>
          <w:szCs w:val="28"/>
          <w:lang w:bidi="ar-EG"/>
        </w:rPr>
      </w:pPr>
    </w:p>
    <w:p w14:paraId="5F2C39FE" w14:textId="77777777" w:rsidR="004031C8" w:rsidRDefault="004031C8" w:rsidP="009243F4">
      <w:pPr>
        <w:jc w:val="center"/>
        <w:rPr>
          <w:rFonts w:ascii="Sakkal Majalla" w:hAnsi="Sakkal Majalla" w:cs="Sakkal Majalla"/>
          <w:b/>
          <w:bCs/>
          <w:sz w:val="28"/>
          <w:szCs w:val="28"/>
          <w:lang w:bidi="ar-EG"/>
        </w:rPr>
      </w:pPr>
    </w:p>
    <w:p w14:paraId="3EB9B1D8" w14:textId="77777777" w:rsidR="004031C8" w:rsidRDefault="004031C8" w:rsidP="009243F4">
      <w:pPr>
        <w:jc w:val="center"/>
        <w:rPr>
          <w:rFonts w:ascii="Sakkal Majalla" w:hAnsi="Sakkal Majalla" w:cs="Sakkal Majalla"/>
          <w:b/>
          <w:bCs/>
          <w:sz w:val="28"/>
          <w:szCs w:val="28"/>
          <w:lang w:bidi="ar-EG"/>
        </w:rPr>
      </w:pPr>
    </w:p>
    <w:p w14:paraId="74E88CDF" w14:textId="77777777" w:rsidR="004031C8" w:rsidRDefault="004031C8" w:rsidP="009243F4">
      <w:pPr>
        <w:jc w:val="center"/>
        <w:rPr>
          <w:rFonts w:ascii="Sakkal Majalla" w:hAnsi="Sakkal Majalla" w:cs="Sakkal Majalla"/>
          <w:b/>
          <w:bCs/>
          <w:sz w:val="28"/>
          <w:szCs w:val="28"/>
          <w:lang w:bidi="ar-EG"/>
        </w:rPr>
      </w:pPr>
    </w:p>
    <w:p w14:paraId="18714C50" w14:textId="77777777" w:rsidR="004031C8" w:rsidRDefault="004031C8" w:rsidP="009243F4">
      <w:pPr>
        <w:jc w:val="center"/>
        <w:rPr>
          <w:rFonts w:ascii="Sakkal Majalla" w:hAnsi="Sakkal Majalla" w:cs="Sakkal Majalla"/>
          <w:b/>
          <w:bCs/>
          <w:sz w:val="28"/>
          <w:szCs w:val="28"/>
          <w:lang w:bidi="ar-EG"/>
        </w:rPr>
      </w:pPr>
    </w:p>
    <w:p w14:paraId="4D8951EF" w14:textId="77777777" w:rsidR="004031C8" w:rsidRDefault="004031C8" w:rsidP="009243F4">
      <w:pPr>
        <w:jc w:val="center"/>
        <w:rPr>
          <w:rFonts w:ascii="Sakkal Majalla" w:hAnsi="Sakkal Majalla" w:cs="Sakkal Majalla"/>
          <w:b/>
          <w:bCs/>
          <w:sz w:val="28"/>
          <w:szCs w:val="28"/>
          <w:lang w:bidi="ar-EG"/>
        </w:rPr>
      </w:pPr>
    </w:p>
    <w:p w14:paraId="2819127F" w14:textId="77777777" w:rsidR="004031C8" w:rsidRDefault="004031C8" w:rsidP="009243F4">
      <w:pPr>
        <w:jc w:val="center"/>
        <w:rPr>
          <w:rFonts w:ascii="Sakkal Majalla" w:hAnsi="Sakkal Majalla" w:cs="Sakkal Majalla"/>
          <w:b/>
          <w:bCs/>
          <w:sz w:val="28"/>
          <w:szCs w:val="28"/>
          <w:lang w:bidi="ar-EG"/>
        </w:rPr>
      </w:pPr>
    </w:p>
    <w:p w14:paraId="64E74F5A" w14:textId="77777777" w:rsidR="004031C8" w:rsidRDefault="004031C8" w:rsidP="009243F4">
      <w:pPr>
        <w:jc w:val="center"/>
        <w:rPr>
          <w:rFonts w:ascii="Sakkal Majalla" w:hAnsi="Sakkal Majalla" w:cs="Sakkal Majalla"/>
          <w:b/>
          <w:bCs/>
          <w:sz w:val="28"/>
          <w:szCs w:val="28"/>
          <w:lang w:bidi="ar-EG"/>
        </w:rPr>
      </w:pPr>
    </w:p>
    <w:p w14:paraId="18DC18E6" w14:textId="77777777" w:rsidR="004031C8" w:rsidRDefault="004031C8" w:rsidP="009243F4">
      <w:pPr>
        <w:jc w:val="center"/>
        <w:rPr>
          <w:rFonts w:ascii="Sakkal Majalla" w:hAnsi="Sakkal Majalla" w:cs="Sakkal Majalla"/>
          <w:b/>
          <w:bCs/>
          <w:sz w:val="28"/>
          <w:szCs w:val="28"/>
          <w:lang w:bidi="ar-EG"/>
        </w:rPr>
      </w:pPr>
    </w:p>
    <w:p w14:paraId="4EB3E3EE" w14:textId="77777777" w:rsidR="004031C8" w:rsidRDefault="004031C8" w:rsidP="009243F4">
      <w:pPr>
        <w:jc w:val="center"/>
        <w:rPr>
          <w:rFonts w:ascii="Sakkal Majalla" w:hAnsi="Sakkal Majalla" w:cs="Sakkal Majalla"/>
          <w:b/>
          <w:bCs/>
          <w:sz w:val="28"/>
          <w:szCs w:val="28"/>
          <w:lang w:bidi="ar-EG"/>
        </w:rPr>
      </w:pPr>
    </w:p>
    <w:p w14:paraId="663BFA06" w14:textId="77777777" w:rsidR="004031C8" w:rsidRDefault="004031C8" w:rsidP="009243F4">
      <w:pPr>
        <w:jc w:val="center"/>
        <w:rPr>
          <w:rFonts w:ascii="Sakkal Majalla" w:hAnsi="Sakkal Majalla" w:cs="Sakkal Majalla"/>
          <w:b/>
          <w:bCs/>
          <w:sz w:val="28"/>
          <w:szCs w:val="28"/>
          <w:lang w:bidi="ar-EG"/>
        </w:rPr>
      </w:pPr>
    </w:p>
    <w:p w14:paraId="25F3ACD8" w14:textId="77777777" w:rsidR="004031C8" w:rsidRDefault="004031C8" w:rsidP="009243F4">
      <w:pPr>
        <w:jc w:val="center"/>
        <w:rPr>
          <w:rFonts w:ascii="Sakkal Majalla" w:hAnsi="Sakkal Majalla" w:cs="Sakkal Majalla"/>
          <w:b/>
          <w:bCs/>
          <w:sz w:val="28"/>
          <w:szCs w:val="28"/>
          <w:lang w:bidi="ar-EG"/>
        </w:rPr>
      </w:pPr>
    </w:p>
    <w:p w14:paraId="103AAD31" w14:textId="77777777" w:rsidR="004031C8" w:rsidRDefault="004031C8" w:rsidP="009243F4">
      <w:pPr>
        <w:jc w:val="center"/>
        <w:rPr>
          <w:rFonts w:ascii="Sakkal Majalla" w:hAnsi="Sakkal Majalla" w:cs="Sakkal Majalla"/>
          <w:b/>
          <w:bCs/>
          <w:sz w:val="28"/>
          <w:szCs w:val="28"/>
          <w:lang w:bidi="ar-EG"/>
        </w:rPr>
      </w:pPr>
    </w:p>
    <w:p w14:paraId="3612F8A8" w14:textId="77777777" w:rsidR="004031C8" w:rsidRDefault="004031C8" w:rsidP="009243F4">
      <w:pPr>
        <w:jc w:val="center"/>
        <w:rPr>
          <w:rFonts w:ascii="Sakkal Majalla" w:hAnsi="Sakkal Majalla" w:cs="Sakkal Majalla"/>
          <w:b/>
          <w:bCs/>
          <w:sz w:val="28"/>
          <w:szCs w:val="28"/>
          <w:lang w:bidi="ar-EG"/>
        </w:rPr>
      </w:pPr>
    </w:p>
    <w:p w14:paraId="10DA264B" w14:textId="77777777" w:rsidR="004031C8" w:rsidRDefault="004031C8" w:rsidP="009243F4">
      <w:pPr>
        <w:jc w:val="center"/>
        <w:rPr>
          <w:rFonts w:ascii="Sakkal Majalla" w:hAnsi="Sakkal Majalla" w:cs="Sakkal Majalla"/>
          <w:b/>
          <w:bCs/>
          <w:sz w:val="28"/>
          <w:szCs w:val="28"/>
          <w:lang w:bidi="ar-EG"/>
        </w:rPr>
      </w:pPr>
    </w:p>
    <w:p w14:paraId="1BFBB5E2" w14:textId="77777777" w:rsidR="004031C8" w:rsidRDefault="004031C8" w:rsidP="009243F4">
      <w:pPr>
        <w:jc w:val="center"/>
        <w:rPr>
          <w:rFonts w:ascii="Sakkal Majalla" w:hAnsi="Sakkal Majalla" w:cs="Sakkal Majalla"/>
          <w:b/>
          <w:bCs/>
          <w:sz w:val="28"/>
          <w:szCs w:val="28"/>
          <w:lang w:bidi="ar-EG"/>
        </w:rPr>
      </w:pPr>
    </w:p>
    <w:p w14:paraId="227D6024" w14:textId="77777777" w:rsidR="004031C8" w:rsidRDefault="004031C8" w:rsidP="009243F4">
      <w:pPr>
        <w:jc w:val="center"/>
        <w:rPr>
          <w:rFonts w:ascii="Sakkal Majalla" w:hAnsi="Sakkal Majalla" w:cs="Sakkal Majalla"/>
          <w:b/>
          <w:bCs/>
          <w:sz w:val="28"/>
          <w:szCs w:val="28"/>
          <w:lang w:bidi="ar-EG"/>
        </w:rPr>
      </w:pPr>
    </w:p>
    <w:p w14:paraId="3EDE1208" w14:textId="77777777" w:rsidR="004031C8" w:rsidRDefault="004031C8" w:rsidP="009243F4">
      <w:pPr>
        <w:jc w:val="center"/>
        <w:rPr>
          <w:rFonts w:ascii="Sakkal Majalla" w:hAnsi="Sakkal Majalla" w:cs="Sakkal Majalla"/>
          <w:b/>
          <w:bCs/>
          <w:sz w:val="28"/>
          <w:szCs w:val="28"/>
          <w:lang w:bidi="ar-EG"/>
        </w:rPr>
      </w:pPr>
    </w:p>
    <w:p w14:paraId="68668549" w14:textId="77777777" w:rsidR="004031C8" w:rsidRDefault="004031C8" w:rsidP="009243F4">
      <w:pPr>
        <w:jc w:val="center"/>
        <w:rPr>
          <w:rFonts w:ascii="Sakkal Majalla" w:hAnsi="Sakkal Majalla" w:cs="Sakkal Majalla"/>
          <w:b/>
          <w:bCs/>
          <w:sz w:val="28"/>
          <w:szCs w:val="28"/>
          <w:lang w:bidi="ar-EG"/>
        </w:rPr>
      </w:pPr>
    </w:p>
    <w:p w14:paraId="40142D31" w14:textId="77777777" w:rsidR="004031C8" w:rsidRDefault="004031C8" w:rsidP="009243F4">
      <w:pPr>
        <w:jc w:val="center"/>
        <w:rPr>
          <w:rFonts w:ascii="Sakkal Majalla" w:hAnsi="Sakkal Majalla" w:cs="Sakkal Majalla"/>
          <w:b/>
          <w:bCs/>
          <w:sz w:val="28"/>
          <w:szCs w:val="28"/>
          <w:lang w:bidi="ar-EG"/>
        </w:rPr>
      </w:pPr>
    </w:p>
    <w:p w14:paraId="7907DEEB" w14:textId="77777777" w:rsidR="00157464" w:rsidRDefault="00157464" w:rsidP="00157464">
      <w:pPr>
        <w:pStyle w:val="Heading1"/>
        <w:spacing w:line="360" w:lineRule="auto"/>
        <w:jc w:val="center"/>
        <w:rPr>
          <w:rFonts w:ascii="Simplified Arabic" w:eastAsia="Times New Roman" w:hAnsi="Simplified Arabic" w:cs="Simplified Arabic"/>
          <w:b/>
          <w:bCs/>
          <w:sz w:val="48"/>
          <w:szCs w:val="48"/>
          <w:rtl/>
        </w:rPr>
      </w:pPr>
      <w:bookmarkStart w:id="4" w:name="_Toc233182652"/>
    </w:p>
    <w:p w14:paraId="1BD2E2ED" w14:textId="77777777" w:rsidR="00157464" w:rsidRDefault="00157464" w:rsidP="00157464">
      <w:pPr>
        <w:pStyle w:val="Heading1"/>
        <w:spacing w:line="360" w:lineRule="auto"/>
        <w:jc w:val="center"/>
        <w:rPr>
          <w:rFonts w:ascii="Simplified Arabic" w:eastAsia="Times New Roman" w:hAnsi="Simplified Arabic" w:cs="Simplified Arabic"/>
          <w:b/>
          <w:bCs/>
          <w:sz w:val="48"/>
          <w:szCs w:val="48"/>
          <w:rtl/>
        </w:rPr>
      </w:pPr>
    </w:p>
    <w:p w14:paraId="1D5C5753" w14:textId="3DFFDD20" w:rsidR="004031C8" w:rsidRPr="00157464" w:rsidRDefault="004031C8" w:rsidP="00157464">
      <w:pPr>
        <w:pStyle w:val="Heading1"/>
        <w:spacing w:line="360" w:lineRule="auto"/>
        <w:jc w:val="center"/>
        <w:rPr>
          <w:rFonts w:ascii="Simplified Arabic" w:eastAsia="Times New Roman" w:hAnsi="Simplified Arabic" w:cs="Simplified Arabic"/>
          <w:b/>
          <w:bCs/>
          <w:sz w:val="48"/>
          <w:szCs w:val="48"/>
        </w:rPr>
      </w:pPr>
      <w:r w:rsidRPr="00170FA8">
        <w:rPr>
          <w:rFonts w:ascii="Simplified Arabic" w:eastAsia="Times New Roman" w:hAnsi="Simplified Arabic" w:cs="Simplified Arabic" w:hint="cs"/>
          <w:b/>
          <w:bCs/>
          <w:sz w:val="48"/>
          <w:szCs w:val="48"/>
          <w:rtl/>
        </w:rPr>
        <w:t>الفصل الأول: الإطار العام للدراسة</w:t>
      </w:r>
      <w:bookmarkEnd w:id="4"/>
    </w:p>
    <w:p w14:paraId="4FECF025"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bookmarkStart w:id="5" w:name="_Toc233182653"/>
    </w:p>
    <w:p w14:paraId="6B195006"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72846A14"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0F63E88D"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6DD3577A"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4594BAA3"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33B1F17A"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57625CF7"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41C9B0FC"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606DC5BC"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4F384073" w14:textId="77777777" w:rsidR="00157464" w:rsidRDefault="00157464" w:rsidP="009243F4">
      <w:pPr>
        <w:pStyle w:val="Heading2"/>
        <w:spacing w:line="360" w:lineRule="auto"/>
        <w:jc w:val="both"/>
        <w:rPr>
          <w:rFonts w:ascii="Simplified Arabic" w:eastAsia="Times New Roman" w:hAnsi="Simplified Arabic" w:cs="Simplified Arabic"/>
          <w:sz w:val="28"/>
          <w:szCs w:val="28"/>
          <w:rtl/>
        </w:rPr>
      </w:pPr>
    </w:p>
    <w:p w14:paraId="245E7F41" w14:textId="6E47B002"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r w:rsidRPr="008D51EE">
        <w:rPr>
          <w:rFonts w:ascii="Simplified Arabic" w:eastAsia="Times New Roman" w:hAnsi="Simplified Arabic" w:cs="Simplified Arabic" w:hint="cs"/>
          <w:sz w:val="28"/>
          <w:szCs w:val="28"/>
          <w:rtl/>
        </w:rPr>
        <w:lastRenderedPageBreak/>
        <w:t>مقدمة</w:t>
      </w:r>
      <w:bookmarkEnd w:id="5"/>
    </w:p>
    <w:p w14:paraId="5844A82B" w14:textId="1C7361BD"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شهدت بيئة الأعمال المعاصرة خلال العقدين الماضيين تحولات جذرية غير مسبوقة، نتيجة للتطور المتسارع في تقنيات المعلومات والاتصالات، مما أحدث تغييرات عميقة في طريقة عمل المؤسسات وتفاعلها مع بيئتها الداخلية والخارجية (</w:t>
      </w:r>
      <w:r w:rsidRPr="008D51EE">
        <w:rPr>
          <w:rFonts w:ascii="Simplified Arabic" w:hAnsi="Simplified Arabic" w:cs="Simplified Arabic" w:hint="cs"/>
          <w:sz w:val="28"/>
          <w:szCs w:val="28"/>
        </w:rPr>
        <w:t xml:space="preserve">Vial, </w:t>
      </w:r>
      <w:r w:rsidRPr="008D51EE">
        <w:rPr>
          <w:rFonts w:ascii="Simplified Arabic" w:hAnsi="Simplified Arabic" w:cs="Simplified Arabic" w:hint="cs"/>
          <w:sz w:val="28"/>
          <w:szCs w:val="28"/>
          <w:rtl/>
        </w:rPr>
        <w:t>2019</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وقد أصبح التحول الرقمي اليوم ليس مجرد خيار استراتيجي تتبناه المؤسسات الراغبة في التميز، بل ضرورة حتمية لضمان البقاء والاستمرارية في سوق يتسم بالتغير المستمر والمنافسة الشرسة (</w:t>
      </w:r>
      <w:r w:rsidRPr="008D51EE">
        <w:rPr>
          <w:rFonts w:ascii="Simplified Arabic" w:hAnsi="Simplified Arabic" w:cs="Simplified Arabic" w:hint="cs"/>
          <w:sz w:val="28"/>
          <w:szCs w:val="28"/>
        </w:rPr>
        <w:t>Yang et al.,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ففي ظل الثورة الصناعية الرابعة، باتت المؤسسات مطالبة بإعادة هندسة نماذج أعمالها وعملياتها التشغيلية بما يتوافق مع متطلبات العصر الرقمي، والاستفادة من الإمكانات الهائلة التي توفرها التقنيات الحديثة في تحسين الأداء ورفع الإنتاجية وخفض التكاليف (</w:t>
      </w:r>
      <w:r w:rsidRPr="008D51EE">
        <w:rPr>
          <w:rFonts w:ascii="Simplified Arabic" w:hAnsi="Simplified Arabic" w:cs="Simplified Arabic" w:hint="cs"/>
          <w:sz w:val="28"/>
          <w:szCs w:val="28"/>
        </w:rPr>
        <w:t>Khan et al.,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5CF4655E" w14:textId="2A09E24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ويُعرف التحول الرقمي بأنه العملية الشاملة التي تدمج التقنيات الرقمية في جميع مجالات المؤسسة، مما يؤدي إلى تغيير جوهري في طريقة عملها وتقديمها للقيمة للعملاء (الربيعي،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وهو لا يقتصر على مجرد أتمتة العمليات التقليدية أو استخدام الأدوات الرقمية بشكل جزئي، بل يتعدى ذلك إلى إعادة تصميم الاستراتيجيات التنظيمية والثقافة المؤسسية ونماذج الأعمال بأكملها، بما يحقق نقلة نوعية في الأداء والقدرة التنافسية (البنا،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وتشير الأدبيات الحديثة إلى أن التحول الرقمي يمثل عملية مستمرة من التكيف والتطور، تستهدف الاستفادة من القدرات الرقمية المتاحة لتلبية متطلبات العملاء المتغيرة وتحقيق الكفاءة والفعالية في العمليات التنظيمية (جنيدي، </w:t>
      </w:r>
      <w:r w:rsidRPr="008D51EE">
        <w:rPr>
          <w:rFonts w:ascii="Simplified Arabic" w:hAnsi="Simplified Arabic" w:cs="Simplified Arabic" w:hint="cs"/>
          <w:sz w:val="28"/>
          <w:szCs w:val="28"/>
        </w:rPr>
        <w:t>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6E1A8A2" w14:textId="0319A46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وتكمن القيمة الجوهرية للتحول الرقمي في قدرته على تحسين الكفاءة التشغيلية للمؤسسات، حيث تتيح التقنيات الحديثة مثل الحوسبة السحابية، وتحليل البيانات الضخمة، والذكاء الاصطناعي، وإنترنت الأشياء، إمكانية أتمتة العمليات الروتينية، وتقليل الأخطاء البشرية، وتسريع وتيرة الإنجاز، وتحسين دقة </w:t>
      </w:r>
      <w:r w:rsidRPr="008D51EE">
        <w:rPr>
          <w:rFonts w:ascii="Simplified Arabic" w:hAnsi="Simplified Arabic" w:cs="Simplified Arabic" w:hint="cs"/>
          <w:sz w:val="28"/>
          <w:szCs w:val="28"/>
          <w:rtl/>
        </w:rPr>
        <w:lastRenderedPageBreak/>
        <w:t>القرارات (</w:t>
      </w:r>
      <w:r w:rsidRPr="008D51EE">
        <w:rPr>
          <w:rFonts w:ascii="Simplified Arabic" w:hAnsi="Simplified Arabic" w:cs="Simplified Arabic" w:hint="cs"/>
          <w:sz w:val="28"/>
          <w:szCs w:val="28"/>
        </w:rPr>
        <w:t>Gomstyn &amp; Jonker,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ومن خلال ربط الأصول المادية والرقمية، يمكن للمؤسسات تحقيق مستويات غير مسبوقة من التنسيق والتكامل بين مختلف وحداتها التنظيمية، مما ينعكس إيجاباً على جودة المخرجات ورضا العملاء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وتشير الدراسات إلى أن المؤسسات التي تستثمر في التحول الرقمي بشكل استراتيجي تتمكن من تحقيق تخفيضات كبيرة في التكاليف التشغيلية، تصل في بعض الحالات إلى 30%، مع تحسين ملحوظ في سرعة اتخاذ القرار وفعالية العمليات (</w:t>
      </w:r>
      <w:r w:rsidRPr="008D51EE">
        <w:rPr>
          <w:rFonts w:ascii="Simplified Arabic" w:hAnsi="Simplified Arabic" w:cs="Simplified Arabic" w:hint="cs"/>
          <w:sz w:val="28"/>
          <w:szCs w:val="28"/>
        </w:rPr>
        <w:t>IEEE,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3A0F0E64" w14:textId="5B4978B8"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ويزداد الاهتمام بالتحول الرقمي في المملكة العربية السعودية بشكل خاص، في إطار التوجهات الاستراتيجية الوطنية الطموحة التي تقودها رؤية السعودية 2030، والتي تهدف إلى بناء اقتصاد رقمي متطور ومتنوع، وتقليل الاعتماد على النفط كمصدر رئيسي للدخل (محمد والغبيري، 2020</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وتعكس المبادرات الوطنية المتعددة، مثل برنامج التحول الوطني وبرنامج تطوير الصناعة الوطنية والخدمات اللوجستية، الالتزام الراسخ بتعزيز استخدام التقنيات الرقمية في مختلف القطاعات الاقتصادية والخدمية، وتحقيق الريادة الإقليمية والعالمية في هذا المجال. وتشير التقارير إلى أن المملكة تشهد زخماً غير مسبوق في تبني الذكاء الاصطناعي وتقنيات الحوسبة السحابية، حيث يتم توظيف هذه التقنيات في قطاعات حيوية مثل التعليم والتصنيع والطاقة والخدمات العامة، ضمن مساعي تحقيق أهداف رؤية 2030 في التنويع الاقتصادي والتنمية المستدامة </w:t>
      </w:r>
      <w:r w:rsidRPr="008D51EE">
        <w:rPr>
          <w:rFonts w:ascii="Simplified Arabic" w:hAnsi="Simplified Arabic" w:cs="Simplified Arabic" w:hint="cs"/>
          <w:sz w:val="28"/>
          <w:szCs w:val="28"/>
        </w:rPr>
        <w:t>(Badhris,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6EA7ED5D" w14:textId="4182B1FD"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وفي هذا السياق، أطلقت هيئة الحكومة الرقمية برنامج "التميز الرقمي"، الذي يهدف إلى تمكين الجهات الحكومية من تعزيز نضجها الرقمي وتبني أفضل الممارسات العالمية في التحول الرقمي، من خلال أربع ركائز أساسية هي: الاستراتيجية، والتقنية، والعمليات، والموارد (</w:t>
      </w:r>
      <w:r w:rsidRPr="008D51EE">
        <w:rPr>
          <w:rFonts w:ascii="Simplified Arabic" w:hAnsi="Simplified Arabic" w:cs="Simplified Arabic" w:hint="cs"/>
          <w:sz w:val="28"/>
          <w:szCs w:val="28"/>
        </w:rPr>
        <w:t>Digital Government Authority,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كما شهد قطاع النقل والخدمات اللوجستية إطلاق أول موظف رقمي في شركة خدمات المطارات </w:t>
      </w:r>
      <w:r w:rsidRPr="008D51EE">
        <w:rPr>
          <w:rFonts w:ascii="Simplified Arabic" w:hAnsi="Simplified Arabic" w:cs="Simplified Arabic" w:hint="cs"/>
          <w:sz w:val="28"/>
          <w:szCs w:val="28"/>
          <w:rtl/>
        </w:rPr>
        <w:lastRenderedPageBreak/>
        <w:t>السعودية، وهو برنامج مصمم لأتمتة المهام الروتينية وتوفير أكثر من 10 آلاف ساعة عمل سنوياً، مما يسهم في تحسين الإنتاجية وتعزيز جودة الخدمات المقدمة للمسافرين وشركات الطيران (</w:t>
      </w:r>
      <w:r w:rsidRPr="008D51EE">
        <w:rPr>
          <w:rFonts w:ascii="Simplified Arabic" w:hAnsi="Simplified Arabic" w:cs="Simplified Arabic" w:hint="cs"/>
          <w:sz w:val="28"/>
          <w:szCs w:val="28"/>
        </w:rPr>
        <w:t>Saudi Press Agency,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وتُعد هذه المبادرات تجسيداً عملياً للتوجه الوطني نحو توظيف التقنيات الرقمية لتحسين الكفاءة التشغيلية ورفع مستوى الأداء المؤسسي في القطاعين العام والخاص على حد سواء.</w:t>
      </w:r>
    </w:p>
    <w:p w14:paraId="3B49FD39" w14:textId="09755F8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وانطلاقاً من هذه المعطيات، ومع تزايد الاستثمارات في التقنيات الرقمية من قبل المؤسسات السعودية، يبرز تساؤل جوهري حول مدى تحقيق هذه الاستثمارات للنتائج المرجوة في تحسين الكفاءة التشغيلية، وما إذا كانت المؤسسات قادرة على الاستفادة الكاملة من إمكانيات التحول الرقمي لتعزيز أدائها وقدرتها التنافسية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وقد أشارت بعض الدراسات إلى وجود فجوة بين الاستثمارات التقنية والتحسن الفعلي في الأداء التشغيلي، وهو ما يُعرف بـ "انفصال الإدارة" أو "اختلال إيقاع الموارد"، حيث تستثمر المؤسسات في التقنيات المتقدمة دون أن تترجم هذه الاستثمارات إلى تحسينات ملموسة في الكفاءة وجودة الخدمات (</w:t>
      </w:r>
      <w:r w:rsidRPr="008D51EE">
        <w:rPr>
          <w:rFonts w:ascii="Simplified Arabic" w:hAnsi="Simplified Arabic" w:cs="Simplified Arabic" w:hint="cs"/>
          <w:sz w:val="28"/>
          <w:szCs w:val="28"/>
        </w:rPr>
        <w:t>Guo &amp; Xu, 2021; Savastano et al., 2022</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08457E3"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وتأسيساً على ما تقدم، تأتي هذه الدراسة لتحليل أثر التحول الرقمي في تحسين الكفاءة التشغيلية في المؤسسات بالمملكة العربية السعودية، وذلك من خلال استعراض الأدبيات النظرية ذات الصلة، وتحليل واقع تطبيق التحول الرقمي في البيئة السعودية، واختبار العلاقة بين أبعاد التحول الرقمي المختلفة ومؤشرات الكفاءة التشغيلية. وتسعى الدراسة إلى تقديم إطار نظري ونموذج مفاهيمي يوضح طبيعة هذه العلاقة، مع تقديم توصيات عملية تسهم في تعزيز الاستفادة من التحول الرقمي في تحسين الأداء المؤسسي، بما يدعم توجهات المملكة نحو بناء اقتصاد رقمي مزدهر ومستدام.</w:t>
      </w:r>
    </w:p>
    <w:p w14:paraId="102C73B0"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6" w:name="_Toc233182654"/>
      <w:r w:rsidRPr="008D51EE">
        <w:rPr>
          <w:rFonts w:ascii="Simplified Arabic" w:eastAsia="Times New Roman" w:hAnsi="Simplified Arabic" w:cs="Simplified Arabic" w:hint="cs"/>
          <w:sz w:val="28"/>
          <w:szCs w:val="28"/>
          <w:rtl/>
        </w:rPr>
        <w:lastRenderedPageBreak/>
        <w:t>مشكلة الدراسة</w:t>
      </w:r>
      <w:bookmarkEnd w:id="6"/>
    </w:p>
    <w:p w14:paraId="145EE0B6" w14:textId="5871A01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على الرغم من الجهود الكبيرة التي تبذلها المؤسسات في المملكة العربية السعودية لتبني التقنيات الرقمية وتعزيز التحول الرقمي في عملياتها، وما تقدمه هذه الجهود من إمكانات واعدة لتحسين الأداء ورفع الكفاءة التشغيلية، إلا أن تحقيق الفائدة الكاملة من التحول الرقمي ما يزال يواجه العديد من التحديات والعقبات التي تحد من فعاليته وتقلل من أثرها المرجو (الربيعي،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وتتعدد هذه التحديات لتشمل جوانب تقنية وتنظيمية وبشرية، من أبرزها ضعف البنية التحتية التقنية في بعض المؤسسات، أو محدودية المهارات الرقمية لدى الموظفين وقدرتهم على التعامل مع الأنظمة الرقمية الحديثة، أو عدم وضوح الاستراتيجيات الرقمية وغياب الرؤية الواضحة لمسار التحول وأهدافه، أو ضعف الثقافة التنظيمية الداعمة للتغيير والابتكار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16DF5B52" w14:textId="0236DFA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كما أن بعض المؤسسات قد تستثمر مبالغ كبيرة في التقنيات الرقمية دون أن تحقق نتائج ملموسة في تحسين كفاءة عملياتها التشغيلية أو جودة خدماتها، مما يثير تساؤلات حول مدى فعالية هذه الاستثمارات وقدرة المؤسسات على توظيف التقنيات الرقمية بالشكل الأمثل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وتشير الأدبيات إلى وجود ما يُعرف بـ "مفارقة الإنتاجية الرقمية"، حيث لا يرتبط الاستثمار في التقنيات الرقمية بالضرورة بتحسن الأداء، وذلك يعود غالباً إلى عدم التكامل بين الاستثمارات التقنية وإعادة هندسة العمليات، أو ضعف المهارات الرقمية، أو مقاومة التغيير التنظيمي (</w:t>
      </w:r>
      <w:r w:rsidRPr="008D51EE">
        <w:rPr>
          <w:rFonts w:ascii="Simplified Arabic" w:hAnsi="Simplified Arabic" w:cs="Simplified Arabic" w:hint="cs"/>
          <w:sz w:val="28"/>
          <w:szCs w:val="28"/>
        </w:rPr>
        <w:t>Schilirò,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ويُعزى هذا الواقع إلى أن التحول الرقمي ليس مجرد مشروع تقني بحت، بل هو عملية تحول تنظيمي وثقافي شامل، يتطلب تغييراً في طريقة التفكير والعمل والتفاعل داخل المؤسسة، وإعادة تصميم الهياكل والعمليات بما يتوافق مع المتطلبات الرقمية الجديدة </w:t>
      </w:r>
      <w:r w:rsidRPr="008D51EE">
        <w:rPr>
          <w:rFonts w:ascii="Simplified Arabic" w:hAnsi="Simplified Arabic" w:cs="Simplified Arabic" w:hint="cs"/>
          <w:sz w:val="28"/>
          <w:szCs w:val="28"/>
        </w:rPr>
        <w:t>(Vial, 2019</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11BF0AEB" w14:textId="042BD6F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lastRenderedPageBreak/>
        <w:t>وفي هذا السياق، أشارت دراسة (صالح الدين وبدوي،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إلى أن مستوى تطبيق استراتيجية التحول الرقمي في بعض المؤسسات الكبرى جاء متوسطاً، على الرغم من التوجهات الاستراتيجية الداعمة، مما يشير إلى وجود فجوة بين التوجهات الاستراتيجية والتنفيذ الفعلي على أرض الواقع. كما أظهرت دراسة (زاهد،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أن البنية التحتية التقنية ومستوى المهارات الرقمية للعاملين يُعتبران من أهم عوامل تحسين الكفاءة التشغيلية في قطاع الاتصالات، مما يؤكد على أهمية توفر هذه المقومات لضمان نجاح التحول الرقمي وتحقيق أثره المرجو. وتتفق هذه النتائج مع ما توصلت إليه دراسة (</w:t>
      </w:r>
      <w:r w:rsidRPr="008D51EE">
        <w:rPr>
          <w:rFonts w:ascii="Simplified Arabic" w:hAnsi="Simplified Arabic" w:cs="Simplified Arabic" w:hint="cs"/>
          <w:sz w:val="28"/>
          <w:szCs w:val="28"/>
        </w:rPr>
        <w:t>Royandi,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في القطاع المصرفي، حيث وجدت أن التحول الرقمي قد لا يؤثر بشكل مباشر على الربحية، بل قد يكون تأثيره غير مباشر من خلال الكفاءة التشغيلية، مما يبرز الدور الوسيط للكفاءة التشغيلية في تحقيق العوائد من الاستثمارات الرقمية.</w:t>
      </w:r>
    </w:p>
    <w:p w14:paraId="6912A0B3" w14:textId="3867464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وتزداد حدة هذه التحديات في البيئة السعودية في ظل التحولات الاقتصادية والتكنولوجية المتسارعة التي تشهدها المملكة، والسعي نحو تحقيق مستهدفات رؤية 2030 التي تتطلب نقلة نوعية في أداء المؤسسات ورفع مستوى كفاءتها التشغيلية (محمد والغبيري، 2020</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وتتمثل معضلة الدراسة في أن العديد من المؤسسات السعودية، رغم التزامها بتبني مبادرات التحول الرقمي، قد لا تمتلك القدرات والمقومات اللازمة لتحقيق الاستفادة القصوى من هذه المبادرات، مما يضعف من أثرها في تحسين الكفاءة التشغيلية ويحد من قدرتها على المنافسة في الأسواق المحلية والعالمية. كما أن غياب الدراسات الميدانية الشاملة التي تقيس أثر التحول الرقمي على الكفاءة التشغيلية في مختلف القطاعات السعودية يُعد فجوة معرفية تعيق فهم واقع هذه العلاقة، وتحد من قدرة صانعي القرار على تصميم السياسات والاستراتيجيات الفعالة لتعزيز التحول الرقمي وتحقيق أقصى استفادة منه.</w:t>
      </w:r>
    </w:p>
    <w:p w14:paraId="0AABF03C"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وعليه، تتمثل مشكلة الدراسة في محاولة الإجابة عن السؤال الرئيس الآتي:</w:t>
      </w:r>
    </w:p>
    <w:p w14:paraId="012BF548"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lastRenderedPageBreak/>
        <w:t>"ما أثر التحول الرقمي في تحسين الكفاءة التشغيلية في المؤسسات بالمملكة العربية السعودية؟"</w:t>
      </w:r>
    </w:p>
    <w:p w14:paraId="0E6D8993"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ويتفرع عن هذا السؤال الرئيس مجموعة من التساؤلات الفرعية، سيتم تناولها لاحقاً، والتي تهدف إلى تحليل طبيعة العلاقة بين التحول الرقمي والكفاءة التشغيلية، وقياس مستوى تطبيق التحول الرقمي في المؤسسات السعودية، وتحديد أبعاده الأكثر تأثيراً في تحسين الكفاءة التشغيلية، مما يسهم في تقديم رؤية متكاملة حول هذه العلاقة في السياق السعودي.</w:t>
      </w:r>
    </w:p>
    <w:p w14:paraId="1B438BA5"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7" w:name="_Toc233182655"/>
      <w:r w:rsidRPr="008D51EE">
        <w:rPr>
          <w:rFonts w:ascii="Simplified Arabic" w:eastAsia="Times New Roman" w:hAnsi="Simplified Arabic" w:cs="Simplified Arabic" w:hint="cs"/>
          <w:sz w:val="28"/>
          <w:szCs w:val="28"/>
          <w:rtl/>
        </w:rPr>
        <w:t>أهمية الدراسة</w:t>
      </w:r>
      <w:bookmarkEnd w:id="7"/>
    </w:p>
    <w:p w14:paraId="0951039C"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تكتسب هذه الدراسة أهميتها من خلال مساهمتها في إثراء المعرفة العلمية حول موضوع التحول الرقمي وتأثيره على الكفاءة التشغيلية، بالإضافة إلى تقديمها لتوصيات عملية يمكن للمؤسسات السعودية الاستفادة منها في تطوير استراتيجياتها الرقمية. ويمكن تفصيل الأهمية في الجانبين العلمي والتطبيقي على النحو التالي:</w:t>
      </w:r>
    </w:p>
    <w:p w14:paraId="04043E85"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8" w:name="_Toc233182656"/>
      <w:r w:rsidRPr="008D51EE">
        <w:rPr>
          <w:rFonts w:ascii="Simplified Arabic" w:eastAsia="Times New Roman" w:hAnsi="Simplified Arabic" w:cs="Simplified Arabic" w:hint="cs"/>
          <w:rtl/>
        </w:rPr>
        <w:t>أولاً: الأهمية العلمية</w:t>
      </w:r>
      <w:bookmarkEnd w:id="8"/>
    </w:p>
    <w:p w14:paraId="31DF310C" w14:textId="751FDF4B"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تكمن الأهمية العلمية لهذه الدراسة في إسهامها في سد الفجوة البحثية القائمة في الأدبيات العربية، وخاصة فيما يتعلق بدراسة أثر التحول الرقمي على الكفاءة التشغيلية في المؤسسات بالمملكة العربية السعودية. فعلى الرغم من تزايد الاهتمام بموضوع التحول الرقمي في السنوات الأخيرة، إلا أن معظم الدراسات السابقة ركزت إما على قطاعات محددة مثل الاتصالات أو الطيران، أو تناولت متغيرات تابعة أخرى مثل التميز المؤسسي أو الأداء المالي، دون الخوض بشكل مباشر ومتعمق في العلاقة بين التحول الرقمي والكفاءة التشغيلية (زاهد، 2025؛ صالح الدين وبدوي،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وتأتي هذه الدراسة لتقدم تحليلاً أكثر شمولاً لهذه العلاقة في البيئة السعودية، متناولةً أبعاد التحول الرقمي المختلفة (التقنية، البشرية، </w:t>
      </w:r>
      <w:r w:rsidRPr="008D51EE">
        <w:rPr>
          <w:rFonts w:ascii="Simplified Arabic" w:hAnsi="Simplified Arabic" w:cs="Simplified Arabic" w:hint="cs"/>
          <w:sz w:val="28"/>
          <w:szCs w:val="28"/>
          <w:rtl/>
        </w:rPr>
        <w:lastRenderedPageBreak/>
        <w:t>التنظيمية، والاجتماعية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وعلاقتها بمؤشرات الكفاءة التشغيلية (سرعة الإنجاز، دقة البيانات، رضا العملاء</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مما يوفر فهماً أعمق لكيفية تأثير التحول الرقمي على الأداء المؤسسي.</w:t>
      </w:r>
    </w:p>
    <w:p w14:paraId="5A696872" w14:textId="06E7C4A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كما تسهم الدراسة في بناء إطار نظري متكامل يوضح طبيعة العلاقة بين التحول الرقمي والكفاءة التشغيلية، من خلال الاستناد إلى ثلاث نظريات إدارية رئيسية هي: نظرية الموارد (</w:t>
      </w:r>
      <w:r w:rsidRPr="008D51EE">
        <w:rPr>
          <w:rFonts w:ascii="Simplified Arabic" w:hAnsi="Simplified Arabic" w:cs="Simplified Arabic" w:hint="cs"/>
          <w:sz w:val="28"/>
          <w:szCs w:val="28"/>
        </w:rPr>
        <w:t>Resource-Based View</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ونظرية الابتكار، ونظرية أصحاب المصلحة. ويعكس هذا التكامل النظري تعدد جوانب الظاهرة المدروسة، ويوفر تفسيراً علمياً رصيناً لكيفية تأثير التحول الرقمي بأبعاده المختلفة على تحسين الكفاءة التشغيلية. وتقدم نظرية الموارد تفسيراً لدور البنية التحتية التقنية والمهارات الرقمية كموارد استراتيجية تسهم في تحسين الكفاءة (</w:t>
      </w:r>
      <w:r w:rsidRPr="008D51EE">
        <w:rPr>
          <w:rFonts w:ascii="Simplified Arabic" w:hAnsi="Simplified Arabic" w:cs="Simplified Arabic" w:hint="cs"/>
          <w:sz w:val="28"/>
          <w:szCs w:val="28"/>
        </w:rPr>
        <w:t>Barney, 2001</w:t>
      </w:r>
      <w:r w:rsidRPr="008D51EE">
        <w:rPr>
          <w:rFonts w:ascii="Simplified Arabic" w:hAnsi="Simplified Arabic" w:cs="Simplified Arabic" w:hint="cs"/>
          <w:sz w:val="28"/>
          <w:szCs w:val="28"/>
          <w:rtl/>
        </w:rPr>
        <w:t xml:space="preserve">؛ </w:t>
      </w:r>
      <w:r w:rsidRPr="008D51EE">
        <w:rPr>
          <w:rFonts w:ascii="Simplified Arabic" w:hAnsi="Simplified Arabic" w:cs="Simplified Arabic" w:hint="cs"/>
          <w:sz w:val="28"/>
          <w:szCs w:val="28"/>
        </w:rPr>
        <w:t>Wade &amp; Hulland, 2004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بينما تشرح نظرية الابتكار كيف يسهم التحول الرقمي في تطوير العمليات التشغيلية وإعادة تصميمها (</w:t>
      </w:r>
      <w:r w:rsidRPr="008D51EE">
        <w:rPr>
          <w:rFonts w:ascii="Simplified Arabic" w:hAnsi="Simplified Arabic" w:cs="Simplified Arabic" w:hint="cs"/>
          <w:sz w:val="28"/>
          <w:szCs w:val="28"/>
        </w:rPr>
        <w:t>Teece et al., 1997</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وتبرز نظرية أصحاب المصلحة دور التحول الرقمي في تحسين جودة الخدمات وتحقيق رضا العملاء (</w:t>
      </w:r>
      <w:r w:rsidRPr="008D51EE">
        <w:rPr>
          <w:rFonts w:ascii="Simplified Arabic" w:hAnsi="Simplified Arabic" w:cs="Simplified Arabic" w:hint="cs"/>
          <w:sz w:val="28"/>
          <w:szCs w:val="28"/>
        </w:rPr>
        <w:t>Vargo &amp; Lusch, 2016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18D8BFC3" w14:textId="548B991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وتستجيب هذه الدراسة لما أشارت إليه الأدبيات الحديثة من وجود فجوة في البحث العلمي تتعلق بدراسة العلاقة بين التحول الرقمي وإدارة التغيير، والإنتاجية التنظيمية، حيث نادت دراسات عديدة بضرورة تقديم أطر نظرية شاملة تدمج هذه المتغيرات في نموذج تفسيري واحد (</w:t>
      </w:r>
      <w:r w:rsidRPr="008D51EE">
        <w:rPr>
          <w:rFonts w:ascii="Simplified Arabic" w:hAnsi="Simplified Arabic" w:cs="Simplified Arabic" w:hint="cs"/>
          <w:sz w:val="28"/>
          <w:szCs w:val="28"/>
        </w:rPr>
        <w:t>Liu et al., 2024</w:t>
      </w:r>
      <w:r w:rsidRPr="008D51EE">
        <w:rPr>
          <w:rFonts w:ascii="Simplified Arabic" w:hAnsi="Simplified Arabic" w:cs="Simplified Arabic" w:hint="cs"/>
          <w:sz w:val="28"/>
          <w:szCs w:val="28"/>
          <w:rtl/>
        </w:rPr>
        <w:t xml:space="preserve">؛ </w:t>
      </w:r>
      <w:r w:rsidRPr="008D51EE">
        <w:rPr>
          <w:rFonts w:ascii="Simplified Arabic" w:hAnsi="Simplified Arabic" w:cs="Simplified Arabic" w:hint="cs"/>
          <w:sz w:val="28"/>
          <w:szCs w:val="28"/>
        </w:rPr>
        <w:t>Miozza et al., 2024</w:t>
      </w:r>
      <w:r w:rsidRPr="008D51EE">
        <w:rPr>
          <w:rFonts w:ascii="Simplified Arabic" w:hAnsi="Simplified Arabic" w:cs="Simplified Arabic" w:hint="cs"/>
          <w:sz w:val="28"/>
          <w:szCs w:val="28"/>
          <w:rtl/>
        </w:rPr>
        <w:t xml:space="preserve">؛ </w:t>
      </w:r>
      <w:r w:rsidRPr="008D51EE">
        <w:rPr>
          <w:rFonts w:ascii="Simplified Arabic" w:hAnsi="Simplified Arabic" w:cs="Simplified Arabic" w:hint="cs"/>
          <w:sz w:val="28"/>
          <w:szCs w:val="28"/>
        </w:rPr>
        <w:t>Schiuma et al.,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وتسهم الدراسة في هذا الاتجاه من خلال بناء نموذج مفاهيمي يجمع بين أبعاد التحول الرقمي المختلفة ويربطها بالكفاءة التشغيلية، مما يقدم إضافة نوعية للمعرفة العلمية في هذا المجال.</w:t>
      </w:r>
    </w:p>
    <w:p w14:paraId="4E414BA5"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فضلاً عن ذلك، توفر الدراسة مرجعاً علمياً يمكن للباحثين والممارسين الاستفادة منه في الدراسات المستقبلية، من خلال استعراض الأدبيات النظرية ذات الصلة، وتحليل الأبعاد الرئيسة للتحول الرقمي </w:t>
      </w:r>
      <w:r w:rsidRPr="008D51EE">
        <w:rPr>
          <w:rFonts w:ascii="Simplified Arabic" w:hAnsi="Simplified Arabic" w:cs="Simplified Arabic" w:hint="cs"/>
          <w:sz w:val="28"/>
          <w:szCs w:val="28"/>
          <w:rtl/>
        </w:rPr>
        <w:lastRenderedPageBreak/>
        <w:t>والكفاءة التشغيلية، وتحديد المؤشرات والمقاييس المناسبة لقياس كل منهما. كما أن النموذج المفاهيمي المقترح يمكن اختباره وتطويره في دراسات لاحقة، وتطبيقه على قطاعات وسياقات مختلفة، مما يسهم في تعميق الفهم العلمي لهذه العلاقة الحيوية في عصر الاقتصاد الرقمي.</w:t>
      </w:r>
    </w:p>
    <w:p w14:paraId="39FFCE6F"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9" w:name="_Toc233182657"/>
      <w:r w:rsidRPr="008D51EE">
        <w:rPr>
          <w:rFonts w:ascii="Simplified Arabic" w:eastAsia="Times New Roman" w:hAnsi="Simplified Arabic" w:cs="Simplified Arabic" w:hint="cs"/>
          <w:rtl/>
        </w:rPr>
        <w:t>ثانياً: الأهمية التطبيقية</w:t>
      </w:r>
      <w:bookmarkEnd w:id="9"/>
    </w:p>
    <w:p w14:paraId="259F5BD5"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تنبع الأهمية التطبيقية لهذه الدراسة من كونها تقدم رؤى عملية قابلة للتطبيق في المؤسسات السعودية، في ظل التوجه المتزايد نحو التحول الرقمي الذي تشهده مختلف القطاعات بما يتماشى مع مستهدفات رؤية السعودية 2030. وتساعد الدراسة المؤسسات على فهم كيفية الاستفادة من التحول الرقمي في تحسين العمليات التشغيلية ورفع مستوى الأداء المؤسسي، من خلال تقديم تحليل دقيق لأبعاد التحول الرقمي الأكثر تأثيراً في الكفاءة التشغيلية، مما يمكن صانعي القرار من توجيه استثماراتهم الرقمية نحو المجالات الأكثر جدوى.</w:t>
      </w:r>
    </w:p>
    <w:p w14:paraId="6D92B63F"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وتقدم الدراسة توصيات عملية للمؤسسات حول كيفية تعزيز تطبيق التحول الرقمي، بما يسهم في تحسين الكفاءة التشغيلية، وذلك من خلال التركيز على تطوير البنية التحتية التقنية، وتنمية المهارات الرقمية للموظفين، وتبني سياسات واستراتيجيات تنظيمية داعمة، ومراعاة الأبعاد الاجتماعية والثقافية المرتبطة باستخدام التكنولوجيا. وتسهم هذه التوصيات في مساعدة المؤسسات على تجاوز التحديات التي تواجه التحول الرقمي، وتحقيق أقصى استفادة من الاستثمارات التقنية، وتعزيز قدرتها التنافسية في الأسواق المحلية والعالمية.</w:t>
      </w:r>
    </w:p>
    <w:p w14:paraId="30666DBF"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كما تكتسي الدراسة أهمية خاصة في ظل الإصلاحات الاقتصادية والتنموية التي تشهدها المملكة، والسعي نحو تحقيق الريادة في مجال التحول الرقمي على المستويين الإقليمي والعالمي. وتسهم نتائج </w:t>
      </w:r>
      <w:r w:rsidRPr="008D51EE">
        <w:rPr>
          <w:rFonts w:ascii="Simplified Arabic" w:hAnsi="Simplified Arabic" w:cs="Simplified Arabic" w:hint="cs"/>
          <w:sz w:val="28"/>
          <w:szCs w:val="28"/>
          <w:rtl/>
        </w:rPr>
        <w:lastRenderedPageBreak/>
        <w:t>الدراسة في توجيه السياسات والبرامج الوطنية الداعمة للتحول الرقمي، من خلال تقديم أدلة ميدانية على أثر التحول الرقمي في تحسين الكفاءة التشغيلية، مما يدعم عملية اتخاذ القرار على المستوى الوطني، ويعزز قدرة المملكة على تحقيق مستهدفات رؤية 2030 في بناء اقتصاد رقمي مزدهر ومستدام.</w:t>
      </w:r>
    </w:p>
    <w:p w14:paraId="648D1093"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10" w:name="_Toc233182658"/>
      <w:r w:rsidRPr="008D51EE">
        <w:rPr>
          <w:rFonts w:ascii="Simplified Arabic" w:eastAsia="Times New Roman" w:hAnsi="Simplified Arabic" w:cs="Simplified Arabic" w:hint="cs"/>
          <w:sz w:val="28"/>
          <w:szCs w:val="28"/>
          <w:rtl/>
        </w:rPr>
        <w:t>أهداف الدراسة</w:t>
      </w:r>
      <w:bookmarkEnd w:id="10"/>
    </w:p>
    <w:p w14:paraId="12C1CF97"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تسعى هذه الدراسة إلى تحقيق مجموعة من الأهداف، يمكن تقسيمها إلى هدف عام وأهداف خاصة، على النحو التالي:</w:t>
      </w:r>
    </w:p>
    <w:p w14:paraId="304594D2"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11" w:name="_Toc233182659"/>
      <w:r w:rsidRPr="008D51EE">
        <w:rPr>
          <w:rFonts w:ascii="Simplified Arabic" w:eastAsia="Times New Roman" w:hAnsi="Simplified Arabic" w:cs="Simplified Arabic" w:hint="cs"/>
          <w:rtl/>
        </w:rPr>
        <w:t>الهدف العام</w:t>
      </w:r>
      <w:bookmarkEnd w:id="11"/>
    </w:p>
    <w:p w14:paraId="786B0245" w14:textId="6BA4938F"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تهدف هذه الدراسة إلى </w:t>
      </w:r>
      <w:r w:rsidRPr="008D51EE">
        <w:rPr>
          <w:rStyle w:val="Strong"/>
          <w:rFonts w:ascii="Simplified Arabic" w:hAnsi="Simplified Arabic" w:cs="Simplified Arabic" w:hint="cs"/>
          <w:sz w:val="28"/>
          <w:szCs w:val="28"/>
          <w:rtl/>
        </w:rPr>
        <w:t>التعرف على أثر التحول الرقمي في تحسين الكفاءة التشغيلية في المؤسسات بالمملكة العربية السعودية، وبيان دور التقنيات الرقمية في تطوير العمليات المؤسسية وتعزيز كفاءة الأداء.</w:t>
      </w:r>
      <w:r w:rsidRPr="008D51EE">
        <w:rPr>
          <w:rFonts w:ascii="Simplified Arabic" w:hAnsi="Simplified Arabic" w:cs="Simplified Arabic" w:hint="cs"/>
          <w:sz w:val="28"/>
          <w:szCs w:val="28"/>
          <w:rtl/>
        </w:rPr>
        <w:t xml:space="preserve"> ويتحقق هذا الهدف من خلال تحليل العلاقة بين أبعاد التحول الرقمي المختلفة (البنية التحتية التقنية، تنمية المهارات الرقمية، السياسات والتنظيم الرقمي، الأبعاد الاجتماعية والثقافية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ومؤشرات الكفاءة التشغيلية (سرعة الإنجاز، دقة البيانات، رضا العملاء</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وتحديد مدى تأثير كل بعد من هذه الأبعاد في تحسين الكفاءة التشغيلية داخل المؤسسات السعودية.</w:t>
      </w:r>
    </w:p>
    <w:p w14:paraId="3C4303EF"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12" w:name="_Toc233182660"/>
      <w:r w:rsidRPr="008D51EE">
        <w:rPr>
          <w:rFonts w:ascii="Simplified Arabic" w:eastAsia="Times New Roman" w:hAnsi="Simplified Arabic" w:cs="Simplified Arabic" w:hint="cs"/>
          <w:rtl/>
        </w:rPr>
        <w:t>الأهداف الخاصة</w:t>
      </w:r>
      <w:bookmarkEnd w:id="12"/>
    </w:p>
    <w:p w14:paraId="71FAACD5"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ولتحقيق الهدف العام تسعى الدراسة إلى تحقيق الأهداف الخاصة التالية:</w:t>
      </w:r>
    </w:p>
    <w:p w14:paraId="38C54C62" w14:textId="77777777" w:rsidR="004031C8" w:rsidRPr="008D51EE" w:rsidRDefault="004031C8" w:rsidP="009243F4">
      <w:pPr>
        <w:pStyle w:val="ds-markdown-paragraph"/>
        <w:numPr>
          <w:ilvl w:val="0"/>
          <w:numId w:val="1"/>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تحليل العلاقة بين التحول الرقمي والكفاءة التشغيلية في المؤسسات بالمملكة العربية السعودية:</w:t>
      </w:r>
      <w:r w:rsidRPr="008D51EE">
        <w:rPr>
          <w:rFonts w:ascii="Simplified Arabic" w:hAnsi="Simplified Arabic" w:cs="Simplified Arabic" w:hint="cs"/>
          <w:sz w:val="28"/>
          <w:szCs w:val="28"/>
          <w:rtl/>
        </w:rPr>
        <w:t xml:space="preserve"> ويهدف هذا الهدف إلى تقديم تحليل متعمق لطبيعة العلاقة الارتباطية والتأثيرية بين </w:t>
      </w:r>
      <w:r w:rsidRPr="008D51EE">
        <w:rPr>
          <w:rFonts w:ascii="Simplified Arabic" w:hAnsi="Simplified Arabic" w:cs="Simplified Arabic" w:hint="cs"/>
          <w:sz w:val="28"/>
          <w:szCs w:val="28"/>
          <w:rtl/>
        </w:rPr>
        <w:lastRenderedPageBreak/>
        <w:t>متغيري الدراسة، وتحديد قوة هذه العلاقة واتجاهها، وذلك من خلال مراجعة الأدبيات النظرية والدراسات السابقة، والتحليل الإحصائي للبيانات الميدانية.</w:t>
      </w:r>
    </w:p>
    <w:p w14:paraId="04101FC0" w14:textId="77777777" w:rsidR="004031C8" w:rsidRPr="008D51EE" w:rsidRDefault="004031C8" w:rsidP="009243F4">
      <w:pPr>
        <w:pStyle w:val="ds-markdown-paragraph"/>
        <w:numPr>
          <w:ilvl w:val="0"/>
          <w:numId w:val="1"/>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قياس أثر التحول الرقمي في تحسين الكفاءة التشغيلية داخل المؤسسات:</w:t>
      </w:r>
      <w:r w:rsidRPr="008D51EE">
        <w:rPr>
          <w:rFonts w:ascii="Simplified Arabic" w:hAnsi="Simplified Arabic" w:cs="Simplified Arabic" w:hint="cs"/>
          <w:sz w:val="28"/>
          <w:szCs w:val="28"/>
          <w:rtl/>
        </w:rPr>
        <w:t xml:space="preserve"> ويسعى هذا الهدف إلى قياس حجم تأثير التحول الرقمي بأبعاده المختلفة على الكفاءة التشغيلية، وتحديد الأبعاد الأكثر تأثيراً، وذلك باستخدام الأساليب الإحصائية الكمية مثل تحليل الانحدار والارتباط، مما يوفر أدلة كمية تدعم فهم العلاقة بين المتغيرين.</w:t>
      </w:r>
    </w:p>
    <w:p w14:paraId="799EBB8C" w14:textId="77777777" w:rsidR="004031C8" w:rsidRPr="008D51EE" w:rsidRDefault="004031C8" w:rsidP="009243F4">
      <w:pPr>
        <w:pStyle w:val="ds-markdown-paragraph"/>
        <w:numPr>
          <w:ilvl w:val="0"/>
          <w:numId w:val="1"/>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التعرف على مستوى تطبيق التحول الرقمي في المؤسسات بالمملكة العربية السعودية:</w:t>
      </w:r>
      <w:r w:rsidRPr="008D51EE">
        <w:rPr>
          <w:rFonts w:ascii="Simplified Arabic" w:hAnsi="Simplified Arabic" w:cs="Simplified Arabic" w:hint="cs"/>
          <w:sz w:val="28"/>
          <w:szCs w:val="28"/>
          <w:rtl/>
        </w:rPr>
        <w:t xml:space="preserve"> ويهدف إلى قياس مدى تقدم المؤسسات السعودية في تبني التقنيات الرقمية وتطبيق استراتيجيات التحول الرقمي، من خلال تقييم مستوى توفر البنية التحتية التقنية، وتنمية المهارات الرقمية، ووضوح السياسات والاستراتيجيات، ومراعاة الأبعاد الاجتماعية والثقافية المرتبطة بالتحول الرقمي.</w:t>
      </w:r>
    </w:p>
    <w:p w14:paraId="598DEFE8" w14:textId="77777777" w:rsidR="004031C8" w:rsidRPr="008D51EE" w:rsidRDefault="004031C8" w:rsidP="009243F4">
      <w:pPr>
        <w:pStyle w:val="ds-markdown-paragraph"/>
        <w:numPr>
          <w:ilvl w:val="0"/>
          <w:numId w:val="1"/>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تقديم مجموعة من التوصيات التي يمكن أن تسهم في تعزيز تطبيق التحول الرقمي بما يسهم في تحسين الكفاءة التشغيلية في المؤسسات:</w:t>
      </w:r>
      <w:r w:rsidRPr="008D51EE">
        <w:rPr>
          <w:rFonts w:ascii="Simplified Arabic" w:hAnsi="Simplified Arabic" w:cs="Simplified Arabic" w:hint="cs"/>
          <w:sz w:val="28"/>
          <w:szCs w:val="28"/>
          <w:rtl/>
        </w:rPr>
        <w:t xml:space="preserve"> ويهدف هذا الهدف إلى تقديم توصيات علمية وعملية قابلة للتطبيق، تساعد المؤسسات السعودية على تحسين استراتيجياتها الرقمية وتعزيز كفاءتها التشغيلية، وتجاوز التحديات التي تواجه التحول الرقمي، والاستفادة من الفرص التي يتيحها الاقتصاد الرقمي.</w:t>
      </w:r>
    </w:p>
    <w:p w14:paraId="35396F79"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13" w:name="_Toc233182661"/>
      <w:r w:rsidRPr="008D51EE">
        <w:rPr>
          <w:rFonts w:ascii="Simplified Arabic" w:eastAsia="Times New Roman" w:hAnsi="Simplified Arabic" w:cs="Simplified Arabic" w:hint="cs"/>
          <w:sz w:val="28"/>
          <w:szCs w:val="28"/>
          <w:rtl/>
        </w:rPr>
        <w:t>تساؤلات الدراسة</w:t>
      </w:r>
      <w:bookmarkEnd w:id="13"/>
    </w:p>
    <w:p w14:paraId="777646C7"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تسعى هذه الدراسة إلى الإجابة عن مجموعة من التساؤلات التي تتفرع عن السؤال الرئيس المتمثل في أثر التحول الرقمي في تحسين الكفاءة التشغيلية، وهي على النحو التالي:</w:t>
      </w:r>
    </w:p>
    <w:p w14:paraId="0F86279F" w14:textId="77777777" w:rsidR="004031C8" w:rsidRPr="008D51EE" w:rsidRDefault="004031C8" w:rsidP="009243F4">
      <w:pPr>
        <w:pStyle w:val="ds-markdown-paragraph"/>
        <w:numPr>
          <w:ilvl w:val="0"/>
          <w:numId w:val="2"/>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lastRenderedPageBreak/>
        <w:t>ما مستوى تطبيق التحول الرقمي في المؤسسات بالمملكة العربية السعودية؟</w:t>
      </w:r>
      <w:r w:rsidRPr="008D51EE">
        <w:rPr>
          <w:rFonts w:ascii="Simplified Arabic" w:hAnsi="Simplified Arabic" w:cs="Simplified Arabic" w:hint="cs"/>
          <w:sz w:val="28"/>
          <w:szCs w:val="28"/>
          <w:rtl/>
        </w:rPr>
        <w:t xml:space="preserve"> ويهدف هذا التساؤل إلى قياس درجة تقدم المؤسسات السعودية في تبني التقنيات الرقمية وتطبيق استراتيجيات التحول الرقمي، من خلال تقييم مستوى توفر أبعاد التحول الرقمي الأربعة: البنية التحتية التقنية، وتنمية المهارات الرقمية، والسياسات والتنظيم الرقمي، والأبعاد الاجتماعية والثقافية.</w:t>
      </w:r>
    </w:p>
    <w:p w14:paraId="28AAC4D2" w14:textId="77777777" w:rsidR="004031C8" w:rsidRPr="008D51EE" w:rsidRDefault="004031C8" w:rsidP="009243F4">
      <w:pPr>
        <w:pStyle w:val="ds-markdown-paragraph"/>
        <w:numPr>
          <w:ilvl w:val="0"/>
          <w:numId w:val="2"/>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ما هي الأبعاد الرئيسة للتحول الرقمي المطبقة في المؤسسات، وكيف تسهم هذه الأبعاد في تطوير بيئة العمل؟</w:t>
      </w:r>
      <w:r w:rsidRPr="008D51EE">
        <w:rPr>
          <w:rFonts w:ascii="Simplified Arabic" w:hAnsi="Simplified Arabic" w:cs="Simplified Arabic" w:hint="cs"/>
          <w:sz w:val="28"/>
          <w:szCs w:val="28"/>
          <w:rtl/>
        </w:rPr>
        <w:t xml:space="preserve"> ويسعى هذا التساؤل إلى تحديد الأبعاد الأكثر شيوعاً وتطبيقاً في المؤسسات السعودية، وتحليل كيفية مساهمة كل بعد في تطوير بيئة العمل الداخلية، وتحسين العمليات التشغيلية، وتعزيز قدرة المؤسسات على التكيف مع المتغيرات التكنولوجية والاقتصادية.</w:t>
      </w:r>
    </w:p>
    <w:p w14:paraId="3A4D7FC3" w14:textId="77777777" w:rsidR="004031C8" w:rsidRPr="008D51EE" w:rsidRDefault="004031C8" w:rsidP="009243F4">
      <w:pPr>
        <w:pStyle w:val="ds-markdown-paragraph"/>
        <w:numPr>
          <w:ilvl w:val="0"/>
          <w:numId w:val="2"/>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ما مستوى الكفاءة التشغيلية في المؤسسات محل الدراسة؟</w:t>
      </w:r>
      <w:r w:rsidRPr="008D51EE">
        <w:rPr>
          <w:rFonts w:ascii="Simplified Arabic" w:hAnsi="Simplified Arabic" w:cs="Simplified Arabic" w:hint="cs"/>
          <w:sz w:val="28"/>
          <w:szCs w:val="28"/>
          <w:rtl/>
        </w:rPr>
        <w:t xml:space="preserve"> ويهدف إلى قياس مستوى الكفاءة التشغيلية من خلال مؤشراتها الثلاثة: سرعة إنجاز العمليات، ودقة البيانات واتخاذ القرار، ورضا العملاء وتحسين جودة الخدمات، وتحديد مدى تحقق هذه المؤشرات في المؤسسات السعودية.</w:t>
      </w:r>
    </w:p>
    <w:p w14:paraId="4A2B1CA7" w14:textId="77777777" w:rsidR="004031C8" w:rsidRPr="008D51EE" w:rsidRDefault="004031C8" w:rsidP="009243F4">
      <w:pPr>
        <w:pStyle w:val="ds-markdown-paragraph"/>
        <w:numPr>
          <w:ilvl w:val="0"/>
          <w:numId w:val="2"/>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ما طبيعة العلاقة بين التحول الرقمي والكفاءة التشغيلية في المؤسسات بالمملكة العربية السعودية؟</w:t>
      </w:r>
      <w:r w:rsidRPr="008D51EE">
        <w:rPr>
          <w:rFonts w:ascii="Simplified Arabic" w:hAnsi="Simplified Arabic" w:cs="Simplified Arabic" w:hint="cs"/>
          <w:sz w:val="28"/>
          <w:szCs w:val="28"/>
          <w:rtl/>
        </w:rPr>
        <w:t xml:space="preserve"> ويستهدف هذا التساؤل تحليل طبيعة العلاقة الارتباطية بين متغيري الدراسة، وتحديد ما إذا كانت هذه العلاقة قوية أم ضعيفة، وما إذا كانت طردية أم عكسية، وذلك باستخدام معاملات الارتباط الإحصائي.</w:t>
      </w:r>
    </w:p>
    <w:p w14:paraId="72F71113" w14:textId="77777777" w:rsidR="004031C8" w:rsidRPr="008D51EE" w:rsidRDefault="004031C8" w:rsidP="009243F4">
      <w:pPr>
        <w:pStyle w:val="ds-markdown-paragraph"/>
        <w:numPr>
          <w:ilvl w:val="0"/>
          <w:numId w:val="2"/>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إلى أي مدى يسهم التحول الرقمي في تحسين الكفاءة التشغيلية داخل المؤسسات؟</w:t>
      </w:r>
      <w:r w:rsidRPr="008D51EE">
        <w:rPr>
          <w:rFonts w:ascii="Simplified Arabic" w:hAnsi="Simplified Arabic" w:cs="Simplified Arabic" w:hint="cs"/>
          <w:sz w:val="28"/>
          <w:szCs w:val="28"/>
          <w:rtl/>
        </w:rPr>
        <w:t xml:space="preserve"> ويعد هذا التساؤل جوهرياً في الدراسة، حيث يهدف إلى قياس حجم التأثير التفسيري للتحول الرقمي على الكفاءة التشغيلية، وتحديد مدى قدرة أبعاد التحول الرقمي المختلفة على تفسير التباين في مستوى الكفاءة التشغيلية بين المؤسسات، وذلك من خلال تحليل الانحدار المتعدد.</w:t>
      </w:r>
    </w:p>
    <w:p w14:paraId="0B570103"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14" w:name="_Toc233182662"/>
      <w:r w:rsidRPr="008D51EE">
        <w:rPr>
          <w:rFonts w:ascii="Simplified Arabic" w:eastAsia="Times New Roman" w:hAnsi="Simplified Arabic" w:cs="Simplified Arabic" w:hint="cs"/>
          <w:sz w:val="28"/>
          <w:szCs w:val="28"/>
          <w:rtl/>
        </w:rPr>
        <w:lastRenderedPageBreak/>
        <w:t>فروض الدراسة</w:t>
      </w:r>
      <w:bookmarkEnd w:id="14"/>
    </w:p>
    <w:p w14:paraId="23CE945A"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انطلاقاً من الإطار النظري للدراسة، وما تم استعراضه من أدبيات سابقة، تم صياغة الفرضيات التالية التي سيتم اختبارها إحصائياً:</w:t>
      </w:r>
    </w:p>
    <w:p w14:paraId="471E0661"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15" w:name="_Toc233182663"/>
      <w:r w:rsidRPr="008D51EE">
        <w:rPr>
          <w:rFonts w:ascii="Simplified Arabic" w:eastAsia="Times New Roman" w:hAnsi="Simplified Arabic" w:cs="Simplified Arabic" w:hint="cs"/>
          <w:rtl/>
        </w:rPr>
        <w:t>الفرضية الرئيسية</w:t>
      </w:r>
      <w:bookmarkEnd w:id="15"/>
    </w:p>
    <w:p w14:paraId="65E78E3A" w14:textId="1DFD687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توجد علاقة ذات دلالة إحصائية بين التحول الرقمي والكفاءة التشغيلية في المؤسسات بالمملكة العربية السعودية.</w:t>
      </w:r>
      <w:r w:rsidRPr="008D51EE">
        <w:rPr>
          <w:rFonts w:ascii="Simplified Arabic" w:hAnsi="Simplified Arabic" w:cs="Simplified Arabic" w:hint="cs"/>
          <w:sz w:val="28"/>
          <w:szCs w:val="28"/>
          <w:rtl/>
        </w:rPr>
        <w:t xml:space="preserve"> وتنطلق هذه الفرضية من الأطروحة الأساسية التي تؤكدها العديد من الدراسات السابقة (زاهد، 2025؛ صالح الدين وبدوي، 2023؛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والتي تشير إلى وجود تأثير إيجابي للتحول الرقمي على الأداء المؤسسي بشكل عام، والكفاءة التشغيلية بشكل خاص. ويفترض الباحث أن التحول الرقمي بأبعاده المتعددة (التقنية، البشرية، التنظيمية، الاجتماعية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يرتبط ارتباطاً موجباً بمؤشرات الكفاءة التشغيلية (سرعة الإنجاز، دقة البيانات، رضا العملاء</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وأن هذا الارتباط ذو دلالة إحصائية عند مستوى معنوية 0.05.</w:t>
      </w:r>
    </w:p>
    <w:p w14:paraId="7F4842D9"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16" w:name="_Toc233182664"/>
      <w:r w:rsidRPr="008D51EE">
        <w:rPr>
          <w:rFonts w:ascii="Simplified Arabic" w:eastAsia="Times New Roman" w:hAnsi="Simplified Arabic" w:cs="Simplified Arabic" w:hint="cs"/>
          <w:rtl/>
        </w:rPr>
        <w:t>الفرضية الفرعية</w:t>
      </w:r>
      <w:bookmarkEnd w:id="16"/>
    </w:p>
    <w:p w14:paraId="123981BC" w14:textId="48E8D538"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يؤثر التحول الرقمي تأثيراً إيجابياً في تحسين الكفاءة التشغيلية.</w:t>
      </w:r>
      <w:r w:rsidRPr="008D51EE">
        <w:rPr>
          <w:rFonts w:ascii="Simplified Arabic" w:hAnsi="Simplified Arabic" w:cs="Simplified Arabic" w:hint="cs"/>
          <w:sz w:val="28"/>
          <w:szCs w:val="28"/>
          <w:rtl/>
        </w:rPr>
        <w:t xml:space="preserve"> وتتفرع عن الفرضية الرئيسية هذه الفرضية التي تنص على أن الزيادة في مستوى تطبيق التحول الرقمي تؤدي إلى تحسن ملحوظ في الكفاءة التشغيلية. ويفترض الباحث أن كل بعد من أبعاد التحول الرقمي يسهم بشكل إيجابي في تحسين مؤشرات الكفاءة التشغيلية، وأن هذا التأثير يختلف في قوته من بعد لآخر. وتستند هذه الفرضية إلى ما توصلت إليه الأدبيات الحديثة من أن التحول الرقمي يمثل محركاً رئيسياً لتحسين الأداء التشغيلي، وذلك </w:t>
      </w:r>
      <w:r w:rsidRPr="008D51EE">
        <w:rPr>
          <w:rFonts w:ascii="Simplified Arabic" w:hAnsi="Simplified Arabic" w:cs="Simplified Arabic" w:hint="cs"/>
          <w:sz w:val="28"/>
          <w:szCs w:val="28"/>
          <w:rtl/>
        </w:rPr>
        <w:lastRenderedPageBreak/>
        <w:t>من خلال أتمتة العمليات، وتحسين تدفق المعلومات، وتقليل الأخطاء، وتسريع وتيرة الإنجاز (</w:t>
      </w:r>
      <w:r w:rsidRPr="008D51EE">
        <w:rPr>
          <w:rFonts w:ascii="Simplified Arabic" w:hAnsi="Simplified Arabic" w:cs="Simplified Arabic" w:hint="cs"/>
          <w:sz w:val="28"/>
          <w:szCs w:val="28"/>
        </w:rPr>
        <w:t>Gomstyn &amp; Jonker, 2024; 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4332C95C"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17" w:name="_Toc233182665"/>
      <w:r w:rsidRPr="008D51EE">
        <w:rPr>
          <w:rFonts w:ascii="Simplified Arabic" w:eastAsia="Times New Roman" w:hAnsi="Simplified Arabic" w:cs="Simplified Arabic" w:hint="cs"/>
          <w:sz w:val="28"/>
          <w:szCs w:val="28"/>
          <w:rtl/>
        </w:rPr>
        <w:t>النموذج النظري للدراسة</w:t>
      </w:r>
      <w:bookmarkEnd w:id="17"/>
    </w:p>
    <w:p w14:paraId="0E63B3E1" w14:textId="2A2EE74E"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تنطلق هذه الدراسة من نموذج نظري يربط بين مفهومي التحول الرقمي والكفاءة التشغيلية، حيث يُنظر إلى التحول الرقمي كمدخل استراتيجي شامل يهدف إلى إعادة تصميم العمليات التنظيمية وتوظيف التقنيات الرقمية في مختلف أنشطة المؤسسة، بما يسهم في تحسين الأداء وتعزيز الكفاءة التشغيلية. ويستند النموذج النظري إلى ثلاث نظريات إدارية رئيسية تقدم تفسيراً لكيفية تأثير التحول الرقمي على الكفاءة التشغيلية، وهي: نظرية الموارد (</w:t>
      </w:r>
      <w:r w:rsidRPr="008D51EE">
        <w:rPr>
          <w:rFonts w:ascii="Simplified Arabic" w:hAnsi="Simplified Arabic" w:cs="Simplified Arabic" w:hint="cs"/>
          <w:sz w:val="28"/>
          <w:szCs w:val="28"/>
        </w:rPr>
        <w:t>Resource-Based View - RBV</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ونظرية الابتكار، ونظرية أصحاب المصلحة.</w:t>
      </w:r>
    </w:p>
    <w:p w14:paraId="21F86FF8" w14:textId="2E0945D8" w:rsidR="004031C8" w:rsidRPr="008D51EE" w:rsidRDefault="004031C8" w:rsidP="009243F4">
      <w:pPr>
        <w:pStyle w:val="Heading3"/>
        <w:spacing w:line="360" w:lineRule="auto"/>
        <w:jc w:val="both"/>
        <w:rPr>
          <w:rFonts w:ascii="Simplified Arabic" w:eastAsia="Times New Roman" w:hAnsi="Simplified Arabic" w:cs="Simplified Arabic"/>
        </w:rPr>
      </w:pPr>
      <w:bookmarkStart w:id="18" w:name="_Toc233182666"/>
      <w:r w:rsidRPr="008D51EE">
        <w:rPr>
          <w:rFonts w:ascii="Simplified Arabic" w:eastAsia="Times New Roman" w:hAnsi="Simplified Arabic" w:cs="Simplified Arabic" w:hint="cs"/>
          <w:rtl/>
        </w:rPr>
        <w:t>نظرية الموارد (</w:t>
      </w:r>
      <w:r w:rsidRPr="008D51EE">
        <w:rPr>
          <w:rFonts w:ascii="Simplified Arabic" w:eastAsia="Times New Roman" w:hAnsi="Simplified Arabic" w:cs="Simplified Arabic" w:hint="cs"/>
        </w:rPr>
        <w:t>Resource-Based View</w:t>
      </w:r>
      <w:r w:rsidR="00354A9D">
        <w:rPr>
          <w:rFonts w:ascii="Simplified Arabic" w:eastAsia="Times New Roman" w:hAnsi="Simplified Arabic" w:cs="Simplified Arabic" w:hint="cs"/>
          <w:rtl/>
        </w:rPr>
        <w:t>)</w:t>
      </w:r>
      <w:bookmarkEnd w:id="18"/>
    </w:p>
    <w:p w14:paraId="52EC3D88" w14:textId="0465B222"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ترتكز نظرية الموارد على أن تحقيق الكفاءة التشغيلية يعتمد على قدرة المؤسسة على استغلال مواردها الداخلية بكفاءة، خاصة الموارد ذات القيمة مثل التكنولوجيا، والمهارات البشرية، والأنظمة التنظيمية (</w:t>
      </w:r>
      <w:r w:rsidRPr="008D51EE">
        <w:rPr>
          <w:rFonts w:ascii="Simplified Arabic" w:hAnsi="Simplified Arabic" w:cs="Simplified Arabic" w:hint="cs"/>
          <w:sz w:val="28"/>
          <w:szCs w:val="28"/>
        </w:rPr>
        <w:t>Barney, 2001</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وفي ضوء المفاهيم التي تناولتها الدراسة، يُعد التحول الرقمي أحد أهم الموارد الاستراتيجية التي تمتلكها المؤسسات، حيث تتجسد هذه الموارد في: البنية التحتية التقنية، والمهارات الرقمية للعاملين، وأنظمة المعلومات وإدارة البيانات. وهذه الموارد، وفقاً للنظرية، يجب أن تكون نادرة وصعبة التقليد وقابلة للاستغلال الأمثل، حتى تمنح المؤسسة ميزة تنافسية مستدامة (</w:t>
      </w:r>
      <w:r w:rsidRPr="008D51EE">
        <w:rPr>
          <w:rFonts w:ascii="Simplified Arabic" w:hAnsi="Simplified Arabic" w:cs="Simplified Arabic" w:hint="cs"/>
          <w:sz w:val="28"/>
          <w:szCs w:val="28"/>
        </w:rPr>
        <w:t>Wade &amp; Hulland, 2004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وتفسر هذه النظرية كيف يؤدي التكامل بين هذه الموارد إلى تحسين استخدام الموارد، وتقليل الهدر، ورفع الإنتاجية، وتسريع العمليات، مما يسهم بشكل مباشر في تحقيق الكفاءة </w:t>
      </w:r>
      <w:r w:rsidRPr="008D51EE">
        <w:rPr>
          <w:rFonts w:ascii="Simplified Arabic" w:hAnsi="Simplified Arabic" w:cs="Simplified Arabic" w:hint="cs"/>
          <w:sz w:val="28"/>
          <w:szCs w:val="28"/>
          <w:rtl/>
        </w:rPr>
        <w:lastRenderedPageBreak/>
        <w:t>التشغيلية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وقد أكدت دراسة حديثة على أن الكثافة الرقمية الداخلية للمؤسسة، المتمثلة في رأس المال التقني الرقمي والاهتمام الاستراتيجي بالرقمنة، تسهم في تعزيز الكفاءة التشغيلية، خاصة عندما تقترن ببنية تحتية رقمية إقليمية ناضجة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4C016C56" w14:textId="5DCD8781"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كما تدعم نظرية الموارد ما توصلت إليه دراسة (</w:t>
      </w:r>
      <w:r w:rsidRPr="008D51EE">
        <w:rPr>
          <w:rFonts w:ascii="Simplified Arabic" w:hAnsi="Simplified Arabic" w:cs="Simplified Arabic" w:hint="cs"/>
          <w:sz w:val="28"/>
          <w:szCs w:val="28"/>
        </w:rPr>
        <w:t>Royandi,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من أن التحول الرقمي يؤثر بشكل غير مباشر على ربحية البنوك من خلال الكفاءة التشغيلية، مما يبرز الدور الوسيط للموارد والقدرات التنظيمية في تحقيق العوائد من الاستثمارات الرقمية. وتتفق هذه النتيجة مع ما تشير إليه نظرية الموارد من أن الموارد وحدها لا تكفي لتحقيق الأداء المتميز، بل يجب أن تقترن بالقدرات التنظيمية التي تمكن من توظيفها واستغلالها بشكل فعال (</w:t>
      </w:r>
      <w:r w:rsidRPr="008D51EE">
        <w:rPr>
          <w:rFonts w:ascii="Simplified Arabic" w:hAnsi="Simplified Arabic" w:cs="Simplified Arabic" w:hint="cs"/>
          <w:sz w:val="28"/>
          <w:szCs w:val="28"/>
        </w:rPr>
        <w:t>Teece et al., 1997</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6DA60897"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19" w:name="_Toc233182667"/>
      <w:r w:rsidRPr="008D51EE">
        <w:rPr>
          <w:rFonts w:ascii="Simplified Arabic" w:eastAsia="Times New Roman" w:hAnsi="Simplified Arabic" w:cs="Simplified Arabic" w:hint="cs"/>
          <w:rtl/>
        </w:rPr>
        <w:t>نظرية الابتكار</w:t>
      </w:r>
      <w:bookmarkEnd w:id="19"/>
    </w:p>
    <w:p w14:paraId="15A47189" w14:textId="69A4B8B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تؤكد نظرية الابتكار أن تبني التقنيات الحديثة وإعادة تصميم العمليات يمثلان عنصراً أساسياً في تحسين الأداء المؤسسي وتحقيق التميز التنظيمي (</w:t>
      </w:r>
      <w:r w:rsidRPr="008D51EE">
        <w:rPr>
          <w:rFonts w:ascii="Simplified Arabic" w:hAnsi="Simplified Arabic" w:cs="Simplified Arabic" w:hint="cs"/>
          <w:sz w:val="28"/>
          <w:szCs w:val="28"/>
        </w:rPr>
        <w:t>Teece et al., 1997</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وفي سياق هذه الدراسة، يتجلى التحول الرقمي كأحد أشكال الابتكار التنظيمي والتقني، حيث لا يقتصر على إدخال التكنولوجيا، بل يشمل إعادة هندسة العمليات، والتحول من الإجراءات التقليدية إلى الرقمية، وتطوير أساليب العمل، وتبني نماذج أعمال جديدة (</w:t>
      </w:r>
      <w:r w:rsidRPr="008D51EE">
        <w:rPr>
          <w:rFonts w:ascii="Simplified Arabic" w:hAnsi="Simplified Arabic" w:cs="Simplified Arabic" w:hint="cs"/>
          <w:sz w:val="28"/>
          <w:szCs w:val="28"/>
        </w:rPr>
        <w:t>Vial, 2019</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وهذا يتوافق مع ما ورد في تعريفات التحول الرقمي التي تؤكد على كونه عملية شاملة لإعادة هيكلة المؤسسة (الربيعي، 2025؛ البنا،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60A43ECD" w14:textId="54D46E28"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وتسهم ممارسات التحول الرقمي، وفقاً لهذه النظرية، في تقليل زمن إنجاز العمليات (سرعة الإنجاز</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وتحسين دقة البيانات، ورفع جودة المخرجات، وهي أبعاد ترتبط مباشرة بمفهوم الكفاءة التشغيلية في الدراسة (</w:t>
      </w:r>
      <w:r w:rsidRPr="008D51EE">
        <w:rPr>
          <w:rFonts w:ascii="Simplified Arabic" w:hAnsi="Simplified Arabic" w:cs="Simplified Arabic" w:hint="cs"/>
          <w:sz w:val="28"/>
          <w:szCs w:val="28"/>
        </w:rPr>
        <w:t xml:space="preserve">Gomstyn &amp; Jonker, </w:t>
      </w:r>
      <w:r w:rsidRPr="008D51EE">
        <w:rPr>
          <w:rFonts w:ascii="Simplified Arabic" w:hAnsi="Simplified Arabic" w:cs="Simplified Arabic" w:hint="cs"/>
          <w:sz w:val="28"/>
          <w:szCs w:val="28"/>
          <w:rtl/>
        </w:rPr>
        <w:t>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وقد أشارت دراسة (صالح الدين وبدوي،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إلى أن </w:t>
      </w:r>
      <w:r w:rsidRPr="008D51EE">
        <w:rPr>
          <w:rFonts w:ascii="Simplified Arabic" w:hAnsi="Simplified Arabic" w:cs="Simplified Arabic" w:hint="cs"/>
          <w:sz w:val="28"/>
          <w:szCs w:val="28"/>
          <w:rtl/>
        </w:rPr>
        <w:lastRenderedPageBreak/>
        <w:t>استراتيجية التحول الرقمي كان لها ارتباط طردي قوي مع متغير "قيادة الأداء والتحول"، مما يؤكد على دور الابتكار التنظيمي في تعزيز الأداء وتحقيق التميز. وتدعم نظرية الابتكار ما توصلت إليه دراسة (</w:t>
      </w:r>
      <w:r w:rsidRPr="008D51EE">
        <w:rPr>
          <w:rFonts w:ascii="Simplified Arabic" w:hAnsi="Simplified Arabic" w:cs="Simplified Arabic" w:hint="cs"/>
          <w:sz w:val="28"/>
          <w:szCs w:val="28"/>
        </w:rPr>
        <w:t>IEEE,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من أن تطبيق إطار متكامل للتحول الرقمي يجمع بين الذكاء الاصطناعي، وإنترنت الأشياء، والحوسبة السحابية، وتقنية البلوكشين، يمكن أن يحقق تخفيضاً في التكاليف التشغيلية بنسبة 30%، وتحسيناً في فعالية اتخاذ القرار بنسبة 40%، مما يؤكد على الدور المحوري للابتكار التقني في تحسين الكفاءة التشغيلية.</w:t>
      </w:r>
    </w:p>
    <w:p w14:paraId="180A3ADB"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20" w:name="_Toc233182668"/>
      <w:r w:rsidRPr="008D51EE">
        <w:rPr>
          <w:rFonts w:ascii="Simplified Arabic" w:eastAsia="Times New Roman" w:hAnsi="Simplified Arabic" w:cs="Simplified Arabic" w:hint="cs"/>
          <w:rtl/>
        </w:rPr>
        <w:t>نظرية أصحاب المصلحة</w:t>
      </w:r>
      <w:bookmarkEnd w:id="20"/>
    </w:p>
    <w:p w14:paraId="5B80AB1D" w14:textId="4E7671CC"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تفترض نظرية أصحاب المصلحة أن نجاح المؤسسة يعتمد على قدرتها على تحقيق التوازن بين متطلبات مختلف الأطراف ذات العلاقة، وخاصة العملاء، من خلال تقديم قيمة متميزة تلبي احتياجاتهم وتوقعاتهم (</w:t>
      </w:r>
      <w:r w:rsidRPr="008D51EE">
        <w:rPr>
          <w:rFonts w:ascii="Simplified Arabic" w:hAnsi="Simplified Arabic" w:cs="Simplified Arabic" w:hint="cs"/>
          <w:sz w:val="28"/>
          <w:szCs w:val="28"/>
        </w:rPr>
        <w:t>Vargo &amp; Lusch, 2016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وفي إطار المفاهيم التي تناولتها الدراسة، يظهر ذلك من خلال النهج المتمحور حول العملاء كأحد متطلبات التحول الرقمي الأساسية، حيث يسهم التحول الرقمي في تسريع تقديم الخدمات، وتحسين دقة العمليات، وتعزيز رضا العملاء، وهو ما ينعكس على تقليل الأخطاء التشغيلية، وتحسين كفاءة العمليات، وتحقيق رضا العملاء كأحد مؤشرات الكفاءة التشغيلية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72316348" w14:textId="1AC4907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وتبرز هذه النظرية أهمية التحول الرقمي في تحسين جودة الخدمات وتجربة المستفيدين، من خلال توفير قنوات تواصل متعددة، وتخصيص الخدمات، وتسريع الاستجابة للاستفسارات والشكاوى، وتحسين دقة المعلومات المقدمة للعملاء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وقد أشارت دراسة (زاهد،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إلى أن التحول الرقمي يسهم في تحسين جودة الخدمات المقدمة للعملاء وزيادة رضاهم، وهو ما ينعكس إيجاباً على الكفاءة التشغيلية للمؤسسات. وتدعم نظرية أصحاب المصلحة ما تشير إليه الأدبيات الحديثة من أن التحول </w:t>
      </w:r>
      <w:r w:rsidRPr="008D51EE">
        <w:rPr>
          <w:rFonts w:ascii="Simplified Arabic" w:hAnsi="Simplified Arabic" w:cs="Simplified Arabic" w:hint="cs"/>
          <w:sz w:val="28"/>
          <w:szCs w:val="28"/>
          <w:rtl/>
        </w:rPr>
        <w:lastRenderedPageBreak/>
        <w:t>الرقمي يتطلب نهجاً متمحوراً حول العميل، حيث يجب أن تكون احتياجات العملاء وتفضيلاتهم وسلوكياتهم في قلب جهود التحول الرقمي، وذلك من خلال تحليل البيانات وفهم توقعات العملاء وتصميم الخدمات بما يلبي هذه التوقعات (سمير،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4EEE55E9" w14:textId="77777777" w:rsidR="004031C8" w:rsidRDefault="004031C8" w:rsidP="009243F4">
      <w:pPr>
        <w:pStyle w:val="Heading1"/>
        <w:spacing w:line="360" w:lineRule="auto"/>
        <w:jc w:val="both"/>
        <w:rPr>
          <w:rFonts w:ascii="Simplified Arabic" w:eastAsia="Times New Roman" w:hAnsi="Simplified Arabic" w:cs="Simplified Arabic"/>
          <w:sz w:val="28"/>
          <w:szCs w:val="28"/>
        </w:rPr>
      </w:pPr>
    </w:p>
    <w:p w14:paraId="3A0E30AA" w14:textId="77777777" w:rsidR="002A681B" w:rsidRDefault="002A681B" w:rsidP="002A681B"/>
    <w:p w14:paraId="05EA4249" w14:textId="77777777" w:rsidR="002A681B" w:rsidRDefault="002A681B" w:rsidP="002A681B"/>
    <w:p w14:paraId="4A8372BB" w14:textId="77777777" w:rsidR="002A681B" w:rsidRDefault="002A681B" w:rsidP="002A681B"/>
    <w:p w14:paraId="2576175A" w14:textId="77777777" w:rsidR="002A681B" w:rsidRDefault="002A681B" w:rsidP="002A681B"/>
    <w:p w14:paraId="1C1B9E1C" w14:textId="77777777" w:rsidR="002A681B" w:rsidRDefault="002A681B" w:rsidP="002A681B"/>
    <w:p w14:paraId="4D53662B" w14:textId="77777777" w:rsidR="002A681B" w:rsidRDefault="002A681B" w:rsidP="002A681B"/>
    <w:p w14:paraId="338718F6" w14:textId="77777777" w:rsidR="002A681B" w:rsidRDefault="002A681B" w:rsidP="002A681B"/>
    <w:p w14:paraId="72C567B7" w14:textId="77777777" w:rsidR="002A681B" w:rsidRDefault="002A681B" w:rsidP="002A681B"/>
    <w:p w14:paraId="28243192" w14:textId="77777777" w:rsidR="002A681B" w:rsidRDefault="002A681B" w:rsidP="002A681B"/>
    <w:p w14:paraId="69DA3617" w14:textId="77777777" w:rsidR="002A681B" w:rsidRDefault="002A681B" w:rsidP="002A681B"/>
    <w:p w14:paraId="5DB0985B" w14:textId="77777777" w:rsidR="002A681B" w:rsidRDefault="002A681B" w:rsidP="002A681B"/>
    <w:p w14:paraId="3ED87665" w14:textId="77777777" w:rsidR="002A681B" w:rsidRDefault="002A681B" w:rsidP="002A681B"/>
    <w:p w14:paraId="49904A11" w14:textId="77777777" w:rsidR="002A681B" w:rsidRDefault="002A681B" w:rsidP="002A681B"/>
    <w:p w14:paraId="360C2644" w14:textId="77777777" w:rsidR="002A681B" w:rsidRDefault="002A681B" w:rsidP="002A681B"/>
    <w:p w14:paraId="1EED65AC" w14:textId="77777777" w:rsidR="002A681B" w:rsidRDefault="002A681B" w:rsidP="002A681B"/>
    <w:p w14:paraId="1658E28F" w14:textId="77777777" w:rsidR="002A681B" w:rsidRDefault="002A681B" w:rsidP="002A681B"/>
    <w:p w14:paraId="4FCD591D" w14:textId="77777777" w:rsidR="002A681B" w:rsidRDefault="002A681B" w:rsidP="002A681B"/>
    <w:p w14:paraId="29BBA845" w14:textId="77777777" w:rsidR="002A681B" w:rsidRDefault="002A681B" w:rsidP="002A681B"/>
    <w:p w14:paraId="091B44FA" w14:textId="77777777" w:rsidR="002A681B" w:rsidRDefault="002A681B" w:rsidP="002A681B"/>
    <w:p w14:paraId="72CAD409" w14:textId="77777777" w:rsidR="002A681B" w:rsidRDefault="002A681B" w:rsidP="002A681B"/>
    <w:p w14:paraId="1C277E84" w14:textId="77777777" w:rsidR="002A681B" w:rsidRDefault="002A681B" w:rsidP="002A681B"/>
    <w:p w14:paraId="11139E05" w14:textId="77777777" w:rsidR="002A681B" w:rsidRDefault="002A681B" w:rsidP="002A681B"/>
    <w:p w14:paraId="33AF88B4" w14:textId="77777777" w:rsidR="002A681B" w:rsidRDefault="002A681B" w:rsidP="002A681B"/>
    <w:p w14:paraId="05E27A91" w14:textId="77777777" w:rsidR="002A681B" w:rsidRDefault="002A681B" w:rsidP="002A681B"/>
    <w:p w14:paraId="6BFA67C5" w14:textId="77777777" w:rsidR="002A681B" w:rsidRPr="002A681B" w:rsidRDefault="002A681B" w:rsidP="002A681B"/>
    <w:p w14:paraId="2862A629" w14:textId="77777777" w:rsidR="004031C8" w:rsidRDefault="004031C8" w:rsidP="009243F4">
      <w:pPr>
        <w:pStyle w:val="Heading1"/>
        <w:spacing w:line="360" w:lineRule="auto"/>
        <w:jc w:val="both"/>
        <w:rPr>
          <w:rFonts w:ascii="Simplified Arabic" w:eastAsia="Times New Roman" w:hAnsi="Simplified Arabic" w:cs="Simplified Arabic"/>
          <w:sz w:val="28"/>
          <w:szCs w:val="28"/>
        </w:rPr>
      </w:pPr>
    </w:p>
    <w:p w14:paraId="6B8D368D" w14:textId="77777777" w:rsidR="004031C8" w:rsidRDefault="004031C8" w:rsidP="009243F4">
      <w:pPr>
        <w:pStyle w:val="Heading1"/>
        <w:spacing w:line="360" w:lineRule="auto"/>
        <w:jc w:val="both"/>
        <w:rPr>
          <w:rFonts w:ascii="Simplified Arabic" w:eastAsia="Times New Roman" w:hAnsi="Simplified Arabic" w:cs="Simplified Arabic"/>
          <w:sz w:val="28"/>
          <w:szCs w:val="28"/>
        </w:rPr>
      </w:pPr>
    </w:p>
    <w:p w14:paraId="2372C040" w14:textId="77777777" w:rsidR="004031C8" w:rsidRDefault="004031C8" w:rsidP="009243F4">
      <w:pPr>
        <w:pStyle w:val="Heading1"/>
        <w:spacing w:line="360" w:lineRule="auto"/>
        <w:jc w:val="both"/>
        <w:rPr>
          <w:rFonts w:ascii="Simplified Arabic" w:eastAsia="Times New Roman" w:hAnsi="Simplified Arabic" w:cs="Simplified Arabic"/>
          <w:sz w:val="28"/>
          <w:szCs w:val="28"/>
        </w:rPr>
      </w:pPr>
    </w:p>
    <w:p w14:paraId="044628DA" w14:textId="77777777" w:rsidR="004031C8" w:rsidRDefault="004031C8" w:rsidP="009243F4">
      <w:pPr>
        <w:pStyle w:val="Heading1"/>
        <w:spacing w:line="360" w:lineRule="auto"/>
        <w:jc w:val="both"/>
        <w:rPr>
          <w:rFonts w:ascii="Simplified Arabic" w:eastAsia="Times New Roman" w:hAnsi="Simplified Arabic" w:cs="Simplified Arabic"/>
          <w:sz w:val="28"/>
          <w:szCs w:val="28"/>
        </w:rPr>
      </w:pPr>
    </w:p>
    <w:p w14:paraId="1299DF42" w14:textId="77777777" w:rsidR="004031C8" w:rsidRDefault="004031C8" w:rsidP="009243F4">
      <w:pPr>
        <w:pStyle w:val="Heading1"/>
        <w:spacing w:line="360" w:lineRule="auto"/>
        <w:jc w:val="both"/>
        <w:rPr>
          <w:rFonts w:ascii="Simplified Arabic" w:eastAsia="Times New Roman" w:hAnsi="Simplified Arabic" w:cs="Simplified Arabic"/>
          <w:sz w:val="28"/>
          <w:szCs w:val="28"/>
        </w:rPr>
      </w:pPr>
    </w:p>
    <w:p w14:paraId="341692F6" w14:textId="77777777" w:rsidR="004031C8" w:rsidRDefault="004031C8" w:rsidP="009243F4">
      <w:pPr>
        <w:pStyle w:val="Heading1"/>
        <w:spacing w:line="360" w:lineRule="auto"/>
        <w:jc w:val="center"/>
        <w:rPr>
          <w:rFonts w:ascii="Simplified Arabic" w:eastAsia="Times New Roman" w:hAnsi="Simplified Arabic" w:cs="Simplified Arabic"/>
          <w:b/>
          <w:bCs/>
          <w:sz w:val="48"/>
          <w:szCs w:val="48"/>
        </w:rPr>
      </w:pPr>
    </w:p>
    <w:p w14:paraId="6110B2BE" w14:textId="77777777" w:rsidR="004031C8" w:rsidRDefault="004031C8" w:rsidP="009243F4">
      <w:pPr>
        <w:pStyle w:val="Heading1"/>
        <w:spacing w:line="360" w:lineRule="auto"/>
        <w:jc w:val="center"/>
        <w:rPr>
          <w:rFonts w:ascii="Simplified Arabic" w:eastAsia="Times New Roman" w:hAnsi="Simplified Arabic" w:cs="Simplified Arabic"/>
          <w:b/>
          <w:bCs/>
          <w:sz w:val="48"/>
          <w:szCs w:val="48"/>
        </w:rPr>
      </w:pPr>
      <w:bookmarkStart w:id="21" w:name="_Toc233182670"/>
      <w:r w:rsidRPr="008F40C5">
        <w:rPr>
          <w:rFonts w:ascii="Simplified Arabic" w:eastAsia="Times New Roman" w:hAnsi="Simplified Arabic" w:cs="Simplified Arabic" w:hint="cs"/>
          <w:b/>
          <w:bCs/>
          <w:sz w:val="48"/>
          <w:szCs w:val="48"/>
          <w:rtl/>
        </w:rPr>
        <w:t>الفصل الثاني: الدراسات السابقة والإطار النظري</w:t>
      </w:r>
      <w:bookmarkEnd w:id="21"/>
    </w:p>
    <w:p w14:paraId="58A618E2" w14:textId="77777777" w:rsidR="004031C8" w:rsidRDefault="004031C8" w:rsidP="009243F4"/>
    <w:p w14:paraId="77158B96" w14:textId="77777777" w:rsidR="004031C8" w:rsidRDefault="004031C8" w:rsidP="009243F4"/>
    <w:p w14:paraId="1098F281" w14:textId="77777777" w:rsidR="004031C8" w:rsidRDefault="004031C8" w:rsidP="009243F4"/>
    <w:p w14:paraId="569BFFD3" w14:textId="77777777" w:rsidR="004031C8" w:rsidRDefault="004031C8" w:rsidP="009243F4"/>
    <w:p w14:paraId="43CD77AE" w14:textId="77777777" w:rsidR="002A681B" w:rsidRDefault="002A681B" w:rsidP="009243F4"/>
    <w:p w14:paraId="778B20F7" w14:textId="77777777" w:rsidR="002A681B" w:rsidRDefault="002A681B" w:rsidP="009243F4"/>
    <w:p w14:paraId="5A50E917" w14:textId="77777777" w:rsidR="002A681B" w:rsidRDefault="002A681B" w:rsidP="009243F4"/>
    <w:p w14:paraId="582CF8D3" w14:textId="77777777" w:rsidR="002A681B" w:rsidRDefault="002A681B" w:rsidP="009243F4"/>
    <w:p w14:paraId="0E4997BD" w14:textId="77777777" w:rsidR="002A681B" w:rsidRDefault="002A681B" w:rsidP="009243F4"/>
    <w:p w14:paraId="39B22E00" w14:textId="77777777" w:rsidR="004031C8" w:rsidRDefault="004031C8" w:rsidP="009243F4"/>
    <w:p w14:paraId="039B8281" w14:textId="77777777" w:rsidR="004031C8" w:rsidRPr="008F40C5" w:rsidRDefault="004031C8" w:rsidP="009243F4"/>
    <w:p w14:paraId="7FEA53CB"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22" w:name="_Toc233182671"/>
      <w:r w:rsidRPr="008D51EE">
        <w:rPr>
          <w:rFonts w:ascii="Simplified Arabic" w:eastAsia="Times New Roman" w:hAnsi="Simplified Arabic" w:cs="Simplified Arabic" w:hint="cs"/>
          <w:sz w:val="28"/>
          <w:szCs w:val="28"/>
          <w:rtl/>
        </w:rPr>
        <w:lastRenderedPageBreak/>
        <w:t>المقدمة</w:t>
      </w:r>
      <w:bookmarkEnd w:id="22"/>
    </w:p>
    <w:p w14:paraId="5B9D9725"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يشكل الإطار النظري والدراسات السابقة الركيزة الأساسية التي يقوم عليها أي بحث علمي رصين، حيث توفر هذه المراجعة المنهجية الأساس المعرفي اللازم لفهم الظاهرة المدروسة، وتحديد الفجوات البحثية، وبناء النموذج المفاهيمي الذي يوجه جمع البيانات وتحليلها. وفي سياق هذه الدراسة، فإن فهم العلاقة بين التحول الرقمي والكفاءة التشغيلية يتطلب استعراضاً متعمقاً للأدبيات النظرية التي تفسر هذه العلاقة، وتحليلاً نقدياً للدراسات السابقة التي تناولت الموضوع من زوايا مختلفة وفي سياقات متنوعة. ويأتي هذا الفصل ليسهم في تحقيق هذا الهدف، من خلال تقديم مراجعة شاملة ومنهجية للأدبيات النظرية والتجريبية ذات الصلة، مع التركيز بشكل خاص على السياق السعودي في ضوء التطورات المتسارعة التي يشهدها في مجال التحول الرقمي في إطار رؤية 2030.</w:t>
      </w:r>
    </w:p>
    <w:p w14:paraId="47BC3EC8" w14:textId="5455183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تشير الأدبيات الحديثة إلى أن التحول الرقمي قد أصبح محوراً استراتيجياً رئيسياً للمؤسسات في مختلف القطاعات، حيث يعد من أهم المحركات لتحسين الأداء المؤسسي وتحقيق الميزة التنافسية المستدامة (</w:t>
      </w:r>
      <w:r w:rsidRPr="008D51EE">
        <w:rPr>
          <w:rFonts w:ascii="Simplified Arabic" w:hAnsi="Simplified Arabic" w:cs="Simplified Arabic" w:hint="cs"/>
          <w:sz w:val="28"/>
          <w:szCs w:val="28"/>
        </w:rPr>
        <w:t>AlQahtani,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وفي المملكة العربية السعودية، يتسارع تبني التحول الرقمي بشكل ملحوظ، مدفوعاً بالتوجهات الوطنية الطموحة التي تهدف إلى بناء اقتصاد رقمي متطور، وتعزيز الكفاءة التشغيلية للمؤسسات في القطاعين العام والخاص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وقد أظهرت المؤشرات الحديثة أن الاقتصاد الرقمي السعودي يسهم بنسبة 15.6% من الناتج المحلي الإجمالي، مع توقعات بمواصلة النمو في ظل الاستثمارات الضخمة في البنية التحتية التقنية والشراكات الدولية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1BC15E6B" w14:textId="3606A92C"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وتتناول هذه المراجعة النظرية موضوع التحول الرقمي والكفاءة التشغيلية من منظور متكامل، يجمع بين النظريات الإدارية الكلاسيكية والحديثة، ويربطها بالتطبيقات العملية في السياق السعودي. ويتم ذلك من خلال تقديم تحليل مفصل للمتغير المستقل (التحول الرقمي</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والمتغير التابع (الكفاءة التشغيلية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ثم </w:t>
      </w:r>
      <w:r w:rsidRPr="008D51EE">
        <w:rPr>
          <w:rFonts w:ascii="Simplified Arabic" w:hAnsi="Simplified Arabic" w:cs="Simplified Arabic" w:hint="cs"/>
          <w:sz w:val="28"/>
          <w:szCs w:val="28"/>
          <w:rtl/>
        </w:rPr>
        <w:lastRenderedPageBreak/>
        <w:t>استعراض الدراسات السابقة وتحليلها نقدياً، وأخيراً بناء إطار نظري متكامل يشرح العلاقة بين المتغيرين في ضوء النظريات المتبناة. ويهدف هذا الفصل إلى تقديم أساس معرفي متين يمكن الباحث من فهم الأبعاد المختلفة للظاهرة المدروسة، وتطوير فرضيات البحث، وتصميم منهجية مناسبة لاختبارها.</w:t>
      </w:r>
    </w:p>
    <w:p w14:paraId="644FE797"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23" w:name="_Toc233182672"/>
      <w:r w:rsidRPr="008D51EE">
        <w:rPr>
          <w:rFonts w:ascii="Simplified Arabic" w:eastAsia="Times New Roman" w:hAnsi="Simplified Arabic" w:cs="Simplified Arabic" w:hint="cs"/>
          <w:sz w:val="28"/>
          <w:szCs w:val="28"/>
          <w:rtl/>
        </w:rPr>
        <w:t>أولاً: المتغير التابع: الكفاءة التشغيلية</w:t>
      </w:r>
      <w:bookmarkEnd w:id="23"/>
    </w:p>
    <w:p w14:paraId="687478F3"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24" w:name="_Toc233182673"/>
      <w:r w:rsidRPr="008D51EE">
        <w:rPr>
          <w:rFonts w:ascii="Simplified Arabic" w:eastAsia="Times New Roman" w:hAnsi="Simplified Arabic" w:cs="Simplified Arabic" w:hint="cs"/>
          <w:rtl/>
        </w:rPr>
        <w:t>1.1 مفهوم الكفاءة التشغيلية وتطوره</w:t>
      </w:r>
      <w:bookmarkEnd w:id="24"/>
    </w:p>
    <w:p w14:paraId="5750EE19" w14:textId="45551F9F"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تُعد الكفاءة التشغيلية من المفاهيم الجوهرية في الأدبيات الإدارية المعاصرة، حيث تمثل قدرة المؤسسة على تحقيق أقصى استفادة ممكنة من الموارد المتاحة لإنتاج السلع والخدمات بأعلى جودة وأقل تكلفة ممكنة (</w:t>
      </w:r>
      <w:r w:rsidRPr="008D51EE">
        <w:rPr>
          <w:rFonts w:ascii="Simplified Arabic" w:hAnsi="Simplified Arabic" w:cs="Simplified Arabic" w:hint="cs"/>
          <w:sz w:val="28"/>
          <w:szCs w:val="28"/>
        </w:rPr>
        <w:t xml:space="preserve">Gomstyn &amp; Jonker, </w:t>
      </w:r>
      <w:r w:rsidRPr="008D51EE">
        <w:rPr>
          <w:rFonts w:ascii="Simplified Arabic" w:hAnsi="Simplified Arabic" w:cs="Simplified Arabic" w:hint="cs"/>
          <w:sz w:val="28"/>
          <w:szCs w:val="28"/>
          <w:rtl/>
        </w:rPr>
        <w:t>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وقد تطور مفهوم الكفاءة التشغيلية عبر العقود الماضية من مجرد مقياس مالي يركز على خفض التكاليف إلى مفهوم شامل يدمج الأبعاد التنظيمية والبشرية والتقنية في إطار متكامل لتحسين الأداء المؤسسي (الوكيل وآخرون، </w:t>
      </w:r>
      <w:r w:rsidRPr="008D51EE">
        <w:rPr>
          <w:rFonts w:ascii="Simplified Arabic" w:hAnsi="Simplified Arabic" w:cs="Simplified Arabic" w:hint="cs"/>
          <w:sz w:val="28"/>
          <w:szCs w:val="28"/>
        </w:rPr>
        <w:t>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56CB1D88" w14:textId="1A47BC2C"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وتعرف الكفاءة التشغيلية بأنها قدرة المنظمة على إنتاج مخرجاتها باستخدام أقل قدر ممكن من المدخلات، مع الحفاظ على معايير الجودة والامتثال، وذلك من خلال تحسين العمليات وتقليل الهدر وتعظيم الاستفادة من الموارد البشرية والتقنية والمالية (</w:t>
      </w:r>
      <w:r w:rsidRPr="008D51EE">
        <w:rPr>
          <w:rFonts w:ascii="Simplified Arabic" w:hAnsi="Simplified Arabic" w:cs="Simplified Arabic" w:hint="cs"/>
          <w:sz w:val="28"/>
          <w:szCs w:val="28"/>
        </w:rPr>
        <w:t>Jayawardena, 2020</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وتشير الأدبيات إلى أن الكفاءة التشغيلية تُقاس عادة من خلال العلاقة بين المدخلات (التكاليف، الوقت، الجهد، الموارد</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والمخرجات (الإيرادات، الجودة، رضا العملاء، الابتكار</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w:t>
      </w:r>
      <w:r w:rsidRPr="008D51EE">
        <w:rPr>
          <w:rFonts w:ascii="Simplified Arabic" w:hAnsi="Simplified Arabic" w:cs="Simplified Arabic" w:hint="cs"/>
          <w:sz w:val="28"/>
          <w:szCs w:val="28"/>
        </w:rPr>
        <w:t>(Wikipedia,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4938CC30" w14:textId="08D3306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وقد تعددت التعريفات التي قدمها الباحثون للكفاءة التشغيلية، حيث عرفها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بأنها "الإطار الاستراتيجي الذي يحقق التميز في إدارة العمليات عبر التكامل الذكي بين التقنيات الرقمية المتقدمة بهدف تعزيز الإنتاجية وخفض التكاليف مع ضمان الاستدامة لتحقيق مرونة تشغيلية تواكب </w:t>
      </w:r>
      <w:r w:rsidRPr="008D51EE">
        <w:rPr>
          <w:rFonts w:ascii="Simplified Arabic" w:hAnsi="Simplified Arabic" w:cs="Simplified Arabic" w:hint="cs"/>
          <w:sz w:val="28"/>
          <w:szCs w:val="28"/>
          <w:rtl/>
        </w:rPr>
        <w:lastRenderedPageBreak/>
        <w:t>التحديات المستمرة". كما يعرفها (</w:t>
      </w:r>
      <w:r w:rsidRPr="008D51EE">
        <w:rPr>
          <w:rFonts w:ascii="Simplified Arabic" w:hAnsi="Simplified Arabic" w:cs="Simplified Arabic" w:hint="cs"/>
          <w:sz w:val="28"/>
          <w:szCs w:val="28"/>
        </w:rPr>
        <w:t>Gomstyn &amp; Jonker,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بأنها تحسين العمليات والموارد بهدف تقليل التكاليف التشغيلية مع الحفاظ على الإنتاجية أو زيادتها، وهذا التعريف يبرز الجانب المزدوج للكفاءة التشغيلية المتمثل في خفض التكاليف مع تحسين الإنتاجية في آن واحد.</w:t>
      </w:r>
    </w:p>
    <w:p w14:paraId="22FE28DA"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25" w:name="_Toc233182674"/>
      <w:r w:rsidRPr="008D51EE">
        <w:rPr>
          <w:rFonts w:ascii="Simplified Arabic" w:eastAsia="Times New Roman" w:hAnsi="Simplified Arabic" w:cs="Simplified Arabic" w:hint="cs"/>
          <w:rtl/>
        </w:rPr>
        <w:t>1.2 أبعاد الكفاءة التشغيلية</w:t>
      </w:r>
      <w:bookmarkEnd w:id="25"/>
    </w:p>
    <w:p w14:paraId="0B71FDC1" w14:textId="3C2F4892"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تتعدد الأبعاد التي تشكل الكفاءة التشغيلية للمؤسسات، وتختلف باختلاف طبيعة النشاط والسياق التنظيمي، إلا أن الأدبيات تتقارب حول مجموعة من الأبعاد الأساسية التي يمكن تعقبها في معظم المؤسسات. وقد حددت دراسة (</w:t>
      </w:r>
      <w:r w:rsidRPr="008D51EE">
        <w:rPr>
          <w:rFonts w:ascii="Simplified Arabic" w:hAnsi="Simplified Arabic" w:cs="Simplified Arabic" w:hint="cs"/>
          <w:sz w:val="28"/>
          <w:szCs w:val="28"/>
        </w:rPr>
        <w:t>Kehinde et al., 2022</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سبعة أبعاد رئيسية للكفاءة التشغيلية في سياق مؤسسات التعليم العالي، وهي: التدريس، والبحث والنشر، والتوظيف والاختيار، وخدمة المجتمع، والتكنولوجيا، والتدريب والتطوير، والاتصال الفعال. وتبرز هذه الأبعاد تنوع مكونات الكفاءة التشغيلية وارتباطها بالوظائف التنظيمية المختلفة.</w:t>
      </w:r>
    </w:p>
    <w:p w14:paraId="2F207E53" w14:textId="018CCDF2"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وفي سياق الدراسات الحديثة التي تركز على التحول الرقمي، تتحدد أبعاد الكفاءة التشغيلية غالباً في ثلاثة محاور رئيسية هي (زاهد، 2025؛ الوكيل وآخرون، </w:t>
      </w:r>
      <w:r w:rsidRPr="008D51EE">
        <w:rPr>
          <w:rFonts w:ascii="Simplified Arabic" w:hAnsi="Simplified Arabic" w:cs="Simplified Arabic" w:hint="cs"/>
          <w:sz w:val="28"/>
          <w:szCs w:val="28"/>
        </w:rPr>
        <w:t>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0C9B0C40" w14:textId="4AD4D9F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1. سرعة إنجاز العمليات:</w:t>
      </w:r>
      <w:r w:rsidRPr="008D51EE">
        <w:rPr>
          <w:rFonts w:ascii="Simplified Arabic" w:hAnsi="Simplified Arabic" w:cs="Simplified Arabic" w:hint="cs"/>
          <w:sz w:val="28"/>
          <w:szCs w:val="28"/>
          <w:rtl/>
        </w:rPr>
        <w:t xml:space="preserve"> ويقصد بها تقليل الوقت المستغرق في إنجاز العمليات التشغيلية المختلفة، من خلال أتمتة الإجراءات الروتينية، وتقليل زمن الاستجابة للطلبات، وتسريع تدفق العمل بين الوحدات التنظيمية المختلفة. وتسهم التقنيات الرقمية بشكل كبير في تحقيق هذا البعد، من خلال تبسيط الإجراءات وإزالة الاختناقات التنظيمية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وتشير الأدلة إلى أن أتمتة العمليات يمكن أن تقلل زمن الإنجاز بنسبة تصل إلى 40% في بعض القطاعات (</w:t>
      </w:r>
      <w:r w:rsidRPr="008D51EE">
        <w:rPr>
          <w:rFonts w:ascii="Simplified Arabic" w:hAnsi="Simplified Arabic" w:cs="Simplified Arabic" w:hint="cs"/>
          <w:sz w:val="28"/>
          <w:szCs w:val="28"/>
        </w:rPr>
        <w:t>IEEE,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33319B6A" w14:textId="5458D548"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lastRenderedPageBreak/>
        <w:t>2. دقة البيانات واتخاذ القرار:</w:t>
      </w:r>
      <w:r w:rsidRPr="008D51EE">
        <w:rPr>
          <w:rFonts w:ascii="Simplified Arabic" w:hAnsi="Simplified Arabic" w:cs="Simplified Arabic" w:hint="cs"/>
          <w:sz w:val="28"/>
          <w:szCs w:val="28"/>
          <w:rtl/>
        </w:rPr>
        <w:t xml:space="preserve"> ويشير هذا البعد إلى تحسين جودة المعلومات المستخدمة في العمليات التشغيلية واتخاذ القرارات، من خلال تقليل الأخطاء البشرية، وتوحيد مصادر البيانات، وتوفير معلومات دقيقة وفي الوقت المناسب لصناع القرار (</w:t>
      </w:r>
      <w:r w:rsidRPr="008D51EE">
        <w:rPr>
          <w:rFonts w:ascii="Simplified Arabic" w:hAnsi="Simplified Arabic" w:cs="Simplified Arabic" w:hint="cs"/>
          <w:sz w:val="28"/>
          <w:szCs w:val="28"/>
        </w:rPr>
        <w:t>Gomstyn &amp; Jonker,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وتعد دقة البيانات أساساً لتحسين الكفاءة التشغيلية، حيث تمكن المؤسسات من تحديد مجالات التحسين بدقة وتتبع الأداء بفعالية. وتشير الدراسات إلى أن الأنظمة الرقمية المتكاملة تقلل معدلات الأخطاء التشغيلية بنسبة تصل إلى 30%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1123F2C6" w14:textId="2DAE0B5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3. رضا العملاء وتحسين جودة الخدمات:</w:t>
      </w:r>
      <w:r w:rsidRPr="008D51EE">
        <w:rPr>
          <w:rFonts w:ascii="Simplified Arabic" w:hAnsi="Simplified Arabic" w:cs="Simplified Arabic" w:hint="cs"/>
          <w:sz w:val="28"/>
          <w:szCs w:val="28"/>
          <w:rtl/>
        </w:rPr>
        <w:t xml:space="preserve"> ويتمثل في قدرة المؤسسة على تقديم خدمات ومنتجات تلبي توقعات العملاء وتفوقها، من خلال تحسين جودة المخرجات، وتقليل معدلات الشكاوى، وزيادة معدلات الاحتفاظ بالعملاء، وتعزيز الولاء للعلامة التجارية. ويسهم التحول الرقمي في تحقيق هذا البعد من خلال تمكين المؤسسات من تخصيص الخدمات، وتحسين قنوات التواصل، وتسريع الاستجابة للاستفسارات والشكاوى (سمير، </w:t>
      </w:r>
      <w:r w:rsidRPr="008D51EE">
        <w:rPr>
          <w:rFonts w:ascii="Simplified Arabic" w:hAnsi="Simplified Arabic" w:cs="Simplified Arabic" w:hint="cs"/>
          <w:sz w:val="28"/>
          <w:szCs w:val="28"/>
        </w:rPr>
        <w:t>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B25516D"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26" w:name="_Toc233182675"/>
      <w:r w:rsidRPr="008D51EE">
        <w:rPr>
          <w:rFonts w:ascii="Simplified Arabic" w:eastAsia="Times New Roman" w:hAnsi="Simplified Arabic" w:cs="Simplified Arabic" w:hint="cs"/>
          <w:rtl/>
        </w:rPr>
        <w:t>1.3 قياس الكفاءة التشغيلية</w:t>
      </w:r>
      <w:bookmarkEnd w:id="26"/>
    </w:p>
    <w:p w14:paraId="51B17E9D" w14:textId="3094351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يتطلب قياس الكفاءة التشغيلية استخدام مجموعة متكاملة من المؤشرات التي تغطي الجوانب المالية والتشغيلية والجودة، حيث لا يكفي مؤشر واحد لتقديم صورة شاملة عن كفاءة المؤسسة. وتشير الأدبيات إلى أن قياس الكفاءة التشغيلية يجب أن يشمل (</w:t>
      </w:r>
      <w:r w:rsidRPr="008D51EE">
        <w:rPr>
          <w:rFonts w:ascii="Simplified Arabic" w:hAnsi="Simplified Arabic" w:cs="Simplified Arabic" w:hint="cs"/>
          <w:sz w:val="28"/>
          <w:szCs w:val="28"/>
        </w:rPr>
        <w:t>Inspenet,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15339D5" w14:textId="6743860A" w:rsidR="004031C8" w:rsidRPr="008D51EE" w:rsidRDefault="004031C8" w:rsidP="009243F4">
      <w:pPr>
        <w:pStyle w:val="ds-markdown-paragraph"/>
        <w:numPr>
          <w:ilvl w:val="0"/>
          <w:numId w:val="4"/>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المؤشرات المالية:</w:t>
      </w:r>
      <w:r w:rsidRPr="008D51EE">
        <w:rPr>
          <w:rFonts w:ascii="Simplified Arabic" w:hAnsi="Simplified Arabic" w:cs="Simplified Arabic" w:hint="cs"/>
          <w:sz w:val="28"/>
          <w:szCs w:val="28"/>
          <w:rtl/>
        </w:rPr>
        <w:t xml:space="preserve"> مثل نسبة الكفاءة التشغيلية (التكاليف التشغيلية / الإيرادات التشغيلية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والعائد على الاستثمار (</w:t>
      </w:r>
      <w:r w:rsidRPr="008D51EE">
        <w:rPr>
          <w:rFonts w:ascii="Simplified Arabic" w:hAnsi="Simplified Arabic" w:cs="Simplified Arabic" w:hint="cs"/>
          <w:sz w:val="28"/>
          <w:szCs w:val="28"/>
        </w:rPr>
        <w:t>ROI</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وتكلفة البضائع المباعة (</w:t>
      </w:r>
      <w:r w:rsidRPr="008D51EE">
        <w:rPr>
          <w:rFonts w:ascii="Simplified Arabic" w:hAnsi="Simplified Arabic" w:cs="Simplified Arabic" w:hint="cs"/>
          <w:sz w:val="28"/>
          <w:szCs w:val="28"/>
        </w:rPr>
        <w:t>COGS</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وهامش الربح التشغيلي.</w:t>
      </w:r>
    </w:p>
    <w:p w14:paraId="10DE7055" w14:textId="21EB5F58" w:rsidR="004031C8" w:rsidRPr="008D51EE" w:rsidRDefault="004031C8" w:rsidP="009243F4">
      <w:pPr>
        <w:pStyle w:val="ds-markdown-paragraph"/>
        <w:numPr>
          <w:ilvl w:val="0"/>
          <w:numId w:val="4"/>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lastRenderedPageBreak/>
        <w:t>المؤشرات التشغيلية:</w:t>
      </w:r>
      <w:r w:rsidRPr="008D51EE">
        <w:rPr>
          <w:rFonts w:ascii="Simplified Arabic" w:hAnsi="Simplified Arabic" w:cs="Simplified Arabic" w:hint="cs"/>
          <w:sz w:val="28"/>
          <w:szCs w:val="28"/>
          <w:rtl/>
        </w:rPr>
        <w:t xml:space="preserve"> مثل كفاءة المعدات الشاملة (</w:t>
      </w:r>
      <w:r w:rsidRPr="008D51EE">
        <w:rPr>
          <w:rFonts w:ascii="Simplified Arabic" w:hAnsi="Simplified Arabic" w:cs="Simplified Arabic" w:hint="cs"/>
          <w:sz w:val="28"/>
          <w:szCs w:val="28"/>
        </w:rPr>
        <w:t>OEE</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ومعدل استخدام الطاقة الإنتاجية، وزمن الدورة (</w:t>
      </w:r>
      <w:r w:rsidRPr="008D51EE">
        <w:rPr>
          <w:rFonts w:ascii="Simplified Arabic" w:hAnsi="Simplified Arabic" w:cs="Simplified Arabic" w:hint="cs"/>
          <w:sz w:val="28"/>
          <w:szCs w:val="28"/>
        </w:rPr>
        <w:t>Cycle Time</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ومعدل دوران المخزون.</w:t>
      </w:r>
    </w:p>
    <w:p w14:paraId="40881916" w14:textId="1746E5A0" w:rsidR="004031C8" w:rsidRPr="008D51EE" w:rsidRDefault="004031C8" w:rsidP="009243F4">
      <w:pPr>
        <w:pStyle w:val="ds-markdown-paragraph"/>
        <w:numPr>
          <w:ilvl w:val="0"/>
          <w:numId w:val="4"/>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مؤشرات الجودة:</w:t>
      </w:r>
      <w:r w:rsidRPr="008D51EE">
        <w:rPr>
          <w:rFonts w:ascii="Simplified Arabic" w:hAnsi="Simplified Arabic" w:cs="Simplified Arabic" w:hint="cs"/>
          <w:sz w:val="28"/>
          <w:szCs w:val="28"/>
          <w:rtl/>
        </w:rPr>
        <w:t xml:space="preserve"> مثل معدل إعادة العمل (</w:t>
      </w:r>
      <w:r w:rsidRPr="008D51EE">
        <w:rPr>
          <w:rFonts w:ascii="Simplified Arabic" w:hAnsi="Simplified Arabic" w:cs="Simplified Arabic" w:hint="cs"/>
          <w:sz w:val="28"/>
          <w:szCs w:val="28"/>
        </w:rPr>
        <w:t>Rework Rate</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ونسبة العيوب، ومعدل رضا العملاء، ومعدل الاحتفاظ بالعملاء.</w:t>
      </w:r>
    </w:p>
    <w:p w14:paraId="40374146" w14:textId="651E463D"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وتشير الدراسات الحديثة إلى أن دمج مؤشرات الأداء المالية والتشغيلية في نظام متكامل للقياس يمثل أفضل الممارسات في إدارة الكفاءة التشغيلية، حيث يتيح هذا التكامل رؤية شاملة للأداء ويساعد في تحديد مجالات التحسين بدقة </w:t>
      </w:r>
      <w:r w:rsidRPr="008D51EE">
        <w:rPr>
          <w:rFonts w:ascii="Simplified Arabic" w:hAnsi="Simplified Arabic" w:cs="Simplified Arabic" w:hint="cs"/>
          <w:sz w:val="28"/>
          <w:szCs w:val="28"/>
        </w:rPr>
        <w:t>(Jayawardena, 2020</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2D003EE"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27" w:name="_Toc233182676"/>
      <w:r w:rsidRPr="008D51EE">
        <w:rPr>
          <w:rFonts w:ascii="Simplified Arabic" w:eastAsia="Times New Roman" w:hAnsi="Simplified Arabic" w:cs="Simplified Arabic" w:hint="cs"/>
          <w:sz w:val="28"/>
          <w:szCs w:val="28"/>
          <w:rtl/>
        </w:rPr>
        <w:t>ثانياً: المتغير المستقل: التحول الرقمي</w:t>
      </w:r>
      <w:bookmarkEnd w:id="27"/>
    </w:p>
    <w:p w14:paraId="213391B6"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28" w:name="_Toc233182677"/>
      <w:r w:rsidRPr="008D51EE">
        <w:rPr>
          <w:rFonts w:ascii="Simplified Arabic" w:eastAsia="Times New Roman" w:hAnsi="Simplified Arabic" w:cs="Simplified Arabic" w:hint="cs"/>
          <w:rtl/>
        </w:rPr>
        <w:t>2.1 مفهوم التحول الرقمي وتطوره</w:t>
      </w:r>
      <w:bookmarkEnd w:id="28"/>
    </w:p>
    <w:p w14:paraId="5269BB33" w14:textId="1AE7A98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يمثل التحول الرقمي ظاهرة معاصرة تعكس التغيرات الجذرية التي تشهدها بيئة الأعمال نتيجة للتقدم المتسارع في تقنيات المعلومات والاتصالات، حيث أصبح التحول الرقمي ضرورة استراتيجية للمؤسسات الراغبة في البقاء والمنافسة في الاقتصاد الرقمي (</w:t>
      </w:r>
      <w:r w:rsidRPr="008D51EE">
        <w:rPr>
          <w:rFonts w:ascii="Simplified Arabic" w:hAnsi="Simplified Arabic" w:cs="Simplified Arabic" w:hint="cs"/>
          <w:sz w:val="28"/>
          <w:szCs w:val="28"/>
        </w:rPr>
        <w:t>Vial, 2019</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ويتجاوز مفهوم التحول الرقمي مجرد استخدام التكنولوجيا الرقمية، ليشمل إعادة التفكير الشامل في نماذج الأعمال والعمليات التنظيمية والثقافة المؤسسية، بما يحقق نقلة نوعية في الأداء والقدرة التنافسية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3D3F6354" w14:textId="4E3AE5D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ويعرف التحول الرقمي بأنه العملية الشاملة التي تطبقها المؤسسات لدمج التكنولوجيا الرقمية في جميع مجالات الأعمال، مما يؤدي إلى تغيير جوهري في طريقة عملها وتقديمها للقيمة للعملاء (الربيعي،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ويشمل هذا التعريف جوانب متعددة للتحول الرقمي، من أتمتة العمليات التقليدية إلى إعادة تصميم نماذج الأعمال بأكملها، وصولاً إلى تغيير الثقافة التنظيمية وتعزيز الابتكار (البنا،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w:t>
      </w:r>
      <w:r w:rsidRPr="008D51EE">
        <w:rPr>
          <w:rFonts w:ascii="Simplified Arabic" w:hAnsi="Simplified Arabic" w:cs="Simplified Arabic" w:hint="cs"/>
          <w:sz w:val="28"/>
          <w:szCs w:val="28"/>
          <w:rtl/>
        </w:rPr>
        <w:lastRenderedPageBreak/>
        <w:t>وتشير الأدبيات إلى أن التحول الرقمي يمثل عملية مستمرة من التكيف والتطور، وليس مشروعاً تقنياً له بداية ونهاية محددتين، حيث تستمر المؤسسات في تطوير قدراتها الرقمية استجابة للمتغيرات المتسارعة في بيئة الأعمال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43D25226"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29" w:name="_Toc233182678"/>
      <w:r w:rsidRPr="008D51EE">
        <w:rPr>
          <w:rFonts w:ascii="Simplified Arabic" w:eastAsia="Times New Roman" w:hAnsi="Simplified Arabic" w:cs="Simplified Arabic" w:hint="cs"/>
          <w:rtl/>
        </w:rPr>
        <w:t>2.2 أبعاد التحول الرقمي</w:t>
      </w:r>
      <w:bookmarkEnd w:id="29"/>
    </w:p>
    <w:p w14:paraId="76A66454" w14:textId="6AB04EC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تتعدد الأبعاد التي تشكل التحول الرقمي في المؤسسات، وتتفاعل هذه الأبعاد فيما بينها لتشكل منظومة متكاملة تدعم عملية التحول وتحقق أهدافها. وقد حددت الأدبيات أربعة أبعاد رئيسية للتحول الرقمي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6863D343" w14:textId="4BEA197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1. البنية التحتية التقنية:</w:t>
      </w:r>
      <w:r w:rsidRPr="008D51EE">
        <w:rPr>
          <w:rFonts w:ascii="Simplified Arabic" w:hAnsi="Simplified Arabic" w:cs="Simplified Arabic" w:hint="cs"/>
          <w:sz w:val="28"/>
          <w:szCs w:val="28"/>
          <w:rtl/>
        </w:rPr>
        <w:t xml:space="preserve"> ويقصد بها توفير بيئة تقنية متكاملة تدعم الأنظمة الرقمية وشبكات الاتصال والمنصات الإلكترونية، بما يسهم في تنفيذ العمليات الرقمية بكفاءة. وتشمل البنية التحتية التقنية الأجهزة والبرمجيات والشبكات ومراكز البيانات وأنظمة الأمن السيبراني، بالإضافة إلى الخدمات السحابية ومنصات التحليل البياني. وتشير الدراسات إلى أن البنية التحتية التقنية تمثل الأساس المادي للتحول الرقمي، حيث لا يمكن تحقيق تحول رقمي ناجح دون توفر بنية تحتية متطورة وموثوقة (</w:t>
      </w:r>
      <w:r w:rsidRPr="008D51EE">
        <w:rPr>
          <w:rFonts w:ascii="Simplified Arabic" w:hAnsi="Simplified Arabic" w:cs="Simplified Arabic" w:hint="cs"/>
          <w:sz w:val="28"/>
          <w:szCs w:val="28"/>
        </w:rPr>
        <w:t>AlQahtani,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58ACAEFE" w14:textId="0FAF6EA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وفي المملكة العربية السعودية، شهدت البنية التحتية التقنية تطوراً كبيراً في السنوات الأخيرة، حيث أطلقت الحكومة منصة "</w:t>
      </w:r>
      <w:r w:rsidRPr="008D51EE">
        <w:rPr>
          <w:rFonts w:ascii="Simplified Arabic" w:hAnsi="Simplified Arabic" w:cs="Simplified Arabic" w:hint="cs"/>
          <w:sz w:val="28"/>
          <w:szCs w:val="28"/>
        </w:rPr>
        <w:t xml:space="preserve">Deem Cloud" </w:t>
      </w:r>
      <w:r w:rsidRPr="008D51EE">
        <w:rPr>
          <w:rFonts w:ascii="Simplified Arabic" w:hAnsi="Simplified Arabic" w:cs="Simplified Arabic" w:hint="cs"/>
          <w:sz w:val="28"/>
          <w:szCs w:val="28"/>
          <w:rtl/>
        </w:rPr>
        <w:t>كمنصة سحابية حكومية موحدة، نجحت في دمج 237 مركز بيانات حكومياً و183 جهة حكومية، مما حقق وفورات مالية تجاوزت 5.6 مليار ريال سعودي وخفض استهلاك الطاقة بأكثر من 64 ميجاوات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كما تم إطلاق إطار الحوكمة الرقمية </w:t>
      </w:r>
      <w:r w:rsidRPr="008D51EE">
        <w:rPr>
          <w:rFonts w:ascii="Simplified Arabic" w:hAnsi="Simplified Arabic" w:cs="Simplified Arabic" w:hint="cs"/>
          <w:sz w:val="28"/>
          <w:szCs w:val="28"/>
          <w:rtl/>
        </w:rPr>
        <w:lastRenderedPageBreak/>
        <w:t>والإطار الوطني للمعمارية المؤسسية لدعم تكامل الأنظمة وتبادل البيانات بين الجهات الحكومية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73C23790" w14:textId="0995867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2. تنمية المهارات الرقمية:</w:t>
      </w:r>
      <w:r w:rsidRPr="008D51EE">
        <w:rPr>
          <w:rFonts w:ascii="Simplified Arabic" w:hAnsi="Simplified Arabic" w:cs="Simplified Arabic" w:hint="cs"/>
          <w:sz w:val="28"/>
          <w:szCs w:val="28"/>
          <w:rtl/>
        </w:rPr>
        <w:t xml:space="preserve"> ويشير هذا البعد إلى تطوير المهارات التقنية لدى العاملين والمستفيدين بما يمكنهم من استخدام الأدوات الرقمية بفاعلية في أداء مهامهم المختلفة. وتشمل هذه المهارات القدرة على استخدام البرامج والتطبيقات الرقمية، وفهم أساسيات الأمن السيبراني، والقدرة على تحليل البيانات واستخدامها في اتخاذ القرارات. وتشير الأدبيات إلى أن تنمية المهارات الرقمية تمثل أحد التحديات الرئيسية التي تواجه التحول الرقمي، حيث أن الاستثمار في التقنيات دون الاستثمار في تنمية المهارات البشرية قد لا يحقق النتائج المرجوة (زاهد، </w:t>
      </w:r>
      <w:r w:rsidRPr="008D51EE">
        <w:rPr>
          <w:rFonts w:ascii="Simplified Arabic" w:hAnsi="Simplified Arabic" w:cs="Simplified Arabic" w:hint="cs"/>
          <w:sz w:val="28"/>
          <w:szCs w:val="28"/>
        </w:rPr>
        <w:t>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7CDA81BA" w14:textId="6D31CBC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وتشير الدراسات إلى أن المملكة العربية السعودية حققت تقدماً ملحوظاً في تنمية المهارات الرقمية، حيث تضاعفت مشاركة المرأة في قطاع تقنية المعلومات والاتصالات ثلاث مرات منذ عام 2018، ويتم تنفيذ برامج تدريبية مكثفة لرفع كفاءة الكوادر الوطنية في مجالات الذكاء الاصطناعي والبيانات الضخمة والحوسبة السحابية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65AFA47E" w14:textId="3B35A3A1"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3. السياسات والتنظيم الرقمي:</w:t>
      </w:r>
      <w:r w:rsidRPr="008D51EE">
        <w:rPr>
          <w:rFonts w:ascii="Simplified Arabic" w:hAnsi="Simplified Arabic" w:cs="Simplified Arabic" w:hint="cs"/>
          <w:sz w:val="28"/>
          <w:szCs w:val="28"/>
          <w:rtl/>
        </w:rPr>
        <w:t xml:space="preserve"> ويتمثل في وضع سياسات تنظيمية واستراتيجيات مؤسسية تدعم تطبيق التحول الرقمي وتضمن تكامل الأنظمة الرقمية داخل المؤسسة. وتشمل هذه السياسات إطار الحوكمة الرقمية، ومعايير تبادل البيانات، وسياسات الأمن السيبراني، واستراتيجيات إدارة التغيير التنظيمي. وتشير الأدبيات إلى أن وضوح السياسات والاستراتيجيات التنظيمية يعد عاملاً حاسماً في نجاح التحول الرقمي، حيث يوفر التوجيه اللازم للعاملين ويساعد في تنسيق الجهود بين الوحدات التنظيمية المختلفة (الربيعي،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1E467395" w14:textId="415F5F2D"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lastRenderedPageBreak/>
        <w:t>وقد أصدرت هيئة الحكومة الرقمية في السعودية الإطار التنظيمي للحكومة الرقمية في عام 2022، ليكون مرجعاً شاملاً لحوكمة مبادرات التحول الرقمي، بما في ذلك مبادئ التشغيل البيني (</w:t>
      </w:r>
      <w:r w:rsidRPr="008D51EE">
        <w:rPr>
          <w:rFonts w:ascii="Simplified Arabic" w:hAnsi="Simplified Arabic" w:cs="Simplified Arabic" w:hint="cs"/>
          <w:sz w:val="28"/>
          <w:szCs w:val="28"/>
        </w:rPr>
        <w:t>Interoperability</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ومبدأ تقديم البيانات مرة واحدة (</w:t>
      </w:r>
      <w:r w:rsidRPr="008D51EE">
        <w:rPr>
          <w:rFonts w:ascii="Simplified Arabic" w:hAnsi="Simplified Arabic" w:cs="Simplified Arabic" w:hint="cs"/>
          <w:sz w:val="28"/>
          <w:szCs w:val="28"/>
        </w:rPr>
        <w:t>Once-Only Principle</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لتعزيز كفاءة تقديم الخدمات الحكومية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0FCCCDA2" w14:textId="79959D4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4. الأبعاد الاجتماعية والثقافية:</w:t>
      </w:r>
      <w:r w:rsidRPr="008D51EE">
        <w:rPr>
          <w:rFonts w:ascii="Simplified Arabic" w:hAnsi="Simplified Arabic" w:cs="Simplified Arabic" w:hint="cs"/>
          <w:sz w:val="28"/>
          <w:szCs w:val="28"/>
          <w:rtl/>
        </w:rPr>
        <w:t xml:space="preserve"> وتهدف إلى مراعاة الجوانب الاجتماعية والثقافية المرتبطة باستخدام التكنولوجيا، بما يضمن التوازن بين التطور الرقمي والمحافظة على الجوانب الإنسانية في بيئة العمل. وتشمل هذه الأبعاد بناء ثقافة تنظيمية داعمة للابتكار والتغيير، وتعزيز الثقة في الأنظمة الرقمية، ومعالجة مخاوف الموظفين بشأن تأثير التحول الرقمي على وظائفهم، وضمان الشمولية في الوصول إلى الخدمات الرقمية. وتشير الأدبيات إلى أن إهمال الأبعاد الاجتماعية والثقافية يعد أحد الأسباب الرئيسية لفشل مبادرات التحول الرقمي، حيث أن مقاومة التغيير وضعف الثقافة التنظيمية الداعمة يمكن أن تعيق حتى أفضل الاستثمارات التقنية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3EF983A9"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30" w:name="_Toc233182679"/>
      <w:r w:rsidRPr="008D51EE">
        <w:rPr>
          <w:rFonts w:ascii="Simplified Arabic" w:eastAsia="Times New Roman" w:hAnsi="Simplified Arabic" w:cs="Simplified Arabic" w:hint="cs"/>
          <w:rtl/>
        </w:rPr>
        <w:t>2.3 متطلبات التحول الرقمي</w:t>
      </w:r>
      <w:bookmarkEnd w:id="30"/>
    </w:p>
    <w:p w14:paraId="053CD300" w14:textId="0D18CB1D"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يتطلب التحول الرقمي الناجح توفر مجموعة من المتطلبات والركائز الأساسية التي يجب على المؤسسات الالتزام بها، وقد صنف (سمير،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هذه المتطلبات إلى أربعة محاور رئيسية:</w:t>
      </w:r>
    </w:p>
    <w:p w14:paraId="097749FF" w14:textId="05E0E6CC"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1. الرؤية الاستراتيجية:</w:t>
      </w:r>
      <w:r w:rsidRPr="008D51EE">
        <w:rPr>
          <w:rFonts w:ascii="Simplified Arabic" w:hAnsi="Simplified Arabic" w:cs="Simplified Arabic" w:hint="cs"/>
          <w:sz w:val="28"/>
          <w:szCs w:val="28"/>
          <w:rtl/>
        </w:rPr>
        <w:t xml:space="preserve"> تعد الرؤية الاستراتيجية الواضحة حجر الأساس في أي تحول رقمي ناجح، حيث يجب على المؤسسات تحديد أهدافها وفهم اتجاهات السوق المتطورة ومواءمة مبادراتها الرقمية مع أهداف العمل طويلة المدى. ومن دون خريطة طريق واضحة المعالم فإن الشركات تخاطر بالاستثمار في تقنيات قد لا تسهم في النمو المستدام. وتشير الأدبيات إلى أن الرؤية الاستراتيجية يجب أن تكون </w:t>
      </w:r>
      <w:r w:rsidRPr="008D51EE">
        <w:rPr>
          <w:rFonts w:ascii="Simplified Arabic" w:hAnsi="Simplified Arabic" w:cs="Simplified Arabic" w:hint="cs"/>
          <w:sz w:val="28"/>
          <w:szCs w:val="28"/>
          <w:rtl/>
        </w:rPr>
        <w:lastRenderedPageBreak/>
        <w:t>مدعومة من القيادة العليا ومفهومة على جميع المستويات التنظيمية، لضمان التزام جميع الأطراف بجهود التحول الرقمي (</w:t>
      </w:r>
      <w:r w:rsidRPr="008D51EE">
        <w:rPr>
          <w:rFonts w:ascii="Simplified Arabic" w:hAnsi="Simplified Arabic" w:cs="Simplified Arabic" w:hint="cs"/>
          <w:sz w:val="28"/>
          <w:szCs w:val="28"/>
        </w:rPr>
        <w:t>Alshahrani,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405E6872" w14:textId="1AD6A5D4"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وتشير دراسة (</w:t>
      </w:r>
      <w:r w:rsidRPr="008D51EE">
        <w:rPr>
          <w:rFonts w:ascii="Simplified Arabic" w:hAnsi="Simplified Arabic" w:cs="Simplified Arabic" w:hint="cs"/>
          <w:sz w:val="28"/>
          <w:szCs w:val="28"/>
        </w:rPr>
        <w:t>Meiyenti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إلى أن التوقعات الواضحة للموظفين والقيادة الرقمية يمثلان عاملين حاسمين في نجاح التحول الرقمي، حيث يسهمان في توجيه الجهود وتحقيق التوافق التنظيمي حول أهداف التحول. كما أظهرت دراسة </w:t>
      </w:r>
      <w:r w:rsidRPr="008D51EE">
        <w:rPr>
          <w:rFonts w:ascii="Simplified Arabic" w:hAnsi="Simplified Arabic" w:cs="Simplified Arabic" w:hint="cs"/>
          <w:sz w:val="28"/>
          <w:szCs w:val="28"/>
        </w:rPr>
        <w:t>(Ismail,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أن الاستعداد التنظيمي الداخلي يمكن أن يحل محل التعاون الخارجي في بعض السياقات، مما يبرز أهمية بناء القدرات الداخلية كمتطلب أساسي للتحول الرقمي.</w:t>
      </w:r>
    </w:p>
    <w:p w14:paraId="00D9A8B9" w14:textId="3A22106E"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2. البنية التحتية التكنولوجية:</w:t>
      </w:r>
      <w:r w:rsidRPr="008D51EE">
        <w:rPr>
          <w:rFonts w:ascii="Simplified Arabic" w:hAnsi="Simplified Arabic" w:cs="Simplified Arabic" w:hint="cs"/>
          <w:sz w:val="28"/>
          <w:szCs w:val="28"/>
          <w:rtl/>
        </w:rPr>
        <w:t xml:space="preserve"> يتطلب إنشاء بنية تحتية تكنولوجية قوية تقييم الأنظمة الحالية وتحديد الثغرات ودمج التقنيات الجديدة بسلاسة، وتعد الحوسبة السحابية والذكاء الاصطناعي وتحليلات البيانات مكونات أساسية تمكن الشركات من التكيف مع ديناميكيات السوق المتغيرة. وتشير الدراسات الحديثة إلى أن البنية التحتية التكنولوجية يجب أن تتمتع بخصائص المرونة وقابلية التوسع والأمن، لتمكين المؤسسات من مواكبة التطورات التقنية المتسارعة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392A6360" w14:textId="58725AD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وتشهد المملكة العربية السعودية تطوراً كبيراً في البنية التحتية التكنولوجية، حيث تتعاون مع شركات تقنية عالمية مثل </w:t>
      </w:r>
      <w:r w:rsidRPr="008D51EE">
        <w:rPr>
          <w:rFonts w:ascii="Simplified Arabic" w:hAnsi="Simplified Arabic" w:cs="Simplified Arabic" w:hint="cs"/>
          <w:sz w:val="28"/>
          <w:szCs w:val="28"/>
        </w:rPr>
        <w:t xml:space="preserve">Google Cloud </w:t>
      </w:r>
      <w:r w:rsidRPr="008D51EE">
        <w:rPr>
          <w:rFonts w:ascii="Simplified Arabic" w:hAnsi="Simplified Arabic" w:cs="Simplified Arabic" w:hint="cs"/>
          <w:sz w:val="28"/>
          <w:szCs w:val="28"/>
          <w:rtl/>
        </w:rPr>
        <w:t>و</w:t>
      </w:r>
      <w:r w:rsidRPr="008D51EE">
        <w:rPr>
          <w:rFonts w:ascii="Simplified Arabic" w:hAnsi="Simplified Arabic" w:cs="Simplified Arabic" w:hint="cs"/>
          <w:sz w:val="28"/>
          <w:szCs w:val="28"/>
        </w:rPr>
        <w:t xml:space="preserve">Oracle </w:t>
      </w:r>
      <w:r w:rsidRPr="008D51EE">
        <w:rPr>
          <w:rFonts w:ascii="Simplified Arabic" w:hAnsi="Simplified Arabic" w:cs="Simplified Arabic" w:hint="cs"/>
          <w:sz w:val="28"/>
          <w:szCs w:val="28"/>
          <w:rtl/>
        </w:rPr>
        <w:t>و</w:t>
      </w:r>
      <w:r w:rsidRPr="008D51EE">
        <w:rPr>
          <w:rFonts w:ascii="Simplified Arabic" w:hAnsi="Simplified Arabic" w:cs="Simplified Arabic" w:hint="cs"/>
          <w:sz w:val="28"/>
          <w:szCs w:val="28"/>
        </w:rPr>
        <w:t xml:space="preserve">NVIDIA </w:t>
      </w:r>
      <w:r w:rsidRPr="008D51EE">
        <w:rPr>
          <w:rFonts w:ascii="Simplified Arabic" w:hAnsi="Simplified Arabic" w:cs="Simplified Arabic" w:hint="cs"/>
          <w:sz w:val="28"/>
          <w:szCs w:val="28"/>
          <w:rtl/>
        </w:rPr>
        <w:t>لتطوير قدراتها في الذكاء الاصطناعي والحوسبة السحابية وأشباه الموصلات، مما يسهم في تسريع وتيرة التحول الرقمي في مختلف القطاعات (</w:t>
      </w:r>
      <w:r w:rsidRPr="008D51EE">
        <w:rPr>
          <w:rFonts w:ascii="Simplified Arabic" w:hAnsi="Simplified Arabic" w:cs="Simplified Arabic" w:hint="cs"/>
          <w:sz w:val="28"/>
          <w:szCs w:val="28"/>
        </w:rPr>
        <w:t>Alshahrani,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كما أطلقت هيئة الاتصالات والفضاء والتقنية لوائح تنظيمية لخدمات الحوسبة السحابية، لتوفير بيئة جاذبة للمستثمرين المحليين والدوليين وتنظيم حقوق وواجبات مقدمي الخدمات والمستفيدين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A332D20" w14:textId="41C697F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lastRenderedPageBreak/>
        <w:t>3. إدارة البيانات وأمنها:</w:t>
      </w:r>
      <w:r w:rsidRPr="008D51EE">
        <w:rPr>
          <w:rFonts w:ascii="Simplified Arabic" w:hAnsi="Simplified Arabic" w:cs="Simplified Arabic" w:hint="cs"/>
          <w:sz w:val="28"/>
          <w:szCs w:val="28"/>
          <w:rtl/>
        </w:rPr>
        <w:t xml:space="preserve"> نظراً لأن الشركات تجمع كميات هائلة من البيانات، فإن ضمان إدارتها وأمنها أمر بالغ الأهمية، ويتطلب وضع سياسات قوية لإدارة البيانات والامتثال للوائح وتنفيذ أحدث تدابير الأمن السيبراني. وتشير الأدبيات إلى أن جودة البيانات وسلامتها تمثلان أساساً لاتخاذ قرارات مستنيرة وتحسين الكفاءة التشغيلية، حيث أن الاعتماد على بيانات غير دقيقة أو غير مكتملة يمكن أن يؤدي إلى نتائج سلبية تفوق فوائد التحول الرقمي (</w:t>
      </w:r>
      <w:r w:rsidRPr="008D51EE">
        <w:rPr>
          <w:rFonts w:ascii="Simplified Arabic" w:hAnsi="Simplified Arabic" w:cs="Simplified Arabic" w:hint="cs"/>
          <w:sz w:val="28"/>
          <w:szCs w:val="28"/>
        </w:rPr>
        <w:t>Gomstyn &amp; Jonker,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0856DC00" w14:textId="5C2E2CAC"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وقد أنشأت المملكة إطاراً وطنياً للتشغيل البيني وتبادل البيانات بين الجهات الحكومية، بما في ذلك معايير البيانات الوصفية والمعايير الفنية لضمان التكامل السلس للبيانات عبر الأنظمة الحكومية، بالإضافة إلى معايير وطنية للتشغيل البيني تم تحديثها في عام 2019 لتوفير الإرشادات اللازمة لتبادل البيانات وتكامل الأنظمة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0742A865" w14:textId="02BFBE3D"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4. النهج المتمحور حول العملاء:</w:t>
      </w:r>
      <w:r w:rsidRPr="008D51EE">
        <w:rPr>
          <w:rFonts w:ascii="Simplified Arabic" w:hAnsi="Simplified Arabic" w:cs="Simplified Arabic" w:hint="cs"/>
          <w:sz w:val="28"/>
          <w:szCs w:val="28"/>
          <w:rtl/>
        </w:rPr>
        <w:t xml:space="preserve"> يجب أن يكون النهج المتمحور حول العملاء في قلب جهود التحول الرقمي، من خلال فهم احتياجات العملاء وتفضيلاتهم وسلوكياتهم من خلال تحليلات البيانات، مما يمكن المؤسسات من تصميم عروضها وتعزيز تجارب العملاء والبقاء في صدارة المنافسة. وتشير الأدبيات إلى أن التحول الرقمي الناجح يتطلب تحولاً في الثقافة التنظيمية نحو التركيز على العميل، حيث تصبح احتياجات العملاء وتوقعاتهم المحرك الرئيسي لقرارات التحول الرقمي (سمير،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2342ED9B" w14:textId="5FFA47B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ويتماشى هذا النهج مع التوجهات الوطنية في السعودية، حيث يعمل الإطار التنظيمي للحكومة الرقمية على مبدأ "تقديم البيانات مرة واحدة" وتشغيل البيني بشكل افتراضي، مما يقلل الأعباء على المواطنين والمستثمرين ويعزز جودة الخدمات المقدمة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كما أن الشراكات بين القطاعين العام والخاص، مثل الشراكة بين </w:t>
      </w:r>
      <w:r w:rsidRPr="008D51EE">
        <w:rPr>
          <w:rFonts w:ascii="Simplified Arabic" w:hAnsi="Simplified Arabic" w:cs="Simplified Arabic" w:hint="cs"/>
          <w:sz w:val="28"/>
          <w:szCs w:val="28"/>
        </w:rPr>
        <w:t xml:space="preserve">WiseTech Global </w:t>
      </w:r>
      <w:r w:rsidRPr="008D51EE">
        <w:rPr>
          <w:rFonts w:ascii="Simplified Arabic" w:hAnsi="Simplified Arabic" w:cs="Simplified Arabic" w:hint="cs"/>
          <w:sz w:val="28"/>
          <w:szCs w:val="28"/>
          <w:rtl/>
        </w:rPr>
        <w:t xml:space="preserve">وشركة إلم لرقمنة قطاع الخدمات </w:t>
      </w:r>
      <w:r w:rsidRPr="008D51EE">
        <w:rPr>
          <w:rFonts w:ascii="Simplified Arabic" w:hAnsi="Simplified Arabic" w:cs="Simplified Arabic" w:hint="cs"/>
          <w:sz w:val="28"/>
          <w:szCs w:val="28"/>
          <w:rtl/>
        </w:rPr>
        <w:lastRenderedPageBreak/>
        <w:t>اللوجستية، تهدف إلى تحسين تجربة العملاء وزيادة الكفاءة التشغيلية من خلال التكنولوجيا المرنة والبسيطة (</w:t>
      </w:r>
      <w:r w:rsidRPr="008D51EE">
        <w:rPr>
          <w:rFonts w:ascii="Simplified Arabic" w:hAnsi="Simplified Arabic" w:cs="Simplified Arabic" w:hint="cs"/>
          <w:sz w:val="28"/>
          <w:szCs w:val="28"/>
        </w:rPr>
        <w:t>ITP,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59A20EA7"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31" w:name="_Toc233182680"/>
      <w:r w:rsidRPr="008D51EE">
        <w:rPr>
          <w:rFonts w:ascii="Simplified Arabic" w:eastAsia="Times New Roman" w:hAnsi="Simplified Arabic" w:cs="Simplified Arabic" w:hint="cs"/>
          <w:sz w:val="28"/>
          <w:szCs w:val="28"/>
          <w:rtl/>
        </w:rPr>
        <w:t>ثالثاً: الدراسات السابقة</w:t>
      </w:r>
      <w:bookmarkEnd w:id="31"/>
    </w:p>
    <w:p w14:paraId="3918F11D"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تشكل الدراسات السابقة الركيزة التجريبية التي تبنى عليها الدراسات الجديدة، حيث توفر الأدلة العملية على صحة النظريات وتبين مدى تعميم النتائج في سياقات مختلفة. وفيما يلي استعراض وتحليل نقدي للدراسات السابقة التي تناولت العلاقة بين التحول الرقمي والكفاءة التشغيلية أو الأداء المؤسسي، مع التركيز على الدراسات التي أجريت في السياق السعودي والمنطقة العربية.</w:t>
      </w:r>
    </w:p>
    <w:p w14:paraId="0CE6B437"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32" w:name="_Toc233182681"/>
      <w:r w:rsidRPr="008D51EE">
        <w:rPr>
          <w:rFonts w:ascii="Simplified Arabic" w:eastAsia="Times New Roman" w:hAnsi="Simplified Arabic" w:cs="Simplified Arabic" w:hint="cs"/>
          <w:rtl/>
        </w:rPr>
        <w:t>3.1 الدراسات العربية في السياق السعودي</w:t>
      </w:r>
      <w:bookmarkEnd w:id="32"/>
    </w:p>
    <w:p w14:paraId="099C4AD2" w14:textId="094E3F0A"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دراسة زاهد (2025</w:t>
      </w:r>
      <w:r w:rsidR="00354A9D">
        <w:rPr>
          <w:rFonts w:ascii="Simplified Arabic" w:eastAsia="Times New Roman" w:hAnsi="Simplified Arabic" w:cs="Simplified Arabic" w:hint="cs"/>
          <w:i w:val="0"/>
          <w:iCs w:val="0"/>
          <w:sz w:val="28"/>
          <w:szCs w:val="28"/>
          <w:rtl/>
        </w:rPr>
        <w:t>)</w:t>
      </w:r>
    </w:p>
    <w:p w14:paraId="4BEF0D8A" w14:textId="20956CA3"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أجرت (زاهد،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دراسة تطبيقية على شركة الاتصالات السعودية بهدف تحديد دور استراتيجيات التحول الرقمي في رفع الكفاءة التشغيلية والتسويقية لخدمات الاتصالات. واعتمدت الدراسة على المنهج الكمي، حيث جمعت البيانات عبر استبانة إلكترونية قُدّمت إلى 60 موظفاً في شركات الاتصالات السعودية. وأظهرت نتائج الدراسة وجود علاقة إيجابية ذات دلالة إحصائية بين استراتيجيات التحول الرقمي وارتفاع مستوى الكفاءة التشغيلية، كما لوحظ أن البنية التحتية التقنية ومستوى المهارات الرقمية للعاملين يعتبران من أهم عوامل تحسين الكفاءة التشغيلية.</w:t>
      </w:r>
    </w:p>
    <w:p w14:paraId="2CE74A44" w14:textId="7693EB6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وتتمثل أهمية هذه الدراسة في كونها من الدراسات القليلة التي تناولت بشكل مباشر العلاقة بين التحول الرقمي والكفاءة التشغيلية في السياق السعودي، مما يوفر أساساً مهماً للدراسة الحالية. ومع ذلك، فإن الدراسة اقتصرت على قطاع الاتصالات فقط وعينة محدودة (60 موظفاً</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مما قد يحد من إمكانية تعميم </w:t>
      </w:r>
      <w:r w:rsidRPr="008D51EE">
        <w:rPr>
          <w:rFonts w:ascii="Simplified Arabic" w:hAnsi="Simplified Arabic" w:cs="Simplified Arabic" w:hint="cs"/>
          <w:sz w:val="28"/>
          <w:szCs w:val="28"/>
          <w:rtl/>
        </w:rPr>
        <w:lastRenderedPageBreak/>
        <w:t>النتائج على قطاعات أخرى. كما أن الدراسة ركزت على استراتيجيات التحول الرقمي بشكل عام دون تفصيل أبعادها المختلفة وعلاقة كل بعد بالكفاءة التشغيلية.</w:t>
      </w:r>
    </w:p>
    <w:p w14:paraId="4018D218" w14:textId="4868D9A8"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دراسة محمد والغبيري (2020</w:t>
      </w:r>
      <w:r w:rsidR="00354A9D">
        <w:rPr>
          <w:rFonts w:ascii="Simplified Arabic" w:eastAsia="Times New Roman" w:hAnsi="Simplified Arabic" w:cs="Simplified Arabic" w:hint="cs"/>
          <w:i w:val="0"/>
          <w:iCs w:val="0"/>
          <w:sz w:val="28"/>
          <w:szCs w:val="28"/>
          <w:rtl/>
        </w:rPr>
        <w:t>)</w:t>
      </w:r>
    </w:p>
    <w:p w14:paraId="1340AFD3" w14:textId="488ED2FB"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هدفت دراسة (محمد والغبيري، 2020</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إلى تحليل واقع التحول الرقمي في المملكة العربية السعودية، من حيث التوجه نحو تبني استخداماته في إحداث التطوير والتحديث والتحسين المستمر، إضافة إلى تحديد مدى تقدم المملكة في التعامل مع التقنيات الرقمية. وأظهرت نتائج الدراسة، من خلال التحليل، أن التحول الرقمي في المملكة يسير بمعدل نمو سنوي يبلغ 5% خلال الفترة من عام 2011م إلى عام 2017م، كما تبين أن المملكة تُعد من بين ثلاث دول في المنطقة ضمن مجموعة الدول الداعمة للتقنيات وفق «مؤشر الاتصالات العالمي» لعام 2017.</w:t>
      </w:r>
    </w:p>
    <w:p w14:paraId="33A5E19C"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وتكمن أهمية هذه الدراسة في تقديمها لصورة شاملة عن واقع التحول الرقمي في المملكة، وتحليل التوجهات الاستراتيجية الداعمة له، وتحديد التحديات التي تواجه التحول الرقمي. ومع ذلك، فإن الدراسة اعتمدت على المنهج التحليلي الوصفي واستخدام البيانات الثانوية دون جمع بيانات ميدانية، كما أنها ركزت على الجانب الوصفي للتحول الرقمي دون دراسة أثره على المتغيرات التنظيمية مثل الكفاءة التشغيلية.</w:t>
      </w:r>
    </w:p>
    <w:p w14:paraId="7DCCDABC" w14:textId="13F1758F"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دراسة جنيدي (2023</w:t>
      </w:r>
      <w:r w:rsidR="00354A9D">
        <w:rPr>
          <w:rFonts w:ascii="Simplified Arabic" w:eastAsia="Times New Roman" w:hAnsi="Simplified Arabic" w:cs="Simplified Arabic" w:hint="cs"/>
          <w:i w:val="0"/>
          <w:iCs w:val="0"/>
          <w:sz w:val="28"/>
          <w:szCs w:val="28"/>
          <w:rtl/>
        </w:rPr>
        <w:t>)</w:t>
      </w:r>
    </w:p>
    <w:p w14:paraId="36F05FEC" w14:textId="3E5381C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تناولت دراسة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التحول الرقمي في الجامعات السعودية وأثره في تحقيق الاستدامة والميزة التنافسية في ضوء رؤية 2030، وقدمت تحليلاً نظرياً لأبعاد التحول الرقمي ومتطلباته، وعلاقته بالأداء </w:t>
      </w:r>
      <w:r w:rsidRPr="008D51EE">
        <w:rPr>
          <w:rFonts w:ascii="Simplified Arabic" w:hAnsi="Simplified Arabic" w:cs="Simplified Arabic" w:hint="cs"/>
          <w:sz w:val="28"/>
          <w:szCs w:val="28"/>
          <w:rtl/>
        </w:rPr>
        <w:lastRenderedPageBreak/>
        <w:t>المؤسسي. وأشارت الدراسة إلى أن التحول الرقمي يشمل أربعة أبعاد رئيسية هي: البنية التحتية التقنية، وتنمية المهارات الرقمية، والسياسات والتنظيم الرقمي، والأبعاد الاجتماعية والثقافية.</w:t>
      </w:r>
    </w:p>
    <w:p w14:paraId="3E9CC3B7"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وتسهم هذه الدراسة في بناء الإطار النظري للبحث الحالي من خلال تقديم تصنيف واضح لأبعاد التحول الرقمي، إلا أنها اعتمدت على المنهج النظري التحليلي دون جمع بيانات ميدانية، مما يجعلها دراسة استطلاعية أكثر منها دراسة تفسيرية تختبر العلاقات بين المتغيرات.</w:t>
      </w:r>
    </w:p>
    <w:p w14:paraId="1F0D1B4C"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33" w:name="_Toc233182682"/>
      <w:r w:rsidRPr="008D51EE">
        <w:rPr>
          <w:rFonts w:ascii="Simplified Arabic" w:eastAsia="Times New Roman" w:hAnsi="Simplified Arabic" w:cs="Simplified Arabic" w:hint="cs"/>
          <w:rtl/>
        </w:rPr>
        <w:t>3.2 الدراسات العربية في سياقات أخرى</w:t>
      </w:r>
      <w:bookmarkEnd w:id="33"/>
    </w:p>
    <w:p w14:paraId="54DD07F4" w14:textId="31CE4EEB"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دراسة صالح الدين وبدوي (2023</w:t>
      </w:r>
      <w:r w:rsidR="00354A9D">
        <w:rPr>
          <w:rFonts w:ascii="Simplified Arabic" w:eastAsia="Times New Roman" w:hAnsi="Simplified Arabic" w:cs="Simplified Arabic" w:hint="cs"/>
          <w:i w:val="0"/>
          <w:iCs w:val="0"/>
          <w:sz w:val="28"/>
          <w:szCs w:val="28"/>
          <w:rtl/>
        </w:rPr>
        <w:t>)</w:t>
      </w:r>
    </w:p>
    <w:p w14:paraId="3E86F136" w14:textId="3AA2544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استهدف بحث (صالح الدين وبدوي،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تحديد درجة علاقة الارتباط بين تطبيق إستراتيجية التحول الرقمي وتحقيق التميز المؤسسي المستدام في الشركة القابضة مصر للطيران، من خلال تحليل عدد 288 قائمة استقصاء من الإدارة العليا والوسطى بالشركة. وأظهرت النتائج أن مستوى تطبيق استراتيجية التحول الرقمي جاء متوسطاً، بينما جاء مستوى تحقق متغيرات التميز المؤسسي المستدام مرتفعاً، كما أظهرت النتائج وجود علاقة معنوية ذات دلالة إحصائية بين استراتيجية التحول الرقمي والمتغيرات التابعة للتميز المؤسسي المستدام.</w:t>
      </w:r>
    </w:p>
    <w:p w14:paraId="59E068BA" w14:textId="0DE16FA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وتتميز هذه الدراسة بحجم العينة الكبير (288 مفردة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واستخدامها لمنهج كمي متين، مما يعزز موثوقية النتائج. كما أن الدراسة قدمت تحليلاً متعمقاً لطبيعة العلاقة بين التحول الرقمي والتميز المؤسسي، مع تحديد المتغيرات الأكثر ارتباطاً بالتحول الرقمي. ومع ذلك، فإن الدراسة ركزت على قطاع الطيران في مصر، مما قد يحد من تعميم النتائج على السياق السعودي، كما أنها تناولت التميز المؤسسي المستدام كمتغير تابع بدلاً من الكفاءة التشغيلية.</w:t>
      </w:r>
    </w:p>
    <w:p w14:paraId="111E85AF" w14:textId="40B93580"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lastRenderedPageBreak/>
        <w:t>دراسة الوكيل وآخرون (2025</w:t>
      </w:r>
      <w:r w:rsidR="00354A9D">
        <w:rPr>
          <w:rFonts w:ascii="Simplified Arabic" w:eastAsia="Times New Roman" w:hAnsi="Simplified Arabic" w:cs="Simplified Arabic" w:hint="cs"/>
          <w:i w:val="0"/>
          <w:iCs w:val="0"/>
          <w:sz w:val="28"/>
          <w:szCs w:val="28"/>
          <w:rtl/>
        </w:rPr>
        <w:t>)</w:t>
      </w:r>
    </w:p>
    <w:p w14:paraId="5AFB4372" w14:textId="4CF8CD1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هدفت دراسة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إلى تحليل تأثير التحول الرقمي في إدارة الموارد البشرية على الأداء الوظيفي، مع دراسة وساطة الكفاءة التشغيلية في هذه العلاقة في مؤسسات التعليم العالي. وأظهرت النتائج أن التحول الرقمي يؤثر إيجابياً على الأداء الوظيفي، وأن الكفاءة التشغيلية تلعب دوراً وسيطاً في هذه العلاقة، حيث يسهم التحول الرقمي في تحسين الكفاءة التشغيلية، مما ينعكس بدوره على تحسين الأداء الوظيفي.</w:t>
      </w:r>
    </w:p>
    <w:p w14:paraId="74574115"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وتكمن أهمية هذه الدراسة في كونها من الدراسات القليلة التي تناولت الكفاءة التشغيلية كمتغير وسيط بين التحول الرقمي والأداء الوظيفي، مما يبرز الدور المحوري للكفاءة التشغيلية في تحقيق العوائد من الاستثمارات الرقمية. كما أن الدراسة قدمت إطاراً نظرياً متكاملاً يربط بين المتغيرات الثلاثة، مما يوفر أساساً مهماً للدراسة الحالية.</w:t>
      </w:r>
    </w:p>
    <w:p w14:paraId="5268A635"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34" w:name="_Toc233182683"/>
      <w:r w:rsidRPr="008D51EE">
        <w:rPr>
          <w:rFonts w:ascii="Simplified Arabic" w:eastAsia="Times New Roman" w:hAnsi="Simplified Arabic" w:cs="Simplified Arabic" w:hint="cs"/>
          <w:rtl/>
        </w:rPr>
        <w:t>3.3 الدراسات الدولية الحديثة</w:t>
      </w:r>
      <w:bookmarkEnd w:id="34"/>
    </w:p>
    <w:p w14:paraId="13BD2888" w14:textId="6CDD2220"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 xml:space="preserve">دراسة </w:t>
      </w:r>
      <w:r w:rsidRPr="008D51EE">
        <w:rPr>
          <w:rFonts w:ascii="Simplified Arabic" w:eastAsia="Times New Roman" w:hAnsi="Simplified Arabic" w:cs="Simplified Arabic" w:hint="cs"/>
          <w:i w:val="0"/>
          <w:iCs w:val="0"/>
          <w:sz w:val="28"/>
          <w:szCs w:val="28"/>
        </w:rPr>
        <w:t>AlQahtani (2026</w:t>
      </w:r>
      <w:r w:rsidR="00354A9D">
        <w:rPr>
          <w:rFonts w:ascii="Simplified Arabic" w:eastAsia="Times New Roman" w:hAnsi="Simplified Arabic" w:cs="Simplified Arabic" w:hint="cs"/>
          <w:i w:val="0"/>
          <w:iCs w:val="0"/>
          <w:sz w:val="28"/>
          <w:szCs w:val="28"/>
          <w:rtl/>
        </w:rPr>
        <w:t>)</w:t>
      </w:r>
    </w:p>
    <w:p w14:paraId="5AC8A4C0" w14:textId="2EDB03A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أجرى </w:t>
      </w:r>
      <w:r w:rsidRPr="008D51EE">
        <w:rPr>
          <w:rFonts w:ascii="Simplified Arabic" w:hAnsi="Simplified Arabic" w:cs="Simplified Arabic" w:hint="cs"/>
          <w:sz w:val="28"/>
          <w:szCs w:val="28"/>
        </w:rPr>
        <w:t>(AlQahtani,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دراسة تهدف إلى تحليل أثر التحول الرقمي المؤسسي في تعزيز الميزة التنافسية للمؤسسات السعودية، من خلال فهم دور التقنيات الرقمية مثل الذكاء الاصطناعي والحوسبة السحابية وتحليل البيانات في تحسين الكفاءة التشغيلية وتعزيز الابتكار. وأظهرت نتائج الدراسة أن التحول الرقمي يعزز الكفاءة التشغيلية من خلال أتمتة العمليات وخفض التكاليف وزيادة الإنتاجية، ويسهم في تعزيز الابتكار وتطوير منتجات وخدمات جديدة، كما يعزز قدرة المؤسسات على المنافسة في السوق العالمية من خلال تمكينها من التكيف السريع مع التغيرات.</w:t>
      </w:r>
    </w:p>
    <w:p w14:paraId="5E652E31"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lastRenderedPageBreak/>
        <w:t>وتتميز هذه الدراسة بكونها أجريت على مؤسسات سعودية من قطاعات متنوعة، مما يعزز إمكانية تعميم النتائج، كما أنها تناولت أثر التحول الرقمي على كل من الكفاءة التشغيلية والميزة التنافسية. ومع ذلك، فإن الدراسة اعتمدت على عينة محدودة من المؤسسات التي تبنت التحول الرقمي، مما قد لا يعكس واقع المؤسسات التي لم تتبنَ التحول الرقمي بعد.</w:t>
      </w:r>
    </w:p>
    <w:p w14:paraId="6AAA02D6" w14:textId="2589E8FE"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 xml:space="preserve">دراسة </w:t>
      </w:r>
      <w:r w:rsidRPr="008D51EE">
        <w:rPr>
          <w:rFonts w:ascii="Simplified Arabic" w:eastAsia="Times New Roman" w:hAnsi="Simplified Arabic" w:cs="Simplified Arabic" w:hint="cs"/>
          <w:i w:val="0"/>
          <w:iCs w:val="0"/>
          <w:sz w:val="28"/>
          <w:szCs w:val="28"/>
        </w:rPr>
        <w:t>Khan et al. (2026</w:t>
      </w:r>
      <w:r w:rsidR="00354A9D">
        <w:rPr>
          <w:rFonts w:ascii="Simplified Arabic" w:eastAsia="Times New Roman" w:hAnsi="Simplified Arabic" w:cs="Simplified Arabic" w:hint="cs"/>
          <w:i w:val="0"/>
          <w:iCs w:val="0"/>
          <w:sz w:val="28"/>
          <w:szCs w:val="28"/>
          <w:rtl/>
        </w:rPr>
        <w:t>)</w:t>
      </w:r>
    </w:p>
    <w:p w14:paraId="173BC14F" w14:textId="6A8B2ED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أجرى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دراسة استعراضية حول الاستدامة الرقمية كمنظومة ناشئة، من خلال تحليل تجربة المملكة العربية السعودية وآثارها العالمية. واستعرضت الدراسة البنية التحتية الرقمية في السعودية، بما في ذلك منصة </w:t>
      </w:r>
      <w:r w:rsidRPr="008D51EE">
        <w:rPr>
          <w:rFonts w:ascii="Simplified Arabic" w:hAnsi="Simplified Arabic" w:cs="Simplified Arabic" w:hint="cs"/>
          <w:sz w:val="28"/>
          <w:szCs w:val="28"/>
        </w:rPr>
        <w:t xml:space="preserve">"Deem Cloud" </w:t>
      </w:r>
      <w:r w:rsidRPr="008D51EE">
        <w:rPr>
          <w:rFonts w:ascii="Simplified Arabic" w:hAnsi="Simplified Arabic" w:cs="Simplified Arabic" w:hint="cs"/>
          <w:sz w:val="28"/>
          <w:szCs w:val="28"/>
          <w:rtl/>
        </w:rPr>
        <w:t xml:space="preserve">التي نجحت في دمج 237 مركز بيانات حكومياً و183 جهة حكومية، مما حقق وفورات مالية بلغت 5.6 مليار ريال سعودي وخفض استهلاك الطاقة بأكثر من 64 ميجاوات. كما استعرضت الدراسة مبادرات مثل مدينة </w:t>
      </w:r>
      <w:r w:rsidRPr="008D51EE">
        <w:rPr>
          <w:rFonts w:ascii="Simplified Arabic" w:hAnsi="Simplified Arabic" w:cs="Simplified Arabic" w:hint="cs"/>
          <w:sz w:val="28"/>
          <w:szCs w:val="28"/>
        </w:rPr>
        <w:t xml:space="preserve">NEOM </w:t>
      </w:r>
      <w:r w:rsidRPr="008D51EE">
        <w:rPr>
          <w:rFonts w:ascii="Simplified Arabic" w:hAnsi="Simplified Arabic" w:cs="Simplified Arabic" w:hint="cs"/>
          <w:sz w:val="28"/>
          <w:szCs w:val="28"/>
          <w:rtl/>
        </w:rPr>
        <w:t>التي تدمج الابتكار الرقمي مع التصميم الحضري المستدام، بهدف فك الارتباط بين النمو الاقتصادي والتدهور البيئي.</w:t>
      </w:r>
    </w:p>
    <w:p w14:paraId="6A73A6F3"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وتكمن أهمية هذه الدراسة في تقديمها لصورة شاملة عن جهود التحول الرقمي في المملكة العربية السعودية، وربطها بأهداف الاستدامة، كما أنها توفر إطاراً نظرياً لفهم كيفية مواءمة التحول الرقمي مع أهداف التنمية المستدامة. ومع ذلك، فإن الدراسة اعتمدت على المراجعة السردية للبحوث المحكمة والأطر السياسية والإحصاءات الرسمية، دون تقديم أدلة تجريبية جديدة.</w:t>
      </w:r>
    </w:p>
    <w:p w14:paraId="71D89B68" w14:textId="717F5465"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 xml:space="preserve">دراسة </w:t>
      </w:r>
      <w:r w:rsidRPr="008D51EE">
        <w:rPr>
          <w:rFonts w:ascii="Simplified Arabic" w:eastAsia="Times New Roman" w:hAnsi="Simplified Arabic" w:cs="Simplified Arabic" w:hint="cs"/>
          <w:i w:val="0"/>
          <w:iCs w:val="0"/>
          <w:sz w:val="28"/>
          <w:szCs w:val="28"/>
        </w:rPr>
        <w:t>Alshahrani (2025</w:t>
      </w:r>
      <w:r w:rsidR="00354A9D">
        <w:rPr>
          <w:rFonts w:ascii="Simplified Arabic" w:eastAsia="Times New Roman" w:hAnsi="Simplified Arabic" w:cs="Simplified Arabic" w:hint="cs"/>
          <w:i w:val="0"/>
          <w:iCs w:val="0"/>
          <w:sz w:val="28"/>
          <w:szCs w:val="28"/>
          <w:rtl/>
        </w:rPr>
        <w:t>)</w:t>
      </w:r>
    </w:p>
    <w:p w14:paraId="1DCECA89" w14:textId="68CFCF33"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هدفت دراسة (</w:t>
      </w:r>
      <w:r w:rsidRPr="008D51EE">
        <w:rPr>
          <w:rFonts w:ascii="Simplified Arabic" w:hAnsi="Simplified Arabic" w:cs="Simplified Arabic" w:hint="cs"/>
          <w:sz w:val="28"/>
          <w:szCs w:val="28"/>
        </w:rPr>
        <w:t>Alshahrani,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إلى استكشاف كيفية استخدام المملكة العربية السعودية للشراكات التكنولوجية الدولية لدعم أجندة رؤية 2030، من خلال تحليل الشراكات مع شركات مثل </w:t>
      </w:r>
      <w:r w:rsidRPr="008D51EE">
        <w:rPr>
          <w:rFonts w:ascii="Simplified Arabic" w:hAnsi="Simplified Arabic" w:cs="Simplified Arabic" w:hint="cs"/>
          <w:sz w:val="28"/>
          <w:szCs w:val="28"/>
        </w:rPr>
        <w:t xml:space="preserve">Google </w:t>
      </w:r>
      <w:r w:rsidRPr="008D51EE">
        <w:rPr>
          <w:rFonts w:ascii="Simplified Arabic" w:hAnsi="Simplified Arabic" w:cs="Simplified Arabic" w:hint="cs"/>
          <w:sz w:val="28"/>
          <w:szCs w:val="28"/>
        </w:rPr>
        <w:lastRenderedPageBreak/>
        <w:t xml:space="preserve">Cloud </w:t>
      </w:r>
      <w:r w:rsidRPr="008D51EE">
        <w:rPr>
          <w:rFonts w:ascii="Simplified Arabic" w:hAnsi="Simplified Arabic" w:cs="Simplified Arabic" w:hint="cs"/>
          <w:sz w:val="28"/>
          <w:szCs w:val="28"/>
          <w:rtl/>
        </w:rPr>
        <w:t>و</w:t>
      </w:r>
      <w:r w:rsidRPr="008D51EE">
        <w:rPr>
          <w:rFonts w:ascii="Simplified Arabic" w:hAnsi="Simplified Arabic" w:cs="Simplified Arabic" w:hint="cs"/>
          <w:sz w:val="28"/>
          <w:szCs w:val="28"/>
        </w:rPr>
        <w:t xml:space="preserve">Oracle </w:t>
      </w:r>
      <w:r w:rsidRPr="008D51EE">
        <w:rPr>
          <w:rFonts w:ascii="Simplified Arabic" w:hAnsi="Simplified Arabic" w:cs="Simplified Arabic" w:hint="cs"/>
          <w:sz w:val="28"/>
          <w:szCs w:val="28"/>
          <w:rtl/>
        </w:rPr>
        <w:t>و</w:t>
      </w:r>
      <w:r w:rsidRPr="008D51EE">
        <w:rPr>
          <w:rFonts w:ascii="Simplified Arabic" w:hAnsi="Simplified Arabic" w:cs="Simplified Arabic" w:hint="cs"/>
          <w:sz w:val="28"/>
          <w:szCs w:val="28"/>
        </w:rPr>
        <w:t xml:space="preserve">NVIDIA </w:t>
      </w:r>
      <w:r w:rsidRPr="008D51EE">
        <w:rPr>
          <w:rFonts w:ascii="Simplified Arabic" w:hAnsi="Simplified Arabic" w:cs="Simplified Arabic" w:hint="cs"/>
          <w:sz w:val="28"/>
          <w:szCs w:val="28"/>
          <w:rtl/>
        </w:rPr>
        <w:t>في مجالات الذكاء الاصطناعي والحوسبة السحابية وأشباه الموصلات. وأظهرت النتائج أن السعودية تسعى من خلال هذه الشراكات إلى تحقيق خمسة أهداف رئيسية: الإشارة إلى المصداقية الدولية، وتسريع نمو البنية التحتية، وضمان سيادة البيانات، وخلق مضاعفات اقتصادية، واستخدام مزايا التكلفة. كما كشفت الدراسة عن تحديات تشمل الاعتماد على الأجهزة الأجنبية، والاستهلاك العالي للطاقة، والتعقيدات القانونية، ونقص المهارات، ومخاطر التعلم السلبي.</w:t>
      </w:r>
    </w:p>
    <w:p w14:paraId="213CB6DF"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وتسهم هذه الدراسة في فهم كيفية استفادة المؤسسات السعودية من الشراكات الدولية لتعزيز قدراتها الرقمية، وتسلط الضوء على التحديات التي يجب معالجتها لضمان استدامة التحول الرقمي. وتشير النتائج إلى أن نجاح الشراكات على المدى الطويل يعتمد على تعزيز القدرات المحلية ودمج نماذج الحوكمة المستدامة.</w:t>
      </w:r>
    </w:p>
    <w:p w14:paraId="31405F55"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35" w:name="_Toc233182684"/>
      <w:r w:rsidRPr="008D51EE">
        <w:rPr>
          <w:rFonts w:ascii="Simplified Arabic" w:eastAsia="Times New Roman" w:hAnsi="Simplified Arabic" w:cs="Simplified Arabic" w:hint="cs"/>
          <w:rtl/>
        </w:rPr>
        <w:t>3.4 تحليل ومناقشة الدراسات السابقة</w:t>
      </w:r>
      <w:bookmarkEnd w:id="35"/>
    </w:p>
    <w:p w14:paraId="0D95FCF3"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من خلال مراجعة الدراسات السابقة، يمكن استخلاص مجموعة من الملاحظات والاستنتاجات التي توجه البحث الحالي:</w:t>
      </w:r>
    </w:p>
    <w:p w14:paraId="4E15AB2D" w14:textId="443B193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أولاً: اتفاق عام على العلاقة الإيجابية بين التحول الرقمي والأداء المؤسسي:</w:t>
      </w:r>
      <w:r w:rsidRPr="008D51EE">
        <w:rPr>
          <w:rFonts w:ascii="Simplified Arabic" w:hAnsi="Simplified Arabic" w:cs="Simplified Arabic" w:hint="cs"/>
          <w:sz w:val="28"/>
          <w:szCs w:val="28"/>
          <w:rtl/>
        </w:rPr>
        <w:t xml:space="preserve"> تتوافق جميع الدراسات السابقة تقريباً على وجود علاقة إيجابية بين التحول الرقمي ومختلف مؤشرات الأداء المؤسسي، سواء كانت الكفاءة التشغيلية (زاهد، 2025؛ </w:t>
      </w:r>
      <w:r w:rsidRPr="008D51EE">
        <w:rPr>
          <w:rFonts w:ascii="Simplified Arabic" w:hAnsi="Simplified Arabic" w:cs="Simplified Arabic" w:hint="cs"/>
          <w:sz w:val="28"/>
          <w:szCs w:val="28"/>
        </w:rPr>
        <w:t>AlQahtani,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أو التميز المؤسسي (صالح الدين وبدوي،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أو الأداء الوظيفي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ويعكس هذا الاتفاق قوة الأدلة النظرية والتجريبية على أهمية التحول الرقمي في تحسين الأداء المؤسسي.</w:t>
      </w:r>
    </w:p>
    <w:p w14:paraId="3054C054" w14:textId="79F25BAB"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lastRenderedPageBreak/>
        <w:t>ثانياً: تباين في المتغيرات التابعة:</w:t>
      </w:r>
      <w:r w:rsidRPr="008D51EE">
        <w:rPr>
          <w:rFonts w:ascii="Simplified Arabic" w:hAnsi="Simplified Arabic" w:cs="Simplified Arabic" w:hint="cs"/>
          <w:sz w:val="28"/>
          <w:szCs w:val="28"/>
          <w:rtl/>
        </w:rPr>
        <w:t xml:space="preserve"> على الرغم من الاتفاق على العلاقة الإيجابية، إلا أن الدراسات اختلفت في المتغيرات التابعة التي تناولتها، حيث ركزت بعض الدراسات على الكفاءة التشغيلية بشكل مباشر (زاهد، 2025؛ </w:t>
      </w:r>
      <w:r w:rsidRPr="008D51EE">
        <w:rPr>
          <w:rFonts w:ascii="Simplified Arabic" w:hAnsi="Simplified Arabic" w:cs="Simplified Arabic" w:hint="cs"/>
          <w:sz w:val="28"/>
          <w:szCs w:val="28"/>
        </w:rPr>
        <w:t>AlQahtani,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بينما تناولت دراسات أخرى التميز المؤسسي (صالح الدين وبدوي،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أو الأداء الوظيفي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وهذا التنوع في المتغيرات التابعة يعكس ثراء الموضوع وتعدد جوانبه، ولكنه يشير أيضاً إلى الحاجة إلى مزيد من الدراسات التي تربط بين هذه المتغيرات في نموذج واحد.</w:t>
      </w:r>
    </w:p>
    <w:p w14:paraId="3E632E55" w14:textId="3E706BD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ثالثاً: اختلاف في القطاعات والعينات:</w:t>
      </w:r>
      <w:r w:rsidRPr="008D51EE">
        <w:rPr>
          <w:rFonts w:ascii="Simplified Arabic" w:hAnsi="Simplified Arabic" w:cs="Simplified Arabic" w:hint="cs"/>
          <w:sz w:val="28"/>
          <w:szCs w:val="28"/>
          <w:rtl/>
        </w:rPr>
        <w:t xml:space="preserve"> اختلفت الدراسات في القطاعات التي تناولتها، حيث ركزت بعضها على قطاع الاتصالات (زاهد،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والبعض الآخر على قطاع الطيران (صالح الدين وبدوي،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أو مؤسسات التعليم العالي (الوكيل وآخرون، 2025؛ </w:t>
      </w:r>
      <w:r w:rsidRPr="008D51EE">
        <w:rPr>
          <w:rFonts w:ascii="Simplified Arabic" w:hAnsi="Simplified Arabic" w:cs="Simplified Arabic" w:hint="cs"/>
          <w:sz w:val="28"/>
          <w:szCs w:val="28"/>
        </w:rPr>
        <w:t xml:space="preserve">Kehinde et al., </w:t>
      </w:r>
      <w:r w:rsidRPr="008D51EE">
        <w:rPr>
          <w:rFonts w:ascii="Simplified Arabic" w:hAnsi="Simplified Arabic" w:cs="Simplified Arabic" w:hint="cs"/>
          <w:sz w:val="28"/>
          <w:szCs w:val="28"/>
          <w:rtl/>
        </w:rPr>
        <w:t>2022</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أو قطاعات متنوعة (</w:t>
      </w:r>
      <w:r w:rsidRPr="008D51EE">
        <w:rPr>
          <w:rFonts w:ascii="Simplified Arabic" w:hAnsi="Simplified Arabic" w:cs="Simplified Arabic" w:hint="cs"/>
          <w:sz w:val="28"/>
          <w:szCs w:val="28"/>
        </w:rPr>
        <w:t>AlQahtani, 2026</w:t>
      </w:r>
      <w:r w:rsidRPr="008D51EE">
        <w:rPr>
          <w:rFonts w:ascii="Simplified Arabic" w:hAnsi="Simplified Arabic" w:cs="Simplified Arabic" w:hint="cs"/>
          <w:sz w:val="28"/>
          <w:szCs w:val="28"/>
          <w:rtl/>
        </w:rPr>
        <w:t xml:space="preserve">؛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كما اختلفت أحجام العينات من 60 مفردة (زاهد،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إلى 309 مفردات (</w:t>
      </w:r>
      <w:r w:rsidRPr="008D51EE">
        <w:rPr>
          <w:rFonts w:ascii="Simplified Arabic" w:hAnsi="Simplified Arabic" w:cs="Simplified Arabic" w:hint="cs"/>
          <w:sz w:val="28"/>
          <w:szCs w:val="28"/>
        </w:rPr>
        <w:t>Tanveer &amp; Alsharah,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وهذا الاختلاف يشير إلى ضرورة توخي الحذر عند تعميم النتائج من قطاع إلى آخر، كما يبرز الحاجة إلى دراسات تغطي قطاعات متعددة في السياق السعودي.</w:t>
      </w:r>
    </w:p>
    <w:p w14:paraId="7DF54838" w14:textId="37397932"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رابعاً: المنهجية المتبعة:</w:t>
      </w:r>
      <w:r w:rsidRPr="008D51EE">
        <w:rPr>
          <w:rFonts w:ascii="Simplified Arabic" w:hAnsi="Simplified Arabic" w:cs="Simplified Arabic" w:hint="cs"/>
          <w:sz w:val="28"/>
          <w:szCs w:val="28"/>
          <w:rtl/>
        </w:rPr>
        <w:t xml:space="preserve"> اعتمدت معظم الدراسات على المنهج الكمي واستخدام الاستبانة كأداة رئيسية لجمع البيانات (زاهد، 2025؛ صالح الدين وبدوي، 2023؛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بينما اعتمدت دراسات أخرى على المنهج التحليلي الوصفي (محمد والغبيري، 2020؛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أو دراسة الحالة (</w:t>
      </w:r>
      <w:r w:rsidRPr="008D51EE">
        <w:rPr>
          <w:rFonts w:ascii="Simplified Arabic" w:hAnsi="Simplified Arabic" w:cs="Simplified Arabic" w:hint="cs"/>
          <w:sz w:val="28"/>
          <w:szCs w:val="28"/>
        </w:rPr>
        <w:t>Alshahrani,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وتنوع المناهج يوفر رؤية متعددة الأبعاد للظاهرة المدروسة، ولكنه يشير أيضاً إلى الحاجة إلى دراسات تجمع بين المناهج الكمية والنوعية لتقديم فهم أعمق للعلاقات المعقدة بين المتغيرات.</w:t>
      </w:r>
    </w:p>
    <w:p w14:paraId="45E08846" w14:textId="13F5E42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lastRenderedPageBreak/>
        <w:t>خامساً: الفجوة البحثية:</w:t>
      </w:r>
      <w:r w:rsidRPr="008D51EE">
        <w:rPr>
          <w:rFonts w:ascii="Simplified Arabic" w:hAnsi="Simplified Arabic" w:cs="Simplified Arabic" w:hint="cs"/>
          <w:sz w:val="28"/>
          <w:szCs w:val="28"/>
          <w:rtl/>
        </w:rPr>
        <w:t xml:space="preserve"> على الرغم من تنوع الدراسات السابقة، إلا أن هناك فجوة بحثية تتمثل في محدودية الدراسات التي تناولت بشكل مباشر وشامل العلاقة بين التحول الرقمي بمختلف أبعاده (التقنية والبشرية والتنظيمية والاجتماعية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والكفاءة التشغيلية بمختلف مؤشراتها (سرعة الإنجاز ودقة البيانات ورضا العملاء</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في المؤسسات السعودية من قطاعات متنوعة. كما أن معظم الدراسات ركزت على قطاعات محددة أو اعتمدت على عينات صغيرة، مما يحد من إمكانية تعميم النتائج. وتسعى الدراسة الحالية إلى سد هذه الفجوة من خلال تقديم تحليل أكثر شمولاً للعلاقة بين التحول الرقمي والكفاءة التشغيلية في البيئة السعودية.</w:t>
      </w:r>
    </w:p>
    <w:p w14:paraId="51D8CFE7"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36" w:name="_Toc233182685"/>
      <w:r w:rsidRPr="008D51EE">
        <w:rPr>
          <w:rFonts w:ascii="Simplified Arabic" w:eastAsia="Times New Roman" w:hAnsi="Simplified Arabic" w:cs="Simplified Arabic" w:hint="cs"/>
          <w:rtl/>
        </w:rPr>
        <w:t>3.5 ما ستقدمه الدراسة الحالية مقارنة بالدراسات السابقة</w:t>
      </w:r>
      <w:bookmarkEnd w:id="36"/>
    </w:p>
    <w:p w14:paraId="05ACAF08"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تتميز الدراسة الحالية عن الدراسات السابقة بعدة جوانب رئيسية:</w:t>
      </w:r>
    </w:p>
    <w:p w14:paraId="4CC37EC7" w14:textId="7665DEAE" w:rsidR="004031C8" w:rsidRPr="008D51EE" w:rsidRDefault="004031C8" w:rsidP="009243F4">
      <w:pPr>
        <w:pStyle w:val="ds-markdown-paragraph"/>
        <w:numPr>
          <w:ilvl w:val="0"/>
          <w:numId w:val="5"/>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الشمولية في تغطية القطاعات:</w:t>
      </w:r>
      <w:r w:rsidRPr="008D51EE">
        <w:rPr>
          <w:rFonts w:ascii="Simplified Arabic" w:hAnsi="Simplified Arabic" w:cs="Simplified Arabic" w:hint="cs"/>
          <w:sz w:val="28"/>
          <w:szCs w:val="28"/>
          <w:rtl/>
        </w:rPr>
        <w:t xml:space="preserve"> بينما ركزت معظم الدراسات السابقة على قطاع واحد (مثل الاتصالات أو الطيران</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تسعى الدراسة الحالية إلى تغطية قطاعات متعددة في المملكة العربية السعودية، مما يعزز إمكانية تعميم النتائج ويوفر صورة أكثر شمولاً عن واقع التحول الرقمي والكفاءة التشغيلية.</w:t>
      </w:r>
    </w:p>
    <w:p w14:paraId="02E36CF7" w14:textId="10080005" w:rsidR="004031C8" w:rsidRPr="008D51EE" w:rsidRDefault="004031C8" w:rsidP="009243F4">
      <w:pPr>
        <w:pStyle w:val="ds-markdown-paragraph"/>
        <w:numPr>
          <w:ilvl w:val="0"/>
          <w:numId w:val="5"/>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التركيز على أبعاد التحول الرقمي المتعددة:</w:t>
      </w:r>
      <w:r w:rsidRPr="008D51EE">
        <w:rPr>
          <w:rFonts w:ascii="Simplified Arabic" w:hAnsi="Simplified Arabic" w:cs="Simplified Arabic" w:hint="cs"/>
          <w:sz w:val="28"/>
          <w:szCs w:val="28"/>
          <w:rtl/>
        </w:rPr>
        <w:t xml:space="preserve"> تتناول الدراسة الحالية أبعاد التحول الرقمي الأربعة (التقنية، البشرية، التنظيمية، الاجتماعية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وتحليل علاقة كل منها بمؤشرات الكفاءة التشغيلية، وهو ما لم تتناوله معظم الدراسات السابقة التي ركزت على التحول الرقمي كمتغير واحد دون تفصيل أبعاده.</w:t>
      </w:r>
    </w:p>
    <w:p w14:paraId="69D7FCF2" w14:textId="6CC4F0DF" w:rsidR="004031C8" w:rsidRPr="008D51EE" w:rsidRDefault="004031C8" w:rsidP="009243F4">
      <w:pPr>
        <w:pStyle w:val="ds-markdown-paragraph"/>
        <w:numPr>
          <w:ilvl w:val="0"/>
          <w:numId w:val="5"/>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الاعتماد على إطار نظري متكامل:</w:t>
      </w:r>
      <w:r w:rsidRPr="008D51EE">
        <w:rPr>
          <w:rFonts w:ascii="Simplified Arabic" w:hAnsi="Simplified Arabic" w:cs="Simplified Arabic" w:hint="cs"/>
          <w:sz w:val="28"/>
          <w:szCs w:val="28"/>
          <w:rtl/>
        </w:rPr>
        <w:t xml:space="preserve"> تستند الدراسة الحالية إلى ثلاث نظريات إدارية رئيسية (نظرية الموارد، نظرية الابتكار، نظرية أصحاب المصلحة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لتفسير العلاقة بين التحول الرقمي </w:t>
      </w:r>
      <w:r w:rsidRPr="008D51EE">
        <w:rPr>
          <w:rFonts w:ascii="Simplified Arabic" w:hAnsi="Simplified Arabic" w:cs="Simplified Arabic" w:hint="cs"/>
          <w:sz w:val="28"/>
          <w:szCs w:val="28"/>
          <w:rtl/>
        </w:rPr>
        <w:lastRenderedPageBreak/>
        <w:t>والكفاءة التشغيلية، مما يوفر تفسيراً أكثر عمقاً وشمولية للظاهرة المدروسة مقارنة بالدراسات التي اعتمدت على نظرية واحدة.</w:t>
      </w:r>
    </w:p>
    <w:p w14:paraId="1E0FB91E" w14:textId="77777777" w:rsidR="004031C8" w:rsidRPr="008D51EE" w:rsidRDefault="004031C8" w:rsidP="009243F4">
      <w:pPr>
        <w:pStyle w:val="ds-markdown-paragraph"/>
        <w:numPr>
          <w:ilvl w:val="0"/>
          <w:numId w:val="5"/>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الربط بالسياق الوطني السعودي:</w:t>
      </w:r>
      <w:r w:rsidRPr="008D51EE">
        <w:rPr>
          <w:rFonts w:ascii="Simplified Arabic" w:hAnsi="Simplified Arabic" w:cs="Simplified Arabic" w:hint="cs"/>
          <w:sz w:val="28"/>
          <w:szCs w:val="28"/>
          <w:rtl/>
        </w:rPr>
        <w:t xml:space="preserve"> تضع الدراسة الحالية نتائجها في سياق رؤية السعودية 2030 ومبادرات التحول الرقمي الوطنية، مما يعزز أهميتها التطبيقية ويسهم في توجيه السياسات والاستراتيجيات الوطنية.</w:t>
      </w:r>
    </w:p>
    <w:p w14:paraId="5C3D7F46"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37" w:name="_Toc233182686"/>
      <w:r w:rsidRPr="008D51EE">
        <w:rPr>
          <w:rFonts w:ascii="Simplified Arabic" w:eastAsia="Times New Roman" w:hAnsi="Simplified Arabic" w:cs="Simplified Arabic" w:hint="cs"/>
          <w:sz w:val="28"/>
          <w:szCs w:val="28"/>
          <w:rtl/>
        </w:rPr>
        <w:t>رابعاً: الإطار النظري للدراسة</w:t>
      </w:r>
      <w:bookmarkEnd w:id="37"/>
    </w:p>
    <w:p w14:paraId="3E48964B"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38" w:name="_Toc233182687"/>
      <w:r w:rsidRPr="008D51EE">
        <w:rPr>
          <w:rFonts w:ascii="Simplified Arabic" w:eastAsia="Times New Roman" w:hAnsi="Simplified Arabic" w:cs="Simplified Arabic" w:hint="cs"/>
          <w:rtl/>
        </w:rPr>
        <w:t>4.1 مقدمة في الإطار النظري</w:t>
      </w:r>
      <w:bookmarkEnd w:id="38"/>
    </w:p>
    <w:p w14:paraId="01BA8A60" w14:textId="397C4BF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يمثل الإطار النظري الهيكل المفاهيمي الذي يوجه الدراسة ويحدد العلاقات بين المتغيرات، ويوفر الأساس لتفسير النتائج وفهم الظاهرة المدروسة. وفي هذه الدراسة، يستند الإطار النظري إلى ثلاث نظريات إدارية رئيسية تقدم تفسيراً متكاملاً لكيفية تأثير التحول الرقمي على الكفاءة التشغيلية، وهي: نظرية الموارد (</w:t>
      </w:r>
      <w:r w:rsidRPr="008D51EE">
        <w:rPr>
          <w:rFonts w:ascii="Simplified Arabic" w:hAnsi="Simplified Arabic" w:cs="Simplified Arabic" w:hint="cs"/>
          <w:sz w:val="28"/>
          <w:szCs w:val="28"/>
        </w:rPr>
        <w:t>Resource-Based View - RBV</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ونظرية الابتكار، ونظرية أصحاب المصلحة. وقد تم اختيار هذه النظريات لأنها تغطي جوانب متكاملة من الظاهرة المدروسة: حيث تركز نظرية الموارد على الجانب الداخلي للمؤسسة وقدراتها ومواردها، بينما تركز نظرية الابتكار على الجانب الديناميكي للتغيير والتطوير، وتبرز نظرية أصحاب المصلحة الجانب الخارجي المتعلق بالعملاء والمستفيدين.</w:t>
      </w:r>
    </w:p>
    <w:p w14:paraId="6C5B3128" w14:textId="258CFF6F"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ويتكامل هذا الإطار النظري المتعدد مع نتائج الدراسات السابقة، حيث يشير البحث الحديث إلى أن دمج نظريات متعددة يوفر فهماً أكثر شمولية للظواهر التنظيمية المعقدة مثل التحول الرقمي وتأثيره على الأداء المؤسسي (</w:t>
      </w:r>
      <w:r w:rsidRPr="008D51EE">
        <w:rPr>
          <w:rFonts w:ascii="Simplified Arabic" w:hAnsi="Simplified Arabic" w:cs="Simplified Arabic" w:hint="cs"/>
          <w:sz w:val="28"/>
          <w:szCs w:val="28"/>
        </w:rPr>
        <w:t>Ismail,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وقد أثبتت الدراسات الحديثة فعالية الجمع بين نظريات متعددة في تفسير العلاقات المعقدة بين التحول الرقمي والنتائج التنظيمية، كما هو الحال في دراسة (</w:t>
      </w:r>
      <w:r w:rsidRPr="008D51EE">
        <w:rPr>
          <w:rFonts w:ascii="Simplified Arabic" w:hAnsi="Simplified Arabic" w:cs="Simplified Arabic" w:hint="cs"/>
          <w:sz w:val="28"/>
          <w:szCs w:val="28"/>
        </w:rPr>
        <w:t xml:space="preserve">Tanveer &amp; </w:t>
      </w:r>
      <w:r w:rsidRPr="008D51EE">
        <w:rPr>
          <w:rFonts w:ascii="Simplified Arabic" w:hAnsi="Simplified Arabic" w:cs="Simplified Arabic" w:hint="cs"/>
          <w:sz w:val="28"/>
          <w:szCs w:val="28"/>
        </w:rPr>
        <w:lastRenderedPageBreak/>
        <w:t>Alsharah,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التي جمعت بين نظرية الموارد والقدرات الديناميكية لشرح العلاقة بين تبني التقنيات الرقمية وأداء سلاسل التوريد المستدامة.</w:t>
      </w:r>
    </w:p>
    <w:p w14:paraId="0179B2CA" w14:textId="24AD9F0B" w:rsidR="004031C8" w:rsidRPr="008D51EE" w:rsidRDefault="004031C8" w:rsidP="009243F4">
      <w:pPr>
        <w:pStyle w:val="Heading3"/>
        <w:spacing w:line="360" w:lineRule="auto"/>
        <w:jc w:val="both"/>
        <w:rPr>
          <w:rFonts w:ascii="Simplified Arabic" w:eastAsia="Times New Roman" w:hAnsi="Simplified Arabic" w:cs="Simplified Arabic"/>
        </w:rPr>
      </w:pPr>
      <w:bookmarkStart w:id="39" w:name="_Toc233182688"/>
      <w:r w:rsidRPr="008D51EE">
        <w:rPr>
          <w:rFonts w:ascii="Simplified Arabic" w:eastAsia="Times New Roman" w:hAnsi="Simplified Arabic" w:cs="Simplified Arabic" w:hint="cs"/>
          <w:rtl/>
        </w:rPr>
        <w:t>4.2 نظرية الموارد (</w:t>
      </w:r>
      <w:r w:rsidRPr="008D51EE">
        <w:rPr>
          <w:rFonts w:ascii="Simplified Arabic" w:eastAsia="Times New Roman" w:hAnsi="Simplified Arabic" w:cs="Simplified Arabic" w:hint="cs"/>
        </w:rPr>
        <w:t>Resource-Based View - RBV</w:t>
      </w:r>
      <w:r w:rsidR="00354A9D">
        <w:rPr>
          <w:rFonts w:ascii="Simplified Arabic" w:eastAsia="Times New Roman" w:hAnsi="Simplified Arabic" w:cs="Simplified Arabic" w:hint="cs"/>
          <w:rtl/>
        </w:rPr>
        <w:t>)</w:t>
      </w:r>
      <w:bookmarkEnd w:id="39"/>
    </w:p>
    <w:p w14:paraId="34CC9EF7"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4.2.1 الأسس النظرية لنظرية الموارد</w:t>
      </w:r>
    </w:p>
    <w:p w14:paraId="28FB2A52" w14:textId="78A3CF9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تُعد نظرية الموارد (</w:t>
      </w:r>
      <w:r w:rsidRPr="008D51EE">
        <w:rPr>
          <w:rFonts w:ascii="Simplified Arabic" w:hAnsi="Simplified Arabic" w:cs="Simplified Arabic" w:hint="cs"/>
          <w:sz w:val="28"/>
          <w:szCs w:val="28"/>
        </w:rPr>
        <w:t>RBV</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من النظريات الإدارية الأكثر تأثيراً في تفسير أداء المؤسسات ومصادر الميزة التنافسية المستدامة، حيث تركز على الموارد والقدرات الداخلية للمؤسسة كمحدد رئيسي لأدائها (</w:t>
      </w:r>
      <w:r w:rsidRPr="008D51EE">
        <w:rPr>
          <w:rFonts w:ascii="Simplified Arabic" w:hAnsi="Simplified Arabic" w:cs="Simplified Arabic" w:hint="cs"/>
          <w:sz w:val="28"/>
          <w:szCs w:val="28"/>
        </w:rPr>
        <w:t>Barney, 2001</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وتفترض النظرية أن المؤسسات تتكون من مجموعة من الموارد الملموسة وغير الملموسة، وأن الأداء المتفوق يتحقق عندما تمتلك المؤسسة موارد نادرة وصعبة التقليد وقابلة للاستغلال الأمثل. وقد تطورت النظرية لتشمل مفهوم القدرات الديناميكية الذي يفسر كيفية تجديد المؤسسات لمواردها وقدراتها استجابة للتغيرات في بيئة الأعمال (</w:t>
      </w:r>
      <w:r w:rsidRPr="008D51EE">
        <w:rPr>
          <w:rFonts w:ascii="Simplified Arabic" w:hAnsi="Simplified Arabic" w:cs="Simplified Arabic" w:hint="cs"/>
          <w:sz w:val="28"/>
          <w:szCs w:val="28"/>
        </w:rPr>
        <w:t>Teece et al., 1997</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469360CC" w14:textId="5ABE908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وتشير نظرية الموارد إلى أن الموارد يمكن تصنيفها إلى ثلاث فئات رئيسية (</w:t>
      </w:r>
      <w:r w:rsidRPr="008D51EE">
        <w:rPr>
          <w:rFonts w:ascii="Simplified Arabic" w:hAnsi="Simplified Arabic" w:cs="Simplified Arabic" w:hint="cs"/>
          <w:sz w:val="28"/>
          <w:szCs w:val="28"/>
        </w:rPr>
        <w:t>Wade &amp; Hulland, 2004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1EF53B81" w14:textId="77777777" w:rsidR="004031C8" w:rsidRPr="008D51EE" w:rsidRDefault="004031C8" w:rsidP="009243F4">
      <w:pPr>
        <w:pStyle w:val="ds-markdown-paragraph"/>
        <w:numPr>
          <w:ilvl w:val="0"/>
          <w:numId w:val="6"/>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الموارد المادية:</w:t>
      </w:r>
      <w:r w:rsidRPr="008D51EE">
        <w:rPr>
          <w:rFonts w:ascii="Simplified Arabic" w:hAnsi="Simplified Arabic" w:cs="Simplified Arabic" w:hint="cs"/>
          <w:sz w:val="28"/>
          <w:szCs w:val="28"/>
          <w:rtl/>
        </w:rPr>
        <w:t xml:space="preserve"> وتشمل الأصول الملموسة مثل المباني والمعدات والتكنولوجيا والمواد الخام.</w:t>
      </w:r>
    </w:p>
    <w:p w14:paraId="40F88760" w14:textId="77777777" w:rsidR="004031C8" w:rsidRPr="008D51EE" w:rsidRDefault="004031C8" w:rsidP="009243F4">
      <w:pPr>
        <w:pStyle w:val="ds-markdown-paragraph"/>
        <w:numPr>
          <w:ilvl w:val="0"/>
          <w:numId w:val="6"/>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الموارد البشرية:</w:t>
      </w:r>
      <w:r w:rsidRPr="008D51EE">
        <w:rPr>
          <w:rFonts w:ascii="Simplified Arabic" w:hAnsi="Simplified Arabic" w:cs="Simplified Arabic" w:hint="cs"/>
          <w:sz w:val="28"/>
          <w:szCs w:val="28"/>
          <w:rtl/>
        </w:rPr>
        <w:t xml:space="preserve"> وتشمل المهارات والخبرات والمعرفة والقدرات الإبداعية للعاملين.</w:t>
      </w:r>
    </w:p>
    <w:p w14:paraId="196E3A9B" w14:textId="77777777" w:rsidR="004031C8" w:rsidRPr="008D51EE" w:rsidRDefault="004031C8" w:rsidP="009243F4">
      <w:pPr>
        <w:pStyle w:val="ds-markdown-paragraph"/>
        <w:numPr>
          <w:ilvl w:val="0"/>
          <w:numId w:val="6"/>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الموارد التنظيمية:</w:t>
      </w:r>
      <w:r w:rsidRPr="008D51EE">
        <w:rPr>
          <w:rFonts w:ascii="Simplified Arabic" w:hAnsi="Simplified Arabic" w:cs="Simplified Arabic" w:hint="cs"/>
          <w:sz w:val="28"/>
          <w:szCs w:val="28"/>
          <w:rtl/>
        </w:rPr>
        <w:t xml:space="preserve"> وتشمل الهياكل والأنظمة والثقافة والسمعة والعلاقات التنظيمية.</w:t>
      </w:r>
    </w:p>
    <w:p w14:paraId="34CAFFC9" w14:textId="5216C91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وتؤكد النظرية على أن الميزة التنافسية المستدامة لا تتحقق من خلال الموارد وحدها، بل من خلال القدرات التنظيمية التي تمكن من توظيف هذه الموارد واستغلالها بشكل فعال لخلق قيمة متفوقة (</w:t>
      </w:r>
      <w:r w:rsidRPr="008D51EE">
        <w:rPr>
          <w:rFonts w:ascii="Simplified Arabic" w:hAnsi="Simplified Arabic" w:cs="Simplified Arabic" w:hint="cs"/>
          <w:sz w:val="28"/>
          <w:szCs w:val="28"/>
        </w:rPr>
        <w:t>Teece et al., 1997</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6AC393B0"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lastRenderedPageBreak/>
        <w:t>4.2.2 تطبيق نظرية الموارد في تفسير تأثير التحول الرقمي على الكفاءة التشغيلية</w:t>
      </w:r>
    </w:p>
    <w:p w14:paraId="6C05C6B0"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في سياق هذه الدراسة، يمكن تطبيق نظرية الموارد لتفسير كيفية تأثير التحول الرقمي على الكفاءة التشغيلية من خلال اعتبار التقنيات الرقمية والمهارات المرتبطة بها موارد استراتيجية تسهم في تحسين الأداء التشغيلي. وتتجسد هذه الموارد في ثلاثة عناصر رئيسية:</w:t>
      </w:r>
    </w:p>
    <w:p w14:paraId="34A44287" w14:textId="1706450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1. البنية التحتية التقنية كموارد مادية:</w:t>
      </w:r>
      <w:r w:rsidRPr="008D51EE">
        <w:rPr>
          <w:rFonts w:ascii="Simplified Arabic" w:hAnsi="Simplified Arabic" w:cs="Simplified Arabic" w:hint="cs"/>
          <w:sz w:val="28"/>
          <w:szCs w:val="28"/>
          <w:rtl/>
        </w:rPr>
        <w:t xml:space="preserve"> تمثل البنية التحتية التقنية (الأجهزة والبرمجيات والشبكات ومنصات البيانات</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مورداً مادياً قيماً يمكن أن يسهم في تحسين الكفاءة التشغيلية من خلال أتمتة العمليات، وتسريع تدفق المعلومات، وتحسين دقة التنفيذ. وتشير الأدبيات إلى أن المؤسسات التي تستثمر في بنية تحتية تقنية متطورة تكون أكثر قدرة على تحقيق مستويات عالية من الكفاءة التشغيلية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1C9900CC" w14:textId="6DE6BF2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2. المهارات الرقمية كموارد بشرية:</w:t>
      </w:r>
      <w:r w:rsidRPr="008D51EE">
        <w:rPr>
          <w:rFonts w:ascii="Simplified Arabic" w:hAnsi="Simplified Arabic" w:cs="Simplified Arabic" w:hint="cs"/>
          <w:sz w:val="28"/>
          <w:szCs w:val="28"/>
          <w:rtl/>
        </w:rPr>
        <w:t xml:space="preserve"> تمثل المهارات الرقمية للعاملين مورداً بشرياً قيماً يسهم في تحسين الكفاءة التشغيلية، حيث أن امتلاك العاملين للمعرفة والمهارات اللازمة لاستخدام التقنيات الرقمية يمكنهم من أداء مهامهم بكفاءة أعلى وتقليل الأخطاء وزيادة الإنتاجية (زاهد،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وتشير الدراسات إلى أن تنمية المهارات الرقمية تمثل أحد أهم عوامل نجاح التحول الرقمي وتحقيق عوائده المرجوة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34C05E16" w14:textId="58D8347F"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3. الأنظمة التنظيمية كموارد تنظيمية:</w:t>
      </w:r>
      <w:r w:rsidRPr="008D51EE">
        <w:rPr>
          <w:rFonts w:ascii="Simplified Arabic" w:hAnsi="Simplified Arabic" w:cs="Simplified Arabic" w:hint="cs"/>
          <w:sz w:val="28"/>
          <w:szCs w:val="28"/>
          <w:rtl/>
        </w:rPr>
        <w:t xml:space="preserve"> تشمل الأنظمة التنظيمية مثل سياسات إدارة البيانات، وهياكل الحوكمة الرقمية، وإجراءات العمل المعتمدة على التقنيات الرقمية. وتسهم هذه الموارد التنظيمية في تحسين الكفاءة التشغيلية من خلال توفير إطار واضح للعمل الرقمي، وتوحيد الإجراءات، وتقليل التعقيدات التنظيمية (جنيدي، 2023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52E652E0" w14:textId="5E8B2B6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lastRenderedPageBreak/>
        <w:t>وتشير الأدبيات إلى أن التفاعل بين هذه الموارد الثلاثة يخلق قدرات تنظيمية فريدة تعزز الكفاءة التشغيلية بطرق لا يمكن تحقيقها من خلال مورد واحد فقط. وهذا ما يؤكده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حيث يرى أن تحسين الكفاءة التشغيلية ينبع من التآزر بين إعادة البناء الداخلي للموارد الرقمية والاكتساب الخارجي للموارد التكميلية.</w:t>
      </w:r>
    </w:p>
    <w:p w14:paraId="69062FE4"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4.2.3 نظرية الموارد والتحول الرقمي في السياق السعودي</w:t>
      </w:r>
    </w:p>
    <w:p w14:paraId="2D6839D6" w14:textId="0F357471"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في السياق السعودي، تتجلى أهمية نظرية الموارد في تفسير كيفية استفادة المؤسسات من مواردها الرقمية لتحقيق الكفاءة التشغيلية في ظل رؤية 2030. فقد استثمرت المملكة بشكل كبير في تطوير البنية التحتية التقنية، من خلال منصة "</w:t>
      </w:r>
      <w:r w:rsidRPr="008D51EE">
        <w:rPr>
          <w:rFonts w:ascii="Simplified Arabic" w:hAnsi="Simplified Arabic" w:cs="Simplified Arabic" w:hint="cs"/>
          <w:sz w:val="28"/>
          <w:szCs w:val="28"/>
        </w:rPr>
        <w:t xml:space="preserve">Deem Cloud" </w:t>
      </w:r>
      <w:r w:rsidRPr="008D51EE">
        <w:rPr>
          <w:rFonts w:ascii="Simplified Arabic" w:hAnsi="Simplified Arabic" w:cs="Simplified Arabic" w:hint="cs"/>
          <w:sz w:val="28"/>
          <w:szCs w:val="28"/>
          <w:rtl/>
        </w:rPr>
        <w:t>والحوسبة السحابية الحكومية، والإطار الوطني للمعمارية المؤسسية، ومعايير التشغيل البيني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كما تم إطلاق برامج لتنمية المهارات الرقمية وتعزيز مشاركة المرأة في قطاع التقنية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وقد أظهرت الدراسات أن هذه الاستثمارات أسهمت في تحسين الكفاءة التشغيلية للجهات الحكومية، من خلال تقليل زمن تقديم الخدمات وتحسين جودتها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127F91D3" w14:textId="251A0A8B"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وتشير دراسة (</w:t>
      </w:r>
      <w:r w:rsidRPr="008D51EE">
        <w:rPr>
          <w:rFonts w:ascii="Simplified Arabic" w:hAnsi="Simplified Arabic" w:cs="Simplified Arabic" w:hint="cs"/>
          <w:sz w:val="28"/>
          <w:szCs w:val="28"/>
        </w:rPr>
        <w:t>Alshahrani,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إلى أن الشراكات مع الشركات التقنية الدولية مثل </w:t>
      </w:r>
      <w:r w:rsidRPr="008D51EE">
        <w:rPr>
          <w:rFonts w:ascii="Simplified Arabic" w:hAnsi="Simplified Arabic" w:cs="Simplified Arabic" w:hint="cs"/>
          <w:sz w:val="28"/>
          <w:szCs w:val="28"/>
        </w:rPr>
        <w:t xml:space="preserve">Google Cloud </w:t>
      </w:r>
      <w:r w:rsidRPr="008D51EE">
        <w:rPr>
          <w:rFonts w:ascii="Simplified Arabic" w:hAnsi="Simplified Arabic" w:cs="Simplified Arabic" w:hint="cs"/>
          <w:sz w:val="28"/>
          <w:szCs w:val="28"/>
          <w:rtl/>
        </w:rPr>
        <w:t>و</w:t>
      </w:r>
      <w:r w:rsidRPr="008D51EE">
        <w:rPr>
          <w:rFonts w:ascii="Simplified Arabic" w:hAnsi="Simplified Arabic" w:cs="Simplified Arabic" w:hint="cs"/>
          <w:sz w:val="28"/>
          <w:szCs w:val="28"/>
        </w:rPr>
        <w:t xml:space="preserve">Oracle </w:t>
      </w:r>
      <w:r w:rsidRPr="008D51EE">
        <w:rPr>
          <w:rFonts w:ascii="Simplified Arabic" w:hAnsi="Simplified Arabic" w:cs="Simplified Arabic" w:hint="cs"/>
          <w:sz w:val="28"/>
          <w:szCs w:val="28"/>
          <w:rtl/>
        </w:rPr>
        <w:t>تسهم في نقل المعرفة وبناء القدرات المحلية، مما يعزز الموارد التنظيمية للمؤسسات السعودية ويساعدها على تحقيق كفاءة تشغيلية أعلى. كما تشير دراسة (</w:t>
      </w:r>
      <w:r w:rsidRPr="008D51EE">
        <w:rPr>
          <w:rFonts w:ascii="Simplified Arabic" w:hAnsi="Simplified Arabic" w:cs="Simplified Arabic" w:hint="cs"/>
          <w:sz w:val="28"/>
          <w:szCs w:val="28"/>
        </w:rPr>
        <w:t>Ismail,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الاستعداد التنظيمي الداخلي يمكن أن يحل محل التعاون الخارجي في بعض السياقات، مما يعكس أهمية بناء القدرات الداخلية كأساس للتحول الرقمي الناجح.</w:t>
      </w:r>
    </w:p>
    <w:p w14:paraId="4309FF47"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40" w:name="_Toc233182689"/>
      <w:r w:rsidRPr="008D51EE">
        <w:rPr>
          <w:rFonts w:ascii="Simplified Arabic" w:eastAsia="Times New Roman" w:hAnsi="Simplified Arabic" w:cs="Simplified Arabic" w:hint="cs"/>
          <w:rtl/>
        </w:rPr>
        <w:lastRenderedPageBreak/>
        <w:t>4.3 نظرية الابتكار</w:t>
      </w:r>
      <w:bookmarkEnd w:id="40"/>
    </w:p>
    <w:p w14:paraId="71932666"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4.3.1 الأسس النظرية لنظرية الابتكار</w:t>
      </w:r>
    </w:p>
    <w:p w14:paraId="35350E91" w14:textId="5A406D0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تُعد نظرية الابتكار من النظريات الإدارية المهمة التي تفسر كيف تسهم المؤسسات في تطوير منتجاتها وعملياتها ونماذج أعمالها لتحقيق أداء متميز وميزة تنافسية مستدامة (</w:t>
      </w:r>
      <w:r w:rsidRPr="008D51EE">
        <w:rPr>
          <w:rFonts w:ascii="Simplified Arabic" w:hAnsi="Simplified Arabic" w:cs="Simplified Arabic" w:hint="cs"/>
          <w:sz w:val="28"/>
          <w:szCs w:val="28"/>
        </w:rPr>
        <w:t>Teece et al., 1997</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وتركز النظرية على أن الابتكار ليس مجرد اختراع تقني، بل هو عملية اجتماعية وتنظيمية تتضمن تبني واستيعاب وتطبيق الأفكار والممارسات والتقنيات الجديدة في السياق التنظيمي (</w:t>
      </w:r>
      <w:r w:rsidRPr="008D51EE">
        <w:rPr>
          <w:rFonts w:ascii="Simplified Arabic" w:hAnsi="Simplified Arabic" w:cs="Simplified Arabic" w:hint="cs"/>
          <w:sz w:val="28"/>
          <w:szCs w:val="28"/>
        </w:rPr>
        <w:t>Vial, 2019</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4F7C9FB9" w14:textId="369E48E4"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وتصنف الأدبيات الابتكار إلى عدة أنواع، من أبرزها (</w:t>
      </w:r>
      <w:r w:rsidRPr="008D51EE">
        <w:rPr>
          <w:rFonts w:ascii="Simplified Arabic" w:hAnsi="Simplified Arabic" w:cs="Simplified Arabic" w:hint="cs"/>
          <w:sz w:val="28"/>
          <w:szCs w:val="28"/>
        </w:rPr>
        <w:t>Schumpeter, 1934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7B086E3F" w14:textId="77777777" w:rsidR="004031C8" w:rsidRPr="008D51EE" w:rsidRDefault="004031C8" w:rsidP="009243F4">
      <w:pPr>
        <w:pStyle w:val="ds-markdown-paragraph"/>
        <w:numPr>
          <w:ilvl w:val="0"/>
          <w:numId w:val="7"/>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الابتكار التقني:</w:t>
      </w:r>
      <w:r w:rsidRPr="008D51EE">
        <w:rPr>
          <w:rFonts w:ascii="Simplified Arabic" w:hAnsi="Simplified Arabic" w:cs="Simplified Arabic" w:hint="cs"/>
          <w:sz w:val="28"/>
          <w:szCs w:val="28"/>
          <w:rtl/>
        </w:rPr>
        <w:t xml:space="preserve"> ويشمل تطوير منتجات جديدة أو تحسين المنتجات الحالية، أو تطوير عمليات إنتاج جديدة.</w:t>
      </w:r>
    </w:p>
    <w:p w14:paraId="0D7A5243" w14:textId="77777777" w:rsidR="004031C8" w:rsidRPr="008D51EE" w:rsidRDefault="004031C8" w:rsidP="009243F4">
      <w:pPr>
        <w:pStyle w:val="ds-markdown-paragraph"/>
        <w:numPr>
          <w:ilvl w:val="0"/>
          <w:numId w:val="7"/>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الابتكار التنظيمي:</w:t>
      </w:r>
      <w:r w:rsidRPr="008D51EE">
        <w:rPr>
          <w:rFonts w:ascii="Simplified Arabic" w:hAnsi="Simplified Arabic" w:cs="Simplified Arabic" w:hint="cs"/>
          <w:sz w:val="28"/>
          <w:szCs w:val="28"/>
          <w:rtl/>
        </w:rPr>
        <w:t xml:space="preserve"> ويشمل تطوير هياكل تنظيمية جديدة، أو أساليب إدارية جديدة، أو نماذج أعمال جديدة.</w:t>
      </w:r>
    </w:p>
    <w:p w14:paraId="28B2930E" w14:textId="77777777" w:rsidR="004031C8" w:rsidRPr="008D51EE" w:rsidRDefault="004031C8" w:rsidP="009243F4">
      <w:pPr>
        <w:pStyle w:val="ds-markdown-paragraph"/>
        <w:numPr>
          <w:ilvl w:val="0"/>
          <w:numId w:val="7"/>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الابتكار الاجتماعي:</w:t>
      </w:r>
      <w:r w:rsidRPr="008D51EE">
        <w:rPr>
          <w:rFonts w:ascii="Simplified Arabic" w:hAnsi="Simplified Arabic" w:cs="Simplified Arabic" w:hint="cs"/>
          <w:sz w:val="28"/>
          <w:szCs w:val="28"/>
          <w:rtl/>
        </w:rPr>
        <w:t xml:space="preserve"> ويشمل تطوير طرق جديدة للتفاعل والتعاون داخل المؤسسة ومع الأطراف الخارجية.</w:t>
      </w:r>
    </w:p>
    <w:p w14:paraId="65C05B32" w14:textId="68BD8AC3"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وتشير الأدبيات إلى أن الابتكار يمر بمراحل متعددة تبدأ بفكرة أو اختراع، ثم التطوير والتبني، ثم الانتشار والاستيعاب، وأخيراً التثبيت والاستمرارية </w:t>
      </w:r>
      <w:r w:rsidRPr="008D51EE">
        <w:rPr>
          <w:rFonts w:ascii="Simplified Arabic" w:hAnsi="Simplified Arabic" w:cs="Simplified Arabic" w:hint="cs"/>
          <w:sz w:val="28"/>
          <w:szCs w:val="28"/>
        </w:rPr>
        <w:t>(Rogers, 2003</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وتتأثر عملية الابتكار بعوامل متعددة منها القيادة التنظيمية، والثقافة التنظيمية، والموارد المتاحة، والبيئة الخارجية.</w:t>
      </w:r>
    </w:p>
    <w:p w14:paraId="1F778893"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lastRenderedPageBreak/>
        <w:t>4.3.2 تطبيق نظرية الابتكار في تفسير تأثير التحول الرقمي على الكفاءة التشغيلية</w:t>
      </w:r>
    </w:p>
    <w:p w14:paraId="47BF2919"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في سياق هذه الدراسة، يمكن تطبيق نظرية الابتكار لتفسير كيفية تأثير التحول الرقمي على الكفاءة التشغيلية من خلال ثلاثة مسارات رئيسية:</w:t>
      </w:r>
    </w:p>
    <w:p w14:paraId="0B9878AE" w14:textId="5A19858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1. إعادة هندسة العمليات كشكل من أشكال الابتكار التنظيمي:</w:t>
      </w:r>
      <w:r w:rsidRPr="008D51EE">
        <w:rPr>
          <w:rFonts w:ascii="Simplified Arabic" w:hAnsi="Simplified Arabic" w:cs="Simplified Arabic" w:hint="cs"/>
          <w:sz w:val="28"/>
          <w:szCs w:val="28"/>
          <w:rtl/>
        </w:rPr>
        <w:t xml:space="preserve"> يمثل التحول الرقمي فرصة لإعادة هندسة العمليات التشغيلية، من خلال إعادة تصميمها بالاستفادة من التقنيات الرقمية لتقليل الخطوات غير الضرورية، وإزالة الاختناقات، وتسريع تدفق العمل. وتشير الأدبيات إلى أن إعادة هندسة العمليات يمكن أن تحقق تخفيضاً كبيراً في زمن الإنجاز وتحسناً ملحوظاً في الجودة (</w:t>
      </w:r>
      <w:r w:rsidRPr="008D51EE">
        <w:rPr>
          <w:rFonts w:ascii="Simplified Arabic" w:hAnsi="Simplified Arabic" w:cs="Simplified Arabic" w:hint="cs"/>
          <w:sz w:val="28"/>
          <w:szCs w:val="28"/>
        </w:rPr>
        <w:t>Gomstyn &amp; Jonker,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735A6175" w14:textId="25055846"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2. أتمتة العمليات كشكل من أشكال الابتكار التقني:</w:t>
      </w:r>
      <w:r w:rsidRPr="008D51EE">
        <w:rPr>
          <w:rFonts w:ascii="Simplified Arabic" w:hAnsi="Simplified Arabic" w:cs="Simplified Arabic" w:hint="cs"/>
          <w:sz w:val="28"/>
          <w:szCs w:val="28"/>
          <w:rtl/>
        </w:rPr>
        <w:t xml:space="preserve"> تسهم أتمتة العمليات باستخدام التقنيات الرقمية في تقليل الاعتماد على التدخل البشري، مما يقلل الأخطاء ويزيد الدقة والسرعة. وتشير الدراسات إلى أن أتمتة العمليات يمكن أن تقلل التكاليف التشغيلية بنسبة تصل إلى 30% وتحسن دقة التنفيذ بنسبة تصل إلى 40% (</w:t>
      </w:r>
      <w:r w:rsidRPr="008D51EE">
        <w:rPr>
          <w:rFonts w:ascii="Simplified Arabic" w:hAnsi="Simplified Arabic" w:cs="Simplified Arabic" w:hint="cs"/>
          <w:sz w:val="28"/>
          <w:szCs w:val="28"/>
        </w:rPr>
        <w:t>IEEE,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6D59B2D2" w14:textId="10504DA9"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3. الابتكار في نماذج الأعمال:</w:t>
      </w:r>
      <w:r w:rsidRPr="008D51EE">
        <w:rPr>
          <w:rFonts w:ascii="Simplified Arabic" w:hAnsi="Simplified Arabic" w:cs="Simplified Arabic" w:hint="cs"/>
          <w:sz w:val="28"/>
          <w:szCs w:val="28"/>
          <w:rtl/>
        </w:rPr>
        <w:t xml:space="preserve"> يمكن للتحول الرقمي أن يؤدي إلى تطوير نماذج أعمال جديدة تعتمد على المنصات الرقمية والخدمات الإلكترونية، مما يفتح آفاقاً جديدة لتحسين الكفاءة التشغيلية وتوسيع نطاق الخدمات. وتشير الأدبيات إلى أن الابتكار في نماذج الأعمال يمكن أن يحقق تحسينات نوعية في الكفاءة التشغيلية تفوق ما يمكن تحقيقه من خلال تحسين العمليات الحالية فقط (</w:t>
      </w:r>
      <w:r w:rsidRPr="008D51EE">
        <w:rPr>
          <w:rFonts w:ascii="Simplified Arabic" w:hAnsi="Simplified Arabic" w:cs="Simplified Arabic" w:hint="cs"/>
          <w:sz w:val="28"/>
          <w:szCs w:val="28"/>
        </w:rPr>
        <w:t>Vial, 2019</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52E2318" w14:textId="6EC921FF"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وتشير دراسة (</w:t>
      </w:r>
      <w:r w:rsidRPr="008D51EE">
        <w:rPr>
          <w:rFonts w:ascii="Simplified Arabic" w:hAnsi="Simplified Arabic" w:cs="Simplified Arabic" w:hint="cs"/>
          <w:sz w:val="28"/>
          <w:szCs w:val="28"/>
        </w:rPr>
        <w:t>Tanveer &amp; Alsharah,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إلى أن تبني التقنيات الرقمية في سلاسل التوريد يعزز ممارسات الاقتصاد الدائري ويدفع نحو الأداء المستدام، مما يعكس دور التحول الرقمي كرافعة </w:t>
      </w:r>
      <w:r w:rsidRPr="008D51EE">
        <w:rPr>
          <w:rFonts w:ascii="Simplified Arabic" w:hAnsi="Simplified Arabic" w:cs="Simplified Arabic" w:hint="cs"/>
          <w:sz w:val="28"/>
          <w:szCs w:val="28"/>
          <w:rtl/>
        </w:rPr>
        <w:lastRenderedPageBreak/>
        <w:t>للابتكار في العمليات التشغيلية. كما تشير دراسة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الابتكارات الرقمية مثل الزراعة الدقيقة المدعومة بالذكاء الاصطناعي يمكن أن تقلل استخدام المياه بنسبة تصل إلى 50%، مما يعكس قدرة الابتكار الرقمي على تحقيق تحسينات جوهرية في الكفاءة التشغيلية مع تعزيز الاستدامة في آن واحد.</w:t>
      </w:r>
    </w:p>
    <w:p w14:paraId="76050C7C"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4.3.3 نظرية الابتكار والتحول الرقمي في السياق السعودي</w:t>
      </w:r>
    </w:p>
    <w:p w14:paraId="3ABCD6CD" w14:textId="33A11BC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في السياق السعودي، تتجلى أهمية نظرية الابتكار في تفسير كيفية استفادة المؤسسات من التقنيات الرقمية لتطوير عملياتها وتحقيق كفاءة تشغيلية أعلى. وتشير الأدلة إلى أن المملكة تشهد زخماً غير مسبوق في مجال الابتكار الرقمي، حيث يتم توظيف الذكاء الاصطناعي في قطاعات متعددة مثل التعليم والتصنيع والطاقة والخدمات العامة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كما تشير دراسة </w:t>
      </w:r>
      <w:r w:rsidRPr="008D51EE">
        <w:rPr>
          <w:rFonts w:ascii="Simplified Arabic" w:hAnsi="Simplified Arabic" w:cs="Simplified Arabic" w:hint="cs"/>
          <w:sz w:val="28"/>
          <w:szCs w:val="28"/>
        </w:rPr>
        <w:t>(AlQahtani,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التحول الرقمي يسهم في تعزيز الابتكار من خلال تمكين المؤسسات من تطوير منتجات وخدمات جديدة تتوافق مع احتياجات السوق المتغيرة.</w:t>
      </w:r>
    </w:p>
    <w:p w14:paraId="79894392" w14:textId="6128DD5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 xml:space="preserve">وتتجلى أمثلة الابتكار الرقمي في المملكة من خلال الشراكات مع الشركات التقنية العالمية لتطوير حلول مبتكرة في قطاعات مختلفة، مثل الشراكة بين </w:t>
      </w:r>
      <w:r w:rsidRPr="008D51EE">
        <w:rPr>
          <w:rFonts w:ascii="Simplified Arabic" w:hAnsi="Simplified Arabic" w:cs="Simplified Arabic" w:hint="cs"/>
          <w:sz w:val="28"/>
          <w:szCs w:val="28"/>
        </w:rPr>
        <w:t xml:space="preserve">WiseTech Global </w:t>
      </w:r>
      <w:r w:rsidRPr="008D51EE">
        <w:rPr>
          <w:rFonts w:ascii="Simplified Arabic" w:hAnsi="Simplified Arabic" w:cs="Simplified Arabic" w:hint="cs"/>
          <w:sz w:val="28"/>
          <w:szCs w:val="28"/>
          <w:rtl/>
        </w:rPr>
        <w:t xml:space="preserve">وشركة إلم لرقمنة قطاع الخدمات اللوجستية، التي تهدف إلى تحسين الكفاءة التشغيلية وتجربة العملاء من خلال التكنولوجيا المرنة والبسيطة </w:t>
      </w:r>
      <w:r w:rsidRPr="008D51EE">
        <w:rPr>
          <w:rFonts w:ascii="Simplified Arabic" w:hAnsi="Simplified Arabic" w:cs="Simplified Arabic" w:hint="cs"/>
          <w:sz w:val="28"/>
          <w:szCs w:val="28"/>
        </w:rPr>
        <w:t>(ITP,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كما تشير دراسة (</w:t>
      </w:r>
      <w:r w:rsidRPr="008D51EE">
        <w:rPr>
          <w:rFonts w:ascii="Simplified Arabic" w:hAnsi="Simplified Arabic" w:cs="Simplified Arabic" w:hint="cs"/>
          <w:sz w:val="28"/>
          <w:szCs w:val="28"/>
        </w:rPr>
        <w:t>Alshahrani,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الشراكات الدولية في مجالات الذكاء الاصطناعي والحوسبة السحابية تسهم في نقل المعرفة وتعزيز القدرات الابتكارية للمؤسسات السعودية.</w:t>
      </w:r>
    </w:p>
    <w:p w14:paraId="21F234B9"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41" w:name="_Toc233182690"/>
      <w:r w:rsidRPr="008D51EE">
        <w:rPr>
          <w:rFonts w:ascii="Simplified Arabic" w:eastAsia="Times New Roman" w:hAnsi="Simplified Arabic" w:cs="Simplified Arabic" w:hint="cs"/>
          <w:rtl/>
        </w:rPr>
        <w:lastRenderedPageBreak/>
        <w:t>4.4 نظرية أصحاب المصلحة</w:t>
      </w:r>
      <w:bookmarkEnd w:id="41"/>
    </w:p>
    <w:p w14:paraId="63DD5A46"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4.4.1 الأسس النظرية لنظرية أصحاب المصلحة</w:t>
      </w:r>
    </w:p>
    <w:p w14:paraId="3DDD0AB1" w14:textId="339F0F6E"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تُعد نظرية أصحاب المصلحة (</w:t>
      </w:r>
      <w:r w:rsidRPr="008D51EE">
        <w:rPr>
          <w:rFonts w:ascii="Simplified Arabic" w:hAnsi="Simplified Arabic" w:cs="Simplified Arabic" w:hint="cs"/>
          <w:sz w:val="28"/>
          <w:szCs w:val="28"/>
        </w:rPr>
        <w:t>Stakeholder Theory</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من النظريات الإدارية المهمة التي تركز على أهمية تلبية احتياجات وتوقعات مختلف الأطراف ذات العلاقة بالمؤسسة لضمان نجاحها واستدامتها (</w:t>
      </w:r>
      <w:r w:rsidRPr="008D51EE">
        <w:rPr>
          <w:rFonts w:ascii="Simplified Arabic" w:hAnsi="Simplified Arabic" w:cs="Simplified Arabic" w:hint="cs"/>
          <w:sz w:val="28"/>
          <w:szCs w:val="28"/>
        </w:rPr>
        <w:t>Freeman, 1984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وتفترض النظرية أن المؤسسة ليست مجرد كيان اقتصادي يهدف إلى تعظيم الربح للمساهمين، بل هي شبكة من العلاقات مع مختلف الأطراف التي تتأثر بقراراتها وتؤثر فيها، بما في ذلك الموظفون والعملاء والموردون والمجتمع والجهات التنظيمية.</w:t>
      </w:r>
    </w:p>
    <w:p w14:paraId="63F00B47" w14:textId="778C64F3"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وتصنف الأدبيات أصحاب المصلحة إلى فئتين رئيسيتين (</w:t>
      </w:r>
      <w:r w:rsidRPr="008D51EE">
        <w:rPr>
          <w:rFonts w:ascii="Simplified Arabic" w:hAnsi="Simplified Arabic" w:cs="Simplified Arabic" w:hint="cs"/>
          <w:sz w:val="28"/>
          <w:szCs w:val="28"/>
        </w:rPr>
        <w:t>Freeman et al., 2010</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0AEDA0FA" w14:textId="77777777" w:rsidR="004031C8" w:rsidRPr="008D51EE" w:rsidRDefault="004031C8" w:rsidP="009243F4">
      <w:pPr>
        <w:pStyle w:val="ds-markdown-paragraph"/>
        <w:numPr>
          <w:ilvl w:val="0"/>
          <w:numId w:val="8"/>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أصحاب المصلحة الأساسيون:</w:t>
      </w:r>
      <w:r w:rsidRPr="008D51EE">
        <w:rPr>
          <w:rFonts w:ascii="Simplified Arabic" w:hAnsi="Simplified Arabic" w:cs="Simplified Arabic" w:hint="cs"/>
          <w:sz w:val="28"/>
          <w:szCs w:val="28"/>
          <w:rtl/>
        </w:rPr>
        <w:t xml:space="preserve"> وهم الأطراف التي لها علاقة تعاقدية مباشرة مع المؤسسة، مثل الموظفين والعملاء والموردين والمساهمين.</w:t>
      </w:r>
    </w:p>
    <w:p w14:paraId="594545CD" w14:textId="77777777" w:rsidR="004031C8" w:rsidRPr="008D51EE" w:rsidRDefault="004031C8" w:rsidP="009243F4">
      <w:pPr>
        <w:pStyle w:val="ds-markdown-paragraph"/>
        <w:numPr>
          <w:ilvl w:val="0"/>
          <w:numId w:val="8"/>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أصحاب المصلحة الثانويون:</w:t>
      </w:r>
      <w:r w:rsidRPr="008D51EE">
        <w:rPr>
          <w:rFonts w:ascii="Simplified Arabic" w:hAnsi="Simplified Arabic" w:cs="Simplified Arabic" w:hint="cs"/>
          <w:sz w:val="28"/>
          <w:szCs w:val="28"/>
          <w:rtl/>
        </w:rPr>
        <w:t xml:space="preserve"> وهم الأطراف التي تتأثر بأنشطة المؤسسة دون وجود علاقة تعاقدية مباشرة، مثل المجتمع المحلي والجهات التنظيمية ووسائل الإعلام.</w:t>
      </w:r>
    </w:p>
    <w:p w14:paraId="51939F0A" w14:textId="710B445C"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وتشير النظرية إلى أن نجاح المؤسسة واستدامتها يعتمد على قدرتها على تحقيق التوازن بين مصالح مختلف أصحاب المصلحة، وخلق قيمة مشتركة لهم بدلاً من التركيز على مجموعة واحدة على حساب الآخرين (</w:t>
      </w:r>
      <w:r w:rsidRPr="008D51EE">
        <w:rPr>
          <w:rFonts w:ascii="Simplified Arabic" w:hAnsi="Simplified Arabic" w:cs="Simplified Arabic" w:hint="cs"/>
          <w:sz w:val="28"/>
          <w:szCs w:val="28"/>
        </w:rPr>
        <w:t>Vargo &amp; Lusch, 2016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27492D1C"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lastRenderedPageBreak/>
        <w:t>4.4.2 تطبيق نظرية أصحاب المصلحة في تفسير تأثير التحول الرقمي على الكفاءة التشغيلية</w:t>
      </w:r>
    </w:p>
    <w:p w14:paraId="3D5442EB"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في سياق هذه الدراسة، يمكن تطبيق نظرية أصحاب المصلحة لتفسير كيفية تأثير التحول الرقمي على الكفاءة التشغيلية من خلال تحسين جودة الخدمات المقدمة للعملاء وتعزيز رضاهم، وذلك من خلال ثلاثة مسارات رئيسية:</w:t>
      </w:r>
    </w:p>
    <w:p w14:paraId="6498109A" w14:textId="399A7923"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1. النهج المتمحور حول العملاء:</w:t>
      </w:r>
      <w:r w:rsidRPr="008D51EE">
        <w:rPr>
          <w:rFonts w:ascii="Simplified Arabic" w:hAnsi="Simplified Arabic" w:cs="Simplified Arabic" w:hint="cs"/>
          <w:sz w:val="28"/>
          <w:szCs w:val="28"/>
          <w:rtl/>
        </w:rPr>
        <w:t xml:space="preserve"> يتطلب التحول الرقمي الناجح تبني نهج متمحور حول العملاء، حيث يتم تصميم الخدمات الرقمية بناءً على فهم عميق لاحتياجات العملاء وتفضيلاتهم وسلوكياتهم. وهذا النهج يسهم في تحسين الكفاءة التشغيلية من خلال تقديم خدمات أكثر تخصيصاً وفعالية، وتقليل الوقت والجهد المبذول في تقديم الخدمات غير الملائمة (سمير،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38C1DEFA" w14:textId="2DE2A6C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2. تحسين جودة الخدمات:</w:t>
      </w:r>
      <w:r w:rsidRPr="008D51EE">
        <w:rPr>
          <w:rFonts w:ascii="Simplified Arabic" w:hAnsi="Simplified Arabic" w:cs="Simplified Arabic" w:hint="cs"/>
          <w:sz w:val="28"/>
          <w:szCs w:val="28"/>
          <w:rtl/>
        </w:rPr>
        <w:t xml:space="preserve"> تسهم التقنيات الرقمية في تحسين جودة الخدمات المقدمة للعملاء من خلال توفير قنوات تواصل متعددة، وتخصيص الخدمات، وتسريع الاستجابة للاستفسارات والشكاوى، وتحسين دقة المعلومات المقدمة. وتشير الأدبيات إلى أن تحسين جودة الخدمات يؤدي إلى زيادة رضا العملاء وولائهم، مما ينعكس إيجاباً على الكفاءة التشغيلية من خلال تقليل تكاليف التعامل مع الشكاوى واسترداد الخدمات (زاهد،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00940067" w14:textId="5917314A"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3. تعزيز تجربة المستفيدين:</w:t>
      </w:r>
      <w:r w:rsidRPr="008D51EE">
        <w:rPr>
          <w:rFonts w:ascii="Simplified Arabic" w:hAnsi="Simplified Arabic" w:cs="Simplified Arabic" w:hint="cs"/>
          <w:sz w:val="28"/>
          <w:szCs w:val="28"/>
          <w:rtl/>
        </w:rPr>
        <w:t xml:space="preserve"> يسهم التحول الرقمي في تعزيز تجربة المستفيدين من خلال تبسيط الإجراءات، وتقليل زمن الانتظار، وتوفير خدمات ذاتية، وتحسين سهولة الوصول إلى الخدمات. وتشير الدراسات إلى أن تحسين تجربة المستفيدين يؤدي إلى زيادة رضاهم وتقليل الأخطاء التشغيلية المرتبطة بسوء الفهم أو عدم وضوح الإجراءات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48E03241" w14:textId="2F177D1E"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lastRenderedPageBreak/>
        <w:t>وتشير دراسة (</w:t>
      </w:r>
      <w:r w:rsidRPr="008D51EE">
        <w:rPr>
          <w:rFonts w:ascii="Simplified Arabic" w:hAnsi="Simplified Arabic" w:cs="Simplified Arabic" w:hint="cs"/>
          <w:sz w:val="28"/>
          <w:szCs w:val="28"/>
        </w:rPr>
        <w:t>Meiyenti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نجاح التحول الرقمي في القطاع العام يرتبط بقدرة المؤسسة على تلبية توقعات مختلف أصحاب المصلحة، بما في ذلك الموظفين والفنيين والمواطنين، مما يبرز أهمية النهج الشامل الذي يراعي مصالح جميع الأطراف. كما تشير دراسة (</w:t>
      </w:r>
      <w:r w:rsidRPr="008D51EE">
        <w:rPr>
          <w:rFonts w:ascii="Simplified Arabic" w:hAnsi="Simplified Arabic" w:cs="Simplified Arabic" w:hint="cs"/>
          <w:sz w:val="28"/>
          <w:szCs w:val="28"/>
        </w:rPr>
        <w:t>Tanveer &amp; Alsharah,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التعاون مع أصحاب المصلحة يلعب دوراً محورياً في تحويل سلاسل التوريد التقليدية إلى سلاسل توريد دائرية ومستدامة، مما يعكس أهمية إشراك الأطراف المختلفة في جهود التحول الرقمي.</w:t>
      </w:r>
    </w:p>
    <w:p w14:paraId="5BF4C25A" w14:textId="77777777" w:rsidR="004031C8" w:rsidRPr="008D51EE" w:rsidRDefault="004031C8" w:rsidP="009243F4">
      <w:pPr>
        <w:pStyle w:val="Heading4"/>
        <w:spacing w:line="360" w:lineRule="auto"/>
        <w:jc w:val="both"/>
        <w:rPr>
          <w:rFonts w:ascii="Simplified Arabic" w:eastAsia="Times New Roman" w:hAnsi="Simplified Arabic" w:cs="Simplified Arabic"/>
          <w:i w:val="0"/>
          <w:iCs w:val="0"/>
          <w:sz w:val="28"/>
          <w:szCs w:val="28"/>
        </w:rPr>
      </w:pPr>
      <w:r w:rsidRPr="008D51EE">
        <w:rPr>
          <w:rFonts w:ascii="Simplified Arabic" w:eastAsia="Times New Roman" w:hAnsi="Simplified Arabic" w:cs="Simplified Arabic" w:hint="cs"/>
          <w:i w:val="0"/>
          <w:iCs w:val="0"/>
          <w:sz w:val="28"/>
          <w:szCs w:val="28"/>
          <w:rtl/>
        </w:rPr>
        <w:t>4.4.3 نظرية أصحاب المصلحة والتحول الرقمي في السياق السعودي</w:t>
      </w:r>
    </w:p>
    <w:p w14:paraId="57D0DAB9" w14:textId="57B92E9B"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في السياق السعودي، تتجلى أهمية نظرية أصحاب المصلحة في تفسير كيف تسهم مبادرات التحول الرقمي في تحسين الخدمات المقدمة للمواطنين والمستثمرين والمقيمين، مما يعزز الكفاءة التشغيلية للجهات الحكومية والمؤسسات الخاصة. ويعمل الإطار التنظيمي للحكومة الرقمية على مبدأ "تقديم البيانات مرة واحدة" وتشغيل البيني بشكل افتراضي، مما يقلل الأعباء على المواطنين ويعزز جودة الخدمات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ويوفر </w:t>
      </w:r>
      <w:r w:rsidRPr="008D51EE">
        <w:rPr>
          <w:rFonts w:ascii="Simplified Arabic" w:hAnsi="Simplified Arabic" w:cs="Simplified Arabic" w:hint="cs"/>
          <w:sz w:val="28"/>
          <w:szCs w:val="28"/>
        </w:rPr>
        <w:t>Government Service Bus (GSB</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منصة موحدة لتبادل البيانات بين الجهات الحكومية، حيث يدعم أكثر من 240 خدمة متكاملة ويعالج أكثر من 4 مليارات معاملة سنوياً، مما يسهم في تحسين كفاءة الخدمات الحكومية وتجربة المستفيدين (</w:t>
      </w:r>
      <w:r w:rsidRPr="008D51EE">
        <w:rPr>
          <w:rFonts w:ascii="Simplified Arabic" w:hAnsi="Simplified Arabic" w:cs="Simplified Arabic" w:hint="cs"/>
          <w:sz w:val="28"/>
          <w:szCs w:val="28"/>
        </w:rPr>
        <w:t>National Platform,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w:t>
      </w:r>
    </w:p>
    <w:p w14:paraId="0263D7DB" w14:textId="2D728323"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وتشير دراسة (</w:t>
      </w:r>
      <w:r w:rsidRPr="008D51EE">
        <w:rPr>
          <w:rFonts w:ascii="Simplified Arabic" w:hAnsi="Simplified Arabic" w:cs="Simplified Arabic" w:hint="cs"/>
          <w:sz w:val="28"/>
          <w:szCs w:val="28"/>
        </w:rPr>
        <w:t>Khan et al.,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مبادرات التحول الرقمي في المملكة تسهم في سد الفجوات في الرعاية الصحية والتعليم للمجتمعات المهمشة، مما يعكس التزام المملكة بتحقيق الشمولية الرقمية ومراعاة مصالح جميع أصحاب المصلحة. كما تشير دراسة (</w:t>
      </w:r>
      <w:r w:rsidRPr="008D51EE">
        <w:rPr>
          <w:rFonts w:ascii="Simplified Arabic" w:hAnsi="Simplified Arabic" w:cs="Simplified Arabic" w:hint="cs"/>
          <w:sz w:val="28"/>
          <w:szCs w:val="28"/>
        </w:rPr>
        <w:t>Alshahrani,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 xml:space="preserve">إلى أن الشراكات </w:t>
      </w:r>
      <w:r w:rsidRPr="008D51EE">
        <w:rPr>
          <w:rFonts w:ascii="Simplified Arabic" w:hAnsi="Simplified Arabic" w:cs="Simplified Arabic" w:hint="cs"/>
          <w:sz w:val="28"/>
          <w:szCs w:val="28"/>
          <w:rtl/>
        </w:rPr>
        <w:lastRenderedPageBreak/>
        <w:t>الدولية في مجال التقنية تسهم في تحقيق أهداف تنموية أوسع، من خلال خلق فرص عمل ونقل المعرفة وتعزيز القدرات المحلية، مما يفيد مختلف أصحاب المصلحة في المملكة.</w:t>
      </w:r>
    </w:p>
    <w:p w14:paraId="4B5CAE92"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42" w:name="_Toc233182691"/>
      <w:r w:rsidRPr="008D51EE">
        <w:rPr>
          <w:rFonts w:ascii="Simplified Arabic" w:eastAsia="Times New Roman" w:hAnsi="Simplified Arabic" w:cs="Simplified Arabic" w:hint="cs"/>
          <w:rtl/>
        </w:rPr>
        <w:t>4.5 تكامل النظريات في النموذج المفاهيمي</w:t>
      </w:r>
      <w:bookmarkEnd w:id="42"/>
    </w:p>
    <w:p w14:paraId="3DA1F1DB"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في ضوء ما سبق، يمكن بناء نموذج مفاهيمي متكامل يوضح العلاقة بين التحول الرقمي والكفاءة التشغيلية، من خلال دمج الرؤى المستمدة من النظريات الثلاث. ويوضح الشكل التالي هذا النموذج المفاهيمي:</w:t>
      </w:r>
      <w:r w:rsidRPr="008D51EE">
        <w:rPr>
          <w:rFonts w:ascii="Simplified Arabic" w:hAnsi="Simplified Arabic" w:cs="Simplified Arabic" w:hint="cs"/>
          <w:noProof/>
          <w:sz w:val="28"/>
          <w:szCs w:val="28"/>
          <w:rtl/>
          <w:lang w:val="ar-SA"/>
          <w14:ligatures w14:val="standardContextual"/>
        </w:rPr>
        <w:t xml:space="preserve"> </w:t>
      </w:r>
      <w:r w:rsidRPr="008D51EE">
        <w:rPr>
          <w:rFonts w:ascii="Simplified Arabic" w:hAnsi="Simplified Arabic" w:cs="Simplified Arabic" w:hint="cs"/>
          <w:noProof/>
          <w:sz w:val="28"/>
          <w:szCs w:val="28"/>
          <w:rtl/>
          <w14:ligatures w14:val="standardContextual"/>
        </w:rPr>
        <w:drawing>
          <wp:inline distT="0" distB="0" distL="0" distR="0" wp14:anchorId="7E243AD3" wp14:editId="4EF1B9EC">
            <wp:extent cx="5274310" cy="1128395"/>
            <wp:effectExtent l="0" t="0" r="2540" b="0"/>
            <wp:docPr id="142662018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620183" name="صورة 14266201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128395"/>
                    </a:xfrm>
                    <a:prstGeom prst="rect">
                      <a:avLst/>
                    </a:prstGeom>
                  </pic:spPr>
                </pic:pic>
              </a:graphicData>
            </a:graphic>
          </wp:inline>
        </w:drawing>
      </w:r>
    </w:p>
    <w:p w14:paraId="08C82EBC"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ويوضح النموذج المفاهيمي أعلاه التكامل بين النظريات الثلاث وأبعاد التحول الرقمي والكفاءة التشغيلية، حيث:</w:t>
      </w:r>
    </w:p>
    <w:p w14:paraId="02B5A36A" w14:textId="16C50C5D" w:rsidR="004031C8" w:rsidRPr="008D51EE" w:rsidRDefault="004031C8" w:rsidP="009243F4">
      <w:pPr>
        <w:pStyle w:val="ds-markdown-paragraph"/>
        <w:numPr>
          <w:ilvl w:val="0"/>
          <w:numId w:val="9"/>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تفسر نظرية الموارد (</w:t>
      </w:r>
      <w:r w:rsidRPr="008D51EE">
        <w:rPr>
          <w:rStyle w:val="Strong"/>
          <w:rFonts w:ascii="Simplified Arabic" w:hAnsi="Simplified Arabic" w:cs="Simplified Arabic" w:hint="cs"/>
          <w:sz w:val="28"/>
          <w:szCs w:val="28"/>
        </w:rPr>
        <w:t>RBV</w:t>
      </w:r>
      <w:r w:rsidR="00354A9D">
        <w:rPr>
          <w:rStyle w:val="Strong"/>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دور البنية التحتية التقنية والمهارات الرقمية والأنظمة التنظيمية كموارد استراتيجية أساسية في تحسين الكفاءة التشغيلية، من خلال الاستخدام الأمثل للموارد، وتقليل الهدر، ورفع الإنتاجية، وتسريع العمليات (</w:t>
      </w:r>
      <w:r w:rsidRPr="008D51EE">
        <w:rPr>
          <w:rFonts w:ascii="Simplified Arabic" w:hAnsi="Simplified Arabic" w:cs="Simplified Arabic" w:hint="cs"/>
          <w:sz w:val="28"/>
          <w:szCs w:val="28"/>
        </w:rPr>
        <w:t>Barney, 2001; 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وتشير الدراسة إلى أن المؤسسات التي تمتلك موارد رقمية متطورة تكون أكثر قدرة على تحقيق مستويات عالية من الكفاءة التشغيلية.</w:t>
      </w:r>
    </w:p>
    <w:p w14:paraId="0D4AC711" w14:textId="3699BE3D" w:rsidR="004031C8" w:rsidRPr="008D51EE" w:rsidRDefault="004031C8" w:rsidP="009243F4">
      <w:pPr>
        <w:pStyle w:val="ds-markdown-paragraph"/>
        <w:numPr>
          <w:ilvl w:val="0"/>
          <w:numId w:val="9"/>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توضح نظرية الابتكار</w:t>
      </w:r>
      <w:r w:rsidRPr="008D51EE">
        <w:rPr>
          <w:rFonts w:ascii="Simplified Arabic" w:hAnsi="Simplified Arabic" w:cs="Simplified Arabic" w:hint="cs"/>
          <w:sz w:val="28"/>
          <w:szCs w:val="28"/>
          <w:rtl/>
        </w:rPr>
        <w:t xml:space="preserve"> كيف يسهم التحول الرقمي في تطوير العمليات التشغيلية وإعادة تصميمها، والتحول من الإجراءات التقليدية إلى الرقمية، مما يؤدي إلى تقليل زمن الإنجاز، وتحسين دقة </w:t>
      </w:r>
      <w:r w:rsidRPr="008D51EE">
        <w:rPr>
          <w:rFonts w:ascii="Simplified Arabic" w:hAnsi="Simplified Arabic" w:cs="Simplified Arabic" w:hint="cs"/>
          <w:sz w:val="28"/>
          <w:szCs w:val="28"/>
          <w:rtl/>
        </w:rPr>
        <w:lastRenderedPageBreak/>
        <w:t>البيانات، ورفع جودة المخرجات (</w:t>
      </w:r>
      <w:r w:rsidRPr="008D51EE">
        <w:rPr>
          <w:rFonts w:ascii="Simplified Arabic" w:hAnsi="Simplified Arabic" w:cs="Simplified Arabic" w:hint="cs"/>
          <w:sz w:val="28"/>
          <w:szCs w:val="28"/>
        </w:rPr>
        <w:t>Teece et al., 1997; Vial, 2019</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وتشير الأدلة إلى أن أتمتة العمليات وإعادة هندستها يمكن أن يحقق تحسينات كبيرة في الكفاءة التشغيلية.</w:t>
      </w:r>
    </w:p>
    <w:p w14:paraId="08C39B71" w14:textId="53F47120" w:rsidR="004031C8" w:rsidRPr="008D51EE" w:rsidRDefault="004031C8" w:rsidP="009243F4">
      <w:pPr>
        <w:pStyle w:val="ds-markdown-paragraph"/>
        <w:numPr>
          <w:ilvl w:val="0"/>
          <w:numId w:val="9"/>
        </w:numPr>
        <w:bidi/>
        <w:spacing w:line="360" w:lineRule="auto"/>
        <w:jc w:val="both"/>
        <w:rPr>
          <w:rFonts w:ascii="Simplified Arabic" w:hAnsi="Simplified Arabic" w:cs="Simplified Arabic"/>
          <w:sz w:val="28"/>
          <w:szCs w:val="28"/>
        </w:rPr>
      </w:pPr>
      <w:r w:rsidRPr="008D51EE">
        <w:rPr>
          <w:rStyle w:val="Strong"/>
          <w:rFonts w:ascii="Simplified Arabic" w:hAnsi="Simplified Arabic" w:cs="Simplified Arabic" w:hint="cs"/>
          <w:sz w:val="28"/>
          <w:szCs w:val="28"/>
          <w:rtl/>
        </w:rPr>
        <w:t>تبرز نظرية أصحاب المصلحة</w:t>
      </w:r>
      <w:r w:rsidRPr="008D51EE">
        <w:rPr>
          <w:rFonts w:ascii="Simplified Arabic" w:hAnsi="Simplified Arabic" w:cs="Simplified Arabic" w:hint="cs"/>
          <w:sz w:val="28"/>
          <w:szCs w:val="28"/>
          <w:rtl/>
        </w:rPr>
        <w:t xml:space="preserve"> دور التحول الرقمي في تحسين جودة الخدمات وتجربة المستفيدين، من خلال النهج المتمحور حول العملاء، مما ينعكس على تعزيز رضا العملاء كأحد مؤشرات الكفاءة التشغيلية (</w:t>
      </w:r>
      <w:r w:rsidRPr="008D51EE">
        <w:rPr>
          <w:rFonts w:ascii="Simplified Arabic" w:hAnsi="Simplified Arabic" w:cs="Simplified Arabic" w:hint="cs"/>
          <w:sz w:val="28"/>
          <w:szCs w:val="28"/>
        </w:rPr>
        <w:t xml:space="preserve">Vargo &amp; Lusch, 2016; </w:t>
      </w:r>
      <w:r w:rsidRPr="008D51EE">
        <w:rPr>
          <w:rFonts w:ascii="Simplified Arabic" w:hAnsi="Simplified Arabic" w:cs="Simplified Arabic" w:hint="cs"/>
          <w:sz w:val="28"/>
          <w:szCs w:val="28"/>
          <w:rtl/>
        </w:rPr>
        <w:t>سمير، 2024</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وتشير الدراسات إلى أن تحسين رضا العملاء يرتبط ارتباطاً إيجابياً بالكفاءة التشغيلية.</w:t>
      </w:r>
    </w:p>
    <w:p w14:paraId="532EF45D" w14:textId="7335F695"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ويتكامل ذلك مع الأبعاد التي تناولتها الدراسة للتحول الرقمي (البعد التقني، البعد البشري، البعد التنظيمي، البعد الاجتماعي</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ومع أبعاد الكفاءة التشغيلية (سرعة الإنجاز، دقة البيانات، رضا العملاء</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حيث يشير النموذج إلى وجود تأثير متبادل ومتكامل بين هذه الأبعاد. وهذا التكامل يعكس الطبيعة المعقدة والمتعددة الأبعاد للعلاقة بين التحول الرقمي والكفاءة التشغيلية، حيث أن تحسين الكفاءة التشغيلية يتطلب تكاملاً بين الموارد الداخلية (نظرية الموارد</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والابتكار في العمليات (نظرية الابتكار</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والتركيز على العملاء (نظرية أصحاب المصلحة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w:t>
      </w:r>
    </w:p>
    <w:p w14:paraId="4B6178D1" w14:textId="4FB1A250"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وتؤكد الدراسات الحديثة على أهمية هذا التكامل، حيث أظهرت دراسة (</w:t>
      </w:r>
      <w:r w:rsidRPr="008D51EE">
        <w:rPr>
          <w:rFonts w:ascii="Simplified Arabic" w:hAnsi="Simplified Arabic" w:cs="Simplified Arabic" w:hint="cs"/>
          <w:sz w:val="28"/>
          <w:szCs w:val="28"/>
        </w:rPr>
        <w:t>Li, 2026</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أن تحسين الكفاءة التشغيلية ينبع من التآزر بين إعادة البناء الداخلي للموارد الرقمية والاكتساب الخارجي للموارد التكميلية، مما يعكس التفاعل بين أبعاد التحول الرقمي المختلفة. كما أشارت دراسة (الوكيل وآخرون،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إلى أن التأثير الإيجابي للتحول الرقمي على الأداء الوظيفي يتوسطه الكفاءة التشغيلية، مما يبرز أهمية الربط بين أبعاد التحول الرقمي المختلفة لتحقيق الأداء المتميز. وتشير دراسة (</w:t>
      </w:r>
      <w:r w:rsidRPr="008D51EE">
        <w:rPr>
          <w:rFonts w:ascii="Simplified Arabic" w:hAnsi="Simplified Arabic" w:cs="Simplified Arabic" w:hint="cs"/>
          <w:sz w:val="28"/>
          <w:szCs w:val="28"/>
        </w:rPr>
        <w:t>Ismail, 2025</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إلى أن الجمع بين نظريات متعددة (</w:t>
      </w:r>
      <w:r w:rsidRPr="008D51EE">
        <w:rPr>
          <w:rFonts w:ascii="Simplified Arabic" w:hAnsi="Simplified Arabic" w:cs="Simplified Arabic" w:hint="cs"/>
          <w:sz w:val="28"/>
          <w:szCs w:val="28"/>
        </w:rPr>
        <w:t xml:space="preserve">TOE </w:t>
      </w:r>
      <w:r w:rsidRPr="008D51EE">
        <w:rPr>
          <w:rFonts w:ascii="Simplified Arabic" w:hAnsi="Simplified Arabic" w:cs="Simplified Arabic" w:hint="cs"/>
          <w:sz w:val="28"/>
          <w:szCs w:val="28"/>
          <w:rtl/>
        </w:rPr>
        <w:t>و</w:t>
      </w:r>
      <w:r w:rsidRPr="008D51EE">
        <w:rPr>
          <w:rFonts w:ascii="Simplified Arabic" w:hAnsi="Simplified Arabic" w:cs="Simplified Arabic" w:hint="cs"/>
          <w:sz w:val="28"/>
          <w:szCs w:val="28"/>
        </w:rPr>
        <w:t xml:space="preserve">RBV </w:t>
      </w:r>
      <w:r w:rsidRPr="008D51EE">
        <w:rPr>
          <w:rFonts w:ascii="Simplified Arabic" w:hAnsi="Simplified Arabic" w:cs="Simplified Arabic" w:hint="cs"/>
          <w:sz w:val="28"/>
          <w:szCs w:val="28"/>
          <w:rtl/>
        </w:rPr>
        <w:t>و</w:t>
      </w:r>
      <w:r w:rsidRPr="008D51EE">
        <w:rPr>
          <w:rFonts w:ascii="Simplified Arabic" w:hAnsi="Simplified Arabic" w:cs="Simplified Arabic" w:hint="cs"/>
          <w:sz w:val="28"/>
          <w:szCs w:val="28"/>
        </w:rPr>
        <w:t>SNT</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Pr>
        <w:t xml:space="preserve"> </w:t>
      </w:r>
      <w:r w:rsidRPr="008D51EE">
        <w:rPr>
          <w:rFonts w:ascii="Simplified Arabic" w:hAnsi="Simplified Arabic" w:cs="Simplified Arabic" w:hint="cs"/>
          <w:sz w:val="28"/>
          <w:szCs w:val="28"/>
          <w:rtl/>
        </w:rPr>
        <w:t>يوفر فهماً أكثر شمولية لعملية تبني التقنيات الرقمية في المؤسسات، مما يعكس فعالية المنهج المتعدد النظريات في تفسير الظواهر التنظيمية المعقدة.</w:t>
      </w:r>
    </w:p>
    <w:p w14:paraId="7564C57C" w14:textId="77777777" w:rsidR="004031C8" w:rsidRPr="008D51EE" w:rsidRDefault="004031C8" w:rsidP="009243F4">
      <w:pPr>
        <w:pStyle w:val="Heading3"/>
        <w:spacing w:line="360" w:lineRule="auto"/>
        <w:jc w:val="both"/>
        <w:rPr>
          <w:rFonts w:ascii="Simplified Arabic" w:eastAsia="Times New Roman" w:hAnsi="Simplified Arabic" w:cs="Simplified Arabic"/>
        </w:rPr>
      </w:pPr>
      <w:bookmarkStart w:id="43" w:name="_Toc233182692"/>
      <w:r w:rsidRPr="008D51EE">
        <w:rPr>
          <w:rFonts w:ascii="Simplified Arabic" w:eastAsia="Times New Roman" w:hAnsi="Simplified Arabic" w:cs="Simplified Arabic" w:hint="cs"/>
          <w:rtl/>
        </w:rPr>
        <w:lastRenderedPageBreak/>
        <w:t>4.6 النموذج النظري والدراسة الحالية</w:t>
      </w:r>
      <w:bookmarkEnd w:id="43"/>
    </w:p>
    <w:p w14:paraId="35F924E7" w14:textId="01FAEF74"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يستند النموذج النظري للدراسة الحالية إلى التكامل بين النظريات الثلاث المذكورة، حيث يفترض الباحث أن التحول الرقمي بأبعاده الأربعة (التقنية والبشرية والتنظيمية والاجتماعية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يؤثر إيجابياً على الكفاءة التشغيلية بمؤشراتها الثلاثة (سرعة الإنجاز ودقة البيانات ورضا العملاء</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ويتحقق هذا التأثير من خلال آليات متعددة تعكس تفاعل النظريات الثلاث:</w:t>
      </w:r>
    </w:p>
    <w:p w14:paraId="32097953" w14:textId="77777777" w:rsidR="004031C8" w:rsidRPr="008D51EE" w:rsidRDefault="004031C8" w:rsidP="009243F4">
      <w:pPr>
        <w:pStyle w:val="ds-markdown-paragraph"/>
        <w:numPr>
          <w:ilvl w:val="0"/>
          <w:numId w:val="10"/>
        </w:numPr>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من خلال نظرية الموارد، يفترض الباحث أن البنية التحتية التقنية والمهارات الرقمية والأنظمة التنظيمية تشكل موارد استراتيجية تسهم في تحسين الكفاءة التشغيلية بشكل مباشر.</w:t>
      </w:r>
    </w:p>
    <w:p w14:paraId="308042F7" w14:textId="77777777" w:rsidR="004031C8" w:rsidRPr="008D51EE" w:rsidRDefault="004031C8" w:rsidP="009243F4">
      <w:pPr>
        <w:pStyle w:val="ds-markdown-paragraph"/>
        <w:numPr>
          <w:ilvl w:val="0"/>
          <w:numId w:val="10"/>
        </w:numPr>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من خلال نظرية الابتكار، يفترض الباحث أن إعادة هندسة العمليات وأتمتها وتطوير نماذج أعمال جديدة تسهم في تحسين الكفاءة التشغيلية من خلال تقليل زمن الإنجاز وتحسين دقة البيانات.</w:t>
      </w:r>
    </w:p>
    <w:p w14:paraId="4395C117" w14:textId="77777777" w:rsidR="004031C8" w:rsidRPr="008D51EE" w:rsidRDefault="004031C8" w:rsidP="009243F4">
      <w:pPr>
        <w:pStyle w:val="ds-markdown-paragraph"/>
        <w:numPr>
          <w:ilvl w:val="0"/>
          <w:numId w:val="10"/>
        </w:numPr>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من خلال نظرية أصحاب المصلحة، يفترض الباحث أن النهج المتمحور حول العملاء وتحسين جودة الخدمات وتعزيز تجربة المستفيدين تسهم في تحسين الكفاءة التشغيلية من خلال زيادة رضا العملاء وتقليل الأخطاء التشغيلية.</w:t>
      </w:r>
    </w:p>
    <w:p w14:paraId="631D7482"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ويتم اختبار هذه الفرضيات من خلال المنهجية المتبعة في الدراسة الحالية، والتي سيتم تفصيلها في الفصل الثالث، وذلك لتقديم أدلة تجريبية تدعم أو تنفي صحة النموذج النظري المقترح في السياق السعودي.</w:t>
      </w:r>
    </w:p>
    <w:p w14:paraId="7C0B814E" w14:textId="77777777" w:rsidR="004031C8" w:rsidRPr="008D51EE" w:rsidRDefault="004031C8" w:rsidP="009243F4">
      <w:pPr>
        <w:pStyle w:val="Heading2"/>
        <w:spacing w:line="360" w:lineRule="auto"/>
        <w:jc w:val="both"/>
        <w:rPr>
          <w:rFonts w:ascii="Simplified Arabic" w:eastAsia="Times New Roman" w:hAnsi="Simplified Arabic" w:cs="Simplified Arabic"/>
          <w:sz w:val="28"/>
          <w:szCs w:val="28"/>
        </w:rPr>
      </w:pPr>
      <w:bookmarkStart w:id="44" w:name="_Toc233182693"/>
      <w:r w:rsidRPr="008D51EE">
        <w:rPr>
          <w:rFonts w:ascii="Simplified Arabic" w:eastAsia="Times New Roman" w:hAnsi="Simplified Arabic" w:cs="Simplified Arabic" w:hint="cs"/>
          <w:sz w:val="28"/>
          <w:szCs w:val="28"/>
          <w:rtl/>
        </w:rPr>
        <w:lastRenderedPageBreak/>
        <w:t>خامساً: الخلاصة</w:t>
      </w:r>
      <w:bookmarkEnd w:id="44"/>
    </w:p>
    <w:p w14:paraId="606C849F"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قدم هذا الفصل مراجعة شاملة ومنهجية للأدبيات النظرية والتجريبية ذات الصلة بالتحول الرقمي والكفاءة التشغيلية، مع التركيز على السياق السعودي في ضوء التطورات المتسارعة التي يشهدها في إطار رؤية 2030. وقد تم استعراض مفهوم وتطور وأبعاد ومتطلبات كل من التحول الرقمي والكفاءة التشغيلية، مع تحليل نقدي للدراسات السابقة التي تناولت العلاقة بينهما في سياقات مختلفة.</w:t>
      </w:r>
    </w:p>
    <w:p w14:paraId="3E28A832"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وأظهرت المراجعة وجود اتفاق عام بين الباحثين على وجود علاقة إيجابية بين التحول الرقمي والأداء المؤسسي، مع تباين في المتغيرات التابعة والقطاعات والعينات والمناهج المتبعة. كما كشفت المراجعة عن وجود فجوة بحثية تتمثل في محدودية الدراسات التي تناولت بشكل مباشر وشامل العلاقة بين أبعاد التحول الرقمي المتعددة ومؤشرات الكفاءة التشغيلية في المؤسسات السعودية من قطاعات متنوعة، وهو ما تسعى الدراسة الحالية إلى سده.</w:t>
      </w:r>
    </w:p>
    <w:p w14:paraId="38C9573D" w14:textId="0CA612B7" w:rsidR="004031C8" w:rsidRPr="008D51EE" w:rsidRDefault="004031C8" w:rsidP="009243F4">
      <w:pPr>
        <w:pStyle w:val="ds-markdown-paragraph"/>
        <w:bidi/>
        <w:spacing w:line="360" w:lineRule="auto"/>
        <w:jc w:val="both"/>
        <w:rPr>
          <w:rFonts w:ascii="Simplified Arabic" w:hAnsi="Simplified Arabic" w:cs="Simplified Arabic"/>
          <w:sz w:val="28"/>
          <w:szCs w:val="28"/>
        </w:rPr>
      </w:pPr>
      <w:r w:rsidRPr="008D51EE">
        <w:rPr>
          <w:rFonts w:ascii="Simplified Arabic" w:hAnsi="Simplified Arabic" w:cs="Simplified Arabic" w:hint="cs"/>
          <w:sz w:val="28"/>
          <w:szCs w:val="28"/>
          <w:rtl/>
        </w:rPr>
        <w:t>وقد تم بناء إطار نظري متكامل يستند إلى ثلاث نظريات إدارية رئيسية (نظرية الموارد، ونظرية الابتكار، ونظرية أصحاب المصلحة</w:t>
      </w:r>
      <w:r w:rsidR="00354A9D">
        <w:rPr>
          <w:rFonts w:ascii="Simplified Arabic" w:hAnsi="Simplified Arabic" w:cs="Simplified Arabic" w:hint="cs"/>
          <w:sz w:val="28"/>
          <w:szCs w:val="28"/>
          <w:rtl/>
        </w:rPr>
        <w:t>)</w:t>
      </w:r>
      <w:r w:rsidRPr="008D51EE">
        <w:rPr>
          <w:rFonts w:ascii="Simplified Arabic" w:hAnsi="Simplified Arabic" w:cs="Simplified Arabic" w:hint="cs"/>
          <w:sz w:val="28"/>
          <w:szCs w:val="28"/>
          <w:rtl/>
        </w:rPr>
        <w:t xml:space="preserve"> لتفسير العلاقة بين التحول الرقمي والكفاءة التشغيلية، مع تقديم نموذج مفاهيمي يوضح آليات هذا التأثير في السياق السعودي. ويعكس هذا الإطار النظري تعقيد الظاهرة المدروسة وتعدد جوانبها، ويوفر أساساً متيناً لتطوير فرضيات الدراسة وتصميم منهجيتها، كما يسهم في إثراء الأدبيات العلمية في هذا المجال وتوجيه الدراسات المستقبلية نحو مزيد من الاستكشاف والتحليل.</w:t>
      </w:r>
    </w:p>
    <w:p w14:paraId="1F24872B" w14:textId="77777777" w:rsidR="004031C8" w:rsidRPr="008D51EE" w:rsidRDefault="004031C8" w:rsidP="009243F4">
      <w:pPr>
        <w:pStyle w:val="ds-markdown-paragraph"/>
        <w:bidi/>
        <w:spacing w:line="360" w:lineRule="auto"/>
        <w:jc w:val="both"/>
        <w:rPr>
          <w:rFonts w:ascii="Simplified Arabic" w:hAnsi="Simplified Arabic" w:cs="Simplified Arabic"/>
          <w:sz w:val="28"/>
          <w:szCs w:val="28"/>
        </w:rPr>
      </w:pPr>
    </w:p>
    <w:p w14:paraId="57624573" w14:textId="77777777" w:rsidR="004031C8" w:rsidRPr="008D51EE" w:rsidRDefault="004031C8" w:rsidP="009243F4">
      <w:pPr>
        <w:spacing w:line="360" w:lineRule="auto"/>
        <w:jc w:val="both"/>
        <w:rPr>
          <w:rFonts w:ascii="Simplified Arabic" w:eastAsia="Times New Roman" w:hAnsi="Simplified Arabic" w:cs="Simplified Arabic"/>
          <w:sz w:val="28"/>
          <w:szCs w:val="28"/>
        </w:rPr>
      </w:pPr>
    </w:p>
    <w:p w14:paraId="6896509E" w14:textId="30F71CAF" w:rsidR="00B97170" w:rsidRPr="00B97170" w:rsidRDefault="00B97170" w:rsidP="00B97170">
      <w:bookmarkStart w:id="45" w:name="_GoBack"/>
      <w:bookmarkEnd w:id="45"/>
    </w:p>
    <w:sectPr w:rsidR="00B97170" w:rsidRPr="00B9717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EBA02F" w14:textId="77777777" w:rsidR="00FF27E2" w:rsidRDefault="00FF27E2" w:rsidP="009125CE">
      <w:pPr>
        <w:spacing w:after="0" w:line="240" w:lineRule="auto"/>
      </w:pPr>
      <w:r>
        <w:separator/>
      </w:r>
    </w:p>
  </w:endnote>
  <w:endnote w:type="continuationSeparator" w:id="0">
    <w:p w14:paraId="0FE73EC6" w14:textId="77777777" w:rsidR="00FF27E2" w:rsidRDefault="00FF27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C6A7D" w14:textId="77777777" w:rsidR="00FF27E2" w:rsidRDefault="00FF27E2" w:rsidP="009125CE">
      <w:pPr>
        <w:spacing w:after="0" w:line="240" w:lineRule="auto"/>
      </w:pPr>
      <w:r>
        <w:separator/>
      </w:r>
    </w:p>
  </w:footnote>
  <w:footnote w:type="continuationSeparator" w:id="0">
    <w:p w14:paraId="5E744DC0" w14:textId="77777777" w:rsidR="00FF27E2" w:rsidRDefault="00FF27E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5C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07A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B73F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1A77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E6D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AB05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50E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33B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751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BA5F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A93A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AE5C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BD29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780C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D27F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B958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1250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6536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6865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3564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A14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B433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1737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1425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C24B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DE35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C178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CB46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4A2F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E410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7C2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345A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4B5A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E937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4"/>
  </w:num>
  <w:num w:numId="4">
    <w:abstractNumId w:val="19"/>
  </w:num>
  <w:num w:numId="5">
    <w:abstractNumId w:val="23"/>
  </w:num>
  <w:num w:numId="6">
    <w:abstractNumId w:val="8"/>
  </w:num>
  <w:num w:numId="7">
    <w:abstractNumId w:val="1"/>
  </w:num>
  <w:num w:numId="8">
    <w:abstractNumId w:val="4"/>
  </w:num>
  <w:num w:numId="9">
    <w:abstractNumId w:val="30"/>
  </w:num>
  <w:num w:numId="10">
    <w:abstractNumId w:val="10"/>
  </w:num>
  <w:num w:numId="11">
    <w:abstractNumId w:val="31"/>
  </w:num>
  <w:num w:numId="12">
    <w:abstractNumId w:val="11"/>
  </w:num>
  <w:num w:numId="13">
    <w:abstractNumId w:val="33"/>
  </w:num>
  <w:num w:numId="14">
    <w:abstractNumId w:val="13"/>
  </w:num>
  <w:num w:numId="15">
    <w:abstractNumId w:val="5"/>
  </w:num>
  <w:num w:numId="16">
    <w:abstractNumId w:val="7"/>
  </w:num>
  <w:num w:numId="17">
    <w:abstractNumId w:val="0"/>
  </w:num>
  <w:num w:numId="18">
    <w:abstractNumId w:val="32"/>
  </w:num>
  <w:num w:numId="19">
    <w:abstractNumId w:val="26"/>
  </w:num>
  <w:num w:numId="20">
    <w:abstractNumId w:val="6"/>
  </w:num>
  <w:num w:numId="21">
    <w:abstractNumId w:val="20"/>
  </w:num>
  <w:num w:numId="22">
    <w:abstractNumId w:val="24"/>
  </w:num>
  <w:num w:numId="23">
    <w:abstractNumId w:val="25"/>
  </w:num>
  <w:num w:numId="24">
    <w:abstractNumId w:val="15"/>
  </w:num>
  <w:num w:numId="25">
    <w:abstractNumId w:val="3"/>
  </w:num>
  <w:num w:numId="26">
    <w:abstractNumId w:val="27"/>
  </w:num>
  <w:num w:numId="27">
    <w:abstractNumId w:val="16"/>
  </w:num>
  <w:num w:numId="28">
    <w:abstractNumId w:val="17"/>
  </w:num>
  <w:num w:numId="29">
    <w:abstractNumId w:val="22"/>
  </w:num>
  <w:num w:numId="30">
    <w:abstractNumId w:val="18"/>
  </w:num>
  <w:num w:numId="31">
    <w:abstractNumId w:val="21"/>
  </w:num>
  <w:num w:numId="32">
    <w:abstractNumId w:val="12"/>
  </w:num>
  <w:num w:numId="33">
    <w:abstractNumId w:val="29"/>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97E6F"/>
    <w:rsid w:val="000F44B4"/>
    <w:rsid w:val="0015155C"/>
    <w:rsid w:val="00157464"/>
    <w:rsid w:val="001902DB"/>
    <w:rsid w:val="001A025C"/>
    <w:rsid w:val="001C2162"/>
    <w:rsid w:val="001E1403"/>
    <w:rsid w:val="002A681B"/>
    <w:rsid w:val="003317BD"/>
    <w:rsid w:val="00354A9D"/>
    <w:rsid w:val="004031C8"/>
    <w:rsid w:val="004163C7"/>
    <w:rsid w:val="00594C49"/>
    <w:rsid w:val="006878B6"/>
    <w:rsid w:val="006948DE"/>
    <w:rsid w:val="006C57A8"/>
    <w:rsid w:val="007B0E54"/>
    <w:rsid w:val="007E3A20"/>
    <w:rsid w:val="00877AAC"/>
    <w:rsid w:val="00896FE4"/>
    <w:rsid w:val="008F1EAE"/>
    <w:rsid w:val="009125CE"/>
    <w:rsid w:val="00925992"/>
    <w:rsid w:val="00946F5F"/>
    <w:rsid w:val="009A6C80"/>
    <w:rsid w:val="009B6888"/>
    <w:rsid w:val="009C0161"/>
    <w:rsid w:val="009D108D"/>
    <w:rsid w:val="009E1436"/>
    <w:rsid w:val="009E5668"/>
    <w:rsid w:val="00AA79E9"/>
    <w:rsid w:val="00AB0A70"/>
    <w:rsid w:val="00AF7CE0"/>
    <w:rsid w:val="00B63B0F"/>
    <w:rsid w:val="00B7678A"/>
    <w:rsid w:val="00B97170"/>
    <w:rsid w:val="00BA3836"/>
    <w:rsid w:val="00BC094B"/>
    <w:rsid w:val="00C65691"/>
    <w:rsid w:val="00C72744"/>
    <w:rsid w:val="00CB2A44"/>
    <w:rsid w:val="00D04F62"/>
    <w:rsid w:val="00D22171"/>
    <w:rsid w:val="00D52480"/>
    <w:rsid w:val="00DA3082"/>
    <w:rsid w:val="00DD1456"/>
    <w:rsid w:val="00E80FD9"/>
    <w:rsid w:val="00F546CE"/>
    <w:rsid w:val="00F925D0"/>
    <w:rsid w:val="00FD3ACA"/>
    <w:rsid w:val="00FF2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4031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031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031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031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4031C8"/>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unhideWhenUsed/>
    <w:qFormat/>
    <w:rsid w:val="004031C8"/>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4031C8"/>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4031C8"/>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4031C8"/>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031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031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031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4031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4031C8"/>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rsid w:val="004031C8"/>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4031C8"/>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031C8"/>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031C8"/>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403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1C8"/>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1C8"/>
    <w:pPr>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4031C8"/>
    <w:rPr>
      <w:rFonts w:eastAsiaTheme="minorEastAsia"/>
      <w:i/>
      <w:iCs/>
      <w:color w:val="404040" w:themeColor="text1" w:themeTint="BF"/>
      <w:sz w:val="24"/>
      <w:szCs w:val="24"/>
    </w:rPr>
  </w:style>
  <w:style w:type="paragraph" w:styleId="ListParagraph">
    <w:name w:val="List Paragraph"/>
    <w:basedOn w:val="Normal"/>
    <w:uiPriority w:val="34"/>
    <w:qFormat/>
    <w:rsid w:val="004031C8"/>
    <w:pPr>
      <w:spacing w:line="278" w:lineRule="auto"/>
      <w:ind w:left="720"/>
      <w:contextualSpacing/>
    </w:pPr>
    <w:rPr>
      <w:rFonts w:eastAsiaTheme="minorEastAsia"/>
      <w:sz w:val="24"/>
      <w:szCs w:val="24"/>
    </w:rPr>
  </w:style>
  <w:style w:type="character" w:styleId="IntenseEmphasis">
    <w:name w:val="Intense Emphasis"/>
    <w:basedOn w:val="DefaultParagraphFont"/>
    <w:uiPriority w:val="21"/>
    <w:qFormat/>
    <w:rsid w:val="004031C8"/>
    <w:rPr>
      <w:i/>
      <w:iCs/>
      <w:color w:val="2F5496" w:themeColor="accent1" w:themeShade="BF"/>
    </w:rPr>
  </w:style>
  <w:style w:type="paragraph" w:styleId="IntenseQuote">
    <w:name w:val="Intense Quote"/>
    <w:basedOn w:val="Normal"/>
    <w:next w:val="Normal"/>
    <w:link w:val="IntenseQuoteChar"/>
    <w:uiPriority w:val="30"/>
    <w:qFormat/>
    <w:rsid w:val="004031C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4031C8"/>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4031C8"/>
    <w:rPr>
      <w:b/>
      <w:bCs/>
      <w:smallCaps/>
      <w:color w:val="2F5496" w:themeColor="accent1" w:themeShade="BF"/>
      <w:spacing w:val="5"/>
    </w:rPr>
  </w:style>
  <w:style w:type="paragraph" w:customStyle="1" w:styleId="msonormal0">
    <w:name w:val="msonormal"/>
    <w:basedOn w:val="Normal"/>
    <w:rsid w:val="004031C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DefaultParagraphFont"/>
    <w:rsid w:val="004031C8"/>
  </w:style>
  <w:style w:type="paragraph" w:customStyle="1" w:styleId="ds-markdown-paragraph">
    <w:name w:val="ds-markdown-paragraph"/>
    <w:basedOn w:val="Normal"/>
    <w:rsid w:val="004031C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4031C8"/>
    <w:rPr>
      <w:b/>
      <w:bCs/>
    </w:rPr>
  </w:style>
  <w:style w:type="character" w:styleId="Hyperlink">
    <w:name w:val="Hyperlink"/>
    <w:basedOn w:val="DefaultParagraphFont"/>
    <w:uiPriority w:val="99"/>
    <w:unhideWhenUsed/>
    <w:rsid w:val="004031C8"/>
    <w:rPr>
      <w:color w:val="0000FF"/>
      <w:u w:val="single"/>
    </w:rPr>
  </w:style>
  <w:style w:type="character" w:styleId="FollowedHyperlink">
    <w:name w:val="FollowedHyperlink"/>
    <w:basedOn w:val="DefaultParagraphFont"/>
    <w:uiPriority w:val="99"/>
    <w:semiHidden/>
    <w:unhideWhenUsed/>
    <w:rsid w:val="004031C8"/>
    <w:rPr>
      <w:color w:val="800080"/>
      <w:u w:val="single"/>
    </w:rPr>
  </w:style>
  <w:style w:type="character" w:styleId="Emphasis">
    <w:name w:val="Emphasis"/>
    <w:basedOn w:val="DefaultParagraphFont"/>
    <w:uiPriority w:val="20"/>
    <w:qFormat/>
    <w:rsid w:val="004031C8"/>
    <w:rPr>
      <w:i/>
      <w:iCs/>
    </w:rPr>
  </w:style>
  <w:style w:type="table" w:styleId="GridTable4-Accent2">
    <w:name w:val="Grid Table 4 Accent 2"/>
    <w:basedOn w:val="TableNormal"/>
    <w:uiPriority w:val="49"/>
    <w:rsid w:val="004031C8"/>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UnresolvedMention">
    <w:name w:val="Unresolved Mention"/>
    <w:basedOn w:val="DefaultParagraphFont"/>
    <w:uiPriority w:val="99"/>
    <w:semiHidden/>
    <w:unhideWhenUsed/>
    <w:rsid w:val="004031C8"/>
    <w:rPr>
      <w:color w:val="605E5C"/>
      <w:shd w:val="clear" w:color="auto" w:fill="E1DFDD"/>
    </w:rPr>
  </w:style>
  <w:style w:type="character" w:customStyle="1" w:styleId="ds-buttoncontent">
    <w:name w:val="ds-button__content"/>
    <w:basedOn w:val="DefaultParagraphFont"/>
    <w:rsid w:val="004031C8"/>
  </w:style>
  <w:style w:type="character" w:customStyle="1" w:styleId="VerbatimChar">
    <w:name w:val="Verbatim Char"/>
    <w:rsid w:val="004031C8"/>
    <w:rPr>
      <w:rFonts w:ascii="Consolas" w:hAnsi="Consolas"/>
      <w:sz w:val="22"/>
    </w:rPr>
  </w:style>
  <w:style w:type="table" w:customStyle="1" w:styleId="NormalGrid">
    <w:name w:val="Normal Grid"/>
    <w:basedOn w:val="TableNormal"/>
    <w:uiPriority w:val="39"/>
    <w:rsid w:val="004031C8"/>
    <w:pPr>
      <w:bidi/>
      <w:spacing w:after="0" w:line="240" w:lineRule="auto"/>
    </w:pPr>
    <w:rPr>
      <w:rFonts w:ascii="Times New Roman"/>
      <w:kern w:val="0"/>
      <w:sz w:val="28"/>
      <w:lang w:val="ar-SA"/>
      <w14:ligatures w14:val="none"/>
    </w:rPr>
    <w:tblPr>
      <w:tblCellMar>
        <w:top w:w="80" w:type="dxa"/>
        <w:left w:w="160" w:type="dxa"/>
        <w:bottom w:w="80" w:type="dxa"/>
        <w:right w:w="160" w:type="dxa"/>
      </w:tblCellMar>
    </w:tblPr>
  </w:style>
  <w:style w:type="paragraph" w:styleId="NormalWeb">
    <w:name w:val="Normal (Web)"/>
    <w:basedOn w:val="Normal"/>
    <w:uiPriority w:val="99"/>
    <w:unhideWhenUsed/>
    <w:rsid w:val="004031C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d162f7b9">
    <w:name w:val="d162f7b9"/>
    <w:basedOn w:val="DefaultParagraphFont"/>
    <w:rsid w:val="004031C8"/>
  </w:style>
  <w:style w:type="paragraph" w:styleId="HTMLPreformatted">
    <w:name w:val="HTML Preformatted"/>
    <w:basedOn w:val="Normal"/>
    <w:link w:val="HTMLPreformattedChar"/>
    <w:uiPriority w:val="99"/>
    <w:semiHidden/>
    <w:unhideWhenUsed/>
    <w:rsid w:val="00403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031C8"/>
    <w:rPr>
      <w:rFonts w:ascii="Courier New" w:eastAsiaTheme="minorEastAsia" w:hAnsi="Courier New" w:cs="Courier New"/>
      <w:kern w:val="0"/>
      <w:sz w:val="20"/>
      <w:szCs w:val="20"/>
      <w14:ligatures w14:val="none"/>
    </w:rPr>
  </w:style>
  <w:style w:type="character" w:customStyle="1" w:styleId="token">
    <w:name w:val="token"/>
    <w:basedOn w:val="DefaultParagraphFont"/>
    <w:rsid w:val="004031C8"/>
  </w:style>
  <w:style w:type="table" w:styleId="GridTable4-Accent1">
    <w:name w:val="Grid Table 4 Accent 1"/>
    <w:basedOn w:val="TableNormal"/>
    <w:uiPriority w:val="49"/>
    <w:rsid w:val="004031C8"/>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4031C8"/>
    <w:pPr>
      <w:spacing w:after="0" w:line="240" w:lineRule="auto"/>
    </w:pPr>
    <w:rPr>
      <w:rFonts w:eastAsiaTheme="minorEastAsia"/>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BodyText">
    <w:name w:val="Body Text"/>
    <w:basedOn w:val="Normal"/>
    <w:link w:val="BodyTextChar"/>
    <w:uiPriority w:val="1"/>
    <w:qFormat/>
    <w:rsid w:val="004031C8"/>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BodyTextChar">
    <w:name w:val="Body Text Char"/>
    <w:basedOn w:val="DefaultParagraphFont"/>
    <w:link w:val="BodyText"/>
    <w:uiPriority w:val="1"/>
    <w:rsid w:val="004031C8"/>
    <w:rPr>
      <w:rFonts w:ascii="Calibri" w:eastAsia="Calibri" w:hAnsi="Calibri" w:cs="Calibri"/>
      <w:kern w:val="0"/>
      <w:sz w:val="28"/>
      <w:szCs w:val="28"/>
      <w14:ligatures w14:val="none"/>
    </w:rPr>
  </w:style>
  <w:style w:type="table" w:customStyle="1" w:styleId="TableNormal0">
    <w:name w:val="TableNormal"/>
    <w:rsid w:val="004031C8"/>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character" w:customStyle="1" w:styleId="d813de27">
    <w:name w:val="d813de27"/>
    <w:basedOn w:val="DefaultParagraphFont"/>
    <w:rsid w:val="004031C8"/>
  </w:style>
  <w:style w:type="paragraph" w:styleId="FootnoteText">
    <w:name w:val="footnote text"/>
    <w:basedOn w:val="Normal"/>
    <w:link w:val="FootnoteTextChar"/>
    <w:uiPriority w:val="99"/>
    <w:semiHidden/>
    <w:unhideWhenUsed/>
    <w:rsid w:val="004031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31C8"/>
    <w:rPr>
      <w:sz w:val="20"/>
      <w:szCs w:val="20"/>
    </w:rPr>
  </w:style>
  <w:style w:type="character" w:styleId="FootnoteReference">
    <w:name w:val="footnote reference"/>
    <w:basedOn w:val="DefaultParagraphFont"/>
    <w:uiPriority w:val="99"/>
    <w:semiHidden/>
    <w:unhideWhenUsed/>
    <w:rsid w:val="004031C8"/>
    <w:rPr>
      <w:vertAlign w:val="superscript"/>
    </w:rPr>
  </w:style>
  <w:style w:type="character" w:styleId="PageNumber">
    <w:name w:val="page number"/>
    <w:basedOn w:val="DefaultParagraphFont"/>
    <w:uiPriority w:val="99"/>
    <w:semiHidden/>
    <w:unhideWhenUsed/>
    <w:rsid w:val="004031C8"/>
  </w:style>
  <w:style w:type="paragraph" w:styleId="TOCHeading">
    <w:name w:val="TOC Heading"/>
    <w:basedOn w:val="Heading1"/>
    <w:next w:val="Normal"/>
    <w:uiPriority w:val="39"/>
    <w:unhideWhenUsed/>
    <w:qFormat/>
    <w:rsid w:val="004031C8"/>
    <w:pPr>
      <w:bidi w:val="0"/>
      <w:spacing w:before="240" w:after="0"/>
      <w:outlineLvl w:val="9"/>
    </w:pPr>
    <w:rPr>
      <w:kern w:val="0"/>
      <w:sz w:val="32"/>
      <w:szCs w:val="32"/>
      <w14:ligatures w14:val="none"/>
    </w:rPr>
  </w:style>
  <w:style w:type="paragraph" w:styleId="TOC2">
    <w:name w:val="toc 2"/>
    <w:basedOn w:val="Normal"/>
    <w:next w:val="Normal"/>
    <w:autoRedefine/>
    <w:uiPriority w:val="39"/>
    <w:unhideWhenUsed/>
    <w:rsid w:val="004031C8"/>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4031C8"/>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4031C8"/>
    <w:pPr>
      <w:bidi w:val="0"/>
      <w:spacing w:after="100"/>
      <w:ind w:left="440"/>
    </w:pPr>
    <w:rPr>
      <w:rFonts w:eastAsiaTheme="minorEastAsia" w:cs="Times New Roman"/>
      <w:kern w:val="0"/>
      <w14:ligatures w14:val="none"/>
    </w:rPr>
  </w:style>
  <w:style w:type="paragraph" w:customStyle="1" w:styleId="gds-label-m-alt">
    <w:name w:val="gds-label-m-alt"/>
    <w:basedOn w:val="Normal"/>
    <w:rsid w:val="004031C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DefaultParagraphFont"/>
    <w:rsid w:val="004031C8"/>
  </w:style>
  <w:style w:type="paragraph" w:customStyle="1" w:styleId="query-text-line">
    <w:name w:val="query-text-line"/>
    <w:basedOn w:val="Normal"/>
    <w:rsid w:val="004031C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DefaultParagraphFont"/>
    <w:rsid w:val="004031C8"/>
  </w:style>
  <w:style w:type="character" w:customStyle="1" w:styleId="sr-only">
    <w:name w:val="sr-only"/>
    <w:basedOn w:val="DefaultParagraphFont"/>
    <w:rsid w:val="004031C8"/>
  </w:style>
  <w:style w:type="character" w:customStyle="1" w:styleId="creation-timestamp">
    <w:name w:val="creation-timestamp"/>
    <w:basedOn w:val="DefaultParagraphFont"/>
    <w:rsid w:val="004031C8"/>
  </w:style>
  <w:style w:type="character" w:customStyle="1" w:styleId="citation-113">
    <w:name w:val="citation-113"/>
    <w:basedOn w:val="DefaultParagraphFont"/>
    <w:rsid w:val="004031C8"/>
  </w:style>
  <w:style w:type="character" w:customStyle="1" w:styleId="citation-112">
    <w:name w:val="citation-112"/>
    <w:basedOn w:val="DefaultParagraphFont"/>
    <w:rsid w:val="004031C8"/>
  </w:style>
  <w:style w:type="character" w:customStyle="1" w:styleId="citation-111">
    <w:name w:val="citation-111"/>
    <w:basedOn w:val="DefaultParagraphFont"/>
    <w:rsid w:val="004031C8"/>
  </w:style>
  <w:style w:type="character" w:customStyle="1" w:styleId="citation-110">
    <w:name w:val="citation-110"/>
    <w:basedOn w:val="DefaultParagraphFont"/>
    <w:rsid w:val="004031C8"/>
  </w:style>
  <w:style w:type="character" w:customStyle="1" w:styleId="citation-109">
    <w:name w:val="citation-109"/>
    <w:basedOn w:val="DefaultParagraphFont"/>
    <w:rsid w:val="004031C8"/>
  </w:style>
  <w:style w:type="character" w:customStyle="1" w:styleId="citation-108">
    <w:name w:val="citation-108"/>
    <w:basedOn w:val="DefaultParagraphFont"/>
    <w:rsid w:val="004031C8"/>
  </w:style>
  <w:style w:type="character" w:customStyle="1" w:styleId="citation-107">
    <w:name w:val="citation-107"/>
    <w:basedOn w:val="DefaultParagraphFont"/>
    <w:rsid w:val="004031C8"/>
  </w:style>
  <w:style w:type="character" w:customStyle="1" w:styleId="citation-106">
    <w:name w:val="citation-106"/>
    <w:basedOn w:val="DefaultParagraphFont"/>
    <w:rsid w:val="004031C8"/>
  </w:style>
  <w:style w:type="character" w:customStyle="1" w:styleId="citation-105">
    <w:name w:val="citation-105"/>
    <w:basedOn w:val="DefaultParagraphFont"/>
    <w:rsid w:val="004031C8"/>
  </w:style>
  <w:style w:type="character" w:customStyle="1" w:styleId="citation-104">
    <w:name w:val="citation-104"/>
    <w:basedOn w:val="DefaultParagraphFont"/>
    <w:rsid w:val="004031C8"/>
  </w:style>
  <w:style w:type="character" w:customStyle="1" w:styleId="citation-103">
    <w:name w:val="citation-103"/>
    <w:basedOn w:val="DefaultParagraphFont"/>
    <w:rsid w:val="004031C8"/>
  </w:style>
  <w:style w:type="character" w:customStyle="1" w:styleId="citation-102">
    <w:name w:val="citation-102"/>
    <w:basedOn w:val="DefaultParagraphFont"/>
    <w:rsid w:val="004031C8"/>
  </w:style>
  <w:style w:type="character" w:customStyle="1" w:styleId="citation-101">
    <w:name w:val="citation-101"/>
    <w:basedOn w:val="DefaultParagraphFont"/>
    <w:rsid w:val="004031C8"/>
  </w:style>
  <w:style w:type="character" w:customStyle="1" w:styleId="citation-100">
    <w:name w:val="citation-100"/>
    <w:basedOn w:val="DefaultParagraphFont"/>
    <w:rsid w:val="004031C8"/>
  </w:style>
  <w:style w:type="character" w:customStyle="1" w:styleId="citation-99">
    <w:name w:val="citation-99"/>
    <w:basedOn w:val="DefaultParagraphFont"/>
    <w:rsid w:val="004031C8"/>
  </w:style>
  <w:style w:type="character" w:customStyle="1" w:styleId="citation-84">
    <w:name w:val="citation-84"/>
    <w:basedOn w:val="DefaultParagraphFont"/>
    <w:rsid w:val="004031C8"/>
  </w:style>
  <w:style w:type="character" w:customStyle="1" w:styleId="citation-83">
    <w:name w:val="citation-83"/>
    <w:basedOn w:val="DefaultParagraphFont"/>
    <w:rsid w:val="004031C8"/>
  </w:style>
  <w:style w:type="character" w:customStyle="1" w:styleId="citation-82">
    <w:name w:val="citation-82"/>
    <w:basedOn w:val="DefaultParagraphFont"/>
    <w:rsid w:val="004031C8"/>
  </w:style>
  <w:style w:type="character" w:customStyle="1" w:styleId="citation-81">
    <w:name w:val="citation-81"/>
    <w:basedOn w:val="DefaultParagraphFont"/>
    <w:rsid w:val="004031C8"/>
  </w:style>
  <w:style w:type="character" w:customStyle="1" w:styleId="citation-80">
    <w:name w:val="citation-80"/>
    <w:basedOn w:val="DefaultParagraphFont"/>
    <w:rsid w:val="004031C8"/>
  </w:style>
  <w:style w:type="character" w:customStyle="1" w:styleId="citation-79">
    <w:name w:val="citation-79"/>
    <w:basedOn w:val="DefaultParagraphFont"/>
    <w:rsid w:val="004031C8"/>
  </w:style>
  <w:style w:type="character" w:customStyle="1" w:styleId="citation-78">
    <w:name w:val="citation-78"/>
    <w:basedOn w:val="DefaultParagraphFont"/>
    <w:rsid w:val="004031C8"/>
  </w:style>
  <w:style w:type="character" w:customStyle="1" w:styleId="citation-77">
    <w:name w:val="citation-77"/>
    <w:basedOn w:val="DefaultParagraphFont"/>
    <w:rsid w:val="004031C8"/>
  </w:style>
  <w:style w:type="character" w:customStyle="1" w:styleId="citation-76">
    <w:name w:val="citation-76"/>
    <w:basedOn w:val="DefaultParagraphFont"/>
    <w:rsid w:val="004031C8"/>
  </w:style>
  <w:style w:type="character" w:customStyle="1" w:styleId="citation-75">
    <w:name w:val="citation-75"/>
    <w:basedOn w:val="DefaultParagraphFont"/>
    <w:rsid w:val="004031C8"/>
  </w:style>
  <w:style w:type="character" w:customStyle="1" w:styleId="citation-74">
    <w:name w:val="citation-74"/>
    <w:basedOn w:val="DefaultParagraphFont"/>
    <w:rsid w:val="004031C8"/>
  </w:style>
  <w:style w:type="character" w:customStyle="1" w:styleId="citation-132">
    <w:name w:val="citation-132"/>
    <w:basedOn w:val="DefaultParagraphFont"/>
    <w:rsid w:val="004031C8"/>
  </w:style>
  <w:style w:type="character" w:customStyle="1" w:styleId="citation-131">
    <w:name w:val="citation-131"/>
    <w:basedOn w:val="DefaultParagraphFont"/>
    <w:rsid w:val="004031C8"/>
  </w:style>
  <w:style w:type="character" w:customStyle="1" w:styleId="citation-130">
    <w:name w:val="citation-130"/>
    <w:basedOn w:val="DefaultParagraphFont"/>
    <w:rsid w:val="004031C8"/>
  </w:style>
  <w:style w:type="character" w:customStyle="1" w:styleId="citation-129">
    <w:name w:val="citation-129"/>
    <w:basedOn w:val="DefaultParagraphFont"/>
    <w:rsid w:val="004031C8"/>
  </w:style>
  <w:style w:type="character" w:customStyle="1" w:styleId="citation-128">
    <w:name w:val="citation-128"/>
    <w:basedOn w:val="DefaultParagraphFont"/>
    <w:rsid w:val="004031C8"/>
  </w:style>
  <w:style w:type="character" w:customStyle="1" w:styleId="citation-127">
    <w:name w:val="citation-127"/>
    <w:basedOn w:val="DefaultParagraphFont"/>
    <w:rsid w:val="004031C8"/>
  </w:style>
  <w:style w:type="character" w:customStyle="1" w:styleId="citation-126">
    <w:name w:val="citation-126"/>
    <w:basedOn w:val="DefaultParagraphFont"/>
    <w:rsid w:val="004031C8"/>
  </w:style>
  <w:style w:type="character" w:customStyle="1" w:styleId="citation-125">
    <w:name w:val="citation-125"/>
    <w:basedOn w:val="DefaultParagraphFont"/>
    <w:rsid w:val="004031C8"/>
  </w:style>
  <w:style w:type="character" w:customStyle="1" w:styleId="citation-124">
    <w:name w:val="citation-124"/>
    <w:basedOn w:val="DefaultParagraphFont"/>
    <w:rsid w:val="004031C8"/>
  </w:style>
  <w:style w:type="character" w:customStyle="1" w:styleId="citation-123">
    <w:name w:val="citation-123"/>
    <w:basedOn w:val="DefaultParagraphFont"/>
    <w:rsid w:val="004031C8"/>
  </w:style>
  <w:style w:type="character" w:customStyle="1" w:styleId="citation-122">
    <w:name w:val="citation-122"/>
    <w:basedOn w:val="DefaultParagraphFont"/>
    <w:rsid w:val="004031C8"/>
  </w:style>
  <w:style w:type="character" w:customStyle="1" w:styleId="citation-121">
    <w:name w:val="citation-121"/>
    <w:basedOn w:val="DefaultParagraphFont"/>
    <w:rsid w:val="004031C8"/>
  </w:style>
  <w:style w:type="character" w:customStyle="1" w:styleId="citation-120">
    <w:name w:val="citation-120"/>
    <w:basedOn w:val="DefaultParagraphFont"/>
    <w:rsid w:val="004031C8"/>
  </w:style>
  <w:style w:type="character" w:customStyle="1" w:styleId="citation-119">
    <w:name w:val="citation-119"/>
    <w:basedOn w:val="DefaultParagraphFont"/>
    <w:rsid w:val="004031C8"/>
  </w:style>
  <w:style w:type="character" w:customStyle="1" w:styleId="citation-118">
    <w:name w:val="citation-118"/>
    <w:basedOn w:val="DefaultParagraphFont"/>
    <w:rsid w:val="004031C8"/>
  </w:style>
  <w:style w:type="character" w:customStyle="1" w:styleId="citation-117">
    <w:name w:val="citation-117"/>
    <w:basedOn w:val="DefaultParagraphFont"/>
    <w:rsid w:val="004031C8"/>
  </w:style>
  <w:style w:type="character" w:customStyle="1" w:styleId="citation-63">
    <w:name w:val="citation-63"/>
    <w:basedOn w:val="DefaultParagraphFont"/>
    <w:rsid w:val="004031C8"/>
  </w:style>
  <w:style w:type="character" w:customStyle="1" w:styleId="citation-62">
    <w:name w:val="citation-62"/>
    <w:basedOn w:val="DefaultParagraphFont"/>
    <w:rsid w:val="004031C8"/>
  </w:style>
  <w:style w:type="character" w:customStyle="1" w:styleId="citation-61">
    <w:name w:val="citation-61"/>
    <w:basedOn w:val="DefaultParagraphFont"/>
    <w:rsid w:val="004031C8"/>
  </w:style>
  <w:style w:type="character" w:customStyle="1" w:styleId="citation-60">
    <w:name w:val="citation-60"/>
    <w:basedOn w:val="DefaultParagraphFont"/>
    <w:rsid w:val="004031C8"/>
  </w:style>
  <w:style w:type="character" w:customStyle="1" w:styleId="citation-59">
    <w:name w:val="citation-59"/>
    <w:basedOn w:val="DefaultParagraphFont"/>
    <w:rsid w:val="004031C8"/>
  </w:style>
  <w:style w:type="character" w:customStyle="1" w:styleId="citation-58">
    <w:name w:val="citation-58"/>
    <w:basedOn w:val="DefaultParagraphFont"/>
    <w:rsid w:val="004031C8"/>
  </w:style>
  <w:style w:type="paragraph" w:styleId="TOC4">
    <w:name w:val="toc 4"/>
    <w:basedOn w:val="Normal"/>
    <w:next w:val="Normal"/>
    <w:autoRedefine/>
    <w:uiPriority w:val="39"/>
    <w:unhideWhenUsed/>
    <w:rsid w:val="004031C8"/>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4031C8"/>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4031C8"/>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4031C8"/>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4031C8"/>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4031C8"/>
    <w:pPr>
      <w:spacing w:after="100" w:line="278" w:lineRule="auto"/>
      <w:ind w:left="1920"/>
    </w:pPr>
    <w:rPr>
      <w:rFonts w:eastAsiaTheme="minorEastAsia"/>
      <w:sz w:val="24"/>
      <w:szCs w:val="24"/>
    </w:rPr>
  </w:style>
  <w:style w:type="table" w:styleId="GridTable4">
    <w:name w:val="Grid Table 4"/>
    <w:basedOn w:val="TableNormal"/>
    <w:uiPriority w:val="49"/>
    <w:rsid w:val="004031C8"/>
    <w:pPr>
      <w:spacing w:after="0" w:line="240" w:lineRule="auto"/>
    </w:pPr>
    <w:rPr>
      <w:rFonts w:eastAsiaTheme="minorEastAsia"/>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4">
    <w:name w:val="Grid Table 4 Accent 4"/>
    <w:basedOn w:val="TableNormal"/>
    <w:uiPriority w:val="49"/>
    <w:rsid w:val="004031C8"/>
    <w:pPr>
      <w:spacing w:after="0" w:line="240" w:lineRule="auto"/>
    </w:pPr>
    <w:rPr>
      <w:rFonts w:eastAsiaTheme="minorEastAsia"/>
      <w:sz w:val="24"/>
      <w:szCs w:val="24"/>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font251">
    <w:name w:val="font251"/>
    <w:basedOn w:val="DefaultParagraphFont"/>
    <w:rsid w:val="004031C8"/>
    <w:rPr>
      <w:rFonts w:ascii="Aptos" w:hAnsi="Aptos" w:hint="default"/>
      <w:b/>
      <w:bCs/>
      <w:i w:val="0"/>
      <w:iCs w:val="0"/>
      <w:strike w:val="0"/>
      <w:dstrike w:val="0"/>
      <w:color w:val="00000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60</Pages>
  <Words>12509</Words>
  <Characters>71307</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dcterms:created xsi:type="dcterms:W3CDTF">2026-07-17T10:11:00Z</dcterms:created>
  <dcterms:modified xsi:type="dcterms:W3CDTF">2026-07-17T11:04:00Z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