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34BA7A4" w:rsidR="008239B5" w:rsidRDefault="00EB387B" w:rsidP="00EB387B">
      <w:pPr>
        <w:rPr>
          <w:b/>
          <w:bCs/>
          <w:rtl/>
        </w:rPr>
      </w:pPr>
      <w:r>
        <w:t xml:space="preserve">Leader Name: </w:t>
      </w:r>
      <w:r w:rsidR="00531EC4">
        <w:rPr>
          <w:rFonts w:ascii="Segoe UI" w:hAnsi="Segoe UI" w:cs="Segoe UI"/>
          <w:color w:val="0F1115"/>
          <w:shd w:val="clear" w:color="auto" w:fill="FFFFFF"/>
          <w:rtl/>
        </w:rPr>
        <w:t>غدير سليمان الضلعان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80EE076" w:rsidR="006C5DFA" w:rsidRDefault="006C5DFA" w:rsidP="006C5DFA">
            <w:pPr>
              <w:jc w:val="center"/>
            </w:pPr>
          </w:p>
        </w:tc>
        <w:tc>
          <w:tcPr>
            <w:tcW w:w="944" w:type="dxa"/>
            <w:vAlign w:val="center"/>
          </w:tcPr>
          <w:p w14:paraId="04E6AB52" w14:textId="77777777" w:rsidR="006C5DFA" w:rsidRDefault="006C5DFA" w:rsidP="006C5DFA">
            <w:pPr>
              <w:jc w:val="center"/>
            </w:pPr>
          </w:p>
        </w:tc>
        <w:tc>
          <w:tcPr>
            <w:tcW w:w="1177" w:type="dxa"/>
            <w:vAlign w:val="center"/>
          </w:tcPr>
          <w:p w14:paraId="204722F0" w14:textId="4DC5E69C" w:rsidR="006C5DFA" w:rsidRDefault="00531EC4" w:rsidP="006C5DFA">
            <w:pPr>
              <w:jc w:val="center"/>
            </w:pPr>
            <w:r w:rsidRPr="00935AC8">
              <w:t>√</w:t>
            </w:r>
          </w:p>
        </w:tc>
        <w:tc>
          <w:tcPr>
            <w:tcW w:w="3978" w:type="dxa"/>
            <w:vAlign w:val="center"/>
          </w:tcPr>
          <w:p w14:paraId="6EBEC288" w14:textId="582B87B3" w:rsidR="006C5DFA" w:rsidRDefault="00531EC4" w:rsidP="006C5DFA">
            <w:pPr>
              <w:jc w:val="center"/>
            </w:pPr>
            <w:r w:rsidRPr="00531EC4">
              <w:rPr>
                <w:rtl/>
              </w:rPr>
              <w:t>نقطة ضعف: تم شرح كيفية بناء الأداة واختبارات الصدق والثبات بالتفصيل، لكن الاستبانة نفسها غير مرفقة في الملف. هذا يمنع تقييم جودة الأسئلة وصلتها بالأبعاد النظرية. يعتبر هذا خللًا يجب تداركه بإرفاق الاستبانة كاملة</w:t>
            </w:r>
            <w:r w:rsidRPr="00531EC4">
              <w:t>.</w:t>
            </w: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531EC4"/>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116</Words>
  <Characters>667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