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4D977E5" w:rsidR="009125CE" w:rsidRPr="00772687" w:rsidRDefault="001B7DA9" w:rsidP="002B6E8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72687">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7EE80F07">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772687">
        <w:rPr>
          <w:rFonts w:ascii="Sakkal Majalla" w:hAnsi="Sakkal Majalla" w:cs="Sakkal Majalla"/>
          <w:b/>
          <w:bCs/>
          <w:color w:val="000000" w:themeColor="text1"/>
          <w:sz w:val="32"/>
          <w:szCs w:val="32"/>
          <w:rtl/>
          <w:lang w:bidi="ar-EG"/>
        </w:rPr>
        <w:t xml:space="preserve">جامعة ميدأوشن </w:t>
      </w:r>
    </w:p>
    <w:p w14:paraId="1E957002" w14:textId="24AF8195" w:rsidR="00F546CE" w:rsidRPr="00772687" w:rsidRDefault="009125CE"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كلية الإدارة </w:t>
      </w:r>
    </w:p>
    <w:p w14:paraId="0217C513" w14:textId="7C342357" w:rsidR="009125CE" w:rsidRPr="00772687" w:rsidRDefault="009125CE"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lang w:bidi="ar-EG"/>
        </w:rPr>
        <w:t>قسم / تخصص</w:t>
      </w:r>
      <w:r w:rsidR="000E759B" w:rsidRPr="00772687">
        <w:rPr>
          <w:rFonts w:ascii="Sakkal Majalla" w:hAnsi="Sakkal Majalla" w:cs="Sakkal Majalla"/>
          <w:b/>
          <w:bCs/>
          <w:color w:val="000000" w:themeColor="text1"/>
          <w:sz w:val="32"/>
          <w:szCs w:val="32"/>
          <w:rtl/>
          <w:lang w:bidi="ar-EG"/>
        </w:rPr>
        <w:t xml:space="preserve"> </w:t>
      </w:r>
      <w:r w:rsidR="00383700" w:rsidRPr="00772687">
        <w:rPr>
          <w:rFonts w:ascii="Sakkal Majalla" w:hAnsi="Sakkal Majalla" w:cs="Sakkal Majalla"/>
          <w:b/>
          <w:bCs/>
          <w:color w:val="000000" w:themeColor="text1"/>
          <w:sz w:val="32"/>
          <w:szCs w:val="32"/>
          <w:rtl/>
        </w:rPr>
        <w:t>إدارة أعمال</w:t>
      </w:r>
    </w:p>
    <w:p w14:paraId="11A91486" w14:textId="77777777" w:rsidR="009125CE" w:rsidRPr="00772687" w:rsidRDefault="009125CE" w:rsidP="002B6E8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280C72B" w14:textId="100F890D" w:rsidR="00E5033C" w:rsidRPr="00772687" w:rsidRDefault="000F3A08" w:rsidP="002B6E89">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772687">
        <w:rPr>
          <w:rFonts w:ascii="Sakkal Majalla" w:hAnsi="Sakkal Majalla" w:cs="Sakkal Majalla"/>
          <w:b/>
          <w:bCs/>
          <w:color w:val="000000" w:themeColor="text1"/>
          <w:sz w:val="40"/>
          <w:szCs w:val="40"/>
          <w:rtl/>
        </w:rPr>
        <w:t>استراتيجيات استدامة الأعمال: دراسة مقارنة بين الشركات الكبرى والشركات الصغيرة والمتوسطة في السعودية</w:t>
      </w:r>
    </w:p>
    <w:p w14:paraId="751A7E65" w14:textId="3BDB8B8E" w:rsidR="009125CE" w:rsidRPr="00772687" w:rsidRDefault="009125CE" w:rsidP="002B6E89">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72687">
        <w:rPr>
          <w:rFonts w:ascii="Sakkal Majalla" w:hAnsi="Sakkal Majalla" w:cs="Sakkal Majalla"/>
          <w:b/>
          <w:bCs/>
          <w:color w:val="000000" w:themeColor="text1"/>
          <w:sz w:val="36"/>
          <w:szCs w:val="36"/>
          <w:rtl/>
          <w:lang w:bidi="ar-EG"/>
        </w:rPr>
        <w:t>إعداد الطالب/</w:t>
      </w:r>
    </w:p>
    <w:p w14:paraId="76AA45C9" w14:textId="5947FCEF" w:rsidR="009125CE" w:rsidRPr="00772687" w:rsidRDefault="005F697D"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b/>
          <w:bCs/>
          <w:color w:val="000000" w:themeColor="text1"/>
          <w:sz w:val="36"/>
          <w:szCs w:val="36"/>
          <w:rtl/>
          <w:lang w:bidi="ar-EG"/>
        </w:rPr>
        <w:t>محمد سعد العتيبي</w:t>
      </w:r>
    </w:p>
    <w:p w14:paraId="11CA8EE7" w14:textId="77777777" w:rsidR="005F697D" w:rsidRPr="00772687" w:rsidRDefault="005F697D"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b/>
          <w:bCs/>
          <w:color w:val="000000" w:themeColor="text1"/>
          <w:sz w:val="36"/>
          <w:szCs w:val="36"/>
          <w:rtl/>
          <w:lang w:bidi="ar-EG"/>
        </w:rPr>
        <w:t>243001418</w:t>
      </w:r>
    </w:p>
    <w:p w14:paraId="2610814C" w14:textId="0016198C" w:rsidR="005F697D" w:rsidRPr="00772687" w:rsidRDefault="002B6E89"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hint="cs"/>
          <w:b/>
          <w:bCs/>
          <w:color w:val="000000" w:themeColor="text1"/>
          <w:sz w:val="36"/>
          <w:szCs w:val="36"/>
          <w:rtl/>
          <w:lang w:bidi="ar-EG"/>
        </w:rPr>
        <w:t>إشراف/</w:t>
      </w:r>
    </w:p>
    <w:p w14:paraId="140F36EA" w14:textId="6ADEAE0E" w:rsidR="002B6E89" w:rsidRPr="00772687" w:rsidRDefault="002B6E89"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hint="cs"/>
          <w:b/>
          <w:bCs/>
          <w:color w:val="000000" w:themeColor="text1"/>
          <w:sz w:val="36"/>
          <w:szCs w:val="36"/>
          <w:rtl/>
          <w:lang w:bidi="ar-EG"/>
        </w:rPr>
        <w:t>أ.د /الفيصل عبد الحميد</w:t>
      </w:r>
    </w:p>
    <w:p w14:paraId="3A753FC1" w14:textId="3F1BAAE7" w:rsidR="00CF0518" w:rsidRPr="00772687" w:rsidRDefault="009125CE"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b/>
          <w:bCs/>
          <w:color w:val="000000" w:themeColor="text1"/>
          <w:sz w:val="36"/>
          <w:szCs w:val="36"/>
          <w:rtl/>
          <w:lang w:bidi="ar-EG"/>
        </w:rPr>
        <w:t>العام الدراسي:</w:t>
      </w:r>
    </w:p>
    <w:p w14:paraId="6C8CD2D5" w14:textId="7BC830A4" w:rsidR="00843286" w:rsidRPr="00772687" w:rsidRDefault="002B6E89" w:rsidP="002B6E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hint="cs"/>
          <w:b/>
          <w:bCs/>
          <w:color w:val="000000" w:themeColor="text1"/>
          <w:sz w:val="36"/>
          <w:szCs w:val="36"/>
          <w:rtl/>
          <w:lang w:bidi="ar-EG"/>
        </w:rPr>
        <w:t xml:space="preserve">1447 </w:t>
      </w:r>
      <w:r w:rsidRPr="00772687">
        <w:rPr>
          <w:rFonts w:ascii="Sakkal Majalla" w:hAnsi="Sakkal Majalla" w:cs="Sakkal Majalla"/>
          <w:b/>
          <w:bCs/>
          <w:color w:val="000000" w:themeColor="text1"/>
          <w:sz w:val="36"/>
          <w:szCs w:val="36"/>
          <w:rtl/>
          <w:lang w:bidi="ar-EG"/>
        </w:rPr>
        <w:t>–</w:t>
      </w:r>
      <w:r w:rsidRPr="00772687">
        <w:rPr>
          <w:rFonts w:ascii="Sakkal Majalla" w:hAnsi="Sakkal Majalla" w:cs="Sakkal Majalla" w:hint="cs"/>
          <w:b/>
          <w:bCs/>
          <w:color w:val="000000" w:themeColor="text1"/>
          <w:sz w:val="36"/>
          <w:szCs w:val="36"/>
          <w:rtl/>
          <w:lang w:bidi="ar-EG"/>
        </w:rPr>
        <w:t xml:space="preserve"> 2025</w:t>
      </w:r>
    </w:p>
    <w:p w14:paraId="7380062C" w14:textId="77777777" w:rsidR="002B6E89" w:rsidRPr="00772687" w:rsidRDefault="002B6E89" w:rsidP="002B6E89">
      <w:pPr>
        <w:tabs>
          <w:tab w:val="left" w:pos="3237"/>
        </w:tabs>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2B6E89" w:rsidRPr="00772687" w:rsidSect="002B6E89">
          <w:type w:val="continuous"/>
          <w:pgSz w:w="11906" w:h="16838" w:code="9"/>
          <w:pgMar w:top="1440" w:right="1985" w:bottom="1440" w:left="1418" w:header="720" w:footer="720" w:gutter="567"/>
          <w:pgNumType w:fmt="arabicAbjad" w:start="1"/>
          <w:cols w:space="708"/>
          <w:bidi/>
          <w:rtlGutter/>
          <w:docGrid w:linePitch="360"/>
        </w:sectPr>
      </w:pPr>
    </w:p>
    <w:p w14:paraId="7F4B50E7" w14:textId="11FD557A" w:rsidR="002B6E89" w:rsidRPr="00772687" w:rsidRDefault="002B6E89" w:rsidP="002B6E8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696040"/>
      <w:r w:rsidRPr="0077268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3EC4E3EA" w14:textId="24960DFA" w:rsidR="002B6E89" w:rsidRPr="00772687" w:rsidRDefault="002B6E89" w:rsidP="002B6E8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03696041"/>
      <w:r w:rsidRPr="00772687">
        <w:rPr>
          <w:rFonts w:ascii="Sakkal Majalla" w:hAnsi="Sakkal Majalla" w:cs="Sakkal Majalla" w:hint="cs"/>
          <w:b/>
          <w:bCs/>
          <w:color w:val="000000" w:themeColor="text1"/>
          <w:sz w:val="36"/>
          <w:szCs w:val="36"/>
          <w:rtl/>
          <w:lang w:bidi="ar-EG"/>
        </w:rPr>
        <w:t>1.1 المقدمة</w:t>
      </w:r>
      <w:bookmarkEnd w:id="1"/>
    </w:p>
    <w:p w14:paraId="2914A6B6" w14:textId="77777777"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في ظل التحديات الاقتصادية والبيئية المتزايدة على مستوى العالم، أصبحت استراتيجيات استدامة الأعمال من العوامل الأساسية التي تؤثر على نجاح الشركات واستمراريتها. تهدف الاستدامة إلى تحقيق توازن بين الأبعاد الاقتصادية والاجتماعية والبيئية، مما يعزز من قدرة الشركات على البقاء والنمو في بيئات أعمال متغيرة. في السياق السعودي، شهدت البلاد تغييرات جذرية ضمن رؤية 2030، التي تسعى إلى تنويع الاقتصاد وتعزيز القطاعات غير النفطية. هذا التحول يتطلب من الشركات، سواء الكبرى أو الصغيرة والمتوسطة، تبني استراتيجيات فعّالة لضمان استدامتها.</w:t>
      </w:r>
    </w:p>
    <w:p w14:paraId="184C52D6" w14:textId="5C11F97D"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في المقابل، تبرز مرونة الشركات الخاصة وقدرتها على التكيف مع التغيرات السريعة في الأسواق والتكنولوجيا. تركز توجيهات الاستدامة في القطاع الخاص بشكل أساسي على تعزيز الكفاءة والربحية مع الالتزام بالمعايير البيئية والاجتماعية. تسعى العديد من الشركات إلى تطبيق استراتيجيات الاستدامة كوسيلة لتحسين قدرتها التنافسية في الأسواق الدولية، حيث أصبحت المستدامة معيارًا هامًا لتقييم الأداء من قبل المستثمرين والمستهلكين</w:t>
      </w:r>
      <w:sdt>
        <w:sdtPr>
          <w:rPr>
            <w:rFonts w:ascii="Sakkal Majalla" w:hAnsi="Sakkal Majalla" w:cs="Sakkal Majalla"/>
            <w:color w:val="000000" w:themeColor="text1"/>
            <w:sz w:val="28"/>
            <w:szCs w:val="28"/>
            <w:rtl/>
            <w:lang w:bidi="ar-EG"/>
          </w:rPr>
          <w:id w:val="1816835760"/>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lang w:bidi="ar-EG"/>
            </w:rPr>
            <w:instrText xml:space="preserve">CITATION Alj \l 1025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lang w:bidi="ar-EG"/>
            </w:rPr>
            <w:t>Aljarallah</w:t>
          </w:r>
          <w:r w:rsidRPr="00772687">
            <w:rPr>
              <w:rFonts w:ascii="Sakkal Majalla" w:hAnsi="Sakkal Majalla" w:cs="Sakkal Majalla"/>
              <w:color w:val="000000" w:themeColor="text1"/>
              <w:sz w:val="28"/>
              <w:szCs w:val="28"/>
              <w:rtl/>
              <w:lang w:bidi="ar-EG"/>
            </w:rPr>
            <w:t>، 2020)</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3A3E06D1" w14:textId="389D2825"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يمكن تقسيم الشركات في السعودية إلى فئات مختلفة، لكن التركيز هنا سيكون على الشركات الكبرى والشركات الصغيرة والمتوسطة (</w:t>
      </w:r>
      <w:r w:rsidRPr="00772687">
        <w:rPr>
          <w:rFonts w:ascii="Sakkal Majalla" w:hAnsi="Sakkal Majalla" w:cs="Sakkal Majalla"/>
          <w:color w:val="000000" w:themeColor="text1"/>
          <w:sz w:val="28"/>
          <w:szCs w:val="28"/>
          <w:lang w:bidi="ar-EG"/>
        </w:rPr>
        <w:t>SMEs</w:t>
      </w:r>
      <w:r w:rsidRPr="00772687">
        <w:rPr>
          <w:rFonts w:ascii="Sakkal Majalla" w:hAnsi="Sakkal Majalla" w:cs="Sakkal Majalla"/>
          <w:color w:val="000000" w:themeColor="text1"/>
          <w:sz w:val="28"/>
          <w:szCs w:val="28"/>
          <w:rtl/>
          <w:lang w:bidi="ar-EG"/>
        </w:rPr>
        <w:t>)، حيث تمثل هذه الفئات دوراً محورياً في الاقتصاد الوطني. الشركات الكبرى غالباً ما تتمتع بالموارد المالية والتكنولوجية اللازمة لتبني استراتيجيات استدامة متقدمة، بينما تواجه الشركات الصغيرة والمتوسطة تحديات عدة، مثل قيود التمويل والموارد المحدودة.</w:t>
      </w:r>
    </w:p>
    <w:p w14:paraId="164FDB7F" w14:textId="30CAD5FB"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الرئيسية. بالتالي، تتناول هذه الدراسة تأثير تطبيق استراتيجيات الاستدامة على ربحية الشركات في السعودية، من خلال تحليل نتائج تطبيق هذه الاستراتيجيات، والبحث في كيفية إسهامها في النمو المستدام وتحقيق الأهداف المالية</w:t>
      </w:r>
      <w:sdt>
        <w:sdtPr>
          <w:rPr>
            <w:rFonts w:ascii="Sakkal Majalla" w:hAnsi="Sakkal Majalla" w:cs="Sakkal Majalla"/>
            <w:color w:val="000000" w:themeColor="text1"/>
            <w:sz w:val="28"/>
            <w:szCs w:val="28"/>
            <w:rtl/>
            <w:lang w:bidi="ar-EG"/>
          </w:rPr>
          <w:id w:val="984276745"/>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Ala22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Alaloul</w:t>
          </w:r>
          <w:r w:rsidRPr="00772687">
            <w:rPr>
              <w:rFonts w:ascii="Sakkal Majalla" w:hAnsi="Sakkal Majalla" w:cs="Sakkal Majalla"/>
              <w:color w:val="000000" w:themeColor="text1"/>
              <w:sz w:val="28"/>
              <w:szCs w:val="28"/>
              <w:rtl/>
            </w:rPr>
            <w:t>، 2022)</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08A71B25" w14:textId="707FCBE2"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lastRenderedPageBreak/>
        <w:t>وتتكامل استراتيجيات استدامة الأعمال مع الابتكار والتكنولوجيا، حيث تستخدمها الشركات لزيادة الكفاءة وتقليل الهدر، بالإضافة إلى تعزيز صورة العلامة التجارية في السوق. تتمثل أهم الاستراتيجيات في تطوير ممارسات صديقة للبيئة، مثل تقليل انبعاثات الكربون، والاستثمار في الطاقة المتجددة، وتعزيز سلاسل الإمداد المستدامة.</w:t>
      </w:r>
    </w:p>
    <w:p w14:paraId="7594FD20" w14:textId="7F31E37F"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 xml:space="preserve">تهدف هذه الدراسة إلى استكشاف الفروقات بين استراتيجيات الاستدامة المتبعة من قبل الشركات الكبرى والصغيرة والمتوسطة في السعودية، مع التركيز على العوامل الدافعة والموارد المتاحة، وكيفية تأثير كل ذلك على الأداء المالي والاجتماعي لتلك الشركات. سنتناول في هذه الدراسة أيضاً بعيداً عن الفروق، القواسم المشتركة التي يمكن أن تسهم في تعزيز استدامة الأعمال في كافة الأنواع، مما يعكس أهمية التعاون بين كافة القطاعات لتحقيق التنمية المستدامة. </w:t>
      </w:r>
    </w:p>
    <w:p w14:paraId="0A78C858" w14:textId="4D806913" w:rsidR="00077F42"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بهذا الشكل، ستستعرض هذه الدراسة مجموعة من الأدوات والممارسات التي يمكن أن تسهم في تعزيز استدامة الأعمال في السعودية، مما يوفر منظوراً شاملاً حول كيفية التعامل مع التحديات والفرص في ظل الاقتصاد الحديث</w:t>
      </w:r>
      <w:sdt>
        <w:sdtPr>
          <w:rPr>
            <w:rFonts w:ascii="Sakkal Majalla" w:hAnsi="Sakkal Majalla" w:cs="Sakkal Majalla"/>
            <w:color w:val="000000" w:themeColor="text1"/>
            <w:sz w:val="28"/>
            <w:szCs w:val="28"/>
            <w:rtl/>
            <w:lang w:bidi="ar-EG"/>
          </w:rPr>
          <w:id w:val="1354843668"/>
          <w:citation/>
        </w:sdtPr>
        <w:sdtEndPr/>
        <w:sdtContent>
          <w:r w:rsidR="00347056" w:rsidRPr="00772687">
            <w:rPr>
              <w:rFonts w:ascii="Sakkal Majalla" w:hAnsi="Sakkal Majalla" w:cs="Sakkal Majalla"/>
              <w:color w:val="000000" w:themeColor="text1"/>
              <w:sz w:val="28"/>
              <w:szCs w:val="28"/>
              <w:rtl/>
              <w:lang w:bidi="ar-EG"/>
            </w:rPr>
            <w:fldChar w:fldCharType="begin"/>
          </w:r>
          <w:r w:rsidR="00347056" w:rsidRPr="00772687">
            <w:rPr>
              <w:rFonts w:ascii="Sakkal Majalla" w:hAnsi="Sakkal Majalla" w:cs="Sakkal Majalla"/>
              <w:color w:val="000000" w:themeColor="text1"/>
              <w:sz w:val="28"/>
              <w:szCs w:val="28"/>
              <w:rtl/>
            </w:rPr>
            <w:instrText xml:space="preserve"> </w:instrText>
          </w:r>
          <w:r w:rsidR="00347056" w:rsidRPr="00772687">
            <w:rPr>
              <w:rFonts w:ascii="Sakkal Majalla" w:hAnsi="Sakkal Majalla" w:cs="Sakkal Majalla"/>
              <w:color w:val="000000" w:themeColor="text1"/>
              <w:sz w:val="28"/>
              <w:szCs w:val="28"/>
            </w:rPr>
            <w:instrText>CITATION</w:instrText>
          </w:r>
          <w:r w:rsidR="00347056" w:rsidRPr="00772687">
            <w:rPr>
              <w:rFonts w:ascii="Sakkal Majalla" w:hAnsi="Sakkal Majalla" w:cs="Sakkal Majalla"/>
              <w:color w:val="000000" w:themeColor="text1"/>
              <w:sz w:val="28"/>
              <w:szCs w:val="28"/>
              <w:rtl/>
            </w:rPr>
            <w:instrText xml:space="preserve"> رائ24 \</w:instrText>
          </w:r>
          <w:r w:rsidR="00347056" w:rsidRPr="00772687">
            <w:rPr>
              <w:rFonts w:ascii="Sakkal Majalla" w:hAnsi="Sakkal Majalla" w:cs="Sakkal Majalla"/>
              <w:color w:val="000000" w:themeColor="text1"/>
              <w:sz w:val="28"/>
              <w:szCs w:val="28"/>
            </w:rPr>
            <w:instrText>l 1025</w:instrText>
          </w:r>
          <w:r w:rsidR="00347056" w:rsidRPr="00772687">
            <w:rPr>
              <w:rFonts w:ascii="Sakkal Majalla" w:hAnsi="Sakkal Majalla" w:cs="Sakkal Majalla"/>
              <w:color w:val="000000" w:themeColor="text1"/>
              <w:sz w:val="28"/>
              <w:szCs w:val="28"/>
              <w:rtl/>
            </w:rPr>
            <w:instrText xml:space="preserve"> </w:instrText>
          </w:r>
          <w:r w:rsidR="00347056" w:rsidRPr="00772687">
            <w:rPr>
              <w:rFonts w:ascii="Sakkal Majalla" w:hAnsi="Sakkal Majalla" w:cs="Sakkal Majalla"/>
              <w:color w:val="000000" w:themeColor="text1"/>
              <w:sz w:val="28"/>
              <w:szCs w:val="28"/>
              <w:rtl/>
              <w:lang w:bidi="ar-EG"/>
            </w:rPr>
            <w:fldChar w:fldCharType="separate"/>
          </w:r>
          <w:r w:rsidR="00347056" w:rsidRPr="00772687">
            <w:rPr>
              <w:rFonts w:ascii="Sakkal Majalla" w:hAnsi="Sakkal Majalla" w:cs="Sakkal Majalla"/>
              <w:noProof/>
              <w:color w:val="000000" w:themeColor="text1"/>
              <w:sz w:val="28"/>
              <w:szCs w:val="28"/>
              <w:rtl/>
            </w:rPr>
            <w:t xml:space="preserve"> (المالكي، 2024)</w:t>
          </w:r>
          <w:r w:rsidR="00347056" w:rsidRPr="00772687">
            <w:rPr>
              <w:rFonts w:ascii="Sakkal Majalla" w:hAnsi="Sakkal Majalla" w:cs="Sakkal Majalla"/>
              <w:color w:val="000000" w:themeColor="text1"/>
              <w:sz w:val="28"/>
              <w:szCs w:val="28"/>
              <w:rtl/>
              <w:lang w:bidi="ar-EG"/>
            </w:rPr>
            <w:fldChar w:fldCharType="end"/>
          </w:r>
        </w:sdtContent>
      </w:sdt>
      <w:r w:rsidR="00077F42" w:rsidRPr="00772687">
        <w:rPr>
          <w:rFonts w:ascii="Sakkal Majalla" w:hAnsi="Sakkal Majalla" w:cs="Sakkal Majalla"/>
          <w:color w:val="000000" w:themeColor="text1"/>
          <w:sz w:val="28"/>
          <w:szCs w:val="28"/>
          <w:rtl/>
          <w:lang w:bidi="ar-EG"/>
        </w:rPr>
        <w:t>.</w:t>
      </w:r>
    </w:p>
    <w:p w14:paraId="486A381D" w14:textId="2DF79E15" w:rsidR="006F4264" w:rsidRPr="00772687" w:rsidRDefault="00383700"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في سياق المملكة العربية السعودية، تمثل رؤية 2030 نقطة تحول استراتيجية تهدف إلى تحقيق التنوع الاقتصادي وتقليل الاعتماد على النفط. وقد تم وضع الاستدامة كعنصر محوري في هذه الرؤية، مما يُعزز دور القطاع الخاص في تحقيق الأهداف التنموية. تُظهر الأبحاث أن الشركات التي تعتمد ممارسات مستدامة تتمتع بميزات تنافسية، مثل تحسين الكفاءة التشغيلية، والوصول إلى أسواق جديدة، وزيادة الولاء من قبل العملاء</w:t>
      </w:r>
      <w:sdt>
        <w:sdtPr>
          <w:rPr>
            <w:rFonts w:ascii="Sakkal Majalla" w:hAnsi="Sakkal Majalla" w:cs="Sakkal Majalla"/>
            <w:color w:val="000000" w:themeColor="text1"/>
            <w:sz w:val="28"/>
            <w:szCs w:val="28"/>
            <w:rtl/>
            <w:lang w:bidi="ar-EG"/>
          </w:rPr>
          <w:id w:val="-113681298"/>
          <w:citation/>
        </w:sdtPr>
        <w:sdtEndPr/>
        <w:sdtContent>
          <w:r w:rsidR="00567F92" w:rsidRPr="00772687">
            <w:rPr>
              <w:rFonts w:ascii="Sakkal Majalla" w:hAnsi="Sakkal Majalla" w:cs="Sakkal Majalla"/>
              <w:color w:val="000000" w:themeColor="text1"/>
              <w:sz w:val="28"/>
              <w:szCs w:val="28"/>
              <w:rtl/>
              <w:lang w:bidi="ar-EG"/>
            </w:rPr>
            <w:fldChar w:fldCharType="begin"/>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Pr>
            <w:instrText>CITATION</w:instrText>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Pr>
            <w:instrText>AlG22 \l 1025</w:instrText>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tl/>
              <w:lang w:bidi="ar-EG"/>
            </w:rPr>
            <w:fldChar w:fldCharType="separate"/>
          </w:r>
          <w:r w:rsidR="00567F92" w:rsidRPr="00772687">
            <w:rPr>
              <w:rFonts w:ascii="Sakkal Majalla" w:hAnsi="Sakkal Majalla" w:cs="Sakkal Majalla"/>
              <w:noProof/>
              <w:color w:val="000000" w:themeColor="text1"/>
              <w:sz w:val="28"/>
              <w:szCs w:val="28"/>
              <w:rtl/>
            </w:rPr>
            <w:t xml:space="preserve"> (</w:t>
          </w:r>
          <w:r w:rsidR="00567F92" w:rsidRPr="00772687">
            <w:rPr>
              <w:rFonts w:ascii="Sakkal Majalla" w:hAnsi="Sakkal Majalla" w:cs="Sakkal Majalla"/>
              <w:noProof/>
              <w:color w:val="000000" w:themeColor="text1"/>
              <w:sz w:val="28"/>
              <w:szCs w:val="28"/>
            </w:rPr>
            <w:t>AlGhamdi</w:t>
          </w:r>
          <w:r w:rsidR="00567F92" w:rsidRPr="00772687">
            <w:rPr>
              <w:rFonts w:ascii="Sakkal Majalla" w:hAnsi="Sakkal Majalla" w:cs="Sakkal Majalla"/>
              <w:noProof/>
              <w:color w:val="000000" w:themeColor="text1"/>
              <w:sz w:val="28"/>
              <w:szCs w:val="28"/>
              <w:rtl/>
            </w:rPr>
            <w:t>، 2022)</w:t>
          </w:r>
          <w:r w:rsidR="00567F92"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5B9B0934" w14:textId="5A157270" w:rsidR="002B6E89" w:rsidRPr="00772687" w:rsidRDefault="002B6E89" w:rsidP="002B6E8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3696042"/>
      <w:r w:rsidRPr="00772687">
        <w:rPr>
          <w:rFonts w:ascii="Sakkal Majalla" w:hAnsi="Sakkal Majalla" w:cs="Sakkal Majalla"/>
          <w:b/>
          <w:bCs/>
          <w:color w:val="000000" w:themeColor="text1"/>
          <w:sz w:val="36"/>
          <w:szCs w:val="36"/>
          <w:rtl/>
          <w:lang w:bidi="ar-EG"/>
        </w:rPr>
        <w:t>2.1 مشكلة الدراسة:</w:t>
      </w:r>
      <w:bookmarkEnd w:id="2"/>
    </w:p>
    <w:p w14:paraId="16B649DA" w14:textId="2B840B50"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 xml:space="preserve">تبرز إشكالية استراتيجيات استدامة الأعمال في السعودية من مجموعة من التحديات والفرص المرتبطة بتطبيق هذه الاستراتيجيات في سياق الشركات الكبرى والشركات الصغيرة والمتوسطة. تتجلى هذه </w:t>
      </w:r>
      <w:r w:rsidRPr="00772687">
        <w:rPr>
          <w:rFonts w:ascii="Sakkal Majalla" w:hAnsi="Sakkal Majalla" w:cs="Sakkal Majalla"/>
          <w:color w:val="000000" w:themeColor="text1"/>
          <w:sz w:val="28"/>
          <w:szCs w:val="28"/>
          <w:rtl/>
          <w:lang w:bidi="ar-EG"/>
        </w:rPr>
        <w:lastRenderedPageBreak/>
        <w:t>الإشكالية في عدة جوانب، بما في ذلك الفروقات في القدرات والموارد، التحديات الاقتصادية والتكنولوجية، والضغوط الاجتماعية والبيئية</w:t>
      </w:r>
      <w:sdt>
        <w:sdtPr>
          <w:rPr>
            <w:rFonts w:ascii="Sakkal Majalla" w:hAnsi="Sakkal Majalla" w:cs="Sakkal Majalla"/>
            <w:color w:val="000000" w:themeColor="text1"/>
            <w:sz w:val="28"/>
            <w:szCs w:val="28"/>
            <w:rtl/>
            <w:lang w:bidi="ar-EG"/>
          </w:rPr>
          <w:id w:val="-52857842"/>
          <w:citation/>
        </w:sdtPr>
        <w:sdtEndPr/>
        <w:sdtContent>
          <w:r w:rsidR="0078524F" w:rsidRPr="00772687">
            <w:rPr>
              <w:rFonts w:ascii="Sakkal Majalla" w:hAnsi="Sakkal Majalla" w:cs="Sakkal Majalla"/>
              <w:color w:val="000000" w:themeColor="text1"/>
              <w:sz w:val="28"/>
              <w:szCs w:val="28"/>
              <w:rtl/>
              <w:lang w:bidi="ar-EG"/>
            </w:rPr>
            <w:fldChar w:fldCharType="begin"/>
          </w:r>
          <w:r w:rsidR="0078524F" w:rsidRPr="00772687">
            <w:rPr>
              <w:rFonts w:ascii="Sakkal Majalla" w:hAnsi="Sakkal Majalla" w:cs="Sakkal Majalla"/>
              <w:color w:val="000000" w:themeColor="text1"/>
              <w:sz w:val="28"/>
              <w:szCs w:val="28"/>
              <w:rtl/>
            </w:rPr>
            <w:instrText xml:space="preserve"> </w:instrText>
          </w:r>
          <w:r w:rsidR="0078524F" w:rsidRPr="00772687">
            <w:rPr>
              <w:rFonts w:ascii="Sakkal Majalla" w:hAnsi="Sakkal Majalla" w:cs="Sakkal Majalla"/>
              <w:color w:val="000000" w:themeColor="text1"/>
              <w:sz w:val="28"/>
              <w:szCs w:val="28"/>
            </w:rPr>
            <w:instrText>CITATION</w:instrText>
          </w:r>
          <w:r w:rsidR="0078524F" w:rsidRPr="00772687">
            <w:rPr>
              <w:rFonts w:ascii="Sakkal Majalla" w:hAnsi="Sakkal Majalla" w:cs="Sakkal Majalla"/>
              <w:color w:val="000000" w:themeColor="text1"/>
              <w:sz w:val="28"/>
              <w:szCs w:val="28"/>
              <w:rtl/>
            </w:rPr>
            <w:instrText xml:space="preserve"> عبد16 \</w:instrText>
          </w:r>
          <w:r w:rsidR="0078524F" w:rsidRPr="00772687">
            <w:rPr>
              <w:rFonts w:ascii="Sakkal Majalla" w:hAnsi="Sakkal Majalla" w:cs="Sakkal Majalla"/>
              <w:color w:val="000000" w:themeColor="text1"/>
              <w:sz w:val="28"/>
              <w:szCs w:val="28"/>
            </w:rPr>
            <w:instrText>l 1025</w:instrText>
          </w:r>
          <w:r w:rsidR="0078524F" w:rsidRPr="00772687">
            <w:rPr>
              <w:rFonts w:ascii="Sakkal Majalla" w:hAnsi="Sakkal Majalla" w:cs="Sakkal Majalla"/>
              <w:color w:val="000000" w:themeColor="text1"/>
              <w:sz w:val="28"/>
              <w:szCs w:val="28"/>
              <w:rtl/>
            </w:rPr>
            <w:instrText xml:space="preserve"> </w:instrText>
          </w:r>
          <w:r w:rsidR="0078524F" w:rsidRPr="00772687">
            <w:rPr>
              <w:rFonts w:ascii="Sakkal Majalla" w:hAnsi="Sakkal Majalla" w:cs="Sakkal Majalla"/>
              <w:color w:val="000000" w:themeColor="text1"/>
              <w:sz w:val="28"/>
              <w:szCs w:val="28"/>
              <w:rtl/>
              <w:lang w:bidi="ar-EG"/>
            </w:rPr>
            <w:fldChar w:fldCharType="separate"/>
          </w:r>
          <w:r w:rsidR="0078524F" w:rsidRPr="00772687">
            <w:rPr>
              <w:rFonts w:ascii="Sakkal Majalla" w:hAnsi="Sakkal Majalla" w:cs="Sakkal Majalla"/>
              <w:noProof/>
              <w:color w:val="000000" w:themeColor="text1"/>
              <w:sz w:val="28"/>
              <w:szCs w:val="28"/>
              <w:rtl/>
            </w:rPr>
            <w:t xml:space="preserve"> (المنعم، 2016)</w:t>
          </w:r>
          <w:r w:rsidR="0078524F"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185A7AFC" w14:textId="10C30A1D"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1. الفروقات في القدرات والموارد</w:t>
      </w:r>
    </w:p>
    <w:p w14:paraId="6C7BED97" w14:textId="1F13F4E1"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تتمتع الشركات الكبرى بموارد مالية وبشرية أكبر، مما يمكنها من الاستثمار في تقنيات متقدمة وابتكارات بيئية. ومع ذلك، فإن هذا المركب من الموارد يمكن أن يؤدي إلى عدم التوازن في تبني ممارسات الاستدامة. على سبيل المثال، قد تكون الشركات الكبرى أكثر قدرة على تحمل التكاليف العالية لتطوير استراتيجيات مستدامة، بينما قد تجد الشركات الصغيرة أنها غير قادرة على المنافسة في هذا المجال. هذا التفاوت يطرح سؤالاً حول كيفية تحقيق توازن في تطبيق استراتيجيات الاستدامة بين مختلف فئات الشركات، هناك حاجة لفهم العوامل التي تعزز من نجاح تطبيق استراتيجيات الاستدامة في السياق السعودي، وكيف يمكن لشركات مختلفة الأحجام والقطاعات الاستفادة منها، في ظل تنافسية الأسواق وتغير الطلبات من المستهلكين</w:t>
      </w:r>
      <w:sdt>
        <w:sdtPr>
          <w:rPr>
            <w:rFonts w:ascii="Sakkal Majalla" w:hAnsi="Sakkal Majalla" w:cs="Sakkal Majalla"/>
            <w:color w:val="000000" w:themeColor="text1"/>
            <w:sz w:val="28"/>
            <w:szCs w:val="28"/>
            <w:rtl/>
            <w:lang w:bidi="ar-EG"/>
          </w:rPr>
          <w:id w:val="-1677642861"/>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رائ24 \</w:instrText>
          </w:r>
          <w:r w:rsidRPr="00772687">
            <w:rPr>
              <w:rFonts w:ascii="Sakkal Majalla" w:hAnsi="Sakkal Majalla" w:cs="Sakkal Majalla"/>
              <w:color w:val="000000" w:themeColor="text1"/>
              <w:sz w:val="28"/>
              <w:szCs w:val="28"/>
              <w:lang w:bidi="ar-EG"/>
            </w:rPr>
            <w:instrText>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(المالكي، 2024)</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 xml:space="preserve">. </w:t>
      </w:r>
    </w:p>
    <w:p w14:paraId="3B38D0B8" w14:textId="5C0B0BCA"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2. التحديات الاقتصادية</w:t>
      </w:r>
    </w:p>
    <w:p w14:paraId="19EFB86A" w14:textId="6DA8D434"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 xml:space="preserve">تواجه الشركات الصغيرة والمتوسطة تحديات اقتصادية مرتبطة بنقص التمويل ودورات الأعمال القصيرة. هذه التحديات تدفع العديد من رواد الأعمال إلى التركيز على الربحية الفورية بدلاً من الاستثمار في الاستدامة على المدى الطويل. في هذا السياق، تظل الإشكالية قائمة حول كيفية تحفيز الشركات الصغيرة والمتوسطة على تبني سياسات الاستدامة دون التأثير السلبي على استمراريتها المالية. </w:t>
      </w:r>
    </w:p>
    <w:p w14:paraId="52801131" w14:textId="2ED03A79"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3. الضغوط الاجتماعية والبيئية</w:t>
      </w:r>
    </w:p>
    <w:p w14:paraId="757F0CDB" w14:textId="019E6718"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 xml:space="preserve">في ظل زيادة الوعي العام حول التغير المناخي والقضايا البيئية، هناك ضغط متزايد من قبل المستهلكين والمستثمرين لتبني ممارسات مستدامة. الشركات التي تفشل في التكيف مع هذه التوجهات قد تواجه عواقب سلبية على سمعتها وأرباحها. بينما قد تشعر الشركات الصغيرة بأنها تحت ضغط أكبر </w:t>
      </w:r>
      <w:r w:rsidRPr="00772687">
        <w:rPr>
          <w:rFonts w:ascii="Sakkal Majalla" w:hAnsi="Sakkal Majalla" w:cs="Sakkal Majalla"/>
          <w:color w:val="000000" w:themeColor="text1"/>
          <w:sz w:val="28"/>
          <w:szCs w:val="28"/>
          <w:rtl/>
          <w:lang w:bidi="ar-EG"/>
        </w:rPr>
        <w:lastRenderedPageBreak/>
        <w:t>للتكيف في حين أنها قد تفتقر إلى الموارد اللازمة للقيام بذلك. هذا يولد إشكالية في كيفية تحقيق التنسيق اللازم بين الضغوط الاجتماعية والقدرات المتاحة.</w:t>
      </w:r>
    </w:p>
    <w:p w14:paraId="46F8D474" w14:textId="055FF1A0"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4. الابتكار والتكنولوجيا</w:t>
      </w:r>
    </w:p>
    <w:p w14:paraId="0C2B6DDA" w14:textId="7F534179"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يعتبر الابتكار أحد العناصر الأساسية للاستدامة، ولكن الشركات الكبرى غالباً ما تتمتع بقدرة أكبر على استثمار الوقت والموارد في تطوير تكنولوجيات جديدة. بينما قد تواجه الشركات الصغيرة صعوبة في الوصول إلى الابتكارات الضرورية لتحسين استدامتها. تبرز هنا إشكالية التباين في الوصول إلى المعرفة والتكنولوجيا، وكيف يمكن تعزيز قدرات هذه الشركات.</w:t>
      </w:r>
    </w:p>
    <w:p w14:paraId="253049CA" w14:textId="4CC54D68"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5. التوجه الاستراتيجي والتكيف</w:t>
      </w:r>
    </w:p>
    <w:p w14:paraId="2EF17E59" w14:textId="54DA8358"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تتطلب استراتيجيات الاستدامة توجهاً استراتيجياً واضحاً واستعداداً للتكيف مع المتغيرات. ومع ذلك، قد تفتقر الشركات الصغيرة إلى التخطيط الاستراتيجي اللازم لتطبيق مبادرات استدامة فعالة. في هذا الإطار، يجب السؤال عن كيفية تمكين هذه الشركات من وضع استراتيجيات طويلة الأجل تراعي مبادئ الاستدامة.</w:t>
      </w:r>
    </w:p>
    <w:p w14:paraId="7BFD22D0" w14:textId="48377728" w:rsidR="006F4264" w:rsidRPr="00772687" w:rsidRDefault="006F4264" w:rsidP="002B6E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 6. الحاجة للتكامل والشراكات</w:t>
      </w:r>
    </w:p>
    <w:p w14:paraId="3C976671" w14:textId="5C4F4443"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لتحقيق نتائج فعالة في مجال استدامة الأعمال، هناك حاجة لتعاون وتكامل بين مختلف القطاعات: الحكومية، الخاصة، والمجتمع المدني. فمن خلال الشراكات يمكن تبادل المعرفة والموارد، وتمكين الشركات الصغيرة والمتوسطة من تعزيز استدامتها. هذه الشراكات تعكس إشكالية كيفية بناء منظومة متكاملة تدعم الاستدامة وتضمن تحقيق الأهداف بكفاءة.</w:t>
      </w:r>
    </w:p>
    <w:p w14:paraId="5FF4FEA9" w14:textId="66653BC2" w:rsidR="006F4264" w:rsidRPr="00772687" w:rsidRDefault="006F4264"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 xml:space="preserve">من خلال تحليل هذه الإشكالية، يتضح أن هناك تحديات متعددة أمام الشركات في السعودية، تختلف تبعاً لحجمها ونوعها وخلفيتها. توضح هذه الإشكالية أهمية تطوير سياسات واستراتيجيات شاملة تدعم استدامة الأعمال، ما يتطلب تنسيقاً بين الحكومة والقطاع الخاص وتعزيز الابتكار والدعم المالي </w:t>
      </w:r>
      <w:r w:rsidRPr="00772687">
        <w:rPr>
          <w:rFonts w:ascii="Sakkal Majalla" w:hAnsi="Sakkal Majalla" w:cs="Sakkal Majalla"/>
          <w:color w:val="000000" w:themeColor="text1"/>
          <w:sz w:val="28"/>
          <w:szCs w:val="28"/>
          <w:rtl/>
          <w:lang w:bidi="ar-EG"/>
        </w:rPr>
        <w:lastRenderedPageBreak/>
        <w:t>والتقني. إن الإجابة عن هذه الأسئلة تتطلب دراسة معمقة وفهم دقيق للبيئة الاقتصادية والاجتماعية والبيئية التي تعمل فيها الشركات، مما يعزز من قدرة المملكة على تحقيق أهداف رؤية 2030 في مجال التنمية المستدامة.</w:t>
      </w:r>
    </w:p>
    <w:p w14:paraId="41B446A8" w14:textId="4D9B756F" w:rsidR="00383700" w:rsidRPr="00772687" w:rsidRDefault="00383700"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بالتالي، تسعى هذه الدراسة إلى استكشاف هذه الإشكالية وتحليل كيفية تأثير استراتيجيات الاستدامة على ربحية الشركات، مما يسهل على صانعي القرار ورجال الأعمال اتخاذ قرارات استراتيجية مدعومة بالأدلة.</w:t>
      </w:r>
    </w:p>
    <w:p w14:paraId="59F2588A" w14:textId="121C1199" w:rsidR="00383700" w:rsidRPr="00772687" w:rsidRDefault="00383700" w:rsidP="005D624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تحديات الممكنة في سبيل تحقيق الاستدامة في إدارة الأعمال،</w:t>
      </w:r>
    </w:p>
    <w:p w14:paraId="09C92A67" w14:textId="2A6EBCC8" w:rsidR="00383700" w:rsidRPr="00772687" w:rsidRDefault="00383700" w:rsidP="002B6E89">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تواجه الشركات في المملكة العربية السعودية عدة تحديات في سبيل تحقيق الاستدامة في إدارة الأعمال، مما قد يؤثر على ربحيتها. ومن بين هذه التحديات</w:t>
      </w:r>
      <w:sdt>
        <w:sdtPr>
          <w:rPr>
            <w:rFonts w:ascii="Sakkal Majalla" w:hAnsi="Sakkal Majalla" w:cs="Sakkal Majalla"/>
            <w:color w:val="000000" w:themeColor="text1"/>
            <w:sz w:val="28"/>
            <w:szCs w:val="28"/>
            <w:rtl/>
            <w:lang w:bidi="ar-EG"/>
          </w:rPr>
          <w:id w:val="-420880324"/>
          <w:citation/>
        </w:sdtPr>
        <w:sdtEndPr/>
        <w:sdtContent>
          <w:r w:rsidR="00567F92" w:rsidRPr="00772687">
            <w:rPr>
              <w:rFonts w:ascii="Sakkal Majalla" w:hAnsi="Sakkal Majalla" w:cs="Sakkal Majalla"/>
              <w:color w:val="000000" w:themeColor="text1"/>
              <w:sz w:val="28"/>
              <w:szCs w:val="28"/>
              <w:rtl/>
              <w:lang w:bidi="ar-EG"/>
            </w:rPr>
            <w:fldChar w:fldCharType="begin"/>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Pr>
            <w:instrText>CITATION</w:instrText>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Pr>
            <w:instrText>Ers21 \l 1025</w:instrText>
          </w:r>
          <w:r w:rsidR="00567F92" w:rsidRPr="00772687">
            <w:rPr>
              <w:rFonts w:ascii="Sakkal Majalla" w:hAnsi="Sakkal Majalla" w:cs="Sakkal Majalla"/>
              <w:color w:val="000000" w:themeColor="text1"/>
              <w:sz w:val="28"/>
              <w:szCs w:val="28"/>
              <w:rtl/>
            </w:rPr>
            <w:instrText xml:space="preserve"> </w:instrText>
          </w:r>
          <w:r w:rsidR="00567F92" w:rsidRPr="00772687">
            <w:rPr>
              <w:rFonts w:ascii="Sakkal Majalla" w:hAnsi="Sakkal Majalla" w:cs="Sakkal Majalla"/>
              <w:color w:val="000000" w:themeColor="text1"/>
              <w:sz w:val="28"/>
              <w:szCs w:val="28"/>
              <w:rtl/>
              <w:lang w:bidi="ar-EG"/>
            </w:rPr>
            <w:fldChar w:fldCharType="separate"/>
          </w:r>
          <w:r w:rsidR="00567F92" w:rsidRPr="00772687">
            <w:rPr>
              <w:rFonts w:ascii="Sakkal Majalla" w:hAnsi="Sakkal Majalla" w:cs="Sakkal Majalla"/>
              <w:noProof/>
              <w:color w:val="000000" w:themeColor="text1"/>
              <w:sz w:val="28"/>
              <w:szCs w:val="28"/>
              <w:rtl/>
            </w:rPr>
            <w:t xml:space="preserve"> (</w:t>
          </w:r>
          <w:r w:rsidR="00567F92" w:rsidRPr="00772687">
            <w:rPr>
              <w:rFonts w:ascii="Sakkal Majalla" w:hAnsi="Sakkal Majalla" w:cs="Sakkal Majalla"/>
              <w:noProof/>
              <w:color w:val="000000" w:themeColor="text1"/>
              <w:sz w:val="28"/>
              <w:szCs w:val="28"/>
            </w:rPr>
            <w:t>Ershadi</w:t>
          </w:r>
          <w:r w:rsidR="00567F92" w:rsidRPr="00772687">
            <w:rPr>
              <w:rFonts w:ascii="Sakkal Majalla" w:hAnsi="Sakkal Majalla" w:cs="Sakkal Majalla"/>
              <w:noProof/>
              <w:color w:val="000000" w:themeColor="text1"/>
              <w:sz w:val="28"/>
              <w:szCs w:val="28"/>
              <w:rtl/>
            </w:rPr>
            <w:t>، 2021)</w:t>
          </w:r>
          <w:r w:rsidR="00567F92"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6FE1746B" w14:textId="4BAE32ED"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1. التمويل والموارد المالية</w:t>
      </w:r>
    </w:p>
    <w:p w14:paraId="373C2B6D" w14:textId="3A58A864" w:rsidR="00F06B71" w:rsidRPr="00772687" w:rsidRDefault="00F06B71" w:rsidP="005D624B">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الكبرى</w:t>
      </w:r>
      <w:r w:rsidRPr="00772687">
        <w:rPr>
          <w:rFonts w:ascii="Sakkal Majalla" w:hAnsi="Sakkal Majalla" w:cs="Sakkal Majalla"/>
          <w:color w:val="000000" w:themeColor="text1"/>
          <w:sz w:val="28"/>
          <w:szCs w:val="28"/>
          <w:rtl/>
          <w:lang w:bidi="ar-EG"/>
        </w:rPr>
        <w:t>: تتمتع بقدرة أكبر على تخصيص ميزانيات ضخمة للاستثمار في استراتيجيات الاستدامة، مثل تطوير التكنولوجيا النظيفة أو تحسين كفاءة العمليات.</w:t>
      </w:r>
    </w:p>
    <w:p w14:paraId="277DBE12" w14:textId="7640C523" w:rsidR="00F06B71" w:rsidRPr="00772687" w:rsidRDefault="00F06B71" w:rsidP="005D624B">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غالبًا ما تعاني من قيود مالية تجعل من الصعب عليها استثمار الأصول في مبادرات الاستدامة، مما قد يعيق قدرتها على المنافسة.</w:t>
      </w:r>
    </w:p>
    <w:p w14:paraId="1DF17A67" w14:textId="60AA56E0"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2. التكنولوجيا والابتكار</w:t>
      </w:r>
    </w:p>
    <w:p w14:paraId="53F18E4B" w14:textId="5A9893A1" w:rsidR="00F06B71" w:rsidRPr="00772687" w:rsidRDefault="00F06B71" w:rsidP="005D624B">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الكبرى</w:t>
      </w:r>
      <w:r w:rsidRPr="00772687">
        <w:rPr>
          <w:rFonts w:ascii="Sakkal Majalla" w:hAnsi="Sakkal Majalla" w:cs="Sakkal Majalla"/>
          <w:color w:val="000000" w:themeColor="text1"/>
          <w:sz w:val="28"/>
          <w:szCs w:val="28"/>
          <w:rtl/>
          <w:lang w:bidi="ar-EG"/>
        </w:rPr>
        <w:t>: تمتلك قدرة أكبر على الوصول إلى أحدث الابتكارات التكنولوجية والموارد اللازمة لتطبيقها، مما يوفر لها ميزة تنافسية في الاتجاه نحو الاستدامة.</w:t>
      </w:r>
    </w:p>
    <w:p w14:paraId="38CF9E9C" w14:textId="2A647556" w:rsidR="00F06B71" w:rsidRPr="00772687" w:rsidRDefault="00F06B71" w:rsidP="005D624B">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يواجه معظمها صعوبة في الوصول إلى التكنولوجيا المتقدمة أو في تحمل تكاليف الابتكار، مما يكبدها صعوبة في تحسين أداء الاستدامة.</w:t>
      </w:r>
    </w:p>
    <w:p w14:paraId="1004A0D0" w14:textId="4F539442"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3. المعرفة والخبرة</w:t>
      </w:r>
    </w:p>
    <w:p w14:paraId="1C9A12BF" w14:textId="74F0C1CA" w:rsidR="00F06B71" w:rsidRPr="00772687" w:rsidRDefault="00F06B71" w:rsidP="005D624B">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الشركات الكبرى</w:t>
      </w:r>
      <w:r w:rsidRPr="00772687">
        <w:rPr>
          <w:rFonts w:ascii="Sakkal Majalla" w:hAnsi="Sakkal Majalla" w:cs="Sakkal Majalla"/>
          <w:color w:val="000000" w:themeColor="text1"/>
          <w:sz w:val="28"/>
          <w:szCs w:val="28"/>
          <w:rtl/>
          <w:lang w:bidi="ar-EG"/>
        </w:rPr>
        <w:t>: غالباً ما يمتلكون فرق عمل متخصصة لديها الخبرة اللازمة في تطبيق استراتيجيات الاستدامة.</w:t>
      </w:r>
    </w:p>
    <w:p w14:paraId="40D4F6F8" w14:textId="53475D1D" w:rsidR="00F06B71" w:rsidRPr="00772687" w:rsidRDefault="00F06B71" w:rsidP="005D624B">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b/>
          <w:bCs/>
          <w:color w:val="000000" w:themeColor="text1"/>
          <w:sz w:val="28"/>
          <w:szCs w:val="28"/>
          <w:rtl/>
          <w:lang w:bidi="ar-EG"/>
        </w:rPr>
        <w:t>الصغيرة</w:t>
      </w:r>
      <w:r w:rsidRPr="00772687">
        <w:rPr>
          <w:rFonts w:ascii="Sakkal Majalla" w:hAnsi="Sakkal Majalla" w:cs="Sakkal Majalla"/>
          <w:color w:val="000000" w:themeColor="text1"/>
          <w:sz w:val="28"/>
          <w:szCs w:val="28"/>
          <w:rtl/>
          <w:lang w:bidi="ar-EG"/>
        </w:rPr>
        <w:t>: تفتقر إلى المعرفة والخبرة اللازمة مما يؤدي إلى نقص في فهمها لمبادئ الاستدامة وأفضل ممارساتها، مما يتطلب توفير تدريب واستشارات خاصة.</w:t>
      </w:r>
    </w:p>
    <w:p w14:paraId="45136C1F" w14:textId="50DEF9A6"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4. الحجم والمرونة</w:t>
      </w:r>
    </w:p>
    <w:p w14:paraId="1527CDE9" w14:textId="73CC0FC0" w:rsidR="00F06B71" w:rsidRPr="00772687" w:rsidRDefault="00F06B71" w:rsidP="005D624B">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الكبرى</w:t>
      </w:r>
      <w:r w:rsidRPr="00772687">
        <w:rPr>
          <w:rFonts w:ascii="Sakkal Majalla" w:hAnsi="Sakkal Majalla" w:cs="Sakkal Majalla"/>
          <w:color w:val="000000" w:themeColor="text1"/>
          <w:sz w:val="28"/>
          <w:szCs w:val="28"/>
          <w:rtl/>
          <w:lang w:bidi="ar-EG"/>
        </w:rPr>
        <w:t>: قد تكون أكبر وأكثر تعقيداً، مما يؤدي إلى صعوبة تنفيذ تغييرات سريعة في استراتيجيات الاستدامة أو التكيف مع المتغيرات السريعة في السوق.</w:t>
      </w:r>
    </w:p>
    <w:p w14:paraId="009878D9" w14:textId="7685405E" w:rsidR="00F06B71" w:rsidRPr="00772687" w:rsidRDefault="00F06B71" w:rsidP="005D624B">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تملك المرونة لتحقيق التغييرات بسرعة، ولكن قد تكون غير قادرة على تنفيذ استراتيجيات مستدامة على نطاق واسع، مما يحد من تأثيرها.</w:t>
      </w:r>
    </w:p>
    <w:p w14:paraId="7460D600" w14:textId="42A62590"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5. التفاعل مع المجتمع</w:t>
      </w:r>
    </w:p>
    <w:p w14:paraId="41FEAE8B" w14:textId="5A69D7C8" w:rsidR="00F06B71" w:rsidRPr="00772687" w:rsidRDefault="00F06B71" w:rsidP="005D624B">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الكبرى</w:t>
      </w:r>
      <w:r w:rsidRPr="00772687">
        <w:rPr>
          <w:rFonts w:ascii="Sakkal Majalla" w:hAnsi="Sakkal Majalla" w:cs="Sakkal Majalla"/>
          <w:color w:val="000000" w:themeColor="text1"/>
          <w:sz w:val="28"/>
          <w:szCs w:val="28"/>
          <w:rtl/>
          <w:lang w:bidi="ar-EG"/>
        </w:rPr>
        <w:t>: قد تواجه تحديات في بناء علاقات إيجابية مع المجتمعات المحلية بسبب حجمها ووجودها الكبير، مما يؤدي إلى مشاعر الافتقار إلى الشفافية.</w:t>
      </w:r>
    </w:p>
    <w:p w14:paraId="204E80A4" w14:textId="298808C5" w:rsidR="00F06B71" w:rsidRPr="00772687" w:rsidRDefault="00F06B71" w:rsidP="005D624B">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عادةً ما تكون أكثر ارتباطًا بأفراد المجتمع، ولكن يمكن أن تواجه تحديات في الترويج لمبادرات الاستدامة بسبب قلة الموارد.</w:t>
      </w:r>
    </w:p>
    <w:p w14:paraId="7EA9CB65" w14:textId="1862F76C"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6. الامتثال للقوانين والمعايير</w:t>
      </w:r>
    </w:p>
    <w:p w14:paraId="52ECEE42" w14:textId="44C458CA" w:rsidR="00F06B71" w:rsidRPr="00772687" w:rsidRDefault="00F06B71" w:rsidP="005D624B">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الكبرى</w:t>
      </w:r>
      <w:r w:rsidRPr="00772687">
        <w:rPr>
          <w:rFonts w:ascii="Sakkal Majalla" w:hAnsi="Sakkal Majalla" w:cs="Sakkal Majalla"/>
          <w:color w:val="000000" w:themeColor="text1"/>
          <w:sz w:val="28"/>
          <w:szCs w:val="28"/>
          <w:rtl/>
          <w:lang w:bidi="ar-EG"/>
        </w:rPr>
        <w:t>: قد تكون تعرف جيدًا القوانين والمعايير البيئية ولديها القدرة على التأقلم معها، ولكنها قد تواجه ضغوطًا أكبر من الجهات التنظيمية.</w:t>
      </w:r>
    </w:p>
    <w:p w14:paraId="6AD53AA2" w14:textId="62C543BB" w:rsidR="00F06B71" w:rsidRPr="00772687" w:rsidRDefault="00F06B71" w:rsidP="005D624B">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قد تكون أقل دراية بالمتطلبات القانونية، مما يزيد من احتمال عدم الامتثال للمعايير البيئية، خصوصًا إذا كانت تفتقر إلى الموارد اللازمة للامتثال.</w:t>
      </w:r>
    </w:p>
    <w:p w14:paraId="11373E88" w14:textId="6B001873"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7. تغير المناخ والتهديدات البيئية</w:t>
      </w:r>
    </w:p>
    <w:p w14:paraId="0F66AD9E" w14:textId="02D795E1" w:rsidR="00F06B71" w:rsidRPr="00772687" w:rsidRDefault="00F06B71" w:rsidP="005D624B">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الشركات الكبرى</w:t>
      </w:r>
      <w:r w:rsidRPr="00772687">
        <w:rPr>
          <w:rFonts w:ascii="Sakkal Majalla" w:hAnsi="Sakkal Majalla" w:cs="Sakkal Majalla"/>
          <w:color w:val="000000" w:themeColor="text1"/>
          <w:sz w:val="28"/>
          <w:szCs w:val="28"/>
          <w:rtl/>
          <w:lang w:bidi="ar-EG"/>
        </w:rPr>
        <w:t>: تواجه ضغوطًا للاستجابة للتغيرات المناخية من خلال استراتيجيات الاستدامة، لكن قد تكون لديها القدرة على اتخاذ إجراءات استباقية.</w:t>
      </w:r>
    </w:p>
    <w:p w14:paraId="711F4170" w14:textId="239D955B" w:rsidR="00F06B71" w:rsidRPr="00772687" w:rsidRDefault="00F06B71" w:rsidP="005D624B">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الشركات الصغيرة</w:t>
      </w:r>
      <w:r w:rsidRPr="00772687">
        <w:rPr>
          <w:rFonts w:ascii="Sakkal Majalla" w:hAnsi="Sakkal Majalla" w:cs="Sakkal Majalla"/>
          <w:color w:val="000000" w:themeColor="text1"/>
          <w:sz w:val="28"/>
          <w:szCs w:val="28"/>
          <w:rtl/>
          <w:lang w:bidi="ar-EG"/>
        </w:rPr>
        <w:t>: قد تعاني من عدم الوعي الكامل بتأثيرات تغير المناخ على أعمالها، مما يؤدي إلى اتخاذ قرارات غير فعالة في التعامل مع المخاطر البيئية.</w:t>
      </w:r>
    </w:p>
    <w:p w14:paraId="1CD808A6" w14:textId="71BEE153" w:rsidR="00F06B71" w:rsidRPr="00772687" w:rsidRDefault="00F06B71"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في الختام، بينما تواجه الشركات الكبرى والصغيرة مجموعة متنوعة من التحديات في تطبيق استراتيجيات استدامة الأعمال، تتطلب الاستدامة معالجة شاملة تأخذ في الاعتبار احتياجات كل فئة. يتطلب التغلب على هذه التحديات تعزيز التعاون بين القطاعين العام والخاص، وتوفير الدعم والخدمات الاستشارية، وتعزيز الابتكار والوصول إلى التكنولوجيا. لذا، يتعين على جميع الشركات في السعودية، بغض النظر عن حجمها، التفكير في كيفية دمج استراتيجيات مستدامة بشكل فعّال لتحقيق النجاح والاستمرارية.</w:t>
      </w:r>
    </w:p>
    <w:p w14:paraId="568AD1B6" w14:textId="02A7928A"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 xml:space="preserve">تأثير الثقافة </w:t>
      </w:r>
      <w:r w:rsidR="00F06B71" w:rsidRPr="00772687">
        <w:rPr>
          <w:rFonts w:ascii="Sakkal Majalla" w:hAnsi="Sakkal Majalla" w:cs="Sakkal Majalla"/>
          <w:b/>
          <w:bCs/>
          <w:color w:val="000000" w:themeColor="text1"/>
          <w:sz w:val="32"/>
          <w:szCs w:val="32"/>
          <w:rtl/>
          <w:lang w:bidi="ar-EG"/>
        </w:rPr>
        <w:t>الاقتصادية</w:t>
      </w:r>
      <w:r w:rsidRPr="00772687">
        <w:rPr>
          <w:rFonts w:ascii="Sakkal Majalla" w:hAnsi="Sakkal Majalla" w:cs="Sakkal Majalla"/>
          <w:b/>
          <w:bCs/>
          <w:color w:val="000000" w:themeColor="text1"/>
          <w:sz w:val="32"/>
          <w:szCs w:val="32"/>
          <w:rtl/>
          <w:lang w:bidi="ar-EG"/>
        </w:rPr>
        <w:t xml:space="preserve"> على </w:t>
      </w:r>
      <w:r w:rsidR="00C5778E" w:rsidRPr="00772687">
        <w:rPr>
          <w:rFonts w:ascii="Sakkal Majalla" w:hAnsi="Sakkal Majalla" w:cs="Sakkal Majalla"/>
          <w:b/>
          <w:bCs/>
          <w:color w:val="000000" w:themeColor="text1"/>
          <w:sz w:val="32"/>
          <w:szCs w:val="32"/>
          <w:rtl/>
          <w:lang w:bidi="ar-EG"/>
        </w:rPr>
        <w:t>استدامة الأعمال في الشركات</w:t>
      </w:r>
      <w:r w:rsidR="00452AAE" w:rsidRPr="00772687">
        <w:rPr>
          <w:rFonts w:ascii="Sakkal Majalla" w:hAnsi="Sakkal Majalla" w:cs="Sakkal Majalla"/>
          <w:b/>
          <w:bCs/>
          <w:color w:val="000000" w:themeColor="text1"/>
          <w:sz w:val="32"/>
          <w:szCs w:val="32"/>
          <w:rtl/>
          <w:lang w:bidi="ar-EG"/>
        </w:rPr>
        <w:t xml:space="preserve"> السعودية.</w:t>
      </w:r>
    </w:p>
    <w:p w14:paraId="39D28C84" w14:textId="611837F5" w:rsidR="00F06B71" w:rsidRPr="00772687" w:rsidRDefault="00F06B71"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التأثيرات الممكنة لعنوان الدراسة: "استراتيجيات استدامة الأعمال: دراسة مقارنة بين الشركات الكبرى والشركات الصغيرة والمتوسطة في السعودية" وفيما يلي بعض الجوانب التي توضح هذا التأثير</w:t>
      </w:r>
      <w:sdt>
        <w:sdtPr>
          <w:rPr>
            <w:rFonts w:ascii="Sakkal Majalla" w:hAnsi="Sakkal Majalla" w:cs="Sakkal Majalla"/>
            <w:color w:val="000000" w:themeColor="text1"/>
            <w:sz w:val="28"/>
            <w:szCs w:val="28"/>
            <w:rtl/>
            <w:lang w:bidi="ar-EG"/>
          </w:rPr>
          <w:id w:val="-550615628"/>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Ers21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Ershadi</w:t>
          </w:r>
          <w:r w:rsidRPr="00772687">
            <w:rPr>
              <w:rFonts w:ascii="Sakkal Majalla" w:hAnsi="Sakkal Majalla" w:cs="Sakkal Majalla"/>
              <w:color w:val="000000" w:themeColor="text1"/>
              <w:sz w:val="28"/>
              <w:szCs w:val="28"/>
              <w:rtl/>
            </w:rPr>
            <w:t>، 2021)</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5D6563F1" w14:textId="413F9219"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1. تأثيرات اقتصادية</w:t>
      </w:r>
    </w:p>
    <w:p w14:paraId="15B7F30A" w14:textId="1AF71925" w:rsidR="00F06B71" w:rsidRPr="00772687" w:rsidRDefault="00F06B71" w:rsidP="005D624B">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تعزيز النمو الاقتصادي</w:t>
      </w:r>
      <w:r w:rsidRPr="00772687">
        <w:rPr>
          <w:rFonts w:ascii="Sakkal Majalla" w:hAnsi="Sakkal Majalla" w:cs="Sakkal Majalla"/>
          <w:color w:val="000000" w:themeColor="text1"/>
          <w:sz w:val="28"/>
          <w:szCs w:val="28"/>
          <w:rtl/>
          <w:lang w:bidi="ar-EG"/>
        </w:rPr>
        <w:t>: من خلال فهم كيفية تعامل الشركات المختلفة مع استراتيجيات الاستدامة، يمكن تحديد ممارسات تسهم في تعزيز الكفاءة وتقليل التكاليف، مما يساهم في تحسين أداء الاقتصاد الوطني.</w:t>
      </w:r>
    </w:p>
    <w:p w14:paraId="33E8329D" w14:textId="148C71F7" w:rsidR="00F06B71" w:rsidRPr="00772687" w:rsidRDefault="00F06B71" w:rsidP="005D624B">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خلق فرص العمل</w:t>
      </w:r>
      <w:r w:rsidRPr="00772687">
        <w:rPr>
          <w:rFonts w:ascii="Sakkal Majalla" w:hAnsi="Sakkal Majalla" w:cs="Sakkal Majalla"/>
          <w:color w:val="000000" w:themeColor="text1"/>
          <w:sz w:val="28"/>
          <w:szCs w:val="28"/>
          <w:rtl/>
          <w:lang w:bidi="ar-EG"/>
        </w:rPr>
        <w:t>: إذا تبنت الشركات الصغيرة والمتوسطة استراتيجيات استدامة ناجحة، فإن ذلك يمكن أن يؤدي إلى خلق فرص عمل جديدة وتعزيز النمو في المجتمع المحلي.</w:t>
      </w:r>
    </w:p>
    <w:p w14:paraId="6DEA701F" w14:textId="1A55D1B1"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2. تأثيرات بيئية</w:t>
      </w:r>
    </w:p>
    <w:p w14:paraId="55DC5337" w14:textId="34F2D86C" w:rsidR="00F06B71" w:rsidRPr="00772687" w:rsidRDefault="00F06B71" w:rsidP="005D624B">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تحسين الأداء البيئي</w:t>
      </w:r>
      <w:r w:rsidRPr="00772687">
        <w:rPr>
          <w:rFonts w:ascii="Sakkal Majalla" w:hAnsi="Sakkal Majalla" w:cs="Sakkal Majalla"/>
          <w:color w:val="000000" w:themeColor="text1"/>
          <w:sz w:val="28"/>
          <w:szCs w:val="28"/>
          <w:rtl/>
          <w:lang w:bidi="ar-EG"/>
        </w:rPr>
        <w:t>: دراسة استراتيجيات الاستدامة قد تسهم في تقليل البصمة الكربونية وتعزيز الممارسات البيئية الجيدة، حيث يمكن للشركات الكبرى تقديم نماذج تحتذي بها الشركات الصغيرة والمتوسطة.</w:t>
      </w:r>
    </w:p>
    <w:p w14:paraId="1577F976" w14:textId="63657083" w:rsidR="00F06B71" w:rsidRPr="00772687" w:rsidRDefault="00F06B71" w:rsidP="005D624B">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تغيير سلوك المستهلك</w:t>
      </w:r>
      <w:r w:rsidRPr="00772687">
        <w:rPr>
          <w:rFonts w:ascii="Sakkal Majalla" w:hAnsi="Sakkal Majalla" w:cs="Sakkal Majalla"/>
          <w:color w:val="000000" w:themeColor="text1"/>
          <w:sz w:val="28"/>
          <w:szCs w:val="28"/>
          <w:rtl/>
          <w:lang w:bidi="ar-EG"/>
        </w:rPr>
        <w:t>: يمكن أن تؤثر نتائج الدراسة على سلوك المستهلكين وتوجهاتهم نحو دعم الشركات التي تعزز ممارسات الاستدامة، مما يحفز الشركات على تحسين ممارساتها.</w:t>
      </w:r>
    </w:p>
    <w:p w14:paraId="36A9E2BC" w14:textId="3873A776"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3. تأثيرات اجتماعية</w:t>
      </w:r>
    </w:p>
    <w:p w14:paraId="2E6C147C" w14:textId="6BB14616" w:rsidR="00F06B71" w:rsidRPr="00772687" w:rsidRDefault="00F06B71" w:rsidP="005D624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تعزيز الوعي المجتمعي</w:t>
      </w:r>
      <w:r w:rsidRPr="00772687">
        <w:rPr>
          <w:rFonts w:ascii="Sakkal Majalla" w:hAnsi="Sakkal Majalla" w:cs="Sakkal Majalla"/>
          <w:color w:val="000000" w:themeColor="text1"/>
          <w:sz w:val="28"/>
          <w:szCs w:val="28"/>
          <w:rtl/>
          <w:lang w:bidi="ar-EG"/>
        </w:rPr>
        <w:t>: تسليط الضوء على استراتيجيات الاستدامة يعمل على رفع وعي الأفراد والمجتمع بأهمية الاستدامة والبيئة، مما يعزز من ثقافة المسؤولية الاجتماعية، تلك الثقافة تشجع على التجريب والتطوير في إدارة الأعمال المستدامة</w:t>
      </w:r>
      <w:sdt>
        <w:sdtPr>
          <w:rPr>
            <w:color w:val="000000" w:themeColor="text1"/>
            <w:rtl/>
            <w:lang w:bidi="ar-EG"/>
          </w:rPr>
          <w:id w:val="1504856534"/>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AlH19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Al-Hanawi</w:t>
          </w:r>
          <w:r w:rsidRPr="00772687">
            <w:rPr>
              <w:rFonts w:ascii="Sakkal Majalla" w:hAnsi="Sakkal Majalla" w:cs="Sakkal Majalla"/>
              <w:color w:val="000000" w:themeColor="text1"/>
              <w:sz w:val="28"/>
              <w:szCs w:val="28"/>
              <w:rtl/>
            </w:rPr>
            <w:t>، 2019)</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49C9DD6C" w14:textId="0ADA9F00" w:rsidR="00F06B71" w:rsidRPr="00772687" w:rsidRDefault="00F06B71" w:rsidP="005D624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تعزيز المشاركة</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b/>
          <w:bCs/>
          <w:color w:val="000000" w:themeColor="text1"/>
          <w:sz w:val="28"/>
          <w:szCs w:val="28"/>
          <w:rtl/>
          <w:lang w:bidi="ar-EG"/>
        </w:rPr>
        <w:t>المجتمعية</w:t>
      </w:r>
      <w:r w:rsidRPr="00772687">
        <w:rPr>
          <w:rFonts w:ascii="Sakkal Majalla" w:hAnsi="Sakkal Majalla" w:cs="Sakkal Majalla"/>
          <w:color w:val="000000" w:themeColor="text1"/>
          <w:sz w:val="28"/>
          <w:szCs w:val="28"/>
          <w:rtl/>
          <w:lang w:bidi="ar-EG"/>
        </w:rPr>
        <w:t>: يمكن أن تؤدي نتائج الدراسة إلى تشجيع المجتمعات على المشاركة في مبادرات الاستدامة، سواء من خلال الدعم المالي أو المشاركة الفعالة في البرامج البيئية.</w:t>
      </w:r>
    </w:p>
    <w:p w14:paraId="604047CE" w14:textId="74C69D64"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4. تأثيرات على السياسات</w:t>
      </w:r>
    </w:p>
    <w:p w14:paraId="1D0FA64B" w14:textId="2DB5586B" w:rsidR="00F06B71" w:rsidRPr="00772687" w:rsidRDefault="00F06B71" w:rsidP="005D624B">
      <w:pPr>
        <w:pStyle w:val="ListParagraph"/>
        <w:numPr>
          <w:ilvl w:val="0"/>
          <w:numId w:val="27"/>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توجيه السياسات الحكومية</w:t>
      </w:r>
      <w:r w:rsidRPr="00772687">
        <w:rPr>
          <w:rFonts w:ascii="Sakkal Majalla" w:hAnsi="Sakkal Majalla" w:cs="Sakkal Majalla"/>
          <w:color w:val="000000" w:themeColor="text1"/>
          <w:sz w:val="28"/>
          <w:szCs w:val="28"/>
          <w:rtl/>
          <w:lang w:bidi="ar-EG"/>
        </w:rPr>
        <w:t>: توفر الدراسة بيانات يمكن أن تساعد صانعي القرار في الحكومة على تعريف استراتيجيات دعم فعالة تعزز من الاستدامة بين الشركات في المملكة.</w:t>
      </w:r>
    </w:p>
    <w:p w14:paraId="3D5FC231" w14:textId="6EA04928" w:rsidR="00F06B71" w:rsidRPr="00772687" w:rsidRDefault="00F06B71" w:rsidP="005D624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تطوير إطار تنظيمي</w:t>
      </w:r>
      <w:r w:rsidRPr="00772687">
        <w:rPr>
          <w:rFonts w:ascii="Sakkal Majalla" w:hAnsi="Sakkal Majalla" w:cs="Sakkal Majalla"/>
          <w:color w:val="000000" w:themeColor="text1"/>
          <w:sz w:val="28"/>
          <w:szCs w:val="28"/>
          <w:rtl/>
          <w:lang w:bidi="ar-EG"/>
        </w:rPr>
        <w:t>: يمكن أن تشجع نتائج الدراسة على تطوير السياسات واللوائح التي تعزز من المنافسة العادلة بين الشركات الكبرى والصغيرة والمتوسطة، وتحدد معايير استدامة واضحة للجميع.</w:t>
      </w:r>
    </w:p>
    <w:p w14:paraId="1DA9B3BC" w14:textId="614493BF"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5. تأثيرات تعليمية</w:t>
      </w:r>
    </w:p>
    <w:p w14:paraId="1260F649" w14:textId="397E56F1" w:rsidR="00F06B71" w:rsidRPr="00772687" w:rsidRDefault="00F06B71" w:rsidP="005D624B">
      <w:pPr>
        <w:pStyle w:val="ListParagraph"/>
        <w:numPr>
          <w:ilvl w:val="1"/>
          <w:numId w:val="2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تطوير المناهج الدراسية</w:t>
      </w:r>
      <w:r w:rsidRPr="00772687">
        <w:rPr>
          <w:rFonts w:ascii="Sakkal Majalla" w:hAnsi="Sakkal Majalla" w:cs="Sakkal Majalla"/>
          <w:color w:val="000000" w:themeColor="text1"/>
          <w:sz w:val="28"/>
          <w:szCs w:val="28"/>
          <w:rtl/>
          <w:lang w:bidi="ar-EG"/>
        </w:rPr>
        <w:t>: يمكن أن تؤدي النتائج إلى إدخال مفاهيم جديدة حول الاستدامة في المناهج الجامعية، مما يعد الجيل الجديد للعب دور فعال في تعزيز الاستدامة في الأعمال.</w:t>
      </w:r>
    </w:p>
    <w:p w14:paraId="04F38BB5" w14:textId="53C4423E" w:rsidR="00F06B71" w:rsidRPr="00772687" w:rsidRDefault="00F06B71" w:rsidP="005D624B">
      <w:pPr>
        <w:pStyle w:val="ListParagraph"/>
        <w:numPr>
          <w:ilvl w:val="1"/>
          <w:numId w:val="2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تحفيز البحوث الأكاديمية</w:t>
      </w:r>
      <w:r w:rsidRPr="00772687">
        <w:rPr>
          <w:rFonts w:ascii="Sakkal Majalla" w:hAnsi="Sakkal Majalla" w:cs="Sakkal Majalla"/>
          <w:color w:val="000000" w:themeColor="text1"/>
          <w:sz w:val="28"/>
          <w:szCs w:val="28"/>
          <w:rtl/>
          <w:lang w:bidi="ar-EG"/>
        </w:rPr>
        <w:t>: يمكن أن تشجع الدراسة الأخرى على البحث في مجالات مشابهة، مما يدفع نحو تعزيز المعرفة العلمية حول استدامة الأعمال في ظل ظروف جديدة ومتغيرة.</w:t>
      </w:r>
    </w:p>
    <w:p w14:paraId="0E434771" w14:textId="0ED8FF5C" w:rsidR="00F06B71" w:rsidRPr="00772687" w:rsidRDefault="00F06B71"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 xml:space="preserve"> 6. تأثيرات على العمليات الداخلية للشركات</w:t>
      </w:r>
    </w:p>
    <w:p w14:paraId="461885BA" w14:textId="12E4A587" w:rsidR="00F06B71" w:rsidRPr="00772687" w:rsidRDefault="00F06B71" w:rsidP="005D624B">
      <w:pPr>
        <w:pStyle w:val="ListParagraph"/>
        <w:numPr>
          <w:ilvl w:val="0"/>
          <w:numId w:val="29"/>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تحسين الكفاءة العملياتية</w:t>
      </w:r>
      <w:r w:rsidRPr="00772687">
        <w:rPr>
          <w:rFonts w:ascii="Sakkal Majalla" w:hAnsi="Sakkal Majalla" w:cs="Sakkal Majalla"/>
          <w:color w:val="000000" w:themeColor="text1"/>
          <w:sz w:val="28"/>
          <w:szCs w:val="28"/>
          <w:rtl/>
          <w:lang w:bidi="ar-EG"/>
        </w:rPr>
        <w:t>: معرفة الاستراتيجيات الفعالة يمكن أن تساعد الشركات في تحسين عملياتها وتطبيق أساليب جديدة لخفض التكاليف وتعزيز الإنتاجية.</w:t>
      </w:r>
    </w:p>
    <w:p w14:paraId="0067D1C1" w14:textId="7128ADC9" w:rsidR="00E5033C" w:rsidRPr="00772687" w:rsidRDefault="00107E52"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72687">
        <w:rPr>
          <w:rFonts w:ascii="Sakkal Majalla" w:hAnsi="Sakkal Majalla" w:cs="Sakkal Majalla"/>
          <w:b/>
          <w:bCs/>
          <w:color w:val="000000" w:themeColor="text1"/>
          <w:sz w:val="32"/>
          <w:szCs w:val="32"/>
          <w:rtl/>
          <w:lang w:bidi="ar-EG"/>
        </w:rPr>
        <w:t>فعالية</w:t>
      </w:r>
      <w:r w:rsidR="00E5033C" w:rsidRPr="00772687">
        <w:rPr>
          <w:rFonts w:ascii="Sakkal Majalla" w:hAnsi="Sakkal Majalla" w:cs="Sakkal Majalla"/>
          <w:b/>
          <w:bCs/>
          <w:color w:val="000000" w:themeColor="text1"/>
          <w:sz w:val="32"/>
          <w:szCs w:val="32"/>
          <w:rtl/>
          <w:lang w:bidi="ar-EG"/>
        </w:rPr>
        <w:t xml:space="preserve"> فعالية البرامج</w:t>
      </w:r>
      <w:r w:rsidRPr="00772687">
        <w:rPr>
          <w:rFonts w:ascii="Sakkal Majalla" w:hAnsi="Sakkal Majalla" w:cs="Sakkal Majalla"/>
          <w:b/>
          <w:bCs/>
          <w:color w:val="000000" w:themeColor="text1"/>
          <w:sz w:val="32"/>
          <w:szCs w:val="32"/>
          <w:rtl/>
          <w:lang w:bidi="ar-EG"/>
        </w:rPr>
        <w:t xml:space="preserve"> الاستدامة في إدارة الاعمال</w:t>
      </w:r>
    </w:p>
    <w:p w14:paraId="23C5AECC" w14:textId="3614822A" w:rsidR="00107E52" w:rsidRPr="00772687" w:rsidRDefault="00107E52"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تعتبر برامج الاستدامة جزءاً أساسياً من إدارة الأعمال الحديثة، حيث تساعد الشركات على تحقيق أهدافها الاقتصادية والاجتماعية والبيئية. تهدف هذه الدراسة إلى تقييم فعالية برامج الاستدامة في الشركات الكبرى والصغيرة والمتوسطة في المملكة العربية السعودية، من خلال تحليل كيف تؤثر هذه البرامج على الأداء الشامل لكل نوع من الشركات.</w:t>
      </w:r>
    </w:p>
    <w:p w14:paraId="71CF852C" w14:textId="37E8FAC0"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w:t>
      </w:r>
      <w:r w:rsidR="002B6E89" w:rsidRPr="00772687">
        <w:rPr>
          <w:rFonts w:ascii="Sakkal Majalla" w:hAnsi="Sakkal Majalla" w:cs="Sakkal Majalla" w:hint="cs"/>
          <w:b/>
          <w:bCs/>
          <w:color w:val="000000" w:themeColor="text1"/>
          <w:sz w:val="28"/>
          <w:szCs w:val="28"/>
          <w:rtl/>
          <w:lang w:bidi="ar-EG"/>
        </w:rPr>
        <w:t xml:space="preserve">1. </w:t>
      </w:r>
      <w:r w:rsidRPr="00772687">
        <w:rPr>
          <w:rFonts w:ascii="Sakkal Majalla" w:hAnsi="Sakkal Majalla" w:cs="Sakkal Majalla"/>
          <w:b/>
          <w:bCs/>
          <w:color w:val="000000" w:themeColor="text1"/>
          <w:sz w:val="28"/>
          <w:szCs w:val="28"/>
          <w:rtl/>
          <w:lang w:bidi="ar-EG"/>
        </w:rPr>
        <w:t xml:space="preserve"> أهمية برامج الاستدامة</w:t>
      </w:r>
    </w:p>
    <w:p w14:paraId="4134EA9C" w14:textId="35D7CEA6" w:rsidR="00107E52" w:rsidRPr="00772687" w:rsidRDefault="00107E52" w:rsidP="005D624B">
      <w:pPr>
        <w:pStyle w:val="ListParagraph"/>
        <w:numPr>
          <w:ilvl w:val="1"/>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تحقيق الاستدامة المالية</w:t>
      </w:r>
      <w:r w:rsidRPr="00772687">
        <w:rPr>
          <w:rFonts w:ascii="Sakkal Majalla" w:hAnsi="Sakkal Majalla" w:cs="Sakkal Majalla"/>
          <w:color w:val="000000" w:themeColor="text1"/>
          <w:sz w:val="28"/>
          <w:szCs w:val="28"/>
          <w:rtl/>
          <w:lang w:bidi="ar-EG"/>
        </w:rPr>
        <w:t>: تؤمن برامج الاستدامة وسائل لتحسين الكفاءة وتقليل الهدر، مما يؤدي إلى توفير التكاليف وزيادة الربحية.</w:t>
      </w:r>
    </w:p>
    <w:p w14:paraId="261945CE" w14:textId="145F7F0C" w:rsidR="00107E52" w:rsidRPr="00772687" w:rsidRDefault="00107E52" w:rsidP="005D624B">
      <w:pPr>
        <w:pStyle w:val="ListParagraph"/>
        <w:numPr>
          <w:ilvl w:val="1"/>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تعزيز الميزة التنافسية</w:t>
      </w:r>
      <w:r w:rsidRPr="00772687">
        <w:rPr>
          <w:rFonts w:ascii="Sakkal Majalla" w:hAnsi="Sakkal Majalla" w:cs="Sakkal Majalla"/>
          <w:color w:val="000000" w:themeColor="text1"/>
          <w:sz w:val="28"/>
          <w:szCs w:val="28"/>
          <w:rtl/>
          <w:lang w:bidi="ar-EG"/>
        </w:rPr>
        <w:t>: تساعد برامج الاستدامة الشركات على تمييز منتجاتها وخدماتها، مما يجذب المستهلكين الذين يفضلون العلامات التجارية المسؤولة بيئياً واجتماعياً.</w:t>
      </w:r>
    </w:p>
    <w:p w14:paraId="002A112D" w14:textId="426B19D5" w:rsidR="00107E52" w:rsidRPr="00772687" w:rsidRDefault="00107E52" w:rsidP="005D624B">
      <w:pPr>
        <w:pStyle w:val="ListParagraph"/>
        <w:numPr>
          <w:ilvl w:val="1"/>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استجابة لمتطلبات السوق</w:t>
      </w:r>
      <w:r w:rsidRPr="00772687">
        <w:rPr>
          <w:rFonts w:ascii="Sakkal Majalla" w:hAnsi="Sakkal Majalla" w:cs="Sakkal Majalla"/>
          <w:color w:val="000000" w:themeColor="text1"/>
          <w:sz w:val="28"/>
          <w:szCs w:val="28"/>
          <w:rtl/>
          <w:lang w:bidi="ar-EG"/>
        </w:rPr>
        <w:t>: تعكس برامج الاستدامة التزام الشركات بالامتثال للقوانين والمعايير البيئية والاجتماعية المتزايدة، مما يعزز من سمعتها في السوق.</w:t>
      </w:r>
    </w:p>
    <w:p w14:paraId="68E19B4D" w14:textId="31A0BE42"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w:t>
      </w:r>
      <w:r w:rsidR="002B6E89" w:rsidRPr="00772687">
        <w:rPr>
          <w:rFonts w:ascii="Sakkal Majalla" w:hAnsi="Sakkal Majalla" w:cs="Sakkal Majalla" w:hint="cs"/>
          <w:b/>
          <w:bCs/>
          <w:color w:val="000000" w:themeColor="text1"/>
          <w:sz w:val="28"/>
          <w:szCs w:val="28"/>
          <w:rtl/>
          <w:lang w:bidi="ar-EG"/>
        </w:rPr>
        <w:t>2.</w:t>
      </w:r>
      <w:r w:rsidRPr="00772687">
        <w:rPr>
          <w:rFonts w:ascii="Sakkal Majalla" w:hAnsi="Sakkal Majalla" w:cs="Sakkal Majalla"/>
          <w:b/>
          <w:bCs/>
          <w:color w:val="000000" w:themeColor="text1"/>
          <w:sz w:val="28"/>
          <w:szCs w:val="28"/>
          <w:rtl/>
          <w:lang w:bidi="ar-EG"/>
        </w:rPr>
        <w:t>. البرامج والاستراتيجيات في الشركات الكبرى</w:t>
      </w:r>
    </w:p>
    <w:p w14:paraId="320FBC68" w14:textId="7EAFB08E"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الموارد والاستثمار</w:t>
      </w:r>
    </w:p>
    <w:p w14:paraId="20BBA512" w14:textId="060C2773" w:rsidR="00107E52" w:rsidRPr="00772687" w:rsidRDefault="00107E52" w:rsidP="005D624B">
      <w:pPr>
        <w:pStyle w:val="ListParagraph"/>
        <w:numPr>
          <w:ilvl w:val="1"/>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الاستثمار الكبير في التكنولوجيا</w:t>
      </w:r>
      <w:r w:rsidRPr="00772687">
        <w:rPr>
          <w:rFonts w:ascii="Sakkal Majalla" w:hAnsi="Sakkal Majalla" w:cs="Sakkal Majalla"/>
          <w:color w:val="000000" w:themeColor="text1"/>
          <w:sz w:val="28"/>
          <w:szCs w:val="28"/>
          <w:rtl/>
          <w:lang w:bidi="ar-EG"/>
        </w:rPr>
        <w:t>: تمتلك الشركات الكبرى القدرة على استثمار مبالغ كبيرة في البحث والتطوير، مما يمكنها من تطبيق تقنيات جديدة لتحسين الكفاءة البيئية.</w:t>
      </w:r>
    </w:p>
    <w:p w14:paraId="1095BEA1" w14:textId="4EEC428D" w:rsidR="00107E52" w:rsidRPr="00772687" w:rsidRDefault="00107E52" w:rsidP="005D624B">
      <w:pPr>
        <w:pStyle w:val="ListParagraph"/>
        <w:numPr>
          <w:ilvl w:val="1"/>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فرق عمل متخصصة</w:t>
      </w:r>
      <w:r w:rsidRPr="00772687">
        <w:rPr>
          <w:rFonts w:ascii="Sakkal Majalla" w:hAnsi="Sakkal Majalla" w:cs="Sakkal Majalla"/>
          <w:color w:val="000000" w:themeColor="text1"/>
          <w:sz w:val="28"/>
          <w:szCs w:val="28"/>
          <w:rtl/>
          <w:lang w:bidi="ar-EG"/>
        </w:rPr>
        <w:t>: تتوفر في هذه الشركات فرق متخصصة في الاستدامة، مما يسهم في تطوير استراتيجيات متكاملة.</w:t>
      </w:r>
    </w:p>
    <w:p w14:paraId="5BBED0AC" w14:textId="0825A672"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نجاحات وتحديات</w:t>
      </w:r>
    </w:p>
    <w:p w14:paraId="42583A70" w14:textId="1F96D685" w:rsidR="00107E52" w:rsidRPr="00772687" w:rsidRDefault="00107E52" w:rsidP="005D624B">
      <w:pPr>
        <w:pStyle w:val="ListParagraph"/>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نجاحات: تنفيذ برامج فعالة مثل إدارة الطاقة، تقليل النفايات، وتعزيز الكفاءة المائية.</w:t>
      </w:r>
    </w:p>
    <w:p w14:paraId="5CCE9C48" w14:textId="5AFCD876" w:rsidR="00107E52" w:rsidRPr="00772687" w:rsidRDefault="00107E52" w:rsidP="005D624B">
      <w:pPr>
        <w:pStyle w:val="ListParagraph"/>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تحديات: التعقيد الإداري والبيروقراطية، مما قد يعيق اتخاذ القرارات السريعة.</w:t>
      </w:r>
    </w:p>
    <w:p w14:paraId="7D4E5097" w14:textId="0A2BA6D9"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w:t>
      </w:r>
      <w:r w:rsidR="002B6E89" w:rsidRPr="00772687">
        <w:rPr>
          <w:rFonts w:ascii="Sakkal Majalla" w:hAnsi="Sakkal Majalla" w:cs="Sakkal Majalla" w:hint="cs"/>
          <w:b/>
          <w:bCs/>
          <w:color w:val="000000" w:themeColor="text1"/>
          <w:sz w:val="28"/>
          <w:szCs w:val="28"/>
          <w:rtl/>
          <w:lang w:bidi="ar-EG"/>
        </w:rPr>
        <w:t>3</w:t>
      </w:r>
      <w:r w:rsidRPr="00772687">
        <w:rPr>
          <w:rFonts w:ascii="Sakkal Majalla" w:hAnsi="Sakkal Majalla" w:cs="Sakkal Majalla"/>
          <w:b/>
          <w:bCs/>
          <w:color w:val="000000" w:themeColor="text1"/>
          <w:sz w:val="28"/>
          <w:szCs w:val="28"/>
          <w:rtl/>
          <w:lang w:bidi="ar-EG"/>
        </w:rPr>
        <w:t>. البرامج والاستراتيجيات في الشركات الصغيرة والمتوسطة</w:t>
      </w:r>
    </w:p>
    <w:p w14:paraId="4076BA46" w14:textId="47AC833C"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المرونة والابتكار</w:t>
      </w:r>
    </w:p>
    <w:p w14:paraId="25D4EE5E" w14:textId="40337BAC" w:rsidR="00107E52" w:rsidRPr="00772687" w:rsidRDefault="00107E52" w:rsidP="005D624B">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قدرة أكبر على التكيف</w:t>
      </w:r>
      <w:r w:rsidRPr="00772687">
        <w:rPr>
          <w:rFonts w:ascii="Sakkal Majalla" w:hAnsi="Sakkal Majalla" w:cs="Sakkal Majalla"/>
          <w:color w:val="000000" w:themeColor="text1"/>
          <w:sz w:val="28"/>
          <w:szCs w:val="28"/>
          <w:rtl/>
          <w:lang w:bidi="ar-EG"/>
        </w:rPr>
        <w:t>: تتمتع الشركات الصغيرة والمتوسطة بمرونة أكبر في تطبيق التغييرات السريعة، وبالتالي يمكن أن تستجيب بسرعة للضرورات البيئية المجتمعية.</w:t>
      </w:r>
    </w:p>
    <w:p w14:paraId="6866C59D" w14:textId="121C5E63" w:rsidR="00107E52" w:rsidRPr="00772687" w:rsidRDefault="00107E52" w:rsidP="005D624B">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برامج مبتكرة بتكاليف منخفضة</w:t>
      </w:r>
      <w:r w:rsidRPr="00772687">
        <w:rPr>
          <w:rFonts w:ascii="Sakkal Majalla" w:hAnsi="Sakkal Majalla" w:cs="Sakkal Majalla"/>
          <w:color w:val="000000" w:themeColor="text1"/>
          <w:sz w:val="28"/>
          <w:szCs w:val="28"/>
          <w:rtl/>
          <w:lang w:bidi="ar-EG"/>
        </w:rPr>
        <w:t>: تعتمد هذه الشركات على الابتكارات المحلية والتعاون مع المجتمعات لتحسين استدامتها.</w:t>
      </w:r>
    </w:p>
    <w:p w14:paraId="4EAE615B" w14:textId="2D82EDFC"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4. المقارنة بين الشركات الكبرى والصغيرة والمتوسطة</w:t>
      </w:r>
    </w:p>
    <w:p w14:paraId="12D9BDB9" w14:textId="7C5709A3" w:rsidR="00107E52" w:rsidRPr="00772687" w:rsidRDefault="00107E52" w:rsidP="005D624B">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أهداف الاستدامة</w:t>
      </w:r>
      <w:r w:rsidRPr="00772687">
        <w:rPr>
          <w:rFonts w:ascii="Sakkal Majalla" w:hAnsi="Sakkal Majalla" w:cs="Sakkal Majalla"/>
          <w:color w:val="000000" w:themeColor="text1"/>
          <w:sz w:val="28"/>
          <w:szCs w:val="28"/>
          <w:rtl/>
          <w:lang w:bidi="ar-EG"/>
        </w:rPr>
        <w:t>: تميل الشركات الكبرى إلى وضع أهداف واسعة وطموحة تتعلق بالاستدامة، بينما تركز الشركات الصغيرة والمتوسطة على تحقيق أهداف قصيرة المدى تحسن من استدامتها.</w:t>
      </w:r>
    </w:p>
    <w:p w14:paraId="09A768E3" w14:textId="3219B950" w:rsidR="00107E52" w:rsidRPr="00772687" w:rsidRDefault="00107E52" w:rsidP="005D624B">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الاستثمار مقابل</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b/>
          <w:bCs/>
          <w:color w:val="000000" w:themeColor="text1"/>
          <w:sz w:val="28"/>
          <w:szCs w:val="28"/>
          <w:rtl/>
          <w:lang w:bidi="ar-EG"/>
        </w:rPr>
        <w:t>المخاطر</w:t>
      </w:r>
      <w:r w:rsidRPr="00772687">
        <w:rPr>
          <w:rFonts w:ascii="Sakkal Majalla" w:hAnsi="Sakkal Majalla" w:cs="Sakkal Majalla"/>
          <w:color w:val="000000" w:themeColor="text1"/>
          <w:sz w:val="28"/>
          <w:szCs w:val="28"/>
          <w:rtl/>
          <w:lang w:bidi="ar-EG"/>
        </w:rPr>
        <w:t>: على الرغم من أن الشركات الكبرى تستثمر بشكل أكبر في تحقيق الاستدامة، إلا أن الشركات الصغيرة والمتوسطة تميل إلى المخاطرة بشكل أكبر بسبب قدرتها المحدودة على التحمل.</w:t>
      </w:r>
    </w:p>
    <w:p w14:paraId="766F876E" w14:textId="52F01D57"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5. التأثير على الأداء العام</w:t>
      </w:r>
    </w:p>
    <w:p w14:paraId="2FAB854B" w14:textId="616799B0" w:rsidR="00107E52" w:rsidRPr="00772687" w:rsidRDefault="00107E52" w:rsidP="005D624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الأداء المالي</w:t>
      </w:r>
      <w:r w:rsidRPr="00772687">
        <w:rPr>
          <w:rFonts w:ascii="Sakkal Majalla" w:hAnsi="Sakkal Majalla" w:cs="Sakkal Majalla"/>
          <w:color w:val="000000" w:themeColor="text1"/>
          <w:sz w:val="28"/>
          <w:szCs w:val="28"/>
          <w:rtl/>
          <w:lang w:bidi="ar-EG"/>
        </w:rPr>
        <w:t xml:space="preserve">: تُظهر الدراسات أن الشركات التي تتبنى استراتيجيات استدامة أفضل تتمتع بمعدل نمو مرتفع وأداء مالي أفضل. يتمثل هذا في زيادة الإيرادات، وانخفاض التكاليف، وتحسين الأرباح </w:t>
      </w:r>
      <w:sdt>
        <w:sdtPr>
          <w:rPr>
            <w:color w:val="000000" w:themeColor="text1"/>
            <w:rtl/>
            <w:lang w:bidi="ar-EG"/>
          </w:rPr>
          <w:id w:val="123049568"/>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Mod21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Modibbo</w:t>
          </w:r>
          <w:r w:rsidRPr="00772687">
            <w:rPr>
              <w:rFonts w:ascii="Sakkal Majalla" w:hAnsi="Sakkal Majalla" w:cs="Sakkal Majalla"/>
              <w:color w:val="000000" w:themeColor="text1"/>
              <w:sz w:val="28"/>
              <w:szCs w:val="28"/>
              <w:rtl/>
            </w:rPr>
            <w:t>، 2021)</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62254B50" w14:textId="5E7FE794" w:rsidR="00107E52" w:rsidRPr="00772687" w:rsidRDefault="00107E52" w:rsidP="005D624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الرضا الوظيفي</w:t>
      </w:r>
      <w:r w:rsidRPr="00772687">
        <w:rPr>
          <w:rFonts w:ascii="Sakkal Majalla" w:hAnsi="Sakkal Majalla" w:cs="Sakkal Majalla"/>
          <w:color w:val="000000" w:themeColor="text1"/>
          <w:sz w:val="28"/>
          <w:szCs w:val="28"/>
          <w:rtl/>
          <w:lang w:bidi="ar-EG"/>
        </w:rPr>
        <w:t>: تؤدي برامج الاستدامة إلى رفع معنويات الموظفين وزيادة الرضا الوظيفي، وهو ما ينعكس بشكل إيجابي على الإنتاجية.</w:t>
      </w:r>
    </w:p>
    <w:p w14:paraId="4BC71753" w14:textId="6BE3EF28" w:rsidR="00107E52" w:rsidRPr="00772687" w:rsidRDefault="00107E52" w:rsidP="005D624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السمعة والعلاقات مع العملاء</w:t>
      </w:r>
      <w:r w:rsidRPr="00772687">
        <w:rPr>
          <w:rFonts w:ascii="Sakkal Majalla" w:hAnsi="Sakkal Majalla" w:cs="Sakkal Majalla"/>
          <w:color w:val="000000" w:themeColor="text1"/>
          <w:sz w:val="28"/>
          <w:szCs w:val="28"/>
          <w:rtl/>
          <w:lang w:bidi="ar-EG"/>
        </w:rPr>
        <w:t xml:space="preserve">: تسهم الاستراتيجيات المستدامة في بناء علاقات قوية مع العملاء وتعزيز سمعة العلامة التجارية </w:t>
      </w:r>
      <w:sdt>
        <w:sdtPr>
          <w:rPr>
            <w:color w:val="000000" w:themeColor="text1"/>
            <w:rtl/>
            <w:lang w:bidi="ar-EG"/>
          </w:rPr>
          <w:id w:val="-891372"/>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Kha20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Khan</w:t>
          </w:r>
          <w:r w:rsidRPr="00772687">
            <w:rPr>
              <w:rFonts w:ascii="Sakkal Majalla" w:hAnsi="Sakkal Majalla" w:cs="Sakkal Majalla"/>
              <w:color w:val="000000" w:themeColor="text1"/>
              <w:sz w:val="28"/>
              <w:szCs w:val="28"/>
              <w:rtl/>
            </w:rPr>
            <w:t>، 2020)</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7D6851DF" w14:textId="3CAAEA39" w:rsidR="00C5778E" w:rsidRPr="00772687" w:rsidRDefault="00107E52"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تُظهر دراسة مقارنة فعالية برامج الاستدامة في إدارة الأعمال بين الشركات الكبرى والصغيرة والمتوسطة في السعودية أن النجاح يتطلب تبني استراتيجيات مرنة وملائمة. يجب أن يتعاون القطاعان العام والخاص لتطوير بيئة تدعم جميع الشركات في تحقيق أهداف الاستدامة. كذلك، تبرز ضرورة توفير الدعم والمعرفة اللازمة لتمكين الشركات الصغيرة والمتوسطة من تطوير برامج استدامة فعالة تسهم في نموها واستدامتها. بالتالي، تُعتبر برامج الاستدامة محورية في النشاط الاقتصادي، ومن المفترض أن تظل في صميم استراتيجيات الأعمال في المستقبل</w:t>
      </w:r>
      <w:r w:rsidR="00C5778E" w:rsidRPr="00772687">
        <w:rPr>
          <w:rFonts w:ascii="Sakkal Majalla" w:hAnsi="Sakkal Majalla" w:cs="Sakkal Majalla"/>
          <w:color w:val="000000" w:themeColor="text1"/>
          <w:sz w:val="28"/>
          <w:szCs w:val="28"/>
          <w:rtl/>
          <w:lang w:bidi="ar-EG"/>
        </w:rPr>
        <w:t>.</w:t>
      </w:r>
    </w:p>
    <w:p w14:paraId="42AC3C51" w14:textId="2015D667" w:rsidR="002B6E89" w:rsidRPr="00772687" w:rsidRDefault="002B6E89" w:rsidP="00724766">
      <w:pPr>
        <w:pStyle w:val="NoSpacing"/>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3696043"/>
      <w:r w:rsidRPr="00772687">
        <w:rPr>
          <w:rFonts w:ascii="Sakkal Majalla" w:hAnsi="Sakkal Majalla" w:cs="Sakkal Majalla"/>
          <w:b/>
          <w:bCs/>
          <w:color w:val="000000" w:themeColor="text1"/>
          <w:sz w:val="36"/>
          <w:szCs w:val="36"/>
          <w:rtl/>
          <w:lang w:bidi="ar-EG"/>
        </w:rPr>
        <w:t>3.1 أهمية الدراسة:</w:t>
      </w:r>
      <w:bookmarkEnd w:id="3"/>
    </w:p>
    <w:p w14:paraId="3AE4F270" w14:textId="5D899768" w:rsidR="00A42EF6" w:rsidRPr="00772687" w:rsidRDefault="00724766" w:rsidP="00724766">
      <w:pPr>
        <w:pStyle w:val="NoSpacing"/>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203696044"/>
      <w:r w:rsidRPr="00772687">
        <w:rPr>
          <w:rFonts w:ascii="Sakkal Majalla" w:hAnsi="Sakkal Majalla" w:cs="Sakkal Majalla" w:hint="cs"/>
          <w:b/>
          <w:bCs/>
          <w:color w:val="000000" w:themeColor="text1"/>
          <w:sz w:val="32"/>
          <w:szCs w:val="32"/>
          <w:rtl/>
          <w:lang w:bidi="ar-EG"/>
        </w:rPr>
        <w:t xml:space="preserve">1.3.1 </w:t>
      </w:r>
      <w:r w:rsidR="00A42EF6" w:rsidRPr="00772687">
        <w:rPr>
          <w:rFonts w:ascii="Sakkal Majalla" w:hAnsi="Sakkal Majalla" w:cs="Sakkal Majalla"/>
          <w:b/>
          <w:bCs/>
          <w:color w:val="000000" w:themeColor="text1"/>
          <w:sz w:val="32"/>
          <w:szCs w:val="32"/>
          <w:rtl/>
          <w:lang w:bidi="ar-EG"/>
        </w:rPr>
        <w:t>أهمية الدراسة العلمية:</w:t>
      </w:r>
      <w:bookmarkEnd w:id="4"/>
      <w:r w:rsidR="00A42EF6" w:rsidRPr="00772687">
        <w:rPr>
          <w:rFonts w:ascii="Sakkal Majalla" w:hAnsi="Sakkal Majalla" w:cs="Sakkal Majalla"/>
          <w:b/>
          <w:bCs/>
          <w:color w:val="000000" w:themeColor="text1"/>
          <w:sz w:val="32"/>
          <w:szCs w:val="32"/>
          <w:rtl/>
          <w:lang w:bidi="ar-EG"/>
        </w:rPr>
        <w:t xml:space="preserve"> </w:t>
      </w:r>
    </w:p>
    <w:p w14:paraId="27871874" w14:textId="4A795C34"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تعتبر استراتيجيات استدامة الأعمال موضوعًا حيويًا يتطلب دراسة متعمقة، خاصة في سياق الشركات الكبرى والصغيرة والمتوسطة في السعودية. إن هذا البحث لا يساهم فقط في تقديم رؤى جديدة حول التطبيقات المختلفة للاستدامة، بل يلعب أيضًا دورًا في توجيه السياسات والتوجهات الاقتصادية والاجتماعية في المملكة.</w:t>
      </w:r>
    </w:p>
    <w:p w14:paraId="04C1D018" w14:textId="2351B787"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1. توفير إطار نظري</w:t>
      </w:r>
    </w:p>
    <w:p w14:paraId="5CC24A52" w14:textId="58E4E888"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lastRenderedPageBreak/>
        <w:t>يتيح البحث استكشاف المفاهيم والنظريات المتعلقة بالاستدامة وكيفية تطبيقها ضمن بيئات عمل مختلفة. من خلال دراسة مقارنة بين الشركات الكبرى والصغيرة والمتوسطة، يمكن للمؤلفين توسيع الإطار النظري القائم، مما يسهم في تطوير الأدبيات الأكاديمية حول الموضوع.</w:t>
      </w:r>
    </w:p>
    <w:p w14:paraId="24AA0661" w14:textId="75779967"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2. تحليل الفجوات المعرفية</w:t>
      </w:r>
    </w:p>
    <w:p w14:paraId="4C59F831" w14:textId="2812160E"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يساعد هذا البحث في تحديد الفجوات المعرفية في كيفية تطبيق استراتيجيات الاستدامة بالاعتماد على أحجام الشركات المختلفة. سيكون ذلك بمثابة نداء لتوجهات بحثية جديدة يمكن أن تغطي النقاط التي لم يتم تناولها بشكل كافٍ في الدراسات السابقة.</w:t>
      </w:r>
    </w:p>
    <w:p w14:paraId="329341C6" w14:textId="5995C7AE"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3. تقديم نماذج تطبيقية</w:t>
      </w:r>
    </w:p>
    <w:p w14:paraId="3352041F" w14:textId="52D748D6"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يمكن أن يوفر البحث نماذج عملية تعتمد على البيانات المجمعة من الشركات في السعودية، مما يسهل على الباحثين والممارسين فهم كيفية تنفيذ الاستراتيجيات بثقة ونجاح. تمثل هذه النماذج موارد قيّمة للدراسات المستقبلية والسياسات الحكومية.</w:t>
      </w:r>
    </w:p>
    <w:p w14:paraId="6C74E683" w14:textId="233E3863"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4. توجيه السياسات والتوصيات</w:t>
      </w:r>
    </w:p>
    <w:p w14:paraId="595220CE" w14:textId="62F10199"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يعد البحث أداة قوية لتوجيه صانعي القرار في الحكومة السعودية والمستثمرين. يمكن استخدام النتائج لتطوير سياسات تحفز الشركات على تبني استراتيجيات استدامة فعالة، مما يسهم في تحقيق التنمية المستدامة للبلاد.</w:t>
      </w:r>
    </w:p>
    <w:p w14:paraId="3EC168C9" w14:textId="716F3223"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5. تعزيز التعاون الأكاديمي والصناعي</w:t>
      </w:r>
    </w:p>
    <w:p w14:paraId="0150D434" w14:textId="55A9821A"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تشكل النتائج منصة لتفعيل التعاون بين الأكاديميين والباحثين من جهة، والقطاع الصناعي من جهة أخرى. من خلال تبادل المعرفة والتجارب، يمكن تحسين الفهم المشترك حول استدامة الأعمال وتعزيز الحوار المثمر.</w:t>
      </w:r>
    </w:p>
    <w:p w14:paraId="14E97A94" w14:textId="1B037F4B"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 xml:space="preserve"> 6. تحقيق الأهداف التنموية المستدامة</w:t>
      </w:r>
    </w:p>
    <w:p w14:paraId="73F2558C" w14:textId="291CEC7F"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يتماشى البحث مع الأهداف العالمية مثل الأهداف التنموية المستدامة (</w:t>
      </w:r>
      <w:r w:rsidRPr="00772687">
        <w:rPr>
          <w:rFonts w:ascii="Sakkal Majalla" w:hAnsi="Sakkal Majalla" w:cs="Sakkal Majalla"/>
          <w:color w:val="000000" w:themeColor="text1"/>
          <w:sz w:val="28"/>
          <w:szCs w:val="28"/>
          <w:lang w:bidi="ar-EG"/>
        </w:rPr>
        <w:t>SDGs</w:t>
      </w:r>
      <w:r w:rsidRPr="00772687">
        <w:rPr>
          <w:rFonts w:ascii="Sakkal Majalla" w:hAnsi="Sakkal Majalla" w:cs="Sakkal Majalla"/>
          <w:color w:val="000000" w:themeColor="text1"/>
          <w:sz w:val="28"/>
          <w:szCs w:val="28"/>
          <w:rtl/>
          <w:lang w:bidi="ar-EG"/>
        </w:rPr>
        <w:t>) التي وضعتها الأمم المتحدة. إن دراسة استراتيجيات الاستدامة في السعودية تعزز من جهود البلاد لتحقيق هذه الأهداف وتعكس التزامها بالتنمية المستدامة.</w:t>
      </w:r>
    </w:p>
    <w:p w14:paraId="32C8DE89" w14:textId="0C558DE0" w:rsidR="00107E52" w:rsidRPr="00772687" w:rsidRDefault="00107E52"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7. توجيه الدراسات المستقبلية</w:t>
      </w:r>
    </w:p>
    <w:p w14:paraId="5F0DFF37" w14:textId="77777777" w:rsidR="00107E52"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من خلال رصد العوامل التي تؤثر على استدامة الأعمال، يمكن إلقاء الضوء على مجالات جديدة للدراسات المستقبلية، مثل التأثيرات الاقتصادية والاجتماعية للاستدامة في ظل التغيرات التكنولوجية والبيئية.</w:t>
      </w:r>
    </w:p>
    <w:p w14:paraId="67C403EB" w14:textId="46E19EC7" w:rsidR="00A42EF6" w:rsidRPr="00772687" w:rsidRDefault="00107E5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بالتالي، تعتبر دراسة استراتيجيات استدامة الأعمال من الأبحاث ذات الأهمية العلمية العالية، حيث تسهم في تعزيز المعرفة وتحقيق الفوائد العملية على مستويات متنوعة. من خلال مقارنة الشركات الكبرى والصغيرة والمتوسطة في السعودية، يوفر البحث آفاقًا جديدة لفهم تحديات وفرص الاستدامة، مما يسهم في تحقيق تنمية مستدامة وشاملة للمملكة.</w:t>
      </w:r>
    </w:p>
    <w:p w14:paraId="03507793" w14:textId="1CEB2910" w:rsidR="00E5033C" w:rsidRPr="00772687" w:rsidRDefault="00724766" w:rsidP="0072476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203696045"/>
      <w:r w:rsidRPr="00772687">
        <w:rPr>
          <w:rFonts w:ascii="Sakkal Majalla" w:hAnsi="Sakkal Majalla" w:cs="Sakkal Majalla" w:hint="cs"/>
          <w:b/>
          <w:bCs/>
          <w:color w:val="000000" w:themeColor="text1"/>
          <w:sz w:val="32"/>
          <w:szCs w:val="32"/>
          <w:rtl/>
          <w:lang w:bidi="ar-EG"/>
        </w:rPr>
        <w:t xml:space="preserve">2.3.1 </w:t>
      </w:r>
      <w:r w:rsidR="00E5033C" w:rsidRPr="00772687">
        <w:rPr>
          <w:rFonts w:ascii="Sakkal Majalla" w:hAnsi="Sakkal Majalla" w:cs="Sakkal Majalla"/>
          <w:b/>
          <w:bCs/>
          <w:color w:val="000000" w:themeColor="text1"/>
          <w:sz w:val="32"/>
          <w:szCs w:val="32"/>
          <w:rtl/>
          <w:lang w:bidi="ar-EG"/>
        </w:rPr>
        <w:t xml:space="preserve">أهمية الدراسة </w:t>
      </w:r>
      <w:r w:rsidR="00C5778E" w:rsidRPr="00772687">
        <w:rPr>
          <w:rFonts w:ascii="Sakkal Majalla" w:hAnsi="Sakkal Majalla" w:cs="Sakkal Majalla"/>
          <w:b/>
          <w:bCs/>
          <w:color w:val="000000" w:themeColor="text1"/>
          <w:sz w:val="32"/>
          <w:szCs w:val="32"/>
          <w:rtl/>
          <w:lang w:bidi="ar-EG"/>
        </w:rPr>
        <w:t>التطبيقية</w:t>
      </w:r>
      <w:r w:rsidR="00BD7A1E" w:rsidRPr="00772687">
        <w:rPr>
          <w:rFonts w:ascii="Sakkal Majalla" w:hAnsi="Sakkal Majalla" w:cs="Sakkal Majalla"/>
          <w:b/>
          <w:bCs/>
          <w:color w:val="000000" w:themeColor="text1"/>
          <w:sz w:val="32"/>
          <w:szCs w:val="32"/>
          <w:rtl/>
          <w:lang w:bidi="ar-EG"/>
        </w:rPr>
        <w:t>:</w:t>
      </w:r>
      <w:bookmarkEnd w:id="5"/>
    </w:p>
    <w:p w14:paraId="0A952BD2" w14:textId="0A64E4F7" w:rsidR="00685A2E" w:rsidRPr="00772687" w:rsidRDefault="00685A2E"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تتجلى الأهمية التطبيقية لدراسة استراتيجيات استدامة الأعمال في تقديم حلول عملية وقابلة للتنفيذ في سياقات الشركات الكبرى والصغيرة والمتوسطة في السعودية. إذ تحمل هذه الدراسة فوائد متعددة تسهم في تحسين الأداء الاقتصادي والاجتماعي والبيئي من خلال ما يلي</w:t>
      </w:r>
      <w:sdt>
        <w:sdtPr>
          <w:rPr>
            <w:rFonts w:ascii="Sakkal Majalla" w:hAnsi="Sakkal Majalla" w:cs="Sakkal Majalla"/>
            <w:color w:val="000000" w:themeColor="text1"/>
            <w:sz w:val="28"/>
            <w:szCs w:val="28"/>
            <w:rtl/>
            <w:lang w:bidi="ar-EG"/>
          </w:rPr>
          <w:id w:val="-1032954041"/>
          <w:citation/>
        </w:sdtPr>
        <w:sdtEndPr/>
        <w:sdtContent>
          <w:r w:rsidRPr="00772687">
            <w:rPr>
              <w:rFonts w:ascii="Sakkal Majalla" w:hAnsi="Sakkal Majalla" w:cs="Sakkal Majalla"/>
              <w:color w:val="000000" w:themeColor="text1"/>
              <w:sz w:val="28"/>
              <w:szCs w:val="28"/>
              <w:rtl/>
              <w:lang w:bidi="ar-EG"/>
            </w:rPr>
            <w:fldChar w:fldCharType="begin"/>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CITATION</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lang w:bidi="ar-EG"/>
            </w:rPr>
            <w:instrText>Nob22 \l 1025</w:instrText>
          </w:r>
          <w:r w:rsidRPr="00772687">
            <w:rPr>
              <w:rFonts w:ascii="Sakkal Majalla" w:hAnsi="Sakkal Majalla" w:cs="Sakkal Majalla"/>
              <w:color w:val="000000" w:themeColor="text1"/>
              <w:sz w:val="28"/>
              <w:szCs w:val="28"/>
              <w:rtl/>
            </w:rPr>
            <w:instrText xml:space="preserve"> </w:instrText>
          </w:r>
          <w:r w:rsidRPr="00772687">
            <w:rPr>
              <w:rFonts w:ascii="Sakkal Majalla" w:hAnsi="Sakkal Majalla" w:cs="Sakkal Majalla"/>
              <w:color w:val="000000" w:themeColor="text1"/>
              <w:sz w:val="28"/>
              <w:szCs w:val="28"/>
              <w:rtl/>
              <w:lang w:bidi="ar-EG"/>
            </w:rPr>
            <w:fldChar w:fldCharType="separate"/>
          </w:r>
          <w:r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lang w:bidi="ar-EG"/>
            </w:rPr>
            <w:t>Noble</w:t>
          </w:r>
          <w:r w:rsidRPr="00772687">
            <w:rPr>
              <w:rFonts w:ascii="Sakkal Majalla" w:hAnsi="Sakkal Majalla" w:cs="Sakkal Majalla"/>
              <w:color w:val="000000" w:themeColor="text1"/>
              <w:sz w:val="28"/>
              <w:szCs w:val="28"/>
              <w:rtl/>
            </w:rPr>
            <w:t>، 2022)</w:t>
          </w:r>
          <w:r w:rsidRPr="00772687">
            <w:rPr>
              <w:rFonts w:ascii="Sakkal Majalla" w:hAnsi="Sakkal Majalla" w:cs="Sakkal Majalla"/>
              <w:color w:val="000000" w:themeColor="text1"/>
              <w:sz w:val="28"/>
              <w:szCs w:val="28"/>
              <w:rtl/>
              <w:lang w:bidi="ar-EG"/>
            </w:rPr>
            <w:fldChar w:fldCharType="end"/>
          </w:r>
        </w:sdtContent>
      </w:sdt>
      <w:r w:rsidRPr="00772687">
        <w:rPr>
          <w:rFonts w:ascii="Sakkal Majalla" w:hAnsi="Sakkal Majalla" w:cs="Sakkal Majalla"/>
          <w:color w:val="000000" w:themeColor="text1"/>
          <w:sz w:val="28"/>
          <w:szCs w:val="28"/>
          <w:rtl/>
          <w:lang w:bidi="ar-EG"/>
        </w:rPr>
        <w:t>:</w:t>
      </w:r>
    </w:p>
    <w:p w14:paraId="17BEDBB4" w14:textId="6264BC5E"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1. تحسين الممارسات التشغيلية</w:t>
      </w:r>
    </w:p>
    <w:p w14:paraId="0FFF35A7" w14:textId="47D2025A" w:rsidR="00685A2E" w:rsidRPr="00772687" w:rsidRDefault="00685A2E" w:rsidP="005D624B">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تطوير سياسات استدامة فعالة</w:t>
      </w:r>
      <w:r w:rsidRPr="00772687">
        <w:rPr>
          <w:rFonts w:ascii="Sakkal Majalla" w:hAnsi="Sakkal Majalla" w:cs="Sakkal Majalla"/>
          <w:color w:val="000000" w:themeColor="text1"/>
          <w:sz w:val="28"/>
          <w:szCs w:val="28"/>
          <w:rtl/>
          <w:lang w:bidi="ar-EG"/>
        </w:rPr>
        <w:t>: يمكن أن توفر نتائج البحث نماذج واستراتيجيات تناسب مختلف أحجام الشركات، مما يساهم في تحسين الكفاءة التشغيلية وتقليل الفاقد.</w:t>
      </w:r>
    </w:p>
    <w:p w14:paraId="143B1F42" w14:textId="5EB110AF" w:rsidR="00685A2E" w:rsidRPr="00772687" w:rsidRDefault="00685A2E" w:rsidP="005D624B">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تطبيق تقنيات جديدة</w:t>
      </w:r>
      <w:r w:rsidRPr="00772687">
        <w:rPr>
          <w:rFonts w:ascii="Sakkal Majalla" w:hAnsi="Sakkal Majalla" w:cs="Sakkal Majalla"/>
          <w:color w:val="000000" w:themeColor="text1"/>
          <w:sz w:val="28"/>
          <w:szCs w:val="28"/>
          <w:rtl/>
          <w:lang w:bidi="ar-EG"/>
        </w:rPr>
        <w:t>: تعزز الدراسة من إمكانية اعتماد تقنيات مستدامة مثل الطاقة المتجددة وإدارة النفايات، مما يؤدي إلى قلب العمليات التشغيلية نحو الاستدامة.</w:t>
      </w:r>
    </w:p>
    <w:p w14:paraId="3B2AD61B" w14:textId="24193DAC"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2. تعزيز القدرة التنافسية</w:t>
      </w:r>
    </w:p>
    <w:p w14:paraId="7564AD4F" w14:textId="55D74F14" w:rsidR="00685A2E" w:rsidRPr="00772687" w:rsidRDefault="00685A2E" w:rsidP="005D624B">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تحسين السمعة والعلامة التجارية</w:t>
      </w:r>
      <w:r w:rsidRPr="00772687">
        <w:rPr>
          <w:rFonts w:ascii="Sakkal Majalla" w:hAnsi="Sakkal Majalla" w:cs="Sakkal Majalla"/>
          <w:color w:val="000000" w:themeColor="text1"/>
          <w:sz w:val="28"/>
          <w:szCs w:val="28"/>
          <w:rtl/>
          <w:lang w:bidi="ar-EG"/>
        </w:rPr>
        <w:t>: من خلال تبني استراتيجيات استدامة فعالة، يمكن أن تحسن الشركات من صورتها العامة في السوق وزيادة ولاء العملاء، مما يؤدي إلى زيادة الحصة السوقية.</w:t>
      </w:r>
    </w:p>
    <w:p w14:paraId="36FFF42E" w14:textId="4001861C" w:rsidR="00685A2E" w:rsidRPr="00772687" w:rsidRDefault="00685A2E" w:rsidP="005D624B">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تقديم قيمة مضافة للعملاء</w:t>
      </w:r>
      <w:r w:rsidRPr="00772687">
        <w:rPr>
          <w:rFonts w:ascii="Sakkal Majalla" w:hAnsi="Sakkal Majalla" w:cs="Sakkal Majalla"/>
          <w:color w:val="000000" w:themeColor="text1"/>
          <w:sz w:val="28"/>
          <w:szCs w:val="28"/>
          <w:rtl/>
          <w:lang w:bidi="ar-EG"/>
        </w:rPr>
        <w:t>: تتيح الاستراتيجيات المستدامة تقديم منتجات وخدمات تفي بالمعايير البيئية والاجتماعية العالية، مما يجذب شريحة أكبر من العملاء.</w:t>
      </w:r>
    </w:p>
    <w:p w14:paraId="144767DF" w14:textId="49BA0054"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3. تطوير المهارات البشرية</w:t>
      </w:r>
    </w:p>
    <w:p w14:paraId="1268A3B7" w14:textId="201B6140" w:rsidR="00685A2E" w:rsidRPr="00772687" w:rsidRDefault="00685A2E" w:rsidP="005D624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تدريب الموظفين</w:t>
      </w:r>
      <w:r w:rsidRPr="00772687">
        <w:rPr>
          <w:rFonts w:ascii="Sakkal Majalla" w:hAnsi="Sakkal Majalla" w:cs="Sakkal Majalla"/>
          <w:color w:val="000000" w:themeColor="text1"/>
          <w:sz w:val="28"/>
          <w:szCs w:val="28"/>
          <w:rtl/>
          <w:lang w:bidi="ar-EG"/>
        </w:rPr>
        <w:t>: يوفر البحث إطارًا لتطوير برامج تدريبية تركز على تعزيز ثقافة الاستدامة داخل الشركة، مما يرفع من مهارات وقدرات الموظفين.</w:t>
      </w:r>
    </w:p>
    <w:p w14:paraId="40F18EC0" w14:textId="556E8D6B" w:rsidR="00685A2E" w:rsidRPr="00772687" w:rsidRDefault="00685A2E" w:rsidP="005D624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تحسين الرضا الوظيفي</w:t>
      </w:r>
      <w:r w:rsidRPr="00772687">
        <w:rPr>
          <w:rFonts w:ascii="Sakkal Majalla" w:hAnsi="Sakkal Majalla" w:cs="Sakkal Majalla"/>
          <w:color w:val="000000" w:themeColor="text1"/>
          <w:sz w:val="28"/>
          <w:szCs w:val="28"/>
          <w:rtl/>
          <w:lang w:bidi="ar-EG"/>
        </w:rPr>
        <w:t>: يعزز تطبيق استراتيجيات الاستدامة من روح الانتماء لدى العاملين، حيث يشعرون بأنهم يساهمون في أهداف أكبر، مما يزيد من مستوى الرضا الوظيفي والإنتاجية.</w:t>
      </w:r>
    </w:p>
    <w:p w14:paraId="0DFE3A03" w14:textId="4D0663C1"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4. توجيه الاستثمارات</w:t>
      </w:r>
    </w:p>
    <w:p w14:paraId="6D044BE5" w14:textId="04A9F147" w:rsidR="00685A2E" w:rsidRPr="00772687" w:rsidRDefault="00685A2E" w:rsidP="005D624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استقطاب الاستثمارات</w:t>
      </w:r>
      <w:r w:rsidRPr="00772687">
        <w:rPr>
          <w:rFonts w:ascii="Sakkal Majalla" w:hAnsi="Sakkal Majalla" w:cs="Sakkal Majalla"/>
          <w:color w:val="000000" w:themeColor="text1"/>
          <w:sz w:val="28"/>
          <w:szCs w:val="28"/>
          <w:rtl/>
          <w:lang w:bidi="ar-EG"/>
        </w:rPr>
        <w:t>: يشجع نجاح استراتيجيات الاستدامة الشركات على جذب الاستثمارات من مؤسسات مالية تهتم بالتأثيرات الاجتماعية والبيئية، مما يوفر مصادر تمويل جديدة.</w:t>
      </w:r>
    </w:p>
    <w:p w14:paraId="380DBB83" w14:textId="0699DF2D" w:rsidR="00685A2E" w:rsidRPr="00772687" w:rsidRDefault="00685A2E" w:rsidP="005D624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توجيه أموال المنح والدعم الحكومي</w:t>
      </w:r>
      <w:r w:rsidRPr="00772687">
        <w:rPr>
          <w:rFonts w:ascii="Sakkal Majalla" w:hAnsi="Sakkal Majalla" w:cs="Sakkal Majalla"/>
          <w:color w:val="000000" w:themeColor="text1"/>
          <w:sz w:val="28"/>
          <w:szCs w:val="28"/>
          <w:rtl/>
          <w:lang w:bidi="ar-EG"/>
        </w:rPr>
        <w:t>: تساهم النتائج في توجيه الشركات للاستفادة من المنح والدعم من الحكومة أو المنظمات الدولية، مما يساهم في تعزيز ممارسات الاستدامة.</w:t>
      </w:r>
    </w:p>
    <w:p w14:paraId="01DF72C0" w14:textId="5BFB03B8"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5. الامتثال للقوانين والمعايير</w:t>
      </w:r>
    </w:p>
    <w:p w14:paraId="7441E146" w14:textId="2BA079B8" w:rsidR="00685A2E" w:rsidRPr="00772687" w:rsidRDefault="00685A2E" w:rsidP="005D624B">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تحقيق الالتزام القانوني</w:t>
      </w:r>
      <w:r w:rsidRPr="00772687">
        <w:rPr>
          <w:rFonts w:ascii="Sakkal Majalla" w:hAnsi="Sakkal Majalla" w:cs="Sakkal Majalla"/>
          <w:color w:val="000000" w:themeColor="text1"/>
          <w:sz w:val="28"/>
          <w:szCs w:val="28"/>
          <w:rtl/>
          <w:lang w:bidi="ar-EG"/>
        </w:rPr>
        <w:t>: تساعد الدراسة الشركات على فهم المعايير والسياسات البيئية المعمول بها، مما يعزز من قدرتها على الامتثال والتقليل من المخاطر القانونية.</w:t>
      </w:r>
    </w:p>
    <w:p w14:paraId="39711D56" w14:textId="466A5877" w:rsidR="00685A2E" w:rsidRPr="00772687" w:rsidRDefault="00685A2E" w:rsidP="005D624B">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lastRenderedPageBreak/>
        <w:t>تطوير الأنظمة الداخلية</w:t>
      </w:r>
      <w:r w:rsidRPr="00772687">
        <w:rPr>
          <w:rFonts w:ascii="Sakkal Majalla" w:hAnsi="Sakkal Majalla" w:cs="Sakkal Majalla"/>
          <w:color w:val="000000" w:themeColor="text1"/>
          <w:sz w:val="28"/>
          <w:szCs w:val="28"/>
          <w:rtl/>
          <w:lang w:bidi="ar-EG"/>
        </w:rPr>
        <w:t>: إمكانية وضع أنظمة تدقيق داخلية لمراقبة تطبيق الاستراتيجيات البيئية والاجتماعية وضمان الالتزام المستمر.</w:t>
      </w:r>
    </w:p>
    <w:p w14:paraId="437F2EA1" w14:textId="6F1586CE"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6. تعزيز التعاون والشراكات</w:t>
      </w:r>
    </w:p>
    <w:p w14:paraId="012CADC9" w14:textId="1F8A0492" w:rsidR="00685A2E" w:rsidRPr="00772687" w:rsidRDefault="00685A2E" w:rsidP="005D624B">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تطوير شراكات استراتيجية</w:t>
      </w:r>
      <w:r w:rsidRPr="00772687">
        <w:rPr>
          <w:rFonts w:ascii="Sakkal Majalla" w:hAnsi="Sakkal Majalla" w:cs="Sakkal Majalla"/>
          <w:color w:val="000000" w:themeColor="text1"/>
          <w:sz w:val="28"/>
          <w:szCs w:val="28"/>
          <w:rtl/>
          <w:lang w:bidi="ar-EG"/>
        </w:rPr>
        <w:t>: يدفع البحث الشركات إلى بناء علاقات وشراكات مع منظمات غير حكومية ومؤسسات أكاديمية لتعزيز تبادل المعرفة والممارسات الجيدة.</w:t>
      </w:r>
    </w:p>
    <w:p w14:paraId="4D6AF28C" w14:textId="0CDE1ACD" w:rsidR="00685A2E" w:rsidRPr="00772687" w:rsidRDefault="00685A2E" w:rsidP="005D624B">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تنمية الشبكات المجتمعية</w:t>
      </w:r>
      <w:r w:rsidRPr="00772687">
        <w:rPr>
          <w:rFonts w:ascii="Sakkal Majalla" w:hAnsi="Sakkal Majalla" w:cs="Sakkal Majalla"/>
          <w:color w:val="000000" w:themeColor="text1"/>
          <w:sz w:val="28"/>
          <w:szCs w:val="28"/>
          <w:rtl/>
          <w:lang w:bidi="ar-EG"/>
        </w:rPr>
        <w:t>: تشجيع الشركات على المشاركة في مبادرات اجتماعية محلية تعزز التعلم المشترك وتبادل الموارد.</w:t>
      </w:r>
    </w:p>
    <w:p w14:paraId="1AE7B1DA" w14:textId="3AF2B0B4"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 xml:space="preserve"> 7. تحقيق التنمية </w:t>
      </w:r>
      <w:r w:rsidRPr="00772687">
        <w:rPr>
          <w:rFonts w:ascii="Sakkal Majalla" w:hAnsi="Sakkal Majalla" w:cs="Sakkal Majalla"/>
          <w:b/>
          <w:bCs/>
          <w:color w:val="000000" w:themeColor="text1"/>
          <w:sz w:val="28"/>
          <w:szCs w:val="28"/>
          <w:lang w:bidi="ar-EG"/>
        </w:rPr>
        <w:t>sustentável</w:t>
      </w:r>
      <w:r w:rsidRPr="00772687">
        <w:rPr>
          <w:rFonts w:ascii="Sakkal Majalla" w:hAnsi="Sakkal Majalla" w:cs="Sakkal Majalla"/>
          <w:b/>
          <w:bCs/>
          <w:color w:val="000000" w:themeColor="text1"/>
          <w:sz w:val="28"/>
          <w:szCs w:val="28"/>
          <w:rtl/>
          <w:lang w:bidi="ar-EG"/>
        </w:rPr>
        <w:t xml:space="preserve"> على المستوى الوطني</w:t>
      </w:r>
    </w:p>
    <w:p w14:paraId="459EB0D7" w14:textId="1B5058B7" w:rsidR="00685A2E" w:rsidRPr="00772687" w:rsidRDefault="00685A2E" w:rsidP="005D624B">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توجيه السياسات العامة</w:t>
      </w:r>
      <w:r w:rsidRPr="00772687">
        <w:rPr>
          <w:rFonts w:ascii="Sakkal Majalla" w:hAnsi="Sakkal Majalla" w:cs="Sakkal Majalla"/>
          <w:color w:val="000000" w:themeColor="text1"/>
          <w:sz w:val="28"/>
          <w:szCs w:val="28"/>
          <w:rtl/>
          <w:lang w:bidi="ar-EG"/>
        </w:rPr>
        <w:t>: تساهم نتائج البحث في تشكيل سياسات ومبادرات حكومية تدعم الشركات الصغيرة والمتوسطة في تبني ممارسات مستدامة، مما يسهم في تحقيق أهداف التنمية المستدامة للمملكة.</w:t>
      </w:r>
    </w:p>
    <w:p w14:paraId="73F30E3B" w14:textId="74682657" w:rsidR="00685A2E" w:rsidRPr="00772687" w:rsidRDefault="00685A2E" w:rsidP="005D624B">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تعزيز الابتكار</w:t>
      </w:r>
      <w:r w:rsidRPr="00772687">
        <w:rPr>
          <w:rFonts w:ascii="Sakkal Majalla" w:hAnsi="Sakkal Majalla" w:cs="Sakkal Majalla"/>
          <w:color w:val="000000" w:themeColor="text1"/>
          <w:sz w:val="28"/>
          <w:szCs w:val="28"/>
          <w:rtl/>
          <w:lang w:bidi="ar-EG"/>
        </w:rPr>
        <w:t>: من خلال تقديم إطار لتطوير أفكار جديدة وحلول مبتكرة، يسهم البحث في تعزيز قدرة الشركات على التكيف مع التحديات الجديدة في سياق الاستدامة.</w:t>
      </w:r>
    </w:p>
    <w:p w14:paraId="2979556F" w14:textId="023483D5" w:rsidR="00C5778E" w:rsidRPr="00772687" w:rsidRDefault="00685A2E"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بالتالي، تتجاوز الأهمية التطبيقية لدراسة استراتيجيات استدامة الأعمال المفاهيم النظرية، لتقدم حلولًا عملية تساهم في تحسين الأداء والفعالية التشغيلية للشركات الكبرى والصغيرة والمتوسطة في السعودية. من خلال تطبيق هذه الاستراتيجيات، يمكن تعزيز التنمية المستدامة وتحقيق فوائد اجتماعية واقتصادية وبيئية تعود بالنفع على المجتمع ككل</w:t>
      </w:r>
      <w:sdt>
        <w:sdtPr>
          <w:rPr>
            <w:rFonts w:ascii="Sakkal Majalla" w:hAnsi="Sakkal Majalla" w:cs="Sakkal Majalla"/>
            <w:color w:val="000000" w:themeColor="text1"/>
            <w:sz w:val="28"/>
            <w:szCs w:val="28"/>
            <w:rtl/>
            <w:lang w:bidi="ar-EG"/>
          </w:rPr>
          <w:id w:val="-1150742035"/>
          <w:citation/>
        </w:sdtPr>
        <w:sdtEndPr/>
        <w:sdtContent>
          <w:r w:rsidR="00F24FEA" w:rsidRPr="00772687">
            <w:rPr>
              <w:rFonts w:ascii="Sakkal Majalla" w:hAnsi="Sakkal Majalla" w:cs="Sakkal Majalla"/>
              <w:color w:val="000000" w:themeColor="text1"/>
              <w:sz w:val="28"/>
              <w:szCs w:val="28"/>
              <w:rtl/>
              <w:lang w:bidi="ar-EG"/>
            </w:rPr>
            <w:fldChar w:fldCharType="begin"/>
          </w:r>
          <w:r w:rsidR="00F24FEA" w:rsidRPr="00772687">
            <w:rPr>
              <w:rFonts w:ascii="Sakkal Majalla" w:hAnsi="Sakkal Majalla" w:cs="Sakkal Majalla"/>
              <w:color w:val="000000" w:themeColor="text1"/>
              <w:sz w:val="28"/>
              <w:szCs w:val="28"/>
              <w:rtl/>
            </w:rPr>
            <w:instrText xml:space="preserve"> </w:instrText>
          </w:r>
          <w:r w:rsidR="00F24FEA" w:rsidRPr="00772687">
            <w:rPr>
              <w:rFonts w:ascii="Sakkal Majalla" w:hAnsi="Sakkal Majalla" w:cs="Sakkal Majalla"/>
              <w:color w:val="000000" w:themeColor="text1"/>
              <w:sz w:val="28"/>
              <w:szCs w:val="28"/>
            </w:rPr>
            <w:instrText>CITATION</w:instrText>
          </w:r>
          <w:r w:rsidR="00F24FEA" w:rsidRPr="00772687">
            <w:rPr>
              <w:rFonts w:ascii="Sakkal Majalla" w:hAnsi="Sakkal Majalla" w:cs="Sakkal Majalla"/>
              <w:color w:val="000000" w:themeColor="text1"/>
              <w:sz w:val="28"/>
              <w:szCs w:val="28"/>
              <w:rtl/>
            </w:rPr>
            <w:instrText xml:space="preserve"> </w:instrText>
          </w:r>
          <w:r w:rsidR="00F24FEA" w:rsidRPr="00772687">
            <w:rPr>
              <w:rFonts w:ascii="Sakkal Majalla" w:hAnsi="Sakkal Majalla" w:cs="Sakkal Majalla"/>
              <w:color w:val="000000" w:themeColor="text1"/>
              <w:sz w:val="28"/>
              <w:szCs w:val="28"/>
            </w:rPr>
            <w:instrText>AlS23 \l 1025</w:instrText>
          </w:r>
          <w:r w:rsidR="00F24FEA" w:rsidRPr="00772687">
            <w:rPr>
              <w:rFonts w:ascii="Sakkal Majalla" w:hAnsi="Sakkal Majalla" w:cs="Sakkal Majalla"/>
              <w:color w:val="000000" w:themeColor="text1"/>
              <w:sz w:val="28"/>
              <w:szCs w:val="28"/>
              <w:rtl/>
            </w:rPr>
            <w:instrText xml:space="preserve"> </w:instrText>
          </w:r>
          <w:r w:rsidR="00F24FEA" w:rsidRPr="00772687">
            <w:rPr>
              <w:rFonts w:ascii="Sakkal Majalla" w:hAnsi="Sakkal Majalla" w:cs="Sakkal Majalla"/>
              <w:color w:val="000000" w:themeColor="text1"/>
              <w:sz w:val="28"/>
              <w:szCs w:val="28"/>
              <w:rtl/>
              <w:lang w:bidi="ar-EG"/>
            </w:rPr>
            <w:fldChar w:fldCharType="separate"/>
          </w:r>
          <w:r w:rsidR="00F24FEA" w:rsidRPr="00772687">
            <w:rPr>
              <w:rFonts w:ascii="Sakkal Majalla" w:hAnsi="Sakkal Majalla" w:cs="Sakkal Majalla"/>
              <w:noProof/>
              <w:color w:val="000000" w:themeColor="text1"/>
              <w:sz w:val="28"/>
              <w:szCs w:val="28"/>
              <w:rtl/>
            </w:rPr>
            <w:t xml:space="preserve"> (</w:t>
          </w:r>
          <w:r w:rsidR="00F24FEA" w:rsidRPr="00772687">
            <w:rPr>
              <w:rFonts w:ascii="Sakkal Majalla" w:hAnsi="Sakkal Majalla" w:cs="Sakkal Majalla"/>
              <w:noProof/>
              <w:color w:val="000000" w:themeColor="text1"/>
              <w:sz w:val="28"/>
              <w:szCs w:val="28"/>
            </w:rPr>
            <w:t>Al-Shihri</w:t>
          </w:r>
          <w:r w:rsidR="00F24FEA" w:rsidRPr="00772687">
            <w:rPr>
              <w:rFonts w:ascii="Sakkal Majalla" w:hAnsi="Sakkal Majalla" w:cs="Sakkal Majalla"/>
              <w:noProof/>
              <w:color w:val="000000" w:themeColor="text1"/>
              <w:sz w:val="28"/>
              <w:szCs w:val="28"/>
              <w:rtl/>
            </w:rPr>
            <w:t>، 2023)</w:t>
          </w:r>
          <w:r w:rsidR="00F24FEA" w:rsidRPr="00772687">
            <w:rPr>
              <w:rFonts w:ascii="Sakkal Majalla" w:hAnsi="Sakkal Majalla" w:cs="Sakkal Majalla"/>
              <w:color w:val="000000" w:themeColor="text1"/>
              <w:sz w:val="28"/>
              <w:szCs w:val="28"/>
              <w:rtl/>
              <w:lang w:bidi="ar-EG"/>
            </w:rPr>
            <w:fldChar w:fldCharType="end"/>
          </w:r>
        </w:sdtContent>
      </w:sdt>
      <w:r w:rsidR="00C5778E" w:rsidRPr="00772687">
        <w:rPr>
          <w:rFonts w:ascii="Sakkal Majalla" w:hAnsi="Sakkal Majalla" w:cs="Sakkal Majalla"/>
          <w:color w:val="000000" w:themeColor="text1"/>
          <w:sz w:val="28"/>
          <w:szCs w:val="28"/>
          <w:rtl/>
          <w:lang w:bidi="ar-EG"/>
        </w:rPr>
        <w:t>.</w:t>
      </w:r>
    </w:p>
    <w:p w14:paraId="43832D56" w14:textId="31802588"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03696046"/>
      <w:bookmarkStart w:id="7" w:name="_Toc169370868"/>
      <w:bookmarkStart w:id="8" w:name="_Toc169565912"/>
      <w:r w:rsidRPr="00772687">
        <w:rPr>
          <w:rFonts w:ascii="Sakkal Majalla" w:hAnsi="Sakkal Majalla" w:cs="Sakkal Majalla"/>
          <w:b/>
          <w:bCs/>
          <w:color w:val="000000" w:themeColor="text1"/>
          <w:sz w:val="36"/>
          <w:szCs w:val="36"/>
          <w:rtl/>
        </w:rPr>
        <w:t>4.1 أهداف الدراسة:</w:t>
      </w:r>
      <w:bookmarkEnd w:id="6"/>
    </w:p>
    <w:p w14:paraId="15832E3E" w14:textId="0288A584"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الهدف الرئيسي</w:t>
      </w:r>
    </w:p>
    <w:p w14:paraId="43F59536" w14:textId="583C8420" w:rsidR="00685A2E" w:rsidRPr="00772687" w:rsidRDefault="00685A2E"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تقييم فعالية استراتيجيات استدامة الأعمال في الشركات الكبرى والصغيرة والمتوسطة في السعودية، بهدف فهم العوامل المؤثرة في نجاح هذه الاستراتيجيات وكيفية تعزيزها.</w:t>
      </w:r>
    </w:p>
    <w:p w14:paraId="3F6A0C63" w14:textId="4F426FBA"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الأهداف الفرعية</w:t>
      </w:r>
    </w:p>
    <w:p w14:paraId="626A0EA6" w14:textId="0386B32B"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1. تحليل الفروق في استراتيجيات الاستدامة بين الشركات الكبرى والصغيرة والمتوسطة:</w:t>
      </w:r>
    </w:p>
    <w:p w14:paraId="19C0EA99" w14:textId="1104217A"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دراسة كيفية تباين استراتيجيات الاستدامة وتطبيقاتها بين الشركات بمختلف الأحجام.</w:t>
      </w:r>
    </w:p>
    <w:p w14:paraId="7B964E53" w14:textId="6684F4D3"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تحديد العوامل التي تؤثر في اختيار استراتيجيات معينة لكل نوع من الشركات.</w:t>
      </w:r>
    </w:p>
    <w:p w14:paraId="5047CBE6" w14:textId="0D49E2CD"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2. تقييم تأثير البيئة التنظيمية والثقافة المؤسسية على استراتيجيات الاستدامة:</w:t>
      </w:r>
    </w:p>
    <w:p w14:paraId="1DE1CC46" w14:textId="15B122A3"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دراسة كيفية تأثير الثقافة المؤسسية على فعالية تطبيق استراتيجيات الاستدامة</w:t>
      </w:r>
      <w:r w:rsidR="003E44FE" w:rsidRPr="00772687">
        <w:rPr>
          <w:rFonts w:ascii="Sakkal Majalla" w:hAnsi="Sakkal Majalla" w:cs="Sakkal Majalla"/>
          <w:color w:val="000000" w:themeColor="text1"/>
          <w:sz w:val="28"/>
          <w:szCs w:val="28"/>
          <w:rtl/>
        </w:rPr>
        <w:t>، و</w:t>
      </w:r>
      <w:r w:rsidRPr="00772687">
        <w:rPr>
          <w:rFonts w:ascii="Sakkal Majalla" w:hAnsi="Sakkal Majalla" w:cs="Sakkal Majalla"/>
          <w:color w:val="000000" w:themeColor="text1"/>
          <w:sz w:val="28"/>
          <w:szCs w:val="28"/>
          <w:rtl/>
        </w:rPr>
        <w:t>تحليل أثر الهيكل التنظيمي وبيئة العمل على أداء الشركات فيما يتعلق بالاستدامة.</w:t>
      </w:r>
    </w:p>
    <w:p w14:paraId="7A666D7F" w14:textId="0314BFB5"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3. تحديد التحديات والفرص في تطبيق استراتيجيات الاستدامة:</w:t>
      </w:r>
    </w:p>
    <w:p w14:paraId="2363125C" w14:textId="04B5369B"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رصد العقبات التي تواجه الشركات في تنفيذ استراتيجيات الاستدامة</w:t>
      </w:r>
      <w:r w:rsidR="003E44FE" w:rsidRPr="00772687">
        <w:rPr>
          <w:rFonts w:ascii="Sakkal Majalla" w:hAnsi="Sakkal Majalla" w:cs="Sakkal Majalla"/>
          <w:color w:val="000000" w:themeColor="text1"/>
          <w:sz w:val="28"/>
          <w:szCs w:val="28"/>
          <w:rtl/>
        </w:rPr>
        <w:t>،</w:t>
      </w:r>
      <w:r w:rsidRPr="00772687">
        <w:rPr>
          <w:rFonts w:ascii="Sakkal Majalla" w:hAnsi="Sakkal Majalla" w:cs="Sakkal Majalla"/>
          <w:color w:val="000000" w:themeColor="text1"/>
          <w:sz w:val="28"/>
          <w:szCs w:val="28"/>
          <w:rtl/>
        </w:rPr>
        <w:t xml:space="preserve"> </w:t>
      </w:r>
      <w:r w:rsidR="003E44FE" w:rsidRPr="00772687">
        <w:rPr>
          <w:rFonts w:ascii="Sakkal Majalla" w:hAnsi="Sakkal Majalla" w:cs="Sakkal Majalla"/>
          <w:color w:val="000000" w:themeColor="text1"/>
          <w:sz w:val="28"/>
          <w:szCs w:val="28"/>
          <w:rtl/>
        </w:rPr>
        <w:t>و</w:t>
      </w:r>
      <w:r w:rsidRPr="00772687">
        <w:rPr>
          <w:rFonts w:ascii="Sakkal Majalla" w:hAnsi="Sakkal Majalla" w:cs="Sakkal Majalla"/>
          <w:color w:val="000000" w:themeColor="text1"/>
          <w:sz w:val="28"/>
          <w:szCs w:val="28"/>
          <w:rtl/>
        </w:rPr>
        <w:t>دراسة الفرص المتاحة لتعزيز الاستدامة من خلال التعاون والشراكات والمبادرات الحكومية.</w:t>
      </w:r>
    </w:p>
    <w:p w14:paraId="2AC41B94" w14:textId="1CAB43F3"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4. تقييم تأثير استراتيجيات الاستدامة على الأداء المالي والعملي للشركات:</w:t>
      </w:r>
    </w:p>
    <w:p w14:paraId="573D860E" w14:textId="36FC7EBF"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قياس تأثير تبني استراتيجيات الاستدامة على الكفاءة التشغيلية وزيادة الإيرادات</w:t>
      </w:r>
      <w:r w:rsidR="003E44FE" w:rsidRPr="00772687">
        <w:rPr>
          <w:rFonts w:ascii="Sakkal Majalla" w:hAnsi="Sakkal Majalla" w:cs="Sakkal Majalla"/>
          <w:color w:val="000000" w:themeColor="text1"/>
          <w:sz w:val="28"/>
          <w:szCs w:val="28"/>
          <w:rtl/>
        </w:rPr>
        <w:t>، و</w:t>
      </w:r>
      <w:r w:rsidRPr="00772687">
        <w:rPr>
          <w:rFonts w:ascii="Sakkal Majalla" w:hAnsi="Sakkal Majalla" w:cs="Sakkal Majalla"/>
          <w:color w:val="000000" w:themeColor="text1"/>
          <w:sz w:val="28"/>
          <w:szCs w:val="28"/>
          <w:rtl/>
        </w:rPr>
        <w:t>دراسة العلاقة بين الاستدامة ورضا العملاء، وكيف يساهم ذلك في تحسين الربحية.</w:t>
      </w:r>
    </w:p>
    <w:p w14:paraId="6E4CAC50" w14:textId="395CFDD5"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5. تقديم توصيات عملية للشركات حول كيفية تحسين استراتيجيات الاستدامة:</w:t>
      </w:r>
    </w:p>
    <w:p w14:paraId="1011E6CB" w14:textId="0F974633"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تطوير مقترحات تتعلق بالاستراتيجيات الفعالة التي يمكن أن تتبناها الشركات لتحقيق الأهداف المستدامة</w:t>
      </w:r>
      <w:r w:rsidR="003E44FE" w:rsidRPr="00772687">
        <w:rPr>
          <w:rFonts w:ascii="Sakkal Majalla" w:hAnsi="Sakkal Majalla" w:cs="Sakkal Majalla"/>
          <w:color w:val="000000" w:themeColor="text1"/>
          <w:sz w:val="28"/>
          <w:szCs w:val="28"/>
          <w:rtl/>
        </w:rPr>
        <w:t>، و</w:t>
      </w:r>
      <w:r w:rsidRPr="00772687">
        <w:rPr>
          <w:rFonts w:ascii="Sakkal Majalla" w:hAnsi="Sakkal Majalla" w:cs="Sakkal Majalla"/>
          <w:color w:val="000000" w:themeColor="text1"/>
          <w:sz w:val="28"/>
          <w:szCs w:val="28"/>
          <w:rtl/>
        </w:rPr>
        <w:t>توجيه الشركات نحو أفضل الممارسات المستدامة بناءً على النتائج المستخلصة من الدراسة.</w:t>
      </w:r>
    </w:p>
    <w:p w14:paraId="19CFBF0F" w14:textId="141A63BE"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6. تحليل دور السياسات الحكومية في دعم استراتيجيات الاستدامة:</w:t>
      </w:r>
    </w:p>
    <w:p w14:paraId="69A50154" w14:textId="55E8756C"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تقييم فعالية السياسات والتشريعات القائمة في تعزيز استدامة الأعمال</w:t>
      </w:r>
      <w:r w:rsidR="003E44FE" w:rsidRPr="00772687">
        <w:rPr>
          <w:rFonts w:ascii="Sakkal Majalla" w:hAnsi="Sakkal Majalla" w:cs="Sakkal Majalla"/>
          <w:color w:val="000000" w:themeColor="text1"/>
          <w:sz w:val="28"/>
          <w:szCs w:val="28"/>
          <w:rtl/>
        </w:rPr>
        <w:t>، و</w:t>
      </w:r>
      <w:r w:rsidRPr="00772687">
        <w:rPr>
          <w:rFonts w:ascii="Sakkal Majalla" w:hAnsi="Sakkal Majalla" w:cs="Sakkal Majalla"/>
          <w:color w:val="000000" w:themeColor="text1"/>
          <w:sz w:val="28"/>
          <w:szCs w:val="28"/>
          <w:rtl/>
        </w:rPr>
        <w:t>اقتراح سياسات جديدة تدعم الشركات الصغيرة والمتوسطة في تحقيق أهداف الاستدامة.</w:t>
      </w:r>
    </w:p>
    <w:p w14:paraId="157D6848" w14:textId="76A8D115"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3696047"/>
      <w:bookmarkEnd w:id="7"/>
      <w:bookmarkEnd w:id="8"/>
      <w:r w:rsidRPr="00772687">
        <w:rPr>
          <w:rFonts w:ascii="Sakkal Majalla" w:hAnsi="Sakkal Majalla" w:cs="Sakkal Majalla"/>
          <w:b/>
          <w:bCs/>
          <w:color w:val="000000" w:themeColor="text1"/>
          <w:sz w:val="36"/>
          <w:szCs w:val="36"/>
          <w:rtl/>
        </w:rPr>
        <w:t>5.1 تساؤلات الدراسة:</w:t>
      </w:r>
      <w:bookmarkEnd w:id="9"/>
    </w:p>
    <w:p w14:paraId="7F39C9E5" w14:textId="2225DE9A"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التساؤل الرئيسي</w:t>
      </w:r>
    </w:p>
    <w:p w14:paraId="07E21DC0" w14:textId="37126FAC" w:rsidR="00685A2E" w:rsidRPr="00772687" w:rsidRDefault="00685A2E"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كيف تؤثر استراتيجيات الاستدامة على أداء الشركات الكبرى والصغيرة والمتوسطة في السعودية، وما هي العوامل المؤثرة في اختيار وتطبيق هذه الاستراتيجيات؟</w:t>
      </w:r>
    </w:p>
    <w:p w14:paraId="089C018E" w14:textId="065FA603"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التساؤلات الفرعية</w:t>
      </w:r>
    </w:p>
    <w:p w14:paraId="63F45DE7" w14:textId="5CE918DC"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1. ما هي الفروق الأساسية في استراتيجيات الاستدامة المتبعة بين الشركات الكبرى والشركات الصغيرة والمتوسطة في السعودية؟</w:t>
      </w:r>
    </w:p>
    <w:p w14:paraId="5315C4E8" w14:textId="31456CFF"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كيف تختلف الأهداف والتوجهات في استراتيجيات الاستدامة بين هذين النوعين من الشركات؟</w:t>
      </w:r>
    </w:p>
    <w:p w14:paraId="052FE3BB" w14:textId="3B56FB14"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2. ما هو تأثير البيئة التنظيمية والثقافة المؤسسية على فعاليات تنفيذ استراتيجيات الاستدامة في الشركات؟</w:t>
      </w:r>
    </w:p>
    <w:p w14:paraId="51459E85" w14:textId="4F733ADE"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كيف تسهم الثقافة المؤسسية في تعزيز أو عرقلة تطبيق برامج الاستدامة؟</w:t>
      </w:r>
    </w:p>
    <w:p w14:paraId="76DF2DDA" w14:textId="5DB9C472"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3. ما هي التحديات الرئيسية التي تواجه الشركات في تنفيذ استراتيجيات الاستدامة؟</w:t>
      </w:r>
    </w:p>
    <w:p w14:paraId="6EE1AADD" w14:textId="02C1E827"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ما هي العوامل الداخلية والخارجية التي تؤثر في قدرة الشركات على تحقيق أهداف الاستدامة الخاصة بها؟</w:t>
      </w:r>
    </w:p>
    <w:p w14:paraId="6264E163" w14:textId="5FBCFDBF"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4. كيف تؤثر استراتيجيات الاستدامة على الأداء المالي والعملي للشركات؟</w:t>
      </w:r>
    </w:p>
    <w:p w14:paraId="2A57EE94" w14:textId="63F3D66A"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هل يوجد ارتباط إيجابي بين اعتماد استراتيجيات الاستدامة وزيادة الإيرادات أو تحسين الكفاءة التشغيلية؟</w:t>
      </w:r>
    </w:p>
    <w:p w14:paraId="0A68725E" w14:textId="1B726141"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5. ما هي أفضل الممارسات التي يمكن أن تتبعها الشركات لتعزيز استراتيجيات الاستدامة بشكل فعال؟</w:t>
      </w:r>
    </w:p>
    <w:p w14:paraId="46FD8EF9" w14:textId="1C758DD5"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ما هي الأدوات والموارد المتاحة للشركات لتحقيق الأداء المستدام؟</w:t>
      </w:r>
    </w:p>
    <w:p w14:paraId="0862C937" w14:textId="27BB53C0"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6. ما هو الدور المحتمل للسياسات الحكومية في دعم استراتيجيات الاستدامة لدى الشركات خاصة الصغيرة والمتوسطة؟</w:t>
      </w:r>
    </w:p>
    <w:p w14:paraId="50CE05E4" w14:textId="482BF254"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كيف يمكن للسياسات والتشريعات التأثير على قدرة الشركات على تبني استراتيجيات استدامة فعالة؟</w:t>
      </w:r>
    </w:p>
    <w:p w14:paraId="5B26455E" w14:textId="2AA6F7CD"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03696048"/>
      <w:r w:rsidRPr="00772687">
        <w:rPr>
          <w:rFonts w:ascii="Sakkal Majalla" w:hAnsi="Sakkal Majalla" w:cs="Sakkal Majalla"/>
          <w:b/>
          <w:bCs/>
          <w:color w:val="000000" w:themeColor="text1"/>
          <w:sz w:val="36"/>
          <w:szCs w:val="36"/>
          <w:rtl/>
        </w:rPr>
        <w:t>6.1 فرضيات الدراسة:</w:t>
      </w:r>
      <w:bookmarkEnd w:id="10"/>
    </w:p>
    <w:p w14:paraId="3D4D4CDC" w14:textId="2A39A1AC"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الفرضية الرئيسية</w:t>
      </w:r>
    </w:p>
    <w:p w14:paraId="2E232934" w14:textId="0D915612" w:rsidR="00685A2E" w:rsidRPr="00772687" w:rsidRDefault="00685A2E"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تؤثر استراتيجيات الاستدامة بشكل إيجابي على الأداء العام للشركات في السعودية، حيث تختلف هذه التأثيرات بين الشركات الكبرى والصغيرة والمتوسطة بناءً على اختلاف أحجامها ومواردها المتاحة.</w:t>
      </w:r>
    </w:p>
    <w:p w14:paraId="463CEF7D" w14:textId="50E9D171" w:rsidR="00685A2E" w:rsidRPr="00772687" w:rsidRDefault="00685A2E" w:rsidP="005D624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الفرضيات الفرعية</w:t>
      </w:r>
    </w:p>
    <w:p w14:paraId="2ABC5BAA" w14:textId="590A609A"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1. فرضية الفروق الاستراتيجية:</w:t>
      </w:r>
    </w:p>
    <w:p w14:paraId="2644297F" w14:textId="7018A341"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توجد فروق واضحة في استراتيجيات الاستدامة المتبعة بين الشركات الكبرى والشركات الصغيرة والمتوسطة، حيث تميل الشركات الكبرى إلى اعتماد استراتيجيات أكثر تنوعًا وشمولية.</w:t>
      </w:r>
    </w:p>
    <w:p w14:paraId="1FF8A2CA" w14:textId="02147F89"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2. فرضية تأثير الثقافة المؤسسية:</w:t>
      </w:r>
    </w:p>
    <w:p w14:paraId="62BB8FF9" w14:textId="7C3BF0FE"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تلعب الثقافة المؤسسية دورًا مهمًا في تعزيز أو عرقلة تطبيق استراتيجيات الاستدامة، حيث تكون الشركات ذات الثقافات الإيجابية أكثر نجاحًا في تنفيذ هذه الاستراتيجيات.</w:t>
      </w:r>
    </w:p>
    <w:p w14:paraId="508F1C8C" w14:textId="69976AA1"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3. فرضية التحديات الداخلية والخارجية:</w:t>
      </w:r>
    </w:p>
    <w:p w14:paraId="47C786A4" w14:textId="22992E32"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تواجه الشركات الصغيرة والمتوسطة تحديات أكبر مقارنةً بالشركات الكبرى في تنفيذ استراتيجيات الاستدامة، سواء كانت هذه التحديات ناتجة عن نقص الموارد أو ضعف الدعم المؤسسي.</w:t>
      </w:r>
    </w:p>
    <w:p w14:paraId="4C850C0E" w14:textId="3D8BBFE2"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4. فرضية الأداء المالي:</w:t>
      </w:r>
    </w:p>
    <w:p w14:paraId="6D07474C" w14:textId="31599EBF"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هناك ارتباط إيجابي بين اعتماد استراتيجيات الاستدامة وزيادة الأداء المالي للشركات، مما يشمل كفاءة التشغيل، وزيادة الإيرادات، وتحسين الصورة العامة.</w:t>
      </w:r>
    </w:p>
    <w:p w14:paraId="4B47231F" w14:textId="6AC758F2"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5. فرضية أفضل الممارسات:</w:t>
      </w:r>
    </w:p>
    <w:p w14:paraId="4892371D" w14:textId="562BE572"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يمكن تحديد مجموعة من أفضل الممارسات التي تعتمدها الشركات الناجحة في تنفيذ استراتيجيات الاستدامة، مما يوفر نماذج يمكن أن تستفيد منها الشركات الأخرى.</w:t>
      </w:r>
    </w:p>
    <w:p w14:paraId="2C592FED" w14:textId="7172175B" w:rsidR="00685A2E" w:rsidRPr="00772687" w:rsidRDefault="00685A2E"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6. فرضية السياسات الحكومية:</w:t>
      </w:r>
    </w:p>
    <w:p w14:paraId="61C595D4" w14:textId="6D0E1B01" w:rsidR="00685A2E" w:rsidRPr="00772687" w:rsidRDefault="00685A2E"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تلعب السياسات الحكومية دورًا فعالًا في دعم استراتيجيات الاستدامة لدى الشركات الصغيرة والمتوسطة، من خلال توفير برامج دعم مالي، وتسهيلات تنظيمية، وتسهيل وصولها إلى المعلومات والموارد.</w:t>
      </w:r>
    </w:p>
    <w:p w14:paraId="530E39D8" w14:textId="26AD753F"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3696049"/>
      <w:bookmarkStart w:id="12" w:name="_Toc169370871"/>
      <w:bookmarkStart w:id="13" w:name="_Toc169565915"/>
      <w:r w:rsidRPr="00772687">
        <w:rPr>
          <w:rFonts w:ascii="Sakkal Majalla" w:hAnsi="Sakkal Majalla" w:cs="Sakkal Majalla"/>
          <w:b/>
          <w:bCs/>
          <w:color w:val="000000" w:themeColor="text1"/>
          <w:sz w:val="36"/>
          <w:szCs w:val="36"/>
          <w:rtl/>
        </w:rPr>
        <w:lastRenderedPageBreak/>
        <w:t>7.1 الدراسات السابقة:</w:t>
      </w:r>
      <w:bookmarkEnd w:id="11"/>
    </w:p>
    <w:p w14:paraId="330E244E" w14:textId="0AE7B6C3" w:rsidR="0078524F" w:rsidRPr="00772687" w:rsidRDefault="0078524F" w:rsidP="005D624B">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rPr>
        <w:t>دراسة سابقة: "تقييم حالة المنشآت متناهية الصغر، الصغيرة والمتوسطة في المملكة العربية السعودية وفقًا لرؤية 2030: التحديات والفرص"، د. عبدالمنعم إبراهيم علي العبدالمنعم</w:t>
      </w:r>
    </w:p>
    <w:p w14:paraId="7E13C8B2" w14:textId="77777777" w:rsidR="0078524F" w:rsidRPr="00772687" w:rsidRDefault="0078524F" w:rsidP="0072476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rPr>
        <w:t>تعتبر المنشآت متناهية الصغر والصغيرة والمتوسطة من الأركان الأساسية لأي اقتصاد، حيث تلعب دورًا حيويًا في تحفيز النمو الاقتصادي وتوفير فرص العمل. وقد أسست رؤية 2030 في المملكة العربية السعودية إطارًا استراتيجيًا لتعزيز هذا القطاع وتبني سياسات لصالحه. تسعى هذه الدراسة إلى تقييم حالة هذه المنشآت في المملكة، مع تسليط الضوء على التحديات التي تواجهها والفرص المتاحة لتحقيق النمو.</w:t>
      </w:r>
    </w:p>
    <w:p w14:paraId="2B813F44" w14:textId="5969DA35" w:rsidR="0078524F" w:rsidRPr="00772687" w:rsidRDefault="0078524F" w:rsidP="0072476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rPr>
        <w:t xml:space="preserve">اتبعت الدراسة منهجية تحليلية كمية ونوعية، حيث تم جمع بيانات من خلال الاستبيانات والمقابلات مع أصحاب المنشآت ومتخصصين في القطاع الاقتصادي. كما تم تحليل المعلومات والبيانات المتوفرة من الجهات الحكومية ذات </w:t>
      </w:r>
    </w:p>
    <w:p w14:paraId="1864F111" w14:textId="77777777" w:rsidR="0078524F" w:rsidRPr="00772687" w:rsidRDefault="0078524F" w:rsidP="002B6E89">
      <w:pPr>
        <w:spacing w:before="100" w:beforeAutospacing="1" w:after="100" w:afterAutospacing="1" w:line="360" w:lineRule="auto"/>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rPr>
        <w:t>أما في ما يخص الفرص، فقد تم تسليط الضوء على:</w:t>
      </w:r>
    </w:p>
    <w:p w14:paraId="7380D916" w14:textId="13AE2348" w:rsidR="0078524F" w:rsidRPr="00772687" w:rsidRDefault="0078524F"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rPr>
        <w:t>الدعم الحكومي</w:t>
      </w:r>
      <w:r w:rsidR="00724766" w:rsidRPr="00772687">
        <w:rPr>
          <w:rFonts w:ascii="Sakkal Majalla" w:hAnsi="Sakkal Majalla" w:cs="Sakkal Majalla" w:hint="cs"/>
          <w:color w:val="000000" w:themeColor="text1"/>
          <w:sz w:val="28"/>
          <w:szCs w:val="28"/>
          <w:rtl/>
        </w:rPr>
        <w:t xml:space="preserve"> </w:t>
      </w:r>
      <w:r w:rsidRPr="00772687">
        <w:rPr>
          <w:rFonts w:ascii="Sakkal Majalla" w:hAnsi="Sakkal Majalla" w:cs="Sakkal Majalla"/>
          <w:color w:val="000000" w:themeColor="text1"/>
          <w:sz w:val="28"/>
          <w:szCs w:val="28"/>
          <w:rtl/>
        </w:rPr>
        <w:t>توفر الحكومة برامج دعم وموارد من خلال صناديق التنمية والمبادرات التي تستهدف تحسين القدرة التنافسية للمنشآت الصغيرة.</w:t>
      </w:r>
    </w:p>
    <w:p w14:paraId="31151EDF" w14:textId="1A8C37B5" w:rsidR="0078524F" w:rsidRPr="00772687" w:rsidRDefault="0078524F"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rPr>
        <w:t>التكنولوجيا</w:t>
      </w:r>
      <w:r w:rsidR="00724766" w:rsidRPr="00772687">
        <w:rPr>
          <w:rFonts w:ascii="Sakkal Majalla" w:hAnsi="Sakkal Majalla" w:cs="Sakkal Majalla" w:hint="cs"/>
          <w:color w:val="000000" w:themeColor="text1"/>
          <w:sz w:val="28"/>
          <w:szCs w:val="28"/>
          <w:rtl/>
        </w:rPr>
        <w:t xml:space="preserve"> </w:t>
      </w:r>
      <w:r w:rsidRPr="00772687">
        <w:rPr>
          <w:rFonts w:ascii="Sakkal Majalla" w:hAnsi="Sakkal Majalla" w:cs="Sakkal Majalla"/>
          <w:color w:val="000000" w:themeColor="text1"/>
          <w:sz w:val="28"/>
          <w:szCs w:val="28"/>
          <w:rtl/>
        </w:rPr>
        <w:t>تتيح الابتكارات التكنولوجية إمكانية تطوير الخدمات والعمليات، مما يُعزز من كفاءة المنشآت.</w:t>
      </w:r>
    </w:p>
    <w:p w14:paraId="124E30D9" w14:textId="24C42437" w:rsidR="0078524F" w:rsidRPr="00772687" w:rsidRDefault="0078524F" w:rsidP="005D624B">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rPr>
        <w:t>السوق الواسع</w:t>
      </w:r>
      <w:r w:rsidRPr="00772687">
        <w:rPr>
          <w:rFonts w:ascii="Sakkal Majalla" w:hAnsi="Sakkal Majalla" w:cs="Sakkal Majalla"/>
          <w:color w:val="000000" w:themeColor="text1"/>
          <w:sz w:val="28"/>
          <w:szCs w:val="28"/>
          <w:rtl/>
        </w:rPr>
        <w:t>: التوجه نحو الاستثمار المحلي وزيادة استهلاك المنتجات المحلية يصب في مصلحة هذه المنشآت.</w:t>
      </w:r>
    </w:p>
    <w:p w14:paraId="102740E7" w14:textId="4CE50DE1" w:rsidR="00357C8B" w:rsidRPr="00772687" w:rsidRDefault="0078524F"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وتمثل المنشآت متناهية الصغر والصغيرة والمتوسطة جزءًا لا يتجزأ من رؤية 2030 في المملكة العربية السعودية. عبر استكشاف التحديات والفرص، يمكن تحسين سياق العمل الداعم لهذه المنشآت، </w:t>
      </w:r>
      <w:r w:rsidRPr="00772687">
        <w:rPr>
          <w:rFonts w:ascii="Sakkal Majalla" w:hAnsi="Sakkal Majalla" w:cs="Sakkal Majalla"/>
          <w:color w:val="000000" w:themeColor="text1"/>
          <w:sz w:val="28"/>
          <w:szCs w:val="28"/>
          <w:rtl/>
        </w:rPr>
        <w:lastRenderedPageBreak/>
        <w:t>مما يسهم في تحقيق الأهداف التنموية المرجوة. إعداد هذا التقرير يعكس أهمية التركيز على هذا القطاع كمعيار رئيسي لاستدامة النمو الاقتصادي في المملكة</w:t>
      </w:r>
      <w:r w:rsidRPr="00772687">
        <w:rPr>
          <w:rFonts w:ascii="Sakkal Majalla" w:hAnsi="Sakkal Majalla" w:cs="Sakkal Majalla"/>
          <w:color w:val="000000" w:themeColor="text1"/>
          <w:sz w:val="28"/>
          <w:szCs w:val="28"/>
        </w:rPr>
        <w:t>.</w:t>
      </w:r>
    </w:p>
    <w:p w14:paraId="4CF186E7" w14:textId="411A209A" w:rsidR="00357C8B" w:rsidRPr="00772687" w:rsidRDefault="00357C8B" w:rsidP="005D624B">
      <w:pPr>
        <w:pStyle w:val="ListParagraph"/>
        <w:numPr>
          <w:ilvl w:val="0"/>
          <w:numId w:val="44"/>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Pr>
        <w:t>Al-Hanawi, M. (2019). An Analysis of Public-Private Partnerships and Sustainable Health Care Provision in the Kingdom of Saudi Arabia</w:t>
      </w:r>
    </w:p>
    <w:p w14:paraId="5A35DD7F" w14:textId="479A22CA"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تتطرق هذه الدراسة إلى أهمية الشراكات بين القطاعين العام والخاص في تحسين خدمات الرعاية الصحية في المملكة العربية السعودية. تستعرض كيف يمكن لهذه الشراكات أن تساهم في توفير خدمات صحية مستدامة وفعالة.</w:t>
      </w:r>
    </w:p>
    <w:p w14:paraId="5F7F249B" w14:textId="3B525A2E"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الأبعاد النظرية:</w:t>
      </w:r>
    </w:p>
    <w:p w14:paraId="2BAC357D" w14:textId="730E1717" w:rsidR="00357C8B" w:rsidRPr="00772687" w:rsidRDefault="00357C8B" w:rsidP="005D624B">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الإطار المفاهيمي</w:t>
      </w:r>
      <w:r w:rsidRPr="00772687">
        <w:rPr>
          <w:rFonts w:ascii="Sakkal Majalla" w:hAnsi="Sakkal Majalla" w:cs="Sakkal Majalla"/>
          <w:color w:val="000000" w:themeColor="text1"/>
          <w:sz w:val="28"/>
          <w:szCs w:val="28"/>
          <w:rtl/>
        </w:rPr>
        <w:t>: تركز الدراسة على مفهوم الشراكات العامة والخاصة وكيف تعزز من مرونة النظام الصحي في مواجهة التحديات.</w:t>
      </w:r>
    </w:p>
    <w:p w14:paraId="18F3C140" w14:textId="7E98B188" w:rsidR="00357C8B" w:rsidRPr="00772687" w:rsidRDefault="00357C8B" w:rsidP="005D624B">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الاستدامة الصحية</w:t>
      </w:r>
      <w:r w:rsidRPr="00772687">
        <w:rPr>
          <w:rFonts w:ascii="Sakkal Majalla" w:hAnsi="Sakkal Majalla" w:cs="Sakkal Majalla"/>
          <w:color w:val="000000" w:themeColor="text1"/>
          <w:sz w:val="28"/>
          <w:szCs w:val="28"/>
          <w:rtl/>
        </w:rPr>
        <w:t>: تتعلق بتوفير نظام صحي مستدام يلبي احتياجات المواطنين ويحسن الجودة العامة للرعاية.</w:t>
      </w:r>
    </w:p>
    <w:p w14:paraId="5A49786F" w14:textId="615A7B1D"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الإسهامات العملية:</w:t>
      </w:r>
    </w:p>
    <w:p w14:paraId="4F9E1F67" w14:textId="13885650" w:rsidR="00357C8B" w:rsidRPr="00772687" w:rsidRDefault="00357C8B" w:rsidP="005D624B">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تتناول الدراسة تجارب الدول الأخرى في استخدام الشراكات العامة والخاصة في الرعاية الصحية وتطبيق هذه الدروس في السياق السعودي.</w:t>
      </w:r>
    </w:p>
    <w:p w14:paraId="00278D89" w14:textId="70640264" w:rsidR="00357C8B" w:rsidRPr="00772687" w:rsidRDefault="00357C8B" w:rsidP="005D624B">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توفر دراسة الحالة المقترحة تحليلاً معمقًا لكيفية تحسين تنفيذ الشراكات لتعزيز جودة الرعاية وتقليل التكلفة.</w:t>
      </w:r>
    </w:p>
    <w:p w14:paraId="26FDEAB7" w14:textId="77777777"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تعد هذه الدراسة مهمة في سياق الرؤية الوطنية 2030، حيث تلعب الرعاية الصحية دورًا حيويًا في تحقيق التنمية المستدامة، وهي تساعد صانعي السياسات والممارسين على فهم كيفية تحسين النظام الصحي من خلال الشراكات الاستراتيجية.</w:t>
      </w:r>
    </w:p>
    <w:p w14:paraId="0B122403" w14:textId="494F1521" w:rsidR="00357C8B" w:rsidRPr="00772687" w:rsidRDefault="00357C8B" w:rsidP="005D624B">
      <w:pPr>
        <w:pStyle w:val="ListParagraph"/>
        <w:numPr>
          <w:ilvl w:val="0"/>
          <w:numId w:val="47"/>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Pr>
        <w:lastRenderedPageBreak/>
        <w:t>Aljarallah, S. (2020). An Investigation into Sustainable e-Government in Saudi Arabia</w:t>
      </w:r>
      <w:r w:rsidR="004F5EA6" w:rsidRPr="00772687">
        <w:rPr>
          <w:rStyle w:val="FootnoteReference"/>
          <w:rFonts w:ascii="Sakkal Majalla" w:hAnsi="Sakkal Majalla" w:cs="Sakkal Majalla"/>
          <w:b/>
          <w:bCs/>
          <w:color w:val="000000" w:themeColor="text1"/>
          <w:sz w:val="28"/>
          <w:szCs w:val="28"/>
        </w:rPr>
        <w:footnoteReference w:id="1"/>
      </w:r>
      <w:r w:rsidR="004F5EA6" w:rsidRPr="00772687">
        <w:rPr>
          <w:rFonts w:ascii="Sakkal Majalla" w:hAnsi="Sakkal Majalla" w:cs="Sakkal Majalla"/>
          <w:b/>
          <w:bCs/>
          <w:color w:val="000000" w:themeColor="text1"/>
          <w:sz w:val="28"/>
          <w:szCs w:val="28"/>
        </w:rPr>
        <w:t>.</w:t>
      </w:r>
    </w:p>
    <w:p w14:paraId="521AF878" w14:textId="54D91E7B"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تتناول هذه الدراسة مفهوم الحكومة الإلكترونية المستدامة في المملكة العربية السعودية، مسلطةً الضوء على التحديات والفرص المرتبطة بتبني تقنيات الحكومة الإلكترونية بشكل مستدام.</w:t>
      </w:r>
    </w:p>
    <w:p w14:paraId="6FBB07CE" w14:textId="7F04D82A"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الأبعاد النظرية:</w:t>
      </w:r>
    </w:p>
    <w:p w14:paraId="75275F78" w14:textId="418E99F6" w:rsidR="00357C8B" w:rsidRPr="00772687" w:rsidRDefault="00357C8B" w:rsidP="005D624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نظرية الحكومة الإلكترونية: تستند الدراسة إلى الإطار النظري للحكومة الإلكترونية، الذي يشمل ممارسات الحكومة المبتكرة واستخدام التكنولوجيا لتحسين الخدمات العامة.</w:t>
      </w:r>
    </w:p>
    <w:p w14:paraId="028685B2" w14:textId="16B54551" w:rsidR="00357C8B" w:rsidRPr="00772687" w:rsidRDefault="00357C8B" w:rsidP="005D624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الاستدامة: تشدد على أهمية دمج مبادئ الاستدامة في استراتيجيات الحكومة الإلكترونية لضمان تحقيق الفوائد الاجتماعية والاقتصادية على المدى البعيد.</w:t>
      </w:r>
    </w:p>
    <w:p w14:paraId="7DC39DF4" w14:textId="77E5AF9A"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الإسهامات العملية:</w:t>
      </w:r>
    </w:p>
    <w:p w14:paraId="548FA4DC" w14:textId="4330EAD3" w:rsidR="00357C8B" w:rsidRPr="00772687" w:rsidRDefault="00357C8B" w:rsidP="005D624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تقدم الدراسة تحليلاً للعقبات التي تواجه تبني الحكومة الإلكترونية المستدامة، مثل البنية التحتية التكنولوجية، والتدريب، وتقبل الجمهور.</w:t>
      </w:r>
    </w:p>
    <w:p w14:paraId="25B46936" w14:textId="46AD758C" w:rsidR="00357C8B" w:rsidRPr="00772687" w:rsidRDefault="00357C8B" w:rsidP="005D624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توصي بتطوير خطط استراتيجية لتعزيز استخدام تكنولوجيا المعلومات والاتصالات في الحكومة لتعزيز الشفافية والكفاءة.</w:t>
      </w:r>
    </w:p>
    <w:p w14:paraId="1534F591" w14:textId="092E8267"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تلعب هذه الدراسة دورًا حيويًا في توجيه صانعي السياسات نحو استراتيجيات الحكومية الإلكترونية التي تدعم الاستدامة، مما يعزز الخدمات العامة ويدعم التنمية الاقتصادية.</w:t>
      </w:r>
    </w:p>
    <w:p w14:paraId="7003643A" w14:textId="317E7CED" w:rsidR="00357C8B" w:rsidRPr="00772687" w:rsidRDefault="00357C8B" w:rsidP="005D624B">
      <w:pPr>
        <w:pStyle w:val="ListParagraph"/>
        <w:numPr>
          <w:ilvl w:val="0"/>
          <w:numId w:val="49"/>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Pr>
        <w:t>Alqahtani, F. K. (2024). Appraising Critical Success Factors in Sustainable Housing Projects: A Comparative Study of PPP Modalities in Saudi Arabia</w:t>
      </w:r>
      <w:r w:rsidR="004F5EA6" w:rsidRPr="00772687">
        <w:rPr>
          <w:rStyle w:val="FootnoteReference"/>
          <w:rFonts w:ascii="Sakkal Majalla" w:hAnsi="Sakkal Majalla" w:cs="Sakkal Majalla"/>
          <w:b/>
          <w:bCs/>
          <w:color w:val="000000" w:themeColor="text1"/>
          <w:sz w:val="28"/>
          <w:szCs w:val="28"/>
        </w:rPr>
        <w:footnoteReference w:id="2"/>
      </w:r>
      <w:r w:rsidR="004F5EA6" w:rsidRPr="00772687">
        <w:rPr>
          <w:rFonts w:ascii="Sakkal Majalla" w:hAnsi="Sakkal Majalla" w:cs="Sakkal Majalla"/>
          <w:b/>
          <w:bCs/>
          <w:color w:val="000000" w:themeColor="text1"/>
          <w:sz w:val="28"/>
          <w:szCs w:val="28"/>
        </w:rPr>
        <w:t>.</w:t>
      </w:r>
    </w:p>
    <w:p w14:paraId="3674C5F1" w14:textId="0A45F60A"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تستعرض هذه الدراسة العوامل الرئيسية التي تساهم في نجاح المشاريع السكنية المستدامة في السعودية، من خلال مقارنة نماذج الشراكة بين القطاعين العام والخاص (</w:t>
      </w:r>
      <w:r w:rsidRPr="00772687">
        <w:rPr>
          <w:rFonts w:ascii="Sakkal Majalla" w:hAnsi="Sakkal Majalla" w:cs="Sakkal Majalla"/>
          <w:color w:val="000000" w:themeColor="text1"/>
          <w:sz w:val="28"/>
          <w:szCs w:val="28"/>
        </w:rPr>
        <w:t>PPP</w:t>
      </w:r>
      <w:r w:rsidRPr="00772687">
        <w:rPr>
          <w:rFonts w:ascii="Sakkal Majalla" w:hAnsi="Sakkal Majalla" w:cs="Sakkal Majalla"/>
          <w:color w:val="000000" w:themeColor="text1"/>
          <w:sz w:val="28"/>
          <w:szCs w:val="28"/>
          <w:rtl/>
        </w:rPr>
        <w:t>).</w:t>
      </w:r>
    </w:p>
    <w:p w14:paraId="38DA76A2" w14:textId="66C03350"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الأبعاد النظرية:</w:t>
      </w:r>
    </w:p>
    <w:p w14:paraId="3005F4A7" w14:textId="1FFFA5F9" w:rsidR="00357C8B" w:rsidRPr="00772687" w:rsidRDefault="00357C8B" w:rsidP="005D624B">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أسس الشراكة بين القطاعين العام والخاص: تعتمد الدراسة على الإطار النظري للعوامل المؤثرة في الشراكات الناجحة في مجال الإسكان المستدام.</w:t>
      </w:r>
    </w:p>
    <w:p w14:paraId="6F876F4D" w14:textId="767D6E88" w:rsidR="00357C8B" w:rsidRPr="00772687" w:rsidRDefault="00357C8B" w:rsidP="005D624B">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استدامة الإسكان: تتناول كيفية تحقيق الإسكان المستدام من خلال تحليل العوامل الاجتماعية، الاقتصادية، والبيئية.</w:t>
      </w:r>
    </w:p>
    <w:p w14:paraId="39C5C580" w14:textId="45065BE1"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الإسهامات العملية:</w:t>
      </w:r>
    </w:p>
    <w:p w14:paraId="733681F5" w14:textId="21EF1D8A" w:rsidR="00357C8B" w:rsidRPr="00772687" w:rsidRDefault="00357C8B" w:rsidP="005D624B">
      <w:pPr>
        <w:pStyle w:val="ListParagraph"/>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تشير النتائج إلى التحديات التي تواجه المشاريع السكنية، مثل التمويل، والابتكار، والتواصل الفعال بين الأطراف المعنية.</w:t>
      </w:r>
    </w:p>
    <w:p w14:paraId="0D2498A1" w14:textId="6D4CF83E" w:rsidR="00357C8B" w:rsidRPr="00772687" w:rsidRDefault="00357C8B" w:rsidP="005D624B">
      <w:pPr>
        <w:pStyle w:val="ListParagraph"/>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توصي الدراسة بوضع إطار لتقييم مشاريع </w:t>
      </w:r>
      <w:r w:rsidRPr="00772687">
        <w:rPr>
          <w:rFonts w:ascii="Sakkal Majalla" w:hAnsi="Sakkal Majalla" w:cs="Sakkal Majalla"/>
          <w:color w:val="000000" w:themeColor="text1"/>
          <w:sz w:val="28"/>
          <w:szCs w:val="28"/>
        </w:rPr>
        <w:t>PPP</w:t>
      </w:r>
      <w:r w:rsidRPr="00772687">
        <w:rPr>
          <w:rFonts w:ascii="Sakkal Majalla" w:hAnsi="Sakkal Majalla" w:cs="Sakkal Majalla"/>
          <w:color w:val="000000" w:themeColor="text1"/>
          <w:sz w:val="28"/>
          <w:szCs w:val="28"/>
          <w:rtl/>
        </w:rPr>
        <w:t xml:space="preserve"> وضمان شفافيتها ونجاحها في تحقيق أهداف التنمية المستدامة.</w:t>
      </w:r>
    </w:p>
    <w:p w14:paraId="50001F72" w14:textId="2BA4F791"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تعزز هذه الدراسة الفهم حول كيفية تحسين فعالية المشاريع الإسكانية، وتوفر إرشادات عملية لأصحاب المصلحة في القطاعين العام والخاص لتحقيق المشاريع المستدامة.</w:t>
      </w:r>
    </w:p>
    <w:p w14:paraId="56EE6059" w14:textId="27A4EC90" w:rsidR="00357C8B" w:rsidRPr="00772687" w:rsidRDefault="00357C8B" w:rsidP="005D624B">
      <w:pPr>
        <w:pStyle w:val="ListParagraph"/>
        <w:numPr>
          <w:ilvl w:val="0"/>
          <w:numId w:val="53"/>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Pr>
        <w:t>Al-Shihri, F. S. (2023). Principles of Sustainable Development and Their Application in Urban Planning in Saudi Arabia</w:t>
      </w:r>
    </w:p>
    <w:p w14:paraId="11F30B87" w14:textId="6D210A81" w:rsidR="00357C8B" w:rsidRPr="00772687" w:rsidRDefault="00357C8B"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تتناول هذه الدراسة مبادئ التنمية المستدامة وكيفية تطبيقها في التخطيط الحضري بالمملكة العربية السعودية. تهدف الدراسة إلى تحقيق تنمية حضرية متوازنة تأخذ بعين الاعتبار الأبعاد الاقتصادية والاجتماعية والبيئية.</w:t>
      </w:r>
    </w:p>
    <w:p w14:paraId="340E01AD" w14:textId="123E3DB2"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rPr>
        <w:t>الأبعاد النظرية:</w:t>
      </w:r>
    </w:p>
    <w:p w14:paraId="18631634" w14:textId="78D19D98" w:rsidR="00357C8B" w:rsidRPr="00772687" w:rsidRDefault="00357C8B" w:rsidP="005D624B">
      <w:pPr>
        <w:pStyle w:val="ListParagraph"/>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lastRenderedPageBreak/>
        <w:t>نظرية التنمية المستدامة</w:t>
      </w:r>
      <w:r w:rsidRPr="00772687">
        <w:rPr>
          <w:rFonts w:ascii="Sakkal Majalla" w:hAnsi="Sakkal Majalla" w:cs="Sakkal Majalla"/>
          <w:color w:val="000000" w:themeColor="text1"/>
          <w:sz w:val="28"/>
          <w:szCs w:val="28"/>
          <w:rtl/>
        </w:rPr>
        <w:t>: تستند الدراسة على الأطر النظرية التي تركز على التكامل بين الأبعاد المختلفة للتنمية، مثل البيئة، والاقتصاد، والمجتمع.</w:t>
      </w:r>
    </w:p>
    <w:p w14:paraId="2C577FE4" w14:textId="1C97B872" w:rsidR="00357C8B" w:rsidRPr="00772687" w:rsidRDefault="00357C8B" w:rsidP="005D624B">
      <w:pPr>
        <w:pStyle w:val="ListParagraph"/>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التخطيط الحضري المستدام</w:t>
      </w:r>
      <w:r w:rsidRPr="00772687">
        <w:rPr>
          <w:rFonts w:ascii="Sakkal Majalla" w:hAnsi="Sakkal Majalla" w:cs="Sakkal Majalla"/>
          <w:color w:val="000000" w:themeColor="text1"/>
          <w:sz w:val="28"/>
          <w:szCs w:val="28"/>
          <w:rtl/>
        </w:rPr>
        <w:t>: تناقش كيفية دمج مبادئ الاستدامة في التخطيط الحضري لضمان عدم التأثير السلبي على البيئة والموارد الطبيعية.</w:t>
      </w:r>
    </w:p>
    <w:p w14:paraId="33D20DBE" w14:textId="03598F39" w:rsidR="00357C8B" w:rsidRPr="00772687" w:rsidRDefault="00357C8B"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الإسهامات العملية:</w:t>
      </w:r>
    </w:p>
    <w:p w14:paraId="1C66098B" w14:textId="1DD82366" w:rsidR="00357C8B" w:rsidRPr="00772687" w:rsidRDefault="00357C8B" w:rsidP="005D624B">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تقدم الدراسة دراسات حالة لتطبيق مبادئ التنمية المستدامة في مشاريع تخطيط حضري في السعودية.</w:t>
      </w:r>
    </w:p>
    <w:p w14:paraId="1188D2F8" w14:textId="07D2C18C" w:rsidR="00357C8B" w:rsidRPr="00772687" w:rsidRDefault="00357C8B" w:rsidP="005D624B">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توفر توصيات تتعلق بكيفية تعزيز المشاركة المجتمعية في عمليات التخطيط وتقييم الأثر البيئي.</w:t>
      </w:r>
    </w:p>
    <w:p w14:paraId="491233C8" w14:textId="53CF777B" w:rsidR="00357C8B" w:rsidRPr="00772687" w:rsidRDefault="00357C8B" w:rsidP="005D624B">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توضح هذه الدراسة أهمية دمج الاستدامة في التخطيط الحضري، مما يساعد على تعزيز جودة الحياة في المدن السعودية ويحقق أهداف التنمية المستدامة.</w:t>
      </w:r>
    </w:p>
    <w:p w14:paraId="6F46C6BB" w14:textId="75518E76" w:rsidR="002337A2" w:rsidRPr="00772687" w:rsidRDefault="002337A2" w:rsidP="005D624B">
      <w:pPr>
        <w:pStyle w:val="ListParagraph"/>
        <w:numPr>
          <w:ilvl w:val="0"/>
          <w:numId w:val="55"/>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"دراسة مقارنة لتوجهات الاستدامة في إدارة المشاريع بين القطاع العام والقطاع الخاص في المملكة العربية السعودية" والتي أعدها رائد سراج رجب المالكي.</w:t>
      </w:r>
    </w:p>
    <w:p w14:paraId="666FDB98" w14:textId="77777777" w:rsidR="002337A2" w:rsidRPr="00772687" w:rsidRDefault="002337A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تهدف هذه الدراسة إلى مقارنة توجهات الاستدامة في إدارة المشاريع بين القطاع العام والقطاع الخاص في المملكة العربية السعودية. حيث تزداد أهمية الاستدامة في جميع أنحاء العالم، وخاصةً في بيئة الأعمال، مما يستدعي فحص كيف يمكن لكل من القطاعين العام والخاص دمج مبادئ الاستدامة في استراتيجياتهم الإدارية.</w:t>
      </w:r>
    </w:p>
    <w:p w14:paraId="43B23A44" w14:textId="77777777" w:rsidR="002337A2" w:rsidRPr="00772687" w:rsidRDefault="002337A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استخدم الباحث منهجية مقارنة، تشمل جمع البيانات من عدد من المشاريع في القطاعين العام والخاص. تم استخدام استبيانات بالإضافة إلى مقابلات مع المعنيين في إدارة المشاريع في كليهما لتقييم مدى تنفيذ مبادئ الاستدامة.</w:t>
      </w:r>
    </w:p>
    <w:p w14:paraId="4F82B3F6" w14:textId="77777777" w:rsidR="002337A2" w:rsidRPr="00772687" w:rsidRDefault="002337A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توصي الدراسة بضرورة تعزيز التعاون بين القطاعين العام والخاص لتبادل المعرفة والخبرات في مجالات الاستدامة. بالإضافة إلى ضرورة توفير برامج تدريبية وتثقيفية لتعزيز الوعي بأهمية الاستدامة في إدارة المشاريع.</w:t>
      </w:r>
    </w:p>
    <w:p w14:paraId="774CD903" w14:textId="568B3A11" w:rsidR="002337A2" w:rsidRPr="00772687" w:rsidRDefault="002337A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وتسلط هذه الدراسة الضوء على الفروقات بين القطاعين في توجهات الاستدامة، وتؤكد على أهمية تكامل الجهود بين القطاع العام والخاص لنقل الجهود نحو الإدارة المستدامة. تتطلب تحقيق الأهداف الإستراتيجية في هذا المجال تضافر الجهود ورؤية مشتركة تسهم في ازدهار المشاريع في المملكة.</w:t>
      </w:r>
    </w:p>
    <w:p w14:paraId="21628BE6" w14:textId="70E05F72"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696050"/>
      <w:bookmarkStart w:id="15" w:name="_Toc169370872"/>
      <w:bookmarkStart w:id="16" w:name="_Toc169565916"/>
      <w:bookmarkEnd w:id="12"/>
      <w:bookmarkEnd w:id="13"/>
      <w:r w:rsidRPr="00772687">
        <w:rPr>
          <w:rFonts w:ascii="Sakkal Majalla" w:hAnsi="Sakkal Majalla" w:cs="Sakkal Majalla"/>
          <w:b/>
          <w:bCs/>
          <w:color w:val="000000" w:themeColor="text1"/>
          <w:sz w:val="36"/>
          <w:szCs w:val="36"/>
          <w:rtl/>
        </w:rPr>
        <w:t>8.1 المنطلقات النظرية للدراسة:</w:t>
      </w:r>
      <w:bookmarkEnd w:id="14"/>
    </w:p>
    <w:p w14:paraId="591F7DAB" w14:textId="2BA5C6EA"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1. نظرية الاستدامة</w:t>
      </w:r>
    </w:p>
    <w:p w14:paraId="2A65E611" w14:textId="5F30DD05"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تعتبر نظرية الاستدامة من الأسس الرئيسية لفهم كيفية تأثير الأنشطة الاقتصادية على البيئة والمجتمع. تعكس هذه النظرية الحاجة إلى تنفيذ ممارسات اقتصادية قادرة على تلبية احتياجات الأجيال الحالية دون المساس بقدرة الأجيال المستقبلية على تلبية احتياجاتها. تشمل الاستدامة الأبعاد البيئية والاجتماعية والاقتصادية، مما يجعلها إطار عمل مثالي لدراسة استراتيجيات استدامة الأعمال.</w:t>
      </w:r>
    </w:p>
    <w:p w14:paraId="2237E182" w14:textId="52328EB7"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 xml:space="preserve"> 2. نظرية الدور المؤسسي</w:t>
      </w:r>
    </w:p>
    <w:p w14:paraId="3FF5ED05" w14:textId="5D92AE2D"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تعتبر نظرية الدور المؤسسي أحد المنطلقات النظرية الأساسية التي تشير إلى كيف تلعب المؤسسات والشركات دورًا في تشكيل البيئة الاجتماعية والاقتصادية التي تعمل فيها. عندما تتبنى الشركات استراتيجيات مستدامة، فإنها تؤثر ليس فقط على أدائها ولكن أيضًا على المجتمع المحيط بها، مما يعزز من فهم العلاقة بين الأعمال والمسؤولية الاجتماعية.</w:t>
      </w:r>
    </w:p>
    <w:p w14:paraId="5892BD98" w14:textId="43ED8D35"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 xml:space="preserve"> 3. نظرية إدارة الموارد</w:t>
      </w:r>
    </w:p>
    <w:p w14:paraId="26693ED2" w14:textId="5F4462E4"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ترتكز هذه النظرية على فكرة أن إدارة الموارد الطبيعية والبشرية بشكل فعال يمكن أن تساهم في تحسين الأداء العام للشركات. تتماشى هذه النظرية مع استراتيجيات الاستدامة التي تهدف إلى استخدام الموارد بشكل مسؤول وتقليل الفاقد والبصمة البيئية.</w:t>
      </w:r>
    </w:p>
    <w:p w14:paraId="2E9BB67D" w14:textId="726B123B"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 xml:space="preserve"> 4. نظرية الابتكار المستدام</w:t>
      </w:r>
    </w:p>
    <w:p w14:paraId="78E0E2E0" w14:textId="4DA8C96E"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فكرة الابتكار المستدام تدور حول تطوير منتجات وخدمات جديدة تتجاوز الحد الأدنى من المعايير البيئية والاجتماعية. تعكس هذه النظرية أهمية الابتكار في تعزيز استراتيجيات الاستدامة، حيث تعد الشركات التي تعزز الابتكار أكثر قدرة على التكيف مع التغيرات البيئية والأسواق.</w:t>
      </w:r>
    </w:p>
    <w:p w14:paraId="666C9133" w14:textId="7FB88333"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 xml:space="preserve"> 5. نظرية رأس المال الاجتماعي</w:t>
      </w:r>
    </w:p>
    <w:p w14:paraId="4270CE6F" w14:textId="6455E115"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تركز هذه النظرية على أهمية العلاقات والشبكات الاجتماعية في تعزيز قدرة الشركات على تنفيذ استراتيجيات مستدامة. تعكس استراتيجيات الاستدامة مدى اهتمام الشركات بالعمل مع أصحاب المصلحة المحليين، مما يسهم في بناء رأس المال الاجتماعي وزيادة التعاون والموارد المتاحة.</w:t>
      </w:r>
    </w:p>
    <w:p w14:paraId="7CAC5827" w14:textId="40A75A78"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 xml:space="preserve"> 6. نظرية الحوكمة الرشيدة</w:t>
      </w:r>
    </w:p>
    <w:p w14:paraId="1E387676" w14:textId="61D5DB95"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تشدد هذه النظرية على أهمية الشفافية والمساءلة في عمليات اتخاذ القرار داخل الشركات. تعد الحوكمة الرشيدة عاملاً حاسمًا في نجاح استراتيجيات الاستدامة، حيث تضمن التزام الشركات بالممارسات الأخلاقية والمسؤولة.</w:t>
      </w:r>
    </w:p>
    <w:p w14:paraId="2C38BDA5" w14:textId="6A1951E0"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تسهم هذه المنطلقات النظرية في توفير إطار شامل لفهم استراتيجيات استدامة الأعمال. من خلال تحليل هذه المنطلقات، يمكن للدراسة أن تسلط الضوء على كيفية تأثير العوامل الداخلية والخارجية على تنفيذ استراتيجيات الاستدامة في الشركات الكبرى والصغيرة والمتوسطة في السعودية. تساعد هذه المنطلقات النظرية في توجيه التحليل لفهم التحديات والفرص المرتبطة بالاستدامة في بيئات الأعمال المختلفة.</w:t>
      </w:r>
    </w:p>
    <w:p w14:paraId="09400A71" w14:textId="77777777" w:rsidR="00161DC2" w:rsidRPr="00772687" w:rsidRDefault="004F5EA6"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rPr>
        <w:lastRenderedPageBreak/>
        <w:t>تأثير تطبيق استراتيجيات الاستدامة على ربحية الشركات في السعودية</w:t>
      </w:r>
    </w:p>
    <w:p w14:paraId="407F8E20" w14:textId="1C6BEF82" w:rsidR="00161DC2" w:rsidRPr="00772687" w:rsidRDefault="00161DC2" w:rsidP="0072476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تشهد المملكة العربية السعودية توجهًا متزايدًا نحو تحقيق التنمية المستدامة، وتسعى الشركات في مختلف القطاعات إلى اعتماد استراتيجيات الاستدامة لتحقيق أهدافها الاقتصادية والاجتماعية والبيئية. يتناول هذا الجزء من الدراسة تأثير تطبيق استراتيجيات الاستدامة على ربحية الشركات، مدعومًا بالأدلة والشواهد من الشركات الكبرى والصغيرة والمتوسطة.</w:t>
      </w:r>
    </w:p>
    <w:p w14:paraId="787C4487" w14:textId="009E154D"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1. استراتيجيات الاستدامة وأنواعها</w:t>
      </w:r>
    </w:p>
    <w:p w14:paraId="525DE641" w14:textId="77777777"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تشمل استراتيجيات الاستدامة مجموعة من الممارسات التي تهدف إلى تحقيق التوازن بين الأبعاد الثلاثة: الاقتصادية والاجتماعية والبيئية. من ضمن هذه الاستراتيجيات:</w:t>
      </w:r>
    </w:p>
    <w:p w14:paraId="77572526" w14:textId="7C8D399B" w:rsidR="00161DC2" w:rsidRPr="00772687" w:rsidRDefault="00161DC2" w:rsidP="005D624B">
      <w:pPr>
        <w:pStyle w:val="ListParagraph"/>
        <w:numPr>
          <w:ilvl w:val="1"/>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التقنيات المستدامة: مثل استخدام الطاقة المتجددة وتقنيات إدارة النفايات.</w:t>
      </w:r>
    </w:p>
    <w:p w14:paraId="65392554" w14:textId="1166A5F2" w:rsidR="00161DC2" w:rsidRPr="00772687" w:rsidRDefault="00161DC2" w:rsidP="005D624B">
      <w:pPr>
        <w:pStyle w:val="ListParagraph"/>
        <w:numPr>
          <w:ilvl w:val="1"/>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الممارسات الاجتماعية المسؤولة: مثل دعم المجتمعات المحلية وتعزيز حقوق العمال.</w:t>
      </w:r>
    </w:p>
    <w:p w14:paraId="019415CD" w14:textId="1E9EA0E9" w:rsidR="00161DC2" w:rsidRPr="00772687" w:rsidRDefault="00161DC2" w:rsidP="005D624B">
      <w:pPr>
        <w:pStyle w:val="ListParagraph"/>
        <w:numPr>
          <w:ilvl w:val="1"/>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البحوث والابتكارات المستدامة: تطوير منتجات جديدة تأخذ بعين الاعتبار المعايير البيئية.</w:t>
      </w:r>
    </w:p>
    <w:p w14:paraId="291504B5" w14:textId="118FEF24"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2. تأثيرات الاستدامة على ربحية الشركات</w:t>
      </w:r>
    </w:p>
    <w:p w14:paraId="2662662E" w14:textId="02946BE7"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أ. تحسين الكفاءة التشغيلية</w:t>
      </w:r>
    </w:p>
    <w:p w14:paraId="3CEC1A31" w14:textId="20B68CAD" w:rsidR="00161DC2" w:rsidRPr="00772687" w:rsidRDefault="00161DC2" w:rsidP="005D624B">
      <w:pPr>
        <w:pStyle w:val="ListParagraph"/>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تطبيق استراتيجيات الاستدامة غالبًا ما يؤدي إلى تحسين الكفاءة التشغيلية، مثل تقليل استهلاك الطاقة والمياه، مما يسهم في تقليل التكاليف التشغيلية وزيادة الربحية.</w:t>
      </w:r>
    </w:p>
    <w:p w14:paraId="48B599B6" w14:textId="70AB3AEC"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ب. زيادة رضا العملاء</w:t>
      </w:r>
    </w:p>
    <w:p w14:paraId="3E2DBE10" w14:textId="56B96077" w:rsidR="00161DC2" w:rsidRPr="00772687" w:rsidRDefault="00161DC2" w:rsidP="005D624B">
      <w:pPr>
        <w:pStyle w:val="ListParagraph"/>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تساعد ممارسات الاستدامة الشركات على تعزيز سمعتها في السوق وجذب شريحة جديدة من العملاء. تشير العديد من الدراسات إلى أن المستهلكين أصبحوا أكثر وعيًا بالقضايا البيئية، مما يجعلهتما يكونون أكثر استعدادًا لدعم الشركات التي تتبع ممارسات مستدامة.</w:t>
      </w:r>
    </w:p>
    <w:p w14:paraId="7BE13FF4" w14:textId="4E5D6CBF"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lastRenderedPageBreak/>
        <w:t xml:space="preserve"> ج. تطوير علاقات مستدامة مع الشركاء</w:t>
      </w:r>
    </w:p>
    <w:p w14:paraId="67D21874" w14:textId="52926F01"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تطبيق استراتيجيات الاستدامة يمكن أن يؤدي إلى تحسين العلاقات مع الموردين والمستثمرين وزيادة فرص التعاون، مما يساهم في تحقيق عائدات أعلى.</w:t>
      </w:r>
    </w:p>
    <w:p w14:paraId="02010032" w14:textId="35FB7AB1"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د. فُرص جديدة للتوسع</w:t>
      </w:r>
    </w:p>
    <w:p w14:paraId="42CED821" w14:textId="4A163F97"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تفتح استراتيجيات الاستدامة أبواب الفرص الجديدة في الأسواق المتنامية، مثل تسويق المنتجات الخضراء والابتكارات الرقمية المستدامة، مما يعزز الربحية.</w:t>
      </w:r>
    </w:p>
    <w:p w14:paraId="14463FA2" w14:textId="5F1703ED"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3. التحديات المحتملة</w:t>
      </w:r>
    </w:p>
    <w:p w14:paraId="6603F4ED" w14:textId="77777777" w:rsidR="00161DC2" w:rsidRPr="00772687" w:rsidRDefault="00161DC2" w:rsidP="0072476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بالرغم من فوائد تطبيق استراتيجيات الاستدامة، تواجه الشركات تحديات منها:</w:t>
      </w:r>
    </w:p>
    <w:p w14:paraId="40D82873" w14:textId="4DCD5D93" w:rsidR="00161DC2" w:rsidRPr="00772687" w:rsidRDefault="00161DC2" w:rsidP="005D624B">
      <w:pPr>
        <w:pStyle w:val="ListParagraph"/>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التكاليف الأولية</w:t>
      </w:r>
      <w:r w:rsidRPr="00772687">
        <w:rPr>
          <w:rFonts w:ascii="Sakkal Majalla" w:hAnsi="Sakkal Majalla" w:cs="Sakkal Majalla"/>
          <w:color w:val="000000" w:themeColor="text1"/>
          <w:sz w:val="28"/>
          <w:szCs w:val="28"/>
          <w:rtl/>
        </w:rPr>
        <w:t>: يتطلب تطبيق استراتيجيات الاستدامة استثمارات أولية قد تكون عالية.</w:t>
      </w:r>
    </w:p>
    <w:p w14:paraId="444CDE1D" w14:textId="5A8BB0E9" w:rsidR="00161DC2" w:rsidRPr="00772687" w:rsidRDefault="00161DC2" w:rsidP="005D624B">
      <w:pPr>
        <w:pStyle w:val="ListParagraph"/>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المعارضة الداخلية</w:t>
      </w:r>
      <w:r w:rsidRPr="00772687">
        <w:rPr>
          <w:rFonts w:ascii="Sakkal Majalla" w:hAnsi="Sakkal Majalla" w:cs="Sakkal Majalla"/>
          <w:color w:val="000000" w:themeColor="text1"/>
          <w:sz w:val="28"/>
          <w:szCs w:val="28"/>
          <w:rtl/>
        </w:rPr>
        <w:t>: قد تواجه الشركات مقاومة داخلية من الموظفين أو الإدارة بشأن تغييرات ثقافية أو عملية كبيرة.</w:t>
      </w:r>
    </w:p>
    <w:p w14:paraId="53F1CD82" w14:textId="5C462B59"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4. دراسات حالة من السعودية</w:t>
      </w:r>
    </w:p>
    <w:p w14:paraId="7E65DF4C" w14:textId="0AF9E3EE"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 xml:space="preserve"> أ. الشركات الكبرى:</w:t>
      </w:r>
    </w:p>
    <w:p w14:paraId="2534561B" w14:textId="77777777"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عدة شركات سعودية كبيرة قامت بتطبيق استراتيجيات الاستدامة، مثل شركة "سابك" التي تسعى لتحسين ممارسات الإنتاج المراعية للبيئة، حيث أظهرت تقاريرها المالية تحسنًا في الربحية والنمو.</w:t>
      </w:r>
    </w:p>
    <w:p w14:paraId="71BA9891" w14:textId="32B384F4" w:rsidR="00161DC2" w:rsidRPr="00772687" w:rsidRDefault="00161DC2" w:rsidP="002B6E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ب. الشركات الصغيرة والمتوسطة:</w:t>
      </w:r>
    </w:p>
    <w:p w14:paraId="1E7BE073" w14:textId="77777777"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وجدت دراسة حالة على مجموعة من الشركات الصغيرة والمتوسطة في جدة أنها حققت تحسينات ملحوظة في الكفاءة والفعالية، وارتفعت مستويات رضا العملاء بعد تبني استراتيجيات مستدامة.</w:t>
      </w:r>
    </w:p>
    <w:p w14:paraId="46C397B1" w14:textId="77777777"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lastRenderedPageBreak/>
        <w:t>يتضح أن تطبيق استراتيجيات الاستدامة له تأثيرات إيجابية على ربحية الشركات في السعودية، حيث يمكن للشركات الكبرى والصغيرة والمتوسطة الاستفادة من تحسين الكفاءة والتوسع في الأسواق. رغم التحديات التي قد تواجهها، فإن الاستثمارات في الاستدامة ستظل ذات جدوى، مما يجعلها محورًا رئيسيًا في استراتيجية النمو. تواجه الشركات التي تعتمد هذه الاستراتيجيات فرصة فريدة لتعزيز أدائها وزيادة قدرتها التنافسية على المدى الطويل.</w:t>
      </w:r>
    </w:p>
    <w:p w14:paraId="57050568" w14:textId="7F11916A"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696051"/>
      <w:bookmarkStart w:id="18" w:name="_Toc169565917"/>
      <w:bookmarkEnd w:id="15"/>
      <w:bookmarkEnd w:id="16"/>
      <w:r w:rsidRPr="00772687">
        <w:rPr>
          <w:rFonts w:ascii="Sakkal Majalla" w:hAnsi="Sakkal Majalla" w:cs="Sakkal Majalla"/>
          <w:b/>
          <w:bCs/>
          <w:color w:val="000000" w:themeColor="text1"/>
          <w:sz w:val="36"/>
          <w:szCs w:val="36"/>
          <w:rtl/>
        </w:rPr>
        <w:t>9.1 المنهجية وطرق البحث:</w:t>
      </w:r>
      <w:bookmarkEnd w:id="17"/>
    </w:p>
    <w:p w14:paraId="699E89B8" w14:textId="2ACB2561"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تستند هذه الدراسة إلى المنهجية الكمية لاستكشاف </w:t>
      </w:r>
      <w:bookmarkStart w:id="19" w:name="_Hlk184887783"/>
      <w:r w:rsidRPr="00772687">
        <w:rPr>
          <w:rFonts w:ascii="Sakkal Majalla" w:hAnsi="Sakkal Majalla" w:cs="Sakkal Majalla"/>
          <w:color w:val="000000" w:themeColor="text1"/>
          <w:sz w:val="28"/>
          <w:szCs w:val="28"/>
          <w:rtl/>
        </w:rPr>
        <w:t>وتحليل</w:t>
      </w:r>
      <w:bookmarkEnd w:id="19"/>
      <w:r w:rsidR="006F4996" w:rsidRPr="00772687">
        <w:rPr>
          <w:rFonts w:ascii="Sakkal Majalla" w:hAnsi="Sakkal Majalla" w:cs="Sakkal Majalla"/>
          <w:color w:val="000000" w:themeColor="text1"/>
          <w:sz w:val="28"/>
          <w:szCs w:val="28"/>
          <w:rtl/>
        </w:rPr>
        <w:t xml:space="preserve"> أثر الاستدامة في</w:t>
      </w:r>
      <w:r w:rsidR="00161DC2" w:rsidRPr="00772687">
        <w:rPr>
          <w:rFonts w:ascii="Sakkal Majalla" w:hAnsi="Sakkal Majalla" w:cs="Sakkal Majalla"/>
          <w:color w:val="000000" w:themeColor="text1"/>
          <w:sz w:val="28"/>
          <w:szCs w:val="28"/>
          <w:rtl/>
        </w:rPr>
        <w:t xml:space="preserve"> استراتيجيات استدامة الأعمال: دراسة مقارنة بين الشركات الكبرى والشركات الصغيرة والمتوسطة في السعودية</w:t>
      </w:r>
      <w:r w:rsidR="006F4996" w:rsidRPr="00772687">
        <w:rPr>
          <w:rFonts w:ascii="Sakkal Majalla" w:hAnsi="Sakkal Majalla" w:cs="Sakkal Majalla"/>
          <w:color w:val="000000" w:themeColor="text1"/>
          <w:sz w:val="28"/>
          <w:szCs w:val="28"/>
          <w:rtl/>
        </w:rPr>
        <w:t>، و</w:t>
      </w:r>
      <w:r w:rsidRPr="00772687">
        <w:rPr>
          <w:rFonts w:ascii="Sakkal Majalla" w:hAnsi="Sakkal Majalla" w:cs="Sakkal Majalla"/>
          <w:color w:val="000000" w:themeColor="text1"/>
          <w:sz w:val="28"/>
          <w:szCs w:val="28"/>
          <w:rtl/>
        </w:rPr>
        <w:t>تعتبر المنهجية الكمية مناسبة لهذا النوع من الدراسات لأنها توفر إطارًا منهجيًا لجمع وتحليل البيانات بطريقة دقيقة وموضوعية، مما يتيح الوصول إلى استنتاجات قابلة للتعميم على نطاق واسع.</w:t>
      </w:r>
    </w:p>
    <w:p w14:paraId="2DB29C3E" w14:textId="6E2B473B"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تصميم الدراسة</w:t>
      </w:r>
    </w:p>
    <w:p w14:paraId="7FDDBF1F" w14:textId="78FA09BC" w:rsidR="00161DC2"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تم تصميم الدراسة بحيث تتبع منهجا كميا يركز على جمع البيانات العددية وتحليلها باستخدام أساليب إحصائية.. الهدف هو الحصول على بيانات تمكن الباحثين </w:t>
      </w:r>
      <w:r w:rsidR="008E407F" w:rsidRPr="00772687">
        <w:rPr>
          <w:rFonts w:ascii="Sakkal Majalla" w:hAnsi="Sakkal Majalla" w:cs="Sakkal Majalla"/>
          <w:color w:val="000000" w:themeColor="text1"/>
          <w:sz w:val="28"/>
          <w:szCs w:val="28"/>
          <w:rtl/>
        </w:rPr>
        <w:t xml:space="preserve">من قياس أثر </w:t>
      </w:r>
      <w:r w:rsidR="00161DC2" w:rsidRPr="00772687">
        <w:rPr>
          <w:rFonts w:ascii="Sakkal Majalla" w:hAnsi="Sakkal Majalla" w:cs="Sakkal Majalla"/>
          <w:color w:val="000000" w:themeColor="text1"/>
          <w:sz w:val="28"/>
          <w:szCs w:val="28"/>
          <w:rtl/>
        </w:rPr>
        <w:t>استراتيجيات استدامة الأعمال: دراسة مقارنة بين الشركات الكبرى والشركات الصغيرة والمتوسطة في السعودية .</w:t>
      </w:r>
    </w:p>
    <w:p w14:paraId="557E8B22" w14:textId="50A9097C"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أدوات جمع البيانات</w:t>
      </w:r>
    </w:p>
    <w:p w14:paraId="5DF205CA" w14:textId="139EF57D"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اعتمدت الدراسة على استبيان مغلق لجمع البيانات. تضمن الاستبيان مجموعة من الأسئلة المغلقة التي تم تصميمها بعناية لقياس متغيرات الدراسة الرئيسية، وهي </w:t>
      </w:r>
      <w:r w:rsidR="00161DC2" w:rsidRPr="00772687">
        <w:rPr>
          <w:rFonts w:ascii="Sakkal Majalla" w:hAnsi="Sakkal Majalla" w:cs="Sakkal Majalla"/>
          <w:color w:val="000000" w:themeColor="text1"/>
          <w:sz w:val="28"/>
          <w:szCs w:val="28"/>
          <w:rtl/>
        </w:rPr>
        <w:t>استراتيجيات استدامة الأعمال: دراسة مقارنة بين الشركات الكبرى والشركات الصغيرة والمتوسطة في السعودية</w:t>
      </w:r>
      <w:r w:rsidR="006F4996"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rtl/>
        </w:rPr>
        <w:t>تم تقسيم الاستبيان إلى أقسام رئيسية تغطي مختلف الجوانب المتعلقة بالموضوع، مع استخدام مقياس ليكرت الخماسي لقياس مستوى الاتفاق أو الاختلاف مع العبارات المقدمة.</w:t>
      </w:r>
    </w:p>
    <w:p w14:paraId="0CD40397" w14:textId="02ADEA6C"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lastRenderedPageBreak/>
        <w:t>إجراءات جمع البيانات</w:t>
      </w:r>
    </w:p>
    <w:p w14:paraId="0942C281" w14:textId="6506F4D1"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تم توزيع الاستبيان على العينة المختارة من خلال وسائل مختلفة، بما في ذلك البريد الإلكتروني، والاستبيانات الإلكترونية، والتوزيع المباشر في مواقع العمل. تم تقديم توجيهات واضحة للمشاركين لضمان فهمهم للأسئلة وتقديم إجابات دقيقة. كما تم ضمان سرية المشاركات للحفاظ على نزاهة البيانات.</w:t>
      </w:r>
    </w:p>
    <w:p w14:paraId="05CFFB6A" w14:textId="154FB780"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التحليل الإحصائي</w:t>
      </w:r>
    </w:p>
    <w:p w14:paraId="173367DB" w14:textId="2E3F6166"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بعد جمع البيانات، تم استخدام برامج التحليل الإحصائي لتحليلها. تضمنت عملية التحليل الإحصائي استخدام مجموعة من الأساليب الإحصائية مثل التحليل الوصفي، واختبارات الفرضيات، وتحليل التباين (</w:t>
      </w:r>
      <w:r w:rsidRPr="00772687">
        <w:rPr>
          <w:rFonts w:ascii="Sakkal Majalla" w:hAnsi="Sakkal Majalla" w:cs="Sakkal Majalla"/>
          <w:color w:val="000000" w:themeColor="text1"/>
          <w:sz w:val="28"/>
          <w:szCs w:val="28"/>
        </w:rPr>
        <w:t>ANOVA</w:t>
      </w:r>
      <w:r w:rsidRPr="00772687">
        <w:rPr>
          <w:rFonts w:ascii="Sakkal Majalla" w:hAnsi="Sakkal Majalla" w:cs="Sakkal Majalla"/>
          <w:color w:val="000000" w:themeColor="text1"/>
          <w:sz w:val="28"/>
          <w:szCs w:val="28"/>
          <w:rtl/>
        </w:rPr>
        <w:t>)، والانحدار الخطي المتعدد. تهدف هذه الأساليب إلى فهم العلاقة بين متغيرات الدراسة وتحديد مدى تأثير برامج التوازن بين العمل والحياة على رضا الموظفين وأدائهم.</w:t>
      </w:r>
    </w:p>
    <w:p w14:paraId="414EC8D6" w14:textId="6479D520"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التحليل الوصفي</w:t>
      </w:r>
    </w:p>
    <w:p w14:paraId="4D8ED02A" w14:textId="30F21141"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بدأ التحليل بوصف البيانات الديموغرافية للمشاركين، مثل العمر، الجنس، المستوى الوظيفي، والقطاع. يساعد التحليل الوصفي في فهم توزيع العينة وتحديد الخصائص الأساسية للمشاركين. كما تم استخدام التحليل الوصفي لتقديم لمحة عامة عن استجابات المشاركين على أسئلة الاستبيان، مما يساعد في تحديد الأنماط والاتجاهات العامة في البيانات.</w:t>
      </w:r>
    </w:p>
    <w:p w14:paraId="4BF2603D" w14:textId="2D94A847"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اختبارات الفرضيات</w:t>
      </w:r>
    </w:p>
    <w:p w14:paraId="680DF61E" w14:textId="3B0865CA"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تم استخدام اختبارات الفرضيات لتحليل العلاقة بين متغيرات الدراسة. شملت هذه الاختبارات اختبار </w:t>
      </w:r>
      <w:r w:rsidRPr="00772687">
        <w:rPr>
          <w:rFonts w:ascii="Sakkal Majalla" w:hAnsi="Sakkal Majalla" w:cs="Sakkal Majalla"/>
          <w:color w:val="000000" w:themeColor="text1"/>
          <w:sz w:val="28"/>
          <w:szCs w:val="28"/>
        </w:rPr>
        <w:t>t</w:t>
      </w:r>
      <w:r w:rsidRPr="00772687">
        <w:rPr>
          <w:rFonts w:ascii="Sakkal Majalla" w:hAnsi="Sakkal Majalla" w:cs="Sakkal Majalla"/>
          <w:color w:val="000000" w:themeColor="text1"/>
          <w:sz w:val="28"/>
          <w:szCs w:val="28"/>
          <w:rtl/>
        </w:rPr>
        <w:t xml:space="preserve"> للعينة المستقلة، واختبار كاي تربيع لتحليل العلاقة بين المتغيرات الاسمية، وتحليل التباين (</w:t>
      </w:r>
      <w:r w:rsidRPr="00772687">
        <w:rPr>
          <w:rFonts w:ascii="Sakkal Majalla" w:hAnsi="Sakkal Majalla" w:cs="Sakkal Majalla"/>
          <w:color w:val="000000" w:themeColor="text1"/>
          <w:sz w:val="28"/>
          <w:szCs w:val="28"/>
        </w:rPr>
        <w:t>ANOVA</w:t>
      </w:r>
      <w:r w:rsidRPr="00772687">
        <w:rPr>
          <w:rFonts w:ascii="Sakkal Majalla" w:hAnsi="Sakkal Majalla" w:cs="Sakkal Majalla"/>
          <w:color w:val="000000" w:themeColor="text1"/>
          <w:sz w:val="28"/>
          <w:szCs w:val="28"/>
          <w:rtl/>
        </w:rPr>
        <w:t>) لفحص الفروق بين المجموعات المختلفة. تساعد هذه الاختبارات في تحديد ما إذا كانت هناك فروق ذات دلالة إحصائية بين المتغيرات المختلفة.</w:t>
      </w:r>
    </w:p>
    <w:p w14:paraId="48C1B928" w14:textId="40BCE4DE" w:rsidR="00E5033C" w:rsidRPr="00772687" w:rsidRDefault="00E5033C"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lastRenderedPageBreak/>
        <w:t>استنتاجات واستعراض النتائج</w:t>
      </w:r>
    </w:p>
    <w:p w14:paraId="20DD6255" w14:textId="675048A8" w:rsidR="00E5033C"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استنادًا إلى نتائج التحليل الإحصائي، سيتم تقديم استنتاجات واضحة حول </w:t>
      </w:r>
      <w:r w:rsidR="008E407F" w:rsidRPr="00772687">
        <w:rPr>
          <w:rFonts w:ascii="Sakkal Majalla" w:hAnsi="Sakkal Majalla" w:cs="Sakkal Majalla"/>
          <w:color w:val="000000" w:themeColor="text1"/>
          <w:sz w:val="28"/>
          <w:szCs w:val="28"/>
          <w:rtl/>
        </w:rPr>
        <w:t xml:space="preserve">أثر </w:t>
      </w:r>
      <w:r w:rsidR="006F4996" w:rsidRPr="00772687">
        <w:rPr>
          <w:rFonts w:ascii="Sakkal Majalla" w:hAnsi="Sakkal Majalla" w:cs="Sakkal Majalla"/>
          <w:color w:val="000000" w:themeColor="text1"/>
          <w:sz w:val="28"/>
          <w:szCs w:val="28"/>
          <w:rtl/>
        </w:rPr>
        <w:t xml:space="preserve">الاستدامة في إدارة الأعمال: دراسة تأثير تطبيق </w:t>
      </w:r>
      <w:r w:rsidR="00161DC2" w:rsidRPr="00772687">
        <w:rPr>
          <w:rFonts w:ascii="Sakkal Majalla" w:hAnsi="Sakkal Majalla" w:cs="Sakkal Majalla"/>
          <w:color w:val="000000" w:themeColor="text1"/>
          <w:sz w:val="28"/>
          <w:szCs w:val="28"/>
          <w:rtl/>
        </w:rPr>
        <w:t>استراتيجيات استدامة الأعمال: دراسة مقارنة بين الشركات الكبرى والشركات الصغيرة والمتوسطة في السعودية</w:t>
      </w:r>
      <w:r w:rsidR="006F4996" w:rsidRPr="00772687">
        <w:rPr>
          <w:rFonts w:ascii="Sakkal Majalla" w:hAnsi="Sakkal Majalla" w:cs="Sakkal Majalla"/>
          <w:color w:val="000000" w:themeColor="text1"/>
          <w:sz w:val="28"/>
          <w:szCs w:val="28"/>
          <w:rtl/>
        </w:rPr>
        <w:t xml:space="preserve">، </w:t>
      </w:r>
      <w:r w:rsidRPr="00772687">
        <w:rPr>
          <w:rFonts w:ascii="Sakkal Majalla" w:hAnsi="Sakkal Majalla" w:cs="Sakkal Majalla"/>
          <w:color w:val="000000" w:themeColor="text1"/>
          <w:sz w:val="28"/>
          <w:szCs w:val="28"/>
          <w:rtl/>
        </w:rPr>
        <w:t xml:space="preserve">سيتم تحديد البرامج الأكثر فعالية والتوصيات لتحسين السياسات الحالية وتطوير استراتيجيات جديدة بشكل أفضل. هذه الاستنتاجات ستساهم في تقديم رؤى قيمة لأصحاب </w:t>
      </w:r>
      <w:r w:rsidR="006F4996" w:rsidRPr="00772687">
        <w:rPr>
          <w:rFonts w:ascii="Sakkal Majalla" w:hAnsi="Sakkal Majalla" w:cs="Sakkal Majalla"/>
          <w:color w:val="000000" w:themeColor="text1"/>
          <w:sz w:val="28"/>
          <w:szCs w:val="28"/>
          <w:rtl/>
        </w:rPr>
        <w:t>أصحاب المشاريع في</w:t>
      </w:r>
      <w:r w:rsidRPr="00772687">
        <w:rPr>
          <w:rFonts w:ascii="Sakkal Majalla" w:hAnsi="Sakkal Majalla" w:cs="Sakkal Majalla"/>
          <w:color w:val="000000" w:themeColor="text1"/>
          <w:sz w:val="28"/>
          <w:szCs w:val="28"/>
          <w:rtl/>
        </w:rPr>
        <w:t xml:space="preserve"> مجال إدارة </w:t>
      </w:r>
      <w:r w:rsidR="006F4996" w:rsidRPr="00772687">
        <w:rPr>
          <w:rFonts w:ascii="Sakkal Majalla" w:hAnsi="Sakkal Majalla" w:cs="Sakkal Majalla"/>
          <w:color w:val="000000" w:themeColor="text1"/>
          <w:sz w:val="28"/>
          <w:szCs w:val="28"/>
          <w:rtl/>
        </w:rPr>
        <w:t>الأعمال</w:t>
      </w:r>
      <w:r w:rsidRPr="00772687">
        <w:rPr>
          <w:rFonts w:ascii="Sakkal Majalla" w:hAnsi="Sakkal Majalla" w:cs="Sakkal Majalla"/>
          <w:color w:val="000000" w:themeColor="text1"/>
          <w:sz w:val="28"/>
          <w:szCs w:val="28"/>
          <w:rtl/>
        </w:rPr>
        <w:t xml:space="preserve"> في المملكة العربية السعودية.</w:t>
      </w:r>
    </w:p>
    <w:p w14:paraId="762963DA" w14:textId="617619FB" w:rsidR="001E1B48" w:rsidRPr="00772687" w:rsidRDefault="00E5033C"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توضح المنهجية الكمية المتبعة في هذه الدراسة كيفية جمع وتحليل البيانات بشكل منهجي ودقيق لفهم </w:t>
      </w:r>
      <w:r w:rsidR="007930C9" w:rsidRPr="00772687">
        <w:rPr>
          <w:rFonts w:ascii="Sakkal Majalla" w:hAnsi="Sakkal Majalla" w:cs="Sakkal Majalla"/>
          <w:color w:val="000000" w:themeColor="text1"/>
          <w:sz w:val="28"/>
          <w:szCs w:val="28"/>
          <w:rtl/>
        </w:rPr>
        <w:t xml:space="preserve">أثر </w:t>
      </w:r>
      <w:r w:rsidR="00161DC2" w:rsidRPr="00772687">
        <w:rPr>
          <w:rFonts w:ascii="Sakkal Majalla" w:hAnsi="Sakkal Majalla" w:cs="Sakkal Majalla"/>
          <w:color w:val="000000" w:themeColor="text1"/>
          <w:sz w:val="28"/>
          <w:szCs w:val="28"/>
          <w:rtl/>
        </w:rPr>
        <w:t>استراتيجيات استدامة الأعمال: دراسة مقارنة بين الشركات الكبرى والشركات الصغيرة والمتوسطة في السعودية</w:t>
      </w:r>
      <w:r w:rsidRPr="00772687">
        <w:rPr>
          <w:rFonts w:ascii="Sakkal Majalla" w:hAnsi="Sakkal Majalla" w:cs="Sakkal Majalla"/>
          <w:color w:val="000000" w:themeColor="text1"/>
          <w:sz w:val="28"/>
          <w:szCs w:val="28"/>
          <w:rtl/>
        </w:rPr>
        <w:t>. من خلال استخدام أدوات جمع بيانات موثوقة وأساليب تحليل إحصائية متقدمة، تهدف الدراسة إلى تقديم نتائج علمية موثوقة</w:t>
      </w:r>
      <w:r w:rsidR="007930C9" w:rsidRPr="00772687">
        <w:rPr>
          <w:rFonts w:ascii="Sakkal Majalla" w:hAnsi="Sakkal Majalla" w:cs="Sakkal Majalla"/>
          <w:color w:val="000000" w:themeColor="text1"/>
          <w:sz w:val="28"/>
          <w:szCs w:val="28"/>
          <w:rtl/>
        </w:rPr>
        <w:t>.</w:t>
      </w:r>
      <w:r w:rsidRPr="00772687">
        <w:rPr>
          <w:rFonts w:ascii="Sakkal Majalla" w:hAnsi="Sakkal Majalla" w:cs="Sakkal Majalla"/>
          <w:color w:val="000000" w:themeColor="text1"/>
          <w:sz w:val="28"/>
          <w:szCs w:val="28"/>
          <w:rtl/>
        </w:rPr>
        <w:t xml:space="preserve"> </w:t>
      </w:r>
    </w:p>
    <w:p w14:paraId="27953F0F" w14:textId="1A56425F"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3696052"/>
      <w:bookmarkEnd w:id="18"/>
      <w:r w:rsidRPr="00772687">
        <w:rPr>
          <w:rFonts w:ascii="Sakkal Majalla" w:hAnsi="Sakkal Majalla" w:cs="Sakkal Majalla"/>
          <w:b/>
          <w:bCs/>
          <w:color w:val="000000" w:themeColor="text1"/>
          <w:sz w:val="36"/>
          <w:szCs w:val="36"/>
          <w:rtl/>
        </w:rPr>
        <w:t>10.1 أدوات الدراسة:</w:t>
      </w:r>
      <w:bookmarkEnd w:id="20"/>
    </w:p>
    <w:p w14:paraId="7C2BC290" w14:textId="5061BD78" w:rsidR="001E1B48" w:rsidRPr="00772687" w:rsidRDefault="001E1B48"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تُعد أدوات جمع البيانات من العناصر الأساسية التي يعتمد عليها الباحثون للحصول على المعلومات والبيانات اللازمة لإجراء التحليلات والوصول إلى النتائج والاستنتاجات. في دراسة </w:t>
      </w:r>
      <w:r w:rsidR="007930C9" w:rsidRPr="00772687">
        <w:rPr>
          <w:rFonts w:ascii="Sakkal Majalla" w:hAnsi="Sakkal Majalla" w:cs="Sakkal Majalla"/>
          <w:color w:val="000000" w:themeColor="text1"/>
          <w:sz w:val="28"/>
          <w:szCs w:val="28"/>
          <w:rtl/>
        </w:rPr>
        <w:t xml:space="preserve">وتحليل أثر </w:t>
      </w:r>
      <w:r w:rsidR="00161DC2" w:rsidRPr="00772687">
        <w:rPr>
          <w:rFonts w:ascii="Sakkal Majalla" w:hAnsi="Sakkal Majalla" w:cs="Sakkal Majalla"/>
          <w:color w:val="000000" w:themeColor="text1"/>
          <w:sz w:val="28"/>
          <w:szCs w:val="28"/>
          <w:rtl/>
        </w:rPr>
        <w:t xml:space="preserve">استراتيجيات استدامة الأعمال: دراسة مقارنة بين الشركات الكبرى والشركات الصغيرة والمتوسطة في السعودية، </w:t>
      </w:r>
      <w:r w:rsidRPr="00772687">
        <w:rPr>
          <w:rFonts w:ascii="Sakkal Majalla" w:hAnsi="Sakkal Majalla" w:cs="Sakkal Majalla"/>
          <w:color w:val="000000" w:themeColor="text1"/>
          <w:sz w:val="28"/>
          <w:szCs w:val="28"/>
          <w:rtl/>
        </w:rPr>
        <w:t>تم استخدام استبيان مغلق كأداة رئيسية لجمع البيانات. يعكس تصميم الاستبيان وتوزيعه وتحليله الأهمية الكبيرة التي توليها الدراسة لجمع بيانات دقيقة وشاملة.</w:t>
      </w:r>
    </w:p>
    <w:p w14:paraId="2135672F" w14:textId="40BC5B2B" w:rsidR="001E1B48" w:rsidRPr="00772687" w:rsidRDefault="001E1B48" w:rsidP="005D62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687">
        <w:rPr>
          <w:rFonts w:ascii="Sakkal Majalla" w:hAnsi="Sakkal Majalla" w:cs="Sakkal Majalla"/>
          <w:b/>
          <w:bCs/>
          <w:color w:val="000000" w:themeColor="text1"/>
          <w:sz w:val="32"/>
          <w:szCs w:val="32"/>
          <w:rtl/>
        </w:rPr>
        <w:t>تصميم الاستبيان</w:t>
      </w:r>
    </w:p>
    <w:p w14:paraId="05E3B6E4" w14:textId="4B20D90F" w:rsidR="007930C9" w:rsidRPr="00772687" w:rsidRDefault="001E1B48"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 xml:space="preserve">تم تصميم الاستبيان بشكل يضمن تغطية كافة الجوانب المتعلقة ببرامج </w:t>
      </w:r>
      <w:r w:rsidR="00161DC2" w:rsidRPr="00772687">
        <w:rPr>
          <w:rFonts w:ascii="Sakkal Majalla" w:hAnsi="Sakkal Majalla" w:cs="Sakkal Majalla"/>
          <w:color w:val="000000" w:themeColor="text1"/>
          <w:sz w:val="28"/>
          <w:szCs w:val="28"/>
          <w:rtl/>
        </w:rPr>
        <w:t>استراتيجيات استدامة الأعمال: دراسة مقارنة بين الشركات الكبرى والشركات الصغيرة والمتوسطة في السعودية</w:t>
      </w:r>
      <w:r w:rsidRPr="00772687">
        <w:rPr>
          <w:rFonts w:ascii="Sakkal Majalla" w:hAnsi="Sakkal Majalla" w:cs="Sakkal Majalla"/>
          <w:color w:val="000000" w:themeColor="text1"/>
          <w:sz w:val="28"/>
          <w:szCs w:val="28"/>
          <w:rtl/>
        </w:rPr>
        <w:t xml:space="preserve">. اشتمل الاستبيان على مجموعة من الأسئلة المغلقة التي تم تصنيفها إلى عدة أقسام رئيسية، حيث تم استخدام مقياس </w:t>
      </w:r>
      <w:r w:rsidRPr="00772687">
        <w:rPr>
          <w:rFonts w:ascii="Sakkal Majalla" w:hAnsi="Sakkal Majalla" w:cs="Sakkal Majalla"/>
          <w:color w:val="000000" w:themeColor="text1"/>
          <w:sz w:val="28"/>
          <w:szCs w:val="28"/>
          <w:rtl/>
        </w:rPr>
        <w:lastRenderedPageBreak/>
        <w:t>ليكرت الخماسي لقياس درجة الاتفاق أو الاختلاف مع كل عبارة. يتضمن مقياس ليكرت خمس درجات تبدأ من "موافق بشدة" وتنتهي بـ"غير موافق بشدة"، مما يتيح للمشاركين التعبير عن آرائهم بدقة.</w:t>
      </w:r>
      <w:r w:rsidR="007930C9" w:rsidRPr="00772687">
        <w:rPr>
          <w:rFonts w:ascii="Sakkal Majalla" w:hAnsi="Sakkal Majalla" w:cs="Sakkal Majalla"/>
          <w:color w:val="000000" w:themeColor="text1"/>
          <w:sz w:val="28"/>
          <w:szCs w:val="28"/>
          <w:rtl/>
        </w:rPr>
        <w:t xml:space="preserve"> </w:t>
      </w:r>
    </w:p>
    <w:p w14:paraId="4C7B7189" w14:textId="03098D7B" w:rsidR="00724766" w:rsidRPr="00772687" w:rsidRDefault="00724766" w:rsidP="0072476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03696053"/>
      <w:r w:rsidRPr="00772687">
        <w:rPr>
          <w:rFonts w:ascii="Sakkal Majalla" w:hAnsi="Sakkal Majalla" w:cs="Sakkal Majalla"/>
          <w:b/>
          <w:bCs/>
          <w:color w:val="000000" w:themeColor="text1"/>
          <w:sz w:val="36"/>
          <w:szCs w:val="36"/>
          <w:rtl/>
        </w:rPr>
        <w:t>11.1 حدود الدراسة:</w:t>
      </w:r>
      <w:bookmarkEnd w:id="21"/>
    </w:p>
    <w:p w14:paraId="6718B242" w14:textId="4F6B5D25" w:rsidR="00161DC2" w:rsidRPr="00772687" w:rsidRDefault="00724766" w:rsidP="0072476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hint="cs"/>
          <w:b/>
          <w:bCs/>
          <w:color w:val="000000" w:themeColor="text1"/>
          <w:sz w:val="32"/>
          <w:szCs w:val="32"/>
          <w:rtl/>
        </w:rPr>
        <w:t xml:space="preserve">1. </w:t>
      </w:r>
      <w:r w:rsidR="00161DC2" w:rsidRPr="00772687">
        <w:rPr>
          <w:rFonts w:ascii="Sakkal Majalla" w:hAnsi="Sakkal Majalla" w:cs="Sakkal Majalla"/>
          <w:b/>
          <w:bCs/>
          <w:color w:val="000000" w:themeColor="text1"/>
          <w:sz w:val="32"/>
          <w:szCs w:val="32"/>
          <w:rtl/>
        </w:rPr>
        <w:t>الحدود البشرية</w:t>
      </w:r>
    </w:p>
    <w:p w14:paraId="5186695A" w14:textId="4E7858CF" w:rsidR="00161DC2" w:rsidRPr="00772687" w:rsidRDefault="00161DC2" w:rsidP="0072476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تتعلق الحدود البشرية بالموارد البشرية والمشاركين الرئيسيين المعنيين بدراسة استراتيجيات استدامة الأعمال. تتضمن هذه الحدود:</w:t>
      </w:r>
    </w:p>
    <w:p w14:paraId="71CEC514" w14:textId="0B3153E3" w:rsidR="00161DC2" w:rsidRPr="00772687" w:rsidRDefault="00161DC2" w:rsidP="005D624B">
      <w:pPr>
        <w:pStyle w:val="ListParagraph"/>
        <w:numPr>
          <w:ilvl w:val="0"/>
          <w:numId w:val="5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جمهور الدراسة</w:t>
      </w:r>
      <w:r w:rsidRPr="00772687">
        <w:rPr>
          <w:rFonts w:ascii="Sakkal Majalla" w:hAnsi="Sakkal Majalla" w:cs="Sakkal Majalla"/>
          <w:color w:val="000000" w:themeColor="text1"/>
          <w:sz w:val="28"/>
          <w:szCs w:val="28"/>
          <w:rtl/>
        </w:rPr>
        <w:t>: تشمل الدراسة مجموعة متنوعة من الشركات في السعودية، بما في ذلك الشركات الكبرى والشركات الصغيرة والمتوسطة، مما يتيح فهمًا شمولياً للتوجهات والممارسات المختلفة.</w:t>
      </w:r>
    </w:p>
    <w:p w14:paraId="48F1D29F" w14:textId="7E6BDA5E" w:rsidR="00161DC2" w:rsidRPr="00772687" w:rsidRDefault="00161DC2" w:rsidP="005D624B">
      <w:pPr>
        <w:pStyle w:val="ListParagraph"/>
        <w:numPr>
          <w:ilvl w:val="0"/>
          <w:numId w:val="5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الموظفون والإدارة</w:t>
      </w:r>
      <w:r w:rsidRPr="00772687">
        <w:rPr>
          <w:rFonts w:ascii="Sakkal Majalla" w:hAnsi="Sakkal Majalla" w:cs="Sakkal Majalla"/>
          <w:color w:val="000000" w:themeColor="text1"/>
          <w:sz w:val="28"/>
          <w:szCs w:val="28"/>
          <w:rtl/>
        </w:rPr>
        <w:t>: تتضمن الدراسة تقييم آراء كل من الموظفين والإدارة في الشركات المختلفة حول فعالية استراتيجيات الاستدامة وتأثيرها على الأداء العام. كما تشمل ردود أفعالهم تجاه الحواجز والتحديات التي تواجه تطبيق هذه الاستراتيجيات.</w:t>
      </w:r>
    </w:p>
    <w:p w14:paraId="6782244B" w14:textId="0AA53D1D" w:rsidR="00161DC2" w:rsidRPr="00772687" w:rsidRDefault="00161DC2" w:rsidP="005D624B">
      <w:pPr>
        <w:pStyle w:val="ListParagraph"/>
        <w:numPr>
          <w:ilvl w:val="0"/>
          <w:numId w:val="5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المستفيدون وأصحاب المصلحة</w:t>
      </w:r>
      <w:r w:rsidRPr="00772687">
        <w:rPr>
          <w:rFonts w:ascii="Sakkal Majalla" w:hAnsi="Sakkal Majalla" w:cs="Sakkal Majalla"/>
          <w:color w:val="000000" w:themeColor="text1"/>
          <w:sz w:val="28"/>
          <w:szCs w:val="28"/>
          <w:rtl/>
        </w:rPr>
        <w:t>: يتضمن ذلك تحليل تأثير تطبيق استراتيجيات الاستدامة على المستفيدين، مثل العملاء، والمستثمرين، والمجتمعات المحلية، بما في ذلك قياس مدى رضاهم.</w:t>
      </w:r>
    </w:p>
    <w:p w14:paraId="3EA60C67" w14:textId="002649D8" w:rsidR="00161DC2" w:rsidRPr="00772687" w:rsidRDefault="00161DC2" w:rsidP="005D624B">
      <w:pPr>
        <w:pStyle w:val="ListParagraph"/>
        <w:numPr>
          <w:ilvl w:val="0"/>
          <w:numId w:val="5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الخبراء والممارسون</w:t>
      </w:r>
      <w:r w:rsidRPr="00772687">
        <w:rPr>
          <w:rFonts w:ascii="Sakkal Majalla" w:hAnsi="Sakkal Majalla" w:cs="Sakkal Majalla"/>
          <w:color w:val="000000" w:themeColor="text1"/>
          <w:sz w:val="28"/>
          <w:szCs w:val="28"/>
          <w:rtl/>
        </w:rPr>
        <w:t>: تضم الدراسة إشراك مجموعة من الخبراء في مجالات الإدارة المستدامة لدعم فهم أفضل للاستراتيجيات والممارسات ذات الصلة.</w:t>
      </w:r>
    </w:p>
    <w:p w14:paraId="03368E68" w14:textId="281A9A68" w:rsidR="00161DC2" w:rsidRPr="00772687" w:rsidRDefault="00876D49" w:rsidP="00876D4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72687">
        <w:rPr>
          <w:rFonts w:ascii="Sakkal Majalla" w:hAnsi="Sakkal Majalla" w:cs="Sakkal Majalla" w:hint="cs"/>
          <w:b/>
          <w:bCs/>
          <w:color w:val="000000" w:themeColor="text1"/>
          <w:sz w:val="32"/>
          <w:szCs w:val="32"/>
          <w:rtl/>
        </w:rPr>
        <w:t xml:space="preserve">2. </w:t>
      </w:r>
      <w:r w:rsidR="00161DC2" w:rsidRPr="00772687">
        <w:rPr>
          <w:rFonts w:ascii="Sakkal Majalla" w:hAnsi="Sakkal Majalla" w:cs="Sakkal Majalla"/>
          <w:b/>
          <w:bCs/>
          <w:color w:val="000000" w:themeColor="text1"/>
          <w:sz w:val="32"/>
          <w:szCs w:val="32"/>
          <w:rtl/>
        </w:rPr>
        <w:t>الحدود المكانية</w:t>
      </w:r>
    </w:p>
    <w:p w14:paraId="6817DF0B" w14:textId="37E8FBEA" w:rsidR="00161DC2" w:rsidRPr="00772687" w:rsidRDefault="00161DC2" w:rsidP="00876D49">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72687">
        <w:rPr>
          <w:rFonts w:ascii="Sakkal Majalla" w:hAnsi="Sakkal Majalla" w:cs="Sakkal Majalla"/>
          <w:b/>
          <w:bCs/>
          <w:color w:val="000000" w:themeColor="text1"/>
          <w:sz w:val="28"/>
          <w:szCs w:val="28"/>
          <w:rtl/>
        </w:rPr>
        <w:t>تتمثل الحدود المكانية في تحديد الإطار الجغرافي الذي يتم فيه إجراء الدراسة. يمكن توضيح ذلك كما يلي:</w:t>
      </w:r>
    </w:p>
    <w:p w14:paraId="5380A855" w14:textId="50BF2EED" w:rsidR="00161DC2" w:rsidRPr="00772687" w:rsidRDefault="00161DC2" w:rsidP="005D624B">
      <w:pPr>
        <w:pStyle w:val="ListParagraph"/>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النطاق الجغرافي</w:t>
      </w:r>
      <w:r w:rsidRPr="00772687">
        <w:rPr>
          <w:rFonts w:ascii="Sakkal Majalla" w:hAnsi="Sakkal Majalla" w:cs="Sakkal Majalla"/>
          <w:color w:val="000000" w:themeColor="text1"/>
          <w:sz w:val="28"/>
          <w:szCs w:val="28"/>
          <w:rtl/>
        </w:rPr>
        <w:t>: تركز الدراسة على الشركات في المملكة العربية السعودية، وتحديدًا مدن رئيسية مثل الرياض، وجدة، والدمام، نظرًا لتنوعها الاقتصادي والتجاري.</w:t>
      </w:r>
    </w:p>
    <w:p w14:paraId="2686EAB4" w14:textId="51782DC9" w:rsidR="00161DC2" w:rsidRPr="00772687" w:rsidRDefault="00161DC2" w:rsidP="005D624B">
      <w:pPr>
        <w:pStyle w:val="ListParagraph"/>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lastRenderedPageBreak/>
        <w:t>القطاعات الصناعية</w:t>
      </w:r>
      <w:r w:rsidRPr="00772687">
        <w:rPr>
          <w:rFonts w:ascii="Sakkal Majalla" w:hAnsi="Sakkal Majalla" w:cs="Sakkal Majalla"/>
          <w:color w:val="000000" w:themeColor="text1"/>
          <w:sz w:val="28"/>
          <w:szCs w:val="28"/>
          <w:rtl/>
        </w:rPr>
        <w:t>: تشمل الدراسة مجموعة متنوعة من القطاعات، بما في ذلك القطاعات الصناعية، والخدمية، والتكنولوجية، مما يسمح بدراسة تأثير استراتيجيات الاستدامة في سياقات مختلفة.</w:t>
      </w:r>
    </w:p>
    <w:p w14:paraId="20E6C473" w14:textId="0A81633F" w:rsidR="00161DC2" w:rsidRPr="00772687" w:rsidRDefault="00161DC2" w:rsidP="005D624B">
      <w:pPr>
        <w:pStyle w:val="ListParagraph"/>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687">
        <w:rPr>
          <w:rFonts w:ascii="Sakkal Majalla" w:hAnsi="Sakkal Majalla" w:cs="Sakkal Majalla"/>
          <w:b/>
          <w:bCs/>
          <w:color w:val="000000" w:themeColor="text1"/>
          <w:sz w:val="28"/>
          <w:szCs w:val="28"/>
          <w:rtl/>
        </w:rPr>
        <w:t>البيئة الثقافية والاجتماعية</w:t>
      </w:r>
      <w:r w:rsidRPr="00772687">
        <w:rPr>
          <w:rFonts w:ascii="Sakkal Majalla" w:hAnsi="Sakkal Majalla" w:cs="Sakkal Majalla"/>
          <w:color w:val="000000" w:themeColor="text1"/>
          <w:sz w:val="28"/>
          <w:szCs w:val="28"/>
          <w:rtl/>
        </w:rPr>
        <w:t>: تأخذ الدراسة في الاعتبار تأثير الثقافة المحلية والاحتياجات الاجتماعية في السعودية، مما يسهم في فهم كيفية تكيف الشركات مع الاحتياجات والتوقعات البيئية والاجتماعية.</w:t>
      </w:r>
    </w:p>
    <w:p w14:paraId="674625A8" w14:textId="21BD37F7" w:rsidR="006418FD" w:rsidRPr="00772687" w:rsidRDefault="00161DC2" w:rsidP="00876D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t>تساعد الحدود البشرية والمكانية المحددة في هذه الدراسة على تركيز الجهود البحثية وتوجيهها نحو فهم أعمق لاستراتيجيات استدامة الأعمال وتأثيراتها في السعودية. من خلال استكشاف آراء وممارسات مختلف أصحاب المصلحة في سياقات جغرافية وثقافية معينة، يمكن الوصول إلى استنتاجات وتوصيات عملية تعزز من القدرة التنافسية والتنمية المستدامة في بيئة الأعمال.</w:t>
      </w:r>
    </w:p>
    <w:p w14:paraId="7318B3C7" w14:textId="77777777" w:rsidR="006418FD" w:rsidRPr="00772687" w:rsidRDefault="006418FD" w:rsidP="002B6E89">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772687">
        <w:rPr>
          <w:rFonts w:ascii="Sakkal Majalla" w:hAnsi="Sakkal Majalla" w:cs="Sakkal Majalla"/>
          <w:color w:val="000000" w:themeColor="text1"/>
          <w:sz w:val="28"/>
          <w:szCs w:val="28"/>
          <w:rtl/>
        </w:rPr>
        <w:br w:type="page"/>
      </w:r>
    </w:p>
    <w:p w14:paraId="49963006" w14:textId="35AE5E6B" w:rsidR="00161DC2" w:rsidRPr="00772687" w:rsidRDefault="00876D49" w:rsidP="00036A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2" w:name="_Toc203696054"/>
      <w:r w:rsidRPr="00772687">
        <w:rPr>
          <w:rFonts w:ascii="Sakkal Majalla" w:hAnsi="Sakkal Majalla" w:cs="Sakkal Majalla"/>
          <w:b/>
          <w:bCs/>
          <w:color w:val="000000" w:themeColor="text1"/>
          <w:sz w:val="40"/>
          <w:szCs w:val="40"/>
          <w:rtl/>
        </w:rPr>
        <w:lastRenderedPageBreak/>
        <w:t>الفصل الثاني</w:t>
      </w:r>
      <w:r w:rsidRPr="00772687">
        <w:rPr>
          <w:rFonts w:ascii="Sakkal Majalla" w:hAnsi="Sakkal Majalla" w:cs="Sakkal Majalla" w:hint="cs"/>
          <w:b/>
          <w:bCs/>
          <w:color w:val="000000" w:themeColor="text1"/>
          <w:sz w:val="40"/>
          <w:szCs w:val="40"/>
          <w:rtl/>
        </w:rPr>
        <w:t xml:space="preserve">: </w:t>
      </w:r>
      <w:r w:rsidR="006418FD" w:rsidRPr="00772687">
        <w:rPr>
          <w:rFonts w:ascii="Sakkal Majalla" w:hAnsi="Sakkal Majalla" w:cs="Sakkal Majalla"/>
          <w:b/>
          <w:bCs/>
          <w:color w:val="000000" w:themeColor="text1"/>
          <w:sz w:val="40"/>
          <w:szCs w:val="40"/>
          <w:rtl/>
        </w:rPr>
        <w:t>الإطار النظري</w:t>
      </w:r>
      <w:bookmarkEnd w:id="22"/>
    </w:p>
    <w:p w14:paraId="4D087968" w14:textId="02B5333D" w:rsidR="00036A7B" w:rsidRPr="00772687" w:rsidRDefault="00036A7B" w:rsidP="00036A7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3" w:name="_Toc203696055"/>
      <w:r w:rsidRPr="00772687">
        <w:rPr>
          <w:rFonts w:ascii="Sakkal Majalla" w:hAnsi="Sakkal Majalla" w:cs="Sakkal Majalla" w:hint="cs"/>
          <w:b/>
          <w:bCs/>
          <w:color w:val="000000" w:themeColor="text1"/>
          <w:sz w:val="36"/>
          <w:szCs w:val="36"/>
          <w:rtl/>
        </w:rPr>
        <w:t>الفصل الثاني: الاستدامة</w:t>
      </w:r>
      <w:bookmarkEnd w:id="23"/>
    </w:p>
    <w:p w14:paraId="7C7B6560" w14:textId="21112D4E" w:rsidR="00036A7B" w:rsidRPr="00772687" w:rsidRDefault="00036A7B" w:rsidP="00B553D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203696056"/>
      <w:r w:rsidRPr="00772687">
        <w:rPr>
          <w:rFonts w:ascii="Sakkal Majalla" w:hAnsi="Sakkal Majalla" w:cs="Sakkal Majalla" w:hint="cs"/>
          <w:b/>
          <w:bCs/>
          <w:color w:val="000000" w:themeColor="text1"/>
          <w:sz w:val="32"/>
          <w:szCs w:val="32"/>
          <w:rtl/>
        </w:rPr>
        <w:t>1.1.2 المقدمة</w:t>
      </w:r>
      <w:bookmarkEnd w:id="24"/>
    </w:p>
    <w:p w14:paraId="3FF9FD18"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حديثاً أصبحت الاستدامة تتمحور بشكل عام حول القدرة على البقاء على حالة معينة في فترة زمنية معينة أو في المستقبل، فعلى سبيل المثال يرى أحد العلماء الاستدامة بأنها عملية يتم من خلالها تلبية احتياجات الأجيال في الحاضر دون المساس بمقدرات والاحتياجات الخاصة الأجيال المستقبل. كما وعرفت المفوضية العالمية للبيئة والتطوير الاستدامة على انها تأمين احتياجات الحاضر دون التفريط بقدرة الأجيال القادمة على تأمين احتياجاتهم الخاصة وفي عالم الأعمال فان هذه الاحتياجات تنقسم إلى ثلاثة محاور والتي تم تعريفها من قبل مجلس الأعمال العالمي للتطوير المستدام بأنه نشاط متزامن بين النجاح الاقتصادي والمساواة البيئية والعدالة الاجتماعية.(قنابر، 2024)</w:t>
      </w:r>
    </w:p>
    <w:p w14:paraId="746F66B8"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وقد تم ربط مفهوم الاستدامة في معظم المنظمات بنجاح البعد الاقتصادي بما في ذلك القوة الاقتصادية وابتكار المنتج الجديد أو الخدمة الجديدة.(محمد، 2020)</w:t>
      </w:r>
    </w:p>
    <w:p w14:paraId="70C49B59"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كما لقي موضوع الاستدامة اهتماماً كبيراً من منظمات الأعمال في العصر الحديث، حيث ركزت المنظمات على القضايا الاجتماعية ممثلة بالمسؤولية الاجتماعية تجاه المجتمع الذي تعمل به جنباً إلى جنب مع القضايا والموضوعات البيئية، والذي يشمل توفير العدالة والمساواة في فرص التوظيف بين جميع المتقدمين من حيث الأجور والرواتب، كما وتضم أيضا حق المستهلكين في الحصول على منتجات وخدمات تغطي حاجاتهم وفي الوقت والزمان المناسبين.(</w:t>
      </w:r>
      <w:r w:rsidRPr="00772687">
        <w:rPr>
          <w:rFonts w:ascii="Sakkal Majalla" w:hAnsi="Sakkal Majalla" w:cs="Sakkal Majalla"/>
          <w:color w:val="000000" w:themeColor="text1"/>
          <w:sz w:val="28"/>
          <w:szCs w:val="28"/>
        </w:rPr>
        <w:t>Sebaa, 2020</w:t>
      </w:r>
      <w:r w:rsidRPr="00772687">
        <w:rPr>
          <w:rFonts w:ascii="Sakkal Majalla" w:hAnsi="Sakkal Majalla" w:cs="Sakkal Majalla"/>
          <w:color w:val="000000" w:themeColor="text1"/>
          <w:sz w:val="28"/>
          <w:szCs w:val="28"/>
          <w:rtl/>
          <w:lang w:bidi="ar-EG"/>
        </w:rPr>
        <w:t>)</w:t>
      </w:r>
    </w:p>
    <w:p w14:paraId="4188A4EF"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كما أنه ونتيجة للتغير البيئي السريع والعولمة والمنافسة فيما يخص المنتجات والخدمات، أصبح الأمر ملحاً للمنظمات للقيام بتحسين الأداء والتطوير المستمرين، وذلك من خلال خفض التكاليف وتعزيز الجودة وابتكار منتجات وخدمات جديدة.(</w:t>
      </w:r>
      <w:r w:rsidRPr="00772687">
        <w:rPr>
          <w:rFonts w:ascii="Sakkal Majalla" w:hAnsi="Sakkal Majalla" w:cs="Sakkal Majalla"/>
          <w:color w:val="000000" w:themeColor="text1"/>
          <w:sz w:val="28"/>
          <w:szCs w:val="28"/>
        </w:rPr>
        <w:t>Alai, 2020</w:t>
      </w:r>
      <w:r w:rsidRPr="00772687">
        <w:rPr>
          <w:rFonts w:ascii="Sakkal Majalla" w:hAnsi="Sakkal Majalla" w:cs="Sakkal Majalla"/>
          <w:color w:val="000000" w:themeColor="text1"/>
          <w:sz w:val="28"/>
          <w:szCs w:val="28"/>
          <w:rtl/>
          <w:lang w:bidi="ar-EG"/>
        </w:rPr>
        <w:t>)</w:t>
      </w:r>
    </w:p>
    <w:p w14:paraId="322C4B8D"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كما أن ممارسة الاستدامة يشكل فرصة أمام المنظمة من أجل تحسين سمعتها وتحقيق رضا أصحاب المصالح الداخليين والخارجيين، مما يؤدي إلى تحقيق المكاسب على مستوى أداء العاملين المدفوع بالرضا الوظيفي، بالإضافة إلى جذب الزبائن الجدد وزيادة ولاء الزبائن الحاليين وزيادة مستوى مشترياتهم وتعاملهم مع المنظمة، كما وتشكل عاملاً في تخفيض معدل الدوران الوظيفي وجذب الموارد البشرية المؤهلة.(</w:t>
      </w:r>
      <w:r w:rsidRPr="00772687">
        <w:rPr>
          <w:rFonts w:ascii="Sakkal Majalla" w:hAnsi="Sakkal Majalla" w:cs="Sakkal Majalla"/>
          <w:color w:val="000000" w:themeColor="text1"/>
          <w:sz w:val="28"/>
          <w:szCs w:val="28"/>
        </w:rPr>
        <w:t>Hashemi, 2024</w:t>
      </w:r>
      <w:r w:rsidRPr="00772687">
        <w:rPr>
          <w:rFonts w:ascii="Sakkal Majalla" w:hAnsi="Sakkal Majalla" w:cs="Sakkal Majalla"/>
          <w:color w:val="000000" w:themeColor="text1"/>
          <w:sz w:val="28"/>
          <w:szCs w:val="28"/>
          <w:rtl/>
          <w:lang w:bidi="ar-EG"/>
        </w:rPr>
        <w:t>)</w:t>
      </w:r>
    </w:p>
    <w:p w14:paraId="685B3B2F"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ويرى الباحث أن الاستدامة هي سعي المنظمات نحو الوصول إلى مستوى عالي من الكفاءة الاقتصادية التي تساهم في زيادة مستوى الأرباح وبقاء تلك المنظمات في سوق العمل من خلال نموها ثم ازدهارها ورفع مستوى الميزة التنافسية لها من خلال الزيادة في نسبة مبيعاتها وابتكار المنتجات الجديدة التي تلبي حاجات الزبائن في الحاضر وفي المستقبل والسعي نحو ارضائهم.(</w:t>
      </w:r>
      <w:r w:rsidRPr="00772687">
        <w:rPr>
          <w:rFonts w:ascii="Sakkal Majalla" w:hAnsi="Sakkal Majalla" w:cs="Sakkal Majalla"/>
          <w:color w:val="000000" w:themeColor="text1"/>
          <w:sz w:val="28"/>
          <w:szCs w:val="28"/>
        </w:rPr>
        <w:t>Belkhiri, 2024</w:t>
      </w:r>
      <w:r w:rsidRPr="00772687">
        <w:rPr>
          <w:rFonts w:ascii="Sakkal Majalla" w:hAnsi="Sakkal Majalla" w:cs="Sakkal Majalla"/>
          <w:color w:val="000000" w:themeColor="text1"/>
          <w:sz w:val="28"/>
          <w:szCs w:val="28"/>
          <w:rtl/>
          <w:lang w:bidi="ar-EG"/>
        </w:rPr>
        <w:t>)</w:t>
      </w:r>
    </w:p>
    <w:p w14:paraId="0EFA678C" w14:textId="4518656E" w:rsidR="006418FD" w:rsidRPr="00772687" w:rsidRDefault="00B553D9" w:rsidP="00B553D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192024369"/>
      <w:bookmarkStart w:id="26" w:name="_Toc203696057"/>
      <w:r w:rsidRPr="00772687">
        <w:rPr>
          <w:rFonts w:ascii="Sakkal Majalla" w:hAnsi="Sakkal Majalla" w:cs="Sakkal Majalla" w:hint="cs"/>
          <w:b/>
          <w:bCs/>
          <w:color w:val="000000" w:themeColor="text1"/>
          <w:sz w:val="32"/>
          <w:szCs w:val="32"/>
          <w:rtl/>
          <w:lang w:bidi="ar-EG"/>
        </w:rPr>
        <w:t xml:space="preserve">2.1.2 </w:t>
      </w:r>
      <w:r w:rsidR="006418FD" w:rsidRPr="00772687">
        <w:rPr>
          <w:rFonts w:ascii="Sakkal Majalla" w:hAnsi="Sakkal Majalla" w:cs="Sakkal Majalla"/>
          <w:b/>
          <w:bCs/>
          <w:color w:val="000000" w:themeColor="text1"/>
          <w:sz w:val="32"/>
          <w:szCs w:val="32"/>
          <w:rtl/>
          <w:lang w:bidi="ar-EG"/>
        </w:rPr>
        <w:t xml:space="preserve"> أبعاد الاستدامة الاقتصادية:</w:t>
      </w:r>
      <w:bookmarkEnd w:id="25"/>
      <w:bookmarkEnd w:id="26"/>
    </w:p>
    <w:p w14:paraId="376327CC"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وقد اعتمد الباحث ثلاثة أبعاد للاستدامة الاقتصادية وتمثلت بنمو المبيعات، وتطوير منتج جديد وتوليد القيمة المضافة وكالآتي:</w:t>
      </w:r>
    </w:p>
    <w:p w14:paraId="71FA90F4" w14:textId="77777777" w:rsidR="006418FD" w:rsidRPr="00772687" w:rsidRDefault="006418FD" w:rsidP="00B553D9">
      <w:pPr>
        <w:spacing w:before="100" w:beforeAutospacing="1" w:after="100" w:afterAutospacing="1" w:line="360" w:lineRule="auto"/>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lang w:bidi="ar-EG"/>
        </w:rPr>
        <w:t>أولاً: نمو المبيعات:</w:t>
      </w:r>
    </w:p>
    <w:p w14:paraId="3497C44C"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 xml:space="preserve">تتطلب التغيرات المستقبلية في مجال إدارة الموارد البشرية التركيز كثيراً على تدريب وتأهيل هذه الموارد وتحديث أنظمة الحوافز لرفع مستواها في صياغة استراتيجيات التسويق وتنفيذها بالطريقة التي تضمن ترويج المنتجات وجذب العملاء بذات الوقت، وقد يتطلب ذلك من الموارد البشرية إتباع أساليب تسويقية جديدة لعرض المنتجات والتأثير على المستهلك عندما يقوم باختيار السلعة التي تلبي احتياجاته وبالآتي فإن الاتجاه المستقبلي للمنظمات سيكون أكثر مراعاة للدقة والعناية في اختيار تلك الموارد البشرية العاملة في المنظمة بحيث تكون قادرة على تمثيل المنظمة تمثيلاً صحيحاً ورفع مستوى سمعة المنظمة والمحافظة على الحصة السوقية العالية ومن أجل نمو المبيعات فإنه هناك حاجة ملحة في انتقاء ، الموارد البشرية ذات الخبرة والمعرفة بالأسواق والمعرفة بقنوات التوزيع المتميزة، وبطرق الوصول إلى المستهلك الذي </w:t>
      </w:r>
      <w:r w:rsidRPr="00772687">
        <w:rPr>
          <w:rFonts w:ascii="Sakkal Majalla" w:hAnsi="Sakkal Majalla" w:cs="Sakkal Majalla"/>
          <w:color w:val="000000" w:themeColor="text1"/>
          <w:sz w:val="28"/>
          <w:szCs w:val="28"/>
          <w:rtl/>
          <w:lang w:bidi="ar-EG"/>
        </w:rPr>
        <w:lastRenderedPageBreak/>
        <w:t>يحقق المنفعة للمنظمة، والتي تملك القدرة على التواصل والتفاعل المباشر مع العميل واقناعه بجدوى المنتج الذي تقدمه المنظمة ودفع العميل إلى الشراء بكميات كبيرة.(</w:t>
      </w:r>
      <w:r w:rsidRPr="00772687">
        <w:rPr>
          <w:rFonts w:ascii="Sakkal Majalla" w:hAnsi="Sakkal Majalla" w:cs="Sakkal Majalla"/>
          <w:color w:val="000000" w:themeColor="text1"/>
          <w:sz w:val="28"/>
          <w:szCs w:val="28"/>
        </w:rPr>
        <w:t>Mahmoud, 2022</w:t>
      </w:r>
      <w:r w:rsidRPr="00772687">
        <w:rPr>
          <w:rFonts w:ascii="Sakkal Majalla" w:hAnsi="Sakkal Majalla" w:cs="Sakkal Majalla"/>
          <w:color w:val="000000" w:themeColor="text1"/>
          <w:sz w:val="28"/>
          <w:szCs w:val="28"/>
          <w:rtl/>
          <w:lang w:bidi="ar-EG"/>
        </w:rPr>
        <w:t>)</w:t>
      </w:r>
    </w:p>
    <w:p w14:paraId="3D526190"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وتعتمد المنظمات على فعالية المزيج التسويقي بالإضافة إلى التركيز على المزيج الترويجي الذي يتضمن الاتي:</w:t>
      </w:r>
    </w:p>
    <w:p w14:paraId="1C75B5DE" w14:textId="77777777" w:rsidR="006418FD" w:rsidRPr="00772687" w:rsidRDefault="006418FD" w:rsidP="005D624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العلاقات العامة: بحيث يتم من خلالها بناء العلاقات الطيبة مع البيئة الخارجية للمنظمات والتي تشمل كل من الجهات الحكومية والجمهور المستهلك والمساهمين والإعلام وغيرها من الجهات المرتبطة بالمنظمة والمحيطة بها</w:t>
      </w:r>
    </w:p>
    <w:p w14:paraId="6ACED658" w14:textId="77777777" w:rsidR="006418FD" w:rsidRPr="00772687" w:rsidRDefault="006418FD" w:rsidP="005D624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الإعلان: ويتم من خلال الوسائل التي تستخدمها الشركة لتعريف الزبون بالمنتج أو الخدمة التي تقدمها، من خلال تقديم الأفكار والخدمات، وذلك لزيادة مكانة العلامة التجارية للمنتج الذي تقدمه الشركة</w:t>
      </w:r>
    </w:p>
    <w:p w14:paraId="1C01DFDD" w14:textId="77777777" w:rsidR="006418FD" w:rsidRPr="00772687" w:rsidRDefault="006418FD" w:rsidP="005D624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 xml:space="preserve">تشجيع المبيعات: هو تنشيط المبيعات في كافة عمليات التسويق والعرض للسلع التي تتعامل بها المنظمات في واجهات العرض الداخلية والخارجية لمحلاتها، ولابد أن يتم ترتيب السلع بالشكل الذي يثير اهتمام المستهلكين المحتملين وتحفيزهم للقيام بعملية الشراء. </w:t>
      </w:r>
    </w:p>
    <w:p w14:paraId="0EF5D85C" w14:textId="77777777" w:rsidR="006418FD" w:rsidRPr="00772687" w:rsidRDefault="006418FD" w:rsidP="005D624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التغليف تعتبر العبوات إحدى الوسائل المهمة لدعم المزيج الترويجي لما لها من آثار نفسية تحفز المستهلكين المستهدفين وإثارة اهتمامهم نحو السلعة. كما وتعتبر أداة اتصال فعالة بين المنتج والزبون قد يساعد على خلق ميزة تنافسية للسلعة مقارنة مع السلع البديلة المتأخرة كما تساعد على إرشاد المستهلكين وتوجيههم لكيفية الاستخدام الأمثل للسلعة وتمثل إحدى عوامل جذب المستهلك لشراء.</w:t>
      </w:r>
    </w:p>
    <w:p w14:paraId="087A084F" w14:textId="77777777" w:rsidR="006418FD" w:rsidRPr="00772687" w:rsidRDefault="006418FD" w:rsidP="005D624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الدعاية هو النشاط الذي يهدف إلى التأثير في آراء واتجاهات مختلف فئات المستهلكين تجاه سلعة ما والذي يمكن من خلاله المنافسة في السوق بكميات البيع للمنتجات والخدمات التي من شأنها أن تساهم في استدامة تلك الشركات اقتصادياً.</w:t>
      </w:r>
    </w:p>
    <w:p w14:paraId="4C9D6BBB" w14:textId="77777777" w:rsidR="006418FD" w:rsidRPr="00772687" w:rsidRDefault="006418FD" w:rsidP="00B553D9">
      <w:pPr>
        <w:spacing w:before="100" w:beforeAutospacing="1" w:after="100" w:afterAutospacing="1" w:line="360" w:lineRule="auto"/>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lang w:bidi="ar-EG"/>
        </w:rPr>
        <w:t>ثانياً: تطوير منتج جديد:</w:t>
      </w:r>
    </w:p>
    <w:p w14:paraId="4E3AC524"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تقوم المنظمة بإجراء الكثير من التطويرات والتحسينات فيما يخص المنتجات من فترة إلى أخرى وبشكل مستمر لأجل نموها وازدهارها، كما أن لها دور أساسي بتحسين الميزة التنافسية.(أحمد، 2024)</w:t>
      </w:r>
    </w:p>
    <w:p w14:paraId="3FA9D89C"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وتقوم المنظمة لأجل تطوير المنتج بالتعرف على نوعين من المصادر: داخلية ومصادر خارجية كما أن أكثر المصادر الداخلية للأفكار الجديدة وضوحاً هي تلك الأفكار التي تأتي من إدارة البحث والتطوير التابعة للشركات، فهذه الإدارة تضم في عضويتها متخصصين في المجالات المختلفة للتطوير ولديهم خبرات متراكمة تؤهلهم لتقديم أفكار مبتكرة، وتقدم إدارة التسوق أفكاراً جديدة أيضاً يحكم التصاقها بالعملاء ومعرفتها باحتياجاتهم ورغباتهم ومقترحاتهم.</w:t>
      </w:r>
    </w:p>
    <w:p w14:paraId="71E7AD0A"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أما بخصوص المصادر الخارجية، فإنها ذات أهمية خاصة في دعم المؤسسات أو الشركات بالأفكار الجديدة والمتجددة.</w:t>
      </w:r>
    </w:p>
    <w:p w14:paraId="5FE646B3"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كذلك فإن هنالك دوراً أساسياً يلعبه المتخصصون من خبراء في توليد الأفكار الجديدة بحكم اطلاعهم الواسع على الأسواق، لدرجة أن قسماً منهم صار يتخصص في جوانب محددة من السوق دون غيرها، وهذا يعطيهم القدرة على الغوص في أعمال السوق ومحاولة معرفة أغواره.(بن قري، 2022)</w:t>
      </w:r>
    </w:p>
    <w:p w14:paraId="20333ACA"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فالمستهلكون هم مصدر لا يستهان به من مصادر الأفكار، حيث أن اقتراحاتهم وآرائهم قد تؤدي إلى تكوين أفكار الخدمات أو منتجات جديدة مريحة. كما أن الموزعين والمؤسسات ذات العلاقة بالمؤسسة أو التابعة لها، يزودون الشركة بالأفكار الميدانية باعتبارهم موجودون في السوق، ولهم مصلحة في دعم المؤسسة بالأفكار والمقترحات.</w:t>
      </w:r>
    </w:p>
    <w:p w14:paraId="6863113A"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إن عملية تطوير المنتجات الجديدة تعتبر من العمليات الأساسية والحيوية التي تحقق للمنظمة البقاء، الاستمرار، والنمو في السوق، وإن تقديم منتجات جديدة يعتبر مؤشراً مهماً على حيوية المنظمة ورغبتها في تلبية احتياجات أسواقها وزبائنها. وفي نفس الوقت تعتبر أداة مهمة لتقوية المركز التنافسي للمنظمة.</w:t>
      </w:r>
    </w:p>
    <w:p w14:paraId="3B98C09A"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كما وان عملية تطوير منتجات جديدة لا تتم بشكل عشوائي بل تستند على دراسة تحليلية واقعية للسوق ومعرفة التغيرات ذات العلاقة بها.</w:t>
      </w:r>
    </w:p>
    <w:p w14:paraId="6E21A850"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ومن الأنواع التي تندرج تحت تطوير المنتج الجديد (الابتكار) إما التطوير بالاختراق أو عن التطوير التكنولوجي أو التطوير العادي.</w:t>
      </w:r>
    </w:p>
    <w:p w14:paraId="1C42F322" w14:textId="77777777" w:rsidR="006418FD" w:rsidRPr="00772687" w:rsidRDefault="006418FD" w:rsidP="005D624B">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التطوير بالاختراق: يعمل على تقديم ما هو جديد كليا، ويرتكز على التغيير الجذري في المنتجات والتكنولوجيا المستخدمة وطرق الإنتاج والعمليات التي تختلف عما كان مستخدما سابقا أو ما هو موجود ويعتبر أقل أنواع الابتكارات من حيث التكرار بحيث يعتمد على درجة عالية وجهود مكثفة من البحث والتطوير، وجهود الخبراء، ويعتبر الأساس الذي يمكن التطوير عليه في المستقبل.(عثمان، 2024)</w:t>
      </w:r>
    </w:p>
    <w:p w14:paraId="4F7632BF" w14:textId="77777777" w:rsidR="006418FD" w:rsidRPr="00772687" w:rsidRDefault="006418FD" w:rsidP="005D624B">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التطوير التكنولوجي: يعتمد على أجراء تحسينات وتغييرات على الابتكارات التي تم إيجادها في النوع الأول، ويحدث بشكل أكثر تكرارا من النوع الأول ويحتاج إلى جهود أقل من حيث البحث والتطوير من النوع الأول.</w:t>
      </w:r>
    </w:p>
    <w:p w14:paraId="0485A999" w14:textId="77777777" w:rsidR="006418FD" w:rsidRPr="00772687" w:rsidRDefault="006418FD" w:rsidP="005D624B">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التطوير العادي: هو الأكثر تكرارا ويه درجة عالية من الاستمرارية، يهدف إلى إجراء تحسينات وتعديلات على المنتجات بالاعتماد على بحوث التسويق ورغبات الزبائن.(قنابر، 2024)</w:t>
      </w:r>
    </w:p>
    <w:p w14:paraId="16C80EC1" w14:textId="77777777" w:rsidR="006418FD" w:rsidRPr="00772687" w:rsidRDefault="006418FD" w:rsidP="00B553D9">
      <w:pPr>
        <w:spacing w:before="100" w:beforeAutospacing="1" w:after="100" w:afterAutospacing="1" w:line="360" w:lineRule="auto"/>
        <w:ind w:left="63"/>
        <w:jc w:val="both"/>
        <w:rPr>
          <w:rFonts w:ascii="Sakkal Majalla" w:hAnsi="Sakkal Majalla" w:cs="Sakkal Majalla"/>
          <w:b/>
          <w:bCs/>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ثالثاً: توليد القيمة المضافة:</w:t>
      </w:r>
    </w:p>
    <w:p w14:paraId="13EAB01F"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ترتبط بالقيمة المضافة للزيون والتي تتمثل في المنفعة المستلمة من قبل العميل أو المستهلك النهائي أي علاقة الزبون مع المنظمة وما تقدمه من منتجات أو خدمات، وتقاس القيمة المضافة للزبون بحجم تحقيق أهداف وأغراض الزبائن والنتائج المرغوبة في حالة الاستعمال والحكم على خصائص المنتج.(</w:t>
      </w:r>
      <w:r w:rsidRPr="00772687">
        <w:rPr>
          <w:rFonts w:ascii="Sakkal Majalla" w:hAnsi="Sakkal Majalla" w:cs="Sakkal Majalla"/>
          <w:color w:val="000000" w:themeColor="text1"/>
          <w:sz w:val="28"/>
          <w:szCs w:val="28"/>
        </w:rPr>
        <w:t>Alai, 2020</w:t>
      </w:r>
      <w:r w:rsidRPr="00772687">
        <w:rPr>
          <w:rFonts w:ascii="Sakkal Majalla" w:hAnsi="Sakkal Majalla" w:cs="Sakkal Majalla"/>
          <w:color w:val="000000" w:themeColor="text1"/>
          <w:sz w:val="28"/>
          <w:szCs w:val="28"/>
          <w:rtl/>
          <w:lang w:bidi="ar-EG"/>
        </w:rPr>
        <w:t>)</w:t>
      </w:r>
    </w:p>
    <w:p w14:paraId="2D735CF8"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 xml:space="preserve">كما وأضاف بأن المنظمة لا تتمتع بميزة تنافسية مستدامة فقط كونها تتمتع بتصميم جيد للمنتج أو تحظى بقوة بيع فعالة؛ فهذه الأنواع من الميزات التنافسية، في الواقع، يسهل تقليدها من قبل الشركات </w:t>
      </w:r>
      <w:r w:rsidRPr="00772687">
        <w:rPr>
          <w:rFonts w:ascii="Sakkal Majalla" w:hAnsi="Sakkal Majalla" w:cs="Sakkal Majalla"/>
          <w:color w:val="000000" w:themeColor="text1"/>
          <w:sz w:val="28"/>
          <w:szCs w:val="28"/>
          <w:rtl/>
          <w:lang w:bidi="ar-EG"/>
        </w:rPr>
        <w:lastRenderedPageBreak/>
        <w:t>المنافسة، لأن الشركة التي تتمتع بنقاط قوة في مجال عمل أو نشاط محدد ستكون عرضة للتقليد من قبل الشركات المنافسة، وفي الواقع فإن توليد القيمة المضافة يعتمد على منظومة من النشاطات المتكاملة مع بعضها البعض، هذه التكاملية تحدث عندما يؤدي إنجاز نشاط معين إلى خلق ميزة في إنجاز نشاطات أخرى ذات علاقة حيث تقسم هذه النشاطات إلى نوعين:(</w:t>
      </w:r>
      <w:r w:rsidRPr="00772687">
        <w:rPr>
          <w:rFonts w:ascii="Sakkal Majalla" w:hAnsi="Sakkal Majalla" w:cs="Sakkal Majalla"/>
          <w:color w:val="000000" w:themeColor="text1"/>
          <w:sz w:val="28"/>
          <w:szCs w:val="28"/>
        </w:rPr>
        <w:t>Sebaa, 2020</w:t>
      </w:r>
      <w:r w:rsidRPr="00772687">
        <w:rPr>
          <w:rFonts w:ascii="Sakkal Majalla" w:hAnsi="Sakkal Majalla" w:cs="Sakkal Majalla"/>
          <w:color w:val="000000" w:themeColor="text1"/>
          <w:sz w:val="28"/>
          <w:szCs w:val="28"/>
          <w:rtl/>
          <w:lang w:bidi="ar-EG"/>
        </w:rPr>
        <w:t>)</w:t>
      </w:r>
    </w:p>
    <w:p w14:paraId="3DC2696A" w14:textId="77777777" w:rsidR="006418FD" w:rsidRPr="00772687" w:rsidRDefault="006418FD" w:rsidP="005D624B">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الأنشطة الأساسية</w:t>
      </w:r>
      <w:r w:rsidRPr="00772687">
        <w:rPr>
          <w:rFonts w:ascii="Sakkal Majalla" w:hAnsi="Sakkal Majalla" w:cs="Sakkal Majalla"/>
          <w:color w:val="000000" w:themeColor="text1"/>
          <w:sz w:val="28"/>
          <w:szCs w:val="28"/>
          <w:rtl/>
          <w:lang w:bidi="ar-EG"/>
        </w:rPr>
        <w:t>: حيث تدخل في مفهوم التكوين المادي للمنتج والخدمات التي تأتي ما بعد عملية البيع والتي تمر بمراحل:</w:t>
      </w:r>
    </w:p>
    <w:p w14:paraId="6652E0BF" w14:textId="77777777" w:rsidR="006418FD" w:rsidRPr="00772687" w:rsidRDefault="006418FD" w:rsidP="005D624B">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التدفقات الداخلية</w:t>
      </w:r>
      <w:r w:rsidRPr="00772687">
        <w:rPr>
          <w:rFonts w:ascii="Sakkal Majalla" w:hAnsi="Sakkal Majalla" w:cs="Sakkal Majalla"/>
          <w:color w:val="000000" w:themeColor="text1"/>
          <w:sz w:val="28"/>
          <w:szCs w:val="28"/>
          <w:rtl/>
          <w:lang w:bidi="ar-EG"/>
        </w:rPr>
        <w:t xml:space="preserve">: وهو ذلك النشاط الذي يتضمن استلام السلع وتخزيها. </w:t>
      </w:r>
    </w:p>
    <w:p w14:paraId="1484E60B" w14:textId="77777777" w:rsidR="006418FD" w:rsidRPr="00772687" w:rsidRDefault="006418FD" w:rsidP="005D624B">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العمليات</w:t>
      </w:r>
      <w:r w:rsidRPr="00772687">
        <w:rPr>
          <w:rFonts w:ascii="Sakkal Majalla" w:hAnsi="Sakkal Majalla" w:cs="Sakkal Majalla"/>
          <w:color w:val="000000" w:themeColor="text1"/>
          <w:sz w:val="28"/>
          <w:szCs w:val="28"/>
          <w:rtl/>
          <w:lang w:bidi="ar-EG"/>
        </w:rPr>
        <w:t>: وهو النشاط الذي تحصل فيه عملية الإنتاج للمنظمة.</w:t>
      </w:r>
    </w:p>
    <w:p w14:paraId="4979E1A1" w14:textId="77777777" w:rsidR="006418FD" w:rsidRPr="00772687" w:rsidRDefault="006418FD" w:rsidP="005D624B">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التدفقات الخارجية</w:t>
      </w:r>
      <w:r w:rsidRPr="00772687">
        <w:rPr>
          <w:rFonts w:ascii="Sakkal Majalla" w:hAnsi="Sakkal Majalla" w:cs="Sakkal Majalla"/>
          <w:color w:val="000000" w:themeColor="text1"/>
          <w:sz w:val="28"/>
          <w:szCs w:val="28"/>
          <w:rtl/>
          <w:lang w:bidi="ar-EG"/>
        </w:rPr>
        <w:t>: وهي عملية التوزيع النهائية للمنتجات التي تتضمن النقل، والتخزين.</w:t>
      </w:r>
    </w:p>
    <w:p w14:paraId="63D1A8B7" w14:textId="77777777" w:rsidR="006418FD" w:rsidRPr="00772687" w:rsidRDefault="006418FD" w:rsidP="005D624B">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التسويق والمبيعات</w:t>
      </w:r>
      <w:r w:rsidRPr="00772687">
        <w:rPr>
          <w:rFonts w:ascii="Sakkal Majalla" w:hAnsi="Sakkal Majalla" w:cs="Sakkal Majalla"/>
          <w:color w:val="000000" w:themeColor="text1"/>
          <w:sz w:val="28"/>
          <w:szCs w:val="28"/>
          <w:rtl/>
          <w:lang w:bidi="ar-EG"/>
        </w:rPr>
        <w:t>: وهي الوظيفة التي تتعلق بتحليل احتياجات الزبائن في السوق ومدى رغبتهم للمنتج أو الخدمة التي تقدمها المنظمة، وكما للإعلان والترويج الأهمية في هذه المرحلة.</w:t>
      </w:r>
    </w:p>
    <w:p w14:paraId="7D425C67" w14:textId="77777777" w:rsidR="006418FD" w:rsidRPr="00772687" w:rsidRDefault="006418FD" w:rsidP="005D624B">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lang w:bidi="ar-EG"/>
        </w:rPr>
        <w:t>الأنشطة الداعمة: وهي الأنشطة التي توفر الدعم الضروري للأنشطة الأساسية والتي تتضمن الاتي:</w:t>
      </w:r>
    </w:p>
    <w:p w14:paraId="75DFD925" w14:textId="77777777" w:rsidR="006418FD" w:rsidRPr="00772687" w:rsidRDefault="006418FD" w:rsidP="005D624B">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الشراء</w:t>
      </w:r>
      <w:r w:rsidRPr="00772687">
        <w:rPr>
          <w:rFonts w:ascii="Sakkal Majalla" w:hAnsi="Sakkal Majalla" w:cs="Sakkal Majalla"/>
          <w:color w:val="000000" w:themeColor="text1"/>
          <w:sz w:val="28"/>
          <w:szCs w:val="28"/>
          <w:rtl/>
          <w:lang w:bidi="ar-EG"/>
        </w:rPr>
        <w:t>: وهي الأقسام المسؤولية عن شراء البضائع والتي من خلالها يتم الحصول على السلع بسعر منخفض وبجودة عالية.</w:t>
      </w:r>
    </w:p>
    <w:p w14:paraId="279A58DA" w14:textId="77777777" w:rsidR="006418FD" w:rsidRPr="00772687" w:rsidRDefault="006418FD" w:rsidP="005D624B">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التطوير التكنولوجي</w:t>
      </w:r>
      <w:r w:rsidRPr="00772687">
        <w:rPr>
          <w:rFonts w:ascii="Sakkal Majalla" w:hAnsi="Sakkal Majalla" w:cs="Sakkal Majalla"/>
          <w:color w:val="000000" w:themeColor="text1"/>
          <w:sz w:val="28"/>
          <w:szCs w:val="28"/>
          <w:rtl/>
          <w:lang w:bidi="ar-EG"/>
        </w:rPr>
        <w:t>: وهذه الوظيفية التي تكون على المنتجات الجديدة في المنظمة، والتي تتضمن التكنولوجيا المتوفرة والتدريب والمعرفة التي تعمل على بقاء المنظمة بشكل ذات كفاءة.(</w:t>
      </w:r>
      <w:r w:rsidRPr="00772687">
        <w:rPr>
          <w:rFonts w:ascii="Sakkal Majalla" w:hAnsi="Sakkal Majalla" w:cs="Sakkal Majalla"/>
          <w:color w:val="000000" w:themeColor="text1"/>
          <w:sz w:val="28"/>
          <w:szCs w:val="28"/>
        </w:rPr>
        <w:t>Hashemi, 2024</w:t>
      </w:r>
      <w:r w:rsidRPr="00772687">
        <w:rPr>
          <w:rFonts w:ascii="Sakkal Majalla" w:hAnsi="Sakkal Majalla" w:cs="Sakkal Majalla"/>
          <w:color w:val="000000" w:themeColor="text1"/>
          <w:sz w:val="28"/>
          <w:szCs w:val="28"/>
          <w:rtl/>
          <w:lang w:bidi="ar-EG"/>
        </w:rPr>
        <w:t>)</w:t>
      </w:r>
    </w:p>
    <w:p w14:paraId="674F7923" w14:textId="77777777" w:rsidR="006418FD" w:rsidRPr="00772687" w:rsidRDefault="006418FD" w:rsidP="005D624B">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72687">
        <w:rPr>
          <w:rFonts w:ascii="Sakkal Majalla" w:hAnsi="Sakkal Majalla" w:cs="Sakkal Majalla"/>
          <w:b/>
          <w:bCs/>
          <w:color w:val="000000" w:themeColor="text1"/>
          <w:sz w:val="28"/>
          <w:szCs w:val="28"/>
          <w:rtl/>
          <w:lang w:bidi="ar-EG"/>
        </w:rPr>
        <w:t>إدارة الموارد البشرية</w:t>
      </w:r>
      <w:r w:rsidRPr="00772687">
        <w:rPr>
          <w:rFonts w:ascii="Sakkal Majalla" w:hAnsi="Sakkal Majalla" w:cs="Sakkal Majalla"/>
          <w:color w:val="000000" w:themeColor="text1"/>
          <w:sz w:val="28"/>
          <w:szCs w:val="28"/>
          <w:rtl/>
          <w:lang w:bidi="ar-EG"/>
        </w:rPr>
        <w:t>: وهي التي تتضمن عمليات الاستقطاب التدريب، تطوير الإدارة وهيكل المكافأة هي العناصر الحيوية في كل منظمة.</w:t>
      </w:r>
    </w:p>
    <w:p w14:paraId="6EE71AAA" w14:textId="77777777" w:rsidR="006418FD" w:rsidRPr="00772687" w:rsidRDefault="006418FD" w:rsidP="005D624B">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772687">
        <w:rPr>
          <w:rFonts w:ascii="Sakkal Majalla" w:hAnsi="Sakkal Majalla" w:cs="Sakkal Majalla"/>
          <w:b/>
          <w:bCs/>
          <w:color w:val="000000" w:themeColor="text1"/>
          <w:sz w:val="28"/>
          <w:szCs w:val="28"/>
          <w:rtl/>
          <w:lang w:bidi="ar-EG"/>
        </w:rPr>
        <w:t>البنى التحتية للمنظمة</w:t>
      </w:r>
      <w:r w:rsidRPr="00772687">
        <w:rPr>
          <w:rFonts w:ascii="Sakkal Majalla" w:hAnsi="Sakkal Majalla" w:cs="Sakkal Majalla"/>
          <w:color w:val="000000" w:themeColor="text1"/>
          <w:sz w:val="28"/>
          <w:szCs w:val="28"/>
          <w:rtl/>
          <w:lang w:bidi="ar-EG"/>
        </w:rPr>
        <w:t>: ويتضمن التخطيط نظم الرقابة المحاسبة، وكما يتضمن إستراتيجية المنظمة.</w:t>
      </w:r>
    </w:p>
    <w:p w14:paraId="43546A4F"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وتكمن أهمية الميزة التنافسية في دلالتها على العوامل التي تميز المنظمة عن غيرها في السوق وهذه العوامل تشكل كل من السعر المنتجات الحديثة أو الفريدة من نوعها، والقدرة على التصنيع بأنواع وكميات مختلفة ذات جودة عالية والقدرة على الحصول على التكنولوجيا المناسبة، وغيرها من العوامل التي يصعب على المنافسين تقليدها أو تبنيها كما أن توليد القيمة المضافة يمكن الشركة من التعامل مع التهديدات والمخاطر التنافسية والحفاظ على حصتها في السوق كأساس للحفاظ على الربحية على المدى البعيد. كما أنها تمكن الشركة من جذب الزبائن من خلال تحقيق أداء أعلى من المعدل العام حيث تؤدي إلى ارتفاع حجم الطلب من العملاء فتتناسب القيمة المضافة للعملاء مع ارتفاع حجم الطلب إذ توفر المنظمات من خلالها منتجات تفوق عروض المنافسين وتوقعات الزبائن، كما تقدم منتجات وخدمات للزبائن ذات مزايا إستراتيجية خاصة لا يمكن للمنافسين تقديمها، وهنا تبرز أهمية توليد القيمة المضافة في الاحتفاظ بالعملاء وتحسين مستوى رضاهم.(محمد، 2020)</w:t>
      </w:r>
    </w:p>
    <w:p w14:paraId="187F22BB" w14:textId="77777777" w:rsidR="006418FD" w:rsidRPr="00772687" w:rsidRDefault="006418FD" w:rsidP="002B6E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ويمكن من خلال توليد القيمة المضافة تقديم منتج بجودة عالية مما يزيد من فرص المنظمات في تحديد الأسعار الخاصة بها والتي تحقق لها هامش الربحية المطلوب، وتظهر هذه الميزة بشكل واضح في المنتجات الفريدة التي يسيطر عليها عدداً محدوداً جداً من المنظمات، ويمكنها من السيطرة على الأسواق الكبيرة.(</w:t>
      </w:r>
      <w:r w:rsidRPr="00772687">
        <w:rPr>
          <w:rFonts w:ascii="Sakkal Majalla" w:hAnsi="Sakkal Majalla" w:cs="Sakkal Majalla"/>
          <w:color w:val="000000" w:themeColor="text1"/>
          <w:sz w:val="28"/>
          <w:szCs w:val="28"/>
        </w:rPr>
        <w:t>Belkhiri, 2024</w:t>
      </w:r>
      <w:r w:rsidRPr="00772687">
        <w:rPr>
          <w:rFonts w:ascii="Sakkal Majalla" w:hAnsi="Sakkal Majalla" w:cs="Sakkal Majalla"/>
          <w:color w:val="000000" w:themeColor="text1"/>
          <w:sz w:val="28"/>
          <w:szCs w:val="28"/>
          <w:rtl/>
          <w:lang w:bidi="ar-EG"/>
        </w:rPr>
        <w:t>)</w:t>
      </w:r>
    </w:p>
    <w:p w14:paraId="20D6DEF7" w14:textId="6E346AEA" w:rsidR="00AC74C6" w:rsidRPr="00772687" w:rsidRDefault="00AC74C6">
      <w:pPr>
        <w:bidi w:val="0"/>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br w:type="page"/>
      </w:r>
    </w:p>
    <w:p w14:paraId="6BF69442" w14:textId="459C3B2C" w:rsidR="00AC74C6" w:rsidRPr="00772687" w:rsidRDefault="00AC74C6" w:rsidP="00AC74C6">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7" w:name="_Toc203696058"/>
      <w:r w:rsidRPr="00772687">
        <w:rPr>
          <w:rFonts w:ascii="Sakkal Majalla" w:hAnsi="Sakkal Majalla" w:cs="Sakkal Majalla" w:hint="cs"/>
          <w:b/>
          <w:bCs/>
          <w:color w:val="000000" w:themeColor="text1"/>
          <w:sz w:val="36"/>
          <w:szCs w:val="36"/>
          <w:rtl/>
          <w:lang w:bidi="ar-EG"/>
        </w:rPr>
        <w:lastRenderedPageBreak/>
        <w:t>المبحث الثاني: الشركات الصغيرة</w:t>
      </w:r>
      <w:bookmarkEnd w:id="27"/>
    </w:p>
    <w:p w14:paraId="01535521" w14:textId="5E88B26F" w:rsidR="006418FD" w:rsidRPr="00772687" w:rsidRDefault="00AC74C6" w:rsidP="009956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696059"/>
      <w:r w:rsidRPr="00772687">
        <w:rPr>
          <w:rFonts w:ascii="Sakkal Majalla" w:hAnsi="Sakkal Majalla" w:cs="Sakkal Majalla" w:hint="cs"/>
          <w:b/>
          <w:bCs/>
          <w:color w:val="000000" w:themeColor="text1"/>
          <w:sz w:val="32"/>
          <w:szCs w:val="32"/>
          <w:rtl/>
          <w:lang w:bidi="ar-EG"/>
        </w:rPr>
        <w:t>1.2.2</w:t>
      </w:r>
      <w:r w:rsidR="00B553D9" w:rsidRPr="00772687">
        <w:rPr>
          <w:rFonts w:ascii="Sakkal Majalla" w:hAnsi="Sakkal Majalla" w:cs="Sakkal Majalla" w:hint="cs"/>
          <w:b/>
          <w:bCs/>
          <w:color w:val="000000" w:themeColor="text1"/>
          <w:sz w:val="32"/>
          <w:szCs w:val="32"/>
          <w:rtl/>
          <w:lang w:bidi="ar-EG"/>
        </w:rPr>
        <w:t xml:space="preserve"> </w:t>
      </w:r>
      <w:r w:rsidR="006418FD" w:rsidRPr="00772687">
        <w:rPr>
          <w:rFonts w:ascii="Sakkal Majalla" w:hAnsi="Sakkal Majalla" w:cs="Sakkal Majalla"/>
          <w:b/>
          <w:bCs/>
          <w:color w:val="000000" w:themeColor="text1"/>
          <w:sz w:val="32"/>
          <w:szCs w:val="32"/>
          <w:rtl/>
          <w:lang w:bidi="ar-EG"/>
        </w:rPr>
        <w:t>مفهوم الشركات الصغيرة:</w:t>
      </w:r>
      <w:bookmarkEnd w:id="28"/>
      <w:r w:rsidR="006418FD" w:rsidRPr="00772687">
        <w:rPr>
          <w:rFonts w:ascii="Sakkal Majalla" w:hAnsi="Sakkal Majalla" w:cs="Sakkal Majalla"/>
          <w:b/>
          <w:bCs/>
          <w:color w:val="000000" w:themeColor="text1"/>
          <w:sz w:val="32"/>
          <w:szCs w:val="32"/>
          <w:rtl/>
          <w:lang w:bidi="ar-EG"/>
        </w:rPr>
        <w:t xml:space="preserve"> </w:t>
      </w:r>
    </w:p>
    <w:p w14:paraId="74F57B4C" w14:textId="35E6E951"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تُعرّف الشركات الصغيرة</w:t>
      </w:r>
      <w:r w:rsidRPr="00772687">
        <w:rPr>
          <w:rFonts w:ascii="Sakkal Majalla" w:hAnsi="Sakkal Majalla" w:cs="Sakkal Majalla"/>
          <w:color w:val="000000" w:themeColor="text1"/>
          <w:sz w:val="28"/>
          <w:szCs w:val="28"/>
        </w:rPr>
        <w:t xml:space="preserve"> (Startups) </w:t>
      </w:r>
      <w:r w:rsidRPr="00772687">
        <w:rPr>
          <w:rFonts w:ascii="Sakkal Majalla" w:hAnsi="Sakkal Majalla" w:cs="Sakkal Majalla"/>
          <w:color w:val="000000" w:themeColor="text1"/>
          <w:sz w:val="28"/>
          <w:szCs w:val="28"/>
          <w:rtl/>
          <w:lang w:bidi="ar-EG"/>
        </w:rPr>
        <w:t>بأنها كيانات تجارية حديثة التأسيس، تتمحور حول فكرة مبتكرة أو نموذج عمل جديد، وتسعى إلى التوسع والنمو السريع عبر تبني حلول غير تقليدية في السوق. وهي تختلف في طبيعتها وأهدافها عن الشركات التقليدية، ليس فقط في حجمها أو حداثتها، بل في طريقة عملها، وهيكلها التنظيمي، وطموحاتها المستقبلية. فالشركة الناشئة لا تهدف بالضرورة إلى الربح السريع في مراحلها الأولى، بل تسعى بالأساس إلى التحقق من جدوى فكرتها، وتطوير نموذج عمل قابل للتكرار والتوسع، ثم الانتقال إلى مرحلة النمو والتثبيت في السوق</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Boubaghela, 2024</w:t>
      </w:r>
      <w:r w:rsidRPr="00772687">
        <w:rPr>
          <w:rFonts w:ascii="Sakkal Majalla" w:hAnsi="Sakkal Majalla" w:cs="Sakkal Majalla"/>
          <w:color w:val="000000" w:themeColor="text1"/>
          <w:sz w:val="28"/>
          <w:szCs w:val="28"/>
          <w:rtl/>
          <w:lang w:bidi="ar-EG"/>
        </w:rPr>
        <w:t>)</w:t>
      </w:r>
    </w:p>
    <w:p w14:paraId="0888082D"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ويُعتبر الابتكار المحرّك الرئيس للشركات الناشئة، حيث تنبثق معظم هذه المشاريع من محاولة حل مشكلة قائمة بطريقة إبداعية، أو تقديم منتج أو خدمة غير موجودة سابقًا، أو تحسين تجربة المستخدم بأساليب تقنية وذكية. وغالبًا ما تعمل هذه الشركات في بيئة عالية المخاطر وغير مستقرة، ولكنها تتمتع بمرونة كبيرة، وقدرة على التكيّف السريع مع متغيرات السوق واحتياجات العملاء. وهي تميل إلى استخدام الموارد المحدودة بكفاءة عالية، والتركيز على اختبار السوق، وتطوير المنتج باستمرار وفقًا لردود أفعال المستخدمين</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Benzerroug, 2024</w:t>
      </w:r>
      <w:r w:rsidRPr="00772687">
        <w:rPr>
          <w:rFonts w:ascii="Sakkal Majalla" w:hAnsi="Sakkal Majalla" w:cs="Sakkal Majalla"/>
          <w:color w:val="000000" w:themeColor="text1"/>
          <w:sz w:val="28"/>
          <w:szCs w:val="28"/>
          <w:rtl/>
          <w:lang w:bidi="ar-EG"/>
        </w:rPr>
        <w:t>)</w:t>
      </w:r>
    </w:p>
    <w:p w14:paraId="65AE6536" w14:textId="25AB9AF3"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ويُعد الطابع الرقمي والتكنولوجي سمة بارزة في أغلب الشركات الصغيرة، إذ تعتمد على أدوات الذكاء الاصطناعي، والتطبيقات الذكية، والحوسبة السحابية، وتحليل البيانات، لتقديم خدماتها بطرق أكثر فعالية. إلا أن الشركات الصغيرة لا تقتصر على القطاع التقني، بل ظهرت نماذج ريادية ناجحة في مجالات التعليم، والصحة، والطاقة، والتمويل، واللوجستيات، والزراعة، وغيرها، الأمر الذي يؤكد على أن الفكرة الجوهرية التي تقوم عليها الشركة، لا طبيعة القطاع فقط، هي ما يميزها بوصفها مشروعًا ناشئًا</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Hebbaz, 2023</w:t>
      </w:r>
      <w:r w:rsidRPr="00772687">
        <w:rPr>
          <w:rFonts w:ascii="Sakkal Majalla" w:hAnsi="Sakkal Majalla" w:cs="Sakkal Majalla"/>
          <w:color w:val="000000" w:themeColor="text1"/>
          <w:sz w:val="28"/>
          <w:szCs w:val="28"/>
          <w:rtl/>
          <w:lang w:bidi="ar-EG"/>
        </w:rPr>
        <w:t>)</w:t>
      </w:r>
    </w:p>
    <w:p w14:paraId="6E6DB1AA"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lastRenderedPageBreak/>
        <w:t>ومن الخصائص الجوهرية للشركات الناشئة أيضًا اعتمادها على التمويل الخارجي في مراحلها الأولى، حيث نادرًا ما تعتمد على رأسمال كبير من البداية. وتلجأ غالبًا إلى مصادر تمويل متنوعة مثل المستثمرين الأفراد (المعروفين بالمستثمرين الملائكيين)، وحاضنات ومسرّعات الأعمال، وصناديق رأس المال الجريء</w:t>
      </w:r>
      <w:r w:rsidRPr="00772687">
        <w:rPr>
          <w:rFonts w:ascii="Sakkal Majalla" w:hAnsi="Sakkal Majalla" w:cs="Sakkal Majalla"/>
          <w:color w:val="000000" w:themeColor="text1"/>
          <w:sz w:val="28"/>
          <w:szCs w:val="28"/>
        </w:rPr>
        <w:t xml:space="preserve"> (Venture Capital)</w:t>
      </w:r>
      <w:r w:rsidRPr="00772687">
        <w:rPr>
          <w:rFonts w:ascii="Sakkal Majalla" w:hAnsi="Sakkal Majalla" w:cs="Sakkal Majalla"/>
          <w:color w:val="000000" w:themeColor="text1"/>
          <w:sz w:val="28"/>
          <w:szCs w:val="28"/>
          <w:rtl/>
          <w:lang w:bidi="ar-EG"/>
        </w:rPr>
        <w:t>، إضافة إلى المنح الحكومية والمجتمعية. وتُستخدم هذه الأموال لتطوير الفكرة، وتجريب النموذج، والتوسع في السوق، مع إيلاء أهمية كبيرة لبناء فريق عمل متنوع ومتخصص يمتلك روح الريادة والمخاطرة</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Mihoub, 2023</w:t>
      </w:r>
      <w:r w:rsidRPr="00772687">
        <w:rPr>
          <w:rFonts w:ascii="Sakkal Majalla" w:hAnsi="Sakkal Majalla" w:cs="Sakkal Majalla"/>
          <w:color w:val="000000" w:themeColor="text1"/>
          <w:sz w:val="28"/>
          <w:szCs w:val="28"/>
          <w:rtl/>
          <w:lang w:bidi="ar-EG"/>
        </w:rPr>
        <w:t>)</w:t>
      </w:r>
    </w:p>
    <w:p w14:paraId="0145B9ED"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ويُعَدّ مفهوم "الشركة الناشئة" أيضًا مفهوماً ديناميكياً لا يرتبط فقط بعمر الشركة، بل بمرحلة تطورها. فالشركة تبقى ناشئة طالما أنها في طور اختبار نموذج عملها، ولم تصل بعد إلى مرحلة استقرار العمليات وتحقيق الأرباح المستدامة. وبمجرد أن تُثبت الفكرة نجاحها في السوق، وتحقق توازنًا ماليًا ونموًا مستمرًا، تتحول غالبًا إلى شركة ناضجة تدخل في منافسة مباشرة مع الشركات التقليدية أو الكبرى في ذات القطاع</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Meziani &amp; Boussa, 2024</w:t>
      </w:r>
      <w:r w:rsidRPr="00772687">
        <w:rPr>
          <w:rFonts w:ascii="Sakkal Majalla" w:hAnsi="Sakkal Majalla" w:cs="Sakkal Majalla"/>
          <w:color w:val="000000" w:themeColor="text1"/>
          <w:sz w:val="28"/>
          <w:szCs w:val="28"/>
          <w:rtl/>
          <w:lang w:bidi="ar-EG"/>
        </w:rPr>
        <w:t>)</w:t>
      </w:r>
    </w:p>
    <w:p w14:paraId="6AFA739D" w14:textId="7221A0BF"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في السياق الاجتماعي والاقتصادي، تلعب الشركات الصغيرة دورًا محوريًا في تحفيز الاقتصاد المحلي والوطني، من خلال توليد الوظائف، وتنشيط بيئة الابتكار، وتقديم حلول للتحديات التنموية بطريقة فعّالة ومتكيفة مع الواقع. كما تُساهم في تشكيل ثقافة ريادة الأعمال، وخلق نماذج نجاح جديدة تُلهم الأفراد لتأسيس مشاريعهم الخاصة، بدلًا من الاعتماد الكلي على التوظيف الحكومي أو التقليدي</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Benchedda &amp; Meherzi, 2023</w:t>
      </w:r>
      <w:r w:rsidRPr="00772687">
        <w:rPr>
          <w:rFonts w:ascii="Sakkal Majalla" w:hAnsi="Sakkal Majalla" w:cs="Sakkal Majalla"/>
          <w:color w:val="000000" w:themeColor="text1"/>
          <w:sz w:val="28"/>
          <w:szCs w:val="28"/>
          <w:rtl/>
          <w:lang w:bidi="ar-EG"/>
        </w:rPr>
        <w:t>)</w:t>
      </w:r>
    </w:p>
    <w:p w14:paraId="253248EC" w14:textId="747A2B96"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ومن هذا المنطلق، يُنظر إلى الشركات الصغيرة اليوم بوصفها محركًا للتغيير ووسيلة لإعادة تشكيل ملامح الاقتصاد العالمي، خصوصًا في ظل التحولات الرقمية والاقتصادية المتسارعة. كما أصبحت الحكومات في مختلف الدول، بما فيها الدول العربية، تُولي اهتمامًا متزايدًا بتشجيع هذا النوع من الشركات من خلال تسهيل الإجراءات، وتقديم الحوافز، وتوفير بيئة تنظيمية وقانونية داعمة، إدراكًا منها لأهمية هذا القطاع في بناء مستقبل أكثر مرونة وابتكارًا واستدامة</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Nadji &amp; Bourennane, 2023</w:t>
      </w:r>
      <w:r w:rsidRPr="00772687">
        <w:rPr>
          <w:rFonts w:ascii="Sakkal Majalla" w:hAnsi="Sakkal Majalla" w:cs="Sakkal Majalla"/>
          <w:color w:val="000000" w:themeColor="text1"/>
          <w:sz w:val="28"/>
          <w:szCs w:val="28"/>
          <w:rtl/>
          <w:lang w:bidi="ar-EG"/>
        </w:rPr>
        <w:t>)</w:t>
      </w:r>
    </w:p>
    <w:p w14:paraId="1524408E"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lastRenderedPageBreak/>
        <w:t>وباختصار، يمكن القول إن الشركة الناشئة ليست مجرد مشروع صغير جديد، بل هي عقلية ريادية قائمة على التجريب والتكيف والنمو السريع. وهي تشكّل اليوم نقطة التقاء بين الطموح الفردي، والديناميكية الاقتصادية، والتحولات التكنولوجية، ما يجعلها واحدة من أبرز الظواهر المؤثرة في المشهد الاقتصادي المعاصر. (</w:t>
      </w:r>
      <w:r w:rsidRPr="00772687">
        <w:rPr>
          <w:rFonts w:ascii="Sakkal Majalla" w:hAnsi="Sakkal Majalla" w:cs="Sakkal Majalla"/>
          <w:color w:val="000000" w:themeColor="text1"/>
          <w:sz w:val="28"/>
          <w:szCs w:val="28"/>
        </w:rPr>
        <w:t>Bouguetaia, 2024</w:t>
      </w:r>
      <w:r w:rsidRPr="00772687">
        <w:rPr>
          <w:rFonts w:ascii="Sakkal Majalla" w:hAnsi="Sakkal Majalla" w:cs="Sakkal Majalla"/>
          <w:color w:val="000000" w:themeColor="text1"/>
          <w:sz w:val="28"/>
          <w:szCs w:val="28"/>
          <w:rtl/>
          <w:lang w:bidi="ar-EG"/>
        </w:rPr>
        <w:t>)</w:t>
      </w:r>
    </w:p>
    <w:p w14:paraId="2ACD519E" w14:textId="03FC49C4" w:rsidR="006418FD" w:rsidRPr="00772687" w:rsidRDefault="00AC74C6" w:rsidP="009956E8">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203696060"/>
      <w:r w:rsidRPr="00772687">
        <w:rPr>
          <w:rFonts w:ascii="Sakkal Majalla" w:hAnsi="Sakkal Majalla" w:cs="Sakkal Majalla" w:hint="cs"/>
          <w:b/>
          <w:bCs/>
          <w:color w:val="000000" w:themeColor="text1"/>
          <w:sz w:val="32"/>
          <w:szCs w:val="32"/>
          <w:rtl/>
        </w:rPr>
        <w:t>2.2.2</w:t>
      </w:r>
      <w:r w:rsidR="009956E8" w:rsidRPr="00772687">
        <w:rPr>
          <w:rFonts w:ascii="Sakkal Majalla" w:hAnsi="Sakkal Majalla" w:cs="Sakkal Majalla" w:hint="cs"/>
          <w:b/>
          <w:bCs/>
          <w:color w:val="000000" w:themeColor="text1"/>
          <w:sz w:val="32"/>
          <w:szCs w:val="32"/>
          <w:rtl/>
        </w:rPr>
        <w:t xml:space="preserve"> </w:t>
      </w:r>
      <w:r w:rsidR="006418FD" w:rsidRPr="00772687">
        <w:rPr>
          <w:rFonts w:ascii="Sakkal Majalla" w:hAnsi="Sakkal Majalla" w:cs="Sakkal Majalla"/>
          <w:b/>
          <w:bCs/>
          <w:color w:val="000000" w:themeColor="text1"/>
          <w:sz w:val="32"/>
          <w:szCs w:val="32"/>
          <w:rtl/>
        </w:rPr>
        <w:t>أركان الشركات الصغيرة: أسس جوهرية لبناء مشروع ريادي ناجح</w:t>
      </w:r>
      <w:bookmarkEnd w:id="29"/>
    </w:p>
    <w:p w14:paraId="21C0DF8F" w14:textId="6DBAA138"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rPr>
        <w:t>تقوم الشركات الصغيرة على مجموعة من الأركان الأساسية التي تمثل الدعائم الجوهرية لنجاحها واستمرارها في بيئة شديدة التنافس والتغير. هذه الأركان لا تقتصر على الجوانب الإدارية والتنظيمية، بل تشمل أيضًا البعد الفكري والابتكاري والاقتصادي الذي يُميّز هذا النوع من الكيانات عن غيره من النماذج التقليدية في عالم الأعمال. فالشركة الناشئة ليست مجرد مؤسسة جديدة، بل هي كيان يبحث عن نموذج عمل قابل للتكرار والنمو السريع، مما يجعل أركانها تتداخل وتتكامل بطريقة ديناميكية تعكس خصوصيتها في مراحل التأسيس والتوسع</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Harmouche, Maki, &amp; Doukhi, 2021</w:t>
      </w:r>
      <w:r w:rsidRPr="00772687">
        <w:rPr>
          <w:rFonts w:ascii="Sakkal Majalla" w:hAnsi="Sakkal Majalla" w:cs="Sakkal Majalla"/>
          <w:color w:val="000000" w:themeColor="text1"/>
          <w:sz w:val="28"/>
          <w:szCs w:val="28"/>
          <w:rtl/>
          <w:lang w:bidi="ar-EG"/>
        </w:rPr>
        <w:t>)</w:t>
      </w:r>
    </w:p>
    <w:p w14:paraId="7F4D3D86" w14:textId="2C783CF4"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rPr>
        <w:t>أول وأهم ركن من أركان الشركات الصغيرة هو الفكرة الريادية</w:t>
      </w:r>
      <w:r w:rsidRPr="00772687">
        <w:rPr>
          <w:rFonts w:ascii="Sakkal Majalla" w:hAnsi="Sakkal Majalla" w:cs="Sakkal Majalla"/>
          <w:color w:val="000000" w:themeColor="text1"/>
          <w:sz w:val="28"/>
          <w:szCs w:val="28"/>
        </w:rPr>
        <w:t xml:space="preserve">. </w:t>
      </w:r>
      <w:r w:rsidRPr="00772687">
        <w:rPr>
          <w:rFonts w:ascii="Sakkal Majalla" w:hAnsi="Sakkal Majalla" w:cs="Sakkal Majalla"/>
          <w:color w:val="000000" w:themeColor="text1"/>
          <w:sz w:val="28"/>
          <w:szCs w:val="28"/>
          <w:rtl/>
        </w:rPr>
        <w:t>فالفكرة ليست مجرد تصور نظري، بل تمثّل الحل المبتكر لمشكلة قائمة أو طريقة جديدة لتلبية حاجة في السوق. ويُشترط في الفكرة أن تكون فريدة أو تقدم قيمة مضافة مقارنة بما هو متاح حاليًا، كما ينبغي أن تكون قابلة للتطوير والاختبار في السوق. وتعتمد قوة هذه الفكرة على مدى ارتباطها بتجربة المستخدم، ومدى قابليتها للتحوّل إلى منتج أو خدمة قابلة للتنفيذ. ومن هنا، فإن مرحلة "التحقق من الفكرة</w:t>
      </w:r>
      <w:r w:rsidRPr="00772687">
        <w:rPr>
          <w:rFonts w:ascii="Sakkal Majalla" w:hAnsi="Sakkal Majalla" w:cs="Sakkal Majalla"/>
          <w:color w:val="000000" w:themeColor="text1"/>
          <w:sz w:val="28"/>
          <w:szCs w:val="28"/>
        </w:rPr>
        <w:t xml:space="preserve">" (Idea Validation) </w:t>
      </w:r>
      <w:r w:rsidRPr="00772687">
        <w:rPr>
          <w:rFonts w:ascii="Sakkal Majalla" w:hAnsi="Sakkal Majalla" w:cs="Sakkal Majalla"/>
          <w:color w:val="000000" w:themeColor="text1"/>
          <w:sz w:val="28"/>
          <w:szCs w:val="28"/>
          <w:rtl/>
        </w:rPr>
        <w:t>تُعد أمرًا حاسمًا قبل الشروع في التنفيذ الفعلي، لأن كثيرًا من المشاريع الناشئة تفشل ليس بسبب ضعف الموارد، بل بسبب غموض أو عدم واقعية الفكرة</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Haouam, 2023</w:t>
      </w:r>
      <w:r w:rsidRPr="00772687">
        <w:rPr>
          <w:rFonts w:ascii="Sakkal Majalla" w:hAnsi="Sakkal Majalla" w:cs="Sakkal Majalla"/>
          <w:color w:val="000000" w:themeColor="text1"/>
          <w:sz w:val="28"/>
          <w:szCs w:val="28"/>
          <w:rtl/>
          <w:lang w:bidi="ar-EG"/>
        </w:rPr>
        <w:t>)</w:t>
      </w:r>
    </w:p>
    <w:p w14:paraId="513E2FF2"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 xml:space="preserve">أما الركن الثاني فهو الفريق المؤسس، وهو من أبرز العناصر التي تحدد مصير الشركة الناشئة. ففي بيئة غير مستقرة وسريعة التغير، يكون الفريق الديناميكي والمتحفّز عنصرًا فاصلًا بين النجاح والفشل. يتكوّن هذا الفريق غالبًا من مؤسسين يمتلكون خلفيات متنوعة ومهارات متكاملة، مثل المهارات التقنية، والإدارية، والتسويقية، والمالية. كما يتميّز أفراد الفريق بروح ريادية عالية، وقدرة على العمل تحت </w:t>
      </w:r>
      <w:r w:rsidRPr="00772687">
        <w:rPr>
          <w:rFonts w:ascii="Sakkal Majalla" w:hAnsi="Sakkal Majalla" w:cs="Sakkal Majalla"/>
          <w:color w:val="000000" w:themeColor="text1"/>
          <w:sz w:val="28"/>
          <w:szCs w:val="28"/>
          <w:rtl/>
        </w:rPr>
        <w:lastRenderedPageBreak/>
        <w:t>الضغط، والمرونة في مواجهة الفشل، والاستعداد للتعلّم المستمر. وغالبًا ما يُنظر إلى جودة الفريق على أنها أهم من جودة الفكرة نفسها، لأن الفريق القوي يستطيع تعديل الفكرة وتطويرها بما يتناسب مع متطلبات السوق</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Koroghli, 2023</w:t>
      </w:r>
      <w:r w:rsidRPr="00772687">
        <w:rPr>
          <w:rFonts w:ascii="Sakkal Majalla" w:hAnsi="Sakkal Majalla" w:cs="Sakkal Majalla"/>
          <w:color w:val="000000" w:themeColor="text1"/>
          <w:sz w:val="28"/>
          <w:szCs w:val="28"/>
          <w:rtl/>
          <w:lang w:bidi="ar-EG"/>
        </w:rPr>
        <w:t>)</w:t>
      </w:r>
    </w:p>
    <w:p w14:paraId="59C230E7"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الركن الثالث يتمثل في نموذج العمل</w:t>
      </w:r>
      <w:r w:rsidRPr="00772687">
        <w:rPr>
          <w:rFonts w:ascii="Sakkal Majalla" w:hAnsi="Sakkal Majalla" w:cs="Sakkal Majalla"/>
          <w:color w:val="000000" w:themeColor="text1"/>
          <w:sz w:val="28"/>
          <w:szCs w:val="28"/>
        </w:rPr>
        <w:t xml:space="preserve"> (Business Model)</w:t>
      </w:r>
      <w:r w:rsidRPr="00772687">
        <w:rPr>
          <w:rFonts w:ascii="Sakkal Majalla" w:hAnsi="Sakkal Majalla" w:cs="Sakkal Majalla"/>
          <w:color w:val="000000" w:themeColor="text1"/>
          <w:sz w:val="28"/>
          <w:szCs w:val="28"/>
          <w:rtl/>
        </w:rPr>
        <w:t>، والذي يُشكّل الإطار الذي من خلاله تقوم الشركة بخلق القيمة وتقديمها للعميل، ثم تحويلها إلى إيرادات. ويتمثّل جوهر نموذج العمل في تحديد من هو العميل، وما هي حاجاته، وكيف يمكن تقديم المنتج أو الخدمة بطريقة فعالة، وما هي القنوات المستخدمة للتوزيع والتسويق، وكيف يتم توليد الدخل من هذا النشاط. ويجب أن يكون النموذج مرنًا قابلًا للتعديل بناءً على تجارب السوق والتغذية الراجعة من العملاء. وفي هذا السياق، يُعتبر استخدام أدوات مثل نموذج العمل التجاري</w:t>
      </w:r>
      <w:r w:rsidRPr="00772687">
        <w:rPr>
          <w:rFonts w:ascii="Sakkal Majalla" w:hAnsi="Sakkal Majalla" w:cs="Sakkal Majalla"/>
          <w:color w:val="000000" w:themeColor="text1"/>
          <w:sz w:val="28"/>
          <w:szCs w:val="28"/>
        </w:rPr>
        <w:t xml:space="preserve"> (Business Model Canvas) </w:t>
      </w:r>
      <w:r w:rsidRPr="00772687">
        <w:rPr>
          <w:rFonts w:ascii="Sakkal Majalla" w:hAnsi="Sakkal Majalla" w:cs="Sakkal Majalla"/>
          <w:color w:val="000000" w:themeColor="text1"/>
          <w:sz w:val="28"/>
          <w:szCs w:val="28"/>
          <w:rtl/>
        </w:rPr>
        <w:t>من الوسائل الشائعة التي تساعد المؤسسين على تصور النموذج بشكل بصري ومنهجي</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Noui, Houari, &amp; Azizi, 2021</w:t>
      </w:r>
      <w:r w:rsidRPr="00772687">
        <w:rPr>
          <w:rFonts w:ascii="Sakkal Majalla" w:hAnsi="Sakkal Majalla" w:cs="Sakkal Majalla"/>
          <w:color w:val="000000" w:themeColor="text1"/>
          <w:sz w:val="28"/>
          <w:szCs w:val="28"/>
          <w:rtl/>
          <w:lang w:bidi="ar-EG"/>
        </w:rPr>
        <w:t>)</w:t>
      </w:r>
    </w:p>
    <w:p w14:paraId="09DAED88" w14:textId="40D028E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الركن الرابع هو التمويل، وهو ما يمنح المشروع القدرة على الاستمرار والنمو، خاصة في المراحل الأولى التي لا تُدر فيها الشركة أرباحًا بعد. وتتسم الشركات الصغيرة بحاجة متزايدة للتمويل الخارجي، نظرًا لمحدودية رأس المال التأسيسي، وارتفاع تكاليف التطوير والتشغيل في المراحل الابتكارية. وتشمل مصادر التمويل حاضنات ومسرعات الأعمال، والمستثمرين الملائكيين، وصناديق رأس المال الجريء، والمنح الحكومية. ولا تقتصر أهمية التمويل على توفير السيولة، بل تشمل أيضًا ما يقدمه المستثمر من خبرات واستشارات واتصالات يمكن أن تسرّع من تطور المشروع</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Boubaghela, 2024</w:t>
      </w:r>
      <w:r w:rsidRPr="00772687">
        <w:rPr>
          <w:rFonts w:ascii="Sakkal Majalla" w:hAnsi="Sakkal Majalla" w:cs="Sakkal Majalla"/>
          <w:color w:val="000000" w:themeColor="text1"/>
          <w:sz w:val="28"/>
          <w:szCs w:val="28"/>
          <w:rtl/>
          <w:lang w:bidi="ar-EG"/>
        </w:rPr>
        <w:t>)</w:t>
      </w:r>
    </w:p>
    <w:p w14:paraId="2ED72531" w14:textId="71EF514A"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أما الركن الخامس، فهو الابتكار والتكنولوجيا، إذ تُبنى معظم الشركات الصغيرة اليوم على استخدام تقنيات جديدة أو ابتكار طريقة مختلفة في تقديم المنتجات والخدمات. وهذا الركن لا يقتصر على الجوانب البرمجية أو الرقمية فحسب، بل يشمل أيضًا الابتكار في نماذج العمل، وتجربة المستخدم، وسلسلة القيمة، وحتى في استراتيجيات التوسع والشراكة. وتُعتبر التكنولوجيا وسيلة فعالة لخفض التكاليف، وزيادة كفاءة التشغيل، وتوسيع نطاق الوصول إلى العملاء. ويُعدّ تبني الحلول الرقمية أداة أساسية في تعزيز قدرة الشركة على المنافسة في سوق سريع التطور</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Benzerroug, 2024</w:t>
      </w:r>
      <w:r w:rsidRPr="00772687">
        <w:rPr>
          <w:rFonts w:ascii="Sakkal Majalla" w:hAnsi="Sakkal Majalla" w:cs="Sakkal Majalla"/>
          <w:color w:val="000000" w:themeColor="text1"/>
          <w:sz w:val="28"/>
          <w:szCs w:val="28"/>
          <w:rtl/>
          <w:lang w:bidi="ar-EG"/>
        </w:rPr>
        <w:t>)</w:t>
      </w:r>
    </w:p>
    <w:p w14:paraId="0EBA97C7" w14:textId="77777777"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rPr>
        <w:lastRenderedPageBreak/>
        <w:t>وفي النهاية، يُعتبر السوق نفسه أحد الأركان المحورية للشركات الناشئة، فهو الذي يحدد حجم الفرصة المتاحة ومدى إمكانية النمو. ويجب على روّاد الأعمال دراسة السوق المستهدف بعمق، من حيث عدد العملاء المحتملين، وسلوكياتهم الشرائية، والمنافسين، والحواجز التنظيمية أو التقنية. ولا يمكن لأي مشروع أن ينجح حتى وإن امتلك فكرة قوية وفريقًا متميزًا، ما لم يكن هناك سوق حقيقي يحتاج إلى ما يقدمه المشروع من حلول أو منتجات</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Hebbaz, 2023</w:t>
      </w:r>
      <w:r w:rsidRPr="00772687">
        <w:rPr>
          <w:rFonts w:ascii="Sakkal Majalla" w:hAnsi="Sakkal Majalla" w:cs="Sakkal Majalla"/>
          <w:color w:val="000000" w:themeColor="text1"/>
          <w:sz w:val="28"/>
          <w:szCs w:val="28"/>
          <w:rtl/>
          <w:lang w:bidi="ar-EG"/>
        </w:rPr>
        <w:t>)</w:t>
      </w:r>
    </w:p>
    <w:p w14:paraId="275D7201" w14:textId="17F9BCCF" w:rsidR="006418FD" w:rsidRPr="00772687" w:rsidRDefault="006418FD" w:rsidP="009956E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rPr>
        <w:t>وباختصار، فإن أركان الشركات الصغيرة لا تعمل في عزلة، بل تتكامل ضمن منظومة ديناميكية تبدأ بفكرة مبتكرة، وتعتمد على فريق قوي، وتُدعم بنموذج عمل فعّال، وتمويل مناسب، وتكنولوجيا حديثة، وسوق واقعي. وهذا التكامل هو ما يمنح المشروع القدرة على تجاوز تحديات البدايات، والوصول إلى مراحل النمو والاستقرار</w:t>
      </w:r>
      <w:r w:rsidRPr="00772687">
        <w:rPr>
          <w:rFonts w:ascii="Sakkal Majalla" w:hAnsi="Sakkal Majalla" w:cs="Sakkal Majalla"/>
          <w:color w:val="000000" w:themeColor="text1"/>
          <w:sz w:val="28"/>
          <w:szCs w:val="28"/>
        </w:rPr>
        <w:t>.</w:t>
      </w:r>
      <w:r w:rsidRPr="00772687">
        <w:rPr>
          <w:rFonts w:ascii="Sakkal Majalla" w:hAnsi="Sakkal Majalla" w:cs="Sakkal Majalla"/>
          <w:color w:val="000000" w:themeColor="text1"/>
          <w:sz w:val="28"/>
          <w:szCs w:val="28"/>
          <w:rtl/>
          <w:lang w:bidi="ar-EG"/>
        </w:rPr>
        <w:t xml:space="preserve"> (</w:t>
      </w:r>
      <w:r w:rsidRPr="00772687">
        <w:rPr>
          <w:rFonts w:ascii="Sakkal Majalla" w:hAnsi="Sakkal Majalla" w:cs="Sakkal Majalla"/>
          <w:color w:val="000000" w:themeColor="text1"/>
          <w:sz w:val="28"/>
          <w:szCs w:val="28"/>
        </w:rPr>
        <w:t>Mihoub, 2023</w:t>
      </w:r>
      <w:r w:rsidRPr="00772687">
        <w:rPr>
          <w:rFonts w:ascii="Sakkal Majalla" w:hAnsi="Sakkal Majalla" w:cs="Sakkal Majalla"/>
          <w:color w:val="000000" w:themeColor="text1"/>
          <w:sz w:val="28"/>
          <w:szCs w:val="28"/>
          <w:rtl/>
          <w:lang w:bidi="ar-EG"/>
        </w:rPr>
        <w:t>)</w:t>
      </w:r>
    </w:p>
    <w:p w14:paraId="46EB597E" w14:textId="2148ABDD" w:rsidR="006418FD" w:rsidRPr="00772687" w:rsidRDefault="00AC74C6" w:rsidP="009956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696061"/>
      <w:r w:rsidRPr="00772687">
        <w:rPr>
          <w:rFonts w:ascii="Sakkal Majalla" w:hAnsi="Sakkal Majalla" w:cs="Sakkal Majalla" w:hint="cs"/>
          <w:b/>
          <w:bCs/>
          <w:color w:val="000000" w:themeColor="text1"/>
          <w:sz w:val="32"/>
          <w:szCs w:val="32"/>
          <w:rtl/>
          <w:lang w:bidi="ar-EG"/>
        </w:rPr>
        <w:t>3.2.2</w:t>
      </w:r>
      <w:r w:rsidR="009956E8" w:rsidRPr="00772687">
        <w:rPr>
          <w:rFonts w:ascii="Sakkal Majalla" w:hAnsi="Sakkal Majalla" w:cs="Sakkal Majalla" w:hint="cs"/>
          <w:b/>
          <w:bCs/>
          <w:color w:val="000000" w:themeColor="text1"/>
          <w:sz w:val="32"/>
          <w:szCs w:val="32"/>
          <w:rtl/>
          <w:lang w:bidi="ar-EG"/>
        </w:rPr>
        <w:t xml:space="preserve"> </w:t>
      </w:r>
      <w:r w:rsidR="006418FD" w:rsidRPr="00772687">
        <w:rPr>
          <w:rFonts w:ascii="Sakkal Majalla" w:hAnsi="Sakkal Majalla" w:cs="Sakkal Majalla"/>
          <w:b/>
          <w:bCs/>
          <w:color w:val="000000" w:themeColor="text1"/>
          <w:sz w:val="32"/>
          <w:szCs w:val="32"/>
          <w:rtl/>
          <w:lang w:bidi="ar-EG"/>
        </w:rPr>
        <w:t>تنوع فريق الشركة الناشئة</w:t>
      </w:r>
      <w:bookmarkEnd w:id="30"/>
    </w:p>
    <w:p w14:paraId="4DD51B67" w14:textId="150DDD11"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أهم المواد الخام لبرامج مسرعات الأعمال هم مؤسسي الشركات الصغيرة التي تدعمها، حيث أن نماذج طلبات التقديم غالباً ما تركز على أسئلة مصممة للكشف عن فريق الشركة الناشئة أكثر من فكرة العمل نفسها، وإذا كان أعضاء الفريق لديهم خبرة جيدة في المنتج، سوف يكتسبون قيمة من الحصول على الدعم من المرشدين المختصين. بالإضافة إلى ذلك فإن الشركات الصغيرة التي لديها خلفية تقنية لن تحتاج إلى دعم كبير في جانب التطوير التقني.  (</w:t>
      </w:r>
      <w:r w:rsidRPr="00772687">
        <w:rPr>
          <w:rFonts w:ascii="Sakkal Majalla" w:hAnsi="Sakkal Majalla" w:cs="Sakkal Majalla"/>
          <w:color w:val="000000" w:themeColor="text1"/>
          <w:sz w:val="28"/>
          <w:szCs w:val="28"/>
        </w:rPr>
        <w:t>Meziani &amp; Boussa, 2024</w:t>
      </w:r>
      <w:r w:rsidRPr="00772687">
        <w:rPr>
          <w:rFonts w:ascii="Sakkal Majalla" w:hAnsi="Sakkal Majalla" w:cs="Sakkal Majalla"/>
          <w:color w:val="000000" w:themeColor="text1"/>
          <w:sz w:val="28"/>
          <w:szCs w:val="28"/>
          <w:rtl/>
          <w:lang w:bidi="ar-EG"/>
        </w:rPr>
        <w:t>)</w:t>
      </w:r>
    </w:p>
    <w:p w14:paraId="03891617" w14:textId="59D8E30E"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من خلال المراجعات الأدبية أفاد أن نهج الاختيار الرئيسي لجميع مسرعات الأعمال هو التركيز على فريق المغامرين وخصائصهم حيث أن الخصائص الشخصية لفريق المغامرين تتكون من المهارات الإدارية، المهارات التقنية الخبرات العملية والخبرة الفنية. ووفقاً لذلك فمعيار تنوع الفريق يركز عليه من قبل مسرعات الأعمال لكونه يعتبر بمثابة مؤشر جيد لنجاح الشركات الصغيرة. (</w:t>
      </w:r>
      <w:r w:rsidRPr="00772687">
        <w:rPr>
          <w:rFonts w:ascii="Sakkal Majalla" w:hAnsi="Sakkal Majalla" w:cs="Sakkal Majalla"/>
          <w:color w:val="000000" w:themeColor="text1"/>
          <w:sz w:val="28"/>
          <w:szCs w:val="28"/>
        </w:rPr>
        <w:t>Benchedda &amp; Meherzi, 2023</w:t>
      </w:r>
      <w:r w:rsidRPr="00772687">
        <w:rPr>
          <w:rFonts w:ascii="Sakkal Majalla" w:hAnsi="Sakkal Majalla" w:cs="Sakkal Majalla"/>
          <w:color w:val="000000" w:themeColor="text1"/>
          <w:sz w:val="28"/>
          <w:szCs w:val="28"/>
          <w:rtl/>
          <w:lang w:bidi="ar-EG"/>
        </w:rPr>
        <w:t>)</w:t>
      </w:r>
    </w:p>
    <w:p w14:paraId="3D211166" w14:textId="30D2CA9B"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ab/>
        <w:t>برامج مسرعات الأعمال انتقائية جداً في اختيار المشاركين، وذلك من خلال حكم الخبراء الاختيار أكثر الفرق الواعدة. معظم مسرعات الأعمال التي تم تناولها كان لديها نسبة نجاح للطلبات التي تستلمها ويتم قبولها تقل عن 10%. وغالباً ما تستنزف مسرعات الأعمال وقتاً طويلاً في اختيار الشركات الصغيرة التي يتم قبولها في البرنامج وذلك للحفاظ على نوعية الفرق التي يتم قبولها. (</w:t>
      </w:r>
      <w:r w:rsidRPr="00772687">
        <w:rPr>
          <w:rFonts w:ascii="Sakkal Majalla" w:hAnsi="Sakkal Majalla" w:cs="Sakkal Majalla"/>
          <w:color w:val="000000" w:themeColor="text1"/>
          <w:sz w:val="28"/>
          <w:szCs w:val="28"/>
        </w:rPr>
        <w:t>Nadji &amp; Bourennane, 2023</w:t>
      </w:r>
      <w:r w:rsidRPr="00772687">
        <w:rPr>
          <w:rFonts w:ascii="Sakkal Majalla" w:hAnsi="Sakkal Majalla" w:cs="Sakkal Majalla"/>
          <w:color w:val="000000" w:themeColor="text1"/>
          <w:sz w:val="28"/>
          <w:szCs w:val="28"/>
          <w:rtl/>
          <w:lang w:bidi="ar-EG"/>
        </w:rPr>
        <w:t>)</w:t>
      </w:r>
    </w:p>
    <w:p w14:paraId="38A553DE" w14:textId="77777777"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متوسط حجم فريق المؤسسين لكل شركة ناشئة يتكون غالباً من حوالي ثلاثة أشخاص والسبب في أن الفرق عادة ليست أصغر هو ضغط العمل في تشغيل الشركة الناشئة وكثافة برنامج التسريع تصبح كبيرة جداً في هذه الحالة، والسبب في أن الفرق ليست أكبر هو أن الاستثمار لكل شركة ناشئة يصبح مرتفعاً جداً. تعتقد مسرعات الأعمال أنه من خلال تجميع مجموعات من نجوم رواد الأعمال المحتملين، فإنهم سيولدون أفكاراً أكثر وأفضل مما لو كانوا يمولون كل واحد منهم بشكل تسلسلي بمعزل عن الآخرين. (</w:t>
      </w:r>
      <w:r w:rsidRPr="00772687">
        <w:rPr>
          <w:rFonts w:ascii="Sakkal Majalla" w:hAnsi="Sakkal Majalla" w:cs="Sakkal Majalla"/>
          <w:color w:val="000000" w:themeColor="text1"/>
          <w:sz w:val="28"/>
          <w:szCs w:val="28"/>
        </w:rPr>
        <w:t>Bouguetaia, 2024</w:t>
      </w:r>
      <w:r w:rsidRPr="00772687">
        <w:rPr>
          <w:rFonts w:ascii="Sakkal Majalla" w:hAnsi="Sakkal Majalla" w:cs="Sakkal Majalla"/>
          <w:color w:val="000000" w:themeColor="text1"/>
          <w:sz w:val="28"/>
          <w:szCs w:val="28"/>
          <w:rtl/>
          <w:lang w:bidi="ar-EG"/>
        </w:rPr>
        <w:t>)</w:t>
      </w:r>
    </w:p>
    <w:p w14:paraId="398F2F02" w14:textId="77777777"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معظم مسرعات الأعمال تركز على الفرق الصغيرة وليس الأفراد ولا تقبل المؤسسين الأفراد إلا في ظروف استثنائية، فعلى حسب تعليمات مسرعات الأعمال الشركة الناشئة فيها الكثير من العمل بالنسبة لشخص واحد. كما أنه نادراً ما تقبل مسرعات الأعمال فرقاً أكبر من أربعة أشخاص لأن الاستثمار اللازم لتغطية تكاليف المجموعات الكبيرة سيكون أكبر. (</w:t>
      </w:r>
      <w:r w:rsidRPr="00772687">
        <w:rPr>
          <w:rFonts w:ascii="Sakkal Majalla" w:hAnsi="Sakkal Majalla" w:cs="Sakkal Majalla"/>
          <w:color w:val="000000" w:themeColor="text1"/>
          <w:sz w:val="28"/>
          <w:szCs w:val="28"/>
        </w:rPr>
        <w:t>Haouam, 2023</w:t>
      </w:r>
      <w:r w:rsidRPr="00772687">
        <w:rPr>
          <w:rFonts w:ascii="Sakkal Majalla" w:hAnsi="Sakkal Majalla" w:cs="Sakkal Majalla"/>
          <w:color w:val="000000" w:themeColor="text1"/>
          <w:sz w:val="28"/>
          <w:szCs w:val="28"/>
          <w:rtl/>
          <w:lang w:bidi="ar-EG"/>
        </w:rPr>
        <w:t>)</w:t>
      </w:r>
    </w:p>
    <w:p w14:paraId="450B44E1" w14:textId="77777777"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بناء على ما سبق يمكن القول إن تنوع فريق الشركة الناشئة عنصر مهم لنجاح للأعمال الناشئة للأسباب التالية: (</w:t>
      </w:r>
      <w:r w:rsidRPr="00772687">
        <w:rPr>
          <w:rFonts w:ascii="Sakkal Majalla" w:hAnsi="Sakkal Majalla" w:cs="Sakkal Majalla"/>
          <w:color w:val="000000" w:themeColor="text1"/>
          <w:sz w:val="28"/>
          <w:szCs w:val="28"/>
        </w:rPr>
        <w:t>Harmouche, Maki, &amp; Doukhi, 2021</w:t>
      </w:r>
      <w:r w:rsidRPr="00772687">
        <w:rPr>
          <w:rFonts w:ascii="Sakkal Majalla" w:hAnsi="Sakkal Majalla" w:cs="Sakkal Majalla"/>
          <w:color w:val="000000" w:themeColor="text1"/>
          <w:sz w:val="28"/>
          <w:szCs w:val="28"/>
          <w:rtl/>
          <w:lang w:bidi="ar-EG"/>
        </w:rPr>
        <w:t>)</w:t>
      </w:r>
    </w:p>
    <w:p w14:paraId="5C5E4DD1" w14:textId="77777777" w:rsidR="006418FD" w:rsidRPr="00772687" w:rsidRDefault="006418FD" w:rsidP="005D624B">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وجود تنوع في خبرات فريق الشركة الناشئة ووجود واحد منهم على الأقل بخبرة عملية في المنتج نفسه يساعد في اكتساب قيمة من الحصول على الدعم من المرشدين المختصين.</w:t>
      </w:r>
    </w:p>
    <w:p w14:paraId="28DC4237" w14:textId="77777777" w:rsidR="006418FD" w:rsidRPr="00772687" w:rsidRDefault="006418FD" w:rsidP="005D624B">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وجود واحد على الأقل من مؤسسي الشركة الناشئة مما لديهم خبرة تقنية يقلل من احتياج الدعم في المجال التقني.</w:t>
      </w:r>
    </w:p>
    <w:p w14:paraId="24E4F20D" w14:textId="7A447E71" w:rsidR="006418FD" w:rsidRPr="00772687" w:rsidRDefault="006418FD" w:rsidP="005D624B">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واحد من عوامل الاختيار التي تختار على أساسها المسرعات الشركات الصغيرة التي يتم قبولها في برنامج التسريع أن يكون فريق الشركة الناشئة متنوع الخبرات العملية والفنية.</w:t>
      </w:r>
    </w:p>
    <w:p w14:paraId="7E26ADCB" w14:textId="77777777" w:rsidR="006418FD" w:rsidRPr="00772687" w:rsidRDefault="006418FD" w:rsidP="005D624B">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إقامة الشركة الناشئة وتطويرها يحتاج لمجهود أكبر من أن يقوم به شخص واحد، لذا يشترط القبول الشركة الناشئة في برنامج التسريع ألا يقل عدد الأعضاء عن واحد ولا يزيد عن ثلاثة أو أربعة أشخاص لأن الاستثمار اللازم لتغطية تكاليف المجموعات الكبيرة سيكون أكبر.</w:t>
      </w:r>
    </w:p>
    <w:p w14:paraId="2CE6331E" w14:textId="263ECDFB" w:rsidR="006418FD" w:rsidRPr="00772687" w:rsidRDefault="00AC74C6" w:rsidP="00AC74C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03696062"/>
      <w:r w:rsidRPr="00772687">
        <w:rPr>
          <w:rFonts w:ascii="Sakkal Majalla" w:hAnsi="Sakkal Majalla" w:cs="Sakkal Majalla" w:hint="cs"/>
          <w:b/>
          <w:bCs/>
          <w:color w:val="000000" w:themeColor="text1"/>
          <w:sz w:val="32"/>
          <w:szCs w:val="32"/>
          <w:rtl/>
          <w:lang w:bidi="ar-EG"/>
        </w:rPr>
        <w:t>4.2.2</w:t>
      </w:r>
      <w:r w:rsidR="009956E8" w:rsidRPr="00772687">
        <w:rPr>
          <w:rFonts w:ascii="Sakkal Majalla" w:hAnsi="Sakkal Majalla" w:cs="Sakkal Majalla" w:hint="cs"/>
          <w:b/>
          <w:bCs/>
          <w:color w:val="000000" w:themeColor="text1"/>
          <w:sz w:val="32"/>
          <w:szCs w:val="32"/>
          <w:rtl/>
          <w:lang w:bidi="ar-EG"/>
        </w:rPr>
        <w:t xml:space="preserve"> </w:t>
      </w:r>
      <w:r w:rsidR="006418FD" w:rsidRPr="00772687">
        <w:rPr>
          <w:rFonts w:ascii="Sakkal Majalla" w:hAnsi="Sakkal Majalla" w:cs="Sakkal Majalla"/>
          <w:b/>
          <w:bCs/>
          <w:color w:val="000000" w:themeColor="text1"/>
          <w:sz w:val="32"/>
          <w:szCs w:val="32"/>
          <w:rtl/>
          <w:lang w:bidi="ar-EG"/>
        </w:rPr>
        <w:t>مؤشرات نجاح الشركة الناشئة</w:t>
      </w:r>
      <w:bookmarkEnd w:id="31"/>
    </w:p>
    <w:p w14:paraId="1643CECE" w14:textId="63E41D08"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لا توجد مقاييس نجاح واضحة ودقيقة تساعد في قياس نجاح الشركات الصغيرة والحكم على مدى نجاحها أو فشلها، وذلك لأن مسرعات الأعمال التي تعمل على تسريع الشركات الصغيرة تعتبر مجالاً حديثاً والدراسات التي قامت بتناول هذه الموضوعات ما زالت محدودة وتحتاج مزيداً من الجهد لاختبار ووضع مقايس ومؤشرات واضحة للنجاح، لكن هذا لا يمنع وجود محاولات لوصف وتحديد مؤشرات تدل على النجاح أو القرب منه. (</w:t>
      </w:r>
      <w:r w:rsidRPr="00772687">
        <w:rPr>
          <w:rFonts w:ascii="Sakkal Majalla" w:hAnsi="Sakkal Majalla" w:cs="Sakkal Majalla"/>
          <w:color w:val="000000" w:themeColor="text1"/>
          <w:sz w:val="28"/>
          <w:szCs w:val="28"/>
        </w:rPr>
        <w:t>Koroghli, 2023</w:t>
      </w:r>
      <w:r w:rsidRPr="00772687">
        <w:rPr>
          <w:rFonts w:ascii="Sakkal Majalla" w:hAnsi="Sakkal Majalla" w:cs="Sakkal Majalla"/>
          <w:color w:val="000000" w:themeColor="text1"/>
          <w:sz w:val="28"/>
          <w:szCs w:val="28"/>
          <w:rtl/>
          <w:lang w:bidi="ar-EG"/>
        </w:rPr>
        <w:t>)</w:t>
      </w:r>
    </w:p>
    <w:p w14:paraId="4261848F" w14:textId="7515BB18"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وفقاً لدراسة الوصول لمرحلة التخرج من مسرعة الأعمال هو بحد ذاته يعتبر نجاحاً حيث أن الخروج ممثلاً بمناسبات السيولة وعودة الأموال التي قام المستثمرين باستثمارها من خلال التمويل المبدئي الذي قدم للشركات الناشئة من خلال الاكتتاب الأولي العام أو الشراء (الاستحواذ) من قبل مستثمرين آخرين. ومن مؤشرات النجاح أيضاً أن يكون خريجي المسرعات من الشركات الصغيرة قادرين على الحصول على جولات إضافية من التمويل، وهذا ما أكد عليه في دراستهما أن الشركات الصغيرة تكون ناجحة في اللحظة التي تصبح مريحة للغاية أو في اللحظة التي تبدأ أسهمها تباع من خلال الطرح العام الأولي أو شراؤها من قبل مستثمرين آخرين. (</w:t>
      </w:r>
      <w:r w:rsidRPr="00772687">
        <w:rPr>
          <w:rFonts w:ascii="Sakkal Majalla" w:hAnsi="Sakkal Majalla" w:cs="Sakkal Majalla"/>
          <w:color w:val="000000" w:themeColor="text1"/>
          <w:sz w:val="28"/>
          <w:szCs w:val="28"/>
        </w:rPr>
        <w:t>Hebbaz, 2023</w:t>
      </w:r>
      <w:r w:rsidRPr="00772687">
        <w:rPr>
          <w:rFonts w:ascii="Sakkal Majalla" w:hAnsi="Sakkal Majalla" w:cs="Sakkal Majalla"/>
          <w:color w:val="000000" w:themeColor="text1"/>
          <w:sz w:val="28"/>
          <w:szCs w:val="28"/>
          <w:rtl/>
          <w:lang w:bidi="ar-EG"/>
        </w:rPr>
        <w:t>)</w:t>
      </w:r>
    </w:p>
    <w:p w14:paraId="322745FB" w14:textId="63D696BD"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لكن الوصول إلى مناسبات الاكتتاب الأولي العام تستغرق سنوات ولا يمكن الوصول لها بمجرد الانتهاء من برنامج التسريع، ولذلك فإنه من الممكن التنبؤ بنجاح الشركات الصغيرة من خلال الجولات الإضافية من التمويل. (</w:t>
      </w:r>
      <w:r w:rsidRPr="00772687">
        <w:rPr>
          <w:rFonts w:ascii="Sakkal Majalla" w:hAnsi="Sakkal Majalla" w:cs="Sakkal Majalla"/>
          <w:color w:val="000000" w:themeColor="text1"/>
          <w:sz w:val="28"/>
          <w:szCs w:val="28"/>
        </w:rPr>
        <w:t>Noui, Houari, &amp; Azizi, 2021</w:t>
      </w:r>
      <w:r w:rsidRPr="00772687">
        <w:rPr>
          <w:rFonts w:ascii="Sakkal Majalla" w:hAnsi="Sakkal Majalla" w:cs="Sakkal Majalla"/>
          <w:color w:val="000000" w:themeColor="text1"/>
          <w:sz w:val="28"/>
          <w:szCs w:val="28"/>
          <w:rtl/>
          <w:lang w:bidi="ar-EG"/>
        </w:rPr>
        <w:t>)</w:t>
      </w:r>
    </w:p>
    <w:p w14:paraId="27B47478" w14:textId="6EB41D7C"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 xml:space="preserve">لا يوجد مقياس واضح لقياس أداء مسرعات الأعمال أو حتى الشركات الصغيرة، وبالرغم من ذلك فإن قياسها من خلال بقاء ونمو الأعمال التي تقوم بتسريعها، حيث أنه يوجد هناك إجماع من قبل الباحثين </w:t>
      </w:r>
      <w:r w:rsidRPr="00772687">
        <w:rPr>
          <w:rFonts w:ascii="Sakkal Majalla" w:hAnsi="Sakkal Majalla" w:cs="Sakkal Majalla"/>
          <w:color w:val="000000" w:themeColor="text1"/>
          <w:sz w:val="28"/>
          <w:szCs w:val="28"/>
          <w:rtl/>
          <w:lang w:bidi="ar-EG"/>
        </w:rPr>
        <w:lastRenderedPageBreak/>
        <w:t>على أفضل المقاييس لنمو الشركات الصغيرة والتي منها ربحية وسلامة عمليات برامج المسرعات حيث أنه يجب أن تبقى مسرعات الأعمال محافظة على ربحيتها من أجل ضمان تقديم أفضل الخدمات للشركات الناشئة. ومن العوامل التي تساهم في استدامة الشركات الصغيرة أيضاً أن تكون عمليات الاختيار والفرز للالتحاق ببرنامج التسريع من البداية صارمة ودقيقة لاختيار الأفضل وبذل المجهود مع الأقوى على البقاء والنمو. كذلك تساهم جودة الخدمات في زيادة فرص البقاء على المدى الطويل من خلال إشباعها لاحتياجات فرق الشركات الصغيرة التي تساعدهم على بناء وتطوير شركاتها والحفاظ على استمراريتها، وكذلك خدمات التشبيك مهمة أيضاً في نجاح الشركات الصغيرة من خلال العلاقات التي تقوم بتوفيرها مع مستثمرين يقوموا بتقديم جولات إضافية من التمويل على سبيل المثال. (</w:t>
      </w:r>
      <w:r w:rsidRPr="00772687">
        <w:rPr>
          <w:rFonts w:ascii="Sakkal Majalla" w:hAnsi="Sakkal Majalla" w:cs="Sakkal Majalla"/>
          <w:color w:val="000000" w:themeColor="text1"/>
          <w:sz w:val="28"/>
          <w:szCs w:val="28"/>
        </w:rPr>
        <w:t>Benzerroug, 2024</w:t>
      </w:r>
      <w:r w:rsidRPr="00772687">
        <w:rPr>
          <w:rFonts w:ascii="Sakkal Majalla" w:hAnsi="Sakkal Majalla" w:cs="Sakkal Majalla"/>
          <w:color w:val="000000" w:themeColor="text1"/>
          <w:sz w:val="28"/>
          <w:szCs w:val="28"/>
          <w:rtl/>
          <w:lang w:bidi="ar-EG"/>
        </w:rPr>
        <w:t>)</w:t>
      </w:r>
    </w:p>
    <w:p w14:paraId="50E4E19B" w14:textId="2C36BDCC"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 xml:space="preserve">ومن جهة أخرى أوضح تقرير أن أحد مؤشرات النجاحهو أن تبدأ الشركة الناشئة بالتوسع </w:t>
      </w:r>
      <w:r w:rsidRPr="00772687">
        <w:rPr>
          <w:rFonts w:ascii="Sakkal Majalla" w:hAnsi="Sakkal Majalla" w:cs="Sakkal Majalla"/>
          <w:color w:val="000000" w:themeColor="text1"/>
          <w:sz w:val="28"/>
          <w:szCs w:val="28"/>
        </w:rPr>
        <w:t>Scale up</w:t>
      </w:r>
      <w:r w:rsidRPr="00772687">
        <w:rPr>
          <w:rFonts w:ascii="Sakkal Majalla" w:hAnsi="Sakkal Majalla" w:cs="Sakkal Majalla"/>
          <w:color w:val="000000" w:themeColor="text1"/>
          <w:sz w:val="28"/>
          <w:szCs w:val="28"/>
          <w:rtl/>
          <w:lang w:bidi="ar-EG"/>
        </w:rPr>
        <w:t>، وهذا ما أكد عليه أحد العاملين في مسرعة الأعمال غزة سكاي جيكس بأن أحد عوامل اختيار الشركات الصغيرة للالتحاق ببرنامج التسريع هو أن تكون قابلة للتوسع. (</w:t>
      </w:r>
      <w:r w:rsidRPr="00772687">
        <w:rPr>
          <w:rFonts w:ascii="Sakkal Majalla" w:hAnsi="Sakkal Majalla" w:cs="Sakkal Majalla"/>
          <w:color w:val="000000" w:themeColor="text1"/>
          <w:sz w:val="28"/>
          <w:szCs w:val="28"/>
        </w:rPr>
        <w:t>Mihoub, 2023</w:t>
      </w:r>
      <w:r w:rsidRPr="00772687">
        <w:rPr>
          <w:rFonts w:ascii="Sakkal Majalla" w:hAnsi="Sakkal Majalla" w:cs="Sakkal Majalla"/>
          <w:color w:val="000000" w:themeColor="text1"/>
          <w:sz w:val="28"/>
          <w:szCs w:val="28"/>
          <w:rtl/>
          <w:lang w:bidi="ar-EG"/>
        </w:rPr>
        <w:t>)</w:t>
      </w:r>
    </w:p>
    <w:p w14:paraId="77AFD21E" w14:textId="77777777"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ab/>
        <w:t>وأخيراً يمكننا القول بأن الشركة الناشئة تعتبر ناجحة حين تبدأ بتحقيق الافتراضات التي وضعتها لقياس نجاح شركتها في بداية برنامج التسريع مثل تحديد حجم السوق الذي تنوي الوصول إليه، قدرتها على دخول السوق والحصول على ثقة الزبائن. (</w:t>
      </w:r>
      <w:r w:rsidRPr="00772687">
        <w:rPr>
          <w:rFonts w:ascii="Sakkal Majalla" w:hAnsi="Sakkal Majalla" w:cs="Sakkal Majalla"/>
          <w:color w:val="000000" w:themeColor="text1"/>
          <w:sz w:val="28"/>
          <w:szCs w:val="28"/>
        </w:rPr>
        <w:t>Boubaghela, 2024</w:t>
      </w:r>
      <w:r w:rsidRPr="00772687">
        <w:rPr>
          <w:rFonts w:ascii="Sakkal Majalla" w:hAnsi="Sakkal Majalla" w:cs="Sakkal Majalla"/>
          <w:color w:val="000000" w:themeColor="text1"/>
          <w:sz w:val="28"/>
          <w:szCs w:val="28"/>
          <w:rtl/>
          <w:lang w:bidi="ar-EG"/>
        </w:rPr>
        <w:t>)</w:t>
      </w:r>
    </w:p>
    <w:p w14:paraId="2F1CCECC" w14:textId="0B93CB89" w:rsidR="006418FD" w:rsidRPr="00772687" w:rsidRDefault="006418FD" w:rsidP="00AC74C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72687">
        <w:rPr>
          <w:rFonts w:ascii="Sakkal Majalla" w:hAnsi="Sakkal Majalla" w:cs="Sakkal Majalla"/>
          <w:b/>
          <w:bCs/>
          <w:color w:val="000000" w:themeColor="text1"/>
          <w:sz w:val="28"/>
          <w:szCs w:val="28"/>
          <w:rtl/>
          <w:lang w:bidi="ar-EG"/>
        </w:rPr>
        <w:t>بناء على ما سبق يمكن قياس مؤشرات نجاح الشركات الصغيرة من خلال ما يلي: (</w:t>
      </w:r>
      <w:r w:rsidRPr="00772687">
        <w:rPr>
          <w:rFonts w:ascii="Sakkal Majalla" w:hAnsi="Sakkal Majalla" w:cs="Sakkal Majalla"/>
          <w:b/>
          <w:bCs/>
          <w:color w:val="000000" w:themeColor="text1"/>
          <w:sz w:val="28"/>
          <w:szCs w:val="28"/>
        </w:rPr>
        <w:t>Meziani &amp; Boussa, 2024</w:t>
      </w:r>
      <w:r w:rsidRPr="00772687">
        <w:rPr>
          <w:rFonts w:ascii="Sakkal Majalla" w:hAnsi="Sakkal Majalla" w:cs="Sakkal Majalla"/>
          <w:b/>
          <w:bCs/>
          <w:color w:val="000000" w:themeColor="text1"/>
          <w:sz w:val="28"/>
          <w:szCs w:val="28"/>
          <w:rtl/>
          <w:lang w:bidi="ar-EG"/>
        </w:rPr>
        <w:t>)</w:t>
      </w:r>
    </w:p>
    <w:p w14:paraId="7F36325C" w14:textId="77777777" w:rsidR="006418FD" w:rsidRPr="00772687" w:rsidRDefault="006418FD" w:rsidP="005D624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تحقيق الشركة الناشئة للافتراضات التي وضعتها في بداية برنامج التسريع.</w:t>
      </w:r>
    </w:p>
    <w:p w14:paraId="5D36F3D9" w14:textId="77777777" w:rsidR="006418FD" w:rsidRPr="00772687" w:rsidRDefault="006418FD" w:rsidP="005D624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الحصول على ثقة المستثمرين والحصول على جولات إضافية من التمويل تساعد في تطوير الشركة الناشئة وتحقيق مزيد من النجاحات.</w:t>
      </w:r>
    </w:p>
    <w:p w14:paraId="2035B290" w14:textId="77777777" w:rsidR="006418FD" w:rsidRPr="00772687" w:rsidRDefault="006418FD" w:rsidP="005D624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توسع الشركة الناشئة؛ توسيع حجم السوق على سبيل المثال.</w:t>
      </w:r>
    </w:p>
    <w:p w14:paraId="470FF2E9" w14:textId="77777777" w:rsidR="006418FD" w:rsidRPr="00772687" w:rsidRDefault="006418FD" w:rsidP="005D624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t>الوصول إلى مناسبات الاكتتاب الأولي العام أو شراء الشركة من قبل مستثمرين جدد.</w:t>
      </w:r>
    </w:p>
    <w:p w14:paraId="49E6C21D" w14:textId="0EEAE804"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Pr>
      </w:pPr>
      <w:r w:rsidRPr="00772687">
        <w:rPr>
          <w:rFonts w:ascii="Sakkal Majalla" w:hAnsi="Sakkal Majalla" w:cs="Sakkal Majalla"/>
          <w:color w:val="000000" w:themeColor="text1"/>
          <w:sz w:val="28"/>
          <w:szCs w:val="28"/>
          <w:rtl/>
          <w:lang w:bidi="ar-EG"/>
        </w:rPr>
        <w:lastRenderedPageBreak/>
        <w:tab/>
        <w:t>وعليه يمكن القول بأن مسرعات الأعمال تزيد من فرص تحقيق الشركات الصغيرة للافتراضات التي وضعتها في بداية برنامج التسريع الحصول على ثقة المستثمرين وجولات إضافية من التمويل اللاحق، ومساعدتها في اكتشاف وتحديد طريقها للتوسع من خلال التمويل المبدئي الذي تحصل عليه في بداية التسريع والذي بدوره يوفر دخل للشركة الناشئة يساعدها في التفرغ والتركيز على متابعة وتطوير الشركة الناشئة والاستفادة من الخدمات التي تقدمها المسرعة. (</w:t>
      </w:r>
      <w:r w:rsidRPr="00772687">
        <w:rPr>
          <w:rFonts w:ascii="Sakkal Majalla" w:hAnsi="Sakkal Majalla" w:cs="Sakkal Majalla"/>
          <w:color w:val="000000" w:themeColor="text1"/>
          <w:sz w:val="28"/>
          <w:szCs w:val="28"/>
        </w:rPr>
        <w:t>Benchedda &amp; Meherzi, 2023</w:t>
      </w:r>
      <w:r w:rsidRPr="00772687">
        <w:rPr>
          <w:rFonts w:ascii="Sakkal Majalla" w:hAnsi="Sakkal Majalla" w:cs="Sakkal Majalla"/>
          <w:color w:val="000000" w:themeColor="text1"/>
          <w:sz w:val="28"/>
          <w:szCs w:val="28"/>
          <w:rtl/>
          <w:lang w:bidi="ar-EG"/>
        </w:rPr>
        <w:t>)</w:t>
      </w:r>
    </w:p>
    <w:p w14:paraId="34B1BAD6" w14:textId="77777777"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ab/>
        <w:t>إن المدة الزمنية المحددة لتلك البرامج تقلل من مقدار الارتباط بين الشركة الناشئة والمسرعة مما يزيد من فرص الاعتماد على الذات بعد انتهاء برنامج التسريع، كما وأنها تعتبر محفز لتحقيق النتيجة القصوى في تطوير الشركة الناشئة خلال فترة قصيرة من الزمن، خلق بيئة من الضغط العالي على مؤسسي الشركة الناشئة والتي تمثل دافع للتقدم السريع خلال هذا البرنامج تقدم المسرعات مجموعة من الخدمات المميزة مثل خدمات التوجيه والإرشاد التي بدورها تساعد مؤسسي الشركة الناشئة على معرفة كيفية الحصول على المعلومات التي يحتاجونها لتطوير ونجاح شركتهم، ومن خلال هذه الخدمات توفر المسرعات قاعدة كبيرة من المرشدين والموجهين الذين يمكن التواصل معهم في أي وقت لأخذ النصيحة والمشورة. كما أن توفر مجموعة من خدمات التشبيك التي توفر للأعمال الناشئة فرص لتوليد وخلق فرص للتمويل الإضافي من المستثمرين من خلال مناسبات التشبيك التي تعقدها المسرعات مع المستثمرين وأصحاب رؤوس الأموال. (</w:t>
      </w:r>
      <w:r w:rsidRPr="00772687">
        <w:rPr>
          <w:rFonts w:ascii="Sakkal Majalla" w:hAnsi="Sakkal Majalla" w:cs="Sakkal Majalla"/>
          <w:color w:val="000000" w:themeColor="text1"/>
          <w:sz w:val="28"/>
          <w:szCs w:val="28"/>
        </w:rPr>
        <w:t>Nadji &amp; Bourennane, 2023</w:t>
      </w:r>
      <w:r w:rsidRPr="00772687">
        <w:rPr>
          <w:rFonts w:ascii="Sakkal Majalla" w:hAnsi="Sakkal Majalla" w:cs="Sakkal Majalla"/>
          <w:color w:val="000000" w:themeColor="text1"/>
          <w:sz w:val="28"/>
          <w:szCs w:val="28"/>
          <w:rtl/>
          <w:lang w:bidi="ar-EG"/>
        </w:rPr>
        <w:t>)</w:t>
      </w:r>
    </w:p>
    <w:p w14:paraId="21597797" w14:textId="7DB15388" w:rsidR="006418FD" w:rsidRPr="00772687" w:rsidRDefault="006418FD" w:rsidP="002B6E89">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tab/>
        <w:t>وأخيراً إن من الجدير بالذكر أن أهم ما يسعد على زيادة فرص النجاح هو فريق الشركة الناشئة نفسه الذي يجب أن يكون متنوع الخبرات والتخصصات باعتبار أن هذا المعيار هو واحد من عوامل الاختيار التي تختار على أساسها المسرعات الشركات الصغيرة التي يتم قبولها في برنامج التسريع. (</w:t>
      </w:r>
      <w:r w:rsidRPr="00772687">
        <w:rPr>
          <w:rFonts w:ascii="Sakkal Majalla" w:hAnsi="Sakkal Majalla" w:cs="Sakkal Majalla"/>
          <w:color w:val="000000" w:themeColor="text1"/>
          <w:sz w:val="28"/>
          <w:szCs w:val="28"/>
        </w:rPr>
        <w:t>Bouguetaia, 2024</w:t>
      </w:r>
      <w:r w:rsidRPr="00772687">
        <w:rPr>
          <w:rFonts w:ascii="Sakkal Majalla" w:hAnsi="Sakkal Majalla" w:cs="Sakkal Majalla"/>
          <w:color w:val="000000" w:themeColor="text1"/>
          <w:sz w:val="28"/>
          <w:szCs w:val="28"/>
          <w:rtl/>
          <w:lang w:bidi="ar-EG"/>
        </w:rPr>
        <w:t>)</w:t>
      </w:r>
      <w:r w:rsidR="005016C7" w:rsidRPr="00772687">
        <w:rPr>
          <w:rFonts w:ascii="Sakkal Majalla" w:hAnsi="Sakkal Majalla" w:cs="Sakkal Majalla"/>
          <w:color w:val="000000" w:themeColor="text1"/>
          <w:sz w:val="28"/>
          <w:szCs w:val="28"/>
          <w:rtl/>
          <w:lang w:bidi="ar-EG"/>
        </w:rPr>
        <w:t>.</w:t>
      </w:r>
    </w:p>
    <w:p w14:paraId="72C9B361" w14:textId="3EF37B16" w:rsidR="005016C7" w:rsidRPr="00772687" w:rsidRDefault="005016C7" w:rsidP="002B6E89">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72687">
        <w:rPr>
          <w:rFonts w:ascii="Sakkal Majalla" w:hAnsi="Sakkal Majalla" w:cs="Sakkal Majalla"/>
          <w:color w:val="000000" w:themeColor="text1"/>
          <w:sz w:val="28"/>
          <w:szCs w:val="28"/>
          <w:rtl/>
          <w:lang w:bidi="ar-EG"/>
        </w:rPr>
        <w:br w:type="page"/>
      </w:r>
    </w:p>
    <w:p w14:paraId="2D2C38D4" w14:textId="77777777" w:rsidR="005A6A14" w:rsidRPr="00772687" w:rsidRDefault="005A6A14" w:rsidP="005A6A14">
      <w:pPr>
        <w:spacing w:before="100" w:beforeAutospacing="1" w:after="100" w:afterAutospacing="1" w:line="360" w:lineRule="auto"/>
        <w:jc w:val="both"/>
        <w:rPr>
          <w:rFonts w:ascii="Sakkal Majalla" w:hAnsi="Sakkal Majalla" w:cs="Sakkal Majalla"/>
          <w:color w:val="000000" w:themeColor="text1"/>
          <w:sz w:val="28"/>
          <w:szCs w:val="28"/>
          <w:rtl/>
        </w:rPr>
        <w:sectPr w:rsidR="005A6A14" w:rsidRPr="00772687" w:rsidSect="002B6E89">
          <w:footerReference w:type="default" r:id="rId9"/>
          <w:pgSz w:w="11906" w:h="16838" w:code="9"/>
          <w:pgMar w:top="1440" w:right="1985" w:bottom="1440" w:left="1418" w:header="720" w:footer="720" w:gutter="567"/>
          <w:pgNumType w:start="1"/>
          <w:cols w:space="708"/>
          <w:bidi/>
          <w:rtlGutter/>
          <w:docGrid w:linePitch="360"/>
        </w:sectPr>
      </w:pPr>
      <w:bookmarkStart w:id="32" w:name="_GoBack"/>
      <w:bookmarkEnd w:id="32"/>
    </w:p>
    <w:p w14:paraId="750522B5" w14:textId="7E364692" w:rsidR="00A55876" w:rsidRPr="00772687" w:rsidRDefault="00A55876" w:rsidP="002B6E89">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772687">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349C7813" wp14:editId="28D91071">
            <wp:simplePos x="0" y="0"/>
            <wp:positionH relativeFrom="margin">
              <wp:align>right</wp:align>
            </wp:positionH>
            <wp:positionV relativeFrom="paragraph">
              <wp:posOffset>8890</wp:posOffset>
            </wp:positionV>
            <wp:extent cx="2225040" cy="951230"/>
            <wp:effectExtent l="0" t="0" r="3810" b="1270"/>
            <wp:wrapSquare wrapText="bothSides"/>
            <wp:docPr id="8200246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5040" cy="951230"/>
                    </a:xfrm>
                    <a:prstGeom prst="rect">
                      <a:avLst/>
                    </a:prstGeom>
                    <a:noFill/>
                  </pic:spPr>
                </pic:pic>
              </a:graphicData>
            </a:graphic>
          </wp:anchor>
        </w:drawing>
      </w:r>
      <w:r w:rsidRPr="00772687">
        <w:rPr>
          <w:rFonts w:ascii="Sakkal Majalla" w:hAnsi="Sakkal Majalla" w:cs="Sakkal Majalla"/>
          <w:b/>
          <w:bCs/>
          <w:color w:val="000000" w:themeColor="text1"/>
          <w:sz w:val="32"/>
          <w:szCs w:val="32"/>
        </w:rPr>
        <w:t>University of Midocean</w:t>
      </w:r>
      <w:r w:rsidRPr="00772687">
        <w:rPr>
          <w:rFonts w:ascii="Sakkal Majalla" w:hAnsi="Sakkal Majalla" w:cs="Sakkal Majalla"/>
          <w:b/>
          <w:bCs/>
          <w:color w:val="000000" w:themeColor="text1"/>
          <w:sz w:val="32"/>
          <w:szCs w:val="32"/>
          <w:rtl/>
        </w:rPr>
        <w:t xml:space="preserve">  </w:t>
      </w:r>
    </w:p>
    <w:p w14:paraId="61115FE1" w14:textId="1ADBD695" w:rsidR="00A55876" w:rsidRPr="00772687" w:rsidRDefault="00A55876" w:rsidP="002B6E89">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772687">
        <w:rPr>
          <w:rFonts w:ascii="Sakkal Majalla" w:hAnsi="Sakkal Majalla" w:cs="Sakkal Majalla"/>
          <w:b/>
          <w:bCs/>
          <w:color w:val="000000" w:themeColor="text1"/>
          <w:sz w:val="32"/>
          <w:szCs w:val="32"/>
        </w:rPr>
        <w:t>College of Management</w:t>
      </w:r>
      <w:r w:rsidRPr="00772687">
        <w:rPr>
          <w:rFonts w:ascii="Sakkal Majalla" w:hAnsi="Sakkal Majalla" w:cs="Sakkal Majalla"/>
          <w:b/>
          <w:bCs/>
          <w:color w:val="000000" w:themeColor="text1"/>
          <w:sz w:val="32"/>
          <w:szCs w:val="32"/>
          <w:rtl/>
        </w:rPr>
        <w:t xml:space="preserve">  </w:t>
      </w:r>
    </w:p>
    <w:p w14:paraId="72982AC1" w14:textId="36C8A542" w:rsidR="00A55876" w:rsidRPr="00772687" w:rsidRDefault="00A55876" w:rsidP="002B6E89">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772687">
        <w:rPr>
          <w:rFonts w:ascii="Sakkal Majalla" w:hAnsi="Sakkal Majalla" w:cs="Sakkal Majalla"/>
          <w:b/>
          <w:bCs/>
          <w:color w:val="000000" w:themeColor="text1"/>
          <w:sz w:val="32"/>
          <w:szCs w:val="32"/>
        </w:rPr>
        <w:t>Department / Major: Business Administration</w:t>
      </w:r>
      <w:r w:rsidRPr="00772687">
        <w:rPr>
          <w:rFonts w:ascii="Sakkal Majalla" w:hAnsi="Sakkal Majalla" w:cs="Sakkal Majalla"/>
          <w:b/>
          <w:bCs/>
          <w:color w:val="000000" w:themeColor="text1"/>
          <w:sz w:val="32"/>
          <w:szCs w:val="32"/>
          <w:rtl/>
        </w:rPr>
        <w:t xml:space="preserve">  </w:t>
      </w:r>
    </w:p>
    <w:p w14:paraId="52AD1D28" w14:textId="3498B564" w:rsidR="00A55876" w:rsidRPr="00772687" w:rsidRDefault="00A55876" w:rsidP="002B6E89">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1208D845" w14:textId="501598F8" w:rsidR="0086498E" w:rsidRPr="00772687" w:rsidRDefault="00161DC2" w:rsidP="005A6A14">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772687">
        <w:rPr>
          <w:rFonts w:ascii="Sakkal Majalla" w:hAnsi="Sakkal Majalla" w:cs="Sakkal Majalla"/>
          <w:b/>
          <w:bCs/>
          <w:color w:val="000000" w:themeColor="text1"/>
          <w:sz w:val="40"/>
          <w:szCs w:val="40"/>
          <w:lang w:bidi="ar-EG"/>
        </w:rPr>
        <w:t>Business Sustainability Strategies: A Comparative Study Between Large Enterprises and Small and Medium Enterprises in Saudi Arabia</w:t>
      </w:r>
    </w:p>
    <w:p w14:paraId="7DE637DB" w14:textId="7406C3A7" w:rsidR="00CF0518" w:rsidRPr="00772687" w:rsidRDefault="00CF0518" w:rsidP="005A6A1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2687">
        <w:rPr>
          <w:rFonts w:ascii="Sakkal Majalla" w:hAnsi="Sakkal Majalla" w:cs="Sakkal Majalla"/>
          <w:b/>
          <w:bCs/>
          <w:color w:val="000000" w:themeColor="text1"/>
          <w:sz w:val="36"/>
          <w:szCs w:val="36"/>
          <w:lang w:bidi="ar-EG"/>
        </w:rPr>
        <w:t>Student preparation</w:t>
      </w:r>
      <w:r w:rsidRPr="00772687">
        <w:rPr>
          <w:rFonts w:ascii="Sakkal Majalla" w:hAnsi="Sakkal Majalla" w:cs="Sakkal Majalla"/>
          <w:b/>
          <w:bCs/>
          <w:color w:val="000000" w:themeColor="text1"/>
          <w:sz w:val="36"/>
          <w:szCs w:val="36"/>
          <w:rtl/>
          <w:lang w:bidi="ar-EG"/>
        </w:rPr>
        <w:t>/</w:t>
      </w:r>
    </w:p>
    <w:p w14:paraId="65B9AACB" w14:textId="77777777" w:rsidR="00542757" w:rsidRPr="00772687" w:rsidRDefault="00542757" w:rsidP="0054275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2687">
        <w:rPr>
          <w:rFonts w:ascii="Sakkal Majalla" w:hAnsi="Sakkal Majalla" w:cs="Sakkal Majalla"/>
          <w:b/>
          <w:bCs/>
          <w:color w:val="000000" w:themeColor="text1"/>
          <w:sz w:val="36"/>
          <w:szCs w:val="36"/>
          <w:lang w:bidi="ar-EG"/>
        </w:rPr>
        <w:t>Mohammed Saad Al-Otaibi</w:t>
      </w:r>
    </w:p>
    <w:p w14:paraId="51F0C26B" w14:textId="191D6D78" w:rsidR="00CF0518" w:rsidRPr="00772687" w:rsidRDefault="00542757" w:rsidP="00542757">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b/>
          <w:bCs/>
          <w:color w:val="000000" w:themeColor="text1"/>
          <w:sz w:val="36"/>
          <w:szCs w:val="36"/>
          <w:lang w:bidi="ar-EG"/>
        </w:rPr>
        <w:t>243001418</w:t>
      </w:r>
    </w:p>
    <w:p w14:paraId="10C24BCF" w14:textId="785D8862" w:rsidR="00CF0518" w:rsidRPr="00772687" w:rsidRDefault="00CF0518" w:rsidP="005A6A14">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687">
        <w:rPr>
          <w:rFonts w:ascii="Sakkal Majalla" w:hAnsi="Sakkal Majalla" w:cs="Sakkal Majalla"/>
          <w:b/>
          <w:bCs/>
          <w:color w:val="000000" w:themeColor="text1"/>
          <w:sz w:val="36"/>
          <w:szCs w:val="36"/>
          <w:lang w:bidi="ar-EG"/>
        </w:rPr>
        <w:t>Supervisor</w:t>
      </w:r>
      <w:r w:rsidRPr="00772687">
        <w:rPr>
          <w:rFonts w:ascii="Sakkal Majalla" w:hAnsi="Sakkal Majalla" w:cs="Sakkal Majalla"/>
          <w:b/>
          <w:bCs/>
          <w:color w:val="000000" w:themeColor="text1"/>
          <w:sz w:val="36"/>
          <w:szCs w:val="36"/>
          <w:rtl/>
          <w:lang w:bidi="ar-EG"/>
        </w:rPr>
        <w:t>/</w:t>
      </w:r>
    </w:p>
    <w:p w14:paraId="114987AF" w14:textId="75FB4BE3" w:rsidR="00A55876" w:rsidRPr="00772687" w:rsidRDefault="005A6A14" w:rsidP="005A6A1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2687">
        <w:rPr>
          <w:rFonts w:ascii="Sakkal Majalla" w:hAnsi="Sakkal Majalla" w:cs="Sakkal Majalla"/>
          <w:b/>
          <w:bCs/>
          <w:color w:val="000000" w:themeColor="text1"/>
          <w:sz w:val="36"/>
          <w:szCs w:val="36"/>
          <w:lang w:bidi="ar-EG"/>
        </w:rPr>
        <w:t>Dr. Al-Fisal Abdelhamid</w:t>
      </w:r>
    </w:p>
    <w:p w14:paraId="0F481069" w14:textId="125449EB" w:rsidR="00CF0518" w:rsidRPr="00772687" w:rsidRDefault="00CF0518" w:rsidP="005A6A1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2687">
        <w:rPr>
          <w:rFonts w:ascii="Sakkal Majalla" w:hAnsi="Sakkal Majalla" w:cs="Sakkal Majalla"/>
          <w:b/>
          <w:bCs/>
          <w:color w:val="000000" w:themeColor="text1"/>
          <w:sz w:val="36"/>
          <w:szCs w:val="36"/>
          <w:lang w:bidi="ar-EG"/>
        </w:rPr>
        <w:t>Year</w:t>
      </w:r>
      <w:r w:rsidRPr="00772687">
        <w:rPr>
          <w:rFonts w:ascii="Sakkal Majalla" w:hAnsi="Sakkal Majalla" w:cs="Sakkal Majalla"/>
          <w:b/>
          <w:bCs/>
          <w:color w:val="000000" w:themeColor="text1"/>
          <w:sz w:val="36"/>
          <w:szCs w:val="36"/>
          <w:rtl/>
          <w:lang w:bidi="ar-EG"/>
        </w:rPr>
        <w:t>:</w:t>
      </w:r>
    </w:p>
    <w:p w14:paraId="6E52896B" w14:textId="44425625" w:rsidR="009125CE" w:rsidRPr="00772687" w:rsidRDefault="005A6A14" w:rsidP="005A6A14">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772687">
        <w:rPr>
          <w:rFonts w:ascii="Sakkal Majalla" w:hAnsi="Sakkal Majalla" w:cs="Sakkal Majalla" w:hint="cs"/>
          <w:b/>
          <w:bCs/>
          <w:color w:val="000000" w:themeColor="text1"/>
          <w:sz w:val="36"/>
          <w:szCs w:val="36"/>
          <w:rtl/>
          <w:lang w:bidi="ar-EG"/>
        </w:rPr>
        <w:t xml:space="preserve">1447 </w:t>
      </w:r>
      <w:r w:rsidRPr="00772687">
        <w:rPr>
          <w:rFonts w:ascii="Sakkal Majalla" w:hAnsi="Sakkal Majalla" w:cs="Sakkal Majalla"/>
          <w:b/>
          <w:bCs/>
          <w:color w:val="000000" w:themeColor="text1"/>
          <w:sz w:val="36"/>
          <w:szCs w:val="36"/>
          <w:rtl/>
          <w:lang w:bidi="ar-EG"/>
        </w:rPr>
        <w:t>–</w:t>
      </w:r>
      <w:r w:rsidRPr="00772687">
        <w:rPr>
          <w:rFonts w:ascii="Sakkal Majalla" w:hAnsi="Sakkal Majalla" w:cs="Sakkal Majalla" w:hint="cs"/>
          <w:b/>
          <w:bCs/>
          <w:color w:val="000000" w:themeColor="text1"/>
          <w:sz w:val="36"/>
          <w:szCs w:val="36"/>
          <w:rtl/>
          <w:lang w:bidi="ar-EG"/>
        </w:rPr>
        <w:t xml:space="preserve"> 2025</w:t>
      </w:r>
    </w:p>
    <w:sectPr w:rsidR="009125CE" w:rsidRPr="00772687" w:rsidSect="002B6E8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399BC" w14:textId="77777777" w:rsidR="00F551E7" w:rsidRDefault="00F551E7" w:rsidP="009125CE">
      <w:pPr>
        <w:spacing w:after="0" w:line="240" w:lineRule="auto"/>
      </w:pPr>
      <w:r>
        <w:separator/>
      </w:r>
    </w:p>
  </w:endnote>
  <w:endnote w:type="continuationSeparator" w:id="0">
    <w:p w14:paraId="4BF61601" w14:textId="77777777" w:rsidR="00F551E7" w:rsidRDefault="00F551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bidi="ar-EG"/>
      </w:rPr>
      <w:id w:val="-229703944"/>
      <w:docPartObj>
        <w:docPartGallery w:val="Page Numbers (Bottom of Page)"/>
        <w:docPartUnique/>
      </w:docPartObj>
    </w:sdtPr>
    <w:sdtEndPr/>
    <w:sdtContent>
      <w:p w14:paraId="73D7CA1D" w14:textId="77777777" w:rsidR="00805B6A" w:rsidRDefault="00805B6A">
        <w:pPr>
          <w:pStyle w:val="Footer"/>
          <w:rPr>
            <w:lang w:bidi="ar-EG"/>
          </w:rPr>
        </w:pPr>
        <w:r w:rsidRPr="002B6E8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871AD7A" wp14:editId="7C18ED5F">
                  <wp:simplePos x="0" y="0"/>
                  <wp:positionH relativeFrom="page">
                    <wp:align>center</wp:align>
                  </wp:positionH>
                  <wp:positionV relativeFrom="bottomMargin">
                    <wp:posOffset>105410</wp:posOffset>
                  </wp:positionV>
                  <wp:extent cx="673100" cy="594360"/>
                  <wp:effectExtent l="38100" t="19050" r="50800" b="34290"/>
                  <wp:wrapNone/>
                  <wp:docPr id="6" name="24-Point Sta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594360"/>
                          </a:xfrm>
                          <a:prstGeom prst="star24">
                            <a:avLst>
                              <a:gd name="adj" fmla="val 37500"/>
                            </a:avLst>
                          </a:prstGeom>
                          <a:solidFill>
                            <a:srgbClr val="FFFFFF"/>
                          </a:solidFill>
                          <a:ln w="9525">
                            <a:solidFill>
                              <a:srgbClr val="A5A5A5"/>
                            </a:solidFill>
                            <a:miter lim="800000"/>
                            <a:headEnd/>
                            <a:tailEnd/>
                          </a:ln>
                        </wps:spPr>
                        <wps:txbx>
                          <w:txbxContent>
                            <w:p w14:paraId="07E83F79" w14:textId="77777777" w:rsidR="00805B6A" w:rsidRPr="002B6E89" w:rsidRDefault="00805B6A">
                              <w:pPr>
                                <w:jc w:val="center"/>
                                <w:rPr>
                                  <w:rFonts w:ascii="Sakkal Majalla" w:hAnsi="Sakkal Majalla" w:cs="Sakkal Majalla"/>
                                  <w:b/>
                                  <w:bCs/>
                                  <w:sz w:val="24"/>
                                  <w:szCs w:val="24"/>
                                </w:rPr>
                              </w:pPr>
                              <w:r w:rsidRPr="002B6E89">
                                <w:rPr>
                                  <w:rFonts w:ascii="Sakkal Majalla" w:hAnsi="Sakkal Majalla" w:cs="Sakkal Majalla"/>
                                  <w:b/>
                                  <w:bCs/>
                                  <w:sz w:val="24"/>
                                  <w:szCs w:val="24"/>
                                </w:rPr>
                                <w:fldChar w:fldCharType="begin"/>
                              </w:r>
                              <w:r w:rsidRPr="002B6E89">
                                <w:rPr>
                                  <w:rFonts w:ascii="Sakkal Majalla" w:hAnsi="Sakkal Majalla" w:cs="Sakkal Majalla"/>
                                  <w:b/>
                                  <w:bCs/>
                                  <w:sz w:val="24"/>
                                  <w:szCs w:val="24"/>
                                </w:rPr>
                                <w:instrText xml:space="preserve"> PAGE    \* MERGEFORMAT </w:instrText>
                              </w:r>
                              <w:r w:rsidRPr="002B6E89">
                                <w:rPr>
                                  <w:rFonts w:ascii="Sakkal Majalla" w:hAnsi="Sakkal Majalla" w:cs="Sakkal Majalla"/>
                                  <w:b/>
                                  <w:bCs/>
                                  <w:sz w:val="24"/>
                                  <w:szCs w:val="24"/>
                                </w:rPr>
                                <w:fldChar w:fldCharType="separate"/>
                              </w:r>
                              <w:r w:rsidR="00D8264E" w:rsidRPr="00D8264E">
                                <w:rPr>
                                  <w:rFonts w:ascii="Sakkal Majalla" w:hAnsi="Sakkal Majalla" w:cs="Sakkal Majalla"/>
                                  <w:b/>
                                  <w:bCs/>
                                  <w:noProof/>
                                  <w:color w:val="7F7F7F" w:themeColor="background1" w:themeShade="7F"/>
                                  <w:sz w:val="24"/>
                                  <w:szCs w:val="24"/>
                                  <w:rtl/>
                                </w:rPr>
                                <w:t>49</w:t>
                              </w:r>
                              <w:r w:rsidRPr="002B6E89">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71AD7A"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6" o:spid="_x0000_s1026" type="#_x0000_t92" style="position:absolute;left:0;text-align:left;margin-left:0;margin-top:8.3pt;width:53pt;height:46.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" strokecolor="#a5a5a5">
                  <v:textbox>
                    <w:txbxContent>
                      <w:p w14:paraId="07E83F79" w14:textId="77777777" w:rsidR="00805B6A" w:rsidRPr="002B6E89" w:rsidRDefault="00805B6A">
                        <w:pPr>
                          <w:jc w:val="center"/>
                          <w:rPr>
                            <w:rFonts w:ascii="Sakkal Majalla" w:hAnsi="Sakkal Majalla" w:cs="Sakkal Majalla"/>
                            <w:b/>
                            <w:bCs/>
                            <w:sz w:val="24"/>
                            <w:szCs w:val="24"/>
                          </w:rPr>
                        </w:pPr>
                        <w:r w:rsidRPr="002B6E89">
                          <w:rPr>
                            <w:rFonts w:ascii="Sakkal Majalla" w:hAnsi="Sakkal Majalla" w:cs="Sakkal Majalla"/>
                            <w:b/>
                            <w:bCs/>
                            <w:sz w:val="24"/>
                            <w:szCs w:val="24"/>
                          </w:rPr>
                          <w:fldChar w:fldCharType="begin"/>
                        </w:r>
                        <w:r w:rsidRPr="002B6E89">
                          <w:rPr>
                            <w:rFonts w:ascii="Sakkal Majalla" w:hAnsi="Sakkal Majalla" w:cs="Sakkal Majalla"/>
                            <w:b/>
                            <w:bCs/>
                            <w:sz w:val="24"/>
                            <w:szCs w:val="24"/>
                          </w:rPr>
                          <w:instrText xml:space="preserve"> PAGE    \* MERGEFORMAT </w:instrText>
                        </w:r>
                        <w:r w:rsidRPr="002B6E89">
                          <w:rPr>
                            <w:rFonts w:ascii="Sakkal Majalla" w:hAnsi="Sakkal Majalla" w:cs="Sakkal Majalla"/>
                            <w:b/>
                            <w:bCs/>
                            <w:sz w:val="24"/>
                            <w:szCs w:val="24"/>
                          </w:rPr>
                          <w:fldChar w:fldCharType="separate"/>
                        </w:r>
                        <w:r w:rsidR="00D8264E" w:rsidRPr="00D8264E">
                          <w:rPr>
                            <w:rFonts w:ascii="Sakkal Majalla" w:hAnsi="Sakkal Majalla" w:cs="Sakkal Majalla"/>
                            <w:b/>
                            <w:bCs/>
                            <w:noProof/>
                            <w:color w:val="7F7F7F" w:themeColor="background1" w:themeShade="7F"/>
                            <w:sz w:val="24"/>
                            <w:szCs w:val="24"/>
                            <w:rtl/>
                          </w:rPr>
                          <w:t>49</w:t>
                        </w:r>
                        <w:r w:rsidRPr="002B6E89">
                          <w:rPr>
                            <w:rFonts w:ascii="Sakkal Majalla" w:hAnsi="Sakkal Majalla" w:cs="Sakkal Majalla"/>
                            <w:b/>
                            <w:bCs/>
                            <w:noProof/>
                            <w:color w:val="7F7F7F" w:themeColor="background1" w:themeShade="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EB21B" w14:textId="20C49F7B" w:rsidR="005A6A14" w:rsidRDefault="005A6A14">
    <w:pPr>
      <w:pStyle w:val="Footer"/>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618DE" w14:textId="77777777" w:rsidR="00F551E7" w:rsidRDefault="00F551E7" w:rsidP="009125CE">
      <w:pPr>
        <w:spacing w:after="0" w:line="240" w:lineRule="auto"/>
      </w:pPr>
      <w:r>
        <w:separator/>
      </w:r>
    </w:p>
  </w:footnote>
  <w:footnote w:type="continuationSeparator" w:id="0">
    <w:p w14:paraId="0108DD40" w14:textId="77777777" w:rsidR="00F551E7" w:rsidRDefault="00F551E7" w:rsidP="009125CE">
      <w:pPr>
        <w:spacing w:after="0" w:line="240" w:lineRule="auto"/>
      </w:pPr>
      <w:r>
        <w:continuationSeparator/>
      </w:r>
    </w:p>
  </w:footnote>
  <w:footnote w:id="1">
    <w:p w14:paraId="55154289" w14:textId="7F41E719" w:rsidR="00805B6A" w:rsidRPr="004F5EA6" w:rsidRDefault="00805B6A" w:rsidP="004F5EA6">
      <w:pPr>
        <w:pStyle w:val="FootnoteText"/>
        <w:bidi w:val="0"/>
      </w:pPr>
      <w:r>
        <w:rPr>
          <w:rStyle w:val="FootnoteReference"/>
        </w:rPr>
        <w:footnoteRef/>
      </w:r>
      <w:r>
        <w:rPr>
          <w:rtl/>
        </w:rPr>
        <w:t xml:space="preserve"> </w:t>
      </w:r>
      <w:r>
        <w:t xml:space="preserve">- </w:t>
      </w:r>
      <w:r w:rsidRPr="004F5EA6">
        <w:t>[Academic Publishing](https://academic-publishing.org/index.php/ejeg/article/view/668/631)</w:t>
      </w:r>
    </w:p>
  </w:footnote>
  <w:footnote w:id="2">
    <w:p w14:paraId="3B247115" w14:textId="51140C73" w:rsidR="00805B6A" w:rsidRDefault="00805B6A" w:rsidP="004F5EA6">
      <w:pPr>
        <w:pStyle w:val="FootnoteText"/>
        <w:bidi w:val="0"/>
      </w:pPr>
      <w:r>
        <w:rPr>
          <w:rStyle w:val="FootnoteReference"/>
        </w:rPr>
        <w:footnoteRef/>
      </w:r>
      <w:r>
        <w:rPr>
          <w:rtl/>
        </w:rPr>
        <w:t xml:space="preserve"> </w:t>
      </w:r>
      <w:r>
        <w:t xml:space="preserve">- </w:t>
      </w:r>
      <w:r w:rsidRPr="004F5EA6">
        <w:t>(https://www.cell.com/heliyon/pdf/S2405-8440(24)08885-6.pdf</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B571B"/>
    <w:multiLevelType w:val="hybridMultilevel"/>
    <w:tmpl w:val="DC789A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4267E"/>
    <w:multiLevelType w:val="hybridMultilevel"/>
    <w:tmpl w:val="D8A82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23738"/>
    <w:multiLevelType w:val="hybridMultilevel"/>
    <w:tmpl w:val="58E6EE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A26FE"/>
    <w:multiLevelType w:val="hybridMultilevel"/>
    <w:tmpl w:val="D15C30C4"/>
    <w:lvl w:ilvl="0" w:tplc="04090005">
      <w:start w:val="1"/>
      <w:numFmt w:val="bullet"/>
      <w:lvlText w:val=""/>
      <w:lvlJc w:val="left"/>
      <w:pPr>
        <w:ind w:left="720" w:hanging="360"/>
      </w:pPr>
      <w:rPr>
        <w:rFonts w:ascii="Wingdings" w:hAnsi="Wingdings" w:hint="default"/>
      </w:rPr>
    </w:lvl>
    <w:lvl w:ilvl="1" w:tplc="3D925F0E">
      <w:numFmt w:val="bullet"/>
      <w:lvlText w:val="-"/>
      <w:lvlJc w:val="left"/>
      <w:pPr>
        <w:ind w:left="1440" w:hanging="360"/>
      </w:pPr>
      <w:rPr>
        <w:rFonts w:ascii="Sakkal Majalla" w:eastAsiaTheme="minorHAnsi" w:hAnsi="Sakkal Majalla" w:cs="Sakkal Majalla"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1D4916"/>
    <w:multiLevelType w:val="hybridMultilevel"/>
    <w:tmpl w:val="4B903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582549E"/>
    <w:multiLevelType w:val="hybridMultilevel"/>
    <w:tmpl w:val="04220F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45337"/>
    <w:multiLevelType w:val="hybridMultilevel"/>
    <w:tmpl w:val="781C35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2369DD"/>
    <w:multiLevelType w:val="hybridMultilevel"/>
    <w:tmpl w:val="0CE6392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307135"/>
    <w:multiLevelType w:val="hybridMultilevel"/>
    <w:tmpl w:val="9DE6F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3A53D6"/>
    <w:multiLevelType w:val="hybridMultilevel"/>
    <w:tmpl w:val="0C44D9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C368FE"/>
    <w:multiLevelType w:val="hybridMultilevel"/>
    <w:tmpl w:val="5B8EAE5E"/>
    <w:lvl w:ilvl="0" w:tplc="4D9CF2F8">
      <w:start w:val="1"/>
      <w:numFmt w:val="arabicAbjad"/>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1CFB0895"/>
    <w:multiLevelType w:val="hybridMultilevel"/>
    <w:tmpl w:val="DA767D5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E75FF0"/>
    <w:multiLevelType w:val="hybridMultilevel"/>
    <w:tmpl w:val="86ACFD4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E67ADF"/>
    <w:multiLevelType w:val="hybridMultilevel"/>
    <w:tmpl w:val="27EA9C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0C85DC0"/>
    <w:multiLevelType w:val="hybridMultilevel"/>
    <w:tmpl w:val="B0460E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510DD0"/>
    <w:multiLevelType w:val="hybridMultilevel"/>
    <w:tmpl w:val="AF8ABA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408750B"/>
    <w:multiLevelType w:val="hybridMultilevel"/>
    <w:tmpl w:val="EE280B9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346402"/>
    <w:multiLevelType w:val="hybridMultilevel"/>
    <w:tmpl w:val="C70CB5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066903"/>
    <w:multiLevelType w:val="hybridMultilevel"/>
    <w:tmpl w:val="ABA463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43487C"/>
    <w:multiLevelType w:val="hybridMultilevel"/>
    <w:tmpl w:val="5A0622D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FB0F0F"/>
    <w:multiLevelType w:val="hybridMultilevel"/>
    <w:tmpl w:val="DBF0F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073710E"/>
    <w:multiLevelType w:val="hybridMultilevel"/>
    <w:tmpl w:val="FE906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35621FB"/>
    <w:multiLevelType w:val="hybridMultilevel"/>
    <w:tmpl w:val="0F06A6A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8118A3"/>
    <w:multiLevelType w:val="hybridMultilevel"/>
    <w:tmpl w:val="BC7EDF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B8E7CEC"/>
    <w:multiLevelType w:val="hybridMultilevel"/>
    <w:tmpl w:val="7EA887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DB6CE0"/>
    <w:multiLevelType w:val="hybridMultilevel"/>
    <w:tmpl w:val="2D988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102845"/>
    <w:multiLevelType w:val="hybridMultilevel"/>
    <w:tmpl w:val="76AE616A"/>
    <w:lvl w:ilvl="0" w:tplc="C9D23636">
      <w:start w:val="1"/>
      <w:numFmt w:val="bullet"/>
      <w:lvlText w:val=""/>
      <w:lvlJc w:val="left"/>
      <w:pPr>
        <w:ind w:left="76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9">
    <w:nsid w:val="3FB6660A"/>
    <w:multiLevelType w:val="hybridMultilevel"/>
    <w:tmpl w:val="CD64F5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282B88"/>
    <w:multiLevelType w:val="hybridMultilevel"/>
    <w:tmpl w:val="EC2E3C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2B6153"/>
    <w:multiLevelType w:val="hybridMultilevel"/>
    <w:tmpl w:val="D9E251EC"/>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45994A34"/>
    <w:multiLevelType w:val="hybridMultilevel"/>
    <w:tmpl w:val="038EB0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59F235A"/>
    <w:multiLevelType w:val="hybridMultilevel"/>
    <w:tmpl w:val="F46EB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8A2A7C"/>
    <w:multiLevelType w:val="hybridMultilevel"/>
    <w:tmpl w:val="20829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BC2D3F"/>
    <w:multiLevelType w:val="hybridMultilevel"/>
    <w:tmpl w:val="3078CF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9D947D2"/>
    <w:multiLevelType w:val="hybridMultilevel"/>
    <w:tmpl w:val="3022C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F860CE"/>
    <w:multiLevelType w:val="hybridMultilevel"/>
    <w:tmpl w:val="EF3A4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CEC522B"/>
    <w:multiLevelType w:val="hybridMultilevel"/>
    <w:tmpl w:val="1D94F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D32645"/>
    <w:multiLevelType w:val="hybridMultilevel"/>
    <w:tmpl w:val="B484A0DC"/>
    <w:lvl w:ilvl="0" w:tplc="04090005">
      <w:start w:val="1"/>
      <w:numFmt w:val="bullet"/>
      <w:lvlText w:val=""/>
      <w:lvlJc w:val="left"/>
      <w:pPr>
        <w:ind w:left="768"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1">
    <w:nsid w:val="51224D02"/>
    <w:multiLevelType w:val="hybridMultilevel"/>
    <w:tmpl w:val="00CCE8C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065B0B"/>
    <w:multiLevelType w:val="hybridMultilevel"/>
    <w:tmpl w:val="C9C05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127FF5"/>
    <w:multiLevelType w:val="hybridMultilevel"/>
    <w:tmpl w:val="643A9E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A9372D8"/>
    <w:multiLevelType w:val="hybridMultilevel"/>
    <w:tmpl w:val="463AA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8A6BE3"/>
    <w:multiLevelType w:val="hybridMultilevel"/>
    <w:tmpl w:val="7C3A55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FB4CA9"/>
    <w:multiLevelType w:val="hybridMultilevel"/>
    <w:tmpl w:val="7382D138"/>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5D362C1D"/>
    <w:multiLevelType w:val="hybridMultilevel"/>
    <w:tmpl w:val="6DE093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5D670B"/>
    <w:multiLevelType w:val="hybridMultilevel"/>
    <w:tmpl w:val="CB1431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D261A0"/>
    <w:multiLevelType w:val="hybridMultilevel"/>
    <w:tmpl w:val="0D34BE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42642C8"/>
    <w:multiLevelType w:val="hybridMultilevel"/>
    <w:tmpl w:val="62C484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3">
    <w:nsid w:val="699E23B4"/>
    <w:multiLevelType w:val="hybridMultilevel"/>
    <w:tmpl w:val="C77A4996"/>
    <w:lvl w:ilvl="0" w:tplc="04090005">
      <w:start w:val="1"/>
      <w:numFmt w:val="bullet"/>
      <w:lvlText w:val=""/>
      <w:lvlJc w:val="left"/>
      <w:pPr>
        <w:ind w:left="720"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AF57F9B"/>
    <w:multiLevelType w:val="hybridMultilevel"/>
    <w:tmpl w:val="5E007B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FC0197"/>
    <w:multiLevelType w:val="hybridMultilevel"/>
    <w:tmpl w:val="6F687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9A2D41"/>
    <w:multiLevelType w:val="hybridMultilevel"/>
    <w:tmpl w:val="A05EE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F765AA3"/>
    <w:multiLevelType w:val="hybridMultilevel"/>
    <w:tmpl w:val="B1E09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0226C6"/>
    <w:multiLevelType w:val="hybridMultilevel"/>
    <w:tmpl w:val="7EE8F5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673A18"/>
    <w:multiLevelType w:val="hybridMultilevel"/>
    <w:tmpl w:val="CFE40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78CF7A34"/>
    <w:multiLevelType w:val="hybridMultilevel"/>
    <w:tmpl w:val="E8466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33E1E"/>
    <w:multiLevelType w:val="hybridMultilevel"/>
    <w:tmpl w:val="A3929C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56"/>
  </w:num>
  <w:num w:numId="3">
    <w:abstractNumId w:val="8"/>
  </w:num>
  <w:num w:numId="4">
    <w:abstractNumId w:val="48"/>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62"/>
  </w:num>
  <w:num w:numId="1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4"/>
  </w:num>
  <w:num w:numId="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num>
  <w:num w:numId="16">
    <w:abstractNumId w:val="31"/>
  </w:num>
  <w:num w:numId="17">
    <w:abstractNumId w:val="4"/>
  </w:num>
  <w:num w:numId="18">
    <w:abstractNumId w:val="38"/>
  </w:num>
  <w:num w:numId="19">
    <w:abstractNumId w:val="9"/>
  </w:num>
  <w:num w:numId="20">
    <w:abstractNumId w:val="54"/>
  </w:num>
  <w:num w:numId="21">
    <w:abstractNumId w:val="58"/>
  </w:num>
  <w:num w:numId="22">
    <w:abstractNumId w:val="26"/>
  </w:num>
  <w:num w:numId="23">
    <w:abstractNumId w:val="57"/>
  </w:num>
  <w:num w:numId="24">
    <w:abstractNumId w:val="55"/>
  </w:num>
  <w:num w:numId="25">
    <w:abstractNumId w:val="32"/>
  </w:num>
  <w:num w:numId="26">
    <w:abstractNumId w:val="3"/>
  </w:num>
  <w:num w:numId="27">
    <w:abstractNumId w:val="7"/>
  </w:num>
  <w:num w:numId="28">
    <w:abstractNumId w:val="17"/>
  </w:num>
  <w:num w:numId="29">
    <w:abstractNumId w:val="23"/>
  </w:num>
  <w:num w:numId="30">
    <w:abstractNumId w:val="41"/>
  </w:num>
  <w:num w:numId="31">
    <w:abstractNumId w:val="20"/>
  </w:num>
  <w:num w:numId="32">
    <w:abstractNumId w:val="12"/>
  </w:num>
  <w:num w:numId="33">
    <w:abstractNumId w:val="59"/>
  </w:num>
  <w:num w:numId="34">
    <w:abstractNumId w:val="13"/>
  </w:num>
  <w:num w:numId="35">
    <w:abstractNumId w:val="19"/>
  </w:num>
  <w:num w:numId="36">
    <w:abstractNumId w:val="37"/>
  </w:num>
  <w:num w:numId="37">
    <w:abstractNumId w:val="5"/>
  </w:num>
  <w:num w:numId="38">
    <w:abstractNumId w:val="1"/>
  </w:num>
  <w:num w:numId="39">
    <w:abstractNumId w:val="43"/>
  </w:num>
  <w:num w:numId="40">
    <w:abstractNumId w:val="61"/>
  </w:num>
  <w:num w:numId="41">
    <w:abstractNumId w:val="29"/>
  </w:num>
  <w:num w:numId="42">
    <w:abstractNumId w:val="44"/>
  </w:num>
  <w:num w:numId="43">
    <w:abstractNumId w:val="34"/>
  </w:num>
  <w:num w:numId="44">
    <w:abstractNumId w:val="21"/>
  </w:num>
  <w:num w:numId="45">
    <w:abstractNumId w:val="49"/>
  </w:num>
  <w:num w:numId="46">
    <w:abstractNumId w:val="35"/>
  </w:num>
  <w:num w:numId="47">
    <w:abstractNumId w:val="24"/>
  </w:num>
  <w:num w:numId="48">
    <w:abstractNumId w:val="53"/>
  </w:num>
  <w:num w:numId="49">
    <w:abstractNumId w:val="45"/>
  </w:num>
  <w:num w:numId="50">
    <w:abstractNumId w:val="0"/>
  </w:num>
  <w:num w:numId="51">
    <w:abstractNumId w:val="27"/>
  </w:num>
  <w:num w:numId="52">
    <w:abstractNumId w:val="51"/>
  </w:num>
  <w:num w:numId="53">
    <w:abstractNumId w:val="28"/>
  </w:num>
  <w:num w:numId="54">
    <w:abstractNumId w:val="40"/>
  </w:num>
  <w:num w:numId="55">
    <w:abstractNumId w:val="11"/>
  </w:num>
  <w:num w:numId="56">
    <w:abstractNumId w:val="6"/>
  </w:num>
  <w:num w:numId="57">
    <w:abstractNumId w:val="2"/>
  </w:num>
  <w:num w:numId="58">
    <w:abstractNumId w:val="15"/>
  </w:num>
  <w:num w:numId="59">
    <w:abstractNumId w:val="33"/>
  </w:num>
  <w:num w:numId="60">
    <w:abstractNumId w:val="50"/>
  </w:num>
  <w:num w:numId="61">
    <w:abstractNumId w:val="30"/>
  </w:num>
  <w:num w:numId="62">
    <w:abstractNumId w:val="18"/>
  </w:num>
  <w:num w:numId="63">
    <w:abstractNumId w:val="5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B3E"/>
    <w:rsid w:val="00001C26"/>
    <w:rsid w:val="0000496A"/>
    <w:rsid w:val="0000762B"/>
    <w:rsid w:val="00025858"/>
    <w:rsid w:val="0003466A"/>
    <w:rsid w:val="000358AF"/>
    <w:rsid w:val="00036798"/>
    <w:rsid w:val="00036A7B"/>
    <w:rsid w:val="00037A28"/>
    <w:rsid w:val="00064333"/>
    <w:rsid w:val="0007316D"/>
    <w:rsid w:val="00077F42"/>
    <w:rsid w:val="0008062D"/>
    <w:rsid w:val="00084FA0"/>
    <w:rsid w:val="00086AC3"/>
    <w:rsid w:val="00091B2A"/>
    <w:rsid w:val="00091D48"/>
    <w:rsid w:val="00092E34"/>
    <w:rsid w:val="00096F7D"/>
    <w:rsid w:val="000B2149"/>
    <w:rsid w:val="000C3E5F"/>
    <w:rsid w:val="000C412A"/>
    <w:rsid w:val="000C65C9"/>
    <w:rsid w:val="000C75BA"/>
    <w:rsid w:val="000D19C7"/>
    <w:rsid w:val="000D1C2E"/>
    <w:rsid w:val="000D47B0"/>
    <w:rsid w:val="000D5087"/>
    <w:rsid w:val="000D5DEA"/>
    <w:rsid w:val="000E1433"/>
    <w:rsid w:val="000E4AC4"/>
    <w:rsid w:val="000E759B"/>
    <w:rsid w:val="000F3A08"/>
    <w:rsid w:val="000F44B4"/>
    <w:rsid w:val="00105955"/>
    <w:rsid w:val="00107E52"/>
    <w:rsid w:val="00110711"/>
    <w:rsid w:val="00111530"/>
    <w:rsid w:val="00113933"/>
    <w:rsid w:val="00113F2E"/>
    <w:rsid w:val="00116918"/>
    <w:rsid w:val="00116B90"/>
    <w:rsid w:val="00121715"/>
    <w:rsid w:val="001311B7"/>
    <w:rsid w:val="00137D8A"/>
    <w:rsid w:val="00143770"/>
    <w:rsid w:val="0015718F"/>
    <w:rsid w:val="00160179"/>
    <w:rsid w:val="00161DC2"/>
    <w:rsid w:val="00166459"/>
    <w:rsid w:val="001836FB"/>
    <w:rsid w:val="00183F18"/>
    <w:rsid w:val="001902DB"/>
    <w:rsid w:val="001A176B"/>
    <w:rsid w:val="001A21F4"/>
    <w:rsid w:val="001A29A6"/>
    <w:rsid w:val="001A7BD6"/>
    <w:rsid w:val="001B7DA9"/>
    <w:rsid w:val="001B7DF0"/>
    <w:rsid w:val="001C2162"/>
    <w:rsid w:val="001C62E1"/>
    <w:rsid w:val="001D3C75"/>
    <w:rsid w:val="001D5653"/>
    <w:rsid w:val="001E1B48"/>
    <w:rsid w:val="001E2AC1"/>
    <w:rsid w:val="001E2C13"/>
    <w:rsid w:val="001F2535"/>
    <w:rsid w:val="001F559C"/>
    <w:rsid w:val="001F655A"/>
    <w:rsid w:val="0021352D"/>
    <w:rsid w:val="00215A9C"/>
    <w:rsid w:val="0023114A"/>
    <w:rsid w:val="002337A2"/>
    <w:rsid w:val="00234D7A"/>
    <w:rsid w:val="002369BB"/>
    <w:rsid w:val="00237137"/>
    <w:rsid w:val="0024025C"/>
    <w:rsid w:val="0024577E"/>
    <w:rsid w:val="00256594"/>
    <w:rsid w:val="0026410D"/>
    <w:rsid w:val="0026697E"/>
    <w:rsid w:val="0027190C"/>
    <w:rsid w:val="00286DFA"/>
    <w:rsid w:val="00292E64"/>
    <w:rsid w:val="00294FA8"/>
    <w:rsid w:val="002961CB"/>
    <w:rsid w:val="0029675E"/>
    <w:rsid w:val="002A552C"/>
    <w:rsid w:val="002B02FA"/>
    <w:rsid w:val="002B498F"/>
    <w:rsid w:val="002B5619"/>
    <w:rsid w:val="002B6180"/>
    <w:rsid w:val="002B61BC"/>
    <w:rsid w:val="002B6E89"/>
    <w:rsid w:val="002C23AD"/>
    <w:rsid w:val="002C77CF"/>
    <w:rsid w:val="002C78A9"/>
    <w:rsid w:val="002D01FF"/>
    <w:rsid w:val="002D33C0"/>
    <w:rsid w:val="002D7BC4"/>
    <w:rsid w:val="002E4B71"/>
    <w:rsid w:val="002F08DA"/>
    <w:rsid w:val="00302B35"/>
    <w:rsid w:val="00315DE4"/>
    <w:rsid w:val="0031780B"/>
    <w:rsid w:val="003237C5"/>
    <w:rsid w:val="00327551"/>
    <w:rsid w:val="003338F4"/>
    <w:rsid w:val="00336610"/>
    <w:rsid w:val="0033735C"/>
    <w:rsid w:val="0034144F"/>
    <w:rsid w:val="00345C8F"/>
    <w:rsid w:val="00347056"/>
    <w:rsid w:val="00354D58"/>
    <w:rsid w:val="00357C8B"/>
    <w:rsid w:val="00361473"/>
    <w:rsid w:val="00374827"/>
    <w:rsid w:val="00374EB0"/>
    <w:rsid w:val="00383700"/>
    <w:rsid w:val="003845C4"/>
    <w:rsid w:val="00385F58"/>
    <w:rsid w:val="003940FC"/>
    <w:rsid w:val="003979FA"/>
    <w:rsid w:val="003A4F8E"/>
    <w:rsid w:val="003B6A6D"/>
    <w:rsid w:val="003C3E4E"/>
    <w:rsid w:val="003D3E61"/>
    <w:rsid w:val="003E44FE"/>
    <w:rsid w:val="003F2602"/>
    <w:rsid w:val="003F56CB"/>
    <w:rsid w:val="003F7733"/>
    <w:rsid w:val="004012E4"/>
    <w:rsid w:val="00403AA5"/>
    <w:rsid w:val="0040530B"/>
    <w:rsid w:val="004076D3"/>
    <w:rsid w:val="00410478"/>
    <w:rsid w:val="00411268"/>
    <w:rsid w:val="004130AD"/>
    <w:rsid w:val="00414F19"/>
    <w:rsid w:val="0042547A"/>
    <w:rsid w:val="00431B5C"/>
    <w:rsid w:val="00441D27"/>
    <w:rsid w:val="00450F46"/>
    <w:rsid w:val="0045145D"/>
    <w:rsid w:val="00452AAE"/>
    <w:rsid w:val="0045487E"/>
    <w:rsid w:val="004560DD"/>
    <w:rsid w:val="004560E5"/>
    <w:rsid w:val="00461453"/>
    <w:rsid w:val="004617E8"/>
    <w:rsid w:val="004635B0"/>
    <w:rsid w:val="00482BBB"/>
    <w:rsid w:val="00484BA7"/>
    <w:rsid w:val="00496B38"/>
    <w:rsid w:val="004A2806"/>
    <w:rsid w:val="004A5AE7"/>
    <w:rsid w:val="004A62E6"/>
    <w:rsid w:val="004A6CA8"/>
    <w:rsid w:val="004B5722"/>
    <w:rsid w:val="004B7935"/>
    <w:rsid w:val="004C19EE"/>
    <w:rsid w:val="004C360B"/>
    <w:rsid w:val="004C645F"/>
    <w:rsid w:val="004D0882"/>
    <w:rsid w:val="004D34E8"/>
    <w:rsid w:val="004D3528"/>
    <w:rsid w:val="004E358B"/>
    <w:rsid w:val="004E4B9D"/>
    <w:rsid w:val="004F5EA6"/>
    <w:rsid w:val="005016C7"/>
    <w:rsid w:val="0051471C"/>
    <w:rsid w:val="00522F97"/>
    <w:rsid w:val="00523273"/>
    <w:rsid w:val="0053445A"/>
    <w:rsid w:val="005360FE"/>
    <w:rsid w:val="00542757"/>
    <w:rsid w:val="00543867"/>
    <w:rsid w:val="00545834"/>
    <w:rsid w:val="005507F4"/>
    <w:rsid w:val="00550EE9"/>
    <w:rsid w:val="00551629"/>
    <w:rsid w:val="00555241"/>
    <w:rsid w:val="00556A1D"/>
    <w:rsid w:val="00561270"/>
    <w:rsid w:val="0056264B"/>
    <w:rsid w:val="00562878"/>
    <w:rsid w:val="00567F92"/>
    <w:rsid w:val="0057046F"/>
    <w:rsid w:val="00570B50"/>
    <w:rsid w:val="00574B5E"/>
    <w:rsid w:val="00584E3A"/>
    <w:rsid w:val="0058692A"/>
    <w:rsid w:val="00587DD1"/>
    <w:rsid w:val="00590B27"/>
    <w:rsid w:val="00592E7E"/>
    <w:rsid w:val="005A5A74"/>
    <w:rsid w:val="005A6A14"/>
    <w:rsid w:val="005B3033"/>
    <w:rsid w:val="005C11EA"/>
    <w:rsid w:val="005C56BA"/>
    <w:rsid w:val="005C699D"/>
    <w:rsid w:val="005D624B"/>
    <w:rsid w:val="005D6F4C"/>
    <w:rsid w:val="005E24B1"/>
    <w:rsid w:val="005E6C9A"/>
    <w:rsid w:val="005F697D"/>
    <w:rsid w:val="005F794A"/>
    <w:rsid w:val="00600CCC"/>
    <w:rsid w:val="00602E61"/>
    <w:rsid w:val="00612961"/>
    <w:rsid w:val="00617523"/>
    <w:rsid w:val="00620B32"/>
    <w:rsid w:val="00622592"/>
    <w:rsid w:val="0062506D"/>
    <w:rsid w:val="00626ADA"/>
    <w:rsid w:val="0062761F"/>
    <w:rsid w:val="006308E9"/>
    <w:rsid w:val="00632FE9"/>
    <w:rsid w:val="006418FD"/>
    <w:rsid w:val="0064255A"/>
    <w:rsid w:val="00642F7D"/>
    <w:rsid w:val="00645666"/>
    <w:rsid w:val="00647633"/>
    <w:rsid w:val="00647AC9"/>
    <w:rsid w:val="00652E27"/>
    <w:rsid w:val="00654E0F"/>
    <w:rsid w:val="0065579D"/>
    <w:rsid w:val="006574AA"/>
    <w:rsid w:val="00685A2E"/>
    <w:rsid w:val="00687A41"/>
    <w:rsid w:val="006948DE"/>
    <w:rsid w:val="00697529"/>
    <w:rsid w:val="006A1531"/>
    <w:rsid w:val="006A5A45"/>
    <w:rsid w:val="006B4D2F"/>
    <w:rsid w:val="006B69A2"/>
    <w:rsid w:val="006E5FCD"/>
    <w:rsid w:val="006E7652"/>
    <w:rsid w:val="006F02D8"/>
    <w:rsid w:val="006F2B0C"/>
    <w:rsid w:val="006F4264"/>
    <w:rsid w:val="006F4996"/>
    <w:rsid w:val="006F575C"/>
    <w:rsid w:val="007067C9"/>
    <w:rsid w:val="00706EE8"/>
    <w:rsid w:val="007105E6"/>
    <w:rsid w:val="0071373D"/>
    <w:rsid w:val="0071450D"/>
    <w:rsid w:val="00720785"/>
    <w:rsid w:val="00724766"/>
    <w:rsid w:val="00726CD6"/>
    <w:rsid w:val="007308D0"/>
    <w:rsid w:val="007331FA"/>
    <w:rsid w:val="0074521F"/>
    <w:rsid w:val="00751332"/>
    <w:rsid w:val="00754796"/>
    <w:rsid w:val="00756547"/>
    <w:rsid w:val="00766F9A"/>
    <w:rsid w:val="00772687"/>
    <w:rsid w:val="00776C6A"/>
    <w:rsid w:val="0078296D"/>
    <w:rsid w:val="007850E9"/>
    <w:rsid w:val="0078524F"/>
    <w:rsid w:val="00786F22"/>
    <w:rsid w:val="00790646"/>
    <w:rsid w:val="007930C9"/>
    <w:rsid w:val="007A40DD"/>
    <w:rsid w:val="007A70B0"/>
    <w:rsid w:val="007A771A"/>
    <w:rsid w:val="007A7E5A"/>
    <w:rsid w:val="007B0E54"/>
    <w:rsid w:val="007C536E"/>
    <w:rsid w:val="007C6B33"/>
    <w:rsid w:val="007D0CCC"/>
    <w:rsid w:val="007D1DF9"/>
    <w:rsid w:val="007D4E34"/>
    <w:rsid w:val="007E0E68"/>
    <w:rsid w:val="007E2446"/>
    <w:rsid w:val="007E3A20"/>
    <w:rsid w:val="007F1575"/>
    <w:rsid w:val="007F5008"/>
    <w:rsid w:val="00801B02"/>
    <w:rsid w:val="00805B6A"/>
    <w:rsid w:val="0081177E"/>
    <w:rsid w:val="00812097"/>
    <w:rsid w:val="0081278E"/>
    <w:rsid w:val="008144D1"/>
    <w:rsid w:val="00826229"/>
    <w:rsid w:val="00835D71"/>
    <w:rsid w:val="00837CF2"/>
    <w:rsid w:val="00843286"/>
    <w:rsid w:val="00845E7B"/>
    <w:rsid w:val="0086498E"/>
    <w:rsid w:val="008701C1"/>
    <w:rsid w:val="00876D49"/>
    <w:rsid w:val="00877AAC"/>
    <w:rsid w:val="00886085"/>
    <w:rsid w:val="00890407"/>
    <w:rsid w:val="00890456"/>
    <w:rsid w:val="008904E1"/>
    <w:rsid w:val="00894F97"/>
    <w:rsid w:val="0089593E"/>
    <w:rsid w:val="008A6657"/>
    <w:rsid w:val="008A674E"/>
    <w:rsid w:val="008B7037"/>
    <w:rsid w:val="008C1895"/>
    <w:rsid w:val="008D1A89"/>
    <w:rsid w:val="008D5C71"/>
    <w:rsid w:val="008E3830"/>
    <w:rsid w:val="008E407F"/>
    <w:rsid w:val="008F0396"/>
    <w:rsid w:val="008F1EAE"/>
    <w:rsid w:val="008F2817"/>
    <w:rsid w:val="008F70AC"/>
    <w:rsid w:val="009049E6"/>
    <w:rsid w:val="009125CE"/>
    <w:rsid w:val="00914FFA"/>
    <w:rsid w:val="00917C9E"/>
    <w:rsid w:val="009240EC"/>
    <w:rsid w:val="00926B33"/>
    <w:rsid w:val="00927A04"/>
    <w:rsid w:val="00930A2F"/>
    <w:rsid w:val="00934DFD"/>
    <w:rsid w:val="00951FDC"/>
    <w:rsid w:val="009533F7"/>
    <w:rsid w:val="00960915"/>
    <w:rsid w:val="009619A1"/>
    <w:rsid w:val="00961EE2"/>
    <w:rsid w:val="009668C2"/>
    <w:rsid w:val="00985D03"/>
    <w:rsid w:val="00991CC5"/>
    <w:rsid w:val="00992F7A"/>
    <w:rsid w:val="00993526"/>
    <w:rsid w:val="009956E8"/>
    <w:rsid w:val="009A66B4"/>
    <w:rsid w:val="009B0DCD"/>
    <w:rsid w:val="009B6888"/>
    <w:rsid w:val="009C0161"/>
    <w:rsid w:val="009C2526"/>
    <w:rsid w:val="009C57BC"/>
    <w:rsid w:val="009C7A49"/>
    <w:rsid w:val="009D108D"/>
    <w:rsid w:val="009D32F4"/>
    <w:rsid w:val="009D43A5"/>
    <w:rsid w:val="009E1436"/>
    <w:rsid w:val="009E1A5B"/>
    <w:rsid w:val="009E5668"/>
    <w:rsid w:val="009E7B1A"/>
    <w:rsid w:val="009F580E"/>
    <w:rsid w:val="00A02D3C"/>
    <w:rsid w:val="00A03119"/>
    <w:rsid w:val="00A17A31"/>
    <w:rsid w:val="00A21B08"/>
    <w:rsid w:val="00A25458"/>
    <w:rsid w:val="00A26787"/>
    <w:rsid w:val="00A33820"/>
    <w:rsid w:val="00A35D8B"/>
    <w:rsid w:val="00A35EBB"/>
    <w:rsid w:val="00A42EF6"/>
    <w:rsid w:val="00A4762F"/>
    <w:rsid w:val="00A55876"/>
    <w:rsid w:val="00A61FD8"/>
    <w:rsid w:val="00A64DFA"/>
    <w:rsid w:val="00A67BC3"/>
    <w:rsid w:val="00A74F76"/>
    <w:rsid w:val="00A75C84"/>
    <w:rsid w:val="00A804FF"/>
    <w:rsid w:val="00A83810"/>
    <w:rsid w:val="00A90498"/>
    <w:rsid w:val="00A91AE0"/>
    <w:rsid w:val="00A94018"/>
    <w:rsid w:val="00A96620"/>
    <w:rsid w:val="00A978DE"/>
    <w:rsid w:val="00AA38ED"/>
    <w:rsid w:val="00AA5742"/>
    <w:rsid w:val="00AA79E9"/>
    <w:rsid w:val="00AB0A0B"/>
    <w:rsid w:val="00AB0A70"/>
    <w:rsid w:val="00AB3E18"/>
    <w:rsid w:val="00AC74C6"/>
    <w:rsid w:val="00AE14F3"/>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42F50"/>
    <w:rsid w:val="00B444C7"/>
    <w:rsid w:val="00B553D9"/>
    <w:rsid w:val="00B55C70"/>
    <w:rsid w:val="00B63B0F"/>
    <w:rsid w:val="00B65819"/>
    <w:rsid w:val="00B65A0F"/>
    <w:rsid w:val="00B7576D"/>
    <w:rsid w:val="00B7678A"/>
    <w:rsid w:val="00B92784"/>
    <w:rsid w:val="00B92807"/>
    <w:rsid w:val="00B93B37"/>
    <w:rsid w:val="00B93E33"/>
    <w:rsid w:val="00B95FD8"/>
    <w:rsid w:val="00B96CEA"/>
    <w:rsid w:val="00BA2668"/>
    <w:rsid w:val="00BA2D8E"/>
    <w:rsid w:val="00BA5827"/>
    <w:rsid w:val="00BD7A1E"/>
    <w:rsid w:val="00BE3D27"/>
    <w:rsid w:val="00BE5544"/>
    <w:rsid w:val="00BF0984"/>
    <w:rsid w:val="00BF3410"/>
    <w:rsid w:val="00BF52D3"/>
    <w:rsid w:val="00C04C63"/>
    <w:rsid w:val="00C052C6"/>
    <w:rsid w:val="00C07C32"/>
    <w:rsid w:val="00C16D7E"/>
    <w:rsid w:val="00C26FE5"/>
    <w:rsid w:val="00C34436"/>
    <w:rsid w:val="00C34912"/>
    <w:rsid w:val="00C3567A"/>
    <w:rsid w:val="00C41489"/>
    <w:rsid w:val="00C46193"/>
    <w:rsid w:val="00C5298B"/>
    <w:rsid w:val="00C53175"/>
    <w:rsid w:val="00C575C2"/>
    <w:rsid w:val="00C5778E"/>
    <w:rsid w:val="00C57E4D"/>
    <w:rsid w:val="00C6520A"/>
    <w:rsid w:val="00C71E18"/>
    <w:rsid w:val="00C7395A"/>
    <w:rsid w:val="00C77926"/>
    <w:rsid w:val="00C80891"/>
    <w:rsid w:val="00C813E8"/>
    <w:rsid w:val="00C848CA"/>
    <w:rsid w:val="00CA0B50"/>
    <w:rsid w:val="00CA6B04"/>
    <w:rsid w:val="00CB16BA"/>
    <w:rsid w:val="00CC4347"/>
    <w:rsid w:val="00CD2792"/>
    <w:rsid w:val="00CD6842"/>
    <w:rsid w:val="00CE1C2F"/>
    <w:rsid w:val="00CE24F8"/>
    <w:rsid w:val="00CE3379"/>
    <w:rsid w:val="00CE76D1"/>
    <w:rsid w:val="00CE7EB7"/>
    <w:rsid w:val="00CF0518"/>
    <w:rsid w:val="00CF7507"/>
    <w:rsid w:val="00D13F8B"/>
    <w:rsid w:val="00D20592"/>
    <w:rsid w:val="00D22171"/>
    <w:rsid w:val="00D3767F"/>
    <w:rsid w:val="00D42A48"/>
    <w:rsid w:val="00D42CFC"/>
    <w:rsid w:val="00D44214"/>
    <w:rsid w:val="00D562E7"/>
    <w:rsid w:val="00D600DC"/>
    <w:rsid w:val="00D67216"/>
    <w:rsid w:val="00D74486"/>
    <w:rsid w:val="00D774E7"/>
    <w:rsid w:val="00D77B3E"/>
    <w:rsid w:val="00D80619"/>
    <w:rsid w:val="00D8264E"/>
    <w:rsid w:val="00D92805"/>
    <w:rsid w:val="00D930DD"/>
    <w:rsid w:val="00DB2098"/>
    <w:rsid w:val="00DC5A21"/>
    <w:rsid w:val="00DC6C76"/>
    <w:rsid w:val="00DD05DB"/>
    <w:rsid w:val="00DD123A"/>
    <w:rsid w:val="00DD2708"/>
    <w:rsid w:val="00DD6202"/>
    <w:rsid w:val="00DF4AEB"/>
    <w:rsid w:val="00E05574"/>
    <w:rsid w:val="00E056BE"/>
    <w:rsid w:val="00E21863"/>
    <w:rsid w:val="00E22536"/>
    <w:rsid w:val="00E254D1"/>
    <w:rsid w:val="00E26733"/>
    <w:rsid w:val="00E271EC"/>
    <w:rsid w:val="00E3198C"/>
    <w:rsid w:val="00E31AC7"/>
    <w:rsid w:val="00E47559"/>
    <w:rsid w:val="00E5033C"/>
    <w:rsid w:val="00E51BC4"/>
    <w:rsid w:val="00E51F04"/>
    <w:rsid w:val="00E554C3"/>
    <w:rsid w:val="00E56637"/>
    <w:rsid w:val="00E71C79"/>
    <w:rsid w:val="00E917CD"/>
    <w:rsid w:val="00EA6B5D"/>
    <w:rsid w:val="00EC1F22"/>
    <w:rsid w:val="00EE6723"/>
    <w:rsid w:val="00EF2613"/>
    <w:rsid w:val="00F06840"/>
    <w:rsid w:val="00F06B71"/>
    <w:rsid w:val="00F06D71"/>
    <w:rsid w:val="00F07874"/>
    <w:rsid w:val="00F12639"/>
    <w:rsid w:val="00F13F0A"/>
    <w:rsid w:val="00F1464F"/>
    <w:rsid w:val="00F24FEA"/>
    <w:rsid w:val="00F26820"/>
    <w:rsid w:val="00F308E9"/>
    <w:rsid w:val="00F327FE"/>
    <w:rsid w:val="00F34864"/>
    <w:rsid w:val="00F35D10"/>
    <w:rsid w:val="00F475EA"/>
    <w:rsid w:val="00F53590"/>
    <w:rsid w:val="00F545ED"/>
    <w:rsid w:val="00F546CE"/>
    <w:rsid w:val="00F551E7"/>
    <w:rsid w:val="00F577E4"/>
    <w:rsid w:val="00F63BC2"/>
    <w:rsid w:val="00F640D5"/>
    <w:rsid w:val="00F73BF4"/>
    <w:rsid w:val="00F85601"/>
    <w:rsid w:val="00F90FD6"/>
    <w:rsid w:val="00F9111E"/>
    <w:rsid w:val="00F952AC"/>
    <w:rsid w:val="00FA0C1F"/>
    <w:rsid w:val="00FB2B81"/>
    <w:rsid w:val="00FB426F"/>
    <w:rsid w:val="00FD58DD"/>
    <w:rsid w:val="00FD5CF5"/>
    <w:rsid w:val="00FD722A"/>
    <w:rsid w:val="00FE267F"/>
    <w:rsid w:val="00FE6232"/>
    <w:rsid w:val="00FF6B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45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16C7"/>
    <w:pPr>
      <w:keepNext/>
      <w:keepLines/>
      <w:spacing w:before="160" w:after="80" w:line="256" w:lineRule="auto"/>
      <w:outlineLvl w:val="1"/>
    </w:pPr>
    <w:rPr>
      <w:rFonts w:ascii="Calibri Light" w:eastAsia="Times New Roman" w:hAnsi="Calibri Light" w:cs="Times New Roman"/>
      <w:color w:val="2F5496" w:themeColor="accent1" w:themeShade="BF"/>
      <w:sz w:val="32"/>
      <w:szCs w:val="32"/>
      <w14:ligatures w14:val="none"/>
    </w:rPr>
  </w:style>
  <w:style w:type="paragraph" w:styleId="Heading3">
    <w:name w:val="heading 3"/>
    <w:basedOn w:val="Normal"/>
    <w:next w:val="Normal"/>
    <w:link w:val="Heading3Char"/>
    <w:uiPriority w:val="9"/>
    <w:semiHidden/>
    <w:unhideWhenUsed/>
    <w:qFormat/>
    <w:rsid w:val="005507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16C7"/>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5016C7"/>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5016C7"/>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5016C7"/>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5016C7"/>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5507F4"/>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BD7A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A1E"/>
    <w:rPr>
      <w:sz w:val="20"/>
      <w:szCs w:val="20"/>
    </w:rPr>
  </w:style>
  <w:style w:type="character" w:styleId="FootnoteReference">
    <w:name w:val="footnote reference"/>
    <w:basedOn w:val="DefaultParagraphFont"/>
    <w:uiPriority w:val="99"/>
    <w:semiHidden/>
    <w:unhideWhenUsed/>
    <w:rsid w:val="00BD7A1E"/>
    <w:rPr>
      <w:vertAlign w:val="superscript"/>
    </w:rPr>
  </w:style>
  <w:style w:type="paragraph" w:styleId="NoSpacing">
    <w:name w:val="No Spacing"/>
    <w:uiPriority w:val="1"/>
    <w:qFormat/>
    <w:rsid w:val="00A42EF6"/>
    <w:pPr>
      <w:bidi/>
      <w:spacing w:after="0" w:line="240" w:lineRule="auto"/>
    </w:pPr>
  </w:style>
  <w:style w:type="character" w:customStyle="1" w:styleId="UnresolvedMention">
    <w:name w:val="Unresolved Mention"/>
    <w:basedOn w:val="DefaultParagraphFont"/>
    <w:uiPriority w:val="99"/>
    <w:semiHidden/>
    <w:unhideWhenUsed/>
    <w:rsid w:val="004560DD"/>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6418FD"/>
  </w:style>
  <w:style w:type="character" w:customStyle="1" w:styleId="Heading2Char">
    <w:name w:val="Heading 2 Char"/>
    <w:basedOn w:val="DefaultParagraphFont"/>
    <w:link w:val="Heading2"/>
    <w:uiPriority w:val="9"/>
    <w:semiHidden/>
    <w:rsid w:val="005016C7"/>
    <w:rPr>
      <w:rFonts w:ascii="Calibri Light" w:eastAsia="Times New Roman" w:hAnsi="Calibri Light" w:cs="Times New Roman"/>
      <w:color w:val="2F5496" w:themeColor="accent1" w:themeShade="BF"/>
      <w:sz w:val="32"/>
      <w:szCs w:val="32"/>
      <w14:ligatures w14:val="none"/>
    </w:rPr>
  </w:style>
  <w:style w:type="character" w:customStyle="1" w:styleId="Heading5Char">
    <w:name w:val="Heading 5 Char"/>
    <w:basedOn w:val="DefaultParagraphFont"/>
    <w:link w:val="Heading5"/>
    <w:uiPriority w:val="9"/>
    <w:semiHidden/>
    <w:rsid w:val="005016C7"/>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5016C7"/>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5016C7"/>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5016C7"/>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5016C7"/>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5016C7"/>
  </w:style>
  <w:style w:type="character" w:styleId="FollowedHyperlink">
    <w:name w:val="FollowedHyperlink"/>
    <w:basedOn w:val="DefaultParagraphFont"/>
    <w:uiPriority w:val="99"/>
    <w:semiHidden/>
    <w:unhideWhenUsed/>
    <w:rsid w:val="005016C7"/>
    <w:rPr>
      <w:color w:val="954F72" w:themeColor="followedHyperlink"/>
      <w:u w:val="single"/>
    </w:rPr>
  </w:style>
  <w:style w:type="paragraph" w:customStyle="1" w:styleId="msonormal0">
    <w:name w:val="msonormal"/>
    <w:basedOn w:val="Normal"/>
    <w:uiPriority w:val="99"/>
    <w:rsid w:val="005016C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5016C7"/>
    <w:pPr>
      <w:spacing w:after="100" w:line="256" w:lineRule="auto"/>
      <w:ind w:left="220"/>
    </w:pPr>
    <w:rPr>
      <w:rFonts w:ascii="Calibri" w:eastAsia="Calibri" w:hAnsi="Calibri" w:cs="Arial"/>
      <w14:ligatures w14:val="none"/>
    </w:rPr>
  </w:style>
  <w:style w:type="paragraph" w:styleId="TOC3">
    <w:name w:val="toc 3"/>
    <w:basedOn w:val="Normal"/>
    <w:next w:val="Normal"/>
    <w:autoRedefine/>
    <w:uiPriority w:val="39"/>
    <w:unhideWhenUsed/>
    <w:rsid w:val="005016C7"/>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5016C7"/>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5016C7"/>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5016C7"/>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5016C7"/>
    <w:rPr>
      <w:rFonts w:ascii="Calibri" w:eastAsia="Times New Roman" w:hAnsi="Calibri" w:cs="Times New Roman"/>
      <w:color w:val="595959" w:themeColor="text1" w:themeTint="A6"/>
      <w:spacing w:val="15"/>
      <w:sz w:val="28"/>
      <w:szCs w:val="28"/>
      <w14:ligatures w14:val="none"/>
    </w:rPr>
  </w:style>
  <w:style w:type="paragraph" w:styleId="Quote">
    <w:name w:val="Quote"/>
    <w:basedOn w:val="Normal"/>
    <w:next w:val="Normal"/>
    <w:link w:val="QuoteChar"/>
    <w:uiPriority w:val="29"/>
    <w:qFormat/>
    <w:rsid w:val="005016C7"/>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5016C7"/>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5016C7"/>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5016C7"/>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5016C7"/>
    <w:pPr>
      <w:numPr>
        <w:ilvl w:val="1"/>
        <w:numId w:val="12"/>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5016C7"/>
    <w:rPr>
      <w:i/>
      <w:iCs/>
      <w:color w:val="2F5496" w:themeColor="accent1" w:themeShade="BF"/>
    </w:rPr>
  </w:style>
  <w:style w:type="character" w:styleId="IntenseReference">
    <w:name w:val="Intense Reference"/>
    <w:basedOn w:val="DefaultParagraphFont"/>
    <w:uiPriority w:val="32"/>
    <w:qFormat/>
    <w:rsid w:val="005016C7"/>
    <w:rPr>
      <w:b/>
      <w:bCs/>
      <w:smallCaps/>
      <w:color w:val="2F5496" w:themeColor="accent1" w:themeShade="BF"/>
      <w:spacing w:val="5"/>
    </w:rPr>
  </w:style>
  <w:style w:type="character" w:customStyle="1" w:styleId="1">
    <w:name w:val="إشارة لم يتم حلها1"/>
    <w:basedOn w:val="DefaultParagraphFont"/>
    <w:uiPriority w:val="99"/>
    <w:semiHidden/>
    <w:rsid w:val="005016C7"/>
    <w:rPr>
      <w:color w:val="605E5C"/>
      <w:shd w:val="clear" w:color="auto" w:fill="E1DFDD"/>
    </w:rPr>
  </w:style>
  <w:style w:type="character" w:customStyle="1" w:styleId="s2">
    <w:name w:val="s2"/>
    <w:basedOn w:val="DefaultParagraphFont"/>
    <w:rsid w:val="005016C7"/>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5016C7"/>
    <w:rPr>
      <w:color w:val="605E5C"/>
      <w:shd w:val="clear" w:color="auto" w:fill="E1DFDD"/>
    </w:rPr>
  </w:style>
  <w:style w:type="table" w:styleId="TableGrid">
    <w:name w:val="Table Grid"/>
    <w:basedOn w:val="TableNormal"/>
    <w:uiPriority w:val="59"/>
    <w:rsid w:val="005016C7"/>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5016C7"/>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5016C7"/>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5016C7"/>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5016C7"/>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5016C7"/>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5016C7"/>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2C78A9"/>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2C78A9"/>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3195763">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0327896">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5643676">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7821958">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59719827">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0007774">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7718999">
      <w:bodyDiv w:val="1"/>
      <w:marLeft w:val="0"/>
      <w:marRight w:val="0"/>
      <w:marTop w:val="0"/>
      <w:marBottom w:val="0"/>
      <w:divBdr>
        <w:top w:val="none" w:sz="0" w:space="0" w:color="auto"/>
        <w:left w:val="none" w:sz="0" w:space="0" w:color="auto"/>
        <w:bottom w:val="none" w:sz="0" w:space="0" w:color="auto"/>
        <w:right w:val="none" w:sz="0" w:space="0" w:color="auto"/>
      </w:divBdr>
    </w:div>
    <w:div w:id="98305751">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6804101">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7889611">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5770696">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1672357">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1848555">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1570678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345574">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39799929">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0939527">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627361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9604069">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4742656">
      <w:bodyDiv w:val="1"/>
      <w:marLeft w:val="0"/>
      <w:marRight w:val="0"/>
      <w:marTop w:val="0"/>
      <w:marBottom w:val="0"/>
      <w:divBdr>
        <w:top w:val="none" w:sz="0" w:space="0" w:color="auto"/>
        <w:left w:val="none" w:sz="0" w:space="0" w:color="auto"/>
        <w:bottom w:val="none" w:sz="0" w:space="0" w:color="auto"/>
        <w:right w:val="none" w:sz="0" w:space="0" w:color="auto"/>
      </w:divBdr>
    </w:div>
    <w:div w:id="305666653">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8289696">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5788250">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680827">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2979609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5888787">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641703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5253521">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8909272">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9374669">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042850">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8397483">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3066141">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40748866">
      <w:bodyDiv w:val="1"/>
      <w:marLeft w:val="0"/>
      <w:marRight w:val="0"/>
      <w:marTop w:val="0"/>
      <w:marBottom w:val="0"/>
      <w:divBdr>
        <w:top w:val="none" w:sz="0" w:space="0" w:color="auto"/>
        <w:left w:val="none" w:sz="0" w:space="0" w:color="auto"/>
        <w:bottom w:val="none" w:sz="0" w:space="0" w:color="auto"/>
        <w:right w:val="none" w:sz="0" w:space="0" w:color="auto"/>
      </w:divBdr>
      <w:divsChild>
        <w:div w:id="1327131524">
          <w:marLeft w:val="0"/>
          <w:marRight w:val="0"/>
          <w:marTop w:val="0"/>
          <w:marBottom w:val="0"/>
          <w:divBdr>
            <w:top w:val="none" w:sz="0" w:space="0" w:color="auto"/>
            <w:left w:val="none" w:sz="0" w:space="0" w:color="auto"/>
            <w:bottom w:val="none" w:sz="0" w:space="0" w:color="auto"/>
            <w:right w:val="none" w:sz="0" w:space="0" w:color="auto"/>
          </w:divBdr>
          <w:divsChild>
            <w:div w:id="136074004">
              <w:marLeft w:val="0"/>
              <w:marRight w:val="0"/>
              <w:marTop w:val="0"/>
              <w:marBottom w:val="0"/>
              <w:divBdr>
                <w:top w:val="none" w:sz="0" w:space="0" w:color="auto"/>
                <w:left w:val="none" w:sz="0" w:space="0" w:color="auto"/>
                <w:bottom w:val="none" w:sz="0" w:space="0" w:color="auto"/>
                <w:right w:val="none" w:sz="0" w:space="0" w:color="auto"/>
              </w:divBdr>
              <w:divsChild>
                <w:div w:id="158348622">
                  <w:marLeft w:val="0"/>
                  <w:marRight w:val="0"/>
                  <w:marTop w:val="0"/>
                  <w:marBottom w:val="0"/>
                  <w:divBdr>
                    <w:top w:val="none" w:sz="0" w:space="0" w:color="auto"/>
                    <w:left w:val="none" w:sz="0" w:space="0" w:color="auto"/>
                    <w:bottom w:val="none" w:sz="0" w:space="0" w:color="auto"/>
                    <w:right w:val="none" w:sz="0" w:space="0" w:color="auto"/>
                  </w:divBdr>
                  <w:divsChild>
                    <w:div w:id="1333680451">
                      <w:marLeft w:val="0"/>
                      <w:marRight w:val="0"/>
                      <w:marTop w:val="0"/>
                      <w:marBottom w:val="0"/>
                      <w:divBdr>
                        <w:top w:val="none" w:sz="0" w:space="0" w:color="auto"/>
                        <w:left w:val="none" w:sz="0" w:space="0" w:color="auto"/>
                        <w:bottom w:val="none" w:sz="0" w:space="0" w:color="auto"/>
                        <w:right w:val="none" w:sz="0" w:space="0" w:color="auto"/>
                      </w:divBdr>
                      <w:divsChild>
                        <w:div w:id="1053233859">
                          <w:marLeft w:val="0"/>
                          <w:marRight w:val="0"/>
                          <w:marTop w:val="0"/>
                          <w:marBottom w:val="0"/>
                          <w:divBdr>
                            <w:top w:val="none" w:sz="0" w:space="0" w:color="auto"/>
                            <w:left w:val="none" w:sz="0" w:space="0" w:color="auto"/>
                            <w:bottom w:val="none" w:sz="0" w:space="0" w:color="auto"/>
                            <w:right w:val="none" w:sz="0" w:space="0" w:color="auto"/>
                          </w:divBdr>
                          <w:divsChild>
                            <w:div w:id="1668173037">
                              <w:marLeft w:val="0"/>
                              <w:marRight w:val="0"/>
                              <w:marTop w:val="0"/>
                              <w:marBottom w:val="0"/>
                              <w:divBdr>
                                <w:top w:val="none" w:sz="0" w:space="0" w:color="auto"/>
                                <w:left w:val="none" w:sz="0" w:space="0" w:color="auto"/>
                                <w:bottom w:val="none" w:sz="0" w:space="0" w:color="auto"/>
                                <w:right w:val="none" w:sz="0" w:space="0" w:color="auto"/>
                              </w:divBdr>
                              <w:divsChild>
                                <w:div w:id="353388875">
                                  <w:marLeft w:val="0"/>
                                  <w:marRight w:val="0"/>
                                  <w:marTop w:val="0"/>
                                  <w:marBottom w:val="0"/>
                                  <w:divBdr>
                                    <w:top w:val="none" w:sz="0" w:space="0" w:color="auto"/>
                                    <w:left w:val="none" w:sz="0" w:space="0" w:color="auto"/>
                                    <w:bottom w:val="none" w:sz="0" w:space="0" w:color="auto"/>
                                    <w:right w:val="none" w:sz="0" w:space="0" w:color="auto"/>
                                  </w:divBdr>
                                  <w:divsChild>
                                    <w:div w:id="113603527">
                                      <w:marLeft w:val="0"/>
                                      <w:marRight w:val="0"/>
                                      <w:marTop w:val="0"/>
                                      <w:marBottom w:val="0"/>
                                      <w:divBdr>
                                        <w:top w:val="none" w:sz="0" w:space="0" w:color="auto"/>
                                        <w:left w:val="none" w:sz="0" w:space="0" w:color="auto"/>
                                        <w:bottom w:val="none" w:sz="0" w:space="0" w:color="auto"/>
                                        <w:right w:val="none" w:sz="0" w:space="0" w:color="auto"/>
                                      </w:divBdr>
                                    </w:div>
                                    <w:div w:id="204215738">
                                      <w:marLeft w:val="0"/>
                                      <w:marRight w:val="0"/>
                                      <w:marTop w:val="0"/>
                                      <w:marBottom w:val="0"/>
                                      <w:divBdr>
                                        <w:top w:val="none" w:sz="0" w:space="0" w:color="auto"/>
                                        <w:left w:val="none" w:sz="0" w:space="0" w:color="auto"/>
                                        <w:bottom w:val="none" w:sz="0" w:space="0" w:color="auto"/>
                                        <w:right w:val="none" w:sz="0" w:space="0" w:color="auto"/>
                                      </w:divBdr>
                                      <w:divsChild>
                                        <w:div w:id="728458014">
                                          <w:marLeft w:val="0"/>
                                          <w:marRight w:val="165"/>
                                          <w:marTop w:val="150"/>
                                          <w:marBottom w:val="0"/>
                                          <w:divBdr>
                                            <w:top w:val="none" w:sz="0" w:space="0" w:color="auto"/>
                                            <w:left w:val="none" w:sz="0" w:space="0" w:color="auto"/>
                                            <w:bottom w:val="none" w:sz="0" w:space="0" w:color="auto"/>
                                            <w:right w:val="none" w:sz="0" w:space="0" w:color="auto"/>
                                          </w:divBdr>
                                          <w:divsChild>
                                            <w:div w:id="1225600144">
                                              <w:marLeft w:val="0"/>
                                              <w:marRight w:val="0"/>
                                              <w:marTop w:val="0"/>
                                              <w:marBottom w:val="0"/>
                                              <w:divBdr>
                                                <w:top w:val="none" w:sz="0" w:space="0" w:color="auto"/>
                                                <w:left w:val="none" w:sz="0" w:space="0" w:color="auto"/>
                                                <w:bottom w:val="none" w:sz="0" w:space="0" w:color="auto"/>
                                                <w:right w:val="none" w:sz="0" w:space="0" w:color="auto"/>
                                              </w:divBdr>
                                              <w:divsChild>
                                                <w:div w:id="11290061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887889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5162632">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6496344">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3700844">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399727">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8722718">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5984749">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510645">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878428">
      <w:bodyDiv w:val="1"/>
      <w:marLeft w:val="0"/>
      <w:marRight w:val="0"/>
      <w:marTop w:val="0"/>
      <w:marBottom w:val="0"/>
      <w:divBdr>
        <w:top w:val="none" w:sz="0" w:space="0" w:color="auto"/>
        <w:left w:val="none" w:sz="0" w:space="0" w:color="auto"/>
        <w:bottom w:val="none" w:sz="0" w:space="0" w:color="auto"/>
        <w:right w:val="none" w:sz="0" w:space="0" w:color="auto"/>
      </w:divBdr>
    </w:div>
    <w:div w:id="743454601">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2073426">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6608654">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240283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4845077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4030970">
      <w:bodyDiv w:val="1"/>
      <w:marLeft w:val="0"/>
      <w:marRight w:val="0"/>
      <w:marTop w:val="0"/>
      <w:marBottom w:val="0"/>
      <w:divBdr>
        <w:top w:val="none" w:sz="0" w:space="0" w:color="auto"/>
        <w:left w:val="none" w:sz="0" w:space="0" w:color="auto"/>
        <w:bottom w:val="none" w:sz="0" w:space="0" w:color="auto"/>
        <w:right w:val="none" w:sz="0" w:space="0" w:color="auto"/>
      </w:divBdr>
    </w:div>
    <w:div w:id="854804832">
      <w:bodyDiv w:val="1"/>
      <w:marLeft w:val="0"/>
      <w:marRight w:val="0"/>
      <w:marTop w:val="0"/>
      <w:marBottom w:val="0"/>
      <w:divBdr>
        <w:top w:val="none" w:sz="0" w:space="0" w:color="auto"/>
        <w:left w:val="none" w:sz="0" w:space="0" w:color="auto"/>
        <w:bottom w:val="none" w:sz="0" w:space="0" w:color="auto"/>
        <w:right w:val="none" w:sz="0" w:space="0" w:color="auto"/>
      </w:divBdr>
    </w:div>
    <w:div w:id="855848308">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8782179">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392943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164330">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399392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999382442">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3910">
      <w:bodyDiv w:val="1"/>
      <w:marLeft w:val="0"/>
      <w:marRight w:val="0"/>
      <w:marTop w:val="0"/>
      <w:marBottom w:val="0"/>
      <w:divBdr>
        <w:top w:val="none" w:sz="0" w:space="0" w:color="auto"/>
        <w:left w:val="none" w:sz="0" w:space="0" w:color="auto"/>
        <w:bottom w:val="none" w:sz="0" w:space="0" w:color="auto"/>
        <w:right w:val="none" w:sz="0" w:space="0" w:color="auto"/>
      </w:divBdr>
    </w:div>
    <w:div w:id="1015116847">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28723485">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39166450">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2">
          <w:marLeft w:val="0"/>
          <w:marRight w:val="0"/>
          <w:marTop w:val="0"/>
          <w:marBottom w:val="0"/>
          <w:divBdr>
            <w:top w:val="none" w:sz="0" w:space="0" w:color="auto"/>
            <w:left w:val="none" w:sz="0" w:space="0" w:color="auto"/>
            <w:bottom w:val="none" w:sz="0" w:space="0" w:color="auto"/>
            <w:right w:val="none" w:sz="0" w:space="0" w:color="auto"/>
          </w:divBdr>
          <w:divsChild>
            <w:div w:id="1085809462">
              <w:marLeft w:val="0"/>
              <w:marRight w:val="0"/>
              <w:marTop w:val="0"/>
              <w:marBottom w:val="0"/>
              <w:divBdr>
                <w:top w:val="none" w:sz="0" w:space="0" w:color="auto"/>
                <w:left w:val="none" w:sz="0" w:space="0" w:color="auto"/>
                <w:bottom w:val="none" w:sz="0" w:space="0" w:color="auto"/>
                <w:right w:val="none" w:sz="0" w:space="0" w:color="auto"/>
              </w:divBdr>
              <w:divsChild>
                <w:div w:id="2129203813">
                  <w:marLeft w:val="0"/>
                  <w:marRight w:val="0"/>
                  <w:marTop w:val="0"/>
                  <w:marBottom w:val="0"/>
                  <w:divBdr>
                    <w:top w:val="none" w:sz="0" w:space="0" w:color="auto"/>
                    <w:left w:val="none" w:sz="0" w:space="0" w:color="auto"/>
                    <w:bottom w:val="none" w:sz="0" w:space="0" w:color="auto"/>
                    <w:right w:val="none" w:sz="0" w:space="0" w:color="auto"/>
                  </w:divBdr>
                  <w:divsChild>
                    <w:div w:id="762189932">
                      <w:marLeft w:val="0"/>
                      <w:marRight w:val="0"/>
                      <w:marTop w:val="0"/>
                      <w:marBottom w:val="0"/>
                      <w:divBdr>
                        <w:top w:val="none" w:sz="0" w:space="0" w:color="auto"/>
                        <w:left w:val="none" w:sz="0" w:space="0" w:color="auto"/>
                        <w:bottom w:val="none" w:sz="0" w:space="0" w:color="auto"/>
                        <w:right w:val="none" w:sz="0" w:space="0" w:color="auto"/>
                      </w:divBdr>
                      <w:divsChild>
                        <w:div w:id="529269851">
                          <w:marLeft w:val="0"/>
                          <w:marRight w:val="0"/>
                          <w:marTop w:val="0"/>
                          <w:marBottom w:val="0"/>
                          <w:divBdr>
                            <w:top w:val="none" w:sz="0" w:space="0" w:color="auto"/>
                            <w:left w:val="none" w:sz="0" w:space="0" w:color="auto"/>
                            <w:bottom w:val="none" w:sz="0" w:space="0" w:color="auto"/>
                            <w:right w:val="none" w:sz="0" w:space="0" w:color="auto"/>
                          </w:divBdr>
                          <w:divsChild>
                            <w:div w:id="2127657723">
                              <w:marLeft w:val="0"/>
                              <w:marRight w:val="0"/>
                              <w:marTop w:val="0"/>
                              <w:marBottom w:val="0"/>
                              <w:divBdr>
                                <w:top w:val="none" w:sz="0" w:space="0" w:color="auto"/>
                                <w:left w:val="none" w:sz="0" w:space="0" w:color="auto"/>
                                <w:bottom w:val="none" w:sz="0" w:space="0" w:color="auto"/>
                                <w:right w:val="none" w:sz="0" w:space="0" w:color="auto"/>
                              </w:divBdr>
                              <w:divsChild>
                                <w:div w:id="748162959">
                                  <w:marLeft w:val="0"/>
                                  <w:marRight w:val="0"/>
                                  <w:marTop w:val="0"/>
                                  <w:marBottom w:val="0"/>
                                  <w:divBdr>
                                    <w:top w:val="none" w:sz="0" w:space="0" w:color="auto"/>
                                    <w:left w:val="none" w:sz="0" w:space="0" w:color="auto"/>
                                    <w:bottom w:val="none" w:sz="0" w:space="0" w:color="auto"/>
                                    <w:right w:val="none" w:sz="0" w:space="0" w:color="auto"/>
                                  </w:divBdr>
                                  <w:divsChild>
                                    <w:div w:id="1317763891">
                                      <w:marLeft w:val="0"/>
                                      <w:marRight w:val="0"/>
                                      <w:marTop w:val="0"/>
                                      <w:marBottom w:val="0"/>
                                      <w:divBdr>
                                        <w:top w:val="none" w:sz="0" w:space="0" w:color="auto"/>
                                        <w:left w:val="none" w:sz="0" w:space="0" w:color="auto"/>
                                        <w:bottom w:val="none" w:sz="0" w:space="0" w:color="auto"/>
                                        <w:right w:val="none" w:sz="0" w:space="0" w:color="auto"/>
                                      </w:divBdr>
                                    </w:div>
                                    <w:div w:id="60836056">
                                      <w:marLeft w:val="0"/>
                                      <w:marRight w:val="0"/>
                                      <w:marTop w:val="0"/>
                                      <w:marBottom w:val="0"/>
                                      <w:divBdr>
                                        <w:top w:val="none" w:sz="0" w:space="0" w:color="auto"/>
                                        <w:left w:val="none" w:sz="0" w:space="0" w:color="auto"/>
                                        <w:bottom w:val="none" w:sz="0" w:space="0" w:color="auto"/>
                                        <w:right w:val="none" w:sz="0" w:space="0" w:color="auto"/>
                                      </w:divBdr>
                                      <w:divsChild>
                                        <w:div w:id="987826920">
                                          <w:marLeft w:val="0"/>
                                          <w:marRight w:val="165"/>
                                          <w:marTop w:val="150"/>
                                          <w:marBottom w:val="0"/>
                                          <w:divBdr>
                                            <w:top w:val="none" w:sz="0" w:space="0" w:color="auto"/>
                                            <w:left w:val="none" w:sz="0" w:space="0" w:color="auto"/>
                                            <w:bottom w:val="none" w:sz="0" w:space="0" w:color="auto"/>
                                            <w:right w:val="none" w:sz="0" w:space="0" w:color="auto"/>
                                          </w:divBdr>
                                          <w:divsChild>
                                            <w:div w:id="944926589">
                                              <w:marLeft w:val="0"/>
                                              <w:marRight w:val="0"/>
                                              <w:marTop w:val="0"/>
                                              <w:marBottom w:val="0"/>
                                              <w:divBdr>
                                                <w:top w:val="none" w:sz="0" w:space="0" w:color="auto"/>
                                                <w:left w:val="none" w:sz="0" w:space="0" w:color="auto"/>
                                                <w:bottom w:val="none" w:sz="0" w:space="0" w:color="auto"/>
                                                <w:right w:val="none" w:sz="0" w:space="0" w:color="auto"/>
                                              </w:divBdr>
                                              <w:divsChild>
                                                <w:div w:id="19304286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3576972">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566016">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217591">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4888282">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57418">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6364837">
      <w:bodyDiv w:val="1"/>
      <w:marLeft w:val="0"/>
      <w:marRight w:val="0"/>
      <w:marTop w:val="0"/>
      <w:marBottom w:val="0"/>
      <w:divBdr>
        <w:top w:val="none" w:sz="0" w:space="0" w:color="auto"/>
        <w:left w:val="none" w:sz="0" w:space="0" w:color="auto"/>
        <w:bottom w:val="none" w:sz="0" w:space="0" w:color="auto"/>
        <w:right w:val="none" w:sz="0" w:space="0" w:color="auto"/>
      </w:divBdr>
    </w:div>
    <w:div w:id="1187912414">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0240835">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1677278">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6017644">
      <w:bodyDiv w:val="1"/>
      <w:marLeft w:val="0"/>
      <w:marRight w:val="0"/>
      <w:marTop w:val="0"/>
      <w:marBottom w:val="0"/>
      <w:divBdr>
        <w:top w:val="none" w:sz="0" w:space="0" w:color="auto"/>
        <w:left w:val="none" w:sz="0" w:space="0" w:color="auto"/>
        <w:bottom w:val="none" w:sz="0" w:space="0" w:color="auto"/>
        <w:right w:val="none" w:sz="0" w:space="0" w:color="auto"/>
      </w:divBdr>
    </w:div>
    <w:div w:id="1236286170">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3106174">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6189991">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4725308">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21884549">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1714007">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7829">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6907400">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82167253">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6713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12118608">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177209">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2137449">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16804">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491214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3740929">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89520938">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09370049">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1043869">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4900641">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1475532">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6864368">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080513">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329119">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0011407">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1888643">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0401850">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4726949">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243789">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970193">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6023757">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89932484">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051277">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6676793">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5612292">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106923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8864928">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2478011">
      <w:bodyDiv w:val="1"/>
      <w:marLeft w:val="0"/>
      <w:marRight w:val="0"/>
      <w:marTop w:val="0"/>
      <w:marBottom w:val="0"/>
      <w:divBdr>
        <w:top w:val="none" w:sz="0" w:space="0" w:color="auto"/>
        <w:left w:val="none" w:sz="0" w:space="0" w:color="auto"/>
        <w:bottom w:val="none" w:sz="0" w:space="0" w:color="auto"/>
        <w:right w:val="none" w:sz="0" w:space="0" w:color="auto"/>
      </w:divBdr>
    </w:div>
    <w:div w:id="1863125894">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3376370">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1109549">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324926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7567076">
      <w:bodyDiv w:val="1"/>
      <w:marLeft w:val="0"/>
      <w:marRight w:val="0"/>
      <w:marTop w:val="0"/>
      <w:marBottom w:val="0"/>
      <w:divBdr>
        <w:top w:val="none" w:sz="0" w:space="0" w:color="auto"/>
        <w:left w:val="none" w:sz="0" w:space="0" w:color="auto"/>
        <w:bottom w:val="none" w:sz="0" w:space="0" w:color="auto"/>
        <w:right w:val="none" w:sz="0" w:space="0" w:color="auto"/>
      </w:divBdr>
    </w:div>
    <w:div w:id="1964656361">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4143233">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0331014">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0787810">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45785369">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592784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6760002">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39181564">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نبي21</b:Tag>
    <b:SourceType>JournalArticle</b:SourceType>
    <b:Guid>{23BEF40C-2820-42AA-BEDB-C7CCA1C0E0DB}</b:Guid>
    <b:Author>
      <b:Author>
        <b:NameList>
          <b:Person>
            <b:Last>نبيل</b:Last>
            <b:First>سوفي</b:First>
          </b:Person>
        </b:NameList>
      </b:Author>
    </b:Author>
    <b:Title>أثر التـــوازن بيــن العمـــل والحياة على الالتزام التنظيمي بوجود الرضا الوظيفي كمتغير وسيط حالة العاملين الشبه طبيين بمستشفى الطاهير</b:Title>
    <b:Year>2021</b:Year>
    <b:URL>https://www.asjp.cerist.dz/en/article/180076</b:URL>
    <b:RefOrder>12</b:RefOrder>
  </b:Source>
  <b:Source>
    <b:Tag>Ahm234</b:Tag>
    <b:SourceType>JournalArticle</b:SourceType>
    <b:Guid>{F1D6A87A-12B9-48C4-ACF1-A556D607A241}</b:Guid>
    <b:Title>Work-Life Balance and Job Satisfaction in the Era of Saudi Arabia's New Lifestyle: A Study on Expatriate Retention</b:Title>
    <b:Year>2023</b:Year>
    <b:Author>
      <b:Author>
        <b:NameList>
          <b:Person>
            <b:Last>Alomari</b:Last>
            <b:First>Ahmed</b:First>
          </b:Person>
        </b:NameList>
      </b:Author>
    </b:Author>
    <b:Volume>21</b:Volume>
    <b:URL>https://refpress.org/ref-vol21-a117/#:~:text=Achieving%20WLB%20was%20found%20to,likelihood%20of%20seeking%20opportunities%20elsewhere.</b:URL>
    <b:RefOrder>13</b:RefOrder>
  </b:Source>
  <b:Source>
    <b:Tag>Ish22</b:Tag>
    <b:SourceType>JournalArticle</b:SourceType>
    <b:Guid>{E9765CBA-D81D-4B9C-9CDD-19E563B42880}</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14</b:RefOrder>
  </b:Source>
  <b:Source>
    <b:Tag>MAL21</b:Tag>
    <b:SourceType>JournalArticle</b:SourceType>
    <b:Guid>{ED9ED3A2-EB64-4A13-A4A5-7D5594A81435}</b:Guid>
    <b:Author>
      <b:Author>
        <b:NameList>
          <b:Person>
            <b:Last>MALIK</b:Last>
            <b:First>Azam</b:First>
          </b:Person>
        </b:NameList>
      </b:Author>
    </b:Author>
    <b:Title>An Empirical Investigation of Work Life Balance and Satisfaction among the University Academicians</b:Title>
    <b:Year>2021</b:Year>
    <b:URL>https://koreascience.kr/article/JAKO202112748675317.page</b:URL>
    <b:RefOrder>15</b:RefOrder>
  </b:Source>
  <b:Source>
    <b:Tag>Mos182</b:Tag>
    <b:SourceType>JournalArticle</b:SourceType>
    <b:Guid>{7864535A-D600-49E7-9549-A706D6A22CBA}</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16</b:RefOrder>
  </b:Source>
  <b:Source>
    <b:Tag>Bat19</b:Tag>
    <b:SourceType>JournalArticle</b:SourceType>
    <b:Guid>{636E1679-421B-4C5E-B60D-824B40EAA497}</b:Guid>
    <b:Author>
      <b:Author>
        <b:NameList>
          <b:Person>
            <b:Last>Bataineh</b:Last>
            <b:First>Khaled</b:First>
            <b:Middle>adnan</b:Middle>
          </b:Person>
        </b:NameList>
      </b:Author>
    </b:Author>
    <b:Title>Impact of Work-Life Balance, Happiness at Work, on Employee Performance</b:Title>
    <b:Year>2019</b:Year>
    <b:URL>https://www.researchgate.net/publication/330451021_Impact_of_Work-Life_Balance_Happiness_at_Work_on_Employee_Performance</b:URL>
    <b:RefOrder>17</b:RefOrder>
  </b:Source>
  <b:Source>
    <b:Tag>Sub21</b:Tag>
    <b:SourceType>JournalArticle</b:SourceType>
    <b:Guid>{089C8DDE-38C7-480B-817A-D167B0EEDEAE}</b:Guid>
    <b:Author>
      <b:Author>
        <b:NameList>
          <b:Person>
            <b:Last>Subbarayalu</b:Last>
            <b:First>Arun</b:First>
            <b:Middle>Vijay</b:Middle>
          </b:Person>
        </b:NameList>
      </b:Author>
    </b:Author>
    <b:Title>Work-Life Balance Outlook in Saudi Arabia</b:Title>
    <b:Year>2021</b:Year>
    <b:URL>https://www.researchgate.net/publication/350781397_Work-Life_Balance_Outlook_in_Saudi_Arabia</b:URL>
    <b:RefOrder>18</b:RefOrder>
  </b:Source>
  <b:Source>
    <b:Tag>Aln241</b:Tag>
    <b:SourceType>JournalArticle</b:SourceType>
    <b:Guid>{B1E78552-7DF7-43F6-8394-01DEA1DEBCF0}</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19</b:RefOrder>
  </b:Source>
  <b:Source>
    <b:Tag>Sir</b:Tag>
    <b:SourceType>JournalArticle</b:SourceType>
    <b:Guid>{12654BC3-B844-491F-A225-815FB1E62A77}</b:Guid>
    <b:Author>
      <b:Author>
        <b:NameList>
          <b:Person>
            <b:Last>Siraj</b:Last>
            <b:First>Nuru</b:First>
          </b:Person>
        </b:NameList>
      </b:Author>
    </b:Author>
    <b:Title>Performance management system and its role for employee performance: Evidence from Ethiopian SMEs</b:Title>
    <b:URL>https://www.sciencedirect.com/science/article/pii/S2405844023090278</b:URL>
    <b:Year>2023</b:Year>
    <b:RefOrder>20</b:RefOrder>
  </b:Source>
  <b:Source>
    <b:Tag>Hre23</b:Tag>
    <b:SourceType>JournalArticle</b:SourceType>
    <b:Guid>{A2A1ACFE-1DD2-4DE8-8DE1-095DE8EE0464}</b:Guid>
    <b:Author>
      <b:Author>
        <b:NameList>
          <b:Person>
            <b:Last>Hreha</b:Last>
            <b:First>Jason</b:First>
          </b:Person>
        </b:NameList>
      </b:Author>
    </b:Author>
    <b:Title>Work-Life Balance: Why It’s Important And How To Achieve It</b:Title>
    <b:Year>2023</b:Year>
    <b:URL>https://www.personatalent.com/productivity/how-to-achieve-work-life-balance/</b:URL>
    <b:RefOrder>21</b:RefOrder>
  </b:Source>
  <b:Source>
    <b:Tag>Ros24</b:Tag>
    <b:SourceType>JournalArticle</b:SourceType>
    <b:Guid>{D650E95D-8AF6-433B-8F51-6A1DA2FC6B2F}</b:Guid>
    <b:Author>
      <b:Author>
        <b:NameList>
          <b:Person>
            <b:Last>Roselidyawaty</b:Last>
            <b:First>Nor</b:First>
          </b:Person>
        </b:NameList>
      </b:Author>
    </b:Author>
    <b:Title>A REVIEW OF THE JOB SATISFACTION THEORY FOR VOCATIONAL COLLEGE EDUCATION PERSPECTIVE This work is licensed under CC BY 4.0</b:Title>
    <b:Year>2024</b:Year>
    <b:URL>https://www.researchgate.net/publication/379116065_A_REVIEW_OF_THE_JOB_SATISFACTION_THEORY_FOR_VOCATIONAL_COLLEGE_EDUCATION_PERSPECTIVE_This_work_is_licensed_under_CC_BY_40</b:URL>
    <b:RefOrder>22</b:RefOrder>
  </b:Source>
  <b:Source>
    <b:Tag>Kri18</b:Tag>
    <b:SourceType>JournalArticle</b:SourceType>
    <b:Guid>{E9D237CA-6564-491F-9640-6265336D4860}</b:Guid>
    <b:Author>
      <b:Author>
        <b:NameList>
          <b:Person>
            <b:Last>Krishnan</b:Last>
            <b:First>Ramesh</b:First>
          </b:Person>
        </b:NameList>
      </b:Author>
    </b:Author>
    <b:Title>The Effects of Job Satisfaction and Work-Life Balance on Employee Task Performance</b:Title>
    <b:Year>2018</b:Year>
    <b:URL>https://www.researchgate.net/publication/325121088_The_Effects_of_Job_Satisfaction_and_Work-Life_Balance_on_Employee_Task_Performance</b:URL>
    <b:RefOrder>23</b:RefOrder>
  </b:Source>
  <b:Source>
    <b:Tag>Kam16</b:Tag>
    <b:SourceType>JournalArticle</b:SourceType>
    <b:Guid>{A883AA6B-C994-4D33-BAB6-4DB21138B6BB}</b:Guid>
    <b:Author>
      <b:Author>
        <b:NameList>
          <b:Person>
            <b:Last>Kamaldeep Bhui</b:Last>
          </b:Person>
        </b:NameList>
      </b:Author>
    </b:Author>
    <b:Title>Perceptions of work stress causes and effective interventions in employees working in public, private and non-governmental organisations: a qualitative study</b:Title>
    <b:Year>2016</b:Year>
    <b:URL>https://www.ncbi.nlm.nih.gov/pmc/articles/PMC5353523/</b:URL>
    <b:RefOrder>24</b:RefOrder>
  </b:Source>
  <b:Source>
    <b:Tag>Eis20</b:Tag>
    <b:SourceType>JournalArticle</b:SourceType>
    <b:Guid>{69D842DB-1BE3-4B2E-8298-69C936F32E86}</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25</b:RefOrder>
  </b:Source>
  <b:Source>
    <b:Tag>Fan231</b:Tag>
    <b:SourceType>JournalArticle</b:SourceType>
    <b:Guid>{0A578319-30B0-4800-9071-29818FE67FEE}</b:Guid>
    <b:Author>
      <b:Author>
        <b:NameList>
          <b:Person>
            <b:Last>Fang</b:Last>
            <b:First>Junhao</b:First>
          </b:Person>
        </b:NameList>
      </b:Author>
    </b:Author>
    <b:Title>Application and Limitations of the Expectancy Theory in Organizations</b:Title>
    <b:Year>2023</b:Year>
    <b:URL>https://www.researchgate.net/publication/376131947_Application_and_Limitations_of_the_Expectancy_Theory_in_Organizations</b:URL>
    <b:RefOrder>26</b:RefOrder>
  </b:Source>
  <b:Source>
    <b:Tag>Ram231</b:Tag>
    <b:SourceType>JournalArticle</b:SourceType>
    <b:Guid>{7D6DCF56-95B1-488E-B888-3FFB8B0F01E1}</b:Guid>
    <b:Author>
      <b:Author>
        <b:NameList>
          <b:Person>
            <b:Last>Ramadani</b:Last>
            <b:First>Veland</b:First>
          </b:Person>
        </b:NameList>
      </b:Author>
    </b:Author>
    <b:Title>Saudi teleworkers and determinant factors of their work-life balance and satisfaction: Testing a sequential mediation model</b:Title>
    <b:Year>2023</b:Year>
    <b:URL>https://www.sciencedirect.com/science/article/abs/pii/S0040162522008332</b:URL>
    <b:RefOrder>27</b:RefOrder>
  </b:Source>
  <b:Source>
    <b:Tag>Kas16</b:Tag>
    <b:SourceType>JournalArticle</b:SourceType>
    <b:Guid>{BAB8C6A4-7334-4884-BB7B-59F15AC12AEE}</b:Guid>
    <b:Author>
      <b:Author>
        <b:NameList>
          <b:Person>
            <b:Last>Kashyap</b:Last>
            <b:First>Shilpy</b:First>
          </b:Person>
        </b:NameList>
      </b:Author>
    </b:Author>
    <b:Title>Employee Well-Being, Life Satisfaction and the need for Work-Life balance</b:Title>
    <b:Year>2016</b:Year>
    <b:URL>https://www.researchgate.net/publication/311322121_Employee_Well-Being_Life_Satisfaction_and_the_need_for_Work-Life_balance</b:URL>
    <b:RefOrder>28</b:RefOrder>
  </b:Source>
  <b:Source>
    <b:Tag>رائ24</b:Tag>
    <b:SourceType>Book</b:SourceType>
    <b:Guid>{CE3857D0-2C20-4B6B-BDEB-38A93F217E01}</b:Guid>
    <b:Author>
      <b:Author>
        <b:NameList>
          <b:Person>
            <b:Last>المالكي</b:Last>
            <b:First>رائد</b:First>
            <b:Middle>سراج رجب</b:Middle>
          </b:Person>
        </b:NameList>
      </b:Author>
    </b:Author>
    <b:Title>دراسة مقارنة لتوجيهات الاستدامة في إدارة المشاريع بين القطاع العام والقطاع الخاص في المملكة العربية السعودية.</b:Title>
    <b:Year>2024</b:Year>
    <b:City>السعودية</b:City>
    <b:Publisher>جامعة ميد أوشن</b:Publisher>
    <b:RefOrder>3</b:RefOrder>
  </b:Source>
  <b:Source>
    <b:Tag>Alj</b:Tag>
    <b:SourceType>Book</b:SourceType>
    <b:Guid>{E9589522-6DC7-4A7E-87E2-5F890226C7FF}</b:Guid>
    <b:Author>
      <b:Author>
        <b:NameList>
          <b:Person>
            <b:Last>Aljarallah</b:Last>
            <b:First>S</b:First>
          </b:Person>
        </b:NameList>
      </b:Author>
    </b:Author>
    <b:Title> An Investigation into Sustainable e-Government in Saudi Arabia.</b:Title>
    <b:Year>2020</b:Year>
    <b:Publisher>(https://academic-publishing.org/index.php/ejeg/article/view/668/631).</b:Publisher>
    <b:RefOrder>1</b:RefOrder>
  </b:Source>
  <b:Source>
    <b:Tag>Ala22</b:Tag>
    <b:SourceType>Book</b:SourceType>
    <b:Guid>{E08D7F0C-787B-4746-8CF5-02C37815264A}</b:Guid>
    <b:Author>
      <b:Author>
        <b:NameList>
          <b:Person>
            <b:Last>Alaloul</b:Last>
            <b:First>W.</b:First>
            <b:Middle>S.</b:Middle>
          </b:Person>
        </b:NameList>
      </b:Author>
    </b:Author>
    <b:Title>. Assessment of Economic Sustainability in the Construction Sector: Evidence from Three Developed Countries</b:Title>
    <b:Year>2022</b:Year>
    <b:City>(the USA, China, and the UK</b:City>
    <b:Publisher>(https://www.mdpi.com/2071-1050/14/10/6326).</b:Publisher>
    <b:RefOrder>2</b:RefOrder>
  </b:Source>
  <b:Source>
    <b:Tag>Ers21</b:Tag>
    <b:SourceType>Book</b:SourceType>
    <b:Guid>{79A61FFF-FCFF-4DA5-AC3B-351E93B18080}</b:Guid>
    <b:Author>
      <b:Author>
        <b:NameList>
          <b:Person>
            <b:Last>Ershadi</b:Last>
            <b:First>M.</b:First>
          </b:Person>
        </b:NameList>
      </b:Author>
    </b:Author>
    <b:Title> Comparative Analysis of PMO Functions between the Public and Private Sectors: Survey of High-Performing Construction Organizations. </b:Title>
    <b:Year>2021</b:Year>
    <b:Publisher>(https://www.researchgate.net/publication/354269514_Comparative_Analysi</b:Publisher>
    <b:RefOrder>6</b:RefOrder>
  </b:Source>
  <b:Source>
    <b:Tag>AlG22</b:Tag>
    <b:SourceType>Book</b:SourceType>
    <b:Guid>{788E237A-900C-4198-9BBC-ACB599EF5255}</b:Guid>
    <b:Author>
      <b:Author>
        <b:NameList>
          <b:Person>
            <b:Last>AlGhamdi</b:Last>
            <b:First>A.</b:First>
            <b:Middle>A.</b:Middle>
          </b:Person>
        </b:NameList>
      </b:Author>
    </b:Author>
    <b:Title> Artificial Intelligence in Education as a Means to Achieve Sustainable Development in Accordance with the Pillars of the Kingdom’s Vision 2030.</b:Title>
    <b:Year>2022</b:Year>
    <b:Publisher>https://files.eric.ed.gov/fulltext/EJ1369433.pdf</b:Publisher>
    <b:RefOrder>4</b:RefOrder>
  </b:Source>
  <b:Source>
    <b:Tag>AlH19</b:Tag>
    <b:SourceType>Book</b:SourceType>
    <b:Guid>{2885AA14-2E84-4A90-B6BD-3D0376B2C548}</b:Guid>
    <b:Author>
      <b:Author>
        <b:NameList>
          <b:Person>
            <b:Last>Al-Hanawi</b:Last>
            <b:First>M.</b:First>
          </b:Person>
        </b:NameList>
      </b:Author>
    </b:Author>
    <b:Title> An Analysis of Public-Private Partnerships and Sustainable Health Care Provision in the Kingdom of Saudi Arabia</b:Title>
    <b:Year>2019</b:Year>
    <b:Publisher>https://www.researchgate.net/publication/334257856_An_Analysis_of_PublicPrivate_Partner</b:Publisher>
    <b:RefOrder>7</b:RefOrder>
  </b:Source>
  <b:Source>
    <b:Tag>Kha20</b:Tag>
    <b:SourceType>Book</b:SourceType>
    <b:Guid>{0D06CFA9-B5B8-446E-8A3F-82CA4729E670}</b:Guid>
    <b:Author>
      <b:Author>
        <b:NameList>
          <b:Person>
            <b:Last>Khan</b:Last>
            <b:First>U.</b:First>
            <b:Middle>(2020).</b:Middle>
          </b:Person>
        </b:NameList>
      </b:Author>
    </b:Author>
    <b:Title> Environmental Sustainability Awareness in the Kingdom of Saudi Arabia</b:Title>
    <b:Year>2020</b:Year>
    <b:Publisher>https://www.researchgate.net/publication/344696909_Environmental_Sustainability_Awareness_in_the_Kingdom_of_Saudi_Arabia).</b:Publisher>
    <b:RefOrder>9</b:RefOrder>
  </b:Source>
  <b:Source>
    <b:Tag>Mod21</b:Tag>
    <b:SourceType>Book</b:SourceType>
    <b:Guid>{EDE06817-8A62-48E8-8852-AE60C9324A25}</b:Guid>
    <b:Author>
      <b:Author>
        <b:NameList>
          <b:Person>
            <b:Last>Modibbo</b:Last>
            <b:First>U.</b:First>
            <b:Middle>M.</b:Middle>
          </b:Person>
        </b:NameList>
      </b:Author>
    </b:Author>
    <b:Title> A New Framework for the Sustainable Development Goals of Saudi Arabia.</b:Title>
    <b:Year>2021</b:Year>
    <b:Publisher>(https://www.researchgate.net/publication/351754565_A_new_framework_for_the_sustainable_development_goals_of_Saudi_Arabia).</b:Publisher>
    <b:RefOrder>8</b:RefOrder>
  </b:Source>
  <b:Source>
    <b:Tag>Nob22</b:Tag>
    <b:SourceType>Book</b:SourceType>
    <b:Guid>{D8E6BBA3-A114-4E63-9AEF-5D5A20FEF1BF}</b:Guid>
    <b:Author>
      <b:Author>
        <b:NameList>
          <b:Person>
            <b:Last>Noble</b:Last>
            <b:First>B.</b:First>
            <b:Middle>F</b:Middle>
          </b:Person>
        </b:NameList>
      </b:Author>
    </b:Author>
    <b:Title> Environmental Impact Assessment</b:Title>
    <b:Year>2022</b:Year>
    <b:Publisher>https://www.researchgate.net/publication/230207395_Environmental_Impact_Assessment).</b:Publisher>
    <b:RefOrder>10</b:RefOrder>
  </b:Source>
  <b:Source>
    <b:Tag>AlS23</b:Tag>
    <b:SourceType>Book</b:SourceType>
    <b:Guid>{99C521E7-41A4-43E1-9AD6-29BCB6404751}</b:Guid>
    <b:Author>
      <b:Author>
        <b:NameList>
          <b:Person>
            <b:Last>Al-Shihri</b:Last>
            <b:First>F.</b:First>
            <b:Middle>S.</b:Middle>
          </b:Person>
        </b:NameList>
      </b:Author>
    </b:Author>
    <b:Title>). Principles of Sustainable Development and Their Application in Urban Planning in Saudi Arabia.</b:Title>
    <b:Year>2023</b:Year>
    <b:City> Saudi Arabia.</b:City>
    <b:Publisher>https://journals.ekb.eg/article_114898_0208cc1961e04d3bd12fca7ad71f2c67.pdf)</b:Publisher>
    <b:RefOrder>11</b:RefOrder>
  </b:Source>
  <b:Source>
    <b:Tag>عبد16</b:Tag>
    <b:SourceType>Book</b:SourceType>
    <b:Guid>{A7DD74C5-8280-4FA9-8F6C-EDA4F48AA033}</b:Guid>
    <b:Author>
      <b:Author>
        <b:NameList>
          <b:Person>
            <b:Last>المنعم</b:Last>
            <b:First>عبد</b:First>
            <b:Middle>المنعم ابراهيم علي العبد</b:Middle>
          </b:Person>
        </b:NameList>
      </b:Author>
    </b:Author>
    <b:Title>تقييم حالة المنشئات متناهية الصغر، الصغيرة والمتوسطة في المملكة العربية وفقاً لرؤية 2-30</b:Title>
    <b:Year>2016</b:Year>
    <b:City>السعودية</b:City>
    <b:Publisher>جامعة القصيم </b:Publisher>
    <b:RefOrder>5</b:RefOrder>
  </b:Source>
</b:Sources>
</file>

<file path=customXml/itemProps1.xml><?xml version="1.0" encoding="utf-8"?>
<ds:datastoreItem xmlns:ds="http://schemas.openxmlformats.org/officeDocument/2006/customXml" ds:itemID="{86C7C5A8-BA96-43FC-BA17-78BFC4312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10216</Words>
  <Characters>58235</Characters>
  <Application>Microsoft Office Word</Application>
  <DocSecurity>0</DocSecurity>
  <Lines>485</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2025-07-17T23:07:00Z</cp:lastPrinted>
  <dcterms:created xsi:type="dcterms:W3CDTF">2025-07-17T23:09:00Z</dcterms:created>
  <dcterms:modified xsi:type="dcterms:W3CDTF">2025-07-17T23:09:00Z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