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media/image1.jpeg" ContentType="image/jpeg"/>
  <Override PartName="/word/header2.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9" w:lineRule="auto"/>
        <w:rPr>
          <w:rFonts w:ascii="Times New Roman" w:cs="Times New Roman" w:hAnsi="Times New Roman" w:eastAsia="Times New Roman"/>
          <w:kern w:val="2"/>
          <w:sz w:val="28"/>
          <w:szCs w:val="28"/>
          <w:lang w:val="ar-SA" w:bidi="ar-SA"/>
        </w:rPr>
      </w:pPr>
      <w:r>
        <w:rPr>
          <w:rFonts w:ascii="Arial Unicode MS" w:cs="Times New Roman" w:hAnsi="Arial Unicode MS" w:eastAsia="Arial Unicode MS" w:hint="cs"/>
          <w:kern w:val="2"/>
          <w:sz w:val="28"/>
          <w:szCs w:val="28"/>
          <w:rtl w:val="1"/>
          <w:lang w:val="ar-SA" w:bidi="ar-SA"/>
        </w:rPr>
        <w:t>جامعة ميدأوشن</w:t>
      </w: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9" w:lineRule="auto"/>
        <w:rPr>
          <w:rFonts w:ascii="Times New Roman" w:cs="Times New Roman" w:hAnsi="Times New Roman" w:eastAsia="Times New Roman"/>
          <w:kern w:val="2"/>
          <w:sz w:val="28"/>
          <w:szCs w:val="28"/>
        </w:rPr>
      </w:pPr>
      <w:r>
        <w:rPr>
          <w:rFonts w:ascii="Arial Unicode MS" w:cs="Times New Roman" w:hAnsi="Arial Unicode MS" w:eastAsia="Arial Unicode MS" w:hint="cs"/>
          <w:kern w:val="2"/>
          <w:sz w:val="28"/>
          <w:szCs w:val="28"/>
          <w:rtl w:val="1"/>
          <w:lang w:val="ar-SA" w:bidi="ar-SA"/>
        </w:rPr>
        <w:t>كلية الاعلام والتسويق                                               إسم الطالب</w:t>
      </w:r>
      <w:r>
        <w:rPr>
          <w:rFonts w:ascii="Calibri" w:hAnsi="Calibri"/>
          <w:kern w:val="2"/>
          <w:sz w:val="28"/>
          <w:szCs w:val="28"/>
          <w:rtl w:val="1"/>
          <w:lang w:val="ar-SA" w:bidi="ar-SA"/>
        </w:rPr>
        <w:t>:</w:t>
      </w:r>
      <w:r>
        <w:rPr>
          <w:rFonts w:ascii="Calibri" w:hAnsi="Calibri"/>
          <w:kern w:val="2"/>
          <w:sz w:val="22"/>
          <w:szCs w:val="22"/>
          <w:rtl w:val="0"/>
          <w:lang w:val="en-US"/>
        </w:rPr>
        <w:t xml:space="preserve"> </w:t>
      </w:r>
      <w:r>
        <w:rPr>
          <w:rFonts w:ascii="Simplified Arabic" w:cs="Simplified Arabic" w:hAnsi="Simplified Arabic" w:eastAsia="Simplified Arabic" w:hint="cs"/>
          <w:kern w:val="2"/>
          <w:sz w:val="26"/>
          <w:szCs w:val="26"/>
          <w:rtl w:val="1"/>
          <w:lang w:val="ar-SA" w:bidi="ar-SA"/>
        </w:rPr>
        <w:t>إبراهيم بن عبدالرحمن العيسى</w:t>
      </w: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9" w:lineRule="auto"/>
        <w:rPr>
          <w:rFonts w:ascii="Times New Roman" w:cs="Times New Roman" w:hAnsi="Times New Roman" w:eastAsia="Times New Roman"/>
          <w:kern w:val="2"/>
          <w:sz w:val="28"/>
          <w:szCs w:val="28"/>
        </w:rPr>
      </w:pPr>
      <w:r>
        <w:rPr>
          <w:rFonts w:ascii="Arial Unicode MS" w:cs="Times New Roman" w:hAnsi="Arial Unicode MS" w:eastAsia="Arial Unicode MS" w:hint="cs"/>
          <w:kern w:val="2"/>
          <w:sz w:val="28"/>
          <w:szCs w:val="28"/>
          <w:rtl w:val="1"/>
          <w:lang w:val="ar-SA" w:bidi="ar-SA"/>
        </w:rPr>
        <w:t>بكالوريوس الاعلام الرقمي                                      رقم التسجيل</w:t>
      </w:r>
      <w:r>
        <w:rPr>
          <w:rFonts w:ascii="Calibri" w:hAnsi="Calibri"/>
          <w:kern w:val="2"/>
          <w:sz w:val="28"/>
          <w:szCs w:val="28"/>
          <w:rtl w:val="1"/>
          <w:lang w:val="ar-SA" w:bidi="ar-SA"/>
        </w:rPr>
        <w:t>:</w:t>
      </w:r>
      <w:r>
        <w:rPr>
          <w:rFonts w:ascii="Calibri" w:hAnsi="Calibri"/>
          <w:kern w:val="2"/>
          <w:sz w:val="22"/>
          <w:szCs w:val="22"/>
          <w:rtl w:val="0"/>
          <w:lang w:val="en-US"/>
        </w:rPr>
        <w:t xml:space="preserve"> </w:t>
      </w:r>
      <w:r>
        <w:rPr>
          <w:rFonts w:ascii="Simplified Arabic" w:cs="Simplified Arabic" w:hAnsi="Simplified Arabic" w:eastAsia="Simplified Arabic" w:hint="cs"/>
          <w:kern w:val="2"/>
          <w:sz w:val="32"/>
          <w:szCs w:val="32"/>
          <w:rtl w:val="1"/>
          <w:lang w:val="ar-SA" w:bidi="ar-SA"/>
        </w:rPr>
        <w:t>٢٣٢٠٠٢١٣٠</w:t>
      </w: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9" w:lineRule="auto"/>
        <w:rPr>
          <w:rFonts w:ascii="Times New Roman" w:cs="Times New Roman" w:hAnsi="Times New Roman" w:eastAsia="Times New Roman"/>
          <w:kern w:val="2"/>
          <w:sz w:val="28"/>
          <w:szCs w:val="28"/>
          <w:lang w:val="ar-SA" w:bidi="ar-SA"/>
        </w:rPr>
      </w:pPr>
      <w:r>
        <w:rPr>
          <w:rFonts w:ascii="Arial Unicode MS" w:cs="Times New Roman" w:hAnsi="Arial Unicode MS" w:eastAsia="Arial Unicode MS" w:hint="cs"/>
          <w:kern w:val="2"/>
          <w:sz w:val="28"/>
          <w:szCs w:val="28"/>
          <w:rtl w:val="1"/>
          <w:lang w:val="ar-SA" w:bidi="ar-SA"/>
        </w:rPr>
        <w:t>مقرر مشروع البحث</w:t>
      </w: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9" w:lineRule="auto"/>
        <w:rPr>
          <w:rFonts w:ascii="Times New Roman" w:cs="Times New Roman" w:hAnsi="Times New Roman" w:eastAsia="Times New Roman"/>
          <w:kern w:val="2"/>
          <w:sz w:val="22"/>
          <w:szCs w:val="22"/>
          <w:lang w:val="ar-SA" w:bidi="ar-SA"/>
        </w:rPr>
      </w:pP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9" w:lineRule="auto"/>
        <w:jc w:val="center"/>
        <w:rPr>
          <w:rFonts w:ascii="Times New Roman" w:cs="Times New Roman" w:hAnsi="Times New Roman" w:eastAsia="Times New Roman"/>
          <w:b w:val="1"/>
          <w:bCs w:val="1"/>
          <w:kern w:val="2"/>
          <w:sz w:val="32"/>
          <w:szCs w:val="32"/>
          <w:lang w:val="ar-SA" w:bidi="ar-SA"/>
        </w:rPr>
      </w:pPr>
      <w:r>
        <w:rPr>
          <w:rFonts w:ascii="Arial Unicode MS" w:cs="Times New Roman" w:hAnsi="Arial Unicode MS" w:eastAsia="Arial Unicode MS" w:hint="cs"/>
          <w:b w:val="1"/>
          <w:bCs w:val="1"/>
          <w:kern w:val="2"/>
          <w:sz w:val="32"/>
          <w:szCs w:val="32"/>
          <w:rtl w:val="1"/>
          <w:lang w:val="ar-SA" w:bidi="ar-SA"/>
        </w:rPr>
        <w:t xml:space="preserve">إستمارة الطالب </w:t>
      </w:r>
      <w:r>
        <w:rPr>
          <w:rFonts w:ascii="Calibri" w:hAnsi="Calibri"/>
          <w:b w:val="1"/>
          <w:bCs w:val="1"/>
          <w:kern w:val="2"/>
          <w:sz w:val="32"/>
          <w:szCs w:val="32"/>
          <w:rtl w:val="1"/>
          <w:lang w:val="ar-SA" w:bidi="ar-SA"/>
        </w:rPr>
        <w:t>(</w:t>
      </w:r>
      <w:r>
        <w:rPr>
          <w:rFonts w:ascii="Arial Unicode MS" w:cs="Times New Roman" w:hAnsi="Arial Unicode MS" w:eastAsia="Arial Unicode MS" w:hint="cs"/>
          <w:b w:val="1"/>
          <w:bCs w:val="1"/>
          <w:kern w:val="2"/>
          <w:sz w:val="32"/>
          <w:szCs w:val="32"/>
          <w:rtl w:val="1"/>
          <w:lang w:val="ar-SA" w:bidi="ar-SA"/>
        </w:rPr>
        <w:t>ة</w:t>
      </w:r>
      <w:r>
        <w:rPr>
          <w:rFonts w:ascii="Calibri" w:hAnsi="Calibri"/>
          <w:b w:val="1"/>
          <w:bCs w:val="1"/>
          <w:kern w:val="2"/>
          <w:sz w:val="32"/>
          <w:szCs w:val="32"/>
          <w:rtl w:val="1"/>
          <w:lang w:val="ar-SA" w:bidi="ar-SA"/>
        </w:rPr>
        <w:t>)</w:t>
      </w: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9" w:lineRule="auto"/>
        <w:rPr>
          <w:rFonts w:ascii="Times New Roman" w:cs="Times New Roman" w:hAnsi="Times New Roman" w:eastAsia="Times New Roman"/>
          <w:kern w:val="2"/>
          <w:sz w:val="22"/>
          <w:szCs w:val="22"/>
          <w:lang w:val="ar-SA" w:bidi="ar-SA"/>
        </w:rPr>
      </w:pP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9" w:lineRule="auto"/>
        <w:rPr>
          <w:rFonts w:ascii="Times New Roman" w:cs="Times New Roman" w:hAnsi="Times New Roman" w:eastAsia="Times New Roman"/>
          <w:kern w:val="2"/>
          <w:sz w:val="22"/>
          <w:szCs w:val="22"/>
          <w:lang w:val="ar-SA" w:bidi="ar-SA"/>
        </w:rPr>
      </w:pPr>
      <w:r>
        <w:rPr>
          <w:rFonts w:ascii="Arial Unicode MS" w:cs="Times New Roman" w:hAnsi="Arial Unicode MS" w:eastAsia="Arial Unicode MS" w:hint="cs"/>
          <w:b w:val="1"/>
          <w:bCs w:val="1"/>
          <w:kern w:val="2"/>
          <w:sz w:val="32"/>
          <w:szCs w:val="32"/>
          <w:rtl w:val="1"/>
          <w:lang w:val="ar-SA" w:bidi="ar-SA"/>
        </w:rPr>
        <w:t xml:space="preserve">عنوان مشروع البحث </w:t>
      </w:r>
      <w:r>
        <w:rPr>
          <w:rFonts w:ascii="Calibri" w:hAnsi="Calibri"/>
          <w:b w:val="1"/>
          <w:bCs w:val="1"/>
          <w:kern w:val="2"/>
          <w:sz w:val="32"/>
          <w:szCs w:val="32"/>
          <w:rtl w:val="1"/>
          <w:lang w:val="ar-SA" w:bidi="ar-SA"/>
        </w:rPr>
        <w:t>:</w:t>
      </w:r>
      <w:r>
        <w:rPr>
          <w:rFonts w:ascii="Calibri" w:hAnsi="Calibri"/>
          <w:kern w:val="2"/>
          <w:sz w:val="32"/>
          <w:szCs w:val="32"/>
          <w:rtl w:val="1"/>
          <w:lang w:val="ar-SA" w:bidi="ar-SA"/>
        </w:rPr>
        <w:t xml:space="preserve"> </w:t>
      </w:r>
      <w:r>
        <w:rPr>
          <w:rFonts w:ascii="Simplified Arabic" w:cs="Simplified Arabic" w:hAnsi="Simplified Arabic" w:eastAsia="Simplified Arabic" w:hint="cs"/>
          <w:b w:val="1"/>
          <w:bCs w:val="1"/>
          <w:kern w:val="2"/>
          <w:sz w:val="36"/>
          <w:szCs w:val="36"/>
          <w:rtl w:val="1"/>
          <w:lang w:val="ar-SA" w:bidi="ar-SA"/>
        </w:rPr>
        <w:t xml:space="preserve">أثر الحسابات الإخبارية الرياضية في منصة </w:t>
      </w:r>
      <w:r>
        <w:rPr>
          <w:rFonts w:ascii="Simplified Arabic" w:cs="Simplified Arabic" w:hAnsi="Simplified Arabic" w:eastAsia="Simplified Arabic"/>
          <w:b w:val="1"/>
          <w:bCs w:val="1"/>
          <w:kern w:val="2"/>
          <w:sz w:val="36"/>
          <w:szCs w:val="36"/>
          <w:rtl w:val="1"/>
          <w:lang w:val="ar-SA" w:bidi="ar-SA"/>
        </w:rPr>
        <w:t xml:space="preserve">(X) </w:t>
      </w:r>
      <w:r>
        <w:rPr>
          <w:rFonts w:ascii="Simplified Arabic" w:cs="Simplified Arabic" w:hAnsi="Simplified Arabic" w:eastAsia="Simplified Arabic" w:hint="cs"/>
          <w:b w:val="1"/>
          <w:bCs w:val="1"/>
          <w:kern w:val="2"/>
          <w:sz w:val="36"/>
          <w:szCs w:val="36"/>
          <w:rtl w:val="1"/>
          <w:lang w:val="ar-SA" w:bidi="ar-SA"/>
        </w:rPr>
        <w:t>على تشكيل وعي الجماهير الرياضية بالدوري السعودي للمحترفين</w:t>
      </w: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9" w:lineRule="auto"/>
        <w:rPr>
          <w:rFonts w:ascii="Times New Roman" w:cs="Times New Roman" w:hAnsi="Times New Roman" w:eastAsia="Times New Roman"/>
          <w:kern w:val="2"/>
          <w:sz w:val="22"/>
          <w:szCs w:val="22"/>
          <w:lang w:val="ar-SA" w:bidi="ar-SA"/>
        </w:rPr>
      </w:pP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9" w:lineRule="auto"/>
        <w:jc w:val="center"/>
        <w:rPr>
          <w:rFonts w:ascii="Times New Roman" w:cs="Times New Roman" w:hAnsi="Times New Roman" w:eastAsia="Times New Roman"/>
          <w:b w:val="1"/>
          <w:bCs w:val="1"/>
          <w:kern w:val="2"/>
          <w:sz w:val="32"/>
          <w:szCs w:val="32"/>
          <w:lang w:val="ar-SA" w:bidi="ar-SA"/>
        </w:rPr>
      </w:pPr>
      <w:r>
        <w:rPr>
          <w:rFonts w:ascii="Arial Unicode MS" w:cs="Times New Roman" w:hAnsi="Arial Unicode MS" w:eastAsia="Arial Unicode MS" w:hint="cs"/>
          <w:b w:val="1"/>
          <w:bCs w:val="1"/>
          <w:kern w:val="2"/>
          <w:sz w:val="32"/>
          <w:szCs w:val="32"/>
          <w:rtl w:val="1"/>
          <w:lang w:val="ar-SA" w:bidi="ar-SA"/>
        </w:rPr>
        <w:t>إقرار رسمي</w:t>
      </w:r>
      <w:r>
        <w:rPr>
          <w:rFonts w:ascii="Calibri" w:hAnsi="Calibri"/>
          <w:b w:val="1"/>
          <w:bCs w:val="1"/>
          <w:kern w:val="2"/>
          <w:sz w:val="32"/>
          <w:szCs w:val="32"/>
          <w:rtl w:val="1"/>
          <w:lang w:val="ar-SA" w:bidi="ar-SA"/>
        </w:rPr>
        <w:t>:</w:t>
      </w: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9" w:lineRule="auto"/>
        <w:jc w:val="center"/>
        <w:rPr>
          <w:rFonts w:ascii="Times New Roman" w:cs="Times New Roman" w:hAnsi="Times New Roman" w:eastAsia="Times New Roman"/>
          <w:kern w:val="2"/>
          <w:sz w:val="32"/>
          <w:szCs w:val="32"/>
          <w:lang w:val="ar-SA" w:bidi="ar-SA"/>
        </w:rPr>
      </w:pP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9" w:lineRule="auto"/>
        <w:jc w:val="center"/>
        <w:sectPr>
          <w:headerReference w:type="default" r:id="rId4"/>
          <w:footerReference w:type="default" r:id="rId5"/>
          <w:pgSz w:w="11900" w:h="16840" w:orient="portrait"/>
          <w:pgMar w:top="1440" w:right="1440" w:bottom="1440" w:left="1440" w:header="720" w:footer="720"/>
          <w:bidi w:val="1"/>
        </w:sectPr>
      </w:pPr>
      <w:r>
        <w:rPr>
          <w:rFonts w:ascii="Arial Unicode MS" w:cs="Times New Roman" w:hAnsi="Arial Unicode MS" w:eastAsia="Arial Unicode MS" w:hint="cs"/>
          <w:kern w:val="2"/>
          <w:sz w:val="32"/>
          <w:szCs w:val="32"/>
          <w:rtl w:val="1"/>
          <w:lang w:val="ar-SA" w:bidi="ar-SA"/>
        </w:rPr>
        <w:t>أقرُّ وأتعهد أنا الطالب</w:t>
      </w:r>
      <w:r>
        <w:rPr>
          <w:rFonts w:ascii="Calibri" w:hAnsi="Calibri"/>
          <w:kern w:val="2"/>
          <w:sz w:val="32"/>
          <w:szCs w:val="32"/>
          <w:rtl w:val="1"/>
          <w:lang w:val="ar-SA" w:bidi="ar-SA"/>
        </w:rPr>
        <w:t>(</w:t>
      </w:r>
      <w:r>
        <w:rPr>
          <w:rFonts w:ascii="Arial Unicode MS" w:cs="Times New Roman" w:hAnsi="Arial Unicode MS" w:eastAsia="Arial Unicode MS" w:hint="cs"/>
          <w:kern w:val="2"/>
          <w:sz w:val="32"/>
          <w:szCs w:val="32"/>
          <w:rtl w:val="1"/>
          <w:lang w:val="ar-SA" w:bidi="ar-SA"/>
        </w:rPr>
        <w:t>ة</w:t>
      </w:r>
      <w:r>
        <w:rPr>
          <w:rFonts w:ascii="Calibri" w:hAnsi="Calibri"/>
          <w:kern w:val="2"/>
          <w:sz w:val="32"/>
          <w:szCs w:val="32"/>
          <w:rtl w:val="1"/>
          <w:lang w:val="ar-SA" w:bidi="ar-SA"/>
        </w:rPr>
        <w:t xml:space="preserve">): </w:t>
      </w:r>
      <w:r>
        <w:rPr>
          <w:rFonts w:ascii="Simplified Arabic" w:cs="Simplified Arabic" w:hAnsi="Simplified Arabic" w:eastAsia="Simplified Arabic" w:hint="cs"/>
          <w:kern w:val="2"/>
          <w:sz w:val="32"/>
          <w:szCs w:val="32"/>
          <w:rtl w:val="1"/>
          <w:lang w:val="ar-SA" w:bidi="ar-SA"/>
        </w:rPr>
        <w:t>إبراهيم بن عبدالرحمن العيسى</w:t>
      </w:r>
      <w:r>
        <w:rPr>
          <w:rFonts w:ascii="Arial Unicode MS" w:cs="Arial" w:hAnsi="Arial Unicode MS" w:eastAsia="Arial Unicode MS" w:hint="cs"/>
          <w:kern w:val="2"/>
          <w:sz w:val="32"/>
          <w:szCs w:val="32"/>
          <w:rtl w:val="1"/>
          <w:lang w:val="ar-SA" w:bidi="ar-SA"/>
        </w:rPr>
        <w:t xml:space="preserve"> بتحملي المسؤولية الكاملة عن أصالة الموضوع البحثي، وعدم انتحال أي محتوى علمي، وعدم الاستعانة بأي أشخاص أو جهات خارجية في إختيار الموضوع أو إعداد المحتوى البحثي</w:t>
      </w:r>
      <w:r>
        <w:rPr>
          <w:rFonts w:ascii="Calibri" w:hAnsi="Calibri"/>
          <w:kern w:val="2"/>
          <w:sz w:val="32"/>
          <w:szCs w:val="32"/>
          <w:rtl w:val="1"/>
          <w:lang w:val="ar-SA" w:bidi="ar-SA"/>
        </w:rPr>
        <w:t>.</w:t>
      </w:r>
    </w:p>
    <w:p>
      <w:pPr>
        <w:pStyle w:val="Normal.0"/>
        <w:rPr>
          <w:rFonts w:ascii="Simplified Arabic" w:cs="Simplified Arabic" w:hAnsi="Simplified Arabic" w:eastAsia="Simplified Arabic"/>
          <w:sz w:val="26"/>
          <w:szCs w:val="26"/>
        </w:rPr>
      </w:pPr>
      <w:r>
        <w:rPr>
          <w:lang w:val="en-US"/>
        </w:rPr>
        <w:drawing xmlns:a="http://schemas.openxmlformats.org/drawingml/2006/main">
          <wp:anchor distT="57150" distB="57150" distL="57150" distR="57150" simplePos="0" relativeHeight="251659264" behindDoc="0" locked="0" layoutInCell="1" allowOverlap="1">
            <wp:simplePos x="0" y="0"/>
            <wp:positionH relativeFrom="page">
              <wp:posOffset>701675</wp:posOffset>
            </wp:positionH>
            <wp:positionV relativeFrom="page">
              <wp:posOffset>1079500</wp:posOffset>
            </wp:positionV>
            <wp:extent cx="1485900" cy="592455"/>
            <wp:effectExtent l="0" t="0" r="0" b="0"/>
            <wp:wrapSquare wrapText="bothSides" distL="57150" distR="57150" distT="57150" distB="57150"/>
            <wp:docPr id="1073741825" name="officeArt object"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A logo for a universityDescription automatically generated" descr="A logo for a universityDescription automatically generated"/>
                    <pic:cNvPicPr>
                      <a:picLocks noChangeAspect="1"/>
                    </pic:cNvPicPr>
                  </pic:nvPicPr>
                  <pic:blipFill>
                    <a:blip r:embed="rId6">
                      <a:extLst/>
                    </a:blip>
                    <a:srcRect l="0" t="21985" r="0" b="16312"/>
                    <a:stretch>
                      <a:fillRect/>
                    </a:stretch>
                  </pic:blipFill>
                  <pic:spPr>
                    <a:xfrm>
                      <a:off x="0" y="0"/>
                      <a:ext cx="1485900" cy="592455"/>
                    </a:xfrm>
                    <a:prstGeom prst="rect">
                      <a:avLst/>
                    </a:prstGeom>
                    <a:ln w="12700" cap="flat">
                      <a:noFill/>
                      <a:miter lim="400000"/>
                    </a:ln>
                    <a:effectLst/>
                  </pic:spPr>
                </pic:pic>
              </a:graphicData>
            </a:graphic>
          </wp:anchor>
        </w:drawing>
      </w:r>
      <w:r>
        <w:rPr>
          <w:rFonts w:ascii="Simplified Arabic" w:cs="Simplified Arabic" w:hAnsi="Simplified Arabic" w:eastAsia="Simplified Arabic" w:hint="cs"/>
          <w:sz w:val="26"/>
          <w:szCs w:val="26"/>
          <w:rtl w:val="1"/>
          <w:lang w:val="ar-SA" w:bidi="ar-SA"/>
        </w:rPr>
        <w:t>جامعة ميدأوشن</w:t>
      </w:r>
    </w:p>
    <w:p>
      <w:pPr>
        <w:pStyle w:val="Normal.0"/>
        <w:rPr>
          <w:rFonts w:ascii="Simplified Arabic" w:cs="Simplified Arabic" w:hAnsi="Simplified Arabic" w:eastAsia="Simplified Arabic"/>
          <w:sz w:val="26"/>
          <w:szCs w:val="26"/>
          <w:lang w:val="ar-SA" w:bidi="ar-SA"/>
        </w:rPr>
      </w:pPr>
      <w:r>
        <w:rPr>
          <w:rFonts w:ascii="Simplified Arabic" w:cs="Simplified Arabic" w:hAnsi="Simplified Arabic" w:eastAsia="Simplified Arabic" w:hint="cs"/>
          <w:sz w:val="26"/>
          <w:szCs w:val="26"/>
          <w:rtl w:val="1"/>
          <w:lang w:val="ar-SA" w:bidi="ar-SA"/>
        </w:rPr>
        <w:t>كلية الإعلام والتسويق</w:t>
      </w:r>
    </w:p>
    <w:p>
      <w:pPr>
        <w:pStyle w:val="Normal.0"/>
        <w:rPr>
          <w:rFonts w:ascii="Simplified Arabic" w:cs="Simplified Arabic" w:hAnsi="Simplified Arabic" w:eastAsia="Simplified Arabic"/>
          <w:sz w:val="26"/>
          <w:szCs w:val="26"/>
          <w:lang w:val="ar-SA" w:bidi="ar-SA"/>
        </w:rPr>
      </w:pPr>
      <w:r>
        <w:rPr>
          <w:rFonts w:ascii="Simplified Arabic" w:cs="Simplified Arabic" w:hAnsi="Simplified Arabic" w:eastAsia="Simplified Arabic" w:hint="cs"/>
          <w:sz w:val="26"/>
          <w:szCs w:val="26"/>
          <w:rtl w:val="1"/>
          <w:lang w:val="ar-SA" w:bidi="ar-SA"/>
        </w:rPr>
        <w:t>بكالوريوس الإعلام الرقمي</w:t>
      </w:r>
    </w:p>
    <w:p>
      <w:pPr>
        <w:pStyle w:val="Normal.0"/>
        <w:rPr>
          <w:rFonts w:ascii="Times New Roman" w:cs="Times New Roman" w:hAnsi="Times New Roman" w:eastAsia="Times New Roman"/>
          <w:lang w:val="ar-SA" w:bidi="ar-SA"/>
        </w:rPr>
      </w:pPr>
    </w:p>
    <w:p>
      <w:pPr>
        <w:pStyle w:val="Normal.0"/>
        <w:rPr>
          <w:rFonts w:ascii="Times New Roman" w:cs="Times New Roman" w:hAnsi="Times New Roman" w:eastAsia="Times New Roman"/>
          <w:lang w:val="ar-SA" w:bidi="ar-SA"/>
        </w:rPr>
      </w:pPr>
    </w:p>
    <w:p>
      <w:pPr>
        <w:pStyle w:val="Normal.0"/>
        <w:rPr>
          <w:rFonts w:ascii="Times New Roman" w:cs="Times New Roman" w:hAnsi="Times New Roman" w:eastAsia="Times New Roman"/>
          <w:lang w:val="ar-SA" w:bidi="ar-SA"/>
        </w:rPr>
      </w:pPr>
    </w:p>
    <w:p>
      <w:pPr>
        <w:pStyle w:val="Normal.0"/>
        <w:rPr>
          <w:rFonts w:ascii="Times New Roman" w:cs="Times New Roman" w:hAnsi="Times New Roman" w:eastAsia="Times New Roman"/>
          <w:lang w:val="ar-SA" w:bidi="ar-SA"/>
        </w:rPr>
      </w:pPr>
    </w:p>
    <w:p>
      <w:pPr>
        <w:pStyle w:val="Normal.0"/>
        <w:rPr>
          <w:rFonts w:ascii="Times New Roman" w:cs="Times New Roman" w:hAnsi="Times New Roman" w:eastAsia="Times New Roman"/>
          <w:lang w:val="ar-SA" w:bidi="ar-SA"/>
        </w:rPr>
      </w:pPr>
    </w:p>
    <w:p>
      <w:pPr>
        <w:pStyle w:val="Normal.0"/>
        <w:rPr>
          <w:rFonts w:ascii="Times New Roman" w:cs="Times New Roman" w:hAnsi="Times New Roman" w:eastAsia="Times New Roman"/>
          <w:lang w:val="ar-SA" w:bidi="ar-SA"/>
        </w:rPr>
      </w:pPr>
    </w:p>
    <w:p>
      <w:pPr>
        <w:pStyle w:val="Normal.0"/>
        <w:jc w:val="center"/>
        <w:rPr>
          <w:rFonts w:ascii="Simplified Arabic" w:cs="Simplified Arabic" w:hAnsi="Simplified Arabic" w:eastAsia="Simplified Arabic"/>
          <w:b w:val="1"/>
          <w:bCs w:val="1"/>
          <w:sz w:val="32"/>
          <w:szCs w:val="32"/>
          <w:lang w:val="ar-SA" w:bidi="ar-SA"/>
        </w:rPr>
      </w:pPr>
      <w:r>
        <w:rPr>
          <w:rFonts w:ascii="Simplified Arabic" w:cs="Simplified Arabic" w:hAnsi="Simplified Arabic" w:eastAsia="Simplified Arabic" w:hint="cs"/>
          <w:sz w:val="32"/>
          <w:szCs w:val="32"/>
          <w:rtl w:val="1"/>
          <w:lang w:val="ar-SA" w:bidi="ar-SA"/>
        </w:rPr>
        <w:t>خطة بحثية مقدمة لدرجة البكالوريوس في الإعلام الرقمي</w:t>
      </w:r>
    </w:p>
    <w:p>
      <w:pPr>
        <w:pStyle w:val="Normal.0"/>
        <w:jc w:val="center"/>
        <w:rPr>
          <w:rFonts w:ascii="Simplified Arabic" w:cs="Simplified Arabic" w:hAnsi="Simplified Arabic" w:eastAsia="Simplified Arabic"/>
          <w:b w:val="1"/>
          <w:bCs w:val="1"/>
          <w:sz w:val="36"/>
          <w:szCs w:val="36"/>
          <w:lang w:val="ar-SA" w:bidi="ar-SA"/>
        </w:rPr>
      </w:pPr>
      <w:r>
        <w:rPr>
          <w:rFonts w:ascii="Simplified Arabic" w:cs="Simplified Arabic" w:hAnsi="Simplified Arabic" w:eastAsia="Simplified Arabic" w:hint="cs"/>
          <w:b w:val="1"/>
          <w:bCs w:val="1"/>
          <w:sz w:val="36"/>
          <w:szCs w:val="36"/>
          <w:rtl w:val="1"/>
          <w:lang w:val="ar-SA" w:bidi="ar-SA"/>
        </w:rPr>
        <w:t xml:space="preserve">أثر الحسابات الإخبارية الرياضية في منصة </w:t>
      </w:r>
      <w:r>
        <w:rPr>
          <w:rFonts w:ascii="Simplified Arabic" w:cs="Simplified Arabic" w:hAnsi="Simplified Arabic" w:eastAsia="Simplified Arabic"/>
          <w:b w:val="1"/>
          <w:bCs w:val="1"/>
          <w:sz w:val="36"/>
          <w:szCs w:val="36"/>
          <w:rtl w:val="1"/>
          <w:lang w:val="ar-SA" w:bidi="ar-SA"/>
        </w:rPr>
        <w:t xml:space="preserve">(X) </w:t>
      </w:r>
      <w:r>
        <w:rPr>
          <w:rFonts w:ascii="Simplified Arabic" w:cs="Simplified Arabic" w:hAnsi="Simplified Arabic" w:eastAsia="Simplified Arabic" w:hint="cs"/>
          <w:b w:val="1"/>
          <w:bCs w:val="1"/>
          <w:sz w:val="36"/>
          <w:szCs w:val="36"/>
          <w:rtl w:val="1"/>
          <w:lang w:val="ar-SA" w:bidi="ar-SA"/>
        </w:rPr>
        <w:t>على تشكيل وعي الجماهير الرياضية بالدوري السعودي للمحترفين</w:t>
      </w:r>
      <w:r>
        <w:rPr>
          <w:rFonts w:ascii="Simplified Arabic" w:cs="Simplified Arabic" w:hAnsi="Simplified Arabic" w:eastAsia="Simplified Arabic"/>
          <w:b w:val="1"/>
          <w:bCs w:val="1"/>
          <w:sz w:val="36"/>
          <w:szCs w:val="36"/>
          <w:rtl w:val="1"/>
          <w:lang w:val="ar-SA" w:bidi="ar-SA"/>
        </w:rPr>
        <w:t xml:space="preserve">: </w:t>
      </w:r>
      <w:r>
        <w:rPr>
          <w:rFonts w:ascii="Simplified Arabic" w:cs="Simplified Arabic" w:hAnsi="Simplified Arabic" w:eastAsia="Simplified Arabic" w:hint="cs"/>
          <w:sz w:val="36"/>
          <w:szCs w:val="36"/>
          <w:rtl w:val="1"/>
          <w:lang w:val="ar-SA" w:bidi="ar-SA"/>
        </w:rPr>
        <w:t>دراسة ميدانية على عينة من الجماهير الرياضية في مدينة الرياض</w:t>
      </w:r>
      <w:r>
        <w:rPr>
          <w:rFonts w:ascii="Simplified Arabic" w:cs="Simplified Arabic" w:hAnsi="Simplified Arabic" w:eastAsia="Simplified Arabic"/>
          <w:sz w:val="36"/>
          <w:szCs w:val="36"/>
          <w:rtl w:val="1"/>
          <w:lang w:val="ar-SA" w:bidi="ar-SA"/>
        </w:rPr>
        <w:t>.</w:t>
      </w:r>
    </w:p>
    <w:p>
      <w:pPr>
        <w:pStyle w:val="Normal.0"/>
        <w:jc w:val="center"/>
        <w:rPr>
          <w:rFonts w:ascii="Simplified Arabic" w:cs="Simplified Arabic" w:hAnsi="Simplified Arabic" w:eastAsia="Simplified Arabic"/>
          <w:b w:val="1"/>
          <w:bCs w:val="1"/>
          <w:sz w:val="32"/>
          <w:szCs w:val="32"/>
          <w:lang w:val="ar-SA" w:bidi="ar-SA"/>
        </w:rPr>
      </w:pPr>
    </w:p>
    <w:p>
      <w:pPr>
        <w:pStyle w:val="Normal.0"/>
        <w:jc w:val="center"/>
        <w:rPr>
          <w:rFonts w:ascii="Simplified Arabic" w:cs="Simplified Arabic" w:hAnsi="Simplified Arabic" w:eastAsia="Simplified Arabic"/>
          <w:b w:val="1"/>
          <w:bCs w:val="1"/>
          <w:sz w:val="32"/>
          <w:szCs w:val="32"/>
          <w:lang w:val="ar-SA" w:bidi="ar-SA"/>
        </w:rPr>
      </w:pPr>
    </w:p>
    <w:p>
      <w:pPr>
        <w:pStyle w:val="Normal.0"/>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hint="cs"/>
          <w:sz w:val="32"/>
          <w:szCs w:val="32"/>
          <w:rtl w:val="1"/>
          <w:lang w:val="ar-SA" w:bidi="ar-SA"/>
        </w:rPr>
        <w:t>إعداد</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إبراهيم بن عبدالرحمن العيسى</w:t>
      </w:r>
    </w:p>
    <w:p>
      <w:pPr>
        <w:pStyle w:val="Normal.0"/>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hint="cs"/>
          <w:sz w:val="32"/>
          <w:szCs w:val="32"/>
          <w:rtl w:val="1"/>
          <w:lang w:val="ar-SA" w:bidi="ar-SA"/>
        </w:rPr>
        <w:t>الرقم الأكاديمي</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٢٣٢٠٠٢١٣٠</w:t>
      </w:r>
    </w:p>
    <w:p>
      <w:pPr>
        <w:pStyle w:val="Normal.0"/>
        <w:jc w:val="center"/>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hint="cs"/>
          <w:sz w:val="32"/>
          <w:szCs w:val="32"/>
          <w:rtl w:val="1"/>
          <w:lang w:val="ar-SA" w:bidi="ar-SA"/>
        </w:rPr>
        <w:t>إشراف</w:t>
      </w:r>
      <w:r>
        <w:rPr>
          <w:rFonts w:ascii="Simplified Arabic" w:cs="Simplified Arabic" w:hAnsi="Simplified Arabic" w:eastAsia="Simplified Arabic"/>
          <w:sz w:val="32"/>
          <w:szCs w:val="32"/>
          <w:rtl w:val="1"/>
          <w:lang w:val="ar-SA" w:bidi="ar-SA"/>
        </w:rPr>
        <w:t>:</w:t>
      </w:r>
    </w:p>
    <w:p>
      <w:pPr>
        <w:pStyle w:val="Normal.0"/>
        <w:jc w:val="center"/>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hint="cs"/>
          <w:sz w:val="32"/>
          <w:szCs w:val="32"/>
          <w:rtl w:val="1"/>
          <w:lang w:val="ar-SA" w:bidi="ar-SA"/>
        </w:rPr>
        <w:t>د</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توفيق عمري</w:t>
      </w:r>
    </w:p>
    <w:p>
      <w:pPr>
        <w:pStyle w:val="Normal.0"/>
        <w:jc w:val="center"/>
        <w:rPr>
          <w:rFonts w:ascii="Simplified Arabic" w:cs="Simplified Arabic" w:hAnsi="Simplified Arabic" w:eastAsia="Simplified Arabic"/>
          <w:sz w:val="32"/>
          <w:szCs w:val="32"/>
          <w:lang w:val="ar-SA" w:bidi="ar-SA"/>
        </w:rPr>
      </w:pPr>
    </w:p>
    <w:p>
      <w:pPr>
        <w:pStyle w:val="Normal.0"/>
        <w:jc w:val="center"/>
        <w:rPr>
          <w:rFonts w:ascii="Calibri" w:cs="Calibri" w:hAnsi="Calibri" w:eastAsia="Calibri"/>
          <w:lang w:val="ar-SA" w:bidi="ar-SA"/>
        </w:rPr>
      </w:pPr>
      <w:r>
        <w:rPr>
          <w:rFonts w:ascii="Simplified Arabic" w:cs="Simplified Arabic" w:hAnsi="Simplified Arabic" w:eastAsia="Simplified Arabic"/>
          <w:sz w:val="26"/>
          <w:szCs w:val="26"/>
          <w:rtl w:val="1"/>
          <w:lang w:val="ar-SA" w:bidi="ar-SA"/>
        </w:rPr>
        <w:t>2026</w:t>
      </w:r>
    </w:p>
    <w:p>
      <w:pPr>
        <w:pStyle w:val="Normal.0"/>
        <w:jc w:val="center"/>
        <w:rPr>
          <w:rFonts w:ascii="Simplified Arabic" w:cs="Simplified Arabic" w:hAnsi="Simplified Arabic" w:eastAsia="Simplified Arabic"/>
          <w:b w:val="1"/>
          <w:bCs w:val="1"/>
          <w:sz w:val="28"/>
          <w:szCs w:val="28"/>
          <w:lang w:val="ar-SA" w:bidi="ar-SA"/>
        </w:rPr>
      </w:pPr>
    </w:p>
    <w:p>
      <w:pPr>
        <w:pStyle w:val="Normal.0"/>
        <w:bidi w:val="0"/>
        <w:ind w:left="0" w:right="0" w:firstLine="0"/>
        <w:jc w:val="left"/>
        <w:rPr>
          <w:rFonts w:ascii="Calibri Light" w:cs="Calibri Light" w:hAnsi="Calibri Light" w:eastAsia="Calibri Light"/>
          <w:sz w:val="26"/>
          <w:szCs w:val="26"/>
          <w:rtl w:val="0"/>
        </w:rPr>
      </w:pPr>
      <w:r>
        <w:rPr>
          <w:rtl w:val="0"/>
        </w:rPr>
        <w:drawing xmlns:a="http://schemas.openxmlformats.org/drawingml/2006/main">
          <wp:anchor distT="57150" distB="57150" distL="57150" distR="57150" simplePos="0" relativeHeight="251660288" behindDoc="0" locked="0" layoutInCell="1" allowOverlap="1">
            <wp:simplePos x="0" y="0"/>
            <wp:positionH relativeFrom="page">
              <wp:posOffset>5092700</wp:posOffset>
            </wp:positionH>
            <wp:positionV relativeFrom="page">
              <wp:posOffset>927100</wp:posOffset>
            </wp:positionV>
            <wp:extent cx="1485900" cy="592455"/>
            <wp:effectExtent l="0" t="0" r="0" b="0"/>
            <wp:wrapSquare wrapText="bothSides" distL="57150" distR="57150" distT="57150" distB="57150"/>
            <wp:docPr id="1073741826" name="officeArt object"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logo for a universityDescription automatically generated" descr="A logo for a universityDescription automatically generated"/>
                    <pic:cNvPicPr>
                      <a:picLocks noChangeAspect="1"/>
                    </pic:cNvPicPr>
                  </pic:nvPicPr>
                  <pic:blipFill>
                    <a:blip r:embed="rId6">
                      <a:extLst/>
                    </a:blip>
                    <a:srcRect l="0" t="21985" r="0" b="16312"/>
                    <a:stretch>
                      <a:fillRect/>
                    </a:stretch>
                  </pic:blipFill>
                  <pic:spPr>
                    <a:xfrm>
                      <a:off x="0" y="0"/>
                      <a:ext cx="1485900" cy="592455"/>
                    </a:xfrm>
                    <a:prstGeom prst="rect">
                      <a:avLst/>
                    </a:prstGeom>
                    <a:ln w="12700" cap="flat">
                      <a:noFill/>
                      <a:miter lim="400000"/>
                    </a:ln>
                    <a:effectLst/>
                  </pic:spPr>
                </pic:pic>
              </a:graphicData>
            </a:graphic>
          </wp:anchor>
        </w:drawing>
      </w:r>
      <w:r>
        <w:rPr>
          <w:rFonts w:ascii="Calibri Light" w:hAnsi="Calibri Light"/>
          <w:sz w:val="26"/>
          <w:szCs w:val="26"/>
          <w:rtl w:val="0"/>
          <w:lang w:val="en-US"/>
        </w:rPr>
        <w:t>Midocean University</w:t>
      </w:r>
    </w:p>
    <w:p>
      <w:pPr>
        <w:pStyle w:val="Normal.0"/>
        <w:bidi w:val="0"/>
        <w:ind w:left="0" w:right="0" w:firstLine="0"/>
        <w:jc w:val="left"/>
        <w:rPr>
          <w:rFonts w:ascii="Calibri Light" w:cs="Calibri Light" w:hAnsi="Calibri Light" w:eastAsia="Calibri Light"/>
          <w:sz w:val="26"/>
          <w:szCs w:val="26"/>
          <w:rtl w:val="0"/>
        </w:rPr>
      </w:pPr>
      <w:r>
        <w:rPr>
          <w:rFonts w:ascii="Calibri Light" w:hAnsi="Calibri Light"/>
          <w:sz w:val="26"/>
          <w:szCs w:val="26"/>
          <w:rtl w:val="0"/>
          <w:lang w:val="en-US"/>
        </w:rPr>
        <w:t>College of Media and Marketing</w:t>
      </w:r>
    </w:p>
    <w:p>
      <w:pPr>
        <w:pStyle w:val="Normal.0"/>
        <w:bidi w:val="0"/>
        <w:ind w:left="0" w:right="0" w:firstLine="0"/>
        <w:jc w:val="left"/>
        <w:rPr>
          <w:rFonts w:ascii="Calibri Light" w:cs="Calibri Light" w:hAnsi="Calibri Light" w:eastAsia="Calibri Light"/>
          <w:sz w:val="26"/>
          <w:szCs w:val="26"/>
          <w:rtl w:val="0"/>
        </w:rPr>
      </w:pPr>
      <w:r>
        <w:rPr>
          <w:rFonts w:ascii="Calibri Light" w:hAnsi="Calibri Light"/>
          <w:sz w:val="26"/>
          <w:szCs w:val="26"/>
          <w:rtl w:val="0"/>
          <w:lang w:val="en-US"/>
        </w:rPr>
        <w:t>Bachelor of Digital Media</w:t>
      </w:r>
    </w:p>
    <w:p>
      <w:pPr>
        <w:pStyle w:val="Normal.0"/>
        <w:rPr>
          <w:rFonts w:ascii="Simplified Arabic" w:cs="Simplified Arabic" w:hAnsi="Simplified Arabic" w:eastAsia="Simplified Arabic"/>
          <w:b w:val="1"/>
          <w:bCs w:val="1"/>
          <w:sz w:val="36"/>
          <w:szCs w:val="36"/>
          <w:lang w:val="ar-SA" w:bidi="ar-SA"/>
        </w:rPr>
      </w:pPr>
      <w:r>
        <w:rPr>
          <w:rFonts w:ascii="Simplified Arabic" w:cs="Simplified Arabic" w:hAnsi="Simplified Arabic" w:eastAsia="Simplified Arabic" w:hint="cs"/>
          <w:b w:val="1"/>
          <w:bCs w:val="1"/>
          <w:sz w:val="36"/>
          <w:szCs w:val="36"/>
          <w:rtl w:val="1"/>
          <w:lang w:val="ar-SA" w:bidi="ar-SA"/>
        </w:rPr>
        <w:t>مقدمة البحث</w:t>
      </w: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hint="cs"/>
          <w:sz w:val="32"/>
          <w:szCs w:val="32"/>
          <w:rtl w:val="1"/>
          <w:lang w:val="ar-SA" w:bidi="ar-SA"/>
        </w:rPr>
        <w:t>شهدت الساحة الرياضية السعودية في الآونة الأخيرة تحولاً جذرياً وغير مسبوق، جعل من الدوري السعودي للمحترفين محط أنظار وعشاق كرة القدم على المستوى الإقليمي والعالمي</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 xml:space="preserve">وتزامن هذا الصعود الرياضي مع تنامٍ هائل في دور وسائل الإعلام الرقمي، وبشكل خاص منصة </w:t>
      </w:r>
      <w:r>
        <w:rPr>
          <w:rFonts w:ascii="Simplified Arabic" w:cs="Simplified Arabic" w:hAnsi="Simplified Arabic" w:eastAsia="Simplified Arabic"/>
          <w:sz w:val="32"/>
          <w:szCs w:val="32"/>
          <w:rtl w:val="1"/>
          <w:lang w:val="ar-SA" w:bidi="ar-SA"/>
        </w:rPr>
        <w:t>(X) -</w:t>
      </w:r>
      <w:r>
        <w:rPr>
          <w:rFonts w:ascii="Simplified Arabic" w:cs="Simplified Arabic" w:hAnsi="Simplified Arabic" w:eastAsia="Simplified Arabic" w:hint="cs"/>
          <w:sz w:val="32"/>
          <w:szCs w:val="32"/>
          <w:rtl w:val="1"/>
          <w:lang w:val="ar-SA" w:bidi="ar-SA"/>
        </w:rPr>
        <w:t>تويتر سابقاً</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التي باتت البيئة التفاعلية الأولى للجماهير الرياضية في المملكة العربية السعودية</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لم تعد الحسابات الإخبارية الرياضية على هذه المنصة مجرد ناقل للأخبار العاجلة، بل تحولت إلى صانع رئيسي للرأي العام وموجّه للنقاشات الرياضية</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ومن هنا، يبرز دور هذه الحسابات في إعادة تشكيل وعي الجماهير، وبناء معارفهم واتجاهاتهم نحو الأندية، اللاعبين، والمنظومة الرياضية بأكملها، مما يجعل دراسة هذا الأثر ضرورة أكاديمية لفهم آليات الإعلام الرقمي الرياضي الحديث</w:t>
      </w:r>
      <w:r>
        <w:rPr>
          <w:rFonts w:ascii="Simplified Arabic" w:cs="Simplified Arabic" w:hAnsi="Simplified Arabic" w:eastAsia="Simplified Arabic"/>
          <w:sz w:val="32"/>
          <w:szCs w:val="32"/>
          <w:rtl w:val="1"/>
          <w:lang w:val="ar-SA" w:bidi="ar-SA"/>
        </w:rPr>
        <w:t>.</w:t>
      </w:r>
    </w:p>
    <w:p>
      <w:pPr>
        <w:pStyle w:val="Normal.0"/>
        <w:rPr>
          <w:rFonts w:ascii="Simplified Arabic" w:cs="Simplified Arabic" w:hAnsi="Simplified Arabic" w:eastAsia="Simplified Arabic"/>
          <w:sz w:val="32"/>
          <w:szCs w:val="32"/>
          <w:lang w:val="ar-SA" w:bidi="ar-SA"/>
        </w:rPr>
      </w:pPr>
    </w:p>
    <w:p>
      <w:pPr>
        <w:pStyle w:val="Normal.0"/>
        <w:rPr>
          <w:rFonts w:ascii="Simplified Arabic" w:cs="Simplified Arabic" w:hAnsi="Simplified Arabic" w:eastAsia="Simplified Arabic"/>
          <w:b w:val="1"/>
          <w:bCs w:val="1"/>
          <w:sz w:val="36"/>
          <w:szCs w:val="36"/>
          <w:lang w:val="ar-SA" w:bidi="ar-SA"/>
        </w:rPr>
      </w:pPr>
      <w:r>
        <w:rPr>
          <w:rFonts w:ascii="Simplified Arabic" w:cs="Simplified Arabic" w:hAnsi="Simplified Arabic" w:eastAsia="Simplified Arabic" w:hint="cs"/>
          <w:b w:val="1"/>
          <w:bCs w:val="1"/>
          <w:sz w:val="36"/>
          <w:szCs w:val="36"/>
          <w:rtl w:val="1"/>
          <w:lang w:val="ar-SA" w:bidi="ar-SA"/>
        </w:rPr>
        <w:t>ال</w:t>
      </w:r>
      <w:r>
        <w:rPr>
          <w:rFonts w:ascii="Simplified Arabic" w:cs="Simplified Arabic" w:hAnsi="Simplified Arabic" w:eastAsia="Simplified Arabic" w:hint="cs"/>
          <w:b w:val="1"/>
          <w:bCs w:val="1"/>
          <w:sz w:val="36"/>
          <w:szCs w:val="36"/>
          <w:rtl w:val="1"/>
          <w:lang w:val="ar-SA" w:bidi="ar-SA"/>
        </w:rPr>
        <w:t>مشكلة البحث</w:t>
      </w:r>
      <w:r>
        <w:rPr>
          <w:rFonts w:ascii="Simplified Arabic" w:cs="Simplified Arabic" w:hAnsi="Simplified Arabic" w:eastAsia="Simplified Arabic" w:hint="cs"/>
          <w:b w:val="1"/>
          <w:bCs w:val="1"/>
          <w:sz w:val="36"/>
          <w:szCs w:val="36"/>
          <w:rtl w:val="1"/>
          <w:lang w:val="ar-SA" w:bidi="ar-SA"/>
        </w:rPr>
        <w:t>ية</w:t>
      </w: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hint="cs"/>
          <w:sz w:val="32"/>
          <w:szCs w:val="32"/>
          <w:rtl w:val="1"/>
          <w:lang w:val="ar-SA" w:bidi="ar-SA"/>
        </w:rPr>
        <w:t xml:space="preserve">تتمثل المشكلة البحثية في معرفة مدى تأثير الحسابات الإخبارية الرياضية في منصة </w:t>
      </w:r>
      <w:r>
        <w:rPr>
          <w:rFonts w:ascii="Simplified Arabic" w:cs="Simplified Arabic" w:hAnsi="Simplified Arabic" w:eastAsia="Simplified Arabic"/>
          <w:sz w:val="32"/>
          <w:szCs w:val="32"/>
          <w:rtl w:val="1"/>
          <w:lang w:val="ar-SA" w:bidi="ar-SA"/>
        </w:rPr>
        <w:t xml:space="preserve">X </w:t>
      </w:r>
      <w:r>
        <w:rPr>
          <w:rFonts w:ascii="Simplified Arabic" w:cs="Simplified Arabic" w:hAnsi="Simplified Arabic" w:eastAsia="Simplified Arabic" w:hint="cs"/>
          <w:sz w:val="32"/>
          <w:szCs w:val="32"/>
          <w:rtl w:val="1"/>
          <w:lang w:val="ar-SA" w:bidi="ar-SA"/>
        </w:rPr>
        <w:t xml:space="preserve">على تشكيل وعي الجماهير الرياضية بالدوري السعودي للمحترفين، في ظل التوسع الكبير في حضور الدوري على المنصات الرقمية، وازدياد اعتماد الجماهير على </w:t>
      </w:r>
      <w:r>
        <w:rPr>
          <w:rFonts w:ascii="Simplified Arabic" w:cs="Simplified Arabic" w:hAnsi="Simplified Arabic" w:eastAsia="Simplified Arabic"/>
          <w:sz w:val="32"/>
          <w:szCs w:val="32"/>
          <w:rtl w:val="1"/>
          <w:lang w:val="ar-SA" w:bidi="ar-SA"/>
        </w:rPr>
        <w:t xml:space="preserve">X </w:t>
      </w:r>
      <w:r>
        <w:rPr>
          <w:rFonts w:ascii="Simplified Arabic" w:cs="Simplified Arabic" w:hAnsi="Simplified Arabic" w:eastAsia="Simplified Arabic" w:hint="cs"/>
          <w:sz w:val="32"/>
          <w:szCs w:val="32"/>
          <w:rtl w:val="1"/>
          <w:lang w:val="ar-SA" w:bidi="ar-SA"/>
        </w:rPr>
        <w:t>بوصفه مصدرًا سريعًا للأخبار والتحديثات والتفاعلات الرياضية</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كما تبرز المشكلة في أن هذا التأثير قد لا يقتصر على نقل الخبر، بل يمتد إلى تشكيل الاتجاهات، وبناء الانطباعات، وتوجيه الاهتمام الجماهيري نحو لاعبين وأندية وأحداث معينة</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0"/>
          <w:lang w:val="ar-SA" w:bidi="ar-SA"/>
        </w:rPr>
        <w:t xml:space="preserve"> </w:t>
      </w:r>
      <w:r>
        <w:rPr>
          <w:rFonts w:ascii="Simplified Arabic" w:cs="Simplified Arabic" w:hAnsi="Simplified Arabic" w:eastAsia="Simplified Arabic" w:hint="cs"/>
          <w:sz w:val="32"/>
          <w:szCs w:val="32"/>
          <w:rtl w:val="1"/>
          <w:lang w:val="ar-SA" w:bidi="ar-SA"/>
        </w:rPr>
        <w:t>وتنبع أهمية المشكلة من أن الحسابات الإخبارية الرياضية أصبحت جزءًا من البيئة الاتصالية المعاصرة التي تتداخل فيها الخبرة الرياضية مع التفاعل الرقمي اللحظي، وهو ما يجعل فهم أثرها في وعي الجماهير أمرًا مهمًا بحثيًا وإعلاميًا</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كما أن الدراسات المتاحة تشير إلى أن منصات التواصل الاجتماعي باتت مصدرًا مؤثرًا في تغذية الاهتمام الرياضي وتوسيع التفاعل مع الدوريات والفرق</w:t>
      </w:r>
      <w:r>
        <w:rPr>
          <w:rFonts w:ascii="Simplified Arabic" w:cs="Simplified Arabic" w:hAnsi="Simplified Arabic" w:eastAsia="Simplified Arabic"/>
          <w:sz w:val="32"/>
          <w:szCs w:val="32"/>
          <w:rtl w:val="1"/>
          <w:lang w:val="ar-SA" w:bidi="ar-SA"/>
        </w:rPr>
        <w:t>.</w:t>
      </w: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b w:val="1"/>
          <w:bCs w:val="1"/>
          <w:sz w:val="36"/>
          <w:szCs w:val="36"/>
          <w:lang w:val="ar-SA" w:bidi="ar-SA"/>
        </w:rPr>
      </w:pPr>
      <w:r>
        <w:rPr>
          <w:rFonts w:ascii="Simplified Arabic" w:cs="Simplified Arabic" w:hAnsi="Simplified Arabic" w:eastAsia="Simplified Arabic" w:hint="cs"/>
          <w:b w:val="1"/>
          <w:bCs w:val="1"/>
          <w:sz w:val="36"/>
          <w:szCs w:val="36"/>
          <w:rtl w:val="1"/>
          <w:lang w:val="ar-SA" w:bidi="ar-SA"/>
        </w:rPr>
        <w:t>تساؤلات البحث</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 xml:space="preserve">ما مدى إسهام الحسابات الإخبارية الرياضية في منصة </w:t>
      </w:r>
      <w:r>
        <w:rPr>
          <w:rFonts w:ascii="Simplified Arabic" w:cs="Simplified Arabic" w:hAnsi="Simplified Arabic" w:eastAsia="Simplified Arabic"/>
          <w:sz w:val="32"/>
          <w:szCs w:val="32"/>
          <w:rtl w:val="1"/>
          <w:lang w:val="ar-SA" w:bidi="ar-SA"/>
        </w:rPr>
        <w:t xml:space="preserve">X </w:t>
      </w:r>
      <w:r>
        <w:rPr>
          <w:rFonts w:ascii="Simplified Arabic" w:cs="Simplified Arabic" w:hAnsi="Simplified Arabic" w:eastAsia="Simplified Arabic" w:hint="cs"/>
          <w:sz w:val="32"/>
          <w:szCs w:val="32"/>
          <w:rtl w:val="1"/>
          <w:lang w:val="ar-SA" w:bidi="ar-SA"/>
        </w:rPr>
        <w:t>في تشكيل وعي الجماهير الرياضية بالدوري السعودي للمحترفين؟</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ما أكثر أنواع المحتوى الرياضي المنشور في هذه الحسابات تأثيرًا في وعي الجمهور؟</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 xml:space="preserve">ما دوافع اعتماد الجماهير الرياضية على حسابات </w:t>
      </w:r>
      <w:r>
        <w:rPr>
          <w:rFonts w:ascii="Simplified Arabic" w:cs="Simplified Arabic" w:hAnsi="Simplified Arabic" w:eastAsia="Simplified Arabic"/>
          <w:sz w:val="32"/>
          <w:szCs w:val="32"/>
          <w:rtl w:val="1"/>
          <w:lang w:val="ar-SA" w:bidi="ar-SA"/>
        </w:rPr>
        <w:t xml:space="preserve">X </w:t>
      </w:r>
      <w:r>
        <w:rPr>
          <w:rFonts w:ascii="Simplified Arabic" w:cs="Simplified Arabic" w:hAnsi="Simplified Arabic" w:eastAsia="Simplified Arabic" w:hint="cs"/>
          <w:sz w:val="32"/>
          <w:szCs w:val="32"/>
          <w:rtl w:val="1"/>
          <w:lang w:val="ar-SA" w:bidi="ar-SA"/>
        </w:rPr>
        <w:t>الإخبارية لمتابعة أخبار الدوري السعودي للمحترفين؟</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ما طبيعة العلاقة بين كثافة التعرض لهذه الحسابات ومستوى الوعي الرياضي لدى الجماهير؟</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هل تختلف درجة التأثير باختلاف الخصائص الديموغرافية للجمهور مثل العمر والجنس ومستوى الاهتمام الرياضي؟</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ما أبرز الأبعاد التي يتشكل منها الوعي لدى الجماهير من خلال متابعة هذه الحسابات</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 xml:space="preserve">معرفية، </w:t>
      </w:r>
      <w:r>
        <w:rPr>
          <w:rFonts w:ascii="Simplified Arabic" w:cs="Simplified Arabic" w:hAnsi="Simplified Arabic" w:eastAsia="Simplified Arabic" w:hint="cs"/>
          <w:sz w:val="32"/>
          <w:szCs w:val="32"/>
          <w:rtl w:val="1"/>
          <w:lang w:val="ar-SA" w:bidi="ar-SA"/>
        </w:rPr>
        <w:t>عاطفية</w:t>
      </w:r>
      <w:r>
        <w:rPr>
          <w:rFonts w:ascii="Simplified Arabic" w:cs="Simplified Arabic" w:hAnsi="Simplified Arabic" w:eastAsia="Simplified Arabic" w:hint="cs"/>
          <w:sz w:val="32"/>
          <w:szCs w:val="32"/>
          <w:rtl w:val="1"/>
          <w:lang w:val="ar-SA" w:bidi="ar-SA"/>
        </w:rPr>
        <w:t>، وسلوكية؟</w:t>
      </w: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b w:val="1"/>
          <w:bCs w:val="1"/>
          <w:sz w:val="36"/>
          <w:szCs w:val="36"/>
          <w:lang w:val="ar-SA" w:bidi="ar-SA"/>
        </w:rPr>
      </w:pPr>
      <w:r>
        <w:rPr>
          <w:rFonts w:ascii="Simplified Arabic" w:cs="Simplified Arabic" w:hAnsi="Simplified Arabic" w:eastAsia="Simplified Arabic" w:hint="cs"/>
          <w:b w:val="1"/>
          <w:bCs w:val="1"/>
          <w:sz w:val="36"/>
          <w:szCs w:val="36"/>
          <w:rtl w:val="1"/>
          <w:lang w:val="ar-SA" w:bidi="ar-SA"/>
        </w:rPr>
        <w:t>أهداف البحث</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 xml:space="preserve">التعرف على أثر الحسابات الإخبارية الرياضية في منصة </w:t>
      </w:r>
      <w:r>
        <w:rPr>
          <w:rFonts w:ascii="Simplified Arabic" w:cs="Simplified Arabic" w:hAnsi="Simplified Arabic" w:eastAsia="Simplified Arabic"/>
          <w:sz w:val="32"/>
          <w:szCs w:val="32"/>
          <w:rtl w:val="1"/>
          <w:lang w:val="ar-SA" w:bidi="ar-SA"/>
        </w:rPr>
        <w:t xml:space="preserve">X </w:t>
      </w:r>
      <w:r>
        <w:rPr>
          <w:rFonts w:ascii="Simplified Arabic" w:cs="Simplified Arabic" w:hAnsi="Simplified Arabic" w:eastAsia="Simplified Arabic" w:hint="cs"/>
          <w:sz w:val="32"/>
          <w:szCs w:val="32"/>
          <w:rtl w:val="1"/>
          <w:lang w:val="ar-SA" w:bidi="ar-SA"/>
        </w:rPr>
        <w:t>على تشكيل وعي الجماهير الرياضية بالدوري السعودي للمحترفين</w:t>
      </w:r>
      <w:r>
        <w:rPr>
          <w:rFonts w:ascii="Simplified Arabic" w:cs="Simplified Arabic" w:hAnsi="Simplified Arabic" w:eastAsia="Simplified Arabic"/>
          <w:sz w:val="32"/>
          <w:szCs w:val="32"/>
          <w:rtl w:val="1"/>
          <w:lang w:val="ar-SA" w:bidi="ar-SA"/>
        </w:rPr>
        <w:t>.</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الكشف عن طبيعة المحتوى الذي تقدمه هذه الحسابات ومدى تأثيره في الجمهور</w:t>
      </w:r>
      <w:r>
        <w:rPr>
          <w:rFonts w:ascii="Simplified Arabic" w:cs="Simplified Arabic" w:hAnsi="Simplified Arabic" w:eastAsia="Simplified Arabic"/>
          <w:sz w:val="32"/>
          <w:szCs w:val="32"/>
          <w:rtl w:val="1"/>
          <w:lang w:val="ar-SA" w:bidi="ar-SA"/>
        </w:rPr>
        <w:t>.</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 xml:space="preserve">قياس مستوى اعتماد الجماهير الرياضية على حسابات </w:t>
      </w:r>
      <w:r>
        <w:rPr>
          <w:rFonts w:ascii="Simplified Arabic" w:cs="Simplified Arabic" w:hAnsi="Simplified Arabic" w:eastAsia="Simplified Arabic"/>
          <w:sz w:val="32"/>
          <w:szCs w:val="32"/>
          <w:rtl w:val="1"/>
          <w:lang w:val="ar-SA" w:bidi="ar-SA"/>
        </w:rPr>
        <w:t xml:space="preserve">X </w:t>
      </w:r>
      <w:r>
        <w:rPr>
          <w:rFonts w:ascii="Simplified Arabic" w:cs="Simplified Arabic" w:hAnsi="Simplified Arabic" w:eastAsia="Simplified Arabic" w:hint="cs"/>
          <w:sz w:val="32"/>
          <w:szCs w:val="32"/>
          <w:rtl w:val="1"/>
          <w:lang w:val="ar-SA" w:bidi="ar-SA"/>
        </w:rPr>
        <w:t>كمصدر للأخبار الرياضية</w:t>
      </w:r>
      <w:r>
        <w:rPr>
          <w:rFonts w:ascii="Simplified Arabic" w:cs="Simplified Arabic" w:hAnsi="Simplified Arabic" w:eastAsia="Simplified Arabic"/>
          <w:sz w:val="32"/>
          <w:szCs w:val="32"/>
          <w:rtl w:val="1"/>
          <w:lang w:val="ar-SA" w:bidi="ar-SA"/>
        </w:rPr>
        <w:t>.</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تحديد الأبعاد المعرفية وال</w:t>
      </w:r>
      <w:r>
        <w:rPr>
          <w:rFonts w:ascii="Simplified Arabic" w:cs="Simplified Arabic" w:hAnsi="Simplified Arabic" w:eastAsia="Simplified Arabic" w:hint="cs"/>
          <w:sz w:val="32"/>
          <w:szCs w:val="32"/>
          <w:rtl w:val="1"/>
          <w:lang w:val="ar-SA" w:bidi="ar-SA"/>
        </w:rPr>
        <w:t>عاطفية</w:t>
      </w:r>
      <w:r>
        <w:rPr>
          <w:rFonts w:ascii="Simplified Arabic" w:cs="Simplified Arabic" w:hAnsi="Simplified Arabic" w:eastAsia="Simplified Arabic" w:hint="cs"/>
          <w:sz w:val="32"/>
          <w:szCs w:val="32"/>
          <w:rtl w:val="1"/>
          <w:lang w:val="ar-SA" w:bidi="ar-SA"/>
        </w:rPr>
        <w:t xml:space="preserve"> والسلوكية للوعي الرياضي الناتج عن متابعة هذه الحسابات</w:t>
      </w:r>
      <w:r>
        <w:rPr>
          <w:rFonts w:ascii="Simplified Arabic" w:cs="Simplified Arabic" w:hAnsi="Simplified Arabic" w:eastAsia="Simplified Arabic"/>
          <w:sz w:val="32"/>
          <w:szCs w:val="32"/>
          <w:rtl w:val="1"/>
          <w:lang w:val="ar-SA" w:bidi="ar-SA"/>
        </w:rPr>
        <w:t>.</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رصد الفروق في التأثير وفق المتغيرات الديموغرافية ودرجة الاهتمام الرياضي</w:t>
      </w:r>
      <w:r>
        <w:rPr>
          <w:rFonts w:ascii="Simplified Arabic" w:cs="Simplified Arabic" w:hAnsi="Simplified Arabic" w:eastAsia="Simplified Arabic"/>
          <w:sz w:val="32"/>
          <w:szCs w:val="32"/>
          <w:rtl w:val="1"/>
          <w:lang w:val="ar-SA" w:bidi="ar-SA"/>
        </w:rPr>
        <w:t>.</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تقديم توصيات علمية تساعد في فهم دور المنصات الرقمية في تشكيل الوعي الرياضي</w:t>
      </w:r>
      <w:r>
        <w:rPr>
          <w:rFonts w:ascii="Simplified Arabic" w:cs="Simplified Arabic" w:hAnsi="Simplified Arabic" w:eastAsia="Simplified Arabic"/>
          <w:sz w:val="32"/>
          <w:szCs w:val="32"/>
          <w:rtl w:val="1"/>
          <w:lang w:val="ar-SA" w:bidi="ar-SA"/>
        </w:rPr>
        <w:t>.</w:t>
      </w: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b w:val="1"/>
          <w:bCs w:val="1"/>
          <w:sz w:val="36"/>
          <w:szCs w:val="36"/>
          <w:lang w:val="ar-SA" w:bidi="ar-SA"/>
        </w:rPr>
      </w:pPr>
      <w:r>
        <w:rPr>
          <w:rFonts w:ascii="Simplified Arabic" w:cs="Simplified Arabic" w:hAnsi="Simplified Arabic" w:eastAsia="Simplified Arabic" w:hint="cs"/>
          <w:b w:val="1"/>
          <w:bCs w:val="1"/>
          <w:sz w:val="36"/>
          <w:szCs w:val="36"/>
          <w:rtl w:val="1"/>
          <w:lang w:val="ar-SA" w:bidi="ar-SA"/>
        </w:rPr>
        <w:t>الدراسات السابقة العربية والأجنبية</w:t>
      </w:r>
    </w:p>
    <w:p>
      <w:pPr>
        <w:pStyle w:val="Normal.0"/>
        <w:jc w:val="both"/>
        <w:rPr>
          <w:rFonts w:ascii="Simplified Arabic" w:cs="Simplified Arabic" w:hAnsi="Simplified Arabic" w:eastAsia="Simplified Arabic"/>
          <w:b w:val="1"/>
          <w:bCs w:val="1"/>
          <w:sz w:val="32"/>
          <w:szCs w:val="32"/>
          <w:lang w:val="ar-SA" w:bidi="ar-SA"/>
        </w:rPr>
      </w:pPr>
    </w:p>
    <w:p>
      <w:pPr>
        <w:pStyle w:val="Normal.0"/>
        <w:jc w:val="both"/>
        <w:rPr>
          <w:rFonts w:ascii="Simplified Arabic" w:cs="Simplified Arabic" w:hAnsi="Simplified Arabic" w:eastAsia="Simplified Arabic"/>
          <w:b w:val="1"/>
          <w:bCs w:val="1"/>
          <w:sz w:val="32"/>
          <w:szCs w:val="32"/>
          <w:lang w:val="ar-SA" w:bidi="ar-SA"/>
        </w:rPr>
      </w:pPr>
      <w:r>
        <w:rPr>
          <w:rFonts w:ascii="Simplified Arabic" w:cs="Simplified Arabic" w:hAnsi="Simplified Arabic" w:eastAsia="Simplified Arabic" w:hint="cs"/>
          <w:b w:val="1"/>
          <w:bCs w:val="1"/>
          <w:sz w:val="32"/>
          <w:szCs w:val="32"/>
          <w:rtl w:val="1"/>
          <w:lang w:val="ar-SA" w:bidi="ar-SA"/>
        </w:rPr>
        <w:t>أولاً</w:t>
      </w:r>
      <w:r>
        <w:rPr>
          <w:rFonts w:ascii="Simplified Arabic" w:cs="Simplified Arabic" w:hAnsi="Simplified Arabic" w:eastAsia="Simplified Arabic"/>
          <w:b w:val="1"/>
          <w:bCs w:val="1"/>
          <w:sz w:val="32"/>
          <w:szCs w:val="32"/>
          <w:rtl w:val="1"/>
          <w:lang w:val="ar-SA" w:bidi="ar-SA"/>
        </w:rPr>
        <w:t xml:space="preserve">: </w:t>
      </w:r>
      <w:r>
        <w:rPr>
          <w:rFonts w:ascii="Simplified Arabic" w:cs="Simplified Arabic" w:hAnsi="Simplified Arabic" w:eastAsia="Simplified Arabic" w:hint="cs"/>
          <w:b w:val="1"/>
          <w:bCs w:val="1"/>
          <w:sz w:val="32"/>
          <w:szCs w:val="32"/>
          <w:rtl w:val="1"/>
          <w:lang w:val="ar-SA" w:bidi="ar-SA"/>
        </w:rPr>
        <w:t xml:space="preserve">الدراسات العربية </w:t>
      </w:r>
      <w:r>
        <w:rPr>
          <w:rFonts w:ascii="Simplified Arabic" w:cs="Simplified Arabic" w:hAnsi="Simplified Arabic" w:eastAsia="Simplified Arabic"/>
          <w:b w:val="1"/>
          <w:bCs w:val="1"/>
          <w:sz w:val="32"/>
          <w:szCs w:val="32"/>
          <w:rtl w:val="1"/>
          <w:lang w:val="ar-SA" w:bidi="ar-SA"/>
        </w:rPr>
        <w:t xml:space="preserve">(4 </w:t>
      </w:r>
      <w:r>
        <w:rPr>
          <w:rFonts w:ascii="Simplified Arabic" w:cs="Simplified Arabic" w:hAnsi="Simplified Arabic" w:eastAsia="Simplified Arabic" w:hint="cs"/>
          <w:b w:val="1"/>
          <w:bCs w:val="1"/>
          <w:sz w:val="32"/>
          <w:szCs w:val="32"/>
          <w:rtl w:val="1"/>
          <w:lang w:val="ar-SA" w:bidi="ar-SA"/>
        </w:rPr>
        <w:t>دراسات</w:t>
      </w:r>
      <w:r>
        <w:rPr>
          <w:rFonts w:ascii="Simplified Arabic" w:cs="Simplified Arabic" w:hAnsi="Simplified Arabic" w:eastAsia="Simplified Arabic"/>
          <w:b w:val="1"/>
          <w:bCs w:val="1"/>
          <w:sz w:val="32"/>
          <w:szCs w:val="32"/>
          <w:rtl w:val="1"/>
          <w:lang w:val="ar-SA" w:bidi="ar-SA"/>
        </w:rPr>
        <w:t>)</w:t>
      </w: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sz w:val="32"/>
          <w:szCs w:val="32"/>
          <w:rtl w:val="1"/>
          <w:lang w:val="ar-SA" w:bidi="ar-SA"/>
        </w:rPr>
        <w:t xml:space="preserve">1. </w:t>
      </w:r>
      <w:r>
        <w:rPr>
          <w:rFonts w:ascii="Simplified Arabic" w:cs="Simplified Arabic" w:hAnsi="Simplified Arabic" w:eastAsia="Simplified Arabic" w:hint="cs"/>
          <w:sz w:val="32"/>
          <w:szCs w:val="32"/>
          <w:rtl w:val="1"/>
          <w:lang w:val="ar-SA" w:bidi="ar-SA"/>
        </w:rPr>
        <w:t>العنوان</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The Use of Twitter by Saudi Sports Clubs to Increase Fan Interaction</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جهة النشر</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Arab Media &amp; Society, Issue 33, Winter/Spring 2022</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النتائج</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hint="cs"/>
          <w:sz w:val="32"/>
          <w:szCs w:val="32"/>
          <w:rtl w:val="1"/>
          <w:lang w:val="ar-SA" w:bidi="ar-SA"/>
        </w:rPr>
        <w:t xml:space="preserve">دراسة كيفية استخدام الأندية الرياضية السعودية لتويتر </w:t>
      </w:r>
      <w:r>
        <w:rPr>
          <w:rFonts w:ascii="Simplified Arabic" w:cs="Simplified Arabic" w:hAnsi="Simplified Arabic" w:eastAsia="Simplified Arabic"/>
          <w:sz w:val="32"/>
          <w:szCs w:val="32"/>
          <w:rtl w:val="1"/>
          <w:lang w:val="ar-SA" w:bidi="ar-SA"/>
        </w:rPr>
        <w:t xml:space="preserve">(X) </w:t>
      </w:r>
      <w:r>
        <w:rPr>
          <w:rFonts w:ascii="Simplified Arabic" w:cs="Simplified Arabic" w:hAnsi="Simplified Arabic" w:eastAsia="Simplified Arabic" w:hint="cs"/>
          <w:sz w:val="32"/>
          <w:szCs w:val="32"/>
          <w:rtl w:val="1"/>
          <w:lang w:val="ar-SA" w:bidi="ar-SA"/>
        </w:rPr>
        <w:t>لزيادة تفاعل المشجعين، وتحليل أنواع المحتوى وفاعليته في تشكيل المشاركة الجماهيرية</w:t>
      </w:r>
      <w:r>
        <w:rPr>
          <w:rFonts w:ascii="Simplified Arabic" w:cs="Simplified Arabic" w:hAnsi="Simplified Arabic" w:eastAsia="Simplified Arabic"/>
          <w:sz w:val="32"/>
          <w:szCs w:val="32"/>
          <w:rtl w:val="1"/>
          <w:lang w:val="ar-SA" w:bidi="ar-SA"/>
        </w:rPr>
        <w:t>.</w:t>
      </w: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sz w:val="32"/>
          <w:szCs w:val="32"/>
          <w:rtl w:val="1"/>
          <w:lang w:val="ar-SA" w:bidi="ar-SA"/>
        </w:rPr>
        <w:t xml:space="preserve">2. </w:t>
      </w:r>
      <w:r>
        <w:rPr>
          <w:rFonts w:ascii="Simplified Arabic" w:cs="Simplified Arabic" w:hAnsi="Simplified Arabic" w:eastAsia="Simplified Arabic" w:hint="cs"/>
          <w:sz w:val="32"/>
          <w:szCs w:val="32"/>
          <w:rtl w:val="1"/>
          <w:lang w:val="ar-SA" w:bidi="ar-SA"/>
        </w:rPr>
        <w:t>العنوان</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hint="cs"/>
          <w:sz w:val="32"/>
          <w:szCs w:val="32"/>
          <w:rtl w:val="1"/>
          <w:lang w:val="ar-SA" w:bidi="ar-SA"/>
        </w:rPr>
        <w:t>دور حسابات الأندية الرياضية السعودية في وسائل التواصل الاجتماعي في تعزيز ظاهرة التعصب لدى الجمهور السعودي</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جهة النشر</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hint="cs"/>
          <w:sz w:val="32"/>
          <w:szCs w:val="32"/>
          <w:rtl w:val="1"/>
          <w:lang w:val="ar-SA" w:bidi="ar-SA"/>
        </w:rPr>
        <w:t xml:space="preserve">مجلة الجامعة الإسلامية للعلوم الإنسانية، </w:t>
      </w:r>
      <w:r>
        <w:rPr>
          <w:rFonts w:ascii="Simplified Arabic" w:cs="Simplified Arabic" w:hAnsi="Simplified Arabic" w:eastAsia="Simplified Arabic"/>
          <w:sz w:val="32"/>
          <w:szCs w:val="32"/>
          <w:rtl w:val="1"/>
          <w:lang w:val="ar-SA" w:bidi="ar-SA"/>
        </w:rPr>
        <w:t>Saudi Arabian Media Journal</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النتائج</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hint="cs"/>
          <w:sz w:val="32"/>
          <w:szCs w:val="32"/>
          <w:rtl w:val="1"/>
          <w:lang w:val="ar-SA" w:bidi="ar-SA"/>
        </w:rPr>
        <w:t>دراسة دور حسابات الأندية السعودية في وسائل التواصل في تعزيز التعصب، وتحليل العلاقة بين أنواع المحتوى والتفاعل الجماهيري</w:t>
      </w:r>
      <w:r>
        <w:rPr>
          <w:rFonts w:ascii="Simplified Arabic" w:cs="Simplified Arabic" w:hAnsi="Simplified Arabic" w:eastAsia="Simplified Arabic"/>
          <w:sz w:val="32"/>
          <w:szCs w:val="32"/>
          <w:rtl w:val="1"/>
          <w:lang w:val="ar-SA" w:bidi="ar-SA"/>
        </w:rPr>
        <w:t>.</w:t>
      </w: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sz w:val="32"/>
          <w:szCs w:val="32"/>
          <w:rtl w:val="1"/>
          <w:lang w:val="ar-SA" w:bidi="ar-SA"/>
        </w:rPr>
        <w:t xml:space="preserve">3. </w:t>
      </w:r>
      <w:r>
        <w:rPr>
          <w:rFonts w:ascii="Simplified Arabic" w:cs="Simplified Arabic" w:hAnsi="Simplified Arabic" w:eastAsia="Simplified Arabic" w:hint="cs"/>
          <w:sz w:val="32"/>
          <w:szCs w:val="32"/>
          <w:rtl w:val="1"/>
          <w:lang w:val="ar-SA" w:bidi="ar-SA"/>
        </w:rPr>
        <w:t>العنوان</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hint="cs"/>
          <w:sz w:val="32"/>
          <w:szCs w:val="32"/>
          <w:rtl w:val="1"/>
          <w:lang w:val="ar-SA" w:bidi="ar-SA"/>
        </w:rPr>
        <w:t>دوري روشن السعودي يتصدر النمو الرقمي عالميًا</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جهة النشر</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hint="cs"/>
          <w:sz w:val="32"/>
          <w:szCs w:val="32"/>
          <w:rtl w:val="1"/>
          <w:lang w:val="ar-SA" w:bidi="ar-SA"/>
        </w:rPr>
        <w:t xml:space="preserve">الدوري السعودي للمحترفين </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hint="cs"/>
          <w:sz w:val="32"/>
          <w:szCs w:val="32"/>
          <w:rtl w:val="1"/>
          <w:lang w:val="ar-SA" w:bidi="ar-SA"/>
        </w:rPr>
        <w:t>رسمي</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النتائج</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xml:space="preserve"> </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 xml:space="preserve">حساب الدوري على </w:t>
      </w:r>
      <w:r>
        <w:rPr>
          <w:rFonts w:ascii="Simplified Arabic" w:cs="Simplified Arabic" w:hAnsi="Simplified Arabic" w:eastAsia="Simplified Arabic"/>
          <w:sz w:val="32"/>
          <w:szCs w:val="32"/>
          <w:rtl w:val="1"/>
          <w:lang w:val="ar-SA" w:bidi="ar-SA"/>
        </w:rPr>
        <w:t xml:space="preserve">X </w:t>
      </w:r>
      <w:r>
        <w:rPr>
          <w:rFonts w:ascii="Simplified Arabic" w:cs="Simplified Arabic" w:hAnsi="Simplified Arabic" w:eastAsia="Simplified Arabic" w:hint="cs"/>
          <w:sz w:val="32"/>
          <w:szCs w:val="32"/>
          <w:rtl w:val="1"/>
          <w:lang w:val="ar-SA" w:bidi="ar-SA"/>
        </w:rPr>
        <w:t xml:space="preserve">نما بنسبة </w:t>
      </w:r>
      <w:r>
        <w:rPr>
          <w:rFonts w:ascii="Simplified Arabic" w:cs="Simplified Arabic" w:hAnsi="Simplified Arabic" w:eastAsia="Simplified Arabic"/>
          <w:sz w:val="32"/>
          <w:szCs w:val="32"/>
          <w:rtl w:val="1"/>
          <w:lang w:val="ar-SA" w:bidi="ar-SA"/>
        </w:rPr>
        <w:t xml:space="preserve">145% </w:t>
      </w:r>
      <w:r>
        <w:rPr>
          <w:rFonts w:ascii="Simplified Arabic" w:cs="Simplified Arabic" w:hAnsi="Simplified Arabic" w:eastAsia="Simplified Arabic" w:hint="cs"/>
          <w:sz w:val="32"/>
          <w:szCs w:val="32"/>
          <w:rtl w:val="1"/>
          <w:lang w:val="ar-SA" w:bidi="ar-SA"/>
        </w:rPr>
        <w:t>منذ بداية الموسم</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أصبح الحساب الدولي الأكثر متابعة على المنصة بين الدوريات الآسيوية</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 xml:space="preserve">أكثر من </w:t>
      </w:r>
      <w:r>
        <w:rPr>
          <w:rFonts w:ascii="Simplified Arabic" w:cs="Simplified Arabic" w:hAnsi="Simplified Arabic" w:eastAsia="Simplified Arabic"/>
          <w:sz w:val="32"/>
          <w:szCs w:val="32"/>
          <w:rtl w:val="1"/>
          <w:lang w:val="ar-SA" w:bidi="ar-SA"/>
        </w:rPr>
        <w:t xml:space="preserve">30 </w:t>
      </w:r>
      <w:r>
        <w:rPr>
          <w:rFonts w:ascii="Simplified Arabic" w:cs="Simplified Arabic" w:hAnsi="Simplified Arabic" w:eastAsia="Simplified Arabic" w:hint="cs"/>
          <w:sz w:val="32"/>
          <w:szCs w:val="32"/>
          <w:rtl w:val="1"/>
          <w:lang w:val="ar-SA" w:bidi="ar-SA"/>
        </w:rPr>
        <w:t xml:space="preserve">ألف </w:t>
      </w:r>
      <w:r>
        <w:rPr>
          <w:rFonts w:ascii="Simplified Arabic" w:cs="Simplified Arabic" w:hAnsi="Simplified Arabic" w:eastAsia="Simplified Arabic" w:hint="cs"/>
          <w:sz w:val="32"/>
          <w:szCs w:val="32"/>
          <w:rtl w:val="1"/>
          <w:lang w:val="ar-SA" w:bidi="ar-SA"/>
        </w:rPr>
        <w:t>معرف</w:t>
      </w:r>
      <w:r>
        <w:rPr>
          <w:rFonts w:ascii="Simplified Arabic" w:cs="Simplified Arabic" w:hAnsi="Simplified Arabic" w:eastAsia="Simplified Arabic" w:hint="cs"/>
          <w:sz w:val="32"/>
          <w:szCs w:val="32"/>
          <w:rtl w:val="1"/>
          <w:lang w:val="ar-SA" w:bidi="ar-SA"/>
        </w:rPr>
        <w:t xml:space="preserve"> يتفاعلون مع فانتزي دوري روشن عبر </w:t>
      </w:r>
      <w:r>
        <w:rPr>
          <w:rFonts w:ascii="Simplified Arabic" w:cs="Simplified Arabic" w:hAnsi="Simplified Arabic" w:eastAsia="Simplified Arabic"/>
          <w:sz w:val="32"/>
          <w:szCs w:val="32"/>
          <w:rtl w:val="1"/>
          <w:lang w:val="ar-SA" w:bidi="ar-SA"/>
        </w:rPr>
        <w:t>X</w:t>
      </w: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sz w:val="32"/>
          <w:szCs w:val="32"/>
          <w:rtl w:val="1"/>
          <w:lang w:val="ar-SA" w:bidi="ar-SA"/>
        </w:rPr>
        <w:t xml:space="preserve">4. </w:t>
      </w:r>
      <w:r>
        <w:rPr>
          <w:rFonts w:ascii="Simplified Arabic" w:cs="Simplified Arabic" w:hAnsi="Simplified Arabic" w:eastAsia="Simplified Arabic" w:hint="cs"/>
          <w:sz w:val="32"/>
          <w:szCs w:val="32"/>
          <w:rtl w:val="1"/>
          <w:lang w:val="ar-SA" w:bidi="ar-SA"/>
        </w:rPr>
        <w:t>العنوان</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hint="cs"/>
          <w:sz w:val="32"/>
          <w:szCs w:val="32"/>
          <w:rtl w:val="1"/>
          <w:lang w:val="ar-SA" w:bidi="ar-SA"/>
        </w:rPr>
        <w:t>تأثير التعرض لصفحات المؤثرين الرياضيين في شبكات التواصل الاجتماعي على إدراك قضية التعصب الرياضي</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الباحث</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hint="cs"/>
          <w:sz w:val="32"/>
          <w:szCs w:val="32"/>
          <w:rtl w:val="1"/>
          <w:lang w:val="ar-SA" w:bidi="ar-SA"/>
        </w:rPr>
        <w:t>احمد عطية</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جهة النشر</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hint="cs"/>
          <w:sz w:val="32"/>
          <w:szCs w:val="32"/>
          <w:rtl w:val="1"/>
          <w:lang w:val="ar-SA" w:bidi="ar-SA"/>
        </w:rPr>
        <w:t xml:space="preserve">المجلة المصرية لبحوث الاتصال الجماهيري، </w:t>
      </w:r>
      <w:r>
        <w:rPr>
          <w:rFonts w:ascii="Simplified Arabic" w:cs="Simplified Arabic" w:hAnsi="Simplified Arabic" w:eastAsia="Simplified Arabic"/>
          <w:sz w:val="32"/>
          <w:szCs w:val="32"/>
          <w:rtl w:val="1"/>
          <w:lang w:val="ar-SA" w:bidi="ar-SA"/>
        </w:rPr>
        <w:t>3(1)</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النتائج</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xml:space="preserve"> </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ارتفاع الاعتماد على إنستجرام واليوتيوب والفيسبوك وتويتر ومتابعة المؤثرين الرياضيين</w:t>
      </w:r>
      <w:r>
        <w:rPr>
          <w:rFonts w:ascii="Simplified Arabic" w:cs="Simplified Arabic" w:hAnsi="Simplified Arabic" w:eastAsia="Simplified Arabic"/>
          <w:sz w:val="32"/>
          <w:szCs w:val="32"/>
          <w:rtl w:val="1"/>
          <w:lang w:val="ar-SA" w:bidi="ar-SA"/>
        </w:rPr>
        <w:t xml:space="preserve"> </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زيادة التأثيرات المعرفية والوجدانية والسلوكية نحو التعصب الرياضي</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الدوافع النفعية أهم دوافع المتابعة</w:t>
      </w:r>
      <w:r>
        <w:rPr>
          <w:rFonts w:ascii="Simplified Arabic" w:cs="Simplified Arabic" w:hAnsi="Simplified Arabic" w:eastAsia="Simplified Arabic"/>
          <w:sz w:val="32"/>
          <w:szCs w:val="32"/>
          <w:lang w:val="ar-SA" w:bidi="ar-SA"/>
        </w:rPr>
        <w:br w:type="textWrapping"/>
      </w:r>
    </w:p>
    <w:p>
      <w:pPr>
        <w:pStyle w:val="Normal.0"/>
        <w:jc w:val="both"/>
        <w:rPr>
          <w:rFonts w:ascii="Simplified Arabic" w:cs="Simplified Arabic" w:hAnsi="Simplified Arabic" w:eastAsia="Simplified Arabic"/>
          <w:b w:val="1"/>
          <w:bCs w:val="1"/>
          <w:sz w:val="32"/>
          <w:szCs w:val="32"/>
          <w:lang w:val="ar-SA" w:bidi="ar-SA"/>
        </w:rPr>
      </w:pPr>
      <w:r>
        <w:rPr>
          <w:rFonts w:ascii="Simplified Arabic" w:cs="Simplified Arabic" w:hAnsi="Simplified Arabic" w:eastAsia="Simplified Arabic" w:hint="cs"/>
          <w:b w:val="1"/>
          <w:bCs w:val="1"/>
          <w:sz w:val="32"/>
          <w:szCs w:val="32"/>
          <w:rtl w:val="1"/>
          <w:lang w:val="ar-SA" w:bidi="ar-SA"/>
        </w:rPr>
        <w:t>ثانياً</w:t>
      </w:r>
      <w:r>
        <w:rPr>
          <w:rFonts w:ascii="Simplified Arabic" w:cs="Simplified Arabic" w:hAnsi="Simplified Arabic" w:eastAsia="Simplified Arabic"/>
          <w:b w:val="1"/>
          <w:bCs w:val="1"/>
          <w:sz w:val="32"/>
          <w:szCs w:val="32"/>
          <w:rtl w:val="1"/>
          <w:lang w:val="ar-SA" w:bidi="ar-SA"/>
        </w:rPr>
        <w:t xml:space="preserve">: </w:t>
      </w:r>
      <w:r>
        <w:rPr>
          <w:rFonts w:ascii="Simplified Arabic" w:cs="Simplified Arabic" w:hAnsi="Simplified Arabic" w:eastAsia="Simplified Arabic" w:hint="cs"/>
          <w:b w:val="1"/>
          <w:bCs w:val="1"/>
          <w:sz w:val="32"/>
          <w:szCs w:val="32"/>
          <w:rtl w:val="1"/>
          <w:lang w:val="ar-SA" w:bidi="ar-SA"/>
        </w:rPr>
        <w:t xml:space="preserve">الدراسات الأجنبية </w:t>
      </w:r>
      <w:r>
        <w:rPr>
          <w:rFonts w:ascii="Simplified Arabic" w:cs="Simplified Arabic" w:hAnsi="Simplified Arabic" w:eastAsia="Simplified Arabic"/>
          <w:b w:val="1"/>
          <w:bCs w:val="1"/>
          <w:sz w:val="32"/>
          <w:szCs w:val="32"/>
          <w:rtl w:val="1"/>
          <w:lang w:val="ar-SA" w:bidi="ar-SA"/>
        </w:rPr>
        <w:t xml:space="preserve">(6 </w:t>
      </w:r>
      <w:r>
        <w:rPr>
          <w:rFonts w:ascii="Simplified Arabic" w:cs="Simplified Arabic" w:hAnsi="Simplified Arabic" w:eastAsia="Simplified Arabic" w:hint="cs"/>
          <w:b w:val="1"/>
          <w:bCs w:val="1"/>
          <w:sz w:val="32"/>
          <w:szCs w:val="32"/>
          <w:rtl w:val="1"/>
          <w:lang w:val="ar-SA" w:bidi="ar-SA"/>
        </w:rPr>
        <w:t>دراسات</w:t>
      </w:r>
      <w:r>
        <w:rPr>
          <w:rFonts w:ascii="Simplified Arabic" w:cs="Simplified Arabic" w:hAnsi="Simplified Arabic" w:eastAsia="Simplified Arabic"/>
          <w:b w:val="1"/>
          <w:bCs w:val="1"/>
          <w:sz w:val="32"/>
          <w:szCs w:val="32"/>
          <w:rtl w:val="1"/>
          <w:lang w:val="ar-SA" w:bidi="ar-SA"/>
        </w:rPr>
        <w:t>)</w:t>
      </w: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sz w:val="32"/>
          <w:szCs w:val="32"/>
          <w:rtl w:val="1"/>
          <w:lang w:val="ar-SA" w:bidi="ar-SA"/>
        </w:rPr>
        <w:t xml:space="preserve">5. </w:t>
      </w:r>
      <w:r>
        <w:rPr>
          <w:rFonts w:ascii="Simplified Arabic" w:cs="Simplified Arabic" w:hAnsi="Simplified Arabic" w:eastAsia="Simplified Arabic" w:hint="cs"/>
          <w:sz w:val="32"/>
          <w:szCs w:val="32"/>
          <w:rtl w:val="1"/>
          <w:lang w:val="ar-SA" w:bidi="ar-SA"/>
        </w:rPr>
        <w:t>العنوان</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Sport and social media research: A review</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الباحثون</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Filo, K., Lock, D. &amp; Karg, A.</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جهة النشر</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Sport Management Review, 18(2), 2014</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النتائج</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xml:space="preserve"> </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 xml:space="preserve">مراجعة شاملة لـ </w:t>
      </w:r>
      <w:r>
        <w:rPr>
          <w:rFonts w:ascii="Simplified Arabic" w:cs="Simplified Arabic" w:hAnsi="Simplified Arabic" w:eastAsia="Simplified Arabic"/>
          <w:sz w:val="32"/>
          <w:szCs w:val="32"/>
          <w:rtl w:val="1"/>
          <w:lang w:val="ar-SA" w:bidi="ar-SA"/>
        </w:rPr>
        <w:t xml:space="preserve">70 </w:t>
      </w:r>
      <w:r>
        <w:rPr>
          <w:rFonts w:ascii="Simplified Arabic" w:cs="Simplified Arabic" w:hAnsi="Simplified Arabic" w:eastAsia="Simplified Arabic" w:hint="cs"/>
          <w:sz w:val="32"/>
          <w:szCs w:val="32"/>
          <w:rtl w:val="1"/>
          <w:lang w:val="ar-SA" w:bidi="ar-SA"/>
        </w:rPr>
        <w:t>دراسة في إدارة الرياضة</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 xml:space="preserve">وسائل التواصل الاجتماعي الرياضية تلبّي </w:t>
      </w:r>
      <w:r>
        <w:rPr>
          <w:rFonts w:ascii="Simplified Arabic" w:cs="Simplified Arabic" w:hAnsi="Simplified Arabic" w:eastAsia="Simplified Arabic"/>
          <w:sz w:val="32"/>
          <w:szCs w:val="32"/>
          <w:rtl w:val="1"/>
          <w:lang w:val="ar-SA" w:bidi="ar-SA"/>
        </w:rPr>
        <w:t xml:space="preserve">3 </w:t>
      </w:r>
      <w:r>
        <w:rPr>
          <w:rFonts w:ascii="Simplified Arabic" w:cs="Simplified Arabic" w:hAnsi="Simplified Arabic" w:eastAsia="Simplified Arabic" w:hint="cs"/>
          <w:sz w:val="32"/>
          <w:szCs w:val="32"/>
          <w:rtl w:val="1"/>
          <w:lang w:val="ar-SA" w:bidi="ar-SA"/>
        </w:rPr>
        <w:t>أبعاد في وعي الجمهور</w:t>
      </w:r>
      <w:r>
        <w:rPr>
          <w:rFonts w:ascii="Simplified Arabic" w:cs="Simplified Arabic" w:hAnsi="Simplified Arabic" w:eastAsia="Simplified Arabic"/>
          <w:sz w:val="32"/>
          <w:szCs w:val="32"/>
          <w:rtl w:val="1"/>
          <w:lang w:val="ar-SA" w:bidi="ar-SA"/>
        </w:rPr>
        <w:t>:</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 xml:space="preserve">البعد المعرفي </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hint="cs"/>
          <w:sz w:val="32"/>
          <w:szCs w:val="32"/>
          <w:rtl w:val="1"/>
          <w:lang w:val="ar-SA" w:bidi="ar-SA"/>
        </w:rPr>
        <w:t>اكتساب المعلومات</w:t>
      </w:r>
      <w:r>
        <w:rPr>
          <w:rFonts w:ascii="Simplified Arabic" w:cs="Simplified Arabic" w:hAnsi="Simplified Arabic" w:eastAsia="Simplified Arabic"/>
          <w:sz w:val="32"/>
          <w:szCs w:val="32"/>
          <w:rtl w:val="1"/>
          <w:lang w:val="ar-SA" w:bidi="ar-SA"/>
        </w:rPr>
        <w:t>)</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 xml:space="preserve">البعد الوجداني </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hint="cs"/>
          <w:sz w:val="32"/>
          <w:szCs w:val="32"/>
          <w:rtl w:val="1"/>
          <w:lang w:val="ar-SA" w:bidi="ar-SA"/>
        </w:rPr>
        <w:t>المشاعر والانتماء</w:t>
      </w:r>
      <w:r>
        <w:rPr>
          <w:rFonts w:ascii="Simplified Arabic" w:cs="Simplified Arabic" w:hAnsi="Simplified Arabic" w:eastAsia="Simplified Arabic"/>
          <w:sz w:val="32"/>
          <w:szCs w:val="32"/>
          <w:rtl w:val="1"/>
          <w:lang w:val="ar-SA" w:bidi="ar-SA"/>
        </w:rPr>
        <w:t>)</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 xml:space="preserve">البعد السلوكي </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hint="cs"/>
          <w:sz w:val="32"/>
          <w:szCs w:val="32"/>
          <w:rtl w:val="1"/>
          <w:lang w:val="ar-SA" w:bidi="ar-SA"/>
        </w:rPr>
        <w:t>التفاعل الرقمي وتكرار المتابعة</w:t>
      </w:r>
      <w:r>
        <w:rPr>
          <w:rFonts w:ascii="Simplified Arabic" w:cs="Simplified Arabic" w:hAnsi="Simplified Arabic" w:eastAsia="Simplified Arabic"/>
          <w:sz w:val="32"/>
          <w:szCs w:val="32"/>
          <w:rtl w:val="1"/>
          <w:lang w:val="ar-SA" w:bidi="ar-SA"/>
        </w:rPr>
        <w:t>)</w:t>
      </w: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sz w:val="32"/>
          <w:szCs w:val="32"/>
          <w:rtl w:val="1"/>
          <w:lang w:val="ar-SA" w:bidi="ar-SA"/>
        </w:rPr>
        <w:t>6.</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العنوان</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Look who's talking</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Athletes on Twitter: A case study</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الباحث</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Pegoraro, A.</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جهة النشر</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International Journal of Sport Communication, 3(4), 501</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514</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النتائج</w:t>
      </w:r>
      <w:r>
        <w:rPr>
          <w:rFonts w:ascii="Simplified Arabic" w:cs="Simplified Arabic" w:hAnsi="Simplified Arabic" w:eastAsia="Simplified Arabic"/>
          <w:sz w:val="32"/>
          <w:szCs w:val="32"/>
          <w:rtl w:val="1"/>
          <w:lang w:val="ar-SA" w:bidi="ar-SA"/>
        </w:rPr>
        <w:t>:</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دراسة لحالات استخدام اللاعبين لتويتر</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اللاعبين يتحدثون عن حياتهم الشخصية ويردون على استفسارات المشجعين</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تويتر يمنح المشجعين وصولاً أكبر للاعبين</w:t>
      </w: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sz w:val="32"/>
          <w:szCs w:val="32"/>
          <w:rtl w:val="1"/>
          <w:lang w:val="ar-SA" w:bidi="ar-SA"/>
        </w:rPr>
        <w:t xml:space="preserve">7. </w:t>
      </w:r>
      <w:r>
        <w:rPr>
          <w:rFonts w:ascii="Simplified Arabic" w:cs="Simplified Arabic" w:hAnsi="Simplified Arabic" w:eastAsia="Simplified Arabic" w:hint="cs"/>
          <w:sz w:val="32"/>
          <w:szCs w:val="32"/>
          <w:rtl w:val="1"/>
          <w:lang w:val="ar-SA" w:bidi="ar-SA"/>
        </w:rPr>
        <w:t>العنوان</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Fan</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athlete interaction and Twitter tweeting through the giro: A case study</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الباحثون</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Kassing, J. &amp; Sanderson, J.</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جهة النشر</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International Journal of Sport Communication, 3(1)</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النتائج</w:t>
      </w:r>
      <w:r>
        <w:rPr>
          <w:rFonts w:ascii="Simplified Arabic" w:cs="Simplified Arabic" w:hAnsi="Simplified Arabic" w:eastAsia="Simplified Arabic"/>
          <w:sz w:val="32"/>
          <w:szCs w:val="32"/>
          <w:rtl w:val="1"/>
          <w:lang w:val="ar-SA" w:bidi="ar-SA"/>
        </w:rPr>
        <w:t>:</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دراسة تفاعل المشجعين مع اللاعبين عبر تويتر</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المنصة تكسر الحواجز التقليدية بين اللاعبين والمشجعين</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تشكيل مواقف جماهيرية موحدة وسريعة تجاه قضايا معينة</w:t>
      </w: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sz w:val="32"/>
          <w:szCs w:val="32"/>
          <w:rtl w:val="1"/>
          <w:lang w:val="ar-SA" w:bidi="ar-SA"/>
        </w:rPr>
        <w:t>8.</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العنوان</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Twitter as Disruptive Innovation in Sport Communication</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الباحثون</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Billings, A. &amp; Hardin, M.</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جهة النشر</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Communication &amp; Sport</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النتائج</w:t>
      </w:r>
      <w:r>
        <w:rPr>
          <w:rFonts w:ascii="Simplified Arabic" w:cs="Simplified Arabic" w:hAnsi="Simplified Arabic" w:eastAsia="Simplified Arabic"/>
          <w:sz w:val="32"/>
          <w:szCs w:val="32"/>
          <w:rtl w:val="1"/>
          <w:lang w:val="ar-SA" w:bidi="ar-SA"/>
        </w:rPr>
        <w:t>:</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 xml:space="preserve">تويتر كابتكار </w:t>
      </w:r>
      <w:r>
        <w:rPr>
          <w:rFonts w:ascii="Simplified Arabic" w:cs="Simplified Arabic" w:hAnsi="Simplified Arabic" w:eastAsia="Simplified Arabic" w:hint="cs"/>
          <w:sz w:val="32"/>
          <w:szCs w:val="32"/>
          <w:rtl w:val="1"/>
          <w:lang w:val="ar-SA" w:bidi="ar-SA"/>
        </w:rPr>
        <w:t>نوعي</w:t>
      </w:r>
      <w:r>
        <w:rPr>
          <w:rFonts w:ascii="Simplified Arabic" w:cs="Simplified Arabic" w:hAnsi="Simplified Arabic" w:eastAsia="Simplified Arabic" w:hint="cs"/>
          <w:sz w:val="32"/>
          <w:szCs w:val="32"/>
          <w:rtl w:val="1"/>
          <w:lang w:val="ar-SA" w:bidi="ar-SA"/>
        </w:rPr>
        <w:t xml:space="preserve"> في التواصل الرياضي</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يغير ثقافة المشجعين وتوجيه اهتمامهم وسلوكهم الاستهلاكي</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إعادة صياغة ثقافة المشجع نحو منافسات رياضية محددة</w:t>
      </w:r>
      <w:r>
        <w:rPr>
          <w:rFonts w:ascii="Simplified Arabic" w:cs="Simplified Arabic" w:hAnsi="Simplified Arabic" w:eastAsia="Simplified Arabic"/>
          <w:sz w:val="32"/>
          <w:szCs w:val="32"/>
          <w:lang w:val="ar-SA" w:bidi="ar-SA"/>
        </w:rPr>
        <w:br w:type="textWrapping"/>
      </w: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sz w:val="32"/>
          <w:szCs w:val="32"/>
          <w:rtl w:val="1"/>
          <w:lang w:val="ar-SA" w:bidi="ar-SA"/>
        </w:rPr>
        <w:t xml:space="preserve">9. </w:t>
      </w:r>
      <w:r>
        <w:rPr>
          <w:rFonts w:ascii="Simplified Arabic" w:cs="Simplified Arabic" w:hAnsi="Simplified Arabic" w:eastAsia="Simplified Arabic" w:hint="cs"/>
          <w:sz w:val="32"/>
          <w:szCs w:val="32"/>
          <w:rtl w:val="1"/>
          <w:lang w:val="ar-SA" w:bidi="ar-SA"/>
        </w:rPr>
        <w:t>العنوان</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Keep the Ball Rolling: Information Diffusion within Large Sports Networks on Twitter</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جهة النشر</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Wageningen University Research</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النتائج</w:t>
      </w:r>
      <w:r>
        <w:rPr>
          <w:rFonts w:ascii="Simplified Arabic" w:cs="Simplified Arabic" w:hAnsi="Simplified Arabic" w:eastAsia="Simplified Arabic"/>
          <w:sz w:val="32"/>
          <w:szCs w:val="32"/>
          <w:rtl w:val="1"/>
          <w:lang w:val="ar-SA" w:bidi="ar-SA"/>
        </w:rPr>
        <w:t>:</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دراسة انتشار المعلومات عبر تويتر في الشبكات الرياضية الكبيرة</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تحليل الهاشتاجات والحوار الديمقراطي</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تدفق المعلومات وتوجيه النقاشات العامة</w:t>
      </w: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sz w:val="32"/>
          <w:szCs w:val="32"/>
          <w:rtl w:val="1"/>
          <w:lang w:val="ar-SA" w:bidi="ar-SA"/>
        </w:rPr>
        <w:t xml:space="preserve">10. </w:t>
      </w:r>
      <w:r>
        <w:rPr>
          <w:rFonts w:ascii="Simplified Arabic" w:cs="Simplified Arabic" w:hAnsi="Simplified Arabic" w:eastAsia="Simplified Arabic" w:hint="cs"/>
          <w:sz w:val="32"/>
          <w:szCs w:val="32"/>
          <w:rtl w:val="1"/>
          <w:lang w:val="ar-SA" w:bidi="ar-SA"/>
        </w:rPr>
        <w:t>العنوان</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A study of fan interaction with sports clubs via social media in the digital age</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الباحثون</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Ismael Obaid, A. &amp; Abduljaleel Kareem, O.</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جهة النشر</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hint="cs"/>
          <w:sz w:val="32"/>
          <w:szCs w:val="32"/>
          <w:rtl w:val="1"/>
          <w:lang w:val="ar-SA" w:bidi="ar-SA"/>
        </w:rPr>
        <w:t xml:space="preserve">مجلة ميسان لعلوم التربية البدنية، </w:t>
      </w:r>
      <w:r>
        <w:rPr>
          <w:rFonts w:ascii="Simplified Arabic" w:cs="Simplified Arabic" w:hAnsi="Simplified Arabic" w:eastAsia="Simplified Arabic"/>
          <w:sz w:val="32"/>
          <w:szCs w:val="32"/>
          <w:rtl w:val="1"/>
          <w:lang w:val="ar-SA" w:bidi="ar-SA"/>
        </w:rPr>
        <w:t>31(1), 2026</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النتائج</w:t>
      </w:r>
      <w:r>
        <w:rPr>
          <w:rFonts w:ascii="Simplified Arabic" w:cs="Simplified Arabic" w:hAnsi="Simplified Arabic" w:eastAsia="Simplified Arabic"/>
          <w:sz w:val="32"/>
          <w:szCs w:val="32"/>
          <w:rtl w:val="1"/>
          <w:lang w:val="ar-SA" w:bidi="ar-SA"/>
        </w:rPr>
        <w:t>:</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 xml:space="preserve">الإعلان عبر وسائل التواصل </w:t>
      </w:r>
      <w:r>
        <w:rPr>
          <w:rFonts w:ascii="Simplified Arabic" w:cs="Simplified Arabic" w:hAnsi="Simplified Arabic" w:eastAsia="Simplified Arabic"/>
          <w:sz w:val="32"/>
          <w:szCs w:val="32"/>
          <w:rtl w:val="1"/>
          <w:lang w:val="ar-SA" w:bidi="ar-SA"/>
        </w:rPr>
        <w:t xml:space="preserve">(SMA) </w:t>
      </w:r>
      <w:r>
        <w:rPr>
          <w:rFonts w:ascii="Simplified Arabic" w:cs="Simplified Arabic" w:hAnsi="Simplified Arabic" w:eastAsia="Simplified Arabic" w:hint="cs"/>
          <w:sz w:val="32"/>
          <w:szCs w:val="32"/>
          <w:rtl w:val="1"/>
          <w:lang w:val="ar-SA" w:bidi="ar-SA"/>
        </w:rPr>
        <w:t>له تأثير كبير على تفاعل المشجعين</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 xml:space="preserve">المحتوى المنتج من الشركات </w:t>
      </w:r>
      <w:r>
        <w:rPr>
          <w:rFonts w:ascii="Simplified Arabic" w:cs="Simplified Arabic" w:hAnsi="Simplified Arabic" w:eastAsia="Simplified Arabic"/>
          <w:sz w:val="32"/>
          <w:szCs w:val="32"/>
          <w:rtl w:val="1"/>
          <w:lang w:val="ar-SA" w:bidi="ar-SA"/>
        </w:rPr>
        <w:t xml:space="preserve">(FGC) </w:t>
      </w:r>
      <w:r>
        <w:rPr>
          <w:rFonts w:ascii="Simplified Arabic" w:cs="Simplified Arabic" w:hAnsi="Simplified Arabic" w:eastAsia="Simplified Arabic" w:hint="cs"/>
          <w:sz w:val="32"/>
          <w:szCs w:val="32"/>
          <w:rtl w:val="1"/>
          <w:lang w:val="ar-SA" w:bidi="ar-SA"/>
        </w:rPr>
        <w:t xml:space="preserve">والمستخدمين </w:t>
      </w:r>
      <w:r>
        <w:rPr>
          <w:rFonts w:ascii="Simplified Arabic" w:cs="Simplified Arabic" w:hAnsi="Simplified Arabic" w:eastAsia="Simplified Arabic"/>
          <w:sz w:val="32"/>
          <w:szCs w:val="32"/>
          <w:rtl w:val="1"/>
          <w:lang w:val="ar-SA" w:bidi="ar-SA"/>
        </w:rPr>
        <w:t xml:space="preserve">(UGC) </w:t>
      </w:r>
      <w:r>
        <w:rPr>
          <w:rFonts w:ascii="Simplified Arabic" w:cs="Simplified Arabic" w:hAnsi="Simplified Arabic" w:eastAsia="Simplified Arabic" w:hint="cs"/>
          <w:sz w:val="32"/>
          <w:szCs w:val="32"/>
          <w:rtl w:val="1"/>
          <w:lang w:val="ar-SA" w:bidi="ar-SA"/>
        </w:rPr>
        <w:t xml:space="preserve">يؤثر على </w:t>
      </w:r>
      <w:r>
        <w:rPr>
          <w:rFonts w:ascii="Simplified Arabic" w:cs="Simplified Arabic" w:hAnsi="Simplified Arabic" w:eastAsia="Simplified Arabic"/>
          <w:sz w:val="32"/>
          <w:szCs w:val="32"/>
          <w:rtl w:val="1"/>
          <w:lang w:val="ar-SA" w:bidi="ar-SA"/>
        </w:rPr>
        <w:t>SCFI</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أداء الفريق يعزز العلاقة بين استخدام التواصل وتفاعل المشجعين</w:t>
      </w: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b w:val="1"/>
          <w:bCs w:val="1"/>
          <w:sz w:val="36"/>
          <w:szCs w:val="36"/>
          <w:lang w:val="ar-SA" w:bidi="ar-SA"/>
        </w:rPr>
      </w:pPr>
      <w:r>
        <w:rPr>
          <w:rFonts w:ascii="Simplified Arabic" w:cs="Simplified Arabic" w:hAnsi="Simplified Arabic" w:eastAsia="Simplified Arabic" w:hint="cs"/>
          <w:b w:val="1"/>
          <w:bCs w:val="1"/>
          <w:sz w:val="36"/>
          <w:szCs w:val="36"/>
          <w:rtl w:val="1"/>
          <w:lang w:val="ar-SA" w:bidi="ar-SA"/>
        </w:rPr>
        <w:t>منظور الدراسة</w:t>
      </w:r>
    </w:p>
    <w:p>
      <w:pPr>
        <w:pStyle w:val="Normal.0"/>
        <w:jc w:val="both"/>
        <w:rPr>
          <w:rFonts w:ascii="Simplified Arabic" w:cs="Simplified Arabic" w:hAnsi="Simplified Arabic" w:eastAsia="Simplified Arabic"/>
          <w:b w:val="1"/>
          <w:bCs w:val="1"/>
          <w:sz w:val="36"/>
          <w:szCs w:val="36"/>
          <w:lang w:val="ar-SA" w:bidi="ar-SA"/>
        </w:rPr>
      </w:pP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hint="cs"/>
          <w:sz w:val="32"/>
          <w:szCs w:val="32"/>
          <w:rtl w:val="1"/>
          <w:lang w:val="ar-SA" w:bidi="ar-SA"/>
        </w:rPr>
        <w:t xml:space="preserve">تستند هذه الدراسة إلى نظرية الاعتماد على وسائل الإعلام، بوصفها الإطار الأنسب لتفسير طبيعة تأثير الحسابات الإخبارية الرياضية في منصة </w:t>
      </w:r>
      <w:r>
        <w:rPr>
          <w:rFonts w:ascii="Simplified Arabic" w:cs="Simplified Arabic" w:hAnsi="Simplified Arabic" w:eastAsia="Simplified Arabic"/>
          <w:sz w:val="32"/>
          <w:szCs w:val="32"/>
          <w:rtl w:val="1"/>
          <w:lang w:val="ar-SA" w:bidi="ar-SA"/>
        </w:rPr>
        <w:t xml:space="preserve">X </w:t>
      </w:r>
      <w:r>
        <w:rPr>
          <w:rFonts w:ascii="Simplified Arabic" w:cs="Simplified Arabic" w:hAnsi="Simplified Arabic" w:eastAsia="Simplified Arabic" w:hint="cs"/>
          <w:sz w:val="32"/>
          <w:szCs w:val="32"/>
          <w:rtl w:val="1"/>
          <w:lang w:val="ar-SA" w:bidi="ar-SA"/>
        </w:rPr>
        <w:t>على تشكيل وعي الجماهير الرياضية</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تفترض هذه النظرية أن ازدياد اعتماد الجمهور على وسيلة إعلامية معينة للحصول على المعلومات يجعلها أكثر قدرة على التأثير في معارفه واتجاهاته وسلوكياته، خاصة في الظروف التي تتسم بتدفق سريع للأخبار وتعدد المصادر وتنافسها على جذب الانتباه</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 xml:space="preserve">وبناءً على ذلك، فإن اعتماد الجمهور الرياضي على الحسابات الإخبارية في منصة </w:t>
      </w:r>
      <w:r>
        <w:rPr>
          <w:rFonts w:ascii="Simplified Arabic" w:cs="Simplified Arabic" w:hAnsi="Simplified Arabic" w:eastAsia="Simplified Arabic"/>
          <w:sz w:val="32"/>
          <w:szCs w:val="32"/>
          <w:rtl w:val="1"/>
          <w:lang w:val="ar-SA" w:bidi="ar-SA"/>
        </w:rPr>
        <w:t xml:space="preserve">X </w:t>
      </w:r>
      <w:r>
        <w:rPr>
          <w:rFonts w:ascii="Simplified Arabic" w:cs="Simplified Arabic" w:hAnsi="Simplified Arabic" w:eastAsia="Simplified Arabic" w:hint="cs"/>
          <w:sz w:val="32"/>
          <w:szCs w:val="32"/>
          <w:rtl w:val="1"/>
          <w:lang w:val="ar-SA" w:bidi="ar-SA"/>
        </w:rPr>
        <w:t>لمتابعة أخبار الدوري السعودي للمحترفين قد يسهم في تشكيل تصوره للأحداث، وتكوين مواقفه تجاه الأندية واللاعبين والبطولات، بل والتأثير في طريقة تفاعله مع المحتوى الرياضي</w:t>
      </w:r>
      <w:r>
        <w:rPr>
          <w:rFonts w:ascii="Simplified Arabic" w:cs="Simplified Arabic" w:hAnsi="Simplified Arabic" w:eastAsia="Simplified Arabic"/>
          <w:sz w:val="32"/>
          <w:szCs w:val="32"/>
          <w:rtl w:val="1"/>
          <w:lang w:val="ar-SA" w:bidi="ar-SA"/>
        </w:rPr>
        <w:t>.</w:t>
      </w: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hint="cs"/>
          <w:sz w:val="32"/>
          <w:szCs w:val="32"/>
          <w:rtl w:val="1"/>
          <w:lang w:val="ar-SA" w:bidi="ar-SA"/>
        </w:rPr>
        <w:t>كما يمكن دعم هذه الدراسة بـ نظرية ترتيب الأولويات، التي ترى أن وسائل الإعلام لا تخبر الجمهور بما يفكر فيه فقط، بل تؤثر أيضًا في ترتيب أولوياته واهتماماته</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 xml:space="preserve">فالحسابات الإخبارية الرياضية في منصة </w:t>
      </w:r>
      <w:r>
        <w:rPr>
          <w:rFonts w:ascii="Simplified Arabic" w:cs="Simplified Arabic" w:hAnsi="Simplified Arabic" w:eastAsia="Simplified Arabic"/>
          <w:sz w:val="32"/>
          <w:szCs w:val="32"/>
          <w:rtl w:val="1"/>
          <w:lang w:val="ar-SA" w:bidi="ar-SA"/>
        </w:rPr>
        <w:t xml:space="preserve">X </w:t>
      </w:r>
      <w:r>
        <w:rPr>
          <w:rFonts w:ascii="Simplified Arabic" w:cs="Simplified Arabic" w:hAnsi="Simplified Arabic" w:eastAsia="Simplified Arabic" w:hint="cs"/>
          <w:sz w:val="32"/>
          <w:szCs w:val="32"/>
          <w:rtl w:val="1"/>
          <w:lang w:val="ar-SA" w:bidi="ar-SA"/>
        </w:rPr>
        <w:t>لا تكتفي بنقل الخبر، بل تسهم في إبراز قضايا وأحداث وموضوعات معينة على حساب غيرها، مما يجعلها قادرة على توجيه اهتمام الجمهور نحو مباريات أو أندية أو لاعبين محددين، وبالتالي التأثير في مستوى الوعي الرياضي لديهم</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ومن هذا المنطلق، تساعد هذه النظرية في تفسير كيفية انتقال بعض الموضوعات الرياضية إلى صدارة النقاش الجماهيري داخل المنصة</w:t>
      </w:r>
      <w:r>
        <w:rPr>
          <w:rFonts w:ascii="Simplified Arabic" w:cs="Simplified Arabic" w:hAnsi="Simplified Arabic" w:eastAsia="Simplified Arabic"/>
          <w:sz w:val="32"/>
          <w:szCs w:val="32"/>
          <w:rtl w:val="1"/>
          <w:lang w:val="ar-SA" w:bidi="ar-SA"/>
        </w:rPr>
        <w:t>.</w:t>
      </w: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hint="cs"/>
          <w:sz w:val="32"/>
          <w:szCs w:val="32"/>
          <w:rtl w:val="1"/>
          <w:lang w:val="ar-SA" w:bidi="ar-SA"/>
        </w:rPr>
        <w:t xml:space="preserve">ويمكن أيضًا الاستفادة من نظرية الغرس الثقافي في تفسير الأثر التراكمي للتعرض المستمر للمحتوى الرياضي عبر منصة </w:t>
      </w:r>
      <w:r>
        <w:rPr>
          <w:rFonts w:ascii="Simplified Arabic" w:cs="Simplified Arabic" w:hAnsi="Simplified Arabic" w:eastAsia="Simplified Arabic"/>
          <w:sz w:val="32"/>
          <w:szCs w:val="32"/>
          <w:rtl w:val="1"/>
          <w:lang w:val="ar-SA" w:bidi="ar-SA"/>
        </w:rPr>
        <w:t>X</w:t>
      </w:r>
      <w:r>
        <w:rPr>
          <w:rFonts w:ascii="Simplified Arabic" w:cs="Simplified Arabic" w:hAnsi="Simplified Arabic" w:eastAsia="Simplified Arabic" w:hint="cs"/>
          <w:sz w:val="32"/>
          <w:szCs w:val="32"/>
          <w:rtl w:val="1"/>
          <w:lang w:val="ar-SA" w:bidi="ar-SA"/>
        </w:rPr>
        <w:t>، إذ إن التكرار المستمر لنمط معين من الأخبار أو التغطيات قد يؤدي إلى تكوين صورة ذهنية شبه ثابتة لدى الجمهور عن الدوري السعودي للمحترفين</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فكلما ازداد تعرض الجمهور لهذه الحسابات، زادت احتمالية ترسخ بعض الانطباعات والاتجاهات لديه حول مستوى المنافسة، وقوة الأندية، وأداء اللاعبين، والأحداث المثيرة للجدل</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وبذلك يصبح الوعي الرياضي الناتج عن هذه الحسابات وليدًا لتراكم معرفي وانفعالي وسلوكي يتشكل عبر الزمن</w:t>
      </w:r>
      <w:r>
        <w:rPr>
          <w:rFonts w:ascii="Simplified Arabic" w:cs="Simplified Arabic" w:hAnsi="Simplified Arabic" w:eastAsia="Simplified Arabic"/>
          <w:sz w:val="32"/>
          <w:szCs w:val="32"/>
          <w:rtl w:val="1"/>
          <w:lang w:val="ar-SA" w:bidi="ar-SA"/>
        </w:rPr>
        <w:t>.</w:t>
      </w: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b w:val="1"/>
          <w:bCs w:val="1"/>
          <w:sz w:val="36"/>
          <w:szCs w:val="36"/>
          <w:lang w:val="ar-SA" w:bidi="ar-SA"/>
        </w:rPr>
      </w:pPr>
      <w:r>
        <w:rPr>
          <w:rFonts w:ascii="Simplified Arabic" w:cs="Simplified Arabic" w:hAnsi="Simplified Arabic" w:eastAsia="Simplified Arabic" w:hint="cs"/>
          <w:b w:val="1"/>
          <w:bCs w:val="1"/>
          <w:sz w:val="36"/>
          <w:szCs w:val="36"/>
          <w:rtl w:val="1"/>
          <w:lang w:val="ar-SA" w:bidi="ar-SA"/>
        </w:rPr>
        <w:t>منهج ونوع الدراسة</w:t>
      </w:r>
    </w:p>
    <w:p>
      <w:pPr>
        <w:pStyle w:val="Normal.0"/>
        <w:jc w:val="both"/>
        <w:rPr>
          <w:rFonts w:ascii="Simplified Arabic" w:cs="Simplified Arabic" w:hAnsi="Simplified Arabic" w:eastAsia="Simplified Arabic"/>
          <w:b w:val="1"/>
          <w:bCs w:val="1"/>
          <w:sz w:val="36"/>
          <w:szCs w:val="36"/>
          <w:lang w:val="ar-SA" w:bidi="ar-SA"/>
        </w:rPr>
      </w:pP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hint="cs"/>
          <w:sz w:val="32"/>
          <w:szCs w:val="32"/>
          <w:rtl w:val="1"/>
          <w:lang w:val="ar-SA" w:bidi="ar-SA"/>
        </w:rPr>
        <w:t xml:space="preserve">تعتمد هذه الدراسة على المنهج الوصفي المسحي، لكونه الأنسب لدراسة الظاهرة كما هي في واقعها الحالي، والتعرف على أثر الحسابات الإخبارية الرياضية في منصة </w:t>
      </w:r>
      <w:r>
        <w:rPr>
          <w:rFonts w:ascii="Simplified Arabic" w:cs="Simplified Arabic" w:hAnsi="Simplified Arabic" w:eastAsia="Simplified Arabic"/>
          <w:sz w:val="32"/>
          <w:szCs w:val="32"/>
          <w:rtl w:val="1"/>
          <w:lang w:val="ar-SA" w:bidi="ar-SA"/>
        </w:rPr>
        <w:t xml:space="preserve">X </w:t>
      </w:r>
      <w:r>
        <w:rPr>
          <w:rFonts w:ascii="Simplified Arabic" w:cs="Simplified Arabic" w:hAnsi="Simplified Arabic" w:eastAsia="Simplified Arabic" w:hint="cs"/>
          <w:sz w:val="32"/>
          <w:szCs w:val="32"/>
          <w:rtl w:val="1"/>
          <w:lang w:val="ar-SA" w:bidi="ar-SA"/>
        </w:rPr>
        <w:t>على تشكيل وعي الجماهير الرياضية بالدوري السعودي للمحترفين</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ويقوم هذا المنهج على جمع البيانات من عينة من الجمهور الرياضي، ثم تحليلها وتفسيرها للوصول إلى نتائج تساعد في فهم طبيعة هذا التأثير وأبعاده المختلفة</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كما تُعد الدراسة دراسة وصفية تحليلية تهدف إلى رصد العلاقة بين متابعة الحسابات الإخبارية الرياضية ومستوى الوعي الرياضي لدى الجماهير</w:t>
      </w:r>
      <w:r>
        <w:rPr>
          <w:rFonts w:ascii="Simplified Arabic" w:cs="Simplified Arabic" w:hAnsi="Simplified Arabic" w:eastAsia="Simplified Arabic"/>
          <w:sz w:val="32"/>
          <w:szCs w:val="32"/>
          <w:rtl w:val="1"/>
          <w:lang w:val="ar-SA" w:bidi="ar-SA"/>
        </w:rPr>
        <w:t>.</w:t>
      </w: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b w:val="1"/>
          <w:bCs w:val="1"/>
          <w:sz w:val="36"/>
          <w:szCs w:val="36"/>
          <w:lang w:val="ar-SA" w:bidi="ar-SA"/>
        </w:rPr>
      </w:pPr>
      <w:r>
        <w:rPr>
          <w:rFonts w:ascii="Simplified Arabic" w:cs="Simplified Arabic" w:hAnsi="Simplified Arabic" w:eastAsia="Simplified Arabic" w:hint="cs"/>
          <w:b w:val="1"/>
          <w:bCs w:val="1"/>
          <w:sz w:val="36"/>
          <w:szCs w:val="36"/>
          <w:rtl w:val="1"/>
          <w:lang w:val="ar-SA" w:bidi="ar-SA"/>
        </w:rPr>
        <w:t>عينة الدراسة</w:t>
      </w:r>
    </w:p>
    <w:p>
      <w:pPr>
        <w:pStyle w:val="Normal.0"/>
        <w:jc w:val="both"/>
        <w:rPr>
          <w:rFonts w:ascii="Simplified Arabic" w:cs="Simplified Arabic" w:hAnsi="Simplified Arabic" w:eastAsia="Simplified Arabic"/>
          <w:b w:val="1"/>
          <w:bCs w:val="1"/>
          <w:sz w:val="36"/>
          <w:szCs w:val="36"/>
          <w:lang w:val="ar-SA" w:bidi="ar-SA"/>
        </w:rPr>
      </w:pP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hint="cs"/>
          <w:sz w:val="32"/>
          <w:szCs w:val="32"/>
          <w:rtl w:val="1"/>
          <w:lang w:val="ar-SA" w:bidi="ar-SA"/>
        </w:rPr>
        <w:t xml:space="preserve">تتكون عينة الدراسة من عينة من الجماهير الرياضية السعودية المتابعة للدوري السعودي للمحترفين عبر منصة </w:t>
      </w:r>
      <w:r>
        <w:rPr>
          <w:rFonts w:ascii="Simplified Arabic" w:cs="Simplified Arabic" w:hAnsi="Simplified Arabic" w:eastAsia="Simplified Arabic"/>
          <w:sz w:val="32"/>
          <w:szCs w:val="32"/>
          <w:rtl w:val="1"/>
          <w:lang w:val="ar-SA" w:bidi="ar-SA"/>
        </w:rPr>
        <w:t>X</w:t>
      </w:r>
      <w:r>
        <w:rPr>
          <w:rFonts w:ascii="Simplified Arabic" w:cs="Simplified Arabic" w:hAnsi="Simplified Arabic" w:eastAsia="Simplified Arabic" w:hint="cs"/>
          <w:sz w:val="32"/>
          <w:szCs w:val="32"/>
          <w:rtl w:val="1"/>
          <w:lang w:val="ar-SA" w:bidi="ar-SA"/>
        </w:rPr>
        <w:t>، ممن يستخدمون الحسابات الإخبارية الرياضية بشكل منتظم لمتابعة الأخبار والتحديثات المتعلقة بالفرق واللاعبين والبطولة</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وتُختار العينة بطريقة عينة قصدية أو عينة عشوائية بسيطة بحسب إمكانات التطبيق الميداني، مع مراعاة تنوعها من حيث العمر والجنس ومستوى الاهتمام الرياضي، بما يضمن تمثيلًا مناسبًا للفئات الأكثر متابعة لهذا النوع من المحتوى</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وتهدف هذه العينة إلى قياس درجة الاعتماد على هذه الحسابات، ومستوى التأثير الناتج عنها في الجوانب المعرفية والوجدانية والسلوكية للوعي الرياضي</w:t>
      </w:r>
      <w:r>
        <w:rPr>
          <w:rFonts w:ascii="Simplified Arabic" w:cs="Simplified Arabic" w:hAnsi="Simplified Arabic" w:eastAsia="Simplified Arabic"/>
          <w:sz w:val="32"/>
          <w:szCs w:val="32"/>
          <w:rtl w:val="1"/>
          <w:lang w:val="ar-SA" w:bidi="ar-SA"/>
        </w:rPr>
        <w:t>.</w:t>
      </w: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b w:val="1"/>
          <w:bCs w:val="1"/>
          <w:sz w:val="36"/>
          <w:szCs w:val="36"/>
          <w:lang w:val="ar-SA" w:bidi="ar-SA"/>
        </w:rPr>
      </w:pPr>
      <w:r>
        <w:rPr>
          <w:rFonts w:ascii="Simplified Arabic" w:cs="Simplified Arabic" w:hAnsi="Simplified Arabic" w:eastAsia="Simplified Arabic" w:hint="cs"/>
          <w:b w:val="1"/>
          <w:bCs w:val="1"/>
          <w:sz w:val="36"/>
          <w:szCs w:val="36"/>
          <w:rtl w:val="1"/>
          <w:lang w:val="ar-SA" w:bidi="ar-SA"/>
        </w:rPr>
        <w:t>أدوات جمع البيانات</w:t>
      </w:r>
    </w:p>
    <w:p>
      <w:pPr>
        <w:pStyle w:val="Normal.0"/>
        <w:jc w:val="both"/>
        <w:rPr>
          <w:rFonts w:ascii="Simplified Arabic" w:cs="Simplified Arabic" w:hAnsi="Simplified Arabic" w:eastAsia="Simplified Arabic"/>
          <w:b w:val="1"/>
          <w:bCs w:val="1"/>
          <w:sz w:val="36"/>
          <w:szCs w:val="36"/>
          <w:lang w:val="ar-SA" w:bidi="ar-SA"/>
        </w:rPr>
      </w:pP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hint="cs"/>
          <w:sz w:val="32"/>
          <w:szCs w:val="32"/>
          <w:rtl w:val="1"/>
          <w:lang w:val="ar-SA" w:bidi="ar-SA"/>
        </w:rPr>
        <w:t xml:space="preserve">تعتمد الدراسة على الاستبانة بوصفها الأداة الأساسية المقترحة لجمع البيانات من أفراد العينة، نظرًا لملاءمتها لطبيعة الموضوع وقدرتها على قياس اتجاهات الجمهور ودرجة تعرضه واعتماده على الحسابات الإخبارية الرياضية في منصة </w:t>
      </w:r>
      <w:r>
        <w:rPr>
          <w:rFonts w:ascii="Simplified Arabic" w:cs="Simplified Arabic" w:hAnsi="Simplified Arabic" w:eastAsia="Simplified Arabic"/>
          <w:sz w:val="32"/>
          <w:szCs w:val="32"/>
          <w:rtl w:val="1"/>
          <w:lang w:val="ar-SA" w:bidi="ar-SA"/>
        </w:rPr>
        <w:t xml:space="preserve">X. </w:t>
      </w:r>
      <w:r>
        <w:rPr>
          <w:rFonts w:ascii="Simplified Arabic" w:cs="Simplified Arabic" w:hAnsi="Simplified Arabic" w:eastAsia="Simplified Arabic" w:hint="cs"/>
          <w:sz w:val="32"/>
          <w:szCs w:val="32"/>
          <w:rtl w:val="1"/>
          <w:lang w:val="ar-SA" w:bidi="ar-SA"/>
        </w:rPr>
        <w:t xml:space="preserve">وتتضمن الاستبانة محاور رئيسية تشمل البيانات الديموغرافية، ومعدل استخدام منصة </w:t>
      </w:r>
      <w:r>
        <w:rPr>
          <w:rFonts w:ascii="Simplified Arabic" w:cs="Simplified Arabic" w:hAnsi="Simplified Arabic" w:eastAsia="Simplified Arabic"/>
          <w:sz w:val="32"/>
          <w:szCs w:val="32"/>
          <w:rtl w:val="1"/>
          <w:lang w:val="ar-SA" w:bidi="ar-SA"/>
        </w:rPr>
        <w:t>X</w:t>
      </w:r>
      <w:r>
        <w:rPr>
          <w:rFonts w:ascii="Simplified Arabic" w:cs="Simplified Arabic" w:hAnsi="Simplified Arabic" w:eastAsia="Simplified Arabic" w:hint="cs"/>
          <w:sz w:val="32"/>
          <w:szCs w:val="32"/>
          <w:rtl w:val="1"/>
          <w:lang w:val="ar-SA" w:bidi="ar-SA"/>
        </w:rPr>
        <w:t>، ودوافع المتابعة، ودرجة الاعتماد على الحسابات الإخبارية الرياضية، ومستوى التأثير في الوعي الرياضي من حيث المعرفة والاتجاه والسلوك</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كما يمكن الاستفادة من المراجعة النظرية والدراسات السابقة في بناء فقرات الاستبانة وتفسير النتائج بعد جمعها</w:t>
      </w:r>
      <w:r>
        <w:rPr>
          <w:rFonts w:ascii="Simplified Arabic" w:cs="Simplified Arabic" w:hAnsi="Simplified Arabic" w:eastAsia="Simplified Arabic"/>
          <w:sz w:val="32"/>
          <w:szCs w:val="32"/>
          <w:rtl w:val="1"/>
          <w:lang w:val="ar-SA" w:bidi="ar-SA"/>
        </w:rPr>
        <w:t>.</w:t>
      </w: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b w:val="1"/>
          <w:bCs w:val="1"/>
          <w:sz w:val="36"/>
          <w:szCs w:val="36"/>
          <w:lang w:val="ar-SA" w:bidi="ar-SA"/>
        </w:rPr>
      </w:pPr>
      <w:r>
        <w:rPr>
          <w:rFonts w:ascii="Simplified Arabic" w:cs="Simplified Arabic" w:hAnsi="Simplified Arabic" w:eastAsia="Simplified Arabic" w:hint="cs"/>
          <w:b w:val="1"/>
          <w:bCs w:val="1"/>
          <w:sz w:val="36"/>
          <w:szCs w:val="36"/>
          <w:rtl w:val="1"/>
          <w:lang w:val="ar-SA" w:bidi="ar-SA"/>
        </w:rPr>
        <w:t>الإطار المنهجي للدراسة</w:t>
      </w:r>
    </w:p>
    <w:p>
      <w:pPr>
        <w:pStyle w:val="Normal.0"/>
        <w:jc w:val="both"/>
        <w:rPr>
          <w:rFonts w:ascii="Simplified Arabic" w:cs="Simplified Arabic" w:hAnsi="Simplified Arabic" w:eastAsia="Simplified Arabic"/>
          <w:b w:val="1"/>
          <w:bCs w:val="1"/>
          <w:sz w:val="36"/>
          <w:szCs w:val="36"/>
          <w:lang w:val="ar-SA" w:bidi="ar-SA"/>
        </w:rPr>
      </w:pPr>
    </w:p>
    <w:p>
      <w:pPr>
        <w:pStyle w:val="Normal.0"/>
        <w:jc w:val="both"/>
        <w:rPr>
          <w:rFonts w:ascii="Simplified Arabic" w:cs="Simplified Arabic" w:hAnsi="Simplified Arabic" w:eastAsia="Simplified Arabic"/>
          <w:b w:val="1"/>
          <w:bCs w:val="1"/>
          <w:sz w:val="32"/>
          <w:szCs w:val="32"/>
          <w:lang w:val="ar-SA" w:bidi="ar-SA"/>
        </w:rPr>
      </w:pPr>
      <w:r>
        <w:rPr>
          <w:rFonts w:ascii="Simplified Arabic" w:cs="Simplified Arabic" w:hAnsi="Simplified Arabic" w:eastAsia="Simplified Arabic" w:hint="cs"/>
          <w:b w:val="1"/>
          <w:bCs w:val="1"/>
          <w:sz w:val="32"/>
          <w:szCs w:val="32"/>
          <w:rtl w:val="1"/>
          <w:lang w:val="ar-SA" w:bidi="ar-SA"/>
        </w:rPr>
        <w:t>منهج الدراسة</w:t>
      </w: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hint="cs"/>
          <w:sz w:val="32"/>
          <w:szCs w:val="32"/>
          <w:rtl w:val="1"/>
          <w:lang w:val="ar-SA" w:bidi="ar-SA"/>
        </w:rPr>
        <w:t xml:space="preserve">اعتمدت الدراسة على المنهج الوصفي المسحي، لملاءمته لطبيعة الدراسة التي تهدف إلى التعرف على أثر الحسابات الإخبارية الرياضية في منصة </w:t>
      </w:r>
      <w:r>
        <w:rPr>
          <w:rFonts w:ascii="Simplified Arabic" w:cs="Simplified Arabic" w:hAnsi="Simplified Arabic" w:eastAsia="Simplified Arabic"/>
          <w:sz w:val="32"/>
          <w:szCs w:val="32"/>
          <w:rtl w:val="1"/>
          <w:lang w:val="ar-SA" w:bidi="ar-SA"/>
        </w:rPr>
        <w:t xml:space="preserve">(X) </w:t>
      </w:r>
      <w:r>
        <w:rPr>
          <w:rFonts w:ascii="Simplified Arabic" w:cs="Simplified Arabic" w:hAnsi="Simplified Arabic" w:eastAsia="Simplified Arabic" w:hint="cs"/>
          <w:sz w:val="32"/>
          <w:szCs w:val="32"/>
          <w:rtl w:val="1"/>
          <w:lang w:val="ar-SA" w:bidi="ar-SA"/>
        </w:rPr>
        <w:t>على وعي جماهير دوري روشن السعودي، وذلك من خلال وصف الظاهرة وتحليلها والتعرف على اتجاهات أفراد المجتمع نحوها</w:t>
      </w:r>
      <w:r>
        <w:rPr>
          <w:rFonts w:ascii="Simplified Arabic" w:cs="Simplified Arabic" w:hAnsi="Simplified Arabic" w:eastAsia="Simplified Arabic"/>
          <w:sz w:val="32"/>
          <w:szCs w:val="32"/>
          <w:rtl w:val="1"/>
          <w:lang w:val="ar-SA" w:bidi="ar-SA"/>
        </w:rPr>
        <w:t>.</w:t>
      </w: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b w:val="1"/>
          <w:bCs w:val="1"/>
          <w:sz w:val="32"/>
          <w:szCs w:val="32"/>
          <w:lang w:val="ar-SA" w:bidi="ar-SA"/>
        </w:rPr>
      </w:pPr>
      <w:r>
        <w:rPr>
          <w:rFonts w:ascii="Simplified Arabic" w:cs="Simplified Arabic" w:hAnsi="Simplified Arabic" w:eastAsia="Simplified Arabic" w:hint="cs"/>
          <w:b w:val="1"/>
          <w:bCs w:val="1"/>
          <w:sz w:val="32"/>
          <w:szCs w:val="32"/>
          <w:rtl w:val="1"/>
          <w:lang w:val="ar-SA" w:bidi="ar-SA"/>
        </w:rPr>
        <w:t>مجتمع الدراسة</w:t>
      </w: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hint="cs"/>
          <w:sz w:val="32"/>
          <w:szCs w:val="32"/>
          <w:rtl w:val="1"/>
          <w:lang w:val="ar-SA" w:bidi="ar-SA"/>
        </w:rPr>
        <w:t xml:space="preserve">يتكون مجتمع الدراسة من جماهير دوري روشن السعودي من مستخدمي منصة </w:t>
      </w:r>
      <w:r>
        <w:rPr>
          <w:rFonts w:ascii="Simplified Arabic" w:cs="Simplified Arabic" w:hAnsi="Simplified Arabic" w:eastAsia="Simplified Arabic"/>
          <w:sz w:val="32"/>
          <w:szCs w:val="32"/>
          <w:rtl w:val="1"/>
          <w:lang w:val="ar-SA" w:bidi="ar-SA"/>
        </w:rPr>
        <w:t xml:space="preserve">(X) </w:t>
      </w:r>
      <w:r>
        <w:rPr>
          <w:rFonts w:ascii="Simplified Arabic" w:cs="Simplified Arabic" w:hAnsi="Simplified Arabic" w:eastAsia="Simplified Arabic" w:hint="cs"/>
          <w:sz w:val="32"/>
          <w:szCs w:val="32"/>
          <w:rtl w:val="1"/>
          <w:lang w:val="ar-SA" w:bidi="ar-SA"/>
        </w:rPr>
        <w:t>الذين يتابعون الحسابات الإخبارية الرياضية على المنصة</w:t>
      </w:r>
      <w:r>
        <w:rPr>
          <w:rFonts w:ascii="Simplified Arabic" w:cs="Simplified Arabic" w:hAnsi="Simplified Arabic" w:eastAsia="Simplified Arabic"/>
          <w:sz w:val="32"/>
          <w:szCs w:val="32"/>
          <w:rtl w:val="1"/>
          <w:lang w:val="ar-SA" w:bidi="ar-SA"/>
        </w:rPr>
        <w:t>.</w:t>
      </w: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b w:val="1"/>
          <w:bCs w:val="1"/>
          <w:sz w:val="32"/>
          <w:szCs w:val="32"/>
          <w:lang w:val="ar-SA" w:bidi="ar-SA"/>
        </w:rPr>
      </w:pPr>
      <w:r>
        <w:rPr>
          <w:rFonts w:ascii="Simplified Arabic" w:cs="Simplified Arabic" w:hAnsi="Simplified Arabic" w:eastAsia="Simplified Arabic" w:hint="cs"/>
          <w:b w:val="1"/>
          <w:bCs w:val="1"/>
          <w:sz w:val="32"/>
          <w:szCs w:val="32"/>
          <w:rtl w:val="1"/>
          <w:lang w:val="ar-SA" w:bidi="ar-SA"/>
        </w:rPr>
        <w:t>عينة الدراسة</w:t>
      </w: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hint="cs"/>
          <w:sz w:val="32"/>
          <w:szCs w:val="32"/>
          <w:rtl w:val="1"/>
          <w:lang w:val="ar-SA" w:bidi="ar-SA"/>
        </w:rPr>
        <w:t xml:space="preserve">اعتمدت الدراسة على العينة المتاحة </w:t>
      </w:r>
      <w:r>
        <w:rPr>
          <w:rFonts w:ascii="Simplified Arabic" w:cs="Simplified Arabic" w:hAnsi="Simplified Arabic" w:eastAsia="Simplified Arabic"/>
          <w:sz w:val="32"/>
          <w:szCs w:val="32"/>
          <w:rtl w:val="1"/>
          <w:lang w:val="ar-SA" w:bidi="ar-SA"/>
        </w:rPr>
        <w:t>(Convenience Sampling)</w:t>
      </w:r>
      <w:r>
        <w:rPr>
          <w:rFonts w:ascii="Simplified Arabic" w:cs="Simplified Arabic" w:hAnsi="Simplified Arabic" w:eastAsia="Simplified Arabic" w:hint="cs"/>
          <w:sz w:val="32"/>
          <w:szCs w:val="32"/>
          <w:rtl w:val="1"/>
          <w:lang w:val="ar-SA" w:bidi="ar-SA"/>
        </w:rPr>
        <w:t xml:space="preserve">، حيث وُزعت الاستبانة إلكترونيًا عبر منصة </w:t>
      </w:r>
      <w:r>
        <w:rPr>
          <w:rFonts w:ascii="Simplified Arabic" w:cs="Simplified Arabic" w:hAnsi="Simplified Arabic" w:eastAsia="Simplified Arabic"/>
          <w:sz w:val="32"/>
          <w:szCs w:val="32"/>
          <w:rtl w:val="1"/>
          <w:lang w:val="ar-SA" w:bidi="ar-SA"/>
        </w:rPr>
        <w:t xml:space="preserve">(X) </w:t>
      </w:r>
      <w:r>
        <w:rPr>
          <w:rFonts w:ascii="Simplified Arabic" w:cs="Simplified Arabic" w:hAnsi="Simplified Arabic" w:eastAsia="Simplified Arabic" w:hint="cs"/>
          <w:sz w:val="32"/>
          <w:szCs w:val="32"/>
          <w:rtl w:val="1"/>
          <w:lang w:val="ar-SA" w:bidi="ar-SA"/>
        </w:rPr>
        <w:t>ووسائل التواصل الاجتماعي، واستهدفت مستخدمي المنصة من جماهير دوري روشن السعودي بمختلف فئاتهم العمرية</w:t>
      </w:r>
      <w:r>
        <w:rPr>
          <w:rFonts w:ascii="Simplified Arabic" w:cs="Simplified Arabic" w:hAnsi="Simplified Arabic" w:eastAsia="Simplified Arabic"/>
          <w:sz w:val="32"/>
          <w:szCs w:val="32"/>
          <w:rtl w:val="1"/>
          <w:lang w:val="ar-SA" w:bidi="ar-SA"/>
        </w:rPr>
        <w:t>.</w:t>
      </w: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b w:val="1"/>
          <w:bCs w:val="1"/>
          <w:sz w:val="32"/>
          <w:szCs w:val="32"/>
          <w:lang w:val="ar-SA" w:bidi="ar-SA"/>
        </w:rPr>
      </w:pPr>
      <w:r>
        <w:rPr>
          <w:rFonts w:ascii="Simplified Arabic" w:cs="Simplified Arabic" w:hAnsi="Simplified Arabic" w:eastAsia="Simplified Arabic" w:hint="cs"/>
          <w:b w:val="1"/>
          <w:bCs w:val="1"/>
          <w:sz w:val="32"/>
          <w:szCs w:val="32"/>
          <w:rtl w:val="1"/>
          <w:lang w:val="ar-SA" w:bidi="ar-SA"/>
        </w:rPr>
        <w:t>أداة الدراسة</w:t>
      </w: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hint="cs"/>
          <w:sz w:val="32"/>
          <w:szCs w:val="32"/>
          <w:rtl w:val="1"/>
          <w:lang w:val="ar-SA" w:bidi="ar-SA"/>
        </w:rPr>
        <w:t>اعتمدت الدراسة على الاستبانة الإلكترونية بوصفها أداة رئيسة لجمع البيانات، وقد صُممت بما يتوافق مع أهداف الدراسة وأسئلتها، واشتملت على مجموعة من الأسئلة المغلقة والمفتوحة، وتوزعت على المحاور الآتية</w:t>
      </w:r>
      <w:r>
        <w:rPr>
          <w:rFonts w:ascii="Simplified Arabic" w:cs="Simplified Arabic" w:hAnsi="Simplified Arabic" w:eastAsia="Simplified Arabic"/>
          <w:sz w:val="32"/>
          <w:szCs w:val="32"/>
          <w:rtl w:val="1"/>
          <w:lang w:val="ar-SA" w:bidi="ar-SA"/>
        </w:rPr>
        <w:t>:</w:t>
      </w:r>
    </w:p>
    <w:p>
      <w:pPr>
        <w:pStyle w:val="Normal.0"/>
        <w:numPr>
          <w:ilvl w:val="0"/>
          <w:numId w:val="3"/>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البيانات الديموغرافية للمشاركين</w:t>
      </w:r>
      <w:r>
        <w:rPr>
          <w:rFonts w:ascii="Simplified Arabic" w:cs="Simplified Arabic" w:hAnsi="Simplified Arabic" w:eastAsia="Simplified Arabic"/>
          <w:sz w:val="32"/>
          <w:szCs w:val="32"/>
          <w:rtl w:val="1"/>
          <w:lang w:val="ar-SA" w:bidi="ar-SA"/>
        </w:rPr>
        <w:t>.</w:t>
      </w:r>
    </w:p>
    <w:p>
      <w:pPr>
        <w:pStyle w:val="Normal.0"/>
        <w:numPr>
          <w:ilvl w:val="0"/>
          <w:numId w:val="3"/>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 xml:space="preserve">مستوى استخدام منصة </w:t>
      </w:r>
      <w:r>
        <w:rPr>
          <w:rFonts w:ascii="Simplified Arabic" w:cs="Simplified Arabic" w:hAnsi="Simplified Arabic" w:eastAsia="Simplified Arabic"/>
          <w:sz w:val="32"/>
          <w:szCs w:val="32"/>
          <w:rtl w:val="1"/>
          <w:lang w:val="ar-SA" w:bidi="ar-SA"/>
        </w:rPr>
        <w:t xml:space="preserve">(X) </w:t>
      </w:r>
      <w:r>
        <w:rPr>
          <w:rFonts w:ascii="Simplified Arabic" w:cs="Simplified Arabic" w:hAnsi="Simplified Arabic" w:eastAsia="Simplified Arabic" w:hint="cs"/>
          <w:sz w:val="32"/>
          <w:szCs w:val="32"/>
          <w:rtl w:val="1"/>
          <w:lang w:val="ar-SA" w:bidi="ar-SA"/>
        </w:rPr>
        <w:t>ومتابعة الحسابات الإخبارية الرياضية</w:t>
      </w:r>
      <w:r>
        <w:rPr>
          <w:rFonts w:ascii="Simplified Arabic" w:cs="Simplified Arabic" w:hAnsi="Simplified Arabic" w:eastAsia="Simplified Arabic"/>
          <w:sz w:val="32"/>
          <w:szCs w:val="32"/>
          <w:rtl w:val="1"/>
          <w:lang w:val="ar-SA" w:bidi="ar-SA"/>
        </w:rPr>
        <w:t>.</w:t>
      </w:r>
    </w:p>
    <w:p>
      <w:pPr>
        <w:pStyle w:val="Normal.0"/>
        <w:numPr>
          <w:ilvl w:val="0"/>
          <w:numId w:val="3"/>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أثر الحسابات الإخبارية الرياضية في تنمية الوعي الرياضي لدى الجماهير</w:t>
      </w:r>
      <w:r>
        <w:rPr>
          <w:rFonts w:ascii="Simplified Arabic" w:cs="Simplified Arabic" w:hAnsi="Simplified Arabic" w:eastAsia="Simplified Arabic"/>
          <w:sz w:val="32"/>
          <w:szCs w:val="32"/>
          <w:rtl w:val="1"/>
          <w:lang w:val="ar-SA" w:bidi="ar-SA"/>
        </w:rPr>
        <w:t>.</w:t>
      </w:r>
    </w:p>
    <w:p>
      <w:pPr>
        <w:pStyle w:val="Normal.0"/>
        <w:numPr>
          <w:ilvl w:val="0"/>
          <w:numId w:val="3"/>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تقييم مصداقية الحسابات الإخبارية الرياضية، ودورها في تشكيل آراء الجماهير وإثارة التعصب الرياضي</w:t>
      </w:r>
      <w:r>
        <w:rPr>
          <w:rFonts w:ascii="Simplified Arabic" w:cs="Simplified Arabic" w:hAnsi="Simplified Arabic" w:eastAsia="Simplified Arabic"/>
          <w:sz w:val="32"/>
          <w:szCs w:val="32"/>
          <w:rtl w:val="1"/>
          <w:lang w:val="ar-SA" w:bidi="ar-SA"/>
        </w:rPr>
        <w:t>.</w:t>
      </w:r>
    </w:p>
    <w:p>
      <w:pPr>
        <w:pStyle w:val="Normal.0"/>
        <w:numPr>
          <w:ilvl w:val="0"/>
          <w:numId w:val="3"/>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أنماط تفاعل الجماهير مع محتوى الحسابات الإخبارية الرياضية</w:t>
      </w:r>
      <w:r>
        <w:rPr>
          <w:rFonts w:ascii="Simplified Arabic" w:cs="Simplified Arabic" w:hAnsi="Simplified Arabic" w:eastAsia="Simplified Arabic"/>
          <w:sz w:val="32"/>
          <w:szCs w:val="32"/>
          <w:rtl w:val="1"/>
          <w:lang w:val="ar-SA" w:bidi="ar-SA"/>
        </w:rPr>
        <w:t>.</w:t>
      </w:r>
    </w:p>
    <w:p>
      <w:pPr>
        <w:pStyle w:val="Normal.0"/>
        <w:numPr>
          <w:ilvl w:val="0"/>
          <w:numId w:val="3"/>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سؤال مفتوح لاستطلاع مقترحات المشاركين حول تطوير محتوى الحسابات الإخبارية الرياضية بما يسهم في تعزيز الوعي الإيجابي لدى جماهير دوري روشن السعودي</w:t>
      </w:r>
      <w:r>
        <w:rPr>
          <w:rFonts w:ascii="Simplified Arabic" w:cs="Simplified Arabic" w:hAnsi="Simplified Arabic" w:eastAsia="Simplified Arabic"/>
          <w:sz w:val="32"/>
          <w:szCs w:val="32"/>
          <w:rtl w:val="1"/>
          <w:lang w:val="ar-SA" w:bidi="ar-SA"/>
        </w:rPr>
        <w:t>.</w:t>
      </w: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hint="cs"/>
          <w:sz w:val="32"/>
          <w:szCs w:val="32"/>
          <w:rtl w:val="1"/>
          <w:lang w:val="ar-SA" w:bidi="ar-SA"/>
        </w:rPr>
        <w:t xml:space="preserve">واعتمدت معظم فقرات الاستبانة على مقياس ليكرت الخماسي </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hint="cs"/>
          <w:sz w:val="32"/>
          <w:szCs w:val="32"/>
          <w:rtl w:val="1"/>
          <w:lang w:val="ar-SA" w:bidi="ar-SA"/>
        </w:rPr>
        <w:t>موافق بشدة، موافق، محايد، غير موافق، غير موافق بشدة</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hint="cs"/>
          <w:sz w:val="32"/>
          <w:szCs w:val="32"/>
          <w:rtl w:val="1"/>
          <w:lang w:val="ar-SA" w:bidi="ar-SA"/>
        </w:rPr>
        <w:t>، إلى جانب عدد من أسئلة الاختيار من متعدد وسؤال مفتوح في نهاية الاستبانة</w:t>
      </w:r>
      <w:r>
        <w:rPr>
          <w:rFonts w:ascii="Simplified Arabic" w:cs="Simplified Arabic" w:hAnsi="Simplified Arabic" w:eastAsia="Simplified Arabic"/>
          <w:sz w:val="32"/>
          <w:szCs w:val="32"/>
          <w:rtl w:val="1"/>
          <w:lang w:val="ar-SA" w:bidi="ar-SA"/>
        </w:rPr>
        <w:t>.</w:t>
      </w: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b w:val="1"/>
          <w:bCs w:val="1"/>
          <w:sz w:val="32"/>
          <w:szCs w:val="32"/>
          <w:lang w:val="ar-SA" w:bidi="ar-SA"/>
        </w:rPr>
      </w:pPr>
      <w:r>
        <w:rPr>
          <w:rFonts w:ascii="Simplified Arabic" w:cs="Simplified Arabic" w:hAnsi="Simplified Arabic" w:eastAsia="Simplified Arabic" w:hint="cs"/>
          <w:b w:val="1"/>
          <w:bCs w:val="1"/>
          <w:sz w:val="32"/>
          <w:szCs w:val="32"/>
          <w:rtl w:val="1"/>
          <w:lang w:val="ar-SA" w:bidi="ar-SA"/>
        </w:rPr>
        <w:t>أساليب تحليل البيانات</w:t>
      </w:r>
    </w:p>
    <w:p>
      <w:pPr>
        <w:pStyle w:val="Normal.0"/>
        <w:jc w:val="both"/>
      </w:pPr>
      <w:r>
        <w:rPr>
          <w:rFonts w:ascii="Simplified Arabic" w:cs="Simplified Arabic" w:hAnsi="Simplified Arabic" w:eastAsia="Simplified Arabic" w:hint="cs"/>
          <w:sz w:val="32"/>
          <w:szCs w:val="32"/>
          <w:rtl w:val="1"/>
          <w:lang w:val="ar-SA" w:bidi="ar-SA"/>
        </w:rPr>
        <w:t>جرى تحليل بيانات الدراسة باستخدام الأساليب الإحصائية الوصفية المناسبة للإجابة عن أسئلة الدراسة، وذلك من خلال استخراج التكرارات والنسب المئوية لوصف خصائص أفراد العينة، بالإضافة إلى المتوسطات الحسابية والانحرافات المعيارية لتحليل استجابات المشاركين على فقرات الاستبانة</w:t>
      </w:r>
      <w:r>
        <w:rPr>
          <w:rFonts w:ascii="Simplified Arabic" w:cs="Simplified Arabic" w:hAnsi="Simplified Arabic" w:eastAsia="Simplified Arabic"/>
          <w:sz w:val="32"/>
          <w:szCs w:val="32"/>
          <w:rtl w:val="1"/>
          <w:lang w:val="ar-SA" w:bidi="ar-SA"/>
        </w:rPr>
        <w:t>.</w:t>
      </w:r>
    </w:p>
    <w:sectPr>
      <w:headerReference w:type="default" r:id="rId7"/>
      <w:pgSz w:w="11900" w:h="16840" w:orient="portrait"/>
      <w:pgMar w:top="1440" w:right="1440" w:bottom="1440" w:left="1440" w:header="720" w:footer="720"/>
      <w:bidi w:val="1"/>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Simplified Arabic">
    <w:charset w:val="00"/>
    <w:family w:val="roman"/>
    <w:pitch w:val="default"/>
  </w:font>
  <w:font w:name="Calibri L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s"/>
  </w:abstractNum>
  <w:abstractNum w:abstractNumId="1">
    <w:multiLevelType w:val="hybridMultilevel"/>
    <w:styleLink w:val="Bullets"/>
    <w:lvl w:ilvl="0">
      <w:start w:val="1"/>
      <w:numFmt w:val="bullet"/>
      <w:suff w:val="tab"/>
      <w:lvlText w:val="•"/>
      <w:lvlJc w:val="left"/>
      <w:pPr>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853" w:hanging="25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453" w:hanging="25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053" w:hanging="25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253" w:hanging="25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853" w:hanging="25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453" w:hanging="25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lvl w:ilvl="0">
      <w:start w:val="1"/>
      <w:numFmt w:val="bullet"/>
      <w:suff w:val="tab"/>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Normal.0">
    <w:name w:val="Normal"/>
    <w:next w:val="Normal.0"/>
    <w:pPr>
      <w:keepNext w:val="0"/>
      <w:keepLines w:val="0"/>
      <w:pageBreakBefore w:val="0"/>
      <w:widowControl w:val="1"/>
      <w:shd w:val="clear" w:color="auto" w:fill="auto"/>
      <w:suppressAutoHyphens w:val="0"/>
      <w:bidi w:val="1"/>
      <w:spacing w:before="0" w:after="160" w:line="276" w:lineRule="auto"/>
      <w:ind w:left="0" w:right="0" w:firstLine="0"/>
      <w:jc w:val="left"/>
      <w:outlineLvl w:val="9"/>
    </w:pPr>
    <w:rPr>
      <w:rFonts w:ascii="Arial Unicode MS" w:cs="Arial Unicode MS" w:hAnsi="Arial Unicode MS" w:eastAsia="Arial Unicode MS" w:hint="c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numbering" w:styleId="Bullets">
    <w:name w:val="Bullets"/>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header" Target="header2.xml"/><Relationship Id="rId8"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نسق Office">
  <a:themeElements>
    <a:clrScheme name="نسق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نسق Office">
      <a:majorFont>
        <a:latin typeface="Helvetica Neue"/>
        <a:ea typeface="Helvetica Neue"/>
        <a:cs typeface="Helvetica Neue"/>
      </a:majorFont>
      <a:minorFont>
        <a:latin typeface="Helvetica Neue"/>
        <a:ea typeface="Helvetica Neue"/>
        <a:cs typeface="Helvetica Neue"/>
      </a:minorFont>
    </a:fontScheme>
    <a:fmtScheme name="نسق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