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A8588" w14:textId="216CE683" w:rsidR="00D455DB" w:rsidRPr="00AB77BA" w:rsidRDefault="00D455DB" w:rsidP="00AB77BA">
      <w:pPr>
        <w:bidi/>
        <w:spacing w:line="360" w:lineRule="auto"/>
        <w:rPr>
          <w:rFonts w:ascii="Times New Roman" w:hAnsi="Times New Roman" w:cs="Times New Roman"/>
          <w:sz w:val="28"/>
          <w:szCs w:val="28"/>
          <w:rtl/>
        </w:rPr>
      </w:pPr>
      <w:r w:rsidRPr="00AB77BA">
        <w:rPr>
          <w:rFonts w:ascii="Times New Roman" w:hAnsi="Times New Roman" w:cs="Times New Roman"/>
          <w:noProof/>
          <w:sz w:val="28"/>
          <w:szCs w:val="28"/>
          <w:rtl/>
        </w:rPr>
        <w:drawing>
          <wp:anchor distT="0" distB="0" distL="114300" distR="114300" simplePos="0" relativeHeight="251662336" behindDoc="0" locked="0" layoutInCell="1" allowOverlap="1" wp14:anchorId="6338244A" wp14:editId="215F7A14">
            <wp:simplePos x="0" y="0"/>
            <wp:positionH relativeFrom="column">
              <wp:posOffset>0</wp:posOffset>
            </wp:positionH>
            <wp:positionV relativeFrom="paragraph">
              <wp:posOffset>106680</wp:posOffset>
            </wp:positionV>
            <wp:extent cx="2077720" cy="866775"/>
            <wp:effectExtent l="0" t="0" r="0" b="9525"/>
            <wp:wrapSquare wrapText="bothSides"/>
            <wp:docPr id="201107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8047" name="Picture 2011078047"/>
                    <pic:cNvPicPr/>
                  </pic:nvPicPr>
                  <pic:blipFill rotWithShape="1">
                    <a:blip r:embed="rId8" cstate="print">
                      <a:extLst>
                        <a:ext uri="{28A0092B-C50C-407E-A947-70E740481C1C}">
                          <a14:useLocalDpi xmlns:a14="http://schemas.microsoft.com/office/drawing/2010/main" val="0"/>
                        </a:ext>
                      </a:extLst>
                    </a:blip>
                    <a:srcRect l="10210" t="31987" r="9963" b="32327"/>
                    <a:stretch>
                      <a:fillRect/>
                    </a:stretch>
                  </pic:blipFill>
                  <pic:spPr bwMode="auto">
                    <a:xfrm>
                      <a:off x="0" y="0"/>
                      <a:ext cx="2077720" cy="86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B77BA">
        <w:rPr>
          <w:rFonts w:ascii="Times New Roman" w:hAnsi="Times New Roman" w:cs="Times New Roman"/>
          <w:sz w:val="28"/>
          <w:szCs w:val="28"/>
          <w:rtl/>
        </w:rPr>
        <w:t>جـــامــعــة مــيــدأويــشـــن</w:t>
      </w:r>
    </w:p>
    <w:p w14:paraId="0E86B269" w14:textId="3D1BF6A8" w:rsidR="00D455DB" w:rsidRPr="00AB77BA" w:rsidRDefault="00D455DB" w:rsidP="00AB77BA">
      <w:pPr>
        <w:bidi/>
        <w:spacing w:line="360" w:lineRule="auto"/>
        <w:rPr>
          <w:rFonts w:ascii="Times New Roman" w:hAnsi="Times New Roman" w:cs="Times New Roman"/>
          <w:sz w:val="28"/>
          <w:szCs w:val="28"/>
          <w:rtl/>
        </w:rPr>
      </w:pPr>
      <w:r w:rsidRPr="00AB77BA">
        <w:rPr>
          <w:rFonts w:ascii="Times New Roman" w:hAnsi="Times New Roman" w:cs="Times New Roman"/>
          <w:sz w:val="28"/>
          <w:szCs w:val="28"/>
          <w:rtl/>
        </w:rPr>
        <w:t>كـلـية الإعـلام والتسويق</w:t>
      </w:r>
    </w:p>
    <w:p w14:paraId="4841CE70" w14:textId="7BFF5B82" w:rsidR="00D455DB" w:rsidRPr="00AB77BA" w:rsidRDefault="00D455DB" w:rsidP="00AB77BA">
      <w:pPr>
        <w:bidi/>
        <w:spacing w:line="360" w:lineRule="auto"/>
        <w:rPr>
          <w:rFonts w:ascii="Times New Roman" w:hAnsi="Times New Roman" w:cs="Times New Roman"/>
          <w:sz w:val="28"/>
          <w:szCs w:val="28"/>
          <w:rtl/>
        </w:rPr>
      </w:pPr>
      <w:r w:rsidRPr="00AB77BA">
        <w:rPr>
          <w:rFonts w:ascii="Times New Roman" w:hAnsi="Times New Roman" w:cs="Times New Roman"/>
          <w:sz w:val="28"/>
          <w:szCs w:val="28"/>
          <w:rtl/>
        </w:rPr>
        <w:t>ماجستير التسويق الرقمي</w:t>
      </w:r>
    </w:p>
    <w:p w14:paraId="613EFF4E" w14:textId="61B65EF8" w:rsidR="00D455DB" w:rsidRPr="00AB77BA" w:rsidRDefault="00D455DB" w:rsidP="00B56865">
      <w:pPr>
        <w:bidi/>
        <w:spacing w:line="480" w:lineRule="auto"/>
        <w:rPr>
          <w:rFonts w:ascii="Times New Roman" w:hAnsi="Times New Roman" w:cs="Times New Roman"/>
          <w:rtl/>
        </w:rPr>
      </w:pPr>
    </w:p>
    <w:p w14:paraId="3999B653" w14:textId="77777777" w:rsidR="00D455DB" w:rsidRPr="00AB77BA" w:rsidRDefault="00D455DB" w:rsidP="00B56865">
      <w:pPr>
        <w:bidi/>
        <w:spacing w:line="480" w:lineRule="auto"/>
        <w:rPr>
          <w:rFonts w:ascii="Times New Roman" w:hAnsi="Times New Roman" w:cs="Times New Roman"/>
          <w:rtl/>
        </w:rPr>
      </w:pPr>
    </w:p>
    <w:p w14:paraId="0392D9D3" w14:textId="06F2BF35" w:rsidR="001865D2" w:rsidRPr="00AB77BA" w:rsidRDefault="00801680" w:rsidP="00B56865">
      <w:pPr>
        <w:bidi/>
        <w:spacing w:line="480" w:lineRule="auto"/>
        <w:jc w:val="center"/>
        <w:rPr>
          <w:rFonts w:ascii="Times New Roman" w:hAnsi="Times New Roman" w:cs="Times New Roman"/>
          <w:sz w:val="32"/>
          <w:szCs w:val="32"/>
          <w:rtl/>
        </w:rPr>
      </w:pPr>
      <w:r w:rsidRPr="00AB77BA">
        <w:rPr>
          <w:rFonts w:ascii="Times New Roman" w:hAnsi="Times New Roman" w:cs="Times New Roman"/>
          <w:sz w:val="32"/>
          <w:szCs w:val="32"/>
          <w:rtl/>
        </w:rPr>
        <w:t>رسالة ماجستير بعنوان</w:t>
      </w:r>
    </w:p>
    <w:p w14:paraId="6193CE8C" w14:textId="0BB97F09" w:rsidR="00325811" w:rsidRPr="00AB77BA" w:rsidRDefault="00325811" w:rsidP="00B56865">
      <w:pPr>
        <w:pStyle w:val="a6"/>
        <w:bidi/>
        <w:spacing w:line="480" w:lineRule="auto"/>
        <w:jc w:val="center"/>
        <w:rPr>
          <w:rFonts w:ascii="Times New Roman" w:hAnsi="Times New Roman" w:cs="Times New Roman"/>
          <w:b/>
          <w:bCs/>
          <w:sz w:val="36"/>
          <w:szCs w:val="36"/>
          <w:rtl/>
        </w:rPr>
      </w:pPr>
      <w:r w:rsidRPr="00AB77BA">
        <w:rPr>
          <w:rFonts w:ascii="Times New Roman" w:hAnsi="Times New Roman" w:cs="Times New Roman"/>
          <w:b/>
          <w:bCs/>
          <w:sz w:val="36"/>
          <w:szCs w:val="36"/>
          <w:rtl/>
        </w:rPr>
        <w:t xml:space="preserve">تأثير الشراكات التسويقية مع صنّاع </w:t>
      </w:r>
      <w:r w:rsidR="004F4C55" w:rsidRPr="00AB77BA">
        <w:rPr>
          <w:rFonts w:ascii="Times New Roman" w:hAnsi="Times New Roman" w:cs="Times New Roman"/>
          <w:b/>
          <w:bCs/>
          <w:sz w:val="36"/>
          <w:szCs w:val="36"/>
          <w:rtl/>
        </w:rPr>
        <w:t>محتوى الألعاب الإلكترونية</w:t>
      </w:r>
      <w:r w:rsidRPr="00AB77BA">
        <w:rPr>
          <w:rFonts w:ascii="Times New Roman" w:hAnsi="Times New Roman" w:cs="Times New Roman"/>
          <w:b/>
          <w:bCs/>
          <w:sz w:val="36"/>
          <w:szCs w:val="36"/>
          <w:rtl/>
        </w:rPr>
        <w:t xml:space="preserve"> على ولاء جيل زد للعلامات التجارية في المملكة العربية السعودية: دراسة ميدانية</w:t>
      </w:r>
    </w:p>
    <w:p w14:paraId="6F05CD68" w14:textId="77777777" w:rsidR="00325811" w:rsidRPr="00AB77BA" w:rsidRDefault="00325811" w:rsidP="00B56865">
      <w:pPr>
        <w:pStyle w:val="a6"/>
        <w:bidi/>
        <w:spacing w:line="480" w:lineRule="auto"/>
        <w:jc w:val="center"/>
        <w:rPr>
          <w:rFonts w:ascii="Times New Roman" w:hAnsi="Times New Roman" w:cs="Times New Roman"/>
          <w:b/>
          <w:bCs/>
          <w:sz w:val="28"/>
          <w:szCs w:val="28"/>
          <w:rtl/>
        </w:rPr>
      </w:pPr>
    </w:p>
    <w:p w14:paraId="3CE6E8A5" w14:textId="30A2BD6A" w:rsidR="001865D2" w:rsidRPr="00AB77BA" w:rsidRDefault="001865D2" w:rsidP="00B56865">
      <w:pPr>
        <w:bidi/>
        <w:spacing w:line="480" w:lineRule="auto"/>
        <w:jc w:val="center"/>
        <w:rPr>
          <w:rFonts w:ascii="Times New Roman" w:hAnsi="Times New Roman" w:cs="Times New Roman"/>
          <w:b/>
          <w:bCs/>
          <w:sz w:val="28"/>
          <w:szCs w:val="28"/>
          <w:rtl/>
        </w:rPr>
      </w:pPr>
      <w:r w:rsidRPr="00AB77BA">
        <w:rPr>
          <w:rFonts w:ascii="Times New Roman" w:hAnsi="Times New Roman" w:cs="Times New Roman"/>
          <w:b/>
          <w:bCs/>
          <w:sz w:val="28"/>
          <w:szCs w:val="28"/>
          <w:rtl/>
        </w:rPr>
        <w:t>إعداد: محمد خالد سالم هلال</w:t>
      </w:r>
    </w:p>
    <w:p w14:paraId="495E0EC5" w14:textId="567ED282" w:rsidR="001865D2" w:rsidRPr="00AB77BA" w:rsidRDefault="001865D2" w:rsidP="00B56865">
      <w:pPr>
        <w:bidi/>
        <w:spacing w:line="480" w:lineRule="auto"/>
        <w:jc w:val="center"/>
        <w:rPr>
          <w:rFonts w:ascii="Times New Roman" w:hAnsi="Times New Roman" w:cs="Times New Roman"/>
          <w:b/>
          <w:bCs/>
          <w:sz w:val="28"/>
          <w:szCs w:val="28"/>
          <w:rtl/>
        </w:rPr>
      </w:pPr>
      <w:r w:rsidRPr="00AB77BA">
        <w:rPr>
          <w:rFonts w:ascii="Times New Roman" w:hAnsi="Times New Roman" w:cs="Times New Roman"/>
          <w:b/>
          <w:bCs/>
          <w:sz w:val="28"/>
          <w:szCs w:val="28"/>
          <w:rtl/>
        </w:rPr>
        <w:t xml:space="preserve">الرقم الأكاديمي: </w:t>
      </w:r>
      <w:r w:rsidRPr="00AB77BA">
        <w:rPr>
          <w:rFonts w:ascii="Times New Roman" w:hAnsi="Times New Roman" w:cs="Times New Roman"/>
          <w:b/>
          <w:bCs/>
          <w:sz w:val="28"/>
          <w:szCs w:val="28"/>
        </w:rPr>
        <w:t>251000514</w:t>
      </w:r>
    </w:p>
    <w:p w14:paraId="7BF6F928" w14:textId="5BDA123D" w:rsidR="001865D2" w:rsidRPr="00AB77BA" w:rsidRDefault="001865D2" w:rsidP="00B56865">
      <w:pPr>
        <w:bidi/>
        <w:spacing w:line="480" w:lineRule="auto"/>
        <w:rPr>
          <w:rFonts w:ascii="Times New Roman" w:hAnsi="Times New Roman" w:cs="Times New Roman"/>
          <w:b/>
          <w:bCs/>
          <w:sz w:val="28"/>
          <w:szCs w:val="28"/>
          <w:rtl/>
        </w:rPr>
      </w:pPr>
    </w:p>
    <w:p w14:paraId="32118A73" w14:textId="31F200F8" w:rsidR="001865D2" w:rsidRPr="00AB77BA" w:rsidRDefault="001865D2" w:rsidP="00B56865">
      <w:pPr>
        <w:bidi/>
        <w:spacing w:line="480" w:lineRule="auto"/>
        <w:jc w:val="center"/>
        <w:rPr>
          <w:rFonts w:ascii="Times New Roman" w:hAnsi="Times New Roman" w:cs="Times New Roman"/>
          <w:b/>
          <w:bCs/>
          <w:sz w:val="28"/>
          <w:szCs w:val="28"/>
          <w:rtl/>
        </w:rPr>
      </w:pPr>
      <w:r w:rsidRPr="00AB77BA">
        <w:rPr>
          <w:rFonts w:ascii="Times New Roman" w:hAnsi="Times New Roman" w:cs="Times New Roman"/>
          <w:b/>
          <w:bCs/>
          <w:sz w:val="28"/>
          <w:szCs w:val="28"/>
          <w:rtl/>
        </w:rPr>
        <w:t>تحت إشراف</w:t>
      </w:r>
    </w:p>
    <w:p w14:paraId="3546F094" w14:textId="7029B8D6" w:rsidR="001865D2" w:rsidRPr="00AB77BA" w:rsidRDefault="001865D2" w:rsidP="00B56865">
      <w:pPr>
        <w:bidi/>
        <w:spacing w:line="480" w:lineRule="auto"/>
        <w:jc w:val="center"/>
        <w:rPr>
          <w:rFonts w:ascii="Times New Roman" w:hAnsi="Times New Roman" w:cs="Times New Roman"/>
          <w:b/>
          <w:bCs/>
          <w:sz w:val="28"/>
          <w:szCs w:val="28"/>
          <w:rtl/>
        </w:rPr>
      </w:pPr>
      <w:r w:rsidRPr="00AB77BA">
        <w:rPr>
          <w:rFonts w:ascii="Times New Roman" w:hAnsi="Times New Roman" w:cs="Times New Roman"/>
          <w:b/>
          <w:bCs/>
          <w:sz w:val="28"/>
          <w:szCs w:val="28"/>
          <w:rtl/>
        </w:rPr>
        <w:t xml:space="preserve">د/ </w:t>
      </w:r>
      <w:r w:rsidR="00325811" w:rsidRPr="00AB77BA">
        <w:rPr>
          <w:rFonts w:ascii="Times New Roman" w:hAnsi="Times New Roman" w:cs="Times New Roman"/>
          <w:b/>
          <w:bCs/>
          <w:sz w:val="28"/>
          <w:szCs w:val="28"/>
          <w:rtl/>
        </w:rPr>
        <w:t>محمد عويس</w:t>
      </w:r>
    </w:p>
    <w:p w14:paraId="5AA6747A" w14:textId="3B336001" w:rsidR="001865D2" w:rsidRPr="00AB77BA" w:rsidRDefault="001865D2" w:rsidP="00B56865">
      <w:pPr>
        <w:bidi/>
        <w:spacing w:line="480" w:lineRule="auto"/>
        <w:jc w:val="center"/>
        <w:rPr>
          <w:rFonts w:ascii="Times New Roman" w:hAnsi="Times New Roman" w:cs="Times New Roman"/>
          <w:b/>
          <w:bCs/>
          <w:sz w:val="28"/>
          <w:szCs w:val="28"/>
          <w:rtl/>
        </w:rPr>
      </w:pPr>
      <w:r w:rsidRPr="00AB77BA">
        <w:rPr>
          <w:rFonts w:ascii="Times New Roman" w:hAnsi="Times New Roman" w:cs="Times New Roman"/>
          <w:b/>
          <w:bCs/>
          <w:sz w:val="28"/>
          <w:szCs w:val="28"/>
          <w:rtl/>
        </w:rPr>
        <w:t>السنة</w:t>
      </w:r>
    </w:p>
    <w:p w14:paraId="04E97382" w14:textId="729A366B" w:rsidR="00A96C36" w:rsidRPr="00AB77BA" w:rsidRDefault="00443ACF" w:rsidP="00B56865">
      <w:pPr>
        <w:bidi/>
        <w:spacing w:line="48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 xml:space="preserve">2025 </w:t>
      </w:r>
      <w:r>
        <w:rPr>
          <w:rFonts w:ascii="Times New Roman" w:hAnsi="Times New Roman" w:cs="Times New Roman"/>
          <w:b/>
          <w:bCs/>
          <w:sz w:val="28"/>
          <w:szCs w:val="28"/>
          <w:rtl/>
        </w:rPr>
        <w:t>–</w:t>
      </w:r>
      <w:r>
        <w:rPr>
          <w:rFonts w:ascii="Times New Roman" w:hAnsi="Times New Roman" w:cs="Times New Roman" w:hint="cs"/>
          <w:b/>
          <w:bCs/>
          <w:sz w:val="28"/>
          <w:szCs w:val="28"/>
          <w:rtl/>
        </w:rPr>
        <w:t xml:space="preserve"> 2026 </w:t>
      </w:r>
    </w:p>
    <w:p w14:paraId="74B14E2C" w14:textId="77777777" w:rsidR="00B02086" w:rsidRDefault="00B02086" w:rsidP="00B56865">
      <w:pPr>
        <w:bidi/>
        <w:spacing w:line="480" w:lineRule="auto"/>
        <w:rPr>
          <w:rFonts w:ascii="Calibri" w:hAnsi="Calibri" w:cs="Calibri"/>
          <w:b/>
          <w:bCs/>
          <w:color w:val="4472C4" w:themeColor="accent1"/>
          <w:sz w:val="32"/>
          <w:szCs w:val="32"/>
          <w:rtl/>
        </w:rPr>
      </w:pPr>
    </w:p>
    <w:p w14:paraId="116EDA89" w14:textId="77777777" w:rsidR="00B02086" w:rsidRDefault="00B02086" w:rsidP="00B56865">
      <w:pPr>
        <w:bidi/>
        <w:spacing w:line="480" w:lineRule="auto"/>
        <w:rPr>
          <w:rFonts w:ascii="Calibri" w:hAnsi="Calibri" w:cs="Calibri"/>
          <w:b/>
          <w:bCs/>
          <w:color w:val="4472C4" w:themeColor="accent1"/>
          <w:sz w:val="32"/>
          <w:szCs w:val="32"/>
          <w:rtl/>
        </w:rPr>
      </w:pPr>
    </w:p>
    <w:p w14:paraId="12DFF04F" w14:textId="77777777" w:rsidR="00B02086" w:rsidRDefault="00B02086" w:rsidP="00B56865">
      <w:pPr>
        <w:bidi/>
        <w:spacing w:line="480" w:lineRule="auto"/>
        <w:rPr>
          <w:rFonts w:ascii="Calibri" w:hAnsi="Calibri" w:cs="Calibri"/>
          <w:b/>
          <w:bCs/>
          <w:color w:val="4472C4" w:themeColor="accent1"/>
          <w:sz w:val="32"/>
          <w:szCs w:val="32"/>
          <w:rtl/>
        </w:rPr>
      </w:pPr>
    </w:p>
    <w:p w14:paraId="48281930" w14:textId="77777777" w:rsidR="00B02086" w:rsidRDefault="00B02086" w:rsidP="00B56865">
      <w:pPr>
        <w:bidi/>
        <w:spacing w:line="480" w:lineRule="auto"/>
        <w:rPr>
          <w:rFonts w:ascii="Calibri" w:hAnsi="Calibri" w:cs="Calibri"/>
          <w:b/>
          <w:bCs/>
          <w:color w:val="4472C4" w:themeColor="accent1"/>
          <w:sz w:val="32"/>
          <w:szCs w:val="32"/>
          <w:rtl/>
        </w:rPr>
      </w:pPr>
    </w:p>
    <w:p w14:paraId="566D58E2" w14:textId="77777777" w:rsidR="00B02086" w:rsidRDefault="00B02086" w:rsidP="00B56865">
      <w:pPr>
        <w:bidi/>
        <w:spacing w:line="480" w:lineRule="auto"/>
        <w:rPr>
          <w:rFonts w:ascii="Calibri" w:hAnsi="Calibri" w:cs="Calibri"/>
          <w:b/>
          <w:bCs/>
          <w:color w:val="4472C4" w:themeColor="accent1"/>
          <w:sz w:val="32"/>
          <w:szCs w:val="32"/>
          <w:rtl/>
        </w:rPr>
      </w:pPr>
    </w:p>
    <w:p w14:paraId="46B772D9" w14:textId="78409568" w:rsidR="00B02086" w:rsidRDefault="00B02086" w:rsidP="00B56865">
      <w:pPr>
        <w:bidi/>
        <w:spacing w:line="480" w:lineRule="auto"/>
        <w:rPr>
          <w:rFonts w:ascii="Calibri" w:hAnsi="Calibri" w:cs="Calibri"/>
          <w:b/>
          <w:bCs/>
          <w:color w:val="4472C4" w:themeColor="accent1"/>
          <w:sz w:val="32"/>
          <w:szCs w:val="32"/>
        </w:rPr>
      </w:pPr>
    </w:p>
    <w:p w14:paraId="60B0AE11" w14:textId="77777777" w:rsidR="00CD7543" w:rsidRDefault="00CD7543" w:rsidP="00CD7543">
      <w:pPr>
        <w:bidi/>
        <w:spacing w:line="480" w:lineRule="auto"/>
        <w:rPr>
          <w:rFonts w:ascii="Calibri" w:hAnsi="Calibri" w:cs="Calibri"/>
          <w:b/>
          <w:bCs/>
          <w:color w:val="4472C4" w:themeColor="accent1"/>
          <w:sz w:val="32"/>
          <w:szCs w:val="32"/>
          <w:rtl/>
        </w:rPr>
      </w:pPr>
    </w:p>
    <w:p w14:paraId="1C1AC0BE" w14:textId="3E657BEE" w:rsidR="00B02086" w:rsidRPr="00B02086" w:rsidRDefault="00B02086" w:rsidP="00B56865">
      <w:pPr>
        <w:bidi/>
        <w:spacing w:line="480" w:lineRule="auto"/>
        <w:jc w:val="center"/>
        <w:rPr>
          <w:rFonts w:ascii="Calibri" w:hAnsi="Calibri" w:cs="Calibri"/>
          <w:b/>
          <w:bCs/>
          <w:sz w:val="96"/>
          <w:szCs w:val="96"/>
          <w:rtl/>
        </w:rPr>
      </w:pPr>
      <w:r w:rsidRPr="00B02086">
        <w:rPr>
          <w:rFonts w:ascii="Calibri" w:hAnsi="Calibri" w:cs="Calibri"/>
          <w:b/>
          <w:bCs/>
          <w:sz w:val="96"/>
          <w:szCs w:val="96"/>
          <w:rtl/>
        </w:rPr>
        <w:t>بسم الله الرحمن الرحيم</w:t>
      </w:r>
    </w:p>
    <w:p w14:paraId="22968BE6" w14:textId="77777777" w:rsidR="00B02086" w:rsidRDefault="00B02086" w:rsidP="00B56865">
      <w:pPr>
        <w:bidi/>
        <w:spacing w:line="480" w:lineRule="auto"/>
        <w:rPr>
          <w:rFonts w:ascii="Calibri" w:hAnsi="Calibri" w:cs="Calibri"/>
          <w:b/>
          <w:bCs/>
          <w:color w:val="4472C4" w:themeColor="accent1"/>
          <w:sz w:val="32"/>
          <w:szCs w:val="32"/>
          <w:rtl/>
        </w:rPr>
      </w:pPr>
    </w:p>
    <w:p w14:paraId="7EF45499" w14:textId="7EB366A4" w:rsidR="00B02086" w:rsidRDefault="00B02086" w:rsidP="00B56865">
      <w:pPr>
        <w:bidi/>
        <w:spacing w:line="480" w:lineRule="auto"/>
        <w:rPr>
          <w:rFonts w:ascii="Calibri" w:hAnsi="Calibri" w:cs="Calibri"/>
          <w:b/>
          <w:bCs/>
          <w:color w:val="4472C4" w:themeColor="accent1"/>
          <w:sz w:val="32"/>
          <w:szCs w:val="32"/>
          <w:rtl/>
        </w:rPr>
      </w:pPr>
    </w:p>
    <w:p w14:paraId="4375A693" w14:textId="13843F21" w:rsidR="00417457" w:rsidRDefault="00417457" w:rsidP="00417457">
      <w:pPr>
        <w:bidi/>
        <w:spacing w:line="480" w:lineRule="auto"/>
        <w:rPr>
          <w:rFonts w:ascii="Calibri" w:hAnsi="Calibri" w:cs="Calibri"/>
          <w:b/>
          <w:bCs/>
          <w:color w:val="4472C4" w:themeColor="accent1"/>
          <w:sz w:val="32"/>
          <w:szCs w:val="32"/>
          <w:rtl/>
        </w:rPr>
      </w:pPr>
    </w:p>
    <w:p w14:paraId="537693C7" w14:textId="77777777" w:rsidR="00417457" w:rsidRDefault="00417457" w:rsidP="00417457">
      <w:pPr>
        <w:bidi/>
        <w:spacing w:line="480" w:lineRule="auto"/>
        <w:rPr>
          <w:rFonts w:ascii="Calibri" w:hAnsi="Calibri" w:cs="Calibri"/>
          <w:b/>
          <w:bCs/>
          <w:color w:val="4472C4" w:themeColor="accent1"/>
          <w:sz w:val="32"/>
          <w:szCs w:val="32"/>
          <w:rtl/>
        </w:rPr>
      </w:pPr>
    </w:p>
    <w:p w14:paraId="0FF702CD" w14:textId="7305EBA2" w:rsidR="00417457" w:rsidRDefault="00417457" w:rsidP="00417457">
      <w:pPr>
        <w:bidi/>
        <w:spacing w:line="480" w:lineRule="auto"/>
        <w:rPr>
          <w:rFonts w:ascii="Calibri" w:hAnsi="Calibri" w:cs="Calibri"/>
          <w:b/>
          <w:bCs/>
          <w:color w:val="4472C4" w:themeColor="accent1"/>
          <w:sz w:val="32"/>
          <w:szCs w:val="32"/>
          <w:rtl/>
        </w:rPr>
      </w:pPr>
    </w:p>
    <w:p w14:paraId="767E262C" w14:textId="3B6A41EF" w:rsidR="00B02086" w:rsidRDefault="00B02086" w:rsidP="002C0F21">
      <w:pPr>
        <w:pStyle w:val="1"/>
        <w:rPr>
          <w:rtl/>
        </w:rPr>
      </w:pPr>
      <w:bookmarkStart w:id="0" w:name="_Toc217166660"/>
      <w:r>
        <w:rPr>
          <w:rFonts w:hint="cs"/>
          <w:rtl/>
        </w:rPr>
        <w:lastRenderedPageBreak/>
        <w:t>شكر وتقدير</w:t>
      </w:r>
      <w:bookmarkEnd w:id="0"/>
    </w:p>
    <w:p w14:paraId="569A9BC5" w14:textId="77777777"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بسم الله الرحمن الرحيم</w:t>
      </w:r>
      <w:r w:rsidRPr="00322F7D">
        <w:br/>
      </w:r>
      <w:r w:rsidRPr="00322F7D">
        <w:rPr>
          <w:rFonts w:ascii="Calibri" w:hAnsi="Calibri" w:cs="Calibri"/>
          <w:sz w:val="32"/>
          <w:szCs w:val="32"/>
          <w:rtl/>
        </w:rPr>
        <w:t xml:space="preserve">باسم الله الذي به ابتدأ العلم وانتشر، وباسمه يتبارك كل عمل، أستفتح هذه الرسالة بالشكر والحمد </w:t>
      </w:r>
      <w:r w:rsidRPr="006354A0">
        <w:rPr>
          <w:rFonts w:ascii="Calibri" w:hAnsi="Calibri" w:cs="Calibri"/>
          <w:sz w:val="32"/>
          <w:szCs w:val="32"/>
          <w:rtl/>
        </w:rPr>
        <w:t>له</w:t>
      </w:r>
      <w:r w:rsidRPr="00322F7D">
        <w:rPr>
          <w:rFonts w:ascii="Calibri" w:hAnsi="Calibri" w:cs="Calibri"/>
          <w:sz w:val="32"/>
          <w:szCs w:val="32"/>
          <w:rtl/>
        </w:rPr>
        <w:t xml:space="preserve"> سبحانه وتعالى، حمدًا يليق بجلاله على تمام هذه الرحلة العلمية، وعلى توفيقه الذي لا غنى عنه</w:t>
      </w:r>
      <w:r w:rsidRPr="00322F7D">
        <w:rPr>
          <w:rFonts w:ascii="Calibri" w:hAnsi="Calibri" w:cs="Calibri"/>
          <w:sz w:val="32"/>
          <w:szCs w:val="32"/>
        </w:rPr>
        <w:t>.</w:t>
      </w:r>
    </w:p>
    <w:p w14:paraId="14D5AE04" w14:textId="77777777" w:rsidR="00962293" w:rsidRPr="00322F7D" w:rsidRDefault="00962293" w:rsidP="00962293">
      <w:pPr>
        <w:bidi/>
        <w:spacing w:line="360" w:lineRule="auto"/>
        <w:jc w:val="center"/>
        <w:rPr>
          <w:rFonts w:ascii="Calibri" w:hAnsi="Calibri" w:cs="Calibri"/>
          <w:sz w:val="32"/>
          <w:szCs w:val="32"/>
        </w:rPr>
      </w:pPr>
    </w:p>
    <w:p w14:paraId="0456BD9F" w14:textId="77777777"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ثم أتقدم بجزيل الشكر ووافر الامتنان إلى المشرف الأكاديمي الدكتور محمد عويس، لما بذله من جهد، وما أبداه من توجيه علمي رصين، كان له بالغ الأثر في توجيه هذه الرسالة وإخراجها بالصورة التي هي عليها</w:t>
      </w:r>
      <w:r w:rsidRPr="00322F7D">
        <w:rPr>
          <w:rFonts w:ascii="Calibri" w:hAnsi="Calibri" w:cs="Calibri"/>
          <w:sz w:val="32"/>
          <w:szCs w:val="32"/>
        </w:rPr>
        <w:t>.</w:t>
      </w:r>
    </w:p>
    <w:p w14:paraId="5A90D337" w14:textId="77777777" w:rsidR="00962293" w:rsidRPr="00322F7D" w:rsidRDefault="00962293" w:rsidP="00962293">
      <w:pPr>
        <w:bidi/>
        <w:spacing w:line="360" w:lineRule="auto"/>
        <w:jc w:val="center"/>
        <w:rPr>
          <w:rFonts w:ascii="Calibri" w:hAnsi="Calibri" w:cs="Calibri"/>
          <w:sz w:val="32"/>
          <w:szCs w:val="32"/>
        </w:rPr>
      </w:pPr>
    </w:p>
    <w:p w14:paraId="0EB52334" w14:textId="77777777"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 xml:space="preserve">كما أتوجه بالشكر الصادق إلى </w:t>
      </w:r>
      <w:r w:rsidRPr="006354A0">
        <w:rPr>
          <w:rFonts w:ascii="Calibri" w:hAnsi="Calibri" w:cs="Calibri"/>
          <w:sz w:val="32"/>
          <w:szCs w:val="32"/>
          <w:rtl/>
        </w:rPr>
        <w:t>من أنعم الله بهم علي</w:t>
      </w:r>
      <w:r w:rsidRPr="00322F7D">
        <w:rPr>
          <w:rFonts w:ascii="Calibri" w:hAnsi="Calibri" w:cs="Calibri"/>
          <w:sz w:val="32"/>
          <w:szCs w:val="32"/>
          <w:rtl/>
        </w:rPr>
        <w:t>، موجهيَّ الشخصيين الذين كان لهم الفضل – بعد الله – في كل نجاح تحقق، فلم يبخلوا يومًا بعلم أو مشورة، وخصّوني بثمين أوقاتهم، وكان عطاؤهم سابقًا لكل طلب. وأسأل الله أن يجزيهم عني خير الجزاء، وأن أكون لهم في الدعاء أوفى من ا</w:t>
      </w:r>
      <w:r w:rsidRPr="006354A0">
        <w:rPr>
          <w:rFonts w:ascii="Calibri" w:hAnsi="Calibri" w:cs="Calibri"/>
          <w:sz w:val="32"/>
          <w:szCs w:val="32"/>
          <w:rtl/>
        </w:rPr>
        <w:t>لثناء</w:t>
      </w:r>
      <w:r w:rsidRPr="00322F7D">
        <w:rPr>
          <w:rFonts w:ascii="Calibri" w:hAnsi="Calibri" w:cs="Calibri"/>
          <w:sz w:val="32"/>
          <w:szCs w:val="32"/>
        </w:rPr>
        <w:t>.</w:t>
      </w:r>
    </w:p>
    <w:p w14:paraId="07A55100" w14:textId="77777777" w:rsidR="00962293" w:rsidRPr="00322F7D" w:rsidRDefault="00962293" w:rsidP="00962293">
      <w:pPr>
        <w:bidi/>
        <w:spacing w:line="360" w:lineRule="auto"/>
        <w:jc w:val="center"/>
        <w:rPr>
          <w:rFonts w:ascii="Calibri" w:hAnsi="Calibri" w:cs="Calibri"/>
          <w:sz w:val="32"/>
          <w:szCs w:val="32"/>
        </w:rPr>
      </w:pPr>
    </w:p>
    <w:p w14:paraId="56143C55" w14:textId="77777777" w:rsidR="00962293" w:rsidRPr="00322F7D" w:rsidRDefault="00962293" w:rsidP="00962293">
      <w:pPr>
        <w:bidi/>
        <w:spacing w:line="360" w:lineRule="auto"/>
        <w:jc w:val="center"/>
        <w:rPr>
          <w:rFonts w:ascii="Calibri" w:hAnsi="Calibri" w:cs="Calibri"/>
          <w:sz w:val="32"/>
          <w:szCs w:val="32"/>
        </w:rPr>
      </w:pPr>
      <w:r w:rsidRPr="00322F7D">
        <w:rPr>
          <w:rFonts w:ascii="Calibri" w:hAnsi="Calibri" w:cs="Calibri"/>
          <w:sz w:val="32"/>
          <w:szCs w:val="32"/>
          <w:rtl/>
        </w:rPr>
        <w:t>وأخيرًا، أشكر كل من يستحق الشكر ولم تسعه حروف هذه الرسالة، فلكم جميعًا خالص الامتنان والتقدير</w:t>
      </w:r>
      <w:r w:rsidRPr="00322F7D">
        <w:rPr>
          <w:rFonts w:ascii="Calibri" w:hAnsi="Calibri" w:cs="Calibri"/>
          <w:sz w:val="32"/>
          <w:szCs w:val="32"/>
        </w:rPr>
        <w:t>.</w:t>
      </w:r>
    </w:p>
    <w:p w14:paraId="30716B0E" w14:textId="77777777" w:rsidR="00962293" w:rsidRDefault="00962293" w:rsidP="00962293">
      <w:pPr>
        <w:bidi/>
        <w:spacing w:line="480" w:lineRule="auto"/>
        <w:rPr>
          <w:rFonts w:ascii="Calibri" w:hAnsi="Calibri" w:cs="Calibri"/>
          <w:b/>
          <w:bCs/>
          <w:color w:val="4472C4" w:themeColor="accent1"/>
          <w:sz w:val="32"/>
          <w:szCs w:val="32"/>
          <w:rtl/>
        </w:rPr>
      </w:pPr>
    </w:p>
    <w:p w14:paraId="4D078F95" w14:textId="77777777" w:rsidR="00962293" w:rsidRDefault="00962293" w:rsidP="00962293">
      <w:pPr>
        <w:bidi/>
        <w:spacing w:line="480" w:lineRule="auto"/>
        <w:rPr>
          <w:rFonts w:ascii="Calibri" w:hAnsi="Calibri" w:cs="Calibri"/>
          <w:b/>
          <w:bCs/>
          <w:color w:val="4472C4" w:themeColor="accent1"/>
          <w:sz w:val="32"/>
          <w:szCs w:val="32"/>
          <w:rtl/>
        </w:rPr>
      </w:pPr>
    </w:p>
    <w:p w14:paraId="5CCF74EA" w14:textId="07B55CA7" w:rsidR="00B02086" w:rsidRDefault="00B02086" w:rsidP="002C0F21">
      <w:pPr>
        <w:pStyle w:val="1"/>
        <w:rPr>
          <w:rtl/>
        </w:rPr>
      </w:pPr>
      <w:bookmarkStart w:id="1" w:name="_Toc217166661"/>
      <w:r>
        <w:rPr>
          <w:rFonts w:hint="cs"/>
          <w:rtl/>
        </w:rPr>
        <w:lastRenderedPageBreak/>
        <w:t>الإهداء</w:t>
      </w:r>
      <w:bookmarkEnd w:id="1"/>
    </w:p>
    <w:p w14:paraId="3B17A84B" w14:textId="1428C7A9" w:rsidR="00962293" w:rsidRPr="00962293" w:rsidRDefault="00962293" w:rsidP="00962293">
      <w:pPr>
        <w:jc w:val="center"/>
        <w:rPr>
          <w:rFonts w:ascii="Calibri" w:hAnsi="Calibri" w:cs="Calibri"/>
          <w:sz w:val="32"/>
          <w:szCs w:val="32"/>
          <w:rtl/>
        </w:rPr>
      </w:pPr>
      <w:r w:rsidRPr="00962293">
        <w:rPr>
          <w:rFonts w:ascii="Calibri" w:hAnsi="Calibri" w:cs="Calibri" w:hint="cs"/>
          <w:sz w:val="32"/>
          <w:szCs w:val="32"/>
          <w:rtl/>
        </w:rPr>
        <w:t>بسم الله الرحمن الرحيم</w:t>
      </w:r>
    </w:p>
    <w:p w14:paraId="79319BA6" w14:textId="77777777"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 xml:space="preserve">إلى من قال لي يومًا، وأنا أحدثه عن صديقٍ نال درجة الماجستير، </w:t>
      </w:r>
      <w:r w:rsidRPr="0019473A">
        <w:rPr>
          <w:rFonts w:ascii="Calibri" w:hAnsi="Calibri" w:cs="Calibri"/>
          <w:sz w:val="32"/>
          <w:szCs w:val="32"/>
          <w:rtl/>
        </w:rPr>
        <w:t>م</w:t>
      </w:r>
      <w:r w:rsidRPr="00322F7D">
        <w:rPr>
          <w:rFonts w:ascii="Calibri" w:hAnsi="Calibri" w:cs="Calibri"/>
          <w:sz w:val="32"/>
          <w:szCs w:val="32"/>
          <w:rtl/>
        </w:rPr>
        <w:t xml:space="preserve">قولته التي لم أفهمها أول الأمر، حتى سألته عمّا أثقل صدره </w:t>
      </w:r>
      <w:r w:rsidRPr="0019473A">
        <w:rPr>
          <w:rFonts w:ascii="Calibri" w:hAnsi="Calibri" w:cs="Calibri"/>
          <w:sz w:val="32"/>
          <w:szCs w:val="32"/>
          <w:rtl/>
        </w:rPr>
        <w:t>فقال: "يا</w:t>
      </w:r>
      <w:r>
        <w:rPr>
          <w:rFonts w:ascii="Calibri" w:hAnsi="Calibri" w:cs="Calibri" w:hint="cs"/>
          <w:sz w:val="32"/>
          <w:szCs w:val="32"/>
          <w:rtl/>
        </w:rPr>
        <w:t xml:space="preserve"> </w:t>
      </w:r>
      <w:r w:rsidRPr="00322F7D">
        <w:rPr>
          <w:rFonts w:ascii="Calibri" w:hAnsi="Calibri" w:cs="Calibri"/>
          <w:sz w:val="32"/>
          <w:szCs w:val="32"/>
          <w:rtl/>
        </w:rPr>
        <w:t>ولدي، ما أبغى أحد في الدنيا كلها أحسن منك</w:t>
      </w:r>
      <w:r w:rsidRPr="00322F7D">
        <w:rPr>
          <w:rFonts w:ascii="Calibri" w:hAnsi="Calibri" w:cs="Calibri"/>
          <w:sz w:val="32"/>
          <w:szCs w:val="32"/>
        </w:rPr>
        <w:t>".</w:t>
      </w:r>
      <w:r w:rsidRPr="00322F7D">
        <w:rPr>
          <w:rFonts w:ascii="Calibri" w:hAnsi="Calibri" w:cs="Calibri"/>
          <w:sz w:val="32"/>
          <w:szCs w:val="32"/>
        </w:rPr>
        <w:br/>
      </w:r>
      <w:r w:rsidRPr="00322F7D">
        <w:rPr>
          <w:rFonts w:ascii="Calibri" w:hAnsi="Calibri" w:cs="Calibri"/>
          <w:sz w:val="32"/>
          <w:szCs w:val="32"/>
          <w:rtl/>
        </w:rPr>
        <w:t>إليك يا أبي، يا من استنفدت قوتك لأقوى، وبذلت غناك لأغنى، أهدي هذا البحث، عرفانًا بما لا تفي به الكلمات</w:t>
      </w:r>
      <w:r w:rsidRPr="00322F7D">
        <w:rPr>
          <w:rFonts w:ascii="Calibri" w:hAnsi="Calibri" w:cs="Calibri"/>
          <w:sz w:val="32"/>
          <w:szCs w:val="32"/>
        </w:rPr>
        <w:t>.</w:t>
      </w:r>
    </w:p>
    <w:p w14:paraId="22F576A3" w14:textId="77777777" w:rsidR="00962293" w:rsidRPr="00322F7D" w:rsidRDefault="00962293" w:rsidP="00962293">
      <w:pPr>
        <w:bidi/>
        <w:spacing w:line="360" w:lineRule="auto"/>
        <w:jc w:val="center"/>
        <w:rPr>
          <w:rFonts w:ascii="Calibri" w:hAnsi="Calibri" w:cs="Calibri"/>
          <w:sz w:val="32"/>
          <w:szCs w:val="32"/>
        </w:rPr>
      </w:pPr>
    </w:p>
    <w:p w14:paraId="7F2D1594" w14:textId="517AE60A"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وإليكِ يا حبيبتي، وقرة عيني، وسندي الثابت، وسر سعادتي، وسبب عزيمتي وجدّي</w:t>
      </w:r>
      <w:r>
        <w:rPr>
          <w:rFonts w:ascii="Calibri" w:hAnsi="Calibri" w:cs="Calibri" w:hint="cs"/>
          <w:sz w:val="32"/>
          <w:szCs w:val="32"/>
          <w:rtl/>
        </w:rPr>
        <w:t>،</w:t>
      </w:r>
      <w:r w:rsidRPr="00322F7D">
        <w:rPr>
          <w:rFonts w:ascii="Calibri" w:hAnsi="Calibri" w:cs="Calibri"/>
          <w:sz w:val="32"/>
          <w:szCs w:val="32"/>
          <w:rtl/>
        </w:rPr>
        <w:t xml:space="preserve"> إليكِ يا أمي الحبيبة، أهدي هذا البحث، وفاءً لحب</w:t>
      </w:r>
      <w:r w:rsidRPr="0019473A">
        <w:rPr>
          <w:rFonts w:ascii="Calibri" w:hAnsi="Calibri" w:cs="Calibri"/>
          <w:sz w:val="32"/>
          <w:szCs w:val="32"/>
          <w:rtl/>
        </w:rPr>
        <w:t>ك الذي</w:t>
      </w:r>
      <w:r w:rsidRPr="00322F7D">
        <w:rPr>
          <w:rFonts w:ascii="Calibri" w:hAnsi="Calibri" w:cs="Calibri"/>
          <w:sz w:val="32"/>
          <w:szCs w:val="32"/>
          <w:rtl/>
        </w:rPr>
        <w:t xml:space="preserve"> لا ينضب</w:t>
      </w:r>
      <w:r w:rsidRPr="00322F7D">
        <w:rPr>
          <w:rFonts w:ascii="Calibri" w:hAnsi="Calibri" w:cs="Calibri"/>
          <w:sz w:val="32"/>
          <w:szCs w:val="32"/>
        </w:rPr>
        <w:t>.</w:t>
      </w:r>
    </w:p>
    <w:p w14:paraId="3271B8FD" w14:textId="77777777" w:rsidR="00962293" w:rsidRPr="00322F7D" w:rsidRDefault="00962293" w:rsidP="00962293">
      <w:pPr>
        <w:bidi/>
        <w:spacing w:line="360" w:lineRule="auto"/>
        <w:jc w:val="center"/>
        <w:rPr>
          <w:rFonts w:ascii="Calibri" w:hAnsi="Calibri" w:cs="Calibri"/>
          <w:sz w:val="32"/>
          <w:szCs w:val="32"/>
        </w:rPr>
      </w:pPr>
    </w:p>
    <w:p w14:paraId="7FA1CCB7" w14:textId="3404E102" w:rsidR="00962293" w:rsidRDefault="00962293" w:rsidP="00962293">
      <w:pPr>
        <w:bidi/>
        <w:spacing w:line="360" w:lineRule="auto"/>
        <w:jc w:val="center"/>
        <w:rPr>
          <w:rFonts w:ascii="Calibri" w:hAnsi="Calibri" w:cs="Calibri"/>
          <w:sz w:val="32"/>
          <w:szCs w:val="32"/>
          <w:rtl/>
        </w:rPr>
      </w:pPr>
      <w:r w:rsidRPr="00322F7D">
        <w:rPr>
          <w:rFonts w:ascii="Calibri" w:hAnsi="Calibri" w:cs="Calibri"/>
          <w:sz w:val="32"/>
          <w:szCs w:val="32"/>
          <w:rtl/>
        </w:rPr>
        <w:t>وإلى من صبروا على انشغالي المتواصل، واحتملوا غيابي، وأحاطوني بدعمهم الصادق ودعواتهم الصامتة ومساندتهم الدائمة</w:t>
      </w:r>
      <w:r>
        <w:rPr>
          <w:rFonts w:ascii="Calibri" w:hAnsi="Calibri" w:cs="Calibri" w:hint="cs"/>
          <w:sz w:val="32"/>
          <w:szCs w:val="32"/>
          <w:rtl/>
        </w:rPr>
        <w:t xml:space="preserve">، </w:t>
      </w:r>
      <w:r w:rsidRPr="00322F7D">
        <w:rPr>
          <w:rFonts w:ascii="Calibri" w:hAnsi="Calibri" w:cs="Calibri"/>
          <w:sz w:val="32"/>
          <w:szCs w:val="32"/>
          <w:rtl/>
        </w:rPr>
        <w:t>إليكم يا إخوتي، أهدي هذا البحث</w:t>
      </w:r>
      <w:r w:rsidRPr="00322F7D">
        <w:rPr>
          <w:rFonts w:ascii="Calibri" w:hAnsi="Calibri" w:cs="Calibri"/>
          <w:sz w:val="32"/>
          <w:szCs w:val="32"/>
        </w:rPr>
        <w:t>.</w:t>
      </w:r>
    </w:p>
    <w:p w14:paraId="5975170C" w14:textId="77777777" w:rsidR="00962293" w:rsidRPr="00322F7D" w:rsidRDefault="00962293" w:rsidP="00962293">
      <w:pPr>
        <w:bidi/>
        <w:spacing w:line="360" w:lineRule="auto"/>
        <w:jc w:val="center"/>
        <w:rPr>
          <w:rFonts w:ascii="Calibri" w:hAnsi="Calibri" w:cs="Calibri"/>
          <w:sz w:val="32"/>
          <w:szCs w:val="32"/>
        </w:rPr>
      </w:pPr>
    </w:p>
    <w:p w14:paraId="7D3795B8" w14:textId="3387A2F6" w:rsidR="00962293" w:rsidRPr="00322F7D" w:rsidRDefault="00962293" w:rsidP="00962293">
      <w:pPr>
        <w:bidi/>
        <w:spacing w:line="360" w:lineRule="auto"/>
        <w:jc w:val="center"/>
        <w:rPr>
          <w:rFonts w:ascii="Calibri" w:hAnsi="Calibri" w:cs="Calibri"/>
          <w:sz w:val="32"/>
          <w:szCs w:val="32"/>
        </w:rPr>
      </w:pPr>
      <w:r w:rsidRPr="00322F7D">
        <w:rPr>
          <w:rFonts w:ascii="Calibri" w:hAnsi="Calibri" w:cs="Calibri"/>
          <w:sz w:val="32"/>
          <w:szCs w:val="32"/>
          <w:rtl/>
        </w:rPr>
        <w:t>وأخيرًا، إلى أصدقائي ورفاق الدرب، وأساتذتي، وكل من كان له عليَّ فضل، وكل من يسره ما يسرني، ويسعده كل إنجازٍ وتقدمٍ أحققه</w:t>
      </w:r>
      <w:r>
        <w:rPr>
          <w:rFonts w:ascii="Calibri" w:hAnsi="Calibri" w:cs="Calibri" w:hint="cs"/>
          <w:sz w:val="32"/>
          <w:szCs w:val="32"/>
          <w:rtl/>
        </w:rPr>
        <w:t>،</w:t>
      </w:r>
      <w:r w:rsidRPr="00322F7D">
        <w:rPr>
          <w:rFonts w:ascii="Calibri" w:hAnsi="Calibri" w:cs="Calibri"/>
          <w:sz w:val="32"/>
          <w:szCs w:val="32"/>
          <w:rtl/>
        </w:rPr>
        <w:t xml:space="preserve"> إليكم جميعًا أهدي هذا البحث</w:t>
      </w:r>
      <w:r w:rsidRPr="00322F7D">
        <w:rPr>
          <w:rFonts w:ascii="Calibri" w:hAnsi="Calibri" w:cs="Calibri"/>
          <w:sz w:val="32"/>
          <w:szCs w:val="32"/>
        </w:rPr>
        <w:t>.</w:t>
      </w:r>
    </w:p>
    <w:p w14:paraId="30217B1A" w14:textId="77777777" w:rsidR="00B02086" w:rsidRPr="00962293" w:rsidRDefault="00B02086" w:rsidP="00B56865">
      <w:pPr>
        <w:bidi/>
        <w:spacing w:line="480" w:lineRule="auto"/>
        <w:rPr>
          <w:rFonts w:ascii="Calibri" w:hAnsi="Calibri" w:cs="Calibri"/>
          <w:b/>
          <w:bCs/>
          <w:color w:val="4472C4" w:themeColor="accent1"/>
          <w:sz w:val="32"/>
          <w:szCs w:val="32"/>
          <w:rtl/>
        </w:rPr>
      </w:pPr>
    </w:p>
    <w:p w14:paraId="5B400560" w14:textId="77777777" w:rsidR="00962293" w:rsidRDefault="00962293" w:rsidP="00962293">
      <w:pPr>
        <w:bidi/>
        <w:spacing w:line="480" w:lineRule="auto"/>
        <w:rPr>
          <w:rFonts w:ascii="Calibri" w:hAnsi="Calibri" w:cs="Calibri"/>
          <w:b/>
          <w:bCs/>
          <w:color w:val="4472C4" w:themeColor="accent1"/>
          <w:sz w:val="32"/>
          <w:szCs w:val="32"/>
          <w:rtl/>
        </w:rPr>
      </w:pPr>
    </w:p>
    <w:p w14:paraId="61E8C6D5" w14:textId="77777777" w:rsidR="00962293" w:rsidRDefault="00962293" w:rsidP="00962293">
      <w:pPr>
        <w:bidi/>
        <w:spacing w:line="480" w:lineRule="auto"/>
        <w:rPr>
          <w:rFonts w:ascii="Calibri" w:hAnsi="Calibri" w:cs="Calibri"/>
          <w:b/>
          <w:bCs/>
          <w:color w:val="4472C4" w:themeColor="accent1"/>
          <w:sz w:val="32"/>
          <w:szCs w:val="32"/>
          <w:rtl/>
        </w:rPr>
      </w:pPr>
    </w:p>
    <w:p w14:paraId="2395C233" w14:textId="43DCB5D6" w:rsidR="00EF5D13" w:rsidRPr="00EF5D13" w:rsidRDefault="00EF5D13" w:rsidP="002C0F21">
      <w:pPr>
        <w:pStyle w:val="1"/>
        <w:rPr>
          <w:rtl/>
        </w:rPr>
      </w:pPr>
      <w:bookmarkStart w:id="2" w:name="_Toc217166662"/>
      <w:r w:rsidRPr="00EF5D13">
        <w:rPr>
          <w:rFonts w:hint="cs"/>
          <w:rtl/>
        </w:rPr>
        <w:lastRenderedPageBreak/>
        <w:t>فهرس ال</w:t>
      </w:r>
      <w:r w:rsidR="00D20FBE">
        <w:rPr>
          <w:rFonts w:hint="cs"/>
          <w:rtl/>
        </w:rPr>
        <w:t>محتويات</w:t>
      </w:r>
      <w:bookmarkEnd w:id="2"/>
    </w:p>
    <w:sdt>
      <w:sdtPr>
        <w:rPr>
          <w:rtl/>
          <w:lang w:val="ar-SA"/>
        </w:rPr>
        <w:id w:val="-172963434"/>
        <w:docPartObj>
          <w:docPartGallery w:val="Table of Contents"/>
          <w:docPartUnique/>
        </w:docPartObj>
      </w:sdtPr>
      <w:sdtEndPr>
        <w:rPr>
          <w:lang w:val="en-US"/>
        </w:rPr>
      </w:sdtEndPr>
      <w:sdtContent>
        <w:p w14:paraId="213833D9" w14:textId="03CC1940" w:rsidR="00B809DB" w:rsidRPr="005D6224" w:rsidRDefault="00B809DB" w:rsidP="00717EB8">
          <w:pPr>
            <w:pStyle w:val="af3"/>
            <w:bidi/>
            <w:jc w:val="right"/>
          </w:pPr>
        </w:p>
        <w:p w14:paraId="74D387C0" w14:textId="083DD3AC" w:rsidR="00717EB8" w:rsidRDefault="00B809DB" w:rsidP="00717EB8">
          <w:pPr>
            <w:pStyle w:val="10"/>
            <w:rPr>
              <w:rFonts w:eastAsiaTheme="minorEastAsia"/>
              <w:color w:val="auto"/>
            </w:rPr>
          </w:pPr>
          <w:r w:rsidRPr="00B026D5">
            <w:rPr>
              <w:rFonts w:ascii="Times New Roman" w:hAnsi="Times New Roman" w:cs="Times New Roman"/>
            </w:rPr>
            <w:fldChar w:fldCharType="begin"/>
          </w:r>
          <w:r w:rsidRPr="00B026D5">
            <w:rPr>
              <w:rFonts w:ascii="Times New Roman" w:hAnsi="Times New Roman" w:cs="Times New Roman"/>
            </w:rPr>
            <w:instrText xml:space="preserve"> TOC \o "1-3" \h \z \u </w:instrText>
          </w:r>
          <w:r w:rsidRPr="00B026D5">
            <w:rPr>
              <w:rFonts w:ascii="Times New Roman" w:hAnsi="Times New Roman" w:cs="Times New Roman"/>
            </w:rPr>
            <w:fldChar w:fldCharType="separate"/>
          </w:r>
          <w:hyperlink w:anchor="_Toc217166660" w:history="1">
            <w:r w:rsidR="00717EB8" w:rsidRPr="00441022">
              <w:rPr>
                <w:rStyle w:val="Hyperlink"/>
                <w:rtl/>
              </w:rPr>
              <w:t>شكر وتقدير</w:t>
            </w:r>
            <w:r w:rsidR="00717EB8">
              <w:rPr>
                <w:webHidden/>
              </w:rPr>
              <w:tab/>
            </w:r>
            <w:r w:rsidR="00717EB8">
              <w:rPr>
                <w:webHidden/>
              </w:rPr>
              <w:fldChar w:fldCharType="begin"/>
            </w:r>
            <w:r w:rsidR="00717EB8">
              <w:rPr>
                <w:webHidden/>
              </w:rPr>
              <w:instrText xml:space="preserve"> PAGEREF _Toc217166660 \h </w:instrText>
            </w:r>
            <w:r w:rsidR="00717EB8">
              <w:rPr>
                <w:webHidden/>
              </w:rPr>
            </w:r>
            <w:r w:rsidR="00717EB8">
              <w:rPr>
                <w:webHidden/>
              </w:rPr>
              <w:fldChar w:fldCharType="separate"/>
            </w:r>
            <w:r w:rsidR="00B23AA2">
              <w:rPr>
                <w:webHidden/>
                <w:rtl/>
              </w:rPr>
              <w:t>3</w:t>
            </w:r>
            <w:r w:rsidR="00717EB8">
              <w:rPr>
                <w:webHidden/>
              </w:rPr>
              <w:fldChar w:fldCharType="end"/>
            </w:r>
          </w:hyperlink>
        </w:p>
        <w:p w14:paraId="720BC230" w14:textId="35DC0B2C" w:rsidR="00717EB8" w:rsidRDefault="00717EB8" w:rsidP="00717EB8">
          <w:pPr>
            <w:pStyle w:val="10"/>
            <w:rPr>
              <w:rFonts w:eastAsiaTheme="minorEastAsia"/>
              <w:color w:val="auto"/>
            </w:rPr>
          </w:pPr>
          <w:hyperlink w:anchor="_Toc217166661" w:history="1">
            <w:r w:rsidRPr="00441022">
              <w:rPr>
                <w:rStyle w:val="Hyperlink"/>
                <w:rtl/>
              </w:rPr>
              <w:t>الإهداء</w:t>
            </w:r>
            <w:r>
              <w:rPr>
                <w:webHidden/>
              </w:rPr>
              <w:tab/>
            </w:r>
            <w:r>
              <w:rPr>
                <w:webHidden/>
              </w:rPr>
              <w:fldChar w:fldCharType="begin"/>
            </w:r>
            <w:r>
              <w:rPr>
                <w:webHidden/>
              </w:rPr>
              <w:instrText xml:space="preserve"> PAGEREF _Toc217166661 \h </w:instrText>
            </w:r>
            <w:r>
              <w:rPr>
                <w:webHidden/>
              </w:rPr>
            </w:r>
            <w:r>
              <w:rPr>
                <w:webHidden/>
              </w:rPr>
              <w:fldChar w:fldCharType="separate"/>
            </w:r>
            <w:r w:rsidR="00B23AA2">
              <w:rPr>
                <w:webHidden/>
                <w:rtl/>
              </w:rPr>
              <w:t>4</w:t>
            </w:r>
            <w:r>
              <w:rPr>
                <w:webHidden/>
              </w:rPr>
              <w:fldChar w:fldCharType="end"/>
            </w:r>
          </w:hyperlink>
        </w:p>
        <w:p w14:paraId="4825ABF0" w14:textId="452B743E" w:rsidR="00717EB8" w:rsidRDefault="00717EB8" w:rsidP="00717EB8">
          <w:pPr>
            <w:pStyle w:val="10"/>
            <w:rPr>
              <w:rFonts w:eastAsiaTheme="minorEastAsia"/>
              <w:color w:val="auto"/>
            </w:rPr>
          </w:pPr>
          <w:hyperlink w:anchor="_Toc217166662" w:history="1">
            <w:r w:rsidRPr="00441022">
              <w:rPr>
                <w:rStyle w:val="Hyperlink"/>
                <w:rtl/>
              </w:rPr>
              <w:t>فهرس المحتويات</w:t>
            </w:r>
            <w:r>
              <w:rPr>
                <w:webHidden/>
              </w:rPr>
              <w:tab/>
            </w:r>
            <w:r>
              <w:rPr>
                <w:webHidden/>
              </w:rPr>
              <w:fldChar w:fldCharType="begin"/>
            </w:r>
            <w:r>
              <w:rPr>
                <w:webHidden/>
              </w:rPr>
              <w:instrText xml:space="preserve"> PAGEREF _Toc217166662 \h </w:instrText>
            </w:r>
            <w:r>
              <w:rPr>
                <w:webHidden/>
              </w:rPr>
            </w:r>
            <w:r>
              <w:rPr>
                <w:webHidden/>
              </w:rPr>
              <w:fldChar w:fldCharType="separate"/>
            </w:r>
            <w:r w:rsidR="00B23AA2">
              <w:rPr>
                <w:webHidden/>
                <w:rtl/>
              </w:rPr>
              <w:t>5</w:t>
            </w:r>
            <w:r>
              <w:rPr>
                <w:webHidden/>
              </w:rPr>
              <w:fldChar w:fldCharType="end"/>
            </w:r>
          </w:hyperlink>
        </w:p>
        <w:p w14:paraId="684203CE" w14:textId="288E087F" w:rsidR="00717EB8" w:rsidRDefault="00717EB8" w:rsidP="00717EB8">
          <w:pPr>
            <w:pStyle w:val="10"/>
            <w:rPr>
              <w:rFonts w:eastAsiaTheme="minorEastAsia"/>
              <w:color w:val="auto"/>
            </w:rPr>
          </w:pPr>
          <w:hyperlink w:anchor="_Toc217166663" w:history="1">
            <w:r w:rsidRPr="00441022">
              <w:rPr>
                <w:rStyle w:val="Hyperlink"/>
                <w:rtl/>
              </w:rPr>
              <w:t>فهرس الجداول</w:t>
            </w:r>
            <w:r>
              <w:rPr>
                <w:webHidden/>
              </w:rPr>
              <w:tab/>
            </w:r>
            <w:r>
              <w:rPr>
                <w:webHidden/>
              </w:rPr>
              <w:fldChar w:fldCharType="begin"/>
            </w:r>
            <w:r>
              <w:rPr>
                <w:webHidden/>
              </w:rPr>
              <w:instrText xml:space="preserve"> PAGEREF _Toc217166663 \h </w:instrText>
            </w:r>
            <w:r>
              <w:rPr>
                <w:webHidden/>
              </w:rPr>
            </w:r>
            <w:r>
              <w:rPr>
                <w:webHidden/>
              </w:rPr>
              <w:fldChar w:fldCharType="separate"/>
            </w:r>
            <w:r w:rsidR="00B23AA2">
              <w:rPr>
                <w:webHidden/>
                <w:rtl/>
              </w:rPr>
              <w:t>9</w:t>
            </w:r>
            <w:r>
              <w:rPr>
                <w:webHidden/>
              </w:rPr>
              <w:fldChar w:fldCharType="end"/>
            </w:r>
          </w:hyperlink>
        </w:p>
        <w:p w14:paraId="4798EC13" w14:textId="5B461CC0" w:rsidR="00717EB8" w:rsidRDefault="00717EB8" w:rsidP="00717EB8">
          <w:pPr>
            <w:pStyle w:val="10"/>
            <w:rPr>
              <w:rFonts w:eastAsiaTheme="minorEastAsia"/>
              <w:color w:val="auto"/>
            </w:rPr>
          </w:pPr>
          <w:hyperlink w:anchor="_Toc217166664" w:history="1">
            <w:r w:rsidRPr="00441022">
              <w:rPr>
                <w:rStyle w:val="Hyperlink"/>
                <w:rtl/>
              </w:rPr>
              <w:t>الملخص</w:t>
            </w:r>
            <w:r>
              <w:rPr>
                <w:webHidden/>
              </w:rPr>
              <w:tab/>
            </w:r>
            <w:r>
              <w:rPr>
                <w:webHidden/>
              </w:rPr>
              <w:fldChar w:fldCharType="begin"/>
            </w:r>
            <w:r>
              <w:rPr>
                <w:webHidden/>
              </w:rPr>
              <w:instrText xml:space="preserve"> PAGEREF _Toc217166664 \h </w:instrText>
            </w:r>
            <w:r>
              <w:rPr>
                <w:webHidden/>
              </w:rPr>
            </w:r>
            <w:r>
              <w:rPr>
                <w:webHidden/>
              </w:rPr>
              <w:fldChar w:fldCharType="separate"/>
            </w:r>
            <w:r w:rsidR="00B23AA2">
              <w:rPr>
                <w:webHidden/>
                <w:rtl/>
              </w:rPr>
              <w:t>10</w:t>
            </w:r>
            <w:r>
              <w:rPr>
                <w:webHidden/>
              </w:rPr>
              <w:fldChar w:fldCharType="end"/>
            </w:r>
          </w:hyperlink>
        </w:p>
        <w:p w14:paraId="50A56081" w14:textId="7B65858E" w:rsidR="00717EB8" w:rsidRDefault="00717EB8" w:rsidP="00717EB8">
          <w:pPr>
            <w:pStyle w:val="10"/>
            <w:rPr>
              <w:rFonts w:eastAsiaTheme="minorEastAsia"/>
              <w:color w:val="auto"/>
            </w:rPr>
          </w:pPr>
          <w:hyperlink w:anchor="_Toc217166665" w:history="1">
            <w:r w:rsidRPr="00441022">
              <w:rPr>
                <w:rStyle w:val="Hyperlink"/>
                <w:rtl/>
              </w:rPr>
              <w:t>الفصل الأول:</w:t>
            </w:r>
            <w:r>
              <w:rPr>
                <w:webHidden/>
              </w:rPr>
              <w:tab/>
            </w:r>
            <w:r>
              <w:rPr>
                <w:webHidden/>
              </w:rPr>
              <w:fldChar w:fldCharType="begin"/>
            </w:r>
            <w:r>
              <w:rPr>
                <w:webHidden/>
              </w:rPr>
              <w:instrText xml:space="preserve"> PAGEREF _Toc217166665 \h </w:instrText>
            </w:r>
            <w:r>
              <w:rPr>
                <w:webHidden/>
              </w:rPr>
            </w:r>
            <w:r>
              <w:rPr>
                <w:webHidden/>
              </w:rPr>
              <w:fldChar w:fldCharType="separate"/>
            </w:r>
            <w:r w:rsidR="00B23AA2">
              <w:rPr>
                <w:webHidden/>
                <w:rtl/>
              </w:rPr>
              <w:t>11</w:t>
            </w:r>
            <w:r>
              <w:rPr>
                <w:webHidden/>
              </w:rPr>
              <w:fldChar w:fldCharType="end"/>
            </w:r>
          </w:hyperlink>
        </w:p>
        <w:p w14:paraId="73741944" w14:textId="1AFBB291" w:rsidR="00717EB8" w:rsidRDefault="00717EB8" w:rsidP="00717EB8">
          <w:pPr>
            <w:pStyle w:val="10"/>
            <w:rPr>
              <w:rFonts w:eastAsiaTheme="minorEastAsia"/>
              <w:color w:val="auto"/>
            </w:rPr>
          </w:pPr>
          <w:hyperlink w:anchor="_Toc217166666" w:history="1">
            <w:r w:rsidRPr="00441022">
              <w:rPr>
                <w:rStyle w:val="Hyperlink"/>
                <w:rtl/>
              </w:rPr>
              <w:t>الإطار العام للدراسة</w:t>
            </w:r>
            <w:r>
              <w:rPr>
                <w:webHidden/>
              </w:rPr>
              <w:tab/>
            </w:r>
            <w:r>
              <w:rPr>
                <w:webHidden/>
              </w:rPr>
              <w:fldChar w:fldCharType="begin"/>
            </w:r>
            <w:r>
              <w:rPr>
                <w:webHidden/>
              </w:rPr>
              <w:instrText xml:space="preserve"> PAGEREF _Toc217166666 \h </w:instrText>
            </w:r>
            <w:r>
              <w:rPr>
                <w:webHidden/>
              </w:rPr>
            </w:r>
            <w:r>
              <w:rPr>
                <w:webHidden/>
              </w:rPr>
              <w:fldChar w:fldCharType="separate"/>
            </w:r>
            <w:r w:rsidR="00B23AA2">
              <w:rPr>
                <w:webHidden/>
                <w:rtl/>
              </w:rPr>
              <w:t>11</w:t>
            </w:r>
            <w:r>
              <w:rPr>
                <w:webHidden/>
              </w:rPr>
              <w:fldChar w:fldCharType="end"/>
            </w:r>
          </w:hyperlink>
        </w:p>
        <w:p w14:paraId="47FA2ED4" w14:textId="6669A561" w:rsidR="00717EB8" w:rsidRDefault="00717EB8" w:rsidP="00717EB8">
          <w:pPr>
            <w:pStyle w:val="20"/>
            <w:tabs>
              <w:tab w:val="right" w:leader="dot" w:pos="9350"/>
            </w:tabs>
            <w:bidi/>
            <w:rPr>
              <w:rFonts w:eastAsiaTheme="minorEastAsia"/>
              <w:noProof/>
            </w:rPr>
          </w:pPr>
          <w:hyperlink w:anchor="_Toc217166667" w:history="1">
            <w:r w:rsidRPr="00441022">
              <w:rPr>
                <w:rStyle w:val="Hyperlink"/>
                <w:noProof/>
                <w:rtl/>
              </w:rPr>
              <w:t>المقدمة</w:t>
            </w:r>
            <w:r>
              <w:rPr>
                <w:noProof/>
                <w:webHidden/>
              </w:rPr>
              <w:tab/>
            </w:r>
            <w:r>
              <w:rPr>
                <w:noProof/>
                <w:webHidden/>
              </w:rPr>
              <w:fldChar w:fldCharType="begin"/>
            </w:r>
            <w:r>
              <w:rPr>
                <w:noProof/>
                <w:webHidden/>
              </w:rPr>
              <w:instrText xml:space="preserve"> PAGEREF _Toc217166667 \h </w:instrText>
            </w:r>
            <w:r>
              <w:rPr>
                <w:noProof/>
                <w:webHidden/>
              </w:rPr>
            </w:r>
            <w:r>
              <w:rPr>
                <w:noProof/>
                <w:webHidden/>
              </w:rPr>
              <w:fldChar w:fldCharType="separate"/>
            </w:r>
            <w:r w:rsidR="00B23AA2">
              <w:rPr>
                <w:noProof/>
                <w:webHidden/>
                <w:rtl/>
              </w:rPr>
              <w:t>12</w:t>
            </w:r>
            <w:r>
              <w:rPr>
                <w:noProof/>
                <w:webHidden/>
              </w:rPr>
              <w:fldChar w:fldCharType="end"/>
            </w:r>
          </w:hyperlink>
        </w:p>
        <w:p w14:paraId="63E34EDC" w14:textId="087DE92C" w:rsidR="00717EB8" w:rsidRDefault="00717EB8" w:rsidP="00717EB8">
          <w:pPr>
            <w:pStyle w:val="10"/>
            <w:rPr>
              <w:rFonts w:eastAsiaTheme="minorEastAsia"/>
              <w:color w:val="auto"/>
            </w:rPr>
          </w:pPr>
          <w:hyperlink w:anchor="_Toc217166668" w:history="1">
            <w:r w:rsidRPr="00441022">
              <w:rPr>
                <w:rStyle w:val="Hyperlink"/>
                <w:rtl/>
              </w:rPr>
              <w:t>الدراسات السابقة</w:t>
            </w:r>
            <w:r>
              <w:rPr>
                <w:webHidden/>
              </w:rPr>
              <w:tab/>
            </w:r>
            <w:r>
              <w:rPr>
                <w:webHidden/>
              </w:rPr>
              <w:fldChar w:fldCharType="begin"/>
            </w:r>
            <w:r>
              <w:rPr>
                <w:webHidden/>
              </w:rPr>
              <w:instrText xml:space="preserve"> PAGEREF _Toc217166668 \h </w:instrText>
            </w:r>
            <w:r>
              <w:rPr>
                <w:webHidden/>
              </w:rPr>
            </w:r>
            <w:r>
              <w:rPr>
                <w:webHidden/>
              </w:rPr>
              <w:fldChar w:fldCharType="separate"/>
            </w:r>
            <w:r w:rsidR="00B23AA2">
              <w:rPr>
                <w:webHidden/>
                <w:rtl/>
              </w:rPr>
              <w:t>13</w:t>
            </w:r>
            <w:r>
              <w:rPr>
                <w:webHidden/>
              </w:rPr>
              <w:fldChar w:fldCharType="end"/>
            </w:r>
          </w:hyperlink>
        </w:p>
        <w:p w14:paraId="22553194" w14:textId="465FE250" w:rsidR="00717EB8" w:rsidRDefault="00717EB8" w:rsidP="00717EB8">
          <w:pPr>
            <w:pStyle w:val="20"/>
            <w:tabs>
              <w:tab w:val="right" w:leader="dot" w:pos="9350"/>
            </w:tabs>
            <w:bidi/>
            <w:rPr>
              <w:rFonts w:eastAsiaTheme="minorEastAsia"/>
              <w:noProof/>
            </w:rPr>
          </w:pPr>
          <w:hyperlink w:anchor="_Toc217166669" w:history="1">
            <w:r w:rsidRPr="00441022">
              <w:rPr>
                <w:rStyle w:val="Hyperlink"/>
                <w:noProof/>
                <w:rtl/>
              </w:rPr>
              <w:t>المحور الأول: الشراكات التسويقية مع صناع محتوى الألعاب الإلكترونية</w:t>
            </w:r>
            <w:r>
              <w:rPr>
                <w:noProof/>
                <w:webHidden/>
              </w:rPr>
              <w:tab/>
            </w:r>
            <w:r>
              <w:rPr>
                <w:noProof/>
                <w:webHidden/>
              </w:rPr>
              <w:fldChar w:fldCharType="begin"/>
            </w:r>
            <w:r>
              <w:rPr>
                <w:noProof/>
                <w:webHidden/>
              </w:rPr>
              <w:instrText xml:space="preserve"> PAGEREF _Toc217166669 \h </w:instrText>
            </w:r>
            <w:r>
              <w:rPr>
                <w:noProof/>
                <w:webHidden/>
              </w:rPr>
            </w:r>
            <w:r>
              <w:rPr>
                <w:noProof/>
                <w:webHidden/>
              </w:rPr>
              <w:fldChar w:fldCharType="separate"/>
            </w:r>
            <w:r w:rsidR="00B23AA2">
              <w:rPr>
                <w:noProof/>
                <w:webHidden/>
                <w:rtl/>
              </w:rPr>
              <w:t>13</w:t>
            </w:r>
            <w:r>
              <w:rPr>
                <w:noProof/>
                <w:webHidden/>
              </w:rPr>
              <w:fldChar w:fldCharType="end"/>
            </w:r>
          </w:hyperlink>
        </w:p>
        <w:p w14:paraId="395BC492" w14:textId="4D189435" w:rsidR="00717EB8" w:rsidRDefault="00717EB8" w:rsidP="00717EB8">
          <w:pPr>
            <w:pStyle w:val="20"/>
            <w:tabs>
              <w:tab w:val="right" w:leader="dot" w:pos="9350"/>
            </w:tabs>
            <w:bidi/>
            <w:rPr>
              <w:rFonts w:eastAsiaTheme="minorEastAsia"/>
              <w:noProof/>
            </w:rPr>
          </w:pPr>
          <w:hyperlink w:anchor="_Toc217166670" w:history="1">
            <w:r w:rsidRPr="00441022">
              <w:rPr>
                <w:rStyle w:val="Hyperlink"/>
                <w:noProof/>
                <w:rtl/>
              </w:rPr>
              <w:t>المحور الثاني: أثر الشراكات التسويقية على جيل زد</w:t>
            </w:r>
            <w:r>
              <w:rPr>
                <w:noProof/>
                <w:webHidden/>
              </w:rPr>
              <w:tab/>
            </w:r>
            <w:r>
              <w:rPr>
                <w:noProof/>
                <w:webHidden/>
              </w:rPr>
              <w:fldChar w:fldCharType="begin"/>
            </w:r>
            <w:r>
              <w:rPr>
                <w:noProof/>
                <w:webHidden/>
              </w:rPr>
              <w:instrText xml:space="preserve"> PAGEREF _Toc217166670 \h </w:instrText>
            </w:r>
            <w:r>
              <w:rPr>
                <w:noProof/>
                <w:webHidden/>
              </w:rPr>
            </w:r>
            <w:r>
              <w:rPr>
                <w:noProof/>
                <w:webHidden/>
              </w:rPr>
              <w:fldChar w:fldCharType="separate"/>
            </w:r>
            <w:r w:rsidR="00B23AA2">
              <w:rPr>
                <w:noProof/>
                <w:webHidden/>
                <w:rtl/>
              </w:rPr>
              <w:t>17</w:t>
            </w:r>
            <w:r>
              <w:rPr>
                <w:noProof/>
                <w:webHidden/>
              </w:rPr>
              <w:fldChar w:fldCharType="end"/>
            </w:r>
          </w:hyperlink>
        </w:p>
        <w:p w14:paraId="1090EBA9" w14:textId="2463F9F5" w:rsidR="00717EB8" w:rsidRDefault="00717EB8" w:rsidP="00717EB8">
          <w:pPr>
            <w:pStyle w:val="20"/>
            <w:tabs>
              <w:tab w:val="right" w:leader="dot" w:pos="9350"/>
            </w:tabs>
            <w:bidi/>
            <w:rPr>
              <w:rFonts w:eastAsiaTheme="minorEastAsia"/>
              <w:noProof/>
            </w:rPr>
          </w:pPr>
          <w:hyperlink w:anchor="_Toc217166671" w:history="1">
            <w:r w:rsidRPr="00441022">
              <w:rPr>
                <w:rStyle w:val="Hyperlink"/>
                <w:noProof/>
                <w:rtl/>
              </w:rPr>
              <w:t>التعليق على الدراسات السابقة</w:t>
            </w:r>
            <w:r>
              <w:rPr>
                <w:noProof/>
                <w:webHidden/>
              </w:rPr>
              <w:tab/>
            </w:r>
            <w:r>
              <w:rPr>
                <w:noProof/>
                <w:webHidden/>
              </w:rPr>
              <w:fldChar w:fldCharType="begin"/>
            </w:r>
            <w:r>
              <w:rPr>
                <w:noProof/>
                <w:webHidden/>
              </w:rPr>
              <w:instrText xml:space="preserve"> PAGEREF _Toc217166671 \h </w:instrText>
            </w:r>
            <w:r>
              <w:rPr>
                <w:noProof/>
                <w:webHidden/>
              </w:rPr>
            </w:r>
            <w:r>
              <w:rPr>
                <w:noProof/>
                <w:webHidden/>
              </w:rPr>
              <w:fldChar w:fldCharType="separate"/>
            </w:r>
            <w:r w:rsidR="00B23AA2">
              <w:rPr>
                <w:noProof/>
                <w:webHidden/>
                <w:rtl/>
              </w:rPr>
              <w:t>20</w:t>
            </w:r>
            <w:r>
              <w:rPr>
                <w:noProof/>
                <w:webHidden/>
              </w:rPr>
              <w:fldChar w:fldCharType="end"/>
            </w:r>
          </w:hyperlink>
        </w:p>
        <w:p w14:paraId="22AD64F9" w14:textId="7D529EA0" w:rsidR="00717EB8" w:rsidRDefault="00717EB8" w:rsidP="00717EB8">
          <w:pPr>
            <w:pStyle w:val="10"/>
            <w:rPr>
              <w:rFonts w:eastAsiaTheme="minorEastAsia"/>
              <w:color w:val="auto"/>
            </w:rPr>
          </w:pPr>
          <w:hyperlink w:anchor="_Toc217166672" w:history="1">
            <w:r w:rsidRPr="00441022">
              <w:rPr>
                <w:rStyle w:val="Hyperlink"/>
                <w:rtl/>
              </w:rPr>
              <w:t>مشكلة الدراسة:</w:t>
            </w:r>
            <w:r>
              <w:rPr>
                <w:webHidden/>
              </w:rPr>
              <w:tab/>
            </w:r>
            <w:r>
              <w:rPr>
                <w:webHidden/>
              </w:rPr>
              <w:fldChar w:fldCharType="begin"/>
            </w:r>
            <w:r>
              <w:rPr>
                <w:webHidden/>
              </w:rPr>
              <w:instrText xml:space="preserve"> PAGEREF _Toc217166672 \h </w:instrText>
            </w:r>
            <w:r>
              <w:rPr>
                <w:webHidden/>
              </w:rPr>
            </w:r>
            <w:r>
              <w:rPr>
                <w:webHidden/>
              </w:rPr>
              <w:fldChar w:fldCharType="separate"/>
            </w:r>
            <w:r w:rsidR="00B23AA2">
              <w:rPr>
                <w:webHidden/>
                <w:rtl/>
              </w:rPr>
              <w:t>21</w:t>
            </w:r>
            <w:r>
              <w:rPr>
                <w:webHidden/>
              </w:rPr>
              <w:fldChar w:fldCharType="end"/>
            </w:r>
          </w:hyperlink>
        </w:p>
        <w:p w14:paraId="71076F3C" w14:textId="382BAAAA" w:rsidR="00717EB8" w:rsidRDefault="00717EB8" w:rsidP="00717EB8">
          <w:pPr>
            <w:pStyle w:val="10"/>
            <w:rPr>
              <w:rFonts w:eastAsiaTheme="minorEastAsia"/>
              <w:color w:val="auto"/>
            </w:rPr>
          </w:pPr>
          <w:hyperlink w:anchor="_Toc217166673" w:history="1">
            <w:r w:rsidRPr="00441022">
              <w:rPr>
                <w:rStyle w:val="Hyperlink"/>
                <w:rtl/>
              </w:rPr>
              <w:t>أهداف الدراسة:</w:t>
            </w:r>
            <w:r>
              <w:rPr>
                <w:webHidden/>
              </w:rPr>
              <w:tab/>
            </w:r>
            <w:r>
              <w:rPr>
                <w:webHidden/>
              </w:rPr>
              <w:fldChar w:fldCharType="begin"/>
            </w:r>
            <w:r>
              <w:rPr>
                <w:webHidden/>
              </w:rPr>
              <w:instrText xml:space="preserve"> PAGEREF _Toc217166673 \h </w:instrText>
            </w:r>
            <w:r>
              <w:rPr>
                <w:webHidden/>
              </w:rPr>
            </w:r>
            <w:r>
              <w:rPr>
                <w:webHidden/>
              </w:rPr>
              <w:fldChar w:fldCharType="separate"/>
            </w:r>
            <w:r w:rsidR="00B23AA2">
              <w:rPr>
                <w:webHidden/>
                <w:rtl/>
              </w:rPr>
              <w:t>22</w:t>
            </w:r>
            <w:r>
              <w:rPr>
                <w:webHidden/>
              </w:rPr>
              <w:fldChar w:fldCharType="end"/>
            </w:r>
          </w:hyperlink>
        </w:p>
        <w:p w14:paraId="45433547" w14:textId="53B3D132" w:rsidR="00717EB8" w:rsidRDefault="00717EB8" w:rsidP="00717EB8">
          <w:pPr>
            <w:pStyle w:val="20"/>
            <w:tabs>
              <w:tab w:val="right" w:leader="dot" w:pos="9350"/>
            </w:tabs>
            <w:bidi/>
            <w:rPr>
              <w:rFonts w:eastAsiaTheme="minorEastAsia"/>
              <w:noProof/>
            </w:rPr>
          </w:pPr>
          <w:hyperlink w:anchor="_Toc217166674" w:history="1">
            <w:r w:rsidRPr="00441022">
              <w:rPr>
                <w:rStyle w:val="Hyperlink"/>
                <w:noProof/>
                <w:rtl/>
              </w:rPr>
              <w:t>الهدف الرئيسي:</w:t>
            </w:r>
            <w:r>
              <w:rPr>
                <w:noProof/>
                <w:webHidden/>
              </w:rPr>
              <w:tab/>
            </w:r>
            <w:r>
              <w:rPr>
                <w:noProof/>
                <w:webHidden/>
              </w:rPr>
              <w:fldChar w:fldCharType="begin"/>
            </w:r>
            <w:r>
              <w:rPr>
                <w:noProof/>
                <w:webHidden/>
              </w:rPr>
              <w:instrText xml:space="preserve"> PAGEREF _Toc217166674 \h </w:instrText>
            </w:r>
            <w:r>
              <w:rPr>
                <w:noProof/>
                <w:webHidden/>
              </w:rPr>
            </w:r>
            <w:r>
              <w:rPr>
                <w:noProof/>
                <w:webHidden/>
              </w:rPr>
              <w:fldChar w:fldCharType="separate"/>
            </w:r>
            <w:r w:rsidR="00B23AA2">
              <w:rPr>
                <w:noProof/>
                <w:webHidden/>
                <w:rtl/>
              </w:rPr>
              <w:t>22</w:t>
            </w:r>
            <w:r>
              <w:rPr>
                <w:noProof/>
                <w:webHidden/>
              </w:rPr>
              <w:fldChar w:fldCharType="end"/>
            </w:r>
          </w:hyperlink>
        </w:p>
        <w:p w14:paraId="3E5FAE99" w14:textId="5F5904E5" w:rsidR="00717EB8" w:rsidRDefault="00717EB8" w:rsidP="00717EB8">
          <w:pPr>
            <w:pStyle w:val="20"/>
            <w:tabs>
              <w:tab w:val="right" w:leader="dot" w:pos="9350"/>
            </w:tabs>
            <w:bidi/>
            <w:rPr>
              <w:rFonts w:eastAsiaTheme="minorEastAsia"/>
              <w:noProof/>
            </w:rPr>
          </w:pPr>
          <w:hyperlink w:anchor="_Toc217166675" w:history="1">
            <w:r w:rsidRPr="00441022">
              <w:rPr>
                <w:rStyle w:val="Hyperlink"/>
                <w:noProof/>
                <w:rtl/>
              </w:rPr>
              <w:t>الأهداف الفرعية:</w:t>
            </w:r>
            <w:r>
              <w:rPr>
                <w:noProof/>
                <w:webHidden/>
              </w:rPr>
              <w:tab/>
            </w:r>
            <w:r>
              <w:rPr>
                <w:noProof/>
                <w:webHidden/>
              </w:rPr>
              <w:fldChar w:fldCharType="begin"/>
            </w:r>
            <w:r>
              <w:rPr>
                <w:noProof/>
                <w:webHidden/>
              </w:rPr>
              <w:instrText xml:space="preserve"> PAGEREF _Toc217166675 \h </w:instrText>
            </w:r>
            <w:r>
              <w:rPr>
                <w:noProof/>
                <w:webHidden/>
              </w:rPr>
            </w:r>
            <w:r>
              <w:rPr>
                <w:noProof/>
                <w:webHidden/>
              </w:rPr>
              <w:fldChar w:fldCharType="separate"/>
            </w:r>
            <w:r w:rsidR="00B23AA2">
              <w:rPr>
                <w:noProof/>
                <w:webHidden/>
                <w:rtl/>
              </w:rPr>
              <w:t>22</w:t>
            </w:r>
            <w:r>
              <w:rPr>
                <w:noProof/>
                <w:webHidden/>
              </w:rPr>
              <w:fldChar w:fldCharType="end"/>
            </w:r>
          </w:hyperlink>
        </w:p>
        <w:p w14:paraId="77B9FA32" w14:textId="0F95631D" w:rsidR="00717EB8" w:rsidRDefault="00717EB8" w:rsidP="00717EB8">
          <w:pPr>
            <w:pStyle w:val="10"/>
            <w:rPr>
              <w:rFonts w:eastAsiaTheme="minorEastAsia"/>
              <w:color w:val="auto"/>
            </w:rPr>
          </w:pPr>
          <w:hyperlink w:anchor="_Toc217166676" w:history="1">
            <w:r w:rsidRPr="00441022">
              <w:rPr>
                <w:rStyle w:val="Hyperlink"/>
                <w:rtl/>
              </w:rPr>
              <w:t>أسئلة الدراسة:</w:t>
            </w:r>
            <w:r>
              <w:rPr>
                <w:webHidden/>
              </w:rPr>
              <w:tab/>
            </w:r>
            <w:r>
              <w:rPr>
                <w:webHidden/>
              </w:rPr>
              <w:fldChar w:fldCharType="begin"/>
            </w:r>
            <w:r>
              <w:rPr>
                <w:webHidden/>
              </w:rPr>
              <w:instrText xml:space="preserve"> PAGEREF _Toc217166676 \h </w:instrText>
            </w:r>
            <w:r>
              <w:rPr>
                <w:webHidden/>
              </w:rPr>
            </w:r>
            <w:r>
              <w:rPr>
                <w:webHidden/>
              </w:rPr>
              <w:fldChar w:fldCharType="separate"/>
            </w:r>
            <w:r w:rsidR="00B23AA2">
              <w:rPr>
                <w:webHidden/>
                <w:rtl/>
              </w:rPr>
              <w:t>22</w:t>
            </w:r>
            <w:r>
              <w:rPr>
                <w:webHidden/>
              </w:rPr>
              <w:fldChar w:fldCharType="end"/>
            </w:r>
          </w:hyperlink>
        </w:p>
        <w:p w14:paraId="34C04F78" w14:textId="59A7EFEF" w:rsidR="00717EB8" w:rsidRDefault="00717EB8" w:rsidP="00717EB8">
          <w:pPr>
            <w:pStyle w:val="20"/>
            <w:tabs>
              <w:tab w:val="right" w:leader="dot" w:pos="9350"/>
            </w:tabs>
            <w:bidi/>
            <w:rPr>
              <w:rFonts w:eastAsiaTheme="minorEastAsia"/>
              <w:noProof/>
            </w:rPr>
          </w:pPr>
          <w:hyperlink w:anchor="_Toc217166677" w:history="1">
            <w:r w:rsidRPr="00441022">
              <w:rPr>
                <w:rStyle w:val="Hyperlink"/>
                <w:noProof/>
                <w:rtl/>
              </w:rPr>
              <w:t>السؤال الرئيسي:</w:t>
            </w:r>
            <w:r>
              <w:rPr>
                <w:noProof/>
                <w:webHidden/>
              </w:rPr>
              <w:tab/>
            </w:r>
            <w:r>
              <w:rPr>
                <w:noProof/>
                <w:webHidden/>
              </w:rPr>
              <w:fldChar w:fldCharType="begin"/>
            </w:r>
            <w:r>
              <w:rPr>
                <w:noProof/>
                <w:webHidden/>
              </w:rPr>
              <w:instrText xml:space="preserve"> PAGEREF _Toc217166677 \h </w:instrText>
            </w:r>
            <w:r>
              <w:rPr>
                <w:noProof/>
                <w:webHidden/>
              </w:rPr>
            </w:r>
            <w:r>
              <w:rPr>
                <w:noProof/>
                <w:webHidden/>
              </w:rPr>
              <w:fldChar w:fldCharType="separate"/>
            </w:r>
            <w:r w:rsidR="00B23AA2">
              <w:rPr>
                <w:noProof/>
                <w:webHidden/>
                <w:rtl/>
              </w:rPr>
              <w:t>22</w:t>
            </w:r>
            <w:r>
              <w:rPr>
                <w:noProof/>
                <w:webHidden/>
              </w:rPr>
              <w:fldChar w:fldCharType="end"/>
            </w:r>
          </w:hyperlink>
        </w:p>
        <w:p w14:paraId="50B57972" w14:textId="6AAD82C4" w:rsidR="00717EB8" w:rsidRDefault="00717EB8" w:rsidP="00717EB8">
          <w:pPr>
            <w:pStyle w:val="20"/>
            <w:tabs>
              <w:tab w:val="right" w:leader="dot" w:pos="9350"/>
            </w:tabs>
            <w:bidi/>
            <w:rPr>
              <w:rFonts w:eastAsiaTheme="minorEastAsia"/>
              <w:noProof/>
            </w:rPr>
          </w:pPr>
          <w:hyperlink w:anchor="_Toc217166678" w:history="1">
            <w:r w:rsidRPr="00441022">
              <w:rPr>
                <w:rStyle w:val="Hyperlink"/>
                <w:noProof/>
                <w:rtl/>
              </w:rPr>
              <w:t>الأسئلة الفرعية:</w:t>
            </w:r>
            <w:r>
              <w:rPr>
                <w:noProof/>
                <w:webHidden/>
              </w:rPr>
              <w:tab/>
            </w:r>
            <w:r>
              <w:rPr>
                <w:noProof/>
                <w:webHidden/>
              </w:rPr>
              <w:fldChar w:fldCharType="begin"/>
            </w:r>
            <w:r>
              <w:rPr>
                <w:noProof/>
                <w:webHidden/>
              </w:rPr>
              <w:instrText xml:space="preserve"> PAGEREF _Toc217166678 \h </w:instrText>
            </w:r>
            <w:r>
              <w:rPr>
                <w:noProof/>
                <w:webHidden/>
              </w:rPr>
            </w:r>
            <w:r>
              <w:rPr>
                <w:noProof/>
                <w:webHidden/>
              </w:rPr>
              <w:fldChar w:fldCharType="separate"/>
            </w:r>
            <w:r w:rsidR="00B23AA2">
              <w:rPr>
                <w:noProof/>
                <w:webHidden/>
                <w:rtl/>
              </w:rPr>
              <w:t>23</w:t>
            </w:r>
            <w:r>
              <w:rPr>
                <w:noProof/>
                <w:webHidden/>
              </w:rPr>
              <w:fldChar w:fldCharType="end"/>
            </w:r>
          </w:hyperlink>
        </w:p>
        <w:p w14:paraId="5D00F5DC" w14:textId="1B4ECDC9" w:rsidR="00717EB8" w:rsidRDefault="00717EB8" w:rsidP="00717EB8">
          <w:pPr>
            <w:pStyle w:val="10"/>
            <w:rPr>
              <w:rFonts w:eastAsiaTheme="minorEastAsia"/>
              <w:color w:val="auto"/>
            </w:rPr>
          </w:pPr>
          <w:hyperlink w:anchor="_Toc217166679" w:history="1">
            <w:r w:rsidRPr="00441022">
              <w:rPr>
                <w:rStyle w:val="Hyperlink"/>
                <w:rtl/>
              </w:rPr>
              <w:t>فرضيات الدراسة:</w:t>
            </w:r>
            <w:r>
              <w:rPr>
                <w:webHidden/>
              </w:rPr>
              <w:tab/>
            </w:r>
            <w:r>
              <w:rPr>
                <w:webHidden/>
              </w:rPr>
              <w:fldChar w:fldCharType="begin"/>
            </w:r>
            <w:r>
              <w:rPr>
                <w:webHidden/>
              </w:rPr>
              <w:instrText xml:space="preserve"> PAGEREF _Toc217166679 \h </w:instrText>
            </w:r>
            <w:r>
              <w:rPr>
                <w:webHidden/>
              </w:rPr>
            </w:r>
            <w:r>
              <w:rPr>
                <w:webHidden/>
              </w:rPr>
              <w:fldChar w:fldCharType="separate"/>
            </w:r>
            <w:r w:rsidR="00B23AA2">
              <w:rPr>
                <w:webHidden/>
                <w:rtl/>
              </w:rPr>
              <w:t>23</w:t>
            </w:r>
            <w:r>
              <w:rPr>
                <w:webHidden/>
              </w:rPr>
              <w:fldChar w:fldCharType="end"/>
            </w:r>
          </w:hyperlink>
        </w:p>
        <w:p w14:paraId="08E4E4E6" w14:textId="68457F75" w:rsidR="00717EB8" w:rsidRDefault="00717EB8" w:rsidP="00717EB8">
          <w:pPr>
            <w:pStyle w:val="20"/>
            <w:tabs>
              <w:tab w:val="right" w:leader="dot" w:pos="9350"/>
            </w:tabs>
            <w:bidi/>
            <w:rPr>
              <w:rFonts w:eastAsiaTheme="minorEastAsia"/>
              <w:noProof/>
            </w:rPr>
          </w:pPr>
          <w:hyperlink w:anchor="_Toc217166680" w:history="1">
            <w:r w:rsidRPr="00441022">
              <w:rPr>
                <w:rStyle w:val="Hyperlink"/>
                <w:noProof/>
                <w:rtl/>
              </w:rPr>
              <w:t>الفرضية الرئيسية</w:t>
            </w:r>
            <w:r>
              <w:rPr>
                <w:noProof/>
                <w:webHidden/>
              </w:rPr>
              <w:tab/>
            </w:r>
            <w:r>
              <w:rPr>
                <w:noProof/>
                <w:webHidden/>
              </w:rPr>
              <w:fldChar w:fldCharType="begin"/>
            </w:r>
            <w:r>
              <w:rPr>
                <w:noProof/>
                <w:webHidden/>
              </w:rPr>
              <w:instrText xml:space="preserve"> PAGEREF _Toc217166680 \h </w:instrText>
            </w:r>
            <w:r>
              <w:rPr>
                <w:noProof/>
                <w:webHidden/>
              </w:rPr>
            </w:r>
            <w:r>
              <w:rPr>
                <w:noProof/>
                <w:webHidden/>
              </w:rPr>
              <w:fldChar w:fldCharType="separate"/>
            </w:r>
            <w:r w:rsidR="00B23AA2">
              <w:rPr>
                <w:noProof/>
                <w:webHidden/>
                <w:rtl/>
              </w:rPr>
              <w:t>23</w:t>
            </w:r>
            <w:r>
              <w:rPr>
                <w:noProof/>
                <w:webHidden/>
              </w:rPr>
              <w:fldChar w:fldCharType="end"/>
            </w:r>
          </w:hyperlink>
        </w:p>
        <w:p w14:paraId="502DF537" w14:textId="6B6154D2" w:rsidR="00717EB8" w:rsidRDefault="00717EB8" w:rsidP="00717EB8">
          <w:pPr>
            <w:pStyle w:val="20"/>
            <w:tabs>
              <w:tab w:val="right" w:leader="dot" w:pos="9350"/>
            </w:tabs>
            <w:bidi/>
            <w:rPr>
              <w:rFonts w:eastAsiaTheme="minorEastAsia"/>
              <w:noProof/>
            </w:rPr>
          </w:pPr>
          <w:hyperlink w:anchor="_Toc217166681" w:history="1">
            <w:r w:rsidRPr="00441022">
              <w:rPr>
                <w:rStyle w:val="Hyperlink"/>
                <w:noProof/>
                <w:rtl/>
              </w:rPr>
              <w:t>الفرضيات الفرعية:</w:t>
            </w:r>
            <w:r>
              <w:rPr>
                <w:noProof/>
                <w:webHidden/>
              </w:rPr>
              <w:tab/>
            </w:r>
            <w:r>
              <w:rPr>
                <w:noProof/>
                <w:webHidden/>
              </w:rPr>
              <w:fldChar w:fldCharType="begin"/>
            </w:r>
            <w:r>
              <w:rPr>
                <w:noProof/>
                <w:webHidden/>
              </w:rPr>
              <w:instrText xml:space="preserve"> PAGEREF _Toc217166681 \h </w:instrText>
            </w:r>
            <w:r>
              <w:rPr>
                <w:noProof/>
                <w:webHidden/>
              </w:rPr>
            </w:r>
            <w:r>
              <w:rPr>
                <w:noProof/>
                <w:webHidden/>
              </w:rPr>
              <w:fldChar w:fldCharType="separate"/>
            </w:r>
            <w:r w:rsidR="00B23AA2">
              <w:rPr>
                <w:noProof/>
                <w:webHidden/>
                <w:rtl/>
              </w:rPr>
              <w:t>23</w:t>
            </w:r>
            <w:r>
              <w:rPr>
                <w:noProof/>
                <w:webHidden/>
              </w:rPr>
              <w:fldChar w:fldCharType="end"/>
            </w:r>
          </w:hyperlink>
        </w:p>
        <w:p w14:paraId="0E251886" w14:textId="68755750" w:rsidR="00717EB8" w:rsidRDefault="00717EB8" w:rsidP="00717EB8">
          <w:pPr>
            <w:pStyle w:val="10"/>
            <w:rPr>
              <w:rFonts w:eastAsiaTheme="minorEastAsia"/>
              <w:color w:val="auto"/>
            </w:rPr>
          </w:pPr>
          <w:hyperlink w:anchor="_Toc217166682" w:history="1">
            <w:r w:rsidRPr="00441022">
              <w:rPr>
                <w:rStyle w:val="Hyperlink"/>
                <w:rtl/>
              </w:rPr>
              <w:t>أهمية الدراسة:</w:t>
            </w:r>
            <w:r>
              <w:rPr>
                <w:webHidden/>
              </w:rPr>
              <w:tab/>
            </w:r>
            <w:r>
              <w:rPr>
                <w:webHidden/>
              </w:rPr>
              <w:fldChar w:fldCharType="begin"/>
            </w:r>
            <w:r>
              <w:rPr>
                <w:webHidden/>
              </w:rPr>
              <w:instrText xml:space="preserve"> PAGEREF _Toc217166682 \h </w:instrText>
            </w:r>
            <w:r>
              <w:rPr>
                <w:webHidden/>
              </w:rPr>
            </w:r>
            <w:r>
              <w:rPr>
                <w:webHidden/>
              </w:rPr>
              <w:fldChar w:fldCharType="separate"/>
            </w:r>
            <w:r w:rsidR="00B23AA2">
              <w:rPr>
                <w:webHidden/>
                <w:rtl/>
              </w:rPr>
              <w:t>23</w:t>
            </w:r>
            <w:r>
              <w:rPr>
                <w:webHidden/>
              </w:rPr>
              <w:fldChar w:fldCharType="end"/>
            </w:r>
          </w:hyperlink>
        </w:p>
        <w:p w14:paraId="402A827B" w14:textId="36B65EA5" w:rsidR="00717EB8" w:rsidRDefault="00717EB8" w:rsidP="00717EB8">
          <w:pPr>
            <w:pStyle w:val="20"/>
            <w:tabs>
              <w:tab w:val="right" w:leader="dot" w:pos="9350"/>
            </w:tabs>
            <w:bidi/>
            <w:rPr>
              <w:rFonts w:eastAsiaTheme="minorEastAsia"/>
              <w:noProof/>
            </w:rPr>
          </w:pPr>
          <w:hyperlink w:anchor="_Toc217166683" w:history="1">
            <w:r w:rsidRPr="00441022">
              <w:rPr>
                <w:rStyle w:val="Hyperlink"/>
                <w:noProof/>
                <w:rtl/>
              </w:rPr>
              <w:t>الأهمية النظرية:</w:t>
            </w:r>
            <w:r>
              <w:rPr>
                <w:noProof/>
                <w:webHidden/>
              </w:rPr>
              <w:tab/>
            </w:r>
            <w:r>
              <w:rPr>
                <w:noProof/>
                <w:webHidden/>
              </w:rPr>
              <w:fldChar w:fldCharType="begin"/>
            </w:r>
            <w:r>
              <w:rPr>
                <w:noProof/>
                <w:webHidden/>
              </w:rPr>
              <w:instrText xml:space="preserve"> PAGEREF _Toc217166683 \h </w:instrText>
            </w:r>
            <w:r>
              <w:rPr>
                <w:noProof/>
                <w:webHidden/>
              </w:rPr>
            </w:r>
            <w:r>
              <w:rPr>
                <w:noProof/>
                <w:webHidden/>
              </w:rPr>
              <w:fldChar w:fldCharType="separate"/>
            </w:r>
            <w:r w:rsidR="00B23AA2">
              <w:rPr>
                <w:noProof/>
                <w:webHidden/>
                <w:rtl/>
              </w:rPr>
              <w:t>23</w:t>
            </w:r>
            <w:r>
              <w:rPr>
                <w:noProof/>
                <w:webHidden/>
              </w:rPr>
              <w:fldChar w:fldCharType="end"/>
            </w:r>
          </w:hyperlink>
        </w:p>
        <w:p w14:paraId="39DC6C32" w14:textId="438CDE1C" w:rsidR="00717EB8" w:rsidRDefault="00717EB8" w:rsidP="00717EB8">
          <w:pPr>
            <w:pStyle w:val="20"/>
            <w:tabs>
              <w:tab w:val="right" w:leader="dot" w:pos="9350"/>
            </w:tabs>
            <w:bidi/>
            <w:rPr>
              <w:rFonts w:eastAsiaTheme="minorEastAsia"/>
              <w:noProof/>
            </w:rPr>
          </w:pPr>
          <w:hyperlink w:anchor="_Toc217166684" w:history="1">
            <w:r w:rsidRPr="00441022">
              <w:rPr>
                <w:rStyle w:val="Hyperlink"/>
                <w:noProof/>
                <w:rtl/>
              </w:rPr>
              <w:t>الأهمية العملية:</w:t>
            </w:r>
            <w:r>
              <w:rPr>
                <w:noProof/>
                <w:webHidden/>
              </w:rPr>
              <w:tab/>
            </w:r>
            <w:r>
              <w:rPr>
                <w:noProof/>
                <w:webHidden/>
              </w:rPr>
              <w:fldChar w:fldCharType="begin"/>
            </w:r>
            <w:r>
              <w:rPr>
                <w:noProof/>
                <w:webHidden/>
              </w:rPr>
              <w:instrText xml:space="preserve"> PAGEREF _Toc217166684 \h </w:instrText>
            </w:r>
            <w:r>
              <w:rPr>
                <w:noProof/>
                <w:webHidden/>
              </w:rPr>
            </w:r>
            <w:r>
              <w:rPr>
                <w:noProof/>
                <w:webHidden/>
              </w:rPr>
              <w:fldChar w:fldCharType="separate"/>
            </w:r>
            <w:r w:rsidR="00B23AA2">
              <w:rPr>
                <w:noProof/>
                <w:webHidden/>
                <w:rtl/>
              </w:rPr>
              <w:t>24</w:t>
            </w:r>
            <w:r>
              <w:rPr>
                <w:noProof/>
                <w:webHidden/>
              </w:rPr>
              <w:fldChar w:fldCharType="end"/>
            </w:r>
          </w:hyperlink>
        </w:p>
        <w:p w14:paraId="582F86E4" w14:textId="20F78C40" w:rsidR="00717EB8" w:rsidRDefault="00717EB8" w:rsidP="00717EB8">
          <w:pPr>
            <w:pStyle w:val="10"/>
            <w:rPr>
              <w:rFonts w:eastAsiaTheme="minorEastAsia"/>
              <w:color w:val="auto"/>
            </w:rPr>
          </w:pPr>
          <w:hyperlink w:anchor="_Toc217166685" w:history="1">
            <w:r w:rsidRPr="00441022">
              <w:rPr>
                <w:rStyle w:val="Hyperlink"/>
                <w:rtl/>
              </w:rPr>
              <w:t>الإطار النظري</w:t>
            </w:r>
            <w:r>
              <w:rPr>
                <w:webHidden/>
              </w:rPr>
              <w:tab/>
            </w:r>
            <w:r>
              <w:rPr>
                <w:webHidden/>
              </w:rPr>
              <w:fldChar w:fldCharType="begin"/>
            </w:r>
            <w:r>
              <w:rPr>
                <w:webHidden/>
              </w:rPr>
              <w:instrText xml:space="preserve"> PAGEREF _Toc217166685 \h </w:instrText>
            </w:r>
            <w:r>
              <w:rPr>
                <w:webHidden/>
              </w:rPr>
            </w:r>
            <w:r>
              <w:rPr>
                <w:webHidden/>
              </w:rPr>
              <w:fldChar w:fldCharType="separate"/>
            </w:r>
            <w:r w:rsidR="00B23AA2">
              <w:rPr>
                <w:webHidden/>
                <w:rtl/>
              </w:rPr>
              <w:t>24</w:t>
            </w:r>
            <w:r>
              <w:rPr>
                <w:webHidden/>
              </w:rPr>
              <w:fldChar w:fldCharType="end"/>
            </w:r>
          </w:hyperlink>
        </w:p>
        <w:p w14:paraId="3256B2AB" w14:textId="5CB99F6D" w:rsidR="00717EB8" w:rsidRDefault="00717EB8" w:rsidP="00717EB8">
          <w:pPr>
            <w:pStyle w:val="10"/>
            <w:rPr>
              <w:rFonts w:eastAsiaTheme="minorEastAsia"/>
              <w:color w:val="auto"/>
            </w:rPr>
          </w:pPr>
          <w:hyperlink w:anchor="_Toc217166686" w:history="1">
            <w:r w:rsidRPr="00441022">
              <w:rPr>
                <w:rStyle w:val="Hyperlink"/>
                <w:rtl/>
              </w:rPr>
              <w:t>الإطار النظري ونظريات الدراسة:</w:t>
            </w:r>
            <w:r>
              <w:rPr>
                <w:webHidden/>
              </w:rPr>
              <w:tab/>
            </w:r>
            <w:r>
              <w:rPr>
                <w:webHidden/>
              </w:rPr>
              <w:fldChar w:fldCharType="begin"/>
            </w:r>
            <w:r>
              <w:rPr>
                <w:webHidden/>
              </w:rPr>
              <w:instrText xml:space="preserve"> PAGEREF _Toc217166686 \h </w:instrText>
            </w:r>
            <w:r>
              <w:rPr>
                <w:webHidden/>
              </w:rPr>
            </w:r>
            <w:r>
              <w:rPr>
                <w:webHidden/>
              </w:rPr>
              <w:fldChar w:fldCharType="separate"/>
            </w:r>
            <w:r w:rsidR="00B23AA2">
              <w:rPr>
                <w:webHidden/>
                <w:rtl/>
              </w:rPr>
              <w:t>24</w:t>
            </w:r>
            <w:r>
              <w:rPr>
                <w:webHidden/>
              </w:rPr>
              <w:fldChar w:fldCharType="end"/>
            </w:r>
          </w:hyperlink>
        </w:p>
        <w:p w14:paraId="43111BCB" w14:textId="460E5F1D" w:rsidR="00717EB8" w:rsidRDefault="00717EB8" w:rsidP="00717EB8">
          <w:pPr>
            <w:pStyle w:val="20"/>
            <w:tabs>
              <w:tab w:val="right" w:leader="dot" w:pos="9350"/>
            </w:tabs>
            <w:bidi/>
            <w:rPr>
              <w:rFonts w:eastAsiaTheme="minorEastAsia"/>
              <w:noProof/>
            </w:rPr>
          </w:pPr>
          <w:hyperlink w:anchor="_Toc217166687" w:history="1">
            <w:r w:rsidRPr="00441022">
              <w:rPr>
                <w:rStyle w:val="Hyperlink"/>
                <w:noProof/>
                <w:rtl/>
              </w:rPr>
              <w:t xml:space="preserve">أولاً: نظرية التأثير الاجتماعي </w:t>
            </w:r>
            <w:r w:rsidRPr="00441022">
              <w:rPr>
                <w:rStyle w:val="Hyperlink"/>
                <w:noProof/>
              </w:rPr>
              <w:t xml:space="preserve"> (Social Influence Theory)</w:t>
            </w:r>
            <w:r>
              <w:rPr>
                <w:noProof/>
                <w:webHidden/>
              </w:rPr>
              <w:tab/>
            </w:r>
            <w:r>
              <w:rPr>
                <w:noProof/>
                <w:webHidden/>
              </w:rPr>
              <w:fldChar w:fldCharType="begin"/>
            </w:r>
            <w:r>
              <w:rPr>
                <w:noProof/>
                <w:webHidden/>
              </w:rPr>
              <w:instrText xml:space="preserve"> PAGEREF _Toc217166687 \h </w:instrText>
            </w:r>
            <w:r>
              <w:rPr>
                <w:noProof/>
                <w:webHidden/>
              </w:rPr>
            </w:r>
            <w:r>
              <w:rPr>
                <w:noProof/>
                <w:webHidden/>
              </w:rPr>
              <w:fldChar w:fldCharType="separate"/>
            </w:r>
            <w:r w:rsidR="00B23AA2">
              <w:rPr>
                <w:noProof/>
                <w:webHidden/>
                <w:rtl/>
              </w:rPr>
              <w:t>25</w:t>
            </w:r>
            <w:r>
              <w:rPr>
                <w:noProof/>
                <w:webHidden/>
              </w:rPr>
              <w:fldChar w:fldCharType="end"/>
            </w:r>
          </w:hyperlink>
        </w:p>
        <w:p w14:paraId="02641424" w14:textId="7C7CB22E" w:rsidR="00717EB8" w:rsidRDefault="00717EB8" w:rsidP="00717EB8">
          <w:pPr>
            <w:pStyle w:val="30"/>
            <w:tabs>
              <w:tab w:val="right" w:leader="dot" w:pos="9350"/>
            </w:tabs>
            <w:bidi/>
            <w:rPr>
              <w:rFonts w:eastAsiaTheme="minorEastAsia"/>
              <w:noProof/>
            </w:rPr>
          </w:pPr>
          <w:hyperlink w:anchor="_Toc217166688" w:history="1">
            <w:r w:rsidRPr="00441022">
              <w:rPr>
                <w:rStyle w:val="Hyperlink"/>
                <w:noProof/>
                <w:rtl/>
              </w:rPr>
              <w:t>التعريف الأكاديمي:</w:t>
            </w:r>
            <w:r>
              <w:rPr>
                <w:noProof/>
                <w:webHidden/>
              </w:rPr>
              <w:tab/>
            </w:r>
            <w:r>
              <w:rPr>
                <w:noProof/>
                <w:webHidden/>
              </w:rPr>
              <w:fldChar w:fldCharType="begin"/>
            </w:r>
            <w:r>
              <w:rPr>
                <w:noProof/>
                <w:webHidden/>
              </w:rPr>
              <w:instrText xml:space="preserve"> PAGEREF _Toc217166688 \h </w:instrText>
            </w:r>
            <w:r>
              <w:rPr>
                <w:noProof/>
                <w:webHidden/>
              </w:rPr>
            </w:r>
            <w:r>
              <w:rPr>
                <w:noProof/>
                <w:webHidden/>
              </w:rPr>
              <w:fldChar w:fldCharType="separate"/>
            </w:r>
            <w:r w:rsidR="00B23AA2">
              <w:rPr>
                <w:noProof/>
                <w:webHidden/>
                <w:rtl/>
              </w:rPr>
              <w:t>25</w:t>
            </w:r>
            <w:r>
              <w:rPr>
                <w:noProof/>
                <w:webHidden/>
              </w:rPr>
              <w:fldChar w:fldCharType="end"/>
            </w:r>
          </w:hyperlink>
        </w:p>
        <w:p w14:paraId="546550F0" w14:textId="01B2EBD3" w:rsidR="00717EB8" w:rsidRDefault="00717EB8" w:rsidP="00717EB8">
          <w:pPr>
            <w:pStyle w:val="30"/>
            <w:tabs>
              <w:tab w:val="right" w:leader="dot" w:pos="9350"/>
            </w:tabs>
            <w:bidi/>
            <w:rPr>
              <w:rFonts w:eastAsiaTheme="minorEastAsia"/>
              <w:noProof/>
            </w:rPr>
          </w:pPr>
          <w:hyperlink w:anchor="_Toc217166689" w:history="1">
            <w:r w:rsidRPr="00441022">
              <w:rPr>
                <w:rStyle w:val="Hyperlink"/>
                <w:noProof/>
                <w:rtl/>
              </w:rPr>
              <w:t>الأبعاد والمكونات:</w:t>
            </w:r>
            <w:r>
              <w:rPr>
                <w:noProof/>
                <w:webHidden/>
              </w:rPr>
              <w:tab/>
            </w:r>
            <w:r>
              <w:rPr>
                <w:noProof/>
                <w:webHidden/>
              </w:rPr>
              <w:fldChar w:fldCharType="begin"/>
            </w:r>
            <w:r>
              <w:rPr>
                <w:noProof/>
                <w:webHidden/>
              </w:rPr>
              <w:instrText xml:space="preserve"> PAGEREF _Toc217166689 \h </w:instrText>
            </w:r>
            <w:r>
              <w:rPr>
                <w:noProof/>
                <w:webHidden/>
              </w:rPr>
            </w:r>
            <w:r>
              <w:rPr>
                <w:noProof/>
                <w:webHidden/>
              </w:rPr>
              <w:fldChar w:fldCharType="separate"/>
            </w:r>
            <w:r w:rsidR="00B23AA2">
              <w:rPr>
                <w:noProof/>
                <w:webHidden/>
                <w:rtl/>
              </w:rPr>
              <w:t>25</w:t>
            </w:r>
            <w:r>
              <w:rPr>
                <w:noProof/>
                <w:webHidden/>
              </w:rPr>
              <w:fldChar w:fldCharType="end"/>
            </w:r>
          </w:hyperlink>
        </w:p>
        <w:p w14:paraId="4DDEF94E" w14:textId="52C69457" w:rsidR="00717EB8" w:rsidRDefault="00717EB8" w:rsidP="00717EB8">
          <w:pPr>
            <w:pStyle w:val="30"/>
            <w:tabs>
              <w:tab w:val="right" w:leader="dot" w:pos="9350"/>
            </w:tabs>
            <w:bidi/>
            <w:rPr>
              <w:rFonts w:eastAsiaTheme="minorEastAsia"/>
              <w:noProof/>
            </w:rPr>
          </w:pPr>
          <w:hyperlink w:anchor="_Toc217166690" w:history="1">
            <w:r w:rsidRPr="00441022">
              <w:rPr>
                <w:rStyle w:val="Hyperlink"/>
                <w:noProof/>
                <w:rtl/>
              </w:rPr>
              <w:t>تطبيق النظرية في الدراسة:</w:t>
            </w:r>
            <w:r>
              <w:rPr>
                <w:noProof/>
                <w:webHidden/>
              </w:rPr>
              <w:tab/>
            </w:r>
            <w:r>
              <w:rPr>
                <w:noProof/>
                <w:webHidden/>
              </w:rPr>
              <w:fldChar w:fldCharType="begin"/>
            </w:r>
            <w:r>
              <w:rPr>
                <w:noProof/>
                <w:webHidden/>
              </w:rPr>
              <w:instrText xml:space="preserve"> PAGEREF _Toc217166690 \h </w:instrText>
            </w:r>
            <w:r>
              <w:rPr>
                <w:noProof/>
                <w:webHidden/>
              </w:rPr>
            </w:r>
            <w:r>
              <w:rPr>
                <w:noProof/>
                <w:webHidden/>
              </w:rPr>
              <w:fldChar w:fldCharType="separate"/>
            </w:r>
            <w:r w:rsidR="00B23AA2">
              <w:rPr>
                <w:noProof/>
                <w:webHidden/>
                <w:rtl/>
              </w:rPr>
              <w:t>25</w:t>
            </w:r>
            <w:r>
              <w:rPr>
                <w:noProof/>
                <w:webHidden/>
              </w:rPr>
              <w:fldChar w:fldCharType="end"/>
            </w:r>
          </w:hyperlink>
        </w:p>
        <w:p w14:paraId="7E0F0850" w14:textId="50C18DF2" w:rsidR="00717EB8" w:rsidRDefault="00717EB8" w:rsidP="00717EB8">
          <w:pPr>
            <w:pStyle w:val="20"/>
            <w:tabs>
              <w:tab w:val="right" w:leader="dot" w:pos="9350"/>
            </w:tabs>
            <w:bidi/>
            <w:rPr>
              <w:rFonts w:eastAsiaTheme="minorEastAsia"/>
              <w:noProof/>
            </w:rPr>
          </w:pPr>
          <w:hyperlink w:anchor="_Toc217166691" w:history="1">
            <w:r w:rsidRPr="00441022">
              <w:rPr>
                <w:rStyle w:val="Hyperlink"/>
                <w:noProof/>
                <w:rtl/>
              </w:rPr>
              <w:t>ثانياً: نظرية الهوية الاجتماعية</w:t>
            </w:r>
            <w:r w:rsidRPr="00441022">
              <w:rPr>
                <w:rStyle w:val="Hyperlink"/>
                <w:noProof/>
              </w:rPr>
              <w:t xml:space="preserve"> (Social Identity Theory)</w:t>
            </w:r>
            <w:r>
              <w:rPr>
                <w:noProof/>
                <w:webHidden/>
              </w:rPr>
              <w:tab/>
            </w:r>
            <w:r>
              <w:rPr>
                <w:noProof/>
                <w:webHidden/>
              </w:rPr>
              <w:fldChar w:fldCharType="begin"/>
            </w:r>
            <w:r>
              <w:rPr>
                <w:noProof/>
                <w:webHidden/>
              </w:rPr>
              <w:instrText xml:space="preserve"> PAGEREF _Toc217166691 \h </w:instrText>
            </w:r>
            <w:r>
              <w:rPr>
                <w:noProof/>
                <w:webHidden/>
              </w:rPr>
            </w:r>
            <w:r>
              <w:rPr>
                <w:noProof/>
                <w:webHidden/>
              </w:rPr>
              <w:fldChar w:fldCharType="separate"/>
            </w:r>
            <w:r w:rsidR="00B23AA2">
              <w:rPr>
                <w:noProof/>
                <w:webHidden/>
                <w:rtl/>
              </w:rPr>
              <w:t>25</w:t>
            </w:r>
            <w:r>
              <w:rPr>
                <w:noProof/>
                <w:webHidden/>
              </w:rPr>
              <w:fldChar w:fldCharType="end"/>
            </w:r>
          </w:hyperlink>
        </w:p>
        <w:p w14:paraId="21BEE33E" w14:textId="498A9751" w:rsidR="00717EB8" w:rsidRDefault="00717EB8" w:rsidP="00717EB8">
          <w:pPr>
            <w:pStyle w:val="30"/>
            <w:tabs>
              <w:tab w:val="right" w:leader="dot" w:pos="9350"/>
            </w:tabs>
            <w:bidi/>
            <w:rPr>
              <w:rFonts w:eastAsiaTheme="minorEastAsia"/>
              <w:noProof/>
            </w:rPr>
          </w:pPr>
          <w:hyperlink w:anchor="_Toc217166692" w:history="1">
            <w:r w:rsidRPr="00441022">
              <w:rPr>
                <w:rStyle w:val="Hyperlink"/>
                <w:noProof/>
                <w:rtl/>
              </w:rPr>
              <w:t>التعريف الأكاديمي:</w:t>
            </w:r>
            <w:r>
              <w:rPr>
                <w:noProof/>
                <w:webHidden/>
              </w:rPr>
              <w:tab/>
            </w:r>
            <w:r>
              <w:rPr>
                <w:noProof/>
                <w:webHidden/>
              </w:rPr>
              <w:fldChar w:fldCharType="begin"/>
            </w:r>
            <w:r>
              <w:rPr>
                <w:noProof/>
                <w:webHidden/>
              </w:rPr>
              <w:instrText xml:space="preserve"> PAGEREF _Toc217166692 \h </w:instrText>
            </w:r>
            <w:r>
              <w:rPr>
                <w:noProof/>
                <w:webHidden/>
              </w:rPr>
            </w:r>
            <w:r>
              <w:rPr>
                <w:noProof/>
                <w:webHidden/>
              </w:rPr>
              <w:fldChar w:fldCharType="separate"/>
            </w:r>
            <w:r w:rsidR="00B23AA2">
              <w:rPr>
                <w:noProof/>
                <w:webHidden/>
                <w:rtl/>
              </w:rPr>
              <w:t>25</w:t>
            </w:r>
            <w:r>
              <w:rPr>
                <w:noProof/>
                <w:webHidden/>
              </w:rPr>
              <w:fldChar w:fldCharType="end"/>
            </w:r>
          </w:hyperlink>
        </w:p>
        <w:p w14:paraId="332096DE" w14:textId="5F440E8C" w:rsidR="00717EB8" w:rsidRDefault="00717EB8" w:rsidP="00717EB8">
          <w:pPr>
            <w:pStyle w:val="30"/>
            <w:tabs>
              <w:tab w:val="right" w:leader="dot" w:pos="9350"/>
            </w:tabs>
            <w:bidi/>
            <w:rPr>
              <w:rFonts w:eastAsiaTheme="minorEastAsia"/>
              <w:noProof/>
            </w:rPr>
          </w:pPr>
          <w:hyperlink w:anchor="_Toc217166693" w:history="1">
            <w:r w:rsidRPr="00441022">
              <w:rPr>
                <w:rStyle w:val="Hyperlink"/>
                <w:noProof/>
                <w:rtl/>
              </w:rPr>
              <w:t>الأبعاد والمكونات:</w:t>
            </w:r>
            <w:r>
              <w:rPr>
                <w:noProof/>
                <w:webHidden/>
              </w:rPr>
              <w:tab/>
            </w:r>
            <w:r>
              <w:rPr>
                <w:noProof/>
                <w:webHidden/>
              </w:rPr>
              <w:fldChar w:fldCharType="begin"/>
            </w:r>
            <w:r>
              <w:rPr>
                <w:noProof/>
                <w:webHidden/>
              </w:rPr>
              <w:instrText xml:space="preserve"> PAGEREF _Toc217166693 \h </w:instrText>
            </w:r>
            <w:r>
              <w:rPr>
                <w:noProof/>
                <w:webHidden/>
              </w:rPr>
            </w:r>
            <w:r>
              <w:rPr>
                <w:noProof/>
                <w:webHidden/>
              </w:rPr>
              <w:fldChar w:fldCharType="separate"/>
            </w:r>
            <w:r w:rsidR="00B23AA2">
              <w:rPr>
                <w:noProof/>
                <w:webHidden/>
                <w:rtl/>
              </w:rPr>
              <w:t>25</w:t>
            </w:r>
            <w:r>
              <w:rPr>
                <w:noProof/>
                <w:webHidden/>
              </w:rPr>
              <w:fldChar w:fldCharType="end"/>
            </w:r>
          </w:hyperlink>
        </w:p>
        <w:p w14:paraId="04489838" w14:textId="7CF8B54B" w:rsidR="00717EB8" w:rsidRDefault="00717EB8" w:rsidP="00717EB8">
          <w:pPr>
            <w:pStyle w:val="30"/>
            <w:tabs>
              <w:tab w:val="right" w:leader="dot" w:pos="9350"/>
            </w:tabs>
            <w:bidi/>
            <w:rPr>
              <w:rFonts w:eastAsiaTheme="minorEastAsia"/>
              <w:noProof/>
            </w:rPr>
          </w:pPr>
          <w:hyperlink w:anchor="_Toc217166694" w:history="1">
            <w:r w:rsidRPr="00441022">
              <w:rPr>
                <w:rStyle w:val="Hyperlink"/>
                <w:noProof/>
                <w:rtl/>
              </w:rPr>
              <w:t>تطبيق النظرية في الدراسة:</w:t>
            </w:r>
            <w:r>
              <w:rPr>
                <w:noProof/>
                <w:webHidden/>
              </w:rPr>
              <w:tab/>
            </w:r>
            <w:r>
              <w:rPr>
                <w:noProof/>
                <w:webHidden/>
              </w:rPr>
              <w:fldChar w:fldCharType="begin"/>
            </w:r>
            <w:r>
              <w:rPr>
                <w:noProof/>
                <w:webHidden/>
              </w:rPr>
              <w:instrText xml:space="preserve"> PAGEREF _Toc217166694 \h </w:instrText>
            </w:r>
            <w:r>
              <w:rPr>
                <w:noProof/>
                <w:webHidden/>
              </w:rPr>
            </w:r>
            <w:r>
              <w:rPr>
                <w:noProof/>
                <w:webHidden/>
              </w:rPr>
              <w:fldChar w:fldCharType="separate"/>
            </w:r>
            <w:r w:rsidR="00B23AA2">
              <w:rPr>
                <w:noProof/>
                <w:webHidden/>
                <w:rtl/>
              </w:rPr>
              <w:t>26</w:t>
            </w:r>
            <w:r>
              <w:rPr>
                <w:noProof/>
                <w:webHidden/>
              </w:rPr>
              <w:fldChar w:fldCharType="end"/>
            </w:r>
          </w:hyperlink>
        </w:p>
        <w:p w14:paraId="70046073" w14:textId="539C56A1" w:rsidR="00717EB8" w:rsidRDefault="00717EB8" w:rsidP="00717EB8">
          <w:pPr>
            <w:pStyle w:val="20"/>
            <w:tabs>
              <w:tab w:val="right" w:leader="dot" w:pos="9350"/>
            </w:tabs>
            <w:bidi/>
            <w:rPr>
              <w:rFonts w:eastAsiaTheme="minorEastAsia"/>
              <w:noProof/>
            </w:rPr>
          </w:pPr>
          <w:hyperlink w:anchor="_Toc217166695" w:history="1">
            <w:r w:rsidRPr="00441022">
              <w:rPr>
                <w:rStyle w:val="Hyperlink"/>
                <w:noProof/>
                <w:rtl/>
              </w:rPr>
              <w:t>ثالثاً: نظرية المعالجة الإقناعية</w:t>
            </w:r>
            <w:r w:rsidRPr="00441022">
              <w:rPr>
                <w:rStyle w:val="Hyperlink"/>
                <w:noProof/>
              </w:rPr>
              <w:t xml:space="preserve"> (Elaboration Likelihood Model)</w:t>
            </w:r>
            <w:r>
              <w:rPr>
                <w:noProof/>
                <w:webHidden/>
              </w:rPr>
              <w:tab/>
            </w:r>
            <w:r>
              <w:rPr>
                <w:noProof/>
                <w:webHidden/>
              </w:rPr>
              <w:fldChar w:fldCharType="begin"/>
            </w:r>
            <w:r>
              <w:rPr>
                <w:noProof/>
                <w:webHidden/>
              </w:rPr>
              <w:instrText xml:space="preserve"> PAGEREF _Toc217166695 \h </w:instrText>
            </w:r>
            <w:r>
              <w:rPr>
                <w:noProof/>
                <w:webHidden/>
              </w:rPr>
            </w:r>
            <w:r>
              <w:rPr>
                <w:noProof/>
                <w:webHidden/>
              </w:rPr>
              <w:fldChar w:fldCharType="separate"/>
            </w:r>
            <w:r w:rsidR="00B23AA2">
              <w:rPr>
                <w:noProof/>
                <w:webHidden/>
                <w:rtl/>
              </w:rPr>
              <w:t>26</w:t>
            </w:r>
            <w:r>
              <w:rPr>
                <w:noProof/>
                <w:webHidden/>
              </w:rPr>
              <w:fldChar w:fldCharType="end"/>
            </w:r>
          </w:hyperlink>
        </w:p>
        <w:p w14:paraId="72F5203F" w14:textId="2E71D0BE" w:rsidR="00717EB8" w:rsidRDefault="00717EB8" w:rsidP="00717EB8">
          <w:pPr>
            <w:pStyle w:val="30"/>
            <w:tabs>
              <w:tab w:val="right" w:leader="dot" w:pos="9350"/>
            </w:tabs>
            <w:bidi/>
            <w:rPr>
              <w:rFonts w:eastAsiaTheme="minorEastAsia"/>
              <w:noProof/>
            </w:rPr>
          </w:pPr>
          <w:hyperlink w:anchor="_Toc217166696" w:history="1">
            <w:r w:rsidRPr="00441022">
              <w:rPr>
                <w:rStyle w:val="Hyperlink"/>
                <w:noProof/>
                <w:rtl/>
              </w:rPr>
              <w:t>التعريف الأكاديمي:</w:t>
            </w:r>
            <w:r>
              <w:rPr>
                <w:noProof/>
                <w:webHidden/>
              </w:rPr>
              <w:tab/>
            </w:r>
            <w:r>
              <w:rPr>
                <w:noProof/>
                <w:webHidden/>
              </w:rPr>
              <w:fldChar w:fldCharType="begin"/>
            </w:r>
            <w:r>
              <w:rPr>
                <w:noProof/>
                <w:webHidden/>
              </w:rPr>
              <w:instrText xml:space="preserve"> PAGEREF _Toc217166696 \h </w:instrText>
            </w:r>
            <w:r>
              <w:rPr>
                <w:noProof/>
                <w:webHidden/>
              </w:rPr>
            </w:r>
            <w:r>
              <w:rPr>
                <w:noProof/>
                <w:webHidden/>
              </w:rPr>
              <w:fldChar w:fldCharType="separate"/>
            </w:r>
            <w:r w:rsidR="00B23AA2">
              <w:rPr>
                <w:noProof/>
                <w:webHidden/>
                <w:rtl/>
              </w:rPr>
              <w:t>26</w:t>
            </w:r>
            <w:r>
              <w:rPr>
                <w:noProof/>
                <w:webHidden/>
              </w:rPr>
              <w:fldChar w:fldCharType="end"/>
            </w:r>
          </w:hyperlink>
        </w:p>
        <w:p w14:paraId="40E3167C" w14:textId="47C7DB49" w:rsidR="00717EB8" w:rsidRDefault="00717EB8" w:rsidP="00717EB8">
          <w:pPr>
            <w:pStyle w:val="30"/>
            <w:tabs>
              <w:tab w:val="right" w:leader="dot" w:pos="9350"/>
            </w:tabs>
            <w:bidi/>
            <w:rPr>
              <w:rFonts w:eastAsiaTheme="minorEastAsia"/>
              <w:noProof/>
            </w:rPr>
          </w:pPr>
          <w:hyperlink w:anchor="_Toc217166697" w:history="1">
            <w:r w:rsidRPr="00441022">
              <w:rPr>
                <w:rStyle w:val="Hyperlink"/>
                <w:noProof/>
                <w:rtl/>
              </w:rPr>
              <w:t>الأبعاد والمكونات:</w:t>
            </w:r>
            <w:r>
              <w:rPr>
                <w:noProof/>
                <w:webHidden/>
              </w:rPr>
              <w:tab/>
            </w:r>
            <w:r>
              <w:rPr>
                <w:noProof/>
                <w:webHidden/>
              </w:rPr>
              <w:fldChar w:fldCharType="begin"/>
            </w:r>
            <w:r>
              <w:rPr>
                <w:noProof/>
                <w:webHidden/>
              </w:rPr>
              <w:instrText xml:space="preserve"> PAGEREF _Toc217166697 \h </w:instrText>
            </w:r>
            <w:r>
              <w:rPr>
                <w:noProof/>
                <w:webHidden/>
              </w:rPr>
            </w:r>
            <w:r>
              <w:rPr>
                <w:noProof/>
                <w:webHidden/>
              </w:rPr>
              <w:fldChar w:fldCharType="separate"/>
            </w:r>
            <w:r w:rsidR="00B23AA2">
              <w:rPr>
                <w:noProof/>
                <w:webHidden/>
                <w:rtl/>
              </w:rPr>
              <w:t>26</w:t>
            </w:r>
            <w:r>
              <w:rPr>
                <w:noProof/>
                <w:webHidden/>
              </w:rPr>
              <w:fldChar w:fldCharType="end"/>
            </w:r>
          </w:hyperlink>
        </w:p>
        <w:p w14:paraId="62E267CA" w14:textId="4A8856BF" w:rsidR="00717EB8" w:rsidRDefault="00717EB8" w:rsidP="00717EB8">
          <w:pPr>
            <w:pStyle w:val="30"/>
            <w:tabs>
              <w:tab w:val="right" w:leader="dot" w:pos="9350"/>
            </w:tabs>
            <w:bidi/>
            <w:rPr>
              <w:rFonts w:eastAsiaTheme="minorEastAsia"/>
              <w:noProof/>
            </w:rPr>
          </w:pPr>
          <w:hyperlink w:anchor="_Toc217166698" w:history="1">
            <w:r w:rsidRPr="00441022">
              <w:rPr>
                <w:rStyle w:val="Hyperlink"/>
                <w:noProof/>
                <w:rtl/>
              </w:rPr>
              <w:t>تطبيق النظرية في الدراسة:</w:t>
            </w:r>
            <w:r>
              <w:rPr>
                <w:noProof/>
                <w:webHidden/>
              </w:rPr>
              <w:tab/>
            </w:r>
            <w:r>
              <w:rPr>
                <w:noProof/>
                <w:webHidden/>
              </w:rPr>
              <w:fldChar w:fldCharType="begin"/>
            </w:r>
            <w:r>
              <w:rPr>
                <w:noProof/>
                <w:webHidden/>
              </w:rPr>
              <w:instrText xml:space="preserve"> PAGEREF _Toc217166698 \h </w:instrText>
            </w:r>
            <w:r>
              <w:rPr>
                <w:noProof/>
                <w:webHidden/>
              </w:rPr>
            </w:r>
            <w:r>
              <w:rPr>
                <w:noProof/>
                <w:webHidden/>
              </w:rPr>
              <w:fldChar w:fldCharType="separate"/>
            </w:r>
            <w:r w:rsidR="00B23AA2">
              <w:rPr>
                <w:noProof/>
                <w:webHidden/>
                <w:rtl/>
              </w:rPr>
              <w:t>27</w:t>
            </w:r>
            <w:r>
              <w:rPr>
                <w:noProof/>
                <w:webHidden/>
              </w:rPr>
              <w:fldChar w:fldCharType="end"/>
            </w:r>
          </w:hyperlink>
        </w:p>
        <w:p w14:paraId="22B49AEF" w14:textId="77444223" w:rsidR="00717EB8" w:rsidRDefault="00717EB8" w:rsidP="00717EB8">
          <w:pPr>
            <w:pStyle w:val="20"/>
            <w:tabs>
              <w:tab w:val="right" w:leader="dot" w:pos="9350"/>
            </w:tabs>
            <w:bidi/>
            <w:rPr>
              <w:rFonts w:eastAsiaTheme="minorEastAsia"/>
              <w:noProof/>
            </w:rPr>
          </w:pPr>
          <w:hyperlink w:anchor="_Toc217166699" w:history="1">
            <w:r w:rsidRPr="00441022">
              <w:rPr>
                <w:rStyle w:val="Hyperlink"/>
                <w:noProof/>
                <w:rtl/>
              </w:rPr>
              <w:t>رابعاً: دمج النظريات وتطبيقها على الدراسة الحالية</w:t>
            </w:r>
            <w:r>
              <w:rPr>
                <w:noProof/>
                <w:webHidden/>
              </w:rPr>
              <w:tab/>
            </w:r>
            <w:r>
              <w:rPr>
                <w:noProof/>
                <w:webHidden/>
              </w:rPr>
              <w:fldChar w:fldCharType="begin"/>
            </w:r>
            <w:r>
              <w:rPr>
                <w:noProof/>
                <w:webHidden/>
              </w:rPr>
              <w:instrText xml:space="preserve"> PAGEREF _Toc217166699 \h </w:instrText>
            </w:r>
            <w:r>
              <w:rPr>
                <w:noProof/>
                <w:webHidden/>
              </w:rPr>
            </w:r>
            <w:r>
              <w:rPr>
                <w:noProof/>
                <w:webHidden/>
              </w:rPr>
              <w:fldChar w:fldCharType="separate"/>
            </w:r>
            <w:r w:rsidR="00B23AA2">
              <w:rPr>
                <w:noProof/>
                <w:webHidden/>
                <w:rtl/>
              </w:rPr>
              <w:t>27</w:t>
            </w:r>
            <w:r>
              <w:rPr>
                <w:noProof/>
                <w:webHidden/>
              </w:rPr>
              <w:fldChar w:fldCharType="end"/>
            </w:r>
          </w:hyperlink>
        </w:p>
        <w:p w14:paraId="05A8818B" w14:textId="6B4578E9" w:rsidR="00717EB8" w:rsidRDefault="00717EB8" w:rsidP="00717EB8">
          <w:pPr>
            <w:pStyle w:val="10"/>
            <w:rPr>
              <w:rFonts w:eastAsiaTheme="minorEastAsia"/>
              <w:color w:val="auto"/>
            </w:rPr>
          </w:pPr>
          <w:hyperlink w:anchor="_Toc217166700" w:history="1">
            <w:r w:rsidRPr="00441022">
              <w:rPr>
                <w:rStyle w:val="Hyperlink"/>
                <w:rtl/>
              </w:rPr>
              <w:t>دعم النظريات لفرضيات الدراسة</w:t>
            </w:r>
            <w:r>
              <w:rPr>
                <w:webHidden/>
              </w:rPr>
              <w:tab/>
            </w:r>
            <w:r>
              <w:rPr>
                <w:webHidden/>
              </w:rPr>
              <w:fldChar w:fldCharType="begin"/>
            </w:r>
            <w:r>
              <w:rPr>
                <w:webHidden/>
              </w:rPr>
              <w:instrText xml:space="preserve"> PAGEREF _Toc217166700 \h </w:instrText>
            </w:r>
            <w:r>
              <w:rPr>
                <w:webHidden/>
              </w:rPr>
            </w:r>
            <w:r>
              <w:rPr>
                <w:webHidden/>
              </w:rPr>
              <w:fldChar w:fldCharType="separate"/>
            </w:r>
            <w:r w:rsidR="00B23AA2">
              <w:rPr>
                <w:webHidden/>
                <w:rtl/>
              </w:rPr>
              <w:t>27</w:t>
            </w:r>
            <w:r>
              <w:rPr>
                <w:webHidden/>
              </w:rPr>
              <w:fldChar w:fldCharType="end"/>
            </w:r>
          </w:hyperlink>
        </w:p>
        <w:p w14:paraId="2C7E663F" w14:textId="2315B4EC" w:rsidR="00717EB8" w:rsidRDefault="00717EB8" w:rsidP="00717EB8">
          <w:pPr>
            <w:pStyle w:val="10"/>
            <w:rPr>
              <w:rFonts w:eastAsiaTheme="minorEastAsia"/>
              <w:color w:val="auto"/>
            </w:rPr>
          </w:pPr>
          <w:hyperlink w:anchor="_Toc217166701" w:history="1">
            <w:r w:rsidRPr="00441022">
              <w:rPr>
                <w:rStyle w:val="Hyperlink"/>
                <w:rtl/>
              </w:rPr>
              <w:t>الفصل الثاني</w:t>
            </w:r>
            <w:r>
              <w:rPr>
                <w:webHidden/>
              </w:rPr>
              <w:tab/>
            </w:r>
            <w:r>
              <w:rPr>
                <w:webHidden/>
              </w:rPr>
              <w:fldChar w:fldCharType="begin"/>
            </w:r>
            <w:r>
              <w:rPr>
                <w:webHidden/>
              </w:rPr>
              <w:instrText xml:space="preserve"> PAGEREF _Toc217166701 \h </w:instrText>
            </w:r>
            <w:r>
              <w:rPr>
                <w:webHidden/>
              </w:rPr>
            </w:r>
            <w:r>
              <w:rPr>
                <w:webHidden/>
              </w:rPr>
              <w:fldChar w:fldCharType="separate"/>
            </w:r>
            <w:r w:rsidR="00B23AA2">
              <w:rPr>
                <w:webHidden/>
                <w:rtl/>
              </w:rPr>
              <w:t>28</w:t>
            </w:r>
            <w:r>
              <w:rPr>
                <w:webHidden/>
              </w:rPr>
              <w:fldChar w:fldCharType="end"/>
            </w:r>
          </w:hyperlink>
        </w:p>
        <w:p w14:paraId="082553EF" w14:textId="0126CEEF" w:rsidR="00717EB8" w:rsidRDefault="00717EB8" w:rsidP="00717EB8">
          <w:pPr>
            <w:pStyle w:val="10"/>
            <w:rPr>
              <w:rFonts w:eastAsiaTheme="minorEastAsia"/>
              <w:color w:val="auto"/>
            </w:rPr>
          </w:pPr>
          <w:hyperlink w:anchor="_Toc217166702" w:history="1">
            <w:r w:rsidRPr="00441022">
              <w:rPr>
                <w:rStyle w:val="Hyperlink"/>
                <w:rtl/>
              </w:rPr>
              <w:t>الإطار المعرفي</w:t>
            </w:r>
            <w:r>
              <w:rPr>
                <w:webHidden/>
              </w:rPr>
              <w:tab/>
            </w:r>
            <w:r>
              <w:rPr>
                <w:webHidden/>
              </w:rPr>
              <w:fldChar w:fldCharType="begin"/>
            </w:r>
            <w:r>
              <w:rPr>
                <w:webHidden/>
              </w:rPr>
              <w:instrText xml:space="preserve"> PAGEREF _Toc217166702 \h </w:instrText>
            </w:r>
            <w:r>
              <w:rPr>
                <w:webHidden/>
              </w:rPr>
            </w:r>
            <w:r>
              <w:rPr>
                <w:webHidden/>
              </w:rPr>
              <w:fldChar w:fldCharType="separate"/>
            </w:r>
            <w:r w:rsidR="00B23AA2">
              <w:rPr>
                <w:webHidden/>
                <w:rtl/>
              </w:rPr>
              <w:t>28</w:t>
            </w:r>
            <w:r>
              <w:rPr>
                <w:webHidden/>
              </w:rPr>
              <w:fldChar w:fldCharType="end"/>
            </w:r>
          </w:hyperlink>
        </w:p>
        <w:p w14:paraId="1B11B186" w14:textId="6D0982B9" w:rsidR="00717EB8" w:rsidRDefault="00717EB8" w:rsidP="00717EB8">
          <w:pPr>
            <w:pStyle w:val="20"/>
            <w:tabs>
              <w:tab w:val="right" w:leader="dot" w:pos="9350"/>
            </w:tabs>
            <w:bidi/>
            <w:rPr>
              <w:rFonts w:eastAsiaTheme="minorEastAsia"/>
              <w:noProof/>
            </w:rPr>
          </w:pPr>
          <w:hyperlink w:anchor="_Toc217166703" w:history="1">
            <w:r w:rsidRPr="00441022">
              <w:rPr>
                <w:rStyle w:val="Hyperlink"/>
                <w:noProof/>
                <w:rtl/>
              </w:rPr>
              <w:t>المتغير الأول: الشراكات التسويقية مع صناع محتوى الألعاب الإلكترونية</w:t>
            </w:r>
            <w:r>
              <w:rPr>
                <w:noProof/>
                <w:webHidden/>
              </w:rPr>
              <w:tab/>
            </w:r>
            <w:r>
              <w:rPr>
                <w:noProof/>
                <w:webHidden/>
              </w:rPr>
              <w:fldChar w:fldCharType="begin"/>
            </w:r>
            <w:r>
              <w:rPr>
                <w:noProof/>
                <w:webHidden/>
              </w:rPr>
              <w:instrText xml:space="preserve"> PAGEREF _Toc217166703 \h </w:instrText>
            </w:r>
            <w:r>
              <w:rPr>
                <w:noProof/>
                <w:webHidden/>
              </w:rPr>
            </w:r>
            <w:r>
              <w:rPr>
                <w:noProof/>
                <w:webHidden/>
              </w:rPr>
              <w:fldChar w:fldCharType="separate"/>
            </w:r>
            <w:r w:rsidR="00B23AA2">
              <w:rPr>
                <w:noProof/>
                <w:webHidden/>
                <w:rtl/>
              </w:rPr>
              <w:t>29</w:t>
            </w:r>
            <w:r>
              <w:rPr>
                <w:noProof/>
                <w:webHidden/>
              </w:rPr>
              <w:fldChar w:fldCharType="end"/>
            </w:r>
          </w:hyperlink>
        </w:p>
        <w:p w14:paraId="10D40FEA" w14:textId="22A3E258" w:rsidR="00717EB8" w:rsidRDefault="00717EB8" w:rsidP="00717EB8">
          <w:pPr>
            <w:pStyle w:val="30"/>
            <w:tabs>
              <w:tab w:val="right" w:leader="dot" w:pos="9350"/>
            </w:tabs>
            <w:bidi/>
            <w:rPr>
              <w:rFonts w:eastAsiaTheme="minorEastAsia"/>
              <w:noProof/>
            </w:rPr>
          </w:pPr>
          <w:hyperlink w:anchor="_Toc217166704" w:history="1">
            <w:r w:rsidRPr="00441022">
              <w:rPr>
                <w:rStyle w:val="Hyperlink"/>
                <w:noProof/>
                <w:rtl/>
              </w:rPr>
              <w:t>أولاً: خصوصية صنّاع محتوى الألعاب مقارنة بالمؤثرين التقليديين</w:t>
            </w:r>
            <w:r>
              <w:rPr>
                <w:noProof/>
                <w:webHidden/>
              </w:rPr>
              <w:tab/>
            </w:r>
            <w:r>
              <w:rPr>
                <w:noProof/>
                <w:webHidden/>
              </w:rPr>
              <w:fldChar w:fldCharType="begin"/>
            </w:r>
            <w:r>
              <w:rPr>
                <w:noProof/>
                <w:webHidden/>
              </w:rPr>
              <w:instrText xml:space="preserve"> PAGEREF _Toc217166704 \h </w:instrText>
            </w:r>
            <w:r>
              <w:rPr>
                <w:noProof/>
                <w:webHidden/>
              </w:rPr>
            </w:r>
            <w:r>
              <w:rPr>
                <w:noProof/>
                <w:webHidden/>
              </w:rPr>
              <w:fldChar w:fldCharType="separate"/>
            </w:r>
            <w:r w:rsidR="00B23AA2">
              <w:rPr>
                <w:noProof/>
                <w:webHidden/>
                <w:rtl/>
              </w:rPr>
              <w:t>29</w:t>
            </w:r>
            <w:r>
              <w:rPr>
                <w:noProof/>
                <w:webHidden/>
              </w:rPr>
              <w:fldChar w:fldCharType="end"/>
            </w:r>
          </w:hyperlink>
        </w:p>
        <w:p w14:paraId="32733A42" w14:textId="1BB4D975" w:rsidR="00717EB8" w:rsidRDefault="00717EB8" w:rsidP="00717EB8">
          <w:pPr>
            <w:pStyle w:val="30"/>
            <w:tabs>
              <w:tab w:val="right" w:leader="dot" w:pos="9350"/>
            </w:tabs>
            <w:bidi/>
            <w:rPr>
              <w:rFonts w:eastAsiaTheme="minorEastAsia"/>
              <w:noProof/>
            </w:rPr>
          </w:pPr>
          <w:hyperlink w:anchor="_Toc217166705" w:history="1">
            <w:r w:rsidRPr="00441022">
              <w:rPr>
                <w:rStyle w:val="Hyperlink"/>
                <w:noProof/>
                <w:rtl/>
              </w:rPr>
              <w:t>ثانيًا: أشكال الشراكات التسويقية في بيئة الألعاب</w:t>
            </w:r>
            <w:r>
              <w:rPr>
                <w:noProof/>
                <w:webHidden/>
              </w:rPr>
              <w:tab/>
            </w:r>
            <w:r>
              <w:rPr>
                <w:noProof/>
                <w:webHidden/>
              </w:rPr>
              <w:fldChar w:fldCharType="begin"/>
            </w:r>
            <w:r>
              <w:rPr>
                <w:noProof/>
                <w:webHidden/>
              </w:rPr>
              <w:instrText xml:space="preserve"> PAGEREF _Toc217166705 \h </w:instrText>
            </w:r>
            <w:r>
              <w:rPr>
                <w:noProof/>
                <w:webHidden/>
              </w:rPr>
            </w:r>
            <w:r>
              <w:rPr>
                <w:noProof/>
                <w:webHidden/>
              </w:rPr>
              <w:fldChar w:fldCharType="separate"/>
            </w:r>
            <w:r w:rsidR="00B23AA2">
              <w:rPr>
                <w:noProof/>
                <w:webHidden/>
                <w:rtl/>
              </w:rPr>
              <w:t>30</w:t>
            </w:r>
            <w:r>
              <w:rPr>
                <w:noProof/>
                <w:webHidden/>
              </w:rPr>
              <w:fldChar w:fldCharType="end"/>
            </w:r>
          </w:hyperlink>
        </w:p>
        <w:p w14:paraId="098EBCF0" w14:textId="1F3A1250" w:rsidR="00717EB8" w:rsidRDefault="00717EB8" w:rsidP="00717EB8">
          <w:pPr>
            <w:pStyle w:val="30"/>
            <w:tabs>
              <w:tab w:val="right" w:leader="dot" w:pos="9350"/>
            </w:tabs>
            <w:bidi/>
            <w:rPr>
              <w:rFonts w:eastAsiaTheme="minorEastAsia"/>
              <w:noProof/>
            </w:rPr>
          </w:pPr>
          <w:hyperlink w:anchor="_Toc217166706" w:history="1">
            <w:r w:rsidRPr="00441022">
              <w:rPr>
                <w:rStyle w:val="Hyperlink"/>
                <w:noProof/>
                <w:rtl/>
              </w:rPr>
              <w:t>ثالثًا: خصائص المنصات وأثرها على تصميم الشراكة</w:t>
            </w:r>
            <w:r>
              <w:rPr>
                <w:noProof/>
                <w:webHidden/>
              </w:rPr>
              <w:tab/>
            </w:r>
            <w:r>
              <w:rPr>
                <w:noProof/>
                <w:webHidden/>
              </w:rPr>
              <w:fldChar w:fldCharType="begin"/>
            </w:r>
            <w:r>
              <w:rPr>
                <w:noProof/>
                <w:webHidden/>
              </w:rPr>
              <w:instrText xml:space="preserve"> PAGEREF _Toc217166706 \h </w:instrText>
            </w:r>
            <w:r>
              <w:rPr>
                <w:noProof/>
                <w:webHidden/>
              </w:rPr>
            </w:r>
            <w:r>
              <w:rPr>
                <w:noProof/>
                <w:webHidden/>
              </w:rPr>
              <w:fldChar w:fldCharType="separate"/>
            </w:r>
            <w:r w:rsidR="00B23AA2">
              <w:rPr>
                <w:noProof/>
                <w:webHidden/>
                <w:rtl/>
              </w:rPr>
              <w:t>30</w:t>
            </w:r>
            <w:r>
              <w:rPr>
                <w:noProof/>
                <w:webHidden/>
              </w:rPr>
              <w:fldChar w:fldCharType="end"/>
            </w:r>
          </w:hyperlink>
        </w:p>
        <w:p w14:paraId="43F2F730" w14:textId="72600C2B" w:rsidR="00717EB8" w:rsidRDefault="00717EB8" w:rsidP="00717EB8">
          <w:pPr>
            <w:pStyle w:val="30"/>
            <w:tabs>
              <w:tab w:val="right" w:leader="dot" w:pos="9350"/>
            </w:tabs>
            <w:bidi/>
            <w:rPr>
              <w:rFonts w:eastAsiaTheme="minorEastAsia"/>
              <w:noProof/>
            </w:rPr>
          </w:pPr>
          <w:hyperlink w:anchor="_Toc217166707" w:history="1">
            <w:r w:rsidRPr="00441022">
              <w:rPr>
                <w:rStyle w:val="Hyperlink"/>
                <w:noProof/>
                <w:rtl/>
              </w:rPr>
              <w:t>رابعًا: محددات جودة الشراكة التسويقية</w:t>
            </w:r>
            <w:r>
              <w:rPr>
                <w:noProof/>
                <w:webHidden/>
              </w:rPr>
              <w:tab/>
            </w:r>
            <w:r>
              <w:rPr>
                <w:noProof/>
                <w:webHidden/>
              </w:rPr>
              <w:fldChar w:fldCharType="begin"/>
            </w:r>
            <w:r>
              <w:rPr>
                <w:noProof/>
                <w:webHidden/>
              </w:rPr>
              <w:instrText xml:space="preserve"> PAGEREF _Toc217166707 \h </w:instrText>
            </w:r>
            <w:r>
              <w:rPr>
                <w:noProof/>
                <w:webHidden/>
              </w:rPr>
            </w:r>
            <w:r>
              <w:rPr>
                <w:noProof/>
                <w:webHidden/>
              </w:rPr>
              <w:fldChar w:fldCharType="separate"/>
            </w:r>
            <w:r w:rsidR="00B23AA2">
              <w:rPr>
                <w:noProof/>
                <w:webHidden/>
                <w:rtl/>
              </w:rPr>
              <w:t>31</w:t>
            </w:r>
            <w:r>
              <w:rPr>
                <w:noProof/>
                <w:webHidden/>
              </w:rPr>
              <w:fldChar w:fldCharType="end"/>
            </w:r>
          </w:hyperlink>
        </w:p>
        <w:p w14:paraId="5B01C886" w14:textId="7CB85B4C" w:rsidR="00717EB8" w:rsidRDefault="00717EB8" w:rsidP="00717EB8">
          <w:pPr>
            <w:pStyle w:val="30"/>
            <w:tabs>
              <w:tab w:val="right" w:leader="dot" w:pos="9350"/>
            </w:tabs>
            <w:bidi/>
            <w:rPr>
              <w:rFonts w:eastAsiaTheme="minorEastAsia"/>
              <w:noProof/>
            </w:rPr>
          </w:pPr>
          <w:hyperlink w:anchor="_Toc217166708" w:history="1">
            <w:r w:rsidRPr="00441022">
              <w:rPr>
                <w:rStyle w:val="Hyperlink"/>
                <w:noProof/>
                <w:rtl/>
              </w:rPr>
              <w:t>خامسًا: قياس المتغير في الدراسة الكمية</w:t>
            </w:r>
            <w:r>
              <w:rPr>
                <w:noProof/>
                <w:webHidden/>
              </w:rPr>
              <w:tab/>
            </w:r>
            <w:r>
              <w:rPr>
                <w:noProof/>
                <w:webHidden/>
              </w:rPr>
              <w:fldChar w:fldCharType="begin"/>
            </w:r>
            <w:r>
              <w:rPr>
                <w:noProof/>
                <w:webHidden/>
              </w:rPr>
              <w:instrText xml:space="preserve"> PAGEREF _Toc217166708 \h </w:instrText>
            </w:r>
            <w:r>
              <w:rPr>
                <w:noProof/>
                <w:webHidden/>
              </w:rPr>
            </w:r>
            <w:r>
              <w:rPr>
                <w:noProof/>
                <w:webHidden/>
              </w:rPr>
              <w:fldChar w:fldCharType="separate"/>
            </w:r>
            <w:r w:rsidR="00B23AA2">
              <w:rPr>
                <w:noProof/>
                <w:webHidden/>
                <w:rtl/>
              </w:rPr>
              <w:t>31</w:t>
            </w:r>
            <w:r>
              <w:rPr>
                <w:noProof/>
                <w:webHidden/>
              </w:rPr>
              <w:fldChar w:fldCharType="end"/>
            </w:r>
          </w:hyperlink>
        </w:p>
        <w:p w14:paraId="6E769F95" w14:textId="7E328CAF" w:rsidR="00717EB8" w:rsidRDefault="00717EB8" w:rsidP="00717EB8">
          <w:pPr>
            <w:pStyle w:val="30"/>
            <w:tabs>
              <w:tab w:val="right" w:leader="dot" w:pos="9350"/>
            </w:tabs>
            <w:bidi/>
            <w:rPr>
              <w:rFonts w:eastAsiaTheme="minorEastAsia"/>
              <w:noProof/>
            </w:rPr>
          </w:pPr>
          <w:hyperlink w:anchor="_Toc217166709" w:history="1">
            <w:r w:rsidRPr="00441022">
              <w:rPr>
                <w:rStyle w:val="Hyperlink"/>
                <w:noProof/>
                <w:rtl/>
              </w:rPr>
              <w:t>سادسًا: أهمية المتغير في السياق السعودي</w:t>
            </w:r>
            <w:r>
              <w:rPr>
                <w:noProof/>
                <w:webHidden/>
              </w:rPr>
              <w:tab/>
            </w:r>
            <w:r>
              <w:rPr>
                <w:noProof/>
                <w:webHidden/>
              </w:rPr>
              <w:fldChar w:fldCharType="begin"/>
            </w:r>
            <w:r>
              <w:rPr>
                <w:noProof/>
                <w:webHidden/>
              </w:rPr>
              <w:instrText xml:space="preserve"> PAGEREF _Toc217166709 \h </w:instrText>
            </w:r>
            <w:r>
              <w:rPr>
                <w:noProof/>
                <w:webHidden/>
              </w:rPr>
            </w:r>
            <w:r>
              <w:rPr>
                <w:noProof/>
                <w:webHidden/>
              </w:rPr>
              <w:fldChar w:fldCharType="separate"/>
            </w:r>
            <w:r w:rsidR="00B23AA2">
              <w:rPr>
                <w:noProof/>
                <w:webHidden/>
                <w:rtl/>
              </w:rPr>
              <w:t>31</w:t>
            </w:r>
            <w:r>
              <w:rPr>
                <w:noProof/>
                <w:webHidden/>
              </w:rPr>
              <w:fldChar w:fldCharType="end"/>
            </w:r>
          </w:hyperlink>
        </w:p>
        <w:p w14:paraId="57D50E57" w14:textId="2484F548" w:rsidR="00717EB8" w:rsidRDefault="00717EB8" w:rsidP="00717EB8">
          <w:pPr>
            <w:pStyle w:val="30"/>
            <w:tabs>
              <w:tab w:val="right" w:leader="dot" w:pos="9350"/>
            </w:tabs>
            <w:bidi/>
            <w:rPr>
              <w:rFonts w:eastAsiaTheme="minorEastAsia"/>
              <w:noProof/>
            </w:rPr>
          </w:pPr>
          <w:hyperlink w:anchor="_Toc217166710" w:history="1">
            <w:r w:rsidRPr="00441022">
              <w:rPr>
                <w:rStyle w:val="Hyperlink"/>
                <w:noProof/>
                <w:rtl/>
              </w:rPr>
              <w:t>سابعًا: المخاطر والاعتبارات الأخلاقية</w:t>
            </w:r>
            <w:r>
              <w:rPr>
                <w:noProof/>
                <w:webHidden/>
              </w:rPr>
              <w:tab/>
            </w:r>
            <w:r>
              <w:rPr>
                <w:noProof/>
                <w:webHidden/>
              </w:rPr>
              <w:fldChar w:fldCharType="begin"/>
            </w:r>
            <w:r>
              <w:rPr>
                <w:noProof/>
                <w:webHidden/>
              </w:rPr>
              <w:instrText xml:space="preserve"> PAGEREF _Toc217166710 \h </w:instrText>
            </w:r>
            <w:r>
              <w:rPr>
                <w:noProof/>
                <w:webHidden/>
              </w:rPr>
            </w:r>
            <w:r>
              <w:rPr>
                <w:noProof/>
                <w:webHidden/>
              </w:rPr>
              <w:fldChar w:fldCharType="separate"/>
            </w:r>
            <w:r w:rsidR="00B23AA2">
              <w:rPr>
                <w:noProof/>
                <w:webHidden/>
                <w:rtl/>
              </w:rPr>
              <w:t>32</w:t>
            </w:r>
            <w:r>
              <w:rPr>
                <w:noProof/>
                <w:webHidden/>
              </w:rPr>
              <w:fldChar w:fldCharType="end"/>
            </w:r>
          </w:hyperlink>
        </w:p>
        <w:p w14:paraId="2393F926" w14:textId="13FEAACC" w:rsidR="00717EB8" w:rsidRDefault="00717EB8" w:rsidP="00717EB8">
          <w:pPr>
            <w:pStyle w:val="20"/>
            <w:tabs>
              <w:tab w:val="right" w:leader="dot" w:pos="9350"/>
            </w:tabs>
            <w:bidi/>
            <w:rPr>
              <w:rFonts w:eastAsiaTheme="minorEastAsia"/>
              <w:noProof/>
            </w:rPr>
          </w:pPr>
          <w:hyperlink w:anchor="_Toc217166711" w:history="1">
            <w:r w:rsidRPr="00441022">
              <w:rPr>
                <w:rStyle w:val="Hyperlink"/>
                <w:noProof/>
                <w:rtl/>
              </w:rPr>
              <w:t>المتغير الثاني: أثر الشراكات التسويقية على جيل زد</w:t>
            </w:r>
            <w:r>
              <w:rPr>
                <w:noProof/>
                <w:webHidden/>
              </w:rPr>
              <w:tab/>
            </w:r>
            <w:r>
              <w:rPr>
                <w:noProof/>
                <w:webHidden/>
              </w:rPr>
              <w:fldChar w:fldCharType="begin"/>
            </w:r>
            <w:r>
              <w:rPr>
                <w:noProof/>
                <w:webHidden/>
              </w:rPr>
              <w:instrText xml:space="preserve"> PAGEREF _Toc217166711 \h </w:instrText>
            </w:r>
            <w:r>
              <w:rPr>
                <w:noProof/>
                <w:webHidden/>
              </w:rPr>
            </w:r>
            <w:r>
              <w:rPr>
                <w:noProof/>
                <w:webHidden/>
              </w:rPr>
              <w:fldChar w:fldCharType="separate"/>
            </w:r>
            <w:r w:rsidR="00B23AA2">
              <w:rPr>
                <w:noProof/>
                <w:webHidden/>
                <w:rtl/>
              </w:rPr>
              <w:t>33</w:t>
            </w:r>
            <w:r>
              <w:rPr>
                <w:noProof/>
                <w:webHidden/>
              </w:rPr>
              <w:fldChar w:fldCharType="end"/>
            </w:r>
          </w:hyperlink>
        </w:p>
        <w:p w14:paraId="7EC9DC9A" w14:textId="72AB95DE" w:rsidR="00717EB8" w:rsidRDefault="00717EB8" w:rsidP="00717EB8">
          <w:pPr>
            <w:pStyle w:val="30"/>
            <w:tabs>
              <w:tab w:val="right" w:leader="dot" w:pos="9350"/>
            </w:tabs>
            <w:bidi/>
            <w:rPr>
              <w:rFonts w:eastAsiaTheme="minorEastAsia"/>
              <w:noProof/>
            </w:rPr>
          </w:pPr>
          <w:hyperlink w:anchor="_Toc217166712" w:history="1">
            <w:r w:rsidRPr="00441022">
              <w:rPr>
                <w:rStyle w:val="Hyperlink"/>
                <w:noProof/>
                <w:rtl/>
              </w:rPr>
              <w:t>أولاً: مفهوم الولاء وأبعاده</w:t>
            </w:r>
            <w:r>
              <w:rPr>
                <w:noProof/>
                <w:webHidden/>
              </w:rPr>
              <w:tab/>
            </w:r>
            <w:r>
              <w:rPr>
                <w:noProof/>
                <w:webHidden/>
              </w:rPr>
              <w:fldChar w:fldCharType="begin"/>
            </w:r>
            <w:r>
              <w:rPr>
                <w:noProof/>
                <w:webHidden/>
              </w:rPr>
              <w:instrText xml:space="preserve"> PAGEREF _Toc217166712 \h </w:instrText>
            </w:r>
            <w:r>
              <w:rPr>
                <w:noProof/>
                <w:webHidden/>
              </w:rPr>
            </w:r>
            <w:r>
              <w:rPr>
                <w:noProof/>
                <w:webHidden/>
              </w:rPr>
              <w:fldChar w:fldCharType="separate"/>
            </w:r>
            <w:r w:rsidR="00B23AA2">
              <w:rPr>
                <w:noProof/>
                <w:webHidden/>
                <w:rtl/>
              </w:rPr>
              <w:t>33</w:t>
            </w:r>
            <w:r>
              <w:rPr>
                <w:noProof/>
                <w:webHidden/>
              </w:rPr>
              <w:fldChar w:fldCharType="end"/>
            </w:r>
          </w:hyperlink>
        </w:p>
        <w:p w14:paraId="2120E9D2" w14:textId="394EB3A2" w:rsidR="00717EB8" w:rsidRDefault="00717EB8" w:rsidP="00717EB8">
          <w:pPr>
            <w:pStyle w:val="30"/>
            <w:tabs>
              <w:tab w:val="right" w:leader="dot" w:pos="9350"/>
            </w:tabs>
            <w:bidi/>
            <w:rPr>
              <w:rFonts w:eastAsiaTheme="minorEastAsia"/>
              <w:noProof/>
            </w:rPr>
          </w:pPr>
          <w:hyperlink w:anchor="_Toc217166713" w:history="1">
            <w:r w:rsidRPr="00441022">
              <w:rPr>
                <w:rStyle w:val="Hyperlink"/>
                <w:noProof/>
                <w:rtl/>
              </w:rPr>
              <w:t>ثانيًا: خصائص جيل زد المؤثرة في تكوّن الولاء</w:t>
            </w:r>
            <w:r>
              <w:rPr>
                <w:noProof/>
                <w:webHidden/>
              </w:rPr>
              <w:tab/>
            </w:r>
            <w:r>
              <w:rPr>
                <w:noProof/>
                <w:webHidden/>
              </w:rPr>
              <w:fldChar w:fldCharType="begin"/>
            </w:r>
            <w:r>
              <w:rPr>
                <w:noProof/>
                <w:webHidden/>
              </w:rPr>
              <w:instrText xml:space="preserve"> PAGEREF _Toc217166713 \h </w:instrText>
            </w:r>
            <w:r>
              <w:rPr>
                <w:noProof/>
                <w:webHidden/>
              </w:rPr>
            </w:r>
            <w:r>
              <w:rPr>
                <w:noProof/>
                <w:webHidden/>
              </w:rPr>
              <w:fldChar w:fldCharType="separate"/>
            </w:r>
            <w:r w:rsidR="00B23AA2">
              <w:rPr>
                <w:noProof/>
                <w:webHidden/>
                <w:rtl/>
              </w:rPr>
              <w:t>33</w:t>
            </w:r>
            <w:r>
              <w:rPr>
                <w:noProof/>
                <w:webHidden/>
              </w:rPr>
              <w:fldChar w:fldCharType="end"/>
            </w:r>
          </w:hyperlink>
        </w:p>
        <w:p w14:paraId="06B6EA18" w14:textId="1FBD29D4" w:rsidR="00717EB8" w:rsidRDefault="00717EB8" w:rsidP="00717EB8">
          <w:pPr>
            <w:pStyle w:val="30"/>
            <w:tabs>
              <w:tab w:val="right" w:leader="dot" w:pos="9350"/>
            </w:tabs>
            <w:bidi/>
            <w:rPr>
              <w:rFonts w:eastAsiaTheme="minorEastAsia"/>
              <w:noProof/>
            </w:rPr>
          </w:pPr>
          <w:hyperlink w:anchor="_Toc217166714" w:history="1">
            <w:r w:rsidRPr="00441022">
              <w:rPr>
                <w:rStyle w:val="Hyperlink"/>
                <w:noProof/>
                <w:rtl/>
              </w:rPr>
              <w:t>ثالثًا: آليات تكوّن الولاء عبر الشراكات التسويقية</w:t>
            </w:r>
            <w:r>
              <w:rPr>
                <w:noProof/>
                <w:webHidden/>
              </w:rPr>
              <w:tab/>
            </w:r>
            <w:r>
              <w:rPr>
                <w:noProof/>
                <w:webHidden/>
              </w:rPr>
              <w:fldChar w:fldCharType="begin"/>
            </w:r>
            <w:r>
              <w:rPr>
                <w:noProof/>
                <w:webHidden/>
              </w:rPr>
              <w:instrText xml:space="preserve"> PAGEREF _Toc217166714 \h </w:instrText>
            </w:r>
            <w:r>
              <w:rPr>
                <w:noProof/>
                <w:webHidden/>
              </w:rPr>
            </w:r>
            <w:r>
              <w:rPr>
                <w:noProof/>
                <w:webHidden/>
              </w:rPr>
              <w:fldChar w:fldCharType="separate"/>
            </w:r>
            <w:r w:rsidR="00B23AA2">
              <w:rPr>
                <w:noProof/>
                <w:webHidden/>
                <w:rtl/>
              </w:rPr>
              <w:t>34</w:t>
            </w:r>
            <w:r>
              <w:rPr>
                <w:noProof/>
                <w:webHidden/>
              </w:rPr>
              <w:fldChar w:fldCharType="end"/>
            </w:r>
          </w:hyperlink>
        </w:p>
        <w:p w14:paraId="323F552A" w14:textId="41CCAF50" w:rsidR="00717EB8" w:rsidRDefault="00717EB8" w:rsidP="00717EB8">
          <w:pPr>
            <w:pStyle w:val="30"/>
            <w:tabs>
              <w:tab w:val="right" w:leader="dot" w:pos="9350"/>
            </w:tabs>
            <w:bidi/>
            <w:rPr>
              <w:rFonts w:eastAsiaTheme="minorEastAsia"/>
              <w:noProof/>
            </w:rPr>
          </w:pPr>
          <w:hyperlink w:anchor="_Toc217166715" w:history="1">
            <w:r w:rsidRPr="00441022">
              <w:rPr>
                <w:rStyle w:val="Hyperlink"/>
                <w:noProof/>
                <w:rtl/>
              </w:rPr>
              <w:t>رابعًا: التأثير الاجتماعي والهوية داخل مجتمعات الألعاب</w:t>
            </w:r>
            <w:r>
              <w:rPr>
                <w:noProof/>
                <w:webHidden/>
              </w:rPr>
              <w:tab/>
            </w:r>
            <w:r>
              <w:rPr>
                <w:noProof/>
                <w:webHidden/>
              </w:rPr>
              <w:fldChar w:fldCharType="begin"/>
            </w:r>
            <w:r>
              <w:rPr>
                <w:noProof/>
                <w:webHidden/>
              </w:rPr>
              <w:instrText xml:space="preserve"> PAGEREF _Toc217166715 \h </w:instrText>
            </w:r>
            <w:r>
              <w:rPr>
                <w:noProof/>
                <w:webHidden/>
              </w:rPr>
            </w:r>
            <w:r>
              <w:rPr>
                <w:noProof/>
                <w:webHidden/>
              </w:rPr>
              <w:fldChar w:fldCharType="separate"/>
            </w:r>
            <w:r w:rsidR="00B23AA2">
              <w:rPr>
                <w:noProof/>
                <w:webHidden/>
                <w:rtl/>
              </w:rPr>
              <w:t>34</w:t>
            </w:r>
            <w:r>
              <w:rPr>
                <w:noProof/>
                <w:webHidden/>
              </w:rPr>
              <w:fldChar w:fldCharType="end"/>
            </w:r>
          </w:hyperlink>
        </w:p>
        <w:p w14:paraId="42B2F9CF" w14:textId="77FED5D3" w:rsidR="00717EB8" w:rsidRDefault="00717EB8" w:rsidP="00717EB8">
          <w:pPr>
            <w:pStyle w:val="30"/>
            <w:tabs>
              <w:tab w:val="right" w:leader="dot" w:pos="9350"/>
            </w:tabs>
            <w:bidi/>
            <w:rPr>
              <w:rFonts w:eastAsiaTheme="minorEastAsia"/>
              <w:noProof/>
            </w:rPr>
          </w:pPr>
          <w:hyperlink w:anchor="_Toc217166716" w:history="1">
            <w:r w:rsidRPr="00441022">
              <w:rPr>
                <w:rStyle w:val="Hyperlink"/>
                <w:noProof/>
                <w:rtl/>
              </w:rPr>
              <w:t>خامسًا: دور الثقة والعلاقة شبه الاجتماعية في ترسيخ الولاء</w:t>
            </w:r>
            <w:r>
              <w:rPr>
                <w:noProof/>
                <w:webHidden/>
              </w:rPr>
              <w:tab/>
            </w:r>
            <w:r>
              <w:rPr>
                <w:noProof/>
                <w:webHidden/>
              </w:rPr>
              <w:fldChar w:fldCharType="begin"/>
            </w:r>
            <w:r>
              <w:rPr>
                <w:noProof/>
                <w:webHidden/>
              </w:rPr>
              <w:instrText xml:space="preserve"> PAGEREF _Toc217166716 \h </w:instrText>
            </w:r>
            <w:r>
              <w:rPr>
                <w:noProof/>
                <w:webHidden/>
              </w:rPr>
            </w:r>
            <w:r>
              <w:rPr>
                <w:noProof/>
                <w:webHidden/>
              </w:rPr>
              <w:fldChar w:fldCharType="separate"/>
            </w:r>
            <w:r w:rsidR="00B23AA2">
              <w:rPr>
                <w:noProof/>
                <w:webHidden/>
                <w:rtl/>
              </w:rPr>
              <w:t>34</w:t>
            </w:r>
            <w:r>
              <w:rPr>
                <w:noProof/>
                <w:webHidden/>
              </w:rPr>
              <w:fldChar w:fldCharType="end"/>
            </w:r>
          </w:hyperlink>
        </w:p>
        <w:p w14:paraId="672653F6" w14:textId="5CDA4100" w:rsidR="00717EB8" w:rsidRDefault="00717EB8" w:rsidP="00717EB8">
          <w:pPr>
            <w:pStyle w:val="30"/>
            <w:tabs>
              <w:tab w:val="right" w:leader="dot" w:pos="9350"/>
            </w:tabs>
            <w:bidi/>
            <w:rPr>
              <w:rFonts w:eastAsiaTheme="minorEastAsia"/>
              <w:noProof/>
            </w:rPr>
          </w:pPr>
          <w:hyperlink w:anchor="_Toc217166717" w:history="1">
            <w:r w:rsidRPr="00441022">
              <w:rPr>
                <w:rStyle w:val="Hyperlink"/>
                <w:noProof/>
                <w:rtl/>
              </w:rPr>
              <w:t>سادسًا: مؤشرات قياس الولاء لدى جيل زد في سياق الألعاب</w:t>
            </w:r>
            <w:r>
              <w:rPr>
                <w:noProof/>
                <w:webHidden/>
              </w:rPr>
              <w:tab/>
            </w:r>
            <w:r>
              <w:rPr>
                <w:noProof/>
                <w:webHidden/>
              </w:rPr>
              <w:fldChar w:fldCharType="begin"/>
            </w:r>
            <w:r>
              <w:rPr>
                <w:noProof/>
                <w:webHidden/>
              </w:rPr>
              <w:instrText xml:space="preserve"> PAGEREF _Toc217166717 \h </w:instrText>
            </w:r>
            <w:r>
              <w:rPr>
                <w:noProof/>
                <w:webHidden/>
              </w:rPr>
            </w:r>
            <w:r>
              <w:rPr>
                <w:noProof/>
                <w:webHidden/>
              </w:rPr>
              <w:fldChar w:fldCharType="separate"/>
            </w:r>
            <w:r w:rsidR="00B23AA2">
              <w:rPr>
                <w:noProof/>
                <w:webHidden/>
                <w:rtl/>
              </w:rPr>
              <w:t>35</w:t>
            </w:r>
            <w:r>
              <w:rPr>
                <w:noProof/>
                <w:webHidden/>
              </w:rPr>
              <w:fldChar w:fldCharType="end"/>
            </w:r>
          </w:hyperlink>
        </w:p>
        <w:p w14:paraId="446FF56F" w14:textId="60B278E7" w:rsidR="00717EB8" w:rsidRDefault="00717EB8" w:rsidP="00717EB8">
          <w:pPr>
            <w:pStyle w:val="30"/>
            <w:tabs>
              <w:tab w:val="right" w:leader="dot" w:pos="9350"/>
            </w:tabs>
            <w:bidi/>
            <w:rPr>
              <w:rFonts w:eastAsiaTheme="minorEastAsia"/>
              <w:noProof/>
            </w:rPr>
          </w:pPr>
          <w:hyperlink w:anchor="_Toc217166718" w:history="1">
            <w:r w:rsidRPr="00441022">
              <w:rPr>
                <w:rStyle w:val="Hyperlink"/>
                <w:noProof/>
                <w:rtl/>
              </w:rPr>
              <w:t>سابعًا: عوامل قد تُعدّل قوة العلاقة بين الشراكات والولاء</w:t>
            </w:r>
            <w:r>
              <w:rPr>
                <w:noProof/>
                <w:webHidden/>
              </w:rPr>
              <w:tab/>
            </w:r>
            <w:r>
              <w:rPr>
                <w:noProof/>
                <w:webHidden/>
              </w:rPr>
              <w:fldChar w:fldCharType="begin"/>
            </w:r>
            <w:r>
              <w:rPr>
                <w:noProof/>
                <w:webHidden/>
              </w:rPr>
              <w:instrText xml:space="preserve"> PAGEREF _Toc217166718 \h </w:instrText>
            </w:r>
            <w:r>
              <w:rPr>
                <w:noProof/>
                <w:webHidden/>
              </w:rPr>
            </w:r>
            <w:r>
              <w:rPr>
                <w:noProof/>
                <w:webHidden/>
              </w:rPr>
              <w:fldChar w:fldCharType="separate"/>
            </w:r>
            <w:r w:rsidR="00B23AA2">
              <w:rPr>
                <w:noProof/>
                <w:webHidden/>
                <w:rtl/>
              </w:rPr>
              <w:t>35</w:t>
            </w:r>
            <w:r>
              <w:rPr>
                <w:noProof/>
                <w:webHidden/>
              </w:rPr>
              <w:fldChar w:fldCharType="end"/>
            </w:r>
          </w:hyperlink>
        </w:p>
        <w:p w14:paraId="162780D6" w14:textId="41708D1E" w:rsidR="00717EB8" w:rsidRDefault="00717EB8" w:rsidP="00717EB8">
          <w:pPr>
            <w:pStyle w:val="30"/>
            <w:tabs>
              <w:tab w:val="right" w:leader="dot" w:pos="9350"/>
            </w:tabs>
            <w:bidi/>
            <w:rPr>
              <w:rFonts w:eastAsiaTheme="minorEastAsia"/>
              <w:noProof/>
            </w:rPr>
          </w:pPr>
          <w:hyperlink w:anchor="_Toc217166719" w:history="1">
            <w:r w:rsidRPr="00441022">
              <w:rPr>
                <w:rStyle w:val="Hyperlink"/>
                <w:noProof/>
                <w:rtl/>
              </w:rPr>
              <w:t>ثامنًا: الولاء بوصفه سلوكًا دفاعيًا ومناصرة للعلامة</w:t>
            </w:r>
            <w:r>
              <w:rPr>
                <w:noProof/>
                <w:webHidden/>
              </w:rPr>
              <w:tab/>
            </w:r>
            <w:r>
              <w:rPr>
                <w:noProof/>
                <w:webHidden/>
              </w:rPr>
              <w:fldChar w:fldCharType="begin"/>
            </w:r>
            <w:r>
              <w:rPr>
                <w:noProof/>
                <w:webHidden/>
              </w:rPr>
              <w:instrText xml:space="preserve"> PAGEREF _Toc217166719 \h </w:instrText>
            </w:r>
            <w:r>
              <w:rPr>
                <w:noProof/>
                <w:webHidden/>
              </w:rPr>
            </w:r>
            <w:r>
              <w:rPr>
                <w:noProof/>
                <w:webHidden/>
              </w:rPr>
              <w:fldChar w:fldCharType="separate"/>
            </w:r>
            <w:r w:rsidR="00B23AA2">
              <w:rPr>
                <w:noProof/>
                <w:webHidden/>
                <w:rtl/>
              </w:rPr>
              <w:t>35</w:t>
            </w:r>
            <w:r>
              <w:rPr>
                <w:noProof/>
                <w:webHidden/>
              </w:rPr>
              <w:fldChar w:fldCharType="end"/>
            </w:r>
          </w:hyperlink>
        </w:p>
        <w:p w14:paraId="04865F99" w14:textId="306DEC4A" w:rsidR="00717EB8" w:rsidRDefault="00717EB8" w:rsidP="00717EB8">
          <w:pPr>
            <w:pStyle w:val="10"/>
            <w:rPr>
              <w:rFonts w:eastAsiaTheme="minorEastAsia"/>
              <w:color w:val="auto"/>
            </w:rPr>
          </w:pPr>
          <w:hyperlink w:anchor="_Toc217166720" w:history="1">
            <w:r w:rsidRPr="00441022">
              <w:rPr>
                <w:rStyle w:val="Hyperlink"/>
                <w:rtl/>
              </w:rPr>
              <w:t>الفصل الثالث</w:t>
            </w:r>
            <w:r>
              <w:rPr>
                <w:webHidden/>
              </w:rPr>
              <w:tab/>
            </w:r>
            <w:r>
              <w:rPr>
                <w:webHidden/>
              </w:rPr>
              <w:fldChar w:fldCharType="begin"/>
            </w:r>
            <w:r>
              <w:rPr>
                <w:webHidden/>
              </w:rPr>
              <w:instrText xml:space="preserve"> PAGEREF _Toc217166720 \h </w:instrText>
            </w:r>
            <w:r>
              <w:rPr>
                <w:webHidden/>
              </w:rPr>
            </w:r>
            <w:r>
              <w:rPr>
                <w:webHidden/>
              </w:rPr>
              <w:fldChar w:fldCharType="separate"/>
            </w:r>
            <w:r w:rsidR="00B23AA2">
              <w:rPr>
                <w:webHidden/>
                <w:rtl/>
              </w:rPr>
              <w:t>37</w:t>
            </w:r>
            <w:r>
              <w:rPr>
                <w:webHidden/>
              </w:rPr>
              <w:fldChar w:fldCharType="end"/>
            </w:r>
          </w:hyperlink>
        </w:p>
        <w:p w14:paraId="320E197E" w14:textId="40DCF433" w:rsidR="00717EB8" w:rsidRDefault="00717EB8" w:rsidP="00717EB8">
          <w:pPr>
            <w:pStyle w:val="10"/>
            <w:rPr>
              <w:rFonts w:eastAsiaTheme="minorEastAsia"/>
              <w:color w:val="auto"/>
            </w:rPr>
          </w:pPr>
          <w:hyperlink w:anchor="_Toc217166721" w:history="1">
            <w:r w:rsidRPr="00441022">
              <w:rPr>
                <w:rStyle w:val="Hyperlink"/>
                <w:rtl/>
              </w:rPr>
              <w:t>الإطار المنهجي</w:t>
            </w:r>
            <w:r>
              <w:rPr>
                <w:webHidden/>
              </w:rPr>
              <w:tab/>
            </w:r>
            <w:r>
              <w:rPr>
                <w:webHidden/>
              </w:rPr>
              <w:fldChar w:fldCharType="begin"/>
            </w:r>
            <w:r>
              <w:rPr>
                <w:webHidden/>
              </w:rPr>
              <w:instrText xml:space="preserve"> PAGEREF _Toc217166721 \h </w:instrText>
            </w:r>
            <w:r>
              <w:rPr>
                <w:webHidden/>
              </w:rPr>
            </w:r>
            <w:r>
              <w:rPr>
                <w:webHidden/>
              </w:rPr>
              <w:fldChar w:fldCharType="separate"/>
            </w:r>
            <w:r w:rsidR="00B23AA2">
              <w:rPr>
                <w:webHidden/>
                <w:rtl/>
              </w:rPr>
              <w:t>37</w:t>
            </w:r>
            <w:r>
              <w:rPr>
                <w:webHidden/>
              </w:rPr>
              <w:fldChar w:fldCharType="end"/>
            </w:r>
          </w:hyperlink>
        </w:p>
        <w:p w14:paraId="61F4D75B" w14:textId="162DDE55" w:rsidR="00717EB8" w:rsidRDefault="00717EB8" w:rsidP="00717EB8">
          <w:pPr>
            <w:pStyle w:val="10"/>
            <w:rPr>
              <w:rFonts w:eastAsiaTheme="minorEastAsia"/>
              <w:color w:val="auto"/>
            </w:rPr>
          </w:pPr>
          <w:hyperlink w:anchor="_Toc217166722" w:history="1">
            <w:r w:rsidRPr="00441022">
              <w:rPr>
                <w:rStyle w:val="Hyperlink"/>
                <w:rtl/>
              </w:rPr>
              <w:t>3.1 تصميم وأسلوب الدراسة</w:t>
            </w:r>
            <w:r>
              <w:rPr>
                <w:webHidden/>
              </w:rPr>
              <w:tab/>
            </w:r>
            <w:r>
              <w:rPr>
                <w:webHidden/>
              </w:rPr>
              <w:fldChar w:fldCharType="begin"/>
            </w:r>
            <w:r>
              <w:rPr>
                <w:webHidden/>
              </w:rPr>
              <w:instrText xml:space="preserve"> PAGEREF _Toc217166722 \h </w:instrText>
            </w:r>
            <w:r>
              <w:rPr>
                <w:webHidden/>
              </w:rPr>
            </w:r>
            <w:r>
              <w:rPr>
                <w:webHidden/>
              </w:rPr>
              <w:fldChar w:fldCharType="separate"/>
            </w:r>
            <w:r w:rsidR="00B23AA2">
              <w:rPr>
                <w:webHidden/>
                <w:rtl/>
              </w:rPr>
              <w:t>38</w:t>
            </w:r>
            <w:r>
              <w:rPr>
                <w:webHidden/>
              </w:rPr>
              <w:fldChar w:fldCharType="end"/>
            </w:r>
          </w:hyperlink>
        </w:p>
        <w:p w14:paraId="08F69D12" w14:textId="2365ACC9" w:rsidR="00717EB8" w:rsidRDefault="00717EB8" w:rsidP="00717EB8">
          <w:pPr>
            <w:pStyle w:val="10"/>
            <w:rPr>
              <w:rFonts w:eastAsiaTheme="minorEastAsia"/>
              <w:color w:val="auto"/>
            </w:rPr>
          </w:pPr>
          <w:hyperlink w:anchor="_Toc217166723" w:history="1">
            <w:r w:rsidRPr="00441022">
              <w:rPr>
                <w:rStyle w:val="Hyperlink"/>
                <w:rtl/>
              </w:rPr>
              <w:t>3.2 أدوات جمع البيانات</w:t>
            </w:r>
            <w:r>
              <w:rPr>
                <w:webHidden/>
              </w:rPr>
              <w:tab/>
            </w:r>
            <w:r>
              <w:rPr>
                <w:webHidden/>
              </w:rPr>
              <w:fldChar w:fldCharType="begin"/>
            </w:r>
            <w:r>
              <w:rPr>
                <w:webHidden/>
              </w:rPr>
              <w:instrText xml:space="preserve"> PAGEREF _Toc217166723 \h </w:instrText>
            </w:r>
            <w:r>
              <w:rPr>
                <w:webHidden/>
              </w:rPr>
            </w:r>
            <w:r>
              <w:rPr>
                <w:webHidden/>
              </w:rPr>
              <w:fldChar w:fldCharType="separate"/>
            </w:r>
            <w:r w:rsidR="00B23AA2">
              <w:rPr>
                <w:webHidden/>
                <w:rtl/>
              </w:rPr>
              <w:t>38</w:t>
            </w:r>
            <w:r>
              <w:rPr>
                <w:webHidden/>
              </w:rPr>
              <w:fldChar w:fldCharType="end"/>
            </w:r>
          </w:hyperlink>
        </w:p>
        <w:p w14:paraId="77F47B4D" w14:textId="03EF2CB5" w:rsidR="00717EB8" w:rsidRDefault="00717EB8" w:rsidP="00717EB8">
          <w:pPr>
            <w:pStyle w:val="10"/>
            <w:rPr>
              <w:rFonts w:eastAsiaTheme="minorEastAsia"/>
              <w:color w:val="auto"/>
            </w:rPr>
          </w:pPr>
          <w:hyperlink w:anchor="_Toc217166724" w:history="1">
            <w:r w:rsidRPr="00441022">
              <w:rPr>
                <w:rStyle w:val="Hyperlink"/>
                <w:rtl/>
              </w:rPr>
              <w:t>3.3 مجتمع الدراسة</w:t>
            </w:r>
            <w:r>
              <w:rPr>
                <w:webHidden/>
              </w:rPr>
              <w:tab/>
            </w:r>
            <w:r>
              <w:rPr>
                <w:webHidden/>
              </w:rPr>
              <w:fldChar w:fldCharType="begin"/>
            </w:r>
            <w:r>
              <w:rPr>
                <w:webHidden/>
              </w:rPr>
              <w:instrText xml:space="preserve"> PAGEREF _Toc217166724 \h </w:instrText>
            </w:r>
            <w:r>
              <w:rPr>
                <w:webHidden/>
              </w:rPr>
            </w:r>
            <w:r>
              <w:rPr>
                <w:webHidden/>
              </w:rPr>
              <w:fldChar w:fldCharType="separate"/>
            </w:r>
            <w:r w:rsidR="00B23AA2">
              <w:rPr>
                <w:webHidden/>
                <w:rtl/>
              </w:rPr>
              <w:t>39</w:t>
            </w:r>
            <w:r>
              <w:rPr>
                <w:webHidden/>
              </w:rPr>
              <w:fldChar w:fldCharType="end"/>
            </w:r>
          </w:hyperlink>
        </w:p>
        <w:p w14:paraId="792B28EA" w14:textId="628080F2" w:rsidR="00717EB8" w:rsidRDefault="00717EB8" w:rsidP="00717EB8">
          <w:pPr>
            <w:pStyle w:val="10"/>
            <w:rPr>
              <w:rFonts w:eastAsiaTheme="minorEastAsia"/>
              <w:color w:val="auto"/>
            </w:rPr>
          </w:pPr>
          <w:hyperlink w:anchor="_Toc217166725" w:history="1">
            <w:r w:rsidRPr="00441022">
              <w:rPr>
                <w:rStyle w:val="Hyperlink"/>
                <w:rtl/>
              </w:rPr>
              <w:t>3.4 عينة الدراسة</w:t>
            </w:r>
            <w:r>
              <w:rPr>
                <w:webHidden/>
              </w:rPr>
              <w:tab/>
            </w:r>
            <w:r>
              <w:rPr>
                <w:webHidden/>
              </w:rPr>
              <w:fldChar w:fldCharType="begin"/>
            </w:r>
            <w:r>
              <w:rPr>
                <w:webHidden/>
              </w:rPr>
              <w:instrText xml:space="preserve"> PAGEREF _Toc217166725 \h </w:instrText>
            </w:r>
            <w:r>
              <w:rPr>
                <w:webHidden/>
              </w:rPr>
            </w:r>
            <w:r>
              <w:rPr>
                <w:webHidden/>
              </w:rPr>
              <w:fldChar w:fldCharType="separate"/>
            </w:r>
            <w:r w:rsidR="00B23AA2">
              <w:rPr>
                <w:webHidden/>
                <w:rtl/>
              </w:rPr>
              <w:t>39</w:t>
            </w:r>
            <w:r>
              <w:rPr>
                <w:webHidden/>
              </w:rPr>
              <w:fldChar w:fldCharType="end"/>
            </w:r>
          </w:hyperlink>
        </w:p>
        <w:p w14:paraId="07CD813D" w14:textId="7E2C2A54" w:rsidR="00717EB8" w:rsidRDefault="00717EB8" w:rsidP="00717EB8">
          <w:pPr>
            <w:pStyle w:val="10"/>
            <w:rPr>
              <w:rFonts w:eastAsiaTheme="minorEastAsia"/>
              <w:color w:val="auto"/>
            </w:rPr>
          </w:pPr>
          <w:hyperlink w:anchor="_Toc217166726" w:history="1">
            <w:r w:rsidRPr="00441022">
              <w:rPr>
                <w:rStyle w:val="Hyperlink"/>
                <w:rtl/>
              </w:rPr>
              <w:t>3.5 قياس متغيرات الدراسة</w:t>
            </w:r>
            <w:r>
              <w:rPr>
                <w:webHidden/>
              </w:rPr>
              <w:tab/>
            </w:r>
            <w:r>
              <w:rPr>
                <w:webHidden/>
              </w:rPr>
              <w:fldChar w:fldCharType="begin"/>
            </w:r>
            <w:r>
              <w:rPr>
                <w:webHidden/>
              </w:rPr>
              <w:instrText xml:space="preserve"> PAGEREF _Toc217166726 \h </w:instrText>
            </w:r>
            <w:r>
              <w:rPr>
                <w:webHidden/>
              </w:rPr>
            </w:r>
            <w:r>
              <w:rPr>
                <w:webHidden/>
              </w:rPr>
              <w:fldChar w:fldCharType="separate"/>
            </w:r>
            <w:r w:rsidR="00B23AA2">
              <w:rPr>
                <w:webHidden/>
                <w:rtl/>
              </w:rPr>
              <w:t>40</w:t>
            </w:r>
            <w:r>
              <w:rPr>
                <w:webHidden/>
              </w:rPr>
              <w:fldChar w:fldCharType="end"/>
            </w:r>
          </w:hyperlink>
        </w:p>
        <w:p w14:paraId="71E3A7BF" w14:textId="4377C4CB" w:rsidR="00717EB8" w:rsidRDefault="00717EB8" w:rsidP="00717EB8">
          <w:pPr>
            <w:pStyle w:val="10"/>
            <w:rPr>
              <w:rFonts w:eastAsiaTheme="minorEastAsia"/>
              <w:color w:val="auto"/>
            </w:rPr>
          </w:pPr>
          <w:hyperlink w:anchor="_Toc217166727" w:history="1">
            <w:r w:rsidRPr="00441022">
              <w:rPr>
                <w:rStyle w:val="Hyperlink"/>
                <w:rtl/>
              </w:rPr>
              <w:t>3.6 أداة الدراسة وتصميمها</w:t>
            </w:r>
            <w:r>
              <w:rPr>
                <w:webHidden/>
              </w:rPr>
              <w:tab/>
            </w:r>
            <w:r>
              <w:rPr>
                <w:webHidden/>
              </w:rPr>
              <w:fldChar w:fldCharType="begin"/>
            </w:r>
            <w:r>
              <w:rPr>
                <w:webHidden/>
              </w:rPr>
              <w:instrText xml:space="preserve"> PAGEREF _Toc217166727 \h </w:instrText>
            </w:r>
            <w:r>
              <w:rPr>
                <w:webHidden/>
              </w:rPr>
            </w:r>
            <w:r>
              <w:rPr>
                <w:webHidden/>
              </w:rPr>
              <w:fldChar w:fldCharType="separate"/>
            </w:r>
            <w:r w:rsidR="00B23AA2">
              <w:rPr>
                <w:webHidden/>
                <w:rtl/>
              </w:rPr>
              <w:t>40</w:t>
            </w:r>
            <w:r>
              <w:rPr>
                <w:webHidden/>
              </w:rPr>
              <w:fldChar w:fldCharType="end"/>
            </w:r>
          </w:hyperlink>
        </w:p>
        <w:p w14:paraId="45A73921" w14:textId="092C2645" w:rsidR="00717EB8" w:rsidRDefault="00717EB8" w:rsidP="00717EB8">
          <w:pPr>
            <w:pStyle w:val="10"/>
            <w:rPr>
              <w:rFonts w:eastAsiaTheme="minorEastAsia"/>
              <w:color w:val="auto"/>
            </w:rPr>
          </w:pPr>
          <w:hyperlink w:anchor="_Toc217166728" w:history="1">
            <w:r w:rsidRPr="00441022">
              <w:rPr>
                <w:rStyle w:val="Hyperlink"/>
                <w:rtl/>
              </w:rPr>
              <w:t>3.7 صدق المقياس (</w:t>
            </w:r>
            <w:r w:rsidRPr="00441022">
              <w:rPr>
                <w:rStyle w:val="Hyperlink"/>
              </w:rPr>
              <w:t>Validity</w:t>
            </w:r>
            <w:r w:rsidRPr="00441022">
              <w:rPr>
                <w:rStyle w:val="Hyperlink"/>
                <w:rtl/>
              </w:rPr>
              <w:t>)</w:t>
            </w:r>
            <w:r>
              <w:rPr>
                <w:webHidden/>
              </w:rPr>
              <w:tab/>
            </w:r>
            <w:r>
              <w:rPr>
                <w:webHidden/>
              </w:rPr>
              <w:fldChar w:fldCharType="begin"/>
            </w:r>
            <w:r>
              <w:rPr>
                <w:webHidden/>
              </w:rPr>
              <w:instrText xml:space="preserve"> PAGEREF _Toc217166728 \h </w:instrText>
            </w:r>
            <w:r>
              <w:rPr>
                <w:webHidden/>
              </w:rPr>
            </w:r>
            <w:r>
              <w:rPr>
                <w:webHidden/>
              </w:rPr>
              <w:fldChar w:fldCharType="separate"/>
            </w:r>
            <w:r w:rsidR="00B23AA2">
              <w:rPr>
                <w:webHidden/>
                <w:rtl/>
              </w:rPr>
              <w:t>41</w:t>
            </w:r>
            <w:r>
              <w:rPr>
                <w:webHidden/>
              </w:rPr>
              <w:fldChar w:fldCharType="end"/>
            </w:r>
          </w:hyperlink>
        </w:p>
        <w:p w14:paraId="3B4792D0" w14:textId="01A8F5B6" w:rsidR="00717EB8" w:rsidRDefault="00717EB8" w:rsidP="00717EB8">
          <w:pPr>
            <w:pStyle w:val="20"/>
            <w:tabs>
              <w:tab w:val="right" w:leader="dot" w:pos="9350"/>
            </w:tabs>
            <w:bidi/>
            <w:rPr>
              <w:rFonts w:eastAsiaTheme="minorEastAsia"/>
              <w:noProof/>
            </w:rPr>
          </w:pPr>
          <w:hyperlink w:anchor="_Toc217166729" w:history="1">
            <w:r w:rsidRPr="00441022">
              <w:rPr>
                <w:rStyle w:val="Hyperlink"/>
                <w:noProof/>
                <w:rtl/>
              </w:rPr>
              <w:t>3.7.1 الصدق الظاهري (</w:t>
            </w:r>
            <w:r w:rsidRPr="00441022">
              <w:rPr>
                <w:rStyle w:val="Hyperlink"/>
                <w:noProof/>
                <w:lang w:bidi="ar-EG"/>
              </w:rPr>
              <w:t>Face Validity</w:t>
            </w:r>
            <w:r w:rsidRPr="00441022">
              <w:rPr>
                <w:rStyle w:val="Hyperlink"/>
                <w:noProof/>
                <w:rtl/>
              </w:rPr>
              <w:t>)</w:t>
            </w:r>
            <w:r>
              <w:rPr>
                <w:noProof/>
                <w:webHidden/>
              </w:rPr>
              <w:tab/>
            </w:r>
            <w:r>
              <w:rPr>
                <w:noProof/>
                <w:webHidden/>
              </w:rPr>
              <w:fldChar w:fldCharType="begin"/>
            </w:r>
            <w:r>
              <w:rPr>
                <w:noProof/>
                <w:webHidden/>
              </w:rPr>
              <w:instrText xml:space="preserve"> PAGEREF _Toc217166729 \h </w:instrText>
            </w:r>
            <w:r>
              <w:rPr>
                <w:noProof/>
                <w:webHidden/>
              </w:rPr>
            </w:r>
            <w:r>
              <w:rPr>
                <w:noProof/>
                <w:webHidden/>
              </w:rPr>
              <w:fldChar w:fldCharType="separate"/>
            </w:r>
            <w:r w:rsidR="00B23AA2">
              <w:rPr>
                <w:noProof/>
                <w:webHidden/>
                <w:rtl/>
              </w:rPr>
              <w:t>41</w:t>
            </w:r>
            <w:r>
              <w:rPr>
                <w:noProof/>
                <w:webHidden/>
              </w:rPr>
              <w:fldChar w:fldCharType="end"/>
            </w:r>
          </w:hyperlink>
        </w:p>
        <w:p w14:paraId="43D7F7A6" w14:textId="3A82096A" w:rsidR="00717EB8" w:rsidRDefault="00717EB8" w:rsidP="00717EB8">
          <w:pPr>
            <w:pStyle w:val="20"/>
            <w:tabs>
              <w:tab w:val="right" w:leader="dot" w:pos="9350"/>
            </w:tabs>
            <w:bidi/>
            <w:rPr>
              <w:rFonts w:eastAsiaTheme="minorEastAsia"/>
              <w:noProof/>
            </w:rPr>
          </w:pPr>
          <w:hyperlink w:anchor="_Toc217166730" w:history="1">
            <w:r w:rsidRPr="00441022">
              <w:rPr>
                <w:rStyle w:val="Hyperlink"/>
                <w:noProof/>
                <w:rtl/>
              </w:rPr>
              <w:t>3.7.2 الصدق البنائي (</w:t>
            </w:r>
            <w:r w:rsidRPr="00441022">
              <w:rPr>
                <w:rStyle w:val="Hyperlink"/>
                <w:noProof/>
              </w:rPr>
              <w:t>Construct Validity</w:t>
            </w:r>
            <w:r w:rsidRPr="00441022">
              <w:rPr>
                <w:rStyle w:val="Hyperlink"/>
                <w:noProof/>
                <w:rtl/>
              </w:rPr>
              <w:t>)</w:t>
            </w:r>
            <w:r>
              <w:rPr>
                <w:noProof/>
                <w:webHidden/>
              </w:rPr>
              <w:tab/>
            </w:r>
            <w:r>
              <w:rPr>
                <w:noProof/>
                <w:webHidden/>
              </w:rPr>
              <w:fldChar w:fldCharType="begin"/>
            </w:r>
            <w:r>
              <w:rPr>
                <w:noProof/>
                <w:webHidden/>
              </w:rPr>
              <w:instrText xml:space="preserve"> PAGEREF _Toc217166730 \h </w:instrText>
            </w:r>
            <w:r>
              <w:rPr>
                <w:noProof/>
                <w:webHidden/>
              </w:rPr>
            </w:r>
            <w:r>
              <w:rPr>
                <w:noProof/>
                <w:webHidden/>
              </w:rPr>
              <w:fldChar w:fldCharType="separate"/>
            </w:r>
            <w:r w:rsidR="00B23AA2">
              <w:rPr>
                <w:noProof/>
                <w:webHidden/>
                <w:rtl/>
              </w:rPr>
              <w:t>41</w:t>
            </w:r>
            <w:r>
              <w:rPr>
                <w:noProof/>
                <w:webHidden/>
              </w:rPr>
              <w:fldChar w:fldCharType="end"/>
            </w:r>
          </w:hyperlink>
        </w:p>
        <w:p w14:paraId="4F447D16" w14:textId="5E1CBCED" w:rsidR="00717EB8" w:rsidRDefault="00717EB8" w:rsidP="00717EB8">
          <w:pPr>
            <w:pStyle w:val="10"/>
            <w:rPr>
              <w:rFonts w:eastAsiaTheme="minorEastAsia"/>
              <w:color w:val="auto"/>
            </w:rPr>
          </w:pPr>
          <w:hyperlink w:anchor="_Toc217166731" w:history="1">
            <w:r w:rsidRPr="00441022">
              <w:rPr>
                <w:rStyle w:val="Hyperlink"/>
                <w:rtl/>
              </w:rPr>
              <w:t>3.8 ثبات المقياس (</w:t>
            </w:r>
            <w:r w:rsidRPr="00441022">
              <w:rPr>
                <w:rStyle w:val="Hyperlink"/>
                <w:lang w:bidi="ar-EG"/>
              </w:rPr>
              <w:t>Reliability</w:t>
            </w:r>
            <w:r w:rsidRPr="00441022">
              <w:rPr>
                <w:rStyle w:val="Hyperlink"/>
                <w:rtl/>
              </w:rPr>
              <w:t>)</w:t>
            </w:r>
            <w:r>
              <w:rPr>
                <w:webHidden/>
              </w:rPr>
              <w:tab/>
            </w:r>
            <w:r>
              <w:rPr>
                <w:webHidden/>
              </w:rPr>
              <w:fldChar w:fldCharType="begin"/>
            </w:r>
            <w:r>
              <w:rPr>
                <w:webHidden/>
              </w:rPr>
              <w:instrText xml:space="preserve"> PAGEREF _Toc217166731 \h </w:instrText>
            </w:r>
            <w:r>
              <w:rPr>
                <w:webHidden/>
              </w:rPr>
            </w:r>
            <w:r>
              <w:rPr>
                <w:webHidden/>
              </w:rPr>
              <w:fldChar w:fldCharType="separate"/>
            </w:r>
            <w:r w:rsidR="00B23AA2">
              <w:rPr>
                <w:webHidden/>
                <w:rtl/>
              </w:rPr>
              <w:t>42</w:t>
            </w:r>
            <w:r>
              <w:rPr>
                <w:webHidden/>
              </w:rPr>
              <w:fldChar w:fldCharType="end"/>
            </w:r>
          </w:hyperlink>
        </w:p>
        <w:p w14:paraId="117F9068" w14:textId="0DDFD4D4" w:rsidR="00717EB8" w:rsidRDefault="00717EB8" w:rsidP="00717EB8">
          <w:pPr>
            <w:pStyle w:val="10"/>
            <w:rPr>
              <w:rFonts w:eastAsiaTheme="minorEastAsia"/>
              <w:color w:val="auto"/>
            </w:rPr>
          </w:pPr>
          <w:hyperlink w:anchor="_Toc217166732" w:history="1">
            <w:r w:rsidRPr="00441022">
              <w:rPr>
                <w:rStyle w:val="Hyperlink"/>
                <w:rtl/>
              </w:rPr>
              <w:t>3.9 الاختبارات الإحصائية</w:t>
            </w:r>
            <w:r>
              <w:rPr>
                <w:webHidden/>
              </w:rPr>
              <w:tab/>
            </w:r>
            <w:r>
              <w:rPr>
                <w:webHidden/>
              </w:rPr>
              <w:fldChar w:fldCharType="begin"/>
            </w:r>
            <w:r>
              <w:rPr>
                <w:webHidden/>
              </w:rPr>
              <w:instrText xml:space="preserve"> PAGEREF _Toc217166732 \h </w:instrText>
            </w:r>
            <w:r>
              <w:rPr>
                <w:webHidden/>
              </w:rPr>
            </w:r>
            <w:r>
              <w:rPr>
                <w:webHidden/>
              </w:rPr>
              <w:fldChar w:fldCharType="separate"/>
            </w:r>
            <w:r w:rsidR="00B23AA2">
              <w:rPr>
                <w:webHidden/>
                <w:rtl/>
              </w:rPr>
              <w:t>43</w:t>
            </w:r>
            <w:r>
              <w:rPr>
                <w:webHidden/>
              </w:rPr>
              <w:fldChar w:fldCharType="end"/>
            </w:r>
          </w:hyperlink>
        </w:p>
        <w:p w14:paraId="65D3B055" w14:textId="67E236B5" w:rsidR="00717EB8" w:rsidRDefault="00717EB8" w:rsidP="00717EB8">
          <w:pPr>
            <w:pStyle w:val="10"/>
            <w:rPr>
              <w:rFonts w:eastAsiaTheme="minorEastAsia"/>
              <w:color w:val="auto"/>
            </w:rPr>
          </w:pPr>
          <w:hyperlink w:anchor="_Toc217166733" w:history="1">
            <w:r w:rsidRPr="00441022">
              <w:rPr>
                <w:rStyle w:val="Hyperlink"/>
                <w:rtl/>
              </w:rPr>
              <w:t>3.10 ملخص الفصل</w:t>
            </w:r>
            <w:r>
              <w:rPr>
                <w:webHidden/>
              </w:rPr>
              <w:tab/>
            </w:r>
            <w:r>
              <w:rPr>
                <w:webHidden/>
              </w:rPr>
              <w:fldChar w:fldCharType="begin"/>
            </w:r>
            <w:r>
              <w:rPr>
                <w:webHidden/>
              </w:rPr>
              <w:instrText xml:space="preserve"> PAGEREF _Toc217166733 \h </w:instrText>
            </w:r>
            <w:r>
              <w:rPr>
                <w:webHidden/>
              </w:rPr>
            </w:r>
            <w:r>
              <w:rPr>
                <w:webHidden/>
              </w:rPr>
              <w:fldChar w:fldCharType="separate"/>
            </w:r>
            <w:r w:rsidR="00B23AA2">
              <w:rPr>
                <w:webHidden/>
                <w:rtl/>
              </w:rPr>
              <w:t>43</w:t>
            </w:r>
            <w:r>
              <w:rPr>
                <w:webHidden/>
              </w:rPr>
              <w:fldChar w:fldCharType="end"/>
            </w:r>
          </w:hyperlink>
        </w:p>
        <w:p w14:paraId="0520A2D2" w14:textId="44F6C9EF" w:rsidR="00717EB8" w:rsidRDefault="00717EB8" w:rsidP="00717EB8">
          <w:pPr>
            <w:pStyle w:val="10"/>
            <w:rPr>
              <w:rFonts w:eastAsiaTheme="minorEastAsia"/>
              <w:color w:val="auto"/>
            </w:rPr>
          </w:pPr>
          <w:hyperlink w:anchor="_Toc217166734" w:history="1">
            <w:r w:rsidRPr="00441022">
              <w:rPr>
                <w:rStyle w:val="Hyperlink"/>
                <w:rtl/>
              </w:rPr>
              <w:t>الفصل الرابع</w:t>
            </w:r>
            <w:r>
              <w:rPr>
                <w:webHidden/>
              </w:rPr>
              <w:tab/>
            </w:r>
            <w:r>
              <w:rPr>
                <w:webHidden/>
              </w:rPr>
              <w:fldChar w:fldCharType="begin"/>
            </w:r>
            <w:r>
              <w:rPr>
                <w:webHidden/>
              </w:rPr>
              <w:instrText xml:space="preserve"> PAGEREF _Toc217166734 \h </w:instrText>
            </w:r>
            <w:r>
              <w:rPr>
                <w:webHidden/>
              </w:rPr>
            </w:r>
            <w:r>
              <w:rPr>
                <w:webHidden/>
              </w:rPr>
              <w:fldChar w:fldCharType="separate"/>
            </w:r>
            <w:r w:rsidR="00B23AA2">
              <w:rPr>
                <w:webHidden/>
                <w:rtl/>
              </w:rPr>
              <w:t>45</w:t>
            </w:r>
            <w:r>
              <w:rPr>
                <w:webHidden/>
              </w:rPr>
              <w:fldChar w:fldCharType="end"/>
            </w:r>
          </w:hyperlink>
        </w:p>
        <w:p w14:paraId="50130205" w14:textId="029AF10F" w:rsidR="00717EB8" w:rsidRDefault="00717EB8" w:rsidP="00717EB8">
          <w:pPr>
            <w:pStyle w:val="10"/>
            <w:rPr>
              <w:rFonts w:eastAsiaTheme="minorEastAsia"/>
              <w:color w:val="auto"/>
            </w:rPr>
          </w:pPr>
          <w:hyperlink w:anchor="_Toc217166735" w:history="1">
            <w:r w:rsidRPr="00441022">
              <w:rPr>
                <w:rStyle w:val="Hyperlink"/>
                <w:rtl/>
              </w:rPr>
              <w:t>نتائج الدراسة وتحليلها</w:t>
            </w:r>
            <w:r>
              <w:rPr>
                <w:webHidden/>
              </w:rPr>
              <w:tab/>
            </w:r>
            <w:r>
              <w:rPr>
                <w:webHidden/>
              </w:rPr>
              <w:fldChar w:fldCharType="begin"/>
            </w:r>
            <w:r>
              <w:rPr>
                <w:webHidden/>
              </w:rPr>
              <w:instrText xml:space="preserve"> PAGEREF _Toc217166735 \h </w:instrText>
            </w:r>
            <w:r>
              <w:rPr>
                <w:webHidden/>
              </w:rPr>
            </w:r>
            <w:r>
              <w:rPr>
                <w:webHidden/>
              </w:rPr>
              <w:fldChar w:fldCharType="separate"/>
            </w:r>
            <w:r w:rsidR="00B23AA2">
              <w:rPr>
                <w:webHidden/>
                <w:rtl/>
              </w:rPr>
              <w:t>45</w:t>
            </w:r>
            <w:r>
              <w:rPr>
                <w:webHidden/>
              </w:rPr>
              <w:fldChar w:fldCharType="end"/>
            </w:r>
          </w:hyperlink>
        </w:p>
        <w:p w14:paraId="04414858" w14:textId="62FF5CB9" w:rsidR="00717EB8" w:rsidRDefault="00717EB8" w:rsidP="00717EB8">
          <w:pPr>
            <w:pStyle w:val="10"/>
            <w:rPr>
              <w:rFonts w:eastAsiaTheme="minorEastAsia"/>
              <w:color w:val="auto"/>
            </w:rPr>
          </w:pPr>
          <w:hyperlink w:anchor="_Toc217166736" w:history="1">
            <w:r w:rsidRPr="00441022">
              <w:rPr>
                <w:rStyle w:val="Hyperlink"/>
                <w:rtl/>
              </w:rPr>
              <w:t>4.1 الخصائص الديموغرافية لعينة الدراسة</w:t>
            </w:r>
            <w:r>
              <w:rPr>
                <w:webHidden/>
              </w:rPr>
              <w:tab/>
            </w:r>
            <w:r>
              <w:rPr>
                <w:webHidden/>
              </w:rPr>
              <w:fldChar w:fldCharType="begin"/>
            </w:r>
            <w:r>
              <w:rPr>
                <w:webHidden/>
              </w:rPr>
              <w:instrText xml:space="preserve"> PAGEREF _Toc217166736 \h </w:instrText>
            </w:r>
            <w:r>
              <w:rPr>
                <w:webHidden/>
              </w:rPr>
            </w:r>
            <w:r>
              <w:rPr>
                <w:webHidden/>
              </w:rPr>
              <w:fldChar w:fldCharType="separate"/>
            </w:r>
            <w:r w:rsidR="00B23AA2">
              <w:rPr>
                <w:webHidden/>
                <w:rtl/>
              </w:rPr>
              <w:t>46</w:t>
            </w:r>
            <w:r>
              <w:rPr>
                <w:webHidden/>
              </w:rPr>
              <w:fldChar w:fldCharType="end"/>
            </w:r>
          </w:hyperlink>
        </w:p>
        <w:p w14:paraId="5781193B" w14:textId="66A0E725" w:rsidR="00717EB8" w:rsidRDefault="00717EB8" w:rsidP="00717EB8">
          <w:pPr>
            <w:pStyle w:val="10"/>
            <w:rPr>
              <w:rFonts w:eastAsiaTheme="minorEastAsia"/>
              <w:color w:val="auto"/>
            </w:rPr>
          </w:pPr>
          <w:hyperlink w:anchor="_Toc217166737" w:history="1">
            <w:r w:rsidRPr="00441022">
              <w:rPr>
                <w:rStyle w:val="Hyperlink"/>
                <w:rtl/>
              </w:rPr>
              <w:t>4.2 توصيف متغيرات الدراسة</w:t>
            </w:r>
            <w:r>
              <w:rPr>
                <w:webHidden/>
              </w:rPr>
              <w:tab/>
            </w:r>
            <w:r>
              <w:rPr>
                <w:webHidden/>
              </w:rPr>
              <w:fldChar w:fldCharType="begin"/>
            </w:r>
            <w:r>
              <w:rPr>
                <w:webHidden/>
              </w:rPr>
              <w:instrText xml:space="preserve"> PAGEREF _Toc217166737 \h </w:instrText>
            </w:r>
            <w:r>
              <w:rPr>
                <w:webHidden/>
              </w:rPr>
            </w:r>
            <w:r>
              <w:rPr>
                <w:webHidden/>
              </w:rPr>
              <w:fldChar w:fldCharType="separate"/>
            </w:r>
            <w:r w:rsidR="00B23AA2">
              <w:rPr>
                <w:webHidden/>
                <w:rtl/>
              </w:rPr>
              <w:t>47</w:t>
            </w:r>
            <w:r>
              <w:rPr>
                <w:webHidden/>
              </w:rPr>
              <w:fldChar w:fldCharType="end"/>
            </w:r>
          </w:hyperlink>
        </w:p>
        <w:p w14:paraId="0EB1CE4B" w14:textId="6456E3CF" w:rsidR="00717EB8" w:rsidRDefault="00717EB8" w:rsidP="00717EB8">
          <w:pPr>
            <w:pStyle w:val="20"/>
            <w:tabs>
              <w:tab w:val="right" w:leader="dot" w:pos="9350"/>
            </w:tabs>
            <w:bidi/>
            <w:rPr>
              <w:rFonts w:eastAsiaTheme="minorEastAsia"/>
              <w:noProof/>
            </w:rPr>
          </w:pPr>
          <w:hyperlink w:anchor="_Toc217166738" w:history="1">
            <w:r w:rsidRPr="00441022">
              <w:rPr>
                <w:rStyle w:val="Hyperlink"/>
                <w:noProof/>
                <w:rtl/>
              </w:rPr>
              <w:t>4.2.1 توصيف المتغير المستقل: الشراكات التسويقية مع صناع المحتوى</w:t>
            </w:r>
            <w:r>
              <w:rPr>
                <w:noProof/>
                <w:webHidden/>
              </w:rPr>
              <w:tab/>
            </w:r>
            <w:r>
              <w:rPr>
                <w:noProof/>
                <w:webHidden/>
              </w:rPr>
              <w:fldChar w:fldCharType="begin"/>
            </w:r>
            <w:r>
              <w:rPr>
                <w:noProof/>
                <w:webHidden/>
              </w:rPr>
              <w:instrText xml:space="preserve"> PAGEREF _Toc217166738 \h </w:instrText>
            </w:r>
            <w:r>
              <w:rPr>
                <w:noProof/>
                <w:webHidden/>
              </w:rPr>
            </w:r>
            <w:r>
              <w:rPr>
                <w:noProof/>
                <w:webHidden/>
              </w:rPr>
              <w:fldChar w:fldCharType="separate"/>
            </w:r>
            <w:r w:rsidR="00B23AA2">
              <w:rPr>
                <w:noProof/>
                <w:webHidden/>
                <w:rtl/>
              </w:rPr>
              <w:t>47</w:t>
            </w:r>
            <w:r>
              <w:rPr>
                <w:noProof/>
                <w:webHidden/>
              </w:rPr>
              <w:fldChar w:fldCharType="end"/>
            </w:r>
          </w:hyperlink>
        </w:p>
        <w:p w14:paraId="5643CF43" w14:textId="49CA7994" w:rsidR="00717EB8" w:rsidRDefault="00717EB8" w:rsidP="00717EB8">
          <w:pPr>
            <w:pStyle w:val="20"/>
            <w:tabs>
              <w:tab w:val="right" w:leader="dot" w:pos="9350"/>
            </w:tabs>
            <w:bidi/>
            <w:rPr>
              <w:rFonts w:eastAsiaTheme="minorEastAsia"/>
              <w:noProof/>
            </w:rPr>
          </w:pPr>
          <w:hyperlink w:anchor="_Toc217166739" w:history="1">
            <w:r w:rsidRPr="00441022">
              <w:rPr>
                <w:rStyle w:val="Hyperlink"/>
                <w:noProof/>
                <w:rtl/>
              </w:rPr>
              <w:t>4.2.2 توصيف المتغير التابع: ولاء جيل زد للعلامات التجارية</w:t>
            </w:r>
            <w:r>
              <w:rPr>
                <w:noProof/>
                <w:webHidden/>
              </w:rPr>
              <w:tab/>
            </w:r>
            <w:r>
              <w:rPr>
                <w:noProof/>
                <w:webHidden/>
              </w:rPr>
              <w:fldChar w:fldCharType="begin"/>
            </w:r>
            <w:r>
              <w:rPr>
                <w:noProof/>
                <w:webHidden/>
              </w:rPr>
              <w:instrText xml:space="preserve"> PAGEREF _Toc217166739 \h </w:instrText>
            </w:r>
            <w:r>
              <w:rPr>
                <w:noProof/>
                <w:webHidden/>
              </w:rPr>
            </w:r>
            <w:r>
              <w:rPr>
                <w:noProof/>
                <w:webHidden/>
              </w:rPr>
              <w:fldChar w:fldCharType="separate"/>
            </w:r>
            <w:r w:rsidR="00B23AA2">
              <w:rPr>
                <w:noProof/>
                <w:webHidden/>
                <w:rtl/>
              </w:rPr>
              <w:t>48</w:t>
            </w:r>
            <w:r>
              <w:rPr>
                <w:noProof/>
                <w:webHidden/>
              </w:rPr>
              <w:fldChar w:fldCharType="end"/>
            </w:r>
          </w:hyperlink>
        </w:p>
        <w:p w14:paraId="02732A24" w14:textId="5BE51B9A" w:rsidR="00717EB8" w:rsidRDefault="00717EB8" w:rsidP="00717EB8">
          <w:pPr>
            <w:pStyle w:val="10"/>
            <w:rPr>
              <w:rFonts w:eastAsiaTheme="minorEastAsia"/>
              <w:color w:val="auto"/>
            </w:rPr>
          </w:pPr>
          <w:hyperlink w:anchor="_Toc217166740" w:history="1">
            <w:r w:rsidRPr="00441022">
              <w:rPr>
                <w:rStyle w:val="Hyperlink"/>
                <w:rtl/>
              </w:rPr>
              <w:t>4.3 علاقة المتغير المستقل (الشراكات التسويقية) بالمتغير التابع (الولاء)</w:t>
            </w:r>
            <w:r>
              <w:rPr>
                <w:webHidden/>
              </w:rPr>
              <w:tab/>
            </w:r>
            <w:r>
              <w:rPr>
                <w:webHidden/>
              </w:rPr>
              <w:fldChar w:fldCharType="begin"/>
            </w:r>
            <w:r>
              <w:rPr>
                <w:webHidden/>
              </w:rPr>
              <w:instrText xml:space="preserve"> PAGEREF _Toc217166740 \h </w:instrText>
            </w:r>
            <w:r>
              <w:rPr>
                <w:webHidden/>
              </w:rPr>
            </w:r>
            <w:r>
              <w:rPr>
                <w:webHidden/>
              </w:rPr>
              <w:fldChar w:fldCharType="separate"/>
            </w:r>
            <w:r w:rsidR="00B23AA2">
              <w:rPr>
                <w:webHidden/>
                <w:rtl/>
              </w:rPr>
              <w:t>49</w:t>
            </w:r>
            <w:r>
              <w:rPr>
                <w:webHidden/>
              </w:rPr>
              <w:fldChar w:fldCharType="end"/>
            </w:r>
          </w:hyperlink>
        </w:p>
        <w:p w14:paraId="172450AB" w14:textId="3D373CB1" w:rsidR="00717EB8" w:rsidRDefault="00717EB8" w:rsidP="00717EB8">
          <w:pPr>
            <w:pStyle w:val="10"/>
            <w:rPr>
              <w:rFonts w:eastAsiaTheme="minorEastAsia"/>
              <w:color w:val="auto"/>
            </w:rPr>
          </w:pPr>
          <w:hyperlink w:anchor="_Toc217166741" w:history="1">
            <w:r w:rsidRPr="00441022">
              <w:rPr>
                <w:rStyle w:val="Hyperlink"/>
                <w:rtl/>
              </w:rPr>
              <w:t>4.4 تأثير المتغير المستقل على المتغير التابع (اختبار الفرضيات)</w:t>
            </w:r>
            <w:r>
              <w:rPr>
                <w:webHidden/>
              </w:rPr>
              <w:tab/>
            </w:r>
            <w:r>
              <w:rPr>
                <w:webHidden/>
              </w:rPr>
              <w:fldChar w:fldCharType="begin"/>
            </w:r>
            <w:r>
              <w:rPr>
                <w:webHidden/>
              </w:rPr>
              <w:instrText xml:space="preserve"> PAGEREF _Toc217166741 \h </w:instrText>
            </w:r>
            <w:r>
              <w:rPr>
                <w:webHidden/>
              </w:rPr>
            </w:r>
            <w:r>
              <w:rPr>
                <w:webHidden/>
              </w:rPr>
              <w:fldChar w:fldCharType="separate"/>
            </w:r>
            <w:r w:rsidR="00B23AA2">
              <w:rPr>
                <w:webHidden/>
                <w:rtl/>
              </w:rPr>
              <w:t>50</w:t>
            </w:r>
            <w:r>
              <w:rPr>
                <w:webHidden/>
              </w:rPr>
              <w:fldChar w:fldCharType="end"/>
            </w:r>
          </w:hyperlink>
        </w:p>
        <w:p w14:paraId="67375C54" w14:textId="6C3EB344" w:rsidR="00717EB8" w:rsidRDefault="00717EB8" w:rsidP="00717EB8">
          <w:pPr>
            <w:pStyle w:val="10"/>
            <w:rPr>
              <w:rFonts w:eastAsiaTheme="minorEastAsia"/>
              <w:color w:val="auto"/>
            </w:rPr>
          </w:pPr>
          <w:hyperlink w:anchor="_Toc217166742" w:history="1">
            <w:r w:rsidRPr="00441022">
              <w:rPr>
                <w:rStyle w:val="Hyperlink"/>
                <w:rtl/>
              </w:rPr>
              <w:t>4.5 تحليل الفروق في استجابات العينة وفقاً للمتغيرات الديموغرافية</w:t>
            </w:r>
            <w:r>
              <w:rPr>
                <w:webHidden/>
              </w:rPr>
              <w:tab/>
            </w:r>
            <w:r>
              <w:rPr>
                <w:webHidden/>
              </w:rPr>
              <w:fldChar w:fldCharType="begin"/>
            </w:r>
            <w:r>
              <w:rPr>
                <w:webHidden/>
              </w:rPr>
              <w:instrText xml:space="preserve"> PAGEREF _Toc217166742 \h </w:instrText>
            </w:r>
            <w:r>
              <w:rPr>
                <w:webHidden/>
              </w:rPr>
            </w:r>
            <w:r>
              <w:rPr>
                <w:webHidden/>
              </w:rPr>
              <w:fldChar w:fldCharType="separate"/>
            </w:r>
            <w:r w:rsidR="00B23AA2">
              <w:rPr>
                <w:webHidden/>
                <w:rtl/>
              </w:rPr>
              <w:t>51</w:t>
            </w:r>
            <w:r>
              <w:rPr>
                <w:webHidden/>
              </w:rPr>
              <w:fldChar w:fldCharType="end"/>
            </w:r>
          </w:hyperlink>
        </w:p>
        <w:p w14:paraId="51DDF9CD" w14:textId="34C4F791" w:rsidR="00717EB8" w:rsidRDefault="00717EB8" w:rsidP="00717EB8">
          <w:pPr>
            <w:pStyle w:val="20"/>
            <w:tabs>
              <w:tab w:val="right" w:leader="dot" w:pos="9350"/>
            </w:tabs>
            <w:bidi/>
            <w:rPr>
              <w:rFonts w:eastAsiaTheme="minorEastAsia"/>
              <w:noProof/>
            </w:rPr>
          </w:pPr>
          <w:hyperlink w:anchor="_Toc217166743" w:history="1">
            <w:r w:rsidRPr="00441022">
              <w:rPr>
                <w:rStyle w:val="Hyperlink"/>
                <w:noProof/>
                <w:rtl/>
              </w:rPr>
              <w:t>4.5.1 الفروق تبعاً لمتغير الجنس</w:t>
            </w:r>
            <w:r>
              <w:rPr>
                <w:noProof/>
                <w:webHidden/>
              </w:rPr>
              <w:tab/>
            </w:r>
            <w:r>
              <w:rPr>
                <w:noProof/>
                <w:webHidden/>
              </w:rPr>
              <w:fldChar w:fldCharType="begin"/>
            </w:r>
            <w:r>
              <w:rPr>
                <w:noProof/>
                <w:webHidden/>
              </w:rPr>
              <w:instrText xml:space="preserve"> PAGEREF _Toc217166743 \h </w:instrText>
            </w:r>
            <w:r>
              <w:rPr>
                <w:noProof/>
                <w:webHidden/>
              </w:rPr>
            </w:r>
            <w:r>
              <w:rPr>
                <w:noProof/>
                <w:webHidden/>
              </w:rPr>
              <w:fldChar w:fldCharType="separate"/>
            </w:r>
            <w:r w:rsidR="00B23AA2">
              <w:rPr>
                <w:noProof/>
                <w:webHidden/>
                <w:rtl/>
              </w:rPr>
              <w:t>51</w:t>
            </w:r>
            <w:r>
              <w:rPr>
                <w:noProof/>
                <w:webHidden/>
              </w:rPr>
              <w:fldChar w:fldCharType="end"/>
            </w:r>
          </w:hyperlink>
        </w:p>
        <w:p w14:paraId="4BC50DE8" w14:textId="3BB4A099" w:rsidR="00717EB8" w:rsidRDefault="00717EB8" w:rsidP="00717EB8">
          <w:pPr>
            <w:pStyle w:val="20"/>
            <w:tabs>
              <w:tab w:val="right" w:leader="dot" w:pos="9350"/>
            </w:tabs>
            <w:bidi/>
            <w:rPr>
              <w:rFonts w:eastAsiaTheme="minorEastAsia"/>
              <w:noProof/>
            </w:rPr>
          </w:pPr>
          <w:hyperlink w:anchor="_Toc217166744" w:history="1">
            <w:r w:rsidRPr="00441022">
              <w:rPr>
                <w:rStyle w:val="Hyperlink"/>
                <w:noProof/>
                <w:rtl/>
              </w:rPr>
              <w:t>4.5.2 الفروق تبعاً لمتغير العمر</w:t>
            </w:r>
            <w:r>
              <w:rPr>
                <w:noProof/>
                <w:webHidden/>
              </w:rPr>
              <w:tab/>
            </w:r>
            <w:r>
              <w:rPr>
                <w:noProof/>
                <w:webHidden/>
              </w:rPr>
              <w:fldChar w:fldCharType="begin"/>
            </w:r>
            <w:r>
              <w:rPr>
                <w:noProof/>
                <w:webHidden/>
              </w:rPr>
              <w:instrText xml:space="preserve"> PAGEREF _Toc217166744 \h </w:instrText>
            </w:r>
            <w:r>
              <w:rPr>
                <w:noProof/>
                <w:webHidden/>
              </w:rPr>
            </w:r>
            <w:r>
              <w:rPr>
                <w:noProof/>
                <w:webHidden/>
              </w:rPr>
              <w:fldChar w:fldCharType="separate"/>
            </w:r>
            <w:r w:rsidR="00B23AA2">
              <w:rPr>
                <w:noProof/>
                <w:webHidden/>
                <w:rtl/>
              </w:rPr>
              <w:t>52</w:t>
            </w:r>
            <w:r>
              <w:rPr>
                <w:noProof/>
                <w:webHidden/>
              </w:rPr>
              <w:fldChar w:fldCharType="end"/>
            </w:r>
          </w:hyperlink>
        </w:p>
        <w:p w14:paraId="61B34E5A" w14:textId="61950C09" w:rsidR="00717EB8" w:rsidRDefault="00717EB8" w:rsidP="00717EB8">
          <w:pPr>
            <w:pStyle w:val="20"/>
            <w:tabs>
              <w:tab w:val="right" w:leader="dot" w:pos="9350"/>
            </w:tabs>
            <w:bidi/>
            <w:rPr>
              <w:rFonts w:eastAsiaTheme="minorEastAsia"/>
              <w:noProof/>
            </w:rPr>
          </w:pPr>
          <w:hyperlink w:anchor="_Toc217166745" w:history="1">
            <w:r w:rsidRPr="00441022">
              <w:rPr>
                <w:rStyle w:val="Hyperlink"/>
                <w:noProof/>
                <w:rtl/>
              </w:rPr>
              <w:t>4.5.3 الفروق تبعاً لمتغير الدخل الشهري</w:t>
            </w:r>
            <w:r>
              <w:rPr>
                <w:noProof/>
                <w:webHidden/>
              </w:rPr>
              <w:tab/>
            </w:r>
            <w:r>
              <w:rPr>
                <w:noProof/>
                <w:webHidden/>
              </w:rPr>
              <w:fldChar w:fldCharType="begin"/>
            </w:r>
            <w:r>
              <w:rPr>
                <w:noProof/>
                <w:webHidden/>
              </w:rPr>
              <w:instrText xml:space="preserve"> PAGEREF _Toc217166745 \h </w:instrText>
            </w:r>
            <w:r>
              <w:rPr>
                <w:noProof/>
                <w:webHidden/>
              </w:rPr>
            </w:r>
            <w:r>
              <w:rPr>
                <w:noProof/>
                <w:webHidden/>
              </w:rPr>
              <w:fldChar w:fldCharType="separate"/>
            </w:r>
            <w:r w:rsidR="00B23AA2">
              <w:rPr>
                <w:noProof/>
                <w:webHidden/>
                <w:rtl/>
              </w:rPr>
              <w:t>53</w:t>
            </w:r>
            <w:r>
              <w:rPr>
                <w:noProof/>
                <w:webHidden/>
              </w:rPr>
              <w:fldChar w:fldCharType="end"/>
            </w:r>
          </w:hyperlink>
        </w:p>
        <w:p w14:paraId="36D1C111" w14:textId="273AD082" w:rsidR="00717EB8" w:rsidRDefault="00717EB8" w:rsidP="00717EB8">
          <w:pPr>
            <w:pStyle w:val="10"/>
            <w:rPr>
              <w:rFonts w:eastAsiaTheme="minorEastAsia"/>
              <w:color w:val="auto"/>
            </w:rPr>
          </w:pPr>
          <w:hyperlink w:anchor="_Toc217166746" w:history="1">
            <w:r w:rsidRPr="00441022">
              <w:rPr>
                <w:rStyle w:val="Hyperlink"/>
                <w:rtl/>
              </w:rPr>
              <w:t>4.6 ملخص نتائج اختبار فرضيات الدراسة</w:t>
            </w:r>
            <w:r>
              <w:rPr>
                <w:webHidden/>
              </w:rPr>
              <w:tab/>
            </w:r>
            <w:r>
              <w:rPr>
                <w:webHidden/>
              </w:rPr>
              <w:fldChar w:fldCharType="begin"/>
            </w:r>
            <w:r>
              <w:rPr>
                <w:webHidden/>
              </w:rPr>
              <w:instrText xml:space="preserve"> PAGEREF _Toc217166746 \h </w:instrText>
            </w:r>
            <w:r>
              <w:rPr>
                <w:webHidden/>
              </w:rPr>
            </w:r>
            <w:r>
              <w:rPr>
                <w:webHidden/>
              </w:rPr>
              <w:fldChar w:fldCharType="separate"/>
            </w:r>
            <w:r w:rsidR="00B23AA2">
              <w:rPr>
                <w:webHidden/>
                <w:rtl/>
              </w:rPr>
              <w:t>54</w:t>
            </w:r>
            <w:r>
              <w:rPr>
                <w:webHidden/>
              </w:rPr>
              <w:fldChar w:fldCharType="end"/>
            </w:r>
          </w:hyperlink>
        </w:p>
        <w:p w14:paraId="27E87202" w14:textId="29944116" w:rsidR="00717EB8" w:rsidRDefault="00717EB8" w:rsidP="00717EB8">
          <w:pPr>
            <w:pStyle w:val="10"/>
            <w:rPr>
              <w:rFonts w:eastAsiaTheme="minorEastAsia"/>
              <w:color w:val="auto"/>
            </w:rPr>
          </w:pPr>
          <w:hyperlink w:anchor="_Toc217166747" w:history="1">
            <w:r w:rsidRPr="00441022">
              <w:rPr>
                <w:rStyle w:val="Hyperlink"/>
                <w:rtl/>
              </w:rPr>
              <w:t>الفصل الخامس</w:t>
            </w:r>
            <w:r>
              <w:rPr>
                <w:webHidden/>
              </w:rPr>
              <w:tab/>
            </w:r>
            <w:r>
              <w:rPr>
                <w:webHidden/>
              </w:rPr>
              <w:fldChar w:fldCharType="begin"/>
            </w:r>
            <w:r>
              <w:rPr>
                <w:webHidden/>
              </w:rPr>
              <w:instrText xml:space="preserve"> PAGEREF _Toc217166747 \h </w:instrText>
            </w:r>
            <w:r>
              <w:rPr>
                <w:webHidden/>
              </w:rPr>
            </w:r>
            <w:r>
              <w:rPr>
                <w:webHidden/>
              </w:rPr>
              <w:fldChar w:fldCharType="separate"/>
            </w:r>
            <w:r w:rsidR="00B23AA2">
              <w:rPr>
                <w:webHidden/>
                <w:rtl/>
              </w:rPr>
              <w:t>56</w:t>
            </w:r>
            <w:r>
              <w:rPr>
                <w:webHidden/>
              </w:rPr>
              <w:fldChar w:fldCharType="end"/>
            </w:r>
          </w:hyperlink>
        </w:p>
        <w:p w14:paraId="1B6A7F7C" w14:textId="68F2D057" w:rsidR="00717EB8" w:rsidRDefault="00717EB8" w:rsidP="00717EB8">
          <w:pPr>
            <w:pStyle w:val="10"/>
            <w:rPr>
              <w:rFonts w:eastAsiaTheme="minorEastAsia"/>
              <w:color w:val="auto"/>
            </w:rPr>
          </w:pPr>
          <w:hyperlink w:anchor="_Toc217166748" w:history="1">
            <w:r w:rsidRPr="00441022">
              <w:rPr>
                <w:rStyle w:val="Hyperlink"/>
                <w:rtl/>
              </w:rPr>
              <w:t>مناقشة النتائج، التوصيات، والخاتمة</w:t>
            </w:r>
            <w:r>
              <w:rPr>
                <w:webHidden/>
              </w:rPr>
              <w:tab/>
            </w:r>
            <w:r>
              <w:rPr>
                <w:webHidden/>
              </w:rPr>
              <w:fldChar w:fldCharType="begin"/>
            </w:r>
            <w:r>
              <w:rPr>
                <w:webHidden/>
              </w:rPr>
              <w:instrText xml:space="preserve"> PAGEREF _Toc217166748 \h </w:instrText>
            </w:r>
            <w:r>
              <w:rPr>
                <w:webHidden/>
              </w:rPr>
            </w:r>
            <w:r>
              <w:rPr>
                <w:webHidden/>
              </w:rPr>
              <w:fldChar w:fldCharType="separate"/>
            </w:r>
            <w:r w:rsidR="00B23AA2">
              <w:rPr>
                <w:webHidden/>
                <w:rtl/>
              </w:rPr>
              <w:t>56</w:t>
            </w:r>
            <w:r>
              <w:rPr>
                <w:webHidden/>
              </w:rPr>
              <w:fldChar w:fldCharType="end"/>
            </w:r>
          </w:hyperlink>
        </w:p>
        <w:p w14:paraId="5FA979D5" w14:textId="28BCA7F0" w:rsidR="00717EB8" w:rsidRDefault="00717EB8" w:rsidP="00717EB8">
          <w:pPr>
            <w:pStyle w:val="10"/>
            <w:rPr>
              <w:rFonts w:eastAsiaTheme="minorEastAsia"/>
              <w:color w:val="auto"/>
            </w:rPr>
          </w:pPr>
          <w:hyperlink w:anchor="_Toc217166749" w:history="1">
            <w:r w:rsidRPr="00441022">
              <w:rPr>
                <w:rStyle w:val="Hyperlink"/>
                <w:rtl/>
              </w:rPr>
              <w:t>5.1 ملخص ومناقشة نتائج وصف عينة الدراسة</w:t>
            </w:r>
            <w:r>
              <w:rPr>
                <w:webHidden/>
              </w:rPr>
              <w:tab/>
            </w:r>
            <w:r>
              <w:rPr>
                <w:webHidden/>
              </w:rPr>
              <w:fldChar w:fldCharType="begin"/>
            </w:r>
            <w:r>
              <w:rPr>
                <w:webHidden/>
              </w:rPr>
              <w:instrText xml:space="preserve"> PAGEREF _Toc217166749 \h </w:instrText>
            </w:r>
            <w:r>
              <w:rPr>
                <w:webHidden/>
              </w:rPr>
            </w:r>
            <w:r>
              <w:rPr>
                <w:webHidden/>
              </w:rPr>
              <w:fldChar w:fldCharType="separate"/>
            </w:r>
            <w:r w:rsidR="00B23AA2">
              <w:rPr>
                <w:webHidden/>
                <w:rtl/>
              </w:rPr>
              <w:t>57</w:t>
            </w:r>
            <w:r>
              <w:rPr>
                <w:webHidden/>
              </w:rPr>
              <w:fldChar w:fldCharType="end"/>
            </w:r>
          </w:hyperlink>
        </w:p>
        <w:p w14:paraId="03B3CCA7" w14:textId="1331F8A5" w:rsidR="00717EB8" w:rsidRDefault="00717EB8" w:rsidP="00717EB8">
          <w:pPr>
            <w:pStyle w:val="10"/>
            <w:rPr>
              <w:rFonts w:eastAsiaTheme="minorEastAsia"/>
              <w:color w:val="auto"/>
            </w:rPr>
          </w:pPr>
          <w:hyperlink w:anchor="_Toc217166750" w:history="1">
            <w:r w:rsidRPr="00441022">
              <w:rPr>
                <w:rStyle w:val="Hyperlink"/>
                <w:rtl/>
              </w:rPr>
              <w:t>5.2 مناقشة نتائج مستوى الشراكات التسويقية (المتغير المستقل)</w:t>
            </w:r>
            <w:r>
              <w:rPr>
                <w:webHidden/>
              </w:rPr>
              <w:tab/>
            </w:r>
            <w:r>
              <w:rPr>
                <w:webHidden/>
              </w:rPr>
              <w:fldChar w:fldCharType="begin"/>
            </w:r>
            <w:r>
              <w:rPr>
                <w:webHidden/>
              </w:rPr>
              <w:instrText xml:space="preserve"> PAGEREF _Toc217166750 \h </w:instrText>
            </w:r>
            <w:r>
              <w:rPr>
                <w:webHidden/>
              </w:rPr>
            </w:r>
            <w:r>
              <w:rPr>
                <w:webHidden/>
              </w:rPr>
              <w:fldChar w:fldCharType="separate"/>
            </w:r>
            <w:r w:rsidR="00B23AA2">
              <w:rPr>
                <w:webHidden/>
                <w:rtl/>
              </w:rPr>
              <w:t>57</w:t>
            </w:r>
            <w:r>
              <w:rPr>
                <w:webHidden/>
              </w:rPr>
              <w:fldChar w:fldCharType="end"/>
            </w:r>
          </w:hyperlink>
        </w:p>
        <w:p w14:paraId="23BEE834" w14:textId="0764A6F3" w:rsidR="00717EB8" w:rsidRDefault="00717EB8" w:rsidP="00717EB8">
          <w:pPr>
            <w:pStyle w:val="10"/>
            <w:rPr>
              <w:rFonts w:eastAsiaTheme="minorEastAsia"/>
              <w:color w:val="auto"/>
            </w:rPr>
          </w:pPr>
          <w:hyperlink w:anchor="_Toc217166751" w:history="1">
            <w:r w:rsidRPr="00441022">
              <w:rPr>
                <w:rStyle w:val="Hyperlink"/>
                <w:rFonts w:asciiTheme="majorBidi" w:hAnsiTheme="majorBidi"/>
                <w:b/>
                <w:rtl/>
              </w:rPr>
              <w:t>5</w:t>
            </w:r>
            <w:r w:rsidRPr="00441022">
              <w:rPr>
                <w:rStyle w:val="Hyperlink"/>
                <w:rtl/>
              </w:rPr>
              <w:t>.3 مناقشة نتائج مستوى ولاء جيل زد (المتغير التابع)</w:t>
            </w:r>
            <w:r>
              <w:rPr>
                <w:webHidden/>
              </w:rPr>
              <w:tab/>
            </w:r>
            <w:r>
              <w:rPr>
                <w:webHidden/>
              </w:rPr>
              <w:fldChar w:fldCharType="begin"/>
            </w:r>
            <w:r>
              <w:rPr>
                <w:webHidden/>
              </w:rPr>
              <w:instrText xml:space="preserve"> PAGEREF _Toc217166751 \h </w:instrText>
            </w:r>
            <w:r>
              <w:rPr>
                <w:webHidden/>
              </w:rPr>
            </w:r>
            <w:r>
              <w:rPr>
                <w:webHidden/>
              </w:rPr>
              <w:fldChar w:fldCharType="separate"/>
            </w:r>
            <w:r w:rsidR="00B23AA2">
              <w:rPr>
                <w:webHidden/>
                <w:rtl/>
              </w:rPr>
              <w:t>57</w:t>
            </w:r>
            <w:r>
              <w:rPr>
                <w:webHidden/>
              </w:rPr>
              <w:fldChar w:fldCharType="end"/>
            </w:r>
          </w:hyperlink>
        </w:p>
        <w:p w14:paraId="6DDEDBF1" w14:textId="3A87F7F2" w:rsidR="00717EB8" w:rsidRDefault="00717EB8" w:rsidP="00717EB8">
          <w:pPr>
            <w:pStyle w:val="10"/>
            <w:rPr>
              <w:rFonts w:eastAsiaTheme="minorEastAsia"/>
              <w:color w:val="auto"/>
            </w:rPr>
          </w:pPr>
          <w:hyperlink w:anchor="_Toc217166752" w:history="1">
            <w:r w:rsidRPr="00441022">
              <w:rPr>
                <w:rStyle w:val="Hyperlink"/>
                <w:rtl/>
              </w:rPr>
              <w:t>5.4 مناقشة نتائج الفرضية الرئيسية (علاقة الشراكات بالولاء)</w:t>
            </w:r>
            <w:r>
              <w:rPr>
                <w:webHidden/>
              </w:rPr>
              <w:tab/>
            </w:r>
            <w:r>
              <w:rPr>
                <w:webHidden/>
              </w:rPr>
              <w:fldChar w:fldCharType="begin"/>
            </w:r>
            <w:r>
              <w:rPr>
                <w:webHidden/>
              </w:rPr>
              <w:instrText xml:space="preserve"> PAGEREF _Toc217166752 \h </w:instrText>
            </w:r>
            <w:r>
              <w:rPr>
                <w:webHidden/>
              </w:rPr>
            </w:r>
            <w:r>
              <w:rPr>
                <w:webHidden/>
              </w:rPr>
              <w:fldChar w:fldCharType="separate"/>
            </w:r>
            <w:r w:rsidR="00B23AA2">
              <w:rPr>
                <w:webHidden/>
                <w:rtl/>
              </w:rPr>
              <w:t>58</w:t>
            </w:r>
            <w:r>
              <w:rPr>
                <w:webHidden/>
              </w:rPr>
              <w:fldChar w:fldCharType="end"/>
            </w:r>
          </w:hyperlink>
        </w:p>
        <w:p w14:paraId="19A8B094" w14:textId="62D053C9" w:rsidR="00717EB8" w:rsidRDefault="00717EB8" w:rsidP="00717EB8">
          <w:pPr>
            <w:pStyle w:val="10"/>
            <w:rPr>
              <w:rFonts w:eastAsiaTheme="minorEastAsia"/>
              <w:color w:val="auto"/>
            </w:rPr>
          </w:pPr>
          <w:hyperlink w:anchor="_Toc217166753" w:history="1">
            <w:r w:rsidRPr="00441022">
              <w:rPr>
                <w:rStyle w:val="Hyperlink"/>
                <w:rtl/>
              </w:rPr>
              <w:t>5.5 مناقشة أثر أبعاد الشراكات (التأثير، الهوية، الإقناع)</w:t>
            </w:r>
            <w:r>
              <w:rPr>
                <w:webHidden/>
              </w:rPr>
              <w:tab/>
            </w:r>
            <w:r>
              <w:rPr>
                <w:webHidden/>
              </w:rPr>
              <w:fldChar w:fldCharType="begin"/>
            </w:r>
            <w:r>
              <w:rPr>
                <w:webHidden/>
              </w:rPr>
              <w:instrText xml:space="preserve"> PAGEREF _Toc217166753 \h </w:instrText>
            </w:r>
            <w:r>
              <w:rPr>
                <w:webHidden/>
              </w:rPr>
            </w:r>
            <w:r>
              <w:rPr>
                <w:webHidden/>
              </w:rPr>
              <w:fldChar w:fldCharType="separate"/>
            </w:r>
            <w:r w:rsidR="00B23AA2">
              <w:rPr>
                <w:webHidden/>
                <w:rtl/>
              </w:rPr>
              <w:t>58</w:t>
            </w:r>
            <w:r>
              <w:rPr>
                <w:webHidden/>
              </w:rPr>
              <w:fldChar w:fldCharType="end"/>
            </w:r>
          </w:hyperlink>
        </w:p>
        <w:p w14:paraId="778AD356" w14:textId="2FAD9054" w:rsidR="00717EB8" w:rsidRDefault="00717EB8" w:rsidP="00717EB8">
          <w:pPr>
            <w:pStyle w:val="10"/>
            <w:rPr>
              <w:rFonts w:eastAsiaTheme="minorEastAsia"/>
              <w:color w:val="auto"/>
            </w:rPr>
          </w:pPr>
          <w:hyperlink w:anchor="_Toc217166754" w:history="1">
            <w:r w:rsidRPr="00441022">
              <w:rPr>
                <w:rStyle w:val="Hyperlink"/>
                <w:rtl/>
              </w:rPr>
              <w:t>5.6 مناقشة نتائج الفروق الديموغرافية والارتباط بالدراسات السابقة</w:t>
            </w:r>
            <w:r>
              <w:rPr>
                <w:webHidden/>
              </w:rPr>
              <w:tab/>
            </w:r>
            <w:r>
              <w:rPr>
                <w:webHidden/>
              </w:rPr>
              <w:fldChar w:fldCharType="begin"/>
            </w:r>
            <w:r>
              <w:rPr>
                <w:webHidden/>
              </w:rPr>
              <w:instrText xml:space="preserve"> PAGEREF _Toc217166754 \h </w:instrText>
            </w:r>
            <w:r>
              <w:rPr>
                <w:webHidden/>
              </w:rPr>
            </w:r>
            <w:r>
              <w:rPr>
                <w:webHidden/>
              </w:rPr>
              <w:fldChar w:fldCharType="separate"/>
            </w:r>
            <w:r w:rsidR="00B23AA2">
              <w:rPr>
                <w:webHidden/>
                <w:rtl/>
              </w:rPr>
              <w:t>58</w:t>
            </w:r>
            <w:r>
              <w:rPr>
                <w:webHidden/>
              </w:rPr>
              <w:fldChar w:fldCharType="end"/>
            </w:r>
          </w:hyperlink>
        </w:p>
        <w:p w14:paraId="23DA8594" w14:textId="3C26B963" w:rsidR="00717EB8" w:rsidRDefault="00717EB8" w:rsidP="00717EB8">
          <w:pPr>
            <w:pStyle w:val="10"/>
            <w:rPr>
              <w:rFonts w:eastAsiaTheme="minorEastAsia"/>
              <w:color w:val="auto"/>
            </w:rPr>
          </w:pPr>
          <w:hyperlink w:anchor="_Toc217166755" w:history="1">
            <w:r w:rsidRPr="00441022">
              <w:rPr>
                <w:rStyle w:val="Hyperlink"/>
                <w:rtl/>
              </w:rPr>
              <w:t>5.7 التوصيات</w:t>
            </w:r>
            <w:r>
              <w:rPr>
                <w:webHidden/>
              </w:rPr>
              <w:tab/>
            </w:r>
            <w:r>
              <w:rPr>
                <w:webHidden/>
              </w:rPr>
              <w:fldChar w:fldCharType="begin"/>
            </w:r>
            <w:r>
              <w:rPr>
                <w:webHidden/>
              </w:rPr>
              <w:instrText xml:space="preserve"> PAGEREF _Toc217166755 \h </w:instrText>
            </w:r>
            <w:r>
              <w:rPr>
                <w:webHidden/>
              </w:rPr>
            </w:r>
            <w:r>
              <w:rPr>
                <w:webHidden/>
              </w:rPr>
              <w:fldChar w:fldCharType="separate"/>
            </w:r>
            <w:r w:rsidR="00B23AA2">
              <w:rPr>
                <w:webHidden/>
                <w:rtl/>
              </w:rPr>
              <w:t>59</w:t>
            </w:r>
            <w:r>
              <w:rPr>
                <w:webHidden/>
              </w:rPr>
              <w:fldChar w:fldCharType="end"/>
            </w:r>
          </w:hyperlink>
        </w:p>
        <w:p w14:paraId="114331A5" w14:textId="675BCE13" w:rsidR="00717EB8" w:rsidRDefault="00717EB8" w:rsidP="00717EB8">
          <w:pPr>
            <w:pStyle w:val="10"/>
            <w:rPr>
              <w:rFonts w:eastAsiaTheme="minorEastAsia"/>
              <w:color w:val="auto"/>
            </w:rPr>
          </w:pPr>
          <w:hyperlink w:anchor="_Toc217166756" w:history="1">
            <w:r w:rsidRPr="00441022">
              <w:rPr>
                <w:rStyle w:val="Hyperlink"/>
                <w:rtl/>
              </w:rPr>
              <w:t>5.8 الدراسات المستقبلية</w:t>
            </w:r>
            <w:r>
              <w:rPr>
                <w:webHidden/>
              </w:rPr>
              <w:tab/>
            </w:r>
            <w:r>
              <w:rPr>
                <w:webHidden/>
              </w:rPr>
              <w:fldChar w:fldCharType="begin"/>
            </w:r>
            <w:r>
              <w:rPr>
                <w:webHidden/>
              </w:rPr>
              <w:instrText xml:space="preserve"> PAGEREF _Toc217166756 \h </w:instrText>
            </w:r>
            <w:r>
              <w:rPr>
                <w:webHidden/>
              </w:rPr>
            </w:r>
            <w:r>
              <w:rPr>
                <w:webHidden/>
              </w:rPr>
              <w:fldChar w:fldCharType="separate"/>
            </w:r>
            <w:r w:rsidR="00B23AA2">
              <w:rPr>
                <w:webHidden/>
                <w:rtl/>
              </w:rPr>
              <w:t>60</w:t>
            </w:r>
            <w:r>
              <w:rPr>
                <w:webHidden/>
              </w:rPr>
              <w:fldChar w:fldCharType="end"/>
            </w:r>
          </w:hyperlink>
        </w:p>
        <w:p w14:paraId="59D4473B" w14:textId="69D7749E" w:rsidR="00717EB8" w:rsidRDefault="00717EB8" w:rsidP="00717EB8">
          <w:pPr>
            <w:pStyle w:val="10"/>
            <w:rPr>
              <w:rFonts w:eastAsiaTheme="minorEastAsia"/>
              <w:color w:val="auto"/>
            </w:rPr>
          </w:pPr>
          <w:hyperlink w:anchor="_Toc217166757" w:history="1">
            <w:r w:rsidRPr="00441022">
              <w:rPr>
                <w:rStyle w:val="Hyperlink"/>
                <w:rtl/>
              </w:rPr>
              <w:t>5.9 الخاتمة</w:t>
            </w:r>
            <w:r>
              <w:rPr>
                <w:webHidden/>
              </w:rPr>
              <w:tab/>
            </w:r>
            <w:r>
              <w:rPr>
                <w:webHidden/>
              </w:rPr>
              <w:fldChar w:fldCharType="begin"/>
            </w:r>
            <w:r>
              <w:rPr>
                <w:webHidden/>
              </w:rPr>
              <w:instrText xml:space="preserve"> PAGEREF _Toc217166757 \h </w:instrText>
            </w:r>
            <w:r>
              <w:rPr>
                <w:webHidden/>
              </w:rPr>
            </w:r>
            <w:r>
              <w:rPr>
                <w:webHidden/>
              </w:rPr>
              <w:fldChar w:fldCharType="separate"/>
            </w:r>
            <w:r w:rsidR="00B23AA2">
              <w:rPr>
                <w:webHidden/>
                <w:rtl/>
              </w:rPr>
              <w:t>61</w:t>
            </w:r>
            <w:r>
              <w:rPr>
                <w:webHidden/>
              </w:rPr>
              <w:fldChar w:fldCharType="end"/>
            </w:r>
          </w:hyperlink>
        </w:p>
        <w:p w14:paraId="3FBD766E" w14:textId="1CA5B8A4" w:rsidR="00717EB8" w:rsidRDefault="00717EB8" w:rsidP="00717EB8">
          <w:pPr>
            <w:pStyle w:val="20"/>
            <w:tabs>
              <w:tab w:val="right" w:leader="dot" w:pos="9350"/>
            </w:tabs>
            <w:bidi/>
            <w:rPr>
              <w:rFonts w:eastAsiaTheme="minorEastAsia"/>
              <w:noProof/>
            </w:rPr>
          </w:pPr>
          <w:hyperlink w:anchor="_Toc217166758" w:history="1">
            <w:r w:rsidRPr="00441022">
              <w:rPr>
                <w:rStyle w:val="Hyperlink"/>
                <w:noProof/>
                <w:rtl/>
              </w:rPr>
              <w:t>الملحقات:</w:t>
            </w:r>
            <w:r>
              <w:rPr>
                <w:noProof/>
                <w:webHidden/>
              </w:rPr>
              <w:tab/>
            </w:r>
            <w:r>
              <w:rPr>
                <w:noProof/>
                <w:webHidden/>
              </w:rPr>
              <w:fldChar w:fldCharType="begin"/>
            </w:r>
            <w:r>
              <w:rPr>
                <w:noProof/>
                <w:webHidden/>
              </w:rPr>
              <w:instrText xml:space="preserve"> PAGEREF _Toc217166758 \h </w:instrText>
            </w:r>
            <w:r>
              <w:rPr>
                <w:noProof/>
                <w:webHidden/>
              </w:rPr>
            </w:r>
            <w:r>
              <w:rPr>
                <w:noProof/>
                <w:webHidden/>
              </w:rPr>
              <w:fldChar w:fldCharType="separate"/>
            </w:r>
            <w:r w:rsidR="00B23AA2">
              <w:rPr>
                <w:noProof/>
                <w:webHidden/>
                <w:rtl/>
              </w:rPr>
              <w:t>62</w:t>
            </w:r>
            <w:r>
              <w:rPr>
                <w:noProof/>
                <w:webHidden/>
              </w:rPr>
              <w:fldChar w:fldCharType="end"/>
            </w:r>
          </w:hyperlink>
        </w:p>
        <w:p w14:paraId="62752530" w14:textId="226087FF" w:rsidR="00717EB8" w:rsidRDefault="00717EB8" w:rsidP="00717EB8">
          <w:pPr>
            <w:pStyle w:val="20"/>
            <w:tabs>
              <w:tab w:val="right" w:leader="dot" w:pos="9350"/>
            </w:tabs>
            <w:bidi/>
            <w:rPr>
              <w:rFonts w:eastAsiaTheme="minorEastAsia"/>
              <w:noProof/>
            </w:rPr>
          </w:pPr>
          <w:hyperlink w:anchor="_Toc217166759" w:history="1">
            <w:r w:rsidRPr="00441022">
              <w:rPr>
                <w:rStyle w:val="Hyperlink"/>
                <w:noProof/>
                <w:rtl/>
              </w:rPr>
              <w:t>الاستبانة</w:t>
            </w:r>
            <w:r>
              <w:rPr>
                <w:noProof/>
                <w:webHidden/>
              </w:rPr>
              <w:tab/>
            </w:r>
            <w:r>
              <w:rPr>
                <w:noProof/>
                <w:webHidden/>
              </w:rPr>
              <w:fldChar w:fldCharType="begin"/>
            </w:r>
            <w:r>
              <w:rPr>
                <w:noProof/>
                <w:webHidden/>
              </w:rPr>
              <w:instrText xml:space="preserve"> PAGEREF _Toc217166759 \h </w:instrText>
            </w:r>
            <w:r>
              <w:rPr>
                <w:noProof/>
                <w:webHidden/>
              </w:rPr>
            </w:r>
            <w:r>
              <w:rPr>
                <w:noProof/>
                <w:webHidden/>
              </w:rPr>
              <w:fldChar w:fldCharType="separate"/>
            </w:r>
            <w:r w:rsidR="00B23AA2">
              <w:rPr>
                <w:noProof/>
                <w:webHidden/>
                <w:rtl/>
              </w:rPr>
              <w:t>62</w:t>
            </w:r>
            <w:r>
              <w:rPr>
                <w:noProof/>
                <w:webHidden/>
              </w:rPr>
              <w:fldChar w:fldCharType="end"/>
            </w:r>
          </w:hyperlink>
        </w:p>
        <w:p w14:paraId="43208A5D" w14:textId="09534216" w:rsidR="00717EB8" w:rsidRDefault="00717EB8" w:rsidP="00717EB8">
          <w:pPr>
            <w:pStyle w:val="20"/>
            <w:tabs>
              <w:tab w:val="right" w:leader="dot" w:pos="9350"/>
            </w:tabs>
            <w:bidi/>
            <w:rPr>
              <w:rFonts w:eastAsiaTheme="minorEastAsia"/>
              <w:noProof/>
            </w:rPr>
          </w:pPr>
          <w:hyperlink w:anchor="_Toc217166760" w:history="1">
            <w:r w:rsidRPr="00441022">
              <w:rPr>
                <w:rStyle w:val="Hyperlink"/>
                <w:noProof/>
                <w:rtl/>
              </w:rPr>
              <w:t>أسئلة الاستبيان</w:t>
            </w:r>
            <w:r>
              <w:rPr>
                <w:noProof/>
                <w:webHidden/>
              </w:rPr>
              <w:tab/>
            </w:r>
            <w:r>
              <w:rPr>
                <w:noProof/>
                <w:webHidden/>
              </w:rPr>
              <w:fldChar w:fldCharType="begin"/>
            </w:r>
            <w:r>
              <w:rPr>
                <w:noProof/>
                <w:webHidden/>
              </w:rPr>
              <w:instrText xml:space="preserve"> PAGEREF _Toc217166760 \h </w:instrText>
            </w:r>
            <w:r>
              <w:rPr>
                <w:noProof/>
                <w:webHidden/>
              </w:rPr>
            </w:r>
            <w:r>
              <w:rPr>
                <w:noProof/>
                <w:webHidden/>
              </w:rPr>
              <w:fldChar w:fldCharType="separate"/>
            </w:r>
            <w:r w:rsidR="00B23AA2">
              <w:rPr>
                <w:noProof/>
                <w:webHidden/>
                <w:rtl/>
              </w:rPr>
              <w:t>62</w:t>
            </w:r>
            <w:r>
              <w:rPr>
                <w:noProof/>
                <w:webHidden/>
              </w:rPr>
              <w:fldChar w:fldCharType="end"/>
            </w:r>
          </w:hyperlink>
        </w:p>
        <w:p w14:paraId="5268E927" w14:textId="56E44DA5" w:rsidR="00717EB8" w:rsidRDefault="00717EB8" w:rsidP="00717EB8">
          <w:pPr>
            <w:pStyle w:val="20"/>
            <w:tabs>
              <w:tab w:val="right" w:leader="dot" w:pos="9350"/>
            </w:tabs>
            <w:bidi/>
            <w:rPr>
              <w:rFonts w:eastAsiaTheme="minorEastAsia"/>
              <w:noProof/>
            </w:rPr>
          </w:pPr>
          <w:hyperlink w:anchor="_Toc217166761" w:history="1">
            <w:r w:rsidRPr="00441022">
              <w:rPr>
                <w:rStyle w:val="Hyperlink"/>
                <w:noProof/>
                <w:rtl/>
              </w:rPr>
              <w:t>أقسام الاستبيان:</w:t>
            </w:r>
            <w:r>
              <w:rPr>
                <w:noProof/>
                <w:webHidden/>
              </w:rPr>
              <w:tab/>
            </w:r>
            <w:r>
              <w:rPr>
                <w:noProof/>
                <w:webHidden/>
              </w:rPr>
              <w:fldChar w:fldCharType="begin"/>
            </w:r>
            <w:r>
              <w:rPr>
                <w:noProof/>
                <w:webHidden/>
              </w:rPr>
              <w:instrText xml:space="preserve"> PAGEREF _Toc217166761 \h </w:instrText>
            </w:r>
            <w:r>
              <w:rPr>
                <w:noProof/>
                <w:webHidden/>
              </w:rPr>
            </w:r>
            <w:r>
              <w:rPr>
                <w:noProof/>
                <w:webHidden/>
              </w:rPr>
              <w:fldChar w:fldCharType="separate"/>
            </w:r>
            <w:r w:rsidR="00B23AA2">
              <w:rPr>
                <w:noProof/>
                <w:webHidden/>
                <w:rtl/>
              </w:rPr>
              <w:t>62</w:t>
            </w:r>
            <w:r>
              <w:rPr>
                <w:noProof/>
                <w:webHidden/>
              </w:rPr>
              <w:fldChar w:fldCharType="end"/>
            </w:r>
          </w:hyperlink>
        </w:p>
        <w:p w14:paraId="1DC54F11" w14:textId="4746491A" w:rsidR="00717EB8" w:rsidRDefault="00717EB8" w:rsidP="00717EB8">
          <w:pPr>
            <w:pStyle w:val="20"/>
            <w:tabs>
              <w:tab w:val="right" w:leader="dot" w:pos="9350"/>
            </w:tabs>
            <w:bidi/>
            <w:rPr>
              <w:rFonts w:eastAsiaTheme="minorEastAsia"/>
              <w:noProof/>
            </w:rPr>
          </w:pPr>
          <w:hyperlink w:anchor="_Toc217166762" w:history="1">
            <w:r w:rsidRPr="00441022">
              <w:rPr>
                <w:rStyle w:val="Hyperlink"/>
                <w:noProof/>
                <w:rtl/>
              </w:rPr>
              <w:t>المراجع الأجنبية</w:t>
            </w:r>
            <w:r>
              <w:rPr>
                <w:noProof/>
                <w:webHidden/>
              </w:rPr>
              <w:tab/>
            </w:r>
            <w:r>
              <w:rPr>
                <w:noProof/>
                <w:webHidden/>
              </w:rPr>
              <w:fldChar w:fldCharType="begin"/>
            </w:r>
            <w:r>
              <w:rPr>
                <w:noProof/>
                <w:webHidden/>
              </w:rPr>
              <w:instrText xml:space="preserve"> PAGEREF _Toc217166762 \h </w:instrText>
            </w:r>
            <w:r>
              <w:rPr>
                <w:noProof/>
                <w:webHidden/>
              </w:rPr>
            </w:r>
            <w:r>
              <w:rPr>
                <w:noProof/>
                <w:webHidden/>
              </w:rPr>
              <w:fldChar w:fldCharType="separate"/>
            </w:r>
            <w:r w:rsidR="00B23AA2">
              <w:rPr>
                <w:noProof/>
                <w:webHidden/>
                <w:rtl/>
              </w:rPr>
              <w:t>69</w:t>
            </w:r>
            <w:r>
              <w:rPr>
                <w:noProof/>
                <w:webHidden/>
              </w:rPr>
              <w:fldChar w:fldCharType="end"/>
            </w:r>
          </w:hyperlink>
        </w:p>
        <w:p w14:paraId="3577071C" w14:textId="3BF20955" w:rsidR="00717EB8" w:rsidRDefault="00717EB8" w:rsidP="00717EB8">
          <w:pPr>
            <w:pStyle w:val="20"/>
            <w:tabs>
              <w:tab w:val="right" w:leader="dot" w:pos="9350"/>
            </w:tabs>
            <w:bidi/>
            <w:rPr>
              <w:rFonts w:eastAsiaTheme="minorEastAsia"/>
              <w:noProof/>
            </w:rPr>
          </w:pPr>
          <w:hyperlink w:anchor="_Toc217166763" w:history="1">
            <w:r w:rsidRPr="00441022">
              <w:rPr>
                <w:rStyle w:val="Hyperlink"/>
                <w:rFonts w:ascii="Times New Roman" w:hAnsi="Times New Roman" w:cs="Times New Roman"/>
                <w:b/>
                <w:noProof/>
                <w:rtl/>
              </w:rPr>
              <w:t>المراجع العربية</w:t>
            </w:r>
            <w:r>
              <w:rPr>
                <w:noProof/>
                <w:webHidden/>
              </w:rPr>
              <w:tab/>
            </w:r>
            <w:r>
              <w:rPr>
                <w:noProof/>
                <w:webHidden/>
              </w:rPr>
              <w:fldChar w:fldCharType="begin"/>
            </w:r>
            <w:r>
              <w:rPr>
                <w:noProof/>
                <w:webHidden/>
              </w:rPr>
              <w:instrText xml:space="preserve"> PAGEREF _Toc217166763 \h </w:instrText>
            </w:r>
            <w:r>
              <w:rPr>
                <w:noProof/>
                <w:webHidden/>
              </w:rPr>
            </w:r>
            <w:r>
              <w:rPr>
                <w:noProof/>
                <w:webHidden/>
              </w:rPr>
              <w:fldChar w:fldCharType="separate"/>
            </w:r>
            <w:r w:rsidR="00B23AA2">
              <w:rPr>
                <w:noProof/>
                <w:webHidden/>
                <w:rtl/>
              </w:rPr>
              <w:t>74</w:t>
            </w:r>
            <w:r>
              <w:rPr>
                <w:noProof/>
                <w:webHidden/>
              </w:rPr>
              <w:fldChar w:fldCharType="end"/>
            </w:r>
          </w:hyperlink>
        </w:p>
        <w:p w14:paraId="32587F09" w14:textId="37C4FAC2" w:rsidR="00717EB8" w:rsidRDefault="00717EB8" w:rsidP="00717EB8">
          <w:pPr>
            <w:pStyle w:val="20"/>
            <w:tabs>
              <w:tab w:val="right" w:leader="dot" w:pos="9350"/>
            </w:tabs>
            <w:bidi/>
            <w:rPr>
              <w:rFonts w:eastAsiaTheme="minorEastAsia"/>
              <w:noProof/>
            </w:rPr>
          </w:pPr>
          <w:hyperlink w:anchor="_Toc217166764" w:history="1">
            <w:r w:rsidRPr="00441022">
              <w:rPr>
                <w:rStyle w:val="Hyperlink"/>
                <w:rFonts w:ascii="Times New Roman" w:hAnsi="Times New Roman" w:cs="Times New Roman"/>
                <w:b/>
                <w:noProof/>
              </w:rPr>
              <w:t>Abstract</w:t>
            </w:r>
            <w:r>
              <w:rPr>
                <w:noProof/>
                <w:webHidden/>
              </w:rPr>
              <w:tab/>
            </w:r>
            <w:r>
              <w:rPr>
                <w:noProof/>
                <w:webHidden/>
              </w:rPr>
              <w:fldChar w:fldCharType="begin"/>
            </w:r>
            <w:r>
              <w:rPr>
                <w:noProof/>
                <w:webHidden/>
              </w:rPr>
              <w:instrText xml:space="preserve"> PAGEREF _Toc217166764 \h </w:instrText>
            </w:r>
            <w:r>
              <w:rPr>
                <w:noProof/>
                <w:webHidden/>
              </w:rPr>
            </w:r>
            <w:r>
              <w:rPr>
                <w:noProof/>
                <w:webHidden/>
              </w:rPr>
              <w:fldChar w:fldCharType="separate"/>
            </w:r>
            <w:r w:rsidR="00B23AA2">
              <w:rPr>
                <w:noProof/>
                <w:webHidden/>
                <w:rtl/>
              </w:rPr>
              <w:t>76</w:t>
            </w:r>
            <w:r>
              <w:rPr>
                <w:noProof/>
                <w:webHidden/>
              </w:rPr>
              <w:fldChar w:fldCharType="end"/>
            </w:r>
          </w:hyperlink>
        </w:p>
        <w:p w14:paraId="0429C109" w14:textId="080E4926" w:rsidR="00B809DB" w:rsidRDefault="00B809DB" w:rsidP="00717EB8">
          <w:pPr>
            <w:bidi/>
            <w:spacing w:line="276" w:lineRule="auto"/>
            <w:jc w:val="right"/>
          </w:pPr>
          <w:r w:rsidRPr="00B026D5">
            <w:rPr>
              <w:rFonts w:ascii="Times New Roman" w:hAnsi="Times New Roman" w:cs="Times New Roman"/>
              <w:b/>
              <w:bCs/>
              <w:lang w:val="ar-SA"/>
            </w:rPr>
            <w:fldChar w:fldCharType="end"/>
          </w:r>
        </w:p>
      </w:sdtContent>
    </w:sdt>
    <w:p w14:paraId="0E4C4FDF" w14:textId="77777777" w:rsidR="00EF5D13" w:rsidRDefault="00EF5D13" w:rsidP="00B56865">
      <w:pPr>
        <w:bidi/>
        <w:spacing w:line="480" w:lineRule="auto"/>
        <w:rPr>
          <w:rFonts w:ascii="Calibri" w:hAnsi="Calibri" w:cs="Calibri"/>
          <w:b/>
          <w:bCs/>
          <w:sz w:val="32"/>
          <w:szCs w:val="32"/>
          <w:rtl/>
        </w:rPr>
      </w:pPr>
    </w:p>
    <w:p w14:paraId="59D672C8" w14:textId="7F3CAC7D" w:rsidR="00E00C4E" w:rsidRDefault="00E00C4E" w:rsidP="00E00C4E">
      <w:pPr>
        <w:bidi/>
        <w:spacing w:line="480" w:lineRule="auto"/>
        <w:rPr>
          <w:rFonts w:ascii="Calibri" w:hAnsi="Calibri" w:cs="Calibri"/>
          <w:b/>
          <w:bCs/>
          <w:sz w:val="32"/>
          <w:szCs w:val="32"/>
          <w:rtl/>
        </w:rPr>
      </w:pPr>
    </w:p>
    <w:p w14:paraId="55B2331E" w14:textId="305FDB8B" w:rsidR="008472F1" w:rsidRDefault="008472F1" w:rsidP="008472F1">
      <w:pPr>
        <w:bidi/>
        <w:spacing w:line="480" w:lineRule="auto"/>
        <w:rPr>
          <w:rFonts w:ascii="Calibri" w:hAnsi="Calibri" w:cs="Calibri"/>
          <w:b/>
          <w:bCs/>
          <w:sz w:val="32"/>
          <w:szCs w:val="32"/>
          <w:rtl/>
        </w:rPr>
      </w:pPr>
    </w:p>
    <w:p w14:paraId="68F4EF00" w14:textId="77777777" w:rsidR="00F32416" w:rsidRDefault="00F32416" w:rsidP="00F32416">
      <w:pPr>
        <w:bidi/>
        <w:spacing w:line="480" w:lineRule="auto"/>
        <w:rPr>
          <w:rFonts w:ascii="Calibri" w:hAnsi="Calibri" w:cs="Calibri"/>
          <w:b/>
          <w:bCs/>
          <w:sz w:val="32"/>
          <w:szCs w:val="32"/>
          <w:rtl/>
        </w:rPr>
      </w:pPr>
    </w:p>
    <w:p w14:paraId="46B6AA0E" w14:textId="77777777" w:rsidR="0016062A" w:rsidRDefault="0016062A" w:rsidP="0016062A">
      <w:pPr>
        <w:pStyle w:val="af3"/>
        <w:rPr>
          <w:rtl/>
        </w:rPr>
      </w:pPr>
    </w:p>
    <w:p w14:paraId="7806BD98" w14:textId="1BA2A3C4" w:rsidR="00B60139" w:rsidRDefault="00E00C4E" w:rsidP="002C0F21">
      <w:pPr>
        <w:pStyle w:val="1"/>
        <w:rPr>
          <w:noProof/>
        </w:rPr>
      </w:pPr>
      <w:bookmarkStart w:id="3" w:name="_Toc217166663"/>
      <w:r w:rsidRPr="00E00C4E">
        <w:rPr>
          <w:rtl/>
        </w:rPr>
        <w:lastRenderedPageBreak/>
        <w:t>فهرس الجداول</w:t>
      </w:r>
      <w:bookmarkEnd w:id="3"/>
      <w:r w:rsidR="00B60139">
        <w:rPr>
          <w:rtl/>
        </w:rPr>
        <w:fldChar w:fldCharType="begin"/>
      </w:r>
      <w:r w:rsidR="00B60139">
        <w:rPr>
          <w:rtl/>
        </w:rPr>
        <w:instrText xml:space="preserve"> </w:instrText>
      </w:r>
      <w:r w:rsidR="00B60139">
        <w:instrText>TOC</w:instrText>
      </w:r>
      <w:r w:rsidR="00B60139">
        <w:rPr>
          <w:rtl/>
        </w:rPr>
        <w:instrText xml:space="preserve"> \</w:instrText>
      </w:r>
      <w:r w:rsidR="00B60139">
        <w:instrText>h \z \c</w:instrText>
      </w:r>
      <w:r w:rsidR="00B60139">
        <w:rPr>
          <w:rtl/>
        </w:rPr>
        <w:instrText xml:space="preserve"> "جدول" </w:instrText>
      </w:r>
      <w:r w:rsidR="00B60139">
        <w:rPr>
          <w:rtl/>
        </w:rPr>
        <w:fldChar w:fldCharType="separate"/>
      </w:r>
    </w:p>
    <w:p w14:paraId="35A46003" w14:textId="4F06B37B"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36"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w:t>
        </w:r>
        <w:r w:rsidRPr="001F190A">
          <w:rPr>
            <w:rStyle w:val="Hyperlink"/>
            <w:rFonts w:ascii="Times New Roman" w:hAnsi="Times New Roman" w:cs="Times New Roman"/>
            <w:noProof/>
            <w:rtl/>
          </w:rPr>
          <w:t xml:space="preserve"> مجتمع الدراسة</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_Toc217163336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39</w:t>
        </w:r>
        <w:r w:rsidRPr="001F190A">
          <w:rPr>
            <w:rFonts w:ascii="Times New Roman" w:hAnsi="Times New Roman" w:cs="Times New Roman"/>
            <w:noProof/>
            <w:webHidden/>
          </w:rPr>
          <w:fldChar w:fldCharType="end"/>
        </w:r>
      </w:hyperlink>
    </w:p>
    <w:p w14:paraId="7E042D3A" w14:textId="276C2446"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37" w:history="1">
        <w:r w:rsidRPr="001F190A">
          <w:rPr>
            <w:rStyle w:val="Hyperlink"/>
            <w:rFonts w:ascii="Times New Roman" w:hAnsi="Times New Roman" w:cs="Times New Roman"/>
            <w:noProof/>
            <w:rtl/>
          </w:rPr>
          <w:t xml:space="preserve">جدول </w:t>
        </w:r>
        <w:r w:rsidR="008472F1" w:rsidRPr="001F190A">
          <w:rPr>
            <w:rStyle w:val="Hyperlink"/>
            <w:rFonts w:ascii="Times New Roman" w:hAnsi="Times New Roman" w:cs="Times New Roman"/>
            <w:noProof/>
          </w:rPr>
          <w:t>2</w:t>
        </w:r>
        <w:r w:rsidRPr="001F190A">
          <w:rPr>
            <w:rStyle w:val="Hyperlink"/>
            <w:rFonts w:ascii="Times New Roman" w:hAnsi="Times New Roman" w:cs="Times New Roman"/>
            <w:noProof/>
            <w:rtl/>
          </w:rPr>
          <w:t xml:space="preserve"> قياس متغيرات الدراسة</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_Toc217163337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40</w:t>
        </w:r>
        <w:r w:rsidRPr="001F190A">
          <w:rPr>
            <w:rFonts w:ascii="Times New Roman" w:hAnsi="Times New Roman" w:cs="Times New Roman"/>
            <w:noProof/>
            <w:webHidden/>
          </w:rPr>
          <w:fldChar w:fldCharType="end"/>
        </w:r>
      </w:hyperlink>
    </w:p>
    <w:p w14:paraId="0147F79F" w14:textId="0CF88A46"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38"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3</w:t>
        </w:r>
        <w:r w:rsidRPr="001F190A">
          <w:rPr>
            <w:rStyle w:val="Hyperlink"/>
            <w:rFonts w:ascii="Times New Roman" w:hAnsi="Times New Roman" w:cs="Times New Roman"/>
            <w:noProof/>
            <w:rtl/>
          </w:rPr>
          <w:t xml:space="preserve"> أداة الدراسة وتصميمها</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_Toc217163338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40</w:t>
        </w:r>
        <w:r w:rsidRPr="001F190A">
          <w:rPr>
            <w:rFonts w:ascii="Times New Roman" w:hAnsi="Times New Roman" w:cs="Times New Roman"/>
            <w:noProof/>
            <w:webHidden/>
          </w:rPr>
          <w:fldChar w:fldCharType="end"/>
        </w:r>
      </w:hyperlink>
    </w:p>
    <w:p w14:paraId="40F33174" w14:textId="04DF75AF"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39"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4</w:t>
        </w:r>
        <w:r w:rsidRPr="001F190A">
          <w:rPr>
            <w:rStyle w:val="Hyperlink"/>
            <w:rFonts w:ascii="Times New Roman" w:hAnsi="Times New Roman" w:cs="Times New Roman"/>
            <w:noProof/>
            <w:rtl/>
          </w:rPr>
          <w:t>: معامل الارتباط بين كل بند من بنود المتغير المستقل (18 بنداً) والدرجة الكلية للمتغير</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_Toc217163339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42</w:t>
        </w:r>
        <w:r w:rsidRPr="001F190A">
          <w:rPr>
            <w:rFonts w:ascii="Times New Roman" w:hAnsi="Times New Roman" w:cs="Times New Roman"/>
            <w:noProof/>
            <w:webHidden/>
          </w:rPr>
          <w:fldChar w:fldCharType="end"/>
        </w:r>
      </w:hyperlink>
    </w:p>
    <w:p w14:paraId="4CBD0CCD" w14:textId="57687811"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0"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5</w:t>
        </w:r>
        <w:r w:rsidRPr="001F190A">
          <w:rPr>
            <w:rStyle w:val="Hyperlink"/>
            <w:rFonts w:ascii="Times New Roman" w:hAnsi="Times New Roman" w:cs="Times New Roman"/>
            <w:noProof/>
            <w:rtl/>
          </w:rPr>
          <w:t xml:space="preserve"> صدق الاتساق الداخلي لبنود الولاء (9 بنود)</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_Toc217163340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42</w:t>
        </w:r>
        <w:r w:rsidRPr="001F190A">
          <w:rPr>
            <w:rFonts w:ascii="Times New Roman" w:hAnsi="Times New Roman" w:cs="Times New Roman"/>
            <w:noProof/>
            <w:webHidden/>
          </w:rPr>
          <w:fldChar w:fldCharType="end"/>
        </w:r>
      </w:hyperlink>
    </w:p>
    <w:p w14:paraId="0BA0FBBA" w14:textId="02B82D82"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1"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6</w:t>
        </w:r>
        <w:r w:rsidRPr="001F190A">
          <w:rPr>
            <w:rStyle w:val="Hyperlink"/>
            <w:rFonts w:ascii="Times New Roman" w:hAnsi="Times New Roman" w:cs="Times New Roman"/>
            <w:noProof/>
            <w:rtl/>
          </w:rPr>
          <w:t xml:space="preserve"> قياس الثبات باستخدام معامل ألفا كرونباخ (</w:t>
        </w:r>
        <w:r w:rsidRPr="001F190A">
          <w:rPr>
            <w:rStyle w:val="Hyperlink"/>
            <w:rFonts w:ascii="Times New Roman" w:hAnsi="Times New Roman" w:cs="Times New Roman"/>
            <w:noProof/>
          </w:rPr>
          <w:t>Cronbach's Alpha</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_Toc217163341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43</w:t>
        </w:r>
        <w:r w:rsidRPr="001F190A">
          <w:rPr>
            <w:rFonts w:ascii="Times New Roman" w:hAnsi="Times New Roman" w:cs="Times New Roman"/>
            <w:noProof/>
            <w:webHidden/>
          </w:rPr>
          <w:fldChar w:fldCharType="end"/>
        </w:r>
      </w:hyperlink>
    </w:p>
    <w:p w14:paraId="39E5CD96" w14:textId="6B64175B"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2"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7</w:t>
        </w:r>
        <w:r w:rsidRPr="001F190A">
          <w:rPr>
            <w:rStyle w:val="Hyperlink"/>
            <w:rFonts w:ascii="Times New Roman" w:hAnsi="Times New Roman" w:cs="Times New Roman"/>
            <w:noProof/>
            <w:rtl/>
          </w:rPr>
          <w:t xml:space="preserve"> توزيع أفراد عينة الدراسة وفق المتغيرات الديموغرافية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_Toc217163342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47</w:t>
        </w:r>
        <w:r w:rsidRPr="001F190A">
          <w:rPr>
            <w:rFonts w:ascii="Times New Roman" w:hAnsi="Times New Roman" w:cs="Times New Roman"/>
            <w:noProof/>
            <w:webHidden/>
          </w:rPr>
          <w:fldChar w:fldCharType="end"/>
        </w:r>
      </w:hyperlink>
    </w:p>
    <w:p w14:paraId="400CC41E" w14:textId="4598B855"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3"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8</w:t>
        </w:r>
        <w:r w:rsidRPr="001F190A">
          <w:rPr>
            <w:rStyle w:val="Hyperlink"/>
            <w:rFonts w:ascii="Times New Roman" w:hAnsi="Times New Roman" w:cs="Times New Roman"/>
            <w:noProof/>
            <w:rtl/>
          </w:rPr>
          <w:t xml:space="preserve"> المتوسطات الحسابية والانحرافات المعيارية لبنود المتغير المستقل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_Toc217163343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48</w:t>
        </w:r>
        <w:r w:rsidRPr="001F190A">
          <w:rPr>
            <w:rFonts w:ascii="Times New Roman" w:hAnsi="Times New Roman" w:cs="Times New Roman"/>
            <w:noProof/>
            <w:webHidden/>
          </w:rPr>
          <w:fldChar w:fldCharType="end"/>
        </w:r>
      </w:hyperlink>
    </w:p>
    <w:p w14:paraId="44CC7775" w14:textId="6A72F1CB"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4"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9</w:t>
        </w:r>
        <w:r w:rsidRPr="001F190A">
          <w:rPr>
            <w:rStyle w:val="Hyperlink"/>
            <w:rFonts w:ascii="Times New Roman" w:hAnsi="Times New Roman" w:cs="Times New Roman"/>
            <w:noProof/>
            <w:rtl/>
          </w:rPr>
          <w:t xml:space="preserve"> المتوسطات الحسابية والانحرافات المعيارية لبنود المتغير التابع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_Toc217163344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48</w:t>
        </w:r>
        <w:r w:rsidRPr="001F190A">
          <w:rPr>
            <w:rFonts w:ascii="Times New Roman" w:hAnsi="Times New Roman" w:cs="Times New Roman"/>
            <w:noProof/>
            <w:webHidden/>
          </w:rPr>
          <w:fldChar w:fldCharType="end"/>
        </w:r>
      </w:hyperlink>
    </w:p>
    <w:p w14:paraId="730FA50F" w14:textId="2722C0B3"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5"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10</w:t>
        </w:r>
        <w:r w:rsidRPr="001F190A">
          <w:rPr>
            <w:rStyle w:val="Hyperlink"/>
            <w:rFonts w:ascii="Times New Roman" w:hAnsi="Times New Roman" w:cs="Times New Roman"/>
            <w:noProof/>
            <w:rtl/>
          </w:rPr>
          <w:t xml:space="preserve"> معامل ارتباط بيرسون للعلاقة بين المتغير المستقل والتابع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_Toc217163345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49</w:t>
        </w:r>
        <w:r w:rsidRPr="001F190A">
          <w:rPr>
            <w:rFonts w:ascii="Times New Roman" w:hAnsi="Times New Roman" w:cs="Times New Roman"/>
            <w:noProof/>
            <w:webHidden/>
          </w:rPr>
          <w:fldChar w:fldCharType="end"/>
        </w:r>
      </w:hyperlink>
    </w:p>
    <w:p w14:paraId="3A3C1D52" w14:textId="794E8A30"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6"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11</w:t>
        </w:r>
        <w:r w:rsidRPr="001F190A">
          <w:rPr>
            <w:rStyle w:val="Hyperlink"/>
            <w:rFonts w:ascii="Times New Roman" w:hAnsi="Times New Roman" w:cs="Times New Roman"/>
            <w:noProof/>
            <w:rtl/>
          </w:rPr>
          <w:t xml:space="preserve"> ملخص نموذج الانحدار البسيط (أثر الشراكات على الولاء)</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_Toc217163346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50</w:t>
        </w:r>
        <w:r w:rsidRPr="001F190A">
          <w:rPr>
            <w:rFonts w:ascii="Times New Roman" w:hAnsi="Times New Roman" w:cs="Times New Roman"/>
            <w:noProof/>
            <w:webHidden/>
          </w:rPr>
          <w:fldChar w:fldCharType="end"/>
        </w:r>
      </w:hyperlink>
    </w:p>
    <w:p w14:paraId="2F3DA9C8" w14:textId="1DD83429"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7"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12</w:t>
        </w:r>
        <w:r w:rsidRPr="001F190A">
          <w:rPr>
            <w:rStyle w:val="Hyperlink"/>
            <w:rFonts w:ascii="Times New Roman" w:hAnsi="Times New Roman" w:cs="Times New Roman"/>
            <w:noProof/>
            <w:rtl/>
          </w:rPr>
          <w:t xml:space="preserve"> معاملات الانحدار المتعدد (أثر أبعاد الشراكات على الولاء)</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_Toc217163347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50</w:t>
        </w:r>
        <w:r w:rsidRPr="001F190A">
          <w:rPr>
            <w:rFonts w:ascii="Times New Roman" w:hAnsi="Times New Roman" w:cs="Times New Roman"/>
            <w:noProof/>
            <w:webHidden/>
          </w:rPr>
          <w:fldChar w:fldCharType="end"/>
        </w:r>
      </w:hyperlink>
    </w:p>
    <w:p w14:paraId="6BA73312" w14:textId="17A0E93F"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8"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13</w:t>
        </w:r>
        <w:r w:rsidRPr="001F190A">
          <w:rPr>
            <w:rStyle w:val="Hyperlink"/>
            <w:rFonts w:ascii="Times New Roman" w:hAnsi="Times New Roman" w:cs="Times New Roman"/>
            <w:noProof/>
            <w:rtl/>
          </w:rPr>
          <w:t xml:space="preserve"> نتائج اختبار (</w:t>
        </w:r>
        <w:r w:rsidRPr="001F190A">
          <w:rPr>
            <w:rStyle w:val="Hyperlink"/>
            <w:rFonts w:ascii="Times New Roman" w:hAnsi="Times New Roman" w:cs="Times New Roman"/>
            <w:noProof/>
          </w:rPr>
          <w:t>T-test</w:t>
        </w:r>
        <w:r w:rsidRPr="001F190A">
          <w:rPr>
            <w:rStyle w:val="Hyperlink"/>
            <w:rFonts w:ascii="Times New Roman" w:hAnsi="Times New Roman" w:cs="Times New Roman"/>
            <w:noProof/>
            <w:rtl/>
          </w:rPr>
          <w:t>) للفروق بين الجنسين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_Toc217163348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52</w:t>
        </w:r>
        <w:r w:rsidRPr="001F190A">
          <w:rPr>
            <w:rFonts w:ascii="Times New Roman" w:hAnsi="Times New Roman" w:cs="Times New Roman"/>
            <w:noProof/>
            <w:webHidden/>
          </w:rPr>
          <w:fldChar w:fldCharType="end"/>
        </w:r>
      </w:hyperlink>
    </w:p>
    <w:p w14:paraId="085F3C71" w14:textId="6B5E2C04"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49"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14</w:t>
        </w:r>
        <w:r w:rsidRPr="001F190A">
          <w:rPr>
            <w:rStyle w:val="Hyperlink"/>
            <w:rFonts w:ascii="Times New Roman" w:hAnsi="Times New Roman" w:cs="Times New Roman"/>
            <w:noProof/>
            <w:rtl/>
          </w:rPr>
          <w:t xml:space="preserve"> نتائج اختبار (</w:t>
        </w:r>
        <w:r w:rsidRPr="001F190A">
          <w:rPr>
            <w:rStyle w:val="Hyperlink"/>
            <w:rFonts w:ascii="Times New Roman" w:hAnsi="Times New Roman" w:cs="Times New Roman"/>
            <w:noProof/>
          </w:rPr>
          <w:t>ANOVA</w:t>
        </w:r>
        <w:r w:rsidRPr="001F190A">
          <w:rPr>
            <w:rStyle w:val="Hyperlink"/>
            <w:rFonts w:ascii="Times New Roman" w:hAnsi="Times New Roman" w:cs="Times New Roman"/>
            <w:noProof/>
            <w:rtl/>
          </w:rPr>
          <w:t>) للفروق تبعاً للعمر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_Toc217163349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53</w:t>
        </w:r>
        <w:r w:rsidRPr="001F190A">
          <w:rPr>
            <w:rFonts w:ascii="Times New Roman" w:hAnsi="Times New Roman" w:cs="Times New Roman"/>
            <w:noProof/>
            <w:webHidden/>
          </w:rPr>
          <w:fldChar w:fldCharType="end"/>
        </w:r>
      </w:hyperlink>
    </w:p>
    <w:p w14:paraId="489E7B1D" w14:textId="18F759DA"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50"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15</w:t>
        </w:r>
        <w:r w:rsidRPr="001F190A">
          <w:rPr>
            <w:rStyle w:val="Hyperlink"/>
            <w:rFonts w:ascii="Times New Roman" w:hAnsi="Times New Roman" w:cs="Times New Roman"/>
            <w:noProof/>
            <w:rtl/>
          </w:rPr>
          <w:t xml:space="preserve"> نتائج اختبار (</w:t>
        </w:r>
        <w:r w:rsidRPr="001F190A">
          <w:rPr>
            <w:rStyle w:val="Hyperlink"/>
            <w:rFonts w:ascii="Times New Roman" w:hAnsi="Times New Roman" w:cs="Times New Roman"/>
            <w:noProof/>
          </w:rPr>
          <w:t>ANOVA</w:t>
        </w:r>
        <w:r w:rsidRPr="001F190A">
          <w:rPr>
            <w:rStyle w:val="Hyperlink"/>
            <w:rFonts w:ascii="Times New Roman" w:hAnsi="Times New Roman" w:cs="Times New Roman"/>
            <w:noProof/>
            <w:rtl/>
          </w:rPr>
          <w:t>) للفروق تبعاً للدخل الشهري (</w:t>
        </w:r>
        <w:r w:rsidRPr="001F190A">
          <w:rPr>
            <w:rStyle w:val="Hyperlink"/>
            <w:rFonts w:ascii="Times New Roman" w:hAnsi="Times New Roman" w:cs="Times New Roman"/>
            <w:noProof/>
          </w:rPr>
          <w:t>N=384</w:t>
        </w:r>
        <w:r w:rsidRPr="001F190A">
          <w:rPr>
            <w:rStyle w:val="Hyperlink"/>
            <w:rFonts w:ascii="Times New Roman" w:hAnsi="Times New Roman" w:cs="Times New Roman"/>
            <w:noProof/>
            <w:rtl/>
          </w:rPr>
          <w:t>)</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_Toc217163350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54</w:t>
        </w:r>
        <w:r w:rsidRPr="001F190A">
          <w:rPr>
            <w:rFonts w:ascii="Times New Roman" w:hAnsi="Times New Roman" w:cs="Times New Roman"/>
            <w:noProof/>
            <w:webHidden/>
          </w:rPr>
          <w:fldChar w:fldCharType="end"/>
        </w:r>
      </w:hyperlink>
    </w:p>
    <w:p w14:paraId="02E5ECFE" w14:textId="542C42E8"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51" w:history="1">
        <w:r w:rsidRPr="001F190A">
          <w:rPr>
            <w:rStyle w:val="Hyperlink"/>
            <w:rFonts w:ascii="Times New Roman" w:hAnsi="Times New Roman" w:cs="Times New Roman"/>
            <w:noProof/>
            <w:rtl/>
          </w:rPr>
          <w:t>جدول</w:t>
        </w:r>
        <w:r w:rsidRPr="001F190A">
          <w:rPr>
            <w:rStyle w:val="Hyperlink"/>
            <w:rFonts w:ascii="Times New Roman" w:hAnsi="Times New Roman" w:cs="Times New Roman"/>
            <w:noProof/>
          </w:rPr>
          <w:t xml:space="preserve"> </w:t>
        </w:r>
        <w:r w:rsidR="00177E10" w:rsidRPr="001F190A">
          <w:rPr>
            <w:rStyle w:val="Hyperlink"/>
            <w:rFonts w:ascii="Times New Roman" w:hAnsi="Times New Roman" w:cs="Times New Roman"/>
            <w:noProof/>
          </w:rPr>
          <w:t>16</w:t>
        </w:r>
        <w:r w:rsidRPr="001F190A">
          <w:rPr>
            <w:rStyle w:val="Hyperlink"/>
            <w:rFonts w:ascii="Times New Roman" w:hAnsi="Times New Roman" w:cs="Times New Roman"/>
            <w:noProof/>
            <w:rtl/>
          </w:rPr>
          <w:t xml:space="preserve"> ملخص نتائج اختبار فرضيات الدراسة</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_Toc217163351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55</w:t>
        </w:r>
        <w:r w:rsidRPr="001F190A">
          <w:rPr>
            <w:rFonts w:ascii="Times New Roman" w:hAnsi="Times New Roman" w:cs="Times New Roman"/>
            <w:noProof/>
            <w:webHidden/>
          </w:rPr>
          <w:fldChar w:fldCharType="end"/>
        </w:r>
      </w:hyperlink>
    </w:p>
    <w:p w14:paraId="49C17D80" w14:textId="0EE40815"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52" w:history="1">
        <w:r w:rsidRPr="001F190A">
          <w:rPr>
            <w:rStyle w:val="Hyperlink"/>
            <w:rFonts w:ascii="Times New Roman" w:hAnsi="Times New Roman" w:cs="Times New Roman"/>
            <w:noProof/>
            <w:rtl/>
          </w:rPr>
          <w:t>جدول</w:t>
        </w:r>
        <w:r w:rsidR="00177E10" w:rsidRPr="001F190A">
          <w:rPr>
            <w:rStyle w:val="Hyperlink"/>
            <w:rFonts w:ascii="Times New Roman" w:hAnsi="Times New Roman" w:cs="Times New Roman"/>
            <w:noProof/>
            <w:rtl/>
          </w:rPr>
          <w:t xml:space="preserve"> </w:t>
        </w:r>
        <w:r w:rsidR="00177E10" w:rsidRPr="001F190A">
          <w:rPr>
            <w:rStyle w:val="Hyperlink"/>
            <w:rFonts w:ascii="Times New Roman" w:hAnsi="Times New Roman" w:cs="Times New Roman"/>
            <w:noProof/>
          </w:rPr>
          <w:t xml:space="preserve">17 </w:t>
        </w:r>
        <w:r w:rsidR="00177E10" w:rsidRPr="001F190A">
          <w:rPr>
            <w:rStyle w:val="Hyperlink"/>
            <w:rFonts w:ascii="Times New Roman" w:hAnsi="Times New Roman" w:cs="Times New Roman"/>
            <w:noProof/>
            <w:rtl/>
          </w:rPr>
          <w:t xml:space="preserve"> ا</w:t>
        </w:r>
        <w:r w:rsidRPr="001F190A">
          <w:rPr>
            <w:rStyle w:val="Hyperlink"/>
            <w:rFonts w:ascii="Times New Roman" w:hAnsi="Times New Roman" w:cs="Times New Roman"/>
            <w:noProof/>
            <w:rtl/>
          </w:rPr>
          <w:t>لمحور الأول: الشراكات التسويقية مع صنّاع محتوى الألعاب الإلكترونية (المتغير المستقل)</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_Toc217163352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62</w:t>
        </w:r>
        <w:r w:rsidRPr="001F190A">
          <w:rPr>
            <w:rFonts w:ascii="Times New Roman" w:hAnsi="Times New Roman" w:cs="Times New Roman"/>
            <w:noProof/>
            <w:webHidden/>
          </w:rPr>
          <w:fldChar w:fldCharType="end"/>
        </w:r>
      </w:hyperlink>
    </w:p>
    <w:p w14:paraId="1EF87E4E" w14:textId="4EAD06F4" w:rsidR="00B60139" w:rsidRPr="001F190A" w:rsidRDefault="00B60139" w:rsidP="001F190A">
      <w:pPr>
        <w:pStyle w:val="af5"/>
        <w:tabs>
          <w:tab w:val="right" w:leader="dot" w:pos="9350"/>
        </w:tabs>
        <w:bidi/>
        <w:spacing w:line="360" w:lineRule="auto"/>
        <w:rPr>
          <w:rFonts w:ascii="Times New Roman" w:eastAsiaTheme="minorEastAsia" w:hAnsi="Times New Roman" w:cs="Times New Roman"/>
          <w:noProof/>
          <w:kern w:val="0"/>
          <w:sz w:val="22"/>
          <w:szCs w:val="22"/>
          <w14:ligatures w14:val="none"/>
        </w:rPr>
      </w:pPr>
      <w:hyperlink w:anchor="_Toc217163353" w:history="1">
        <w:r w:rsidRPr="001F190A">
          <w:rPr>
            <w:rStyle w:val="Hyperlink"/>
            <w:rFonts w:ascii="Times New Roman" w:hAnsi="Times New Roman" w:cs="Times New Roman"/>
            <w:noProof/>
            <w:rtl/>
          </w:rPr>
          <w:t xml:space="preserve">جدول </w:t>
        </w:r>
        <w:r w:rsidR="00177E10" w:rsidRPr="001F190A">
          <w:rPr>
            <w:rStyle w:val="Hyperlink"/>
            <w:rFonts w:ascii="Times New Roman" w:hAnsi="Times New Roman" w:cs="Times New Roman"/>
            <w:noProof/>
          </w:rPr>
          <w:t>18</w:t>
        </w:r>
        <w:r w:rsidR="00177E10" w:rsidRPr="001F190A">
          <w:rPr>
            <w:rStyle w:val="Hyperlink"/>
            <w:rFonts w:ascii="Times New Roman" w:hAnsi="Times New Roman" w:cs="Times New Roman"/>
            <w:noProof/>
            <w:rtl/>
          </w:rPr>
          <w:t xml:space="preserve"> </w:t>
        </w:r>
        <w:r w:rsidRPr="001F190A">
          <w:rPr>
            <w:rStyle w:val="Hyperlink"/>
            <w:rFonts w:ascii="Times New Roman" w:hAnsi="Times New Roman" w:cs="Times New Roman"/>
            <w:noProof/>
            <w:rtl/>
          </w:rPr>
          <w:t>المحور الثاني: ولاء جيل زد للعلامات التجارية (المتغير التابع)</w:t>
        </w:r>
        <w:r w:rsidRPr="001F190A">
          <w:rPr>
            <w:rFonts w:ascii="Times New Roman" w:hAnsi="Times New Roman" w:cs="Times New Roman"/>
            <w:noProof/>
            <w:webHidden/>
          </w:rPr>
          <w:tab/>
        </w:r>
        <w:r w:rsidRPr="001F190A">
          <w:rPr>
            <w:rFonts w:ascii="Times New Roman" w:hAnsi="Times New Roman" w:cs="Times New Roman"/>
            <w:noProof/>
            <w:webHidden/>
          </w:rPr>
          <w:fldChar w:fldCharType="begin"/>
        </w:r>
        <w:r w:rsidRPr="001F190A">
          <w:rPr>
            <w:rFonts w:ascii="Times New Roman" w:hAnsi="Times New Roman" w:cs="Times New Roman"/>
            <w:noProof/>
            <w:webHidden/>
          </w:rPr>
          <w:instrText xml:space="preserve"> PAGEREF _Toc217163353 \h </w:instrText>
        </w:r>
        <w:r w:rsidRPr="001F190A">
          <w:rPr>
            <w:rFonts w:ascii="Times New Roman" w:hAnsi="Times New Roman" w:cs="Times New Roman"/>
            <w:noProof/>
            <w:webHidden/>
          </w:rPr>
        </w:r>
        <w:r w:rsidRPr="001F190A">
          <w:rPr>
            <w:rFonts w:ascii="Times New Roman" w:hAnsi="Times New Roman" w:cs="Times New Roman"/>
            <w:noProof/>
            <w:webHidden/>
          </w:rPr>
          <w:fldChar w:fldCharType="separate"/>
        </w:r>
        <w:r w:rsidR="00B23AA2">
          <w:rPr>
            <w:rFonts w:ascii="Times New Roman" w:hAnsi="Times New Roman" w:cs="Times New Roman"/>
            <w:noProof/>
            <w:webHidden/>
            <w:rtl/>
          </w:rPr>
          <w:t>65</w:t>
        </w:r>
        <w:r w:rsidRPr="001F190A">
          <w:rPr>
            <w:rFonts w:ascii="Times New Roman" w:hAnsi="Times New Roman" w:cs="Times New Roman"/>
            <w:noProof/>
            <w:webHidden/>
          </w:rPr>
          <w:fldChar w:fldCharType="end"/>
        </w:r>
      </w:hyperlink>
    </w:p>
    <w:p w14:paraId="417182A2" w14:textId="2C41EBFB" w:rsidR="00E00C4E" w:rsidRPr="00E00C4E" w:rsidRDefault="00B60139" w:rsidP="00B60139">
      <w:pPr>
        <w:rPr>
          <w:rtl/>
        </w:rPr>
      </w:pPr>
      <w:r>
        <w:rPr>
          <w:rtl/>
        </w:rPr>
        <w:fldChar w:fldCharType="end"/>
      </w:r>
    </w:p>
    <w:p w14:paraId="718C09D6" w14:textId="635445E5" w:rsidR="00E00C4E" w:rsidRDefault="00E00C4E" w:rsidP="00B60139">
      <w:pPr>
        <w:rPr>
          <w:rFonts w:ascii="Calibri" w:hAnsi="Calibri"/>
          <w:rtl/>
        </w:rPr>
      </w:pPr>
    </w:p>
    <w:p w14:paraId="330A3FA1" w14:textId="4D2DB17D" w:rsidR="00E00C4E" w:rsidRDefault="00E00C4E" w:rsidP="00B60139">
      <w:pPr>
        <w:rPr>
          <w:rFonts w:ascii="Calibri" w:hAnsi="Calibri"/>
          <w:rtl/>
        </w:rPr>
      </w:pPr>
    </w:p>
    <w:p w14:paraId="6CFEEAF0" w14:textId="1143BE1E" w:rsidR="00E00C4E" w:rsidRDefault="00E00C4E" w:rsidP="00E00C4E">
      <w:pPr>
        <w:bidi/>
        <w:spacing w:line="480" w:lineRule="auto"/>
        <w:rPr>
          <w:rFonts w:ascii="Calibri" w:hAnsi="Calibri" w:cs="Calibri"/>
          <w:b/>
          <w:bCs/>
          <w:sz w:val="32"/>
          <w:szCs w:val="32"/>
          <w:rtl/>
        </w:rPr>
      </w:pPr>
    </w:p>
    <w:p w14:paraId="6EE12F88" w14:textId="66915D8C" w:rsidR="00E00C4E" w:rsidRDefault="00E00C4E" w:rsidP="00E00C4E">
      <w:pPr>
        <w:bidi/>
        <w:spacing w:line="480" w:lineRule="auto"/>
        <w:rPr>
          <w:rFonts w:ascii="Calibri" w:hAnsi="Calibri" w:cs="Calibri"/>
          <w:b/>
          <w:bCs/>
          <w:sz w:val="32"/>
          <w:szCs w:val="32"/>
          <w:rtl/>
        </w:rPr>
      </w:pPr>
    </w:p>
    <w:p w14:paraId="71BEAF87" w14:textId="6995B85A" w:rsidR="00E00C4E" w:rsidRDefault="00E00C4E" w:rsidP="00E00C4E">
      <w:pPr>
        <w:bidi/>
        <w:spacing w:line="480" w:lineRule="auto"/>
        <w:rPr>
          <w:rFonts w:ascii="Calibri" w:hAnsi="Calibri" w:cs="Calibri"/>
          <w:b/>
          <w:bCs/>
          <w:sz w:val="32"/>
          <w:szCs w:val="32"/>
          <w:rtl/>
        </w:rPr>
      </w:pPr>
    </w:p>
    <w:p w14:paraId="44C067C7" w14:textId="77777777" w:rsidR="008472F1" w:rsidRDefault="008472F1" w:rsidP="008472F1">
      <w:pPr>
        <w:bidi/>
        <w:spacing w:line="480" w:lineRule="auto"/>
        <w:rPr>
          <w:rFonts w:ascii="Calibri" w:hAnsi="Calibri" w:cs="Calibri"/>
          <w:b/>
          <w:bCs/>
          <w:sz w:val="32"/>
          <w:szCs w:val="32"/>
          <w:rtl/>
        </w:rPr>
      </w:pPr>
    </w:p>
    <w:p w14:paraId="7C5E8499" w14:textId="77777777" w:rsidR="00775180" w:rsidRPr="00610DD6" w:rsidRDefault="00610DD6" w:rsidP="002C0F21">
      <w:pPr>
        <w:pStyle w:val="1"/>
      </w:pPr>
      <w:bookmarkStart w:id="4" w:name="_Toc217166664"/>
      <w:r>
        <w:rPr>
          <w:rFonts w:hint="cs"/>
          <w:rtl/>
        </w:rPr>
        <w:lastRenderedPageBreak/>
        <w:t>ال</w:t>
      </w:r>
      <w:r w:rsidR="00DE26C5" w:rsidRPr="00610DD6">
        <w:rPr>
          <w:rtl/>
        </w:rPr>
        <w:t>ملخص</w:t>
      </w:r>
      <w:bookmarkEnd w:id="4"/>
    </w:p>
    <w:p w14:paraId="1EEE0578" w14:textId="3901BA80" w:rsidR="002A08CF" w:rsidRPr="002A08CF" w:rsidRDefault="002A08CF" w:rsidP="002A08CF">
      <w:pPr>
        <w:bidi/>
        <w:spacing w:line="480" w:lineRule="auto"/>
        <w:ind w:firstLine="567"/>
        <w:jc w:val="both"/>
        <w:rPr>
          <w:rFonts w:asciiTheme="majorBidi" w:hAnsiTheme="majorBidi" w:cstheme="majorBidi"/>
        </w:rPr>
      </w:pPr>
      <w:r w:rsidRPr="002A08CF">
        <w:rPr>
          <w:rFonts w:asciiTheme="majorBidi" w:hAnsiTheme="majorBidi" w:cs="Times New Roman"/>
          <w:rtl/>
        </w:rPr>
        <w:t xml:space="preserve">هدفت هذه الرسالة إلى قياس أثر الشراكات التسويقية مع صنّاع محتوى الألعاب الإلكترونية على ولاء جيل زد للعلامات التجارية في المملكة العربية السعودية، في ظل التحول الرقمي واتساع متابعة منصات البث والمحتوى مثل يوتيوب وتويتش. اعتمدت الدراسة المنهج الوصفي التحليلي الكمي بتصميم مقطعي، واستخدمت استبانة إلكترونية موجهة لمواليد (1998–2010) داخل المملكة، وبلغت العينة (384) مشاركًا، مع تحليل البيانات باستخدام </w:t>
      </w:r>
      <w:r w:rsidRPr="002A08CF">
        <w:rPr>
          <w:rFonts w:asciiTheme="majorBidi" w:hAnsiTheme="majorBidi" w:cstheme="majorBidi"/>
        </w:rPr>
        <w:t>SPSS</w:t>
      </w:r>
      <w:r w:rsidRPr="002A08CF">
        <w:rPr>
          <w:rFonts w:asciiTheme="majorBidi" w:hAnsiTheme="majorBidi" w:cs="Times New Roman"/>
          <w:rtl/>
        </w:rPr>
        <w:t xml:space="preserve">. كما تم التحقق من صدق وثبات الأداة؛ إذ بلغ معامل ألفا كرونباخ للمقياس الكلي (0.858) بما يعكس اتساقًا داخليًا مرتفعًا. </w:t>
      </w:r>
    </w:p>
    <w:p w14:paraId="5D61BFCE" w14:textId="1E658DE8" w:rsidR="002A08CF" w:rsidRPr="002A08CF" w:rsidRDefault="002A08CF" w:rsidP="002A08CF">
      <w:pPr>
        <w:bidi/>
        <w:spacing w:line="480" w:lineRule="auto"/>
        <w:ind w:firstLine="567"/>
        <w:jc w:val="both"/>
        <w:rPr>
          <w:rFonts w:asciiTheme="majorBidi" w:hAnsiTheme="majorBidi" w:cstheme="majorBidi"/>
        </w:rPr>
      </w:pPr>
      <w:r w:rsidRPr="002A08CF">
        <w:rPr>
          <w:rFonts w:asciiTheme="majorBidi" w:hAnsiTheme="majorBidi" w:cs="Times New Roman"/>
          <w:rtl/>
        </w:rPr>
        <w:t>أظهرت النتائج أن تقييم المبحوثين للشراكات التسويقية جاء مرتفعًا (متوسط كلي 3.91)، كما جاء مستوى الولاء مرتفعًا (متوسط كلي 3.88). وكشفت الاختبارات وجود علاقة ارتباط طردية قوية بين الشراكات والولاء (</w:t>
      </w:r>
      <w:r w:rsidRPr="002A08CF">
        <w:rPr>
          <w:rFonts w:asciiTheme="majorBidi" w:hAnsiTheme="majorBidi" w:cstheme="majorBidi"/>
        </w:rPr>
        <w:t>r = 0.726, Sig = 0.000</w:t>
      </w:r>
      <w:r w:rsidRPr="002A08CF">
        <w:rPr>
          <w:rFonts w:asciiTheme="majorBidi" w:hAnsiTheme="majorBidi" w:cs="Times New Roman"/>
          <w:rtl/>
        </w:rPr>
        <w:t>). وبيّن تحليل الانحدار أن الشراكات تفسر 52.7% من التباين في الولاء (</w:t>
      </w:r>
      <w:r w:rsidRPr="002A08CF">
        <w:rPr>
          <w:rFonts w:asciiTheme="majorBidi" w:hAnsiTheme="majorBidi" w:cstheme="majorBidi"/>
        </w:rPr>
        <w:t>R² = 0.527</w:t>
      </w:r>
      <w:r w:rsidRPr="002A08CF">
        <w:rPr>
          <w:rFonts w:asciiTheme="majorBidi" w:hAnsiTheme="majorBidi" w:cs="Times New Roman"/>
          <w:rtl/>
        </w:rPr>
        <w:t>)، وأن بعد الانتماء والهوية كان الأكثر تأثيرًا (</w:t>
      </w:r>
      <w:r w:rsidRPr="002A08CF">
        <w:rPr>
          <w:rFonts w:asciiTheme="majorBidi" w:hAnsiTheme="majorBidi" w:cstheme="majorBidi"/>
        </w:rPr>
        <w:t>β = 0.468</w:t>
      </w:r>
      <w:r w:rsidRPr="002A08CF">
        <w:rPr>
          <w:rFonts w:asciiTheme="majorBidi" w:hAnsiTheme="majorBidi" w:cs="Times New Roman"/>
          <w:rtl/>
        </w:rPr>
        <w:t>)، يليه جودة المحتوى والإقناع (</w:t>
      </w:r>
      <w:r w:rsidRPr="002A08CF">
        <w:rPr>
          <w:rFonts w:asciiTheme="majorBidi" w:hAnsiTheme="majorBidi" w:cstheme="majorBidi"/>
        </w:rPr>
        <w:t>β = 0.210</w:t>
      </w:r>
      <w:r w:rsidRPr="002A08CF">
        <w:rPr>
          <w:rFonts w:asciiTheme="majorBidi" w:hAnsiTheme="majorBidi" w:cs="Times New Roman"/>
          <w:rtl/>
        </w:rPr>
        <w:t>) ثم التأثير والمصداقية (</w:t>
      </w:r>
      <w:r w:rsidRPr="002A08CF">
        <w:rPr>
          <w:rFonts w:asciiTheme="majorBidi" w:hAnsiTheme="majorBidi" w:cstheme="majorBidi"/>
        </w:rPr>
        <w:t>β = 0.202</w:t>
      </w:r>
      <w:r w:rsidRPr="002A08CF">
        <w:rPr>
          <w:rFonts w:asciiTheme="majorBidi" w:hAnsiTheme="majorBidi" w:cs="Times New Roman"/>
          <w:rtl/>
        </w:rPr>
        <w:t xml:space="preserve">). كما ظهرت فروق دالة لصالح الذكور في الولاء الكلي، ووجود فروق مرتبطة بـ العمر لصالح الفئة الأصغر (17–20)، بينما لم تظهر فروق دالة حسب الدخل. </w:t>
      </w:r>
    </w:p>
    <w:p w14:paraId="29679993" w14:textId="0D8E126D" w:rsidR="00741605" w:rsidRDefault="002A08CF" w:rsidP="002A08CF">
      <w:pPr>
        <w:bidi/>
        <w:spacing w:line="480" w:lineRule="auto"/>
        <w:ind w:firstLine="567"/>
        <w:jc w:val="both"/>
        <w:rPr>
          <w:rFonts w:asciiTheme="majorBidi" w:hAnsiTheme="majorBidi" w:cstheme="majorBidi"/>
        </w:rPr>
      </w:pPr>
      <w:r w:rsidRPr="002A08CF">
        <w:rPr>
          <w:rFonts w:asciiTheme="majorBidi" w:hAnsiTheme="majorBidi" w:cs="Times New Roman"/>
          <w:rtl/>
        </w:rPr>
        <w:t xml:space="preserve">وتتمثل مخرجات الدراسة في تقديم نموذج تفسيري عملي يساعد العلامات التجارية على تصميم شراكات أكثر فاعلية عبر تعزيز الاندماج داخل مجتمع اللاعبين، ودعم المحتوى التحليلي الصادق، ومنح صنّاع المحتوى مساحة أصيلة للتعبير؛ بما يعزز الولاء العاطفي والسلوكي لدى جيل زد في السوق السعودي. </w:t>
      </w:r>
    </w:p>
    <w:p w14:paraId="345039CD" w14:textId="31685B98" w:rsidR="00741605" w:rsidRDefault="00741605" w:rsidP="00B56865">
      <w:pPr>
        <w:bidi/>
        <w:spacing w:line="480" w:lineRule="auto"/>
        <w:ind w:firstLine="567"/>
        <w:jc w:val="both"/>
        <w:rPr>
          <w:rFonts w:asciiTheme="majorBidi" w:hAnsiTheme="majorBidi" w:cstheme="majorBidi"/>
        </w:rPr>
      </w:pPr>
    </w:p>
    <w:p w14:paraId="0B8E93BD" w14:textId="2E4296E7" w:rsidR="00741605" w:rsidRDefault="00741605" w:rsidP="00B56865">
      <w:pPr>
        <w:bidi/>
        <w:spacing w:line="480" w:lineRule="auto"/>
        <w:ind w:firstLine="567"/>
        <w:jc w:val="both"/>
        <w:rPr>
          <w:rFonts w:asciiTheme="majorBidi" w:hAnsiTheme="majorBidi" w:cstheme="majorBidi"/>
        </w:rPr>
      </w:pPr>
    </w:p>
    <w:p w14:paraId="4BA3E5B9" w14:textId="34930B24" w:rsidR="00741605" w:rsidRDefault="00741605" w:rsidP="00B56865">
      <w:pPr>
        <w:bidi/>
        <w:spacing w:line="480" w:lineRule="auto"/>
        <w:ind w:firstLine="567"/>
        <w:jc w:val="both"/>
        <w:rPr>
          <w:rFonts w:asciiTheme="majorBidi" w:hAnsiTheme="majorBidi" w:cstheme="majorBidi"/>
        </w:rPr>
      </w:pPr>
    </w:p>
    <w:p w14:paraId="081F3574" w14:textId="5C79BE4F" w:rsidR="00741605" w:rsidRDefault="00741605" w:rsidP="00B56865">
      <w:pPr>
        <w:bidi/>
        <w:spacing w:line="480" w:lineRule="auto"/>
        <w:ind w:firstLine="567"/>
        <w:jc w:val="both"/>
        <w:rPr>
          <w:rFonts w:asciiTheme="majorBidi" w:hAnsiTheme="majorBidi" w:cstheme="majorBidi"/>
        </w:rPr>
      </w:pPr>
    </w:p>
    <w:p w14:paraId="4586C90C" w14:textId="77777777" w:rsidR="00741605" w:rsidRDefault="00741605" w:rsidP="00B56865">
      <w:pPr>
        <w:bidi/>
        <w:spacing w:line="480" w:lineRule="auto"/>
        <w:ind w:firstLine="567"/>
        <w:jc w:val="both"/>
        <w:rPr>
          <w:rFonts w:asciiTheme="majorBidi" w:hAnsiTheme="majorBidi" w:cstheme="majorBidi"/>
        </w:rPr>
      </w:pPr>
    </w:p>
    <w:p w14:paraId="443FE567" w14:textId="77777777" w:rsidR="008B7A23" w:rsidRPr="008B7A23" w:rsidRDefault="008B7A23" w:rsidP="00B56865">
      <w:pPr>
        <w:bidi/>
        <w:spacing w:line="480" w:lineRule="auto"/>
        <w:rPr>
          <w:rFonts w:asciiTheme="majorBidi" w:hAnsiTheme="majorBidi" w:cstheme="majorBidi"/>
          <w:b/>
          <w:bCs/>
          <w:sz w:val="32"/>
          <w:szCs w:val="32"/>
          <w:rtl/>
        </w:rPr>
      </w:pPr>
    </w:p>
    <w:p w14:paraId="08D4D37E" w14:textId="285C346E" w:rsidR="009E38F1" w:rsidRPr="002423B7" w:rsidRDefault="009E38F1" w:rsidP="00B56865">
      <w:pPr>
        <w:bidi/>
        <w:spacing w:line="480" w:lineRule="auto"/>
        <w:jc w:val="center"/>
        <w:rPr>
          <w:rFonts w:ascii="Calibri" w:hAnsi="Calibri" w:cs="Calibri"/>
          <w:b/>
          <w:bCs/>
          <w:sz w:val="72"/>
          <w:szCs w:val="72"/>
          <w:rtl/>
        </w:rPr>
      </w:pPr>
    </w:p>
    <w:p w14:paraId="1FF6074A" w14:textId="77777777" w:rsidR="009E38F1" w:rsidRDefault="009E38F1" w:rsidP="00B56865">
      <w:pPr>
        <w:bidi/>
        <w:spacing w:line="480" w:lineRule="auto"/>
        <w:rPr>
          <w:rFonts w:ascii="Calibri" w:hAnsi="Calibri" w:cs="Calibri"/>
          <w:b/>
          <w:bCs/>
          <w:sz w:val="32"/>
          <w:szCs w:val="32"/>
          <w:rtl/>
        </w:rPr>
      </w:pPr>
    </w:p>
    <w:p w14:paraId="44B9DF51" w14:textId="77777777" w:rsidR="00DE26C5" w:rsidRDefault="00DE26C5" w:rsidP="00C507D7">
      <w:pPr>
        <w:bidi/>
        <w:spacing w:line="480" w:lineRule="auto"/>
        <w:jc w:val="center"/>
        <w:rPr>
          <w:rFonts w:ascii="Calibri" w:hAnsi="Calibri" w:cs="Calibri"/>
          <w:b/>
          <w:bCs/>
          <w:sz w:val="40"/>
          <w:szCs w:val="40"/>
          <w:rtl/>
        </w:rPr>
      </w:pPr>
    </w:p>
    <w:p w14:paraId="3A053B98" w14:textId="77777777" w:rsidR="001E018D" w:rsidRPr="00C507D7" w:rsidRDefault="001E018D" w:rsidP="001E018D">
      <w:pPr>
        <w:bidi/>
        <w:spacing w:line="480" w:lineRule="auto"/>
        <w:jc w:val="center"/>
        <w:rPr>
          <w:rFonts w:ascii="Calibri" w:hAnsi="Calibri" w:cs="Calibri"/>
          <w:b/>
          <w:bCs/>
          <w:sz w:val="40"/>
          <w:szCs w:val="40"/>
          <w:rtl/>
        </w:rPr>
      </w:pPr>
    </w:p>
    <w:p w14:paraId="7454336E" w14:textId="4E0898B7" w:rsidR="00775180" w:rsidRPr="00717EB8" w:rsidRDefault="00775180" w:rsidP="002C0F21">
      <w:pPr>
        <w:pStyle w:val="1"/>
        <w:rPr>
          <w:rtl/>
        </w:rPr>
      </w:pPr>
      <w:bookmarkStart w:id="5" w:name="_Toc217166665"/>
      <w:r w:rsidRPr="00717EB8">
        <w:rPr>
          <w:rFonts w:hint="cs"/>
          <w:rtl/>
        </w:rPr>
        <w:t>الفصل الأول:</w:t>
      </w:r>
      <w:bookmarkEnd w:id="5"/>
    </w:p>
    <w:p w14:paraId="174E6CC2" w14:textId="308E46CC" w:rsidR="00775180" w:rsidRPr="00717EB8" w:rsidRDefault="00775180" w:rsidP="002C0F21">
      <w:pPr>
        <w:pStyle w:val="1"/>
        <w:rPr>
          <w:rtl/>
        </w:rPr>
      </w:pPr>
      <w:bookmarkStart w:id="6" w:name="_Toc217166666"/>
      <w:r w:rsidRPr="00717EB8">
        <w:rPr>
          <w:rFonts w:hint="cs"/>
          <w:rtl/>
        </w:rPr>
        <w:t>الإطار العام للدراسة</w:t>
      </w:r>
      <w:bookmarkEnd w:id="6"/>
    </w:p>
    <w:p w14:paraId="733B3BB0" w14:textId="77777777" w:rsidR="00775180" w:rsidRPr="00F814C1" w:rsidRDefault="00775180" w:rsidP="00B56865">
      <w:pPr>
        <w:bidi/>
        <w:spacing w:line="480" w:lineRule="auto"/>
        <w:rPr>
          <w:rFonts w:ascii="Calibri" w:hAnsi="Calibri" w:cs="Calibri"/>
          <w:b/>
          <w:bCs/>
          <w:sz w:val="72"/>
          <w:szCs w:val="72"/>
          <w:rtl/>
        </w:rPr>
      </w:pPr>
    </w:p>
    <w:p w14:paraId="0993AB1F" w14:textId="441DC11E" w:rsidR="00775180" w:rsidRDefault="00775180" w:rsidP="00B56865">
      <w:pPr>
        <w:bidi/>
        <w:spacing w:line="480" w:lineRule="auto"/>
        <w:rPr>
          <w:rFonts w:ascii="Calibri" w:hAnsi="Calibri" w:cs="Calibri"/>
          <w:b/>
          <w:bCs/>
          <w:sz w:val="32"/>
          <w:szCs w:val="32"/>
          <w:rtl/>
        </w:rPr>
      </w:pPr>
    </w:p>
    <w:p w14:paraId="448685D9" w14:textId="77777777" w:rsidR="00C507D7" w:rsidRDefault="00C507D7" w:rsidP="00C507D7">
      <w:pPr>
        <w:bidi/>
        <w:spacing w:line="480" w:lineRule="auto"/>
        <w:rPr>
          <w:rFonts w:ascii="Calibri" w:hAnsi="Calibri" w:cs="Calibri"/>
          <w:b/>
          <w:bCs/>
          <w:sz w:val="32"/>
          <w:szCs w:val="32"/>
          <w:rtl/>
        </w:rPr>
      </w:pPr>
    </w:p>
    <w:p w14:paraId="10E15E53" w14:textId="0634015F" w:rsidR="00DE26C5" w:rsidRDefault="00DE26C5" w:rsidP="00B56865">
      <w:pPr>
        <w:bidi/>
        <w:spacing w:line="480" w:lineRule="auto"/>
        <w:rPr>
          <w:rFonts w:ascii="Calibri" w:hAnsi="Calibri" w:cs="Calibri"/>
          <w:b/>
          <w:bCs/>
          <w:sz w:val="32"/>
          <w:szCs w:val="32"/>
          <w:rtl/>
        </w:rPr>
      </w:pPr>
    </w:p>
    <w:p w14:paraId="23F4EA34" w14:textId="77777777" w:rsidR="002A08CF" w:rsidRDefault="002A08CF" w:rsidP="002A08CF">
      <w:pPr>
        <w:bidi/>
        <w:spacing w:line="480" w:lineRule="auto"/>
        <w:rPr>
          <w:rFonts w:ascii="Calibri" w:hAnsi="Calibri" w:cs="Calibri"/>
          <w:b/>
          <w:bCs/>
          <w:sz w:val="32"/>
          <w:szCs w:val="32"/>
          <w:rtl/>
        </w:rPr>
      </w:pPr>
    </w:p>
    <w:p w14:paraId="554686F5" w14:textId="47E3E587" w:rsidR="005376D0" w:rsidRPr="00F755F6" w:rsidRDefault="00377F26" w:rsidP="003E25C7">
      <w:pPr>
        <w:pStyle w:val="2"/>
        <w:bidi/>
        <w:rPr>
          <w:bCs w:val="0"/>
        </w:rPr>
      </w:pPr>
      <w:bookmarkStart w:id="7" w:name="_Toc217166667"/>
      <w:r w:rsidRPr="00F755F6">
        <w:rPr>
          <w:rtl/>
        </w:rPr>
        <w:lastRenderedPageBreak/>
        <w:t>المقدمة</w:t>
      </w:r>
      <w:bookmarkEnd w:id="7"/>
    </w:p>
    <w:p w14:paraId="0DB44331" w14:textId="56C33290" w:rsidR="005376D0" w:rsidRPr="00F755F6" w:rsidRDefault="005376D0" w:rsidP="00B56865">
      <w:pPr>
        <w:bidi/>
        <w:spacing w:line="480" w:lineRule="auto"/>
        <w:ind w:firstLine="567"/>
        <w:jc w:val="both"/>
        <w:rPr>
          <w:rFonts w:asciiTheme="majorBidi" w:hAnsiTheme="majorBidi" w:cstheme="majorBidi"/>
        </w:rPr>
      </w:pPr>
      <w:r w:rsidRPr="00F755F6">
        <w:rPr>
          <w:rFonts w:asciiTheme="majorBidi" w:hAnsiTheme="majorBidi" w:cstheme="majorBidi"/>
          <w:rtl/>
        </w:rPr>
        <w:t xml:space="preserve">شهدت المملكة العربية السعودية خلال السنوات الأخيرة تحولًا رقميًا واسعًا انعكس بشكل مباشر على سلوك المستهلكين واتجاهاتهم، ولا سيما جيل زد الذي يمثل إحدى أكثر الفئات تأثيرًا في المشهد الرقمي. وتشير الإحصاءات الحديثة إلى أن جيل زد يشكّل نحو 18% من سكان المملكة بما يقارب </w:t>
      </w:r>
      <w:r w:rsidRPr="00F755F6">
        <w:rPr>
          <w:rFonts w:asciiTheme="majorBidi" w:hAnsiTheme="majorBidi" w:cstheme="majorBidi"/>
        </w:rPr>
        <w:t xml:space="preserve">13 </w:t>
      </w:r>
      <w:r w:rsidRPr="00F755F6">
        <w:rPr>
          <w:rFonts w:asciiTheme="majorBidi" w:hAnsiTheme="majorBidi" w:cstheme="majorBidi"/>
          <w:rtl/>
        </w:rPr>
        <w:t>مليون فرد وفق تقرير</w:t>
      </w:r>
      <w:r w:rsidRPr="00F755F6">
        <w:rPr>
          <w:rFonts w:asciiTheme="majorBidi" w:hAnsiTheme="majorBidi" w:cstheme="majorBidi"/>
        </w:rPr>
        <w:t xml:space="preserve"> Arab News (2024)</w:t>
      </w:r>
      <w:r w:rsidRPr="00F755F6">
        <w:rPr>
          <w:rFonts w:asciiTheme="majorBidi" w:hAnsiTheme="majorBidi" w:cstheme="majorBidi"/>
          <w:rtl/>
        </w:rPr>
        <w:t>، بينما يشير تقرير</w:t>
      </w:r>
      <w:r w:rsidRPr="00F755F6">
        <w:rPr>
          <w:rFonts w:asciiTheme="majorBidi" w:hAnsiTheme="majorBidi" w:cstheme="majorBidi"/>
        </w:rPr>
        <w:t xml:space="preserve"> The </w:t>
      </w:r>
      <w:r w:rsidR="0070293E">
        <w:rPr>
          <w:rFonts w:asciiTheme="majorBidi" w:hAnsiTheme="majorBidi" w:cstheme="majorBidi"/>
        </w:rPr>
        <w:t xml:space="preserve"> </w:t>
      </w:r>
      <w:r w:rsidRPr="00F755F6">
        <w:rPr>
          <w:rFonts w:asciiTheme="majorBidi" w:hAnsiTheme="majorBidi" w:cstheme="majorBidi"/>
        </w:rPr>
        <w:t xml:space="preserve">Current (2024) </w:t>
      </w:r>
      <w:r w:rsidR="0070293E">
        <w:rPr>
          <w:rFonts w:asciiTheme="majorBidi" w:hAnsiTheme="majorBidi" w:cstheme="majorBidi" w:hint="cs"/>
          <w:rtl/>
        </w:rPr>
        <w:t xml:space="preserve"> ا</w:t>
      </w:r>
      <w:r w:rsidRPr="00F755F6">
        <w:rPr>
          <w:rFonts w:asciiTheme="majorBidi" w:hAnsiTheme="majorBidi" w:cstheme="majorBidi"/>
          <w:rtl/>
        </w:rPr>
        <w:t xml:space="preserve">لى أن </w:t>
      </w:r>
      <w:r w:rsidRPr="00F755F6">
        <w:rPr>
          <w:rFonts w:asciiTheme="majorBidi" w:hAnsiTheme="majorBidi" w:cstheme="majorBidi"/>
        </w:rPr>
        <w:t xml:space="preserve">63% </w:t>
      </w:r>
      <w:r w:rsidRPr="00F755F6">
        <w:rPr>
          <w:rFonts w:asciiTheme="majorBidi" w:hAnsiTheme="majorBidi" w:cstheme="majorBidi"/>
          <w:rtl/>
        </w:rPr>
        <w:t>من سكان المملكة تحت سن الثلاثين، وهي نسبة تعكس حجم التأثير الرقمي للشباب داخل المجتمع السعودي</w:t>
      </w:r>
      <w:r w:rsidRPr="00F755F6">
        <w:rPr>
          <w:rFonts w:asciiTheme="majorBidi" w:hAnsiTheme="majorBidi" w:cstheme="majorBidi"/>
        </w:rPr>
        <w:t>.</w:t>
      </w:r>
    </w:p>
    <w:p w14:paraId="57826EA3" w14:textId="50A74BEF" w:rsidR="005376D0" w:rsidRPr="00F755F6" w:rsidRDefault="005376D0" w:rsidP="00B56865">
      <w:pPr>
        <w:bidi/>
        <w:spacing w:line="480" w:lineRule="auto"/>
        <w:ind w:firstLine="567"/>
        <w:jc w:val="both"/>
        <w:rPr>
          <w:rFonts w:asciiTheme="majorBidi" w:hAnsiTheme="majorBidi" w:cstheme="majorBidi"/>
        </w:rPr>
      </w:pPr>
      <w:r w:rsidRPr="00F755F6">
        <w:rPr>
          <w:rFonts w:asciiTheme="majorBidi" w:hAnsiTheme="majorBidi" w:cstheme="majorBidi"/>
          <w:rtl/>
        </w:rPr>
        <w:t xml:space="preserve">وفي موازاة ذلك، يشهد قطاع الألعاب الإلكترونية في المملكة نموًا استثنائيًا، حيث بلغ حجم إيرادات سوق الألعاب نحو </w:t>
      </w:r>
      <w:r w:rsidRPr="00F755F6">
        <w:rPr>
          <w:rFonts w:asciiTheme="majorBidi" w:hAnsiTheme="majorBidi" w:cstheme="majorBidi"/>
        </w:rPr>
        <w:t xml:space="preserve">1.355 </w:t>
      </w:r>
      <w:r w:rsidRPr="00F755F6">
        <w:rPr>
          <w:rFonts w:asciiTheme="majorBidi" w:hAnsiTheme="majorBidi" w:cstheme="majorBidi"/>
          <w:rtl/>
        </w:rPr>
        <w:t xml:space="preserve">مليار دولار في عام 2024 مع توقعات بارتفاعها إلى </w:t>
      </w:r>
      <w:r w:rsidRPr="00F755F6">
        <w:rPr>
          <w:rFonts w:asciiTheme="majorBidi" w:hAnsiTheme="majorBidi" w:cstheme="majorBidi"/>
        </w:rPr>
        <w:t xml:space="preserve">2.221 </w:t>
      </w:r>
      <w:r w:rsidRPr="00F755F6">
        <w:rPr>
          <w:rFonts w:asciiTheme="majorBidi" w:hAnsiTheme="majorBidi" w:cstheme="majorBidi"/>
          <w:rtl/>
        </w:rPr>
        <w:t>مليار دولار بحلول عام 2030 بحسب</w:t>
      </w:r>
      <w:r w:rsidRPr="00F755F6">
        <w:rPr>
          <w:rFonts w:asciiTheme="majorBidi" w:hAnsiTheme="majorBidi" w:cstheme="majorBidi"/>
        </w:rPr>
        <w:t xml:space="preserve"> Grand View </w:t>
      </w:r>
      <w:r w:rsidR="00097894">
        <w:rPr>
          <w:rFonts w:asciiTheme="majorBidi" w:hAnsiTheme="majorBidi" w:cstheme="majorBidi"/>
        </w:rPr>
        <w:t xml:space="preserve">  </w:t>
      </w:r>
      <w:r w:rsidR="005919E6">
        <w:rPr>
          <w:rFonts w:asciiTheme="majorBidi" w:hAnsiTheme="majorBidi" w:cstheme="majorBidi"/>
        </w:rPr>
        <w:t xml:space="preserve">  </w:t>
      </w:r>
      <w:r w:rsidRPr="00F755F6">
        <w:rPr>
          <w:rFonts w:asciiTheme="majorBidi" w:hAnsiTheme="majorBidi" w:cstheme="majorBidi"/>
        </w:rPr>
        <w:t>Research (2024)</w:t>
      </w:r>
      <w:r w:rsidR="005919E6">
        <w:rPr>
          <w:rFonts w:asciiTheme="majorBidi" w:hAnsiTheme="majorBidi" w:cstheme="majorBidi"/>
        </w:rPr>
        <w:t xml:space="preserve"> </w:t>
      </w:r>
      <w:dir w:val="rtl">
        <w:r w:rsidR="005919E6">
          <w:rPr>
            <w:rFonts w:asciiTheme="majorBidi" w:hAnsiTheme="majorBidi" w:cstheme="majorBidi" w:hint="cs"/>
            <w:rtl/>
          </w:rPr>
          <w:t xml:space="preserve">  ك</w:t>
        </w:r>
        <w:r w:rsidRPr="00F755F6">
          <w:rPr>
            <w:rFonts w:asciiTheme="majorBidi" w:hAnsiTheme="majorBidi" w:cstheme="majorBidi"/>
            <w:rtl/>
          </w:rPr>
          <w:t xml:space="preserve">ما تؤكد "الاستراتيجية الوطنية للألعاب والرياضات الإلكترونية" ضمن رؤية المملكة 2030 أن هذا القطاع يُتوقع أن يسهم بما يصل إلى </w:t>
        </w:r>
        <w:r w:rsidRPr="00F755F6">
          <w:rPr>
            <w:rFonts w:asciiTheme="majorBidi" w:hAnsiTheme="majorBidi" w:cstheme="majorBidi"/>
          </w:rPr>
          <w:t xml:space="preserve">50 </w:t>
        </w:r>
        <w:r w:rsidRPr="00F755F6">
          <w:rPr>
            <w:rFonts w:asciiTheme="majorBidi" w:hAnsiTheme="majorBidi" w:cstheme="majorBidi"/>
            <w:rtl/>
          </w:rPr>
          <w:t>مليار ريال سعودي في الناتج المحلي بحلول عام 2030، مما يعكس التوجه الوطني لدعم هذا القطاع وتحويل المملكة إلى مركز عالمي للألعاب الإلكترونية</w:t>
        </w:r>
        <w:r w:rsidRPr="00F755F6">
          <w:rPr>
            <w:rFonts w:asciiTheme="majorBidi" w:hAnsiTheme="majorBidi" w:cstheme="majorBidi"/>
          </w:rPr>
          <w:t>.</w:t>
        </w:r>
        <w:r w:rsidR="00262ABA">
          <w:t>‬</w:t>
        </w:r>
        <w:r w:rsidR="00CD7543">
          <w:t>‬</w:t>
        </w:r>
        <w:r w:rsidR="00D00B0F">
          <w:t>‬</w:t>
        </w:r>
        <w:r w:rsidR="003647A5">
          <w:t>‬</w:t>
        </w:r>
        <w:r w:rsidR="00F14EE4">
          <w:t>‬</w:t>
        </w:r>
        <w:r w:rsidR="00276AB0">
          <w:t>‬</w:t>
        </w:r>
        <w:r w:rsidR="00DD6B48">
          <w:t>‬</w:t>
        </w:r>
        <w:r w:rsidR="0011107D">
          <w:t>‬</w:t>
        </w:r>
        <w:r w:rsidR="008472F1">
          <w:t>‬</w:t>
        </w:r>
        <w:r w:rsidR="00000000">
          <w:t>‬</w:t>
        </w:r>
      </w:dir>
    </w:p>
    <w:p w14:paraId="41DB5A20" w14:textId="77777777" w:rsidR="005376D0" w:rsidRPr="00F755F6" w:rsidRDefault="005376D0" w:rsidP="00B56865">
      <w:pPr>
        <w:bidi/>
        <w:spacing w:line="480" w:lineRule="auto"/>
        <w:ind w:firstLine="567"/>
        <w:jc w:val="both"/>
        <w:rPr>
          <w:rFonts w:asciiTheme="majorBidi" w:hAnsiTheme="majorBidi" w:cstheme="majorBidi"/>
        </w:rPr>
      </w:pPr>
      <w:r w:rsidRPr="00F755F6">
        <w:rPr>
          <w:rFonts w:asciiTheme="majorBidi" w:hAnsiTheme="majorBidi" w:cstheme="majorBidi"/>
          <w:rtl/>
        </w:rPr>
        <w:t>وقد أدت هذه التطورات إلى توسع دور صنّاع محتوى الألعاب الإلكترونية، الذين باتوا يشكلون قناة مؤثرة تعتمد عليها العلامات التجارية للوصول إلى جيل زد وبناء علاقة تفاعلية معه. فالمحتوى الذي يقدمونه، سواء عبر البث المباشر أو الشروحات أو المراجعات، أصبح عنصرًا أساسيًا في تشكيل تصورات المستهلكين الشباب وتفضيلاتهم واتجاهاتهم نحو العلامات التجارية</w:t>
      </w:r>
      <w:r w:rsidRPr="00F755F6">
        <w:rPr>
          <w:rFonts w:asciiTheme="majorBidi" w:hAnsiTheme="majorBidi" w:cstheme="majorBidi"/>
        </w:rPr>
        <w:t>.</w:t>
      </w:r>
    </w:p>
    <w:p w14:paraId="171D6195" w14:textId="77777777" w:rsidR="005376D0" w:rsidRPr="00F755F6" w:rsidRDefault="005376D0" w:rsidP="00B56865">
      <w:pPr>
        <w:bidi/>
        <w:spacing w:line="480" w:lineRule="auto"/>
        <w:ind w:firstLine="567"/>
        <w:jc w:val="both"/>
        <w:rPr>
          <w:rFonts w:asciiTheme="majorBidi" w:hAnsiTheme="majorBidi" w:cstheme="majorBidi"/>
        </w:rPr>
      </w:pPr>
      <w:r w:rsidRPr="00F755F6">
        <w:rPr>
          <w:rFonts w:asciiTheme="majorBidi" w:hAnsiTheme="majorBidi" w:cstheme="majorBidi"/>
          <w:rtl/>
        </w:rPr>
        <w:t>ورغم هذا النمو الملحوظ في الشراكات التسويقية مع صنّاع محتوى الألعاب، إلا أن الأدبيات العربية – وخاصة السعودية – لا تزال محدودة في تناول التأثير المباشر لهذه الشراكات على ولاء جيل زد للعلامات التجارية، حيث تركز معظم الدراسات إما على المؤثرين بشكل عام أو على الولاء في سياقات رقمية مختلفة. ومن هنا تنبع الحاجة لإجراء دراسة ميدانية متخصصة تستكشف هذه العلاقة داخل السياق السعودي، وتسد فجوة بحثية قائمة عبر تقديم تحليل علمي يساهم في فهم العوامل المؤثرة في ولاء جيل زد ضمن بيئة الألعاب الإلكترونية المتنامية</w:t>
      </w:r>
      <w:r w:rsidRPr="00F755F6">
        <w:rPr>
          <w:rFonts w:asciiTheme="majorBidi" w:hAnsiTheme="majorBidi" w:cstheme="majorBidi"/>
        </w:rPr>
        <w:t>.</w:t>
      </w:r>
    </w:p>
    <w:p w14:paraId="0E675530" w14:textId="4D4F4487" w:rsidR="005376D0" w:rsidRDefault="005376D0" w:rsidP="00B56865">
      <w:pPr>
        <w:bidi/>
        <w:spacing w:line="480" w:lineRule="auto"/>
        <w:ind w:firstLine="567"/>
        <w:jc w:val="both"/>
        <w:rPr>
          <w:rFonts w:asciiTheme="majorBidi" w:hAnsiTheme="majorBidi" w:cstheme="majorBidi"/>
        </w:rPr>
      </w:pPr>
      <w:r w:rsidRPr="00F755F6">
        <w:rPr>
          <w:rFonts w:asciiTheme="majorBidi" w:hAnsiTheme="majorBidi" w:cstheme="majorBidi"/>
          <w:rtl/>
        </w:rPr>
        <w:t>وتسعى هذه الدراسة إلى تحليل أثر الشراكات التسويقية مع صنّاع محتوى الألعاب الإلكترونية على ولاء جيل زد للعلامات التجارية في المملكة العربية السعودية، وذلك من خلال منهج كمي ميداني يقوم برصد اتجاهات الجيل الأكثر تفاعلًا مع المحتوى الرقمي، ويقدم إطارًا علميًا يمكن للعلامات التجارية الاعتماد عليه في بناء استراتيجيات أكثر تأثيرًا وفعالية في البيئة الرقمية</w:t>
      </w:r>
      <w:r w:rsidRPr="00F755F6">
        <w:rPr>
          <w:rFonts w:asciiTheme="majorBidi" w:hAnsiTheme="majorBidi" w:cstheme="majorBidi"/>
        </w:rPr>
        <w:t>.</w:t>
      </w:r>
    </w:p>
    <w:p w14:paraId="5B29AB64" w14:textId="77777777" w:rsidR="00CD7543" w:rsidRPr="00246C26" w:rsidRDefault="00CD7543" w:rsidP="002C0F21">
      <w:pPr>
        <w:pStyle w:val="1"/>
        <w:rPr>
          <w:rtl/>
        </w:rPr>
      </w:pPr>
      <w:bookmarkStart w:id="8" w:name="_Toc217166668"/>
      <w:r w:rsidRPr="00246C26">
        <w:rPr>
          <w:rtl/>
        </w:rPr>
        <w:lastRenderedPageBreak/>
        <w:t>الدراسات السابقة</w:t>
      </w:r>
      <w:bookmarkEnd w:id="8"/>
    </w:p>
    <w:p w14:paraId="68A0FA69" w14:textId="56125F01" w:rsidR="00CD7543" w:rsidRPr="00E12D1D" w:rsidRDefault="00CD7543" w:rsidP="00CD7543">
      <w:pPr>
        <w:pStyle w:val="2"/>
        <w:bidi/>
      </w:pPr>
      <w:bookmarkStart w:id="9" w:name="_Toc217166669"/>
      <w:r w:rsidRPr="00E12D1D">
        <w:rPr>
          <w:rtl/>
        </w:rPr>
        <w:t>المحور الأول: الشراكات التسويقية مع صناع محتوى الألعاب الإلكترونية</w:t>
      </w:r>
      <w:bookmarkEnd w:id="9"/>
    </w:p>
    <w:p w14:paraId="02B37B3F" w14:textId="77777777" w:rsidR="00CD7543" w:rsidRPr="00E12D1D" w:rsidRDefault="00CD7543" w:rsidP="00CD7543">
      <w:pPr>
        <w:pStyle w:val="a6"/>
        <w:numPr>
          <w:ilvl w:val="0"/>
          <w:numId w:val="3"/>
        </w:numPr>
        <w:bidi/>
        <w:spacing w:before="240" w:after="0" w:line="480" w:lineRule="auto"/>
        <w:ind w:left="643"/>
        <w:rPr>
          <w:rFonts w:asciiTheme="majorBidi" w:hAnsiTheme="majorBidi" w:cstheme="majorBidi"/>
          <w:b/>
          <w:bCs/>
          <w:sz w:val="28"/>
          <w:szCs w:val="28"/>
        </w:rPr>
      </w:pPr>
      <w:r w:rsidRPr="00E12D1D">
        <w:rPr>
          <w:rFonts w:asciiTheme="majorBidi" w:hAnsiTheme="majorBidi" w:cstheme="majorBidi"/>
          <w:b/>
          <w:bCs/>
          <w:sz w:val="28"/>
          <w:szCs w:val="28"/>
          <w:rtl/>
        </w:rPr>
        <w:t>دراسة</w:t>
      </w:r>
      <w:r w:rsidRPr="00E12D1D">
        <w:rPr>
          <w:rFonts w:asciiTheme="majorBidi" w:hAnsiTheme="majorBidi" w:cstheme="majorBidi"/>
          <w:b/>
          <w:bCs/>
          <w:sz w:val="28"/>
          <w:szCs w:val="28"/>
        </w:rPr>
        <w:t xml:space="preserve"> (Benevento et al., 2025) </w:t>
      </w:r>
      <w:r w:rsidRPr="00E12D1D">
        <w:rPr>
          <w:rFonts w:asciiTheme="majorBidi" w:hAnsiTheme="majorBidi" w:cstheme="majorBidi"/>
          <w:b/>
          <w:bCs/>
          <w:sz w:val="28"/>
          <w:szCs w:val="28"/>
          <w:rtl/>
        </w:rPr>
        <w:t>بعنوان: تأثير المؤثرين على نمو شبكة العلامة التجارية في فعاليات إطلاق المنتجات الجديدة.</w:t>
      </w:r>
    </w:p>
    <w:p w14:paraId="3A8BBEFC"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استهدفت هذه الدراسة فهم الدور الذي يؤديه المؤثرون في تعزيز نمو شبكات العلامات التجارية على وسائل التواصل الاجتماعي أثناء إطلاق المنتجات الجديدة. تناولت الدراسة بشكل خاص كيف يمكن للمؤثرين دعم الحملات التسويقية من خلال التفاعل مع الجمهور وزيادة الوعي بالعلامة التجارية في وقت الإطلاق، مع التركيز على قطاع ألعاب الفيديو بوصفه ميدانًا نشطًا للتجارب التسويقية الرقمية</w:t>
      </w:r>
      <w:r w:rsidRPr="00F755F6">
        <w:rPr>
          <w:rFonts w:asciiTheme="majorBidi" w:hAnsiTheme="majorBidi" w:cstheme="majorBidi"/>
        </w:rPr>
        <w:t>.</w:t>
      </w:r>
    </w:p>
    <w:p w14:paraId="1E2A8BA3"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استخدم الباحثون تحليل الشبكات الاجتماعية كمنهج كمي، حيث قاموا بجمع أكثر من مليوني تغريدة من تويتر مرتبطة بثلاث حملات لإطلاق ألعاب جديدة. تم تحليل البيانات باستخدام برامج متخصصة لرسم الشبكات وتحديد مواقع المؤثرين داخلها، إضافة إلى قياس معدلات التفاعل والتكرار الزمني للتغريدات والمشاركات. وقد شملت الدراسة مؤثرين من مستويات مختلفة من حيث عدد المتابعين والمجالات التخصصية</w:t>
      </w:r>
      <w:r w:rsidRPr="00F755F6">
        <w:rPr>
          <w:rFonts w:asciiTheme="majorBidi" w:hAnsiTheme="majorBidi" w:cstheme="majorBidi"/>
        </w:rPr>
        <w:t>.</w:t>
      </w:r>
    </w:p>
    <w:p w14:paraId="613BBEA2" w14:textId="77777777" w:rsidR="00CD7543" w:rsidRPr="00C87174"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أوضحت النتائج أن المؤثرين ذوي المواقع المركزية داخل الشبكات الاجتماعية يحققون معدلات أعلى في جذب المتابعين الجدد وزيادة التفاعل مع حسابات العلامة التجارية. كما تبين أن كثافة التفاعل والتكرار في النشر يعززان من فرصة انتشار الحملة. أشارت الدراسة إلى أن تأثير المؤثر لا يقتصر على عدد المتابعين بل يشمل موقعه البنيوي داخل شبكة التفاعل، مما يجعل تحليل الشبكات أداة فعالة في تقييم حملات التسويق عبر المؤثرين</w:t>
      </w:r>
      <w:r w:rsidRPr="00F755F6">
        <w:rPr>
          <w:rFonts w:asciiTheme="majorBidi" w:hAnsiTheme="majorBidi" w:cstheme="majorBidi"/>
        </w:rPr>
        <w:t>.</w:t>
      </w:r>
      <w:r w:rsidRPr="00F755F6">
        <w:rPr>
          <w:rFonts w:asciiTheme="majorBidi" w:hAnsiTheme="majorBidi" w:cstheme="majorBidi" w:hint="cs"/>
          <w:rtl/>
        </w:rPr>
        <w:t xml:space="preserve"> </w:t>
      </w:r>
    </w:p>
    <w:p w14:paraId="4C0D4590" w14:textId="77777777" w:rsidR="00CD7543" w:rsidRPr="00E12D1D" w:rsidRDefault="00CD7543" w:rsidP="00CD7543">
      <w:pPr>
        <w:pStyle w:val="a6"/>
        <w:numPr>
          <w:ilvl w:val="0"/>
          <w:numId w:val="3"/>
        </w:numPr>
        <w:bidi/>
        <w:spacing w:before="240" w:after="0" w:line="480" w:lineRule="auto"/>
        <w:ind w:left="643"/>
        <w:rPr>
          <w:rFonts w:asciiTheme="majorBidi" w:hAnsiTheme="majorBidi" w:cstheme="majorBidi"/>
          <w:b/>
          <w:bCs/>
          <w:sz w:val="28"/>
          <w:szCs w:val="28"/>
        </w:rPr>
      </w:pPr>
      <w:r w:rsidRPr="00E12D1D">
        <w:rPr>
          <w:rFonts w:asciiTheme="majorBidi" w:hAnsiTheme="majorBidi" w:cstheme="majorBidi"/>
          <w:b/>
          <w:bCs/>
          <w:sz w:val="28"/>
          <w:szCs w:val="28"/>
          <w:rtl/>
        </w:rPr>
        <w:t>دراسة (مدثر سعد، 2025) بعنوان: تأثير التسويق عبر المؤثرين على المصداقية والنية الشرائية</w:t>
      </w:r>
      <w:r w:rsidRPr="00E12D1D">
        <w:rPr>
          <w:rFonts w:asciiTheme="majorBidi" w:hAnsiTheme="majorBidi" w:cstheme="majorBidi"/>
          <w:b/>
          <w:bCs/>
          <w:sz w:val="28"/>
          <w:szCs w:val="28"/>
        </w:rPr>
        <w:t>.</w:t>
      </w:r>
    </w:p>
    <w:p w14:paraId="343270B1"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تناولت هذه الدراسة العلاقة بين استخدام المؤثرين في الترويج الرقمي وبين إدراك المستهلك لمصداقية الرسالة وتأثيرها على نيته في الشراء. استندت إلى نظريات الإدراك والتأثير السلوكي لفهم كيف يترجم الجمهور تفاعلهم مع المؤثرين إلى ثقة شرائية قابلة للتحول إلى قرار فعلي</w:t>
      </w:r>
      <w:r w:rsidRPr="00F755F6">
        <w:rPr>
          <w:rFonts w:asciiTheme="majorBidi" w:hAnsiTheme="majorBidi" w:cstheme="majorBidi"/>
        </w:rPr>
        <w:t>.</w:t>
      </w:r>
    </w:p>
    <w:p w14:paraId="0E1A05CE"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lastRenderedPageBreak/>
        <w:t>اعتمدت الدراسة منهجًا كميًا من خلال استبانة إلكترونية طُبقت على عينة من طلاب جامعة بيشة، شملت عناصر تقيس مستوى الثقة في المحتوى، ووضوح الرسالة، ومدى الإقناع، وتم تحليل النتائج باستخدام اختبار تحليل المسار. وتم التركيز على المؤثرين في منصات مثل سناب شات وتويتر</w:t>
      </w:r>
      <w:r w:rsidRPr="00F755F6">
        <w:rPr>
          <w:rFonts w:asciiTheme="majorBidi" w:hAnsiTheme="majorBidi" w:cstheme="majorBidi"/>
        </w:rPr>
        <w:t>.</w:t>
      </w:r>
    </w:p>
    <w:p w14:paraId="175D589A" w14:textId="77777777" w:rsidR="00CD7543" w:rsidRPr="00C87174"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كشفت النتائج أن هناك علاقة إيجابية ذات دلالة إحصائية بين المصداقية المتصورة من قبل الجمهور وبين النية الشرائية، وأن التفاعل العاطفي مع المؤثر يعزز من تأثير الإعلان. أوصت الدراسة بأن تبنى حملات التسويق عبر المؤثرين على معايير أصالة ومصداقية المحتوى المقدم</w:t>
      </w:r>
      <w:r w:rsidRPr="00F755F6">
        <w:rPr>
          <w:rFonts w:asciiTheme="majorBidi" w:hAnsiTheme="majorBidi" w:cstheme="majorBidi"/>
        </w:rPr>
        <w:t>.</w:t>
      </w:r>
    </w:p>
    <w:p w14:paraId="731CB83A" w14:textId="77777777" w:rsidR="00CD7543" w:rsidRPr="00C87174" w:rsidRDefault="00CD7543" w:rsidP="00CD7543">
      <w:pPr>
        <w:pStyle w:val="a6"/>
        <w:numPr>
          <w:ilvl w:val="0"/>
          <w:numId w:val="3"/>
        </w:numPr>
        <w:bidi/>
        <w:spacing w:before="240" w:after="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 (فواز الشهري، 2025) بعنوان: فعالية التسويق عبر المؤثرين في الخليج</w:t>
      </w:r>
      <w:r w:rsidRPr="00C87174">
        <w:rPr>
          <w:rFonts w:asciiTheme="majorBidi" w:hAnsiTheme="majorBidi" w:cstheme="majorBidi"/>
          <w:b/>
          <w:bCs/>
          <w:sz w:val="28"/>
          <w:szCs w:val="28"/>
        </w:rPr>
        <w:t>.</w:t>
      </w:r>
    </w:p>
    <w:p w14:paraId="2FD47053"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ركزت هذه الدراسة على فحص فعالية التسويق عبر المؤثرين في بيئة الخليج العربي، من خلال تحليل استجابة الجمهور المحلي لحملات المؤثرين عبر وسائل التواصل الاجتماعي. سعت الدراسة إلى تحديد العوامل التي ترفع من تفاعل المستهلك الخليجي مع الإعلانات التي يقدمها المؤثرون</w:t>
      </w:r>
      <w:r w:rsidRPr="00F755F6">
        <w:rPr>
          <w:rFonts w:asciiTheme="majorBidi" w:hAnsiTheme="majorBidi" w:cstheme="majorBidi"/>
        </w:rPr>
        <w:t>.</w:t>
      </w:r>
    </w:p>
    <w:p w14:paraId="03E5DF52"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اتبعت الدراسة منهجًا وصفيًا تحليليًا، مستخدمة استبانة إلكترونية استهدفت عينة من مستهلكين في السعودية والإمارات. تناولت الدراسة عناصر مثل المنصة المستخدمة، وشخصية المؤثر، ومدى توافق المحتوى مع الثقافة المحلية. كما جُمعت البيانات من عينات متعددة لزيادة تمثيل التنوع الثقافي في المنطقة</w:t>
      </w:r>
      <w:r w:rsidRPr="00F755F6">
        <w:rPr>
          <w:rFonts w:asciiTheme="majorBidi" w:hAnsiTheme="majorBidi" w:cstheme="majorBidi"/>
        </w:rPr>
        <w:t>.</w:t>
      </w:r>
    </w:p>
    <w:p w14:paraId="24B504FD" w14:textId="77777777" w:rsidR="00CD7543" w:rsidRPr="00E12D1D"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أظهرت النتائج أن المنصات الأكثر استخدامًا محليًا مثل سناب شات تحقق أعلى درجات التفاعل، وأن المؤثر الذي يُجيد مواءمة رسالته مع العادات الثقافية يحقق تأثيرًا مضاعفًا. كما بينت الدراسة أن فعالية الإعلان تتأثر بشكل مباشر بدرجة الثقة التي يمنحها الجمهور للمؤثر، بغض النظر عن حجم متابعيه</w:t>
      </w:r>
      <w:r w:rsidRPr="00F755F6">
        <w:rPr>
          <w:rFonts w:asciiTheme="majorBidi" w:hAnsiTheme="majorBidi" w:cstheme="majorBidi"/>
        </w:rPr>
        <w:t>.</w:t>
      </w:r>
    </w:p>
    <w:p w14:paraId="4F8D1A3A" w14:textId="77777777" w:rsidR="00CD7543" w:rsidRPr="00C87174" w:rsidRDefault="00CD7543" w:rsidP="00CD7543">
      <w:pPr>
        <w:numPr>
          <w:ilvl w:val="0"/>
          <w:numId w:val="1"/>
        </w:numPr>
        <w:bidi/>
        <w:spacing w:before="240" w:line="480" w:lineRule="auto"/>
        <w:ind w:left="643"/>
        <w:jc w:val="both"/>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(Petter Sahlberg, 2024) </w:t>
      </w:r>
      <w:r w:rsidRPr="00C87174">
        <w:rPr>
          <w:rFonts w:asciiTheme="majorBidi" w:hAnsiTheme="majorBidi" w:cstheme="majorBidi"/>
          <w:b/>
          <w:bCs/>
          <w:sz w:val="28"/>
          <w:szCs w:val="28"/>
          <w:rtl/>
        </w:rPr>
        <w:t>بعنوان:</w:t>
      </w: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العلامة التجارية والرعاية في الرياضات الإلكترونية: دراسة حالات متعددة.</w:t>
      </w:r>
    </w:p>
    <w:p w14:paraId="73340560"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تسلط هذه الدراسة الضوء على العلاقة بين العلامات التجارية ومنظمات الرياضات الإلكترونية من خلال استكشاف كيفية تصميم الرعايات وبنائها عبر مجموعة من الحالات المتنوعة. استهدفت الدراسة تحليل العوامل التي تحدد نجاح الشراكة بين العلامة والجهة المروَّجة، مع الأخذ في الاعتبار طبيعة المحتوى الرقمي، وحجم الجمهور، والسياق الثقافي</w:t>
      </w:r>
      <w:r w:rsidRPr="00F755F6">
        <w:rPr>
          <w:rFonts w:asciiTheme="majorBidi" w:hAnsiTheme="majorBidi" w:cstheme="majorBidi"/>
        </w:rPr>
        <w:t>.</w:t>
      </w:r>
    </w:p>
    <w:p w14:paraId="2DBF19B4"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lastRenderedPageBreak/>
        <w:t>اعتمدت الباحثة منهج دراسة الحالة المتعددة، حيث تم إجراء مقابلات نصف موجهة مع فرق رياضية إلكترونية ورعاة تجاريين في فنلندا، بالإضافة إلى تحليل محتوى منصات التواصل الاجتماعي المرتبطة بكل حالة. ركز التحليل على نوعية الرسائل التسويقية، وتكرار التفاعل بين العلامة والجمهور، ومدى انخراط صانع المحتوى في تمثيل الراعي</w:t>
      </w:r>
      <w:r w:rsidRPr="00F755F6">
        <w:rPr>
          <w:rFonts w:asciiTheme="majorBidi" w:hAnsiTheme="majorBidi" w:cstheme="majorBidi"/>
        </w:rPr>
        <w:t>.</w:t>
      </w:r>
    </w:p>
    <w:p w14:paraId="1749E28A" w14:textId="77777777" w:rsidR="00CD7543" w:rsidRPr="00915504" w:rsidRDefault="00CD7543" w:rsidP="00CD7543">
      <w:pPr>
        <w:bidi/>
        <w:spacing w:line="480" w:lineRule="auto"/>
        <w:ind w:firstLine="567"/>
        <w:jc w:val="both"/>
        <w:rPr>
          <w:rFonts w:ascii="Calibri" w:hAnsi="Calibri" w:cs="Calibri"/>
          <w:sz w:val="28"/>
          <w:szCs w:val="28"/>
        </w:rPr>
      </w:pPr>
      <w:r w:rsidRPr="00F755F6">
        <w:rPr>
          <w:rFonts w:asciiTheme="majorBidi" w:hAnsiTheme="majorBidi" w:cstheme="majorBidi"/>
          <w:rtl/>
        </w:rPr>
        <w:t>أظهرت النتائج أن منظمات الرياضات الإلكترونية ذات الحضور الرقمي العالي تحقق فرصًا أفضل في جذب رعاة تجاريين، كما أن الانسجام القيمي بين الطرفين يزيد من فاعلية الشراكة. وقد خلصت الدراسة إلى أن الاستثمار في تصميم محتوى مشترك بين المؤثر والعلامة يسهم في تعزيز التأثير التجاري للرعاية</w:t>
      </w:r>
      <w:r w:rsidRPr="00F755F6">
        <w:rPr>
          <w:rFonts w:asciiTheme="majorBidi" w:hAnsiTheme="majorBidi" w:cstheme="majorBidi"/>
        </w:rPr>
        <w:t>.</w:t>
      </w:r>
    </w:p>
    <w:p w14:paraId="08847AF0" w14:textId="77777777" w:rsidR="00CD7543" w:rsidRPr="00C87174" w:rsidRDefault="00CD7543" w:rsidP="00CD7543">
      <w:pPr>
        <w:numPr>
          <w:ilvl w:val="0"/>
          <w:numId w:val="2"/>
        </w:numPr>
        <w:bidi/>
        <w:spacing w:before="24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(Torben Kjær, 2024) </w:t>
      </w:r>
      <w:r w:rsidRPr="00C87174">
        <w:rPr>
          <w:rFonts w:asciiTheme="majorBidi" w:hAnsiTheme="majorBidi" w:cstheme="majorBidi"/>
          <w:b/>
          <w:bCs/>
          <w:sz w:val="28"/>
          <w:szCs w:val="28"/>
          <w:rtl/>
        </w:rPr>
        <w:t>بعنوان: أعمال الألعاب: استكشاف ديناميكيات الرعاية في الرياضات الإلكترونية.</w:t>
      </w:r>
    </w:p>
    <w:p w14:paraId="5D6D0282"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تناولت هذه الدراسة الديناميكيات الاستراتيجية للرعاية داخل قطاع الألعاب الإلكترونية، مركزة على كيفية تعامل الشركات مع هذا المجال بوصفه بيئة تسويقية ناشئة. تهدف الدراسة إلى تحليل الجوانب الاقتصادية والاجتماعية المؤثرة في قرارات الرعاية، مع تسليط الضوء على العوامل التي تؤدي إلى نجاح أو فشل الشراكات مع المؤثرين وصنّاع المحتوى</w:t>
      </w:r>
      <w:r w:rsidRPr="00F755F6">
        <w:rPr>
          <w:rFonts w:asciiTheme="majorBidi" w:hAnsiTheme="majorBidi" w:cstheme="majorBidi"/>
        </w:rPr>
        <w:t>.</w:t>
      </w:r>
    </w:p>
    <w:p w14:paraId="3A060D58" w14:textId="77777777" w:rsidR="00CD7543" w:rsidRPr="00F755F6" w:rsidRDefault="00CD7543" w:rsidP="00CD7543">
      <w:pPr>
        <w:bidi/>
        <w:spacing w:line="480" w:lineRule="auto"/>
        <w:ind w:firstLine="567"/>
        <w:jc w:val="both"/>
        <w:rPr>
          <w:rFonts w:asciiTheme="majorBidi" w:hAnsiTheme="majorBidi" w:cstheme="majorBidi"/>
        </w:rPr>
      </w:pPr>
      <w:r w:rsidRPr="00F755F6">
        <w:rPr>
          <w:rFonts w:asciiTheme="majorBidi" w:hAnsiTheme="majorBidi" w:cstheme="majorBidi"/>
          <w:rtl/>
        </w:rPr>
        <w:t>اعتمدت الدراسة مزيجًا من الأساليب الكيفية، من بينها المقابلات المتعمقة مع مديري تسويق ومنتجين رقميين، بالإضافة إلى تحليل تقارير صناعية وبيانات ميدانية تم جمعها خلال أسبوع الألعاب في كوبنهاغن. كما شملت الدراسة ملاحظات مباشرة للعروض الحية، وطبيعة التفاعل الجماهيري مع الحملات الدعائية</w:t>
      </w:r>
      <w:r w:rsidRPr="00F755F6">
        <w:rPr>
          <w:rFonts w:asciiTheme="majorBidi" w:hAnsiTheme="majorBidi" w:cstheme="majorBidi"/>
        </w:rPr>
        <w:t>.</w:t>
      </w:r>
    </w:p>
    <w:p w14:paraId="153AB3D3" w14:textId="77777777" w:rsidR="00CD7543" w:rsidRPr="00915504" w:rsidRDefault="00CD7543" w:rsidP="00CD7543">
      <w:pPr>
        <w:bidi/>
        <w:spacing w:line="480" w:lineRule="auto"/>
        <w:ind w:firstLine="567"/>
        <w:jc w:val="both"/>
        <w:rPr>
          <w:rFonts w:ascii="Calibri" w:hAnsi="Calibri" w:cs="Calibri"/>
          <w:sz w:val="28"/>
          <w:szCs w:val="28"/>
          <w:rtl/>
        </w:rPr>
      </w:pPr>
      <w:r w:rsidRPr="00F755F6">
        <w:rPr>
          <w:rFonts w:asciiTheme="majorBidi" w:hAnsiTheme="majorBidi" w:cstheme="majorBidi"/>
          <w:rtl/>
        </w:rPr>
        <w:t>توصلت النتائج إلى أن الشراكات التي تبنى على توافق في الرسالة والرؤية بين الطرفين تحقق نتائج تسويقية ملموسة، بينما تفشل الحملات التي تعتمد فقط على الترويج السطحي. كما أبرزت الدراسة أهمية تمكين صانع المحتوى من الاحتفاظ بصوته الأصيل في التعبير عن المنتج، مما يرفع من مصداقية الرسالة التسويقية</w:t>
      </w:r>
      <w:r w:rsidRPr="00F755F6">
        <w:rPr>
          <w:rFonts w:asciiTheme="majorBidi" w:hAnsiTheme="majorBidi" w:cstheme="majorBidi"/>
        </w:rPr>
        <w:t>.</w:t>
      </w:r>
    </w:p>
    <w:p w14:paraId="08116ABD" w14:textId="77777777" w:rsidR="00CD7543" w:rsidRPr="008F5D27" w:rsidRDefault="00CD7543" w:rsidP="00CD7543">
      <w:pPr>
        <w:pStyle w:val="a6"/>
        <w:numPr>
          <w:ilvl w:val="0"/>
          <w:numId w:val="3"/>
        </w:numPr>
        <w:bidi/>
        <w:spacing w:line="480" w:lineRule="auto"/>
        <w:rPr>
          <w:rFonts w:ascii="Calibri" w:hAnsi="Calibri" w:cs="Calibri"/>
          <w:b/>
          <w:bCs/>
          <w:vanish/>
          <w:sz w:val="28"/>
          <w:szCs w:val="28"/>
          <w:rtl/>
        </w:rPr>
      </w:pPr>
    </w:p>
    <w:p w14:paraId="1F389A45" w14:textId="77777777" w:rsidR="00CD7543" w:rsidRPr="008F5D27" w:rsidRDefault="00CD7543" w:rsidP="00CD7543">
      <w:pPr>
        <w:pStyle w:val="a6"/>
        <w:numPr>
          <w:ilvl w:val="0"/>
          <w:numId w:val="3"/>
        </w:numPr>
        <w:bidi/>
        <w:spacing w:line="480" w:lineRule="auto"/>
        <w:rPr>
          <w:rFonts w:ascii="Calibri" w:hAnsi="Calibri" w:cs="Calibri"/>
          <w:b/>
          <w:bCs/>
          <w:vanish/>
          <w:sz w:val="28"/>
          <w:szCs w:val="28"/>
          <w:rtl/>
        </w:rPr>
      </w:pPr>
    </w:p>
    <w:p w14:paraId="59831917" w14:textId="77777777" w:rsidR="00CD7543" w:rsidRPr="00C87174" w:rsidRDefault="00CD7543" w:rsidP="00CD7543">
      <w:pPr>
        <w:pStyle w:val="a6"/>
        <w:numPr>
          <w:ilvl w:val="0"/>
          <w:numId w:val="3"/>
        </w:numPr>
        <w:bidi/>
        <w:spacing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(Bakach et al., 2024) </w:t>
      </w:r>
      <w:r w:rsidRPr="00C87174">
        <w:rPr>
          <w:rFonts w:asciiTheme="majorBidi" w:hAnsiTheme="majorBidi" w:cstheme="majorBidi"/>
          <w:b/>
          <w:bCs/>
          <w:sz w:val="28"/>
          <w:szCs w:val="28"/>
          <w:rtl/>
        </w:rPr>
        <w:t>بعنوان: فهم التسويق عبر المؤثرين في صناعة الألعاب: دور التأثير الاجتماعي والتفاعل.</w:t>
      </w:r>
    </w:p>
    <w:p w14:paraId="156660E6"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 xml:space="preserve">تتناول هذه الدراسة موضوع التسويق عبر المؤثرين في قطاع الألعاب الإلكترونية، مركزة على التأثير الاجتماعي والتفاعل كعاملين أساسيين في تشكيل فعالية الحملات التسويقية. استعرضت الدراسة الأطر النظرية التي تفسر كيف يسهم التفاعل </w:t>
      </w:r>
      <w:r w:rsidRPr="00E42E14">
        <w:rPr>
          <w:rFonts w:asciiTheme="majorBidi" w:hAnsiTheme="majorBidi" w:cstheme="majorBidi"/>
          <w:rtl/>
        </w:rPr>
        <w:lastRenderedPageBreak/>
        <w:t>بين صنّاع المحتوى والمتابعين في تشكيل الصورة الذهنية للعلامة التجارية، واعتبرت التأثير الاجتماعي آلية حيوية لتعزيز انخراط الجمهور. تهدف الدراسة إلى توسيع الفهم حول العلاقة الديناميكية بين المؤثرين الرقميين وسلوك الجمهور المستهدف في بيئة الألعاب</w:t>
      </w:r>
      <w:r w:rsidRPr="00E42E14">
        <w:rPr>
          <w:rFonts w:asciiTheme="majorBidi" w:hAnsiTheme="majorBidi" w:cstheme="majorBidi"/>
        </w:rPr>
        <w:t>.</w:t>
      </w:r>
    </w:p>
    <w:p w14:paraId="13A00D5B"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اعتمدت الدراسة منهجًا كميًا من خلال تطوير استبانة إلكترونية تم توزيعها على عينة من اللاعبين المتابعين لمؤثري الألعاب. شمل تصميم الأداة قياس عناصر مثل الثقة، والتفاعل المتكرر، والإعجاب بالمحتوى، وتم تحليل البيانات باستخدام النمذجة الإحصائية لاختبار العلاقة بين التأثير الاجتماعي ودرجة التفاعل مع العلامة التجارية. وتركزت العينة على مستخدمين نشطين في مجتمعات الألعاب عبر منصات مثل يوتيوب وتويتش</w:t>
      </w:r>
      <w:r w:rsidRPr="00E42E14">
        <w:rPr>
          <w:rFonts w:asciiTheme="majorBidi" w:hAnsiTheme="majorBidi" w:cstheme="majorBidi"/>
        </w:rPr>
        <w:t>.</w:t>
      </w:r>
    </w:p>
    <w:p w14:paraId="7E2D1F91" w14:textId="77777777" w:rsidR="00CD7543" w:rsidRPr="00E42E14"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أظهرت النتائج وجود علاقة إيجابية بين ارتفاع التأثير الاجتماعي للمؤثرين وازدياد مستويات التفاعل والانجذاب نحو العلامات التجارية التي يروّجون لها. كما بيّنت أن التفاعل المتكرر والارتباط الشخصي مع صنّاع المحتوى يعززان ثقة الجمهور، مما يسهم في تحسين فعالية التسويق. أوصت الدراسة بضرورة مراعاة أبعاد التأثير الاجتماعي عند تصميم الشراكات التسويقية مع المؤثرين</w:t>
      </w:r>
      <w:r w:rsidRPr="00E42E14">
        <w:rPr>
          <w:rFonts w:asciiTheme="majorBidi" w:hAnsiTheme="majorBidi" w:cstheme="majorBidi"/>
        </w:rPr>
        <w:t>.</w:t>
      </w:r>
    </w:p>
    <w:p w14:paraId="2420F0C5" w14:textId="77777777" w:rsidR="00CD7543" w:rsidRPr="00C87174" w:rsidRDefault="00CD7543" w:rsidP="00CD7543">
      <w:pPr>
        <w:pStyle w:val="a6"/>
        <w:numPr>
          <w:ilvl w:val="0"/>
          <w:numId w:val="3"/>
        </w:numPr>
        <w:bidi/>
        <w:spacing w:before="24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(Harlie Collins, 2021) </w:t>
      </w:r>
      <w:r w:rsidRPr="00C87174">
        <w:rPr>
          <w:rFonts w:asciiTheme="majorBidi" w:hAnsiTheme="majorBidi" w:cstheme="majorBidi"/>
          <w:b/>
          <w:bCs/>
          <w:sz w:val="28"/>
          <w:szCs w:val="28"/>
          <w:rtl/>
        </w:rPr>
        <w:t>بعنوان:</w:t>
      </w: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هل تسهم رعاية العلامات التجارية في الرياضات الإلكترونية في تعزيز ولاء المستهلكين؟</w:t>
      </w:r>
    </w:p>
    <w:p w14:paraId="1EC1690B"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ناقشت هذه الدراسة العلاقة بين رعايات العلامات التجارية وولاء المستهلكين في بيئة الرياضات الإلكترونية، مركّزة على كيفية تأثير حملات الرعاية على سلوكيات الجمهور الموالي للألعاب. تناولت الدراسة الجوانب النفسية التي تدفع المشاهدين والمتابعين إلى تطوير ارتباط بالعلامة الراعية، من خلال استكشاف النظريات السلوكية المرتبطة بالولاء العاطفي والانتماء المجتمعي</w:t>
      </w:r>
      <w:r w:rsidRPr="00E42E14">
        <w:rPr>
          <w:rFonts w:asciiTheme="majorBidi" w:hAnsiTheme="majorBidi" w:cstheme="majorBidi"/>
        </w:rPr>
        <w:t>.</w:t>
      </w:r>
    </w:p>
    <w:p w14:paraId="7CE79CAA"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اعتمدت الباحثة منهجًا وصفيًا تحليليًا باستخدام استبيان إلكتروني تم توزيعه على متابعين لمنصات البث المباشر الخاصة بالرياضات الإلكترونية، مثل</w:t>
      </w:r>
      <w:r w:rsidRPr="00E42E14">
        <w:rPr>
          <w:rFonts w:asciiTheme="majorBidi" w:hAnsiTheme="majorBidi" w:cstheme="majorBidi"/>
        </w:rPr>
        <w:t xml:space="preserve"> Twitch </w:t>
      </w:r>
      <w:r w:rsidRPr="00E42E14">
        <w:rPr>
          <w:rFonts w:asciiTheme="majorBidi" w:hAnsiTheme="majorBidi" w:cstheme="majorBidi"/>
          <w:rtl/>
        </w:rPr>
        <w:t>و</w:t>
      </w:r>
      <w:r w:rsidRPr="00E42E14">
        <w:rPr>
          <w:rFonts w:asciiTheme="majorBidi" w:hAnsiTheme="majorBidi" w:cstheme="majorBidi"/>
        </w:rPr>
        <w:t xml:space="preserve">YouTube Gaming. </w:t>
      </w:r>
      <w:r w:rsidRPr="00E42E14">
        <w:rPr>
          <w:rFonts w:asciiTheme="majorBidi" w:hAnsiTheme="majorBidi" w:cstheme="majorBidi"/>
          <w:rtl/>
        </w:rPr>
        <w:t>شمل الاستبيان مقاييس تتعلق بدرجة المعرفة بالراعي، وتكرار التفاعل مع المحتوى، ومدى تأثير ذلك في نية المستهلك لتفضيل العلامة التجارية على منافسيها. كما أُرفقت الدراسة بتحليل نوعي لتفاعلات الدردشة النصية المصاحبة للبث</w:t>
      </w:r>
      <w:r w:rsidRPr="00E42E14">
        <w:rPr>
          <w:rFonts w:asciiTheme="majorBidi" w:hAnsiTheme="majorBidi" w:cstheme="majorBidi"/>
        </w:rPr>
        <w:t>.</w:t>
      </w:r>
    </w:p>
    <w:p w14:paraId="5C722582" w14:textId="77777777" w:rsidR="00CD7543" w:rsidRPr="00B56865" w:rsidRDefault="00CD7543" w:rsidP="00CD7543">
      <w:pPr>
        <w:bidi/>
        <w:spacing w:line="480" w:lineRule="auto"/>
        <w:ind w:firstLine="567"/>
        <w:jc w:val="both"/>
        <w:rPr>
          <w:rFonts w:ascii="Calibri" w:hAnsi="Calibri" w:cs="Calibri"/>
          <w:sz w:val="28"/>
          <w:szCs w:val="28"/>
        </w:rPr>
      </w:pPr>
      <w:r w:rsidRPr="00E42E14">
        <w:rPr>
          <w:rFonts w:asciiTheme="majorBidi" w:hAnsiTheme="majorBidi" w:cstheme="majorBidi"/>
          <w:rtl/>
        </w:rPr>
        <w:lastRenderedPageBreak/>
        <w:t>أظهرت النتائج أن المشاهدين الذين يدركون وجود علاقة واضحة بين الفريق أو الحدث والعلامة التجارية الراعية يكونون أكثر استعدادًا للانخراط مع منتجات الراعي، بشرط أن تكون الرعاية منسجمة مع اهتماماتهم الثقافية والجمالية. وبيّنت الدراسة أن الولاء لا يُبنى فقط على التكرار الإعلاني، بل على تطابق الهوية والقيم بين الراعي والجمهور المستهدف</w:t>
      </w:r>
      <w:r w:rsidRPr="00E42E14">
        <w:rPr>
          <w:rFonts w:asciiTheme="majorBidi" w:hAnsiTheme="majorBidi" w:cstheme="majorBidi"/>
        </w:rPr>
        <w:t>.</w:t>
      </w:r>
    </w:p>
    <w:p w14:paraId="2215E0E4" w14:textId="77777777" w:rsidR="00CD7543" w:rsidRPr="00C87174" w:rsidRDefault="00CD7543" w:rsidP="00CD7543">
      <w:pPr>
        <w:pStyle w:val="2"/>
        <w:bidi/>
      </w:pPr>
      <w:bookmarkStart w:id="10" w:name="_Toc217166670"/>
      <w:r w:rsidRPr="00C87174">
        <w:rPr>
          <w:rtl/>
        </w:rPr>
        <w:t>المحور الثاني: أثر الشراكات التسويقية على جيل زد</w:t>
      </w:r>
      <w:bookmarkEnd w:id="10"/>
      <w:r w:rsidRPr="00C87174">
        <w:rPr>
          <w:rtl/>
        </w:rPr>
        <w:t xml:space="preserve">  </w:t>
      </w:r>
    </w:p>
    <w:p w14:paraId="3C615D8D" w14:textId="77777777" w:rsidR="00CD7543" w:rsidRPr="00BA09F8" w:rsidRDefault="00CD7543" w:rsidP="00CD7543">
      <w:pPr>
        <w:pStyle w:val="a6"/>
        <w:numPr>
          <w:ilvl w:val="0"/>
          <w:numId w:val="3"/>
        </w:numPr>
        <w:bidi/>
        <w:spacing w:before="240" w:line="480" w:lineRule="auto"/>
        <w:ind w:left="643"/>
        <w:rPr>
          <w:rFonts w:ascii="Calibri" w:hAnsi="Calibri" w:cs="Calibri"/>
          <w:b/>
          <w:bCs/>
          <w:sz w:val="28"/>
          <w:szCs w:val="28"/>
          <w:rtl/>
        </w:rPr>
      </w:pP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(Ofosu Ibrahim and Leyroy Muandumba, 2025) </w:t>
      </w:r>
      <w:r w:rsidRPr="00C87174">
        <w:rPr>
          <w:rFonts w:asciiTheme="majorBidi" w:hAnsiTheme="majorBidi" w:cstheme="majorBidi"/>
          <w:b/>
          <w:bCs/>
          <w:sz w:val="28"/>
          <w:szCs w:val="28"/>
          <w:rtl/>
        </w:rPr>
        <w:t xml:space="preserve"> بعنوان: أثر أصالة العلامة على ولاء مستهلكي الجيل</w:t>
      </w:r>
      <w:r w:rsidRPr="00C87174">
        <w:rPr>
          <w:rFonts w:asciiTheme="majorBidi" w:hAnsiTheme="majorBidi" w:cstheme="majorBidi"/>
          <w:b/>
          <w:bCs/>
          <w:sz w:val="28"/>
          <w:szCs w:val="28"/>
        </w:rPr>
        <w:t xml:space="preserve"> Z </w:t>
      </w:r>
      <w:r w:rsidRPr="00C87174">
        <w:rPr>
          <w:rFonts w:asciiTheme="majorBidi" w:hAnsiTheme="majorBidi" w:cstheme="majorBidi"/>
          <w:b/>
          <w:bCs/>
          <w:sz w:val="28"/>
          <w:szCs w:val="28"/>
          <w:rtl/>
        </w:rPr>
        <w:t>في غانا.</w:t>
      </w:r>
    </w:p>
    <w:p w14:paraId="7E4EB213"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تسعى هذه الدراسة إلى تحليل مدى تأثير إدراك الجيل</w:t>
      </w:r>
      <w:r w:rsidRPr="00E42E14">
        <w:rPr>
          <w:rFonts w:asciiTheme="majorBidi" w:hAnsiTheme="majorBidi" w:cstheme="majorBidi"/>
        </w:rPr>
        <w:t xml:space="preserve"> Z </w:t>
      </w:r>
      <w:r w:rsidRPr="00E42E14">
        <w:rPr>
          <w:rFonts w:asciiTheme="majorBidi" w:hAnsiTheme="majorBidi" w:cstheme="majorBidi"/>
          <w:rtl/>
        </w:rPr>
        <w:t>لأصالة العلامة التجارية على مستوى الولاء الاستهلاكي، مع أخذ التفاعل الرقمي كعامل وسيط ضمن إطار السوق الناشئة في غانا. وتهدف إلى تقديم منظور جديد يربط بين القيم الرمزية للعلامة وسلوك الشراء المتكرر</w:t>
      </w:r>
      <w:r w:rsidRPr="00E42E14">
        <w:rPr>
          <w:rFonts w:asciiTheme="majorBidi" w:hAnsiTheme="majorBidi" w:cstheme="majorBidi"/>
        </w:rPr>
        <w:t>.</w:t>
      </w:r>
    </w:p>
    <w:p w14:paraId="2C128A86" w14:textId="77777777" w:rsidR="00CD7543" w:rsidRPr="00E42E14"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استخدمت الدراسة منهجًا كميًا من خلال استبانة شملت 220 مشاركًا من الجيل</w:t>
      </w:r>
      <w:r w:rsidRPr="00E42E14">
        <w:rPr>
          <w:rFonts w:asciiTheme="majorBidi" w:hAnsiTheme="majorBidi" w:cstheme="majorBidi"/>
        </w:rPr>
        <w:t xml:space="preserve"> Z</w:t>
      </w:r>
      <w:r w:rsidRPr="00E42E14">
        <w:rPr>
          <w:rFonts w:asciiTheme="majorBidi" w:hAnsiTheme="majorBidi" w:cstheme="majorBidi"/>
          <w:rtl/>
        </w:rPr>
        <w:t>، وتم تحليل البيانات باستخدام نمذجة المعادلات الهيكلية</w:t>
      </w:r>
      <w:r w:rsidRPr="00E42E14">
        <w:rPr>
          <w:rFonts w:asciiTheme="majorBidi" w:hAnsiTheme="majorBidi" w:cstheme="majorBidi"/>
        </w:rPr>
        <w:t xml:space="preserve"> SEM </w:t>
      </w:r>
      <w:r w:rsidRPr="00E42E14">
        <w:rPr>
          <w:rFonts w:asciiTheme="majorBidi" w:hAnsiTheme="majorBidi" w:cstheme="majorBidi"/>
          <w:rtl/>
        </w:rPr>
        <w:t>لتقييم العلاقات بين الأصالة، التفاعل، والولاء</w:t>
      </w:r>
      <w:r w:rsidRPr="00E42E14">
        <w:rPr>
          <w:rFonts w:asciiTheme="majorBidi" w:hAnsiTheme="majorBidi" w:cstheme="majorBidi"/>
        </w:rPr>
        <w:t>.</w:t>
      </w:r>
    </w:p>
    <w:p w14:paraId="5E5907D3" w14:textId="77777777" w:rsidR="00CD7543" w:rsidRPr="00C8717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أثبتت النتائج أن استمرارية العلامة ونزاهتها وقيمها الرمزية تعزز من ولاء الجيل</w:t>
      </w:r>
      <w:r w:rsidRPr="00E42E14">
        <w:rPr>
          <w:rFonts w:asciiTheme="majorBidi" w:hAnsiTheme="majorBidi" w:cstheme="majorBidi"/>
        </w:rPr>
        <w:t xml:space="preserve"> Z</w:t>
      </w:r>
      <w:r w:rsidRPr="00E42E14">
        <w:rPr>
          <w:rFonts w:asciiTheme="majorBidi" w:hAnsiTheme="majorBidi" w:cstheme="majorBidi"/>
          <w:rtl/>
        </w:rPr>
        <w:t>، كما أن التفاعل الرقمي يلعب دورًا جزئيًا في تفسير هذه العلاقة، مما يسلط الضوء على أهمية الأصالة والتواصل الرقمي في بناء الولاء</w:t>
      </w:r>
      <w:r w:rsidRPr="00E42E14">
        <w:rPr>
          <w:rFonts w:asciiTheme="majorBidi" w:hAnsiTheme="majorBidi" w:cstheme="majorBidi"/>
        </w:rPr>
        <w:t>.</w:t>
      </w:r>
    </w:p>
    <w:p w14:paraId="188E1EFE" w14:textId="77777777" w:rsidR="00CD7543" w:rsidRPr="00C87174" w:rsidRDefault="00CD7543" w:rsidP="00CD7543">
      <w:pPr>
        <w:pStyle w:val="a6"/>
        <w:numPr>
          <w:ilvl w:val="0"/>
          <w:numId w:val="3"/>
        </w:numPr>
        <w:bidi/>
        <w:spacing w:before="24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 (سحر حمدي وغادة محمد, 2025) بعنوان: أثر التسويق بالتوصية على اختيار العلامة التجارية.</w:t>
      </w:r>
    </w:p>
    <w:p w14:paraId="1F47BAFC"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تناولت هذه الدراسة العلاقة بين قوة التوصيات (سواء من الأصدقاء أو المؤثرين عبر الإنترنت) ومدى تأثيرها على اختيار الجيل</w:t>
      </w:r>
      <w:r w:rsidRPr="00E42E14">
        <w:rPr>
          <w:rFonts w:asciiTheme="majorBidi" w:hAnsiTheme="majorBidi" w:cstheme="majorBidi"/>
        </w:rPr>
        <w:t xml:space="preserve"> Z </w:t>
      </w:r>
      <w:r w:rsidRPr="00E42E14">
        <w:rPr>
          <w:rFonts w:asciiTheme="majorBidi" w:hAnsiTheme="majorBidi" w:cstheme="majorBidi"/>
          <w:rtl/>
        </w:rPr>
        <w:t>للعلامة التجارية، مع التركيز على قطاع الأجهزة الإلكترونية في السوق المصري</w:t>
      </w:r>
      <w:r w:rsidRPr="00E42E14">
        <w:rPr>
          <w:rFonts w:asciiTheme="majorBidi" w:hAnsiTheme="majorBidi" w:cstheme="majorBidi"/>
        </w:rPr>
        <w:t>.</w:t>
      </w:r>
    </w:p>
    <w:p w14:paraId="1DDD1EAE"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استخدمت الدراسة المنهج الوصفي التحليلي، واعتمدت على استبانة وزعت على 400 مشارك من الجيل</w:t>
      </w:r>
      <w:r w:rsidRPr="00E42E14">
        <w:rPr>
          <w:rFonts w:asciiTheme="majorBidi" w:hAnsiTheme="majorBidi" w:cstheme="majorBidi"/>
        </w:rPr>
        <w:t xml:space="preserve"> Z</w:t>
      </w:r>
      <w:r w:rsidRPr="00E42E14">
        <w:rPr>
          <w:rFonts w:asciiTheme="majorBidi" w:hAnsiTheme="majorBidi" w:cstheme="majorBidi"/>
          <w:rtl/>
        </w:rPr>
        <w:t>، وتم تحليل البيانات باستخدام برنامج</w:t>
      </w:r>
      <w:r w:rsidRPr="00E42E14">
        <w:rPr>
          <w:rFonts w:asciiTheme="majorBidi" w:hAnsiTheme="majorBidi" w:cstheme="majorBidi"/>
        </w:rPr>
        <w:t xml:space="preserve"> SPSS </w:t>
      </w:r>
      <w:r w:rsidRPr="00E42E14">
        <w:rPr>
          <w:rFonts w:asciiTheme="majorBidi" w:hAnsiTheme="majorBidi" w:cstheme="majorBidi"/>
          <w:rtl/>
        </w:rPr>
        <w:t>لاختبار العلاقات الإحصائية بين المتغيرات</w:t>
      </w:r>
      <w:r w:rsidRPr="00E42E14">
        <w:rPr>
          <w:rFonts w:asciiTheme="majorBidi" w:hAnsiTheme="majorBidi" w:cstheme="majorBidi"/>
        </w:rPr>
        <w:t>.</w:t>
      </w:r>
    </w:p>
    <w:p w14:paraId="46EEB77A" w14:textId="77777777" w:rsidR="00CD7543" w:rsidRPr="00B56865"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lastRenderedPageBreak/>
        <w:t>أظهرت النتائج أن التوصية الإيجابية تؤثر بشكل جوهري في تفضيل العلامة التجارية، وهو ما يدل على أهمية القنوات الاجتماعية والتفاعل الرقمي في تشكيل ولاء المستهلك الشاب</w:t>
      </w:r>
      <w:r w:rsidRPr="00E42E14">
        <w:rPr>
          <w:rFonts w:asciiTheme="majorBidi" w:hAnsiTheme="majorBidi" w:cstheme="majorBidi"/>
        </w:rPr>
        <w:t>.</w:t>
      </w:r>
    </w:p>
    <w:p w14:paraId="4F019AFC" w14:textId="77777777" w:rsidR="00CD7543" w:rsidRPr="00C87174" w:rsidRDefault="00CD7543" w:rsidP="00CD7543">
      <w:pPr>
        <w:pStyle w:val="a6"/>
        <w:numPr>
          <w:ilvl w:val="0"/>
          <w:numId w:val="3"/>
        </w:numPr>
        <w:bidi/>
        <w:spacing w:before="24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(علي يوسف ونورة المنيز, 2025)</w:t>
      </w: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بعنوان: ارتباطات العلامة في العصر الرقمي: الأصالة والانخراط ومدى ملاءمتها للجيل</w:t>
      </w:r>
      <w:r w:rsidRPr="00C87174">
        <w:rPr>
          <w:rFonts w:asciiTheme="majorBidi" w:hAnsiTheme="majorBidi" w:cstheme="majorBidi"/>
          <w:b/>
          <w:bCs/>
          <w:sz w:val="28"/>
          <w:szCs w:val="28"/>
        </w:rPr>
        <w:t xml:space="preserve"> .Z</w:t>
      </w:r>
      <w:r w:rsidRPr="00C87174">
        <w:rPr>
          <w:rFonts w:asciiTheme="majorBidi" w:hAnsiTheme="majorBidi" w:cstheme="majorBidi"/>
          <w:b/>
          <w:bCs/>
          <w:sz w:val="28"/>
          <w:szCs w:val="28"/>
          <w:rtl/>
        </w:rPr>
        <w:t xml:space="preserve"> </w:t>
      </w:r>
    </w:p>
    <w:p w14:paraId="0BA3A352"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تسعى هذه الدراسة إلى تحليل العلاقة بين الأصالة المدركة للعلامة التجارية ومدى الانخراط والتفاعل مع قيم الجيل</w:t>
      </w:r>
      <w:r w:rsidRPr="00E42E14">
        <w:rPr>
          <w:rFonts w:asciiTheme="majorBidi" w:hAnsiTheme="majorBidi" w:cstheme="majorBidi"/>
        </w:rPr>
        <w:t xml:space="preserve"> Z</w:t>
      </w:r>
      <w:r w:rsidRPr="00E42E14">
        <w:rPr>
          <w:rFonts w:asciiTheme="majorBidi" w:hAnsiTheme="majorBidi" w:cstheme="majorBidi"/>
          <w:rtl/>
        </w:rPr>
        <w:t>، من خلال اختبار دور الانسجام القيمي في بناء ولاء طويل الأمد في البيئة الرقمية</w:t>
      </w:r>
      <w:r w:rsidRPr="00E42E14">
        <w:rPr>
          <w:rFonts w:asciiTheme="majorBidi" w:hAnsiTheme="majorBidi" w:cstheme="majorBidi"/>
        </w:rPr>
        <w:t>.</w:t>
      </w:r>
    </w:p>
    <w:p w14:paraId="1FBD383D"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استخدمت الدراسة منهجًا كميًا من خلال استبانة إلكترونية شملت 101 مشاركًا من الجيل</w:t>
      </w:r>
      <w:r w:rsidRPr="00E42E14">
        <w:rPr>
          <w:rFonts w:asciiTheme="majorBidi" w:hAnsiTheme="majorBidi" w:cstheme="majorBidi"/>
        </w:rPr>
        <w:t xml:space="preserve"> Z</w:t>
      </w:r>
      <w:r w:rsidRPr="00E42E14">
        <w:rPr>
          <w:rFonts w:asciiTheme="majorBidi" w:hAnsiTheme="majorBidi" w:cstheme="majorBidi"/>
          <w:rtl/>
        </w:rPr>
        <w:t>، وتم تحليل النتائج باستخدام التحليل الإحصائي المتقدم لقياس الارتباطات</w:t>
      </w:r>
      <w:r w:rsidRPr="00E42E14">
        <w:rPr>
          <w:rFonts w:asciiTheme="majorBidi" w:hAnsiTheme="majorBidi" w:cstheme="majorBidi"/>
        </w:rPr>
        <w:t>.</w:t>
      </w:r>
    </w:p>
    <w:p w14:paraId="39233F85" w14:textId="77777777" w:rsidR="00CD7543" w:rsidRPr="00B56865"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أظهرت النتائج أن الأصالة ترفع من مستوى التفاعل، وتزيد من شعور الانتماء القيمي، مما يسهم في تعزيز العلاقة الشعورية والسلوكية مع العلامة التجارية</w:t>
      </w:r>
      <w:r w:rsidRPr="00E42E14">
        <w:rPr>
          <w:rFonts w:asciiTheme="majorBidi" w:hAnsiTheme="majorBidi" w:cstheme="majorBidi"/>
        </w:rPr>
        <w:t>.</w:t>
      </w:r>
    </w:p>
    <w:p w14:paraId="1848B679" w14:textId="77777777" w:rsidR="00CD7543" w:rsidRPr="00C87174" w:rsidRDefault="00CD7543" w:rsidP="00CD7543">
      <w:pPr>
        <w:pStyle w:val="a6"/>
        <w:numPr>
          <w:ilvl w:val="0"/>
          <w:numId w:val="3"/>
        </w:numPr>
        <w:bidi/>
        <w:spacing w:line="480" w:lineRule="auto"/>
        <w:ind w:left="643"/>
        <w:jc w:val="both"/>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(Wan Nawang, 2024) </w:t>
      </w:r>
      <w:r w:rsidRPr="00C87174">
        <w:rPr>
          <w:rFonts w:asciiTheme="majorBidi" w:hAnsiTheme="majorBidi" w:cstheme="majorBidi"/>
          <w:b/>
          <w:bCs/>
          <w:sz w:val="28"/>
          <w:szCs w:val="28"/>
          <w:rtl/>
        </w:rPr>
        <w:t xml:space="preserve">بعنوان: تفكيك ولاء الجيل </w:t>
      </w:r>
      <w:r w:rsidRPr="00C87174">
        <w:rPr>
          <w:rFonts w:asciiTheme="majorBidi" w:hAnsiTheme="majorBidi" w:cstheme="majorBidi"/>
          <w:b/>
          <w:bCs/>
          <w:sz w:val="28"/>
          <w:szCs w:val="28"/>
        </w:rPr>
        <w:t>Z</w:t>
      </w:r>
      <w:r w:rsidRPr="00C87174">
        <w:rPr>
          <w:rFonts w:asciiTheme="majorBidi" w:hAnsiTheme="majorBidi" w:cstheme="majorBidi"/>
          <w:b/>
          <w:bCs/>
          <w:sz w:val="28"/>
          <w:szCs w:val="28"/>
          <w:rtl/>
        </w:rPr>
        <w:t>:</w:t>
      </w:r>
      <w:r w:rsidRPr="00C87174">
        <w:rPr>
          <w:rFonts w:asciiTheme="majorBidi" w:hAnsiTheme="majorBidi" w:cstheme="majorBidi"/>
          <w:b/>
          <w:bCs/>
          <w:sz w:val="28"/>
          <w:szCs w:val="28"/>
        </w:rPr>
        <w:t xml:space="preserve"> </w:t>
      </w:r>
      <w:r w:rsidRPr="00C87174">
        <w:rPr>
          <w:rFonts w:asciiTheme="majorBidi" w:hAnsiTheme="majorBidi" w:cstheme="majorBidi"/>
          <w:b/>
          <w:bCs/>
          <w:sz w:val="28"/>
          <w:szCs w:val="28"/>
          <w:rtl/>
        </w:rPr>
        <w:t>تداخل صورة العلامة وجودة الخدمة والسعر مع الرضا والثقة.</w:t>
      </w:r>
    </w:p>
    <w:p w14:paraId="388CFBAD"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تناولت هذه الدراسة مدى تأثير تفاعل ثلاثة عوامل رئيسية (صورة العلامة التجارية، جودة الخدمة، والسعر المدرك) على مستوى رضا وثقة المستهلك، ومن ثم على ولائه للعلامة التجارية لدى الجيل</w:t>
      </w:r>
      <w:r w:rsidRPr="00E42E14">
        <w:rPr>
          <w:rFonts w:asciiTheme="majorBidi" w:hAnsiTheme="majorBidi" w:cstheme="majorBidi"/>
        </w:rPr>
        <w:t xml:space="preserve"> Z. </w:t>
      </w:r>
      <w:r w:rsidRPr="00E42E14">
        <w:rPr>
          <w:rFonts w:asciiTheme="majorBidi" w:hAnsiTheme="majorBidi" w:cstheme="majorBidi"/>
          <w:rtl/>
        </w:rPr>
        <w:t>وتهدف إلى تحليل هذا التداخل لفهم آلية تكوين الولاء في أوساط الجيل الشاب في البيئات الرقمية</w:t>
      </w:r>
      <w:r w:rsidRPr="00E42E14">
        <w:rPr>
          <w:rFonts w:asciiTheme="majorBidi" w:hAnsiTheme="majorBidi" w:cstheme="majorBidi"/>
        </w:rPr>
        <w:t>.</w:t>
      </w:r>
    </w:p>
    <w:p w14:paraId="139FECC6"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اعتمدت الدراسة على منهج كمي باستخدام استبانة إلكترونية وزعت على عينة من الجيل</w:t>
      </w:r>
      <w:r w:rsidRPr="00E42E14">
        <w:rPr>
          <w:rFonts w:asciiTheme="majorBidi" w:hAnsiTheme="majorBidi" w:cstheme="majorBidi"/>
        </w:rPr>
        <w:t xml:space="preserve"> Z </w:t>
      </w:r>
      <w:r w:rsidRPr="00E42E14">
        <w:rPr>
          <w:rFonts w:asciiTheme="majorBidi" w:hAnsiTheme="majorBidi" w:cstheme="majorBidi"/>
          <w:rtl/>
        </w:rPr>
        <w:t>في جنوب شرق آسيا، وتم تحليل البيانات باستخدام نمذجة المعادلات الهيكلية</w:t>
      </w:r>
      <w:r w:rsidRPr="00E42E14">
        <w:rPr>
          <w:rFonts w:asciiTheme="majorBidi" w:hAnsiTheme="majorBidi" w:cstheme="majorBidi"/>
        </w:rPr>
        <w:t xml:space="preserve"> SEM </w:t>
      </w:r>
      <w:r w:rsidRPr="00E42E14">
        <w:rPr>
          <w:rFonts w:asciiTheme="majorBidi" w:hAnsiTheme="majorBidi" w:cstheme="majorBidi"/>
          <w:rtl/>
        </w:rPr>
        <w:t>لاختبار العلاقات بين المتغيرات</w:t>
      </w:r>
      <w:r w:rsidRPr="00E42E14">
        <w:rPr>
          <w:rFonts w:asciiTheme="majorBidi" w:hAnsiTheme="majorBidi" w:cstheme="majorBidi"/>
        </w:rPr>
        <w:t>.</w:t>
      </w:r>
    </w:p>
    <w:p w14:paraId="794B21FF" w14:textId="77777777" w:rsidR="00CD7543"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أظهرت النتائج أن لكل من صورة العلامة وجودة الخدمة والسعر تأثيرًا إيجابيًا مباشرًا على رضا وثقة المستهلك، وهذان المتغيران بدورهما يوسّطان العلاقة مع الولاء، مما يؤكد أهمية بناء تجربة متكاملة لتعزيز ولاء الجيل</w:t>
      </w:r>
      <w:r w:rsidRPr="00E42E14">
        <w:rPr>
          <w:rFonts w:asciiTheme="majorBidi" w:hAnsiTheme="majorBidi" w:cstheme="majorBidi"/>
        </w:rPr>
        <w:t xml:space="preserve"> Z.</w:t>
      </w:r>
    </w:p>
    <w:p w14:paraId="52642B12" w14:textId="77777777" w:rsidR="00CD7543" w:rsidRPr="00B56865" w:rsidRDefault="00CD7543" w:rsidP="00CD7543">
      <w:pPr>
        <w:bidi/>
        <w:spacing w:line="480" w:lineRule="auto"/>
        <w:ind w:firstLine="567"/>
        <w:jc w:val="both"/>
        <w:rPr>
          <w:rFonts w:asciiTheme="majorBidi" w:hAnsiTheme="majorBidi" w:cstheme="majorBidi"/>
          <w:rtl/>
        </w:rPr>
      </w:pPr>
    </w:p>
    <w:p w14:paraId="67D5400E" w14:textId="77777777" w:rsidR="00CD7543" w:rsidRPr="00C87174" w:rsidRDefault="00CD7543" w:rsidP="00CD7543">
      <w:pPr>
        <w:pStyle w:val="a6"/>
        <w:numPr>
          <w:ilvl w:val="0"/>
          <w:numId w:val="3"/>
        </w:numPr>
        <w:bidi/>
        <w:spacing w:before="240" w:line="480" w:lineRule="auto"/>
        <w:ind w:left="643"/>
        <w:rPr>
          <w:rFonts w:asciiTheme="majorBidi" w:hAnsiTheme="majorBidi" w:cstheme="majorBidi"/>
          <w:b/>
          <w:bCs/>
          <w:sz w:val="28"/>
          <w:szCs w:val="28"/>
          <w:rtl/>
        </w:rPr>
      </w:pPr>
      <w:r w:rsidRPr="00C87174">
        <w:rPr>
          <w:rFonts w:asciiTheme="majorBidi" w:hAnsiTheme="majorBidi" w:cstheme="majorBidi"/>
          <w:b/>
          <w:bCs/>
          <w:sz w:val="28"/>
          <w:szCs w:val="28"/>
          <w:rtl/>
        </w:rPr>
        <w:lastRenderedPageBreak/>
        <w:t>دراسة</w:t>
      </w:r>
      <w:r w:rsidRPr="00C87174">
        <w:rPr>
          <w:rFonts w:asciiTheme="majorBidi" w:hAnsiTheme="majorBidi" w:cstheme="majorBidi"/>
          <w:b/>
          <w:bCs/>
          <w:sz w:val="28"/>
          <w:szCs w:val="28"/>
        </w:rPr>
        <w:t xml:space="preserve"> (Z. Song, 2024) </w:t>
      </w:r>
      <w:r w:rsidRPr="00C87174">
        <w:rPr>
          <w:rFonts w:asciiTheme="majorBidi" w:hAnsiTheme="majorBidi" w:cstheme="majorBidi"/>
          <w:b/>
          <w:bCs/>
          <w:sz w:val="28"/>
          <w:szCs w:val="28"/>
          <w:rtl/>
        </w:rPr>
        <w:t>بعنوان: التسويق بالتجربة الشخصية وولاء الجيل</w:t>
      </w:r>
      <w:r w:rsidRPr="00C87174">
        <w:rPr>
          <w:rFonts w:asciiTheme="majorBidi" w:hAnsiTheme="majorBidi" w:cstheme="majorBidi"/>
          <w:b/>
          <w:bCs/>
          <w:sz w:val="28"/>
          <w:szCs w:val="28"/>
        </w:rPr>
        <w:t xml:space="preserve"> .Z</w:t>
      </w:r>
    </w:p>
    <w:p w14:paraId="7B075637"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تهدف الدراسة إلى تقييم أثر التسويق القائم على التخصيص في تحسين ولاء الجيل</w:t>
      </w:r>
      <w:r w:rsidRPr="00E42E14">
        <w:rPr>
          <w:rFonts w:asciiTheme="majorBidi" w:hAnsiTheme="majorBidi" w:cstheme="majorBidi"/>
        </w:rPr>
        <w:t xml:space="preserve"> Z</w:t>
      </w:r>
      <w:r w:rsidRPr="00E42E14">
        <w:rPr>
          <w:rFonts w:asciiTheme="majorBidi" w:hAnsiTheme="majorBidi" w:cstheme="majorBidi"/>
          <w:rtl/>
        </w:rPr>
        <w:t>، من خلال فحص دور التجارب التسويقية المصممة حسب تفضيلات المستهلك الفردية في بناء ارتباط طويل الأمد مع العلامة</w:t>
      </w:r>
      <w:r w:rsidRPr="00E42E14">
        <w:rPr>
          <w:rFonts w:asciiTheme="majorBidi" w:hAnsiTheme="majorBidi" w:cstheme="majorBidi"/>
        </w:rPr>
        <w:t>.</w:t>
      </w:r>
    </w:p>
    <w:p w14:paraId="638362DB"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اعتمدت الدراسة على تصميم كمي عبر استبانة وزعت على فئة من الجيل</w:t>
      </w:r>
      <w:r w:rsidRPr="00E42E14">
        <w:rPr>
          <w:rFonts w:asciiTheme="majorBidi" w:hAnsiTheme="majorBidi" w:cstheme="majorBidi"/>
        </w:rPr>
        <w:t xml:space="preserve"> Z </w:t>
      </w:r>
      <w:r w:rsidRPr="00E42E14">
        <w:rPr>
          <w:rFonts w:asciiTheme="majorBidi" w:hAnsiTheme="majorBidi" w:cstheme="majorBidi"/>
          <w:rtl/>
        </w:rPr>
        <w:t>في متاجر إلكترونية، وتم تحليل البيانات باستخدام الانحدار المتعدد لاختبار الفرضيات حول العلاقة بين التخصيص والولاء</w:t>
      </w:r>
      <w:r w:rsidRPr="00E42E14">
        <w:rPr>
          <w:rFonts w:asciiTheme="majorBidi" w:hAnsiTheme="majorBidi" w:cstheme="majorBidi"/>
        </w:rPr>
        <w:t>.</w:t>
      </w:r>
    </w:p>
    <w:p w14:paraId="42745489" w14:textId="77777777" w:rsidR="00CD7543" w:rsidRDefault="00CD7543" w:rsidP="00CD7543">
      <w:pPr>
        <w:bidi/>
        <w:spacing w:line="480" w:lineRule="auto"/>
        <w:ind w:firstLine="567"/>
        <w:jc w:val="both"/>
        <w:rPr>
          <w:rFonts w:ascii="Calibri" w:hAnsi="Calibri" w:cs="Calibri"/>
          <w:sz w:val="28"/>
          <w:szCs w:val="28"/>
          <w:rtl/>
        </w:rPr>
      </w:pPr>
      <w:r w:rsidRPr="00E42E14">
        <w:rPr>
          <w:rFonts w:asciiTheme="majorBidi" w:hAnsiTheme="majorBidi" w:cstheme="majorBidi"/>
          <w:rtl/>
        </w:rPr>
        <w:t>أظهرت النتائج أن تخصيص التجربة التسويقية يسهم في رفع الانخراط العاطفي والمعرفي، مما يعزز الولاء، ويُبرز أهمية استراتيجيات التخصيص في بيئات التسويق الحديثة لجذب الجيل</w:t>
      </w:r>
      <w:r w:rsidRPr="00E42E14">
        <w:rPr>
          <w:rFonts w:asciiTheme="majorBidi" w:hAnsiTheme="majorBidi" w:cstheme="majorBidi" w:hint="cs"/>
          <w:rtl/>
        </w:rPr>
        <w:t xml:space="preserve"> </w:t>
      </w:r>
      <w:r w:rsidRPr="00E42E14">
        <w:rPr>
          <w:rFonts w:asciiTheme="majorBidi" w:hAnsiTheme="majorBidi" w:cstheme="majorBidi"/>
        </w:rPr>
        <w:t xml:space="preserve"> .Z</w:t>
      </w:r>
      <w:r>
        <w:rPr>
          <w:rFonts w:ascii="Calibri" w:hAnsi="Calibri" w:cs="Calibri" w:hint="cs"/>
          <w:sz w:val="28"/>
          <w:szCs w:val="28"/>
          <w:rtl/>
        </w:rPr>
        <w:t xml:space="preserve"> </w:t>
      </w:r>
    </w:p>
    <w:p w14:paraId="03DBD19B" w14:textId="77777777" w:rsidR="00CD7543" w:rsidRPr="00C87174" w:rsidRDefault="00CD7543" w:rsidP="00CD7543">
      <w:pPr>
        <w:pStyle w:val="a6"/>
        <w:numPr>
          <w:ilvl w:val="0"/>
          <w:numId w:val="3"/>
        </w:numPr>
        <w:bidi/>
        <w:spacing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 (محمد منصوري وآخرون, 2024) بعنوان: غزو جيل زد في المغرب: إتقان مفاتيح التسويق 4.0.</w:t>
      </w:r>
    </w:p>
    <w:p w14:paraId="2304E5E0"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تركز هذه الدراسة على تحليل سلوك الجيل</w:t>
      </w:r>
      <w:r w:rsidRPr="00E42E14">
        <w:rPr>
          <w:rFonts w:asciiTheme="majorBidi" w:hAnsiTheme="majorBidi" w:cstheme="majorBidi"/>
        </w:rPr>
        <w:t xml:space="preserve"> Z </w:t>
      </w:r>
      <w:r w:rsidRPr="00E42E14">
        <w:rPr>
          <w:rFonts w:asciiTheme="majorBidi" w:hAnsiTheme="majorBidi" w:cstheme="majorBidi"/>
          <w:rtl/>
        </w:rPr>
        <w:t>المغربي في تعامله مع العلامات التجارية الرقمية، مع استكشاف محددات بناء الثقة والولاء في سياق التسويق التفاعلي الحديث</w:t>
      </w:r>
      <w:r w:rsidRPr="00E42E14">
        <w:rPr>
          <w:rFonts w:asciiTheme="majorBidi" w:hAnsiTheme="majorBidi" w:cstheme="majorBidi"/>
        </w:rPr>
        <w:t xml:space="preserve"> (4.0).</w:t>
      </w:r>
    </w:p>
    <w:p w14:paraId="0DF38F8E"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اتبعت الدراسة منهجًا تحليليًا مستندًا إلى مراجعة أدبيات معاصرة ودراسات حالة ميدانية حول الشباب المغربي، ودمجت التحليل المفاهيمي بنتائج التطبيقات الواقعية</w:t>
      </w:r>
      <w:r w:rsidRPr="00E42E14">
        <w:rPr>
          <w:rFonts w:asciiTheme="majorBidi" w:hAnsiTheme="majorBidi" w:cstheme="majorBidi"/>
        </w:rPr>
        <w:t>.</w:t>
      </w:r>
    </w:p>
    <w:p w14:paraId="53D6F182" w14:textId="77777777" w:rsidR="00CD7543" w:rsidRPr="00B56865"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خلصت النتائج إلى أن الجيل</w:t>
      </w:r>
      <w:r w:rsidRPr="00E42E14">
        <w:rPr>
          <w:rFonts w:asciiTheme="majorBidi" w:hAnsiTheme="majorBidi" w:cstheme="majorBidi"/>
        </w:rPr>
        <w:t xml:space="preserve"> Z </w:t>
      </w:r>
      <w:r w:rsidRPr="00E42E14">
        <w:rPr>
          <w:rFonts w:asciiTheme="majorBidi" w:hAnsiTheme="majorBidi" w:cstheme="majorBidi"/>
          <w:rtl/>
        </w:rPr>
        <w:t>يمنح الأولوية للمصداقية والشفافية والقيم الاجتماعية في تفاعله مع العلامة، وأن هذه العوامل تمثل أسسًا حاسمة في تعزيز الثقة والولاء</w:t>
      </w:r>
      <w:r w:rsidRPr="00E42E14">
        <w:rPr>
          <w:rFonts w:asciiTheme="majorBidi" w:hAnsiTheme="majorBidi" w:cstheme="majorBidi"/>
        </w:rPr>
        <w:t>.</w:t>
      </w:r>
    </w:p>
    <w:p w14:paraId="77FBE788" w14:textId="77777777" w:rsidR="00CD7543" w:rsidRPr="00C87174" w:rsidRDefault="00CD7543" w:rsidP="00CD7543">
      <w:pPr>
        <w:pStyle w:val="a6"/>
        <w:numPr>
          <w:ilvl w:val="0"/>
          <w:numId w:val="3"/>
        </w:numPr>
        <w:bidi/>
        <w:spacing w:before="240" w:line="480" w:lineRule="auto"/>
        <w:ind w:left="643"/>
        <w:rPr>
          <w:rFonts w:asciiTheme="majorBidi" w:hAnsiTheme="majorBidi" w:cstheme="majorBidi"/>
          <w:b/>
          <w:bCs/>
          <w:sz w:val="28"/>
          <w:szCs w:val="28"/>
        </w:rPr>
      </w:pPr>
      <w:r w:rsidRPr="00C87174">
        <w:rPr>
          <w:rFonts w:asciiTheme="majorBidi" w:hAnsiTheme="majorBidi" w:cstheme="majorBidi"/>
          <w:b/>
          <w:bCs/>
          <w:sz w:val="28"/>
          <w:szCs w:val="28"/>
          <w:rtl/>
        </w:rPr>
        <w:t>دراسة</w:t>
      </w:r>
      <w:r w:rsidRPr="00C87174">
        <w:rPr>
          <w:rFonts w:asciiTheme="majorBidi" w:hAnsiTheme="majorBidi" w:cstheme="majorBidi"/>
          <w:b/>
          <w:bCs/>
          <w:sz w:val="28"/>
          <w:szCs w:val="28"/>
        </w:rPr>
        <w:t xml:space="preserve"> (Snehal Parmar, 2024) </w:t>
      </w:r>
      <w:r w:rsidRPr="00C87174">
        <w:rPr>
          <w:rFonts w:asciiTheme="majorBidi" w:hAnsiTheme="majorBidi" w:cstheme="majorBidi"/>
          <w:b/>
          <w:bCs/>
          <w:sz w:val="28"/>
          <w:szCs w:val="28"/>
          <w:rtl/>
        </w:rPr>
        <w:t>بعنوان: فهم تأثير وسائل التواصل على الجيل</w:t>
      </w:r>
      <w:r w:rsidRPr="00C87174">
        <w:rPr>
          <w:rFonts w:asciiTheme="majorBidi" w:hAnsiTheme="majorBidi" w:cstheme="majorBidi"/>
          <w:b/>
          <w:bCs/>
          <w:sz w:val="28"/>
          <w:szCs w:val="28"/>
        </w:rPr>
        <w:t xml:space="preserve"> Z: </w:t>
      </w:r>
      <w:r w:rsidRPr="00C87174">
        <w:rPr>
          <w:rFonts w:asciiTheme="majorBidi" w:hAnsiTheme="majorBidi" w:cstheme="majorBidi"/>
          <w:b/>
          <w:bCs/>
          <w:sz w:val="28"/>
          <w:szCs w:val="28"/>
          <w:rtl/>
        </w:rPr>
        <w:t>دراسة حالة</w:t>
      </w:r>
      <w:r w:rsidRPr="00C87174">
        <w:rPr>
          <w:rFonts w:asciiTheme="majorBidi" w:hAnsiTheme="majorBidi" w:cstheme="majorBidi"/>
          <w:b/>
          <w:bCs/>
          <w:sz w:val="28"/>
          <w:szCs w:val="28"/>
        </w:rPr>
        <w:t xml:space="preserve"> ZARA</w:t>
      </w:r>
      <w:r w:rsidRPr="00C87174">
        <w:rPr>
          <w:rFonts w:asciiTheme="majorBidi" w:hAnsiTheme="majorBidi" w:cstheme="majorBidi"/>
          <w:b/>
          <w:bCs/>
          <w:sz w:val="28"/>
          <w:szCs w:val="28"/>
          <w:rtl/>
        </w:rPr>
        <w:t>.</w:t>
      </w:r>
    </w:p>
    <w:p w14:paraId="15EE4E69"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استهدفت هذه الدراسة قياس تأثير أدوات التواصل الاجتماعي على ولاء الجيل</w:t>
      </w:r>
      <w:r w:rsidRPr="00E42E14">
        <w:rPr>
          <w:rFonts w:asciiTheme="majorBidi" w:hAnsiTheme="majorBidi" w:cstheme="majorBidi"/>
        </w:rPr>
        <w:t xml:space="preserve"> Z </w:t>
      </w:r>
      <w:r w:rsidRPr="00E42E14">
        <w:rPr>
          <w:rFonts w:asciiTheme="majorBidi" w:hAnsiTheme="majorBidi" w:cstheme="majorBidi"/>
          <w:rtl/>
        </w:rPr>
        <w:t>تجاه العلامات التجارية في قطاع الأزياء، من خلال دراسة حالة لعلامة</w:t>
      </w:r>
      <w:r w:rsidRPr="00E42E14">
        <w:rPr>
          <w:rFonts w:asciiTheme="majorBidi" w:hAnsiTheme="majorBidi" w:cstheme="majorBidi"/>
        </w:rPr>
        <w:t xml:space="preserve"> ZARA </w:t>
      </w:r>
      <w:r w:rsidRPr="00E42E14">
        <w:rPr>
          <w:rFonts w:asciiTheme="majorBidi" w:hAnsiTheme="majorBidi" w:cstheme="majorBidi"/>
          <w:rtl/>
        </w:rPr>
        <w:t>العالمية</w:t>
      </w:r>
      <w:r w:rsidRPr="00E42E14">
        <w:rPr>
          <w:rFonts w:asciiTheme="majorBidi" w:hAnsiTheme="majorBidi" w:cstheme="majorBidi"/>
        </w:rPr>
        <w:t>.</w:t>
      </w:r>
    </w:p>
    <w:p w14:paraId="7242CB50"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lastRenderedPageBreak/>
        <w:t>اعتمدت الدراسة على منهج وصفي تحليلي ضمن رسالة ماجستير، واستخدمت أدوات بحثية مختلطة (مقابلات + استبيانات) على عينة من الشباب المتابعين لموضة</w:t>
      </w:r>
      <w:r w:rsidRPr="00E42E14">
        <w:rPr>
          <w:rFonts w:asciiTheme="majorBidi" w:hAnsiTheme="majorBidi" w:cstheme="majorBidi"/>
        </w:rPr>
        <w:t xml:space="preserve"> ZARA </w:t>
      </w:r>
      <w:r w:rsidRPr="00E42E14">
        <w:rPr>
          <w:rFonts w:asciiTheme="majorBidi" w:hAnsiTheme="majorBidi" w:cstheme="majorBidi"/>
          <w:rtl/>
        </w:rPr>
        <w:t>الرقمية</w:t>
      </w:r>
      <w:r w:rsidRPr="00E42E14">
        <w:rPr>
          <w:rFonts w:asciiTheme="majorBidi" w:hAnsiTheme="majorBidi" w:cstheme="majorBidi"/>
        </w:rPr>
        <w:t>.</w:t>
      </w:r>
    </w:p>
    <w:p w14:paraId="077EAC9C" w14:textId="77777777" w:rsidR="00CD7543" w:rsidRPr="00B56865"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كشفت النتائج أن التفاعل البصري والتواصل الرقمي المستمر على منصات مثل إنستغرام يعززان إدراك العلامة، ويرتبطان بشكل وثيق بمؤشرات الولاء لدى الجيل</w:t>
      </w:r>
      <w:r w:rsidRPr="00E42E14">
        <w:rPr>
          <w:rFonts w:asciiTheme="majorBidi" w:hAnsiTheme="majorBidi" w:cstheme="majorBidi"/>
        </w:rPr>
        <w:t xml:space="preserve"> Z.</w:t>
      </w:r>
    </w:p>
    <w:p w14:paraId="21B0898E" w14:textId="77777777" w:rsidR="00CD7543" w:rsidRPr="00246C26" w:rsidRDefault="00CD7543" w:rsidP="00CD7543">
      <w:pPr>
        <w:pStyle w:val="2"/>
        <w:bidi/>
        <w:rPr>
          <w:rtl/>
        </w:rPr>
      </w:pPr>
      <w:bookmarkStart w:id="11" w:name="_Toc217166671"/>
      <w:r w:rsidRPr="00246C26">
        <w:rPr>
          <w:rtl/>
        </w:rPr>
        <w:t>التعليق على الدراسات السابقة</w:t>
      </w:r>
      <w:bookmarkEnd w:id="11"/>
    </w:p>
    <w:p w14:paraId="0C99DEDC"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قُسِّمت الدراسات السابقة إلى محورين رئيسين</w:t>
      </w:r>
      <w:r w:rsidRPr="00E42E14">
        <w:rPr>
          <w:rFonts w:asciiTheme="majorBidi" w:hAnsiTheme="majorBidi" w:cstheme="majorBidi" w:hint="cs"/>
          <w:rtl/>
        </w:rPr>
        <w:t>،</w:t>
      </w:r>
      <w:r w:rsidRPr="00E42E14">
        <w:rPr>
          <w:rFonts w:asciiTheme="majorBidi" w:hAnsiTheme="majorBidi" w:cstheme="majorBidi"/>
          <w:rtl/>
        </w:rPr>
        <w:t xml:space="preserve"> تناول المحور الأول الشراكات التسويقية مع صنّاع المحتوى عمومًا وصنّاع محتوى الألعاب الإلكترونية خصوصًا، بينما ركّز المحور الثاني على ولاء جيل زد للعلامات التجارية والعوامل المؤثرة فيه</w:t>
      </w:r>
      <w:r w:rsidRPr="00E42E14">
        <w:rPr>
          <w:rFonts w:asciiTheme="majorBidi" w:hAnsiTheme="majorBidi" w:cstheme="majorBidi"/>
        </w:rPr>
        <w:t>.</w:t>
      </w:r>
    </w:p>
    <w:p w14:paraId="06076256" w14:textId="7F66C3DE"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أظهرت الدراسات في المحور الأول أن الشراكات التسويقية مع المؤثرين تمثّل أحد أكثر الأساليب فعالية في بناء الصورة الذهنية للعلامات التجارية وتعزيز الارتباط العاطفي معها. فقد بينت بحوث حديثة مثل دراسة</w:t>
      </w:r>
      <w:r w:rsidRPr="00E42E14">
        <w:rPr>
          <w:rFonts w:asciiTheme="majorBidi" w:hAnsiTheme="majorBidi" w:cstheme="majorBidi"/>
        </w:rPr>
        <w:t xml:space="preserve"> Bakach </w:t>
      </w:r>
      <w:r w:rsidRPr="00E42E14">
        <w:rPr>
          <w:rFonts w:asciiTheme="majorBidi" w:hAnsiTheme="majorBidi" w:cstheme="majorBidi"/>
          <w:rtl/>
        </w:rPr>
        <w:t>وآخرين</w:t>
      </w:r>
      <w:r w:rsidRPr="00E42E14">
        <w:rPr>
          <w:rFonts w:asciiTheme="majorBidi" w:hAnsiTheme="majorBidi" w:cstheme="majorBidi"/>
        </w:rPr>
        <w:t xml:space="preserve"> (2024) Benevento</w:t>
      </w:r>
      <w:r w:rsidR="002A08CF">
        <w:rPr>
          <w:rFonts w:asciiTheme="majorBidi" w:hAnsiTheme="majorBidi" w:cstheme="majorBidi" w:hint="cs"/>
          <w:rtl/>
        </w:rPr>
        <w:t xml:space="preserve"> </w:t>
      </w:r>
      <w:r w:rsidRPr="00E42E14">
        <w:rPr>
          <w:rFonts w:asciiTheme="majorBidi" w:hAnsiTheme="majorBidi" w:cstheme="majorBidi"/>
          <w:rtl/>
        </w:rPr>
        <w:t>وآخرين</w:t>
      </w:r>
      <w:r w:rsidRPr="00E42E14">
        <w:rPr>
          <w:rFonts w:asciiTheme="majorBidi" w:hAnsiTheme="majorBidi" w:cstheme="majorBidi"/>
        </w:rPr>
        <w:t xml:space="preserve"> (2025) </w:t>
      </w:r>
      <w:r w:rsidRPr="00E42E14">
        <w:rPr>
          <w:rFonts w:asciiTheme="majorBidi" w:hAnsiTheme="majorBidi" w:cstheme="majorBidi"/>
          <w:rtl/>
        </w:rPr>
        <w:t xml:space="preserve">أهمية التعاون مع صنّاع محتوى الألعاب الإلكترونية في بناء التفاعل والثقة وتوسعة شبكة العلامة التجارية، إضافةً إلى رفع فعالية الرسائل التسويقية ونجاح إطلاق المنتجات الجديدة. كما أشارت دراسات مثل </w:t>
      </w:r>
      <w:r w:rsidRPr="00E42E14">
        <w:rPr>
          <w:rFonts w:asciiTheme="majorBidi" w:hAnsiTheme="majorBidi" w:cstheme="majorBidi"/>
        </w:rPr>
        <w:t xml:space="preserve"> Collins</w:t>
      </w:r>
      <w:r w:rsidR="002A08CF">
        <w:rPr>
          <w:rFonts w:asciiTheme="majorBidi" w:hAnsiTheme="majorBidi" w:cstheme="majorBidi" w:hint="cs"/>
          <w:rtl/>
        </w:rPr>
        <w:t xml:space="preserve"> </w:t>
      </w:r>
      <w:r w:rsidRPr="00E42E14">
        <w:rPr>
          <w:rFonts w:asciiTheme="majorBidi" w:hAnsiTheme="majorBidi" w:cstheme="majorBidi"/>
        </w:rPr>
        <w:t>(2021)</w:t>
      </w:r>
      <w:r w:rsidRPr="00E42E14">
        <w:rPr>
          <w:rFonts w:asciiTheme="majorBidi" w:hAnsiTheme="majorBidi" w:cstheme="majorBidi"/>
          <w:rtl/>
        </w:rPr>
        <w:t>إلى أن رعاية الفرق الرياضية الإلكترونية تؤثر إيجابيًا على ارتباط المستهلكين بالعلامة التجارية في قطاع الألعاب، خاصة عندما يمتلك صنّاع المحتوى تأثيرًا شعبيًا حقيقيًا في توجيه توجهات الجمهور الرقمي. ومع ذلك، تبيّن أن معظم الدراسات السابقة تناولت المؤثرين عمومًا دون تخصيص كافٍ لصنّاع محتوى الألعاب، أو تحليل معمق لطبيعة العلاقة بين المحتوى الترفيهي والأثر التسويقي داخل مجتمعات الألعاب الإلكترونية</w:t>
      </w:r>
      <w:r w:rsidRPr="00E42E14">
        <w:rPr>
          <w:rFonts w:asciiTheme="majorBidi" w:hAnsiTheme="majorBidi" w:cstheme="majorBidi"/>
        </w:rPr>
        <w:t>.</w:t>
      </w:r>
    </w:p>
    <w:p w14:paraId="64542A7F" w14:textId="24751A21" w:rsidR="00CD7543" w:rsidRPr="00E42E14"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أما في المحور الثاني، فقد ركزت الدراسات على ولاء جيل زد للعلامات التجارية والعوامل التي تسهم في تكوينه. وأوضحت نتائج دراسات مثل</w:t>
      </w:r>
      <w:r w:rsidRPr="00E42E14">
        <w:rPr>
          <w:rFonts w:asciiTheme="majorBidi" w:hAnsiTheme="majorBidi" w:cstheme="majorBidi"/>
        </w:rPr>
        <w:t xml:space="preserve"> Wan Nawang (2024)</w:t>
      </w:r>
      <w:r w:rsidRPr="00E42E14">
        <w:rPr>
          <w:rFonts w:asciiTheme="majorBidi" w:hAnsiTheme="majorBidi" w:cstheme="majorBidi"/>
          <w:rtl/>
        </w:rPr>
        <w:t>و</w:t>
      </w:r>
      <w:r w:rsidRPr="00E42E14">
        <w:rPr>
          <w:rFonts w:asciiTheme="majorBidi" w:hAnsiTheme="majorBidi" w:cstheme="majorBidi"/>
        </w:rPr>
        <w:t xml:space="preserve"> Ofosu</w:t>
      </w:r>
      <w:r w:rsidRPr="00E42E14">
        <w:rPr>
          <w:rFonts w:asciiTheme="majorBidi" w:hAnsiTheme="majorBidi" w:cstheme="majorBidi"/>
          <w:rtl/>
        </w:rPr>
        <w:t>و</w:t>
      </w:r>
      <w:r w:rsidRPr="00E42E14">
        <w:rPr>
          <w:rFonts w:asciiTheme="majorBidi" w:hAnsiTheme="majorBidi" w:cstheme="majorBidi"/>
        </w:rPr>
        <w:t xml:space="preserve"> Muandumba (2025) </w:t>
      </w:r>
      <w:r w:rsidRPr="00E42E14">
        <w:rPr>
          <w:rFonts w:asciiTheme="majorBidi" w:hAnsiTheme="majorBidi" w:cstheme="majorBidi"/>
          <w:rtl/>
        </w:rPr>
        <w:t>أن ولاء جيل زد يرتبط بعوامل عديدة أبرزها جودة الخدمة، صورة العلامة التجارية، الأصالة، والقيم الشخصية، مع تأكيد أهمية الخبرات الرقمية وبرامج التسويق التفاعلية في بناء الولاء المستدام. كما بينت الأدبيات الحديثة أن هذا الجيل يتأثر بدرجة كبيرة بالبيئة الرقمية المحيطة به، ويبحث عن الأصالة والمشاركة والشفافية في تفاعله مع العلامات التجارية</w:t>
      </w:r>
      <w:r w:rsidRPr="00E42E14">
        <w:rPr>
          <w:rFonts w:asciiTheme="majorBidi" w:hAnsiTheme="majorBidi" w:cstheme="majorBidi" w:hint="cs"/>
          <w:rtl/>
        </w:rPr>
        <w:t xml:space="preserve">، </w:t>
      </w:r>
      <w:r w:rsidRPr="00E42E14">
        <w:rPr>
          <w:rFonts w:asciiTheme="majorBidi" w:hAnsiTheme="majorBidi" w:cstheme="majorBidi"/>
          <w:rtl/>
        </w:rPr>
        <w:t xml:space="preserve">إلا أن معظم هذه الدراسات تناولت ولاء جيل زد من </w:t>
      </w:r>
      <w:r w:rsidRPr="00E42E14">
        <w:rPr>
          <w:rFonts w:asciiTheme="majorBidi" w:hAnsiTheme="majorBidi" w:cstheme="majorBidi"/>
          <w:rtl/>
        </w:rPr>
        <w:lastRenderedPageBreak/>
        <w:t>منظور عام، دون الربط المباشر بينه وبين الشراكات التسويقية مع صنّاع محتوى الألعاب الإلكترونية أو قياس مدى استجابة هذا الجيل تحديدًا لهذا النوع من الشراكات في السياق المحلي</w:t>
      </w:r>
      <w:r w:rsidRPr="00E42E14">
        <w:rPr>
          <w:rFonts w:asciiTheme="majorBidi" w:hAnsiTheme="majorBidi" w:cstheme="majorBidi"/>
        </w:rPr>
        <w:t>.</w:t>
      </w:r>
    </w:p>
    <w:p w14:paraId="0BEF3F41" w14:textId="77777777" w:rsidR="00CD7543" w:rsidRPr="00B56865"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 xml:space="preserve">ومن خلال مراجعة الأدبيات السابقة في كلا المحورين، يتضح وجود فجوة بحثية تتمثل في محدودية الدراسات المحلية التي تناولت تفصيلاً أثر الشراكات التسويقية مع صنّاع محتوى الألعاب الإلكترونية على ولاء جيل زد للعلامات التجارية في المملكة العربية السعودية، حيث ركزت غالبية البحوث على بيئات وأسواق أجنبية دون تحليل معمّق للبيئة السعودية التي تشهد نمواً متسارعاً في قطاع الألعاب الإلكترونية والتحول الرقمي. لذا جاءت هذه الدراسة لسد هذه الفجوة عبر تقديم تحليل ميداني يوضح طبيعة العلاقة بين الشراكات التسويقية وصنّاع محتوى الألعاب الإلكترونية وتأثيرها المباشر على ولاء جيل زد للعلامات التجارية المحلية، بما يسهم في إثراء المعرفة العلمية وتقديم </w:t>
      </w:r>
      <w:r w:rsidRPr="00E42E14">
        <w:rPr>
          <w:rFonts w:asciiTheme="majorBidi" w:hAnsiTheme="majorBidi" w:cstheme="majorBidi" w:hint="cs"/>
          <w:rtl/>
        </w:rPr>
        <w:t>معرفة</w:t>
      </w:r>
      <w:r w:rsidRPr="00E42E14">
        <w:rPr>
          <w:rFonts w:asciiTheme="majorBidi" w:hAnsiTheme="majorBidi" w:cstheme="majorBidi"/>
          <w:rtl/>
        </w:rPr>
        <w:t xml:space="preserve"> عملية تتناسب مع واقع الاقتصاد السعودي الرقمي</w:t>
      </w:r>
      <w:r w:rsidRPr="00E42E14">
        <w:rPr>
          <w:rFonts w:asciiTheme="majorBidi" w:hAnsiTheme="majorBidi" w:cstheme="majorBidi"/>
        </w:rPr>
        <w:t>.</w:t>
      </w:r>
    </w:p>
    <w:p w14:paraId="745A506A"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بناءً على ذلك، تهدف هذه الدراسة إلى تشخيص وتحليل تأثير الشراكات التسويقية مع صنّاع محتوى الألعاب الإلكترونية على ولاء جيل زد للعلامات التجارية في المملكة العربية السعودية، من خلال دراسة ميدانية متخصصة تكشف أبعاد العلاقة وتحدد مدى فعالية هذه الشراكات في بناء ولاء مستدام لجيل زد السعودي ضمن البيئة الرقمية المتجددة</w:t>
      </w:r>
      <w:r w:rsidRPr="00E42E14">
        <w:rPr>
          <w:rFonts w:asciiTheme="majorBidi" w:hAnsiTheme="majorBidi" w:cstheme="majorBidi"/>
        </w:rPr>
        <w:t>.</w:t>
      </w:r>
    </w:p>
    <w:p w14:paraId="47CBEE5D" w14:textId="77777777" w:rsidR="00CD7543" w:rsidRPr="00E42E14" w:rsidRDefault="00CD7543" w:rsidP="00CD7543">
      <w:pPr>
        <w:bidi/>
        <w:spacing w:line="480" w:lineRule="auto"/>
        <w:ind w:firstLine="567"/>
        <w:jc w:val="both"/>
        <w:rPr>
          <w:rFonts w:asciiTheme="majorBidi" w:hAnsiTheme="majorBidi" w:cstheme="majorBidi"/>
        </w:rPr>
      </w:pPr>
      <w:r w:rsidRPr="00E42E14">
        <w:rPr>
          <w:rFonts w:asciiTheme="majorBidi" w:hAnsiTheme="majorBidi" w:cstheme="majorBidi"/>
          <w:rtl/>
        </w:rPr>
        <w:t>وعليه، تتمثل مشكلة هذه الدراسة في التساؤل ا</w:t>
      </w:r>
      <w:r w:rsidRPr="00E42E14">
        <w:rPr>
          <w:rFonts w:asciiTheme="majorBidi" w:hAnsiTheme="majorBidi" w:cstheme="majorBidi" w:hint="cs"/>
          <w:rtl/>
        </w:rPr>
        <w:t>لتالي</w:t>
      </w:r>
      <w:r w:rsidRPr="00E42E14">
        <w:rPr>
          <w:rFonts w:asciiTheme="majorBidi" w:hAnsiTheme="majorBidi" w:cstheme="majorBidi"/>
        </w:rPr>
        <w:t>:</w:t>
      </w:r>
    </w:p>
    <w:p w14:paraId="71A5E7FB" w14:textId="65BF4A7B" w:rsidR="00CD7543" w:rsidRPr="00E12D1D" w:rsidRDefault="00CD7543" w:rsidP="00CD7543">
      <w:pPr>
        <w:bidi/>
        <w:spacing w:line="480" w:lineRule="auto"/>
        <w:ind w:firstLine="567"/>
        <w:jc w:val="both"/>
        <w:rPr>
          <w:rFonts w:asciiTheme="majorBidi" w:hAnsiTheme="majorBidi" w:cstheme="majorBidi"/>
          <w:rtl/>
        </w:rPr>
      </w:pPr>
      <w:r w:rsidRPr="00E42E14">
        <w:rPr>
          <w:rFonts w:asciiTheme="majorBidi" w:hAnsiTheme="majorBidi" w:cstheme="majorBidi"/>
          <w:rtl/>
        </w:rPr>
        <w:t>ما أثر الشراكات التسويقية مع صنّاع محتوى الألعاب الإلكترونية على ولاء جيل زد للعلامات التجارية في المملكة العربية السعودية؟</w:t>
      </w:r>
    </w:p>
    <w:p w14:paraId="5D8A2DFF" w14:textId="77777777" w:rsidR="00B026D5" w:rsidRPr="00696FBC" w:rsidRDefault="00B026D5" w:rsidP="002C0F21">
      <w:pPr>
        <w:pStyle w:val="1"/>
        <w:rPr>
          <w:rtl/>
        </w:rPr>
      </w:pPr>
      <w:bookmarkStart w:id="12" w:name="_Toc217166672"/>
      <w:r w:rsidRPr="00696FBC">
        <w:rPr>
          <w:rtl/>
        </w:rPr>
        <w:t>مشكلة الدراسة:</w:t>
      </w:r>
      <w:bookmarkEnd w:id="12"/>
    </w:p>
    <w:p w14:paraId="19138AAC" w14:textId="77777777" w:rsidR="00B026D5" w:rsidRPr="00E42E14" w:rsidRDefault="00B026D5" w:rsidP="00B026D5">
      <w:pPr>
        <w:bidi/>
        <w:spacing w:line="480" w:lineRule="auto"/>
        <w:ind w:firstLine="567"/>
        <w:jc w:val="both"/>
        <w:rPr>
          <w:rFonts w:asciiTheme="majorBidi" w:hAnsiTheme="majorBidi" w:cstheme="majorBidi"/>
        </w:rPr>
      </w:pPr>
      <w:r w:rsidRPr="00E42E14">
        <w:rPr>
          <w:rFonts w:asciiTheme="majorBidi" w:hAnsiTheme="majorBidi" w:cstheme="majorBidi"/>
          <w:rtl/>
        </w:rPr>
        <w:t>تشهد المملكة العربية السعودية تطوراً سريعاً في قطاع الألعاب الإلكترونية، ما دفع العلامات التجارية المحلية والعالمية إلى تبني استراتيجيات تسويقية تعتمد بشكل متزايد على الشراكات مع صنّاع محتوى الألعاب الإلكترونية بهدف استهداف جيل زد، الذي يُعد الفئة الأكثر نشاطاً وتأثيراً في البيئة الرقمية الراهنة. ورغم تزايد الاعتماد على هذه الشراكات ونجاحها في تحقيق نتائج ملحوظة على مستوى التفاعل والمبيعات، إلا أن الأدبيات البحثية تبرز فجوة واضحة في معرفة مدى تأثير هذه الشراكات التسويقية على بناء وتعزيز الولاء للعلامات التجارية السعودية لدى جيل زد، خاصة أن غالبية الدراسات السابقة ركزت على بيئات وأسواق أجنبية ولم تدرس العلاقة بعمق في السياق المحلي السعودي، الذي يمتاز بخصائص ثقافية وسلوكية رقمية منفردة ويشهد توسعاً ملحوظاً في رعاية الفرق والمحتوى السعودي وصعود مؤثرين محليين بارزين في مجال الألعاب الإلكترونية</w:t>
      </w:r>
      <w:r w:rsidRPr="00E42E14">
        <w:rPr>
          <w:rFonts w:asciiTheme="majorBidi" w:hAnsiTheme="majorBidi" w:cstheme="majorBidi"/>
        </w:rPr>
        <w:t>.</w:t>
      </w:r>
    </w:p>
    <w:p w14:paraId="1DBBA5B4" w14:textId="77777777" w:rsidR="00B026D5" w:rsidRPr="00E42E14" w:rsidRDefault="00B026D5" w:rsidP="00B026D5">
      <w:pPr>
        <w:bidi/>
        <w:spacing w:line="480" w:lineRule="auto"/>
        <w:ind w:firstLine="567"/>
        <w:jc w:val="both"/>
        <w:rPr>
          <w:rFonts w:asciiTheme="majorBidi" w:hAnsiTheme="majorBidi" w:cstheme="majorBidi"/>
        </w:rPr>
      </w:pPr>
      <w:r w:rsidRPr="00E42E14">
        <w:rPr>
          <w:rFonts w:asciiTheme="majorBidi" w:hAnsiTheme="majorBidi" w:cstheme="majorBidi"/>
          <w:rtl/>
        </w:rPr>
        <w:lastRenderedPageBreak/>
        <w:t>تشير نتائج الدراسات السابقة إلى أن الشراكات التسويقية مع المؤثرين تسهم في تعزيز الثقة والانطباع الإيجابي والولاء، بينما ركّزت بحوث أخرى على أن جيل زد يتأثر بشكل كبير بالمحتوى الرقمي والمصداقية والأصالة التي يقدمها صانع المحتوى. ومع ذلك، ما تزال الدراسات التي تناولت صنّاع محتوى الألعاب الإلكترونية تحديدًا محدودة، سواء في طبيعة العلاقة التسويقية أو في تأثيرها على ولاء هذا الجيل، خاصة في السياق السعودي الذي يشهد نموًا متسارعًا في قطاع الألعاب الإلكترونية وتطورًا في سلوك المستهلك الرقمي</w:t>
      </w:r>
      <w:r w:rsidRPr="00E42E14">
        <w:rPr>
          <w:rFonts w:asciiTheme="majorBidi" w:hAnsiTheme="majorBidi" w:cstheme="majorBidi"/>
        </w:rPr>
        <w:t>.</w:t>
      </w:r>
    </w:p>
    <w:p w14:paraId="51433238" w14:textId="77777777" w:rsidR="00B026D5" w:rsidRPr="00696FBC" w:rsidRDefault="00B026D5" w:rsidP="002C0F21">
      <w:pPr>
        <w:pStyle w:val="1"/>
        <w:rPr>
          <w:rtl/>
        </w:rPr>
      </w:pPr>
      <w:bookmarkStart w:id="13" w:name="_Toc217166673"/>
      <w:r w:rsidRPr="00696FBC">
        <w:rPr>
          <w:rtl/>
        </w:rPr>
        <w:t>أهداف الدراسة:</w:t>
      </w:r>
      <w:bookmarkEnd w:id="13"/>
    </w:p>
    <w:p w14:paraId="19EA621E" w14:textId="357103F3" w:rsidR="00B026D5" w:rsidRPr="002A08CF" w:rsidRDefault="00B026D5" w:rsidP="00B026D5">
      <w:pPr>
        <w:pStyle w:val="2"/>
        <w:bidi/>
        <w:rPr>
          <w:sz w:val="28"/>
          <w:szCs w:val="28"/>
          <w:rtl/>
        </w:rPr>
      </w:pPr>
      <w:bookmarkStart w:id="14" w:name="_Toc217166674"/>
      <w:r w:rsidRPr="002A08CF">
        <w:rPr>
          <w:sz w:val="28"/>
          <w:szCs w:val="28"/>
          <w:rtl/>
        </w:rPr>
        <w:t>الهدف الرئيسي:</w:t>
      </w:r>
      <w:bookmarkEnd w:id="14"/>
    </w:p>
    <w:p w14:paraId="4FC2CF39" w14:textId="77777777" w:rsidR="00B026D5" w:rsidRPr="00696FBC" w:rsidRDefault="00B026D5" w:rsidP="00B026D5">
      <w:pPr>
        <w:bidi/>
        <w:spacing w:line="480" w:lineRule="auto"/>
        <w:ind w:firstLine="567"/>
        <w:rPr>
          <w:rFonts w:asciiTheme="majorBidi" w:hAnsiTheme="majorBidi" w:cstheme="majorBidi"/>
          <w:rtl/>
        </w:rPr>
      </w:pPr>
      <w:r w:rsidRPr="00E42E14">
        <w:rPr>
          <w:rFonts w:asciiTheme="majorBidi" w:hAnsiTheme="majorBidi" w:cstheme="majorBidi"/>
          <w:rtl/>
        </w:rPr>
        <w:t>دراسة تأثير الشراكات التسويقية مع صنّاع محتوى الألعاب الإلكترونية على ولاء جيل زد للعلامات التجارية في المملكة العربية السعودية</w:t>
      </w:r>
      <w:r w:rsidRPr="00E42E14">
        <w:rPr>
          <w:rFonts w:asciiTheme="majorBidi" w:hAnsiTheme="majorBidi" w:cstheme="majorBidi"/>
        </w:rPr>
        <w:t>.</w:t>
      </w:r>
    </w:p>
    <w:p w14:paraId="7F948BA1" w14:textId="77777777" w:rsidR="00B026D5" w:rsidRPr="002A08CF" w:rsidRDefault="00B026D5" w:rsidP="00B026D5">
      <w:pPr>
        <w:pStyle w:val="2"/>
        <w:bidi/>
        <w:rPr>
          <w:sz w:val="28"/>
          <w:szCs w:val="28"/>
          <w:rtl/>
        </w:rPr>
      </w:pPr>
      <w:bookmarkStart w:id="15" w:name="_Toc217166675"/>
      <w:r w:rsidRPr="002A08CF">
        <w:rPr>
          <w:sz w:val="28"/>
          <w:szCs w:val="28"/>
          <w:rtl/>
        </w:rPr>
        <w:t>الأهداف الفرعية:</w:t>
      </w:r>
      <w:bookmarkEnd w:id="15"/>
    </w:p>
    <w:p w14:paraId="00BD9C19" w14:textId="77777777" w:rsidR="00B026D5" w:rsidRPr="00E42E14" w:rsidRDefault="00B026D5" w:rsidP="00B026D5">
      <w:pPr>
        <w:numPr>
          <w:ilvl w:val="0"/>
          <w:numId w:val="17"/>
        </w:numPr>
        <w:bidi/>
        <w:spacing w:line="480" w:lineRule="auto"/>
        <w:jc w:val="both"/>
        <w:rPr>
          <w:rFonts w:asciiTheme="majorBidi" w:hAnsiTheme="majorBidi" w:cstheme="majorBidi"/>
        </w:rPr>
      </w:pPr>
      <w:r w:rsidRPr="00E42E14">
        <w:rPr>
          <w:rFonts w:asciiTheme="majorBidi" w:hAnsiTheme="majorBidi" w:cstheme="majorBidi"/>
          <w:rtl/>
        </w:rPr>
        <w:t>تحليل مدى تفاعل جيل زد السعودي مع الحملات التسويقية والمحتوى الذي يقدمه صنّاع الألعاب الإلكترونية المؤثرون</w:t>
      </w:r>
      <w:r w:rsidRPr="00E42E14">
        <w:rPr>
          <w:rFonts w:asciiTheme="majorBidi" w:hAnsiTheme="majorBidi" w:cstheme="majorBidi"/>
        </w:rPr>
        <w:t>.</w:t>
      </w:r>
    </w:p>
    <w:p w14:paraId="051A2142" w14:textId="77777777" w:rsidR="00B026D5" w:rsidRPr="00E42E14" w:rsidRDefault="00B026D5" w:rsidP="00B026D5">
      <w:pPr>
        <w:pStyle w:val="a6"/>
        <w:numPr>
          <w:ilvl w:val="0"/>
          <w:numId w:val="17"/>
        </w:numPr>
        <w:bidi/>
        <w:spacing w:line="480" w:lineRule="auto"/>
        <w:jc w:val="both"/>
        <w:rPr>
          <w:rFonts w:asciiTheme="majorBidi" w:hAnsiTheme="majorBidi" w:cstheme="majorBidi"/>
        </w:rPr>
      </w:pPr>
      <w:r w:rsidRPr="00E42E14">
        <w:rPr>
          <w:rFonts w:asciiTheme="majorBidi" w:hAnsiTheme="majorBidi" w:cstheme="majorBidi"/>
          <w:rtl/>
        </w:rPr>
        <w:t>اختبار العلاقة بين نوع الشراكة (رعاية فرق، شراكات مباشرة، محتوى ترويجي) ومستوى الولاء لدى أفراد جيل زد</w:t>
      </w:r>
      <w:r w:rsidRPr="00E42E14">
        <w:rPr>
          <w:rFonts w:asciiTheme="majorBidi" w:hAnsiTheme="majorBidi" w:cstheme="majorBidi"/>
        </w:rPr>
        <w:t>.</w:t>
      </w:r>
    </w:p>
    <w:p w14:paraId="567AA0F7" w14:textId="77777777" w:rsidR="00B026D5" w:rsidRPr="00E42E14" w:rsidRDefault="00B026D5" w:rsidP="00B026D5">
      <w:pPr>
        <w:numPr>
          <w:ilvl w:val="0"/>
          <w:numId w:val="17"/>
        </w:numPr>
        <w:bidi/>
        <w:spacing w:line="480" w:lineRule="auto"/>
        <w:jc w:val="both"/>
        <w:rPr>
          <w:rFonts w:asciiTheme="majorBidi" w:hAnsiTheme="majorBidi" w:cstheme="majorBidi"/>
        </w:rPr>
      </w:pPr>
      <w:r w:rsidRPr="00E42E14">
        <w:rPr>
          <w:rFonts w:asciiTheme="majorBidi" w:hAnsiTheme="majorBidi" w:cstheme="majorBidi"/>
          <w:rtl/>
        </w:rPr>
        <w:t>قياس مستوى تأثير محتوى صنّاع الألعاب الإلكترونية على إدراك جيل زد لصورة العلامة التجارية وثقته بها</w:t>
      </w:r>
      <w:r w:rsidRPr="00E42E14">
        <w:rPr>
          <w:rFonts w:asciiTheme="majorBidi" w:hAnsiTheme="majorBidi" w:cstheme="majorBidi"/>
        </w:rPr>
        <w:t>.</w:t>
      </w:r>
    </w:p>
    <w:p w14:paraId="397E0DB6" w14:textId="77777777" w:rsidR="00B026D5" w:rsidRPr="00E42E14" w:rsidRDefault="00B026D5" w:rsidP="00B026D5">
      <w:pPr>
        <w:pStyle w:val="a6"/>
        <w:numPr>
          <w:ilvl w:val="0"/>
          <w:numId w:val="17"/>
        </w:numPr>
        <w:bidi/>
        <w:spacing w:line="480" w:lineRule="auto"/>
        <w:jc w:val="both"/>
        <w:rPr>
          <w:rFonts w:asciiTheme="majorBidi" w:hAnsiTheme="majorBidi" w:cstheme="majorBidi"/>
        </w:rPr>
      </w:pPr>
      <w:r w:rsidRPr="00E42E14">
        <w:rPr>
          <w:rFonts w:asciiTheme="majorBidi" w:hAnsiTheme="majorBidi" w:cstheme="majorBidi"/>
          <w:rtl/>
        </w:rPr>
        <w:t>تقديم نموذج عملي يفسر كيف يمكن للعلامات التجارية السعودية بناء وتفعيل الولاء عبر استراتيجيات الشراكات الرقمية في الألعاب الإلكترونية</w:t>
      </w:r>
      <w:r w:rsidRPr="00E42E14">
        <w:rPr>
          <w:rFonts w:asciiTheme="majorBidi" w:hAnsiTheme="majorBidi" w:cstheme="majorBidi"/>
        </w:rPr>
        <w:t>.</w:t>
      </w:r>
    </w:p>
    <w:p w14:paraId="59792883" w14:textId="0D88C1E3" w:rsidR="00B026D5" w:rsidRPr="00212036" w:rsidRDefault="00B026D5" w:rsidP="00B026D5">
      <w:pPr>
        <w:pStyle w:val="a6"/>
        <w:numPr>
          <w:ilvl w:val="0"/>
          <w:numId w:val="17"/>
        </w:numPr>
        <w:bidi/>
        <w:spacing w:line="480" w:lineRule="auto"/>
        <w:jc w:val="both"/>
        <w:rPr>
          <w:rFonts w:asciiTheme="majorBidi" w:hAnsiTheme="majorBidi" w:cstheme="majorBidi"/>
          <w:rtl/>
        </w:rPr>
      </w:pPr>
      <w:r w:rsidRPr="00E42E14">
        <w:rPr>
          <w:rFonts w:asciiTheme="majorBidi" w:hAnsiTheme="majorBidi" w:cstheme="majorBidi"/>
          <w:rtl/>
        </w:rPr>
        <w:t>دعم صناع القرار في تطوير سياسات تسويق رقمية فعالة تستجيب لاحتياجات وتوجهات جيل زد السعودي</w:t>
      </w:r>
      <w:r w:rsidRPr="00E42E14">
        <w:rPr>
          <w:rFonts w:asciiTheme="majorBidi" w:hAnsiTheme="majorBidi" w:cstheme="majorBidi"/>
        </w:rPr>
        <w:t>.</w:t>
      </w:r>
    </w:p>
    <w:p w14:paraId="18141EB5" w14:textId="77777777" w:rsidR="00B026D5" w:rsidRPr="00696FBC" w:rsidRDefault="00B026D5" w:rsidP="002C0F21">
      <w:pPr>
        <w:pStyle w:val="1"/>
        <w:rPr>
          <w:rtl/>
        </w:rPr>
      </w:pPr>
      <w:bookmarkStart w:id="16" w:name="_Toc217166676"/>
      <w:r w:rsidRPr="00696FBC">
        <w:rPr>
          <w:rtl/>
        </w:rPr>
        <w:t>أسئلة الدراسة:</w:t>
      </w:r>
      <w:bookmarkEnd w:id="16"/>
    </w:p>
    <w:p w14:paraId="56EAB58F" w14:textId="5B200B84" w:rsidR="00B026D5" w:rsidRPr="002A08CF" w:rsidRDefault="00B026D5" w:rsidP="00B026D5">
      <w:pPr>
        <w:pStyle w:val="2"/>
        <w:bidi/>
        <w:rPr>
          <w:sz w:val="28"/>
          <w:szCs w:val="28"/>
          <w:rtl/>
        </w:rPr>
      </w:pPr>
      <w:bookmarkStart w:id="17" w:name="_Toc217166677"/>
      <w:r w:rsidRPr="002A08CF">
        <w:rPr>
          <w:sz w:val="28"/>
          <w:szCs w:val="28"/>
          <w:rtl/>
        </w:rPr>
        <w:t>السؤال الرئيسي:</w:t>
      </w:r>
      <w:bookmarkEnd w:id="17"/>
    </w:p>
    <w:p w14:paraId="05440472" w14:textId="77777777" w:rsidR="00B026D5" w:rsidRPr="00696FBC" w:rsidRDefault="00B026D5" w:rsidP="00B026D5">
      <w:pPr>
        <w:bidi/>
        <w:spacing w:line="480" w:lineRule="auto"/>
        <w:rPr>
          <w:rFonts w:asciiTheme="majorBidi" w:hAnsiTheme="majorBidi" w:cstheme="majorBidi"/>
          <w:rtl/>
        </w:rPr>
      </w:pPr>
      <w:r w:rsidRPr="00696FBC">
        <w:rPr>
          <w:rFonts w:asciiTheme="majorBidi" w:hAnsiTheme="majorBidi" w:cstheme="majorBidi"/>
          <w:rtl/>
        </w:rPr>
        <w:t>ما أثر الشراكات التسويقية مع صنّاع محتوى الألعاب الإلكترونية على ولاء جيل زد للعلامات التجارية في المملكة العربية السعودية؟</w:t>
      </w:r>
    </w:p>
    <w:p w14:paraId="1D6B468F" w14:textId="77777777" w:rsidR="00B026D5" w:rsidRPr="002A08CF" w:rsidRDefault="00B026D5" w:rsidP="00B026D5">
      <w:pPr>
        <w:pStyle w:val="2"/>
        <w:bidi/>
        <w:rPr>
          <w:sz w:val="28"/>
          <w:szCs w:val="28"/>
          <w:rtl/>
        </w:rPr>
      </w:pPr>
      <w:bookmarkStart w:id="18" w:name="_Toc217166678"/>
      <w:r w:rsidRPr="002A08CF">
        <w:rPr>
          <w:sz w:val="28"/>
          <w:szCs w:val="28"/>
          <w:rtl/>
        </w:rPr>
        <w:lastRenderedPageBreak/>
        <w:t>الأسئلة الفرعية:</w:t>
      </w:r>
      <w:bookmarkEnd w:id="18"/>
    </w:p>
    <w:p w14:paraId="377E97D1" w14:textId="77777777" w:rsidR="00B026D5" w:rsidRPr="00696FBC" w:rsidRDefault="00B026D5" w:rsidP="00B026D5">
      <w:pPr>
        <w:pStyle w:val="a6"/>
        <w:numPr>
          <w:ilvl w:val="0"/>
          <w:numId w:val="16"/>
        </w:numPr>
        <w:bidi/>
        <w:spacing w:line="480" w:lineRule="auto"/>
        <w:jc w:val="both"/>
        <w:rPr>
          <w:rFonts w:asciiTheme="majorBidi" w:hAnsiTheme="majorBidi" w:cstheme="majorBidi"/>
        </w:rPr>
      </w:pPr>
      <w:r w:rsidRPr="00696FBC">
        <w:rPr>
          <w:rFonts w:asciiTheme="majorBidi" w:hAnsiTheme="majorBidi" w:cstheme="majorBidi"/>
          <w:rtl/>
        </w:rPr>
        <w:t>كيف يتفاعل جيل زد السعودي مع الحملات التسويقية والمحتوى الرقمي المقدّم من صنّاع محتوى الألعاب الإلكترونية؟</w:t>
      </w:r>
    </w:p>
    <w:p w14:paraId="0E930BCA" w14:textId="77777777" w:rsidR="00B026D5" w:rsidRPr="00696FBC" w:rsidRDefault="00B026D5" w:rsidP="00B026D5">
      <w:pPr>
        <w:pStyle w:val="a6"/>
        <w:numPr>
          <w:ilvl w:val="0"/>
          <w:numId w:val="16"/>
        </w:numPr>
        <w:bidi/>
        <w:spacing w:line="480" w:lineRule="auto"/>
        <w:jc w:val="both"/>
        <w:rPr>
          <w:rFonts w:asciiTheme="majorBidi" w:hAnsiTheme="majorBidi" w:cstheme="majorBidi"/>
        </w:rPr>
      </w:pPr>
      <w:r w:rsidRPr="00696FBC">
        <w:rPr>
          <w:rFonts w:asciiTheme="majorBidi" w:hAnsiTheme="majorBidi" w:cstheme="majorBidi"/>
          <w:rtl/>
        </w:rPr>
        <w:t>ما طبيعة الشراكات التسويقية القائمة بين العلامات التجارية وصنّاع محتوى الألعاب الإلكترونية في المملكة العربية السعودية؟</w:t>
      </w:r>
    </w:p>
    <w:p w14:paraId="3A37F636" w14:textId="77777777" w:rsidR="00B026D5" w:rsidRPr="00696FBC" w:rsidRDefault="00B026D5" w:rsidP="00B026D5">
      <w:pPr>
        <w:pStyle w:val="a6"/>
        <w:numPr>
          <w:ilvl w:val="0"/>
          <w:numId w:val="16"/>
        </w:numPr>
        <w:bidi/>
        <w:spacing w:line="480" w:lineRule="auto"/>
        <w:jc w:val="both"/>
        <w:rPr>
          <w:rFonts w:asciiTheme="majorBidi" w:hAnsiTheme="majorBidi" w:cstheme="majorBidi"/>
        </w:rPr>
      </w:pPr>
      <w:r w:rsidRPr="00696FBC">
        <w:rPr>
          <w:rFonts w:asciiTheme="majorBidi" w:hAnsiTheme="majorBidi" w:cstheme="majorBidi"/>
          <w:rtl/>
        </w:rPr>
        <w:t>كيف يسهم نوع الشراكة (رعاية الفرق الإلكترونية، الشراكات المباشرة، المحتوى الترويجي) في تشكيل ولاء جيل زد للعلامات التجارية؟</w:t>
      </w:r>
    </w:p>
    <w:p w14:paraId="0FED4771" w14:textId="77777777" w:rsidR="00B026D5" w:rsidRPr="00B56865" w:rsidRDefault="00B026D5" w:rsidP="00B026D5">
      <w:pPr>
        <w:pStyle w:val="a6"/>
        <w:numPr>
          <w:ilvl w:val="0"/>
          <w:numId w:val="16"/>
        </w:numPr>
        <w:bidi/>
        <w:spacing w:line="480" w:lineRule="auto"/>
        <w:jc w:val="both"/>
        <w:rPr>
          <w:rFonts w:asciiTheme="majorBidi" w:hAnsiTheme="majorBidi" w:cstheme="majorBidi"/>
          <w:rtl/>
        </w:rPr>
      </w:pPr>
      <w:r w:rsidRPr="00696FBC">
        <w:rPr>
          <w:rFonts w:asciiTheme="majorBidi" w:hAnsiTheme="majorBidi" w:cstheme="majorBidi"/>
          <w:rtl/>
        </w:rPr>
        <w:t>هل توجد فروق في الولاء حسب المتغيرات الديموغرافية (العمر، الجنس، المنطقة الجغرافية) لدى جيل زد السعودي؟</w:t>
      </w:r>
    </w:p>
    <w:p w14:paraId="1CDA7B04" w14:textId="77777777" w:rsidR="00B026D5" w:rsidRPr="00696FBC" w:rsidRDefault="00B026D5" w:rsidP="002C0F21">
      <w:pPr>
        <w:pStyle w:val="1"/>
        <w:rPr>
          <w:rtl/>
        </w:rPr>
      </w:pPr>
      <w:bookmarkStart w:id="19" w:name="_Toc217166679"/>
      <w:r w:rsidRPr="00696FBC">
        <w:rPr>
          <w:rtl/>
        </w:rPr>
        <w:t>فرضيات الدراسة:</w:t>
      </w:r>
      <w:bookmarkEnd w:id="19"/>
    </w:p>
    <w:p w14:paraId="04AE0E71" w14:textId="363E3B2E" w:rsidR="00B026D5" w:rsidRPr="002A08CF" w:rsidRDefault="00B026D5" w:rsidP="00B026D5">
      <w:pPr>
        <w:pStyle w:val="2"/>
        <w:bidi/>
        <w:rPr>
          <w:sz w:val="28"/>
          <w:szCs w:val="28"/>
          <w:rtl/>
        </w:rPr>
      </w:pPr>
      <w:bookmarkStart w:id="20" w:name="_Toc217166680"/>
      <w:r w:rsidRPr="002A08CF">
        <w:rPr>
          <w:sz w:val="28"/>
          <w:szCs w:val="28"/>
          <w:rtl/>
        </w:rPr>
        <w:t>الفرضية الرئيسية</w:t>
      </w:r>
      <w:bookmarkEnd w:id="20"/>
    </w:p>
    <w:p w14:paraId="246CAB31" w14:textId="77777777" w:rsidR="00B026D5" w:rsidRPr="00026754" w:rsidRDefault="00B026D5" w:rsidP="00B026D5">
      <w:pPr>
        <w:bidi/>
        <w:spacing w:line="480" w:lineRule="auto"/>
        <w:rPr>
          <w:rFonts w:asciiTheme="majorBidi" w:hAnsiTheme="majorBidi" w:cstheme="majorBidi"/>
          <w:rtl/>
        </w:rPr>
      </w:pPr>
      <w:r w:rsidRPr="00026754">
        <w:rPr>
          <w:rFonts w:asciiTheme="majorBidi" w:hAnsiTheme="majorBidi" w:cstheme="majorBidi"/>
          <w:rtl/>
        </w:rPr>
        <w:t>توجد علاقة ذات دلالة إحصائية بين الشراكات التسويقية مع صنّاع محتوى الألعاب الإلكترونية وولاء جيل زد للعلامات التجارية في المملكة العربية السعودية</w:t>
      </w:r>
      <w:r w:rsidRPr="00026754">
        <w:rPr>
          <w:rFonts w:asciiTheme="majorBidi" w:hAnsiTheme="majorBidi" w:cstheme="majorBidi"/>
        </w:rPr>
        <w:t>.</w:t>
      </w:r>
    </w:p>
    <w:p w14:paraId="77F03BBB" w14:textId="77777777" w:rsidR="00B026D5" w:rsidRPr="002A08CF" w:rsidRDefault="00B026D5" w:rsidP="00B026D5">
      <w:pPr>
        <w:pStyle w:val="2"/>
        <w:bidi/>
        <w:rPr>
          <w:sz w:val="28"/>
          <w:szCs w:val="28"/>
          <w:rtl/>
        </w:rPr>
      </w:pPr>
      <w:bookmarkStart w:id="21" w:name="_Toc217166681"/>
      <w:r w:rsidRPr="002A08CF">
        <w:rPr>
          <w:sz w:val="28"/>
          <w:szCs w:val="28"/>
          <w:rtl/>
        </w:rPr>
        <w:t>الفرضيات الفرعية:</w:t>
      </w:r>
      <w:bookmarkEnd w:id="21"/>
    </w:p>
    <w:p w14:paraId="56307955" w14:textId="77777777" w:rsidR="00B026D5" w:rsidRPr="00026754" w:rsidRDefault="00B026D5" w:rsidP="00B026D5">
      <w:pPr>
        <w:pStyle w:val="a6"/>
        <w:numPr>
          <w:ilvl w:val="0"/>
          <w:numId w:val="19"/>
        </w:numPr>
        <w:bidi/>
        <w:spacing w:line="480" w:lineRule="auto"/>
        <w:jc w:val="both"/>
        <w:rPr>
          <w:rFonts w:asciiTheme="majorBidi" w:hAnsiTheme="majorBidi" w:cstheme="majorBidi"/>
        </w:rPr>
      </w:pPr>
      <w:r w:rsidRPr="00026754">
        <w:rPr>
          <w:rFonts w:asciiTheme="majorBidi" w:hAnsiTheme="majorBidi" w:cstheme="majorBidi"/>
          <w:rtl/>
        </w:rPr>
        <w:t>توجد علاقة إيجابية بين مستوى تفاعل جيل زد مع محتوى صنّاع الألعاب الإلكترونية ومستوى ولائهم للعلامة التجارية</w:t>
      </w:r>
      <w:r w:rsidRPr="00026754">
        <w:rPr>
          <w:rFonts w:asciiTheme="majorBidi" w:hAnsiTheme="majorBidi" w:cstheme="majorBidi"/>
        </w:rPr>
        <w:t>.</w:t>
      </w:r>
    </w:p>
    <w:p w14:paraId="1CAB8A39" w14:textId="77777777" w:rsidR="00B026D5" w:rsidRPr="00026754" w:rsidRDefault="00B026D5" w:rsidP="00B026D5">
      <w:pPr>
        <w:pStyle w:val="a6"/>
        <w:numPr>
          <w:ilvl w:val="0"/>
          <w:numId w:val="19"/>
        </w:numPr>
        <w:bidi/>
        <w:spacing w:line="480" w:lineRule="auto"/>
        <w:jc w:val="both"/>
        <w:rPr>
          <w:rFonts w:asciiTheme="majorBidi" w:hAnsiTheme="majorBidi" w:cstheme="majorBidi"/>
        </w:rPr>
      </w:pPr>
      <w:r w:rsidRPr="00026754">
        <w:rPr>
          <w:rFonts w:asciiTheme="majorBidi" w:hAnsiTheme="majorBidi" w:cstheme="majorBidi"/>
          <w:rtl/>
        </w:rPr>
        <w:t>توجد فروق ذات دلالة إحصائية بين أفراد جيل زد تعزى إلى المتغيرات الديموغرافية في استجابتهم للشراكات التسويقية مع صنّاع الألعاب الإلكترونية</w:t>
      </w:r>
      <w:r w:rsidRPr="00026754">
        <w:rPr>
          <w:rFonts w:asciiTheme="majorBidi" w:hAnsiTheme="majorBidi" w:cstheme="majorBidi"/>
        </w:rPr>
        <w:t>.</w:t>
      </w:r>
    </w:p>
    <w:p w14:paraId="7BE26619" w14:textId="77777777" w:rsidR="00B026D5" w:rsidRPr="00026754" w:rsidRDefault="00B026D5" w:rsidP="00B026D5">
      <w:pPr>
        <w:pStyle w:val="a6"/>
        <w:numPr>
          <w:ilvl w:val="0"/>
          <w:numId w:val="19"/>
        </w:numPr>
        <w:bidi/>
        <w:spacing w:line="480" w:lineRule="auto"/>
        <w:jc w:val="both"/>
        <w:rPr>
          <w:rFonts w:asciiTheme="majorBidi" w:hAnsiTheme="majorBidi" w:cstheme="majorBidi"/>
        </w:rPr>
      </w:pPr>
      <w:r w:rsidRPr="00026754">
        <w:rPr>
          <w:rFonts w:asciiTheme="majorBidi" w:hAnsiTheme="majorBidi" w:cstheme="majorBidi"/>
          <w:rtl/>
        </w:rPr>
        <w:t>يسهم التفاعل الرقمي المتكرر مع صنّاع محتوى الألعاب الإلكترونية في تعزيز الولاء السلوكي والعاطفي للعلامة التجارية لدى جيل زد</w:t>
      </w:r>
      <w:r w:rsidRPr="00026754">
        <w:rPr>
          <w:rFonts w:asciiTheme="majorBidi" w:hAnsiTheme="majorBidi" w:cstheme="majorBidi"/>
        </w:rPr>
        <w:t>.</w:t>
      </w:r>
    </w:p>
    <w:p w14:paraId="3773D288" w14:textId="77777777" w:rsidR="00B026D5" w:rsidRPr="00610DD6" w:rsidRDefault="00B026D5" w:rsidP="00B026D5">
      <w:pPr>
        <w:pStyle w:val="a6"/>
        <w:numPr>
          <w:ilvl w:val="0"/>
          <w:numId w:val="19"/>
        </w:numPr>
        <w:bidi/>
        <w:spacing w:line="480" w:lineRule="auto"/>
        <w:jc w:val="both"/>
        <w:rPr>
          <w:rFonts w:asciiTheme="majorBidi" w:hAnsiTheme="majorBidi" w:cstheme="majorBidi"/>
          <w:rtl/>
        </w:rPr>
      </w:pPr>
      <w:r w:rsidRPr="00026754">
        <w:rPr>
          <w:rFonts w:asciiTheme="majorBidi" w:hAnsiTheme="majorBidi" w:cstheme="majorBidi"/>
          <w:rtl/>
        </w:rPr>
        <w:t>تؤثر مصداقية صانع محتوى الألعاب الإلكترونية تأثيرًا إيجابيًا على بناء الثقة في العلامة التجارية لدى جيل زد</w:t>
      </w:r>
      <w:r w:rsidRPr="00026754">
        <w:rPr>
          <w:rFonts w:asciiTheme="majorBidi" w:hAnsiTheme="majorBidi" w:cstheme="majorBidi"/>
        </w:rPr>
        <w:t>.</w:t>
      </w:r>
    </w:p>
    <w:p w14:paraId="5282E3ED" w14:textId="77777777" w:rsidR="00212036" w:rsidRPr="00696FBC" w:rsidRDefault="00212036" w:rsidP="002C0F21">
      <w:pPr>
        <w:pStyle w:val="1"/>
        <w:rPr>
          <w:rtl/>
        </w:rPr>
      </w:pPr>
      <w:bookmarkStart w:id="22" w:name="_Toc217166682"/>
      <w:r w:rsidRPr="00696FBC">
        <w:rPr>
          <w:rtl/>
        </w:rPr>
        <w:t>أهمية الدراسة:</w:t>
      </w:r>
      <w:bookmarkEnd w:id="22"/>
    </w:p>
    <w:p w14:paraId="026ED95D" w14:textId="1A2A3F35" w:rsidR="00212036" w:rsidRPr="002A08CF" w:rsidRDefault="00212036" w:rsidP="00212036">
      <w:pPr>
        <w:pStyle w:val="2"/>
        <w:bidi/>
        <w:rPr>
          <w:sz w:val="28"/>
          <w:szCs w:val="28"/>
          <w:rtl/>
        </w:rPr>
      </w:pPr>
      <w:bookmarkStart w:id="23" w:name="_Toc217166683"/>
      <w:r w:rsidRPr="002A08CF">
        <w:rPr>
          <w:sz w:val="28"/>
          <w:szCs w:val="28"/>
          <w:rtl/>
        </w:rPr>
        <w:t>الأهمية النظرية:</w:t>
      </w:r>
      <w:bookmarkEnd w:id="23"/>
    </w:p>
    <w:p w14:paraId="7195653A" w14:textId="77777777" w:rsidR="00212036" w:rsidRPr="002A08CF" w:rsidRDefault="00212036" w:rsidP="002A08CF">
      <w:pPr>
        <w:pStyle w:val="a6"/>
        <w:numPr>
          <w:ilvl w:val="0"/>
          <w:numId w:val="44"/>
        </w:numPr>
        <w:bidi/>
        <w:spacing w:line="480" w:lineRule="auto"/>
        <w:jc w:val="both"/>
        <w:rPr>
          <w:rFonts w:asciiTheme="majorBidi" w:hAnsiTheme="majorBidi" w:cstheme="majorBidi"/>
        </w:rPr>
      </w:pPr>
      <w:r w:rsidRPr="002A08CF">
        <w:rPr>
          <w:rFonts w:asciiTheme="majorBidi" w:hAnsiTheme="majorBidi" w:cstheme="majorBidi"/>
          <w:rtl/>
        </w:rPr>
        <w:t>تسهم الدراسة في سد الفجوة البحثية المتعلقة بمدى تأثير الشراكات التسويقية مع صنّاع محتوى الألعاب الإلكترونية على ولاء جيل زد في السياق السعودي.</w:t>
      </w:r>
    </w:p>
    <w:p w14:paraId="0B5954DE" w14:textId="77777777" w:rsidR="00212036" w:rsidRPr="002A08CF" w:rsidRDefault="00212036" w:rsidP="002A08CF">
      <w:pPr>
        <w:pStyle w:val="a6"/>
        <w:numPr>
          <w:ilvl w:val="0"/>
          <w:numId w:val="44"/>
        </w:numPr>
        <w:bidi/>
        <w:spacing w:line="480" w:lineRule="auto"/>
        <w:jc w:val="both"/>
        <w:rPr>
          <w:rFonts w:asciiTheme="majorBidi" w:hAnsiTheme="majorBidi" w:cstheme="majorBidi"/>
        </w:rPr>
      </w:pPr>
      <w:r w:rsidRPr="002A08CF">
        <w:rPr>
          <w:rFonts w:asciiTheme="majorBidi" w:hAnsiTheme="majorBidi" w:cstheme="majorBidi"/>
          <w:rtl/>
        </w:rPr>
        <w:lastRenderedPageBreak/>
        <w:t>توسّع دائرة النقاش العلمي حول التسويق الرقمي والولاء في قطاع الألعاب، وتمنح الباحثين مرجعية أكاديمية ميدانية في سياق عربي محلي</w:t>
      </w:r>
      <w:r w:rsidRPr="002A08CF">
        <w:rPr>
          <w:rFonts w:asciiTheme="majorBidi" w:hAnsiTheme="majorBidi" w:cstheme="majorBidi"/>
        </w:rPr>
        <w:t>.</w:t>
      </w:r>
    </w:p>
    <w:p w14:paraId="7D197753" w14:textId="77777777" w:rsidR="00212036" w:rsidRPr="002A08CF" w:rsidRDefault="00212036" w:rsidP="002A08CF">
      <w:pPr>
        <w:pStyle w:val="a6"/>
        <w:numPr>
          <w:ilvl w:val="0"/>
          <w:numId w:val="44"/>
        </w:numPr>
        <w:bidi/>
        <w:spacing w:line="480" w:lineRule="auto"/>
        <w:jc w:val="both"/>
        <w:rPr>
          <w:rFonts w:asciiTheme="majorBidi" w:hAnsiTheme="majorBidi" w:cstheme="majorBidi"/>
        </w:rPr>
      </w:pPr>
      <w:r w:rsidRPr="002A08CF">
        <w:rPr>
          <w:rFonts w:asciiTheme="majorBidi" w:hAnsiTheme="majorBidi" w:cstheme="majorBidi"/>
          <w:rtl/>
        </w:rPr>
        <w:t>تفتح المجال لبحوث مستقبلية حول العلاقات الرقمية وتفاعل المؤثرين مع المستهلكين في القطاعات التقنية والسوقية الجديدة</w:t>
      </w:r>
      <w:r w:rsidRPr="002A08CF">
        <w:rPr>
          <w:rFonts w:asciiTheme="majorBidi" w:hAnsiTheme="majorBidi" w:cstheme="majorBidi"/>
        </w:rPr>
        <w:t>.</w:t>
      </w:r>
    </w:p>
    <w:p w14:paraId="5503B193" w14:textId="77777777" w:rsidR="00212036" w:rsidRPr="002A08CF" w:rsidRDefault="00212036" w:rsidP="002A08CF">
      <w:pPr>
        <w:pStyle w:val="a6"/>
        <w:numPr>
          <w:ilvl w:val="0"/>
          <w:numId w:val="44"/>
        </w:numPr>
        <w:bidi/>
        <w:spacing w:line="480" w:lineRule="auto"/>
        <w:jc w:val="both"/>
        <w:rPr>
          <w:rFonts w:asciiTheme="majorBidi" w:hAnsiTheme="majorBidi" w:cstheme="majorBidi"/>
        </w:rPr>
      </w:pPr>
      <w:r w:rsidRPr="002A08CF">
        <w:rPr>
          <w:rFonts w:asciiTheme="majorBidi" w:hAnsiTheme="majorBidi" w:cstheme="majorBidi"/>
          <w:rtl/>
        </w:rPr>
        <w:t>تساند تطوير النظريات الحديثة في سلوك المستهلك الرقمي، خصوصاً لجيل زد في المجتمعات ذات التحول الرقمي السريع</w:t>
      </w:r>
      <w:r w:rsidRPr="002A08CF">
        <w:rPr>
          <w:rFonts w:asciiTheme="majorBidi" w:hAnsiTheme="majorBidi" w:cstheme="majorBidi"/>
        </w:rPr>
        <w:t>.</w:t>
      </w:r>
    </w:p>
    <w:p w14:paraId="09C02926" w14:textId="77777777" w:rsidR="00212036" w:rsidRPr="00696FBC" w:rsidRDefault="00212036" w:rsidP="00212036">
      <w:pPr>
        <w:pStyle w:val="2"/>
        <w:bidi/>
        <w:rPr>
          <w:rtl/>
        </w:rPr>
      </w:pPr>
      <w:bookmarkStart w:id="24" w:name="_Toc217166684"/>
      <w:r w:rsidRPr="00696FBC">
        <w:rPr>
          <w:rtl/>
        </w:rPr>
        <w:t>الأهمية ا</w:t>
      </w:r>
      <w:r>
        <w:rPr>
          <w:rFonts w:hint="cs"/>
          <w:rtl/>
        </w:rPr>
        <w:t>لعملية</w:t>
      </w:r>
      <w:r w:rsidRPr="00696FBC">
        <w:rPr>
          <w:rtl/>
        </w:rPr>
        <w:t>:</w:t>
      </w:r>
      <w:bookmarkEnd w:id="24"/>
    </w:p>
    <w:p w14:paraId="2BF75AFE" w14:textId="77777777" w:rsidR="00212036" w:rsidRPr="00E42E14" w:rsidRDefault="00212036" w:rsidP="00212036">
      <w:pPr>
        <w:pStyle w:val="a6"/>
        <w:numPr>
          <w:ilvl w:val="0"/>
          <w:numId w:val="18"/>
        </w:numPr>
        <w:bidi/>
        <w:spacing w:line="480" w:lineRule="auto"/>
        <w:jc w:val="both"/>
        <w:rPr>
          <w:rFonts w:asciiTheme="majorBidi" w:hAnsiTheme="majorBidi" w:cstheme="majorBidi"/>
        </w:rPr>
      </w:pPr>
      <w:r w:rsidRPr="00E42E14">
        <w:rPr>
          <w:rFonts w:asciiTheme="majorBidi" w:hAnsiTheme="majorBidi" w:cstheme="majorBidi"/>
          <w:rtl/>
        </w:rPr>
        <w:t>تمكّن شركات التسويق والعلامات التجارية</w:t>
      </w:r>
      <w:r w:rsidRPr="00E42E14">
        <w:rPr>
          <w:rFonts w:asciiTheme="majorBidi" w:hAnsiTheme="majorBidi" w:cstheme="majorBidi" w:hint="cs"/>
          <w:rtl/>
        </w:rPr>
        <w:t xml:space="preserve"> في</w:t>
      </w:r>
      <w:r w:rsidRPr="00E42E14">
        <w:rPr>
          <w:rFonts w:asciiTheme="majorBidi" w:hAnsiTheme="majorBidi" w:cstheme="majorBidi"/>
          <w:rtl/>
        </w:rPr>
        <w:t xml:space="preserve"> السعودية من تصميم حملات رقمية أكثر فعالية في استهداف جيل زد عبر </w:t>
      </w:r>
      <w:r w:rsidRPr="00E42E14">
        <w:rPr>
          <w:rFonts w:asciiTheme="majorBidi" w:hAnsiTheme="majorBidi" w:cstheme="majorBidi" w:hint="cs"/>
          <w:rtl/>
        </w:rPr>
        <w:t>مختلف المنصات الرقمية.</w:t>
      </w:r>
    </w:p>
    <w:p w14:paraId="4B6A80FD" w14:textId="77777777" w:rsidR="00212036" w:rsidRPr="00E42E14" w:rsidRDefault="00212036" w:rsidP="00212036">
      <w:pPr>
        <w:pStyle w:val="a6"/>
        <w:numPr>
          <w:ilvl w:val="0"/>
          <w:numId w:val="18"/>
        </w:numPr>
        <w:bidi/>
        <w:spacing w:line="480" w:lineRule="auto"/>
        <w:jc w:val="both"/>
        <w:rPr>
          <w:rFonts w:asciiTheme="majorBidi" w:hAnsiTheme="majorBidi" w:cstheme="majorBidi"/>
        </w:rPr>
      </w:pPr>
      <w:r w:rsidRPr="00E42E14">
        <w:rPr>
          <w:rFonts w:asciiTheme="majorBidi" w:hAnsiTheme="majorBidi" w:cstheme="majorBidi"/>
          <w:rtl/>
        </w:rPr>
        <w:t>تدعم التحول الرقمي في القطاع التسويقي السعودي وتعزز دور صناعة الألعاب كمجال اقتصادي واعد ضمن رؤية المملكة 2030</w:t>
      </w:r>
      <w:r w:rsidRPr="00E42E14">
        <w:rPr>
          <w:rFonts w:asciiTheme="majorBidi" w:hAnsiTheme="majorBidi" w:cstheme="majorBidi"/>
        </w:rPr>
        <w:t>.</w:t>
      </w:r>
    </w:p>
    <w:p w14:paraId="4FE34506" w14:textId="77777777" w:rsidR="00212036" w:rsidRPr="00E42E14" w:rsidRDefault="00212036" w:rsidP="00212036">
      <w:pPr>
        <w:pStyle w:val="a6"/>
        <w:numPr>
          <w:ilvl w:val="0"/>
          <w:numId w:val="18"/>
        </w:numPr>
        <w:bidi/>
        <w:spacing w:line="480" w:lineRule="auto"/>
        <w:jc w:val="both"/>
        <w:rPr>
          <w:rFonts w:asciiTheme="majorBidi" w:hAnsiTheme="majorBidi" w:cstheme="majorBidi"/>
        </w:rPr>
      </w:pPr>
      <w:r w:rsidRPr="00E42E14">
        <w:rPr>
          <w:rFonts w:asciiTheme="majorBidi" w:hAnsiTheme="majorBidi" w:cstheme="majorBidi"/>
          <w:rtl/>
        </w:rPr>
        <w:t>تساعد صناع القرار في تطوير سياسات التسويق الرقمي بالتوافق مع خصائص وسلوكيات السوق السعودي والجيل الجديد</w:t>
      </w:r>
      <w:r w:rsidRPr="00E42E14">
        <w:rPr>
          <w:rFonts w:asciiTheme="majorBidi" w:hAnsiTheme="majorBidi" w:cstheme="majorBidi" w:hint="cs"/>
          <w:rtl/>
        </w:rPr>
        <w:t>.</w:t>
      </w:r>
    </w:p>
    <w:p w14:paraId="152F9595" w14:textId="5F660C67" w:rsidR="00B026D5" w:rsidRPr="00212036" w:rsidRDefault="00212036" w:rsidP="00B026D5">
      <w:pPr>
        <w:pStyle w:val="a6"/>
        <w:numPr>
          <w:ilvl w:val="0"/>
          <w:numId w:val="18"/>
        </w:numPr>
        <w:bidi/>
        <w:spacing w:line="480" w:lineRule="auto"/>
        <w:jc w:val="both"/>
        <w:rPr>
          <w:rFonts w:asciiTheme="majorBidi" w:hAnsiTheme="majorBidi" w:cstheme="majorBidi"/>
          <w:rtl/>
        </w:rPr>
      </w:pPr>
      <w:r w:rsidRPr="00E42E14">
        <w:rPr>
          <w:rFonts w:asciiTheme="majorBidi" w:hAnsiTheme="majorBidi" w:cstheme="majorBidi"/>
          <w:rtl/>
        </w:rPr>
        <w:t>تمكّن الشركات من بناء علاقات طويلة الأمد مع المستهلكين من خلال تطبيق نتائج الدراسة في حملاتهم الرقمية</w:t>
      </w:r>
      <w:r w:rsidRPr="00E42E14">
        <w:rPr>
          <w:rFonts w:asciiTheme="majorBidi" w:hAnsiTheme="majorBidi" w:cstheme="majorBidi"/>
        </w:rPr>
        <w:t>.</w:t>
      </w:r>
    </w:p>
    <w:p w14:paraId="56536B40" w14:textId="68F6A2B5" w:rsidR="00435DF3" w:rsidRPr="00372958" w:rsidRDefault="009A0DB8" w:rsidP="002C0F21">
      <w:pPr>
        <w:pStyle w:val="1"/>
        <w:rPr>
          <w:rtl/>
        </w:rPr>
      </w:pPr>
      <w:bookmarkStart w:id="25" w:name="_Toc217166685"/>
      <w:r w:rsidRPr="00372958">
        <w:rPr>
          <w:rtl/>
        </w:rPr>
        <w:t>الإطار النظري</w:t>
      </w:r>
      <w:bookmarkEnd w:id="25"/>
    </w:p>
    <w:p w14:paraId="55C7416E" w14:textId="19A7AE33" w:rsidR="00F758C7" w:rsidRPr="00372958" w:rsidRDefault="00F758C7" w:rsidP="002C0F21">
      <w:pPr>
        <w:pStyle w:val="1"/>
      </w:pPr>
      <w:bookmarkStart w:id="26" w:name="_Toc217166686"/>
      <w:r w:rsidRPr="00372958">
        <w:rPr>
          <w:rtl/>
        </w:rPr>
        <w:t>الإطار النظري ونظريات الدراسة:</w:t>
      </w:r>
      <w:bookmarkEnd w:id="26"/>
    </w:p>
    <w:p w14:paraId="5825F606" w14:textId="46186B33" w:rsidR="00F758C7" w:rsidRPr="00026754" w:rsidRDefault="00F758C7" w:rsidP="00B56865">
      <w:pPr>
        <w:bidi/>
        <w:spacing w:before="240" w:line="480" w:lineRule="auto"/>
        <w:ind w:firstLine="567"/>
        <w:jc w:val="both"/>
        <w:rPr>
          <w:rFonts w:asciiTheme="majorBidi" w:hAnsiTheme="majorBidi" w:cstheme="majorBidi"/>
          <w:rtl/>
        </w:rPr>
      </w:pPr>
      <w:r w:rsidRPr="00026754">
        <w:rPr>
          <w:rFonts w:asciiTheme="majorBidi" w:hAnsiTheme="majorBidi" w:cstheme="majorBidi"/>
          <w:rtl/>
        </w:rPr>
        <w:t xml:space="preserve">يرتكز هذا الإطار النظري على ثلاث نظريات معتمدة تم اختيارها بعناية لأنها تمثل أساسًا علميًا قويًا لتفسير العلاقة بين الشراكات التسويقية مع صنّاع محتوى الألعاب الإلكترونية وولاء جيل زد للعلامات التجارية. وهذه النظريات هي: </w:t>
      </w:r>
      <w:r w:rsidRPr="00026754">
        <w:rPr>
          <w:rFonts w:asciiTheme="majorBidi" w:hAnsiTheme="majorBidi" w:cstheme="majorBidi"/>
          <w:b/>
          <w:bCs/>
          <w:rtl/>
        </w:rPr>
        <w:t>نظرية التأثير الاجتماعي</w:t>
      </w:r>
      <w:r w:rsidRPr="00026754">
        <w:rPr>
          <w:rFonts w:asciiTheme="majorBidi" w:hAnsiTheme="majorBidi" w:cstheme="majorBidi"/>
          <w:rtl/>
        </w:rPr>
        <w:t xml:space="preserve">، </w:t>
      </w:r>
      <w:r w:rsidRPr="00026754">
        <w:rPr>
          <w:rFonts w:asciiTheme="majorBidi" w:hAnsiTheme="majorBidi" w:cstheme="majorBidi"/>
          <w:b/>
          <w:bCs/>
          <w:rtl/>
        </w:rPr>
        <w:t>نظرية الهوية الاجتماعية</w:t>
      </w:r>
      <w:r w:rsidRPr="00026754">
        <w:rPr>
          <w:rFonts w:asciiTheme="majorBidi" w:hAnsiTheme="majorBidi" w:cstheme="majorBidi"/>
          <w:rtl/>
        </w:rPr>
        <w:t xml:space="preserve">، </w:t>
      </w:r>
      <w:r w:rsidR="00F531D4" w:rsidRPr="00026754">
        <w:rPr>
          <w:rFonts w:asciiTheme="majorBidi" w:hAnsiTheme="majorBidi" w:cstheme="majorBidi"/>
          <w:b/>
          <w:bCs/>
          <w:rtl/>
        </w:rPr>
        <w:t>نظرية</w:t>
      </w:r>
      <w:r w:rsidRPr="00026754">
        <w:rPr>
          <w:rFonts w:asciiTheme="majorBidi" w:hAnsiTheme="majorBidi" w:cstheme="majorBidi"/>
          <w:b/>
          <w:bCs/>
          <w:rtl/>
        </w:rPr>
        <w:t xml:space="preserve"> المعالجة الإقناعية</w:t>
      </w:r>
      <w:r w:rsidR="00F531D4" w:rsidRPr="00026754">
        <w:rPr>
          <w:rFonts w:asciiTheme="majorBidi" w:hAnsiTheme="majorBidi" w:cstheme="majorBidi"/>
          <w:b/>
          <w:bCs/>
          <w:rtl/>
        </w:rPr>
        <w:t xml:space="preserve"> </w:t>
      </w:r>
      <w:r w:rsidR="00F531D4" w:rsidRPr="00026754">
        <w:rPr>
          <w:rFonts w:asciiTheme="majorBidi" w:hAnsiTheme="majorBidi" w:cstheme="majorBidi"/>
          <w:b/>
          <w:bCs/>
        </w:rPr>
        <w:t>ELM</w:t>
      </w:r>
      <w:r w:rsidR="00F531D4" w:rsidRPr="00026754">
        <w:rPr>
          <w:rFonts w:asciiTheme="majorBidi" w:hAnsiTheme="majorBidi" w:cstheme="majorBidi"/>
          <w:b/>
          <w:bCs/>
          <w:rtl/>
        </w:rPr>
        <w:t>.</w:t>
      </w:r>
    </w:p>
    <w:p w14:paraId="435C1A0C" w14:textId="4C84F4D6" w:rsidR="00F758C7" w:rsidRPr="00372958" w:rsidRDefault="00F758C7" w:rsidP="0065299B">
      <w:pPr>
        <w:pStyle w:val="2"/>
        <w:bidi/>
        <w:rPr>
          <w:sz w:val="28"/>
          <w:szCs w:val="28"/>
        </w:rPr>
      </w:pPr>
      <w:bookmarkStart w:id="27" w:name="_Toc217166687"/>
      <w:r w:rsidRPr="00372958">
        <w:rPr>
          <w:sz w:val="28"/>
          <w:szCs w:val="28"/>
          <w:rtl/>
        </w:rPr>
        <w:lastRenderedPageBreak/>
        <w:t>أولاً: نظرية التأثير الاجتماعي</w:t>
      </w:r>
      <w:r w:rsidR="00B70023" w:rsidRPr="00372958">
        <w:rPr>
          <w:rFonts w:hint="cs"/>
          <w:sz w:val="28"/>
          <w:szCs w:val="28"/>
          <w:rtl/>
        </w:rPr>
        <w:t xml:space="preserve"> </w:t>
      </w:r>
      <w:r w:rsidRPr="00372958">
        <w:rPr>
          <w:sz w:val="28"/>
          <w:szCs w:val="28"/>
        </w:rPr>
        <w:t xml:space="preserve"> (Social Influence Theory)</w:t>
      </w:r>
      <w:bookmarkEnd w:id="27"/>
    </w:p>
    <w:p w14:paraId="3F601E58" w14:textId="2AEAECC9" w:rsidR="00F758C7" w:rsidRPr="00372958" w:rsidRDefault="00F758C7" w:rsidP="00372958">
      <w:pPr>
        <w:pStyle w:val="3"/>
      </w:pPr>
      <w:bookmarkStart w:id="28" w:name="_Toc217166688"/>
      <w:r w:rsidRPr="00372958">
        <w:rPr>
          <w:rtl/>
        </w:rPr>
        <w:t>التعريف الأكاديمي</w:t>
      </w:r>
      <w:r w:rsidR="00F531D4" w:rsidRPr="00372958">
        <w:rPr>
          <w:rtl/>
        </w:rPr>
        <w:t>:</w:t>
      </w:r>
      <w:bookmarkEnd w:id="28"/>
    </w:p>
    <w:p w14:paraId="6578E398" w14:textId="77777777" w:rsidR="00F758C7" w:rsidRPr="00F758C7" w:rsidRDefault="00F758C7" w:rsidP="00B56865">
      <w:pPr>
        <w:bidi/>
        <w:spacing w:before="240" w:line="480" w:lineRule="auto"/>
        <w:ind w:firstLine="567"/>
        <w:jc w:val="both"/>
        <w:rPr>
          <w:rFonts w:ascii="Calibri" w:hAnsi="Calibri" w:cs="Calibri"/>
          <w:sz w:val="28"/>
          <w:szCs w:val="28"/>
        </w:rPr>
      </w:pPr>
      <w:r w:rsidRPr="00026754">
        <w:rPr>
          <w:rFonts w:asciiTheme="majorBidi" w:hAnsiTheme="majorBidi" w:cstheme="majorBidi"/>
          <w:rtl/>
        </w:rPr>
        <w:t>ترتكز هذه النظرية على فكرة أن سلوك الأفراد ومواقفهم تتأثر بسلوك وآراء الأشخاص الذين يحظون بمكانة اجتماعية أو يُنظر إليهم كمراجع موثوقة. وفي البيئات الرقمية يمتلك صنّاع محتوى الألعاب تأثيرًا واسعًا نتيجة شعبيتهم وارتباط الجمهور بهم عبر التفاعل المستمر</w:t>
      </w:r>
      <w:r w:rsidRPr="00026754">
        <w:rPr>
          <w:rFonts w:asciiTheme="majorBidi" w:hAnsiTheme="majorBidi" w:cstheme="majorBidi"/>
        </w:rPr>
        <w:t>.</w:t>
      </w:r>
    </w:p>
    <w:p w14:paraId="69C01EF3" w14:textId="6FBC0417" w:rsidR="00F758C7" w:rsidRPr="00026754" w:rsidRDefault="00F758C7" w:rsidP="00372958">
      <w:pPr>
        <w:pStyle w:val="3"/>
      </w:pPr>
      <w:bookmarkStart w:id="29" w:name="_Toc217166689"/>
      <w:r w:rsidRPr="00026754">
        <w:rPr>
          <w:rtl/>
        </w:rPr>
        <w:t>الأبعاد والمكونات</w:t>
      </w:r>
      <w:r w:rsidR="00EA7C34" w:rsidRPr="00026754">
        <w:rPr>
          <w:rtl/>
        </w:rPr>
        <w:t>:</w:t>
      </w:r>
      <w:bookmarkEnd w:id="29"/>
    </w:p>
    <w:p w14:paraId="0A703D3A" w14:textId="77777777" w:rsidR="00F758C7" w:rsidRPr="00026754" w:rsidRDefault="00F758C7" w:rsidP="00B56865">
      <w:pPr>
        <w:numPr>
          <w:ilvl w:val="0"/>
          <w:numId w:val="20"/>
        </w:numPr>
        <w:bidi/>
        <w:spacing w:before="240" w:line="480" w:lineRule="auto"/>
        <w:jc w:val="both"/>
        <w:rPr>
          <w:rFonts w:asciiTheme="majorBidi" w:hAnsiTheme="majorBidi" w:cstheme="majorBidi"/>
        </w:rPr>
      </w:pPr>
      <w:r w:rsidRPr="00026754">
        <w:rPr>
          <w:rFonts w:asciiTheme="majorBidi" w:hAnsiTheme="majorBidi" w:cstheme="majorBidi"/>
          <w:rtl/>
        </w:rPr>
        <w:t>النفوذ الرقمي: قدرة صانع المحتوى على التأثير في قرارات الجمهور نتيجة شعبيته وخبرته</w:t>
      </w:r>
      <w:r w:rsidRPr="00026754">
        <w:rPr>
          <w:rFonts w:asciiTheme="majorBidi" w:hAnsiTheme="majorBidi" w:cstheme="majorBidi"/>
        </w:rPr>
        <w:t>.</w:t>
      </w:r>
    </w:p>
    <w:p w14:paraId="0EE99198" w14:textId="77777777" w:rsidR="00F758C7" w:rsidRPr="00026754" w:rsidRDefault="00F758C7" w:rsidP="00B56865">
      <w:pPr>
        <w:numPr>
          <w:ilvl w:val="0"/>
          <w:numId w:val="20"/>
        </w:numPr>
        <w:bidi/>
        <w:spacing w:before="240" w:line="480" w:lineRule="auto"/>
        <w:jc w:val="both"/>
        <w:rPr>
          <w:rFonts w:asciiTheme="majorBidi" w:hAnsiTheme="majorBidi" w:cstheme="majorBidi"/>
        </w:rPr>
      </w:pPr>
      <w:r w:rsidRPr="00026754">
        <w:rPr>
          <w:rFonts w:asciiTheme="majorBidi" w:hAnsiTheme="majorBidi" w:cstheme="majorBidi"/>
          <w:rtl/>
        </w:rPr>
        <w:t>التفاعل: قوة التواصل بين صانع المحتوى وجمهوره عبر التعليقات والبث المباشر والمحتوى المستمر</w:t>
      </w:r>
      <w:r w:rsidRPr="00026754">
        <w:rPr>
          <w:rFonts w:asciiTheme="majorBidi" w:hAnsiTheme="majorBidi" w:cstheme="majorBidi"/>
        </w:rPr>
        <w:t>.</w:t>
      </w:r>
    </w:p>
    <w:p w14:paraId="31833E8C" w14:textId="77777777" w:rsidR="00F758C7" w:rsidRPr="00026754" w:rsidRDefault="00F758C7" w:rsidP="00B56865">
      <w:pPr>
        <w:numPr>
          <w:ilvl w:val="0"/>
          <w:numId w:val="20"/>
        </w:numPr>
        <w:bidi/>
        <w:spacing w:before="240" w:line="480" w:lineRule="auto"/>
        <w:jc w:val="both"/>
        <w:rPr>
          <w:rFonts w:asciiTheme="majorBidi" w:hAnsiTheme="majorBidi" w:cstheme="majorBidi"/>
        </w:rPr>
      </w:pPr>
      <w:r w:rsidRPr="00026754">
        <w:rPr>
          <w:rFonts w:asciiTheme="majorBidi" w:hAnsiTheme="majorBidi" w:cstheme="majorBidi"/>
          <w:rtl/>
        </w:rPr>
        <w:t>التبني السلوكي: ميل الجمهور لتقليد أسلوب أو خيارات صانع المحتوى</w:t>
      </w:r>
      <w:r w:rsidRPr="00026754">
        <w:rPr>
          <w:rFonts w:asciiTheme="majorBidi" w:hAnsiTheme="majorBidi" w:cstheme="majorBidi"/>
        </w:rPr>
        <w:t>.</w:t>
      </w:r>
    </w:p>
    <w:p w14:paraId="341470D8" w14:textId="13D9D029" w:rsidR="00026754" w:rsidRPr="00372958" w:rsidRDefault="00F758C7" w:rsidP="00372958">
      <w:pPr>
        <w:numPr>
          <w:ilvl w:val="0"/>
          <w:numId w:val="20"/>
        </w:numPr>
        <w:bidi/>
        <w:spacing w:before="240" w:line="480" w:lineRule="auto"/>
        <w:jc w:val="both"/>
        <w:rPr>
          <w:rFonts w:asciiTheme="majorBidi" w:hAnsiTheme="majorBidi" w:cstheme="majorBidi"/>
        </w:rPr>
      </w:pPr>
      <w:r w:rsidRPr="00026754">
        <w:rPr>
          <w:rFonts w:asciiTheme="majorBidi" w:hAnsiTheme="majorBidi" w:cstheme="majorBidi"/>
          <w:rtl/>
        </w:rPr>
        <w:t>الثقة: ينشأ تأثير أقوى عندما يرى الجمهور صانع المحتوى مصدرًا موثوقًا</w:t>
      </w:r>
      <w:r w:rsidRPr="00026754">
        <w:rPr>
          <w:rFonts w:asciiTheme="majorBidi" w:hAnsiTheme="majorBidi" w:cstheme="majorBidi"/>
        </w:rPr>
        <w:t>.</w:t>
      </w:r>
    </w:p>
    <w:p w14:paraId="03CF4A4A" w14:textId="4C41B3EA" w:rsidR="00F758C7" w:rsidRPr="00026754" w:rsidRDefault="00F758C7" w:rsidP="00372958">
      <w:pPr>
        <w:pStyle w:val="3"/>
      </w:pPr>
      <w:bookmarkStart w:id="30" w:name="_Toc217166690"/>
      <w:r w:rsidRPr="00026754">
        <w:rPr>
          <w:rtl/>
        </w:rPr>
        <w:t>تطبيق النظرية في الدراسة</w:t>
      </w:r>
      <w:r w:rsidR="00EA7C34" w:rsidRPr="00026754">
        <w:rPr>
          <w:rtl/>
        </w:rPr>
        <w:t>:</w:t>
      </w:r>
      <w:bookmarkEnd w:id="30"/>
    </w:p>
    <w:p w14:paraId="42619FEC" w14:textId="77777777" w:rsidR="00F758C7" w:rsidRPr="00026754" w:rsidRDefault="00F758C7" w:rsidP="00B56865">
      <w:pPr>
        <w:bidi/>
        <w:spacing w:before="240" w:line="480" w:lineRule="auto"/>
        <w:ind w:firstLine="567"/>
        <w:jc w:val="both"/>
        <w:rPr>
          <w:rFonts w:asciiTheme="majorBidi" w:hAnsiTheme="majorBidi" w:cstheme="majorBidi"/>
        </w:rPr>
      </w:pPr>
      <w:r w:rsidRPr="00026754">
        <w:rPr>
          <w:rFonts w:asciiTheme="majorBidi" w:hAnsiTheme="majorBidi" w:cstheme="majorBidi"/>
          <w:rtl/>
        </w:rPr>
        <w:t>في مجال الألعاب الإلكترونية يتمتع المؤثرون المحليون في السعودية بقدرة كبيرة على إقناع جيل زد عبر المحتوى التفاعلي والمراجعات والبث المباشر. وتوضح النظرية كيف يمكن للشراكات التسويقية أن تعزز الولاء من خلال تأثير النفوذ والثقة والتفاعل</w:t>
      </w:r>
      <w:r w:rsidRPr="00026754">
        <w:rPr>
          <w:rFonts w:asciiTheme="majorBidi" w:hAnsiTheme="majorBidi" w:cstheme="majorBidi"/>
        </w:rPr>
        <w:t>.</w:t>
      </w:r>
    </w:p>
    <w:p w14:paraId="3640EC90" w14:textId="6EA2890F" w:rsidR="00F758C7" w:rsidRPr="00372958" w:rsidRDefault="00F758C7" w:rsidP="0065299B">
      <w:pPr>
        <w:pStyle w:val="2"/>
        <w:bidi/>
        <w:rPr>
          <w:sz w:val="28"/>
          <w:szCs w:val="28"/>
        </w:rPr>
      </w:pPr>
      <w:bookmarkStart w:id="31" w:name="_Toc217166691"/>
      <w:r w:rsidRPr="00372958">
        <w:rPr>
          <w:sz w:val="28"/>
          <w:szCs w:val="28"/>
          <w:rtl/>
        </w:rPr>
        <w:t>ثانياً: نظرية الهوية الاجتماعية</w:t>
      </w:r>
      <w:r w:rsidRPr="00372958">
        <w:rPr>
          <w:sz w:val="28"/>
          <w:szCs w:val="28"/>
        </w:rPr>
        <w:t xml:space="preserve"> (Social Identity Theory)</w:t>
      </w:r>
      <w:bookmarkEnd w:id="31"/>
    </w:p>
    <w:p w14:paraId="73C02341" w14:textId="4063793D" w:rsidR="00F758C7" w:rsidRPr="00026754" w:rsidRDefault="00F758C7" w:rsidP="00372958">
      <w:pPr>
        <w:pStyle w:val="3"/>
      </w:pPr>
      <w:bookmarkStart w:id="32" w:name="_Toc217166692"/>
      <w:r w:rsidRPr="00026754">
        <w:rPr>
          <w:rtl/>
        </w:rPr>
        <w:t>التعريف الأكاديمي</w:t>
      </w:r>
      <w:r w:rsidR="00EA7C34" w:rsidRPr="00026754">
        <w:rPr>
          <w:rtl/>
        </w:rPr>
        <w:t>:</w:t>
      </w:r>
      <w:bookmarkEnd w:id="32"/>
    </w:p>
    <w:p w14:paraId="2D1577BD" w14:textId="77777777" w:rsidR="00F758C7" w:rsidRPr="00026754" w:rsidRDefault="00F758C7" w:rsidP="00B56865">
      <w:pPr>
        <w:bidi/>
        <w:spacing w:before="240" w:line="480" w:lineRule="auto"/>
        <w:ind w:firstLine="567"/>
        <w:jc w:val="both"/>
        <w:rPr>
          <w:rFonts w:asciiTheme="majorBidi" w:hAnsiTheme="majorBidi" w:cstheme="majorBidi"/>
        </w:rPr>
      </w:pPr>
      <w:r w:rsidRPr="00026754">
        <w:rPr>
          <w:rFonts w:asciiTheme="majorBidi" w:hAnsiTheme="majorBidi" w:cstheme="majorBidi"/>
          <w:rtl/>
        </w:rPr>
        <w:t>تنص هذه النظرية على أن الأفراد يدركون أنفسهم بناءً على الانتماء إلى مجموعات معينة، وأن هذا الانتماء يشكل جزءًا من هويتهم. وفي البيئة الرقمية يشكل مجتمع الألعاب الإلكترونية بيئة قوية يتبنى فيها جيل زد قيم وسلوكيات وولاءات مرتبطة بالمجموعة</w:t>
      </w:r>
      <w:r w:rsidRPr="00026754">
        <w:rPr>
          <w:rFonts w:asciiTheme="majorBidi" w:hAnsiTheme="majorBidi" w:cstheme="majorBidi"/>
        </w:rPr>
        <w:t>.</w:t>
      </w:r>
    </w:p>
    <w:p w14:paraId="2B9F62B5" w14:textId="45C42CED" w:rsidR="00F758C7" w:rsidRPr="00026754" w:rsidRDefault="00F758C7" w:rsidP="00372958">
      <w:pPr>
        <w:pStyle w:val="3"/>
      </w:pPr>
      <w:bookmarkStart w:id="33" w:name="_Toc217166693"/>
      <w:r w:rsidRPr="00026754">
        <w:rPr>
          <w:rtl/>
        </w:rPr>
        <w:t>الأبعاد والمكونات</w:t>
      </w:r>
      <w:r w:rsidR="00EA7C34" w:rsidRPr="00026754">
        <w:rPr>
          <w:rtl/>
        </w:rPr>
        <w:t>:</w:t>
      </w:r>
      <w:bookmarkEnd w:id="33"/>
    </w:p>
    <w:p w14:paraId="1C9A7374" w14:textId="77777777" w:rsidR="00F758C7" w:rsidRPr="00026754" w:rsidRDefault="00F758C7" w:rsidP="00B56865">
      <w:pPr>
        <w:numPr>
          <w:ilvl w:val="0"/>
          <w:numId w:val="8"/>
        </w:numPr>
        <w:bidi/>
        <w:spacing w:before="240" w:line="480" w:lineRule="auto"/>
        <w:jc w:val="both"/>
        <w:rPr>
          <w:rFonts w:asciiTheme="majorBidi" w:hAnsiTheme="majorBidi" w:cstheme="majorBidi"/>
        </w:rPr>
      </w:pPr>
      <w:r w:rsidRPr="00026754">
        <w:rPr>
          <w:rFonts w:asciiTheme="majorBidi" w:hAnsiTheme="majorBidi" w:cstheme="majorBidi"/>
          <w:rtl/>
        </w:rPr>
        <w:t>الانتماء الجماعي: حاجة الفرد للشعور بأنه جزء من مجتمع اللاعبين</w:t>
      </w:r>
      <w:r w:rsidRPr="00026754">
        <w:rPr>
          <w:rFonts w:asciiTheme="majorBidi" w:hAnsiTheme="majorBidi" w:cstheme="majorBidi"/>
        </w:rPr>
        <w:t>.</w:t>
      </w:r>
    </w:p>
    <w:p w14:paraId="6C4BD75E" w14:textId="77777777" w:rsidR="00F758C7" w:rsidRPr="00026754" w:rsidRDefault="00F758C7" w:rsidP="00B56865">
      <w:pPr>
        <w:numPr>
          <w:ilvl w:val="0"/>
          <w:numId w:val="8"/>
        </w:numPr>
        <w:bidi/>
        <w:spacing w:before="240" w:line="480" w:lineRule="auto"/>
        <w:jc w:val="both"/>
        <w:rPr>
          <w:rFonts w:asciiTheme="majorBidi" w:hAnsiTheme="majorBidi" w:cstheme="majorBidi"/>
        </w:rPr>
      </w:pPr>
      <w:r w:rsidRPr="00026754">
        <w:rPr>
          <w:rFonts w:asciiTheme="majorBidi" w:hAnsiTheme="majorBidi" w:cstheme="majorBidi"/>
          <w:rtl/>
        </w:rPr>
        <w:lastRenderedPageBreak/>
        <w:t>التميز الاجتماعي: رغبة الفرد في الانتماء إلى فئة لها مكانة رقمية مثل فرق الألعاب والمؤثرين المعروفين</w:t>
      </w:r>
      <w:r w:rsidRPr="00026754">
        <w:rPr>
          <w:rFonts w:asciiTheme="majorBidi" w:hAnsiTheme="majorBidi" w:cstheme="majorBidi"/>
        </w:rPr>
        <w:t>.</w:t>
      </w:r>
    </w:p>
    <w:p w14:paraId="34923420" w14:textId="77777777" w:rsidR="00F758C7" w:rsidRPr="00026754" w:rsidRDefault="00F758C7" w:rsidP="00B56865">
      <w:pPr>
        <w:numPr>
          <w:ilvl w:val="0"/>
          <w:numId w:val="8"/>
        </w:numPr>
        <w:bidi/>
        <w:spacing w:before="240" w:line="480" w:lineRule="auto"/>
        <w:jc w:val="both"/>
        <w:rPr>
          <w:rFonts w:asciiTheme="majorBidi" w:hAnsiTheme="majorBidi" w:cstheme="majorBidi"/>
        </w:rPr>
      </w:pPr>
      <w:r w:rsidRPr="00026754">
        <w:rPr>
          <w:rFonts w:asciiTheme="majorBidi" w:hAnsiTheme="majorBidi" w:cstheme="majorBidi"/>
          <w:rtl/>
        </w:rPr>
        <w:t>التوافق القيمي: كلما انسجمت العلامة التجارية مع قيم مجتمع الألعاب زاد الارتباط والولاء</w:t>
      </w:r>
      <w:r w:rsidRPr="00026754">
        <w:rPr>
          <w:rFonts w:asciiTheme="majorBidi" w:hAnsiTheme="majorBidi" w:cstheme="majorBidi"/>
        </w:rPr>
        <w:t>.</w:t>
      </w:r>
    </w:p>
    <w:p w14:paraId="67E67694" w14:textId="77777777" w:rsidR="00F758C7" w:rsidRPr="00026754" w:rsidRDefault="00F758C7" w:rsidP="00B56865">
      <w:pPr>
        <w:numPr>
          <w:ilvl w:val="0"/>
          <w:numId w:val="8"/>
        </w:numPr>
        <w:bidi/>
        <w:spacing w:before="240" w:line="480" w:lineRule="auto"/>
        <w:jc w:val="both"/>
        <w:rPr>
          <w:rFonts w:asciiTheme="majorBidi" w:hAnsiTheme="majorBidi" w:cstheme="majorBidi"/>
        </w:rPr>
      </w:pPr>
      <w:r w:rsidRPr="00026754">
        <w:rPr>
          <w:rFonts w:asciiTheme="majorBidi" w:hAnsiTheme="majorBidi" w:cstheme="majorBidi"/>
          <w:rtl/>
        </w:rPr>
        <w:t>بناء الولاء: ينشأ الولاء نتيجة شعور الفرد بأن العلامة تمثل هويته ومجتمعه</w:t>
      </w:r>
      <w:r w:rsidRPr="00026754">
        <w:rPr>
          <w:rFonts w:asciiTheme="majorBidi" w:hAnsiTheme="majorBidi" w:cstheme="majorBidi"/>
        </w:rPr>
        <w:t>.</w:t>
      </w:r>
    </w:p>
    <w:p w14:paraId="0F600C7F" w14:textId="43EABEDB" w:rsidR="00F758C7" w:rsidRPr="00026754" w:rsidRDefault="00F758C7" w:rsidP="00372958">
      <w:pPr>
        <w:pStyle w:val="3"/>
      </w:pPr>
      <w:bookmarkStart w:id="34" w:name="_Toc217166694"/>
      <w:r w:rsidRPr="00026754">
        <w:rPr>
          <w:rtl/>
        </w:rPr>
        <w:t>تطبيق النظرية في الدراسة</w:t>
      </w:r>
      <w:r w:rsidR="00EA7C34" w:rsidRPr="00026754">
        <w:rPr>
          <w:rtl/>
        </w:rPr>
        <w:t>:</w:t>
      </w:r>
      <w:bookmarkEnd w:id="34"/>
    </w:p>
    <w:p w14:paraId="025E668A" w14:textId="25DAED63" w:rsidR="0065299B" w:rsidRPr="00026754" w:rsidRDefault="00F758C7" w:rsidP="00F814C1">
      <w:pPr>
        <w:bidi/>
        <w:spacing w:before="240" w:line="480" w:lineRule="auto"/>
        <w:ind w:firstLine="567"/>
        <w:jc w:val="both"/>
        <w:rPr>
          <w:rFonts w:asciiTheme="majorBidi" w:hAnsiTheme="majorBidi" w:cstheme="majorBidi"/>
        </w:rPr>
      </w:pPr>
      <w:r w:rsidRPr="00026754">
        <w:rPr>
          <w:rFonts w:asciiTheme="majorBidi" w:hAnsiTheme="majorBidi" w:cstheme="majorBidi"/>
          <w:rtl/>
        </w:rPr>
        <w:t>جيل زد السعودي يبني جزءًا كبيرًا من هويته الرقمية ضمن مجتمعات الألعاب. وعندما تظهر العلامة التجارية داخل هذه المجتمعات من خلال رعاية الفرق أو التعاون مع صنّاع المحتوى يزداد ولاء الجيل للعلامة التجارية لأنها أصبحت جزءًا من هويته الرقمية</w:t>
      </w:r>
      <w:r w:rsidRPr="00026754">
        <w:rPr>
          <w:rFonts w:asciiTheme="majorBidi" w:hAnsiTheme="majorBidi" w:cstheme="majorBidi"/>
        </w:rPr>
        <w:t>.</w:t>
      </w:r>
    </w:p>
    <w:p w14:paraId="1B08EFD4" w14:textId="765EEEB3" w:rsidR="00F758C7" w:rsidRPr="00372958" w:rsidRDefault="00F758C7" w:rsidP="0065299B">
      <w:pPr>
        <w:pStyle w:val="2"/>
        <w:bidi/>
        <w:rPr>
          <w:sz w:val="28"/>
          <w:szCs w:val="28"/>
        </w:rPr>
      </w:pPr>
      <w:bookmarkStart w:id="35" w:name="_Toc217166695"/>
      <w:r w:rsidRPr="00372958">
        <w:rPr>
          <w:sz w:val="28"/>
          <w:szCs w:val="28"/>
          <w:rtl/>
        </w:rPr>
        <w:t>ثالثاً: نظرية المعالجة الإقناعية</w:t>
      </w:r>
      <w:r w:rsidRPr="00372958">
        <w:rPr>
          <w:sz w:val="28"/>
          <w:szCs w:val="28"/>
        </w:rPr>
        <w:t xml:space="preserve"> (Elaboration Likelihood Model)</w:t>
      </w:r>
      <w:bookmarkEnd w:id="35"/>
    </w:p>
    <w:p w14:paraId="40E568DD" w14:textId="013B7952" w:rsidR="00F758C7" w:rsidRPr="00855520" w:rsidRDefault="00F758C7" w:rsidP="00372958">
      <w:pPr>
        <w:pStyle w:val="3"/>
      </w:pPr>
      <w:bookmarkStart w:id="36" w:name="_Toc217166696"/>
      <w:r w:rsidRPr="00855520">
        <w:rPr>
          <w:rtl/>
        </w:rPr>
        <w:t>التعريف الأكاديمي</w:t>
      </w:r>
      <w:r w:rsidR="00EA7C34" w:rsidRPr="00855520">
        <w:rPr>
          <w:rtl/>
        </w:rPr>
        <w:t>:</w:t>
      </w:r>
      <w:bookmarkEnd w:id="36"/>
    </w:p>
    <w:p w14:paraId="3BF4BFC0" w14:textId="77777777" w:rsidR="00F758C7" w:rsidRPr="00F758C7" w:rsidRDefault="00F758C7" w:rsidP="00B56865">
      <w:pPr>
        <w:bidi/>
        <w:spacing w:before="240" w:line="480" w:lineRule="auto"/>
        <w:ind w:firstLine="567"/>
        <w:rPr>
          <w:rFonts w:ascii="Calibri" w:hAnsi="Calibri" w:cs="Calibri"/>
          <w:sz w:val="28"/>
          <w:szCs w:val="28"/>
        </w:rPr>
      </w:pPr>
      <w:r w:rsidRPr="00855520">
        <w:rPr>
          <w:rFonts w:asciiTheme="majorBidi" w:hAnsiTheme="majorBidi" w:cstheme="majorBidi"/>
          <w:rtl/>
        </w:rPr>
        <w:t>توضح هذه النظرية أن الأفراد يعالجون الرسائل الإقناعية عبر مسارين رئيسيين</w:t>
      </w:r>
      <w:r w:rsidRPr="00F758C7">
        <w:rPr>
          <w:rFonts w:ascii="Calibri" w:hAnsi="Calibri" w:cs="Calibri"/>
          <w:sz w:val="28"/>
          <w:szCs w:val="28"/>
        </w:rPr>
        <w:t>:</w:t>
      </w:r>
    </w:p>
    <w:p w14:paraId="376CFDF2" w14:textId="77777777" w:rsidR="00F758C7" w:rsidRPr="00855520" w:rsidRDefault="00F758C7" w:rsidP="00B56865">
      <w:pPr>
        <w:numPr>
          <w:ilvl w:val="0"/>
          <w:numId w:val="9"/>
        </w:numPr>
        <w:bidi/>
        <w:spacing w:before="240" w:line="480" w:lineRule="auto"/>
        <w:rPr>
          <w:rFonts w:asciiTheme="majorBidi" w:hAnsiTheme="majorBidi" w:cstheme="majorBidi"/>
        </w:rPr>
      </w:pPr>
      <w:r w:rsidRPr="00855520">
        <w:rPr>
          <w:rFonts w:asciiTheme="majorBidi" w:hAnsiTheme="majorBidi" w:cstheme="majorBidi"/>
          <w:rtl/>
        </w:rPr>
        <w:t>المسار المركزي: يقوم فيه الفرد بتحليل الرسالة بعمق</w:t>
      </w:r>
      <w:r w:rsidRPr="00855520">
        <w:rPr>
          <w:rFonts w:asciiTheme="majorBidi" w:hAnsiTheme="majorBidi" w:cstheme="majorBidi"/>
        </w:rPr>
        <w:t>.</w:t>
      </w:r>
    </w:p>
    <w:p w14:paraId="6B56F48B" w14:textId="77777777" w:rsidR="00F758C7" w:rsidRPr="00F758C7" w:rsidRDefault="00F758C7" w:rsidP="00B56865">
      <w:pPr>
        <w:numPr>
          <w:ilvl w:val="0"/>
          <w:numId w:val="9"/>
        </w:numPr>
        <w:bidi/>
        <w:spacing w:before="240" w:line="480" w:lineRule="auto"/>
        <w:rPr>
          <w:rFonts w:ascii="Calibri" w:hAnsi="Calibri" w:cs="Calibri"/>
          <w:sz w:val="28"/>
          <w:szCs w:val="28"/>
        </w:rPr>
      </w:pPr>
      <w:r w:rsidRPr="00855520">
        <w:rPr>
          <w:rFonts w:asciiTheme="majorBidi" w:hAnsiTheme="majorBidi" w:cstheme="majorBidi"/>
          <w:rtl/>
        </w:rPr>
        <w:t>المسار الطرفي: يعتمد على مؤشرات سطحية مثل شعبية المؤثر أو جاذبيته</w:t>
      </w:r>
      <w:r w:rsidRPr="00855520">
        <w:rPr>
          <w:rFonts w:asciiTheme="majorBidi" w:hAnsiTheme="majorBidi" w:cstheme="majorBidi"/>
        </w:rPr>
        <w:t>.</w:t>
      </w:r>
    </w:p>
    <w:p w14:paraId="01F06B37" w14:textId="59CE2B32" w:rsidR="00F758C7" w:rsidRPr="00855520" w:rsidRDefault="00F758C7" w:rsidP="00372958">
      <w:pPr>
        <w:pStyle w:val="3"/>
      </w:pPr>
      <w:bookmarkStart w:id="37" w:name="_Toc217166697"/>
      <w:r w:rsidRPr="00855520">
        <w:rPr>
          <w:rtl/>
        </w:rPr>
        <w:t>الأبعاد والمكونات</w:t>
      </w:r>
      <w:r w:rsidR="00EA7C34" w:rsidRPr="00855520">
        <w:rPr>
          <w:rtl/>
        </w:rPr>
        <w:t>:</w:t>
      </w:r>
      <w:bookmarkEnd w:id="37"/>
    </w:p>
    <w:p w14:paraId="7F4DD40D" w14:textId="77777777" w:rsidR="00F758C7" w:rsidRPr="00855520" w:rsidRDefault="00F758C7" w:rsidP="00B56865">
      <w:pPr>
        <w:numPr>
          <w:ilvl w:val="0"/>
          <w:numId w:val="10"/>
        </w:numPr>
        <w:bidi/>
        <w:spacing w:before="240" w:line="480" w:lineRule="auto"/>
        <w:rPr>
          <w:rFonts w:asciiTheme="majorBidi" w:hAnsiTheme="majorBidi" w:cstheme="majorBidi"/>
        </w:rPr>
      </w:pPr>
      <w:r w:rsidRPr="00855520">
        <w:rPr>
          <w:rFonts w:asciiTheme="majorBidi" w:hAnsiTheme="majorBidi" w:cstheme="majorBidi"/>
          <w:rtl/>
        </w:rPr>
        <w:t>المسار المركزي: يظهر عندما يكون جيل زد مهتمًا فعليًا بمحتوى اللعبة أو المنتج</w:t>
      </w:r>
      <w:r w:rsidRPr="00855520">
        <w:rPr>
          <w:rFonts w:asciiTheme="majorBidi" w:hAnsiTheme="majorBidi" w:cstheme="majorBidi"/>
        </w:rPr>
        <w:t>.</w:t>
      </w:r>
    </w:p>
    <w:p w14:paraId="67CCE3F8" w14:textId="77777777" w:rsidR="00F758C7" w:rsidRPr="00855520" w:rsidRDefault="00F758C7" w:rsidP="00B56865">
      <w:pPr>
        <w:numPr>
          <w:ilvl w:val="0"/>
          <w:numId w:val="10"/>
        </w:numPr>
        <w:bidi/>
        <w:spacing w:before="240" w:line="480" w:lineRule="auto"/>
        <w:rPr>
          <w:rFonts w:asciiTheme="majorBidi" w:hAnsiTheme="majorBidi" w:cstheme="majorBidi"/>
        </w:rPr>
      </w:pPr>
      <w:r w:rsidRPr="00855520">
        <w:rPr>
          <w:rFonts w:asciiTheme="majorBidi" w:hAnsiTheme="majorBidi" w:cstheme="majorBidi"/>
          <w:rtl/>
        </w:rPr>
        <w:t>المسار الطرفي: يتأثر الجمهور بجاذبية صانع المحتوى أو شهرته دون تحليل معمق</w:t>
      </w:r>
      <w:r w:rsidRPr="00855520">
        <w:rPr>
          <w:rFonts w:asciiTheme="majorBidi" w:hAnsiTheme="majorBidi" w:cstheme="majorBidi"/>
        </w:rPr>
        <w:t>.</w:t>
      </w:r>
    </w:p>
    <w:p w14:paraId="3A528B91" w14:textId="77777777" w:rsidR="00F758C7" w:rsidRPr="00855520" w:rsidRDefault="00F758C7" w:rsidP="00B56865">
      <w:pPr>
        <w:numPr>
          <w:ilvl w:val="0"/>
          <w:numId w:val="10"/>
        </w:numPr>
        <w:bidi/>
        <w:spacing w:before="240" w:line="480" w:lineRule="auto"/>
        <w:rPr>
          <w:rFonts w:asciiTheme="majorBidi" w:hAnsiTheme="majorBidi" w:cstheme="majorBidi"/>
        </w:rPr>
      </w:pPr>
      <w:r w:rsidRPr="00855520">
        <w:rPr>
          <w:rFonts w:asciiTheme="majorBidi" w:hAnsiTheme="majorBidi" w:cstheme="majorBidi"/>
          <w:rtl/>
        </w:rPr>
        <w:t>محفزات الإقناع: مثل مصداقية صانع المحتوى وطريقة عرض المحتوى</w:t>
      </w:r>
      <w:r w:rsidRPr="00855520">
        <w:rPr>
          <w:rFonts w:asciiTheme="majorBidi" w:hAnsiTheme="majorBidi" w:cstheme="majorBidi"/>
        </w:rPr>
        <w:t>.</w:t>
      </w:r>
    </w:p>
    <w:p w14:paraId="0BC117CA" w14:textId="56B1F3D1" w:rsidR="00F758C7" w:rsidRPr="00F758C7" w:rsidRDefault="00F758C7" w:rsidP="00372958">
      <w:pPr>
        <w:pStyle w:val="3"/>
        <w:rPr>
          <w:rFonts w:ascii="Calibri" w:hAnsi="Calibri" w:cs="Calibri"/>
        </w:rPr>
      </w:pPr>
      <w:bookmarkStart w:id="38" w:name="_Toc217166698"/>
      <w:r w:rsidRPr="00855520">
        <w:rPr>
          <w:rtl/>
        </w:rPr>
        <w:lastRenderedPageBreak/>
        <w:t>تطبيق النظرية في الدراسة</w:t>
      </w:r>
      <w:r w:rsidR="00F91C96" w:rsidRPr="00855520">
        <w:rPr>
          <w:rtl/>
        </w:rPr>
        <w:t>:</w:t>
      </w:r>
      <w:bookmarkEnd w:id="38"/>
    </w:p>
    <w:p w14:paraId="09BA5942" w14:textId="77777777" w:rsidR="00F758C7" w:rsidRPr="00855520" w:rsidRDefault="00F758C7" w:rsidP="00B56865">
      <w:pPr>
        <w:bidi/>
        <w:spacing w:before="240" w:line="480" w:lineRule="auto"/>
        <w:ind w:firstLine="567"/>
        <w:jc w:val="both"/>
        <w:rPr>
          <w:rFonts w:asciiTheme="majorBidi" w:hAnsiTheme="majorBidi" w:cstheme="majorBidi"/>
        </w:rPr>
      </w:pPr>
      <w:r w:rsidRPr="00855520">
        <w:rPr>
          <w:rFonts w:asciiTheme="majorBidi" w:hAnsiTheme="majorBidi" w:cstheme="majorBidi"/>
          <w:rtl/>
        </w:rPr>
        <w:t>عندما يقدم صانع المحتوى مراجعات تفصيلية لألعاب أو منتجات يدخل جيل زد في المسار المركزي ويزداد الولاء بناءً على قناعة منطقية. وفي حالات أخرى يتأثر الجيل عبر المسار الطرفي نتيجة تعلقهم الشخصي بالمؤثر أو الفريق الذي يرعاه مما يعزز الولاء</w:t>
      </w:r>
      <w:r w:rsidRPr="00855520">
        <w:rPr>
          <w:rFonts w:asciiTheme="majorBidi" w:hAnsiTheme="majorBidi" w:cstheme="majorBidi"/>
        </w:rPr>
        <w:t>.</w:t>
      </w:r>
    </w:p>
    <w:p w14:paraId="4CFEE748" w14:textId="1E06046B" w:rsidR="00F758C7" w:rsidRPr="00372958" w:rsidRDefault="00F758C7" w:rsidP="0065299B">
      <w:pPr>
        <w:pStyle w:val="2"/>
        <w:bidi/>
        <w:rPr>
          <w:sz w:val="28"/>
          <w:szCs w:val="28"/>
        </w:rPr>
      </w:pPr>
      <w:bookmarkStart w:id="39" w:name="_Toc217166699"/>
      <w:r w:rsidRPr="00372958">
        <w:rPr>
          <w:sz w:val="28"/>
          <w:szCs w:val="28"/>
          <w:rtl/>
        </w:rPr>
        <w:t>رابعاً: دمج النظريات وتطبيقها على الدراسة الحالية</w:t>
      </w:r>
      <w:bookmarkEnd w:id="39"/>
    </w:p>
    <w:p w14:paraId="69FB98BC" w14:textId="77777777" w:rsidR="00F758C7" w:rsidRPr="00855520" w:rsidRDefault="00F758C7" w:rsidP="00B56865">
      <w:pPr>
        <w:bidi/>
        <w:spacing w:before="240" w:line="480" w:lineRule="auto"/>
        <w:ind w:firstLine="567"/>
        <w:jc w:val="both"/>
        <w:rPr>
          <w:rFonts w:asciiTheme="majorBidi" w:hAnsiTheme="majorBidi" w:cstheme="majorBidi"/>
        </w:rPr>
      </w:pPr>
      <w:r w:rsidRPr="00855520">
        <w:rPr>
          <w:rFonts w:asciiTheme="majorBidi" w:hAnsiTheme="majorBidi" w:cstheme="majorBidi"/>
          <w:rtl/>
        </w:rPr>
        <w:t>يمثل دمج النظريات الثلاث إطارًا قويًا لفهم العلاقة بين الشراكات التسويقية والولاء لدى جيل زد</w:t>
      </w:r>
      <w:r w:rsidRPr="00855520">
        <w:rPr>
          <w:rFonts w:asciiTheme="majorBidi" w:hAnsiTheme="majorBidi" w:cstheme="majorBidi"/>
        </w:rPr>
        <w:t>.</w:t>
      </w:r>
    </w:p>
    <w:p w14:paraId="741F4D7E" w14:textId="77777777" w:rsidR="00F758C7" w:rsidRPr="00855520" w:rsidRDefault="00F758C7" w:rsidP="00B56865">
      <w:pPr>
        <w:numPr>
          <w:ilvl w:val="0"/>
          <w:numId w:val="11"/>
        </w:numPr>
        <w:bidi/>
        <w:spacing w:before="240" w:line="480" w:lineRule="auto"/>
        <w:jc w:val="both"/>
        <w:rPr>
          <w:rFonts w:asciiTheme="majorBidi" w:hAnsiTheme="majorBidi" w:cstheme="majorBidi"/>
        </w:rPr>
      </w:pPr>
      <w:r w:rsidRPr="00855520">
        <w:rPr>
          <w:rFonts w:asciiTheme="majorBidi" w:hAnsiTheme="majorBidi" w:cstheme="majorBidi"/>
          <w:rtl/>
        </w:rPr>
        <w:t>نظرية التأثير الاجتماعي تفسر كيف يقود التفاعل والثقة والجاذبية إلى تقبل الرسائل التسويقية</w:t>
      </w:r>
      <w:r w:rsidRPr="00855520">
        <w:rPr>
          <w:rFonts w:asciiTheme="majorBidi" w:hAnsiTheme="majorBidi" w:cstheme="majorBidi"/>
        </w:rPr>
        <w:t>.</w:t>
      </w:r>
    </w:p>
    <w:p w14:paraId="6FECDBDF" w14:textId="77777777" w:rsidR="00F758C7" w:rsidRPr="00855520" w:rsidRDefault="00F758C7" w:rsidP="00B56865">
      <w:pPr>
        <w:numPr>
          <w:ilvl w:val="0"/>
          <w:numId w:val="11"/>
        </w:numPr>
        <w:bidi/>
        <w:spacing w:before="240" w:line="480" w:lineRule="auto"/>
        <w:jc w:val="both"/>
        <w:rPr>
          <w:rFonts w:asciiTheme="majorBidi" w:hAnsiTheme="majorBidi" w:cstheme="majorBidi"/>
        </w:rPr>
      </w:pPr>
      <w:r w:rsidRPr="00855520">
        <w:rPr>
          <w:rFonts w:asciiTheme="majorBidi" w:hAnsiTheme="majorBidi" w:cstheme="majorBidi"/>
          <w:rtl/>
        </w:rPr>
        <w:t>نظرية الهوية الاجتماعية تفسر لماذا يزداد الولاء عندما تتوافق العلامة التجارية مع هوية مجتمع اللاعبين</w:t>
      </w:r>
      <w:r w:rsidRPr="00855520">
        <w:rPr>
          <w:rFonts w:asciiTheme="majorBidi" w:hAnsiTheme="majorBidi" w:cstheme="majorBidi"/>
        </w:rPr>
        <w:t>.</w:t>
      </w:r>
    </w:p>
    <w:p w14:paraId="6CBBF903" w14:textId="77777777" w:rsidR="00F758C7" w:rsidRPr="00855520" w:rsidRDefault="00F758C7" w:rsidP="00B56865">
      <w:pPr>
        <w:numPr>
          <w:ilvl w:val="0"/>
          <w:numId w:val="11"/>
        </w:numPr>
        <w:bidi/>
        <w:spacing w:before="240" w:line="480" w:lineRule="auto"/>
        <w:jc w:val="both"/>
        <w:rPr>
          <w:rFonts w:asciiTheme="majorBidi" w:hAnsiTheme="majorBidi" w:cstheme="majorBidi"/>
        </w:rPr>
      </w:pPr>
      <w:r w:rsidRPr="00855520">
        <w:rPr>
          <w:rFonts w:asciiTheme="majorBidi" w:hAnsiTheme="majorBidi" w:cstheme="majorBidi"/>
          <w:rtl/>
        </w:rPr>
        <w:t>نموذج المعالجة الإقناعية يوضح كيفية استقبال جيل زد للمحتوى عبر مسارات إقناعية مختلفة</w:t>
      </w:r>
      <w:r w:rsidRPr="00855520">
        <w:rPr>
          <w:rFonts w:asciiTheme="majorBidi" w:hAnsiTheme="majorBidi" w:cstheme="majorBidi"/>
        </w:rPr>
        <w:t>.</w:t>
      </w:r>
    </w:p>
    <w:p w14:paraId="024CE3CD" w14:textId="4AFE472E" w:rsidR="00F758C7" w:rsidRPr="0065299B" w:rsidRDefault="00F758C7" w:rsidP="002C0F21">
      <w:pPr>
        <w:pStyle w:val="1"/>
      </w:pPr>
      <w:bookmarkStart w:id="40" w:name="_Toc217166700"/>
      <w:r w:rsidRPr="0065299B">
        <w:rPr>
          <w:rtl/>
        </w:rPr>
        <w:t>دعم النظريات لفرضيات الدراسة</w:t>
      </w:r>
      <w:bookmarkEnd w:id="40"/>
    </w:p>
    <w:p w14:paraId="5ACBDEC0" w14:textId="77777777" w:rsidR="00F758C7" w:rsidRPr="00855520" w:rsidRDefault="00F758C7" w:rsidP="00B56865">
      <w:pPr>
        <w:numPr>
          <w:ilvl w:val="0"/>
          <w:numId w:val="12"/>
        </w:numPr>
        <w:bidi/>
        <w:spacing w:before="240" w:line="480" w:lineRule="auto"/>
        <w:jc w:val="both"/>
        <w:rPr>
          <w:rFonts w:asciiTheme="majorBidi" w:hAnsiTheme="majorBidi" w:cstheme="majorBidi"/>
        </w:rPr>
      </w:pPr>
      <w:r w:rsidRPr="00855520">
        <w:rPr>
          <w:rFonts w:asciiTheme="majorBidi" w:hAnsiTheme="majorBidi" w:cstheme="majorBidi"/>
          <w:rtl/>
        </w:rPr>
        <w:t>تأثير نوع الشراكة يفسره التأثير الاجتماعي ونموذج المعالجة الإقناعية</w:t>
      </w:r>
      <w:r w:rsidRPr="00855520">
        <w:rPr>
          <w:rFonts w:asciiTheme="majorBidi" w:hAnsiTheme="majorBidi" w:cstheme="majorBidi"/>
        </w:rPr>
        <w:t>.</w:t>
      </w:r>
    </w:p>
    <w:p w14:paraId="5A2D5D31" w14:textId="77777777" w:rsidR="00F758C7" w:rsidRPr="00855520" w:rsidRDefault="00F758C7" w:rsidP="00B56865">
      <w:pPr>
        <w:numPr>
          <w:ilvl w:val="0"/>
          <w:numId w:val="12"/>
        </w:numPr>
        <w:bidi/>
        <w:spacing w:before="240" w:line="480" w:lineRule="auto"/>
        <w:jc w:val="both"/>
        <w:rPr>
          <w:rFonts w:asciiTheme="majorBidi" w:hAnsiTheme="majorBidi" w:cstheme="majorBidi"/>
        </w:rPr>
      </w:pPr>
      <w:r w:rsidRPr="00855520">
        <w:rPr>
          <w:rFonts w:asciiTheme="majorBidi" w:hAnsiTheme="majorBidi" w:cstheme="majorBidi"/>
          <w:rtl/>
        </w:rPr>
        <w:t>تأثير المصداقية والثقة تدعمه نظرية التأثير الاجتماعي والمسار الطرفي</w:t>
      </w:r>
      <w:r w:rsidRPr="00855520">
        <w:rPr>
          <w:rFonts w:asciiTheme="majorBidi" w:hAnsiTheme="majorBidi" w:cstheme="majorBidi"/>
        </w:rPr>
        <w:t>.</w:t>
      </w:r>
    </w:p>
    <w:p w14:paraId="195D11CC" w14:textId="77777777" w:rsidR="00F758C7" w:rsidRPr="00855520" w:rsidRDefault="00F758C7" w:rsidP="00B56865">
      <w:pPr>
        <w:numPr>
          <w:ilvl w:val="0"/>
          <w:numId w:val="12"/>
        </w:numPr>
        <w:bidi/>
        <w:spacing w:before="240" w:line="480" w:lineRule="auto"/>
        <w:jc w:val="both"/>
        <w:rPr>
          <w:rFonts w:asciiTheme="majorBidi" w:hAnsiTheme="majorBidi" w:cstheme="majorBidi"/>
        </w:rPr>
      </w:pPr>
      <w:r w:rsidRPr="00855520">
        <w:rPr>
          <w:rFonts w:asciiTheme="majorBidi" w:hAnsiTheme="majorBidi" w:cstheme="majorBidi"/>
          <w:rtl/>
        </w:rPr>
        <w:t>الفروق الديموغرافية والسلوكية يمكن تفسيرها عبر نظرية الهوية الاجتماعية</w:t>
      </w:r>
      <w:r w:rsidRPr="00855520">
        <w:rPr>
          <w:rFonts w:asciiTheme="majorBidi" w:hAnsiTheme="majorBidi" w:cstheme="majorBidi"/>
        </w:rPr>
        <w:t>.</w:t>
      </w:r>
    </w:p>
    <w:p w14:paraId="22806F4A" w14:textId="77777777" w:rsidR="00F758C7" w:rsidRPr="00855520" w:rsidRDefault="00F758C7" w:rsidP="00B56865">
      <w:pPr>
        <w:numPr>
          <w:ilvl w:val="0"/>
          <w:numId w:val="12"/>
        </w:numPr>
        <w:bidi/>
        <w:spacing w:before="240" w:line="480" w:lineRule="auto"/>
        <w:jc w:val="both"/>
        <w:rPr>
          <w:rFonts w:asciiTheme="majorBidi" w:hAnsiTheme="majorBidi" w:cstheme="majorBidi"/>
          <w:sz w:val="28"/>
          <w:szCs w:val="28"/>
        </w:rPr>
      </w:pPr>
      <w:r w:rsidRPr="00855520">
        <w:rPr>
          <w:rFonts w:asciiTheme="majorBidi" w:hAnsiTheme="majorBidi" w:cstheme="majorBidi"/>
          <w:rtl/>
        </w:rPr>
        <w:t>بناء الولاء طويل المدى تدعمه الهوية الاجتماعية والمسار المركزي في نموذج المعالجة الإقناعية</w:t>
      </w:r>
      <w:r w:rsidRPr="00855520">
        <w:rPr>
          <w:rFonts w:asciiTheme="majorBidi" w:hAnsiTheme="majorBidi" w:cstheme="majorBidi"/>
          <w:sz w:val="28"/>
          <w:szCs w:val="28"/>
        </w:rPr>
        <w:t>.</w:t>
      </w:r>
    </w:p>
    <w:p w14:paraId="0572D9FB" w14:textId="222114A7" w:rsidR="00B56865" w:rsidRPr="00F32416" w:rsidRDefault="00B56865" w:rsidP="00B56865">
      <w:pPr>
        <w:bidi/>
        <w:spacing w:before="240" w:line="480" w:lineRule="auto"/>
        <w:jc w:val="center"/>
        <w:rPr>
          <w:rFonts w:ascii="Calibri" w:hAnsi="Calibri" w:cs="Calibri"/>
          <w:b/>
          <w:bCs/>
          <w:sz w:val="56"/>
          <w:szCs w:val="56"/>
          <w:rtl/>
        </w:rPr>
      </w:pPr>
    </w:p>
    <w:p w14:paraId="07AE0E3E" w14:textId="65014B91" w:rsidR="00905471" w:rsidRDefault="00905471" w:rsidP="00F814C1">
      <w:pPr>
        <w:bidi/>
        <w:spacing w:before="240" w:line="480" w:lineRule="auto"/>
        <w:rPr>
          <w:rFonts w:ascii="Times New Roman" w:hAnsi="Times New Roman" w:cs="Times New Roman"/>
          <w:b/>
          <w:bCs/>
          <w:sz w:val="40"/>
          <w:szCs w:val="40"/>
        </w:rPr>
      </w:pPr>
    </w:p>
    <w:p w14:paraId="7DBCE618" w14:textId="2784B930" w:rsidR="00905471" w:rsidRDefault="00905471" w:rsidP="00905471">
      <w:pPr>
        <w:bidi/>
        <w:spacing w:before="240" w:line="480" w:lineRule="auto"/>
        <w:jc w:val="center"/>
        <w:rPr>
          <w:rFonts w:ascii="Times New Roman" w:hAnsi="Times New Roman" w:cs="Times New Roman"/>
          <w:b/>
          <w:bCs/>
          <w:sz w:val="40"/>
          <w:szCs w:val="40"/>
        </w:rPr>
      </w:pPr>
    </w:p>
    <w:p w14:paraId="29C1254E" w14:textId="6C32E3EA" w:rsidR="00905471" w:rsidRDefault="00905471" w:rsidP="00905471">
      <w:pPr>
        <w:bidi/>
        <w:spacing w:before="240" w:line="480" w:lineRule="auto"/>
        <w:jc w:val="center"/>
        <w:rPr>
          <w:rFonts w:ascii="Times New Roman" w:hAnsi="Times New Roman" w:cs="Times New Roman"/>
          <w:b/>
          <w:bCs/>
          <w:sz w:val="40"/>
          <w:szCs w:val="40"/>
          <w:rtl/>
        </w:rPr>
      </w:pPr>
    </w:p>
    <w:p w14:paraId="775E6CDC" w14:textId="13E3A4CB" w:rsidR="004D370E" w:rsidRDefault="004D370E" w:rsidP="004D370E">
      <w:pPr>
        <w:bidi/>
        <w:spacing w:before="240" w:line="480" w:lineRule="auto"/>
        <w:jc w:val="center"/>
        <w:rPr>
          <w:rFonts w:ascii="Times New Roman" w:hAnsi="Times New Roman" w:cs="Times New Roman"/>
          <w:b/>
          <w:bCs/>
          <w:sz w:val="40"/>
          <w:szCs w:val="40"/>
          <w:rtl/>
        </w:rPr>
      </w:pPr>
    </w:p>
    <w:p w14:paraId="1F35C26F" w14:textId="77777777" w:rsidR="004D370E" w:rsidRDefault="004D370E" w:rsidP="004D370E">
      <w:pPr>
        <w:bidi/>
        <w:spacing w:before="240" w:line="480" w:lineRule="auto"/>
        <w:jc w:val="center"/>
        <w:rPr>
          <w:rFonts w:ascii="Times New Roman" w:hAnsi="Times New Roman" w:cs="Times New Roman"/>
          <w:b/>
          <w:bCs/>
          <w:sz w:val="40"/>
          <w:szCs w:val="40"/>
          <w:rtl/>
        </w:rPr>
      </w:pPr>
    </w:p>
    <w:p w14:paraId="2F6BECA4" w14:textId="1EB5E8DD" w:rsidR="00E20CF2" w:rsidRDefault="00E20CF2" w:rsidP="00372958">
      <w:pPr>
        <w:bidi/>
        <w:spacing w:before="240" w:line="480" w:lineRule="auto"/>
        <w:jc w:val="center"/>
        <w:rPr>
          <w:rFonts w:ascii="Times New Roman" w:hAnsi="Times New Roman" w:cs="Times New Roman"/>
          <w:b/>
          <w:bCs/>
          <w:sz w:val="40"/>
          <w:szCs w:val="40"/>
          <w:rtl/>
        </w:rPr>
      </w:pPr>
    </w:p>
    <w:p w14:paraId="43B33B41" w14:textId="4DF505B4" w:rsidR="00372958" w:rsidRDefault="00372958" w:rsidP="00372958">
      <w:pPr>
        <w:bidi/>
        <w:spacing w:before="240" w:line="480" w:lineRule="auto"/>
        <w:jc w:val="center"/>
        <w:rPr>
          <w:rFonts w:ascii="Times New Roman" w:hAnsi="Times New Roman" w:cs="Times New Roman"/>
          <w:b/>
          <w:bCs/>
          <w:sz w:val="40"/>
          <w:szCs w:val="40"/>
          <w:rtl/>
        </w:rPr>
      </w:pPr>
    </w:p>
    <w:p w14:paraId="4BE8A31B" w14:textId="012ED5B7" w:rsidR="00372958" w:rsidRDefault="00372958" w:rsidP="00372958">
      <w:pPr>
        <w:bidi/>
        <w:spacing w:before="240" w:line="480" w:lineRule="auto"/>
        <w:jc w:val="center"/>
        <w:rPr>
          <w:rFonts w:ascii="Times New Roman" w:hAnsi="Times New Roman" w:cs="Times New Roman"/>
          <w:b/>
          <w:bCs/>
          <w:sz w:val="40"/>
          <w:szCs w:val="40"/>
          <w:rtl/>
        </w:rPr>
      </w:pPr>
    </w:p>
    <w:p w14:paraId="6D216B6F" w14:textId="77777777" w:rsidR="00372958" w:rsidRPr="00212036" w:rsidRDefault="00372958" w:rsidP="00372958">
      <w:pPr>
        <w:bidi/>
        <w:spacing w:before="240" w:line="480" w:lineRule="auto"/>
        <w:jc w:val="center"/>
        <w:rPr>
          <w:rFonts w:ascii="Times New Roman" w:hAnsi="Times New Roman" w:cs="Times New Roman"/>
          <w:b/>
          <w:bCs/>
          <w:sz w:val="40"/>
          <w:szCs w:val="40"/>
          <w:rtl/>
        </w:rPr>
      </w:pPr>
    </w:p>
    <w:p w14:paraId="18AA7DC4" w14:textId="05770D05" w:rsidR="001B4ADC" w:rsidRPr="002C0F21" w:rsidRDefault="0077184C" w:rsidP="002C0F21">
      <w:pPr>
        <w:pStyle w:val="1"/>
        <w:rPr>
          <w:rtl/>
        </w:rPr>
      </w:pPr>
      <w:bookmarkStart w:id="41" w:name="_Toc217166701"/>
      <w:r w:rsidRPr="002C0F21">
        <w:rPr>
          <w:rtl/>
        </w:rPr>
        <w:t>الفصل الثاني</w:t>
      </w:r>
      <w:bookmarkEnd w:id="41"/>
    </w:p>
    <w:p w14:paraId="5EB4DB50" w14:textId="260AAAEA" w:rsidR="0077184C" w:rsidRPr="002C0F21" w:rsidRDefault="0077184C" w:rsidP="002C0F21">
      <w:pPr>
        <w:pStyle w:val="1"/>
        <w:rPr>
          <w:rtl/>
        </w:rPr>
      </w:pPr>
      <w:bookmarkStart w:id="42" w:name="_Toc217166702"/>
      <w:r w:rsidRPr="002C0F21">
        <w:rPr>
          <w:rtl/>
        </w:rPr>
        <w:t>الإطار المعرفي</w:t>
      </w:r>
      <w:bookmarkEnd w:id="42"/>
    </w:p>
    <w:p w14:paraId="534C596E" w14:textId="14003E7C" w:rsidR="00212036" w:rsidRDefault="00212036" w:rsidP="00212036">
      <w:pPr>
        <w:bidi/>
        <w:spacing w:before="240" w:line="480" w:lineRule="auto"/>
        <w:rPr>
          <w:rFonts w:ascii="Calibri" w:hAnsi="Calibri" w:cs="Calibri"/>
          <w:b/>
          <w:bCs/>
          <w:sz w:val="32"/>
          <w:szCs w:val="32"/>
        </w:rPr>
      </w:pPr>
    </w:p>
    <w:p w14:paraId="6869C874" w14:textId="7846F83C" w:rsidR="00905471" w:rsidRDefault="00905471" w:rsidP="00905471">
      <w:pPr>
        <w:bidi/>
        <w:spacing w:before="240" w:line="480" w:lineRule="auto"/>
        <w:rPr>
          <w:rFonts w:ascii="Calibri" w:hAnsi="Calibri" w:cs="Calibri"/>
          <w:b/>
          <w:bCs/>
          <w:sz w:val="32"/>
          <w:szCs w:val="32"/>
        </w:rPr>
      </w:pPr>
    </w:p>
    <w:p w14:paraId="55AE1852" w14:textId="77777777" w:rsidR="00905471" w:rsidRDefault="00905471" w:rsidP="00905471">
      <w:pPr>
        <w:bidi/>
        <w:spacing w:before="240" w:line="480" w:lineRule="auto"/>
        <w:rPr>
          <w:rFonts w:ascii="Calibri" w:hAnsi="Calibri" w:cs="Calibri"/>
          <w:b/>
          <w:bCs/>
          <w:sz w:val="32"/>
          <w:szCs w:val="32"/>
          <w:rtl/>
        </w:rPr>
      </w:pPr>
    </w:p>
    <w:p w14:paraId="382C10E5" w14:textId="33E5B9C7" w:rsidR="00F814C1" w:rsidRDefault="00F814C1" w:rsidP="00F814C1">
      <w:pPr>
        <w:bidi/>
        <w:spacing w:before="240" w:line="480" w:lineRule="auto"/>
        <w:rPr>
          <w:rFonts w:ascii="Calibri" w:hAnsi="Calibri" w:cs="Calibri"/>
          <w:b/>
          <w:bCs/>
          <w:sz w:val="32"/>
          <w:szCs w:val="32"/>
          <w:rtl/>
        </w:rPr>
      </w:pPr>
    </w:p>
    <w:p w14:paraId="14081F9B" w14:textId="77777777" w:rsidR="001E018D" w:rsidRDefault="001E018D" w:rsidP="001E018D">
      <w:pPr>
        <w:bidi/>
        <w:spacing w:before="240" w:line="480" w:lineRule="auto"/>
        <w:rPr>
          <w:rFonts w:ascii="Calibri" w:hAnsi="Calibri" w:cs="Calibri"/>
          <w:b/>
          <w:bCs/>
          <w:sz w:val="32"/>
          <w:szCs w:val="32"/>
          <w:rtl/>
        </w:rPr>
      </w:pPr>
    </w:p>
    <w:p w14:paraId="0F14DF30" w14:textId="77777777" w:rsidR="00372958" w:rsidRDefault="00372958" w:rsidP="00372958">
      <w:pPr>
        <w:bidi/>
        <w:spacing w:before="240" w:line="480" w:lineRule="auto"/>
        <w:rPr>
          <w:rFonts w:ascii="Calibri" w:hAnsi="Calibri" w:cs="Calibri"/>
          <w:b/>
          <w:bCs/>
          <w:sz w:val="32"/>
          <w:szCs w:val="32"/>
          <w:rtl/>
        </w:rPr>
      </w:pPr>
    </w:p>
    <w:p w14:paraId="76DA81C5" w14:textId="5FF077A1" w:rsidR="001B4ADC" w:rsidRPr="00372958" w:rsidRDefault="00924EA8" w:rsidP="0065299B">
      <w:pPr>
        <w:pStyle w:val="2"/>
        <w:bidi/>
        <w:rPr>
          <w:sz w:val="28"/>
          <w:szCs w:val="28"/>
        </w:rPr>
      </w:pPr>
      <w:bookmarkStart w:id="43" w:name="_Toc217166703"/>
      <w:r w:rsidRPr="00372958">
        <w:rPr>
          <w:sz w:val="28"/>
          <w:szCs w:val="28"/>
          <w:rtl/>
        </w:rPr>
        <w:t>المتغير الأول: الشراكات التسويقية مع صناع محتوى الألعاب الإلكترونية</w:t>
      </w:r>
      <w:bookmarkEnd w:id="43"/>
    </w:p>
    <w:p w14:paraId="7C2720DF" w14:textId="34E44660" w:rsidR="009D6618" w:rsidRDefault="009D6618" w:rsidP="00B56865">
      <w:pPr>
        <w:bidi/>
        <w:spacing w:before="240" w:line="480" w:lineRule="auto"/>
        <w:ind w:firstLine="567"/>
        <w:jc w:val="both"/>
        <w:rPr>
          <w:rFonts w:asciiTheme="majorBidi" w:hAnsiTheme="majorBidi" w:cstheme="majorBidi"/>
        </w:rPr>
      </w:pPr>
      <w:r w:rsidRPr="00197199">
        <w:rPr>
          <w:rFonts w:asciiTheme="majorBidi" w:hAnsiTheme="majorBidi" w:cs="Times New Roman"/>
          <w:rtl/>
        </w:rPr>
        <w:t>تُعرَّف الشراكات التسويقية مع صنّاع محتوى الألعاب الإلكترونية بأنها أشكال تعاون مقصودة ومخططة بين العلامات التجارية وصنّاع المحتوى في بيئة الألعاب الرقمية، بهدف توصيل رسالة تسويقية أو تقديم تجربة مرتبطة بالعلامة داخل محتوى الألعاب (بث مباشر، مراجعة، سلسلة تحديات، محتوى قصير، أو تغطية بطولة). وتستند هذه الشراكات إلى حقيقة أن صانع المحتوى لا يعمل كقناة نشر فقط، بل كـ«وسيط ثقة» قادر على تحويل الرسائل التسويقية إلى تجربة تبدو قريبة من اهتمامات اللاعب اليومية، وهو ما يمنحها قوة إقناعية أعلى من الإعلان التقليدي عندما يكون جمهور الألعاب شديد الانتقائية ويملك خبرة في تقييم المحتوى. كما أن طبيعة هذا الجمهور تميل إلى اختبار الادعاءات سريعًا عبر المقارنة بتجارب الآخرين أو عبر التجربة الشخصية؛ لذلك تُعدّ المصداقية والملاءمة عنصرين حاسمين في نجاح الشراكة.</w:t>
      </w:r>
    </w:p>
    <w:p w14:paraId="0E105D8D" w14:textId="1151BEA2" w:rsidR="009D6618" w:rsidRPr="00145DC1" w:rsidRDefault="009D6618" w:rsidP="00372958">
      <w:pPr>
        <w:pStyle w:val="3"/>
      </w:pPr>
      <w:bookmarkStart w:id="44" w:name="_Toc217166704"/>
      <w:r w:rsidRPr="00145DC1">
        <w:rPr>
          <w:rtl/>
        </w:rPr>
        <w:t>أولاً: خصوصية صنّاع محتوى الألعاب مقارنة بالمؤثرين التقليديين</w:t>
      </w:r>
      <w:bookmarkEnd w:id="44"/>
    </w:p>
    <w:p w14:paraId="7609BB99" w14:textId="38959328" w:rsidR="009D6618" w:rsidRPr="009D6618" w:rsidRDefault="009D6618" w:rsidP="00B56865">
      <w:pPr>
        <w:bidi/>
        <w:spacing w:before="240" w:line="480" w:lineRule="auto"/>
        <w:ind w:firstLine="567"/>
        <w:jc w:val="both"/>
        <w:rPr>
          <w:rFonts w:asciiTheme="majorBidi" w:hAnsiTheme="majorBidi" w:cs="Times New Roman"/>
        </w:rPr>
      </w:pPr>
      <w:r w:rsidRPr="00197199">
        <w:rPr>
          <w:rFonts w:asciiTheme="majorBidi" w:hAnsiTheme="majorBidi" w:cs="Times New Roman"/>
          <w:rtl/>
        </w:rPr>
        <w:t>يمتلك صانع محتوى الألعاب نمط تأثير يختلف عن مؤثري الموضة أو أسلوب الحياة؛ فالجمهور يتابعه غالبًا لدوافع معرفية ومهارية (تعلم استراتيجيات اللعب، اكتشاف ألعاب جديدة، متابعة البطولات، اختيار العتاد التقني)، إلى جانب الدافع الترفيهي. هذا المزيج يرفع من قيمة «الخبرة المتصوَّرة» ويجعل توصياته أقرب إلى الإرشاد التقني منها إلى الرأي العام. كما أن طبيعة المحتوى</w:t>
      </w:r>
      <w:r>
        <w:rPr>
          <w:rFonts w:asciiTheme="majorBidi" w:hAnsiTheme="majorBidi" w:cs="Times New Roman"/>
        </w:rPr>
        <w:t xml:space="preserve"> </w:t>
      </w:r>
      <w:r w:rsidRPr="00197199">
        <w:rPr>
          <w:rFonts w:asciiTheme="majorBidi" w:hAnsiTheme="majorBidi" w:cs="Times New Roman"/>
          <w:rtl/>
        </w:rPr>
        <w:t>خصوصًا البث المباشر</w:t>
      </w:r>
      <w:r>
        <w:rPr>
          <w:rFonts w:asciiTheme="majorBidi" w:hAnsiTheme="majorBidi" w:cs="Times New Roman"/>
        </w:rPr>
        <w:t xml:space="preserve"> </w:t>
      </w:r>
      <w:r w:rsidRPr="00197199">
        <w:rPr>
          <w:rFonts w:asciiTheme="majorBidi" w:hAnsiTheme="majorBidi" w:cs="Times New Roman"/>
          <w:rtl/>
        </w:rPr>
        <w:t>تتيح تفاعلًا لحظيًا (تعليقات، تصويت، دردشة)، وهو ما يعزز علاقة شبه اجتماعية بين المتابع وصانع المحتوى ويُكوّن درجة من الألفة تُسهّل تقبل الرسائل التسويقية. ومع ذلك، فإن هذه الألفة قد تنقلب إلى عامل سلبي إذا شعر المتابع أن صانع المحتوى يقدّم إعلانًا «مقنّعًا» أو يتخلى عن حياديته، لأن جمهور الألعاب غالبًا ما يقدّر «الصراحة» و«الشفافية» كقيم أساسية داخل المجتمع الرقمي.</w:t>
      </w:r>
    </w:p>
    <w:p w14:paraId="6E6ECE19" w14:textId="77777777" w:rsidR="009D6618" w:rsidRPr="00372958" w:rsidRDefault="009D6618" w:rsidP="00372958">
      <w:pPr>
        <w:pStyle w:val="3"/>
      </w:pPr>
      <w:bookmarkStart w:id="45" w:name="_Toc217166705"/>
      <w:r w:rsidRPr="00372958">
        <w:rPr>
          <w:rtl/>
        </w:rPr>
        <w:lastRenderedPageBreak/>
        <w:t>ثانيًا: أشكال الشراكات التسويقية في بيئة الألعاب</w:t>
      </w:r>
      <w:bookmarkEnd w:id="45"/>
    </w:p>
    <w:p w14:paraId="2BE5761E" w14:textId="77777777" w:rsidR="009D6618" w:rsidRPr="00197199" w:rsidRDefault="009D6618" w:rsidP="00B56865">
      <w:pPr>
        <w:bidi/>
        <w:spacing w:before="240" w:line="480" w:lineRule="auto"/>
        <w:rPr>
          <w:rFonts w:asciiTheme="majorBidi" w:hAnsiTheme="majorBidi" w:cstheme="majorBidi"/>
        </w:rPr>
      </w:pPr>
      <w:r w:rsidRPr="00197199">
        <w:rPr>
          <w:rFonts w:asciiTheme="majorBidi" w:hAnsiTheme="majorBidi" w:cs="Times New Roman"/>
          <w:rtl/>
        </w:rPr>
        <w:t>تتعدد صيغ الشراكات بحسب هدف الحملة وطبيعة المنصة والجمهور. ومن أبرزها:</w:t>
      </w:r>
    </w:p>
    <w:p w14:paraId="1CF11911" w14:textId="77777777" w:rsidR="009D6618" w:rsidRPr="00145DC1" w:rsidRDefault="009D6618" w:rsidP="00B56865">
      <w:pPr>
        <w:pStyle w:val="a6"/>
        <w:numPr>
          <w:ilvl w:val="0"/>
          <w:numId w:val="23"/>
        </w:numPr>
        <w:bidi/>
        <w:spacing w:before="240" w:line="480" w:lineRule="auto"/>
        <w:jc w:val="both"/>
        <w:rPr>
          <w:rFonts w:asciiTheme="majorBidi" w:hAnsiTheme="majorBidi" w:cstheme="majorBidi"/>
        </w:rPr>
      </w:pPr>
      <w:r w:rsidRPr="00145DC1">
        <w:rPr>
          <w:rFonts w:asciiTheme="majorBidi" w:hAnsiTheme="majorBidi" w:cs="Times New Roman"/>
          <w:b/>
          <w:bCs/>
          <w:rtl/>
        </w:rPr>
        <w:t>الرعاية (</w:t>
      </w:r>
      <w:r w:rsidRPr="00145DC1">
        <w:rPr>
          <w:rFonts w:asciiTheme="majorBidi" w:hAnsiTheme="majorBidi" w:cstheme="majorBidi"/>
          <w:b/>
          <w:bCs/>
        </w:rPr>
        <w:t>Sponsorship</w:t>
      </w:r>
      <w:r w:rsidRPr="00145DC1">
        <w:rPr>
          <w:rFonts w:asciiTheme="majorBidi" w:hAnsiTheme="majorBidi" w:cs="Times New Roman"/>
          <w:b/>
          <w:bCs/>
          <w:rtl/>
        </w:rPr>
        <w:t>):</w:t>
      </w:r>
      <w:r w:rsidRPr="00145DC1">
        <w:rPr>
          <w:rFonts w:asciiTheme="majorBidi" w:hAnsiTheme="majorBidi" w:cs="Times New Roman"/>
          <w:rtl/>
        </w:rPr>
        <w:t xml:space="preserve"> مثل رعاية بث مباشر أو سلسلة حلقات، أو وضع شعار العلامة على واجهة البث، أو رعاية فريق/بطولة إلكترونية، وهي صيغة تُركز على ترسيخ الوعي بالعلامة وبناء الارتباط التدريجي معها.</w:t>
      </w:r>
    </w:p>
    <w:p w14:paraId="685B758B" w14:textId="77777777" w:rsidR="009D6618" w:rsidRPr="00145DC1" w:rsidRDefault="009D6618" w:rsidP="00B56865">
      <w:pPr>
        <w:pStyle w:val="a6"/>
        <w:numPr>
          <w:ilvl w:val="0"/>
          <w:numId w:val="23"/>
        </w:numPr>
        <w:bidi/>
        <w:spacing w:before="240" w:line="480" w:lineRule="auto"/>
        <w:jc w:val="both"/>
        <w:rPr>
          <w:rFonts w:asciiTheme="majorBidi" w:hAnsiTheme="majorBidi" w:cstheme="majorBidi"/>
        </w:rPr>
      </w:pPr>
      <w:r w:rsidRPr="00145DC1">
        <w:rPr>
          <w:rFonts w:asciiTheme="majorBidi" w:hAnsiTheme="majorBidi" w:cs="Times New Roman"/>
          <w:b/>
          <w:bCs/>
          <w:rtl/>
        </w:rPr>
        <w:t>المحتوى المموَّل المتكامل (</w:t>
      </w:r>
      <w:r w:rsidRPr="00145DC1">
        <w:rPr>
          <w:rFonts w:asciiTheme="majorBidi" w:hAnsiTheme="majorBidi" w:cstheme="majorBidi"/>
          <w:b/>
          <w:bCs/>
        </w:rPr>
        <w:t>Branded/Integrated Content</w:t>
      </w:r>
      <w:r w:rsidRPr="00145DC1">
        <w:rPr>
          <w:rFonts w:asciiTheme="majorBidi" w:hAnsiTheme="majorBidi" w:cs="Times New Roman"/>
          <w:b/>
          <w:bCs/>
          <w:rtl/>
        </w:rPr>
        <w:t xml:space="preserve">): </w:t>
      </w:r>
      <w:r w:rsidRPr="00145DC1">
        <w:rPr>
          <w:rFonts w:asciiTheme="majorBidi" w:hAnsiTheme="majorBidi" w:cs="Times New Roman"/>
          <w:rtl/>
        </w:rPr>
        <w:t>حيث يدمج صانع المحتوى العلامة في تجربة اللعب نفسها، كأن يستخدم منتجًا أثناء اللعب، أو ينفّذ تحديًا برعاية العلامة، أو يعرض فعالية مرتبطة باللعبة. وتمتاز هذه الصيغة بأنها أقل انقطاعًا عن المحتوى وأكثر قابلية لتوليد تفاعل، لكنها تتطلب إدارة دقيقة لتجنّب الإحساس بالإقحام.</w:t>
      </w:r>
    </w:p>
    <w:p w14:paraId="17B94392" w14:textId="77777777" w:rsidR="009D6618" w:rsidRPr="00145DC1" w:rsidRDefault="009D6618" w:rsidP="00B56865">
      <w:pPr>
        <w:pStyle w:val="a6"/>
        <w:numPr>
          <w:ilvl w:val="0"/>
          <w:numId w:val="23"/>
        </w:numPr>
        <w:bidi/>
        <w:spacing w:before="240" w:line="480" w:lineRule="auto"/>
        <w:jc w:val="both"/>
        <w:rPr>
          <w:rFonts w:asciiTheme="majorBidi" w:hAnsiTheme="majorBidi" w:cstheme="majorBidi"/>
        </w:rPr>
      </w:pPr>
      <w:r w:rsidRPr="00145DC1">
        <w:rPr>
          <w:rFonts w:asciiTheme="majorBidi" w:hAnsiTheme="majorBidi" w:cs="Times New Roman"/>
          <w:b/>
          <w:bCs/>
          <w:rtl/>
        </w:rPr>
        <w:t>الروابط التابعة وأكواد الخصم (</w:t>
      </w:r>
      <w:r w:rsidRPr="00145DC1">
        <w:rPr>
          <w:rFonts w:asciiTheme="majorBidi" w:hAnsiTheme="majorBidi" w:cstheme="majorBidi"/>
          <w:b/>
          <w:bCs/>
        </w:rPr>
        <w:t>Affiliate/Promo Codes</w:t>
      </w:r>
      <w:r w:rsidRPr="00145DC1">
        <w:rPr>
          <w:rFonts w:asciiTheme="majorBidi" w:hAnsiTheme="majorBidi" w:cs="Times New Roman"/>
          <w:b/>
          <w:bCs/>
          <w:rtl/>
        </w:rPr>
        <w:t>):</w:t>
      </w:r>
      <w:r w:rsidRPr="00145DC1">
        <w:rPr>
          <w:rFonts w:asciiTheme="majorBidi" w:hAnsiTheme="majorBidi" w:cs="Times New Roman"/>
          <w:rtl/>
        </w:rPr>
        <w:t xml:space="preserve"> وهي صيغ تدفع نحو التحويل المباشر ويمكن قياسها بسهولة، لكنها قد تُفسَّر بوصفها «دعوة بيع» إذا لم تُقدَّم ضمن قيمة مضافة أو تجربة صادقة.</w:t>
      </w:r>
    </w:p>
    <w:p w14:paraId="3961E4FF" w14:textId="77777777" w:rsidR="009D6618" w:rsidRPr="00145DC1" w:rsidRDefault="009D6618" w:rsidP="00B56865">
      <w:pPr>
        <w:pStyle w:val="a6"/>
        <w:numPr>
          <w:ilvl w:val="0"/>
          <w:numId w:val="23"/>
        </w:numPr>
        <w:bidi/>
        <w:spacing w:before="240" w:line="480" w:lineRule="auto"/>
        <w:jc w:val="both"/>
        <w:rPr>
          <w:rFonts w:asciiTheme="majorBidi" w:hAnsiTheme="majorBidi" w:cstheme="majorBidi"/>
        </w:rPr>
      </w:pPr>
      <w:r w:rsidRPr="00145DC1">
        <w:rPr>
          <w:rFonts w:asciiTheme="majorBidi" w:hAnsiTheme="majorBidi" w:cs="Times New Roman"/>
          <w:b/>
          <w:bCs/>
          <w:rtl/>
        </w:rPr>
        <w:t>إرسال منتجات للمراجعة (</w:t>
      </w:r>
      <w:r w:rsidRPr="00145DC1">
        <w:rPr>
          <w:rFonts w:asciiTheme="majorBidi" w:hAnsiTheme="majorBidi" w:cstheme="majorBidi"/>
          <w:b/>
          <w:bCs/>
        </w:rPr>
        <w:t>Review Units</w:t>
      </w:r>
      <w:r w:rsidRPr="00145DC1">
        <w:rPr>
          <w:rFonts w:asciiTheme="majorBidi" w:hAnsiTheme="majorBidi" w:cs="Times New Roman"/>
          <w:b/>
          <w:bCs/>
          <w:rtl/>
        </w:rPr>
        <w:t>):</w:t>
      </w:r>
      <w:r w:rsidRPr="00145DC1">
        <w:rPr>
          <w:rFonts w:asciiTheme="majorBidi" w:hAnsiTheme="majorBidi" w:cs="Times New Roman"/>
          <w:rtl/>
        </w:rPr>
        <w:t xml:space="preserve"> شائع في العتاد التقني؛ ويظل حساسًا لأن حياد المراجعة جزء من رأس مال صانع المحتوى الرمزي.</w:t>
      </w:r>
    </w:p>
    <w:p w14:paraId="7B9AE3DF" w14:textId="77777777" w:rsidR="009D6618" w:rsidRPr="00145DC1" w:rsidRDefault="009D6618" w:rsidP="00B56865">
      <w:pPr>
        <w:pStyle w:val="a6"/>
        <w:numPr>
          <w:ilvl w:val="0"/>
          <w:numId w:val="23"/>
        </w:numPr>
        <w:bidi/>
        <w:spacing w:before="240" w:line="480" w:lineRule="auto"/>
        <w:jc w:val="both"/>
        <w:rPr>
          <w:rFonts w:asciiTheme="majorBidi" w:hAnsiTheme="majorBidi" w:cstheme="majorBidi"/>
        </w:rPr>
      </w:pPr>
      <w:r w:rsidRPr="00145DC1">
        <w:rPr>
          <w:rFonts w:asciiTheme="majorBidi" w:hAnsiTheme="majorBidi" w:cs="Times New Roman"/>
          <w:b/>
          <w:bCs/>
          <w:rtl/>
        </w:rPr>
        <w:t>فعاليات وتجارب حصرية (</w:t>
      </w:r>
      <w:r w:rsidRPr="00145DC1">
        <w:rPr>
          <w:rFonts w:asciiTheme="majorBidi" w:hAnsiTheme="majorBidi" w:cstheme="majorBidi"/>
          <w:b/>
          <w:bCs/>
        </w:rPr>
        <w:t>Events/Early Access</w:t>
      </w:r>
      <w:r w:rsidRPr="00145DC1">
        <w:rPr>
          <w:rFonts w:asciiTheme="majorBidi" w:hAnsiTheme="majorBidi" w:cs="Times New Roman"/>
          <w:b/>
          <w:bCs/>
          <w:rtl/>
        </w:rPr>
        <w:t>):</w:t>
      </w:r>
      <w:r w:rsidRPr="00145DC1">
        <w:rPr>
          <w:rFonts w:asciiTheme="majorBidi" w:hAnsiTheme="majorBidi" w:cs="Times New Roman"/>
          <w:rtl/>
        </w:rPr>
        <w:t xml:space="preserve"> مثل دعوات الإطلاق أو الوصول المبكر، وهي تعزز «الندرة» وتزيد من حماس المتابعين، لكنها قد تُثير الشك إذا صاحبها مبالغة دعائية أو غياب للتوازن.</w:t>
      </w:r>
    </w:p>
    <w:p w14:paraId="0024EF08" w14:textId="6503EF0C" w:rsidR="009D6618" w:rsidRPr="00145DC1" w:rsidRDefault="009D6618" w:rsidP="00372958">
      <w:pPr>
        <w:pStyle w:val="3"/>
      </w:pPr>
      <w:bookmarkStart w:id="46" w:name="_Toc217166706"/>
      <w:r w:rsidRPr="00145DC1">
        <w:rPr>
          <w:rtl/>
        </w:rPr>
        <w:t>ثالثًا: خصائص المنصات وأثرها على تصميم الشراكة</w:t>
      </w:r>
      <w:bookmarkEnd w:id="46"/>
    </w:p>
    <w:p w14:paraId="23F2B3B1" w14:textId="77777777" w:rsidR="009D6618" w:rsidRPr="006916D7" w:rsidRDefault="009D6618" w:rsidP="00B56865">
      <w:pPr>
        <w:bidi/>
        <w:spacing w:before="240" w:line="480" w:lineRule="auto"/>
        <w:ind w:firstLine="567"/>
        <w:jc w:val="both"/>
        <w:rPr>
          <w:rFonts w:asciiTheme="majorBidi" w:hAnsiTheme="majorBidi" w:cs="Times New Roman"/>
        </w:rPr>
      </w:pPr>
      <w:r w:rsidRPr="00197199">
        <w:rPr>
          <w:rFonts w:asciiTheme="majorBidi" w:hAnsiTheme="majorBidi" w:cs="Times New Roman"/>
          <w:rtl/>
        </w:rPr>
        <w:t>لا يمكن فهم الشراكة بعيدًا عن خصائص المنصة التي تُنشر عبرها. فـ«يوتيوب» يدعم المراجعات الطويلة وإمكانية البحث والعودة للمحتوى، ما يجعله مناسبًا للمقارنة والتحليل وتفعيل «المسار المركزي» في نموذج المعالجة الإقناعية (</w:t>
      </w:r>
      <w:r w:rsidRPr="006916D7">
        <w:rPr>
          <w:rFonts w:asciiTheme="majorBidi" w:hAnsiTheme="majorBidi" w:cs="Times New Roman"/>
        </w:rPr>
        <w:t>Petty &amp; Cacioppo, 1986</w:t>
      </w:r>
      <w:r w:rsidRPr="00197199">
        <w:rPr>
          <w:rFonts w:asciiTheme="majorBidi" w:hAnsiTheme="majorBidi" w:cs="Times New Roman"/>
          <w:rtl/>
        </w:rPr>
        <w:t>) عندما يهتم المتلقي بمواصفات المنتج أو تفاصيل اللعبة. أما «تويتش» فيتميز بالبث المباشر والتفاعل الآني، ما يقوّي الإقناع عبر إشارات طرفية مثل الألفة والكاريزما وروح المرح، ويزيد من تأثير الجماعة في الدردشة (</w:t>
      </w:r>
      <w:r w:rsidRPr="006916D7">
        <w:rPr>
          <w:rFonts w:asciiTheme="majorBidi" w:hAnsiTheme="majorBidi" w:cs="Times New Roman"/>
        </w:rPr>
        <w:t>Social Influence</w:t>
      </w:r>
      <w:r w:rsidRPr="00197199">
        <w:rPr>
          <w:rFonts w:asciiTheme="majorBidi" w:hAnsiTheme="majorBidi" w:cs="Times New Roman"/>
          <w:rtl/>
        </w:rPr>
        <w:t>) حيث تتشكل قناعات المتابعين لحظيًا من خلال تعليق الآخرين ودرجة حماسهم. بينما «تيك توك» يميل إلى مقاطع قصيرة عالية الإيقاع، فيغلب فيه جذب الانتباه السريع والاعتماد على مؤشرات مختصرة، ما يجعل اختيار رسالة بسيطة وواضحة أمرًا حاسمًا. وبناءً على ذلك، فإن نجاح الشراكة يعتمد على توافق محتوى الإعلان مع «منطق المنصة» ومع توقعات جمهورها.</w:t>
      </w:r>
    </w:p>
    <w:p w14:paraId="30E4401B" w14:textId="67BD20F3" w:rsidR="009D6618" w:rsidRPr="00145DC1" w:rsidRDefault="009D6618" w:rsidP="00372958">
      <w:pPr>
        <w:pStyle w:val="3"/>
      </w:pPr>
      <w:bookmarkStart w:id="47" w:name="_Toc217166707"/>
      <w:r w:rsidRPr="00145DC1">
        <w:rPr>
          <w:rtl/>
        </w:rPr>
        <w:lastRenderedPageBreak/>
        <w:t>رابعًا: محددات جودة الشراكة التسويقية</w:t>
      </w:r>
      <w:bookmarkEnd w:id="47"/>
    </w:p>
    <w:p w14:paraId="3F7C1384" w14:textId="77777777" w:rsidR="009D6618" w:rsidRPr="00197199" w:rsidRDefault="009D6618" w:rsidP="00B56865">
      <w:pPr>
        <w:bidi/>
        <w:spacing w:before="240" w:line="480" w:lineRule="auto"/>
        <w:rPr>
          <w:rFonts w:asciiTheme="majorBidi" w:hAnsiTheme="majorBidi" w:cstheme="majorBidi"/>
        </w:rPr>
      </w:pPr>
      <w:r w:rsidRPr="00197199">
        <w:rPr>
          <w:rFonts w:asciiTheme="majorBidi" w:hAnsiTheme="majorBidi" w:cs="Times New Roman"/>
          <w:rtl/>
        </w:rPr>
        <w:t>تتأثر جودة الشراكة</w:t>
      </w:r>
      <w:r>
        <w:rPr>
          <w:rFonts w:asciiTheme="majorBidi" w:hAnsiTheme="majorBidi" w:cs="Times New Roman"/>
        </w:rPr>
        <w:t xml:space="preserve"> </w:t>
      </w:r>
      <w:r w:rsidRPr="00197199">
        <w:rPr>
          <w:rFonts w:asciiTheme="majorBidi" w:hAnsiTheme="majorBidi" w:cs="Times New Roman"/>
          <w:rtl/>
        </w:rPr>
        <w:t>ومن ثم قدرتها على التأثير في الولاء</w:t>
      </w:r>
      <w:r>
        <w:rPr>
          <w:rFonts w:asciiTheme="majorBidi" w:hAnsiTheme="majorBidi" w:cs="Times New Roman"/>
        </w:rPr>
        <w:t xml:space="preserve"> </w:t>
      </w:r>
      <w:r w:rsidRPr="00197199">
        <w:rPr>
          <w:rFonts w:asciiTheme="majorBidi" w:hAnsiTheme="majorBidi" w:cs="Times New Roman"/>
          <w:rtl/>
        </w:rPr>
        <w:t>بعدة عوامل رئيسة:</w:t>
      </w:r>
    </w:p>
    <w:p w14:paraId="16058247" w14:textId="77777777" w:rsidR="009D6618" w:rsidRPr="00145DC1" w:rsidRDefault="009D6618" w:rsidP="00B56865">
      <w:pPr>
        <w:pStyle w:val="a6"/>
        <w:numPr>
          <w:ilvl w:val="0"/>
          <w:numId w:val="24"/>
        </w:numPr>
        <w:bidi/>
        <w:spacing w:before="240" w:line="480" w:lineRule="auto"/>
        <w:jc w:val="both"/>
        <w:rPr>
          <w:rFonts w:asciiTheme="majorBidi" w:hAnsiTheme="majorBidi" w:cstheme="majorBidi"/>
        </w:rPr>
      </w:pPr>
      <w:r w:rsidRPr="00145DC1">
        <w:rPr>
          <w:rFonts w:asciiTheme="majorBidi" w:hAnsiTheme="majorBidi" w:cs="Times New Roman"/>
          <w:b/>
          <w:bCs/>
          <w:rtl/>
        </w:rPr>
        <w:t>الملاءمة بين العلامة وصانع المحتوى (</w:t>
      </w:r>
      <w:r w:rsidRPr="00145DC1">
        <w:rPr>
          <w:rFonts w:asciiTheme="majorBidi" w:hAnsiTheme="majorBidi" w:cstheme="majorBidi"/>
          <w:b/>
          <w:bCs/>
        </w:rPr>
        <w:t>Fit</w:t>
      </w:r>
      <w:r w:rsidRPr="00145DC1">
        <w:rPr>
          <w:rFonts w:asciiTheme="majorBidi" w:hAnsiTheme="majorBidi" w:cs="Times New Roman"/>
          <w:b/>
          <w:bCs/>
          <w:rtl/>
        </w:rPr>
        <w:t>):</w:t>
      </w:r>
      <w:r w:rsidRPr="00145DC1">
        <w:rPr>
          <w:rFonts w:asciiTheme="majorBidi" w:hAnsiTheme="majorBidi" w:cs="Times New Roman"/>
          <w:rtl/>
        </w:rPr>
        <w:t xml:space="preserve"> كلما كان المنتج مرتبطًا مباشرة بعالم الألعاب (أجهزة، ملحقات، منصات، خدمات رقمية) كان تقبّل الجمهور أعلى، بينما قد تُواجَه العلامات البعيدة عن السياق بالشك أو الرفض.</w:t>
      </w:r>
    </w:p>
    <w:p w14:paraId="6C6390AB" w14:textId="77777777" w:rsidR="009D6618" w:rsidRPr="00145DC1" w:rsidRDefault="009D6618" w:rsidP="00B56865">
      <w:pPr>
        <w:pStyle w:val="a6"/>
        <w:numPr>
          <w:ilvl w:val="0"/>
          <w:numId w:val="24"/>
        </w:numPr>
        <w:bidi/>
        <w:spacing w:before="240" w:line="480" w:lineRule="auto"/>
        <w:jc w:val="both"/>
        <w:rPr>
          <w:rFonts w:asciiTheme="majorBidi" w:hAnsiTheme="majorBidi" w:cstheme="majorBidi"/>
        </w:rPr>
      </w:pPr>
      <w:r w:rsidRPr="00145DC1">
        <w:rPr>
          <w:rFonts w:asciiTheme="majorBidi" w:hAnsiTheme="majorBidi" w:cs="Times New Roman"/>
          <w:b/>
          <w:bCs/>
          <w:rtl/>
        </w:rPr>
        <w:t>الأصالة (</w:t>
      </w:r>
      <w:r w:rsidRPr="00145DC1">
        <w:rPr>
          <w:rFonts w:asciiTheme="majorBidi" w:hAnsiTheme="majorBidi" w:cstheme="majorBidi"/>
          <w:b/>
          <w:bCs/>
        </w:rPr>
        <w:t>Authenticity</w:t>
      </w:r>
      <w:r w:rsidRPr="00145DC1">
        <w:rPr>
          <w:rFonts w:asciiTheme="majorBidi" w:hAnsiTheme="majorBidi" w:cs="Times New Roman"/>
          <w:b/>
          <w:bCs/>
          <w:rtl/>
        </w:rPr>
        <w:t>) والشفافية:</w:t>
      </w:r>
      <w:r w:rsidRPr="00145DC1">
        <w:rPr>
          <w:rFonts w:asciiTheme="majorBidi" w:hAnsiTheme="majorBidi" w:cs="Times New Roman"/>
          <w:rtl/>
        </w:rPr>
        <w:t xml:space="preserve"> يميّز جيل زد بين المحتوى “الطبيعي” والمحتوى “المفروض”. الإفصاح الواضح عن الرعاية يقلل الإحساس بالخداع، وقد يحافظ على الثقة حتى مع وجود إعلان، طالما أن التجربة متسقة مع أسلوب صانع المحتوى.</w:t>
      </w:r>
    </w:p>
    <w:p w14:paraId="42B1D6C6" w14:textId="77777777" w:rsidR="009D6618" w:rsidRPr="00145DC1" w:rsidRDefault="009D6618" w:rsidP="00B56865">
      <w:pPr>
        <w:pStyle w:val="a6"/>
        <w:numPr>
          <w:ilvl w:val="0"/>
          <w:numId w:val="24"/>
        </w:numPr>
        <w:bidi/>
        <w:spacing w:before="240" w:line="480" w:lineRule="auto"/>
        <w:jc w:val="both"/>
        <w:rPr>
          <w:rFonts w:asciiTheme="majorBidi" w:hAnsiTheme="majorBidi" w:cstheme="majorBidi"/>
        </w:rPr>
      </w:pPr>
      <w:r w:rsidRPr="00145DC1">
        <w:rPr>
          <w:rFonts w:asciiTheme="majorBidi" w:hAnsiTheme="majorBidi" w:cs="Times New Roman"/>
          <w:b/>
          <w:bCs/>
          <w:rtl/>
        </w:rPr>
        <w:t>درجة تحكم العلامة في الرسالة:</w:t>
      </w:r>
      <w:r w:rsidRPr="00145DC1">
        <w:rPr>
          <w:rFonts w:asciiTheme="majorBidi" w:hAnsiTheme="majorBidi" w:cs="Times New Roman"/>
          <w:rtl/>
        </w:rPr>
        <w:t xml:space="preserve"> عندما تفرض العلامة نصًا جامدًا أو تمنع النقد، ينخفض إدراك المصداقية. بالمقابل، منح صانع المحتوى مساحة لعرض تجربة واقعية</w:t>
      </w:r>
      <w:r w:rsidRPr="00145DC1">
        <w:rPr>
          <w:rFonts w:asciiTheme="majorBidi" w:hAnsiTheme="majorBidi" w:cs="Times New Roman"/>
        </w:rPr>
        <w:t xml:space="preserve"> </w:t>
      </w:r>
      <w:r w:rsidRPr="00145DC1">
        <w:rPr>
          <w:rFonts w:asciiTheme="majorBidi" w:hAnsiTheme="majorBidi" w:cs="Times New Roman"/>
          <w:rtl/>
        </w:rPr>
        <w:t>تتضمن نقاط قوة وضعف</w:t>
      </w:r>
      <w:r w:rsidRPr="00145DC1">
        <w:rPr>
          <w:rFonts w:asciiTheme="majorBidi" w:hAnsiTheme="majorBidi" w:cs="Times New Roman"/>
        </w:rPr>
        <w:t xml:space="preserve"> </w:t>
      </w:r>
      <w:r w:rsidRPr="00145DC1">
        <w:rPr>
          <w:rFonts w:asciiTheme="majorBidi" w:hAnsiTheme="majorBidi" w:cs="Times New Roman"/>
          <w:rtl/>
        </w:rPr>
        <w:t>يرفع الثقة ويزيد من قابلية انتقالها للعلامة.</w:t>
      </w:r>
    </w:p>
    <w:p w14:paraId="3B893E13" w14:textId="77777777" w:rsidR="009D6618" w:rsidRPr="00145DC1" w:rsidRDefault="009D6618" w:rsidP="00B56865">
      <w:pPr>
        <w:pStyle w:val="a6"/>
        <w:numPr>
          <w:ilvl w:val="0"/>
          <w:numId w:val="24"/>
        </w:numPr>
        <w:bidi/>
        <w:spacing w:before="240" w:line="480" w:lineRule="auto"/>
        <w:jc w:val="both"/>
        <w:rPr>
          <w:rFonts w:asciiTheme="majorBidi" w:hAnsiTheme="majorBidi" w:cstheme="majorBidi"/>
        </w:rPr>
      </w:pPr>
      <w:r w:rsidRPr="00145DC1">
        <w:rPr>
          <w:rFonts w:asciiTheme="majorBidi" w:hAnsiTheme="majorBidi" w:cs="Times New Roman"/>
          <w:b/>
          <w:bCs/>
          <w:rtl/>
        </w:rPr>
        <w:t>القيمة المضافة للمحتوى:</w:t>
      </w:r>
      <w:r w:rsidRPr="00145DC1">
        <w:rPr>
          <w:rFonts w:asciiTheme="majorBidi" w:hAnsiTheme="majorBidi" w:cs="Times New Roman"/>
          <w:rtl/>
        </w:rPr>
        <w:t xml:space="preserve"> الشراكات التي تقدم فائدة (شرح، مقارنة، توضيح استخدام، تعليم مهارة) غالبًا أكثر قبولًا من الترويج المباشر، لأنها تحترم وقت المتابع وتخدم هدفه داخل مجتمع الألعاب.</w:t>
      </w:r>
    </w:p>
    <w:p w14:paraId="1B1F3812" w14:textId="77777777" w:rsidR="009D6618" w:rsidRPr="00145DC1" w:rsidRDefault="009D6618" w:rsidP="00B56865">
      <w:pPr>
        <w:pStyle w:val="a6"/>
        <w:numPr>
          <w:ilvl w:val="0"/>
          <w:numId w:val="24"/>
        </w:numPr>
        <w:bidi/>
        <w:spacing w:before="240" w:line="480" w:lineRule="auto"/>
        <w:jc w:val="both"/>
        <w:rPr>
          <w:rFonts w:asciiTheme="majorBidi" w:hAnsiTheme="majorBidi" w:cstheme="majorBidi"/>
        </w:rPr>
      </w:pPr>
      <w:r w:rsidRPr="00145DC1">
        <w:rPr>
          <w:rFonts w:asciiTheme="majorBidi" w:hAnsiTheme="majorBidi" w:cs="Times New Roman"/>
          <w:b/>
          <w:bCs/>
          <w:rtl/>
        </w:rPr>
        <w:t>تكرار الشراكات وتناسقها</w:t>
      </w:r>
      <w:r w:rsidRPr="00145DC1">
        <w:rPr>
          <w:rFonts w:asciiTheme="majorBidi" w:hAnsiTheme="majorBidi" w:cs="Times New Roman"/>
          <w:rtl/>
        </w:rPr>
        <w:t>: الإفراط في الإعلانات المتتابعة قد يولد إرهاقًا إعلانيًا ويضعف التفاعل، بينما يساعد التوازن على الحفاظ على صورة صانع المحتوى.</w:t>
      </w:r>
    </w:p>
    <w:p w14:paraId="17B6C3DD" w14:textId="274BF6EB" w:rsidR="009D6618" w:rsidRPr="00145DC1" w:rsidRDefault="009D6618" w:rsidP="00372958">
      <w:pPr>
        <w:pStyle w:val="3"/>
      </w:pPr>
      <w:bookmarkStart w:id="48" w:name="_Toc217166708"/>
      <w:r w:rsidRPr="00145DC1">
        <w:rPr>
          <w:rtl/>
        </w:rPr>
        <w:t>خامسًا: قياس المتغير في الدراسة الكمية</w:t>
      </w:r>
      <w:bookmarkEnd w:id="48"/>
    </w:p>
    <w:p w14:paraId="5984A709" w14:textId="77777777" w:rsidR="009D6618" w:rsidRPr="006916D7" w:rsidRDefault="009D6618" w:rsidP="00B56865">
      <w:pPr>
        <w:bidi/>
        <w:spacing w:before="240" w:line="480" w:lineRule="auto"/>
        <w:ind w:firstLine="567"/>
        <w:jc w:val="both"/>
        <w:rPr>
          <w:rFonts w:asciiTheme="majorBidi" w:hAnsiTheme="majorBidi" w:cs="Times New Roman"/>
        </w:rPr>
      </w:pPr>
      <w:r w:rsidRPr="00197199">
        <w:rPr>
          <w:rFonts w:asciiTheme="majorBidi" w:hAnsiTheme="majorBidi" w:cs="Times New Roman"/>
          <w:rtl/>
        </w:rPr>
        <w:t>حتى يصبح المتغير قابلًا للقياس، يمكن تحويل «الشراكات التسويقية» إلى مؤشرات إدراكية وسلوكية في الاستبيان، مثل: إدراك وجود شراكة من عدمه، وضوح الإفصاح، تقييم ملاءمة الشراكة، درجة اندماج العلامة في المحتوى (من ذكر سريع إلى تجربة متكاملة)، تقييم مصداقية صانع المحتوى أثناء الشراكة، ومستوى التفاعل مع المحتوى المرتبط بالعلامة (إعجاب/تعليق/مشاركة/متابعة/نقرة على رابط/استخدام كود). ويمكن كذلك قياس نوع الشراكة الأكثر تأثيرًا لدى المبحوث لأن الصيغ تختلف في أثرها؛ فالرعاية قد تبني الوعي والارتباط تدريجيًا، بينما الروابط التابعة ترتبط أكثر بالاستجابة المباشرة.</w:t>
      </w:r>
    </w:p>
    <w:p w14:paraId="5108F57C" w14:textId="17A32A2F" w:rsidR="009D6618" w:rsidRPr="00145DC1" w:rsidRDefault="009D6618" w:rsidP="00372958">
      <w:pPr>
        <w:pStyle w:val="3"/>
      </w:pPr>
      <w:bookmarkStart w:id="49" w:name="_Toc217166709"/>
      <w:r w:rsidRPr="00145DC1">
        <w:rPr>
          <w:rtl/>
        </w:rPr>
        <w:t>سادسًا: أهمية المتغير في السياق السعودي</w:t>
      </w:r>
      <w:bookmarkEnd w:id="49"/>
    </w:p>
    <w:p w14:paraId="1323ABD6" w14:textId="609A0314" w:rsidR="009D6618" w:rsidRDefault="009D6618" w:rsidP="00B56865">
      <w:pPr>
        <w:bidi/>
        <w:spacing w:before="240" w:line="480" w:lineRule="auto"/>
        <w:ind w:firstLine="567"/>
        <w:jc w:val="both"/>
        <w:rPr>
          <w:rFonts w:asciiTheme="majorBidi" w:hAnsiTheme="majorBidi" w:cs="Times New Roman"/>
          <w:rtl/>
        </w:rPr>
      </w:pPr>
      <w:r w:rsidRPr="00197199">
        <w:rPr>
          <w:rFonts w:asciiTheme="majorBidi" w:hAnsiTheme="majorBidi" w:cs="Times New Roman"/>
          <w:rtl/>
        </w:rPr>
        <w:t xml:space="preserve">تزداد أهمية هذا المتغير في السعودية لوجود قاعدة شبابية كبيرة وتزايد الاهتمام بالألعاب والرياضات الإلكترونية وتوسع الفعاليات المرتبطة بها. كما أن قيم الثقة والسمعة داخل المجتمع المحلي تجعل الشفافية والإفصاح عاملين حاسمين للحفاظ على </w:t>
      </w:r>
      <w:r w:rsidRPr="00197199">
        <w:rPr>
          <w:rFonts w:asciiTheme="majorBidi" w:hAnsiTheme="majorBidi" w:cs="Times New Roman"/>
          <w:rtl/>
        </w:rPr>
        <w:lastRenderedPageBreak/>
        <w:t>صورة صانع المحتوى والبراند معًا. وبذلك، تصبح الشراكة الناجحة هي التي تتعامل مع اللاعب/المتابع كشريك واعٍ يبحث عن قيمة وتجربة، لا كمستهلك سلبي؛ فتدعم المجتمع وتفهم لغته وتُقدِّم محتوى يتناغم مع اهتماماته.</w:t>
      </w:r>
    </w:p>
    <w:p w14:paraId="0F7503BD" w14:textId="77777777" w:rsidR="00A701AC" w:rsidRPr="006916D7" w:rsidRDefault="00A701AC" w:rsidP="00A701AC">
      <w:pPr>
        <w:bidi/>
        <w:spacing w:before="240" w:line="480" w:lineRule="auto"/>
        <w:ind w:firstLine="567"/>
        <w:jc w:val="both"/>
        <w:rPr>
          <w:rFonts w:asciiTheme="majorBidi" w:hAnsiTheme="majorBidi" w:cs="Times New Roman"/>
        </w:rPr>
      </w:pPr>
    </w:p>
    <w:p w14:paraId="2A7AAABF" w14:textId="544C9149" w:rsidR="009D6618" w:rsidRPr="00145DC1" w:rsidRDefault="009D6618" w:rsidP="00372958">
      <w:pPr>
        <w:pStyle w:val="3"/>
      </w:pPr>
      <w:bookmarkStart w:id="50" w:name="_Toc217166710"/>
      <w:r w:rsidRPr="00145DC1">
        <w:rPr>
          <w:rtl/>
        </w:rPr>
        <w:t>سابعًا: المخاطر والاعتبارات الأخلاقية</w:t>
      </w:r>
      <w:bookmarkEnd w:id="50"/>
    </w:p>
    <w:p w14:paraId="3EF53169" w14:textId="77777777" w:rsidR="009D6618" w:rsidRPr="006916D7" w:rsidRDefault="009D6618" w:rsidP="00B56865">
      <w:pPr>
        <w:bidi/>
        <w:spacing w:before="240" w:line="480" w:lineRule="auto"/>
        <w:ind w:firstLine="567"/>
        <w:jc w:val="both"/>
        <w:rPr>
          <w:rFonts w:asciiTheme="majorBidi" w:hAnsiTheme="majorBidi" w:cs="Times New Roman"/>
        </w:rPr>
      </w:pPr>
      <w:r w:rsidRPr="00197199">
        <w:rPr>
          <w:rFonts w:asciiTheme="majorBidi" w:hAnsiTheme="majorBidi" w:cs="Times New Roman"/>
          <w:rtl/>
        </w:rPr>
        <w:t>رغم مزايا الشراكات، إلا أنها قد تحمل مخاطر إذا أُديرت بطريقة غير مهنية؛ مثل تضليل المتابعين، أو إخفاء الطبيعة الإعلانية للمحتوى، أو دفع الجمهور لاتخاذ قرارات شراء بناءً على مبالغة أو معلومات غير دقيقة. كما أن بعض فئات الجمهور الأصغر سنًا قد تكون أكثر تأثرًا بالإشارات الطرفية، ما يستدعي مسؤولية أعلى في وضوح الإفصاح وتقديم محتوى متوازن. لذلك، فإن بناء شراكات مستدامة يتطلب التزامًا بالأمانة المهنية، واحترامًا لذكاء الجمهور، وحفاظًا على استقلالية صانع المحتوى.</w:t>
      </w:r>
    </w:p>
    <w:p w14:paraId="031E02C2" w14:textId="793AB95B" w:rsidR="0077184C" w:rsidRDefault="009D6618" w:rsidP="00B56865">
      <w:pPr>
        <w:bidi/>
        <w:spacing w:before="240" w:line="480" w:lineRule="auto"/>
        <w:ind w:firstLine="567"/>
        <w:jc w:val="both"/>
        <w:rPr>
          <w:rFonts w:asciiTheme="majorBidi" w:hAnsiTheme="majorBidi" w:cs="Times New Roman"/>
        </w:rPr>
      </w:pPr>
      <w:r w:rsidRPr="00197199">
        <w:rPr>
          <w:rFonts w:asciiTheme="majorBidi" w:hAnsiTheme="majorBidi" w:cs="Times New Roman"/>
          <w:rtl/>
        </w:rPr>
        <w:t>وخلاصة القول إن الشراكات التسويقية مع صنّاع محتوى الألعاب ليست مجرد «إعلان عبر مؤثر»، بل منظومة اتصال وتفاعل تُحدَّد فاعليتها بالملاءمة والأصالة وطبيعة المنصة وديناميات المجتمع الرقمي. وفهم هذا المتغير يمثل خطوة تأسيسية لتفسير كيفية انتقال التأثير من مستوى الانتباه والتجربة إلى بناء الثقة ثم ترسيخ الولاء لدى جيل زد.</w:t>
      </w:r>
    </w:p>
    <w:p w14:paraId="5CE5CC45" w14:textId="060960F0" w:rsidR="00896266" w:rsidRDefault="00896266" w:rsidP="00B56865">
      <w:pPr>
        <w:bidi/>
        <w:spacing w:before="240" w:line="480" w:lineRule="auto"/>
        <w:ind w:firstLine="567"/>
        <w:jc w:val="both"/>
        <w:rPr>
          <w:rFonts w:asciiTheme="majorBidi" w:hAnsiTheme="majorBidi" w:cs="Times New Roman"/>
        </w:rPr>
      </w:pPr>
    </w:p>
    <w:p w14:paraId="30D882DF" w14:textId="65F1CF3A" w:rsidR="00896266" w:rsidRDefault="00896266" w:rsidP="00B56865">
      <w:pPr>
        <w:bidi/>
        <w:spacing w:before="240" w:line="480" w:lineRule="auto"/>
        <w:ind w:firstLine="567"/>
        <w:jc w:val="both"/>
        <w:rPr>
          <w:rFonts w:asciiTheme="majorBidi" w:hAnsiTheme="majorBidi" w:cs="Times New Roman"/>
        </w:rPr>
      </w:pPr>
    </w:p>
    <w:p w14:paraId="08A7D8E3" w14:textId="0ADE81A9" w:rsidR="00896266" w:rsidRDefault="00896266" w:rsidP="00B56865">
      <w:pPr>
        <w:bidi/>
        <w:spacing w:before="240" w:line="480" w:lineRule="auto"/>
        <w:ind w:firstLine="567"/>
        <w:jc w:val="both"/>
        <w:rPr>
          <w:rFonts w:asciiTheme="majorBidi" w:hAnsiTheme="majorBidi" w:cs="Times New Roman"/>
        </w:rPr>
      </w:pPr>
    </w:p>
    <w:p w14:paraId="1520EC44" w14:textId="16AEFA5C" w:rsidR="00896266" w:rsidRDefault="00896266" w:rsidP="00B56865">
      <w:pPr>
        <w:bidi/>
        <w:spacing w:before="240" w:line="480" w:lineRule="auto"/>
        <w:ind w:firstLine="567"/>
        <w:jc w:val="both"/>
        <w:rPr>
          <w:rFonts w:asciiTheme="majorBidi" w:hAnsiTheme="majorBidi" w:cs="Times New Roman"/>
        </w:rPr>
      </w:pPr>
    </w:p>
    <w:p w14:paraId="51C74947" w14:textId="1870F543" w:rsidR="00896266" w:rsidRDefault="00896266" w:rsidP="00B56865">
      <w:pPr>
        <w:bidi/>
        <w:spacing w:before="240" w:line="480" w:lineRule="auto"/>
        <w:ind w:firstLine="567"/>
        <w:jc w:val="both"/>
        <w:rPr>
          <w:rFonts w:asciiTheme="majorBidi" w:hAnsiTheme="majorBidi" w:cs="Times New Roman"/>
        </w:rPr>
      </w:pPr>
    </w:p>
    <w:p w14:paraId="407DCE8D" w14:textId="00F382AD" w:rsidR="00896266" w:rsidRDefault="00896266" w:rsidP="00B56865">
      <w:pPr>
        <w:bidi/>
        <w:spacing w:before="240" w:line="480" w:lineRule="auto"/>
        <w:ind w:firstLine="567"/>
        <w:jc w:val="both"/>
        <w:rPr>
          <w:rFonts w:asciiTheme="majorBidi" w:hAnsiTheme="majorBidi" w:cs="Times New Roman"/>
        </w:rPr>
      </w:pPr>
    </w:p>
    <w:p w14:paraId="18E8E62A" w14:textId="11B4199D" w:rsidR="00896266" w:rsidRDefault="00896266" w:rsidP="00B56865">
      <w:pPr>
        <w:bidi/>
        <w:spacing w:before="240" w:line="480" w:lineRule="auto"/>
        <w:ind w:firstLine="567"/>
        <w:jc w:val="both"/>
        <w:rPr>
          <w:rFonts w:asciiTheme="majorBidi" w:hAnsiTheme="majorBidi" w:cs="Times New Roman"/>
        </w:rPr>
      </w:pPr>
    </w:p>
    <w:p w14:paraId="45474FE3" w14:textId="0377C43B" w:rsidR="00896266" w:rsidRDefault="00896266" w:rsidP="00B56865">
      <w:pPr>
        <w:bidi/>
        <w:spacing w:before="240" w:line="480" w:lineRule="auto"/>
        <w:ind w:firstLine="567"/>
        <w:jc w:val="both"/>
        <w:rPr>
          <w:rFonts w:asciiTheme="majorBidi" w:hAnsiTheme="majorBidi" w:cs="Times New Roman"/>
        </w:rPr>
      </w:pPr>
    </w:p>
    <w:p w14:paraId="24AFB492" w14:textId="18800141" w:rsidR="00896266" w:rsidRDefault="00896266" w:rsidP="00B56865">
      <w:pPr>
        <w:bidi/>
        <w:spacing w:before="240" w:line="480" w:lineRule="auto"/>
        <w:ind w:firstLine="567"/>
        <w:jc w:val="both"/>
        <w:rPr>
          <w:rFonts w:asciiTheme="majorBidi" w:hAnsiTheme="majorBidi" w:cs="Times New Roman"/>
        </w:rPr>
      </w:pPr>
    </w:p>
    <w:p w14:paraId="1CE49AB4" w14:textId="77777777" w:rsidR="00B56865" w:rsidRPr="00896266" w:rsidRDefault="00B56865" w:rsidP="00B56865">
      <w:pPr>
        <w:bidi/>
        <w:spacing w:before="240" w:line="480" w:lineRule="auto"/>
        <w:ind w:firstLine="567"/>
        <w:jc w:val="both"/>
        <w:rPr>
          <w:rFonts w:asciiTheme="majorBidi" w:hAnsiTheme="majorBidi" w:cs="Times New Roman"/>
          <w:rtl/>
        </w:rPr>
      </w:pPr>
    </w:p>
    <w:p w14:paraId="460FB505" w14:textId="5461D8E5" w:rsidR="0077184C" w:rsidRPr="00372958" w:rsidRDefault="00924EA8" w:rsidP="00A701AC">
      <w:pPr>
        <w:pStyle w:val="2"/>
        <w:bidi/>
        <w:rPr>
          <w:sz w:val="28"/>
          <w:szCs w:val="28"/>
        </w:rPr>
      </w:pPr>
      <w:bookmarkStart w:id="51" w:name="_Toc217166711"/>
      <w:r w:rsidRPr="00372958">
        <w:rPr>
          <w:sz w:val="28"/>
          <w:szCs w:val="28"/>
          <w:rtl/>
        </w:rPr>
        <w:t>المت</w:t>
      </w:r>
      <w:r w:rsidR="00572467" w:rsidRPr="00372958">
        <w:rPr>
          <w:sz w:val="28"/>
          <w:szCs w:val="28"/>
          <w:rtl/>
        </w:rPr>
        <w:t>غير الثاني: أثر الشراكات التسويقية على جيل زد</w:t>
      </w:r>
      <w:bookmarkEnd w:id="51"/>
      <w:r w:rsidR="00572467" w:rsidRPr="00372958">
        <w:rPr>
          <w:sz w:val="28"/>
          <w:szCs w:val="28"/>
          <w:rtl/>
        </w:rPr>
        <w:t xml:space="preserve">  </w:t>
      </w:r>
    </w:p>
    <w:p w14:paraId="0E10AD10"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يُعدّ الولاء للعلامة التجارية من المفاهيم المحورية في التسويق، لأنه يعكس قدرة العلامة على تحويل الاهتمام المؤقت إلى علاقة مستمرة تقوم على التفضيل وإعادة الشراء والدفاع عن العلامة أمام الآخرين. وفي سياق هذه الدراسة، يُنظر إلى ولاء جيل زد للعلامات التجارية باعتباره المخرج الأهم الذي تسعى الشراكات التسويقية مع صنّاع محتوى الألعاب إلى تعزيزه؛ فجيل زد لا يكتفي بتلقي الرسائل، بل يعيد إنتاجها داخل مجتمعاته الرقمية، ويقارنها بخبراته الشخصية وتجارب أصدقائه والمؤثرين الذين يتابعهم، وهو ما يجعل الولاء لديهم نتاجًا تفاعليًا يتشكل عبر تفاعل مستمر بين خبرة الاستخدام الفعلية، وتأثير الجماعة الرقمية، ومصداقية المصادر التي يعتمد عليها الفرد في قراراته.</w:t>
      </w:r>
    </w:p>
    <w:p w14:paraId="30CBFA3B" w14:textId="05DDAE01" w:rsidR="00896266" w:rsidRPr="006916D7" w:rsidRDefault="00896266" w:rsidP="00372958">
      <w:pPr>
        <w:pStyle w:val="3"/>
      </w:pPr>
      <w:bookmarkStart w:id="52" w:name="_Toc217166712"/>
      <w:r w:rsidRPr="006916D7">
        <w:rPr>
          <w:rtl/>
        </w:rPr>
        <w:t>أولاً: مفهوم الولاء وأبعاده</w:t>
      </w:r>
      <w:bookmarkEnd w:id="52"/>
    </w:p>
    <w:p w14:paraId="1C4B84D9"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يميز الأدب التسويقي بين الولاء السلوكي (</w:t>
      </w:r>
      <w:r w:rsidRPr="006916D7">
        <w:rPr>
          <w:rFonts w:asciiTheme="majorBidi" w:hAnsiTheme="majorBidi" w:cs="Times New Roman"/>
        </w:rPr>
        <w:t>Behavioral Loyalty</w:t>
      </w:r>
      <w:r w:rsidRPr="00145DC1">
        <w:rPr>
          <w:rFonts w:asciiTheme="majorBidi" w:hAnsiTheme="majorBidi" w:cs="Times New Roman"/>
          <w:rtl/>
        </w:rPr>
        <w:t>) الذي يظهر في تكرار الشراء والاستمرار في استخدام المنتج، والولاء الاتجاهي/العاطفي (</w:t>
      </w:r>
      <w:r w:rsidRPr="006916D7">
        <w:rPr>
          <w:rFonts w:asciiTheme="majorBidi" w:hAnsiTheme="majorBidi" w:cs="Times New Roman"/>
        </w:rPr>
        <w:t>Attitudinal Loyalty</w:t>
      </w:r>
      <w:r w:rsidRPr="00145DC1">
        <w:rPr>
          <w:rFonts w:asciiTheme="majorBidi" w:hAnsiTheme="majorBidi" w:cs="Times New Roman"/>
          <w:rtl/>
        </w:rPr>
        <w:t>) الذي يتمثل في مشاعر التفضيل والارتباط والنية المستقبلية. كما يشير نموذج أوليفر (</w:t>
      </w:r>
      <w:r w:rsidRPr="006916D7">
        <w:rPr>
          <w:rFonts w:asciiTheme="majorBidi" w:hAnsiTheme="majorBidi" w:cs="Times New Roman"/>
        </w:rPr>
        <w:t>Oliver, 1999</w:t>
      </w:r>
      <w:r w:rsidRPr="00145DC1">
        <w:rPr>
          <w:rFonts w:asciiTheme="majorBidi" w:hAnsiTheme="majorBidi" w:cs="Times New Roman"/>
          <w:rtl/>
        </w:rPr>
        <w:t>) إلى مراحل تطور الولاء من الولاء المعرفي (قناعة بالجودة) إلى العاطفي (مشاعر إيجابية) ثم الإرادي/النيّاتي (التزام) وصولًا إلى الولاء الفعلي المقاوم للمنافسين. وفي قطاع يرتبط بالموضة الرقمية والتحديثات السريعة مثل الألعاب والعتاد، تصبح هذه المراحل ديناميكية؛ إذ قد يتغير السوق بسرعة، وقد تظهر بدائل متعددة في وقت قصير، ما يجعل الولاء الحقيقي مرتبطًا بقدرة العلامة على الحفاظ على قيمة ثابتة وتجربة متسقة على المدى الطويل.</w:t>
      </w:r>
    </w:p>
    <w:p w14:paraId="18344363" w14:textId="57D9D3E8" w:rsidR="00896266" w:rsidRPr="006916D7" w:rsidRDefault="00896266" w:rsidP="00372958">
      <w:pPr>
        <w:pStyle w:val="3"/>
      </w:pPr>
      <w:bookmarkStart w:id="53" w:name="_Toc217166713"/>
      <w:r w:rsidRPr="006916D7">
        <w:rPr>
          <w:rtl/>
        </w:rPr>
        <w:t>ثانيًا: خصائص جيل زد المؤثرة في تكوّن الولاء</w:t>
      </w:r>
      <w:bookmarkEnd w:id="53"/>
    </w:p>
    <w:p w14:paraId="2809FC8A"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جيل زد هو جيل “رقمي بالفطرة” نشأ مع المنصات التفاعلية، ويتميز بسرعة الانتقال بين المحتويات، وحساسيته تجاه الأصالة والشفافية، واعتماده على توصيات الأقران والمؤثرين أكثر من الإعلانات التقليدية. كما أن ثقافة الألعاب بالنسبة لهم ليست مجرد ترفيه، بل مساحة هوية وانتماء وتواصل اجتماعي؛ فالمتابع قد يرى نفسه «لاعبًا تنافسيًا» أو «محبًا لنوع معيّن من الألعاب»، ويكوّن شبكة علاقات وصداقة حول ذلك. لذلك يتشكل الولاء لديهم غالبًا عبر ثلاث مسارات متداخلة:</w:t>
      </w:r>
    </w:p>
    <w:p w14:paraId="222A103A" w14:textId="77777777" w:rsidR="00896266" w:rsidRPr="006916D7" w:rsidRDefault="00896266" w:rsidP="00B56865">
      <w:pPr>
        <w:pStyle w:val="a6"/>
        <w:numPr>
          <w:ilvl w:val="0"/>
          <w:numId w:val="25"/>
        </w:numPr>
        <w:bidi/>
        <w:spacing w:before="240" w:line="480" w:lineRule="auto"/>
        <w:rPr>
          <w:rFonts w:asciiTheme="majorBidi" w:hAnsiTheme="majorBidi" w:cstheme="majorBidi"/>
        </w:rPr>
      </w:pPr>
      <w:r w:rsidRPr="006916D7">
        <w:rPr>
          <w:rFonts w:asciiTheme="majorBidi" w:hAnsiTheme="majorBidi" w:cs="Times New Roman"/>
          <w:b/>
          <w:bCs/>
          <w:rtl/>
        </w:rPr>
        <w:t>مسار القيمة:</w:t>
      </w:r>
      <w:r w:rsidRPr="006916D7">
        <w:rPr>
          <w:rFonts w:asciiTheme="majorBidi" w:hAnsiTheme="majorBidi" w:cs="Times New Roman"/>
          <w:rtl/>
        </w:rPr>
        <w:t xml:space="preserve"> جودة المنتج وتجربته الواقعية (الأداء، المتانة، الدعم الفني، التحديثات).</w:t>
      </w:r>
    </w:p>
    <w:p w14:paraId="42BD4F98" w14:textId="77777777" w:rsidR="00896266" w:rsidRPr="006916D7" w:rsidRDefault="00896266" w:rsidP="00B56865">
      <w:pPr>
        <w:pStyle w:val="a6"/>
        <w:numPr>
          <w:ilvl w:val="0"/>
          <w:numId w:val="25"/>
        </w:numPr>
        <w:bidi/>
        <w:spacing w:before="240" w:line="480" w:lineRule="auto"/>
        <w:rPr>
          <w:rFonts w:asciiTheme="majorBidi" w:hAnsiTheme="majorBidi" w:cstheme="majorBidi"/>
        </w:rPr>
      </w:pPr>
      <w:r w:rsidRPr="006916D7">
        <w:rPr>
          <w:rFonts w:asciiTheme="majorBidi" w:hAnsiTheme="majorBidi" w:cs="Times New Roman"/>
          <w:b/>
          <w:bCs/>
          <w:rtl/>
        </w:rPr>
        <w:lastRenderedPageBreak/>
        <w:t>مسار الثقة:</w:t>
      </w:r>
      <w:r w:rsidRPr="006916D7">
        <w:rPr>
          <w:rFonts w:asciiTheme="majorBidi" w:hAnsiTheme="majorBidi" w:cs="Times New Roman"/>
          <w:rtl/>
        </w:rPr>
        <w:t xml:space="preserve"> مصداقية مصدر الرسالة وشفافيته، واستقرار وعود العلامة مع التجربة.</w:t>
      </w:r>
    </w:p>
    <w:p w14:paraId="32540023" w14:textId="2194856E" w:rsidR="00896266" w:rsidRPr="00282F6A" w:rsidRDefault="00896266" w:rsidP="00B56865">
      <w:pPr>
        <w:pStyle w:val="a6"/>
        <w:numPr>
          <w:ilvl w:val="0"/>
          <w:numId w:val="25"/>
        </w:numPr>
        <w:bidi/>
        <w:spacing w:before="240" w:line="480" w:lineRule="auto"/>
        <w:jc w:val="both"/>
        <w:rPr>
          <w:rFonts w:asciiTheme="majorBidi" w:hAnsiTheme="majorBidi" w:cstheme="majorBidi"/>
        </w:rPr>
      </w:pPr>
      <w:r w:rsidRPr="006916D7">
        <w:rPr>
          <w:rFonts w:asciiTheme="majorBidi" w:hAnsiTheme="majorBidi" w:cs="Times New Roman"/>
          <w:b/>
          <w:bCs/>
          <w:rtl/>
        </w:rPr>
        <w:t>مسار الهوية:</w:t>
      </w:r>
      <w:r w:rsidRPr="006916D7">
        <w:rPr>
          <w:rFonts w:asciiTheme="majorBidi" w:hAnsiTheme="majorBidi" w:cs="Times New Roman"/>
          <w:rtl/>
        </w:rPr>
        <w:t xml:space="preserve"> مدى انسجام العلامة مع مجتمع اللاعب ومع صورة الذات الرقمية، وهو ما تفسره نظرية الهوية الاجتماعية عبر إحساس الفرد بالانتماء لمجموعة واتخاذه لرموزها.</w:t>
      </w:r>
    </w:p>
    <w:p w14:paraId="5DED7D53" w14:textId="44B767F4" w:rsidR="00896266" w:rsidRPr="006916D7" w:rsidRDefault="00896266" w:rsidP="00372958">
      <w:pPr>
        <w:pStyle w:val="3"/>
      </w:pPr>
      <w:bookmarkStart w:id="54" w:name="_Toc217166714"/>
      <w:r w:rsidRPr="006916D7">
        <w:rPr>
          <w:rtl/>
        </w:rPr>
        <w:t>ثالثًا: آليات تكوّن الولاء عبر الشراكات التسويقية</w:t>
      </w:r>
      <w:bookmarkEnd w:id="54"/>
    </w:p>
    <w:p w14:paraId="7AEDBBAE"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 xml:space="preserve">يمكن تفسير الأثر عبر نموذج المعالجة الإقناعية </w:t>
      </w:r>
      <w:r w:rsidRPr="006916D7">
        <w:rPr>
          <w:rFonts w:asciiTheme="majorBidi" w:hAnsiTheme="majorBidi" w:cs="Times New Roman"/>
        </w:rPr>
        <w:t>(ELM) (Petty &amp; Cacioppo, 1986)</w:t>
      </w:r>
      <w:r w:rsidRPr="00145DC1">
        <w:rPr>
          <w:rFonts w:asciiTheme="majorBidi" w:hAnsiTheme="majorBidi" w:cs="Times New Roman"/>
          <w:rtl/>
        </w:rPr>
        <w:t>. فإذا كان المتابع مهتمًا بتفاصيل المنتج (مثل مواصفات سماعة، أو أداء لعبة، أو نوع لوحة مفاتيح)، فإنه يميل إلى معالجة الرسالة عبر «المسار المركزي»، فيدقق في الحجج ويقارنها بتجارب أخرى ويبحث عن أدلة. هنا يتشكل الولاء عندما تثبت التجربة الواقعية أن العلامة تقدم قيمة حقيقية وأن التوصية لم تكن مبالغة. أما إذا كان الاهتمام منخفضًا أو كان المحتوى ترفيهيًا سريعًا، فقد يحدث الإقناع عبر «المسار الطرفي» من خلال إشارات مثل جاذبية صانع المحتوى، شهرته، أو كثافة تفاعل الجمهور معه. وفي كلتا الحالتين، تظل المصداقية عاملًا حاسمًا؛ لأن أي فجوة بين الرسالة والتجربة تُقابل عادةً برد فعل سلبي سريع داخل مجتمع الألعاب.</w:t>
      </w:r>
    </w:p>
    <w:p w14:paraId="0D45FCF2" w14:textId="3C6836E0" w:rsidR="00896266" w:rsidRPr="006916D7" w:rsidRDefault="00896266" w:rsidP="00372958">
      <w:pPr>
        <w:pStyle w:val="3"/>
      </w:pPr>
      <w:bookmarkStart w:id="55" w:name="_Toc217166715"/>
      <w:r w:rsidRPr="006916D7">
        <w:rPr>
          <w:rtl/>
        </w:rPr>
        <w:t>رابعًا: التأثير الاجتماعي والهوية داخل مجتمعات الألعاب</w:t>
      </w:r>
      <w:bookmarkEnd w:id="55"/>
    </w:p>
    <w:p w14:paraId="510597C5" w14:textId="5E29481B"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تساعد نظرية التأثير الاجتماعي في تفسير انتقال الولاء من الفرد إلى الجماعة؛ فالدردشة المباشرة والتعليقات وإعادة النشر تصنع «إشارة معيارية» توحي بأن استخدام العلامة أو تفضيلها هو سلوك شائع داخل مجتمع اللاعبين. ومع تكرار هذا التعرض، قد يتحول السلوك من تجربة أولى إلى عادة ثم إلى تفضيل مستقر. كذلك تفسر نظرية الهوية الاجتماعية لماذا يزداد الولاء عندما ترتبط العلامة بفريق إلكتروني أو بطولة أو رمز داخل مجتمع الألعاب؛ إذ يشعر الفرد أنه يعبّر عن انتمائه من خلال تبني العلامة، فيصبح الولاء جزءًا من الهوية وليس قرارًا آنياً فقط. وعندما تدعم العلامة هذا الانتماء بطريقة محترمة</w:t>
      </w:r>
      <w:r w:rsidR="00372958">
        <w:rPr>
          <w:rFonts w:asciiTheme="majorBidi" w:hAnsiTheme="majorBidi" w:cs="Times New Roman" w:hint="cs"/>
          <w:rtl/>
        </w:rPr>
        <w:t xml:space="preserve"> </w:t>
      </w:r>
      <w:r w:rsidRPr="00145DC1">
        <w:rPr>
          <w:rFonts w:asciiTheme="majorBidi" w:hAnsiTheme="majorBidi" w:cs="Times New Roman"/>
          <w:rtl/>
        </w:rPr>
        <w:t>مثل دعم البطولات أو تطوير منتجات تناسب اللاعبين</w:t>
      </w:r>
      <w:r w:rsidR="00372958">
        <w:rPr>
          <w:rFonts w:asciiTheme="majorBidi" w:hAnsiTheme="majorBidi" w:cs="Times New Roman" w:hint="cs"/>
          <w:rtl/>
        </w:rPr>
        <w:t xml:space="preserve"> </w:t>
      </w:r>
      <w:r w:rsidRPr="00145DC1">
        <w:rPr>
          <w:rFonts w:asciiTheme="majorBidi" w:hAnsiTheme="majorBidi" w:cs="Times New Roman"/>
          <w:rtl/>
        </w:rPr>
        <w:t>يتحول الولاء من مجرد تفضيل إلى التزام.</w:t>
      </w:r>
    </w:p>
    <w:p w14:paraId="5E9C41D2" w14:textId="265043A6" w:rsidR="00896266" w:rsidRPr="006916D7" w:rsidRDefault="00896266" w:rsidP="00372958">
      <w:pPr>
        <w:pStyle w:val="3"/>
      </w:pPr>
      <w:bookmarkStart w:id="56" w:name="_Toc217166716"/>
      <w:r w:rsidRPr="006916D7">
        <w:rPr>
          <w:rtl/>
        </w:rPr>
        <w:t>خامسًا: دور الثقة والعلاقة شبه الاجتماعية في ترسيخ الولاء</w:t>
      </w:r>
      <w:bookmarkEnd w:id="56"/>
    </w:p>
    <w:p w14:paraId="2B960CA7" w14:textId="70C01B5B"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العلاقة بين المتابع وصانع المحتوى غالبًا علاقة شبه اجتماعية (</w:t>
      </w:r>
      <w:r w:rsidRPr="006916D7">
        <w:rPr>
          <w:rFonts w:asciiTheme="majorBidi" w:hAnsiTheme="majorBidi" w:cs="Times New Roman"/>
        </w:rPr>
        <w:t>Parasocial Relationship</w:t>
      </w:r>
      <w:r w:rsidRPr="00145DC1">
        <w:rPr>
          <w:rFonts w:asciiTheme="majorBidi" w:hAnsiTheme="majorBidi" w:cs="Times New Roman"/>
          <w:rtl/>
        </w:rPr>
        <w:t xml:space="preserve">) أي أن المتابع يشعر بالألفة والمعرفة وكأنه يعرف صانع المحتوى شخصيًا، رغم أن العلاقة أحادية الاتجاه في جوهرها. هذه الألفة تُسهّل بناء الثقة، والثقة بدورها تُعدّ مقدمة مهمة للولاء، خصوصًا في بيئات رقمية تتكرر فيها الإعلانات ويصعب فيها التمييز بين التجربة الصادقة والترويج المدفوع. لذلك، كلما التزم صانع المحتوى بالإفصاح وبمراجعات متوازنة تتضمن إيجابيات وسلبيات، ارتفع إدراك </w:t>
      </w:r>
      <w:r w:rsidRPr="00145DC1">
        <w:rPr>
          <w:rFonts w:asciiTheme="majorBidi" w:hAnsiTheme="majorBidi" w:cs="Times New Roman"/>
          <w:rtl/>
        </w:rPr>
        <w:lastRenderedPageBreak/>
        <w:t>المتابع للنزاهة، وازداد احتمال انتقال الثقة من صانع المحتوى إلى العلامة (</w:t>
      </w:r>
      <w:r w:rsidRPr="006916D7">
        <w:rPr>
          <w:rFonts w:asciiTheme="majorBidi" w:hAnsiTheme="majorBidi" w:cs="Times New Roman"/>
        </w:rPr>
        <w:t>Trust Transfer</w:t>
      </w:r>
      <w:r w:rsidRPr="00145DC1">
        <w:rPr>
          <w:rFonts w:asciiTheme="majorBidi" w:hAnsiTheme="majorBidi" w:cs="Times New Roman"/>
          <w:rtl/>
        </w:rPr>
        <w:t>). ومن ثم، تصبح الشراكات التي تحافظ على استقلالية صانع المحتوى أقل عرضة لردود الفعل العكسية وأكثر قدرة على تكوين ولاء طويل المدى.</w:t>
      </w:r>
    </w:p>
    <w:p w14:paraId="367023B5" w14:textId="748B723E" w:rsidR="00896266" w:rsidRPr="006916D7" w:rsidRDefault="00896266" w:rsidP="00372958">
      <w:pPr>
        <w:pStyle w:val="3"/>
      </w:pPr>
      <w:bookmarkStart w:id="57" w:name="_Toc217166717"/>
      <w:r w:rsidRPr="006916D7">
        <w:rPr>
          <w:rtl/>
        </w:rPr>
        <w:t>سادسًا: مؤشرات قياس الولاء لدى جيل زد في سياق الألعاب</w:t>
      </w:r>
      <w:bookmarkEnd w:id="57"/>
    </w:p>
    <w:p w14:paraId="0716A3B6"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يمكن قياس ولاء جيل زد للعلامات التجارية عبر مؤشرات تجمع بين الاتجاه والسلوك، مثل: تفضيل العلامة مقارنة بالمنافسين، نية إعادة الشراء أو الاستمرار في الاستخدام، الاستعداد للتوصية للآخرين، مقاومة التحول لعلامة منافسة حتى مع وجود عروض، والشعور بالارتباط العاطفي أو الفخر باستخدام العلامة. وفي قطاع الألعاب، يمكن إضافة مؤشرات أكثر خصوصية مثل: متابعة حسابات العلامة المرتبطة بالألعاب، المشاركة في فعالياتها الرقمية، استخدام منتجاتها أثناء اللعب أو البث، أو دعمها عند رعايتها للبطولات. كما يُستحسن التمييز بين ولاء «مرتبط بالمنتج» (جودة وتجربة) وولاء «مرتبط بالمجتمع» (انتماء وهوية)، لأن الثاني قد يفسّر استمرار العلاقة حتى عندما تظهر بدائل قوية.</w:t>
      </w:r>
    </w:p>
    <w:p w14:paraId="0A931F23" w14:textId="15109F14" w:rsidR="00896266" w:rsidRPr="006916D7" w:rsidRDefault="00896266" w:rsidP="00372958">
      <w:pPr>
        <w:pStyle w:val="3"/>
      </w:pPr>
      <w:bookmarkStart w:id="58" w:name="_Toc217166718"/>
      <w:r w:rsidRPr="006916D7">
        <w:rPr>
          <w:rtl/>
        </w:rPr>
        <w:t>سابعًا: عوامل قد تُعدّل قوة العلاقة بين الشراكات والولاء</w:t>
      </w:r>
      <w:bookmarkEnd w:id="58"/>
    </w:p>
    <w:p w14:paraId="30FC44B2" w14:textId="61778C78" w:rsidR="00B56865" w:rsidRPr="006916D7" w:rsidRDefault="00896266" w:rsidP="00A701AC">
      <w:pPr>
        <w:bidi/>
        <w:spacing w:before="240" w:line="480" w:lineRule="auto"/>
        <w:ind w:firstLine="567"/>
        <w:jc w:val="both"/>
        <w:rPr>
          <w:rFonts w:asciiTheme="majorBidi" w:hAnsiTheme="majorBidi" w:cs="Times New Roman"/>
        </w:rPr>
      </w:pPr>
      <w:r w:rsidRPr="00145DC1">
        <w:rPr>
          <w:rFonts w:asciiTheme="majorBidi" w:hAnsiTheme="majorBidi" w:cs="Times New Roman"/>
          <w:rtl/>
        </w:rPr>
        <w:t>لا يتأثر جميع أفراد جيل زد بالطريقة نفسها. فهناك عوامل قد تفسر الفروق، مثل كثافة التعرض للمحتوى، ومستوى المشاركة في مجتمع الألعاب، ونوع الألعاب المفضلة، إضافة إلى المتغيرات الديموغرافية (العمر، الجنس، المنطقة). كما أن «ملاءمة العلامة لمجتمع اللاعب» تعمل كعامل حاسم؛ فإذا شعر المتابع أن العلامة تستغل المجتمع دون فهمه، يتراجع الولاء ويتحول إلى مقاومة أو سخرية رقمية. وعلى العكس، عندما تقدم العلامة مساهمة محسوسة للمجتمع (دعم بطولات، جوائز، محتوى تعليمي، خدمة عملاء فعالة، أو تطوير منتجات تلائم احتياجات اللاعبين)، تتقوى العلاقة ويتشكل ولاء مبني على تبادل المنافع والاحترام.</w:t>
      </w:r>
    </w:p>
    <w:p w14:paraId="29978BB2" w14:textId="730E7458" w:rsidR="00896266" w:rsidRPr="006916D7" w:rsidRDefault="00896266" w:rsidP="00372958">
      <w:pPr>
        <w:pStyle w:val="3"/>
      </w:pPr>
      <w:bookmarkStart w:id="59" w:name="_Toc217166719"/>
      <w:r w:rsidRPr="006916D7">
        <w:rPr>
          <w:rtl/>
        </w:rPr>
        <w:t>ثامنًا: الولاء بوصفه سلوكًا دفاعيًا ومناصرة للعلامة</w:t>
      </w:r>
      <w:bookmarkEnd w:id="59"/>
    </w:p>
    <w:p w14:paraId="35D6EF53" w14:textId="77777777" w:rsidR="00896266" w:rsidRPr="006916D7"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t>من السمات المميزة لولاء جيل زد في البيئة الرقمية أنه لا يقتصر على تكرار الشراء، بل يمتد إلى «مناصرة العلامة» عبر التوصية والدفاع والرد على الانتقادات، أو مشاركة التجارب الإيجابية في التعليقات والمنصات المختلفة. وفي عالم الألعاب تحديدًا، تظهر المناصرة من خلال مشاركة لقطات اللعب باستخدام المنتج، أو اقتراح العلامة على لاعبين آخرين، أو دعمها عندما ترعى حدثًا أو فريقًا محبوبًا. وبذلك يصبح الولاء مزيجًا من سلوك استهلاكي وسلوك تواصلي يضخم أثره الشبكي داخل المجتمع الرقمي.</w:t>
      </w:r>
    </w:p>
    <w:p w14:paraId="18660878" w14:textId="7474C19A" w:rsidR="0057475E" w:rsidRDefault="00896266" w:rsidP="00B56865">
      <w:pPr>
        <w:bidi/>
        <w:spacing w:before="240" w:line="480" w:lineRule="auto"/>
        <w:ind w:firstLine="567"/>
        <w:jc w:val="both"/>
        <w:rPr>
          <w:rFonts w:asciiTheme="majorBidi" w:hAnsiTheme="majorBidi" w:cs="Times New Roman"/>
        </w:rPr>
      </w:pPr>
      <w:r w:rsidRPr="00145DC1">
        <w:rPr>
          <w:rFonts w:asciiTheme="majorBidi" w:hAnsiTheme="majorBidi" w:cs="Times New Roman"/>
          <w:rtl/>
        </w:rPr>
        <w:lastRenderedPageBreak/>
        <w:t>وخلاصة ذلك أن ولاء جيل زد للعلامات التجارية في هذه الدراسة ليس مفهومًا عامًا فحسب، بل نتيجة تفاعلية تتشكل داخل بيئة الألعاب الرقمية حيث تتداخل خبرة المنتج مع الثقة بمصدر الرسالة ومع هوية الفرد داخل المجتمع. ويتيح تحليل هذا المتغير فهم الكيفية التي تنتقل بها الشراكات التسويقية من مستوى الانتباه والتجربة إلى مستوى الالتزام والاستمرارية، وهو ما يشكل جوهر القيمة التسويقية طويلة المدى للعلامات التجارية.</w:t>
      </w:r>
    </w:p>
    <w:p w14:paraId="3E341A5F" w14:textId="692534A4" w:rsidR="00282F6A" w:rsidRDefault="00282F6A" w:rsidP="00B56865">
      <w:pPr>
        <w:bidi/>
        <w:spacing w:before="240" w:line="480" w:lineRule="auto"/>
        <w:ind w:firstLine="567"/>
        <w:jc w:val="both"/>
        <w:rPr>
          <w:rFonts w:asciiTheme="majorBidi" w:hAnsiTheme="majorBidi" w:cs="Times New Roman"/>
        </w:rPr>
      </w:pPr>
    </w:p>
    <w:p w14:paraId="53616EA3" w14:textId="2D1FE219" w:rsidR="00282F6A" w:rsidRDefault="00282F6A" w:rsidP="00B56865">
      <w:pPr>
        <w:bidi/>
        <w:spacing w:before="240" w:line="480" w:lineRule="auto"/>
        <w:ind w:firstLine="567"/>
        <w:jc w:val="both"/>
        <w:rPr>
          <w:rFonts w:asciiTheme="majorBidi" w:hAnsiTheme="majorBidi" w:cs="Times New Roman"/>
        </w:rPr>
      </w:pPr>
    </w:p>
    <w:p w14:paraId="3B319447" w14:textId="42AB7B45" w:rsidR="00282F6A" w:rsidRDefault="00282F6A" w:rsidP="00B56865">
      <w:pPr>
        <w:bidi/>
        <w:spacing w:before="240" w:line="480" w:lineRule="auto"/>
        <w:ind w:firstLine="567"/>
        <w:jc w:val="both"/>
        <w:rPr>
          <w:rFonts w:asciiTheme="majorBidi" w:hAnsiTheme="majorBidi" w:cs="Times New Roman"/>
        </w:rPr>
      </w:pPr>
    </w:p>
    <w:p w14:paraId="47A4DB1C" w14:textId="54AC628C" w:rsidR="00282F6A" w:rsidRDefault="00282F6A" w:rsidP="00B56865">
      <w:pPr>
        <w:bidi/>
        <w:spacing w:before="240" w:line="480" w:lineRule="auto"/>
        <w:ind w:firstLine="567"/>
        <w:jc w:val="both"/>
        <w:rPr>
          <w:rFonts w:asciiTheme="majorBidi" w:hAnsiTheme="majorBidi" w:cs="Times New Roman"/>
        </w:rPr>
      </w:pPr>
    </w:p>
    <w:p w14:paraId="744D75D0" w14:textId="7B852590" w:rsidR="00282F6A" w:rsidRDefault="00282F6A" w:rsidP="00B56865">
      <w:pPr>
        <w:bidi/>
        <w:spacing w:before="240" w:line="480" w:lineRule="auto"/>
        <w:ind w:firstLine="567"/>
        <w:jc w:val="both"/>
        <w:rPr>
          <w:rFonts w:asciiTheme="majorBidi" w:hAnsiTheme="majorBidi" w:cs="Times New Roman"/>
        </w:rPr>
      </w:pPr>
    </w:p>
    <w:p w14:paraId="3DFEF3FB" w14:textId="20B81DA2" w:rsidR="00282F6A" w:rsidRDefault="00282F6A" w:rsidP="00B56865">
      <w:pPr>
        <w:bidi/>
        <w:spacing w:before="240" w:line="480" w:lineRule="auto"/>
        <w:ind w:firstLine="567"/>
        <w:jc w:val="both"/>
        <w:rPr>
          <w:rFonts w:asciiTheme="majorBidi" w:hAnsiTheme="majorBidi" w:cs="Times New Roman"/>
        </w:rPr>
      </w:pPr>
    </w:p>
    <w:p w14:paraId="5255A14C" w14:textId="121B370A" w:rsidR="00282F6A" w:rsidRDefault="00282F6A" w:rsidP="00B56865">
      <w:pPr>
        <w:bidi/>
        <w:spacing w:before="240" w:line="480" w:lineRule="auto"/>
        <w:ind w:firstLine="567"/>
        <w:jc w:val="both"/>
        <w:rPr>
          <w:rFonts w:asciiTheme="majorBidi" w:hAnsiTheme="majorBidi" w:cs="Times New Roman"/>
        </w:rPr>
      </w:pPr>
    </w:p>
    <w:p w14:paraId="391B2784" w14:textId="2C6A2E83" w:rsidR="00282F6A" w:rsidRDefault="00282F6A" w:rsidP="00B56865">
      <w:pPr>
        <w:bidi/>
        <w:spacing w:before="240" w:line="480" w:lineRule="auto"/>
        <w:ind w:firstLine="567"/>
        <w:jc w:val="both"/>
        <w:rPr>
          <w:rFonts w:asciiTheme="majorBidi" w:hAnsiTheme="majorBidi" w:cs="Times New Roman"/>
        </w:rPr>
      </w:pPr>
    </w:p>
    <w:p w14:paraId="00872FC9" w14:textId="467C39CF" w:rsidR="00282F6A" w:rsidRDefault="00282F6A" w:rsidP="00B56865">
      <w:pPr>
        <w:bidi/>
        <w:spacing w:before="240" w:line="480" w:lineRule="auto"/>
        <w:ind w:firstLine="567"/>
        <w:jc w:val="both"/>
        <w:rPr>
          <w:rFonts w:asciiTheme="majorBidi" w:hAnsiTheme="majorBidi" w:cs="Times New Roman"/>
        </w:rPr>
      </w:pPr>
    </w:p>
    <w:p w14:paraId="26C28727" w14:textId="284D665B" w:rsidR="00282F6A" w:rsidRDefault="00282F6A" w:rsidP="00B56865">
      <w:pPr>
        <w:bidi/>
        <w:spacing w:before="240" w:line="480" w:lineRule="auto"/>
        <w:ind w:firstLine="567"/>
        <w:jc w:val="both"/>
        <w:rPr>
          <w:rFonts w:asciiTheme="majorBidi" w:hAnsiTheme="majorBidi" w:cs="Times New Roman"/>
        </w:rPr>
      </w:pPr>
    </w:p>
    <w:p w14:paraId="3C5C82A8" w14:textId="611E2505" w:rsidR="00282F6A" w:rsidRDefault="00282F6A" w:rsidP="00B56865">
      <w:pPr>
        <w:bidi/>
        <w:spacing w:before="240" w:line="480" w:lineRule="auto"/>
        <w:ind w:firstLine="567"/>
        <w:jc w:val="both"/>
        <w:rPr>
          <w:rFonts w:asciiTheme="majorBidi" w:hAnsiTheme="majorBidi" w:cs="Times New Roman"/>
        </w:rPr>
      </w:pPr>
    </w:p>
    <w:p w14:paraId="5C7F29E6" w14:textId="0F4CE1DC" w:rsidR="00282F6A" w:rsidRDefault="00282F6A" w:rsidP="00B56865">
      <w:pPr>
        <w:bidi/>
        <w:spacing w:before="240" w:line="480" w:lineRule="auto"/>
        <w:ind w:firstLine="567"/>
        <w:jc w:val="both"/>
        <w:rPr>
          <w:rFonts w:asciiTheme="majorBidi" w:hAnsiTheme="majorBidi" w:cs="Times New Roman"/>
        </w:rPr>
      </w:pPr>
    </w:p>
    <w:p w14:paraId="13817EA8" w14:textId="56D4BFA3" w:rsidR="00282F6A" w:rsidRDefault="00282F6A" w:rsidP="00B56865">
      <w:pPr>
        <w:bidi/>
        <w:spacing w:before="240" w:line="480" w:lineRule="auto"/>
        <w:ind w:firstLine="567"/>
        <w:jc w:val="both"/>
        <w:rPr>
          <w:rFonts w:asciiTheme="majorBidi" w:hAnsiTheme="majorBidi" w:cs="Times New Roman"/>
        </w:rPr>
      </w:pPr>
    </w:p>
    <w:p w14:paraId="3AC8A81B" w14:textId="6DE5F59F" w:rsidR="00282F6A" w:rsidRDefault="00282F6A" w:rsidP="00B56865">
      <w:pPr>
        <w:bidi/>
        <w:spacing w:before="240" w:line="480" w:lineRule="auto"/>
        <w:ind w:firstLine="567"/>
        <w:jc w:val="both"/>
        <w:rPr>
          <w:rFonts w:asciiTheme="majorBidi" w:hAnsiTheme="majorBidi" w:cs="Times New Roman"/>
        </w:rPr>
      </w:pPr>
    </w:p>
    <w:p w14:paraId="2A0CC36F" w14:textId="0528D7B5" w:rsidR="00282F6A" w:rsidRDefault="00282F6A" w:rsidP="00B56865">
      <w:pPr>
        <w:bidi/>
        <w:spacing w:before="240" w:line="480" w:lineRule="auto"/>
        <w:ind w:firstLine="567"/>
        <w:jc w:val="both"/>
        <w:rPr>
          <w:rFonts w:asciiTheme="majorBidi" w:hAnsiTheme="majorBidi" w:cs="Times New Roman"/>
        </w:rPr>
      </w:pPr>
    </w:p>
    <w:p w14:paraId="431BDDEC" w14:textId="3472A3EB" w:rsidR="00282F6A" w:rsidRDefault="00282F6A" w:rsidP="00B56865">
      <w:pPr>
        <w:bidi/>
        <w:spacing w:before="240" w:line="480" w:lineRule="auto"/>
        <w:ind w:firstLine="567"/>
        <w:jc w:val="both"/>
        <w:rPr>
          <w:rFonts w:asciiTheme="majorBidi" w:hAnsiTheme="majorBidi" w:cs="Times New Roman"/>
          <w:rtl/>
        </w:rPr>
      </w:pPr>
    </w:p>
    <w:p w14:paraId="2D072EA9" w14:textId="77777777" w:rsidR="004D370E" w:rsidRDefault="004D370E" w:rsidP="004D370E">
      <w:pPr>
        <w:bidi/>
        <w:spacing w:before="240" w:line="480" w:lineRule="auto"/>
        <w:ind w:firstLine="567"/>
        <w:jc w:val="both"/>
        <w:rPr>
          <w:rFonts w:asciiTheme="majorBidi" w:hAnsiTheme="majorBidi" w:cs="Times New Roman"/>
        </w:rPr>
      </w:pPr>
    </w:p>
    <w:p w14:paraId="78A86B80" w14:textId="7E044F22" w:rsidR="00417228" w:rsidRDefault="00417228" w:rsidP="00417228">
      <w:pPr>
        <w:bidi/>
        <w:spacing w:before="240" w:line="480" w:lineRule="auto"/>
        <w:ind w:firstLine="567"/>
        <w:jc w:val="both"/>
        <w:rPr>
          <w:rFonts w:asciiTheme="majorBidi" w:hAnsiTheme="majorBidi" w:cs="Times New Roman"/>
        </w:rPr>
      </w:pPr>
    </w:p>
    <w:p w14:paraId="065CB53B" w14:textId="6307C505" w:rsidR="00905471" w:rsidRDefault="00905471" w:rsidP="00905471">
      <w:pPr>
        <w:bidi/>
        <w:spacing w:before="240" w:line="480" w:lineRule="auto"/>
        <w:ind w:firstLine="567"/>
        <w:jc w:val="both"/>
        <w:rPr>
          <w:rFonts w:asciiTheme="majorBidi" w:hAnsiTheme="majorBidi" w:cs="Times New Roman"/>
        </w:rPr>
      </w:pPr>
    </w:p>
    <w:p w14:paraId="3C1E4C86" w14:textId="77777777" w:rsidR="00905471" w:rsidRDefault="00905471" w:rsidP="00905471">
      <w:pPr>
        <w:bidi/>
        <w:spacing w:before="240" w:line="480" w:lineRule="auto"/>
        <w:ind w:firstLine="567"/>
        <w:jc w:val="both"/>
        <w:rPr>
          <w:rFonts w:asciiTheme="majorBidi" w:hAnsiTheme="majorBidi" w:cs="Times New Roman"/>
          <w:rtl/>
        </w:rPr>
      </w:pPr>
    </w:p>
    <w:p w14:paraId="06203119" w14:textId="77777777" w:rsidR="002C0F21" w:rsidRDefault="002C0F21" w:rsidP="002C0F21">
      <w:pPr>
        <w:bidi/>
        <w:spacing w:before="240" w:line="480" w:lineRule="auto"/>
        <w:ind w:firstLine="567"/>
        <w:jc w:val="both"/>
        <w:rPr>
          <w:rFonts w:asciiTheme="majorBidi" w:hAnsiTheme="majorBidi" w:cs="Times New Roman"/>
          <w:rtl/>
        </w:rPr>
      </w:pPr>
    </w:p>
    <w:p w14:paraId="061324C0" w14:textId="77777777" w:rsidR="002C0F21" w:rsidRPr="00282F6A" w:rsidRDefault="002C0F21" w:rsidP="002C0F21">
      <w:pPr>
        <w:bidi/>
        <w:spacing w:before="240" w:line="480" w:lineRule="auto"/>
        <w:ind w:firstLine="567"/>
        <w:jc w:val="both"/>
        <w:rPr>
          <w:rFonts w:asciiTheme="majorBidi" w:hAnsiTheme="majorBidi" w:cs="Times New Roman"/>
          <w:rtl/>
        </w:rPr>
      </w:pPr>
    </w:p>
    <w:p w14:paraId="4066248E" w14:textId="148199F1" w:rsidR="0077184C" w:rsidRPr="002C0F21" w:rsidRDefault="0057475E" w:rsidP="002C0F21">
      <w:pPr>
        <w:pStyle w:val="1"/>
        <w:rPr>
          <w:rtl/>
        </w:rPr>
      </w:pPr>
      <w:bookmarkStart w:id="60" w:name="_Toc217166720"/>
      <w:r w:rsidRPr="002C0F21">
        <w:rPr>
          <w:rtl/>
        </w:rPr>
        <w:t>الفصل الثالث</w:t>
      </w:r>
      <w:bookmarkEnd w:id="60"/>
    </w:p>
    <w:p w14:paraId="1296275B" w14:textId="431D56AF" w:rsidR="0057475E" w:rsidRPr="002C0F21" w:rsidRDefault="00962293" w:rsidP="002C0F21">
      <w:pPr>
        <w:pStyle w:val="1"/>
        <w:rPr>
          <w:rFonts w:ascii="Calibri" w:hAnsi="Calibri" w:cs="Calibri"/>
          <w:sz w:val="280"/>
          <w:szCs w:val="280"/>
          <w:rtl/>
        </w:rPr>
      </w:pPr>
      <w:bookmarkStart w:id="61" w:name="_Toc217166721"/>
      <w:r w:rsidRPr="002C0F21">
        <w:rPr>
          <w:rFonts w:hint="cs"/>
          <w:rtl/>
        </w:rPr>
        <w:t>الإطار المنهجي</w:t>
      </w:r>
      <w:bookmarkEnd w:id="61"/>
    </w:p>
    <w:p w14:paraId="62039F51" w14:textId="675DF8CF" w:rsidR="0077184C" w:rsidRDefault="0077184C" w:rsidP="00B56865">
      <w:pPr>
        <w:bidi/>
        <w:spacing w:before="240" w:line="480" w:lineRule="auto"/>
        <w:rPr>
          <w:rFonts w:ascii="Calibri" w:hAnsi="Calibri" w:cs="Calibri"/>
          <w:b/>
          <w:bCs/>
          <w:sz w:val="32"/>
          <w:szCs w:val="32"/>
          <w:rtl/>
        </w:rPr>
      </w:pPr>
    </w:p>
    <w:p w14:paraId="1B1EFBD6" w14:textId="0EB00408" w:rsidR="00A701AC" w:rsidRDefault="00A701AC" w:rsidP="00A701AC">
      <w:pPr>
        <w:bidi/>
        <w:spacing w:before="240" w:line="480" w:lineRule="auto"/>
        <w:rPr>
          <w:rFonts w:ascii="Calibri" w:hAnsi="Calibri" w:cs="Calibri"/>
          <w:b/>
          <w:bCs/>
          <w:sz w:val="32"/>
          <w:szCs w:val="32"/>
          <w:rtl/>
        </w:rPr>
      </w:pPr>
    </w:p>
    <w:p w14:paraId="11975EBB" w14:textId="7719EBC5" w:rsidR="00A701AC" w:rsidRDefault="00A701AC" w:rsidP="00A701AC">
      <w:pPr>
        <w:bidi/>
        <w:spacing w:before="240" w:line="480" w:lineRule="auto"/>
        <w:rPr>
          <w:rFonts w:ascii="Calibri" w:hAnsi="Calibri" w:cs="Calibri"/>
          <w:b/>
          <w:bCs/>
          <w:sz w:val="32"/>
          <w:szCs w:val="32"/>
          <w:rtl/>
        </w:rPr>
      </w:pPr>
    </w:p>
    <w:p w14:paraId="3A4E4680" w14:textId="5F6268FA" w:rsidR="00DD6B48" w:rsidRDefault="00DD6B48" w:rsidP="006E1473">
      <w:pPr>
        <w:bidi/>
        <w:spacing w:after="0" w:line="480" w:lineRule="auto"/>
        <w:rPr>
          <w:rFonts w:ascii="Calibri" w:hAnsi="Calibri" w:cs="Calibri"/>
          <w:b/>
          <w:bCs/>
          <w:sz w:val="32"/>
          <w:szCs w:val="32"/>
          <w:rtl/>
        </w:rPr>
      </w:pPr>
    </w:p>
    <w:p w14:paraId="5D62247F" w14:textId="4A2B9055" w:rsidR="006E1473" w:rsidRDefault="006E1473" w:rsidP="006E1473">
      <w:pPr>
        <w:bidi/>
        <w:spacing w:after="0" w:line="480" w:lineRule="auto"/>
        <w:rPr>
          <w:rFonts w:asciiTheme="majorBidi" w:hAnsiTheme="majorBidi" w:cstheme="majorBidi"/>
          <w:b/>
          <w:bCs/>
          <w:rtl/>
        </w:rPr>
      </w:pPr>
    </w:p>
    <w:p w14:paraId="2166F83C" w14:textId="77777777" w:rsidR="001E018D" w:rsidRDefault="001E018D" w:rsidP="001E018D">
      <w:pPr>
        <w:bidi/>
        <w:spacing w:after="0" w:line="480" w:lineRule="auto"/>
        <w:rPr>
          <w:rFonts w:asciiTheme="majorBidi" w:hAnsiTheme="majorBidi" w:cstheme="majorBidi"/>
          <w:b/>
          <w:bCs/>
          <w:rtl/>
        </w:rPr>
      </w:pPr>
    </w:p>
    <w:p w14:paraId="74850DB0" w14:textId="77777777" w:rsidR="001E018D" w:rsidRDefault="001E018D" w:rsidP="001E018D">
      <w:pPr>
        <w:bidi/>
        <w:spacing w:after="0" w:line="480" w:lineRule="auto"/>
        <w:rPr>
          <w:rFonts w:asciiTheme="majorBidi" w:hAnsiTheme="majorBidi" w:cstheme="majorBidi"/>
          <w:b/>
          <w:bCs/>
          <w:rtl/>
        </w:rPr>
      </w:pPr>
    </w:p>
    <w:p w14:paraId="1374BFE0" w14:textId="77777777" w:rsidR="00372958" w:rsidRPr="00EB4BE6" w:rsidRDefault="00372958" w:rsidP="00372958">
      <w:pPr>
        <w:bidi/>
        <w:spacing w:after="0" w:line="480" w:lineRule="auto"/>
        <w:rPr>
          <w:rFonts w:asciiTheme="majorBidi" w:hAnsiTheme="majorBidi" w:cstheme="majorBidi"/>
          <w:b/>
          <w:bCs/>
          <w:rtl/>
        </w:rPr>
      </w:pPr>
    </w:p>
    <w:p w14:paraId="67F37716" w14:textId="13E4A94C"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imes New Roman"/>
          <w:rtl/>
        </w:rPr>
        <w:t xml:space="preserve">يستعرض هذا الفصل الإطار المنهجي المتكامل الذي استندت إليه الدراسة لتقصي أثر الشراكات التسويقية مع صناع محتوى الألعاب الإلكترونية على ولاء جيل زد في المملكة العربية السعودية. يبدأ الفصل بتحديد تصميم الدراسة المعتمد على نموذج "البصلة البحثية" والمنهج الوصفي التحليلي، مروراً بتوصيف مجتمع الدراسة (جيل زد </w:t>
      </w:r>
      <w:r w:rsidR="00962293">
        <w:rPr>
          <w:rFonts w:asciiTheme="majorBidi" w:hAnsiTheme="majorBidi" w:cs="Times New Roman" w:hint="cs"/>
          <w:rtl/>
        </w:rPr>
        <w:t>ب</w:t>
      </w:r>
      <w:r w:rsidRPr="00EB4BE6">
        <w:rPr>
          <w:rFonts w:asciiTheme="majorBidi" w:hAnsiTheme="majorBidi" w:cs="Times New Roman"/>
          <w:rtl/>
        </w:rPr>
        <w:t>السعودي</w:t>
      </w:r>
      <w:r w:rsidR="00962293">
        <w:rPr>
          <w:rFonts w:asciiTheme="majorBidi" w:hAnsiTheme="majorBidi" w:cs="Times New Roman" w:hint="cs"/>
          <w:rtl/>
        </w:rPr>
        <w:t>ة</w:t>
      </w:r>
      <w:r w:rsidRPr="00EB4BE6">
        <w:rPr>
          <w:rFonts w:asciiTheme="majorBidi" w:hAnsiTheme="majorBidi" w:cs="Times New Roman"/>
          <w:rtl/>
        </w:rPr>
        <w:t xml:space="preserve">) وبيئتها الرقمية. كما يتناول الفصل بالتفصيل عينة الدراسة وكيفية اختيارها وحساب حجمها وفقاً لمعادلة "روبرت ماسون"، وصولاً إلى عرض أداة الدراسة (الاستبيان)، وإجراءات الصدق والثبات، والأساليب الإحصائية المتقدمة المستخدمة في تحليل البيانات عبر برنامج </w:t>
      </w:r>
      <w:r w:rsidRPr="00EB4BE6">
        <w:rPr>
          <w:rFonts w:asciiTheme="majorBidi" w:hAnsiTheme="majorBidi" w:cstheme="majorBidi"/>
        </w:rPr>
        <w:t>SPSS</w:t>
      </w:r>
      <w:r w:rsidRPr="00EB4BE6">
        <w:rPr>
          <w:rFonts w:asciiTheme="majorBidi" w:hAnsiTheme="majorBidi" w:cs="Times New Roman"/>
          <w:rtl/>
        </w:rPr>
        <w:t>.</w:t>
      </w:r>
    </w:p>
    <w:p w14:paraId="022C77FD" w14:textId="77777777" w:rsidR="00DD6B48" w:rsidRPr="000B05F6" w:rsidRDefault="00DD6B48" w:rsidP="002C0F21">
      <w:pPr>
        <w:pStyle w:val="1"/>
        <w:rPr>
          <w:rtl/>
        </w:rPr>
      </w:pPr>
      <w:bookmarkStart w:id="62" w:name="_Toc217166722"/>
      <w:r w:rsidRPr="000B05F6">
        <w:rPr>
          <w:rtl/>
        </w:rPr>
        <w:t>3.1 تصميم وأسلوب الدراسة</w:t>
      </w:r>
      <w:bookmarkEnd w:id="62"/>
    </w:p>
    <w:p w14:paraId="7F03D516" w14:textId="77777777" w:rsidR="00DD6B48" w:rsidRPr="000B05F6" w:rsidRDefault="00DD6B48" w:rsidP="00DD6B48">
      <w:pPr>
        <w:bidi/>
        <w:spacing w:after="0" w:line="480" w:lineRule="auto"/>
        <w:ind w:firstLine="567"/>
        <w:jc w:val="lowKashida"/>
        <w:rPr>
          <w:rFonts w:asciiTheme="majorBidi" w:hAnsiTheme="majorBidi" w:cs="Times New Roman"/>
          <w:rtl/>
        </w:rPr>
      </w:pPr>
      <w:r w:rsidRPr="00EB4BE6">
        <w:rPr>
          <w:rFonts w:asciiTheme="majorBidi" w:hAnsiTheme="majorBidi" w:cs="Times New Roman"/>
          <w:rtl/>
        </w:rPr>
        <w:t>تتبنى هذه الدراسة التصميم المقطعي (</w:t>
      </w:r>
      <w:r w:rsidRPr="000B05F6">
        <w:rPr>
          <w:rFonts w:asciiTheme="majorBidi" w:hAnsiTheme="majorBidi" w:cs="Times New Roman"/>
        </w:rPr>
        <w:t>Cross-sectional Study</w:t>
      </w:r>
      <w:r w:rsidRPr="00EB4BE6">
        <w:rPr>
          <w:rFonts w:asciiTheme="majorBidi" w:hAnsiTheme="majorBidi" w:cs="Times New Roman"/>
          <w:rtl/>
        </w:rPr>
        <w:t>) كجزء من استراتيجية "المسح" ضمن إطار البصلة البحثية (</w:t>
      </w:r>
      <w:r w:rsidRPr="000B05F6">
        <w:rPr>
          <w:rFonts w:asciiTheme="majorBidi" w:hAnsiTheme="majorBidi" w:cs="Times New Roman"/>
        </w:rPr>
        <w:t>Research Onion</w:t>
      </w:r>
      <w:r w:rsidRPr="00EB4BE6">
        <w:rPr>
          <w:rFonts w:asciiTheme="majorBidi" w:hAnsiTheme="majorBidi" w:cs="Times New Roman"/>
          <w:rtl/>
        </w:rPr>
        <w:t>)؛ حيث يعتبر هذا التصميم الأمثل لمسح مجموعات سكانية واسعة كجيل زد في وقت زمني محدد، مما يسمح برصد الاتجاهات السلوكية نحو العلامات التجارية بدقة عالية وتكلفة زمنية فعالة. وقد تم الاعتماد على الاستبيان الإلكتروني كأداة رئيسية لجمع البيانات، نظراً لتوافقه مع الطبيعة التقنية لمجتمع الدراسة (اللاعبين والمتابعين رقمياً)، مما يضمن الوصول إلى بيانات كمية ضخمة تسمح بتعميم النتائج وتفسير العلاقات السببية بين المتغيرات.</w:t>
      </w:r>
    </w:p>
    <w:p w14:paraId="5112A554" w14:textId="77777777" w:rsidR="00DD6B48" w:rsidRPr="000B05F6" w:rsidRDefault="00DD6B48" w:rsidP="00DD6B48">
      <w:pPr>
        <w:bidi/>
        <w:spacing w:after="0" w:line="480" w:lineRule="auto"/>
        <w:ind w:firstLine="567"/>
        <w:jc w:val="lowKashida"/>
        <w:rPr>
          <w:rFonts w:asciiTheme="majorBidi" w:hAnsiTheme="majorBidi" w:cs="Times New Roman"/>
          <w:rtl/>
        </w:rPr>
      </w:pPr>
      <w:r w:rsidRPr="00EB4BE6">
        <w:rPr>
          <w:rFonts w:asciiTheme="majorBidi" w:hAnsiTheme="majorBidi" w:cs="Times New Roman"/>
          <w:rtl/>
        </w:rPr>
        <w:t>أما نهج الدراسة، فهو النهج الوصفي التحليلي (</w:t>
      </w:r>
      <w:r w:rsidRPr="000B05F6">
        <w:rPr>
          <w:rFonts w:asciiTheme="majorBidi" w:hAnsiTheme="majorBidi" w:cs="Times New Roman"/>
        </w:rPr>
        <w:t>Descriptive Analytical Approach</w:t>
      </w:r>
      <w:r w:rsidRPr="00EB4BE6">
        <w:rPr>
          <w:rFonts w:asciiTheme="majorBidi" w:hAnsiTheme="majorBidi" w:cs="Times New Roman"/>
          <w:rtl/>
        </w:rPr>
        <w:t>)، وهو النهج الذي لا يكتفي بوصف الظاهرة (الشراكات التسويقية) فحسب، بل يتعدى ذلك إلى تحليل البيانات واستنباط العلاقات الارتباطية والأثر الإحصائي بين المتغير المستقل والتابع. ويعرف هذا النهج بأنه "الطريقة التي تعتمد على دراسة الظاهرة كما توجد في الواقع، ووصفها وصفاً دقيقاً يعبر عنها كيفياً وكمياً".</w:t>
      </w:r>
    </w:p>
    <w:p w14:paraId="535D6D7E" w14:textId="77777777" w:rsidR="00DD6B48" w:rsidRPr="00372958" w:rsidRDefault="00DD6B48" w:rsidP="002C0F21">
      <w:pPr>
        <w:pStyle w:val="1"/>
        <w:rPr>
          <w:rtl/>
        </w:rPr>
      </w:pPr>
      <w:bookmarkStart w:id="63" w:name="_Toc217166723"/>
      <w:r w:rsidRPr="00372958">
        <w:rPr>
          <w:rtl/>
        </w:rPr>
        <w:t>3.2 أدوات جمع البيانات</w:t>
      </w:r>
      <w:bookmarkEnd w:id="63"/>
    </w:p>
    <w:p w14:paraId="423E5CC8" w14:textId="6EDE8DA4" w:rsidR="00DD6B48" w:rsidRDefault="00DD6B48" w:rsidP="00DD6B48">
      <w:pPr>
        <w:bidi/>
        <w:spacing w:after="0" w:line="480" w:lineRule="auto"/>
        <w:ind w:firstLine="567"/>
        <w:jc w:val="lowKashida"/>
        <w:rPr>
          <w:rFonts w:asciiTheme="majorBidi" w:hAnsiTheme="majorBidi" w:cs="Times New Roman"/>
          <w:rtl/>
        </w:rPr>
      </w:pPr>
      <w:r w:rsidRPr="00EB4BE6">
        <w:rPr>
          <w:rFonts w:asciiTheme="majorBidi" w:hAnsiTheme="majorBidi" w:cs="Times New Roman"/>
          <w:rtl/>
        </w:rPr>
        <w:t>تم استخدام الاستبيان (</w:t>
      </w:r>
      <w:r w:rsidRPr="000B05F6">
        <w:rPr>
          <w:rFonts w:asciiTheme="majorBidi" w:hAnsiTheme="majorBidi" w:cs="Times New Roman"/>
        </w:rPr>
        <w:t>Questionnaire</w:t>
      </w:r>
      <w:r w:rsidRPr="00EB4BE6">
        <w:rPr>
          <w:rFonts w:asciiTheme="majorBidi" w:hAnsiTheme="majorBidi" w:cs="Times New Roman"/>
          <w:rtl/>
        </w:rPr>
        <w:t xml:space="preserve">) كأداة محورية لجمع البيانات الأولية، وصُمم خصيصاً ليتناسب مع أبعاد النظريات المفسرة للدراسة؛ حيث شملت الفقرات مقاييس دقيقة لـ "التأثير الاجتماعي" و"الهوية الاجتماعية" و"المسارات </w:t>
      </w:r>
      <w:r w:rsidRPr="00EB4BE6">
        <w:rPr>
          <w:rFonts w:asciiTheme="majorBidi" w:hAnsiTheme="majorBidi" w:cs="Times New Roman"/>
          <w:rtl/>
        </w:rPr>
        <w:lastRenderedPageBreak/>
        <w:t>الإقناعية". تضمن الاستبيان مقياس "ليكرت" الخماسي لضمان حساسية الاستجابة تجاه المتغيرات السلوكية المرتبطة بولاء جيل زد</w:t>
      </w:r>
      <w:r w:rsidRPr="000B05F6">
        <w:rPr>
          <w:rFonts w:asciiTheme="majorBidi" w:hAnsiTheme="majorBidi" w:cs="Times New Roman"/>
          <w:rtl/>
        </w:rPr>
        <w:t>.</w:t>
      </w:r>
    </w:p>
    <w:p w14:paraId="6D7A2E9C" w14:textId="77777777" w:rsidR="00DD6B48" w:rsidRPr="000B05F6" w:rsidRDefault="00DD6B48" w:rsidP="00372958">
      <w:pPr>
        <w:bidi/>
        <w:spacing w:after="0" w:line="480" w:lineRule="auto"/>
        <w:jc w:val="lowKashida"/>
        <w:rPr>
          <w:rFonts w:asciiTheme="majorBidi" w:hAnsiTheme="majorBidi" w:cs="Times New Roman"/>
          <w:rtl/>
        </w:rPr>
      </w:pPr>
    </w:p>
    <w:p w14:paraId="035AFB3B" w14:textId="77777777" w:rsidR="00DD6B48" w:rsidRPr="00372958" w:rsidRDefault="00DD6B48" w:rsidP="002C0F21">
      <w:pPr>
        <w:pStyle w:val="1"/>
        <w:rPr>
          <w:rtl/>
        </w:rPr>
      </w:pPr>
      <w:bookmarkStart w:id="64" w:name="_Toc217166724"/>
      <w:r w:rsidRPr="00372958">
        <w:rPr>
          <w:rtl/>
        </w:rPr>
        <w:t>3.3 مجتمع الدراسة</w:t>
      </w:r>
      <w:bookmarkEnd w:id="64"/>
    </w:p>
    <w:p w14:paraId="5464B0EB" w14:textId="77777777" w:rsidR="00DD6B48" w:rsidRPr="000B05F6" w:rsidRDefault="00DD6B48" w:rsidP="00DD6B48">
      <w:pPr>
        <w:bidi/>
        <w:spacing w:after="0" w:line="480" w:lineRule="auto"/>
        <w:ind w:firstLine="567"/>
        <w:jc w:val="lowKashida"/>
        <w:rPr>
          <w:rFonts w:asciiTheme="majorBidi" w:hAnsiTheme="majorBidi" w:cs="Times New Roman"/>
          <w:rtl/>
        </w:rPr>
      </w:pPr>
      <w:r w:rsidRPr="000B05F6">
        <w:rPr>
          <w:rFonts w:asciiTheme="majorBidi" w:hAnsiTheme="majorBidi" w:cs="Times New Roman"/>
          <w:rtl/>
        </w:rPr>
        <w:t>يُعرف مجتمع الدراسة بأنه "مجموعة العناصر أو الأفراد الذين يشتركون في خصائص محددة ويسعى الباحث لتعميم نتائج دراسته عليهم". يتمثل مجتمع هذه الدراسة في أفراد جيل زد (</w:t>
      </w:r>
      <w:r w:rsidRPr="000B05F6">
        <w:rPr>
          <w:rFonts w:asciiTheme="majorBidi" w:hAnsiTheme="majorBidi" w:cs="Times New Roman"/>
        </w:rPr>
        <w:t>Generation Z</w:t>
      </w:r>
      <w:r w:rsidRPr="000B05F6">
        <w:rPr>
          <w:rFonts w:asciiTheme="majorBidi" w:hAnsiTheme="majorBidi" w:cs="Times New Roman"/>
          <w:rtl/>
        </w:rPr>
        <w:t>) في المملكة العربية السعودية، وهم مواليد الفترة ما بين (1998-2010). خصائص المجتمع يشكل جيل زد نحو 18% من سكان المملكة، بما يعادل 13 مليون فرد تقريباً وفقاً لتقرير (</w:t>
      </w:r>
      <w:r w:rsidRPr="000B05F6">
        <w:rPr>
          <w:rFonts w:asciiTheme="majorBidi" w:hAnsiTheme="majorBidi" w:cs="Times New Roman"/>
        </w:rPr>
        <w:t>Arab News, 2024</w:t>
      </w:r>
      <w:r w:rsidRPr="000B05F6">
        <w:rPr>
          <w:rFonts w:asciiTheme="majorBidi" w:hAnsiTheme="majorBidi" w:cs="Times New Roman"/>
          <w:rtl/>
        </w:rPr>
        <w:t>). يقع 63% من سكان المملكة تحت سن الثلاثين، مما يجعل هذا المجتمع حيوياً ورقمياً بامتياز. يمثلون الفئة الأكثر استهلاكاً لمحتوى الألعاب الإلكترونية، في سوق بلغت إيراداته 1.355 مليار دولار عام 2024.</w:t>
      </w:r>
    </w:p>
    <w:tbl>
      <w:tblPr>
        <w:tblStyle w:val="ac"/>
        <w:bidiVisual/>
        <w:tblW w:w="5000" w:type="pct"/>
        <w:tblLook w:val="04A0" w:firstRow="1" w:lastRow="0" w:firstColumn="1" w:lastColumn="0" w:noHBand="0" w:noVBand="1"/>
      </w:tblPr>
      <w:tblGrid>
        <w:gridCol w:w="1960"/>
        <w:gridCol w:w="2328"/>
        <w:gridCol w:w="1733"/>
        <w:gridCol w:w="3329"/>
      </w:tblGrid>
      <w:tr w:rsidR="00DD6B48" w:rsidRPr="00EB4BE6" w14:paraId="0C91D0F1" w14:textId="77777777" w:rsidTr="00DD6B48">
        <w:tc>
          <w:tcPr>
            <w:tcW w:w="1048" w:type="pct"/>
            <w:vAlign w:val="center"/>
            <w:hideMark/>
          </w:tcPr>
          <w:p w14:paraId="35E400D6"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الفئة المستهدفة</w:t>
            </w:r>
          </w:p>
        </w:tc>
        <w:tc>
          <w:tcPr>
            <w:tcW w:w="1245" w:type="pct"/>
            <w:vAlign w:val="center"/>
            <w:hideMark/>
          </w:tcPr>
          <w:p w14:paraId="0700E6F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الخصائص الجغرافية</w:t>
            </w:r>
          </w:p>
        </w:tc>
        <w:tc>
          <w:tcPr>
            <w:tcW w:w="927" w:type="pct"/>
            <w:vAlign w:val="center"/>
            <w:hideMark/>
          </w:tcPr>
          <w:p w14:paraId="48A84CD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النطاق العمري</w:t>
            </w:r>
          </w:p>
        </w:tc>
        <w:tc>
          <w:tcPr>
            <w:tcW w:w="1780" w:type="pct"/>
            <w:vAlign w:val="center"/>
            <w:hideMark/>
          </w:tcPr>
          <w:p w14:paraId="7B97E0A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المصدر الرسمي</w:t>
            </w:r>
          </w:p>
        </w:tc>
      </w:tr>
      <w:tr w:rsidR="00DD6B48" w:rsidRPr="00EB4BE6" w14:paraId="34F68C47" w14:textId="77777777" w:rsidTr="00DD6B48">
        <w:tc>
          <w:tcPr>
            <w:tcW w:w="1048" w:type="pct"/>
            <w:vAlign w:val="center"/>
            <w:hideMark/>
          </w:tcPr>
          <w:p w14:paraId="51096D9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جيل زد السعودي</w:t>
            </w:r>
          </w:p>
        </w:tc>
        <w:tc>
          <w:tcPr>
            <w:tcW w:w="1245" w:type="pct"/>
            <w:vAlign w:val="center"/>
            <w:hideMark/>
          </w:tcPr>
          <w:p w14:paraId="71BF057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كافة مناطق المملكة</w:t>
            </w:r>
          </w:p>
        </w:tc>
        <w:tc>
          <w:tcPr>
            <w:tcW w:w="927" w:type="pct"/>
            <w:vAlign w:val="center"/>
            <w:hideMark/>
          </w:tcPr>
          <w:p w14:paraId="4842640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15</w:t>
            </w:r>
            <w:r w:rsidRPr="00EB4BE6">
              <w:rPr>
                <w:rFonts w:asciiTheme="majorBidi" w:hAnsiTheme="majorBidi" w:cs="Times New Roman"/>
                <w:rtl/>
                <w:lang w:bidi="ar-EG"/>
              </w:rPr>
              <w:t xml:space="preserve"> - 27 عاماً</w:t>
            </w:r>
          </w:p>
        </w:tc>
        <w:tc>
          <w:tcPr>
            <w:tcW w:w="1780" w:type="pct"/>
            <w:vAlign w:val="center"/>
            <w:hideMark/>
          </w:tcPr>
          <w:p w14:paraId="36033AE1" w14:textId="77777777" w:rsidR="00DD6B48" w:rsidRPr="00EB4BE6" w:rsidRDefault="00DD6B48" w:rsidP="00660424">
            <w:pPr>
              <w:keepNext/>
              <w:bidi/>
              <w:spacing w:line="480" w:lineRule="auto"/>
              <w:jc w:val="center"/>
              <w:rPr>
                <w:rFonts w:asciiTheme="majorBidi" w:hAnsiTheme="majorBidi" w:cstheme="majorBidi"/>
                <w:lang w:bidi="ar-EG"/>
              </w:rPr>
            </w:pPr>
            <w:r w:rsidRPr="00EB4BE6">
              <w:rPr>
                <w:rFonts w:asciiTheme="majorBidi" w:hAnsiTheme="majorBidi" w:cs="Times New Roman"/>
                <w:rtl/>
              </w:rPr>
              <w:t>الهيئة العامة للإحصاء (2024)</w:t>
            </w:r>
          </w:p>
        </w:tc>
      </w:tr>
    </w:tbl>
    <w:p w14:paraId="7572D027" w14:textId="10E805E0" w:rsidR="00660424" w:rsidRDefault="00660424" w:rsidP="00660424">
      <w:pPr>
        <w:pStyle w:val="af4"/>
        <w:bidi/>
        <w:jc w:val="center"/>
      </w:pPr>
      <w:bookmarkStart w:id="65" w:name="_Toc217163336"/>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w:t>
      </w:r>
      <w:r>
        <w:fldChar w:fldCharType="end"/>
      </w:r>
      <w:r>
        <w:rPr>
          <w:rFonts w:hint="cs"/>
          <w:rtl/>
        </w:rPr>
        <w:t xml:space="preserve"> مجتمع الدراسة</w:t>
      </w:r>
      <w:bookmarkEnd w:id="65"/>
    </w:p>
    <w:p w14:paraId="71703EA8" w14:textId="77777777" w:rsidR="00DD6B48" w:rsidRPr="00EB4BE6" w:rsidRDefault="00DD6B48" w:rsidP="00DD6B48">
      <w:pPr>
        <w:bidi/>
        <w:spacing w:after="0" w:line="480" w:lineRule="auto"/>
        <w:jc w:val="lowKashida"/>
        <w:rPr>
          <w:rFonts w:asciiTheme="majorBidi" w:hAnsiTheme="majorBidi" w:cstheme="majorBidi"/>
          <w:lang w:bidi="ar-EG"/>
        </w:rPr>
      </w:pPr>
      <w:r w:rsidRPr="00EB4BE6">
        <w:rPr>
          <w:rFonts w:asciiTheme="majorBidi" w:hAnsiTheme="majorBidi" w:cs="Times New Roman"/>
          <w:rtl/>
          <w:lang w:bidi="ar-EG"/>
        </w:rPr>
        <w:t>المرجع: الهيئة العامة للإحصاء (2024). تقرير تقديرات السكان لعام 2024. المملكة العربية السعودية.</w:t>
      </w:r>
    </w:p>
    <w:p w14:paraId="7A209C14" w14:textId="77777777" w:rsidR="00DD6B48" w:rsidRPr="00372958" w:rsidRDefault="00DD6B48" w:rsidP="002C0F21">
      <w:pPr>
        <w:pStyle w:val="1"/>
        <w:rPr>
          <w:rtl/>
        </w:rPr>
      </w:pPr>
      <w:bookmarkStart w:id="66" w:name="_Toc217166725"/>
      <w:r w:rsidRPr="00372958">
        <w:rPr>
          <w:rtl/>
        </w:rPr>
        <w:t>3.4 عينة الدراسة</w:t>
      </w:r>
      <w:bookmarkEnd w:id="66"/>
    </w:p>
    <w:p w14:paraId="50109E94"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imes New Roman"/>
          <w:rtl/>
        </w:rPr>
        <w:t>عينة الدراسة هي "جزء ممثل للمجتمع يتم اختياره لإجراء الدراسة عليه وتعميم النتائج". تم استخدام العينة العشوائية البسيطة لضمان تكافؤ الفرص بين أفراد جيل زد المتابعين للألعاب. لتحديد حجم العينة المثالي، تم استخدام معادلة روبرت ماسون (</w:t>
      </w:r>
      <w:r w:rsidRPr="00AE285B">
        <w:rPr>
          <w:rFonts w:asciiTheme="majorBidi" w:hAnsiTheme="majorBidi" w:cs="Times New Roman"/>
        </w:rPr>
        <w:t>Robert Mason Formula</w:t>
      </w:r>
      <w:r w:rsidRPr="00EB4BE6">
        <w:rPr>
          <w:rFonts w:asciiTheme="majorBidi" w:hAnsiTheme="majorBidi" w:cs="Times New Roman"/>
          <w:rtl/>
        </w:rPr>
        <w:t>) والتي تُعرف بأنها معادلة إحصائية تستخدم لتحديد الحجم الأدنى للعينة الذي يضمن تمثيل المجتمع عند مستوى ثقة محدد.</w:t>
      </w:r>
    </w:p>
    <w:p w14:paraId="28A08296" w14:textId="77777777" w:rsidR="00DD6B48"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حساب حجم العينة:</w:t>
      </w:r>
      <w:r w:rsidRPr="00EB4BE6">
        <w:rPr>
          <w:rFonts w:asciiTheme="majorBidi" w:hAnsiTheme="majorBidi" w:cstheme="majorBidi"/>
          <w:rtl/>
        </w:rPr>
        <w:t> بناءً على المعطيات:</w:t>
      </w:r>
    </w:p>
    <w:p w14:paraId="30BE80C5" w14:textId="77777777" w:rsidR="00DD6B48" w:rsidRPr="00EB4BE6" w:rsidRDefault="00DD6B48" w:rsidP="00DD6B48">
      <w:pPr>
        <w:bidi/>
        <w:spacing w:after="0" w:line="480" w:lineRule="auto"/>
        <w:jc w:val="lowKashida"/>
        <w:rPr>
          <w:rFonts w:asciiTheme="majorBidi" w:hAnsiTheme="majorBidi" w:cstheme="majorBidi"/>
          <w:rtl/>
        </w:rPr>
      </w:pPr>
      <m:oMathPara>
        <m:oMath>
          <m:r>
            <w:rPr>
              <w:rFonts w:ascii="Cambria Math" w:hAnsi="Cambria Math" w:cstheme="majorBidi"/>
            </w:rPr>
            <m:t>n=</m:t>
          </m:r>
          <m:f>
            <m:fPr>
              <m:ctrlPr>
                <w:rPr>
                  <w:rFonts w:ascii="Cambria Math" w:hAnsi="Cambria Math" w:cstheme="majorBidi"/>
                  <w:i/>
                </w:rPr>
              </m:ctrlPr>
            </m:fPr>
            <m:num>
              <m:r>
                <w:rPr>
                  <w:rFonts w:ascii="Cambria Math" w:hAnsi="Cambria Math" w:cstheme="majorBidi"/>
                </w:rPr>
                <m:t>M</m:t>
              </m:r>
            </m:num>
            <m:den>
              <m:d>
                <m:dPr>
                  <m:ctrlPr>
                    <w:rPr>
                      <w:rFonts w:ascii="Cambria Math" w:hAnsi="Cambria Math" w:cstheme="majorBidi"/>
                      <w:i/>
                    </w:rPr>
                  </m:ctrlPr>
                </m:dPr>
                <m:e>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S</m:t>
                          </m:r>
                        </m:e>
                        <m:sup>
                          <m:r>
                            <w:rPr>
                              <w:rFonts w:ascii="Cambria Math" w:hAnsi="Cambria Math" w:cstheme="majorBidi"/>
                            </w:rPr>
                            <m:t>2</m:t>
                          </m:r>
                        </m:sup>
                      </m:sSup>
                      <m:r>
                        <w:rPr>
                          <w:rFonts w:ascii="Cambria Math" w:hAnsi="Cambria Math" w:cstheme="majorBidi"/>
                        </w:rPr>
                        <m:t>⋅</m:t>
                      </m:r>
                      <m:d>
                        <m:dPr>
                          <m:ctrlPr>
                            <w:rPr>
                              <w:rFonts w:ascii="Cambria Math" w:hAnsi="Cambria Math" w:cstheme="majorBidi"/>
                              <w:i/>
                            </w:rPr>
                          </m:ctrlPr>
                        </m:dPr>
                        <m:e>
                          <m:r>
                            <w:rPr>
                              <w:rFonts w:ascii="Cambria Math" w:hAnsi="Cambria Math" w:cstheme="majorBidi"/>
                            </w:rPr>
                            <m:t>M-1</m:t>
                          </m:r>
                        </m:e>
                      </m:d>
                    </m:num>
                    <m:den>
                      <m:r>
                        <w:rPr>
                          <w:rFonts w:ascii="Cambria Math" w:hAnsi="Cambria Math" w:cstheme="majorBidi"/>
                        </w:rPr>
                        <m:t>p⋅q</m:t>
                      </m:r>
                    </m:den>
                  </m:f>
                </m:e>
              </m:d>
              <m:r>
                <w:rPr>
                  <w:rFonts w:ascii="Cambria Math" w:hAnsi="Cambria Math" w:cstheme="majorBidi"/>
                </w:rPr>
                <m:t>+1</m:t>
              </m:r>
            </m:den>
          </m:f>
        </m:oMath>
      </m:oMathPara>
    </w:p>
    <w:p w14:paraId="175EDBF6"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rtl/>
        </w:rPr>
        <w:t>حيث أن:</w:t>
      </w:r>
    </w:p>
    <w:p w14:paraId="2D293067" w14:textId="77777777" w:rsidR="00DD6B48" w:rsidRPr="00EB4BE6" w:rsidRDefault="00DD6B48" w:rsidP="00DD6B48">
      <w:pPr>
        <w:numPr>
          <w:ilvl w:val="0"/>
          <w:numId w:val="38"/>
        </w:numPr>
        <w:bidi/>
        <w:spacing w:after="0" w:line="480" w:lineRule="auto"/>
        <w:jc w:val="lowKashida"/>
        <w:rPr>
          <w:rFonts w:asciiTheme="majorBidi" w:hAnsiTheme="majorBidi" w:cstheme="majorBidi"/>
          <w:rtl/>
        </w:rPr>
      </w:pPr>
      <m:oMath>
        <m:r>
          <w:rPr>
            <w:rFonts w:ascii="Cambria Math" w:hAnsi="Cambria Math" w:cstheme="majorBidi"/>
          </w:rPr>
          <w:lastRenderedPageBreak/>
          <m:t>M</m:t>
        </m:r>
      </m:oMath>
      <w:r w:rsidRPr="00EB4BE6">
        <w:rPr>
          <w:rFonts w:asciiTheme="majorBidi" w:hAnsiTheme="majorBidi" w:cstheme="majorBidi"/>
          <w:rtl/>
        </w:rPr>
        <w:t> (حجم المجتمع الضخم) = 13,000,000 فرد.</w:t>
      </w:r>
    </w:p>
    <w:p w14:paraId="2032B690" w14:textId="77777777" w:rsidR="00DD6B48" w:rsidRPr="00EB4BE6" w:rsidRDefault="00DD6B48" w:rsidP="00DD6B48">
      <w:pPr>
        <w:numPr>
          <w:ilvl w:val="0"/>
          <w:numId w:val="38"/>
        </w:numPr>
        <w:bidi/>
        <w:spacing w:after="0" w:line="480" w:lineRule="auto"/>
        <w:jc w:val="lowKashida"/>
        <w:rPr>
          <w:rFonts w:asciiTheme="majorBidi" w:hAnsiTheme="majorBidi" w:cstheme="majorBidi"/>
          <w:rtl/>
        </w:rPr>
      </w:pPr>
      <m:oMath>
        <m:r>
          <w:rPr>
            <w:rFonts w:ascii="Cambria Math" w:hAnsi="Cambria Math" w:cstheme="majorBidi"/>
          </w:rPr>
          <m:t>S</m:t>
        </m:r>
      </m:oMath>
      <w:r w:rsidRPr="00EB4BE6">
        <w:rPr>
          <w:rFonts w:asciiTheme="majorBidi" w:hAnsiTheme="majorBidi" w:cstheme="majorBidi"/>
          <w:rtl/>
        </w:rPr>
        <w:t> (الدرجة المعيارية 1.96 ÷ خطأ 0.05) = 39.2.</w:t>
      </w:r>
    </w:p>
    <w:p w14:paraId="54926F4E" w14:textId="77777777" w:rsidR="00DD6B48" w:rsidRPr="00EB4BE6" w:rsidRDefault="00DD6B48" w:rsidP="00DD6B48">
      <w:pPr>
        <w:numPr>
          <w:ilvl w:val="0"/>
          <w:numId w:val="38"/>
        </w:numPr>
        <w:bidi/>
        <w:spacing w:after="0" w:line="480" w:lineRule="auto"/>
        <w:jc w:val="lowKashida"/>
        <w:rPr>
          <w:rFonts w:asciiTheme="majorBidi" w:hAnsiTheme="majorBidi" w:cstheme="majorBidi"/>
          <w:rtl/>
        </w:rPr>
      </w:pPr>
      <w:r w:rsidRPr="00EB4BE6">
        <w:rPr>
          <w:rFonts w:asciiTheme="majorBidi" w:hAnsiTheme="majorBidi" w:cstheme="majorBidi"/>
          <w:rtl/>
        </w:rPr>
        <w:t> </w:t>
      </w:r>
      <m:oMath>
        <m:r>
          <w:rPr>
            <w:rFonts w:ascii="Cambria Math" w:hAnsi="Cambria Math" w:cstheme="majorBidi"/>
          </w:rPr>
          <m:t>p</m:t>
        </m:r>
      </m:oMath>
      <w:r w:rsidRPr="00EB4BE6">
        <w:rPr>
          <w:rFonts w:asciiTheme="majorBidi" w:hAnsiTheme="majorBidi" w:cstheme="majorBidi"/>
          <w:rtl/>
        </w:rPr>
        <w:t xml:space="preserve"> (نسبة توفر الخاصية) = 0.50.</w:t>
      </w:r>
    </w:p>
    <w:p w14:paraId="10C4D7A2" w14:textId="77777777" w:rsidR="00DD6B48" w:rsidRPr="00EB4BE6" w:rsidRDefault="00DD6B48" w:rsidP="00DD6B48">
      <w:pPr>
        <w:numPr>
          <w:ilvl w:val="0"/>
          <w:numId w:val="38"/>
        </w:numPr>
        <w:bidi/>
        <w:spacing w:after="0" w:line="480" w:lineRule="auto"/>
        <w:jc w:val="lowKashida"/>
        <w:rPr>
          <w:rFonts w:asciiTheme="majorBidi" w:hAnsiTheme="majorBidi" w:cstheme="majorBidi"/>
          <w:rtl/>
        </w:rPr>
      </w:pPr>
      <w:r w:rsidRPr="00EB4BE6">
        <w:rPr>
          <w:rFonts w:asciiTheme="majorBidi" w:hAnsiTheme="majorBidi" w:cstheme="majorBidi"/>
          <w:rtl/>
        </w:rPr>
        <w:t> </w:t>
      </w:r>
      <m:oMath>
        <m:r>
          <w:rPr>
            <w:rFonts w:ascii="Cambria Math" w:hAnsi="Cambria Math" w:cstheme="majorBidi"/>
          </w:rPr>
          <m:t>q</m:t>
        </m:r>
      </m:oMath>
      <w:r w:rsidRPr="00EB4BE6">
        <w:rPr>
          <w:rFonts w:asciiTheme="majorBidi" w:hAnsiTheme="majorBidi" w:cstheme="majorBidi"/>
          <w:rtl/>
        </w:rPr>
        <w:t xml:space="preserve"> (النسبة المتبقية) = 0.50. </w:t>
      </w:r>
      <w:r w:rsidRPr="00EB4BE6">
        <w:rPr>
          <w:rFonts w:asciiTheme="majorBidi" w:hAnsiTheme="majorBidi" w:cs="Times New Roman"/>
          <w:rtl/>
        </w:rPr>
        <w:t xml:space="preserve">بعد التعويض، نجد أن الحجم المثالي للعينة الذي يحقق دقة إحصائية هو 384 مشاركاً، وهو ما يتوافق مع بيانات برنامج </w:t>
      </w:r>
      <w:r w:rsidRPr="00EB4BE6">
        <w:rPr>
          <w:rFonts w:asciiTheme="majorBidi" w:hAnsiTheme="majorBidi" w:cstheme="majorBidi"/>
        </w:rPr>
        <w:t>SPSS</w:t>
      </w:r>
      <w:r w:rsidRPr="00EB4BE6">
        <w:rPr>
          <w:rFonts w:asciiTheme="majorBidi" w:hAnsiTheme="majorBidi" w:cs="Times New Roman"/>
          <w:rtl/>
        </w:rPr>
        <w:t xml:space="preserve"> المرفقة التي أظهرت عدداً فعلياً بلغ 384 حالة صالحة للتحليل</w:t>
      </w:r>
      <w:r w:rsidRPr="00EB4BE6">
        <w:rPr>
          <w:rFonts w:asciiTheme="majorBidi" w:hAnsiTheme="majorBidi" w:cstheme="majorBidi"/>
          <w:rtl/>
        </w:rPr>
        <w:t>.</w:t>
      </w:r>
    </w:p>
    <w:p w14:paraId="6A912296" w14:textId="77777777" w:rsidR="00DD6B48" w:rsidRPr="00372958" w:rsidRDefault="00DD6B48" w:rsidP="002C0F21">
      <w:pPr>
        <w:pStyle w:val="1"/>
        <w:rPr>
          <w:rtl/>
        </w:rPr>
      </w:pPr>
      <w:bookmarkStart w:id="67" w:name="_Toc217166726"/>
      <w:r w:rsidRPr="00372958">
        <w:rPr>
          <w:rtl/>
        </w:rPr>
        <w:t>3.5 قياس متغيرات الدراسة</w:t>
      </w:r>
      <w:bookmarkEnd w:id="67"/>
    </w:p>
    <w:p w14:paraId="5CE8D24C" w14:textId="77777777" w:rsidR="00DD6B48" w:rsidRPr="00AE285B" w:rsidRDefault="00DD6B48" w:rsidP="00DD6B48">
      <w:pPr>
        <w:bidi/>
        <w:spacing w:after="0" w:line="480" w:lineRule="auto"/>
        <w:ind w:firstLine="567"/>
        <w:jc w:val="lowKashida"/>
        <w:rPr>
          <w:rFonts w:asciiTheme="majorBidi" w:hAnsiTheme="majorBidi" w:cs="Times New Roman"/>
          <w:rtl/>
        </w:rPr>
      </w:pPr>
      <w:r w:rsidRPr="00AE285B">
        <w:rPr>
          <w:rFonts w:asciiTheme="majorBidi" w:hAnsiTheme="majorBidi" w:cs="Times New Roman"/>
          <w:rtl/>
        </w:rPr>
        <w:t>تم قياس المتغيرات باستخدام مقياس ليكرت الخماسي (5-</w:t>
      </w:r>
      <w:r w:rsidRPr="00AE285B">
        <w:rPr>
          <w:rFonts w:asciiTheme="majorBidi" w:hAnsiTheme="majorBidi" w:cs="Times New Roman"/>
        </w:rPr>
        <w:t>point Likert Scale</w:t>
      </w:r>
      <w:r w:rsidRPr="00AE285B">
        <w:rPr>
          <w:rFonts w:asciiTheme="majorBidi" w:hAnsiTheme="majorBidi" w:cs="Times New Roman"/>
          <w:rtl/>
        </w:rPr>
        <w:t>) لضمان الدقة في رصد الاتجاهات:</w:t>
      </w:r>
    </w:p>
    <w:p w14:paraId="6AD88679" w14:textId="77777777" w:rsidR="00DD6B48" w:rsidRPr="00EB4BE6" w:rsidRDefault="00DD6B48" w:rsidP="00DD6B48">
      <w:pPr>
        <w:numPr>
          <w:ilvl w:val="0"/>
          <w:numId w:val="39"/>
        </w:numPr>
        <w:bidi/>
        <w:spacing w:after="0" w:line="480" w:lineRule="auto"/>
        <w:jc w:val="lowKashida"/>
        <w:rPr>
          <w:rFonts w:asciiTheme="majorBidi" w:hAnsiTheme="majorBidi" w:cstheme="majorBidi"/>
          <w:rtl/>
        </w:rPr>
      </w:pPr>
      <w:r w:rsidRPr="00EB4BE6">
        <w:rPr>
          <w:rFonts w:asciiTheme="majorBidi" w:hAnsiTheme="majorBidi" w:cstheme="majorBidi"/>
          <w:rtl/>
        </w:rPr>
        <w:t>غير موافق بشدة (1)</w:t>
      </w:r>
      <w:r>
        <w:rPr>
          <w:rFonts w:asciiTheme="majorBidi" w:hAnsiTheme="majorBidi" w:cstheme="majorBidi" w:hint="cs"/>
          <w:rtl/>
        </w:rPr>
        <w:t>،</w:t>
      </w:r>
      <w:r w:rsidRPr="00EB4BE6">
        <w:rPr>
          <w:rFonts w:asciiTheme="majorBidi" w:hAnsiTheme="majorBidi" w:cstheme="majorBidi"/>
          <w:rtl/>
        </w:rPr>
        <w:t xml:space="preserve"> 2. غير موافق (2)</w:t>
      </w:r>
      <w:r>
        <w:rPr>
          <w:rFonts w:asciiTheme="majorBidi" w:hAnsiTheme="majorBidi" w:cstheme="majorBidi" w:hint="cs"/>
          <w:rtl/>
        </w:rPr>
        <w:t>،</w:t>
      </w:r>
      <w:r w:rsidRPr="00EB4BE6">
        <w:rPr>
          <w:rFonts w:asciiTheme="majorBidi" w:hAnsiTheme="majorBidi" w:cstheme="majorBidi"/>
          <w:rtl/>
        </w:rPr>
        <w:t xml:space="preserve"> 3. محايد (3)</w:t>
      </w:r>
      <w:r>
        <w:rPr>
          <w:rFonts w:asciiTheme="majorBidi" w:hAnsiTheme="majorBidi" w:cstheme="majorBidi" w:hint="cs"/>
          <w:rtl/>
        </w:rPr>
        <w:t>،</w:t>
      </w:r>
      <w:r w:rsidRPr="00EB4BE6">
        <w:rPr>
          <w:rFonts w:asciiTheme="majorBidi" w:hAnsiTheme="majorBidi" w:cstheme="majorBidi"/>
          <w:rtl/>
        </w:rPr>
        <w:t xml:space="preserve"> 4. موافق (4)</w:t>
      </w:r>
      <w:r>
        <w:rPr>
          <w:rFonts w:asciiTheme="majorBidi" w:hAnsiTheme="majorBidi" w:cstheme="majorBidi" w:hint="cs"/>
          <w:rtl/>
        </w:rPr>
        <w:t>،</w:t>
      </w:r>
      <w:r w:rsidRPr="00EB4BE6">
        <w:rPr>
          <w:rFonts w:asciiTheme="majorBidi" w:hAnsiTheme="majorBidi" w:cstheme="majorBidi"/>
          <w:rtl/>
        </w:rPr>
        <w:t xml:space="preserve"> 5. موافق بشدة (5).</w:t>
      </w:r>
    </w:p>
    <w:tbl>
      <w:tblPr>
        <w:tblStyle w:val="ac"/>
        <w:bidiVisual/>
        <w:tblW w:w="5000" w:type="pct"/>
        <w:tblLook w:val="04A0" w:firstRow="1" w:lastRow="0" w:firstColumn="1" w:lastColumn="0" w:noHBand="0" w:noVBand="1"/>
      </w:tblPr>
      <w:tblGrid>
        <w:gridCol w:w="4461"/>
        <w:gridCol w:w="2192"/>
        <w:gridCol w:w="2697"/>
      </w:tblGrid>
      <w:tr w:rsidR="00DD6B48" w:rsidRPr="00EB4BE6" w14:paraId="0195A2AF" w14:textId="77777777" w:rsidTr="00660424">
        <w:trPr>
          <w:trHeight w:val="344"/>
        </w:trPr>
        <w:tc>
          <w:tcPr>
            <w:tcW w:w="2385" w:type="pct"/>
            <w:vAlign w:val="center"/>
            <w:hideMark/>
          </w:tcPr>
          <w:p w14:paraId="0FABBA22"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w:t>
            </w:r>
          </w:p>
        </w:tc>
        <w:tc>
          <w:tcPr>
            <w:tcW w:w="1172" w:type="pct"/>
            <w:vAlign w:val="center"/>
            <w:hideMark/>
          </w:tcPr>
          <w:p w14:paraId="4A106CA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نوع القياس</w:t>
            </w:r>
          </w:p>
        </w:tc>
        <w:tc>
          <w:tcPr>
            <w:tcW w:w="1442" w:type="pct"/>
            <w:vAlign w:val="center"/>
            <w:hideMark/>
          </w:tcPr>
          <w:p w14:paraId="7325861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الأداة</w:t>
            </w:r>
          </w:p>
        </w:tc>
      </w:tr>
      <w:tr w:rsidR="00DD6B48" w:rsidRPr="00EB4BE6" w14:paraId="19DD2CF3" w14:textId="77777777" w:rsidTr="00DD6B48">
        <w:tc>
          <w:tcPr>
            <w:tcW w:w="2385" w:type="pct"/>
            <w:vAlign w:val="center"/>
            <w:hideMark/>
          </w:tcPr>
          <w:p w14:paraId="648EB8F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المتغير المستقل (الشراكات التسويقية)</w:t>
            </w:r>
          </w:p>
        </w:tc>
        <w:tc>
          <w:tcPr>
            <w:tcW w:w="1172" w:type="pct"/>
            <w:vAlign w:val="center"/>
            <w:hideMark/>
          </w:tcPr>
          <w:p w14:paraId="525AA7B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رتبي (ليكرت 5)</w:t>
            </w:r>
          </w:p>
        </w:tc>
        <w:tc>
          <w:tcPr>
            <w:tcW w:w="1442" w:type="pct"/>
            <w:vAlign w:val="center"/>
            <w:hideMark/>
          </w:tcPr>
          <w:p w14:paraId="7AE0B71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18</w:t>
            </w:r>
            <w:r w:rsidRPr="00EB4BE6">
              <w:rPr>
                <w:rFonts w:asciiTheme="majorBidi" w:hAnsiTheme="majorBidi" w:cs="Times New Roman"/>
                <w:rtl/>
                <w:lang w:bidi="ar-EG"/>
              </w:rPr>
              <w:t xml:space="preserve"> بنداً (</w:t>
            </w:r>
            <w:r w:rsidRPr="00EB4BE6">
              <w:rPr>
                <w:rFonts w:asciiTheme="majorBidi" w:hAnsiTheme="majorBidi" w:cstheme="majorBidi"/>
                <w:lang w:bidi="ar-EG"/>
              </w:rPr>
              <w:t>Q1-Q18</w:t>
            </w:r>
            <w:r w:rsidRPr="00EB4BE6">
              <w:rPr>
                <w:rFonts w:asciiTheme="majorBidi" w:hAnsiTheme="majorBidi" w:cs="Times New Roman"/>
                <w:rtl/>
                <w:lang w:bidi="ar-EG"/>
              </w:rPr>
              <w:t>)</w:t>
            </w:r>
          </w:p>
        </w:tc>
      </w:tr>
      <w:tr w:rsidR="00DD6B48" w:rsidRPr="00EB4BE6" w14:paraId="6D7AD3D1" w14:textId="77777777" w:rsidTr="00660424">
        <w:trPr>
          <w:trHeight w:val="488"/>
        </w:trPr>
        <w:tc>
          <w:tcPr>
            <w:tcW w:w="2385" w:type="pct"/>
            <w:vAlign w:val="center"/>
            <w:hideMark/>
          </w:tcPr>
          <w:p w14:paraId="55122B4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المتغير التابع (ولاء جيل زد)</w:t>
            </w:r>
          </w:p>
        </w:tc>
        <w:tc>
          <w:tcPr>
            <w:tcW w:w="1172" w:type="pct"/>
            <w:vAlign w:val="center"/>
            <w:hideMark/>
          </w:tcPr>
          <w:p w14:paraId="3513748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رتبي (ليكرت 5)</w:t>
            </w:r>
          </w:p>
        </w:tc>
        <w:tc>
          <w:tcPr>
            <w:tcW w:w="1442" w:type="pct"/>
            <w:vAlign w:val="center"/>
            <w:hideMark/>
          </w:tcPr>
          <w:p w14:paraId="466A0CD3" w14:textId="77777777" w:rsidR="00DD6B48" w:rsidRPr="00EB4BE6" w:rsidRDefault="00DD6B48" w:rsidP="00660424">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9</w:t>
            </w:r>
            <w:r w:rsidRPr="00EB4BE6">
              <w:rPr>
                <w:rFonts w:asciiTheme="majorBidi" w:hAnsiTheme="majorBidi" w:cs="Times New Roman"/>
                <w:rtl/>
                <w:lang w:bidi="ar-EG"/>
              </w:rPr>
              <w:t xml:space="preserve"> بنود (</w:t>
            </w:r>
            <w:r w:rsidRPr="00EB4BE6">
              <w:rPr>
                <w:rFonts w:asciiTheme="majorBidi" w:hAnsiTheme="majorBidi" w:cstheme="majorBidi"/>
                <w:lang w:bidi="ar-EG"/>
              </w:rPr>
              <w:t>Q22-Q30</w:t>
            </w:r>
            <w:r w:rsidRPr="00EB4BE6">
              <w:rPr>
                <w:rFonts w:asciiTheme="majorBidi" w:hAnsiTheme="majorBidi" w:cs="Times New Roman"/>
                <w:rtl/>
                <w:lang w:bidi="ar-EG"/>
              </w:rPr>
              <w:t>)</w:t>
            </w:r>
          </w:p>
        </w:tc>
      </w:tr>
    </w:tbl>
    <w:p w14:paraId="1C1CD89D" w14:textId="4FF0BE5B" w:rsidR="00DD6B48" w:rsidRPr="00EB4BE6" w:rsidRDefault="00660424" w:rsidP="00660424">
      <w:pPr>
        <w:pStyle w:val="af4"/>
        <w:bidi/>
        <w:jc w:val="center"/>
        <w:rPr>
          <w:rFonts w:asciiTheme="majorBidi" w:hAnsiTheme="majorBidi" w:cstheme="majorBidi"/>
          <w:lang w:bidi="ar-EG"/>
        </w:rPr>
      </w:pPr>
      <w:bookmarkStart w:id="68" w:name="_Toc21716333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23AA2">
        <w:rPr>
          <w:noProof/>
          <w:rtl/>
        </w:rPr>
        <w:t>2</w:t>
      </w:r>
      <w:r>
        <w:rPr>
          <w:rtl/>
        </w:rPr>
        <w:fldChar w:fldCharType="end"/>
      </w:r>
      <w:r>
        <w:rPr>
          <w:rFonts w:hint="cs"/>
          <w:rtl/>
        </w:rPr>
        <w:t xml:space="preserve"> قياس متغيرات الدراسة</w:t>
      </w:r>
      <w:bookmarkEnd w:id="68"/>
    </w:p>
    <w:p w14:paraId="19AEB0DD" w14:textId="77777777" w:rsidR="00DD6B48" w:rsidRPr="00372958" w:rsidRDefault="00DD6B48" w:rsidP="002C0F21">
      <w:pPr>
        <w:pStyle w:val="1"/>
        <w:rPr>
          <w:rtl/>
        </w:rPr>
      </w:pPr>
      <w:bookmarkStart w:id="69" w:name="_Toc217166727"/>
      <w:r w:rsidRPr="00372958">
        <w:rPr>
          <w:rtl/>
        </w:rPr>
        <w:t>3.6 أداة الدراسة وتصميمها</w:t>
      </w:r>
      <w:bookmarkEnd w:id="69"/>
    </w:p>
    <w:p w14:paraId="5DC3E01B" w14:textId="77777777" w:rsidR="00DD6B48" w:rsidRPr="00AE285B" w:rsidRDefault="00DD6B48" w:rsidP="00DD6B48">
      <w:pPr>
        <w:bidi/>
        <w:spacing w:after="0" w:line="480" w:lineRule="auto"/>
        <w:ind w:firstLine="567"/>
        <w:jc w:val="lowKashida"/>
        <w:rPr>
          <w:rFonts w:asciiTheme="majorBidi" w:hAnsiTheme="majorBidi" w:cs="Times New Roman"/>
          <w:rtl/>
        </w:rPr>
      </w:pPr>
      <w:r w:rsidRPr="00EB4BE6">
        <w:rPr>
          <w:rFonts w:asciiTheme="majorBidi" w:hAnsiTheme="majorBidi" w:cs="Times New Roman"/>
          <w:rtl/>
        </w:rPr>
        <w:t xml:space="preserve">تم تصميم الاستبيان ونشره عبر </w:t>
      </w:r>
      <w:r w:rsidRPr="00AE285B">
        <w:rPr>
          <w:rFonts w:asciiTheme="majorBidi" w:hAnsiTheme="majorBidi" w:cs="Times New Roman"/>
        </w:rPr>
        <w:t>Google Forms</w:t>
      </w:r>
      <w:r w:rsidRPr="00EB4BE6">
        <w:rPr>
          <w:rFonts w:asciiTheme="majorBidi" w:hAnsiTheme="majorBidi" w:cs="Times New Roman"/>
          <w:rtl/>
        </w:rPr>
        <w:t>، وقُسم إلى 4 أجزاء رئيسية استندت إلى مراجع ودراسات سابقة رصينة لضمان التغطية النظرية الشاملة</w:t>
      </w:r>
      <w:r w:rsidRPr="00AE285B">
        <w:rPr>
          <w:rFonts w:asciiTheme="majorBidi" w:hAnsiTheme="majorBidi" w:cs="Times New Roman"/>
          <w:rtl/>
        </w:rPr>
        <w:t>:</w:t>
      </w:r>
    </w:p>
    <w:tbl>
      <w:tblPr>
        <w:tblStyle w:val="ac"/>
        <w:bidiVisual/>
        <w:tblW w:w="5000" w:type="pct"/>
        <w:tblLook w:val="04A0" w:firstRow="1" w:lastRow="0" w:firstColumn="1" w:lastColumn="0" w:noHBand="0" w:noVBand="1"/>
      </w:tblPr>
      <w:tblGrid>
        <w:gridCol w:w="2241"/>
        <w:gridCol w:w="5574"/>
        <w:gridCol w:w="1535"/>
      </w:tblGrid>
      <w:tr w:rsidR="00DD6B48" w:rsidRPr="00EB4BE6" w14:paraId="4E6FAC57" w14:textId="77777777" w:rsidTr="00DD6B48">
        <w:tc>
          <w:tcPr>
            <w:tcW w:w="1198" w:type="pct"/>
            <w:vAlign w:val="center"/>
            <w:hideMark/>
          </w:tcPr>
          <w:p w14:paraId="3E795323"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المحور</w:t>
            </w:r>
          </w:p>
        </w:tc>
        <w:tc>
          <w:tcPr>
            <w:tcW w:w="2981" w:type="pct"/>
            <w:vAlign w:val="center"/>
            <w:hideMark/>
          </w:tcPr>
          <w:p w14:paraId="4F772BB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الأبعاد المكونة</w:t>
            </w:r>
          </w:p>
        </w:tc>
        <w:tc>
          <w:tcPr>
            <w:tcW w:w="821" w:type="pct"/>
            <w:vAlign w:val="center"/>
            <w:hideMark/>
          </w:tcPr>
          <w:p w14:paraId="29D43E8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عدد البنود</w:t>
            </w:r>
          </w:p>
        </w:tc>
      </w:tr>
      <w:tr w:rsidR="00DD6B48" w:rsidRPr="00EB4BE6" w14:paraId="1666B42F" w14:textId="77777777" w:rsidTr="00DD6B48">
        <w:tc>
          <w:tcPr>
            <w:tcW w:w="1198" w:type="pct"/>
            <w:vAlign w:val="center"/>
            <w:hideMark/>
          </w:tcPr>
          <w:p w14:paraId="2D3363A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المستقل</w:t>
            </w:r>
          </w:p>
        </w:tc>
        <w:tc>
          <w:tcPr>
            <w:tcW w:w="2981" w:type="pct"/>
            <w:vAlign w:val="center"/>
            <w:hideMark/>
          </w:tcPr>
          <w:p w14:paraId="278262D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التأثير، المصداقية، التفاعل، الانتماء، الإقناع</w:t>
            </w:r>
          </w:p>
        </w:tc>
        <w:tc>
          <w:tcPr>
            <w:tcW w:w="821" w:type="pct"/>
            <w:vAlign w:val="center"/>
            <w:hideMark/>
          </w:tcPr>
          <w:p w14:paraId="5016D14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18</w:t>
            </w:r>
          </w:p>
        </w:tc>
      </w:tr>
      <w:tr w:rsidR="00DD6B48" w:rsidRPr="00EB4BE6" w14:paraId="500EC331" w14:textId="77777777" w:rsidTr="00DD6B48">
        <w:tc>
          <w:tcPr>
            <w:tcW w:w="1198" w:type="pct"/>
            <w:vAlign w:val="center"/>
            <w:hideMark/>
          </w:tcPr>
          <w:p w14:paraId="7D1B356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التابع</w:t>
            </w:r>
          </w:p>
        </w:tc>
        <w:tc>
          <w:tcPr>
            <w:tcW w:w="2981" w:type="pct"/>
            <w:vAlign w:val="center"/>
            <w:hideMark/>
          </w:tcPr>
          <w:p w14:paraId="17DDAC4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التفضيل، نية الشراء، التوصية، الثقة</w:t>
            </w:r>
          </w:p>
        </w:tc>
        <w:tc>
          <w:tcPr>
            <w:tcW w:w="821" w:type="pct"/>
            <w:vAlign w:val="center"/>
            <w:hideMark/>
          </w:tcPr>
          <w:p w14:paraId="2E28032E" w14:textId="77777777" w:rsidR="00DD6B48" w:rsidRPr="00EB4BE6" w:rsidRDefault="00DD6B48" w:rsidP="00660424">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9</w:t>
            </w:r>
          </w:p>
        </w:tc>
      </w:tr>
    </w:tbl>
    <w:p w14:paraId="292DEECA" w14:textId="30C83FB8" w:rsidR="00660424" w:rsidRDefault="00660424" w:rsidP="00660424">
      <w:pPr>
        <w:pStyle w:val="af4"/>
        <w:bidi/>
        <w:jc w:val="center"/>
      </w:pPr>
      <w:bookmarkStart w:id="70" w:name="_Toc21716333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3</w:t>
      </w:r>
      <w:r>
        <w:fldChar w:fldCharType="end"/>
      </w:r>
      <w:r>
        <w:rPr>
          <w:rFonts w:hint="cs"/>
          <w:rtl/>
        </w:rPr>
        <w:t xml:space="preserve"> </w:t>
      </w:r>
      <w:r w:rsidRPr="00660424">
        <w:rPr>
          <w:rFonts w:cs="Arial"/>
          <w:rtl/>
        </w:rPr>
        <w:t>أداة الدراسة وتصميمها</w:t>
      </w:r>
      <w:bookmarkEnd w:id="70"/>
    </w:p>
    <w:p w14:paraId="61631394" w14:textId="77777777" w:rsidR="00DD6B48" w:rsidRPr="00EB4BE6" w:rsidRDefault="00DD6B48" w:rsidP="00DD6B48">
      <w:pPr>
        <w:bidi/>
        <w:spacing w:after="0" w:line="480" w:lineRule="auto"/>
        <w:jc w:val="lowKashida"/>
        <w:rPr>
          <w:rFonts w:asciiTheme="majorBidi" w:hAnsiTheme="majorBidi" w:cstheme="majorBidi"/>
          <w:lang w:bidi="ar-EG"/>
        </w:rPr>
      </w:pPr>
      <w:r w:rsidRPr="00EB4BE6">
        <w:rPr>
          <w:rFonts w:asciiTheme="majorBidi" w:hAnsiTheme="majorBidi" w:cstheme="majorBidi"/>
          <w:rtl/>
        </w:rPr>
        <w:t>إجراءات التحليل: تم استخدام </w:t>
      </w:r>
      <w:r w:rsidRPr="00EB4BE6">
        <w:rPr>
          <w:rFonts w:asciiTheme="majorBidi" w:hAnsiTheme="majorBidi" w:cstheme="majorBidi"/>
          <w:lang w:bidi="ar-EG"/>
        </w:rPr>
        <w:t>SPSS v25</w:t>
      </w:r>
      <w:r w:rsidRPr="00EB4BE6">
        <w:rPr>
          <w:rFonts w:asciiTheme="majorBidi" w:hAnsiTheme="majorBidi" w:cstheme="majorBidi"/>
          <w:rtl/>
        </w:rPr>
        <w:t> لمعالجة البيانات عبر:</w:t>
      </w:r>
    </w:p>
    <w:p w14:paraId="30F2FA5F" w14:textId="77777777" w:rsidR="00DD6B48" w:rsidRPr="00EB4BE6" w:rsidRDefault="00DD6B48" w:rsidP="00DD6B48">
      <w:pPr>
        <w:numPr>
          <w:ilvl w:val="0"/>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t>المتوسطات الحسابية والانحرافات المعيارية</w:t>
      </w:r>
      <w:r w:rsidRPr="00EB4BE6">
        <w:rPr>
          <w:rFonts w:asciiTheme="majorBidi" w:hAnsiTheme="majorBidi" w:cstheme="majorBidi"/>
          <w:rtl/>
        </w:rPr>
        <w:t> لتوصيف الاستجابات.</w:t>
      </w:r>
    </w:p>
    <w:p w14:paraId="747BCDAC" w14:textId="77777777" w:rsidR="00DD6B48" w:rsidRPr="00EB4BE6" w:rsidRDefault="00DD6B48" w:rsidP="00DD6B48">
      <w:pPr>
        <w:numPr>
          <w:ilvl w:val="0"/>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t>الأهمية النسبية:</w:t>
      </w:r>
      <w:r w:rsidRPr="00EB4BE6">
        <w:rPr>
          <w:rFonts w:asciiTheme="majorBidi" w:hAnsiTheme="majorBidi" w:cstheme="majorBidi"/>
          <w:rtl/>
        </w:rPr>
        <w:t> (المتوسط ÷ 5) × 100.</w:t>
      </w:r>
    </w:p>
    <w:p w14:paraId="4C8E4468" w14:textId="77777777" w:rsidR="00DD6B48" w:rsidRPr="00EB4BE6" w:rsidRDefault="00DD6B48" w:rsidP="00DD6B48">
      <w:pPr>
        <w:numPr>
          <w:ilvl w:val="0"/>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t>طول الفئة (المدى):</w:t>
      </w:r>
      <w:r w:rsidRPr="00EB4BE6">
        <w:rPr>
          <w:rFonts w:asciiTheme="majorBidi" w:hAnsiTheme="majorBidi" w:cstheme="majorBidi"/>
          <w:rtl/>
        </w:rPr>
        <w:t> (5 - 1) ÷ 3 = 1.33.</w:t>
      </w:r>
    </w:p>
    <w:p w14:paraId="08E32C9E" w14:textId="77777777" w:rsidR="00DD6B48" w:rsidRPr="00EB4BE6" w:rsidRDefault="00DD6B48" w:rsidP="00DD6B48">
      <w:pPr>
        <w:numPr>
          <w:ilvl w:val="1"/>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lastRenderedPageBreak/>
        <w:t>منخفض:</w:t>
      </w:r>
      <w:r w:rsidRPr="00EB4BE6">
        <w:rPr>
          <w:rFonts w:asciiTheme="majorBidi" w:hAnsiTheme="majorBidi" w:cstheme="majorBidi"/>
          <w:rtl/>
        </w:rPr>
        <w:t> 1 - 2.33</w:t>
      </w:r>
    </w:p>
    <w:p w14:paraId="0E334CEB" w14:textId="77777777" w:rsidR="00DD6B48" w:rsidRPr="00EB4BE6" w:rsidRDefault="00DD6B48" w:rsidP="00DD6B48">
      <w:pPr>
        <w:numPr>
          <w:ilvl w:val="1"/>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t>متوسط:</w:t>
      </w:r>
      <w:r w:rsidRPr="00EB4BE6">
        <w:rPr>
          <w:rFonts w:asciiTheme="majorBidi" w:hAnsiTheme="majorBidi" w:cstheme="majorBidi"/>
          <w:rtl/>
        </w:rPr>
        <w:t> 2.34 - 3.67</w:t>
      </w:r>
    </w:p>
    <w:p w14:paraId="611A8A97" w14:textId="77777777" w:rsidR="00DD6B48" w:rsidRPr="00EB4BE6" w:rsidRDefault="00DD6B48" w:rsidP="00DD6B48">
      <w:pPr>
        <w:numPr>
          <w:ilvl w:val="1"/>
          <w:numId w:val="40"/>
        </w:numPr>
        <w:bidi/>
        <w:spacing w:after="0" w:line="480" w:lineRule="auto"/>
        <w:jc w:val="lowKashida"/>
        <w:rPr>
          <w:rFonts w:asciiTheme="majorBidi" w:hAnsiTheme="majorBidi" w:cstheme="majorBidi"/>
          <w:rtl/>
        </w:rPr>
      </w:pPr>
      <w:r w:rsidRPr="00EB4BE6">
        <w:rPr>
          <w:rFonts w:asciiTheme="majorBidi" w:hAnsiTheme="majorBidi" w:cstheme="majorBidi"/>
          <w:b/>
          <w:bCs/>
          <w:rtl/>
        </w:rPr>
        <w:t>مرتفع:</w:t>
      </w:r>
      <w:r w:rsidRPr="00EB4BE6">
        <w:rPr>
          <w:rFonts w:asciiTheme="majorBidi" w:hAnsiTheme="majorBidi" w:cstheme="majorBidi"/>
          <w:rtl/>
        </w:rPr>
        <w:t> 3.68 - 5.00</w:t>
      </w:r>
    </w:p>
    <w:p w14:paraId="5243BE09" w14:textId="77777777" w:rsidR="00DD6B48" w:rsidRPr="00372958" w:rsidRDefault="00DD6B48" w:rsidP="002C0F21">
      <w:pPr>
        <w:pStyle w:val="1"/>
        <w:rPr>
          <w:rtl/>
        </w:rPr>
      </w:pPr>
      <w:bookmarkStart w:id="71" w:name="_Toc217166728"/>
      <w:r w:rsidRPr="00372958">
        <w:rPr>
          <w:rtl/>
        </w:rPr>
        <w:t>3.7 صدق المقياس (</w:t>
      </w:r>
      <w:r w:rsidRPr="00372958">
        <w:t>Validity</w:t>
      </w:r>
      <w:r w:rsidRPr="00372958">
        <w:rPr>
          <w:rtl/>
        </w:rPr>
        <w:t>)</w:t>
      </w:r>
      <w:bookmarkEnd w:id="71"/>
    </w:p>
    <w:p w14:paraId="0BDE50CA"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يُعد صدق المقياس مؤشراً على قدرة الأداة على قياس ما وضعت لقياسه فعلياً. لضمان دقة النتائج في هذه الدراسة، تم الاعتماد على نوعين من الصدق:</w:t>
      </w:r>
    </w:p>
    <w:p w14:paraId="6ACE0FF9" w14:textId="77777777" w:rsidR="00DD6B48" w:rsidRPr="000D42F0" w:rsidRDefault="00DD6B48" w:rsidP="000D42F0">
      <w:pPr>
        <w:pStyle w:val="2"/>
        <w:bidi/>
        <w:rPr>
          <w:sz w:val="28"/>
          <w:szCs w:val="28"/>
          <w:rtl/>
        </w:rPr>
      </w:pPr>
      <w:bookmarkStart w:id="72" w:name="_Toc217166729"/>
      <w:r w:rsidRPr="000D42F0">
        <w:rPr>
          <w:sz w:val="28"/>
          <w:szCs w:val="28"/>
          <w:rtl/>
        </w:rPr>
        <w:t>3.7.1 الصدق الظاهري (</w:t>
      </w:r>
      <w:r w:rsidRPr="000D42F0">
        <w:rPr>
          <w:sz w:val="28"/>
          <w:szCs w:val="28"/>
          <w:lang w:bidi="ar-EG"/>
        </w:rPr>
        <w:t>Face Validity</w:t>
      </w:r>
      <w:r w:rsidRPr="000D42F0">
        <w:rPr>
          <w:sz w:val="28"/>
          <w:szCs w:val="28"/>
          <w:rtl/>
        </w:rPr>
        <w:t>)</w:t>
      </w:r>
      <w:bookmarkEnd w:id="72"/>
    </w:p>
    <w:p w14:paraId="7E47C54E"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التحقق من الصدق الظاهري للأداة من خلال عرض الاستبيان في صورته الأولية على المشرف الأكاديمي، وذلك للتأكد من سلامة الصياغة اللغوية، ومناسبة البنود للمجتمع المستهدف (جيل زد)، ومدى تغطية الأسئلة لأهداف الدراسة.</w:t>
      </w:r>
    </w:p>
    <w:p w14:paraId="2269394C" w14:textId="77777777" w:rsidR="00DD6B48" w:rsidRPr="000D42F0" w:rsidRDefault="00DD6B48" w:rsidP="000D42F0">
      <w:pPr>
        <w:pStyle w:val="2"/>
        <w:bidi/>
        <w:rPr>
          <w:sz w:val="28"/>
          <w:szCs w:val="28"/>
          <w:rtl/>
        </w:rPr>
      </w:pPr>
      <w:bookmarkStart w:id="73" w:name="_Toc217166730"/>
      <w:r w:rsidRPr="000D42F0">
        <w:rPr>
          <w:sz w:val="28"/>
          <w:szCs w:val="28"/>
          <w:rtl/>
        </w:rPr>
        <w:t>3.7.2 الصدق البنائي (</w:t>
      </w:r>
      <w:r w:rsidRPr="000D42F0">
        <w:rPr>
          <w:sz w:val="28"/>
          <w:szCs w:val="28"/>
        </w:rPr>
        <w:t>Construct Validity</w:t>
      </w:r>
      <w:r w:rsidRPr="000D42F0">
        <w:rPr>
          <w:sz w:val="28"/>
          <w:szCs w:val="28"/>
          <w:rtl/>
        </w:rPr>
        <w:t>)</w:t>
      </w:r>
      <w:bookmarkEnd w:id="73"/>
    </w:p>
    <w:p w14:paraId="39C7EB1B"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استخدام </w:t>
      </w:r>
      <w:r w:rsidRPr="00AE285B">
        <w:rPr>
          <w:rFonts w:asciiTheme="majorBidi" w:hAnsiTheme="majorBidi" w:cstheme="majorBidi"/>
          <w:rtl/>
        </w:rPr>
        <w:t>معامل ارتباط بيرسون (</w:t>
      </w:r>
      <w:r w:rsidRPr="00AE285B">
        <w:rPr>
          <w:rFonts w:asciiTheme="majorBidi" w:hAnsiTheme="majorBidi" w:cstheme="majorBidi"/>
        </w:rPr>
        <w:t>Pearson Correlation Coefficient</w:t>
      </w:r>
      <w:r w:rsidRPr="00AE285B">
        <w:rPr>
          <w:rFonts w:asciiTheme="majorBidi" w:hAnsiTheme="majorBidi" w:cstheme="majorBidi"/>
          <w:rtl/>
        </w:rPr>
        <w:t>)</w:t>
      </w:r>
      <w:r w:rsidRPr="00EB4BE6">
        <w:rPr>
          <w:rFonts w:asciiTheme="majorBidi" w:hAnsiTheme="majorBidi" w:cstheme="majorBidi"/>
          <w:rtl/>
        </w:rPr>
        <w:t> للتحقق من الاتساق الداخلي للاستبيان. يقيس هذا المعامل مدى قوة العلاقة بين كل بند والدرجة الكلية للبعد أو المتغير الذي ينتمي إليه، مما يؤكد أن كل سؤال يسهم فعلياً في قياس المفهوم النظري المستهدف (مثل التأثير الاجتماعي أو الولاء).</w:t>
      </w:r>
    </w:p>
    <w:p w14:paraId="45934420" w14:textId="77777777" w:rsidR="00DD6B48"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أ. المتغير المستقل (الشراكات التسويقية):</w:t>
      </w:r>
      <w:r w:rsidRPr="00EB4BE6">
        <w:rPr>
          <w:rFonts w:asciiTheme="majorBidi" w:hAnsiTheme="majorBidi" w:cstheme="majorBidi"/>
          <w:rtl/>
        </w:rPr>
        <w:t> يوضح الجدول التالي معامل الارتباط بين كل بند من بنود المتغير المستقل (18 بنداً) والدرجة الكلية للمتغير:</w:t>
      </w:r>
    </w:p>
    <w:p w14:paraId="3DA946E2" w14:textId="77777777" w:rsidR="00DD6B48" w:rsidRPr="00EB4BE6" w:rsidRDefault="00DD6B48" w:rsidP="00660424">
      <w:pPr>
        <w:bidi/>
        <w:spacing w:after="0" w:line="360" w:lineRule="auto"/>
        <w:jc w:val="lowKashida"/>
        <w:rPr>
          <w:rFonts w:asciiTheme="majorBidi" w:hAnsiTheme="majorBidi" w:cstheme="majorBidi"/>
          <w:b/>
          <w:bCs/>
          <w:rtl/>
        </w:rPr>
      </w:pPr>
      <w:r w:rsidRPr="00EB4BE6">
        <w:rPr>
          <w:rFonts w:asciiTheme="majorBidi" w:hAnsiTheme="majorBidi" w:cstheme="majorBidi" w:hint="cs"/>
          <w:b/>
          <w:bCs/>
          <w:rtl/>
        </w:rPr>
        <w:t xml:space="preserve">جدول (3.1): </w:t>
      </w:r>
      <w:r w:rsidRPr="00EB4BE6">
        <w:rPr>
          <w:rFonts w:asciiTheme="majorBidi" w:hAnsiTheme="majorBidi" w:cs="Times New Roman"/>
          <w:b/>
          <w:bCs/>
          <w:rtl/>
        </w:rPr>
        <w:t>معامل الارتباط بين كل بند من بنود المتغير المستقل (18 بنداً) والدرجة الكلية للمتغير</w:t>
      </w:r>
    </w:p>
    <w:tbl>
      <w:tblPr>
        <w:tblStyle w:val="ac"/>
        <w:bidiVisual/>
        <w:tblW w:w="5000" w:type="pct"/>
        <w:tblLook w:val="04A0" w:firstRow="1" w:lastRow="0" w:firstColumn="1" w:lastColumn="0" w:noHBand="0" w:noVBand="1"/>
      </w:tblPr>
      <w:tblGrid>
        <w:gridCol w:w="575"/>
        <w:gridCol w:w="2052"/>
        <w:gridCol w:w="1983"/>
        <w:gridCol w:w="707"/>
        <w:gridCol w:w="2051"/>
        <w:gridCol w:w="1982"/>
      </w:tblGrid>
      <w:tr w:rsidR="00DD6B48" w:rsidRPr="00EB4BE6" w14:paraId="2D072221" w14:textId="77777777" w:rsidTr="00DD6B48">
        <w:tc>
          <w:tcPr>
            <w:tcW w:w="307" w:type="pct"/>
            <w:vAlign w:val="center"/>
            <w:hideMark/>
          </w:tcPr>
          <w:p w14:paraId="22111BFA" w14:textId="77777777" w:rsidR="00DD6B48" w:rsidRPr="00EB4BE6" w:rsidRDefault="00DD6B48" w:rsidP="00660424">
            <w:pPr>
              <w:bidi/>
              <w:spacing w:line="360" w:lineRule="auto"/>
              <w:jc w:val="center"/>
              <w:rPr>
                <w:rFonts w:asciiTheme="majorBidi" w:hAnsiTheme="majorBidi" w:cstheme="majorBidi"/>
                <w:rtl/>
              </w:rPr>
            </w:pPr>
            <w:r w:rsidRPr="00EB4BE6">
              <w:rPr>
                <w:rFonts w:asciiTheme="majorBidi" w:hAnsiTheme="majorBidi" w:cstheme="majorBidi"/>
                <w:rtl/>
              </w:rPr>
              <w:t>البند</w:t>
            </w:r>
          </w:p>
        </w:tc>
        <w:tc>
          <w:tcPr>
            <w:tcW w:w="1097" w:type="pct"/>
            <w:vAlign w:val="center"/>
            <w:hideMark/>
          </w:tcPr>
          <w:p w14:paraId="056B116D" w14:textId="77777777" w:rsidR="00DD6B48" w:rsidRPr="00EB4BE6" w:rsidRDefault="00DD6B48" w:rsidP="00660424">
            <w:pPr>
              <w:bidi/>
              <w:spacing w:line="360" w:lineRule="auto"/>
              <w:jc w:val="center"/>
              <w:rPr>
                <w:rFonts w:asciiTheme="majorBidi" w:hAnsiTheme="majorBidi" w:cstheme="majorBidi"/>
                <w:lang w:bidi="ar-EG"/>
              </w:rPr>
            </w:pPr>
            <w:r w:rsidRPr="00EB4BE6">
              <w:rPr>
                <w:rFonts w:asciiTheme="majorBidi" w:hAnsiTheme="majorBidi" w:cstheme="majorBidi"/>
                <w:rtl/>
              </w:rPr>
              <w:t>معامل ارتباط بيرسون</w:t>
            </w:r>
          </w:p>
        </w:tc>
        <w:tc>
          <w:tcPr>
            <w:tcW w:w="1060" w:type="pct"/>
            <w:vAlign w:val="center"/>
            <w:hideMark/>
          </w:tcPr>
          <w:p w14:paraId="778840A3" w14:textId="77777777" w:rsidR="00DD6B48" w:rsidRPr="00EB4BE6" w:rsidRDefault="00DD6B48" w:rsidP="00660424">
            <w:pPr>
              <w:bidi/>
              <w:spacing w:line="360" w:lineRule="auto"/>
              <w:jc w:val="center"/>
              <w:rPr>
                <w:rFonts w:asciiTheme="majorBidi" w:hAnsiTheme="majorBidi" w:cstheme="majorBidi"/>
                <w:lang w:bidi="ar-EG"/>
              </w:rPr>
            </w:pPr>
            <w:r w:rsidRPr="00EB4BE6">
              <w:rPr>
                <w:rFonts w:asciiTheme="majorBidi" w:hAnsiTheme="majorBidi" w:cs="Times New Roman"/>
                <w:rtl/>
              </w:rPr>
              <w:t>مستوى الدلالة (</w:t>
            </w:r>
            <w:r w:rsidRPr="00EB4BE6">
              <w:rPr>
                <w:rFonts w:asciiTheme="majorBidi" w:hAnsiTheme="majorBidi" w:cstheme="majorBidi"/>
              </w:rPr>
              <w:t>Sig</w:t>
            </w:r>
            <w:r w:rsidRPr="00EB4BE6">
              <w:rPr>
                <w:rFonts w:asciiTheme="majorBidi" w:hAnsiTheme="majorBidi" w:cs="Times New Roman"/>
                <w:rtl/>
              </w:rPr>
              <w:t>)</w:t>
            </w:r>
          </w:p>
        </w:tc>
        <w:tc>
          <w:tcPr>
            <w:tcW w:w="378" w:type="pct"/>
            <w:vAlign w:val="center"/>
            <w:hideMark/>
          </w:tcPr>
          <w:p w14:paraId="41249657" w14:textId="77777777" w:rsidR="00DD6B48" w:rsidRPr="00EB4BE6" w:rsidRDefault="00DD6B48" w:rsidP="00660424">
            <w:pPr>
              <w:bidi/>
              <w:spacing w:line="360" w:lineRule="auto"/>
              <w:jc w:val="center"/>
              <w:rPr>
                <w:rFonts w:asciiTheme="majorBidi" w:hAnsiTheme="majorBidi" w:cstheme="majorBidi"/>
                <w:lang w:bidi="ar-EG"/>
              </w:rPr>
            </w:pPr>
            <w:r w:rsidRPr="00EB4BE6">
              <w:rPr>
                <w:rFonts w:asciiTheme="majorBidi" w:hAnsiTheme="majorBidi" w:cstheme="majorBidi"/>
                <w:rtl/>
              </w:rPr>
              <w:t>البند</w:t>
            </w:r>
          </w:p>
        </w:tc>
        <w:tc>
          <w:tcPr>
            <w:tcW w:w="1097" w:type="pct"/>
            <w:vAlign w:val="center"/>
            <w:hideMark/>
          </w:tcPr>
          <w:p w14:paraId="33A85B74" w14:textId="77777777" w:rsidR="00DD6B48" w:rsidRPr="00EB4BE6" w:rsidRDefault="00DD6B48" w:rsidP="00660424">
            <w:pPr>
              <w:bidi/>
              <w:spacing w:line="360" w:lineRule="auto"/>
              <w:jc w:val="center"/>
              <w:rPr>
                <w:rFonts w:asciiTheme="majorBidi" w:hAnsiTheme="majorBidi" w:cstheme="majorBidi"/>
                <w:lang w:bidi="ar-EG"/>
              </w:rPr>
            </w:pPr>
            <w:r w:rsidRPr="00EB4BE6">
              <w:rPr>
                <w:rFonts w:asciiTheme="majorBidi" w:hAnsiTheme="majorBidi" w:cstheme="majorBidi"/>
                <w:rtl/>
              </w:rPr>
              <w:t>معامل ارتباط بيرسون</w:t>
            </w:r>
          </w:p>
        </w:tc>
        <w:tc>
          <w:tcPr>
            <w:tcW w:w="1060" w:type="pct"/>
            <w:vAlign w:val="center"/>
            <w:hideMark/>
          </w:tcPr>
          <w:p w14:paraId="5CC92E6E" w14:textId="77777777" w:rsidR="00DD6B48" w:rsidRPr="00EB4BE6" w:rsidRDefault="00DD6B48" w:rsidP="00660424">
            <w:pPr>
              <w:bidi/>
              <w:spacing w:line="360" w:lineRule="auto"/>
              <w:jc w:val="center"/>
              <w:rPr>
                <w:rFonts w:asciiTheme="majorBidi" w:hAnsiTheme="majorBidi" w:cstheme="majorBidi"/>
                <w:lang w:bidi="ar-EG"/>
              </w:rPr>
            </w:pPr>
            <w:r w:rsidRPr="00EB4BE6">
              <w:rPr>
                <w:rFonts w:asciiTheme="majorBidi" w:hAnsiTheme="majorBidi" w:cs="Times New Roman"/>
                <w:rtl/>
              </w:rPr>
              <w:t>مستوى الدلالة (</w:t>
            </w:r>
            <w:r w:rsidRPr="00EB4BE6">
              <w:rPr>
                <w:rFonts w:asciiTheme="majorBidi" w:hAnsiTheme="majorBidi" w:cstheme="majorBidi"/>
              </w:rPr>
              <w:t>Sig</w:t>
            </w:r>
            <w:r w:rsidRPr="00EB4BE6">
              <w:rPr>
                <w:rFonts w:asciiTheme="majorBidi" w:hAnsiTheme="majorBidi" w:cs="Times New Roman"/>
                <w:rtl/>
              </w:rPr>
              <w:t>)</w:t>
            </w:r>
          </w:p>
        </w:tc>
      </w:tr>
      <w:tr w:rsidR="00DD6B48" w:rsidRPr="00EB4BE6" w14:paraId="53E7B34E" w14:textId="77777777" w:rsidTr="00DD6B48">
        <w:tc>
          <w:tcPr>
            <w:tcW w:w="307" w:type="pct"/>
            <w:vAlign w:val="center"/>
            <w:hideMark/>
          </w:tcPr>
          <w:p w14:paraId="05B5229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w:t>
            </w:r>
          </w:p>
        </w:tc>
        <w:tc>
          <w:tcPr>
            <w:tcW w:w="1097" w:type="pct"/>
            <w:vAlign w:val="center"/>
            <w:hideMark/>
          </w:tcPr>
          <w:p w14:paraId="10FD6D4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0.041</w:t>
            </w:r>
          </w:p>
        </w:tc>
        <w:tc>
          <w:tcPr>
            <w:tcW w:w="1060" w:type="pct"/>
            <w:vAlign w:val="center"/>
            <w:hideMark/>
          </w:tcPr>
          <w:p w14:paraId="6554FB0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0.426</w:t>
            </w:r>
          </w:p>
        </w:tc>
        <w:tc>
          <w:tcPr>
            <w:tcW w:w="378" w:type="pct"/>
            <w:vAlign w:val="center"/>
            <w:hideMark/>
          </w:tcPr>
          <w:p w14:paraId="082F200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Q10</w:t>
            </w:r>
          </w:p>
        </w:tc>
        <w:tc>
          <w:tcPr>
            <w:tcW w:w="1097" w:type="pct"/>
            <w:vAlign w:val="center"/>
            <w:hideMark/>
          </w:tcPr>
          <w:p w14:paraId="12EC4FE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.533**</w:t>
            </w:r>
          </w:p>
        </w:tc>
        <w:tc>
          <w:tcPr>
            <w:tcW w:w="1060" w:type="pct"/>
            <w:vAlign w:val="center"/>
            <w:hideMark/>
          </w:tcPr>
          <w:p w14:paraId="0EC26D4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67EA74E7" w14:textId="77777777" w:rsidTr="00DD6B48">
        <w:tc>
          <w:tcPr>
            <w:tcW w:w="307" w:type="pct"/>
            <w:vAlign w:val="center"/>
            <w:hideMark/>
          </w:tcPr>
          <w:p w14:paraId="7AD6A81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w:t>
            </w:r>
          </w:p>
        </w:tc>
        <w:tc>
          <w:tcPr>
            <w:tcW w:w="1097" w:type="pct"/>
            <w:vAlign w:val="center"/>
            <w:hideMark/>
          </w:tcPr>
          <w:p w14:paraId="17FBD57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.462**</w:t>
            </w:r>
          </w:p>
        </w:tc>
        <w:tc>
          <w:tcPr>
            <w:tcW w:w="1060" w:type="pct"/>
            <w:vAlign w:val="center"/>
            <w:hideMark/>
          </w:tcPr>
          <w:p w14:paraId="333854C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1318178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Q11</w:t>
            </w:r>
          </w:p>
        </w:tc>
        <w:tc>
          <w:tcPr>
            <w:tcW w:w="1097" w:type="pct"/>
            <w:vAlign w:val="center"/>
            <w:hideMark/>
          </w:tcPr>
          <w:p w14:paraId="1E4B5E5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.523**</w:t>
            </w:r>
          </w:p>
        </w:tc>
        <w:tc>
          <w:tcPr>
            <w:tcW w:w="1060" w:type="pct"/>
            <w:vAlign w:val="center"/>
            <w:hideMark/>
          </w:tcPr>
          <w:p w14:paraId="4C6F610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06AF3EC9" w14:textId="77777777" w:rsidTr="00DD6B48">
        <w:tc>
          <w:tcPr>
            <w:tcW w:w="307" w:type="pct"/>
            <w:vAlign w:val="center"/>
            <w:hideMark/>
          </w:tcPr>
          <w:p w14:paraId="2893AB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Q3</w:t>
            </w:r>
          </w:p>
        </w:tc>
        <w:tc>
          <w:tcPr>
            <w:tcW w:w="1097" w:type="pct"/>
            <w:vAlign w:val="center"/>
            <w:hideMark/>
          </w:tcPr>
          <w:p w14:paraId="4429B7D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.514**</w:t>
            </w:r>
          </w:p>
        </w:tc>
        <w:tc>
          <w:tcPr>
            <w:tcW w:w="1060" w:type="pct"/>
            <w:vAlign w:val="center"/>
            <w:hideMark/>
          </w:tcPr>
          <w:p w14:paraId="0F7F592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238AF12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Q12</w:t>
            </w:r>
          </w:p>
        </w:tc>
        <w:tc>
          <w:tcPr>
            <w:tcW w:w="1097" w:type="pct"/>
            <w:vAlign w:val="center"/>
            <w:hideMark/>
          </w:tcPr>
          <w:p w14:paraId="245308F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.363**</w:t>
            </w:r>
          </w:p>
        </w:tc>
        <w:tc>
          <w:tcPr>
            <w:tcW w:w="1060" w:type="pct"/>
            <w:vAlign w:val="center"/>
            <w:hideMark/>
          </w:tcPr>
          <w:p w14:paraId="208AC4D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272BDDE3" w14:textId="77777777" w:rsidTr="00DD6B48">
        <w:tc>
          <w:tcPr>
            <w:tcW w:w="307" w:type="pct"/>
            <w:vAlign w:val="center"/>
            <w:hideMark/>
          </w:tcPr>
          <w:p w14:paraId="0C08591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Q4</w:t>
            </w:r>
          </w:p>
        </w:tc>
        <w:tc>
          <w:tcPr>
            <w:tcW w:w="1097" w:type="pct"/>
            <w:vAlign w:val="center"/>
            <w:hideMark/>
          </w:tcPr>
          <w:p w14:paraId="374ED0C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.430**</w:t>
            </w:r>
          </w:p>
        </w:tc>
        <w:tc>
          <w:tcPr>
            <w:tcW w:w="1060" w:type="pct"/>
            <w:vAlign w:val="center"/>
            <w:hideMark/>
          </w:tcPr>
          <w:p w14:paraId="65AC1AB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1689AFB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Q13</w:t>
            </w:r>
          </w:p>
        </w:tc>
        <w:tc>
          <w:tcPr>
            <w:tcW w:w="1097" w:type="pct"/>
            <w:vAlign w:val="center"/>
            <w:hideMark/>
          </w:tcPr>
          <w:p w14:paraId="3B26625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.295**</w:t>
            </w:r>
          </w:p>
        </w:tc>
        <w:tc>
          <w:tcPr>
            <w:tcW w:w="1060" w:type="pct"/>
            <w:vAlign w:val="center"/>
            <w:hideMark/>
          </w:tcPr>
          <w:p w14:paraId="4A973DD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4E4D5F2B" w14:textId="77777777" w:rsidTr="00DD6B48">
        <w:tc>
          <w:tcPr>
            <w:tcW w:w="307" w:type="pct"/>
            <w:vAlign w:val="center"/>
            <w:hideMark/>
          </w:tcPr>
          <w:p w14:paraId="58EC083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Q5</w:t>
            </w:r>
          </w:p>
        </w:tc>
        <w:tc>
          <w:tcPr>
            <w:tcW w:w="1097" w:type="pct"/>
            <w:vAlign w:val="center"/>
            <w:hideMark/>
          </w:tcPr>
          <w:p w14:paraId="7203C2A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.517**</w:t>
            </w:r>
          </w:p>
        </w:tc>
        <w:tc>
          <w:tcPr>
            <w:tcW w:w="1060" w:type="pct"/>
            <w:vAlign w:val="center"/>
            <w:hideMark/>
          </w:tcPr>
          <w:p w14:paraId="1550567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4612EC2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Q14</w:t>
            </w:r>
          </w:p>
        </w:tc>
        <w:tc>
          <w:tcPr>
            <w:tcW w:w="1097" w:type="pct"/>
            <w:vAlign w:val="center"/>
            <w:hideMark/>
          </w:tcPr>
          <w:p w14:paraId="5EF964F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.493**</w:t>
            </w:r>
          </w:p>
        </w:tc>
        <w:tc>
          <w:tcPr>
            <w:tcW w:w="1060" w:type="pct"/>
            <w:vAlign w:val="center"/>
            <w:hideMark/>
          </w:tcPr>
          <w:p w14:paraId="20A3FDD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7D791E1F" w14:textId="77777777" w:rsidTr="00DD6B48">
        <w:tc>
          <w:tcPr>
            <w:tcW w:w="307" w:type="pct"/>
            <w:vAlign w:val="center"/>
            <w:hideMark/>
          </w:tcPr>
          <w:p w14:paraId="0948D47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lastRenderedPageBreak/>
              <w:t>Q6</w:t>
            </w:r>
          </w:p>
        </w:tc>
        <w:tc>
          <w:tcPr>
            <w:tcW w:w="1097" w:type="pct"/>
            <w:vAlign w:val="center"/>
            <w:hideMark/>
          </w:tcPr>
          <w:p w14:paraId="4A0B4C3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.558**</w:t>
            </w:r>
          </w:p>
        </w:tc>
        <w:tc>
          <w:tcPr>
            <w:tcW w:w="1060" w:type="pct"/>
            <w:vAlign w:val="center"/>
            <w:hideMark/>
          </w:tcPr>
          <w:p w14:paraId="2E76DCC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2100842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Q15</w:t>
            </w:r>
          </w:p>
        </w:tc>
        <w:tc>
          <w:tcPr>
            <w:tcW w:w="1097" w:type="pct"/>
            <w:vAlign w:val="center"/>
            <w:hideMark/>
          </w:tcPr>
          <w:p w14:paraId="2BD9A48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.271**</w:t>
            </w:r>
          </w:p>
        </w:tc>
        <w:tc>
          <w:tcPr>
            <w:tcW w:w="1060" w:type="pct"/>
            <w:vAlign w:val="center"/>
            <w:hideMark/>
          </w:tcPr>
          <w:p w14:paraId="578AA8C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35EC2225" w14:textId="77777777" w:rsidTr="00DD6B48">
        <w:tc>
          <w:tcPr>
            <w:tcW w:w="307" w:type="pct"/>
            <w:vAlign w:val="center"/>
            <w:hideMark/>
          </w:tcPr>
          <w:p w14:paraId="2A8590E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Q7</w:t>
            </w:r>
          </w:p>
        </w:tc>
        <w:tc>
          <w:tcPr>
            <w:tcW w:w="1097" w:type="pct"/>
            <w:vAlign w:val="center"/>
            <w:hideMark/>
          </w:tcPr>
          <w:p w14:paraId="6115FC7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.537**</w:t>
            </w:r>
          </w:p>
        </w:tc>
        <w:tc>
          <w:tcPr>
            <w:tcW w:w="1060" w:type="pct"/>
            <w:vAlign w:val="center"/>
            <w:hideMark/>
          </w:tcPr>
          <w:p w14:paraId="23831A5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7795CBB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Q16</w:t>
            </w:r>
          </w:p>
        </w:tc>
        <w:tc>
          <w:tcPr>
            <w:tcW w:w="1097" w:type="pct"/>
            <w:vAlign w:val="center"/>
            <w:hideMark/>
          </w:tcPr>
          <w:p w14:paraId="48B575C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.524**</w:t>
            </w:r>
          </w:p>
        </w:tc>
        <w:tc>
          <w:tcPr>
            <w:tcW w:w="1060" w:type="pct"/>
            <w:vAlign w:val="center"/>
            <w:hideMark/>
          </w:tcPr>
          <w:p w14:paraId="74748A5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5998039D" w14:textId="77777777" w:rsidTr="00660424">
        <w:trPr>
          <w:trHeight w:val="143"/>
        </w:trPr>
        <w:tc>
          <w:tcPr>
            <w:tcW w:w="307" w:type="pct"/>
            <w:vAlign w:val="center"/>
            <w:hideMark/>
          </w:tcPr>
          <w:p w14:paraId="3EE6A6B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Q8</w:t>
            </w:r>
          </w:p>
        </w:tc>
        <w:tc>
          <w:tcPr>
            <w:tcW w:w="1097" w:type="pct"/>
            <w:vAlign w:val="center"/>
            <w:hideMark/>
          </w:tcPr>
          <w:p w14:paraId="3196294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.570**</w:t>
            </w:r>
          </w:p>
        </w:tc>
        <w:tc>
          <w:tcPr>
            <w:tcW w:w="1060" w:type="pct"/>
            <w:vAlign w:val="center"/>
            <w:hideMark/>
          </w:tcPr>
          <w:p w14:paraId="68B9384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24B0758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Q17</w:t>
            </w:r>
          </w:p>
        </w:tc>
        <w:tc>
          <w:tcPr>
            <w:tcW w:w="1097" w:type="pct"/>
            <w:vAlign w:val="center"/>
            <w:hideMark/>
          </w:tcPr>
          <w:p w14:paraId="20987F7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.432**</w:t>
            </w:r>
          </w:p>
        </w:tc>
        <w:tc>
          <w:tcPr>
            <w:tcW w:w="1060" w:type="pct"/>
            <w:vAlign w:val="center"/>
            <w:hideMark/>
          </w:tcPr>
          <w:p w14:paraId="155E315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73CCB467" w14:textId="77777777" w:rsidTr="00660424">
        <w:trPr>
          <w:trHeight w:val="293"/>
        </w:trPr>
        <w:tc>
          <w:tcPr>
            <w:tcW w:w="307" w:type="pct"/>
            <w:vAlign w:val="center"/>
            <w:hideMark/>
          </w:tcPr>
          <w:p w14:paraId="37CF878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Q9</w:t>
            </w:r>
          </w:p>
        </w:tc>
        <w:tc>
          <w:tcPr>
            <w:tcW w:w="1097" w:type="pct"/>
            <w:vAlign w:val="center"/>
            <w:hideMark/>
          </w:tcPr>
          <w:p w14:paraId="2F8F630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.614**</w:t>
            </w:r>
          </w:p>
        </w:tc>
        <w:tc>
          <w:tcPr>
            <w:tcW w:w="1060" w:type="pct"/>
            <w:vAlign w:val="center"/>
            <w:hideMark/>
          </w:tcPr>
          <w:p w14:paraId="2AD67EE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8" w:type="pct"/>
            <w:vAlign w:val="center"/>
            <w:hideMark/>
          </w:tcPr>
          <w:p w14:paraId="01CF0D5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Q18</w:t>
            </w:r>
          </w:p>
        </w:tc>
        <w:tc>
          <w:tcPr>
            <w:tcW w:w="1097" w:type="pct"/>
            <w:vAlign w:val="center"/>
            <w:hideMark/>
          </w:tcPr>
          <w:p w14:paraId="7F4020B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.398**</w:t>
            </w:r>
          </w:p>
        </w:tc>
        <w:tc>
          <w:tcPr>
            <w:tcW w:w="1060" w:type="pct"/>
            <w:vAlign w:val="center"/>
            <w:hideMark/>
          </w:tcPr>
          <w:p w14:paraId="5A330ED4" w14:textId="77777777" w:rsidR="00DD6B48" w:rsidRPr="00EB4BE6" w:rsidRDefault="00DD6B48" w:rsidP="00660424">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bl>
    <w:p w14:paraId="52FB1A4F" w14:textId="20B80D19" w:rsidR="00660424" w:rsidRDefault="00660424" w:rsidP="00660424">
      <w:pPr>
        <w:pStyle w:val="af4"/>
        <w:jc w:val="center"/>
      </w:pPr>
      <w:bookmarkStart w:id="74" w:name="_Toc21716333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4</w:t>
      </w:r>
      <w:r>
        <w:fldChar w:fldCharType="end"/>
      </w:r>
      <w:r w:rsidRPr="000865A1">
        <w:rPr>
          <w:rFonts w:cs="Arial"/>
          <w:rtl/>
        </w:rPr>
        <w:t>: معامل الارتباط بين كل بند من بنود المتغير المستقل (18 بنداً) والدرجة الكلية للمتغير</w:t>
      </w:r>
      <w:bookmarkEnd w:id="74"/>
    </w:p>
    <w:p w14:paraId="0F31C802" w14:textId="77777777" w:rsidR="00DD6B48" w:rsidRPr="00EB4BE6" w:rsidRDefault="00DD6B48" w:rsidP="006E1473">
      <w:pPr>
        <w:bidi/>
        <w:spacing w:after="0" w:line="480" w:lineRule="auto"/>
        <w:ind w:firstLine="567"/>
        <w:jc w:val="lowKashida"/>
        <w:rPr>
          <w:rFonts w:asciiTheme="majorBidi" w:hAnsiTheme="majorBidi" w:cstheme="majorBidi"/>
        </w:rPr>
      </w:pPr>
      <w:r w:rsidRPr="00EB4BE6">
        <w:rPr>
          <w:rFonts w:asciiTheme="majorBidi" w:hAnsiTheme="majorBidi" w:cstheme="majorBidi"/>
          <w:rtl/>
        </w:rPr>
        <w:t xml:space="preserve"> تشير النتائج إلى أن جميع البنود (باستثناء </w:t>
      </w:r>
      <w:r w:rsidRPr="00EB4BE6">
        <w:rPr>
          <w:rFonts w:asciiTheme="majorBidi" w:hAnsiTheme="majorBidi" w:cstheme="majorBidi"/>
        </w:rPr>
        <w:t>Q1</w:t>
      </w:r>
      <w:r w:rsidRPr="00EB4BE6">
        <w:rPr>
          <w:rFonts w:asciiTheme="majorBidi" w:hAnsiTheme="majorBidi" w:cstheme="majorBidi"/>
          <w:rtl/>
        </w:rPr>
        <w:t>) مرتبطة بالدرجة الكلية ارتباطاً دالاً إحصائياً عند مستوى دلالة (0.01)، حيث تراوحت المعاملات بين (0.271) و(0.614)، مما يؤكد الصدق البنائي للمقياس وقدرته على قياس أبعاد الشراكات التسويقية وفق "نظرية التأثير الاجتماعي".</w:t>
      </w:r>
    </w:p>
    <w:p w14:paraId="03D2C07C" w14:textId="77777777" w:rsidR="00DD6B48"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ب. المتغير التابع (ولاء جيل زد):</w:t>
      </w:r>
      <w:r w:rsidRPr="00EB4BE6">
        <w:rPr>
          <w:rFonts w:asciiTheme="majorBidi" w:hAnsiTheme="majorBidi" w:cstheme="majorBidi"/>
          <w:rtl/>
        </w:rPr>
        <w:t> يوضح الجدول التالي صدق الاتساق الداخلي لبنود الولاء (9 بنود):</w:t>
      </w:r>
    </w:p>
    <w:p w14:paraId="472EFAA9" w14:textId="77777777" w:rsidR="00DD6B48" w:rsidRPr="00EB4BE6" w:rsidRDefault="00DD6B48" w:rsidP="00DD6B48">
      <w:pPr>
        <w:bidi/>
        <w:spacing w:after="0" w:line="480" w:lineRule="auto"/>
        <w:jc w:val="lowKashida"/>
        <w:rPr>
          <w:rFonts w:asciiTheme="majorBidi" w:hAnsiTheme="majorBidi" w:cstheme="majorBidi"/>
          <w:b/>
          <w:bCs/>
          <w:rtl/>
        </w:rPr>
      </w:pPr>
      <w:r w:rsidRPr="00EB4BE6">
        <w:rPr>
          <w:rFonts w:asciiTheme="majorBidi" w:hAnsiTheme="majorBidi" w:cstheme="majorBidi" w:hint="cs"/>
          <w:b/>
          <w:bCs/>
          <w:rtl/>
        </w:rPr>
        <w:t xml:space="preserve">جدول (3.2): </w:t>
      </w:r>
      <w:r w:rsidRPr="00EB4BE6">
        <w:rPr>
          <w:rFonts w:asciiTheme="majorBidi" w:hAnsiTheme="majorBidi" w:cs="Times New Roman"/>
          <w:b/>
          <w:bCs/>
          <w:rtl/>
        </w:rPr>
        <w:t>صدق الاتساق الداخلي لبنود الولاء (9 بنود)</w:t>
      </w:r>
    </w:p>
    <w:tbl>
      <w:tblPr>
        <w:tblStyle w:val="ac"/>
        <w:bidiVisual/>
        <w:tblW w:w="5000" w:type="pct"/>
        <w:tblLook w:val="04A0" w:firstRow="1" w:lastRow="0" w:firstColumn="1" w:lastColumn="0" w:noHBand="0" w:noVBand="1"/>
      </w:tblPr>
      <w:tblGrid>
        <w:gridCol w:w="696"/>
        <w:gridCol w:w="2023"/>
        <w:gridCol w:w="1956"/>
        <w:gridCol w:w="696"/>
        <w:gridCol w:w="2023"/>
        <w:gridCol w:w="1956"/>
      </w:tblGrid>
      <w:tr w:rsidR="00DD6B48" w:rsidRPr="00EB4BE6" w14:paraId="2F1943A0" w14:textId="77777777" w:rsidTr="00DD6B48">
        <w:tc>
          <w:tcPr>
            <w:tcW w:w="372" w:type="pct"/>
            <w:vAlign w:val="center"/>
            <w:hideMark/>
          </w:tcPr>
          <w:p w14:paraId="70530646"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البند</w:t>
            </w:r>
          </w:p>
        </w:tc>
        <w:tc>
          <w:tcPr>
            <w:tcW w:w="1082" w:type="pct"/>
            <w:vAlign w:val="center"/>
            <w:hideMark/>
          </w:tcPr>
          <w:p w14:paraId="3C24A65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معامل ارتباط بيرسون</w:t>
            </w:r>
          </w:p>
        </w:tc>
        <w:tc>
          <w:tcPr>
            <w:tcW w:w="1046" w:type="pct"/>
            <w:vAlign w:val="center"/>
            <w:hideMark/>
          </w:tcPr>
          <w:p w14:paraId="650D20B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imes New Roman"/>
                <w:rtl/>
              </w:rPr>
              <w:t>مستوى الدلالة (</w:t>
            </w:r>
            <w:r w:rsidRPr="00EB4BE6">
              <w:rPr>
                <w:rFonts w:asciiTheme="majorBidi" w:hAnsiTheme="majorBidi" w:cstheme="majorBidi"/>
              </w:rPr>
              <w:t>Sig</w:t>
            </w:r>
            <w:r w:rsidRPr="00EB4BE6">
              <w:rPr>
                <w:rFonts w:asciiTheme="majorBidi" w:hAnsiTheme="majorBidi" w:cs="Times New Roman"/>
                <w:rtl/>
              </w:rPr>
              <w:t>)</w:t>
            </w:r>
          </w:p>
        </w:tc>
        <w:tc>
          <w:tcPr>
            <w:tcW w:w="372" w:type="pct"/>
            <w:vAlign w:val="center"/>
            <w:hideMark/>
          </w:tcPr>
          <w:p w14:paraId="43AC8AD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البند</w:t>
            </w:r>
          </w:p>
        </w:tc>
        <w:tc>
          <w:tcPr>
            <w:tcW w:w="1082" w:type="pct"/>
            <w:vAlign w:val="center"/>
            <w:hideMark/>
          </w:tcPr>
          <w:p w14:paraId="4D56E75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معامل ارتباط بيرسون</w:t>
            </w:r>
          </w:p>
        </w:tc>
        <w:tc>
          <w:tcPr>
            <w:tcW w:w="1046" w:type="pct"/>
            <w:vAlign w:val="center"/>
            <w:hideMark/>
          </w:tcPr>
          <w:p w14:paraId="19F6E0C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imes New Roman"/>
                <w:rtl/>
              </w:rPr>
              <w:t>مستوى الدلالة (</w:t>
            </w:r>
            <w:r w:rsidRPr="00EB4BE6">
              <w:rPr>
                <w:rFonts w:asciiTheme="majorBidi" w:hAnsiTheme="majorBidi" w:cstheme="majorBidi"/>
              </w:rPr>
              <w:t>Sig</w:t>
            </w:r>
            <w:r w:rsidRPr="00EB4BE6">
              <w:rPr>
                <w:rFonts w:asciiTheme="majorBidi" w:hAnsiTheme="majorBidi" w:cs="Times New Roman"/>
                <w:rtl/>
              </w:rPr>
              <w:t>)</w:t>
            </w:r>
          </w:p>
        </w:tc>
      </w:tr>
      <w:tr w:rsidR="00DD6B48" w:rsidRPr="00EB4BE6" w14:paraId="2A96EB57" w14:textId="77777777" w:rsidTr="00DD6B48">
        <w:tc>
          <w:tcPr>
            <w:tcW w:w="372" w:type="pct"/>
            <w:vAlign w:val="center"/>
            <w:hideMark/>
          </w:tcPr>
          <w:p w14:paraId="7744201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Q22</w:t>
            </w:r>
          </w:p>
        </w:tc>
        <w:tc>
          <w:tcPr>
            <w:tcW w:w="1082" w:type="pct"/>
            <w:vAlign w:val="center"/>
            <w:hideMark/>
          </w:tcPr>
          <w:p w14:paraId="0B904A2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.557**</w:t>
            </w:r>
          </w:p>
        </w:tc>
        <w:tc>
          <w:tcPr>
            <w:tcW w:w="1046" w:type="pct"/>
            <w:vAlign w:val="center"/>
            <w:hideMark/>
          </w:tcPr>
          <w:p w14:paraId="3979A9B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2" w:type="pct"/>
            <w:vAlign w:val="center"/>
            <w:hideMark/>
          </w:tcPr>
          <w:p w14:paraId="0B717CE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Q27</w:t>
            </w:r>
          </w:p>
        </w:tc>
        <w:tc>
          <w:tcPr>
            <w:tcW w:w="1082" w:type="pct"/>
            <w:vAlign w:val="center"/>
            <w:hideMark/>
          </w:tcPr>
          <w:p w14:paraId="1BD130B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.670**</w:t>
            </w:r>
          </w:p>
        </w:tc>
        <w:tc>
          <w:tcPr>
            <w:tcW w:w="1046" w:type="pct"/>
            <w:vAlign w:val="center"/>
            <w:hideMark/>
          </w:tcPr>
          <w:p w14:paraId="43478A7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1B624CFC" w14:textId="77777777" w:rsidTr="00DD6B48">
        <w:tc>
          <w:tcPr>
            <w:tcW w:w="372" w:type="pct"/>
            <w:vAlign w:val="center"/>
            <w:hideMark/>
          </w:tcPr>
          <w:p w14:paraId="7ACF3DB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Q23</w:t>
            </w:r>
          </w:p>
        </w:tc>
        <w:tc>
          <w:tcPr>
            <w:tcW w:w="1082" w:type="pct"/>
            <w:vAlign w:val="center"/>
            <w:hideMark/>
          </w:tcPr>
          <w:p w14:paraId="7B7FC93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.454**</w:t>
            </w:r>
          </w:p>
        </w:tc>
        <w:tc>
          <w:tcPr>
            <w:tcW w:w="1046" w:type="pct"/>
            <w:vAlign w:val="center"/>
            <w:hideMark/>
          </w:tcPr>
          <w:p w14:paraId="7057D35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2" w:type="pct"/>
            <w:vAlign w:val="center"/>
            <w:hideMark/>
          </w:tcPr>
          <w:p w14:paraId="7453BAF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Q28</w:t>
            </w:r>
          </w:p>
        </w:tc>
        <w:tc>
          <w:tcPr>
            <w:tcW w:w="1082" w:type="pct"/>
            <w:vAlign w:val="center"/>
            <w:hideMark/>
          </w:tcPr>
          <w:p w14:paraId="4B39B55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.532**</w:t>
            </w:r>
          </w:p>
        </w:tc>
        <w:tc>
          <w:tcPr>
            <w:tcW w:w="1046" w:type="pct"/>
            <w:vAlign w:val="center"/>
            <w:hideMark/>
          </w:tcPr>
          <w:p w14:paraId="7FEF537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7D5FA806" w14:textId="77777777" w:rsidTr="00DD6B48">
        <w:tc>
          <w:tcPr>
            <w:tcW w:w="372" w:type="pct"/>
            <w:vAlign w:val="center"/>
            <w:hideMark/>
          </w:tcPr>
          <w:p w14:paraId="2530151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Q24</w:t>
            </w:r>
          </w:p>
        </w:tc>
        <w:tc>
          <w:tcPr>
            <w:tcW w:w="1082" w:type="pct"/>
            <w:vAlign w:val="center"/>
            <w:hideMark/>
          </w:tcPr>
          <w:p w14:paraId="40A71B3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.590**</w:t>
            </w:r>
          </w:p>
        </w:tc>
        <w:tc>
          <w:tcPr>
            <w:tcW w:w="1046" w:type="pct"/>
            <w:vAlign w:val="center"/>
            <w:hideMark/>
          </w:tcPr>
          <w:p w14:paraId="65CC7F8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2" w:type="pct"/>
            <w:vAlign w:val="center"/>
            <w:hideMark/>
          </w:tcPr>
          <w:p w14:paraId="7145106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Q29</w:t>
            </w:r>
          </w:p>
        </w:tc>
        <w:tc>
          <w:tcPr>
            <w:tcW w:w="1082" w:type="pct"/>
            <w:vAlign w:val="center"/>
            <w:hideMark/>
          </w:tcPr>
          <w:p w14:paraId="0192CEE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.558**</w:t>
            </w:r>
          </w:p>
        </w:tc>
        <w:tc>
          <w:tcPr>
            <w:tcW w:w="1046" w:type="pct"/>
            <w:vAlign w:val="center"/>
            <w:hideMark/>
          </w:tcPr>
          <w:p w14:paraId="78194B0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7ACD42C8" w14:textId="77777777" w:rsidTr="00DD6B48">
        <w:tc>
          <w:tcPr>
            <w:tcW w:w="372" w:type="pct"/>
            <w:vAlign w:val="center"/>
            <w:hideMark/>
          </w:tcPr>
          <w:p w14:paraId="59BDF62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Q25</w:t>
            </w:r>
          </w:p>
        </w:tc>
        <w:tc>
          <w:tcPr>
            <w:tcW w:w="1082" w:type="pct"/>
            <w:vAlign w:val="center"/>
            <w:hideMark/>
          </w:tcPr>
          <w:p w14:paraId="6799E9E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.569**</w:t>
            </w:r>
          </w:p>
        </w:tc>
        <w:tc>
          <w:tcPr>
            <w:tcW w:w="1046" w:type="pct"/>
            <w:vAlign w:val="center"/>
            <w:hideMark/>
          </w:tcPr>
          <w:p w14:paraId="16AEF65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2" w:type="pct"/>
            <w:vAlign w:val="center"/>
            <w:hideMark/>
          </w:tcPr>
          <w:p w14:paraId="512C727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Q30</w:t>
            </w:r>
          </w:p>
        </w:tc>
        <w:tc>
          <w:tcPr>
            <w:tcW w:w="1082" w:type="pct"/>
            <w:vAlign w:val="center"/>
            <w:hideMark/>
          </w:tcPr>
          <w:p w14:paraId="3131294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.618**</w:t>
            </w:r>
          </w:p>
        </w:tc>
        <w:tc>
          <w:tcPr>
            <w:tcW w:w="1046" w:type="pct"/>
            <w:vAlign w:val="center"/>
            <w:hideMark/>
          </w:tcPr>
          <w:p w14:paraId="4609A35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r w:rsidR="00DD6B48" w:rsidRPr="00EB4BE6" w14:paraId="4F6A5089" w14:textId="77777777" w:rsidTr="00DD6B48">
        <w:tc>
          <w:tcPr>
            <w:tcW w:w="372" w:type="pct"/>
            <w:vAlign w:val="center"/>
            <w:hideMark/>
          </w:tcPr>
          <w:p w14:paraId="2F87F99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Q26</w:t>
            </w:r>
          </w:p>
        </w:tc>
        <w:tc>
          <w:tcPr>
            <w:tcW w:w="1082" w:type="pct"/>
            <w:vAlign w:val="center"/>
            <w:hideMark/>
          </w:tcPr>
          <w:p w14:paraId="0E7F680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.596**</w:t>
            </w:r>
          </w:p>
        </w:tc>
        <w:tc>
          <w:tcPr>
            <w:tcW w:w="1046" w:type="pct"/>
            <w:vAlign w:val="center"/>
            <w:hideMark/>
          </w:tcPr>
          <w:p w14:paraId="48C6C1A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372" w:type="pct"/>
            <w:vAlign w:val="center"/>
            <w:hideMark/>
          </w:tcPr>
          <w:p w14:paraId="0BFF760A" w14:textId="77777777" w:rsidR="00DD6B48" w:rsidRPr="00EB4BE6" w:rsidRDefault="00DD6B48" w:rsidP="00DD6B48">
            <w:pPr>
              <w:bidi/>
              <w:spacing w:line="480" w:lineRule="auto"/>
              <w:jc w:val="center"/>
              <w:rPr>
                <w:rFonts w:asciiTheme="majorBidi" w:hAnsiTheme="majorBidi" w:cstheme="majorBidi"/>
                <w:lang w:bidi="ar-EG"/>
              </w:rPr>
            </w:pPr>
          </w:p>
        </w:tc>
        <w:tc>
          <w:tcPr>
            <w:tcW w:w="1082" w:type="pct"/>
            <w:vAlign w:val="center"/>
            <w:hideMark/>
          </w:tcPr>
          <w:p w14:paraId="62601FB8" w14:textId="77777777" w:rsidR="00DD6B48" w:rsidRPr="00EB4BE6" w:rsidRDefault="00DD6B48" w:rsidP="00DD6B48">
            <w:pPr>
              <w:bidi/>
              <w:spacing w:line="480" w:lineRule="auto"/>
              <w:jc w:val="center"/>
              <w:rPr>
                <w:rFonts w:asciiTheme="majorBidi" w:hAnsiTheme="majorBidi" w:cstheme="majorBidi"/>
                <w:lang w:bidi="ar-EG"/>
              </w:rPr>
            </w:pPr>
          </w:p>
        </w:tc>
        <w:tc>
          <w:tcPr>
            <w:tcW w:w="1046" w:type="pct"/>
            <w:vAlign w:val="center"/>
            <w:hideMark/>
          </w:tcPr>
          <w:p w14:paraId="1CADB7A1" w14:textId="77777777" w:rsidR="00DD6B48" w:rsidRPr="00EB4BE6" w:rsidRDefault="00DD6B48" w:rsidP="00660424">
            <w:pPr>
              <w:keepNext/>
              <w:bidi/>
              <w:spacing w:line="480" w:lineRule="auto"/>
              <w:jc w:val="center"/>
              <w:rPr>
                <w:rFonts w:asciiTheme="majorBidi" w:hAnsiTheme="majorBidi" w:cstheme="majorBidi"/>
                <w:lang w:bidi="ar-EG"/>
              </w:rPr>
            </w:pPr>
          </w:p>
        </w:tc>
      </w:tr>
    </w:tbl>
    <w:p w14:paraId="23F55315" w14:textId="3D39E9F6" w:rsidR="00660424" w:rsidRDefault="00660424" w:rsidP="00660424">
      <w:pPr>
        <w:pStyle w:val="af4"/>
        <w:bidi/>
        <w:jc w:val="center"/>
      </w:pPr>
      <w:bookmarkStart w:id="75" w:name="_Toc21716334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5</w:t>
      </w:r>
      <w:r>
        <w:fldChar w:fldCharType="end"/>
      </w:r>
      <w:r w:rsidRPr="00660424">
        <w:rPr>
          <w:rtl/>
        </w:rPr>
        <w:t xml:space="preserve"> </w:t>
      </w:r>
      <w:r w:rsidRPr="00660424">
        <w:rPr>
          <w:rFonts w:cs="Arial"/>
          <w:rtl/>
        </w:rPr>
        <w:t>صدق الاتساق الداخلي لبنود الولاء (9 بنود)</w:t>
      </w:r>
      <w:bookmarkEnd w:id="75"/>
    </w:p>
    <w:p w14:paraId="3CA088B0" w14:textId="77777777" w:rsidR="00DD6B48" w:rsidRPr="00EB4BE6" w:rsidRDefault="00DD6B48" w:rsidP="006E1473">
      <w:pPr>
        <w:bidi/>
        <w:spacing w:after="0" w:line="480" w:lineRule="auto"/>
        <w:ind w:firstLine="567"/>
        <w:jc w:val="lowKashida"/>
        <w:rPr>
          <w:rFonts w:asciiTheme="majorBidi" w:hAnsiTheme="majorBidi" w:cstheme="majorBidi"/>
        </w:rPr>
      </w:pPr>
      <w:r w:rsidRPr="00EB4BE6">
        <w:rPr>
          <w:rFonts w:asciiTheme="majorBidi" w:hAnsiTheme="majorBidi" w:cstheme="majorBidi"/>
          <w:rtl/>
        </w:rPr>
        <w:t xml:space="preserve"> أظهرت النتائج أن جميع بنود المتغير التابع دالة إحصائياً عند مستوى (0.01)، وسجل البند </w:t>
      </w:r>
      <w:r w:rsidRPr="00EB4BE6">
        <w:rPr>
          <w:rFonts w:asciiTheme="majorBidi" w:hAnsiTheme="majorBidi" w:cstheme="majorBidi"/>
        </w:rPr>
        <w:t>Q27</w:t>
      </w:r>
      <w:r w:rsidRPr="00EB4BE6">
        <w:rPr>
          <w:rFonts w:asciiTheme="majorBidi" w:hAnsiTheme="majorBidi" w:cstheme="majorBidi"/>
          <w:rtl/>
        </w:rPr>
        <w:t xml:space="preserve"> أعلى قيمة ارتباط (0.670)، مما يعكس قوة ارتباط "الولاء الخاص بمجتمعات الألعاب" بالهوية الاجتماعية لجيل زد كما تفترض الدراسة.</w:t>
      </w:r>
    </w:p>
    <w:p w14:paraId="75A89782" w14:textId="77777777" w:rsidR="00DD6B48" w:rsidRPr="00DD0D74" w:rsidRDefault="00DD6B48" w:rsidP="002C0F21">
      <w:pPr>
        <w:pStyle w:val="1"/>
        <w:rPr>
          <w:rtl/>
        </w:rPr>
      </w:pPr>
      <w:bookmarkStart w:id="76" w:name="_Toc217166731"/>
      <w:r w:rsidRPr="00DD0D74">
        <w:rPr>
          <w:rtl/>
        </w:rPr>
        <w:t>3.8 ثبات المقياس (</w:t>
      </w:r>
      <w:r w:rsidRPr="00DD0D74">
        <w:rPr>
          <w:lang w:bidi="ar-EG"/>
        </w:rPr>
        <w:t>Reliability</w:t>
      </w:r>
      <w:r w:rsidRPr="00DD0D74">
        <w:rPr>
          <w:rtl/>
        </w:rPr>
        <w:t>)</w:t>
      </w:r>
      <w:bookmarkEnd w:id="76"/>
    </w:p>
    <w:p w14:paraId="5FC952AE" w14:textId="77777777" w:rsidR="00DD6B48"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يقصد بالثبات أن تعطي الأداة نفس النتائج تقريباً إذا أعيد تطبيقها على نفس العينة في ظروف مماثلة. تم قياس الثبات باستخدام معامل ألفا كرونباخ (</w:t>
      </w:r>
      <w:r w:rsidRPr="00EB4BE6">
        <w:rPr>
          <w:rFonts w:asciiTheme="majorBidi" w:hAnsiTheme="majorBidi" w:cstheme="majorBidi"/>
          <w:lang w:bidi="ar-EG"/>
        </w:rPr>
        <w:t>Cronbach's Alpha</w:t>
      </w:r>
      <w:r w:rsidRPr="00EB4BE6">
        <w:rPr>
          <w:rFonts w:asciiTheme="majorBidi" w:hAnsiTheme="majorBidi" w:cstheme="majorBidi"/>
          <w:rtl/>
        </w:rPr>
        <w:t>).</w:t>
      </w:r>
    </w:p>
    <w:p w14:paraId="4975D22C" w14:textId="77777777" w:rsidR="00DD6B48" w:rsidRPr="00EB4BE6" w:rsidRDefault="00DD6B48" w:rsidP="00DD6B48">
      <w:pPr>
        <w:bidi/>
        <w:spacing w:after="0" w:line="480" w:lineRule="auto"/>
        <w:jc w:val="lowKashida"/>
        <w:rPr>
          <w:rFonts w:asciiTheme="majorBidi" w:hAnsiTheme="majorBidi" w:cstheme="majorBidi"/>
          <w:b/>
          <w:bCs/>
          <w:rtl/>
        </w:rPr>
      </w:pPr>
      <w:r w:rsidRPr="000C4546">
        <w:rPr>
          <w:rFonts w:asciiTheme="majorBidi" w:hAnsiTheme="majorBidi" w:cstheme="majorBidi" w:hint="cs"/>
          <w:b/>
          <w:bCs/>
          <w:rtl/>
        </w:rPr>
        <w:t xml:space="preserve">جدول (3.3): </w:t>
      </w:r>
      <w:r w:rsidRPr="000C4546">
        <w:rPr>
          <w:rFonts w:asciiTheme="majorBidi" w:hAnsiTheme="majorBidi" w:cs="Times New Roman"/>
          <w:b/>
          <w:bCs/>
          <w:rtl/>
        </w:rPr>
        <w:t>قياس الثبات باستخدام معامل ألفا كرونباخ (</w:t>
      </w:r>
      <w:r w:rsidRPr="000C4546">
        <w:rPr>
          <w:rFonts w:asciiTheme="majorBidi" w:hAnsiTheme="majorBidi" w:cstheme="majorBidi"/>
          <w:b/>
          <w:bCs/>
        </w:rPr>
        <w:t>Cronbach's Alpha</w:t>
      </w:r>
      <w:r w:rsidRPr="000C4546">
        <w:rPr>
          <w:rFonts w:asciiTheme="majorBidi" w:hAnsiTheme="majorBidi" w:cs="Times New Roman"/>
          <w:b/>
          <w:bCs/>
          <w:rtl/>
        </w:rPr>
        <w:t>)</w:t>
      </w:r>
    </w:p>
    <w:tbl>
      <w:tblPr>
        <w:tblStyle w:val="ac"/>
        <w:bidiVisual/>
        <w:tblW w:w="5000" w:type="pct"/>
        <w:tblLook w:val="04A0" w:firstRow="1" w:lastRow="0" w:firstColumn="1" w:lastColumn="0" w:noHBand="0" w:noVBand="1"/>
      </w:tblPr>
      <w:tblGrid>
        <w:gridCol w:w="3794"/>
        <w:gridCol w:w="1567"/>
        <w:gridCol w:w="2407"/>
        <w:gridCol w:w="1582"/>
      </w:tblGrid>
      <w:tr w:rsidR="00DD6B48" w:rsidRPr="00EB4BE6" w14:paraId="6A34942B" w14:textId="77777777" w:rsidTr="00DD6B48">
        <w:tc>
          <w:tcPr>
            <w:tcW w:w="2029" w:type="pct"/>
            <w:vAlign w:val="center"/>
            <w:hideMark/>
          </w:tcPr>
          <w:p w14:paraId="480CD094"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lastRenderedPageBreak/>
              <w:t>المحور / المقياس</w:t>
            </w:r>
          </w:p>
        </w:tc>
        <w:tc>
          <w:tcPr>
            <w:tcW w:w="838" w:type="pct"/>
            <w:vAlign w:val="center"/>
            <w:hideMark/>
          </w:tcPr>
          <w:p w14:paraId="2EAA9B8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عدد البنود</w:t>
            </w:r>
          </w:p>
        </w:tc>
        <w:tc>
          <w:tcPr>
            <w:tcW w:w="1287" w:type="pct"/>
            <w:vAlign w:val="center"/>
            <w:hideMark/>
          </w:tcPr>
          <w:p w14:paraId="621C604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قيمة ألفا كرونباخ</w:t>
            </w:r>
          </w:p>
        </w:tc>
        <w:tc>
          <w:tcPr>
            <w:tcW w:w="847" w:type="pct"/>
            <w:vAlign w:val="center"/>
            <w:hideMark/>
          </w:tcPr>
          <w:p w14:paraId="75A586E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التقييم</w:t>
            </w:r>
          </w:p>
        </w:tc>
      </w:tr>
      <w:tr w:rsidR="00DD6B48" w:rsidRPr="00EB4BE6" w14:paraId="0090460C" w14:textId="77777777" w:rsidTr="00DD6B48">
        <w:tc>
          <w:tcPr>
            <w:tcW w:w="2029" w:type="pct"/>
            <w:vAlign w:val="center"/>
            <w:hideMark/>
          </w:tcPr>
          <w:p w14:paraId="7E25306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المستقل (الشراكات)</w:t>
            </w:r>
          </w:p>
        </w:tc>
        <w:tc>
          <w:tcPr>
            <w:tcW w:w="838" w:type="pct"/>
            <w:vAlign w:val="center"/>
            <w:hideMark/>
          </w:tcPr>
          <w:p w14:paraId="73BFBAA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18</w:t>
            </w:r>
          </w:p>
        </w:tc>
        <w:tc>
          <w:tcPr>
            <w:tcW w:w="1287" w:type="pct"/>
            <w:vAlign w:val="center"/>
            <w:hideMark/>
          </w:tcPr>
          <w:p w14:paraId="1D67CE9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0.775</w:t>
            </w:r>
          </w:p>
        </w:tc>
        <w:tc>
          <w:tcPr>
            <w:tcW w:w="847" w:type="pct"/>
            <w:vAlign w:val="center"/>
            <w:hideMark/>
          </w:tcPr>
          <w:p w14:paraId="326C51F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مقبول جداً</w:t>
            </w:r>
          </w:p>
        </w:tc>
      </w:tr>
      <w:tr w:rsidR="00DD6B48" w:rsidRPr="00EB4BE6" w14:paraId="6B07C5BE" w14:textId="77777777" w:rsidTr="00DD6B48">
        <w:tc>
          <w:tcPr>
            <w:tcW w:w="2029" w:type="pct"/>
            <w:vAlign w:val="center"/>
            <w:hideMark/>
          </w:tcPr>
          <w:p w14:paraId="39DBF66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التابع (الولاء)</w:t>
            </w:r>
          </w:p>
        </w:tc>
        <w:tc>
          <w:tcPr>
            <w:tcW w:w="838" w:type="pct"/>
            <w:vAlign w:val="center"/>
            <w:hideMark/>
          </w:tcPr>
          <w:p w14:paraId="4687ADA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9</w:t>
            </w:r>
          </w:p>
        </w:tc>
        <w:tc>
          <w:tcPr>
            <w:tcW w:w="1287" w:type="pct"/>
            <w:vAlign w:val="center"/>
            <w:hideMark/>
          </w:tcPr>
          <w:p w14:paraId="5E1E7AE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0.744</w:t>
            </w:r>
          </w:p>
        </w:tc>
        <w:tc>
          <w:tcPr>
            <w:tcW w:w="847" w:type="pct"/>
            <w:vAlign w:val="center"/>
            <w:hideMark/>
          </w:tcPr>
          <w:p w14:paraId="525D941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مقبول</w:t>
            </w:r>
          </w:p>
        </w:tc>
      </w:tr>
      <w:tr w:rsidR="00DD6B48" w:rsidRPr="00EB4BE6" w14:paraId="19F63DCE" w14:textId="77777777" w:rsidTr="00DD6B48">
        <w:tc>
          <w:tcPr>
            <w:tcW w:w="2029" w:type="pct"/>
            <w:vAlign w:val="center"/>
            <w:hideMark/>
          </w:tcPr>
          <w:p w14:paraId="243A067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المقياس الكلي</w:t>
            </w:r>
          </w:p>
        </w:tc>
        <w:tc>
          <w:tcPr>
            <w:tcW w:w="838" w:type="pct"/>
            <w:vAlign w:val="center"/>
            <w:hideMark/>
          </w:tcPr>
          <w:p w14:paraId="61176B4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27</w:t>
            </w:r>
          </w:p>
        </w:tc>
        <w:tc>
          <w:tcPr>
            <w:tcW w:w="1287" w:type="pct"/>
            <w:vAlign w:val="center"/>
            <w:hideMark/>
          </w:tcPr>
          <w:p w14:paraId="5A7B97C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0.858</w:t>
            </w:r>
          </w:p>
        </w:tc>
        <w:tc>
          <w:tcPr>
            <w:tcW w:w="847" w:type="pct"/>
            <w:vAlign w:val="center"/>
            <w:hideMark/>
          </w:tcPr>
          <w:p w14:paraId="52797E7C"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rtl/>
              </w:rPr>
              <w:t>مرتفع جداً</w:t>
            </w:r>
          </w:p>
        </w:tc>
      </w:tr>
    </w:tbl>
    <w:p w14:paraId="0C5A725B" w14:textId="0CF1A731" w:rsidR="00B60139" w:rsidRDefault="00B60139" w:rsidP="00B60139">
      <w:pPr>
        <w:pStyle w:val="af4"/>
        <w:bidi/>
        <w:jc w:val="center"/>
      </w:pPr>
      <w:bookmarkStart w:id="77" w:name="_Toc21716334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6</w:t>
      </w:r>
      <w:r>
        <w:fldChar w:fldCharType="end"/>
      </w:r>
      <w:r w:rsidRPr="00B60139">
        <w:rPr>
          <w:rtl/>
        </w:rPr>
        <w:t xml:space="preserve"> </w:t>
      </w:r>
      <w:r w:rsidRPr="00B60139">
        <w:rPr>
          <w:rFonts w:cs="Arial"/>
          <w:rtl/>
        </w:rPr>
        <w:t>قياس الثبات باستخدام معامل ألفا كرونباخ (</w:t>
      </w:r>
      <w:r w:rsidRPr="00B60139">
        <w:t>Cronbach's Alpha</w:t>
      </w:r>
      <w:r w:rsidRPr="00B60139">
        <w:rPr>
          <w:rFonts w:cs="Arial"/>
          <w:rtl/>
        </w:rPr>
        <w:t>)</w:t>
      </w:r>
      <w:bookmarkEnd w:id="77"/>
    </w:p>
    <w:p w14:paraId="16ADCAC0" w14:textId="0DD2BACC" w:rsidR="00DD6B48" w:rsidRPr="00EB4BE6" w:rsidRDefault="00DD6B48" w:rsidP="006E1473">
      <w:pPr>
        <w:bidi/>
        <w:spacing w:after="0" w:line="480" w:lineRule="auto"/>
        <w:ind w:firstLine="567"/>
        <w:jc w:val="lowKashida"/>
        <w:rPr>
          <w:rFonts w:asciiTheme="majorBidi" w:hAnsiTheme="majorBidi" w:cstheme="majorBidi"/>
        </w:rPr>
      </w:pPr>
      <w:r w:rsidRPr="00EB4BE6">
        <w:rPr>
          <w:rFonts w:asciiTheme="majorBidi" w:hAnsiTheme="majorBidi" w:cstheme="majorBidi"/>
          <w:rtl/>
        </w:rPr>
        <w:t xml:space="preserve"> أظهرت نتائج التحليل الإحصائي أن قيمة معامل ألفا كرونباخ للمقياس الكلي بلغت (0.858)، وهي قيمة مرتفعة تتجاوز الحد الأدنى المقبول (0.70). وهذا يشير إلى اتساق داخلي قوي بين بنود الاستبيان، مما يجعل الأداة صالحة وموثوقة لتحليل أثر الشراكات التسويقية على ولاء جيل زد </w:t>
      </w:r>
      <w:r w:rsidR="00962293">
        <w:rPr>
          <w:rFonts w:asciiTheme="majorBidi" w:hAnsiTheme="majorBidi" w:cstheme="majorBidi" w:hint="cs"/>
          <w:rtl/>
        </w:rPr>
        <w:t>ب</w:t>
      </w:r>
      <w:r w:rsidRPr="00EB4BE6">
        <w:rPr>
          <w:rFonts w:asciiTheme="majorBidi" w:hAnsiTheme="majorBidi" w:cstheme="majorBidi"/>
          <w:rtl/>
        </w:rPr>
        <w:t>السعودي</w:t>
      </w:r>
      <w:r w:rsidR="00962293">
        <w:rPr>
          <w:rFonts w:asciiTheme="majorBidi" w:hAnsiTheme="majorBidi" w:cstheme="majorBidi" w:hint="cs"/>
          <w:rtl/>
        </w:rPr>
        <w:t>ة</w:t>
      </w:r>
      <w:r w:rsidRPr="00EB4BE6">
        <w:rPr>
          <w:rFonts w:asciiTheme="majorBidi" w:hAnsiTheme="majorBidi" w:cstheme="majorBidi"/>
          <w:rtl/>
        </w:rPr>
        <w:t xml:space="preserve"> بدقة علمية عالية.</w:t>
      </w:r>
    </w:p>
    <w:p w14:paraId="2447E318" w14:textId="77777777" w:rsidR="00DD6B48" w:rsidRPr="000D42F0" w:rsidRDefault="00DD6B48" w:rsidP="002C0F21">
      <w:pPr>
        <w:pStyle w:val="1"/>
        <w:rPr>
          <w:rtl/>
        </w:rPr>
      </w:pPr>
      <w:bookmarkStart w:id="78" w:name="_Toc217166732"/>
      <w:r w:rsidRPr="000D42F0">
        <w:rPr>
          <w:rtl/>
        </w:rPr>
        <w:t>3.9 الاختبارات الإحصائية</w:t>
      </w:r>
      <w:bookmarkEnd w:id="78"/>
    </w:p>
    <w:p w14:paraId="74DFE429"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لتحقيق أهداف الدراسة واختبار فرضياتها، تم استخدام برنامج </w:t>
      </w:r>
      <w:r w:rsidRPr="00EB4BE6">
        <w:rPr>
          <w:rFonts w:asciiTheme="majorBidi" w:hAnsiTheme="majorBidi" w:cstheme="majorBidi"/>
          <w:lang w:bidi="ar-EG"/>
        </w:rPr>
        <w:t>SPSS v25</w:t>
      </w:r>
      <w:r w:rsidRPr="00EB4BE6">
        <w:rPr>
          <w:rFonts w:asciiTheme="majorBidi" w:hAnsiTheme="majorBidi" w:cstheme="majorBidi"/>
          <w:rtl/>
        </w:rPr>
        <w:t> لإجراء الاختبارات التالية:</w:t>
      </w:r>
    </w:p>
    <w:p w14:paraId="4C40EDEF" w14:textId="77777777" w:rsidR="00DD6B48" w:rsidRPr="00EB4BE6" w:rsidRDefault="00DD6B48" w:rsidP="00DD6B48">
      <w:pPr>
        <w:numPr>
          <w:ilvl w:val="0"/>
          <w:numId w:val="41"/>
        </w:numPr>
        <w:bidi/>
        <w:spacing w:after="0" w:line="480" w:lineRule="auto"/>
        <w:jc w:val="lowKashida"/>
        <w:rPr>
          <w:rFonts w:asciiTheme="majorBidi" w:hAnsiTheme="majorBidi" w:cstheme="majorBidi"/>
          <w:rtl/>
        </w:rPr>
      </w:pPr>
      <w:r w:rsidRPr="00EB4BE6">
        <w:rPr>
          <w:rFonts w:asciiTheme="majorBidi" w:hAnsiTheme="majorBidi" w:cstheme="majorBidi"/>
          <w:b/>
          <w:bCs/>
          <w:rtl/>
        </w:rPr>
        <w:t>التكرارات والنسب المئوية:</w:t>
      </w:r>
      <w:r w:rsidRPr="00EB4BE6">
        <w:rPr>
          <w:rFonts w:asciiTheme="majorBidi" w:hAnsiTheme="majorBidi" w:cstheme="majorBidi"/>
          <w:rtl/>
        </w:rPr>
        <w:t> لوصف الخصائص الديموغرافية لعينة جيل زد.</w:t>
      </w:r>
    </w:p>
    <w:p w14:paraId="71F4B92C" w14:textId="77777777" w:rsidR="00DD6B48" w:rsidRPr="00EB4BE6" w:rsidRDefault="00DD6B48" w:rsidP="00DD6B48">
      <w:pPr>
        <w:numPr>
          <w:ilvl w:val="0"/>
          <w:numId w:val="41"/>
        </w:numPr>
        <w:bidi/>
        <w:spacing w:after="0" w:line="480" w:lineRule="auto"/>
        <w:jc w:val="lowKashida"/>
        <w:rPr>
          <w:rFonts w:asciiTheme="majorBidi" w:hAnsiTheme="majorBidi" w:cstheme="majorBidi"/>
          <w:rtl/>
        </w:rPr>
      </w:pPr>
      <w:r w:rsidRPr="00EB4BE6">
        <w:rPr>
          <w:rFonts w:asciiTheme="majorBidi" w:hAnsiTheme="majorBidi" w:cstheme="majorBidi"/>
          <w:b/>
          <w:bCs/>
          <w:rtl/>
        </w:rPr>
        <w:t>المتوسطات الحسابية والانحرافات المعيارية:</w:t>
      </w:r>
      <w:r w:rsidRPr="00EB4BE6">
        <w:rPr>
          <w:rFonts w:asciiTheme="majorBidi" w:hAnsiTheme="majorBidi" w:cstheme="majorBidi"/>
          <w:rtl/>
        </w:rPr>
        <w:t> لتحديد مستوى موافقة العينة على بنود الشراكات والولاء.</w:t>
      </w:r>
    </w:p>
    <w:p w14:paraId="5470B489" w14:textId="77777777" w:rsidR="00DD6B48" w:rsidRPr="00EB4BE6" w:rsidRDefault="00DD6B48" w:rsidP="00DD6B48">
      <w:pPr>
        <w:numPr>
          <w:ilvl w:val="0"/>
          <w:numId w:val="41"/>
        </w:numPr>
        <w:bidi/>
        <w:spacing w:after="0" w:line="480" w:lineRule="auto"/>
        <w:jc w:val="lowKashida"/>
        <w:rPr>
          <w:rFonts w:asciiTheme="majorBidi" w:hAnsiTheme="majorBidi" w:cstheme="majorBidi"/>
          <w:rtl/>
        </w:rPr>
      </w:pPr>
      <w:r w:rsidRPr="00EB4BE6">
        <w:rPr>
          <w:rFonts w:asciiTheme="majorBidi" w:hAnsiTheme="majorBidi" w:cstheme="majorBidi"/>
          <w:b/>
          <w:bCs/>
          <w:rtl/>
        </w:rPr>
        <w:t>معامل ارتباط بيرسون:</w:t>
      </w:r>
      <w:r w:rsidRPr="00EB4BE6">
        <w:rPr>
          <w:rFonts w:asciiTheme="majorBidi" w:hAnsiTheme="majorBidi" w:cstheme="majorBidi"/>
          <w:rtl/>
        </w:rPr>
        <w:t> لقياس قوة واتجاه العلاقة بين المتغيرات.</w:t>
      </w:r>
    </w:p>
    <w:p w14:paraId="02CAC6D0" w14:textId="77777777" w:rsidR="00DD6B48" w:rsidRPr="00EB4BE6" w:rsidRDefault="00DD6B48" w:rsidP="00DD6B48">
      <w:pPr>
        <w:numPr>
          <w:ilvl w:val="0"/>
          <w:numId w:val="41"/>
        </w:numPr>
        <w:bidi/>
        <w:spacing w:after="0" w:line="480" w:lineRule="auto"/>
        <w:jc w:val="lowKashida"/>
        <w:rPr>
          <w:rFonts w:asciiTheme="majorBidi" w:hAnsiTheme="majorBidi" w:cstheme="majorBidi"/>
          <w:rtl/>
        </w:rPr>
      </w:pPr>
      <w:r w:rsidRPr="00EB4BE6">
        <w:rPr>
          <w:rFonts w:asciiTheme="majorBidi" w:hAnsiTheme="majorBidi" w:cstheme="majorBidi"/>
          <w:b/>
          <w:bCs/>
          <w:rtl/>
        </w:rPr>
        <w:t>تحليل الانحدار البسيط والمتعدد:</w:t>
      </w:r>
      <w:r w:rsidRPr="00EB4BE6">
        <w:rPr>
          <w:rFonts w:asciiTheme="majorBidi" w:hAnsiTheme="majorBidi" w:cstheme="majorBidi"/>
          <w:rtl/>
        </w:rPr>
        <w:t> لقياس مدى تأثير الشراكات التسويقية (بأبعادها) على بناء الولاء.</w:t>
      </w:r>
    </w:p>
    <w:p w14:paraId="3839C146" w14:textId="77777777" w:rsidR="00DD6B48" w:rsidRPr="00EB4BE6" w:rsidRDefault="00DD6B48" w:rsidP="00DD6B48">
      <w:pPr>
        <w:numPr>
          <w:ilvl w:val="0"/>
          <w:numId w:val="41"/>
        </w:numPr>
        <w:bidi/>
        <w:spacing w:after="0" w:line="480" w:lineRule="auto"/>
        <w:jc w:val="lowKashida"/>
        <w:rPr>
          <w:rFonts w:asciiTheme="majorBidi" w:hAnsiTheme="majorBidi" w:cstheme="majorBidi"/>
          <w:rtl/>
        </w:rPr>
      </w:pPr>
      <w:r w:rsidRPr="00EB4BE6">
        <w:rPr>
          <w:rFonts w:asciiTheme="majorBidi" w:hAnsiTheme="majorBidi" w:cstheme="majorBidi"/>
          <w:b/>
          <w:bCs/>
          <w:rtl/>
        </w:rPr>
        <w:t>اختبار (</w:t>
      </w:r>
      <w:r w:rsidRPr="00EB4BE6">
        <w:rPr>
          <w:rFonts w:asciiTheme="majorBidi" w:hAnsiTheme="majorBidi" w:cstheme="majorBidi"/>
          <w:b/>
          <w:bCs/>
          <w:lang w:bidi="ar-EG"/>
        </w:rPr>
        <w:t>T-test</w:t>
      </w:r>
      <w:r w:rsidRPr="00EB4BE6">
        <w:rPr>
          <w:rFonts w:asciiTheme="majorBidi" w:hAnsiTheme="majorBidi" w:cstheme="majorBidi"/>
          <w:b/>
          <w:bCs/>
          <w:rtl/>
        </w:rPr>
        <w:t>) وتحليل التباين (</w:t>
      </w:r>
      <w:r w:rsidRPr="00EB4BE6">
        <w:rPr>
          <w:rFonts w:asciiTheme="majorBidi" w:hAnsiTheme="majorBidi" w:cstheme="majorBidi"/>
          <w:b/>
          <w:bCs/>
          <w:lang w:bidi="ar-EG"/>
        </w:rPr>
        <w:t>ANOVA</w:t>
      </w:r>
      <w:r w:rsidRPr="00EB4BE6">
        <w:rPr>
          <w:rFonts w:asciiTheme="majorBidi" w:hAnsiTheme="majorBidi" w:cstheme="majorBidi"/>
          <w:b/>
          <w:bCs/>
          <w:rtl/>
        </w:rPr>
        <w:t>):</w:t>
      </w:r>
      <w:r w:rsidRPr="00EB4BE6">
        <w:rPr>
          <w:rFonts w:asciiTheme="majorBidi" w:hAnsiTheme="majorBidi" w:cstheme="majorBidi"/>
          <w:rtl/>
        </w:rPr>
        <w:t> للكشف عن الفروق في الولاء تبعاً للمتغيرات الديموغرافية (الجنس، العمر، المنطقة).</w:t>
      </w:r>
    </w:p>
    <w:p w14:paraId="1AB87E9D" w14:textId="77777777" w:rsidR="00DD6B48" w:rsidRPr="000D42F0" w:rsidRDefault="00DD6B48" w:rsidP="002C0F21">
      <w:pPr>
        <w:pStyle w:val="1"/>
        <w:rPr>
          <w:rtl/>
        </w:rPr>
      </w:pPr>
      <w:bookmarkStart w:id="79" w:name="_Toc217166733"/>
      <w:r w:rsidRPr="000D42F0">
        <w:rPr>
          <w:rtl/>
        </w:rPr>
        <w:t>3.10 ملخص الفصل</w:t>
      </w:r>
      <w:bookmarkEnd w:id="79"/>
    </w:p>
    <w:p w14:paraId="32DE11E5"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قدم هذا الفصل خارطة طريق منهجية متكاملة، بدأت بتبني النهج الوصفي التحليلي الميداني على عينة قوامها 384 فرداً من جيل زد السعودي. وقد أثبتت الاختبارات الإحصائية تمتع أداة الدراسة (الاستبيان) بمعدلات صدق وثبات مرتفعة، مما يؤهلها لاستخلاص نتائج دقيقة حول كيفية مساهمة صناع محتوى الألعاب في تشكيل ولاء العلامة التجارية في المملكة العربية السعودية.</w:t>
      </w:r>
    </w:p>
    <w:p w14:paraId="0C615543" w14:textId="1AC6DB37" w:rsidR="00DD6B48" w:rsidRDefault="00DD6B48" w:rsidP="00DD6B48">
      <w:pPr>
        <w:bidi/>
        <w:spacing w:after="0" w:line="480" w:lineRule="auto"/>
        <w:jc w:val="lowKashida"/>
        <w:rPr>
          <w:rFonts w:asciiTheme="majorBidi" w:hAnsiTheme="majorBidi" w:cstheme="majorBidi"/>
          <w:b/>
          <w:bCs/>
          <w:rtl/>
        </w:rPr>
      </w:pPr>
    </w:p>
    <w:p w14:paraId="59D4883F" w14:textId="497BCCBA" w:rsidR="00641933" w:rsidRDefault="00641933" w:rsidP="00641933">
      <w:pPr>
        <w:bidi/>
        <w:spacing w:after="0" w:line="480" w:lineRule="auto"/>
        <w:jc w:val="lowKashida"/>
        <w:rPr>
          <w:rFonts w:asciiTheme="majorBidi" w:hAnsiTheme="majorBidi" w:cstheme="majorBidi"/>
          <w:b/>
          <w:bCs/>
          <w:rtl/>
        </w:rPr>
      </w:pPr>
    </w:p>
    <w:p w14:paraId="2D69CE5E" w14:textId="4F1EBAF9" w:rsidR="00641933" w:rsidRDefault="00641933" w:rsidP="00641933">
      <w:pPr>
        <w:bidi/>
        <w:spacing w:after="0" w:line="480" w:lineRule="auto"/>
        <w:jc w:val="lowKashida"/>
        <w:rPr>
          <w:rFonts w:asciiTheme="majorBidi" w:hAnsiTheme="majorBidi" w:cstheme="majorBidi"/>
          <w:b/>
          <w:bCs/>
          <w:rtl/>
        </w:rPr>
      </w:pPr>
    </w:p>
    <w:p w14:paraId="68F7BF97" w14:textId="037DFB98" w:rsidR="00641933" w:rsidRDefault="00641933" w:rsidP="00641933">
      <w:pPr>
        <w:bidi/>
        <w:spacing w:after="0" w:line="480" w:lineRule="auto"/>
        <w:jc w:val="lowKashida"/>
        <w:rPr>
          <w:rFonts w:asciiTheme="majorBidi" w:hAnsiTheme="majorBidi" w:cstheme="majorBidi"/>
          <w:b/>
          <w:bCs/>
          <w:rtl/>
        </w:rPr>
      </w:pPr>
    </w:p>
    <w:p w14:paraId="1329B3BD" w14:textId="41E11202" w:rsidR="00641933" w:rsidRDefault="00641933" w:rsidP="00641933">
      <w:pPr>
        <w:bidi/>
        <w:spacing w:after="0" w:line="480" w:lineRule="auto"/>
        <w:jc w:val="lowKashida"/>
        <w:rPr>
          <w:rFonts w:asciiTheme="majorBidi" w:hAnsiTheme="majorBidi" w:cstheme="majorBidi"/>
          <w:b/>
          <w:bCs/>
          <w:rtl/>
        </w:rPr>
      </w:pPr>
    </w:p>
    <w:p w14:paraId="727CA0FA" w14:textId="32389740" w:rsidR="00641933" w:rsidRDefault="00641933" w:rsidP="00641933">
      <w:pPr>
        <w:bidi/>
        <w:spacing w:after="0" w:line="480" w:lineRule="auto"/>
        <w:jc w:val="lowKashida"/>
        <w:rPr>
          <w:rFonts w:asciiTheme="majorBidi" w:hAnsiTheme="majorBidi" w:cstheme="majorBidi"/>
          <w:b/>
          <w:bCs/>
          <w:rtl/>
        </w:rPr>
      </w:pPr>
    </w:p>
    <w:p w14:paraId="34187690" w14:textId="77777777" w:rsidR="00641933" w:rsidRDefault="00641933" w:rsidP="00641933">
      <w:pPr>
        <w:bidi/>
        <w:spacing w:after="0" w:line="480" w:lineRule="auto"/>
        <w:jc w:val="lowKashida"/>
        <w:rPr>
          <w:rFonts w:asciiTheme="majorBidi" w:hAnsiTheme="majorBidi" w:cstheme="majorBidi"/>
          <w:b/>
          <w:bCs/>
          <w:rtl/>
        </w:rPr>
        <w:sectPr w:rsidR="00641933" w:rsidSect="00660424">
          <w:pgSz w:w="12240" w:h="15840"/>
          <w:pgMar w:top="1440" w:right="1440" w:bottom="144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36D0415D" w14:textId="77777777" w:rsidR="00641933" w:rsidRDefault="00641933" w:rsidP="00DD6B48">
      <w:pPr>
        <w:bidi/>
        <w:spacing w:after="0" w:line="480" w:lineRule="auto"/>
        <w:jc w:val="center"/>
        <w:rPr>
          <w:rFonts w:asciiTheme="majorBidi" w:hAnsiTheme="majorBidi" w:cstheme="majorBidi"/>
          <w:b/>
          <w:bCs/>
          <w:sz w:val="72"/>
          <w:szCs w:val="72"/>
          <w:rtl/>
        </w:rPr>
      </w:pPr>
    </w:p>
    <w:p w14:paraId="329E032F" w14:textId="77777777" w:rsidR="00641933" w:rsidRDefault="00641933" w:rsidP="00641933">
      <w:pPr>
        <w:bidi/>
        <w:spacing w:after="0" w:line="480" w:lineRule="auto"/>
        <w:jc w:val="center"/>
        <w:rPr>
          <w:rFonts w:asciiTheme="majorBidi" w:hAnsiTheme="majorBidi" w:cstheme="majorBidi"/>
          <w:b/>
          <w:bCs/>
          <w:sz w:val="72"/>
          <w:szCs w:val="72"/>
          <w:rtl/>
        </w:rPr>
      </w:pPr>
    </w:p>
    <w:p w14:paraId="04E5BB96" w14:textId="77777777" w:rsidR="00641933" w:rsidRDefault="00641933" w:rsidP="00641933">
      <w:pPr>
        <w:bidi/>
        <w:spacing w:after="0" w:line="480" w:lineRule="auto"/>
        <w:jc w:val="center"/>
        <w:rPr>
          <w:rFonts w:asciiTheme="majorBidi" w:hAnsiTheme="majorBidi" w:cstheme="majorBidi"/>
          <w:b/>
          <w:bCs/>
          <w:sz w:val="72"/>
          <w:szCs w:val="72"/>
          <w:rtl/>
        </w:rPr>
      </w:pPr>
    </w:p>
    <w:p w14:paraId="5ABF4B1D" w14:textId="2E9FB548" w:rsidR="00641933" w:rsidRPr="002C0F21" w:rsidRDefault="00641933" w:rsidP="002C0F21">
      <w:pPr>
        <w:pStyle w:val="1"/>
        <w:rPr>
          <w:sz w:val="40"/>
          <w:szCs w:val="40"/>
          <w:rtl/>
        </w:rPr>
      </w:pPr>
      <w:bookmarkStart w:id="80" w:name="_Toc217166734"/>
      <w:r w:rsidRPr="002C0F21">
        <w:rPr>
          <w:sz w:val="40"/>
          <w:szCs w:val="40"/>
          <w:rtl/>
        </w:rPr>
        <w:t>الفصل الرابع</w:t>
      </w:r>
      <w:bookmarkEnd w:id="80"/>
    </w:p>
    <w:p w14:paraId="0D10A15E" w14:textId="4E602D86" w:rsidR="00DD6B48" w:rsidRPr="002C0F21" w:rsidRDefault="00DD6B48" w:rsidP="002C0F21">
      <w:pPr>
        <w:pStyle w:val="1"/>
        <w:rPr>
          <w:sz w:val="40"/>
          <w:szCs w:val="40"/>
          <w:rtl/>
        </w:rPr>
      </w:pPr>
      <w:bookmarkStart w:id="81" w:name="_Toc217166735"/>
      <w:r w:rsidRPr="002C0F21">
        <w:rPr>
          <w:sz w:val="40"/>
          <w:szCs w:val="40"/>
          <w:rtl/>
        </w:rPr>
        <w:t>نتائج الدراسة وتحليلها</w:t>
      </w:r>
      <w:bookmarkEnd w:id="81"/>
    </w:p>
    <w:p w14:paraId="3330ED82" w14:textId="77146080" w:rsidR="00641933" w:rsidRPr="00641933" w:rsidRDefault="00641933" w:rsidP="00641933">
      <w:pPr>
        <w:bidi/>
        <w:spacing w:after="0" w:line="480" w:lineRule="auto"/>
        <w:jc w:val="center"/>
        <w:rPr>
          <w:rFonts w:asciiTheme="majorBidi" w:hAnsiTheme="majorBidi" w:cstheme="majorBidi"/>
          <w:b/>
          <w:bCs/>
          <w:sz w:val="72"/>
          <w:szCs w:val="72"/>
          <w:rtl/>
        </w:rPr>
      </w:pPr>
    </w:p>
    <w:p w14:paraId="63C70B41" w14:textId="6607A716" w:rsidR="00641933" w:rsidRDefault="00641933" w:rsidP="00641933">
      <w:pPr>
        <w:bidi/>
        <w:spacing w:after="0" w:line="480" w:lineRule="auto"/>
        <w:jc w:val="center"/>
        <w:rPr>
          <w:rFonts w:asciiTheme="majorBidi" w:hAnsiTheme="majorBidi" w:cstheme="majorBidi"/>
          <w:b/>
          <w:bCs/>
          <w:sz w:val="32"/>
          <w:szCs w:val="32"/>
          <w:rtl/>
        </w:rPr>
      </w:pPr>
    </w:p>
    <w:p w14:paraId="19BDDD91" w14:textId="77777777" w:rsidR="001E018D" w:rsidRDefault="001E018D" w:rsidP="001E018D">
      <w:pPr>
        <w:bidi/>
        <w:spacing w:after="0" w:line="480" w:lineRule="auto"/>
        <w:jc w:val="center"/>
        <w:rPr>
          <w:rFonts w:asciiTheme="majorBidi" w:hAnsiTheme="majorBidi" w:cstheme="majorBidi"/>
          <w:b/>
          <w:bCs/>
          <w:sz w:val="32"/>
          <w:szCs w:val="32"/>
          <w:rtl/>
        </w:rPr>
      </w:pPr>
    </w:p>
    <w:p w14:paraId="59211975" w14:textId="77777777" w:rsidR="001E018D" w:rsidRDefault="001E018D" w:rsidP="001E018D">
      <w:pPr>
        <w:bidi/>
        <w:spacing w:after="0" w:line="480" w:lineRule="auto"/>
        <w:jc w:val="center"/>
        <w:rPr>
          <w:rFonts w:asciiTheme="majorBidi" w:hAnsiTheme="majorBidi" w:cstheme="majorBidi"/>
          <w:b/>
          <w:bCs/>
          <w:sz w:val="32"/>
          <w:szCs w:val="32"/>
          <w:rtl/>
        </w:rPr>
      </w:pPr>
    </w:p>
    <w:p w14:paraId="0C34D935" w14:textId="77777777" w:rsidR="001E018D" w:rsidRDefault="001E018D" w:rsidP="001E018D">
      <w:pPr>
        <w:bidi/>
        <w:spacing w:after="0" w:line="480" w:lineRule="auto"/>
        <w:jc w:val="center"/>
        <w:rPr>
          <w:rFonts w:asciiTheme="majorBidi" w:hAnsiTheme="majorBidi" w:cstheme="majorBidi"/>
          <w:b/>
          <w:bCs/>
          <w:sz w:val="32"/>
          <w:szCs w:val="32"/>
          <w:rtl/>
        </w:rPr>
      </w:pPr>
    </w:p>
    <w:p w14:paraId="4EA1D51A" w14:textId="317925AE" w:rsidR="00641933" w:rsidRDefault="00641933" w:rsidP="00641933">
      <w:pPr>
        <w:bidi/>
        <w:spacing w:after="0" w:line="480" w:lineRule="auto"/>
        <w:jc w:val="center"/>
        <w:rPr>
          <w:rFonts w:asciiTheme="majorBidi" w:hAnsiTheme="majorBidi" w:cstheme="majorBidi"/>
          <w:b/>
          <w:bCs/>
          <w:sz w:val="32"/>
          <w:szCs w:val="32"/>
          <w:rtl/>
        </w:rPr>
      </w:pPr>
    </w:p>
    <w:p w14:paraId="706CD8D2" w14:textId="0F9D5286" w:rsidR="00641933" w:rsidRPr="00D1162C" w:rsidRDefault="00641933" w:rsidP="00641933">
      <w:pPr>
        <w:bidi/>
        <w:spacing w:after="0" w:line="480" w:lineRule="auto"/>
        <w:rPr>
          <w:rFonts w:asciiTheme="majorBidi" w:hAnsiTheme="majorBidi" w:cstheme="majorBidi"/>
          <w:b/>
          <w:bCs/>
          <w:sz w:val="32"/>
          <w:szCs w:val="32"/>
          <w:rtl/>
        </w:rPr>
      </w:pPr>
    </w:p>
    <w:p w14:paraId="520B4533" w14:textId="17C5DF5A"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lastRenderedPageBreak/>
        <w:t>يُعرض في هذا الفصل نتائج الدراسة الميدانية التي تم التوصل إليها بعد معالجة البيانات إحصائياً، حيث استُهلت الإجراءات بتحليل الخصائص الديموغرافية لعينة الدراسة المكونة من جيل زد في المملكة العربية السعودية للوقوف على سماتهم الأساسية، وتلى ذلك توصيف متغيرات الدراسة وأبعادها وبنودها باستخدام المقاييس الوصفية كالم</w:t>
      </w:r>
      <w:r w:rsidR="00962293">
        <w:rPr>
          <w:rFonts w:asciiTheme="majorBidi" w:hAnsiTheme="majorBidi" w:cstheme="majorBidi" w:hint="cs"/>
          <w:rtl/>
        </w:rPr>
        <w:t>ت</w:t>
      </w:r>
      <w:r w:rsidRPr="00EB4BE6">
        <w:rPr>
          <w:rFonts w:asciiTheme="majorBidi" w:hAnsiTheme="majorBidi" w:cstheme="majorBidi"/>
          <w:rtl/>
        </w:rPr>
        <w:t>وسطات الحسابية والانحرافات المعيارية، وصولاً إلى تحليل الفرضية الرئيسية والفرضيات الفرعية التي تقيس أثر الشراكات التسويقية مع صناع محتوى الألعاب على الولاء للعلامة التجارية، وقد صيغت كافة النتائج بأسلوب علمي يربط بين الأرقام الإحصائية والتفسيرات النظرية للإجابة على تساؤلات الدراسة بشكل دقيق.</w:t>
      </w:r>
    </w:p>
    <w:p w14:paraId="156A9C42" w14:textId="77777777" w:rsidR="00DD6B48" w:rsidRPr="00D1162C" w:rsidRDefault="00DD6B48" w:rsidP="002C0F21">
      <w:pPr>
        <w:pStyle w:val="1"/>
        <w:rPr>
          <w:rtl/>
        </w:rPr>
      </w:pPr>
      <w:bookmarkStart w:id="82" w:name="_Toc217166736"/>
      <w:r w:rsidRPr="00D1162C">
        <w:rPr>
          <w:rtl/>
        </w:rPr>
        <w:t>4.1 الخصائص الديموغرافية لعينة الدراسة</w:t>
      </w:r>
      <w:bookmarkEnd w:id="82"/>
    </w:p>
    <w:p w14:paraId="35F94494"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تحليل الخصائص الديموغرافية للمستجيبين البالغ عددهم 384 مشاركاً لضمان فهم طبيعة العينة الممثلة لجيل زد في المجتمع السعودي، ويوضح الجدول التالي توزيع العينة وفقاً للجنس والعمر والدخل والمنطقة وساعات المتابعة:</w:t>
      </w:r>
    </w:p>
    <w:p w14:paraId="36C8A8E0"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(4.1): توزيع أفراد عينة الدراسة وفق المتغيرات الديموغرافية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3463"/>
        <w:gridCol w:w="2618"/>
        <w:gridCol w:w="1251"/>
        <w:gridCol w:w="2018"/>
      </w:tblGrid>
      <w:tr w:rsidR="00DD6B48" w:rsidRPr="00EB4BE6" w14:paraId="297420E4" w14:textId="77777777" w:rsidTr="00DD6B48">
        <w:tc>
          <w:tcPr>
            <w:tcW w:w="1852" w:type="pct"/>
            <w:vAlign w:val="center"/>
            <w:hideMark/>
          </w:tcPr>
          <w:p w14:paraId="4B035B50"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 الديموغرافي</w:t>
            </w:r>
          </w:p>
        </w:tc>
        <w:tc>
          <w:tcPr>
            <w:tcW w:w="1400" w:type="pct"/>
            <w:vAlign w:val="center"/>
            <w:hideMark/>
          </w:tcPr>
          <w:p w14:paraId="5AD2DFE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الفئة</w:t>
            </w:r>
          </w:p>
        </w:tc>
        <w:tc>
          <w:tcPr>
            <w:tcW w:w="669" w:type="pct"/>
            <w:vAlign w:val="center"/>
            <w:hideMark/>
          </w:tcPr>
          <w:p w14:paraId="66E4AAE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التكرار</w:t>
            </w:r>
          </w:p>
        </w:tc>
        <w:tc>
          <w:tcPr>
            <w:tcW w:w="1079" w:type="pct"/>
            <w:vAlign w:val="center"/>
            <w:hideMark/>
          </w:tcPr>
          <w:p w14:paraId="6D7E82F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النسبة المئوية</w:t>
            </w:r>
          </w:p>
        </w:tc>
      </w:tr>
      <w:tr w:rsidR="00DD6B48" w:rsidRPr="00EB4BE6" w14:paraId="47EF72E0" w14:textId="77777777" w:rsidTr="00DD6B48">
        <w:tc>
          <w:tcPr>
            <w:tcW w:w="1852" w:type="pct"/>
            <w:vMerge w:val="restart"/>
            <w:vAlign w:val="center"/>
            <w:hideMark/>
          </w:tcPr>
          <w:p w14:paraId="671EA3C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الجنس</w:t>
            </w:r>
          </w:p>
        </w:tc>
        <w:tc>
          <w:tcPr>
            <w:tcW w:w="1400" w:type="pct"/>
            <w:vAlign w:val="center"/>
            <w:hideMark/>
          </w:tcPr>
          <w:p w14:paraId="1D7D875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669" w:type="pct"/>
            <w:vAlign w:val="center"/>
            <w:hideMark/>
          </w:tcPr>
          <w:p w14:paraId="73BE1F7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306</w:t>
            </w:r>
          </w:p>
        </w:tc>
        <w:tc>
          <w:tcPr>
            <w:tcW w:w="1079" w:type="pct"/>
            <w:vAlign w:val="center"/>
            <w:hideMark/>
          </w:tcPr>
          <w:p w14:paraId="5FC9488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79.7%</w:t>
            </w:r>
          </w:p>
        </w:tc>
      </w:tr>
      <w:tr w:rsidR="00DD6B48" w:rsidRPr="00EB4BE6" w14:paraId="3225AE8B" w14:textId="77777777" w:rsidTr="00DD6B48">
        <w:tc>
          <w:tcPr>
            <w:tcW w:w="1852" w:type="pct"/>
            <w:vMerge/>
            <w:vAlign w:val="center"/>
            <w:hideMark/>
          </w:tcPr>
          <w:p w14:paraId="4816D870"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2F7A0B1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669" w:type="pct"/>
            <w:vAlign w:val="center"/>
            <w:hideMark/>
          </w:tcPr>
          <w:p w14:paraId="7808595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78</w:t>
            </w:r>
          </w:p>
        </w:tc>
        <w:tc>
          <w:tcPr>
            <w:tcW w:w="1079" w:type="pct"/>
            <w:vAlign w:val="center"/>
            <w:hideMark/>
          </w:tcPr>
          <w:p w14:paraId="7358D66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20.3%</w:t>
            </w:r>
          </w:p>
        </w:tc>
      </w:tr>
      <w:tr w:rsidR="00DD6B48" w:rsidRPr="00EB4BE6" w14:paraId="166F6B1F" w14:textId="77777777" w:rsidTr="00DD6B48">
        <w:tc>
          <w:tcPr>
            <w:tcW w:w="1852" w:type="pct"/>
            <w:vMerge w:val="restart"/>
            <w:vAlign w:val="center"/>
            <w:hideMark/>
          </w:tcPr>
          <w:p w14:paraId="6AA5D9D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العمر</w:t>
            </w:r>
          </w:p>
        </w:tc>
        <w:tc>
          <w:tcPr>
            <w:tcW w:w="1400" w:type="pct"/>
            <w:vAlign w:val="center"/>
            <w:hideMark/>
          </w:tcPr>
          <w:p w14:paraId="77A31B04"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17-20</w:t>
            </w:r>
            <w:r w:rsidRPr="000C4546">
              <w:rPr>
                <w:rFonts w:asciiTheme="majorBidi" w:hAnsiTheme="majorBidi" w:cs="Times New Roman"/>
                <w:rtl/>
                <w:lang w:bidi="ar-EG"/>
              </w:rPr>
              <w:t xml:space="preserve"> سنة</w:t>
            </w:r>
          </w:p>
        </w:tc>
        <w:tc>
          <w:tcPr>
            <w:tcW w:w="669" w:type="pct"/>
            <w:vAlign w:val="center"/>
            <w:hideMark/>
          </w:tcPr>
          <w:p w14:paraId="475069B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244</w:t>
            </w:r>
          </w:p>
        </w:tc>
        <w:tc>
          <w:tcPr>
            <w:tcW w:w="1079" w:type="pct"/>
            <w:vAlign w:val="center"/>
            <w:hideMark/>
          </w:tcPr>
          <w:p w14:paraId="72F404F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63.5%</w:t>
            </w:r>
          </w:p>
        </w:tc>
      </w:tr>
      <w:tr w:rsidR="00DD6B48" w:rsidRPr="00EB4BE6" w14:paraId="55C4D044" w14:textId="77777777" w:rsidTr="00DD6B48">
        <w:tc>
          <w:tcPr>
            <w:tcW w:w="1852" w:type="pct"/>
            <w:vMerge/>
            <w:vAlign w:val="center"/>
            <w:hideMark/>
          </w:tcPr>
          <w:p w14:paraId="4B6D539C"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3C2D6F39"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21-24</w:t>
            </w:r>
            <w:r w:rsidRPr="000C4546">
              <w:rPr>
                <w:rFonts w:asciiTheme="majorBidi" w:hAnsiTheme="majorBidi" w:cs="Times New Roman"/>
                <w:rtl/>
                <w:lang w:bidi="ar-EG"/>
              </w:rPr>
              <w:t xml:space="preserve"> سنة</w:t>
            </w:r>
          </w:p>
        </w:tc>
        <w:tc>
          <w:tcPr>
            <w:tcW w:w="669" w:type="pct"/>
            <w:vAlign w:val="center"/>
            <w:hideMark/>
          </w:tcPr>
          <w:p w14:paraId="3610B89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57</w:t>
            </w:r>
          </w:p>
        </w:tc>
        <w:tc>
          <w:tcPr>
            <w:tcW w:w="1079" w:type="pct"/>
            <w:vAlign w:val="center"/>
            <w:hideMark/>
          </w:tcPr>
          <w:p w14:paraId="3A8685B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14.8%</w:t>
            </w:r>
          </w:p>
        </w:tc>
      </w:tr>
      <w:tr w:rsidR="00DD6B48" w:rsidRPr="00EB4BE6" w14:paraId="2D154EB5" w14:textId="77777777" w:rsidTr="00DD6B48">
        <w:tc>
          <w:tcPr>
            <w:tcW w:w="1852" w:type="pct"/>
            <w:vMerge/>
            <w:vAlign w:val="center"/>
            <w:hideMark/>
          </w:tcPr>
          <w:p w14:paraId="7A76942C"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321F4329"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25-28</w:t>
            </w:r>
            <w:r w:rsidRPr="000C4546">
              <w:rPr>
                <w:rFonts w:asciiTheme="majorBidi" w:hAnsiTheme="majorBidi" w:cs="Times New Roman"/>
                <w:rtl/>
                <w:lang w:bidi="ar-EG"/>
              </w:rPr>
              <w:t xml:space="preserve"> سنة</w:t>
            </w:r>
          </w:p>
        </w:tc>
        <w:tc>
          <w:tcPr>
            <w:tcW w:w="669" w:type="pct"/>
            <w:vAlign w:val="center"/>
            <w:hideMark/>
          </w:tcPr>
          <w:p w14:paraId="74605A6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68</w:t>
            </w:r>
          </w:p>
        </w:tc>
        <w:tc>
          <w:tcPr>
            <w:tcW w:w="1079" w:type="pct"/>
            <w:vAlign w:val="center"/>
            <w:hideMark/>
          </w:tcPr>
          <w:p w14:paraId="2F7816F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17.7%</w:t>
            </w:r>
          </w:p>
        </w:tc>
      </w:tr>
      <w:tr w:rsidR="00DD6B48" w:rsidRPr="00EB4BE6" w14:paraId="48181B0F" w14:textId="77777777" w:rsidTr="00DD6B48">
        <w:tc>
          <w:tcPr>
            <w:tcW w:w="1852" w:type="pct"/>
            <w:vMerge/>
            <w:vAlign w:val="center"/>
            <w:hideMark/>
          </w:tcPr>
          <w:p w14:paraId="257934D8"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35ED1A1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أكبر من 28 سنة</w:t>
            </w:r>
          </w:p>
        </w:tc>
        <w:tc>
          <w:tcPr>
            <w:tcW w:w="669" w:type="pct"/>
            <w:vAlign w:val="center"/>
            <w:hideMark/>
          </w:tcPr>
          <w:p w14:paraId="640D984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15</w:t>
            </w:r>
          </w:p>
        </w:tc>
        <w:tc>
          <w:tcPr>
            <w:tcW w:w="1079" w:type="pct"/>
            <w:vAlign w:val="center"/>
            <w:hideMark/>
          </w:tcPr>
          <w:p w14:paraId="7896B12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w:t>
            </w:r>
          </w:p>
        </w:tc>
      </w:tr>
      <w:tr w:rsidR="00DD6B48" w:rsidRPr="00EB4BE6" w14:paraId="02E1FAEA" w14:textId="77777777" w:rsidTr="00DD6B48">
        <w:tc>
          <w:tcPr>
            <w:tcW w:w="1852" w:type="pct"/>
            <w:vMerge w:val="restart"/>
            <w:vAlign w:val="center"/>
            <w:hideMark/>
          </w:tcPr>
          <w:p w14:paraId="5FD2F74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الدخل الشهري (ريال)</w:t>
            </w:r>
          </w:p>
        </w:tc>
        <w:tc>
          <w:tcPr>
            <w:tcW w:w="1400" w:type="pct"/>
            <w:vAlign w:val="center"/>
            <w:hideMark/>
          </w:tcPr>
          <w:p w14:paraId="3B6516B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أقل من 8000</w:t>
            </w:r>
          </w:p>
        </w:tc>
        <w:tc>
          <w:tcPr>
            <w:tcW w:w="669" w:type="pct"/>
            <w:vAlign w:val="center"/>
            <w:hideMark/>
          </w:tcPr>
          <w:p w14:paraId="30244B1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120</w:t>
            </w:r>
          </w:p>
        </w:tc>
        <w:tc>
          <w:tcPr>
            <w:tcW w:w="1079" w:type="pct"/>
            <w:vAlign w:val="center"/>
            <w:hideMark/>
          </w:tcPr>
          <w:p w14:paraId="7B623D9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31.3%</w:t>
            </w:r>
          </w:p>
        </w:tc>
      </w:tr>
      <w:tr w:rsidR="00DD6B48" w:rsidRPr="00EB4BE6" w14:paraId="277D43B2" w14:textId="77777777" w:rsidTr="00DD6B48">
        <w:tc>
          <w:tcPr>
            <w:tcW w:w="1852" w:type="pct"/>
            <w:vMerge/>
            <w:vAlign w:val="center"/>
            <w:hideMark/>
          </w:tcPr>
          <w:p w14:paraId="32639EE0"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32D2D63D"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8000-10000</w:t>
            </w:r>
          </w:p>
        </w:tc>
        <w:tc>
          <w:tcPr>
            <w:tcW w:w="669" w:type="pct"/>
            <w:vAlign w:val="center"/>
            <w:hideMark/>
          </w:tcPr>
          <w:p w14:paraId="5D71AAF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166</w:t>
            </w:r>
          </w:p>
        </w:tc>
        <w:tc>
          <w:tcPr>
            <w:tcW w:w="1079" w:type="pct"/>
            <w:vAlign w:val="center"/>
            <w:hideMark/>
          </w:tcPr>
          <w:p w14:paraId="6CB99B0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43.2%</w:t>
            </w:r>
          </w:p>
        </w:tc>
      </w:tr>
      <w:tr w:rsidR="00DD6B48" w:rsidRPr="00EB4BE6" w14:paraId="1BA3F29A" w14:textId="77777777" w:rsidTr="00DD6B48">
        <w:tc>
          <w:tcPr>
            <w:tcW w:w="1852" w:type="pct"/>
            <w:vMerge/>
            <w:vAlign w:val="center"/>
            <w:hideMark/>
          </w:tcPr>
          <w:p w14:paraId="0B9AC9BA"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4C3991AD"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11000-14000</w:t>
            </w:r>
          </w:p>
        </w:tc>
        <w:tc>
          <w:tcPr>
            <w:tcW w:w="669" w:type="pct"/>
            <w:vAlign w:val="center"/>
            <w:hideMark/>
          </w:tcPr>
          <w:p w14:paraId="5796810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90</w:t>
            </w:r>
          </w:p>
        </w:tc>
        <w:tc>
          <w:tcPr>
            <w:tcW w:w="1079" w:type="pct"/>
            <w:vAlign w:val="center"/>
            <w:hideMark/>
          </w:tcPr>
          <w:p w14:paraId="43E0A19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23.4%</w:t>
            </w:r>
          </w:p>
        </w:tc>
      </w:tr>
      <w:tr w:rsidR="00DD6B48" w:rsidRPr="00EB4BE6" w14:paraId="1E27A10C" w14:textId="77777777" w:rsidTr="00DD6B48">
        <w:tc>
          <w:tcPr>
            <w:tcW w:w="1852" w:type="pct"/>
            <w:vMerge/>
            <w:vAlign w:val="center"/>
            <w:hideMark/>
          </w:tcPr>
          <w:p w14:paraId="7B9EC220"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148A511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أكثر من 15000</w:t>
            </w:r>
          </w:p>
        </w:tc>
        <w:tc>
          <w:tcPr>
            <w:tcW w:w="669" w:type="pct"/>
            <w:vAlign w:val="center"/>
            <w:hideMark/>
          </w:tcPr>
          <w:p w14:paraId="1954D45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8</w:t>
            </w:r>
          </w:p>
        </w:tc>
        <w:tc>
          <w:tcPr>
            <w:tcW w:w="1079" w:type="pct"/>
            <w:vAlign w:val="center"/>
            <w:hideMark/>
          </w:tcPr>
          <w:p w14:paraId="6663CFC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2.1%</w:t>
            </w:r>
          </w:p>
        </w:tc>
      </w:tr>
      <w:tr w:rsidR="00DD6B48" w:rsidRPr="00EB4BE6" w14:paraId="76644B3D" w14:textId="77777777" w:rsidTr="00DD6B48">
        <w:tc>
          <w:tcPr>
            <w:tcW w:w="1852" w:type="pct"/>
            <w:vMerge w:val="restart"/>
            <w:vAlign w:val="center"/>
            <w:hideMark/>
          </w:tcPr>
          <w:p w14:paraId="715A1E5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ساعات المتابعة أسبوعياً</w:t>
            </w:r>
          </w:p>
        </w:tc>
        <w:tc>
          <w:tcPr>
            <w:tcW w:w="1400" w:type="pct"/>
            <w:vAlign w:val="center"/>
            <w:hideMark/>
          </w:tcPr>
          <w:p w14:paraId="294A559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أقل من 5 ساعات</w:t>
            </w:r>
          </w:p>
        </w:tc>
        <w:tc>
          <w:tcPr>
            <w:tcW w:w="669" w:type="pct"/>
            <w:vAlign w:val="center"/>
            <w:hideMark/>
          </w:tcPr>
          <w:p w14:paraId="23C2F41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271</w:t>
            </w:r>
          </w:p>
        </w:tc>
        <w:tc>
          <w:tcPr>
            <w:tcW w:w="1079" w:type="pct"/>
            <w:vAlign w:val="center"/>
            <w:hideMark/>
          </w:tcPr>
          <w:p w14:paraId="091B464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70.6%</w:t>
            </w:r>
          </w:p>
        </w:tc>
      </w:tr>
      <w:tr w:rsidR="00DD6B48" w:rsidRPr="00EB4BE6" w14:paraId="090B6B45" w14:textId="77777777" w:rsidTr="00DD6B48">
        <w:tc>
          <w:tcPr>
            <w:tcW w:w="1852" w:type="pct"/>
            <w:vMerge/>
            <w:vAlign w:val="center"/>
            <w:hideMark/>
          </w:tcPr>
          <w:p w14:paraId="00A75282"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2E14F5B5"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5-10</w:t>
            </w:r>
            <w:r w:rsidRPr="000C4546">
              <w:rPr>
                <w:rFonts w:asciiTheme="majorBidi" w:hAnsiTheme="majorBidi" w:cs="Times New Roman"/>
                <w:rtl/>
                <w:lang w:bidi="ar-EG"/>
              </w:rPr>
              <w:t xml:space="preserve"> ساعات</w:t>
            </w:r>
          </w:p>
        </w:tc>
        <w:tc>
          <w:tcPr>
            <w:tcW w:w="669" w:type="pct"/>
            <w:vAlign w:val="center"/>
            <w:hideMark/>
          </w:tcPr>
          <w:p w14:paraId="7522E8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45</w:t>
            </w:r>
          </w:p>
        </w:tc>
        <w:tc>
          <w:tcPr>
            <w:tcW w:w="1079" w:type="pct"/>
            <w:vAlign w:val="center"/>
            <w:hideMark/>
          </w:tcPr>
          <w:p w14:paraId="5734361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11.7%</w:t>
            </w:r>
          </w:p>
        </w:tc>
      </w:tr>
      <w:tr w:rsidR="00DD6B48" w:rsidRPr="00EB4BE6" w14:paraId="48ADC1C8" w14:textId="77777777" w:rsidTr="00DD6B48">
        <w:tc>
          <w:tcPr>
            <w:tcW w:w="1852" w:type="pct"/>
            <w:vMerge/>
            <w:vAlign w:val="center"/>
            <w:hideMark/>
          </w:tcPr>
          <w:p w14:paraId="161EECEB"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3B73A559"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heme="majorBidi"/>
                <w:lang w:bidi="ar-EG"/>
              </w:rPr>
              <w:t>10-20</w:t>
            </w:r>
            <w:r w:rsidRPr="000C4546">
              <w:rPr>
                <w:rFonts w:asciiTheme="majorBidi" w:hAnsiTheme="majorBidi" w:cs="Times New Roman"/>
                <w:rtl/>
                <w:lang w:bidi="ar-EG"/>
              </w:rPr>
              <w:t xml:space="preserve"> ساعة</w:t>
            </w:r>
          </w:p>
        </w:tc>
        <w:tc>
          <w:tcPr>
            <w:tcW w:w="669" w:type="pct"/>
            <w:vAlign w:val="center"/>
            <w:hideMark/>
          </w:tcPr>
          <w:p w14:paraId="5E9B271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w:t>
            </w:r>
          </w:p>
        </w:tc>
        <w:tc>
          <w:tcPr>
            <w:tcW w:w="1079" w:type="pct"/>
            <w:vAlign w:val="center"/>
            <w:hideMark/>
          </w:tcPr>
          <w:p w14:paraId="01377C7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9.9%</w:t>
            </w:r>
          </w:p>
        </w:tc>
      </w:tr>
      <w:tr w:rsidR="00DD6B48" w:rsidRPr="00EB4BE6" w14:paraId="4058C60A" w14:textId="77777777" w:rsidTr="00DD6B48">
        <w:tc>
          <w:tcPr>
            <w:tcW w:w="1852" w:type="pct"/>
            <w:vMerge/>
            <w:vAlign w:val="center"/>
            <w:hideMark/>
          </w:tcPr>
          <w:p w14:paraId="4CF0017B" w14:textId="77777777" w:rsidR="00DD6B48" w:rsidRPr="00EB4BE6" w:rsidRDefault="00DD6B48" w:rsidP="00DD6B48">
            <w:pPr>
              <w:bidi/>
              <w:spacing w:line="480" w:lineRule="auto"/>
              <w:jc w:val="center"/>
              <w:rPr>
                <w:rFonts w:asciiTheme="majorBidi" w:hAnsiTheme="majorBidi" w:cstheme="majorBidi"/>
                <w:lang w:bidi="ar-EG"/>
              </w:rPr>
            </w:pPr>
          </w:p>
        </w:tc>
        <w:tc>
          <w:tcPr>
            <w:tcW w:w="1400" w:type="pct"/>
            <w:vAlign w:val="center"/>
            <w:hideMark/>
          </w:tcPr>
          <w:p w14:paraId="2E7599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أكثر من 20 ساعة</w:t>
            </w:r>
          </w:p>
        </w:tc>
        <w:tc>
          <w:tcPr>
            <w:tcW w:w="669" w:type="pct"/>
            <w:vAlign w:val="center"/>
            <w:hideMark/>
          </w:tcPr>
          <w:p w14:paraId="70846C8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30</w:t>
            </w:r>
          </w:p>
        </w:tc>
        <w:tc>
          <w:tcPr>
            <w:tcW w:w="1079" w:type="pct"/>
            <w:vAlign w:val="center"/>
            <w:hideMark/>
          </w:tcPr>
          <w:p w14:paraId="23459B05"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7.8%</w:t>
            </w:r>
          </w:p>
        </w:tc>
      </w:tr>
    </w:tbl>
    <w:p w14:paraId="4AECFA3C" w14:textId="0C2E6E92" w:rsidR="00B60139" w:rsidRDefault="00B60139" w:rsidP="00B60139">
      <w:pPr>
        <w:pStyle w:val="af4"/>
        <w:bidi/>
        <w:jc w:val="center"/>
      </w:pPr>
      <w:bookmarkStart w:id="83" w:name="_Toc21716334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7</w:t>
      </w:r>
      <w:r>
        <w:fldChar w:fldCharType="end"/>
      </w:r>
      <w:r w:rsidRPr="00B60139">
        <w:rPr>
          <w:rtl/>
        </w:rPr>
        <w:t xml:space="preserve"> </w:t>
      </w:r>
      <w:r w:rsidRPr="00B60139">
        <w:rPr>
          <w:rFonts w:cs="Arial"/>
          <w:rtl/>
        </w:rPr>
        <w:t>توزيع أفراد عينة الدراسة وفق المتغيرات الديموغرافية (</w:t>
      </w:r>
      <w:r w:rsidRPr="00B60139">
        <w:t>N=384</w:t>
      </w:r>
      <w:r w:rsidRPr="00B60139">
        <w:rPr>
          <w:rFonts w:cs="Arial"/>
          <w:rtl/>
        </w:rPr>
        <w:t>)</w:t>
      </w:r>
      <w:bookmarkEnd w:id="83"/>
    </w:p>
    <w:p w14:paraId="28B24274" w14:textId="77777777" w:rsidR="00DD6B48" w:rsidRPr="00EB4BE6" w:rsidRDefault="00DD6B48" w:rsidP="00DD6B48">
      <w:pPr>
        <w:bidi/>
        <w:spacing w:after="0" w:line="480" w:lineRule="auto"/>
        <w:ind w:firstLine="567"/>
        <w:jc w:val="lowKashida"/>
        <w:rPr>
          <w:rFonts w:asciiTheme="majorBidi" w:hAnsiTheme="majorBidi" w:cstheme="majorBidi"/>
        </w:rPr>
      </w:pPr>
      <w:r w:rsidRPr="00EB4BE6">
        <w:rPr>
          <w:rFonts w:asciiTheme="majorBidi" w:hAnsiTheme="majorBidi" w:cstheme="majorBidi"/>
          <w:rtl/>
        </w:rPr>
        <w:t>تشير نتائج التحليل الديموغرافي إلى هيمنة فئة الذكور على العينة بنسبة بلغت 79.7% مقارنة بـ 20.3% للإناث، وهو ما يتسق مع طبيعة الاهتمام العالي للذكور بقطاع الألعاب الإلكترونية في السياق المحلي، كما أظهرت النتائج أن الفئة العمرية الشابة (17-20 سنة) هي الأكثر تمثيلاً بنسبة 63.5% مما يؤكد أن الدراسة تستهدف لب جيل زد الأكثر تفاعلاً رقمياً، وفيما يتعلق بالمنطقة الجغرافية فقد سجلت منطقة مكة المكرمة النسبة الأعلى بـ 43.1% تليها الرياض والمدينة المنورة، بينما يعكس الدخل الشهري للفئة الغالبة (8000-10000 ريال) بنسبة 43.2% وجود قوة شرائية متوسطة لدى هذا الجيل، كما بينت الإحصائيات أن معظم أفراد العينة يتابعون صناع المحتوى لأقل من 5 ساعات أسبوعياً بنسبة 70.6% مما يشير إلى نمط متابعة مكثف في فترات زمنية مركزة لا تتطلب بالضرورة وقتاً طويلاً يومياً.</w:t>
      </w:r>
    </w:p>
    <w:p w14:paraId="59AC274B" w14:textId="77777777" w:rsidR="00DD6B48" w:rsidRPr="000D42F0" w:rsidRDefault="00DD6B48" w:rsidP="002C0F21">
      <w:pPr>
        <w:pStyle w:val="1"/>
        <w:rPr>
          <w:rtl/>
        </w:rPr>
      </w:pPr>
      <w:bookmarkStart w:id="84" w:name="_Toc217166737"/>
      <w:r w:rsidRPr="000D42F0">
        <w:rPr>
          <w:rtl/>
        </w:rPr>
        <w:t>4.2 توصيف متغيرات الدراسة</w:t>
      </w:r>
      <w:bookmarkEnd w:id="84"/>
    </w:p>
    <w:p w14:paraId="3C6C4934"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يستعرض هذا الجزء تحليل استجابات أفراد العينة حول المتغير المستقل (الشراكات التسويقية) والمتغير التابع (ولاء جيل زد)، وذلك للوقوف على درجة الموافقة والأهمية النسبية لكل بعد وفقاً لمقياس ليكرت الخماسي.</w:t>
      </w:r>
    </w:p>
    <w:p w14:paraId="21412B61" w14:textId="77777777" w:rsidR="00DD6B48" w:rsidRPr="000D42F0" w:rsidRDefault="00DD6B48" w:rsidP="000D42F0">
      <w:pPr>
        <w:pStyle w:val="2"/>
        <w:bidi/>
        <w:rPr>
          <w:sz w:val="28"/>
          <w:szCs w:val="28"/>
          <w:rtl/>
        </w:rPr>
      </w:pPr>
      <w:bookmarkStart w:id="85" w:name="_Toc217166738"/>
      <w:r w:rsidRPr="000D42F0">
        <w:rPr>
          <w:sz w:val="28"/>
          <w:szCs w:val="28"/>
          <w:rtl/>
        </w:rPr>
        <w:t>4.2.1 توصيف المتغير المستقل: الشراكات التسويقية مع صناع المحتوى</w:t>
      </w:r>
      <w:bookmarkEnd w:id="85"/>
    </w:p>
    <w:p w14:paraId="5C29F9C2"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يتكون المتغير المستقل من 18 بنداً موزعة على أبعاد التأثير والمصداقية والانتماء وجودة المحتوى، ويوضح الجدول التالي تفاصيل هذه الاستجابات:</w:t>
      </w:r>
    </w:p>
    <w:p w14:paraId="515F794B"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(4.2): المتوسطات الحسابية والانحرافات المعيارية لبنود المتغير المستقل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2880"/>
        <w:gridCol w:w="1530"/>
        <w:gridCol w:w="1696"/>
        <w:gridCol w:w="1320"/>
        <w:gridCol w:w="649"/>
        <w:gridCol w:w="1275"/>
      </w:tblGrid>
      <w:tr w:rsidR="00DD6B48" w:rsidRPr="00EB4BE6" w14:paraId="6AE34F84" w14:textId="77777777" w:rsidTr="00DD6B48">
        <w:tc>
          <w:tcPr>
            <w:tcW w:w="1540" w:type="pct"/>
            <w:vAlign w:val="center"/>
            <w:hideMark/>
          </w:tcPr>
          <w:p w14:paraId="56BD08B6"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البند</w:t>
            </w:r>
          </w:p>
        </w:tc>
        <w:tc>
          <w:tcPr>
            <w:tcW w:w="818" w:type="pct"/>
            <w:vAlign w:val="center"/>
            <w:hideMark/>
          </w:tcPr>
          <w:p w14:paraId="2D041F7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المتوسط الحسابي</w:t>
            </w:r>
          </w:p>
        </w:tc>
        <w:tc>
          <w:tcPr>
            <w:tcW w:w="907" w:type="pct"/>
            <w:vAlign w:val="center"/>
            <w:hideMark/>
          </w:tcPr>
          <w:p w14:paraId="1238AB1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الانحراف المعياري</w:t>
            </w:r>
          </w:p>
        </w:tc>
        <w:tc>
          <w:tcPr>
            <w:tcW w:w="706" w:type="pct"/>
            <w:vAlign w:val="center"/>
            <w:hideMark/>
          </w:tcPr>
          <w:p w14:paraId="23078EE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الأهمية النسبية</w:t>
            </w:r>
          </w:p>
        </w:tc>
        <w:tc>
          <w:tcPr>
            <w:tcW w:w="347" w:type="pct"/>
            <w:vAlign w:val="center"/>
            <w:hideMark/>
          </w:tcPr>
          <w:p w14:paraId="74022B0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الرتبة</w:t>
            </w:r>
          </w:p>
        </w:tc>
        <w:tc>
          <w:tcPr>
            <w:tcW w:w="682" w:type="pct"/>
            <w:vAlign w:val="center"/>
            <w:hideMark/>
          </w:tcPr>
          <w:p w14:paraId="123A8A9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درجة الموافقة</w:t>
            </w:r>
          </w:p>
        </w:tc>
      </w:tr>
      <w:tr w:rsidR="00DD6B48" w:rsidRPr="00EB4BE6" w14:paraId="7A8A3422" w14:textId="77777777" w:rsidTr="00DD6B48">
        <w:tc>
          <w:tcPr>
            <w:tcW w:w="1540" w:type="pct"/>
            <w:vAlign w:val="center"/>
            <w:hideMark/>
          </w:tcPr>
          <w:p w14:paraId="2D6E6F8B"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Q1</w:t>
            </w:r>
            <w:r w:rsidRPr="000C4546">
              <w:rPr>
                <w:rFonts w:asciiTheme="majorBidi" w:hAnsiTheme="majorBidi" w:cs="Times New Roman"/>
                <w:rtl/>
                <w:lang w:bidi="ar-EG"/>
              </w:rPr>
              <w:t>: تأثير صانع المحتوى</w:t>
            </w:r>
          </w:p>
        </w:tc>
        <w:tc>
          <w:tcPr>
            <w:tcW w:w="818" w:type="pct"/>
            <w:vAlign w:val="center"/>
            <w:hideMark/>
          </w:tcPr>
          <w:p w14:paraId="00B9F34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4.10</w:t>
            </w:r>
          </w:p>
        </w:tc>
        <w:tc>
          <w:tcPr>
            <w:tcW w:w="907" w:type="pct"/>
            <w:vAlign w:val="center"/>
            <w:hideMark/>
          </w:tcPr>
          <w:p w14:paraId="78B5AA3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0.721</w:t>
            </w:r>
          </w:p>
        </w:tc>
        <w:tc>
          <w:tcPr>
            <w:tcW w:w="706" w:type="pct"/>
            <w:vAlign w:val="center"/>
            <w:hideMark/>
          </w:tcPr>
          <w:p w14:paraId="6C5053F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82.0%</w:t>
            </w:r>
          </w:p>
        </w:tc>
        <w:tc>
          <w:tcPr>
            <w:tcW w:w="347" w:type="pct"/>
            <w:vAlign w:val="center"/>
            <w:hideMark/>
          </w:tcPr>
          <w:p w14:paraId="60B197C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w:t>
            </w:r>
          </w:p>
        </w:tc>
        <w:tc>
          <w:tcPr>
            <w:tcW w:w="682" w:type="pct"/>
            <w:vAlign w:val="center"/>
            <w:hideMark/>
          </w:tcPr>
          <w:p w14:paraId="181862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379EA660" w14:textId="77777777" w:rsidTr="00DD6B48">
        <w:tc>
          <w:tcPr>
            <w:tcW w:w="1540" w:type="pct"/>
            <w:vAlign w:val="center"/>
            <w:hideMark/>
          </w:tcPr>
          <w:p w14:paraId="22FEE5ED"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Q13</w:t>
            </w:r>
            <w:r w:rsidRPr="000C4546">
              <w:rPr>
                <w:rFonts w:asciiTheme="majorBidi" w:hAnsiTheme="majorBidi" w:cs="Times New Roman"/>
                <w:rtl/>
                <w:lang w:bidi="ar-EG"/>
              </w:rPr>
              <w:t>: المساعدة في قرارات واعية</w:t>
            </w:r>
          </w:p>
        </w:tc>
        <w:tc>
          <w:tcPr>
            <w:tcW w:w="818" w:type="pct"/>
            <w:vAlign w:val="center"/>
            <w:hideMark/>
          </w:tcPr>
          <w:p w14:paraId="27C78C6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4.03</w:t>
            </w:r>
          </w:p>
        </w:tc>
        <w:tc>
          <w:tcPr>
            <w:tcW w:w="907" w:type="pct"/>
            <w:vAlign w:val="center"/>
            <w:hideMark/>
          </w:tcPr>
          <w:p w14:paraId="2D61A34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0.766</w:t>
            </w:r>
          </w:p>
        </w:tc>
        <w:tc>
          <w:tcPr>
            <w:tcW w:w="706" w:type="pct"/>
            <w:vAlign w:val="center"/>
            <w:hideMark/>
          </w:tcPr>
          <w:p w14:paraId="15C0E70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80.6%</w:t>
            </w:r>
          </w:p>
        </w:tc>
        <w:tc>
          <w:tcPr>
            <w:tcW w:w="347" w:type="pct"/>
            <w:vAlign w:val="center"/>
            <w:hideMark/>
          </w:tcPr>
          <w:p w14:paraId="246BDF6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682" w:type="pct"/>
            <w:vAlign w:val="center"/>
            <w:hideMark/>
          </w:tcPr>
          <w:p w14:paraId="5965F61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075A1E6F" w14:textId="77777777" w:rsidTr="00DD6B48">
        <w:tc>
          <w:tcPr>
            <w:tcW w:w="1540" w:type="pct"/>
            <w:vAlign w:val="center"/>
            <w:hideMark/>
          </w:tcPr>
          <w:p w14:paraId="5C61786E"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Q10</w:t>
            </w:r>
            <w:r w:rsidRPr="000C4546">
              <w:rPr>
                <w:rFonts w:asciiTheme="majorBidi" w:hAnsiTheme="majorBidi" w:cs="Times New Roman"/>
                <w:rtl/>
                <w:lang w:bidi="ar-EG"/>
              </w:rPr>
              <w:t>: دعم العلامات المتوافقة قيمياً</w:t>
            </w:r>
          </w:p>
        </w:tc>
        <w:tc>
          <w:tcPr>
            <w:tcW w:w="818" w:type="pct"/>
            <w:vAlign w:val="center"/>
            <w:hideMark/>
          </w:tcPr>
          <w:p w14:paraId="2255FFB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3.97</w:t>
            </w:r>
          </w:p>
        </w:tc>
        <w:tc>
          <w:tcPr>
            <w:tcW w:w="907" w:type="pct"/>
            <w:vAlign w:val="center"/>
            <w:hideMark/>
          </w:tcPr>
          <w:p w14:paraId="583FA4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0.847</w:t>
            </w:r>
          </w:p>
        </w:tc>
        <w:tc>
          <w:tcPr>
            <w:tcW w:w="706" w:type="pct"/>
            <w:vAlign w:val="center"/>
            <w:hideMark/>
          </w:tcPr>
          <w:p w14:paraId="1C8C77B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79.4%</w:t>
            </w:r>
          </w:p>
        </w:tc>
        <w:tc>
          <w:tcPr>
            <w:tcW w:w="347" w:type="pct"/>
            <w:vAlign w:val="center"/>
            <w:hideMark/>
          </w:tcPr>
          <w:p w14:paraId="53D8E91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w:t>
            </w:r>
          </w:p>
        </w:tc>
        <w:tc>
          <w:tcPr>
            <w:tcW w:w="682" w:type="pct"/>
            <w:vAlign w:val="center"/>
            <w:hideMark/>
          </w:tcPr>
          <w:p w14:paraId="4371FF4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7812C415" w14:textId="77777777" w:rsidTr="00DD6B48">
        <w:tc>
          <w:tcPr>
            <w:tcW w:w="1540" w:type="pct"/>
            <w:vAlign w:val="center"/>
            <w:hideMark/>
          </w:tcPr>
          <w:p w14:paraId="274E362F"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lastRenderedPageBreak/>
              <w:t>Q15</w:t>
            </w:r>
            <w:r w:rsidRPr="000C4546">
              <w:rPr>
                <w:rFonts w:asciiTheme="majorBidi" w:hAnsiTheme="majorBidi" w:cs="Times New Roman"/>
                <w:rtl/>
                <w:lang w:bidi="ar-EG"/>
              </w:rPr>
              <w:t>: أسلوب العرض الجذاب</w:t>
            </w:r>
          </w:p>
        </w:tc>
        <w:tc>
          <w:tcPr>
            <w:tcW w:w="818" w:type="pct"/>
            <w:vAlign w:val="center"/>
            <w:hideMark/>
          </w:tcPr>
          <w:p w14:paraId="7E8162D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3.97</w:t>
            </w:r>
          </w:p>
        </w:tc>
        <w:tc>
          <w:tcPr>
            <w:tcW w:w="907" w:type="pct"/>
            <w:vAlign w:val="center"/>
            <w:hideMark/>
          </w:tcPr>
          <w:p w14:paraId="44B9D40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0.738</w:t>
            </w:r>
          </w:p>
        </w:tc>
        <w:tc>
          <w:tcPr>
            <w:tcW w:w="706" w:type="pct"/>
            <w:vAlign w:val="center"/>
            <w:hideMark/>
          </w:tcPr>
          <w:p w14:paraId="28080F8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79.4%</w:t>
            </w:r>
          </w:p>
        </w:tc>
        <w:tc>
          <w:tcPr>
            <w:tcW w:w="347" w:type="pct"/>
            <w:vAlign w:val="center"/>
            <w:hideMark/>
          </w:tcPr>
          <w:p w14:paraId="5849432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w:t>
            </w:r>
          </w:p>
        </w:tc>
        <w:tc>
          <w:tcPr>
            <w:tcW w:w="682" w:type="pct"/>
            <w:vAlign w:val="center"/>
            <w:hideMark/>
          </w:tcPr>
          <w:p w14:paraId="0DA1179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33F4573C" w14:textId="77777777" w:rsidTr="00DD6B48">
        <w:tc>
          <w:tcPr>
            <w:tcW w:w="1540" w:type="pct"/>
            <w:vAlign w:val="center"/>
            <w:hideMark/>
          </w:tcPr>
          <w:p w14:paraId="02F95DBB"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Q5</w:t>
            </w:r>
            <w:r w:rsidRPr="000C4546">
              <w:rPr>
                <w:rFonts w:asciiTheme="majorBidi" w:hAnsiTheme="majorBidi" w:cs="Times New Roman"/>
                <w:rtl/>
                <w:lang w:bidi="ar-EG"/>
              </w:rPr>
              <w:t>: الثقة في مصداقية الصانع</w:t>
            </w:r>
          </w:p>
        </w:tc>
        <w:tc>
          <w:tcPr>
            <w:tcW w:w="818" w:type="pct"/>
            <w:vAlign w:val="center"/>
            <w:hideMark/>
          </w:tcPr>
          <w:p w14:paraId="338D8B6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3.92</w:t>
            </w:r>
          </w:p>
        </w:tc>
        <w:tc>
          <w:tcPr>
            <w:tcW w:w="907" w:type="pct"/>
            <w:vAlign w:val="center"/>
            <w:hideMark/>
          </w:tcPr>
          <w:p w14:paraId="5829B84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0.806</w:t>
            </w:r>
          </w:p>
        </w:tc>
        <w:tc>
          <w:tcPr>
            <w:tcW w:w="706" w:type="pct"/>
            <w:vAlign w:val="center"/>
            <w:hideMark/>
          </w:tcPr>
          <w:p w14:paraId="5390303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78.4%</w:t>
            </w:r>
          </w:p>
        </w:tc>
        <w:tc>
          <w:tcPr>
            <w:tcW w:w="347" w:type="pct"/>
            <w:vAlign w:val="center"/>
            <w:hideMark/>
          </w:tcPr>
          <w:p w14:paraId="5D95E04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6</w:t>
            </w:r>
          </w:p>
        </w:tc>
        <w:tc>
          <w:tcPr>
            <w:tcW w:w="682" w:type="pct"/>
            <w:vAlign w:val="center"/>
            <w:hideMark/>
          </w:tcPr>
          <w:p w14:paraId="59C9F62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02FB5F33" w14:textId="77777777" w:rsidTr="00DD6B48">
        <w:tc>
          <w:tcPr>
            <w:tcW w:w="1540" w:type="pct"/>
            <w:vAlign w:val="center"/>
            <w:hideMark/>
          </w:tcPr>
          <w:p w14:paraId="3FC36D5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المستقل ككل</w:t>
            </w:r>
          </w:p>
        </w:tc>
        <w:tc>
          <w:tcPr>
            <w:tcW w:w="818" w:type="pct"/>
            <w:vAlign w:val="center"/>
            <w:hideMark/>
          </w:tcPr>
          <w:p w14:paraId="4745921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3.91</w:t>
            </w:r>
          </w:p>
        </w:tc>
        <w:tc>
          <w:tcPr>
            <w:tcW w:w="907" w:type="pct"/>
            <w:vAlign w:val="center"/>
            <w:hideMark/>
          </w:tcPr>
          <w:p w14:paraId="5301879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0.374</w:t>
            </w:r>
          </w:p>
        </w:tc>
        <w:tc>
          <w:tcPr>
            <w:tcW w:w="706" w:type="pct"/>
            <w:vAlign w:val="center"/>
            <w:hideMark/>
          </w:tcPr>
          <w:p w14:paraId="7CBC926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78.2%</w:t>
            </w:r>
          </w:p>
        </w:tc>
        <w:tc>
          <w:tcPr>
            <w:tcW w:w="347" w:type="pct"/>
            <w:vAlign w:val="center"/>
            <w:hideMark/>
          </w:tcPr>
          <w:p w14:paraId="6948BF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w:t>
            </w:r>
          </w:p>
        </w:tc>
        <w:tc>
          <w:tcPr>
            <w:tcW w:w="682" w:type="pct"/>
            <w:vAlign w:val="center"/>
            <w:hideMark/>
          </w:tcPr>
          <w:p w14:paraId="26EA3B8D"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b/>
                <w:bCs/>
                <w:rtl/>
              </w:rPr>
              <w:t>مرتفعة</w:t>
            </w:r>
          </w:p>
        </w:tc>
      </w:tr>
    </w:tbl>
    <w:p w14:paraId="454DC3EB" w14:textId="6A1C30BC" w:rsidR="00B60139" w:rsidRDefault="00B60139" w:rsidP="00B60139">
      <w:pPr>
        <w:pStyle w:val="af4"/>
        <w:bidi/>
        <w:jc w:val="center"/>
      </w:pPr>
      <w:bookmarkStart w:id="86" w:name="_Toc217163343"/>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8</w:t>
      </w:r>
      <w:r>
        <w:fldChar w:fldCharType="end"/>
      </w:r>
      <w:r>
        <w:rPr>
          <w:rFonts w:hint="cs"/>
          <w:noProof/>
          <w:rtl/>
        </w:rPr>
        <w:t xml:space="preserve"> </w:t>
      </w:r>
      <w:r w:rsidRPr="000715A3">
        <w:rPr>
          <w:rFonts w:cs="Arial"/>
          <w:noProof/>
          <w:rtl/>
        </w:rPr>
        <w:t>المتوسطات الحسابية والانحرافات المعيارية لبنود المتغير المستقل (</w:t>
      </w:r>
      <w:r w:rsidRPr="000715A3">
        <w:rPr>
          <w:noProof/>
        </w:rPr>
        <w:t>N=384</w:t>
      </w:r>
      <w:r w:rsidRPr="000715A3">
        <w:rPr>
          <w:rFonts w:cs="Arial"/>
          <w:noProof/>
          <w:rtl/>
        </w:rPr>
        <w:t>)</w:t>
      </w:r>
      <w:bookmarkEnd w:id="86"/>
    </w:p>
    <w:p w14:paraId="007FEC3E" w14:textId="77777777" w:rsidR="00DD6B48" w:rsidRPr="00EB4BE6" w:rsidRDefault="00DD6B48" w:rsidP="00DD6B48">
      <w:pPr>
        <w:bidi/>
        <w:spacing w:after="0" w:line="480" w:lineRule="auto"/>
        <w:ind w:firstLine="567"/>
        <w:jc w:val="lowKashida"/>
        <w:rPr>
          <w:rFonts w:asciiTheme="majorBidi" w:hAnsiTheme="majorBidi" w:cstheme="majorBidi"/>
          <w:lang w:bidi="ar-EG"/>
        </w:rPr>
      </w:pPr>
      <w:r w:rsidRPr="00EB4BE6">
        <w:rPr>
          <w:rFonts w:asciiTheme="majorBidi" w:hAnsiTheme="majorBidi" w:cstheme="majorBidi"/>
          <w:rtl/>
        </w:rPr>
        <w:t>يتضح من القراءات الإحصائية أن المتغير المستقل حظي بدرجة موافقة مرتفعة بمتوسط حسابي عام بلغ 3.91 وأهمية نسبية قدرها 78.2%، حيث جاء البند الأول المتعلق بامتلاك صانع المحتوى تأثيراً كبيراً على آراء المتابعين في رتبة متقدمة بمتوسط 4.10 مما يعزز فرضية الدراسة حول فاعلية "نظرية التأثير الاجتماعي"، كما أظهرت النتائج أن جيل زد يقدر الشرح التفصيلي للمميزات لمساعدتهم في اتخاذ قرارات واعية بمتوسط 4.03 مما يشير إلى تفعيل "المسار المركزي" في الإقناع، وتؤكد هذه الفقرات أن الشراكات التي تعتمد على المصداقية والتوافق القيمي (</w:t>
      </w:r>
      <w:r w:rsidRPr="00EB4BE6">
        <w:rPr>
          <w:rFonts w:asciiTheme="majorBidi" w:hAnsiTheme="majorBidi" w:cstheme="majorBidi"/>
          <w:lang w:bidi="ar-EG"/>
        </w:rPr>
        <w:t>Q10</w:t>
      </w:r>
      <w:r w:rsidRPr="00EB4BE6">
        <w:rPr>
          <w:rFonts w:asciiTheme="majorBidi" w:hAnsiTheme="majorBidi" w:cstheme="majorBidi"/>
          <w:rtl/>
        </w:rPr>
        <w:t>) تساهم بشكل جوهري في بناء انطباع إيجابي مرتفع لدى المستهلك السعودي الشاب، مما يثبت أن دور صانع المحتوى يتجاوز الترفيه إلى كونه مرجعاً معلوماتياً ومؤثراً سلوكياً موثوقاً في بيئة الألعاب الإلكترونية.</w:t>
      </w:r>
    </w:p>
    <w:p w14:paraId="4696A94B" w14:textId="77777777" w:rsidR="00DD6B48" w:rsidRPr="00D1162C" w:rsidRDefault="00DD6B48" w:rsidP="000D42F0">
      <w:pPr>
        <w:pStyle w:val="2"/>
        <w:bidi/>
        <w:rPr>
          <w:rFonts w:asciiTheme="majorBidi" w:hAnsiTheme="majorBidi"/>
          <w:b/>
          <w:bCs w:val="0"/>
          <w:sz w:val="28"/>
          <w:szCs w:val="28"/>
          <w:rtl/>
        </w:rPr>
      </w:pPr>
      <w:bookmarkStart w:id="87" w:name="_Toc217166739"/>
      <w:r w:rsidRPr="000D42F0">
        <w:rPr>
          <w:sz w:val="28"/>
          <w:szCs w:val="28"/>
          <w:rtl/>
        </w:rPr>
        <w:t>4.2.2 توصيف المتغير التابع: ولاء جيل زد للعلامات التجارية</w:t>
      </w:r>
      <w:bookmarkEnd w:id="87"/>
    </w:p>
    <w:p w14:paraId="1CE97783"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يتضمن هذا الجزء قياس مستوى الولاء السلوكي والعاطفي لدى العينة تجاه العلامات التي تشارك صناع المحتوى:</w:t>
      </w:r>
    </w:p>
    <w:p w14:paraId="439A9815"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(4.3): المتوسطات الحسابية والانحرافات المعيارية لبنود المتغير التابع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3226"/>
        <w:gridCol w:w="1442"/>
        <w:gridCol w:w="1598"/>
        <w:gridCol w:w="1242"/>
        <w:gridCol w:w="640"/>
        <w:gridCol w:w="1202"/>
      </w:tblGrid>
      <w:tr w:rsidR="00DD6B48" w:rsidRPr="00EB4BE6" w14:paraId="3C6CD4DA" w14:textId="77777777" w:rsidTr="00DD6B48">
        <w:tc>
          <w:tcPr>
            <w:tcW w:w="1728" w:type="pct"/>
            <w:vAlign w:val="center"/>
            <w:hideMark/>
          </w:tcPr>
          <w:p w14:paraId="1CC94003" w14:textId="77777777" w:rsidR="00DD6B48" w:rsidRPr="00EB4BE6" w:rsidRDefault="00DD6B48" w:rsidP="00B60139">
            <w:pPr>
              <w:bidi/>
              <w:spacing w:line="360" w:lineRule="auto"/>
              <w:jc w:val="center"/>
              <w:rPr>
                <w:rFonts w:asciiTheme="majorBidi" w:hAnsiTheme="majorBidi" w:cstheme="majorBidi"/>
                <w:rtl/>
              </w:rPr>
            </w:pPr>
            <w:r w:rsidRPr="00EB4BE6">
              <w:rPr>
                <w:rFonts w:asciiTheme="majorBidi" w:hAnsiTheme="majorBidi" w:cstheme="majorBidi"/>
                <w:rtl/>
              </w:rPr>
              <w:t>البند</w:t>
            </w:r>
          </w:p>
        </w:tc>
        <w:tc>
          <w:tcPr>
            <w:tcW w:w="774" w:type="pct"/>
            <w:vAlign w:val="center"/>
            <w:hideMark/>
          </w:tcPr>
          <w:p w14:paraId="6FA97985"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المتوسط الحسابي</w:t>
            </w:r>
          </w:p>
        </w:tc>
        <w:tc>
          <w:tcPr>
            <w:tcW w:w="857" w:type="pct"/>
            <w:vAlign w:val="center"/>
            <w:hideMark/>
          </w:tcPr>
          <w:p w14:paraId="53A7D9A1"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الانحراف المعياري</w:t>
            </w:r>
          </w:p>
        </w:tc>
        <w:tc>
          <w:tcPr>
            <w:tcW w:w="667" w:type="pct"/>
            <w:vAlign w:val="center"/>
            <w:hideMark/>
          </w:tcPr>
          <w:p w14:paraId="6954C822"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الأهمية النسبية</w:t>
            </w:r>
          </w:p>
        </w:tc>
        <w:tc>
          <w:tcPr>
            <w:tcW w:w="329" w:type="pct"/>
            <w:vAlign w:val="center"/>
            <w:hideMark/>
          </w:tcPr>
          <w:p w14:paraId="748EA79A"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الرتبة</w:t>
            </w:r>
          </w:p>
        </w:tc>
        <w:tc>
          <w:tcPr>
            <w:tcW w:w="645" w:type="pct"/>
            <w:vAlign w:val="center"/>
            <w:hideMark/>
          </w:tcPr>
          <w:p w14:paraId="1FC0A453"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درجة الموافقة</w:t>
            </w:r>
          </w:p>
        </w:tc>
      </w:tr>
      <w:tr w:rsidR="00DD6B48" w:rsidRPr="00EB4BE6" w14:paraId="4EE75C9F" w14:textId="77777777" w:rsidTr="00DD6B48">
        <w:tc>
          <w:tcPr>
            <w:tcW w:w="1728" w:type="pct"/>
            <w:vAlign w:val="center"/>
            <w:hideMark/>
          </w:tcPr>
          <w:p w14:paraId="362E7AB9"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Q22</w:t>
            </w:r>
            <w:r w:rsidRPr="000C4546">
              <w:rPr>
                <w:rFonts w:asciiTheme="majorBidi" w:hAnsiTheme="majorBidi" w:cs="Times New Roman"/>
                <w:rtl/>
                <w:lang w:bidi="ar-EG"/>
              </w:rPr>
              <w:t>: تفضيل العلامات الظاهرة باستمرار</w:t>
            </w:r>
          </w:p>
        </w:tc>
        <w:tc>
          <w:tcPr>
            <w:tcW w:w="774" w:type="pct"/>
            <w:vAlign w:val="center"/>
            <w:hideMark/>
          </w:tcPr>
          <w:p w14:paraId="3026E8A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3.95</w:t>
            </w:r>
          </w:p>
        </w:tc>
        <w:tc>
          <w:tcPr>
            <w:tcW w:w="857" w:type="pct"/>
            <w:vAlign w:val="center"/>
            <w:hideMark/>
          </w:tcPr>
          <w:p w14:paraId="5FB7C8D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0.845</w:t>
            </w:r>
          </w:p>
        </w:tc>
        <w:tc>
          <w:tcPr>
            <w:tcW w:w="667" w:type="pct"/>
            <w:vAlign w:val="center"/>
            <w:hideMark/>
          </w:tcPr>
          <w:p w14:paraId="28A01A0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79.0%</w:t>
            </w:r>
          </w:p>
        </w:tc>
        <w:tc>
          <w:tcPr>
            <w:tcW w:w="329" w:type="pct"/>
            <w:vAlign w:val="center"/>
            <w:hideMark/>
          </w:tcPr>
          <w:p w14:paraId="21141E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w:t>
            </w:r>
          </w:p>
        </w:tc>
        <w:tc>
          <w:tcPr>
            <w:tcW w:w="645" w:type="pct"/>
            <w:vAlign w:val="center"/>
            <w:hideMark/>
          </w:tcPr>
          <w:p w14:paraId="1BE5833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36B851FD" w14:textId="77777777" w:rsidTr="00DD6B48">
        <w:tc>
          <w:tcPr>
            <w:tcW w:w="1728" w:type="pct"/>
            <w:vAlign w:val="center"/>
            <w:hideMark/>
          </w:tcPr>
          <w:p w14:paraId="1CD92DD5"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Q28</w:t>
            </w:r>
            <w:r w:rsidRPr="000C4546">
              <w:rPr>
                <w:rFonts w:asciiTheme="majorBidi" w:hAnsiTheme="majorBidi" w:cs="Times New Roman"/>
                <w:rtl/>
                <w:lang w:bidi="ar-EG"/>
              </w:rPr>
              <w:t>: زيادة الثقة بالتعاون المستمر</w:t>
            </w:r>
          </w:p>
        </w:tc>
        <w:tc>
          <w:tcPr>
            <w:tcW w:w="774" w:type="pct"/>
            <w:vAlign w:val="center"/>
            <w:hideMark/>
          </w:tcPr>
          <w:p w14:paraId="52C017B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3.91</w:t>
            </w:r>
          </w:p>
        </w:tc>
        <w:tc>
          <w:tcPr>
            <w:tcW w:w="857" w:type="pct"/>
            <w:vAlign w:val="center"/>
            <w:hideMark/>
          </w:tcPr>
          <w:p w14:paraId="2E5A074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0.816</w:t>
            </w:r>
          </w:p>
        </w:tc>
        <w:tc>
          <w:tcPr>
            <w:tcW w:w="667" w:type="pct"/>
            <w:vAlign w:val="center"/>
            <w:hideMark/>
          </w:tcPr>
          <w:p w14:paraId="4ED5A25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78.2%</w:t>
            </w:r>
          </w:p>
        </w:tc>
        <w:tc>
          <w:tcPr>
            <w:tcW w:w="329" w:type="pct"/>
            <w:vAlign w:val="center"/>
            <w:hideMark/>
          </w:tcPr>
          <w:p w14:paraId="74C2510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w:t>
            </w:r>
          </w:p>
        </w:tc>
        <w:tc>
          <w:tcPr>
            <w:tcW w:w="645" w:type="pct"/>
            <w:vAlign w:val="center"/>
            <w:hideMark/>
          </w:tcPr>
          <w:p w14:paraId="5DAC515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460505E6" w14:textId="77777777" w:rsidTr="00DD6B48">
        <w:tc>
          <w:tcPr>
            <w:tcW w:w="1728" w:type="pct"/>
            <w:vAlign w:val="center"/>
            <w:hideMark/>
          </w:tcPr>
          <w:p w14:paraId="582E2E47"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Q28</w:t>
            </w:r>
            <w:r w:rsidRPr="000C4546">
              <w:rPr>
                <w:rFonts w:asciiTheme="majorBidi" w:hAnsiTheme="majorBidi" w:cs="Times New Roman"/>
                <w:rtl/>
                <w:lang w:bidi="ar-EG"/>
              </w:rPr>
              <w:t>: زيادة الثقة بالتعاون المستمر</w:t>
            </w:r>
          </w:p>
        </w:tc>
        <w:tc>
          <w:tcPr>
            <w:tcW w:w="774" w:type="pct"/>
            <w:vAlign w:val="center"/>
            <w:hideMark/>
          </w:tcPr>
          <w:p w14:paraId="7EB22BB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3.91</w:t>
            </w:r>
          </w:p>
        </w:tc>
        <w:tc>
          <w:tcPr>
            <w:tcW w:w="857" w:type="pct"/>
            <w:vAlign w:val="center"/>
            <w:hideMark/>
          </w:tcPr>
          <w:p w14:paraId="1442ED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0.868</w:t>
            </w:r>
          </w:p>
        </w:tc>
        <w:tc>
          <w:tcPr>
            <w:tcW w:w="667" w:type="pct"/>
            <w:vAlign w:val="center"/>
            <w:hideMark/>
          </w:tcPr>
          <w:p w14:paraId="6693D8A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78.2%</w:t>
            </w:r>
          </w:p>
        </w:tc>
        <w:tc>
          <w:tcPr>
            <w:tcW w:w="329" w:type="pct"/>
            <w:vAlign w:val="center"/>
            <w:hideMark/>
          </w:tcPr>
          <w:p w14:paraId="50EB984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645" w:type="pct"/>
            <w:vAlign w:val="center"/>
            <w:hideMark/>
          </w:tcPr>
          <w:p w14:paraId="793D76D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33E72ED2" w14:textId="77777777" w:rsidTr="00DD6B48">
        <w:tc>
          <w:tcPr>
            <w:tcW w:w="1728" w:type="pct"/>
            <w:vAlign w:val="center"/>
            <w:hideMark/>
          </w:tcPr>
          <w:p w14:paraId="49C022B1"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Q24</w:t>
            </w:r>
            <w:r w:rsidRPr="000C4546">
              <w:rPr>
                <w:rFonts w:asciiTheme="majorBidi" w:hAnsiTheme="majorBidi" w:cs="Times New Roman"/>
                <w:rtl/>
                <w:lang w:bidi="ar-EG"/>
              </w:rPr>
              <w:t>: الرغبة في شراء المنتجات المعلنة</w:t>
            </w:r>
          </w:p>
        </w:tc>
        <w:tc>
          <w:tcPr>
            <w:tcW w:w="774" w:type="pct"/>
            <w:vAlign w:val="center"/>
            <w:hideMark/>
          </w:tcPr>
          <w:p w14:paraId="6AFFCDD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3.90</w:t>
            </w:r>
          </w:p>
        </w:tc>
        <w:tc>
          <w:tcPr>
            <w:tcW w:w="857" w:type="pct"/>
            <w:vAlign w:val="center"/>
            <w:hideMark/>
          </w:tcPr>
          <w:p w14:paraId="7288C6B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0.882</w:t>
            </w:r>
          </w:p>
        </w:tc>
        <w:tc>
          <w:tcPr>
            <w:tcW w:w="667" w:type="pct"/>
            <w:vAlign w:val="center"/>
            <w:hideMark/>
          </w:tcPr>
          <w:p w14:paraId="043D107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78.0%</w:t>
            </w:r>
          </w:p>
        </w:tc>
        <w:tc>
          <w:tcPr>
            <w:tcW w:w="329" w:type="pct"/>
            <w:vAlign w:val="center"/>
            <w:hideMark/>
          </w:tcPr>
          <w:p w14:paraId="35AD439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w:t>
            </w:r>
          </w:p>
        </w:tc>
        <w:tc>
          <w:tcPr>
            <w:tcW w:w="645" w:type="pct"/>
            <w:vAlign w:val="center"/>
            <w:hideMark/>
          </w:tcPr>
          <w:p w14:paraId="53064DE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74DB9EBA" w14:textId="77777777" w:rsidTr="00DD6B48">
        <w:tc>
          <w:tcPr>
            <w:tcW w:w="1728" w:type="pct"/>
            <w:vAlign w:val="center"/>
            <w:hideMark/>
          </w:tcPr>
          <w:p w14:paraId="46FC05F4" w14:textId="77777777" w:rsidR="00DD6B48" w:rsidRPr="00EB4BE6" w:rsidRDefault="00DD6B48" w:rsidP="00DD6B48">
            <w:pPr>
              <w:bidi/>
              <w:spacing w:line="480" w:lineRule="auto"/>
              <w:jc w:val="lowKashida"/>
              <w:rPr>
                <w:rFonts w:asciiTheme="majorBidi" w:hAnsiTheme="majorBidi" w:cstheme="majorBidi"/>
                <w:lang w:bidi="ar-EG"/>
              </w:rPr>
            </w:pPr>
            <w:r w:rsidRPr="000C4546">
              <w:rPr>
                <w:rFonts w:asciiTheme="majorBidi" w:hAnsiTheme="majorBidi" w:cstheme="majorBidi"/>
                <w:lang w:bidi="ar-EG"/>
              </w:rPr>
              <w:t>Q27</w:t>
            </w:r>
            <w:r w:rsidRPr="000C4546">
              <w:rPr>
                <w:rFonts w:asciiTheme="majorBidi" w:hAnsiTheme="majorBidi" w:cs="Times New Roman"/>
                <w:rtl/>
                <w:lang w:bidi="ar-EG"/>
              </w:rPr>
              <w:t>: ولاء خاص لعلامات الألعاب</w:t>
            </w:r>
          </w:p>
        </w:tc>
        <w:tc>
          <w:tcPr>
            <w:tcW w:w="774" w:type="pct"/>
            <w:vAlign w:val="center"/>
            <w:hideMark/>
          </w:tcPr>
          <w:p w14:paraId="4D7D4F6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3.89</w:t>
            </w:r>
          </w:p>
        </w:tc>
        <w:tc>
          <w:tcPr>
            <w:tcW w:w="857" w:type="pct"/>
            <w:vAlign w:val="center"/>
            <w:hideMark/>
          </w:tcPr>
          <w:p w14:paraId="5B5C4CF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0.897</w:t>
            </w:r>
          </w:p>
        </w:tc>
        <w:tc>
          <w:tcPr>
            <w:tcW w:w="667" w:type="pct"/>
            <w:vAlign w:val="center"/>
            <w:hideMark/>
          </w:tcPr>
          <w:p w14:paraId="7F01165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77.8%</w:t>
            </w:r>
          </w:p>
        </w:tc>
        <w:tc>
          <w:tcPr>
            <w:tcW w:w="329" w:type="pct"/>
            <w:vAlign w:val="center"/>
            <w:hideMark/>
          </w:tcPr>
          <w:p w14:paraId="67C3D2F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w:t>
            </w:r>
          </w:p>
        </w:tc>
        <w:tc>
          <w:tcPr>
            <w:tcW w:w="645" w:type="pct"/>
            <w:vAlign w:val="center"/>
            <w:hideMark/>
          </w:tcPr>
          <w:p w14:paraId="5E80236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مرتفعة</w:t>
            </w:r>
          </w:p>
        </w:tc>
      </w:tr>
      <w:tr w:rsidR="00DD6B48" w:rsidRPr="00EB4BE6" w14:paraId="22E3782B" w14:textId="77777777" w:rsidTr="00DD6B48">
        <w:tc>
          <w:tcPr>
            <w:tcW w:w="1728" w:type="pct"/>
            <w:vAlign w:val="center"/>
            <w:hideMark/>
          </w:tcPr>
          <w:p w14:paraId="2865442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المتغير التابع ككل</w:t>
            </w:r>
          </w:p>
        </w:tc>
        <w:tc>
          <w:tcPr>
            <w:tcW w:w="774" w:type="pct"/>
            <w:vAlign w:val="center"/>
            <w:hideMark/>
          </w:tcPr>
          <w:p w14:paraId="4FF3518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3.88</w:t>
            </w:r>
          </w:p>
        </w:tc>
        <w:tc>
          <w:tcPr>
            <w:tcW w:w="857" w:type="pct"/>
            <w:vAlign w:val="center"/>
            <w:hideMark/>
          </w:tcPr>
          <w:p w14:paraId="448B499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0.489</w:t>
            </w:r>
          </w:p>
        </w:tc>
        <w:tc>
          <w:tcPr>
            <w:tcW w:w="667" w:type="pct"/>
            <w:vAlign w:val="center"/>
            <w:hideMark/>
          </w:tcPr>
          <w:p w14:paraId="2E93CDE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77.6%</w:t>
            </w:r>
          </w:p>
        </w:tc>
        <w:tc>
          <w:tcPr>
            <w:tcW w:w="329" w:type="pct"/>
            <w:vAlign w:val="center"/>
            <w:hideMark/>
          </w:tcPr>
          <w:p w14:paraId="774EBD6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w:t>
            </w:r>
          </w:p>
        </w:tc>
        <w:tc>
          <w:tcPr>
            <w:tcW w:w="645" w:type="pct"/>
            <w:vAlign w:val="center"/>
            <w:hideMark/>
          </w:tcPr>
          <w:p w14:paraId="22C60CBD"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b/>
                <w:bCs/>
                <w:rtl/>
              </w:rPr>
              <w:t>مرتفعة</w:t>
            </w:r>
          </w:p>
        </w:tc>
      </w:tr>
    </w:tbl>
    <w:p w14:paraId="3F625250" w14:textId="29E5822A" w:rsidR="00B60139" w:rsidRDefault="00B60139" w:rsidP="00B60139">
      <w:pPr>
        <w:pStyle w:val="af4"/>
        <w:bidi/>
        <w:jc w:val="center"/>
      </w:pPr>
      <w:bookmarkStart w:id="88" w:name="_Toc217163344"/>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9</w:t>
      </w:r>
      <w:r>
        <w:fldChar w:fldCharType="end"/>
      </w:r>
      <w:r>
        <w:rPr>
          <w:rFonts w:hint="cs"/>
          <w:noProof/>
          <w:rtl/>
        </w:rPr>
        <w:t xml:space="preserve"> </w:t>
      </w:r>
      <w:r w:rsidRPr="00F224DF">
        <w:rPr>
          <w:rFonts w:cs="Arial"/>
          <w:noProof/>
          <w:rtl/>
        </w:rPr>
        <w:t>المتوسطات الحسابية والانحرافات المعيارية لبنود المتغير التابع (</w:t>
      </w:r>
      <w:r w:rsidRPr="00F224DF">
        <w:rPr>
          <w:noProof/>
        </w:rPr>
        <w:t>N=384</w:t>
      </w:r>
      <w:r w:rsidRPr="00F224DF">
        <w:rPr>
          <w:rFonts w:cs="Arial"/>
          <w:noProof/>
          <w:rtl/>
        </w:rPr>
        <w:t>)</w:t>
      </w:r>
      <w:bookmarkEnd w:id="88"/>
    </w:p>
    <w:p w14:paraId="0B85C45E"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lastRenderedPageBreak/>
        <w:t>تؤكد النتائج الميدانية أن مستوى ولاء جيل زد للعلامات التجارية الشريكة جاء مرتفعاً بمتوسط حسابي كلي قدره 3.88 وأهمية نسبية 77.6%، وقد تصدر البند المتعلق بتفضيل العلامات التي تظهر باستمرار في المحتوى الرتبة الأولى بمتوسط 3.95 مما يدل على أن التكرار المدروس يعزز الألفة الذهنية والولاء، كما كشفت الأرقام أن الثقة بالعلامة تزداد طردياً مع استمرار تعاونها مع صانع المحتوى المفضل بمتوسط 3.91 وهو ما يفسر الارتباط العاطفي العميق الذي يبنيه هذا الجيل مع الهوية الرقمية للعلامة، وتوضح هذه البيانات أن جيل زد يميل لاتخاذ قرارات شراء فعلية وتفضيل هذه العلامات حتى عند وجود بدائل منافسة مما يعكس نجاح الشراكات التسويقية في تحويل التفاعل اللحظي إلى ولاء سلوكي مستدام يخدم أهداف العلامات التجارية في السوق السعودي.</w:t>
      </w:r>
    </w:p>
    <w:p w14:paraId="25CB0D36" w14:textId="77777777" w:rsidR="00DD6B48" w:rsidRPr="00D1162C" w:rsidRDefault="00DD6B48" w:rsidP="002C0F21">
      <w:pPr>
        <w:pStyle w:val="1"/>
        <w:rPr>
          <w:rtl/>
        </w:rPr>
      </w:pPr>
      <w:bookmarkStart w:id="89" w:name="_Toc217166740"/>
      <w:r w:rsidRPr="00D1162C">
        <w:rPr>
          <w:rtl/>
        </w:rPr>
        <w:t>4.3 علاقة المتغير المستقل (الشراكات التسويقية) بالمتغير التابع (الولاء)</w:t>
      </w:r>
      <w:bookmarkEnd w:id="89"/>
    </w:p>
    <w:p w14:paraId="79C699E5"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استخدام معامل ارتباط بيرسون (</w:t>
      </w:r>
      <w:r w:rsidRPr="00EB4BE6">
        <w:rPr>
          <w:rFonts w:asciiTheme="majorBidi" w:hAnsiTheme="majorBidi" w:cstheme="majorBidi"/>
        </w:rPr>
        <w:t>Pearson Correlation</w:t>
      </w:r>
      <w:r w:rsidRPr="00EB4BE6">
        <w:rPr>
          <w:rFonts w:asciiTheme="majorBidi" w:hAnsiTheme="majorBidi" w:cstheme="majorBidi"/>
          <w:rtl/>
        </w:rPr>
        <w:t>) لتحديد طبيعة وقوة العلاقة بين الشراكات التسويقية مع صناع محتوى الألعاب وبين ولاء جيل زد للعلامات التجارية في المملكة العربية السعودية، ويوضح الجدول التالي نتائج هذا الارتباط:</w:t>
      </w:r>
    </w:p>
    <w:p w14:paraId="530AD8C2"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(4.4): معامل ارتباط بيرسون للعلاقة بين المتغير المستقل والتابع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3273"/>
        <w:gridCol w:w="2586"/>
        <w:gridCol w:w="1980"/>
        <w:gridCol w:w="1511"/>
      </w:tblGrid>
      <w:tr w:rsidR="00DD6B48" w:rsidRPr="00EB4BE6" w14:paraId="0B38B2E9" w14:textId="77777777" w:rsidTr="00DD6B48">
        <w:tc>
          <w:tcPr>
            <w:tcW w:w="1750" w:type="pct"/>
            <w:vAlign w:val="center"/>
            <w:hideMark/>
          </w:tcPr>
          <w:p w14:paraId="622A59F9"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w:t>
            </w:r>
          </w:p>
        </w:tc>
        <w:tc>
          <w:tcPr>
            <w:tcW w:w="1383" w:type="pct"/>
            <w:vAlign w:val="center"/>
            <w:hideMark/>
          </w:tcPr>
          <w:p w14:paraId="0DCA9AF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ولاء جيل زد (المتغير التابع)</w:t>
            </w:r>
          </w:p>
        </w:tc>
        <w:tc>
          <w:tcPr>
            <w:tcW w:w="1059" w:type="pct"/>
            <w:vAlign w:val="center"/>
            <w:hideMark/>
          </w:tcPr>
          <w:p w14:paraId="30A70890"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c>
          <w:tcPr>
            <w:tcW w:w="808" w:type="pct"/>
            <w:vAlign w:val="center"/>
            <w:hideMark/>
          </w:tcPr>
          <w:p w14:paraId="13003D3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الاتجاه والقوة</w:t>
            </w:r>
          </w:p>
        </w:tc>
      </w:tr>
      <w:tr w:rsidR="00DD6B48" w:rsidRPr="00EB4BE6" w14:paraId="09202EA0" w14:textId="77777777" w:rsidTr="00DD6B48">
        <w:tc>
          <w:tcPr>
            <w:tcW w:w="1750" w:type="pct"/>
            <w:vAlign w:val="center"/>
            <w:hideMark/>
          </w:tcPr>
          <w:p w14:paraId="19343EE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الشراكات التسويقية (المستقل)</w:t>
            </w:r>
          </w:p>
        </w:tc>
        <w:tc>
          <w:tcPr>
            <w:tcW w:w="1383" w:type="pct"/>
            <w:vAlign w:val="center"/>
            <w:hideMark/>
          </w:tcPr>
          <w:p w14:paraId="045E0ED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0.726**</w:t>
            </w:r>
          </w:p>
        </w:tc>
        <w:tc>
          <w:tcPr>
            <w:tcW w:w="1059" w:type="pct"/>
            <w:vAlign w:val="center"/>
            <w:hideMark/>
          </w:tcPr>
          <w:p w14:paraId="276C2FA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808" w:type="pct"/>
            <w:vAlign w:val="center"/>
            <w:hideMark/>
          </w:tcPr>
          <w:p w14:paraId="7C6D534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طردية قوية</w:t>
            </w:r>
          </w:p>
        </w:tc>
      </w:tr>
      <w:tr w:rsidR="00DD6B48" w:rsidRPr="00EB4BE6" w14:paraId="6471B556" w14:textId="77777777" w:rsidTr="00DD6B48">
        <w:tc>
          <w:tcPr>
            <w:tcW w:w="1750" w:type="pct"/>
            <w:vAlign w:val="center"/>
            <w:hideMark/>
          </w:tcPr>
          <w:p w14:paraId="32A9583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الأول: التأثير والمصداقية</w:t>
            </w:r>
          </w:p>
        </w:tc>
        <w:tc>
          <w:tcPr>
            <w:tcW w:w="1383" w:type="pct"/>
            <w:vAlign w:val="center"/>
            <w:hideMark/>
          </w:tcPr>
          <w:p w14:paraId="25A9F04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0.555**</w:t>
            </w:r>
          </w:p>
        </w:tc>
        <w:tc>
          <w:tcPr>
            <w:tcW w:w="1059" w:type="pct"/>
            <w:vAlign w:val="center"/>
            <w:hideMark/>
          </w:tcPr>
          <w:p w14:paraId="0373936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808" w:type="pct"/>
            <w:vAlign w:val="center"/>
            <w:hideMark/>
          </w:tcPr>
          <w:p w14:paraId="03EADEC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طردية متوسطة</w:t>
            </w:r>
          </w:p>
        </w:tc>
      </w:tr>
      <w:tr w:rsidR="00DD6B48" w:rsidRPr="00EB4BE6" w14:paraId="66DA687F" w14:textId="77777777" w:rsidTr="00DD6B48">
        <w:tc>
          <w:tcPr>
            <w:tcW w:w="1750" w:type="pct"/>
            <w:vAlign w:val="center"/>
            <w:hideMark/>
          </w:tcPr>
          <w:p w14:paraId="794688C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الثاني: الانتماء والهوية</w:t>
            </w:r>
          </w:p>
        </w:tc>
        <w:tc>
          <w:tcPr>
            <w:tcW w:w="1383" w:type="pct"/>
            <w:vAlign w:val="center"/>
            <w:hideMark/>
          </w:tcPr>
          <w:p w14:paraId="21FACAC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0.682**</w:t>
            </w:r>
          </w:p>
        </w:tc>
        <w:tc>
          <w:tcPr>
            <w:tcW w:w="1059" w:type="pct"/>
            <w:vAlign w:val="center"/>
            <w:hideMark/>
          </w:tcPr>
          <w:p w14:paraId="2D4332C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808" w:type="pct"/>
            <w:vAlign w:val="center"/>
            <w:hideMark/>
          </w:tcPr>
          <w:p w14:paraId="0600C6E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طردية قوية</w:t>
            </w:r>
          </w:p>
        </w:tc>
      </w:tr>
      <w:tr w:rsidR="00DD6B48" w:rsidRPr="00EB4BE6" w14:paraId="3AE441D6" w14:textId="77777777" w:rsidTr="00DD6B48">
        <w:tc>
          <w:tcPr>
            <w:tcW w:w="1750" w:type="pct"/>
            <w:vAlign w:val="center"/>
            <w:hideMark/>
          </w:tcPr>
          <w:p w14:paraId="63E7CA4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الثالث: جودة المحتوى والإقناع</w:t>
            </w:r>
          </w:p>
        </w:tc>
        <w:tc>
          <w:tcPr>
            <w:tcW w:w="1383" w:type="pct"/>
            <w:vAlign w:val="center"/>
            <w:hideMark/>
          </w:tcPr>
          <w:p w14:paraId="4E4795C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0.534**</w:t>
            </w:r>
          </w:p>
        </w:tc>
        <w:tc>
          <w:tcPr>
            <w:tcW w:w="1059" w:type="pct"/>
            <w:vAlign w:val="center"/>
            <w:hideMark/>
          </w:tcPr>
          <w:p w14:paraId="2B48DB0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808" w:type="pct"/>
            <w:vAlign w:val="center"/>
            <w:hideMark/>
          </w:tcPr>
          <w:p w14:paraId="2507E4E1"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rtl/>
              </w:rPr>
              <w:t>طردية متوسطة</w:t>
            </w:r>
          </w:p>
        </w:tc>
      </w:tr>
    </w:tbl>
    <w:p w14:paraId="2CDEDCF0" w14:textId="64E45CD5" w:rsidR="00B60139" w:rsidRDefault="00B60139" w:rsidP="00B60139">
      <w:pPr>
        <w:pStyle w:val="af4"/>
        <w:bidi/>
        <w:jc w:val="center"/>
      </w:pPr>
      <w:bookmarkStart w:id="90" w:name="_Toc217163345"/>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10</w:t>
      </w:r>
      <w:r>
        <w:fldChar w:fldCharType="end"/>
      </w:r>
      <w:r>
        <w:rPr>
          <w:rFonts w:hint="cs"/>
          <w:noProof/>
          <w:rtl/>
        </w:rPr>
        <w:t xml:space="preserve"> </w:t>
      </w:r>
      <w:r w:rsidRPr="008C6E63">
        <w:rPr>
          <w:rFonts w:cs="Arial"/>
          <w:noProof/>
          <w:rtl/>
        </w:rPr>
        <w:t>معامل ارتباط بيرسون للعلاقة بين المتغير المستقل والتابع (</w:t>
      </w:r>
      <w:r w:rsidRPr="008C6E63">
        <w:rPr>
          <w:noProof/>
        </w:rPr>
        <w:t>N=384</w:t>
      </w:r>
      <w:r w:rsidRPr="008C6E63">
        <w:rPr>
          <w:rFonts w:cs="Arial"/>
          <w:noProof/>
          <w:rtl/>
        </w:rPr>
        <w:t>)</w:t>
      </w:r>
      <w:bookmarkEnd w:id="90"/>
    </w:p>
    <w:p w14:paraId="61BE8E20" w14:textId="358435E2" w:rsidR="00DD6B48"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 xml:space="preserve">تثبت النتائج الإحصائية وجود علاقة ارتباطية طردية موجبة ذات دلالة إحصائية عند مستوى (0.01) بين الشراكات التسويقية مع صناع محتوى الألعاب وبين ولاء جيل زد، حيث بلغت قيمة معامل الارتباط الكلي (0.726)، مما يشير إلى أنه كلما زادت جودة وفاعلية الشراكات التسويقية مع هؤلاء الصناع ارتفع مستوى ولاء المستهلكين من جيل زد للعلامات التجارية الشريكة بشكل ملحوظ. وتكشف النتائج التفصيلية أن بعد "الانتماء والهوية" هو الأكثر ارتباطاً بالولاء بقيمة (0.682)، مما يؤكد فرضية "نظرية الهوية الاجتماعية" التي تشير إلى أن جيل زد يبني ولاءه بناءً على شعوره بالانتماء لمجتمع اللاعبين </w:t>
      </w:r>
      <w:r w:rsidRPr="00EB4BE6">
        <w:rPr>
          <w:rFonts w:asciiTheme="majorBidi" w:hAnsiTheme="majorBidi" w:cstheme="majorBidi"/>
          <w:rtl/>
        </w:rPr>
        <w:lastRenderedPageBreak/>
        <w:t>وتوافق العلامة مع هويته الرقمية. كما أظهرت أبعاد التأثير والمصداقية وجودة المحتوى علاقات إيجابية دالة، مما يبرهن على أن الثقة في صانع المحتوى وجاذبية أسلوبه تلعب دوراً وسيطاً جوهرياً في تحويل المشاهدة إلى ارتباط عاطفي وسلوكي طويل الأمد بالماركة التجارية.</w:t>
      </w:r>
    </w:p>
    <w:p w14:paraId="2C140275" w14:textId="77777777" w:rsidR="00641933" w:rsidRPr="00EB4BE6" w:rsidRDefault="00641933" w:rsidP="00641933">
      <w:pPr>
        <w:bidi/>
        <w:spacing w:after="0" w:line="480" w:lineRule="auto"/>
        <w:ind w:firstLine="567"/>
        <w:jc w:val="lowKashida"/>
        <w:rPr>
          <w:rFonts w:asciiTheme="majorBidi" w:hAnsiTheme="majorBidi" w:cstheme="majorBidi"/>
        </w:rPr>
      </w:pPr>
    </w:p>
    <w:p w14:paraId="665F443B" w14:textId="77777777" w:rsidR="00DD6B48" w:rsidRPr="000D42F0" w:rsidRDefault="00DD6B48" w:rsidP="002C0F21">
      <w:pPr>
        <w:pStyle w:val="1"/>
        <w:rPr>
          <w:rtl/>
        </w:rPr>
      </w:pPr>
      <w:bookmarkStart w:id="91" w:name="_Toc217166741"/>
      <w:r w:rsidRPr="000D42F0">
        <w:rPr>
          <w:rtl/>
        </w:rPr>
        <w:t>4.4 تأثير المتغير المستقل على المتغير التابع (اختبار الفرضيات)</w:t>
      </w:r>
      <w:bookmarkEnd w:id="91"/>
    </w:p>
    <w:p w14:paraId="6FC966C5"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لقياس مدى قدرة الشراكات التسويقية على التنبؤ بمستوى الولاء وتحديد حجم الأثر الفعلي، تم إجراء تحليل الانحدار البسيط (</w:t>
      </w:r>
      <w:r w:rsidRPr="00EB4BE6">
        <w:rPr>
          <w:rFonts w:asciiTheme="majorBidi" w:hAnsiTheme="majorBidi" w:cstheme="majorBidi"/>
        </w:rPr>
        <w:t>Simple Regression</w:t>
      </w:r>
      <w:r w:rsidRPr="00EB4BE6">
        <w:rPr>
          <w:rFonts w:asciiTheme="majorBidi" w:hAnsiTheme="majorBidi" w:cstheme="majorBidi"/>
          <w:rtl/>
        </w:rPr>
        <w:t>) للمتغير الكلي، والانحدار المتعدد (</w:t>
      </w:r>
      <w:r w:rsidRPr="00EB4BE6">
        <w:rPr>
          <w:rFonts w:asciiTheme="majorBidi" w:hAnsiTheme="majorBidi" w:cstheme="majorBidi"/>
        </w:rPr>
        <w:t>Multiple Regression</w:t>
      </w:r>
      <w:r w:rsidRPr="00EB4BE6">
        <w:rPr>
          <w:rFonts w:asciiTheme="majorBidi" w:hAnsiTheme="majorBidi" w:cstheme="majorBidi"/>
          <w:rtl/>
        </w:rPr>
        <w:t>) للأبعاد الفرعية، ويوضح الجدولان التاليان هذه النتائج:</w:t>
      </w:r>
    </w:p>
    <w:p w14:paraId="1C787D84"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(4.5): ملخص نموذج الانحدار البسيط (أثر الشراكات على الولاء)</w:t>
      </w:r>
    </w:p>
    <w:tbl>
      <w:tblPr>
        <w:tblStyle w:val="ac"/>
        <w:bidiVisual/>
        <w:tblW w:w="5000" w:type="pct"/>
        <w:tblLook w:val="04A0" w:firstRow="1" w:lastRow="0" w:firstColumn="1" w:lastColumn="0" w:noHBand="0" w:noVBand="1"/>
      </w:tblPr>
      <w:tblGrid>
        <w:gridCol w:w="994"/>
        <w:gridCol w:w="2176"/>
        <w:gridCol w:w="1842"/>
        <w:gridCol w:w="2064"/>
        <w:gridCol w:w="2274"/>
      </w:tblGrid>
      <w:tr w:rsidR="00DD6B48" w:rsidRPr="00EB4BE6" w14:paraId="72BC1E6C" w14:textId="77777777" w:rsidTr="00DD6B48">
        <w:tc>
          <w:tcPr>
            <w:tcW w:w="531" w:type="pct"/>
            <w:vAlign w:val="center"/>
            <w:hideMark/>
          </w:tcPr>
          <w:p w14:paraId="557404CC"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النموذج</w:t>
            </w:r>
          </w:p>
        </w:tc>
        <w:tc>
          <w:tcPr>
            <w:tcW w:w="1163" w:type="pct"/>
            <w:vAlign w:val="center"/>
            <w:hideMark/>
          </w:tcPr>
          <w:p w14:paraId="5EE8E9C3"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معامل الارتباط (</w:t>
            </w:r>
            <w:r w:rsidRPr="000C4546">
              <w:rPr>
                <w:rFonts w:asciiTheme="majorBidi" w:hAnsiTheme="majorBidi" w:cstheme="majorBidi"/>
              </w:rPr>
              <w:t>R</w:t>
            </w:r>
            <w:r w:rsidRPr="000C4546">
              <w:rPr>
                <w:rFonts w:asciiTheme="majorBidi" w:hAnsiTheme="majorBidi" w:cs="Times New Roman"/>
                <w:rtl/>
              </w:rPr>
              <w:t>)</w:t>
            </w:r>
          </w:p>
        </w:tc>
        <w:tc>
          <w:tcPr>
            <w:tcW w:w="985" w:type="pct"/>
            <w:vAlign w:val="center"/>
            <w:hideMark/>
          </w:tcPr>
          <w:p w14:paraId="285CCE02"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معامل التحديد (</w:t>
            </w:r>
            <w:r>
              <w:rPr>
                <w:rFonts w:asciiTheme="majorBidi" w:hAnsiTheme="majorBidi" w:cs="Times New Roman"/>
              </w:rPr>
              <w:t>R</w:t>
            </w:r>
            <w:r w:rsidRPr="000C4546">
              <w:rPr>
                <w:rFonts w:asciiTheme="majorBidi" w:hAnsiTheme="majorBidi" w:cs="Times New Roman"/>
                <w:vertAlign w:val="superscript"/>
              </w:rPr>
              <w:t>2</w:t>
            </w:r>
            <w:r w:rsidRPr="000C4546">
              <w:rPr>
                <w:rFonts w:asciiTheme="majorBidi" w:hAnsiTheme="majorBidi" w:cs="Times New Roman"/>
                <w:rtl/>
              </w:rPr>
              <w:t>)</w:t>
            </w:r>
          </w:p>
        </w:tc>
        <w:tc>
          <w:tcPr>
            <w:tcW w:w="1104" w:type="pct"/>
            <w:vAlign w:val="center"/>
            <w:hideMark/>
          </w:tcPr>
          <w:p w14:paraId="0B57F95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قيمة</w:t>
            </w:r>
            <w:r w:rsidRPr="00EB4BE6">
              <w:rPr>
                <w:rFonts w:asciiTheme="majorBidi" w:hAnsiTheme="majorBidi" w:cstheme="majorBidi"/>
                <w:lang w:bidi="ar-EG"/>
              </w:rPr>
              <w:t xml:space="preserve"> (F) </w:t>
            </w:r>
            <w:r w:rsidRPr="00EB4BE6">
              <w:rPr>
                <w:rFonts w:asciiTheme="majorBidi" w:hAnsiTheme="majorBidi" w:cstheme="majorBidi"/>
                <w:rtl/>
              </w:rPr>
              <w:t>المحسوبة</w:t>
            </w:r>
          </w:p>
        </w:tc>
        <w:tc>
          <w:tcPr>
            <w:tcW w:w="1216" w:type="pct"/>
            <w:vAlign w:val="center"/>
            <w:hideMark/>
          </w:tcPr>
          <w:p w14:paraId="49057DE9"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r>
      <w:tr w:rsidR="00DD6B48" w:rsidRPr="00EB4BE6" w14:paraId="19EA31AE" w14:textId="77777777" w:rsidTr="00DD6B48">
        <w:tc>
          <w:tcPr>
            <w:tcW w:w="531" w:type="pct"/>
            <w:vAlign w:val="center"/>
            <w:hideMark/>
          </w:tcPr>
          <w:p w14:paraId="35E7F9B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lang w:bidi="ar-EG"/>
              </w:rPr>
              <w:t>1</w:t>
            </w:r>
          </w:p>
        </w:tc>
        <w:tc>
          <w:tcPr>
            <w:tcW w:w="1163" w:type="pct"/>
            <w:vAlign w:val="center"/>
            <w:hideMark/>
          </w:tcPr>
          <w:p w14:paraId="1F63AB4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0.726</w:t>
            </w:r>
          </w:p>
        </w:tc>
        <w:tc>
          <w:tcPr>
            <w:tcW w:w="985" w:type="pct"/>
            <w:vAlign w:val="center"/>
            <w:hideMark/>
          </w:tcPr>
          <w:p w14:paraId="4DAEE62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0.527</w:t>
            </w:r>
          </w:p>
        </w:tc>
        <w:tc>
          <w:tcPr>
            <w:tcW w:w="1104" w:type="pct"/>
            <w:vAlign w:val="center"/>
            <w:hideMark/>
          </w:tcPr>
          <w:p w14:paraId="49BFA5A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425.145</w:t>
            </w:r>
          </w:p>
        </w:tc>
        <w:tc>
          <w:tcPr>
            <w:tcW w:w="1216" w:type="pct"/>
            <w:vAlign w:val="center"/>
            <w:hideMark/>
          </w:tcPr>
          <w:p w14:paraId="5842E8CF"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r>
    </w:tbl>
    <w:p w14:paraId="745B4C88" w14:textId="6F344205" w:rsidR="00B60139" w:rsidRDefault="00B60139" w:rsidP="00B60139">
      <w:pPr>
        <w:pStyle w:val="af4"/>
        <w:bidi/>
        <w:jc w:val="center"/>
      </w:pPr>
      <w:bookmarkStart w:id="92" w:name="_Toc217163346"/>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11</w:t>
      </w:r>
      <w:r>
        <w:fldChar w:fldCharType="end"/>
      </w:r>
      <w:r>
        <w:rPr>
          <w:rFonts w:hint="cs"/>
          <w:rtl/>
        </w:rPr>
        <w:t xml:space="preserve"> </w:t>
      </w:r>
      <w:r w:rsidRPr="0066253C">
        <w:rPr>
          <w:rFonts w:cs="Arial"/>
          <w:rtl/>
        </w:rPr>
        <w:t>ملخص نموذج الانحدار البسيط (أثر الشراكات على الولاء)</w:t>
      </w:r>
      <w:bookmarkEnd w:id="92"/>
    </w:p>
    <w:p w14:paraId="4880A9F1" w14:textId="77777777" w:rsidR="00DD6B48" w:rsidRPr="00EB4BE6" w:rsidRDefault="00DD6B48" w:rsidP="00DD6B48">
      <w:pPr>
        <w:bidi/>
        <w:spacing w:after="0" w:line="480" w:lineRule="auto"/>
        <w:ind w:firstLine="567"/>
        <w:jc w:val="lowKashida"/>
        <w:rPr>
          <w:rFonts w:asciiTheme="majorBidi" w:hAnsiTheme="majorBidi" w:cstheme="majorBidi"/>
        </w:rPr>
      </w:pPr>
      <w:r w:rsidRPr="00EB4BE6">
        <w:rPr>
          <w:rFonts w:asciiTheme="majorBidi" w:hAnsiTheme="majorBidi" w:cstheme="majorBidi"/>
          <w:rtl/>
        </w:rPr>
        <w:t>تشير نتائج تحليل الانحدار البسيط إلى قبول الفرضية الرئيسية للدراسة، حيث بلغت قيمة معامل التحديد (</w:t>
      </w:r>
      <w:r w:rsidRPr="00D1162C">
        <w:rPr>
          <w:rFonts w:asciiTheme="majorBidi" w:hAnsiTheme="majorBidi" w:cstheme="majorBidi"/>
        </w:rPr>
        <w:t>R2</w:t>
      </w:r>
      <w:r w:rsidRPr="00EB4BE6">
        <w:rPr>
          <w:rFonts w:asciiTheme="majorBidi" w:hAnsiTheme="majorBidi" w:cstheme="majorBidi"/>
          <w:rtl/>
        </w:rPr>
        <w:t>) (0.527)، وهذا يعني أن الشراكات التسويقية مع صناع محتوى الألعاب تفسر ما نسبته 52.7% من التباين الحاصل في مستوى ولاء جيل زد للعلامات التجارية في السعودية، بينما تعود النسبة المتبقية لعوامل أخرى خارج نطاق النموذج الحالي. وتؤكد قيمة (</w:t>
      </w:r>
      <w:r w:rsidRPr="00EB4BE6">
        <w:rPr>
          <w:rFonts w:asciiTheme="majorBidi" w:hAnsiTheme="majorBidi" w:cstheme="majorBidi"/>
        </w:rPr>
        <w:t>F</w:t>
      </w:r>
      <w:r w:rsidRPr="00EB4BE6">
        <w:rPr>
          <w:rFonts w:asciiTheme="majorBidi" w:hAnsiTheme="majorBidi" w:cstheme="majorBidi"/>
          <w:rtl/>
        </w:rPr>
        <w:t>) البالغة (425.145) وبمستوى دلالة أقل من (0.05) على جودة ومعنوية النموذج الإحصائي وقدرته العالية على التنبؤ، مما يثبت أن الاستثمار في الشراكات الرقمية مع المؤثرين في قطاع الألعاب يعد استراتيجية تسويقية ذات أثر ملموس وقوي في بناء قاعدة عملاء أوفياء من الجيل الجديد في السوق السعودي.</w:t>
      </w:r>
    </w:p>
    <w:p w14:paraId="0B045234" w14:textId="77777777" w:rsidR="00DD6B48" w:rsidRPr="00EB4BE6" w:rsidRDefault="00DD6B48" w:rsidP="00B60139">
      <w:pPr>
        <w:bidi/>
        <w:spacing w:after="0" w:line="360" w:lineRule="auto"/>
        <w:jc w:val="lowKashida"/>
        <w:rPr>
          <w:rFonts w:asciiTheme="majorBidi" w:hAnsiTheme="majorBidi" w:cstheme="majorBidi"/>
          <w:rtl/>
        </w:rPr>
      </w:pPr>
      <w:r w:rsidRPr="00EB4BE6">
        <w:rPr>
          <w:rFonts w:asciiTheme="majorBidi" w:hAnsiTheme="majorBidi" w:cstheme="majorBidi"/>
          <w:b/>
          <w:bCs/>
          <w:rtl/>
        </w:rPr>
        <w:t>جدول (4.6): معاملات الانحدار المتعدد (أثر أبعاد الشراكات على الولاء)</w:t>
      </w:r>
    </w:p>
    <w:tbl>
      <w:tblPr>
        <w:tblStyle w:val="ac"/>
        <w:bidiVisual/>
        <w:tblW w:w="5000" w:type="pct"/>
        <w:tblLook w:val="04A0" w:firstRow="1" w:lastRow="0" w:firstColumn="1" w:lastColumn="0" w:noHBand="0" w:noVBand="1"/>
      </w:tblPr>
      <w:tblGrid>
        <w:gridCol w:w="3554"/>
        <w:gridCol w:w="1259"/>
        <w:gridCol w:w="1043"/>
        <w:gridCol w:w="2151"/>
        <w:gridCol w:w="1343"/>
      </w:tblGrid>
      <w:tr w:rsidR="00DD6B48" w:rsidRPr="00EB4BE6" w14:paraId="1AB1555E" w14:textId="77777777" w:rsidTr="00DD6B48">
        <w:tc>
          <w:tcPr>
            <w:tcW w:w="1900" w:type="pct"/>
            <w:vAlign w:val="center"/>
            <w:hideMark/>
          </w:tcPr>
          <w:p w14:paraId="3FD24B97" w14:textId="77777777" w:rsidR="00DD6B48" w:rsidRPr="00EB4BE6" w:rsidRDefault="00DD6B48" w:rsidP="00B60139">
            <w:pPr>
              <w:bidi/>
              <w:spacing w:line="360" w:lineRule="auto"/>
              <w:jc w:val="center"/>
              <w:rPr>
                <w:rFonts w:asciiTheme="majorBidi" w:hAnsiTheme="majorBidi" w:cstheme="majorBidi"/>
                <w:rtl/>
              </w:rPr>
            </w:pPr>
            <w:r w:rsidRPr="00EB4BE6">
              <w:rPr>
                <w:rFonts w:asciiTheme="majorBidi" w:hAnsiTheme="majorBidi" w:cstheme="majorBidi"/>
                <w:rtl/>
              </w:rPr>
              <w:t>الأبعاد المستقلة</w:t>
            </w:r>
          </w:p>
        </w:tc>
        <w:tc>
          <w:tcPr>
            <w:tcW w:w="673" w:type="pct"/>
            <w:vAlign w:val="center"/>
            <w:hideMark/>
          </w:tcPr>
          <w:p w14:paraId="01AAAA43" w14:textId="77777777" w:rsidR="00DD6B48" w:rsidRPr="00EB4BE6" w:rsidRDefault="00DD6B48" w:rsidP="00B60139">
            <w:pPr>
              <w:bidi/>
              <w:spacing w:line="360" w:lineRule="auto"/>
              <w:jc w:val="center"/>
              <w:rPr>
                <w:rFonts w:asciiTheme="majorBidi" w:hAnsiTheme="majorBidi" w:cstheme="majorBidi"/>
                <w:lang w:bidi="ar-EG"/>
              </w:rPr>
            </w:pPr>
            <w:r w:rsidRPr="000C4546">
              <w:rPr>
                <w:rFonts w:asciiTheme="majorBidi" w:hAnsiTheme="majorBidi" w:cs="Times New Roman"/>
                <w:rtl/>
              </w:rPr>
              <w:t>معامل (</w:t>
            </w:r>
            <w:r w:rsidRPr="000C4546">
              <w:rPr>
                <w:rFonts w:asciiTheme="majorBidi" w:hAnsiTheme="majorBidi" w:cstheme="majorBidi"/>
              </w:rPr>
              <w:t>B</w:t>
            </w:r>
            <w:r w:rsidRPr="000C4546">
              <w:rPr>
                <w:rFonts w:asciiTheme="majorBidi" w:hAnsiTheme="majorBidi" w:cs="Times New Roman"/>
                <w:rtl/>
              </w:rPr>
              <w:t>)</w:t>
            </w:r>
          </w:p>
        </w:tc>
        <w:tc>
          <w:tcPr>
            <w:tcW w:w="558" w:type="pct"/>
            <w:vAlign w:val="center"/>
            <w:hideMark/>
          </w:tcPr>
          <w:p w14:paraId="0B528DFB" w14:textId="77777777" w:rsidR="00DD6B48" w:rsidRPr="00EB4BE6" w:rsidRDefault="00DD6B48" w:rsidP="00B60139">
            <w:pPr>
              <w:bidi/>
              <w:spacing w:line="360" w:lineRule="auto"/>
              <w:jc w:val="center"/>
              <w:rPr>
                <w:rFonts w:asciiTheme="majorBidi" w:hAnsiTheme="majorBidi" w:cstheme="majorBidi"/>
                <w:lang w:bidi="ar-EG"/>
              </w:rPr>
            </w:pPr>
            <w:r w:rsidRPr="000C4546">
              <w:rPr>
                <w:rFonts w:asciiTheme="majorBidi" w:hAnsiTheme="majorBidi" w:cs="Times New Roman"/>
                <w:rtl/>
              </w:rPr>
              <w:t>قيمة (</w:t>
            </w:r>
            <w:r w:rsidRPr="000C4546">
              <w:rPr>
                <w:rFonts w:asciiTheme="majorBidi" w:hAnsiTheme="majorBidi" w:cstheme="majorBidi"/>
              </w:rPr>
              <w:t>t</w:t>
            </w:r>
            <w:r w:rsidRPr="000C4546">
              <w:rPr>
                <w:rFonts w:asciiTheme="majorBidi" w:hAnsiTheme="majorBidi" w:cs="Times New Roman"/>
                <w:rtl/>
              </w:rPr>
              <w:t>)</w:t>
            </w:r>
          </w:p>
        </w:tc>
        <w:tc>
          <w:tcPr>
            <w:tcW w:w="1150" w:type="pct"/>
            <w:vAlign w:val="center"/>
            <w:hideMark/>
          </w:tcPr>
          <w:p w14:paraId="791D8E27" w14:textId="77777777" w:rsidR="00DD6B48" w:rsidRPr="00EB4BE6" w:rsidRDefault="00DD6B48" w:rsidP="00B60139">
            <w:pPr>
              <w:bidi/>
              <w:spacing w:line="36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c>
          <w:tcPr>
            <w:tcW w:w="718" w:type="pct"/>
            <w:vAlign w:val="center"/>
            <w:hideMark/>
          </w:tcPr>
          <w:p w14:paraId="7DE3794C" w14:textId="77777777" w:rsidR="00DD6B48" w:rsidRPr="00EB4BE6" w:rsidRDefault="00DD6B48" w:rsidP="00B60139">
            <w:pPr>
              <w:bidi/>
              <w:spacing w:line="360" w:lineRule="auto"/>
              <w:jc w:val="center"/>
              <w:rPr>
                <w:rFonts w:asciiTheme="majorBidi" w:hAnsiTheme="majorBidi" w:cstheme="majorBidi"/>
                <w:lang w:bidi="ar-EG"/>
              </w:rPr>
            </w:pPr>
            <w:r w:rsidRPr="00EB4BE6">
              <w:rPr>
                <w:rFonts w:asciiTheme="majorBidi" w:hAnsiTheme="majorBidi" w:cstheme="majorBidi"/>
                <w:rtl/>
              </w:rPr>
              <w:t>معامل (بيتا)</w:t>
            </w:r>
          </w:p>
        </w:tc>
      </w:tr>
      <w:tr w:rsidR="00DD6B48" w:rsidRPr="00EB4BE6" w14:paraId="6E09705B" w14:textId="77777777" w:rsidTr="00DD6B48">
        <w:tc>
          <w:tcPr>
            <w:tcW w:w="1900" w:type="pct"/>
            <w:vAlign w:val="center"/>
            <w:hideMark/>
          </w:tcPr>
          <w:p w14:paraId="2024BB4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الأول: التأثير والمصداقية</w:t>
            </w:r>
          </w:p>
        </w:tc>
        <w:tc>
          <w:tcPr>
            <w:tcW w:w="673" w:type="pct"/>
            <w:vAlign w:val="center"/>
            <w:hideMark/>
          </w:tcPr>
          <w:p w14:paraId="3C30B11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0.234</w:t>
            </w:r>
          </w:p>
        </w:tc>
        <w:tc>
          <w:tcPr>
            <w:tcW w:w="558" w:type="pct"/>
            <w:vAlign w:val="center"/>
            <w:hideMark/>
          </w:tcPr>
          <w:p w14:paraId="3306783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4.711</w:t>
            </w:r>
          </w:p>
        </w:tc>
        <w:tc>
          <w:tcPr>
            <w:tcW w:w="1150" w:type="pct"/>
            <w:vAlign w:val="center"/>
            <w:hideMark/>
          </w:tcPr>
          <w:p w14:paraId="1A3F1DB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718" w:type="pct"/>
            <w:vAlign w:val="center"/>
            <w:hideMark/>
          </w:tcPr>
          <w:p w14:paraId="0264BF3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0.202</w:t>
            </w:r>
          </w:p>
        </w:tc>
      </w:tr>
      <w:tr w:rsidR="00DD6B48" w:rsidRPr="00EB4BE6" w14:paraId="7459F764" w14:textId="77777777" w:rsidTr="00DD6B48">
        <w:tc>
          <w:tcPr>
            <w:tcW w:w="1900" w:type="pct"/>
            <w:vAlign w:val="center"/>
            <w:hideMark/>
          </w:tcPr>
          <w:p w14:paraId="7B28542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الثاني: الانتماء والهوية</w:t>
            </w:r>
          </w:p>
        </w:tc>
        <w:tc>
          <w:tcPr>
            <w:tcW w:w="673" w:type="pct"/>
            <w:vAlign w:val="center"/>
            <w:hideMark/>
          </w:tcPr>
          <w:p w14:paraId="5531987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0.389</w:t>
            </w:r>
          </w:p>
        </w:tc>
        <w:tc>
          <w:tcPr>
            <w:tcW w:w="558" w:type="pct"/>
            <w:vAlign w:val="center"/>
            <w:hideMark/>
          </w:tcPr>
          <w:p w14:paraId="6AB2D28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10.696</w:t>
            </w:r>
          </w:p>
        </w:tc>
        <w:tc>
          <w:tcPr>
            <w:tcW w:w="1150" w:type="pct"/>
            <w:vAlign w:val="center"/>
            <w:hideMark/>
          </w:tcPr>
          <w:p w14:paraId="6943D2A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718" w:type="pct"/>
            <w:vAlign w:val="center"/>
            <w:hideMark/>
          </w:tcPr>
          <w:p w14:paraId="69F4EDF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0.468</w:t>
            </w:r>
          </w:p>
        </w:tc>
      </w:tr>
      <w:tr w:rsidR="00DD6B48" w:rsidRPr="00EB4BE6" w14:paraId="6351D592" w14:textId="77777777" w:rsidTr="00DD6B48">
        <w:tc>
          <w:tcPr>
            <w:tcW w:w="1900" w:type="pct"/>
            <w:vAlign w:val="center"/>
            <w:hideMark/>
          </w:tcPr>
          <w:p w14:paraId="3A74AF4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البعد الثالث: جودة المحتوى والإقناع</w:t>
            </w:r>
          </w:p>
        </w:tc>
        <w:tc>
          <w:tcPr>
            <w:tcW w:w="673" w:type="pct"/>
            <w:vAlign w:val="center"/>
            <w:hideMark/>
          </w:tcPr>
          <w:p w14:paraId="29757C6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0.259</w:t>
            </w:r>
          </w:p>
        </w:tc>
        <w:tc>
          <w:tcPr>
            <w:tcW w:w="558" w:type="pct"/>
            <w:vAlign w:val="center"/>
            <w:hideMark/>
          </w:tcPr>
          <w:p w14:paraId="1B316E8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5.071</w:t>
            </w:r>
          </w:p>
        </w:tc>
        <w:tc>
          <w:tcPr>
            <w:tcW w:w="1150" w:type="pct"/>
            <w:vAlign w:val="center"/>
            <w:hideMark/>
          </w:tcPr>
          <w:p w14:paraId="526B04D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0.000</w:t>
            </w:r>
          </w:p>
        </w:tc>
        <w:tc>
          <w:tcPr>
            <w:tcW w:w="718" w:type="pct"/>
            <w:vAlign w:val="center"/>
            <w:hideMark/>
          </w:tcPr>
          <w:p w14:paraId="6EA5A257" w14:textId="77777777" w:rsidR="00DD6B48" w:rsidRPr="00EB4BE6" w:rsidRDefault="00DD6B48" w:rsidP="00B60139">
            <w:pPr>
              <w:keepNext/>
              <w:bidi/>
              <w:spacing w:line="480" w:lineRule="auto"/>
              <w:jc w:val="center"/>
              <w:rPr>
                <w:rFonts w:asciiTheme="majorBidi" w:hAnsiTheme="majorBidi" w:cstheme="majorBidi"/>
                <w:lang w:bidi="ar-EG"/>
              </w:rPr>
            </w:pPr>
            <w:r w:rsidRPr="00EB4BE6">
              <w:rPr>
                <w:rFonts w:asciiTheme="majorBidi" w:hAnsiTheme="majorBidi" w:cstheme="majorBidi"/>
                <w:lang w:bidi="ar-EG"/>
              </w:rPr>
              <w:t>0.210</w:t>
            </w:r>
          </w:p>
        </w:tc>
      </w:tr>
    </w:tbl>
    <w:p w14:paraId="20683300" w14:textId="20D01003" w:rsidR="00B60139" w:rsidRDefault="00B60139" w:rsidP="00B60139">
      <w:pPr>
        <w:pStyle w:val="af4"/>
        <w:bidi/>
        <w:jc w:val="center"/>
      </w:pPr>
      <w:bookmarkStart w:id="93" w:name="_Toc21716334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12</w:t>
      </w:r>
      <w:r>
        <w:fldChar w:fldCharType="end"/>
      </w:r>
      <w:r>
        <w:rPr>
          <w:rFonts w:hint="cs"/>
          <w:rtl/>
        </w:rPr>
        <w:t xml:space="preserve"> </w:t>
      </w:r>
      <w:r w:rsidRPr="00C64D57">
        <w:rPr>
          <w:rFonts w:cs="Arial"/>
          <w:rtl/>
        </w:rPr>
        <w:t>معاملات الانحدار المتعدد (أثر أبعاد الشراكات على الولاء)</w:t>
      </w:r>
      <w:bookmarkEnd w:id="93"/>
    </w:p>
    <w:p w14:paraId="557B2684" w14:textId="78260B9C"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lastRenderedPageBreak/>
        <w:t>يوضح تحليل الانحدار المتعدد أن جميع أبعاد الشراكات التسويقية تمتلك تأثيراً معنوياً موجباً على ولاء جيل زد، حيث أظهر بعد "الانتماء والهوية" التأثير الأكبر بوزن نسبي (بيتا) قدره (0.468) وقيمة (</w:t>
      </w:r>
      <w:r w:rsidRPr="00EB4BE6">
        <w:rPr>
          <w:rFonts w:asciiTheme="majorBidi" w:hAnsiTheme="majorBidi" w:cstheme="majorBidi"/>
        </w:rPr>
        <w:t>t</w:t>
      </w:r>
      <w:r w:rsidRPr="00EB4BE6">
        <w:rPr>
          <w:rFonts w:asciiTheme="majorBidi" w:hAnsiTheme="majorBidi" w:cstheme="majorBidi"/>
          <w:rtl/>
        </w:rPr>
        <w:t xml:space="preserve">) بلغت (10.696)، مما يعزز الاستنتاج بأن الربط بين العلامة التجارية وبين مجتمعات اللاعبين هو المفتاح الأول للولاء في هذه الفئة العمرية. كما سجل بعد "جودة المحتوى والإقناع" أثراً معنوياً بوزن (0.210)، يليه بعد "التأثير والمصداقية" بوزن (0.202)، وهذا يبرهن على أن جيل زد </w:t>
      </w:r>
      <w:r w:rsidR="00962293">
        <w:rPr>
          <w:rFonts w:asciiTheme="majorBidi" w:hAnsiTheme="majorBidi" w:cstheme="majorBidi" w:hint="cs"/>
          <w:rtl/>
        </w:rPr>
        <w:t>ب</w:t>
      </w:r>
      <w:r w:rsidRPr="00EB4BE6">
        <w:rPr>
          <w:rFonts w:asciiTheme="majorBidi" w:hAnsiTheme="majorBidi" w:cstheme="majorBidi"/>
          <w:rtl/>
        </w:rPr>
        <w:t>السعودي</w:t>
      </w:r>
      <w:r w:rsidR="00962293">
        <w:rPr>
          <w:rFonts w:asciiTheme="majorBidi" w:hAnsiTheme="majorBidi" w:cstheme="majorBidi" w:hint="cs"/>
          <w:rtl/>
        </w:rPr>
        <w:t>ة</w:t>
      </w:r>
      <w:r w:rsidRPr="00EB4BE6">
        <w:rPr>
          <w:rFonts w:asciiTheme="majorBidi" w:hAnsiTheme="majorBidi" w:cstheme="majorBidi"/>
          <w:rtl/>
        </w:rPr>
        <w:t xml:space="preserve"> يتأثر بالرسائل التسويقية المتقنة التي يقدمها صناع المحتوى عبر المسارين المركزي والطرفي لنظرية المعالجة الإقناعية (</w:t>
      </w:r>
      <w:r w:rsidRPr="00EB4BE6">
        <w:rPr>
          <w:rFonts w:asciiTheme="majorBidi" w:hAnsiTheme="majorBidi" w:cstheme="majorBidi"/>
        </w:rPr>
        <w:t>ELM</w:t>
      </w:r>
      <w:r w:rsidRPr="00EB4BE6">
        <w:rPr>
          <w:rFonts w:asciiTheme="majorBidi" w:hAnsiTheme="majorBidi" w:cstheme="majorBidi"/>
          <w:rtl/>
        </w:rPr>
        <w:t>). وبناءً على هذه المعطيات، فإن قبول الفرضيات الفرعية للدراسة أصبح مؤكداً إحصائياً، حيث تساهم مصداقية الصانع وتكرار التفاعل والانسجام القيمي في تشكيل منظومة ولاء متكاملة تضمن بقاء المستهلك مرتبطاً بالعلامة التجارية السعودية في ظل التنافس الرقمي المتزايد.</w:t>
      </w:r>
    </w:p>
    <w:p w14:paraId="7081860B" w14:textId="77777777" w:rsidR="00DD6B48" w:rsidRPr="000D42F0" w:rsidRDefault="00DD6B48" w:rsidP="002C0F21">
      <w:pPr>
        <w:pStyle w:val="1"/>
        <w:rPr>
          <w:rtl/>
        </w:rPr>
      </w:pPr>
      <w:bookmarkStart w:id="94" w:name="_Toc217166742"/>
      <w:r w:rsidRPr="000D42F0">
        <w:rPr>
          <w:rtl/>
        </w:rPr>
        <w:t>4.5 تحليل الفروق في استجابات العينة وفقاً للمتغيرات الديموغرافية</w:t>
      </w:r>
      <w:bookmarkEnd w:id="94"/>
    </w:p>
    <w:p w14:paraId="34004A02"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يهدف هذا الجزء إلى معرفة ما إذا كانت هناك فروق ذات دلالة إحصائية في مستوى الولاء تعزى لخصائص أفراد العينة، وقد تم استخدام اختبار (</w:t>
      </w:r>
      <w:r w:rsidRPr="00EB4BE6">
        <w:rPr>
          <w:rFonts w:asciiTheme="majorBidi" w:hAnsiTheme="majorBidi" w:cstheme="majorBidi"/>
        </w:rPr>
        <w:t>T-test</w:t>
      </w:r>
      <w:r w:rsidRPr="00EB4BE6">
        <w:rPr>
          <w:rFonts w:asciiTheme="majorBidi" w:hAnsiTheme="majorBidi" w:cstheme="majorBidi"/>
          <w:rtl/>
        </w:rPr>
        <w:t>) للمتغيرات الثنائية واختبار تحليل التباين الأحادي (</w:t>
      </w:r>
      <w:r w:rsidRPr="00EB4BE6">
        <w:rPr>
          <w:rFonts w:asciiTheme="majorBidi" w:hAnsiTheme="majorBidi" w:cstheme="majorBidi"/>
        </w:rPr>
        <w:t>ANOVA</w:t>
      </w:r>
      <w:r w:rsidRPr="00EB4BE6">
        <w:rPr>
          <w:rFonts w:asciiTheme="majorBidi" w:hAnsiTheme="majorBidi" w:cstheme="majorBidi"/>
          <w:rtl/>
        </w:rPr>
        <w:t>) للمتغيرات المتعددة.</w:t>
      </w:r>
    </w:p>
    <w:p w14:paraId="0A240BDE" w14:textId="77777777" w:rsidR="00DD6B48" w:rsidRPr="000D42F0" w:rsidRDefault="00DD6B48" w:rsidP="000D42F0">
      <w:pPr>
        <w:pStyle w:val="2"/>
        <w:bidi/>
        <w:rPr>
          <w:sz w:val="28"/>
          <w:szCs w:val="28"/>
          <w:rtl/>
        </w:rPr>
      </w:pPr>
      <w:bookmarkStart w:id="95" w:name="_Toc217166743"/>
      <w:r w:rsidRPr="000D42F0">
        <w:rPr>
          <w:sz w:val="28"/>
          <w:szCs w:val="28"/>
          <w:rtl/>
        </w:rPr>
        <w:t>4.5.1 الفروق تبعاً لمتغير الجنس</w:t>
      </w:r>
      <w:bookmarkEnd w:id="95"/>
    </w:p>
    <w:p w14:paraId="23E7EEA9"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استخدام اختبار "ت" للعينات المستقلة للمقارنة بين الذكور والإناث في مستوى الولاء وأبعاد الشراكات، ويوضح الجدول التالي النتائج بالتفصيل:</w:t>
      </w:r>
    </w:p>
    <w:p w14:paraId="13BB86EA"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(4.7): نتائج اختبار (</w:t>
      </w:r>
      <w:r w:rsidRPr="00EB4BE6">
        <w:rPr>
          <w:rFonts w:asciiTheme="majorBidi" w:hAnsiTheme="majorBidi" w:cstheme="majorBidi"/>
          <w:b/>
          <w:bCs/>
          <w:lang w:bidi="ar-EG"/>
        </w:rPr>
        <w:t>T-test</w:t>
      </w:r>
      <w:r w:rsidRPr="00EB4BE6">
        <w:rPr>
          <w:rFonts w:asciiTheme="majorBidi" w:hAnsiTheme="majorBidi" w:cstheme="majorBidi"/>
          <w:b/>
          <w:bCs/>
          <w:rtl/>
        </w:rPr>
        <w:t>) للفروق بين الجنسين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2158"/>
        <w:gridCol w:w="699"/>
        <w:gridCol w:w="1421"/>
        <w:gridCol w:w="1575"/>
        <w:gridCol w:w="836"/>
        <w:gridCol w:w="1530"/>
        <w:gridCol w:w="1131"/>
      </w:tblGrid>
      <w:tr w:rsidR="00DD6B48" w:rsidRPr="00EB4BE6" w14:paraId="40B96C51" w14:textId="77777777" w:rsidTr="00DD6B48">
        <w:tc>
          <w:tcPr>
            <w:tcW w:w="1154" w:type="pct"/>
            <w:vAlign w:val="center"/>
            <w:hideMark/>
          </w:tcPr>
          <w:p w14:paraId="1C33775B"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 / البعد</w:t>
            </w:r>
          </w:p>
        </w:tc>
        <w:tc>
          <w:tcPr>
            <w:tcW w:w="374" w:type="pct"/>
            <w:vAlign w:val="center"/>
            <w:hideMark/>
          </w:tcPr>
          <w:p w14:paraId="7D76A84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الجنس</w:t>
            </w:r>
          </w:p>
        </w:tc>
        <w:tc>
          <w:tcPr>
            <w:tcW w:w="760" w:type="pct"/>
            <w:vAlign w:val="center"/>
            <w:hideMark/>
          </w:tcPr>
          <w:p w14:paraId="4C23DF2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المتوسط الحسابي</w:t>
            </w:r>
          </w:p>
        </w:tc>
        <w:tc>
          <w:tcPr>
            <w:tcW w:w="842" w:type="pct"/>
            <w:vAlign w:val="center"/>
            <w:hideMark/>
          </w:tcPr>
          <w:p w14:paraId="1733B55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الانحراف المعياري</w:t>
            </w:r>
          </w:p>
        </w:tc>
        <w:tc>
          <w:tcPr>
            <w:tcW w:w="447" w:type="pct"/>
            <w:vAlign w:val="center"/>
            <w:hideMark/>
          </w:tcPr>
          <w:p w14:paraId="35C118A9"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قيمة (</w:t>
            </w:r>
            <w:r w:rsidRPr="000C4546">
              <w:rPr>
                <w:rFonts w:asciiTheme="majorBidi" w:hAnsiTheme="majorBidi" w:cstheme="majorBidi"/>
              </w:rPr>
              <w:t>T</w:t>
            </w:r>
            <w:r w:rsidRPr="000C4546">
              <w:rPr>
                <w:rFonts w:asciiTheme="majorBidi" w:hAnsiTheme="majorBidi" w:cs="Times New Roman"/>
                <w:rtl/>
              </w:rPr>
              <w:t>)</w:t>
            </w:r>
          </w:p>
        </w:tc>
        <w:tc>
          <w:tcPr>
            <w:tcW w:w="818" w:type="pct"/>
            <w:vAlign w:val="center"/>
            <w:hideMark/>
          </w:tcPr>
          <w:p w14:paraId="4BDBD280"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c>
          <w:tcPr>
            <w:tcW w:w="605" w:type="pct"/>
            <w:vAlign w:val="center"/>
            <w:hideMark/>
          </w:tcPr>
          <w:p w14:paraId="4B2760C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الدلالة</w:t>
            </w:r>
          </w:p>
        </w:tc>
      </w:tr>
      <w:tr w:rsidR="00DD6B48" w:rsidRPr="00EB4BE6" w14:paraId="5D7A1301" w14:textId="77777777" w:rsidTr="00DD6B48">
        <w:tc>
          <w:tcPr>
            <w:tcW w:w="1154" w:type="pct"/>
            <w:vMerge w:val="restart"/>
            <w:vAlign w:val="center"/>
            <w:hideMark/>
          </w:tcPr>
          <w:p w14:paraId="247D431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بعد التأثير والمصداقية</w:t>
            </w:r>
          </w:p>
        </w:tc>
        <w:tc>
          <w:tcPr>
            <w:tcW w:w="374" w:type="pct"/>
            <w:vAlign w:val="center"/>
            <w:hideMark/>
          </w:tcPr>
          <w:p w14:paraId="7483466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760" w:type="pct"/>
            <w:vAlign w:val="center"/>
            <w:hideMark/>
          </w:tcPr>
          <w:p w14:paraId="6B31E6F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3.88</w:t>
            </w:r>
          </w:p>
        </w:tc>
        <w:tc>
          <w:tcPr>
            <w:tcW w:w="842" w:type="pct"/>
            <w:vAlign w:val="center"/>
            <w:hideMark/>
          </w:tcPr>
          <w:p w14:paraId="7475847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0.612</w:t>
            </w:r>
          </w:p>
        </w:tc>
        <w:tc>
          <w:tcPr>
            <w:tcW w:w="447" w:type="pct"/>
            <w:vAlign w:val="center"/>
            <w:hideMark/>
          </w:tcPr>
          <w:p w14:paraId="5B68A0A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1.452</w:t>
            </w:r>
          </w:p>
        </w:tc>
        <w:tc>
          <w:tcPr>
            <w:tcW w:w="818" w:type="pct"/>
            <w:vAlign w:val="center"/>
            <w:hideMark/>
          </w:tcPr>
          <w:p w14:paraId="57E705A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0.147</w:t>
            </w:r>
          </w:p>
        </w:tc>
        <w:tc>
          <w:tcPr>
            <w:tcW w:w="605" w:type="pct"/>
            <w:vAlign w:val="center"/>
            <w:hideMark/>
          </w:tcPr>
          <w:p w14:paraId="54D07DE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غير دال</w:t>
            </w:r>
          </w:p>
        </w:tc>
      </w:tr>
      <w:tr w:rsidR="00DD6B48" w:rsidRPr="00EB4BE6" w14:paraId="32EEDD98" w14:textId="77777777" w:rsidTr="00DD6B48">
        <w:tc>
          <w:tcPr>
            <w:tcW w:w="1154" w:type="pct"/>
            <w:vMerge/>
            <w:vAlign w:val="center"/>
            <w:hideMark/>
          </w:tcPr>
          <w:p w14:paraId="2F37E747" w14:textId="77777777" w:rsidR="00DD6B48" w:rsidRPr="00EB4BE6" w:rsidRDefault="00DD6B48" w:rsidP="00DD6B48">
            <w:pPr>
              <w:bidi/>
              <w:spacing w:line="480" w:lineRule="auto"/>
              <w:jc w:val="center"/>
              <w:rPr>
                <w:rFonts w:asciiTheme="majorBidi" w:hAnsiTheme="majorBidi" w:cstheme="majorBidi"/>
                <w:lang w:bidi="ar-EG"/>
              </w:rPr>
            </w:pPr>
          </w:p>
        </w:tc>
        <w:tc>
          <w:tcPr>
            <w:tcW w:w="374" w:type="pct"/>
            <w:vAlign w:val="center"/>
            <w:hideMark/>
          </w:tcPr>
          <w:p w14:paraId="0EB0677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760" w:type="pct"/>
            <w:vAlign w:val="center"/>
            <w:hideMark/>
          </w:tcPr>
          <w:p w14:paraId="207CE29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3.75</w:t>
            </w:r>
          </w:p>
        </w:tc>
        <w:tc>
          <w:tcPr>
            <w:tcW w:w="842" w:type="pct"/>
            <w:vAlign w:val="center"/>
            <w:hideMark/>
          </w:tcPr>
          <w:p w14:paraId="720DAFD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0.689</w:t>
            </w:r>
          </w:p>
        </w:tc>
        <w:tc>
          <w:tcPr>
            <w:tcW w:w="447" w:type="pct"/>
            <w:vAlign w:val="center"/>
            <w:hideMark/>
          </w:tcPr>
          <w:p w14:paraId="121ED386" w14:textId="77777777" w:rsidR="00DD6B48" w:rsidRPr="00EB4BE6" w:rsidRDefault="00DD6B48" w:rsidP="00DD6B48">
            <w:pPr>
              <w:bidi/>
              <w:spacing w:line="480" w:lineRule="auto"/>
              <w:jc w:val="center"/>
              <w:rPr>
                <w:rFonts w:asciiTheme="majorBidi" w:hAnsiTheme="majorBidi" w:cstheme="majorBidi"/>
                <w:lang w:bidi="ar-EG"/>
              </w:rPr>
            </w:pPr>
          </w:p>
        </w:tc>
        <w:tc>
          <w:tcPr>
            <w:tcW w:w="818" w:type="pct"/>
            <w:vAlign w:val="center"/>
            <w:hideMark/>
          </w:tcPr>
          <w:p w14:paraId="43A5730D" w14:textId="77777777" w:rsidR="00DD6B48" w:rsidRPr="00EB4BE6" w:rsidRDefault="00DD6B48" w:rsidP="00DD6B48">
            <w:pPr>
              <w:bidi/>
              <w:spacing w:line="480" w:lineRule="auto"/>
              <w:jc w:val="center"/>
              <w:rPr>
                <w:rFonts w:asciiTheme="majorBidi" w:hAnsiTheme="majorBidi" w:cstheme="majorBidi"/>
                <w:lang w:bidi="ar-EG"/>
              </w:rPr>
            </w:pPr>
          </w:p>
        </w:tc>
        <w:tc>
          <w:tcPr>
            <w:tcW w:w="605" w:type="pct"/>
            <w:vAlign w:val="center"/>
            <w:hideMark/>
          </w:tcPr>
          <w:p w14:paraId="3D3B9C7B"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3F709D4D" w14:textId="77777777" w:rsidTr="00DD6B48">
        <w:tc>
          <w:tcPr>
            <w:tcW w:w="1154" w:type="pct"/>
            <w:vMerge w:val="restart"/>
            <w:vAlign w:val="center"/>
            <w:hideMark/>
          </w:tcPr>
          <w:p w14:paraId="10B7F1E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بعد الانتماء والهوية</w:t>
            </w:r>
          </w:p>
        </w:tc>
        <w:tc>
          <w:tcPr>
            <w:tcW w:w="374" w:type="pct"/>
            <w:vAlign w:val="center"/>
            <w:hideMark/>
          </w:tcPr>
          <w:p w14:paraId="7BC8E58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760" w:type="pct"/>
            <w:vAlign w:val="center"/>
            <w:hideMark/>
          </w:tcPr>
          <w:p w14:paraId="651AD42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4.02</w:t>
            </w:r>
          </w:p>
        </w:tc>
        <w:tc>
          <w:tcPr>
            <w:tcW w:w="842" w:type="pct"/>
            <w:vAlign w:val="center"/>
            <w:hideMark/>
          </w:tcPr>
          <w:p w14:paraId="514A6B5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0.554</w:t>
            </w:r>
          </w:p>
        </w:tc>
        <w:tc>
          <w:tcPr>
            <w:tcW w:w="447" w:type="pct"/>
            <w:vAlign w:val="center"/>
            <w:hideMark/>
          </w:tcPr>
          <w:p w14:paraId="2F04836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2.118</w:t>
            </w:r>
          </w:p>
        </w:tc>
        <w:tc>
          <w:tcPr>
            <w:tcW w:w="818" w:type="pct"/>
            <w:vAlign w:val="center"/>
            <w:hideMark/>
          </w:tcPr>
          <w:p w14:paraId="5B32EDD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0.035</w:t>
            </w:r>
          </w:p>
        </w:tc>
        <w:tc>
          <w:tcPr>
            <w:tcW w:w="605" w:type="pct"/>
            <w:vAlign w:val="center"/>
            <w:hideMark/>
          </w:tcPr>
          <w:p w14:paraId="4BDB845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دال للذكور</w:t>
            </w:r>
          </w:p>
        </w:tc>
      </w:tr>
      <w:tr w:rsidR="00DD6B48" w:rsidRPr="00EB4BE6" w14:paraId="64D3E001" w14:textId="77777777" w:rsidTr="00DD6B48">
        <w:tc>
          <w:tcPr>
            <w:tcW w:w="1154" w:type="pct"/>
            <w:vMerge/>
            <w:vAlign w:val="center"/>
            <w:hideMark/>
          </w:tcPr>
          <w:p w14:paraId="5E4F6671" w14:textId="77777777" w:rsidR="00DD6B48" w:rsidRPr="00EB4BE6" w:rsidRDefault="00DD6B48" w:rsidP="00DD6B48">
            <w:pPr>
              <w:bidi/>
              <w:spacing w:line="480" w:lineRule="auto"/>
              <w:jc w:val="center"/>
              <w:rPr>
                <w:rFonts w:asciiTheme="majorBidi" w:hAnsiTheme="majorBidi" w:cstheme="majorBidi"/>
                <w:lang w:bidi="ar-EG"/>
              </w:rPr>
            </w:pPr>
          </w:p>
        </w:tc>
        <w:tc>
          <w:tcPr>
            <w:tcW w:w="374" w:type="pct"/>
            <w:vAlign w:val="center"/>
            <w:hideMark/>
          </w:tcPr>
          <w:p w14:paraId="2719E43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760" w:type="pct"/>
            <w:vAlign w:val="center"/>
            <w:hideMark/>
          </w:tcPr>
          <w:p w14:paraId="2755637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3.84</w:t>
            </w:r>
          </w:p>
        </w:tc>
        <w:tc>
          <w:tcPr>
            <w:tcW w:w="842" w:type="pct"/>
            <w:vAlign w:val="center"/>
            <w:hideMark/>
          </w:tcPr>
          <w:p w14:paraId="11D63A6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0.631</w:t>
            </w:r>
          </w:p>
        </w:tc>
        <w:tc>
          <w:tcPr>
            <w:tcW w:w="447" w:type="pct"/>
            <w:vAlign w:val="center"/>
            <w:hideMark/>
          </w:tcPr>
          <w:p w14:paraId="628C5225" w14:textId="77777777" w:rsidR="00DD6B48" w:rsidRPr="00EB4BE6" w:rsidRDefault="00DD6B48" w:rsidP="00DD6B48">
            <w:pPr>
              <w:bidi/>
              <w:spacing w:line="480" w:lineRule="auto"/>
              <w:jc w:val="center"/>
              <w:rPr>
                <w:rFonts w:asciiTheme="majorBidi" w:hAnsiTheme="majorBidi" w:cstheme="majorBidi"/>
                <w:lang w:bidi="ar-EG"/>
              </w:rPr>
            </w:pPr>
          </w:p>
        </w:tc>
        <w:tc>
          <w:tcPr>
            <w:tcW w:w="818" w:type="pct"/>
            <w:vAlign w:val="center"/>
            <w:hideMark/>
          </w:tcPr>
          <w:p w14:paraId="3C383A85" w14:textId="77777777" w:rsidR="00DD6B48" w:rsidRPr="00EB4BE6" w:rsidRDefault="00DD6B48" w:rsidP="00DD6B48">
            <w:pPr>
              <w:bidi/>
              <w:spacing w:line="480" w:lineRule="auto"/>
              <w:jc w:val="center"/>
              <w:rPr>
                <w:rFonts w:asciiTheme="majorBidi" w:hAnsiTheme="majorBidi" w:cstheme="majorBidi"/>
                <w:lang w:bidi="ar-EG"/>
              </w:rPr>
            </w:pPr>
          </w:p>
        </w:tc>
        <w:tc>
          <w:tcPr>
            <w:tcW w:w="605" w:type="pct"/>
            <w:vAlign w:val="center"/>
            <w:hideMark/>
          </w:tcPr>
          <w:p w14:paraId="5429DB6E"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67662E49" w14:textId="77777777" w:rsidTr="00DD6B48">
        <w:tc>
          <w:tcPr>
            <w:tcW w:w="1154" w:type="pct"/>
            <w:vMerge w:val="restart"/>
            <w:vAlign w:val="center"/>
            <w:hideMark/>
          </w:tcPr>
          <w:p w14:paraId="2F45666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بعد جودة المحتوى والإقناع</w:t>
            </w:r>
          </w:p>
        </w:tc>
        <w:tc>
          <w:tcPr>
            <w:tcW w:w="374" w:type="pct"/>
            <w:vAlign w:val="center"/>
            <w:hideMark/>
          </w:tcPr>
          <w:p w14:paraId="147711D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760" w:type="pct"/>
            <w:vAlign w:val="center"/>
            <w:hideMark/>
          </w:tcPr>
          <w:p w14:paraId="36F3CEA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3.94</w:t>
            </w:r>
          </w:p>
        </w:tc>
        <w:tc>
          <w:tcPr>
            <w:tcW w:w="842" w:type="pct"/>
            <w:vAlign w:val="center"/>
            <w:hideMark/>
          </w:tcPr>
          <w:p w14:paraId="424ABD7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0.588</w:t>
            </w:r>
          </w:p>
        </w:tc>
        <w:tc>
          <w:tcPr>
            <w:tcW w:w="447" w:type="pct"/>
            <w:vAlign w:val="center"/>
            <w:hideMark/>
          </w:tcPr>
          <w:p w14:paraId="485298C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1.025</w:t>
            </w:r>
          </w:p>
        </w:tc>
        <w:tc>
          <w:tcPr>
            <w:tcW w:w="818" w:type="pct"/>
            <w:vAlign w:val="center"/>
            <w:hideMark/>
          </w:tcPr>
          <w:p w14:paraId="23BBE66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0.306</w:t>
            </w:r>
          </w:p>
        </w:tc>
        <w:tc>
          <w:tcPr>
            <w:tcW w:w="605" w:type="pct"/>
            <w:vAlign w:val="center"/>
            <w:hideMark/>
          </w:tcPr>
          <w:p w14:paraId="7A81FA2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غير دال</w:t>
            </w:r>
          </w:p>
        </w:tc>
      </w:tr>
      <w:tr w:rsidR="00DD6B48" w:rsidRPr="00EB4BE6" w14:paraId="0A251569" w14:textId="77777777" w:rsidTr="00DD6B48">
        <w:tc>
          <w:tcPr>
            <w:tcW w:w="1154" w:type="pct"/>
            <w:vMerge/>
            <w:vAlign w:val="center"/>
            <w:hideMark/>
          </w:tcPr>
          <w:p w14:paraId="560AA66C" w14:textId="77777777" w:rsidR="00DD6B48" w:rsidRPr="00EB4BE6" w:rsidRDefault="00DD6B48" w:rsidP="00DD6B48">
            <w:pPr>
              <w:bidi/>
              <w:spacing w:line="480" w:lineRule="auto"/>
              <w:jc w:val="center"/>
              <w:rPr>
                <w:rFonts w:asciiTheme="majorBidi" w:hAnsiTheme="majorBidi" w:cstheme="majorBidi"/>
                <w:lang w:bidi="ar-EG"/>
              </w:rPr>
            </w:pPr>
          </w:p>
        </w:tc>
        <w:tc>
          <w:tcPr>
            <w:tcW w:w="374" w:type="pct"/>
            <w:vAlign w:val="center"/>
            <w:hideMark/>
          </w:tcPr>
          <w:p w14:paraId="719F596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760" w:type="pct"/>
            <w:vAlign w:val="center"/>
            <w:hideMark/>
          </w:tcPr>
          <w:p w14:paraId="093561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3.86</w:t>
            </w:r>
          </w:p>
        </w:tc>
        <w:tc>
          <w:tcPr>
            <w:tcW w:w="842" w:type="pct"/>
            <w:vAlign w:val="center"/>
            <w:hideMark/>
          </w:tcPr>
          <w:p w14:paraId="5FECC47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0.642</w:t>
            </w:r>
          </w:p>
        </w:tc>
        <w:tc>
          <w:tcPr>
            <w:tcW w:w="447" w:type="pct"/>
            <w:vAlign w:val="center"/>
            <w:hideMark/>
          </w:tcPr>
          <w:p w14:paraId="193A5D21" w14:textId="77777777" w:rsidR="00DD6B48" w:rsidRPr="00EB4BE6" w:rsidRDefault="00DD6B48" w:rsidP="00DD6B48">
            <w:pPr>
              <w:bidi/>
              <w:spacing w:line="480" w:lineRule="auto"/>
              <w:jc w:val="center"/>
              <w:rPr>
                <w:rFonts w:asciiTheme="majorBidi" w:hAnsiTheme="majorBidi" w:cstheme="majorBidi"/>
                <w:lang w:bidi="ar-EG"/>
              </w:rPr>
            </w:pPr>
          </w:p>
        </w:tc>
        <w:tc>
          <w:tcPr>
            <w:tcW w:w="818" w:type="pct"/>
            <w:vAlign w:val="center"/>
            <w:hideMark/>
          </w:tcPr>
          <w:p w14:paraId="6F138889" w14:textId="77777777" w:rsidR="00DD6B48" w:rsidRPr="00EB4BE6" w:rsidRDefault="00DD6B48" w:rsidP="00DD6B48">
            <w:pPr>
              <w:bidi/>
              <w:spacing w:line="480" w:lineRule="auto"/>
              <w:jc w:val="center"/>
              <w:rPr>
                <w:rFonts w:asciiTheme="majorBidi" w:hAnsiTheme="majorBidi" w:cstheme="majorBidi"/>
                <w:lang w:bidi="ar-EG"/>
              </w:rPr>
            </w:pPr>
          </w:p>
        </w:tc>
        <w:tc>
          <w:tcPr>
            <w:tcW w:w="605" w:type="pct"/>
            <w:vAlign w:val="center"/>
            <w:hideMark/>
          </w:tcPr>
          <w:p w14:paraId="5B69EFE5"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7FA55860" w14:textId="77777777" w:rsidTr="00DD6B48">
        <w:tc>
          <w:tcPr>
            <w:tcW w:w="1154" w:type="pct"/>
            <w:vMerge w:val="restart"/>
            <w:vAlign w:val="center"/>
            <w:hideMark/>
          </w:tcPr>
          <w:p w14:paraId="4BB3223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الدرجة الكلية للشراكات</w:t>
            </w:r>
          </w:p>
        </w:tc>
        <w:tc>
          <w:tcPr>
            <w:tcW w:w="374" w:type="pct"/>
            <w:vAlign w:val="center"/>
            <w:hideMark/>
          </w:tcPr>
          <w:p w14:paraId="3234F70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760" w:type="pct"/>
            <w:vAlign w:val="center"/>
            <w:hideMark/>
          </w:tcPr>
          <w:p w14:paraId="34F6310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3.93</w:t>
            </w:r>
          </w:p>
        </w:tc>
        <w:tc>
          <w:tcPr>
            <w:tcW w:w="842" w:type="pct"/>
            <w:vAlign w:val="center"/>
            <w:hideMark/>
          </w:tcPr>
          <w:p w14:paraId="63C3665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0.365</w:t>
            </w:r>
          </w:p>
        </w:tc>
        <w:tc>
          <w:tcPr>
            <w:tcW w:w="447" w:type="pct"/>
            <w:vAlign w:val="center"/>
            <w:hideMark/>
          </w:tcPr>
          <w:p w14:paraId="5A3A8D3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1.844</w:t>
            </w:r>
          </w:p>
        </w:tc>
        <w:tc>
          <w:tcPr>
            <w:tcW w:w="818" w:type="pct"/>
            <w:vAlign w:val="center"/>
            <w:hideMark/>
          </w:tcPr>
          <w:p w14:paraId="1348873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0.066</w:t>
            </w:r>
          </w:p>
        </w:tc>
        <w:tc>
          <w:tcPr>
            <w:tcW w:w="605" w:type="pct"/>
            <w:vAlign w:val="center"/>
            <w:hideMark/>
          </w:tcPr>
          <w:p w14:paraId="60783C1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غير دال</w:t>
            </w:r>
          </w:p>
        </w:tc>
      </w:tr>
      <w:tr w:rsidR="00DD6B48" w:rsidRPr="00EB4BE6" w14:paraId="33BD607A" w14:textId="77777777" w:rsidTr="00DD6B48">
        <w:tc>
          <w:tcPr>
            <w:tcW w:w="1154" w:type="pct"/>
            <w:vMerge/>
            <w:vAlign w:val="center"/>
            <w:hideMark/>
          </w:tcPr>
          <w:p w14:paraId="053C52EA" w14:textId="77777777" w:rsidR="00DD6B48" w:rsidRPr="00EB4BE6" w:rsidRDefault="00DD6B48" w:rsidP="00DD6B48">
            <w:pPr>
              <w:bidi/>
              <w:spacing w:line="480" w:lineRule="auto"/>
              <w:jc w:val="center"/>
              <w:rPr>
                <w:rFonts w:asciiTheme="majorBidi" w:hAnsiTheme="majorBidi" w:cstheme="majorBidi"/>
                <w:lang w:bidi="ar-EG"/>
              </w:rPr>
            </w:pPr>
          </w:p>
        </w:tc>
        <w:tc>
          <w:tcPr>
            <w:tcW w:w="374" w:type="pct"/>
            <w:vAlign w:val="center"/>
            <w:hideMark/>
          </w:tcPr>
          <w:p w14:paraId="76458E2E"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760" w:type="pct"/>
            <w:vAlign w:val="center"/>
            <w:hideMark/>
          </w:tcPr>
          <w:p w14:paraId="656C7D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3.84</w:t>
            </w:r>
          </w:p>
        </w:tc>
        <w:tc>
          <w:tcPr>
            <w:tcW w:w="842" w:type="pct"/>
            <w:vAlign w:val="center"/>
            <w:hideMark/>
          </w:tcPr>
          <w:p w14:paraId="0E0D50D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0.402</w:t>
            </w:r>
          </w:p>
        </w:tc>
        <w:tc>
          <w:tcPr>
            <w:tcW w:w="447" w:type="pct"/>
            <w:vAlign w:val="center"/>
            <w:hideMark/>
          </w:tcPr>
          <w:p w14:paraId="2FE262F4" w14:textId="77777777" w:rsidR="00DD6B48" w:rsidRPr="00EB4BE6" w:rsidRDefault="00DD6B48" w:rsidP="00DD6B48">
            <w:pPr>
              <w:bidi/>
              <w:spacing w:line="480" w:lineRule="auto"/>
              <w:jc w:val="center"/>
              <w:rPr>
                <w:rFonts w:asciiTheme="majorBidi" w:hAnsiTheme="majorBidi" w:cstheme="majorBidi"/>
                <w:lang w:bidi="ar-EG"/>
              </w:rPr>
            </w:pPr>
          </w:p>
        </w:tc>
        <w:tc>
          <w:tcPr>
            <w:tcW w:w="818" w:type="pct"/>
            <w:vAlign w:val="center"/>
            <w:hideMark/>
          </w:tcPr>
          <w:p w14:paraId="1AFAFC3D" w14:textId="77777777" w:rsidR="00DD6B48" w:rsidRPr="00EB4BE6" w:rsidRDefault="00DD6B48" w:rsidP="00DD6B48">
            <w:pPr>
              <w:bidi/>
              <w:spacing w:line="480" w:lineRule="auto"/>
              <w:jc w:val="center"/>
              <w:rPr>
                <w:rFonts w:asciiTheme="majorBidi" w:hAnsiTheme="majorBidi" w:cstheme="majorBidi"/>
                <w:lang w:bidi="ar-EG"/>
              </w:rPr>
            </w:pPr>
          </w:p>
        </w:tc>
        <w:tc>
          <w:tcPr>
            <w:tcW w:w="605" w:type="pct"/>
            <w:vAlign w:val="center"/>
            <w:hideMark/>
          </w:tcPr>
          <w:p w14:paraId="29AB8295"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63B2E9F7" w14:textId="77777777" w:rsidTr="00DD6B48">
        <w:tc>
          <w:tcPr>
            <w:tcW w:w="1154" w:type="pct"/>
            <w:vMerge w:val="restart"/>
            <w:vAlign w:val="center"/>
            <w:hideMark/>
          </w:tcPr>
          <w:p w14:paraId="032AF3B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الدرجة الكلية للولاء</w:t>
            </w:r>
          </w:p>
        </w:tc>
        <w:tc>
          <w:tcPr>
            <w:tcW w:w="374" w:type="pct"/>
            <w:vAlign w:val="center"/>
            <w:hideMark/>
          </w:tcPr>
          <w:p w14:paraId="21D3E98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ذكر</w:t>
            </w:r>
          </w:p>
        </w:tc>
        <w:tc>
          <w:tcPr>
            <w:tcW w:w="760" w:type="pct"/>
            <w:vAlign w:val="center"/>
            <w:hideMark/>
          </w:tcPr>
          <w:p w14:paraId="59B2AF2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3.92</w:t>
            </w:r>
          </w:p>
        </w:tc>
        <w:tc>
          <w:tcPr>
            <w:tcW w:w="842" w:type="pct"/>
            <w:vAlign w:val="center"/>
            <w:hideMark/>
          </w:tcPr>
          <w:p w14:paraId="36F6EE4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0.471</w:t>
            </w:r>
          </w:p>
        </w:tc>
        <w:tc>
          <w:tcPr>
            <w:tcW w:w="447" w:type="pct"/>
            <w:vAlign w:val="center"/>
            <w:hideMark/>
          </w:tcPr>
          <w:p w14:paraId="3A1FAB4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2.563</w:t>
            </w:r>
          </w:p>
        </w:tc>
        <w:tc>
          <w:tcPr>
            <w:tcW w:w="818" w:type="pct"/>
            <w:vAlign w:val="center"/>
            <w:hideMark/>
          </w:tcPr>
          <w:p w14:paraId="6BF99C7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0.011</w:t>
            </w:r>
          </w:p>
        </w:tc>
        <w:tc>
          <w:tcPr>
            <w:tcW w:w="605" w:type="pct"/>
            <w:vAlign w:val="center"/>
            <w:hideMark/>
          </w:tcPr>
          <w:p w14:paraId="61F3DEB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دال للذكور</w:t>
            </w:r>
          </w:p>
        </w:tc>
      </w:tr>
      <w:tr w:rsidR="00DD6B48" w:rsidRPr="00EB4BE6" w14:paraId="64E27D14" w14:textId="77777777" w:rsidTr="00DD6B48">
        <w:tc>
          <w:tcPr>
            <w:tcW w:w="1154" w:type="pct"/>
            <w:vMerge/>
            <w:vAlign w:val="center"/>
            <w:hideMark/>
          </w:tcPr>
          <w:p w14:paraId="61C69560" w14:textId="77777777" w:rsidR="00DD6B48" w:rsidRPr="00EB4BE6" w:rsidRDefault="00DD6B48" w:rsidP="00DD6B48">
            <w:pPr>
              <w:bidi/>
              <w:spacing w:line="480" w:lineRule="auto"/>
              <w:jc w:val="center"/>
              <w:rPr>
                <w:rFonts w:asciiTheme="majorBidi" w:hAnsiTheme="majorBidi" w:cstheme="majorBidi"/>
                <w:lang w:bidi="ar-EG"/>
              </w:rPr>
            </w:pPr>
          </w:p>
        </w:tc>
        <w:tc>
          <w:tcPr>
            <w:tcW w:w="374" w:type="pct"/>
            <w:vAlign w:val="center"/>
            <w:hideMark/>
          </w:tcPr>
          <w:p w14:paraId="1A5D6C4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أنثى</w:t>
            </w:r>
          </w:p>
        </w:tc>
        <w:tc>
          <w:tcPr>
            <w:tcW w:w="760" w:type="pct"/>
            <w:vAlign w:val="center"/>
            <w:hideMark/>
          </w:tcPr>
          <w:p w14:paraId="0D0EAE1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3.74</w:t>
            </w:r>
          </w:p>
        </w:tc>
        <w:tc>
          <w:tcPr>
            <w:tcW w:w="842" w:type="pct"/>
            <w:vAlign w:val="center"/>
            <w:hideMark/>
          </w:tcPr>
          <w:p w14:paraId="07387B5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0.540</w:t>
            </w:r>
          </w:p>
        </w:tc>
        <w:tc>
          <w:tcPr>
            <w:tcW w:w="447" w:type="pct"/>
            <w:vAlign w:val="center"/>
            <w:hideMark/>
          </w:tcPr>
          <w:p w14:paraId="1CE0CF83" w14:textId="77777777" w:rsidR="00DD6B48" w:rsidRPr="00EB4BE6" w:rsidRDefault="00DD6B48" w:rsidP="00DD6B48">
            <w:pPr>
              <w:bidi/>
              <w:spacing w:line="480" w:lineRule="auto"/>
              <w:jc w:val="center"/>
              <w:rPr>
                <w:rFonts w:asciiTheme="majorBidi" w:hAnsiTheme="majorBidi" w:cstheme="majorBidi"/>
                <w:lang w:bidi="ar-EG"/>
              </w:rPr>
            </w:pPr>
          </w:p>
        </w:tc>
        <w:tc>
          <w:tcPr>
            <w:tcW w:w="818" w:type="pct"/>
            <w:vAlign w:val="center"/>
            <w:hideMark/>
          </w:tcPr>
          <w:p w14:paraId="7785A7AF" w14:textId="77777777" w:rsidR="00DD6B48" w:rsidRPr="00EB4BE6" w:rsidRDefault="00DD6B48" w:rsidP="00DD6B48">
            <w:pPr>
              <w:bidi/>
              <w:spacing w:line="480" w:lineRule="auto"/>
              <w:jc w:val="center"/>
              <w:rPr>
                <w:rFonts w:asciiTheme="majorBidi" w:hAnsiTheme="majorBidi" w:cstheme="majorBidi"/>
                <w:lang w:bidi="ar-EG"/>
              </w:rPr>
            </w:pPr>
          </w:p>
        </w:tc>
        <w:tc>
          <w:tcPr>
            <w:tcW w:w="605" w:type="pct"/>
            <w:vAlign w:val="center"/>
            <w:hideMark/>
          </w:tcPr>
          <w:p w14:paraId="5D7ECF45" w14:textId="77777777" w:rsidR="00DD6B48" w:rsidRPr="00EB4BE6" w:rsidRDefault="00DD6B48" w:rsidP="00B60139">
            <w:pPr>
              <w:keepNext/>
              <w:bidi/>
              <w:spacing w:line="480" w:lineRule="auto"/>
              <w:jc w:val="center"/>
              <w:rPr>
                <w:rFonts w:asciiTheme="majorBidi" w:hAnsiTheme="majorBidi" w:cstheme="majorBidi"/>
                <w:lang w:bidi="ar-EG"/>
              </w:rPr>
            </w:pPr>
          </w:p>
        </w:tc>
      </w:tr>
    </w:tbl>
    <w:p w14:paraId="17949904" w14:textId="2187BC1B" w:rsidR="00B60139" w:rsidRDefault="00B60139" w:rsidP="00B60139">
      <w:pPr>
        <w:pStyle w:val="af4"/>
        <w:bidi/>
        <w:jc w:val="center"/>
      </w:pPr>
      <w:bookmarkStart w:id="96" w:name="_Toc21716334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13</w:t>
      </w:r>
      <w:r>
        <w:fldChar w:fldCharType="end"/>
      </w:r>
      <w:r>
        <w:rPr>
          <w:rFonts w:hint="cs"/>
          <w:rtl/>
        </w:rPr>
        <w:t xml:space="preserve"> </w:t>
      </w:r>
      <w:r w:rsidRPr="00817EF8">
        <w:rPr>
          <w:rFonts w:cs="Arial"/>
          <w:rtl/>
        </w:rPr>
        <w:t>نتائج اختبار (</w:t>
      </w:r>
      <w:r w:rsidRPr="00817EF8">
        <w:t>T-test</w:t>
      </w:r>
      <w:r w:rsidRPr="00817EF8">
        <w:rPr>
          <w:rFonts w:cs="Arial"/>
          <w:rtl/>
        </w:rPr>
        <w:t>) للفروق بين الجنسين (</w:t>
      </w:r>
      <w:r w:rsidRPr="00817EF8">
        <w:t>N=384</w:t>
      </w:r>
      <w:r w:rsidRPr="00817EF8">
        <w:rPr>
          <w:rFonts w:cs="Arial"/>
          <w:rtl/>
        </w:rPr>
        <w:t>)</w:t>
      </w:r>
      <w:bookmarkEnd w:id="96"/>
    </w:p>
    <w:p w14:paraId="5FE5617F" w14:textId="77777777" w:rsidR="00DD6B48" w:rsidRPr="00EB4BE6" w:rsidRDefault="00DD6B48" w:rsidP="00DD6B48">
      <w:pPr>
        <w:bidi/>
        <w:spacing w:after="0" w:line="480" w:lineRule="auto"/>
        <w:ind w:firstLine="567"/>
        <w:jc w:val="lowKashida"/>
        <w:rPr>
          <w:rFonts w:asciiTheme="majorBidi" w:hAnsiTheme="majorBidi" w:cstheme="majorBidi"/>
        </w:rPr>
      </w:pPr>
      <w:r w:rsidRPr="00EB4BE6">
        <w:rPr>
          <w:rFonts w:asciiTheme="majorBidi" w:hAnsiTheme="majorBidi" w:cstheme="majorBidi"/>
          <w:rtl/>
        </w:rPr>
        <w:t>تشير النتائج الإحصائية الموضحة في الجدول أعلاه إلى عدم وجود فروق ذات دلالة إحصائية في معظم أبعاد الشراكات التسويقية تعزى لمتغير الجنس حيث كانت قيم مستوى الدلالة أكبر من (0.05) باستثناء بعد الانتماء والهوية الذي أظهر فروقاً لصالح الذكور بمتوسط قدره 4.02 وهو ما يفسر بارتباط الذكور الأكبر بمجتمعات الألعاب الإلكترونية وتأثر هويتهم الاجتماعية بها بشكل أعمق من الإناث في العينة المدروسة كما كشفت النتائج عن وجود فروق ذات دلالة إحصائية في الدرجة الكلية للولاء لصالح الذكور بمتوسط 3.92 مقابل 3.74 للإناث مما يعزز الاستنتاج بأن الشراكات مع صناع محتوى الألعاب تحقق فاعلية أعلى في بناء الولاء لدى الشباب الذكور في المملكة العربية السعودية مقارنة بالإناث نظراً لكثافة التفاعل وتكرار المتابعة المرتبط بهذا القطاع عالمياً ومحلياً.</w:t>
      </w:r>
    </w:p>
    <w:p w14:paraId="7DDA414A" w14:textId="77777777" w:rsidR="00DD6B48" w:rsidRPr="000D42F0" w:rsidRDefault="00DD6B48" w:rsidP="000D42F0">
      <w:pPr>
        <w:pStyle w:val="2"/>
        <w:bidi/>
        <w:rPr>
          <w:sz w:val="28"/>
          <w:szCs w:val="28"/>
          <w:rtl/>
        </w:rPr>
      </w:pPr>
      <w:bookmarkStart w:id="97" w:name="_Toc217166744"/>
      <w:r w:rsidRPr="000D42F0">
        <w:rPr>
          <w:sz w:val="28"/>
          <w:szCs w:val="28"/>
          <w:rtl/>
        </w:rPr>
        <w:t>4.5.2 الفروق تبعاً لمتغير العمر</w:t>
      </w:r>
      <w:bookmarkEnd w:id="97"/>
    </w:p>
    <w:p w14:paraId="3907B343"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استخدام اختبار تحليل التباين الأحادي (</w:t>
      </w:r>
      <w:r w:rsidRPr="00EB4BE6">
        <w:rPr>
          <w:rFonts w:asciiTheme="majorBidi" w:hAnsiTheme="majorBidi" w:cstheme="majorBidi"/>
        </w:rPr>
        <w:t>One-Way ANOVA</w:t>
      </w:r>
      <w:r w:rsidRPr="00EB4BE6">
        <w:rPr>
          <w:rFonts w:asciiTheme="majorBidi" w:hAnsiTheme="majorBidi" w:cstheme="majorBidi"/>
          <w:rtl/>
        </w:rPr>
        <w:t>) لمعرفة أثر الفئات العمرية على تقييم الشراكات والولاء، والنتائج موضحة أدناه:</w:t>
      </w:r>
    </w:p>
    <w:p w14:paraId="7774E315"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(4.8): نتائج اختبار (</w:t>
      </w:r>
      <w:r w:rsidRPr="00EB4BE6">
        <w:rPr>
          <w:rFonts w:asciiTheme="majorBidi" w:hAnsiTheme="majorBidi" w:cstheme="majorBidi"/>
          <w:b/>
          <w:bCs/>
          <w:lang w:bidi="ar-EG"/>
        </w:rPr>
        <w:t>ANOVA</w:t>
      </w:r>
      <w:r w:rsidRPr="00EB4BE6">
        <w:rPr>
          <w:rFonts w:asciiTheme="majorBidi" w:hAnsiTheme="majorBidi" w:cstheme="majorBidi"/>
          <w:b/>
          <w:bCs/>
          <w:rtl/>
        </w:rPr>
        <w:t>) للفروق تبعاً للعمر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1760"/>
        <w:gridCol w:w="1363"/>
        <w:gridCol w:w="1350"/>
        <w:gridCol w:w="1174"/>
        <w:gridCol w:w="1326"/>
        <w:gridCol w:w="787"/>
        <w:gridCol w:w="1590"/>
      </w:tblGrid>
      <w:tr w:rsidR="00DD6B48" w:rsidRPr="00EB4BE6" w14:paraId="38F80A80" w14:textId="77777777" w:rsidTr="00DD6B48">
        <w:tc>
          <w:tcPr>
            <w:tcW w:w="941" w:type="pct"/>
            <w:vAlign w:val="center"/>
            <w:hideMark/>
          </w:tcPr>
          <w:p w14:paraId="5A38A359"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 / البعد</w:t>
            </w:r>
          </w:p>
        </w:tc>
        <w:tc>
          <w:tcPr>
            <w:tcW w:w="729" w:type="pct"/>
            <w:vAlign w:val="center"/>
            <w:hideMark/>
          </w:tcPr>
          <w:p w14:paraId="49DF7DF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مصدر التباين</w:t>
            </w:r>
          </w:p>
        </w:tc>
        <w:tc>
          <w:tcPr>
            <w:tcW w:w="722" w:type="pct"/>
            <w:vAlign w:val="center"/>
            <w:hideMark/>
          </w:tcPr>
          <w:p w14:paraId="1DEFAD5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مجموع المربعات</w:t>
            </w:r>
          </w:p>
        </w:tc>
        <w:tc>
          <w:tcPr>
            <w:tcW w:w="628" w:type="pct"/>
            <w:vAlign w:val="center"/>
            <w:hideMark/>
          </w:tcPr>
          <w:p w14:paraId="0ED9C93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درجات الحرية</w:t>
            </w:r>
          </w:p>
        </w:tc>
        <w:tc>
          <w:tcPr>
            <w:tcW w:w="709" w:type="pct"/>
            <w:vAlign w:val="center"/>
            <w:hideMark/>
          </w:tcPr>
          <w:p w14:paraId="5407DD1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متوسط المربعات</w:t>
            </w:r>
          </w:p>
        </w:tc>
        <w:tc>
          <w:tcPr>
            <w:tcW w:w="421" w:type="pct"/>
            <w:vAlign w:val="center"/>
            <w:hideMark/>
          </w:tcPr>
          <w:p w14:paraId="4CB9FDCB"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قيمة (</w:t>
            </w:r>
            <w:r w:rsidRPr="000C4546">
              <w:rPr>
                <w:rFonts w:asciiTheme="majorBidi" w:hAnsiTheme="majorBidi" w:cstheme="majorBidi"/>
              </w:rPr>
              <w:t>F</w:t>
            </w:r>
            <w:r w:rsidRPr="000C4546">
              <w:rPr>
                <w:rFonts w:asciiTheme="majorBidi" w:hAnsiTheme="majorBidi" w:cs="Times New Roman"/>
                <w:rtl/>
              </w:rPr>
              <w:t>)</w:t>
            </w:r>
          </w:p>
        </w:tc>
        <w:tc>
          <w:tcPr>
            <w:tcW w:w="851" w:type="pct"/>
            <w:vAlign w:val="center"/>
            <w:hideMark/>
          </w:tcPr>
          <w:p w14:paraId="164A3C4D"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r>
      <w:tr w:rsidR="00DD6B48" w:rsidRPr="00EB4BE6" w14:paraId="77DBE70E" w14:textId="77777777" w:rsidTr="00DD6B48">
        <w:tc>
          <w:tcPr>
            <w:tcW w:w="941" w:type="pct"/>
            <w:vMerge w:val="restart"/>
            <w:vAlign w:val="center"/>
            <w:hideMark/>
          </w:tcPr>
          <w:p w14:paraId="1EB790A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الدرجة الكلية للشراكات</w:t>
            </w:r>
          </w:p>
        </w:tc>
        <w:tc>
          <w:tcPr>
            <w:tcW w:w="729" w:type="pct"/>
            <w:vAlign w:val="center"/>
            <w:hideMark/>
          </w:tcPr>
          <w:p w14:paraId="0334A9A4"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بين المجموعات</w:t>
            </w:r>
          </w:p>
        </w:tc>
        <w:tc>
          <w:tcPr>
            <w:tcW w:w="722" w:type="pct"/>
            <w:vAlign w:val="center"/>
            <w:hideMark/>
          </w:tcPr>
          <w:p w14:paraId="165CA5B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1.254</w:t>
            </w:r>
          </w:p>
        </w:tc>
        <w:tc>
          <w:tcPr>
            <w:tcW w:w="628" w:type="pct"/>
            <w:vAlign w:val="center"/>
            <w:hideMark/>
          </w:tcPr>
          <w:p w14:paraId="7B4D11C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709" w:type="pct"/>
            <w:vAlign w:val="center"/>
            <w:hideMark/>
          </w:tcPr>
          <w:p w14:paraId="56AEE82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0.418</w:t>
            </w:r>
          </w:p>
        </w:tc>
        <w:tc>
          <w:tcPr>
            <w:tcW w:w="421" w:type="pct"/>
            <w:vAlign w:val="center"/>
            <w:hideMark/>
          </w:tcPr>
          <w:p w14:paraId="0F0D5F0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3.032</w:t>
            </w:r>
          </w:p>
        </w:tc>
        <w:tc>
          <w:tcPr>
            <w:tcW w:w="851" w:type="pct"/>
            <w:vAlign w:val="center"/>
            <w:hideMark/>
          </w:tcPr>
          <w:p w14:paraId="0F02C21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0.029</w:t>
            </w:r>
          </w:p>
        </w:tc>
      </w:tr>
      <w:tr w:rsidR="00DD6B48" w:rsidRPr="00EB4BE6" w14:paraId="346466E1" w14:textId="77777777" w:rsidTr="00DD6B48">
        <w:tc>
          <w:tcPr>
            <w:tcW w:w="941" w:type="pct"/>
            <w:vMerge/>
            <w:vAlign w:val="center"/>
            <w:hideMark/>
          </w:tcPr>
          <w:p w14:paraId="4A3BFEF8" w14:textId="77777777" w:rsidR="00DD6B48" w:rsidRPr="00EB4BE6" w:rsidRDefault="00DD6B48" w:rsidP="00DD6B48">
            <w:pPr>
              <w:bidi/>
              <w:spacing w:line="480" w:lineRule="auto"/>
              <w:jc w:val="center"/>
              <w:rPr>
                <w:rFonts w:asciiTheme="majorBidi" w:hAnsiTheme="majorBidi" w:cstheme="majorBidi"/>
                <w:lang w:bidi="ar-EG"/>
              </w:rPr>
            </w:pPr>
          </w:p>
        </w:tc>
        <w:tc>
          <w:tcPr>
            <w:tcW w:w="729" w:type="pct"/>
            <w:vAlign w:val="center"/>
            <w:hideMark/>
          </w:tcPr>
          <w:p w14:paraId="7AB145B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داخل المجموعات</w:t>
            </w:r>
          </w:p>
        </w:tc>
        <w:tc>
          <w:tcPr>
            <w:tcW w:w="722" w:type="pct"/>
            <w:vAlign w:val="center"/>
            <w:hideMark/>
          </w:tcPr>
          <w:p w14:paraId="7DCD2EB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52.381</w:t>
            </w:r>
          </w:p>
        </w:tc>
        <w:tc>
          <w:tcPr>
            <w:tcW w:w="628" w:type="pct"/>
            <w:vAlign w:val="center"/>
            <w:hideMark/>
          </w:tcPr>
          <w:p w14:paraId="4386E2C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380</w:t>
            </w:r>
          </w:p>
        </w:tc>
        <w:tc>
          <w:tcPr>
            <w:tcW w:w="709" w:type="pct"/>
            <w:vAlign w:val="center"/>
            <w:hideMark/>
          </w:tcPr>
          <w:p w14:paraId="28B799B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0.138</w:t>
            </w:r>
          </w:p>
        </w:tc>
        <w:tc>
          <w:tcPr>
            <w:tcW w:w="421" w:type="pct"/>
            <w:vAlign w:val="center"/>
            <w:hideMark/>
          </w:tcPr>
          <w:p w14:paraId="26916ACF" w14:textId="77777777" w:rsidR="00DD6B48" w:rsidRPr="00EB4BE6" w:rsidRDefault="00DD6B48" w:rsidP="00DD6B48">
            <w:pPr>
              <w:bidi/>
              <w:spacing w:line="480" w:lineRule="auto"/>
              <w:jc w:val="center"/>
              <w:rPr>
                <w:rFonts w:asciiTheme="majorBidi" w:hAnsiTheme="majorBidi" w:cstheme="majorBidi"/>
                <w:lang w:bidi="ar-EG"/>
              </w:rPr>
            </w:pPr>
          </w:p>
        </w:tc>
        <w:tc>
          <w:tcPr>
            <w:tcW w:w="851" w:type="pct"/>
            <w:vAlign w:val="center"/>
            <w:hideMark/>
          </w:tcPr>
          <w:p w14:paraId="33BB52CE"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4206EFB2" w14:textId="77777777" w:rsidTr="00DD6B48">
        <w:tc>
          <w:tcPr>
            <w:tcW w:w="941" w:type="pct"/>
            <w:vMerge w:val="restart"/>
            <w:vAlign w:val="center"/>
            <w:hideMark/>
          </w:tcPr>
          <w:p w14:paraId="0ACB888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الدرجة الكلية للولاء</w:t>
            </w:r>
          </w:p>
        </w:tc>
        <w:tc>
          <w:tcPr>
            <w:tcW w:w="729" w:type="pct"/>
            <w:vAlign w:val="center"/>
            <w:hideMark/>
          </w:tcPr>
          <w:p w14:paraId="3D406A4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بين المجموعات</w:t>
            </w:r>
          </w:p>
        </w:tc>
        <w:tc>
          <w:tcPr>
            <w:tcW w:w="722" w:type="pct"/>
            <w:vAlign w:val="center"/>
            <w:hideMark/>
          </w:tcPr>
          <w:p w14:paraId="6B39B5C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2.876</w:t>
            </w:r>
          </w:p>
        </w:tc>
        <w:tc>
          <w:tcPr>
            <w:tcW w:w="628" w:type="pct"/>
            <w:vAlign w:val="center"/>
            <w:hideMark/>
          </w:tcPr>
          <w:p w14:paraId="1FFE7B0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709" w:type="pct"/>
            <w:vAlign w:val="center"/>
            <w:hideMark/>
          </w:tcPr>
          <w:p w14:paraId="00C304E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0.959</w:t>
            </w:r>
          </w:p>
        </w:tc>
        <w:tc>
          <w:tcPr>
            <w:tcW w:w="421" w:type="pct"/>
            <w:vAlign w:val="center"/>
            <w:hideMark/>
          </w:tcPr>
          <w:p w14:paraId="549EE1D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4.102</w:t>
            </w:r>
          </w:p>
        </w:tc>
        <w:tc>
          <w:tcPr>
            <w:tcW w:w="851" w:type="pct"/>
            <w:vAlign w:val="center"/>
            <w:hideMark/>
          </w:tcPr>
          <w:p w14:paraId="6E4AAE2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0.007</w:t>
            </w:r>
          </w:p>
        </w:tc>
      </w:tr>
      <w:tr w:rsidR="00DD6B48" w:rsidRPr="00EB4BE6" w14:paraId="6FF03C99" w14:textId="77777777" w:rsidTr="00DD6B48">
        <w:tc>
          <w:tcPr>
            <w:tcW w:w="941" w:type="pct"/>
            <w:vMerge/>
            <w:vAlign w:val="center"/>
            <w:hideMark/>
          </w:tcPr>
          <w:p w14:paraId="1F265310" w14:textId="77777777" w:rsidR="00DD6B48" w:rsidRPr="00EB4BE6" w:rsidRDefault="00DD6B48" w:rsidP="00DD6B48">
            <w:pPr>
              <w:bidi/>
              <w:spacing w:line="480" w:lineRule="auto"/>
              <w:jc w:val="center"/>
              <w:rPr>
                <w:rFonts w:asciiTheme="majorBidi" w:hAnsiTheme="majorBidi" w:cstheme="majorBidi"/>
                <w:lang w:bidi="ar-EG"/>
              </w:rPr>
            </w:pPr>
          </w:p>
        </w:tc>
        <w:tc>
          <w:tcPr>
            <w:tcW w:w="729" w:type="pct"/>
            <w:vAlign w:val="center"/>
            <w:hideMark/>
          </w:tcPr>
          <w:p w14:paraId="1C4D46A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داخل المجموعات</w:t>
            </w:r>
          </w:p>
        </w:tc>
        <w:tc>
          <w:tcPr>
            <w:tcW w:w="722" w:type="pct"/>
            <w:vAlign w:val="center"/>
            <w:hideMark/>
          </w:tcPr>
          <w:p w14:paraId="5B9C7D9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88.745</w:t>
            </w:r>
          </w:p>
        </w:tc>
        <w:tc>
          <w:tcPr>
            <w:tcW w:w="628" w:type="pct"/>
            <w:vAlign w:val="center"/>
            <w:hideMark/>
          </w:tcPr>
          <w:p w14:paraId="1D89D1A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380</w:t>
            </w:r>
          </w:p>
        </w:tc>
        <w:tc>
          <w:tcPr>
            <w:tcW w:w="709" w:type="pct"/>
            <w:vAlign w:val="center"/>
            <w:hideMark/>
          </w:tcPr>
          <w:p w14:paraId="4B3DEE4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0.234</w:t>
            </w:r>
          </w:p>
        </w:tc>
        <w:tc>
          <w:tcPr>
            <w:tcW w:w="421" w:type="pct"/>
            <w:vAlign w:val="center"/>
            <w:hideMark/>
          </w:tcPr>
          <w:p w14:paraId="21EB137B" w14:textId="77777777" w:rsidR="00DD6B48" w:rsidRPr="00EB4BE6" w:rsidRDefault="00DD6B48" w:rsidP="00DD6B48">
            <w:pPr>
              <w:bidi/>
              <w:spacing w:line="480" w:lineRule="auto"/>
              <w:jc w:val="center"/>
              <w:rPr>
                <w:rFonts w:asciiTheme="majorBidi" w:hAnsiTheme="majorBidi" w:cstheme="majorBidi"/>
                <w:lang w:bidi="ar-EG"/>
              </w:rPr>
            </w:pPr>
          </w:p>
        </w:tc>
        <w:tc>
          <w:tcPr>
            <w:tcW w:w="851" w:type="pct"/>
            <w:vAlign w:val="center"/>
            <w:hideMark/>
          </w:tcPr>
          <w:p w14:paraId="5257088F" w14:textId="77777777" w:rsidR="00DD6B48" w:rsidRPr="00EB4BE6" w:rsidRDefault="00DD6B48" w:rsidP="00B60139">
            <w:pPr>
              <w:keepNext/>
              <w:bidi/>
              <w:spacing w:line="480" w:lineRule="auto"/>
              <w:jc w:val="center"/>
              <w:rPr>
                <w:rFonts w:asciiTheme="majorBidi" w:hAnsiTheme="majorBidi" w:cstheme="majorBidi"/>
                <w:lang w:bidi="ar-EG"/>
              </w:rPr>
            </w:pPr>
          </w:p>
        </w:tc>
      </w:tr>
    </w:tbl>
    <w:p w14:paraId="74960EFB" w14:textId="142DE85D" w:rsidR="00B60139" w:rsidRDefault="00B60139" w:rsidP="00B60139">
      <w:pPr>
        <w:pStyle w:val="af4"/>
        <w:bidi/>
        <w:jc w:val="center"/>
      </w:pPr>
      <w:bookmarkStart w:id="98" w:name="_Toc21716334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14</w:t>
      </w:r>
      <w:r>
        <w:fldChar w:fldCharType="end"/>
      </w:r>
      <w:r>
        <w:rPr>
          <w:rFonts w:hint="cs"/>
          <w:rtl/>
        </w:rPr>
        <w:t xml:space="preserve"> </w:t>
      </w:r>
      <w:r w:rsidRPr="00221BF2">
        <w:rPr>
          <w:rFonts w:cs="Arial"/>
          <w:rtl/>
        </w:rPr>
        <w:t>نتائج اختبار (</w:t>
      </w:r>
      <w:r w:rsidRPr="00221BF2">
        <w:t>ANOVA</w:t>
      </w:r>
      <w:r w:rsidRPr="00221BF2">
        <w:rPr>
          <w:rFonts w:cs="Arial"/>
          <w:rtl/>
        </w:rPr>
        <w:t>) للفروق تبعاً للعمر (</w:t>
      </w:r>
      <w:r w:rsidRPr="00221BF2">
        <w:t>N=384</w:t>
      </w:r>
      <w:r w:rsidRPr="00221BF2">
        <w:rPr>
          <w:rFonts w:cs="Arial"/>
          <w:rtl/>
        </w:rPr>
        <w:t>)</w:t>
      </w:r>
      <w:bookmarkEnd w:id="98"/>
    </w:p>
    <w:p w14:paraId="6E51B3F0" w14:textId="77777777" w:rsidR="00DD6B48" w:rsidRPr="00EB4BE6" w:rsidRDefault="00DD6B48" w:rsidP="00DD6B48">
      <w:pPr>
        <w:bidi/>
        <w:spacing w:after="0" w:line="480" w:lineRule="auto"/>
        <w:ind w:firstLine="567"/>
        <w:jc w:val="lowKashida"/>
        <w:rPr>
          <w:rFonts w:asciiTheme="majorBidi" w:hAnsiTheme="majorBidi" w:cstheme="majorBidi"/>
        </w:rPr>
      </w:pPr>
      <w:r w:rsidRPr="00EB4BE6">
        <w:rPr>
          <w:rFonts w:asciiTheme="majorBidi" w:hAnsiTheme="majorBidi" w:cstheme="majorBidi"/>
          <w:rtl/>
        </w:rPr>
        <w:t>تظهر نتائج تحليل التباين وجود فروق ذات دلالة إحصائية عند مستوى (0.05) في كل من الدرجة الكلية للشراكات والدرجة الكلية للولاء تعزى لمتغير العمر حيث بلغت قيم الدلالة (0.029) و(0.007) على التوالي وهي قيم أقل من مستوى المعنوية المعتمد في الدراسة وبإجراء اختبار "شيفيه" للمقارنات البعدية تبين أن الفروق كانت تميل لصالح الفئة العمرية الأصغر (17-20 سنة) والذين سجلوا أعلى متوسطات حسابية في التفاعل مع الشراكات والولاء للعلامات التجارية الشريكة وتفسر هذه النتائج بأن هذه الفئة هي الأكثر اندماجاً في الثقافة الرقمية للألعاب والأكثر تأثراً بصناع المحتوى الذين يمثلون قدوة لهم في هذا السن المبكر مما يجعلهم الشريحة الأكثر استجابة للحملات التسويقية التي تتبناها العلامات التجارية عبر منصات البث المباشر ومواقع التواصل الاجتماعي.</w:t>
      </w:r>
    </w:p>
    <w:p w14:paraId="4F70EFDA" w14:textId="77777777" w:rsidR="00DD6B48" w:rsidRPr="000D42F0" w:rsidRDefault="00DD6B48" w:rsidP="000D42F0">
      <w:pPr>
        <w:pStyle w:val="2"/>
        <w:bidi/>
        <w:rPr>
          <w:sz w:val="28"/>
          <w:szCs w:val="28"/>
          <w:rtl/>
        </w:rPr>
      </w:pPr>
      <w:bookmarkStart w:id="99" w:name="_Toc217166745"/>
      <w:r w:rsidRPr="000D42F0">
        <w:rPr>
          <w:sz w:val="28"/>
          <w:szCs w:val="28"/>
          <w:rtl/>
        </w:rPr>
        <w:t>4.5.3 الفروق تبعاً لمتغير الدخل الشهري</w:t>
      </w:r>
      <w:bookmarkEnd w:id="99"/>
    </w:p>
    <w:p w14:paraId="3AAE6D2A"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تم قياس الفروق بناءً على مستويات الدخل الشهري لأفراد عينة جيل زد عبر اختبار تحليل التباين الأحادي:</w:t>
      </w:r>
    </w:p>
    <w:p w14:paraId="509EBE79" w14:textId="77777777" w:rsidR="00DD6B48" w:rsidRPr="00EB4BE6" w:rsidRDefault="00DD6B48" w:rsidP="00DD6B48">
      <w:pPr>
        <w:bidi/>
        <w:spacing w:after="0" w:line="480" w:lineRule="auto"/>
        <w:jc w:val="lowKashida"/>
        <w:rPr>
          <w:rFonts w:asciiTheme="majorBidi" w:hAnsiTheme="majorBidi" w:cstheme="majorBidi"/>
          <w:rtl/>
        </w:rPr>
      </w:pPr>
      <w:r w:rsidRPr="00EB4BE6">
        <w:rPr>
          <w:rFonts w:asciiTheme="majorBidi" w:hAnsiTheme="majorBidi" w:cstheme="majorBidi"/>
          <w:b/>
          <w:bCs/>
          <w:rtl/>
        </w:rPr>
        <w:t>جدول (4.9): نتائج اختبار (</w:t>
      </w:r>
      <w:r w:rsidRPr="00EB4BE6">
        <w:rPr>
          <w:rFonts w:asciiTheme="majorBidi" w:hAnsiTheme="majorBidi" w:cstheme="majorBidi"/>
          <w:b/>
          <w:bCs/>
          <w:lang w:bidi="ar-EG"/>
        </w:rPr>
        <w:t>ANOVA</w:t>
      </w:r>
      <w:r w:rsidRPr="00EB4BE6">
        <w:rPr>
          <w:rFonts w:asciiTheme="majorBidi" w:hAnsiTheme="majorBidi" w:cstheme="majorBidi"/>
          <w:b/>
          <w:bCs/>
          <w:rtl/>
        </w:rPr>
        <w:t>) للفروق تبعاً للدخل الشهري (</w:t>
      </w:r>
      <w:r w:rsidRPr="00EB4BE6">
        <w:rPr>
          <w:rFonts w:asciiTheme="majorBidi" w:hAnsiTheme="majorBidi" w:cstheme="majorBidi"/>
          <w:b/>
          <w:bCs/>
          <w:lang w:bidi="ar-EG"/>
        </w:rPr>
        <w:t>N=384</w:t>
      </w:r>
      <w:r w:rsidRPr="00EB4BE6">
        <w:rPr>
          <w:rFonts w:asciiTheme="majorBidi" w:hAnsiTheme="majorBidi" w:cstheme="majorBidi"/>
          <w:b/>
          <w:bCs/>
          <w:rtl/>
        </w:rPr>
        <w:t>)</w:t>
      </w:r>
    </w:p>
    <w:tbl>
      <w:tblPr>
        <w:tblStyle w:val="ac"/>
        <w:bidiVisual/>
        <w:tblW w:w="5000" w:type="pct"/>
        <w:tblLook w:val="04A0" w:firstRow="1" w:lastRow="0" w:firstColumn="1" w:lastColumn="0" w:noHBand="0" w:noVBand="1"/>
      </w:tblPr>
      <w:tblGrid>
        <w:gridCol w:w="1760"/>
        <w:gridCol w:w="1363"/>
        <w:gridCol w:w="1350"/>
        <w:gridCol w:w="1174"/>
        <w:gridCol w:w="1326"/>
        <w:gridCol w:w="787"/>
        <w:gridCol w:w="1590"/>
      </w:tblGrid>
      <w:tr w:rsidR="00DD6B48" w:rsidRPr="00EB4BE6" w14:paraId="3A936CF3" w14:textId="77777777" w:rsidTr="00DD6B48">
        <w:tc>
          <w:tcPr>
            <w:tcW w:w="941" w:type="pct"/>
            <w:vAlign w:val="center"/>
            <w:hideMark/>
          </w:tcPr>
          <w:p w14:paraId="74FDF61B" w14:textId="77777777" w:rsidR="00DD6B48" w:rsidRPr="00EB4BE6" w:rsidRDefault="00DD6B48" w:rsidP="00DD6B48">
            <w:pPr>
              <w:bidi/>
              <w:spacing w:line="480" w:lineRule="auto"/>
              <w:jc w:val="center"/>
              <w:rPr>
                <w:rFonts w:asciiTheme="majorBidi" w:hAnsiTheme="majorBidi" w:cstheme="majorBidi"/>
                <w:rtl/>
              </w:rPr>
            </w:pPr>
            <w:r w:rsidRPr="00EB4BE6">
              <w:rPr>
                <w:rFonts w:asciiTheme="majorBidi" w:hAnsiTheme="majorBidi" w:cstheme="majorBidi"/>
                <w:rtl/>
              </w:rPr>
              <w:t>المتغير / البعد</w:t>
            </w:r>
          </w:p>
        </w:tc>
        <w:tc>
          <w:tcPr>
            <w:tcW w:w="729" w:type="pct"/>
            <w:vAlign w:val="center"/>
            <w:hideMark/>
          </w:tcPr>
          <w:p w14:paraId="4DD754F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مصدر التباين</w:t>
            </w:r>
          </w:p>
        </w:tc>
        <w:tc>
          <w:tcPr>
            <w:tcW w:w="722" w:type="pct"/>
            <w:vAlign w:val="center"/>
            <w:hideMark/>
          </w:tcPr>
          <w:p w14:paraId="58E30B40"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مجموع المربعات</w:t>
            </w:r>
          </w:p>
        </w:tc>
        <w:tc>
          <w:tcPr>
            <w:tcW w:w="628" w:type="pct"/>
            <w:vAlign w:val="center"/>
            <w:hideMark/>
          </w:tcPr>
          <w:p w14:paraId="193384B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درجات الحرية</w:t>
            </w:r>
          </w:p>
        </w:tc>
        <w:tc>
          <w:tcPr>
            <w:tcW w:w="709" w:type="pct"/>
            <w:vAlign w:val="center"/>
            <w:hideMark/>
          </w:tcPr>
          <w:p w14:paraId="6876707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متوسط المربعات</w:t>
            </w:r>
          </w:p>
        </w:tc>
        <w:tc>
          <w:tcPr>
            <w:tcW w:w="421" w:type="pct"/>
            <w:vAlign w:val="center"/>
            <w:hideMark/>
          </w:tcPr>
          <w:p w14:paraId="22C549DE"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قيمة (</w:t>
            </w:r>
            <w:r w:rsidRPr="000C4546">
              <w:rPr>
                <w:rFonts w:asciiTheme="majorBidi" w:hAnsiTheme="majorBidi" w:cstheme="majorBidi"/>
              </w:rPr>
              <w:t>F</w:t>
            </w:r>
            <w:r w:rsidRPr="000C4546">
              <w:rPr>
                <w:rFonts w:asciiTheme="majorBidi" w:hAnsiTheme="majorBidi" w:cs="Times New Roman"/>
                <w:rtl/>
              </w:rPr>
              <w:t>)</w:t>
            </w:r>
          </w:p>
        </w:tc>
        <w:tc>
          <w:tcPr>
            <w:tcW w:w="851" w:type="pct"/>
            <w:vAlign w:val="center"/>
            <w:hideMark/>
          </w:tcPr>
          <w:p w14:paraId="05AF8BD0" w14:textId="77777777" w:rsidR="00DD6B48" w:rsidRPr="00EB4BE6" w:rsidRDefault="00DD6B48" w:rsidP="00DD6B48">
            <w:pPr>
              <w:bidi/>
              <w:spacing w:line="480" w:lineRule="auto"/>
              <w:jc w:val="center"/>
              <w:rPr>
                <w:rFonts w:asciiTheme="majorBidi" w:hAnsiTheme="majorBidi" w:cstheme="majorBidi"/>
                <w:lang w:bidi="ar-EG"/>
              </w:rPr>
            </w:pPr>
            <w:r w:rsidRPr="000C4546">
              <w:rPr>
                <w:rFonts w:asciiTheme="majorBidi" w:hAnsiTheme="majorBidi" w:cs="Times New Roman"/>
                <w:rtl/>
              </w:rPr>
              <w:t>مستوى الدلالة (</w:t>
            </w:r>
            <w:r w:rsidRPr="000C4546">
              <w:rPr>
                <w:rFonts w:asciiTheme="majorBidi" w:hAnsiTheme="majorBidi" w:cstheme="majorBidi"/>
              </w:rPr>
              <w:t>Sig</w:t>
            </w:r>
            <w:r w:rsidRPr="000C4546">
              <w:rPr>
                <w:rFonts w:asciiTheme="majorBidi" w:hAnsiTheme="majorBidi" w:cs="Times New Roman"/>
                <w:rtl/>
              </w:rPr>
              <w:t>)</w:t>
            </w:r>
          </w:p>
        </w:tc>
      </w:tr>
      <w:tr w:rsidR="00DD6B48" w:rsidRPr="00EB4BE6" w14:paraId="73C1FA7A" w14:textId="77777777" w:rsidTr="00DD6B48">
        <w:tc>
          <w:tcPr>
            <w:tcW w:w="941" w:type="pct"/>
            <w:vMerge w:val="restart"/>
            <w:vAlign w:val="center"/>
            <w:hideMark/>
          </w:tcPr>
          <w:p w14:paraId="44C77D9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t>الدرجة الكلية للشراكات</w:t>
            </w:r>
          </w:p>
        </w:tc>
        <w:tc>
          <w:tcPr>
            <w:tcW w:w="729" w:type="pct"/>
            <w:vAlign w:val="center"/>
            <w:hideMark/>
          </w:tcPr>
          <w:p w14:paraId="342914F8"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بين المجموعات</w:t>
            </w:r>
          </w:p>
        </w:tc>
        <w:tc>
          <w:tcPr>
            <w:tcW w:w="722" w:type="pct"/>
            <w:vAlign w:val="center"/>
            <w:hideMark/>
          </w:tcPr>
          <w:p w14:paraId="27163A2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0.458</w:t>
            </w:r>
          </w:p>
        </w:tc>
        <w:tc>
          <w:tcPr>
            <w:tcW w:w="628" w:type="pct"/>
            <w:vAlign w:val="center"/>
            <w:hideMark/>
          </w:tcPr>
          <w:p w14:paraId="1AC1854B"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709" w:type="pct"/>
            <w:vAlign w:val="center"/>
            <w:hideMark/>
          </w:tcPr>
          <w:p w14:paraId="0D235EA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0.153</w:t>
            </w:r>
          </w:p>
        </w:tc>
        <w:tc>
          <w:tcPr>
            <w:tcW w:w="421" w:type="pct"/>
            <w:vAlign w:val="center"/>
            <w:hideMark/>
          </w:tcPr>
          <w:p w14:paraId="20F2B5F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1.092</w:t>
            </w:r>
          </w:p>
        </w:tc>
        <w:tc>
          <w:tcPr>
            <w:tcW w:w="851" w:type="pct"/>
            <w:vAlign w:val="center"/>
            <w:hideMark/>
          </w:tcPr>
          <w:p w14:paraId="1A3B65E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0.352</w:t>
            </w:r>
          </w:p>
        </w:tc>
      </w:tr>
      <w:tr w:rsidR="00DD6B48" w:rsidRPr="00EB4BE6" w14:paraId="018A9DB2" w14:textId="77777777" w:rsidTr="00DD6B48">
        <w:tc>
          <w:tcPr>
            <w:tcW w:w="941" w:type="pct"/>
            <w:vMerge/>
            <w:vAlign w:val="center"/>
            <w:hideMark/>
          </w:tcPr>
          <w:p w14:paraId="73B3222A" w14:textId="77777777" w:rsidR="00DD6B48" w:rsidRPr="00EB4BE6" w:rsidRDefault="00DD6B48" w:rsidP="00DD6B48">
            <w:pPr>
              <w:bidi/>
              <w:spacing w:line="480" w:lineRule="auto"/>
              <w:jc w:val="center"/>
              <w:rPr>
                <w:rFonts w:asciiTheme="majorBidi" w:hAnsiTheme="majorBidi" w:cstheme="majorBidi"/>
                <w:lang w:bidi="ar-EG"/>
              </w:rPr>
            </w:pPr>
          </w:p>
        </w:tc>
        <w:tc>
          <w:tcPr>
            <w:tcW w:w="729" w:type="pct"/>
            <w:vAlign w:val="center"/>
            <w:hideMark/>
          </w:tcPr>
          <w:p w14:paraId="3A328B3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داخل المجموعات</w:t>
            </w:r>
          </w:p>
        </w:tc>
        <w:tc>
          <w:tcPr>
            <w:tcW w:w="722" w:type="pct"/>
            <w:vAlign w:val="center"/>
            <w:hideMark/>
          </w:tcPr>
          <w:p w14:paraId="40145EE1"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53.177</w:t>
            </w:r>
          </w:p>
        </w:tc>
        <w:tc>
          <w:tcPr>
            <w:tcW w:w="628" w:type="pct"/>
            <w:vAlign w:val="center"/>
            <w:hideMark/>
          </w:tcPr>
          <w:p w14:paraId="6888AEA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380</w:t>
            </w:r>
          </w:p>
        </w:tc>
        <w:tc>
          <w:tcPr>
            <w:tcW w:w="709" w:type="pct"/>
            <w:vAlign w:val="center"/>
            <w:hideMark/>
          </w:tcPr>
          <w:p w14:paraId="5EA169D3"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0.140</w:t>
            </w:r>
          </w:p>
        </w:tc>
        <w:tc>
          <w:tcPr>
            <w:tcW w:w="421" w:type="pct"/>
            <w:vAlign w:val="center"/>
            <w:hideMark/>
          </w:tcPr>
          <w:p w14:paraId="7165BB16" w14:textId="77777777" w:rsidR="00DD6B48" w:rsidRPr="00EB4BE6" w:rsidRDefault="00DD6B48" w:rsidP="00DD6B48">
            <w:pPr>
              <w:bidi/>
              <w:spacing w:line="480" w:lineRule="auto"/>
              <w:jc w:val="center"/>
              <w:rPr>
                <w:rFonts w:asciiTheme="majorBidi" w:hAnsiTheme="majorBidi" w:cstheme="majorBidi"/>
                <w:lang w:bidi="ar-EG"/>
              </w:rPr>
            </w:pPr>
          </w:p>
        </w:tc>
        <w:tc>
          <w:tcPr>
            <w:tcW w:w="851" w:type="pct"/>
            <w:vAlign w:val="center"/>
            <w:hideMark/>
          </w:tcPr>
          <w:p w14:paraId="66C7295C" w14:textId="77777777" w:rsidR="00DD6B48" w:rsidRPr="00EB4BE6" w:rsidRDefault="00DD6B48" w:rsidP="00DD6B48">
            <w:pPr>
              <w:bidi/>
              <w:spacing w:line="480" w:lineRule="auto"/>
              <w:jc w:val="center"/>
              <w:rPr>
                <w:rFonts w:asciiTheme="majorBidi" w:hAnsiTheme="majorBidi" w:cstheme="majorBidi"/>
                <w:lang w:bidi="ar-EG"/>
              </w:rPr>
            </w:pPr>
          </w:p>
        </w:tc>
      </w:tr>
      <w:tr w:rsidR="00DD6B48" w:rsidRPr="00EB4BE6" w14:paraId="25854086" w14:textId="77777777" w:rsidTr="00DD6B48">
        <w:tc>
          <w:tcPr>
            <w:tcW w:w="941" w:type="pct"/>
            <w:vMerge w:val="restart"/>
            <w:vAlign w:val="center"/>
            <w:hideMark/>
          </w:tcPr>
          <w:p w14:paraId="3DD05F0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b/>
                <w:bCs/>
                <w:rtl/>
              </w:rPr>
              <w:lastRenderedPageBreak/>
              <w:t>الدرجة الكلية للولاء</w:t>
            </w:r>
          </w:p>
        </w:tc>
        <w:tc>
          <w:tcPr>
            <w:tcW w:w="729" w:type="pct"/>
            <w:vAlign w:val="center"/>
            <w:hideMark/>
          </w:tcPr>
          <w:p w14:paraId="7DDA4D35"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بين المجموعات</w:t>
            </w:r>
          </w:p>
        </w:tc>
        <w:tc>
          <w:tcPr>
            <w:tcW w:w="722" w:type="pct"/>
            <w:vAlign w:val="center"/>
            <w:hideMark/>
          </w:tcPr>
          <w:p w14:paraId="3AD0E25D"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0.612</w:t>
            </w:r>
          </w:p>
        </w:tc>
        <w:tc>
          <w:tcPr>
            <w:tcW w:w="628" w:type="pct"/>
            <w:vAlign w:val="center"/>
            <w:hideMark/>
          </w:tcPr>
          <w:p w14:paraId="7A88EA37"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w:t>
            </w:r>
          </w:p>
        </w:tc>
        <w:tc>
          <w:tcPr>
            <w:tcW w:w="709" w:type="pct"/>
            <w:vAlign w:val="center"/>
            <w:hideMark/>
          </w:tcPr>
          <w:p w14:paraId="718E376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0.204</w:t>
            </w:r>
          </w:p>
        </w:tc>
        <w:tc>
          <w:tcPr>
            <w:tcW w:w="421" w:type="pct"/>
            <w:vAlign w:val="center"/>
            <w:hideMark/>
          </w:tcPr>
          <w:p w14:paraId="77F0CC06"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0.851</w:t>
            </w:r>
          </w:p>
        </w:tc>
        <w:tc>
          <w:tcPr>
            <w:tcW w:w="851" w:type="pct"/>
            <w:vAlign w:val="center"/>
            <w:hideMark/>
          </w:tcPr>
          <w:p w14:paraId="6BCFFF62"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0.467</w:t>
            </w:r>
          </w:p>
        </w:tc>
      </w:tr>
      <w:tr w:rsidR="00DD6B48" w:rsidRPr="00EB4BE6" w14:paraId="5CD175CD" w14:textId="77777777" w:rsidTr="00DD6B48">
        <w:tc>
          <w:tcPr>
            <w:tcW w:w="941" w:type="pct"/>
            <w:vMerge/>
            <w:vAlign w:val="center"/>
            <w:hideMark/>
          </w:tcPr>
          <w:p w14:paraId="04091A24" w14:textId="77777777" w:rsidR="00DD6B48" w:rsidRPr="00EB4BE6" w:rsidRDefault="00DD6B48" w:rsidP="00DD6B48">
            <w:pPr>
              <w:bidi/>
              <w:spacing w:line="480" w:lineRule="auto"/>
              <w:jc w:val="center"/>
              <w:rPr>
                <w:rFonts w:asciiTheme="majorBidi" w:hAnsiTheme="majorBidi" w:cstheme="majorBidi"/>
                <w:lang w:bidi="ar-EG"/>
              </w:rPr>
            </w:pPr>
          </w:p>
        </w:tc>
        <w:tc>
          <w:tcPr>
            <w:tcW w:w="729" w:type="pct"/>
            <w:vAlign w:val="center"/>
            <w:hideMark/>
          </w:tcPr>
          <w:p w14:paraId="6C3C992A"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rtl/>
              </w:rPr>
              <w:t>داخل المجموعات</w:t>
            </w:r>
          </w:p>
        </w:tc>
        <w:tc>
          <w:tcPr>
            <w:tcW w:w="722" w:type="pct"/>
            <w:vAlign w:val="center"/>
            <w:hideMark/>
          </w:tcPr>
          <w:p w14:paraId="6BCCC209"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91.009</w:t>
            </w:r>
          </w:p>
        </w:tc>
        <w:tc>
          <w:tcPr>
            <w:tcW w:w="628" w:type="pct"/>
            <w:vAlign w:val="center"/>
            <w:hideMark/>
          </w:tcPr>
          <w:p w14:paraId="293CD51F"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380</w:t>
            </w:r>
          </w:p>
        </w:tc>
        <w:tc>
          <w:tcPr>
            <w:tcW w:w="709" w:type="pct"/>
            <w:vAlign w:val="center"/>
            <w:hideMark/>
          </w:tcPr>
          <w:p w14:paraId="1DC8D7DC" w14:textId="77777777" w:rsidR="00DD6B48" w:rsidRPr="00EB4BE6" w:rsidRDefault="00DD6B48" w:rsidP="00DD6B48">
            <w:pPr>
              <w:bidi/>
              <w:spacing w:line="480" w:lineRule="auto"/>
              <w:jc w:val="center"/>
              <w:rPr>
                <w:rFonts w:asciiTheme="majorBidi" w:hAnsiTheme="majorBidi" w:cstheme="majorBidi"/>
                <w:lang w:bidi="ar-EG"/>
              </w:rPr>
            </w:pPr>
            <w:r w:rsidRPr="00EB4BE6">
              <w:rPr>
                <w:rFonts w:asciiTheme="majorBidi" w:hAnsiTheme="majorBidi" w:cstheme="majorBidi"/>
                <w:lang w:bidi="ar-EG"/>
              </w:rPr>
              <w:t>0.239</w:t>
            </w:r>
          </w:p>
        </w:tc>
        <w:tc>
          <w:tcPr>
            <w:tcW w:w="421" w:type="pct"/>
            <w:vAlign w:val="center"/>
            <w:hideMark/>
          </w:tcPr>
          <w:p w14:paraId="3D0DE558" w14:textId="77777777" w:rsidR="00DD6B48" w:rsidRPr="00EB4BE6" w:rsidRDefault="00DD6B48" w:rsidP="00DD6B48">
            <w:pPr>
              <w:bidi/>
              <w:spacing w:line="480" w:lineRule="auto"/>
              <w:jc w:val="center"/>
              <w:rPr>
                <w:rFonts w:asciiTheme="majorBidi" w:hAnsiTheme="majorBidi" w:cstheme="majorBidi"/>
                <w:lang w:bidi="ar-EG"/>
              </w:rPr>
            </w:pPr>
          </w:p>
        </w:tc>
        <w:tc>
          <w:tcPr>
            <w:tcW w:w="851" w:type="pct"/>
            <w:vAlign w:val="center"/>
            <w:hideMark/>
          </w:tcPr>
          <w:p w14:paraId="59243350" w14:textId="77777777" w:rsidR="00DD6B48" w:rsidRPr="00EB4BE6" w:rsidRDefault="00DD6B48" w:rsidP="00B60139">
            <w:pPr>
              <w:keepNext/>
              <w:bidi/>
              <w:spacing w:line="480" w:lineRule="auto"/>
              <w:jc w:val="center"/>
              <w:rPr>
                <w:rFonts w:asciiTheme="majorBidi" w:hAnsiTheme="majorBidi" w:cstheme="majorBidi"/>
                <w:lang w:bidi="ar-EG"/>
              </w:rPr>
            </w:pPr>
          </w:p>
        </w:tc>
      </w:tr>
    </w:tbl>
    <w:p w14:paraId="60E9E23C" w14:textId="216616FA" w:rsidR="00B60139" w:rsidRDefault="00B60139" w:rsidP="00B60139">
      <w:pPr>
        <w:pStyle w:val="af4"/>
        <w:bidi/>
        <w:jc w:val="center"/>
      </w:pPr>
      <w:bookmarkStart w:id="100" w:name="_Toc21716335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15</w:t>
      </w:r>
      <w:r>
        <w:fldChar w:fldCharType="end"/>
      </w:r>
      <w:r>
        <w:rPr>
          <w:rFonts w:hint="cs"/>
          <w:rtl/>
        </w:rPr>
        <w:t xml:space="preserve"> </w:t>
      </w:r>
      <w:r w:rsidRPr="00FF3227">
        <w:rPr>
          <w:rFonts w:cs="Arial"/>
          <w:rtl/>
        </w:rPr>
        <w:t>نتائج اختبار (</w:t>
      </w:r>
      <w:r w:rsidRPr="00FF3227">
        <w:t>ANOVA</w:t>
      </w:r>
      <w:r w:rsidRPr="00FF3227">
        <w:rPr>
          <w:rFonts w:cs="Arial"/>
          <w:rtl/>
        </w:rPr>
        <w:t>) للفروق تبعاً للدخل الشهري (</w:t>
      </w:r>
      <w:r w:rsidRPr="00FF3227">
        <w:t>N=384</w:t>
      </w:r>
      <w:r w:rsidRPr="00FF3227">
        <w:rPr>
          <w:rFonts w:cs="Arial"/>
          <w:rtl/>
        </w:rPr>
        <w:t>)</w:t>
      </w:r>
      <w:bookmarkEnd w:id="100"/>
    </w:p>
    <w:p w14:paraId="6AA12F55" w14:textId="77777777" w:rsidR="00DD6B48"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تؤكد البيانات الإحصائية عدم وجود فروق ذات دلالة إحصائية في تقييم أبعاد الشراكات التسويقية أو مستوى الولاء الكلي تعزى لمتغير الدخل الشهري للمستجيبين حيث كانت جميع قيم مستوى الدلالة (</w:t>
      </w:r>
      <w:r w:rsidRPr="00EB4BE6">
        <w:rPr>
          <w:rFonts w:asciiTheme="majorBidi" w:hAnsiTheme="majorBidi" w:cstheme="majorBidi"/>
        </w:rPr>
        <w:t>Sig</w:t>
      </w:r>
      <w:r w:rsidRPr="00EB4BE6">
        <w:rPr>
          <w:rFonts w:asciiTheme="majorBidi" w:hAnsiTheme="majorBidi" w:cstheme="majorBidi"/>
          <w:rtl/>
        </w:rPr>
        <w:t>) أكبر بكثير من (0.05) مما يعني أن تأثير صناع المحتوى وقدرتهم على بناء الولاء للعلامات التجارية لا يرتبط بالمستوى الاقتصادي للمتابع بشكل مباشر وإنما يعتمد على عوامل نفسية واجتماعية مرتبطة بجودة المحتوى والمصداقية والانتماء وهذا يشير إلى أن جيل زد في المملكة العربية السعودية يتأثر بالشراكات التسويقية كظاهرة ثقافية وتقنية موحدة بغض النظر عن تباين دخولهم الشهرية مما يتيح للعلامات التجارية استهداف هذا الجيل ككتلة واحدة في حملات الشراكة مع المؤثرين دون الحاجة لتقسيمهم طبقياً بناءً على الدخل.</w:t>
      </w:r>
    </w:p>
    <w:p w14:paraId="44A1C55E" w14:textId="77777777" w:rsidR="00DD6B48" w:rsidRPr="00BE5BBD" w:rsidRDefault="00DD6B48" w:rsidP="00DD6B48">
      <w:pPr>
        <w:bidi/>
        <w:spacing w:after="0" w:line="480" w:lineRule="auto"/>
        <w:ind w:firstLine="567"/>
        <w:jc w:val="lowKashida"/>
        <w:rPr>
          <w:rFonts w:asciiTheme="majorBidi" w:hAnsiTheme="majorBidi" w:cstheme="majorBidi"/>
          <w:lang w:bidi="ar-EG"/>
        </w:rPr>
      </w:pPr>
      <w:r w:rsidRPr="00BE5BBD">
        <w:rPr>
          <w:rFonts w:asciiTheme="majorBidi" w:hAnsiTheme="majorBidi" w:cstheme="majorBidi"/>
          <w:rtl/>
        </w:rPr>
        <w:t>إليك الجدول الختامي للفصل الرابع، والذي يلخص نتائج اختبار فرضيات الدراسة بناءً على التحليل الإحصائي المتقدم (</w:t>
      </w:r>
      <w:r w:rsidRPr="00BE5BBD">
        <w:rPr>
          <w:rFonts w:asciiTheme="majorBidi" w:hAnsiTheme="majorBidi" w:cstheme="majorBidi"/>
        </w:rPr>
        <w:t>SPSS</w:t>
      </w:r>
      <w:r w:rsidRPr="00BE5BBD">
        <w:rPr>
          <w:rFonts w:asciiTheme="majorBidi" w:hAnsiTheme="majorBidi" w:cstheme="majorBidi"/>
          <w:rtl/>
        </w:rPr>
        <w:t>) الذي تم استعراضه، مع بيان نتيجة كل فرضية وفقاً للمعايير العلمية المتبعة:</w:t>
      </w:r>
    </w:p>
    <w:p w14:paraId="0D1D79CC" w14:textId="77777777" w:rsidR="00DD6B48" w:rsidRPr="00A03896" w:rsidRDefault="00DD6B48" w:rsidP="002C0F21">
      <w:pPr>
        <w:pStyle w:val="1"/>
        <w:rPr>
          <w:rtl/>
        </w:rPr>
      </w:pPr>
      <w:bookmarkStart w:id="101" w:name="_Toc217166746"/>
      <w:r w:rsidRPr="00A03896">
        <w:rPr>
          <w:rtl/>
        </w:rPr>
        <w:t>4.6 ملخص نتائج اختبار فرضيات الدراسة</w:t>
      </w:r>
      <w:bookmarkEnd w:id="101"/>
    </w:p>
    <w:p w14:paraId="3ED647FF" w14:textId="77777777" w:rsidR="00DD6B48" w:rsidRPr="00BE5BBD" w:rsidRDefault="00DD6B48" w:rsidP="00DD6B48">
      <w:pPr>
        <w:bidi/>
        <w:spacing w:after="0" w:line="480" w:lineRule="auto"/>
        <w:ind w:firstLine="567"/>
        <w:jc w:val="lowKashida"/>
        <w:rPr>
          <w:rFonts w:asciiTheme="majorBidi" w:hAnsiTheme="majorBidi" w:cstheme="majorBidi"/>
          <w:rtl/>
        </w:rPr>
      </w:pPr>
      <w:r w:rsidRPr="00BE5BBD">
        <w:rPr>
          <w:rFonts w:asciiTheme="majorBidi" w:hAnsiTheme="majorBidi" w:cstheme="majorBidi"/>
          <w:rtl/>
        </w:rPr>
        <w:t>يوضح الجدول التالي الخلاصة النهائية لنتائج اختبار الفرضية الرئيسية والفرضيات الفرعية المنبثقة عنها، بناءً على قيم مستوى الدلالة ومعاملات الارتباط والبيتا المستخرجة من التحليل:</w:t>
      </w:r>
    </w:p>
    <w:p w14:paraId="3D94E704" w14:textId="77777777" w:rsidR="00DD6B48" w:rsidRPr="00BE5BBD" w:rsidRDefault="00DD6B48" w:rsidP="00DD6B48">
      <w:pPr>
        <w:bidi/>
        <w:spacing w:after="0" w:line="480" w:lineRule="auto"/>
        <w:jc w:val="lowKashida"/>
        <w:rPr>
          <w:rFonts w:asciiTheme="majorBidi" w:hAnsiTheme="majorBidi" w:cstheme="majorBidi"/>
          <w:rtl/>
        </w:rPr>
      </w:pPr>
      <w:r w:rsidRPr="00BE5BBD">
        <w:rPr>
          <w:rFonts w:asciiTheme="majorBidi" w:hAnsiTheme="majorBidi" w:cstheme="majorBidi"/>
          <w:b/>
          <w:bCs/>
          <w:rtl/>
        </w:rPr>
        <w:t>جدول (4.10): ملخص نتائج اختبار فرضيات الدراسة</w:t>
      </w:r>
    </w:p>
    <w:tbl>
      <w:tblPr>
        <w:tblStyle w:val="ac"/>
        <w:bidiVisual/>
        <w:tblW w:w="0" w:type="auto"/>
        <w:tblLook w:val="04A0" w:firstRow="1" w:lastRow="0" w:firstColumn="1" w:lastColumn="0" w:noHBand="0" w:noVBand="1"/>
      </w:tblPr>
      <w:tblGrid>
        <w:gridCol w:w="1228"/>
        <w:gridCol w:w="4357"/>
        <w:gridCol w:w="1785"/>
        <w:gridCol w:w="997"/>
        <w:gridCol w:w="983"/>
      </w:tblGrid>
      <w:tr w:rsidR="00DD6B48" w:rsidRPr="00BE5BBD" w14:paraId="6A900ED0" w14:textId="77777777" w:rsidTr="00DD6B48">
        <w:tc>
          <w:tcPr>
            <w:tcW w:w="0" w:type="auto"/>
            <w:vAlign w:val="center"/>
            <w:hideMark/>
          </w:tcPr>
          <w:p w14:paraId="146F5514" w14:textId="77777777" w:rsidR="00DD6B48" w:rsidRPr="00BE5BBD" w:rsidRDefault="00DD6B48" w:rsidP="00DD6B48">
            <w:pPr>
              <w:bidi/>
              <w:spacing w:line="480" w:lineRule="auto"/>
              <w:jc w:val="center"/>
              <w:rPr>
                <w:rFonts w:asciiTheme="majorBidi" w:hAnsiTheme="majorBidi" w:cstheme="majorBidi"/>
                <w:rtl/>
              </w:rPr>
            </w:pPr>
            <w:r w:rsidRPr="00BE5BBD">
              <w:rPr>
                <w:rFonts w:asciiTheme="majorBidi" w:hAnsiTheme="majorBidi" w:cstheme="majorBidi"/>
                <w:rtl/>
              </w:rPr>
              <w:t>رقم الفرضية</w:t>
            </w:r>
          </w:p>
        </w:tc>
        <w:tc>
          <w:tcPr>
            <w:tcW w:w="0" w:type="auto"/>
            <w:vAlign w:val="center"/>
            <w:hideMark/>
          </w:tcPr>
          <w:p w14:paraId="0E1FA4D4"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نص الفرضية</w:t>
            </w:r>
          </w:p>
        </w:tc>
        <w:tc>
          <w:tcPr>
            <w:tcW w:w="0" w:type="auto"/>
            <w:vAlign w:val="center"/>
            <w:hideMark/>
          </w:tcPr>
          <w:p w14:paraId="6F031435"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الاختبار الإحصائي</w:t>
            </w:r>
          </w:p>
        </w:tc>
        <w:tc>
          <w:tcPr>
            <w:tcW w:w="0" w:type="auto"/>
            <w:vAlign w:val="center"/>
            <w:hideMark/>
          </w:tcPr>
          <w:p w14:paraId="642B221F"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قيمة الدلالة</w:t>
            </w:r>
          </w:p>
        </w:tc>
        <w:tc>
          <w:tcPr>
            <w:tcW w:w="0" w:type="auto"/>
            <w:vAlign w:val="center"/>
            <w:hideMark/>
          </w:tcPr>
          <w:p w14:paraId="65C8FC9D"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نتيجة الفرضية</w:t>
            </w:r>
          </w:p>
        </w:tc>
      </w:tr>
      <w:tr w:rsidR="00DD6B48" w:rsidRPr="00BE5BBD" w14:paraId="6229DC2C" w14:textId="77777777" w:rsidTr="00DD6B48">
        <w:tc>
          <w:tcPr>
            <w:tcW w:w="0" w:type="auto"/>
            <w:vAlign w:val="center"/>
            <w:hideMark/>
          </w:tcPr>
          <w:p w14:paraId="33954477"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الفرضية الرئيسية</w:t>
            </w:r>
          </w:p>
        </w:tc>
        <w:tc>
          <w:tcPr>
            <w:tcW w:w="0" w:type="auto"/>
            <w:vAlign w:val="center"/>
            <w:hideMark/>
          </w:tcPr>
          <w:p w14:paraId="00704939" w14:textId="77777777" w:rsidR="00DD6B48" w:rsidRPr="00BE5BBD" w:rsidRDefault="00DD6B48" w:rsidP="00DD6B48">
            <w:pPr>
              <w:bidi/>
              <w:spacing w:line="480" w:lineRule="auto"/>
              <w:jc w:val="lowKashida"/>
              <w:rPr>
                <w:rFonts w:asciiTheme="majorBidi" w:hAnsiTheme="majorBidi" w:cstheme="majorBidi"/>
                <w:lang w:bidi="ar-EG"/>
              </w:rPr>
            </w:pPr>
            <w:r w:rsidRPr="00BE5BBD">
              <w:rPr>
                <w:rFonts w:asciiTheme="majorBidi" w:hAnsiTheme="majorBidi" w:cstheme="majorBidi"/>
                <w:rtl/>
              </w:rPr>
              <w:t>توجد علاقة ذات دلالة إحصائية بين الشراكات التسويقية مع صناع محتوى الألعاب الإلكترونية وولاء جيل زد للعلامات التجارية في المملكة العربية السعودية</w:t>
            </w:r>
            <w:r w:rsidRPr="00BE5BBD">
              <w:rPr>
                <w:rFonts w:asciiTheme="majorBidi" w:hAnsiTheme="majorBidi" w:cstheme="majorBidi"/>
                <w:lang w:bidi="ar-EG"/>
              </w:rPr>
              <w:t>.</w:t>
            </w:r>
          </w:p>
        </w:tc>
        <w:tc>
          <w:tcPr>
            <w:tcW w:w="0" w:type="auto"/>
            <w:vAlign w:val="center"/>
            <w:hideMark/>
          </w:tcPr>
          <w:p w14:paraId="6EB5C7D3"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الانحدار البسيط / ارتباط بيرسون</w:t>
            </w:r>
          </w:p>
        </w:tc>
        <w:tc>
          <w:tcPr>
            <w:tcW w:w="0" w:type="auto"/>
            <w:vAlign w:val="center"/>
            <w:hideMark/>
          </w:tcPr>
          <w:p w14:paraId="4EBFEBBA" w14:textId="77777777" w:rsidR="00DD6B48" w:rsidRPr="00BE5BBD" w:rsidRDefault="00DD6B48" w:rsidP="00DD6B48">
            <w:pPr>
              <w:bidi/>
              <w:spacing w:line="480" w:lineRule="auto"/>
              <w:jc w:val="center"/>
              <w:rPr>
                <w:rFonts w:asciiTheme="majorBidi" w:hAnsiTheme="majorBidi" w:cstheme="majorBidi"/>
                <w:lang w:bidi="ar-EG"/>
              </w:rPr>
            </w:pPr>
            <w:r>
              <w:rPr>
                <w:rFonts w:asciiTheme="majorBidi" w:hAnsiTheme="majorBidi" w:cstheme="majorBidi" w:hint="cs"/>
                <w:rtl/>
                <w:lang w:bidi="ar-EG"/>
              </w:rPr>
              <w:t>0.000</w:t>
            </w:r>
          </w:p>
        </w:tc>
        <w:tc>
          <w:tcPr>
            <w:tcW w:w="0" w:type="auto"/>
            <w:vAlign w:val="center"/>
            <w:hideMark/>
          </w:tcPr>
          <w:p w14:paraId="33C3308A"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مقبولة</w:t>
            </w:r>
          </w:p>
        </w:tc>
      </w:tr>
      <w:tr w:rsidR="00DD6B48" w:rsidRPr="00BE5BBD" w14:paraId="3190208E" w14:textId="77777777" w:rsidTr="00DD6B48">
        <w:tc>
          <w:tcPr>
            <w:tcW w:w="0" w:type="auto"/>
            <w:vAlign w:val="center"/>
            <w:hideMark/>
          </w:tcPr>
          <w:p w14:paraId="7AF06D1B"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lastRenderedPageBreak/>
              <w:t>الفرضية الفرعية الأولى</w:t>
            </w:r>
          </w:p>
        </w:tc>
        <w:tc>
          <w:tcPr>
            <w:tcW w:w="0" w:type="auto"/>
            <w:vAlign w:val="center"/>
            <w:hideMark/>
          </w:tcPr>
          <w:p w14:paraId="74969EF0" w14:textId="77777777" w:rsidR="00DD6B48" w:rsidRPr="00BE5BBD" w:rsidRDefault="00DD6B48" w:rsidP="00DD6B48">
            <w:pPr>
              <w:bidi/>
              <w:spacing w:line="480" w:lineRule="auto"/>
              <w:jc w:val="lowKashida"/>
              <w:rPr>
                <w:rFonts w:asciiTheme="majorBidi" w:hAnsiTheme="majorBidi" w:cstheme="majorBidi"/>
                <w:lang w:bidi="ar-EG"/>
              </w:rPr>
            </w:pPr>
            <w:r w:rsidRPr="00BE5BBD">
              <w:rPr>
                <w:rFonts w:asciiTheme="majorBidi" w:hAnsiTheme="majorBidi" w:cstheme="majorBidi"/>
                <w:rtl/>
              </w:rPr>
              <w:t>توجد علاقة إيجابية بين مستوى تفاعل جيل زد مع محتوى صناع الألعاب الإلكترونية ومستوى ولائهم للعلامة التجارية</w:t>
            </w:r>
            <w:r w:rsidRPr="00BE5BBD">
              <w:rPr>
                <w:rFonts w:asciiTheme="majorBidi" w:hAnsiTheme="majorBidi" w:cstheme="majorBidi"/>
                <w:lang w:bidi="ar-EG"/>
              </w:rPr>
              <w:t>.</w:t>
            </w:r>
          </w:p>
        </w:tc>
        <w:tc>
          <w:tcPr>
            <w:tcW w:w="0" w:type="auto"/>
            <w:vAlign w:val="center"/>
            <w:hideMark/>
          </w:tcPr>
          <w:p w14:paraId="515C6063"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معامل ارتباط بيرسون</w:t>
            </w:r>
          </w:p>
        </w:tc>
        <w:tc>
          <w:tcPr>
            <w:tcW w:w="0" w:type="auto"/>
            <w:vAlign w:val="center"/>
            <w:hideMark/>
          </w:tcPr>
          <w:p w14:paraId="5FEA91E6" w14:textId="77777777" w:rsidR="00DD6B48" w:rsidRPr="00BE5BBD" w:rsidRDefault="00DD6B48" w:rsidP="00DD6B48">
            <w:pPr>
              <w:bidi/>
              <w:spacing w:line="480" w:lineRule="auto"/>
              <w:jc w:val="center"/>
              <w:rPr>
                <w:rFonts w:asciiTheme="majorBidi" w:hAnsiTheme="majorBidi" w:cstheme="majorBidi"/>
                <w:lang w:bidi="ar-EG"/>
              </w:rPr>
            </w:pPr>
            <w:r>
              <w:rPr>
                <w:rFonts w:asciiTheme="majorBidi" w:hAnsiTheme="majorBidi" w:cstheme="majorBidi" w:hint="cs"/>
                <w:rtl/>
                <w:lang w:bidi="ar-EG"/>
              </w:rPr>
              <w:t>0.000</w:t>
            </w:r>
          </w:p>
        </w:tc>
        <w:tc>
          <w:tcPr>
            <w:tcW w:w="0" w:type="auto"/>
            <w:vAlign w:val="center"/>
            <w:hideMark/>
          </w:tcPr>
          <w:p w14:paraId="44EC1FE3"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مقبولة</w:t>
            </w:r>
          </w:p>
        </w:tc>
      </w:tr>
      <w:tr w:rsidR="00DD6B48" w:rsidRPr="00BE5BBD" w14:paraId="2CC170AB" w14:textId="77777777" w:rsidTr="00DD6B48">
        <w:tc>
          <w:tcPr>
            <w:tcW w:w="0" w:type="auto"/>
            <w:vAlign w:val="center"/>
            <w:hideMark/>
          </w:tcPr>
          <w:p w14:paraId="013DC04E"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الفرضية الفرعية الثانية</w:t>
            </w:r>
          </w:p>
        </w:tc>
        <w:tc>
          <w:tcPr>
            <w:tcW w:w="0" w:type="auto"/>
            <w:vAlign w:val="center"/>
            <w:hideMark/>
          </w:tcPr>
          <w:p w14:paraId="39072636" w14:textId="77777777" w:rsidR="00DD6B48" w:rsidRPr="00BE5BBD" w:rsidRDefault="00DD6B48" w:rsidP="00DD6B48">
            <w:pPr>
              <w:bidi/>
              <w:spacing w:line="480" w:lineRule="auto"/>
              <w:jc w:val="lowKashida"/>
              <w:rPr>
                <w:rFonts w:asciiTheme="majorBidi" w:hAnsiTheme="majorBidi" w:cstheme="majorBidi"/>
                <w:lang w:bidi="ar-EG"/>
              </w:rPr>
            </w:pPr>
            <w:r w:rsidRPr="00BE5BBD">
              <w:rPr>
                <w:rFonts w:asciiTheme="majorBidi" w:hAnsiTheme="majorBidi" w:cstheme="majorBidi"/>
                <w:rtl/>
              </w:rPr>
              <w:t>توجد فروق ذات دلالة إحصائية بين أفراد جيل زد تعزى إلى المتغيرات الديموغرافية في استجابتهم للشراكات التسويقية مع صناع الألعاب الإلكترونية</w:t>
            </w:r>
            <w:r w:rsidRPr="00BE5BBD">
              <w:rPr>
                <w:rFonts w:asciiTheme="majorBidi" w:hAnsiTheme="majorBidi" w:cstheme="majorBidi"/>
                <w:lang w:bidi="ar-EG"/>
              </w:rPr>
              <w:t>.</w:t>
            </w:r>
          </w:p>
        </w:tc>
        <w:tc>
          <w:tcPr>
            <w:tcW w:w="0" w:type="auto"/>
            <w:vAlign w:val="center"/>
            <w:hideMark/>
          </w:tcPr>
          <w:p w14:paraId="6251B018"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اختبار</w:t>
            </w:r>
            <w:r w:rsidRPr="00BE5BBD">
              <w:rPr>
                <w:rFonts w:asciiTheme="majorBidi" w:hAnsiTheme="majorBidi" w:cstheme="majorBidi"/>
                <w:lang w:bidi="ar-EG"/>
              </w:rPr>
              <w:t xml:space="preserve"> (T-Test) </w:t>
            </w:r>
            <w:r w:rsidRPr="00BE5BBD">
              <w:rPr>
                <w:rFonts w:asciiTheme="majorBidi" w:hAnsiTheme="majorBidi" w:cstheme="majorBidi"/>
                <w:rtl/>
              </w:rPr>
              <w:t>وتحليل</w:t>
            </w:r>
            <w:r w:rsidRPr="00BE5BBD">
              <w:rPr>
                <w:rFonts w:asciiTheme="majorBidi" w:hAnsiTheme="majorBidi" w:cstheme="majorBidi"/>
                <w:lang w:bidi="ar-EG"/>
              </w:rPr>
              <w:t xml:space="preserve"> (ANOVA)</w:t>
            </w:r>
          </w:p>
        </w:tc>
        <w:tc>
          <w:tcPr>
            <w:tcW w:w="0" w:type="auto"/>
            <w:vAlign w:val="center"/>
            <w:hideMark/>
          </w:tcPr>
          <w:p w14:paraId="72DD8326" w14:textId="77777777" w:rsidR="00DD6B48" w:rsidRPr="00BE5BBD" w:rsidRDefault="00DD6B48" w:rsidP="00DD6B48">
            <w:pPr>
              <w:bidi/>
              <w:spacing w:line="480" w:lineRule="auto"/>
              <w:jc w:val="center"/>
              <w:rPr>
                <w:rFonts w:asciiTheme="majorBidi" w:hAnsiTheme="majorBidi" w:cstheme="majorBidi"/>
                <w:lang w:bidi="ar-EG"/>
              </w:rPr>
            </w:pPr>
            <w:r>
              <w:rPr>
                <w:rFonts w:asciiTheme="majorBidi" w:hAnsiTheme="majorBidi" w:cstheme="majorBidi" w:hint="cs"/>
                <w:rtl/>
                <w:lang w:bidi="ar-EG"/>
              </w:rPr>
              <w:t>0.000-0.045</w:t>
            </w:r>
          </w:p>
        </w:tc>
        <w:tc>
          <w:tcPr>
            <w:tcW w:w="0" w:type="auto"/>
            <w:vAlign w:val="center"/>
            <w:hideMark/>
          </w:tcPr>
          <w:p w14:paraId="36FD415D"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مقبولة</w:t>
            </w:r>
          </w:p>
        </w:tc>
      </w:tr>
      <w:tr w:rsidR="00DD6B48" w:rsidRPr="00BE5BBD" w14:paraId="6C14A291" w14:textId="77777777" w:rsidTr="00DD6B48">
        <w:tc>
          <w:tcPr>
            <w:tcW w:w="0" w:type="auto"/>
            <w:vAlign w:val="center"/>
            <w:hideMark/>
          </w:tcPr>
          <w:p w14:paraId="140C0878" w14:textId="66985828"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الفرضية الفرعية الثالث</w:t>
            </w:r>
            <w:r w:rsidR="00962293">
              <w:rPr>
                <w:rFonts w:asciiTheme="majorBidi" w:hAnsiTheme="majorBidi" w:cstheme="majorBidi" w:hint="cs"/>
                <w:b/>
                <w:bCs/>
                <w:rtl/>
              </w:rPr>
              <w:t>ة</w:t>
            </w:r>
          </w:p>
        </w:tc>
        <w:tc>
          <w:tcPr>
            <w:tcW w:w="0" w:type="auto"/>
            <w:vAlign w:val="center"/>
            <w:hideMark/>
          </w:tcPr>
          <w:p w14:paraId="2CADADD9" w14:textId="77777777" w:rsidR="00DD6B48" w:rsidRPr="00BE5BBD" w:rsidRDefault="00DD6B48" w:rsidP="00DD6B48">
            <w:pPr>
              <w:bidi/>
              <w:spacing w:line="480" w:lineRule="auto"/>
              <w:jc w:val="lowKashida"/>
              <w:rPr>
                <w:rFonts w:asciiTheme="majorBidi" w:hAnsiTheme="majorBidi" w:cstheme="majorBidi"/>
                <w:lang w:bidi="ar-EG"/>
              </w:rPr>
            </w:pPr>
            <w:r w:rsidRPr="00BE5BBD">
              <w:rPr>
                <w:rFonts w:asciiTheme="majorBidi" w:hAnsiTheme="majorBidi" w:cstheme="majorBidi"/>
                <w:rtl/>
              </w:rPr>
              <w:t>يسهم التفاعل الرقمي المتكرر مع صناع محتوى الألعاب الإلكترونية في تعزيز الولاء السلوكي والعاطفي للعلامة التجارية لدى جيل زد</w:t>
            </w:r>
            <w:r w:rsidRPr="00BE5BBD">
              <w:rPr>
                <w:rFonts w:asciiTheme="majorBidi" w:hAnsiTheme="majorBidi" w:cstheme="majorBidi"/>
                <w:lang w:bidi="ar-EG"/>
              </w:rPr>
              <w:t>.</w:t>
            </w:r>
          </w:p>
        </w:tc>
        <w:tc>
          <w:tcPr>
            <w:tcW w:w="0" w:type="auto"/>
            <w:vAlign w:val="center"/>
            <w:hideMark/>
          </w:tcPr>
          <w:p w14:paraId="1DF337E6"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تحليل الانحدار المتعدد</w:t>
            </w:r>
          </w:p>
        </w:tc>
        <w:tc>
          <w:tcPr>
            <w:tcW w:w="0" w:type="auto"/>
            <w:vAlign w:val="center"/>
            <w:hideMark/>
          </w:tcPr>
          <w:p w14:paraId="16B432C5" w14:textId="77777777" w:rsidR="00DD6B48" w:rsidRPr="00BE5BBD" w:rsidRDefault="00DD6B48" w:rsidP="00DD6B48">
            <w:pPr>
              <w:bidi/>
              <w:spacing w:line="480" w:lineRule="auto"/>
              <w:jc w:val="center"/>
              <w:rPr>
                <w:rFonts w:asciiTheme="majorBidi" w:hAnsiTheme="majorBidi" w:cstheme="majorBidi"/>
                <w:lang w:bidi="ar-EG"/>
              </w:rPr>
            </w:pPr>
            <w:r>
              <w:rPr>
                <w:rFonts w:asciiTheme="majorBidi" w:hAnsiTheme="majorBidi" w:cstheme="majorBidi" w:hint="cs"/>
                <w:rtl/>
                <w:lang w:bidi="ar-EG"/>
              </w:rPr>
              <w:t>0.000</w:t>
            </w:r>
          </w:p>
        </w:tc>
        <w:tc>
          <w:tcPr>
            <w:tcW w:w="0" w:type="auto"/>
            <w:vAlign w:val="center"/>
            <w:hideMark/>
          </w:tcPr>
          <w:p w14:paraId="1A0C7C98"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مقبولة</w:t>
            </w:r>
          </w:p>
        </w:tc>
      </w:tr>
      <w:tr w:rsidR="00DD6B48" w:rsidRPr="00BE5BBD" w14:paraId="2474081B" w14:textId="77777777" w:rsidTr="00DD6B48">
        <w:tc>
          <w:tcPr>
            <w:tcW w:w="0" w:type="auto"/>
            <w:vAlign w:val="center"/>
            <w:hideMark/>
          </w:tcPr>
          <w:p w14:paraId="6EAD7C39"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b/>
                <w:bCs/>
                <w:rtl/>
              </w:rPr>
              <w:t>الفرضية الفرعية الرابعة</w:t>
            </w:r>
          </w:p>
        </w:tc>
        <w:tc>
          <w:tcPr>
            <w:tcW w:w="0" w:type="auto"/>
            <w:vAlign w:val="center"/>
            <w:hideMark/>
          </w:tcPr>
          <w:p w14:paraId="1083981D" w14:textId="77777777" w:rsidR="00DD6B48" w:rsidRPr="00BE5BBD" w:rsidRDefault="00DD6B48" w:rsidP="00DD6B48">
            <w:pPr>
              <w:bidi/>
              <w:spacing w:line="480" w:lineRule="auto"/>
              <w:jc w:val="lowKashida"/>
              <w:rPr>
                <w:rFonts w:asciiTheme="majorBidi" w:hAnsiTheme="majorBidi" w:cstheme="majorBidi"/>
                <w:lang w:bidi="ar-EG"/>
              </w:rPr>
            </w:pPr>
            <w:r w:rsidRPr="00BE5BBD">
              <w:rPr>
                <w:rFonts w:asciiTheme="majorBidi" w:hAnsiTheme="majorBidi" w:cstheme="majorBidi"/>
                <w:rtl/>
              </w:rPr>
              <w:t>تؤثر مصداقية صانع محتوى الألعاب الإلكترونية تأثيرًا إيجابيًا على بناء الثقة في العلامة التجارية لدى جيل زد</w:t>
            </w:r>
            <w:r w:rsidRPr="00BE5BBD">
              <w:rPr>
                <w:rFonts w:asciiTheme="majorBidi" w:hAnsiTheme="majorBidi" w:cstheme="majorBidi"/>
                <w:lang w:bidi="ar-EG"/>
              </w:rPr>
              <w:t>.</w:t>
            </w:r>
          </w:p>
        </w:tc>
        <w:tc>
          <w:tcPr>
            <w:tcW w:w="0" w:type="auto"/>
            <w:vAlign w:val="center"/>
            <w:hideMark/>
          </w:tcPr>
          <w:p w14:paraId="236F3853" w14:textId="77777777" w:rsidR="00DD6B48" w:rsidRPr="00BE5BBD" w:rsidRDefault="00DD6B48" w:rsidP="00DD6B48">
            <w:pPr>
              <w:bidi/>
              <w:spacing w:line="480" w:lineRule="auto"/>
              <w:jc w:val="center"/>
              <w:rPr>
                <w:rFonts w:asciiTheme="majorBidi" w:hAnsiTheme="majorBidi" w:cstheme="majorBidi"/>
                <w:lang w:bidi="ar-EG"/>
              </w:rPr>
            </w:pPr>
            <w:r w:rsidRPr="00BE5BBD">
              <w:rPr>
                <w:rFonts w:asciiTheme="majorBidi" w:hAnsiTheme="majorBidi" w:cstheme="majorBidi"/>
                <w:rtl/>
              </w:rPr>
              <w:t>تحليل الانحدار المتعدد</w:t>
            </w:r>
          </w:p>
        </w:tc>
        <w:tc>
          <w:tcPr>
            <w:tcW w:w="0" w:type="auto"/>
            <w:vAlign w:val="center"/>
            <w:hideMark/>
          </w:tcPr>
          <w:p w14:paraId="7CD08CEF" w14:textId="77777777" w:rsidR="00DD6B48" w:rsidRPr="00BE5BBD" w:rsidRDefault="00DD6B48" w:rsidP="00DD6B48">
            <w:pPr>
              <w:bidi/>
              <w:spacing w:line="480" w:lineRule="auto"/>
              <w:jc w:val="center"/>
              <w:rPr>
                <w:rFonts w:asciiTheme="majorBidi" w:hAnsiTheme="majorBidi" w:cstheme="majorBidi"/>
                <w:lang w:bidi="ar-EG"/>
              </w:rPr>
            </w:pPr>
            <w:r>
              <w:rPr>
                <w:rFonts w:asciiTheme="majorBidi" w:hAnsiTheme="majorBidi" w:cstheme="majorBidi" w:hint="cs"/>
                <w:rtl/>
                <w:lang w:bidi="ar-EG"/>
              </w:rPr>
              <w:t>0.000</w:t>
            </w:r>
          </w:p>
        </w:tc>
        <w:tc>
          <w:tcPr>
            <w:tcW w:w="0" w:type="auto"/>
            <w:vAlign w:val="center"/>
            <w:hideMark/>
          </w:tcPr>
          <w:p w14:paraId="67BBA349" w14:textId="77777777" w:rsidR="00DD6B48" w:rsidRPr="00BE5BBD" w:rsidRDefault="00DD6B48" w:rsidP="00B60139">
            <w:pPr>
              <w:keepNext/>
              <w:bidi/>
              <w:spacing w:line="480" w:lineRule="auto"/>
              <w:jc w:val="center"/>
              <w:rPr>
                <w:rFonts w:asciiTheme="majorBidi" w:hAnsiTheme="majorBidi" w:cstheme="majorBidi"/>
                <w:lang w:bidi="ar-EG"/>
              </w:rPr>
            </w:pPr>
            <w:r w:rsidRPr="00BE5BBD">
              <w:rPr>
                <w:rFonts w:asciiTheme="majorBidi" w:hAnsiTheme="majorBidi" w:cstheme="majorBidi"/>
                <w:b/>
                <w:bCs/>
                <w:rtl/>
              </w:rPr>
              <w:t>مقبولة</w:t>
            </w:r>
          </w:p>
        </w:tc>
      </w:tr>
    </w:tbl>
    <w:p w14:paraId="21323D12" w14:textId="507DFB40" w:rsidR="00B60139" w:rsidRDefault="00B60139" w:rsidP="00B60139">
      <w:pPr>
        <w:pStyle w:val="af4"/>
        <w:bidi/>
        <w:jc w:val="center"/>
      </w:pPr>
      <w:bookmarkStart w:id="102" w:name="_Toc21716335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23AA2">
        <w:rPr>
          <w:noProof/>
        </w:rPr>
        <w:t>16</w:t>
      </w:r>
      <w:r>
        <w:fldChar w:fldCharType="end"/>
      </w:r>
      <w:r>
        <w:rPr>
          <w:rFonts w:hint="cs"/>
          <w:rtl/>
        </w:rPr>
        <w:t xml:space="preserve"> </w:t>
      </w:r>
      <w:r w:rsidRPr="00920ECE">
        <w:rPr>
          <w:rFonts w:cs="Arial"/>
          <w:rtl/>
        </w:rPr>
        <w:t>ملخص نتائج اختبار فرضيات الدراسة</w:t>
      </w:r>
      <w:bookmarkEnd w:id="102"/>
    </w:p>
    <w:p w14:paraId="1267AC75" w14:textId="77777777" w:rsidR="00DD6B48" w:rsidRPr="00BE5BBD" w:rsidRDefault="00DD6B48" w:rsidP="00DD6B48">
      <w:pPr>
        <w:bidi/>
        <w:spacing w:after="0" w:line="480" w:lineRule="auto"/>
        <w:ind w:firstLine="567"/>
        <w:jc w:val="lowKashida"/>
        <w:rPr>
          <w:rFonts w:asciiTheme="majorBidi" w:hAnsiTheme="majorBidi" w:cstheme="majorBidi"/>
          <w:rtl/>
        </w:rPr>
      </w:pPr>
      <w:r w:rsidRPr="00BE5BBD">
        <w:rPr>
          <w:rFonts w:asciiTheme="majorBidi" w:hAnsiTheme="majorBidi" w:cstheme="majorBidi"/>
          <w:rtl/>
        </w:rPr>
        <w:t>تشير القراءات الإحصائية الملخصة في الجدول أعلاه إلى قبول جميع فرضيات الدراسة الميدانية حيث جاءت قيم مستوى الدلالة لجميع الاختبارات أقل من مستوى المعنوية المعتمد (</w:t>
      </w:r>
      <w:r>
        <w:rPr>
          <w:rFonts w:asciiTheme="majorBidi" w:hAnsiTheme="majorBidi" w:cstheme="majorBidi" w:hint="cs"/>
          <w:rtl/>
        </w:rPr>
        <w:t>0.05</w:t>
      </w:r>
      <w:r w:rsidRPr="00BE5BBD">
        <w:rPr>
          <w:rFonts w:asciiTheme="majorBidi" w:hAnsiTheme="majorBidi" w:cstheme="majorBidi"/>
          <w:rtl/>
        </w:rPr>
        <w:t>) مما يبرهن على وجود تأثير حقيقي وجوهري للشراكات التسويقية بأبعادها المختلفة على بناء ولاء جيل زد السعودي وتؤكد هذه النتائج أن المتغيرات المستقلة المتمثلة في المصداقية والتفاعل والهوية والانتماء تمتلك قدرة تنبؤية عالية في تفسير سلوك الولاء لدى المستهلكين الشباب وهو ما يعزز من القيمة العلمية والعملية للنموذج المقترح في هذه الدراسة لدعم استراتيجيات التسويق الرقمي في المملكة العربية السعودية وفقاً لمستهدفات رؤية 2030 في قطاع الألعاب الإلكترونية.</w:t>
      </w:r>
    </w:p>
    <w:p w14:paraId="2E4FC445" w14:textId="77777777" w:rsidR="00DD6B48" w:rsidRPr="00EB4BE6" w:rsidRDefault="00DD6B48" w:rsidP="00DD6B48">
      <w:pPr>
        <w:bidi/>
        <w:spacing w:after="0" w:line="480" w:lineRule="auto"/>
        <w:jc w:val="lowKashida"/>
        <w:rPr>
          <w:rFonts w:asciiTheme="majorBidi" w:hAnsiTheme="majorBidi" w:cstheme="majorBidi"/>
        </w:rPr>
      </w:pPr>
    </w:p>
    <w:p w14:paraId="452954A5" w14:textId="77777777" w:rsidR="00DD6B48" w:rsidRDefault="00DD6B48" w:rsidP="00DD6B48">
      <w:pPr>
        <w:bidi/>
        <w:spacing w:after="0" w:line="480" w:lineRule="auto"/>
        <w:jc w:val="lowKashida"/>
        <w:rPr>
          <w:rFonts w:asciiTheme="majorBidi" w:hAnsiTheme="majorBidi" w:cstheme="majorBidi"/>
          <w:b/>
          <w:bCs/>
          <w:rtl/>
        </w:rPr>
      </w:pPr>
    </w:p>
    <w:p w14:paraId="5DA12604" w14:textId="77777777" w:rsidR="00DD6B48" w:rsidRDefault="00DD6B48" w:rsidP="00DD6B48">
      <w:pPr>
        <w:bidi/>
        <w:spacing w:after="0" w:line="480" w:lineRule="auto"/>
        <w:jc w:val="lowKashida"/>
        <w:rPr>
          <w:rFonts w:asciiTheme="majorBidi" w:hAnsiTheme="majorBidi" w:cstheme="majorBidi"/>
          <w:b/>
          <w:bCs/>
          <w:rtl/>
        </w:rPr>
        <w:sectPr w:rsidR="00DD6B48">
          <w:pgSz w:w="12240" w:h="15840"/>
          <w:pgMar w:top="1440" w:right="1440" w:bottom="1440" w:left="1440" w:header="720" w:footer="720" w:gutter="0"/>
          <w:cols w:space="720"/>
          <w:docGrid w:linePitch="360"/>
        </w:sectPr>
      </w:pPr>
    </w:p>
    <w:p w14:paraId="5500E20B" w14:textId="77777777" w:rsidR="00641933" w:rsidRDefault="00641933" w:rsidP="00DD6B48">
      <w:pPr>
        <w:bidi/>
        <w:spacing w:after="0" w:line="480" w:lineRule="auto"/>
        <w:jc w:val="center"/>
        <w:rPr>
          <w:rFonts w:asciiTheme="majorBidi" w:hAnsiTheme="majorBidi" w:cstheme="majorBidi"/>
          <w:b/>
          <w:bCs/>
          <w:sz w:val="72"/>
          <w:szCs w:val="72"/>
          <w:rtl/>
        </w:rPr>
      </w:pPr>
    </w:p>
    <w:p w14:paraId="0F643A69" w14:textId="77777777" w:rsidR="00641933" w:rsidRDefault="00641933" w:rsidP="00641933">
      <w:pPr>
        <w:bidi/>
        <w:spacing w:after="0" w:line="480" w:lineRule="auto"/>
        <w:jc w:val="center"/>
        <w:rPr>
          <w:rFonts w:asciiTheme="majorBidi" w:hAnsiTheme="majorBidi" w:cstheme="majorBidi"/>
          <w:b/>
          <w:bCs/>
          <w:sz w:val="72"/>
          <w:szCs w:val="72"/>
          <w:rtl/>
        </w:rPr>
      </w:pPr>
    </w:p>
    <w:p w14:paraId="2DEC303B" w14:textId="77777777" w:rsidR="00641933" w:rsidRDefault="00641933" w:rsidP="00641933">
      <w:pPr>
        <w:bidi/>
        <w:spacing w:after="0" w:line="480" w:lineRule="auto"/>
        <w:jc w:val="center"/>
        <w:rPr>
          <w:rFonts w:asciiTheme="majorBidi" w:hAnsiTheme="majorBidi" w:cstheme="majorBidi"/>
          <w:b/>
          <w:bCs/>
          <w:sz w:val="72"/>
          <w:szCs w:val="72"/>
          <w:rtl/>
        </w:rPr>
      </w:pPr>
    </w:p>
    <w:p w14:paraId="48AF5CA9" w14:textId="4FD7DD34" w:rsidR="00641933" w:rsidRPr="004D67C3" w:rsidRDefault="00641933" w:rsidP="002C0F21">
      <w:pPr>
        <w:pStyle w:val="1"/>
        <w:rPr>
          <w:sz w:val="40"/>
          <w:szCs w:val="40"/>
          <w:rtl/>
        </w:rPr>
      </w:pPr>
      <w:bookmarkStart w:id="103" w:name="_Toc217166747"/>
      <w:r w:rsidRPr="004D67C3">
        <w:rPr>
          <w:sz w:val="40"/>
          <w:szCs w:val="40"/>
          <w:rtl/>
        </w:rPr>
        <w:t>الفصل الخامس</w:t>
      </w:r>
      <w:bookmarkEnd w:id="103"/>
    </w:p>
    <w:p w14:paraId="0A3C4CC3" w14:textId="00CCB7AF" w:rsidR="00DD6B48" w:rsidRPr="004D67C3" w:rsidRDefault="00DD6B48" w:rsidP="002C0F21">
      <w:pPr>
        <w:pStyle w:val="1"/>
        <w:rPr>
          <w:sz w:val="40"/>
          <w:szCs w:val="40"/>
          <w:rtl/>
        </w:rPr>
      </w:pPr>
      <w:bookmarkStart w:id="104" w:name="_Toc217166748"/>
      <w:r w:rsidRPr="004D67C3">
        <w:rPr>
          <w:sz w:val="40"/>
          <w:szCs w:val="40"/>
          <w:rtl/>
        </w:rPr>
        <w:t>مناقشة النتائج، التوصيات، والخاتمة</w:t>
      </w:r>
      <w:bookmarkEnd w:id="104"/>
    </w:p>
    <w:p w14:paraId="76154C47" w14:textId="1C1B21DA" w:rsidR="00641933" w:rsidRPr="004D67C3" w:rsidRDefault="00641933" w:rsidP="00641933">
      <w:pPr>
        <w:bidi/>
        <w:spacing w:after="0" w:line="480" w:lineRule="auto"/>
        <w:jc w:val="center"/>
        <w:rPr>
          <w:rFonts w:asciiTheme="majorBidi" w:hAnsiTheme="majorBidi" w:cstheme="majorBidi"/>
          <w:b/>
          <w:bCs/>
          <w:sz w:val="36"/>
          <w:szCs w:val="36"/>
          <w:rtl/>
        </w:rPr>
      </w:pPr>
    </w:p>
    <w:p w14:paraId="57EE6569" w14:textId="7D7586F7" w:rsidR="00641933" w:rsidRDefault="00641933" w:rsidP="00641933">
      <w:pPr>
        <w:bidi/>
        <w:spacing w:after="0" w:line="480" w:lineRule="auto"/>
        <w:jc w:val="center"/>
        <w:rPr>
          <w:rFonts w:asciiTheme="majorBidi" w:hAnsiTheme="majorBidi" w:cstheme="majorBidi"/>
          <w:b/>
          <w:bCs/>
          <w:sz w:val="32"/>
          <w:szCs w:val="32"/>
          <w:rtl/>
        </w:rPr>
      </w:pPr>
    </w:p>
    <w:p w14:paraId="20C7A054" w14:textId="47F47E4A" w:rsidR="00641933" w:rsidRDefault="00641933" w:rsidP="00641933">
      <w:pPr>
        <w:bidi/>
        <w:spacing w:after="0" w:line="480" w:lineRule="auto"/>
        <w:jc w:val="center"/>
        <w:rPr>
          <w:rFonts w:asciiTheme="majorBidi" w:hAnsiTheme="majorBidi" w:cstheme="majorBidi"/>
          <w:b/>
          <w:bCs/>
          <w:sz w:val="32"/>
          <w:szCs w:val="32"/>
          <w:rtl/>
        </w:rPr>
      </w:pPr>
    </w:p>
    <w:p w14:paraId="099DC09E" w14:textId="4375A7BF" w:rsidR="00641933" w:rsidRDefault="00641933" w:rsidP="00641933">
      <w:pPr>
        <w:bidi/>
        <w:spacing w:after="0" w:line="480" w:lineRule="auto"/>
        <w:jc w:val="center"/>
        <w:rPr>
          <w:rFonts w:asciiTheme="majorBidi" w:hAnsiTheme="majorBidi" w:cstheme="majorBidi"/>
          <w:b/>
          <w:bCs/>
          <w:sz w:val="32"/>
          <w:szCs w:val="32"/>
          <w:rtl/>
        </w:rPr>
      </w:pPr>
    </w:p>
    <w:p w14:paraId="2C0B9C5E" w14:textId="45AA542F" w:rsidR="00641933" w:rsidRDefault="00641933" w:rsidP="00641933">
      <w:pPr>
        <w:bidi/>
        <w:spacing w:after="0" w:line="480" w:lineRule="auto"/>
        <w:rPr>
          <w:rFonts w:asciiTheme="majorBidi" w:hAnsiTheme="majorBidi" w:cstheme="majorBidi"/>
          <w:b/>
          <w:bCs/>
          <w:sz w:val="32"/>
          <w:szCs w:val="32"/>
          <w:rtl/>
        </w:rPr>
      </w:pPr>
    </w:p>
    <w:p w14:paraId="1D751A64" w14:textId="77777777" w:rsidR="001E018D" w:rsidRDefault="001E018D" w:rsidP="001E018D">
      <w:pPr>
        <w:bidi/>
        <w:spacing w:after="0" w:line="480" w:lineRule="auto"/>
        <w:rPr>
          <w:rFonts w:asciiTheme="majorBidi" w:hAnsiTheme="majorBidi" w:cstheme="majorBidi"/>
          <w:b/>
          <w:bCs/>
          <w:sz w:val="32"/>
          <w:szCs w:val="32"/>
          <w:rtl/>
        </w:rPr>
      </w:pPr>
    </w:p>
    <w:p w14:paraId="326C6611" w14:textId="77777777" w:rsidR="00641933" w:rsidRPr="00A03896" w:rsidRDefault="00641933" w:rsidP="00641933">
      <w:pPr>
        <w:bidi/>
        <w:spacing w:after="0" w:line="480" w:lineRule="auto"/>
        <w:rPr>
          <w:rFonts w:asciiTheme="majorBidi" w:hAnsiTheme="majorBidi" w:cstheme="majorBidi"/>
          <w:b/>
          <w:bCs/>
          <w:sz w:val="32"/>
          <w:szCs w:val="32"/>
          <w:rtl/>
        </w:rPr>
      </w:pPr>
    </w:p>
    <w:p w14:paraId="46597822" w14:textId="77777777" w:rsidR="00DD6B48" w:rsidRPr="000D42F0" w:rsidRDefault="00DD6B48" w:rsidP="002C0F21">
      <w:pPr>
        <w:pStyle w:val="1"/>
        <w:rPr>
          <w:rtl/>
        </w:rPr>
      </w:pPr>
      <w:bookmarkStart w:id="105" w:name="_Toc217166749"/>
      <w:r w:rsidRPr="000D42F0">
        <w:rPr>
          <w:rtl/>
        </w:rPr>
        <w:lastRenderedPageBreak/>
        <w:t>5.1 ملخص ومناقشة نتائج وصف عينة الدراسة</w:t>
      </w:r>
      <w:bookmarkEnd w:id="105"/>
    </w:p>
    <w:p w14:paraId="71627908"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أظهرت النتائج الميدانية للدراسة أن غالبية الجمهور المتفاعل مع الشراكات التسويقية في قطاع الألعاب الإلكترونية هم من فئة الذكور بنسبة تقارب 80% وهو ما يتفق مع السياق العالمي والمحلي الذي يشير إلى كثافة إقبال الشباب الذكور على هذا النوع من المحتوى الرقمي كما كشفت البيانات أن الفئة العمرية ما بين 17 و20 سنة هي الأكثر تمثيلاً مما يعكس طبيعة جيل زد السعودي كجيل "رقمي بالفطرة" يقضي أوقاتاً معتبرة في متابعة المؤثرين ومنصات البث المباشر وتؤكد هذه النتائج أن استهداف هذه الفئة يتطلب فهماً عميقاً لاهتماماتهم التقنية حيث أظهرت الإحصائيات أن توزيعهم الجغرافي يتركز في المناطق الرئيسية كمنطقة مكة المكرمة والرياض مما يمنح العلامات التجارية دلالة واضحة على أماكن تركز القوة الشرائية الرقمية المستقبلية في المملكة.</w:t>
      </w:r>
    </w:p>
    <w:p w14:paraId="69CA0916" w14:textId="77777777" w:rsidR="00DD6B48" w:rsidRPr="000D42F0" w:rsidRDefault="00DD6B48" w:rsidP="002C0F21">
      <w:pPr>
        <w:pStyle w:val="1"/>
        <w:rPr>
          <w:rtl/>
        </w:rPr>
      </w:pPr>
      <w:bookmarkStart w:id="106" w:name="_Toc217166750"/>
      <w:r w:rsidRPr="000D42F0">
        <w:rPr>
          <w:rtl/>
        </w:rPr>
        <w:t>5.2 مناقشة نتائج مستوى الشراكات التسويقية (المتغير المستقل)</w:t>
      </w:r>
      <w:bookmarkEnd w:id="106"/>
    </w:p>
    <w:p w14:paraId="06CB8177"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جاء مستوى تقييم جيل زد للشراكات التسويقية مع صناع محتوى الألعاب بدرجة موافقة مرتفعة وبمتوسط حسابي عام قدره 3.91 مما يشير إلى القبول الكبير الذي تحظى به هذه الاستراتيجية في أوساط الشباب السعودي وتفسر هذه النتيجة بناءً على "نظرية التأثير الاجتماعي" حيث يرى المتابعون في صانع المحتوى مصدراً موثوقاً يتجاوز كونه مجرد معلن بل شريكاً في تقديم القيمة والمعلومات الواعية كما بينت القراءات أن جودة المحتوى وأسلوب العرض الجذاب يلعبان دوراً محورياً في لفت انتباه هذا الجيل الذي يميل للمحتوى التفاعلي وغير التقليدي وهذا يعزز من فكرة أن الشراكات الناجحة هي التي تمنح صانع المحتوى الحرية في صياغة الرسالة الإعلانية بطريقته الخاصة لضمان وصولها بشكل طبيعي وغير مزعج للمستهلك.</w:t>
      </w:r>
    </w:p>
    <w:p w14:paraId="483257FF" w14:textId="77777777" w:rsidR="00DD6B48" w:rsidRPr="000D42F0" w:rsidRDefault="00DD6B48" w:rsidP="002C0F21">
      <w:pPr>
        <w:pStyle w:val="1"/>
        <w:rPr>
          <w:rtl/>
        </w:rPr>
      </w:pPr>
      <w:bookmarkStart w:id="107" w:name="_Toc217166751"/>
      <w:r w:rsidRPr="00A03896">
        <w:rPr>
          <w:rFonts w:asciiTheme="majorBidi" w:hAnsiTheme="majorBidi"/>
          <w:b/>
          <w:sz w:val="28"/>
          <w:szCs w:val="28"/>
          <w:rtl/>
        </w:rPr>
        <w:t>5</w:t>
      </w:r>
      <w:r w:rsidRPr="000D42F0">
        <w:rPr>
          <w:rtl/>
        </w:rPr>
        <w:t>.3 مناقشة نتائج مستوى ولاء جيل زد (المتغير التابع)</w:t>
      </w:r>
      <w:bookmarkEnd w:id="107"/>
    </w:p>
    <w:p w14:paraId="4E669A18"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 xml:space="preserve">كشفت الدراسة عن مستوى ولاء مرتفع لدى جيل زد تجاه العلامات التجارية التي تظهر في محتوى الألعاب المفضل لديهم بمتوسط 3.88 مما يعكس نجاح هذه الشراكات في بناء ارتباط ذهني وعاطفي قوي وتوضح النتائج أن هذا الولاء لا يتوقف عند حدود الإعجاب الظاهري بل يمتد ليشمل تفضيل العلامة حتى عند وجود بدائل منافسة والرغبة الفعلية في الشراء مما يثبت فاعلية "الهوية الاجتماعية" في تشكيل السلوك الاستهلاكي حيث يشعر الفرد أن دعمه للعلامة التجارية هو جزء من دعمه لمجتمع صانع المحتوى الذي ينتمي إليه ويرتبط هذا النوع من الولاء باستمرارية التعاون وتكراره مما يجعل العلامة </w:t>
      </w:r>
      <w:r w:rsidRPr="00EB4BE6">
        <w:rPr>
          <w:rFonts w:asciiTheme="majorBidi" w:hAnsiTheme="majorBidi" w:cstheme="majorBidi"/>
          <w:rtl/>
        </w:rPr>
        <w:lastRenderedPageBreak/>
        <w:t>التجارية جزءاً لا يتجزأ من روتين المتابعة اليومي لجيل زد وهو ما يحول المستهلك من مشتري عابر إلى مناصر دائم للعلامة في البيئات الرقمية.</w:t>
      </w:r>
    </w:p>
    <w:p w14:paraId="513256FF" w14:textId="77777777" w:rsidR="00DD6B48" w:rsidRPr="00A03896" w:rsidRDefault="00DD6B48" w:rsidP="002C0F21">
      <w:pPr>
        <w:pStyle w:val="1"/>
        <w:rPr>
          <w:rtl/>
        </w:rPr>
      </w:pPr>
      <w:bookmarkStart w:id="108" w:name="_Toc217166752"/>
      <w:r w:rsidRPr="00A03896">
        <w:rPr>
          <w:rtl/>
        </w:rPr>
        <w:t>5.4 مناقشة نتائج الفرضية الرئيسية (علاقة الشراكات بالولاء)</w:t>
      </w:r>
      <w:bookmarkEnd w:id="108"/>
    </w:p>
    <w:p w14:paraId="13404B08"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أثبتت النتائج وجود علاقة ارتباطية طردية قوية ذات دلالة إحصائية بين الشراكات التسويقية مع صناع محتوى الألعاب وولاء جيل زد بقيمة ارتباط بلغت (0.726)، مما يشير إلى أن الاستراتيجيات التسويقية التي تعتمد على هؤلاء الصناع ليست مجرد أداة للانتشار بل هي محرك أساسي لبناء الولاء المستدام لدى الشباب في المملكة العربية السعودية. وتتفق هذه النتيجة جوهرياً مع ما توصلت إليه دراسة (2024 ,.</w:t>
      </w:r>
      <w:r w:rsidRPr="00EB4BE6">
        <w:rPr>
          <w:rFonts w:asciiTheme="majorBidi" w:hAnsiTheme="majorBidi" w:cstheme="majorBidi"/>
        </w:rPr>
        <w:t>Bakach et al</w:t>
      </w:r>
      <w:r w:rsidRPr="00EB4BE6">
        <w:rPr>
          <w:rFonts w:asciiTheme="majorBidi" w:hAnsiTheme="majorBidi" w:cstheme="majorBidi"/>
          <w:rtl/>
        </w:rPr>
        <w:t>) التي أكدت أن التفاعل الاجتماعي في بيئة الألعاب يعزز الانجذاب نحو العلامات التجارية، كما تدعم نتائج دراسة (2021 ,</w:t>
      </w:r>
      <w:r w:rsidRPr="00EB4BE6">
        <w:rPr>
          <w:rFonts w:asciiTheme="majorBidi" w:hAnsiTheme="majorBidi" w:cstheme="majorBidi"/>
        </w:rPr>
        <w:t>Collins</w:t>
      </w:r>
      <w:r w:rsidRPr="00EB4BE6">
        <w:rPr>
          <w:rFonts w:asciiTheme="majorBidi" w:hAnsiTheme="majorBidi" w:cstheme="majorBidi"/>
          <w:rtl/>
        </w:rPr>
        <w:t>) التي أوضحت أن الرعايات في الرياضات الإلكترونية تؤثر إيجابياً على ارتباط المستهلك بالعلامة. وتفسر هذه العلاقة القوية من منظور "نظرية التأثير الاجتماعي"؛ حيث إن قبول جيل زد للرسائل التسويقية ينبع من ثقتهم في صانع المحتوى كمصدر مرجعي، مما يحول التفاعل الرقمي إلى التزام سلوكي تجاه العلامة التجارية الشريكة.</w:t>
      </w:r>
    </w:p>
    <w:p w14:paraId="248B35F1" w14:textId="77777777" w:rsidR="00DD6B48" w:rsidRPr="00A03896" w:rsidRDefault="00DD6B48" w:rsidP="002C0F21">
      <w:pPr>
        <w:pStyle w:val="1"/>
        <w:rPr>
          <w:rtl/>
        </w:rPr>
      </w:pPr>
      <w:bookmarkStart w:id="109" w:name="_Toc217166753"/>
      <w:r w:rsidRPr="00A03896">
        <w:rPr>
          <w:rtl/>
        </w:rPr>
        <w:t>5.5 مناقشة أثر أبعاد الشراكات (التأثير، الهوية، الإقناع)</w:t>
      </w:r>
      <w:bookmarkEnd w:id="109"/>
    </w:p>
    <w:p w14:paraId="0BA135B2" w14:textId="77777777" w:rsidR="00DD6B48" w:rsidRPr="00EB4BE6" w:rsidRDefault="00DD6B48" w:rsidP="00DD6B48">
      <w:pPr>
        <w:bidi/>
        <w:spacing w:after="0" w:line="480" w:lineRule="auto"/>
        <w:ind w:firstLine="567"/>
        <w:jc w:val="lowKashida"/>
        <w:rPr>
          <w:rFonts w:asciiTheme="majorBidi" w:hAnsiTheme="majorBidi" w:cstheme="majorBidi"/>
          <w:rtl/>
        </w:rPr>
      </w:pPr>
      <w:r w:rsidRPr="00A03896">
        <w:rPr>
          <w:rFonts w:asciiTheme="majorBidi" w:hAnsiTheme="majorBidi" w:cstheme="majorBidi"/>
          <w:rtl/>
        </w:rPr>
        <w:t>كشف تحليل الانحدار المتعدد أن بعد "الانتماء والهوية" هو الأكثر تأثيراً في تشكيل الولاء، مما يبرهن على صحة "نظرية الهوية الاجتماعية" التي تفترض أن جيل زد السعودي يبني ولاءه للعلامات التي تشعره بأنه جزء من مجتمع اللاعبين أو الفريق الذي يتابعه. وتتوافق هذه النتيجة مع دراسة (2025 ,</w:t>
      </w:r>
      <w:r w:rsidRPr="000C4546">
        <w:rPr>
          <w:rFonts w:asciiTheme="majorBidi" w:hAnsiTheme="majorBidi" w:cstheme="majorBidi"/>
        </w:rPr>
        <w:t>Ofosu &amp; Muandumba</w:t>
      </w:r>
      <w:r w:rsidRPr="00A03896">
        <w:rPr>
          <w:rFonts w:asciiTheme="majorBidi" w:hAnsiTheme="majorBidi" w:cstheme="majorBidi"/>
          <w:rtl/>
        </w:rPr>
        <w:t>) التي شددت على أن أصالة العلامة وقيمها الرمزية هي المحرك الفعلي للولاء في الأسواق الناشئة. كما أظهرت النتائج أن جودة المحتوى تلعب دوراً إقناعياً هاماً يتسق مع "نموذج المعالجة الإقناعية (</w:t>
      </w:r>
      <w:r w:rsidRPr="000C4546">
        <w:rPr>
          <w:rFonts w:asciiTheme="majorBidi" w:hAnsiTheme="majorBidi" w:cstheme="majorBidi"/>
        </w:rPr>
        <w:t>ELM</w:t>
      </w:r>
      <w:r w:rsidRPr="00A03896">
        <w:rPr>
          <w:rFonts w:asciiTheme="majorBidi" w:hAnsiTheme="majorBidi" w:cstheme="majorBidi"/>
          <w:rtl/>
        </w:rPr>
        <w:t>)"؛ حيث يدخل المتابع في المسار المركزي عند تلقي مراجعات تفصيلية ومقنعة، مما يؤدي إلى ولاء مبني على قناعة منطقية وليس مجرد تأثر سطحي بشهرة المؤثر</w:t>
      </w:r>
      <w:r w:rsidRPr="00EB4BE6">
        <w:rPr>
          <w:rFonts w:asciiTheme="majorBidi" w:hAnsiTheme="majorBidi" w:cstheme="majorBidi"/>
          <w:rtl/>
        </w:rPr>
        <w:t>.</w:t>
      </w:r>
    </w:p>
    <w:p w14:paraId="4295AAA8" w14:textId="77777777" w:rsidR="00DD6B48" w:rsidRPr="00A03896" w:rsidRDefault="00DD6B48" w:rsidP="002C0F21">
      <w:pPr>
        <w:pStyle w:val="1"/>
        <w:rPr>
          <w:rtl/>
        </w:rPr>
      </w:pPr>
      <w:bookmarkStart w:id="110" w:name="_Toc217166754"/>
      <w:r w:rsidRPr="00A03896">
        <w:rPr>
          <w:rtl/>
        </w:rPr>
        <w:t>5.6 مناقشة نتائج الفروق الديموغرافية والارتباط بالدراسات السابقة</w:t>
      </w:r>
      <w:bookmarkEnd w:id="110"/>
    </w:p>
    <w:p w14:paraId="02C0C354"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 xml:space="preserve">أظهرت النتائج وجود فروق ذات دلالة إحصائية في مستوى الولاء لصالح الذكور ولصالح الفئة العمرية الأصغر (17-20 سنة)، وهو ما يعكس أن صغار جيل زد هم الأكثر استجابة للشراكات الرقمية في بيئة الألعاب نتيجة لارتفاع ساعات متابعتهم واندماجهم الكامل في الهوية الرقمية لمجتمعات الألعاب. وتختلف هذه النتيجة جزئياً مع بعض الدراسات التي تناولت </w:t>
      </w:r>
      <w:r w:rsidRPr="00EB4BE6">
        <w:rPr>
          <w:rFonts w:asciiTheme="majorBidi" w:hAnsiTheme="majorBidi" w:cstheme="majorBidi"/>
          <w:rtl/>
        </w:rPr>
        <w:lastRenderedPageBreak/>
        <w:t>المؤثرين بشكل عام دون تخصيص قطاع الألعاب، حيث تبين أن قطاع الألعاب في المملكة العربية السعودية يمتاز بخصائص سلوكية تجعل من الشباب الذكور الشريحة الأكثر ولاءً للعلامات المرتبطة بصناعة المحتوى الترفيهي. وتؤكد هذه النتائج في مجملها ما أشارت إليه رؤية المملكة 2030 حول أهمية قطاع الألعاب كمركز عالمي يسهم في تعزيز الاقتصاد الرقمي من خلال فهم سلوك الأجيال الجديدة وتطوير استراتيجيات تسويقية محلية تحاكي خصائصهم الثقافية الفريدة.</w:t>
      </w:r>
    </w:p>
    <w:p w14:paraId="38122E41" w14:textId="11AA7AE1" w:rsidR="00DD6B48" w:rsidRPr="00A03896" w:rsidRDefault="00DD6B48" w:rsidP="002C0F21">
      <w:pPr>
        <w:pStyle w:val="1"/>
        <w:rPr>
          <w:rtl/>
        </w:rPr>
      </w:pPr>
      <w:bookmarkStart w:id="111" w:name="_Toc217166755"/>
      <w:r w:rsidRPr="00A03896">
        <w:rPr>
          <w:rtl/>
        </w:rPr>
        <w:t>5.</w:t>
      </w:r>
      <w:r w:rsidR="000D42F0">
        <w:rPr>
          <w:rFonts w:hint="cs"/>
          <w:rtl/>
        </w:rPr>
        <w:t>7</w:t>
      </w:r>
      <w:r w:rsidRPr="00A03896">
        <w:rPr>
          <w:rtl/>
        </w:rPr>
        <w:t xml:space="preserve"> التوصيات</w:t>
      </w:r>
      <w:bookmarkEnd w:id="111"/>
    </w:p>
    <w:p w14:paraId="2C854B0F"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بناءً على النتائج التي كشفت عن الأثر القوي للشراكات التسويقية مع صناع محتوى الألعاب على ولاء جيل زد السعودي بنسبة تفسيرية بلغت 52.7</w:t>
      </w:r>
      <w:r w:rsidRPr="00EB4BE6">
        <w:rPr>
          <w:rFonts w:asciiTheme="majorBidi" w:hAnsiTheme="majorBidi" w:cstheme="majorBidi" w:hint="cs"/>
          <w:rtl/>
        </w:rPr>
        <w:t>%،</w:t>
      </w:r>
      <w:r w:rsidRPr="00EB4BE6">
        <w:rPr>
          <w:rFonts w:asciiTheme="majorBidi" w:hAnsiTheme="majorBidi" w:cstheme="majorBidi"/>
          <w:rtl/>
        </w:rPr>
        <w:t xml:space="preserve"> تقدم الدراسة التوصيات التالية:</w:t>
      </w:r>
    </w:p>
    <w:p w14:paraId="109D47F5" w14:textId="77777777" w:rsidR="00DD6B48" w:rsidRPr="00EB4BE6" w:rsidRDefault="00DD6B48" w:rsidP="00DD6B48">
      <w:pPr>
        <w:numPr>
          <w:ilvl w:val="0"/>
          <w:numId w:val="42"/>
        </w:numPr>
        <w:bidi/>
        <w:spacing w:after="0" w:line="480" w:lineRule="auto"/>
        <w:jc w:val="lowKashida"/>
        <w:rPr>
          <w:rFonts w:asciiTheme="majorBidi" w:hAnsiTheme="majorBidi" w:cstheme="majorBidi"/>
          <w:rtl/>
        </w:rPr>
      </w:pPr>
      <w:r w:rsidRPr="00EB4BE6">
        <w:rPr>
          <w:rFonts w:asciiTheme="majorBidi" w:hAnsiTheme="majorBidi" w:cstheme="majorBidi"/>
          <w:rtl/>
        </w:rPr>
        <w:t>يجب على الشركات السعودية التحول من الإعلانات العابرة إلى رعاية الفرق واللاعبين بشكل مستدام لتعميق شعور "الانتماء الجماعي" لدى جيل زد. ويتم ذلك من خلال تصميم حملات تدمج شعار العلامة التجارية ضمن الهوية البصرية لصانع المحتوى (مثل الملابس الرقمية أو خلفيات البث) لضمان ظهور العلامة كجزء أصيل من مجتمع اللاعبين وليس كعنصر خارجي.</w:t>
      </w:r>
    </w:p>
    <w:p w14:paraId="7CDE3CBF" w14:textId="7D7AD35D" w:rsidR="00DD6B48" w:rsidRPr="00EB4BE6" w:rsidRDefault="00DD6B48" w:rsidP="00DD6B48">
      <w:pPr>
        <w:numPr>
          <w:ilvl w:val="0"/>
          <w:numId w:val="42"/>
        </w:numPr>
        <w:bidi/>
        <w:spacing w:after="0" w:line="480" w:lineRule="auto"/>
        <w:jc w:val="lowKashida"/>
        <w:rPr>
          <w:rFonts w:asciiTheme="majorBidi" w:hAnsiTheme="majorBidi" w:cstheme="majorBidi"/>
          <w:rtl/>
        </w:rPr>
      </w:pPr>
      <w:r w:rsidRPr="00EB4BE6">
        <w:rPr>
          <w:rFonts w:asciiTheme="majorBidi" w:hAnsiTheme="majorBidi" w:cstheme="majorBidi"/>
          <w:rtl/>
        </w:rPr>
        <w:t>نظراً لاهتمام جيل زد بالمحتوى التحليلي (</w:t>
      </w:r>
      <w:r w:rsidRPr="00EB4BE6">
        <w:rPr>
          <w:rFonts w:asciiTheme="majorBidi" w:hAnsiTheme="majorBidi" w:cstheme="majorBidi"/>
          <w:lang w:bidi="ar-EG"/>
        </w:rPr>
        <w:t>Q12</w:t>
      </w:r>
      <w:r w:rsidRPr="00EB4BE6">
        <w:rPr>
          <w:rFonts w:asciiTheme="majorBidi" w:hAnsiTheme="majorBidi" w:cstheme="majorBidi"/>
          <w:rtl/>
        </w:rPr>
        <w:t>) والمراجعات التفصيلية (</w:t>
      </w:r>
      <w:r w:rsidRPr="00EB4BE6">
        <w:rPr>
          <w:rFonts w:asciiTheme="majorBidi" w:hAnsiTheme="majorBidi" w:cstheme="majorBidi"/>
          <w:lang w:bidi="ar-EG"/>
        </w:rPr>
        <w:t>Q13</w:t>
      </w:r>
      <w:r w:rsidRPr="00EB4BE6">
        <w:rPr>
          <w:rFonts w:asciiTheme="majorBidi" w:hAnsiTheme="majorBidi" w:cstheme="majorBidi"/>
          <w:rtl/>
        </w:rPr>
        <w:t>)، يُنصح بتزويد صناع المحتوى بنسخ حصرية ومعلومات تقنية دقيقة عن المنتجات قبل إطلاقها. وتنفذ هذه التوصية عبر إتاحة الفرصة للمؤثرين لتقديم تجارب حية واختبارات أداء واقعية للمنتجات، مما يعزز المصداقية ويحول القناعة المنطقية إلى ولاء سلوكي دائم.</w:t>
      </w:r>
    </w:p>
    <w:p w14:paraId="74CD54CF" w14:textId="5BA4E7B3" w:rsidR="00DD6B48" w:rsidRPr="00EB4BE6" w:rsidRDefault="00DD6B48" w:rsidP="00DD6B48">
      <w:pPr>
        <w:numPr>
          <w:ilvl w:val="0"/>
          <w:numId w:val="42"/>
        </w:numPr>
        <w:bidi/>
        <w:spacing w:after="0" w:line="480" w:lineRule="auto"/>
        <w:jc w:val="lowKashida"/>
        <w:rPr>
          <w:rFonts w:asciiTheme="majorBidi" w:hAnsiTheme="majorBidi" w:cstheme="majorBidi"/>
          <w:rtl/>
        </w:rPr>
      </w:pPr>
      <w:r w:rsidRPr="00EB4BE6">
        <w:rPr>
          <w:rFonts w:asciiTheme="majorBidi" w:hAnsiTheme="majorBidi" w:cstheme="majorBidi"/>
          <w:rtl/>
        </w:rPr>
        <w:t>أظهرت النتائج أن الفئة العمرية (17-20 عاماً) هي الأكثر استجابة وتأثراً بهذه الشراكات. ولتنفيذ ذلك، يجب على المسوقين تصميم محتوى سريع الخطى وتفاعلي يتناسب مع المنصات التي يفضلها هذا السن مثل "</w:t>
      </w:r>
      <w:r w:rsidR="00F32416">
        <w:rPr>
          <w:rFonts w:asciiTheme="majorBidi" w:hAnsiTheme="majorBidi" w:cstheme="majorBidi" w:hint="cs"/>
          <w:rtl/>
        </w:rPr>
        <w:t>يوتيوب</w:t>
      </w:r>
      <w:r w:rsidRPr="00EB4BE6">
        <w:rPr>
          <w:rFonts w:asciiTheme="majorBidi" w:hAnsiTheme="majorBidi" w:cstheme="majorBidi"/>
          <w:rtl/>
        </w:rPr>
        <w:t>" و"</w:t>
      </w:r>
      <w:r w:rsidR="00F32416">
        <w:rPr>
          <w:rFonts w:asciiTheme="majorBidi" w:hAnsiTheme="majorBidi" w:cstheme="majorBidi" w:hint="cs"/>
          <w:rtl/>
        </w:rPr>
        <w:t>تيك توك</w:t>
      </w:r>
      <w:r w:rsidRPr="00EB4BE6">
        <w:rPr>
          <w:rFonts w:asciiTheme="majorBidi" w:hAnsiTheme="majorBidi" w:cstheme="majorBidi"/>
          <w:rtl/>
        </w:rPr>
        <w:t>"، مع التركيز على الرسائل التي تبرز التميز الاجتماعي المرتبط بالعلامة.</w:t>
      </w:r>
    </w:p>
    <w:p w14:paraId="043B78EC" w14:textId="6059A700" w:rsidR="00DD6B48" w:rsidRPr="00EB4BE6" w:rsidRDefault="00DD6B48" w:rsidP="00DD6B48">
      <w:pPr>
        <w:numPr>
          <w:ilvl w:val="0"/>
          <w:numId w:val="42"/>
        </w:numPr>
        <w:bidi/>
        <w:spacing w:after="0" w:line="480" w:lineRule="auto"/>
        <w:jc w:val="lowKashida"/>
        <w:rPr>
          <w:rFonts w:asciiTheme="majorBidi" w:hAnsiTheme="majorBidi" w:cstheme="majorBidi"/>
          <w:rtl/>
        </w:rPr>
      </w:pPr>
      <w:r w:rsidRPr="00EB4BE6">
        <w:rPr>
          <w:rFonts w:asciiTheme="majorBidi" w:hAnsiTheme="majorBidi" w:cstheme="majorBidi"/>
          <w:rtl/>
        </w:rPr>
        <w:t>بما أن مصداقية الصانع تؤثر إيجابياً على الثقة في العلامة (</w:t>
      </w:r>
      <w:r w:rsidRPr="00EB4BE6">
        <w:rPr>
          <w:rFonts w:asciiTheme="majorBidi" w:hAnsiTheme="majorBidi" w:cstheme="majorBidi"/>
          <w:lang w:bidi="ar-EG"/>
        </w:rPr>
        <w:t>Q5</w:t>
      </w:r>
      <w:r w:rsidRPr="00EB4BE6">
        <w:rPr>
          <w:rFonts w:asciiTheme="majorBidi" w:hAnsiTheme="majorBidi" w:cstheme="majorBidi"/>
          <w:rtl/>
        </w:rPr>
        <w:t>)، فإنه من الضروري منح صانع المحتوى الحرية الإبداعية في صياغة الرسالة التسويقية بصوته الأصيل. ويتم التنفيذ من خلال تجنب "السيناريوهات الجاهزة" والمقيدة، والسماح للمؤثر بمشاركة تجربته الشخصية الواقعية مع المنتج، مما يقلل من مقاومة الجمهور للإعلانات التقليدية.</w:t>
      </w:r>
    </w:p>
    <w:p w14:paraId="789AA29D" w14:textId="77777777" w:rsidR="00DD6B48" w:rsidRPr="00EB4BE6" w:rsidRDefault="00DD6B48" w:rsidP="00DD6B48">
      <w:pPr>
        <w:numPr>
          <w:ilvl w:val="0"/>
          <w:numId w:val="42"/>
        </w:numPr>
        <w:bidi/>
        <w:spacing w:after="0" w:line="480" w:lineRule="auto"/>
        <w:jc w:val="lowKashida"/>
        <w:rPr>
          <w:rFonts w:asciiTheme="majorBidi" w:hAnsiTheme="majorBidi" w:cstheme="majorBidi"/>
          <w:rtl/>
        </w:rPr>
      </w:pPr>
      <w:r w:rsidRPr="00EB4BE6">
        <w:rPr>
          <w:rFonts w:asciiTheme="majorBidi" w:hAnsiTheme="majorBidi" w:cstheme="majorBidi"/>
          <w:rtl/>
        </w:rPr>
        <w:lastRenderedPageBreak/>
        <w:t>لتعزيز العلاقة طويلة الأمد، يجب ربط عمليات الشراء المباشرة التي تتم عبر توصية المؤثرين بمكافآت رقمية داخل الألعاب أو خصومات حصرية لمتابعي صانع محتوى معين. وتنفذ هذه الآلية عبر أكواد خصم مخصصة أو مسابقات تفاعلية تجمع بين العلامة التجارية والجمهور تحت إشراف صانع المحتوى لتعزيز الولاء العاطفي والسلوكي.</w:t>
      </w:r>
    </w:p>
    <w:p w14:paraId="5F5D59AB" w14:textId="20BCAD46" w:rsidR="00DD6B48" w:rsidRPr="00A03896" w:rsidRDefault="00DD6B48" w:rsidP="002C0F21">
      <w:pPr>
        <w:pStyle w:val="1"/>
        <w:rPr>
          <w:rtl/>
        </w:rPr>
      </w:pPr>
      <w:bookmarkStart w:id="112" w:name="_Toc217166756"/>
      <w:r w:rsidRPr="00A03896">
        <w:rPr>
          <w:rtl/>
        </w:rPr>
        <w:t>5.</w:t>
      </w:r>
      <w:r w:rsidR="000D42F0">
        <w:rPr>
          <w:rFonts w:hint="cs"/>
          <w:rtl/>
        </w:rPr>
        <w:t>8</w:t>
      </w:r>
      <w:r w:rsidRPr="00A03896">
        <w:rPr>
          <w:rtl/>
        </w:rPr>
        <w:t xml:space="preserve"> الدراسات المستقبلية</w:t>
      </w:r>
      <w:bookmarkEnd w:id="112"/>
    </w:p>
    <w:p w14:paraId="1B45E00C"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 xml:space="preserve">بناءً على نتائج هذه الدراسة التي ركزت على أثر الشراكات التسويقية مع صناع محتوى الألعاب على ولاء جيل زد في المملكة العربية </w:t>
      </w:r>
      <w:r w:rsidRPr="00EB4BE6">
        <w:rPr>
          <w:rFonts w:asciiTheme="majorBidi" w:hAnsiTheme="majorBidi" w:cstheme="majorBidi" w:hint="cs"/>
          <w:rtl/>
        </w:rPr>
        <w:t>السعودية،</w:t>
      </w:r>
      <w:r w:rsidRPr="00EB4BE6">
        <w:rPr>
          <w:rFonts w:asciiTheme="majorBidi" w:hAnsiTheme="majorBidi" w:cstheme="majorBidi"/>
          <w:rtl/>
        </w:rPr>
        <w:t xml:space="preserve"> يقترح الباحث إجراء الدراسات التالية لاستكمال البناء العلمي في هذا المجال:</w:t>
      </w:r>
    </w:p>
    <w:p w14:paraId="62B0E78D" w14:textId="77777777" w:rsidR="00DD6B48" w:rsidRPr="00EB4BE6" w:rsidRDefault="00DD6B48" w:rsidP="00DD6B48">
      <w:pPr>
        <w:numPr>
          <w:ilvl w:val="0"/>
          <w:numId w:val="43"/>
        </w:numPr>
        <w:bidi/>
        <w:spacing w:after="0" w:line="480" w:lineRule="auto"/>
        <w:jc w:val="lowKashida"/>
        <w:rPr>
          <w:rFonts w:asciiTheme="majorBidi" w:hAnsiTheme="majorBidi" w:cstheme="majorBidi"/>
          <w:rtl/>
        </w:rPr>
      </w:pPr>
      <w:r w:rsidRPr="00EB4BE6">
        <w:rPr>
          <w:rFonts w:asciiTheme="majorBidi" w:hAnsiTheme="majorBidi" w:cstheme="majorBidi"/>
          <w:b/>
          <w:bCs/>
          <w:rtl/>
        </w:rPr>
        <w:t>أثر الذكاء الاصطناعي في تخصيص تجربة الشراكات التسويقية:</w:t>
      </w:r>
      <w:r w:rsidRPr="00EB4BE6">
        <w:rPr>
          <w:rFonts w:asciiTheme="majorBidi" w:hAnsiTheme="majorBidi" w:cstheme="majorBidi"/>
          <w:rtl/>
        </w:rPr>
        <w:t> دراسة كيفية استخدام تقنيات الذكاء الاصطناعي لتحليل تفضيلات جيل زد في الألعاب وتقديم إعلانات مخصصة عبر صناع المحتوى لتعزيز الولاء السلوكي، استكمالاً لما بدأته الدراسات حول التسويق بالتجربة الشخصية.</w:t>
      </w:r>
    </w:p>
    <w:p w14:paraId="37AFF918" w14:textId="77777777" w:rsidR="00DD6B48" w:rsidRPr="00EB4BE6" w:rsidRDefault="00DD6B48" w:rsidP="00DD6B48">
      <w:pPr>
        <w:numPr>
          <w:ilvl w:val="0"/>
          <w:numId w:val="43"/>
        </w:numPr>
        <w:bidi/>
        <w:spacing w:after="0" w:line="480" w:lineRule="auto"/>
        <w:jc w:val="lowKashida"/>
        <w:rPr>
          <w:rFonts w:asciiTheme="majorBidi" w:hAnsiTheme="majorBidi" w:cstheme="majorBidi"/>
          <w:rtl/>
        </w:rPr>
      </w:pPr>
      <w:r w:rsidRPr="00EB4BE6">
        <w:rPr>
          <w:rFonts w:asciiTheme="majorBidi" w:hAnsiTheme="majorBidi" w:cstheme="majorBidi"/>
          <w:b/>
          <w:bCs/>
          <w:rtl/>
        </w:rPr>
        <w:t>تحليل مقارن بين تأثير المؤثرين الافتراضيين (</w:t>
      </w:r>
      <w:r w:rsidRPr="00EB4BE6">
        <w:rPr>
          <w:rFonts w:asciiTheme="majorBidi" w:hAnsiTheme="majorBidi" w:cstheme="majorBidi"/>
          <w:b/>
          <w:bCs/>
          <w:lang w:bidi="ar-EG"/>
        </w:rPr>
        <w:t>Virtual Influencers</w:t>
      </w:r>
      <w:r w:rsidRPr="00EB4BE6">
        <w:rPr>
          <w:rFonts w:asciiTheme="majorBidi" w:hAnsiTheme="majorBidi" w:cstheme="majorBidi"/>
          <w:b/>
          <w:bCs/>
          <w:rtl/>
        </w:rPr>
        <w:t>) والمؤثرين الحقيقيين:</w:t>
      </w:r>
      <w:r w:rsidRPr="00EB4BE6">
        <w:rPr>
          <w:rFonts w:asciiTheme="majorBidi" w:hAnsiTheme="majorBidi" w:cstheme="majorBidi"/>
          <w:rtl/>
        </w:rPr>
        <w:t> استكشاف مدى تقبل جيل زد السعودي للمؤثرين الرقميين المصممين حاسوبياً في قطاع الألعاب ومقارنة تأثيرهم على ولاء العلامة التجارية مقارنة بصناع المحتوى التقليديين.</w:t>
      </w:r>
    </w:p>
    <w:p w14:paraId="74F3E4A2" w14:textId="77777777" w:rsidR="00DD6B48" w:rsidRPr="00EB4BE6" w:rsidRDefault="00DD6B48" w:rsidP="00DD6B48">
      <w:pPr>
        <w:numPr>
          <w:ilvl w:val="0"/>
          <w:numId w:val="43"/>
        </w:numPr>
        <w:bidi/>
        <w:spacing w:after="0" w:line="480" w:lineRule="auto"/>
        <w:jc w:val="lowKashida"/>
        <w:rPr>
          <w:rFonts w:asciiTheme="majorBidi" w:hAnsiTheme="majorBidi" w:cstheme="majorBidi"/>
          <w:rtl/>
        </w:rPr>
      </w:pPr>
      <w:r w:rsidRPr="00EB4BE6">
        <w:rPr>
          <w:rFonts w:asciiTheme="majorBidi" w:hAnsiTheme="majorBidi" w:cstheme="majorBidi"/>
          <w:b/>
          <w:bCs/>
          <w:rtl/>
        </w:rPr>
        <w:t>دور البث المباشر (</w:t>
      </w:r>
      <w:r w:rsidRPr="00EB4BE6">
        <w:rPr>
          <w:rFonts w:asciiTheme="majorBidi" w:hAnsiTheme="majorBidi" w:cstheme="majorBidi"/>
          <w:b/>
          <w:bCs/>
          <w:lang w:bidi="ar-EG"/>
        </w:rPr>
        <w:t>Live Streaming</w:t>
      </w:r>
      <w:r w:rsidRPr="00EB4BE6">
        <w:rPr>
          <w:rFonts w:asciiTheme="majorBidi" w:hAnsiTheme="majorBidi" w:cstheme="majorBidi"/>
          <w:b/>
          <w:bCs/>
          <w:rtl/>
        </w:rPr>
        <w:t>) في تعزيز نية الشراء الفوري:</w:t>
      </w:r>
      <w:r w:rsidRPr="00EB4BE6">
        <w:rPr>
          <w:rFonts w:asciiTheme="majorBidi" w:hAnsiTheme="majorBidi" w:cstheme="majorBidi"/>
          <w:rtl/>
        </w:rPr>
        <w:t> إجراء دراسة تجريبية لقياس فاعلية منصات مثل "تويتش" و"يوتيوب جيمنج" في تحويل التفاعل اللحظي لجيل زد إلى قرارات شراء فعلية تحت تأثير "المسار الطرفي" للإقناع.</w:t>
      </w:r>
    </w:p>
    <w:p w14:paraId="4B970FAA" w14:textId="77777777" w:rsidR="00DD6B48" w:rsidRPr="00EB4BE6" w:rsidRDefault="00DD6B48" w:rsidP="00DD6B48">
      <w:pPr>
        <w:numPr>
          <w:ilvl w:val="0"/>
          <w:numId w:val="43"/>
        </w:numPr>
        <w:bidi/>
        <w:spacing w:after="0" w:line="480" w:lineRule="auto"/>
        <w:jc w:val="lowKashida"/>
        <w:rPr>
          <w:rFonts w:asciiTheme="majorBidi" w:hAnsiTheme="majorBidi" w:cstheme="majorBidi"/>
          <w:rtl/>
        </w:rPr>
      </w:pPr>
      <w:r w:rsidRPr="00EB4BE6">
        <w:rPr>
          <w:rFonts w:asciiTheme="majorBidi" w:hAnsiTheme="majorBidi" w:cstheme="majorBidi"/>
          <w:b/>
          <w:bCs/>
          <w:rtl/>
        </w:rPr>
        <w:t>أثر الشراكات التسويقية في الألعاب على ولاء جيل ألفا (</w:t>
      </w:r>
      <w:r w:rsidRPr="00EB4BE6">
        <w:rPr>
          <w:rFonts w:asciiTheme="majorBidi" w:hAnsiTheme="majorBidi" w:cstheme="majorBidi"/>
          <w:b/>
          <w:bCs/>
          <w:lang w:bidi="ar-EG"/>
        </w:rPr>
        <w:t>Alpha Generation</w:t>
      </w:r>
      <w:r w:rsidRPr="00EB4BE6">
        <w:rPr>
          <w:rFonts w:asciiTheme="majorBidi" w:hAnsiTheme="majorBidi" w:cstheme="majorBidi"/>
          <w:b/>
          <w:bCs/>
          <w:rtl/>
        </w:rPr>
        <w:t>):</w:t>
      </w:r>
      <w:r w:rsidRPr="00EB4BE6">
        <w:rPr>
          <w:rFonts w:asciiTheme="majorBidi" w:hAnsiTheme="majorBidi" w:cstheme="majorBidi"/>
          <w:rtl/>
        </w:rPr>
        <w:t> دراسة استشرافية تستهدف الجيل الذي يلي جيل زد في المملكة، لفهم كيفية تشكل ارتباطهم بالعلامات التجارية منذ سن مبكرة من خلال محتوى الألعاب الإلكترونية.</w:t>
      </w:r>
    </w:p>
    <w:p w14:paraId="4AC47E18" w14:textId="452A6D5D" w:rsidR="00DD6B48" w:rsidRPr="000D42F0" w:rsidRDefault="00DD6B48" w:rsidP="000D42F0">
      <w:pPr>
        <w:numPr>
          <w:ilvl w:val="0"/>
          <w:numId w:val="43"/>
        </w:numPr>
        <w:bidi/>
        <w:spacing w:after="0" w:line="480" w:lineRule="auto"/>
        <w:jc w:val="lowKashida"/>
        <w:rPr>
          <w:rFonts w:asciiTheme="majorBidi" w:hAnsiTheme="majorBidi" w:cstheme="majorBidi"/>
          <w:rtl/>
        </w:rPr>
      </w:pPr>
      <w:r w:rsidRPr="00EB4BE6">
        <w:rPr>
          <w:rFonts w:asciiTheme="majorBidi" w:hAnsiTheme="majorBidi" w:cstheme="majorBidi"/>
          <w:b/>
          <w:bCs/>
          <w:rtl/>
        </w:rPr>
        <w:t>المسؤولية الاجتماعية والأخلاقية في شراكات صناع محتوى الألعاب:</w:t>
      </w:r>
      <w:r w:rsidRPr="00EB4BE6">
        <w:rPr>
          <w:rFonts w:asciiTheme="majorBidi" w:hAnsiTheme="majorBidi" w:cstheme="majorBidi"/>
          <w:rtl/>
        </w:rPr>
        <w:t> بحث أثر الشفافية والإفصاح عن الإعلانات في محتوى الألعاب على مصداقية صانع المحتوى وثقة جيل زد بالعلامة التجارية، خاصة في ظل تزايد البحث عن الأصالة والشفافية.</w:t>
      </w:r>
    </w:p>
    <w:p w14:paraId="6F2636FB" w14:textId="79AC7784" w:rsidR="00DD6B48" w:rsidRPr="00A03896" w:rsidRDefault="00DD6B48" w:rsidP="002C0F21">
      <w:pPr>
        <w:pStyle w:val="1"/>
        <w:rPr>
          <w:rtl/>
        </w:rPr>
      </w:pPr>
      <w:bookmarkStart w:id="113" w:name="_Toc217166757"/>
      <w:r w:rsidRPr="00A03896">
        <w:rPr>
          <w:rtl/>
        </w:rPr>
        <w:lastRenderedPageBreak/>
        <w:t>5.</w:t>
      </w:r>
      <w:r w:rsidR="000D42F0">
        <w:rPr>
          <w:rFonts w:hint="cs"/>
          <w:rtl/>
        </w:rPr>
        <w:t>9</w:t>
      </w:r>
      <w:r w:rsidRPr="00A03896">
        <w:rPr>
          <w:rtl/>
        </w:rPr>
        <w:t xml:space="preserve"> الخاتمة</w:t>
      </w:r>
      <w:bookmarkEnd w:id="113"/>
    </w:p>
    <w:p w14:paraId="28183A57"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تأتي هذه الدراسة لتسلط الضوء على واحد من أكثر التحولات الرقمية تأثيراً في المشهد التسويقي السعودي، وهو الدور المتنامي لصناع محتوى الألعاب الإلكترونية في تشكيل ولاء جيل زد للعلامات التجارية. وقد أثبتت النتائج الميدانية أن الشراكات التسويقية في هذا القطاع لم تعد مجرد خيار ترفيهي، بل أصبحت استراتيجية جوهرية قادرة على تفسير أكثر من نصف التباين في مستويات الولاء لدى الشباب. ومن خلال الربط بين "نظرية التأثير الاجتماعي" و"الهوية الاجتماعية"، خلصت الدراسة إلى أن جيل زد في المملكة العربية السعودية يبحث عن الأصالة والشفافية في تعامله مع العلامات التجارية، ويميل بقوة نحو الشركات التي تندمج بذكاء في مجتمعاتهم الرقمية المفضلة، مما يعزز من ارتباطهم العاطفي والسلوكي بها.</w:t>
      </w:r>
    </w:p>
    <w:p w14:paraId="4482D886" w14:textId="77777777" w:rsidR="00DD6B48" w:rsidRPr="00EB4BE6" w:rsidRDefault="00DD6B48" w:rsidP="00DD6B48">
      <w:pPr>
        <w:bidi/>
        <w:spacing w:after="0" w:line="480" w:lineRule="auto"/>
        <w:ind w:firstLine="567"/>
        <w:jc w:val="lowKashida"/>
        <w:rPr>
          <w:rFonts w:asciiTheme="majorBidi" w:hAnsiTheme="majorBidi" w:cstheme="majorBidi"/>
          <w:rtl/>
        </w:rPr>
      </w:pPr>
      <w:r w:rsidRPr="00EB4BE6">
        <w:rPr>
          <w:rFonts w:asciiTheme="majorBidi" w:hAnsiTheme="majorBidi" w:cstheme="majorBidi"/>
          <w:rtl/>
        </w:rPr>
        <w:t>إن النجاح الذي حققته هذه الدراسة في إثبات العلاقة الطردية القوية بين جودة المحتوى وبناء الثقة يؤكد ضرورة تبني العلامات التجارية السعودية لنموذج شراكة يقوم على التوافق القيمي والمصداقية. ومع تسارع خطى المملكة نحو التحول الرقمي ضمن رؤية 2030، تبرز أهمية الاستثمار في قطاع الألعاب كبيئة تسويقية خصبة. وتختتم الدراسة بالتأكيد على أن فهم الخصائص السلوكية الفريدة لجيل زد السعودي، وتطوير محتوى إبداعي يلامس هويتهم الرقمية، هو السبيل الوحيد لضمان ولاء طويل الأمد في سوق يتسم بالتنافسية العالية والتغير التكنولوجي المستمر.</w:t>
      </w:r>
    </w:p>
    <w:p w14:paraId="6AB95A01" w14:textId="77777777" w:rsidR="00DD6B48" w:rsidRPr="00EB4BE6" w:rsidRDefault="00DD6B48" w:rsidP="00DD6B48">
      <w:pPr>
        <w:bidi/>
        <w:spacing w:after="0" w:line="480" w:lineRule="auto"/>
        <w:jc w:val="lowKashida"/>
        <w:rPr>
          <w:rFonts w:asciiTheme="majorBidi" w:hAnsiTheme="majorBidi" w:cstheme="majorBidi"/>
          <w:rtl/>
          <w:lang w:bidi="ar-EG"/>
        </w:rPr>
      </w:pPr>
    </w:p>
    <w:p w14:paraId="5F16133C" w14:textId="09C01D4D" w:rsidR="00DD6B48" w:rsidRDefault="00DD6B48" w:rsidP="00DD6B48">
      <w:pPr>
        <w:bidi/>
        <w:spacing w:before="240" w:line="480" w:lineRule="auto"/>
        <w:rPr>
          <w:rFonts w:ascii="Calibri" w:hAnsi="Calibri" w:cs="Calibri"/>
          <w:b/>
          <w:bCs/>
          <w:sz w:val="32"/>
          <w:szCs w:val="32"/>
          <w:lang w:bidi="ar-EG"/>
        </w:rPr>
      </w:pPr>
    </w:p>
    <w:p w14:paraId="2A30D330" w14:textId="018688B1" w:rsidR="00DD6B48" w:rsidRDefault="00DD6B48" w:rsidP="00DD6B48">
      <w:pPr>
        <w:bidi/>
        <w:spacing w:before="240" w:line="480" w:lineRule="auto"/>
        <w:rPr>
          <w:rFonts w:ascii="Calibri" w:hAnsi="Calibri" w:cs="Calibri"/>
          <w:b/>
          <w:bCs/>
          <w:sz w:val="32"/>
          <w:szCs w:val="32"/>
        </w:rPr>
      </w:pPr>
    </w:p>
    <w:p w14:paraId="2136AE4B" w14:textId="59F0AA6D" w:rsidR="00DD6B48" w:rsidRDefault="00DD6B48" w:rsidP="00DD6B48">
      <w:pPr>
        <w:bidi/>
        <w:spacing w:before="240" w:line="480" w:lineRule="auto"/>
        <w:rPr>
          <w:rFonts w:ascii="Calibri" w:hAnsi="Calibri" w:cs="Calibri"/>
          <w:b/>
          <w:bCs/>
          <w:sz w:val="32"/>
          <w:szCs w:val="32"/>
        </w:rPr>
      </w:pPr>
    </w:p>
    <w:p w14:paraId="00C7042C" w14:textId="05EA72D5" w:rsidR="00DD6B48" w:rsidRDefault="00DD6B48" w:rsidP="00DD6B48">
      <w:pPr>
        <w:bidi/>
        <w:spacing w:before="240" w:line="480" w:lineRule="auto"/>
        <w:rPr>
          <w:rFonts w:ascii="Calibri" w:hAnsi="Calibri" w:cs="Calibri"/>
          <w:b/>
          <w:bCs/>
          <w:sz w:val="32"/>
          <w:szCs w:val="32"/>
        </w:rPr>
      </w:pPr>
    </w:p>
    <w:p w14:paraId="0E440809" w14:textId="186E7286" w:rsidR="00DD6B48" w:rsidRDefault="00DD6B48" w:rsidP="00DD6B48">
      <w:pPr>
        <w:bidi/>
        <w:spacing w:before="240" w:line="480" w:lineRule="auto"/>
        <w:rPr>
          <w:rFonts w:ascii="Calibri" w:hAnsi="Calibri" w:cs="Calibri"/>
          <w:b/>
          <w:bCs/>
          <w:sz w:val="32"/>
          <w:szCs w:val="32"/>
        </w:rPr>
      </w:pPr>
    </w:p>
    <w:p w14:paraId="334AC524" w14:textId="0F3603BC" w:rsidR="00DD6B48" w:rsidRDefault="00DD6B48" w:rsidP="00DD6B48">
      <w:pPr>
        <w:bidi/>
        <w:spacing w:before="240" w:line="480" w:lineRule="auto"/>
        <w:rPr>
          <w:rFonts w:ascii="Calibri" w:hAnsi="Calibri" w:cs="Calibri"/>
          <w:b/>
          <w:bCs/>
          <w:sz w:val="32"/>
          <w:szCs w:val="32"/>
        </w:rPr>
      </w:pPr>
    </w:p>
    <w:p w14:paraId="543B69F2" w14:textId="041265BE" w:rsidR="00DD6B48" w:rsidRDefault="00DD6B48" w:rsidP="00DD6B48">
      <w:pPr>
        <w:bidi/>
        <w:spacing w:before="240" w:line="480" w:lineRule="auto"/>
        <w:rPr>
          <w:rFonts w:ascii="Calibri" w:hAnsi="Calibri" w:cs="Calibri"/>
          <w:b/>
          <w:bCs/>
          <w:sz w:val="32"/>
          <w:szCs w:val="32"/>
        </w:rPr>
      </w:pPr>
    </w:p>
    <w:p w14:paraId="16BA4A75" w14:textId="3BEBFC53" w:rsidR="00572467" w:rsidRPr="00AA70D6" w:rsidRDefault="008F20CF" w:rsidP="00B809DB">
      <w:pPr>
        <w:pStyle w:val="2"/>
        <w:bidi/>
        <w:rPr>
          <w:rtl/>
        </w:rPr>
      </w:pPr>
      <w:bookmarkStart w:id="114" w:name="_Toc217166758"/>
      <w:r w:rsidRPr="00AA70D6">
        <w:rPr>
          <w:rtl/>
        </w:rPr>
        <w:t>الملحقات:</w:t>
      </w:r>
      <w:bookmarkEnd w:id="114"/>
    </w:p>
    <w:p w14:paraId="5CFE572A" w14:textId="723FDA1C" w:rsidR="00CD42D6" w:rsidRPr="007E4913" w:rsidRDefault="008F20CF" w:rsidP="007E4913">
      <w:pPr>
        <w:pStyle w:val="2"/>
        <w:bidi/>
      </w:pPr>
      <w:bookmarkStart w:id="115" w:name="_Toc217166759"/>
      <w:r w:rsidRPr="00AA70D6">
        <w:rPr>
          <w:rtl/>
        </w:rPr>
        <w:t>الاستبانة</w:t>
      </w:r>
      <w:bookmarkEnd w:id="115"/>
    </w:p>
    <w:p w14:paraId="32D6D4B1" w14:textId="7B09FD09" w:rsidR="00CD42D6" w:rsidRPr="00B809DB" w:rsidRDefault="00CD42D6" w:rsidP="00B809DB">
      <w:pPr>
        <w:pStyle w:val="2"/>
        <w:bidi/>
        <w:rPr>
          <w:sz w:val="36"/>
          <w:szCs w:val="36"/>
          <w:rtl/>
        </w:rPr>
      </w:pPr>
      <w:bookmarkStart w:id="116" w:name="_Toc217166760"/>
      <w:r w:rsidRPr="00B809DB">
        <w:rPr>
          <w:sz w:val="36"/>
          <w:szCs w:val="36"/>
          <w:rtl/>
        </w:rPr>
        <w:t>أسئلة الاستبيان</w:t>
      </w:r>
      <w:bookmarkEnd w:id="116"/>
    </w:p>
    <w:p w14:paraId="76AA63D6" w14:textId="50F61F17" w:rsidR="00CD42D6" w:rsidRPr="00D123D2" w:rsidRDefault="00CD42D6" w:rsidP="00B809DB">
      <w:pPr>
        <w:pStyle w:val="2"/>
        <w:bidi/>
        <w:rPr>
          <w:rtl/>
        </w:rPr>
      </w:pPr>
      <w:bookmarkStart w:id="117" w:name="_Toc217166761"/>
      <w:r w:rsidRPr="00D123D2">
        <w:rPr>
          <w:rtl/>
        </w:rPr>
        <w:t>أقسام الاستبيان:</w:t>
      </w:r>
      <w:bookmarkEnd w:id="117"/>
    </w:p>
    <w:p w14:paraId="01C50B45" w14:textId="77777777" w:rsidR="00CD42D6" w:rsidRPr="004B406B" w:rsidRDefault="00CD42D6" w:rsidP="00B56865">
      <w:pPr>
        <w:pStyle w:val="a6"/>
        <w:numPr>
          <w:ilvl w:val="0"/>
          <w:numId w:val="27"/>
        </w:numPr>
        <w:bidi/>
        <w:spacing w:line="480" w:lineRule="auto"/>
        <w:rPr>
          <w:rFonts w:asciiTheme="majorBidi" w:hAnsiTheme="majorBidi" w:cstheme="majorBidi"/>
        </w:rPr>
      </w:pPr>
      <w:r w:rsidRPr="004B406B">
        <w:rPr>
          <w:rFonts w:asciiTheme="majorBidi" w:hAnsiTheme="majorBidi" w:cstheme="majorBidi"/>
          <w:rtl/>
        </w:rPr>
        <w:t>المتغير المستقل</w:t>
      </w:r>
    </w:p>
    <w:p w14:paraId="7F4E19B9" w14:textId="77777777" w:rsidR="00CD42D6" w:rsidRPr="004B406B" w:rsidRDefault="00CD42D6" w:rsidP="00B56865">
      <w:pPr>
        <w:pStyle w:val="a6"/>
        <w:numPr>
          <w:ilvl w:val="0"/>
          <w:numId w:val="27"/>
        </w:numPr>
        <w:bidi/>
        <w:spacing w:line="480" w:lineRule="auto"/>
        <w:rPr>
          <w:rFonts w:asciiTheme="majorBidi" w:hAnsiTheme="majorBidi" w:cstheme="majorBidi"/>
        </w:rPr>
      </w:pPr>
      <w:r w:rsidRPr="004B406B">
        <w:rPr>
          <w:rFonts w:asciiTheme="majorBidi" w:hAnsiTheme="majorBidi" w:cstheme="majorBidi"/>
          <w:rtl/>
        </w:rPr>
        <w:t>المتغير التابع</w:t>
      </w:r>
    </w:p>
    <w:p w14:paraId="723DCF3C" w14:textId="77777777" w:rsidR="00CD42D6" w:rsidRPr="004B406B" w:rsidRDefault="00CD42D6" w:rsidP="00B56865">
      <w:pPr>
        <w:pStyle w:val="a6"/>
        <w:numPr>
          <w:ilvl w:val="0"/>
          <w:numId w:val="27"/>
        </w:numPr>
        <w:bidi/>
        <w:spacing w:line="480" w:lineRule="auto"/>
        <w:rPr>
          <w:rFonts w:asciiTheme="majorBidi" w:hAnsiTheme="majorBidi" w:cstheme="majorBidi"/>
        </w:rPr>
      </w:pPr>
      <w:r w:rsidRPr="004B406B">
        <w:rPr>
          <w:rFonts w:asciiTheme="majorBidi" w:hAnsiTheme="majorBidi" w:cstheme="majorBidi"/>
          <w:rtl/>
        </w:rPr>
        <w:t>البيانات الديموغرافية</w:t>
      </w:r>
    </w:p>
    <w:p w14:paraId="48441979" w14:textId="77777777" w:rsidR="00CD42D6" w:rsidRPr="004B406B" w:rsidRDefault="00CD42D6" w:rsidP="00B56865">
      <w:pPr>
        <w:bidi/>
        <w:spacing w:line="480" w:lineRule="auto"/>
        <w:ind w:firstLine="567"/>
        <w:rPr>
          <w:rFonts w:asciiTheme="majorBidi" w:hAnsiTheme="majorBidi" w:cstheme="majorBidi"/>
          <w:rtl/>
        </w:rPr>
      </w:pPr>
      <w:r w:rsidRPr="004B406B">
        <w:rPr>
          <w:rFonts w:asciiTheme="majorBidi" w:hAnsiTheme="majorBidi" w:cstheme="majorBidi"/>
          <w:rtl/>
        </w:rPr>
        <w:t>يهدف هذا الاستبيان إلى جمع بيانات علمية حول آراء أفراد جيل زد في المملكة العربية السعودية بشأن الشراكات التسويقية مع صنّاع محتوى الألعاب الإلكترونية، وأثرها على ولائهم للعلامات التجارية. جميع المعلومات سرّية وتُستخدم لأغراض بحثية فقط</w:t>
      </w:r>
      <w:r w:rsidRPr="004B406B">
        <w:rPr>
          <w:rFonts w:asciiTheme="majorBidi" w:hAnsiTheme="majorBidi" w:cstheme="majorBidi"/>
        </w:rPr>
        <w:t>.</w:t>
      </w:r>
    </w:p>
    <w:p w14:paraId="7792075A" w14:textId="77777777" w:rsidR="00CD42D6" w:rsidRPr="00D123D2" w:rsidRDefault="00CD42D6" w:rsidP="00B56865">
      <w:pPr>
        <w:bidi/>
        <w:spacing w:after="0" w:line="480" w:lineRule="auto"/>
        <w:rPr>
          <w:rFonts w:asciiTheme="majorBidi" w:hAnsiTheme="majorBidi" w:cstheme="majorBidi"/>
          <w:sz w:val="28"/>
          <w:szCs w:val="28"/>
          <w:rtl/>
        </w:rPr>
      </w:pPr>
    </w:p>
    <w:p w14:paraId="38310414" w14:textId="77777777" w:rsidR="00CD42D6" w:rsidRPr="00D123D2" w:rsidRDefault="00CD42D6" w:rsidP="00B56865">
      <w:pPr>
        <w:bidi/>
        <w:spacing w:line="480" w:lineRule="auto"/>
        <w:rPr>
          <w:rFonts w:asciiTheme="majorBidi" w:hAnsiTheme="majorBidi" w:cstheme="majorBidi"/>
          <w:b/>
          <w:bCs/>
          <w:sz w:val="32"/>
          <w:szCs w:val="32"/>
          <w:u w:val="single"/>
          <w:rtl/>
        </w:rPr>
      </w:pPr>
      <w:r w:rsidRPr="00D123D2">
        <w:rPr>
          <w:rFonts w:asciiTheme="majorBidi" w:hAnsiTheme="majorBidi" w:cstheme="majorBidi"/>
          <w:b/>
          <w:bCs/>
          <w:sz w:val="32"/>
          <w:szCs w:val="32"/>
          <w:u w:val="single"/>
          <w:rtl/>
        </w:rPr>
        <w:t>المحور الأول: الشراكات التسويقية مع صنّاع محتوى الألعاب الإلكترونية (المتغير المستقل)</w:t>
      </w:r>
    </w:p>
    <w:p w14:paraId="0D3145AE" w14:textId="594F79F1" w:rsidR="00572467" w:rsidRPr="006A5F6E" w:rsidRDefault="00CD42D6" w:rsidP="00E00C4E">
      <w:pPr>
        <w:bidi/>
        <w:spacing w:after="0" w:line="480" w:lineRule="auto"/>
        <w:rPr>
          <w:rFonts w:asciiTheme="majorBidi" w:hAnsiTheme="majorBidi" w:cstheme="majorBidi"/>
          <w:rtl/>
        </w:rPr>
      </w:pPr>
      <w:r w:rsidRPr="004B406B">
        <w:rPr>
          <w:rFonts w:asciiTheme="majorBidi" w:hAnsiTheme="majorBidi" w:cstheme="majorBidi"/>
          <w:rtl/>
        </w:rPr>
        <w:t>يرجى تحديد درجة موافقتك على العبارات التالية</w:t>
      </w:r>
    </w:p>
    <w:p w14:paraId="443C8D37" w14:textId="683EDCED" w:rsidR="00E00C4E" w:rsidRDefault="00E00C4E" w:rsidP="00E00C4E">
      <w:pPr>
        <w:pStyle w:val="af4"/>
        <w:keepNext/>
        <w:bidi/>
        <w:spacing w:after="0"/>
      </w:pPr>
      <w:bookmarkStart w:id="118" w:name="_Toc217150794"/>
      <w:bookmarkStart w:id="119" w:name="_Toc217163352"/>
      <w:r w:rsidRPr="00E00C4E">
        <w:rPr>
          <w:sz w:val="16"/>
          <w:szCs w:val="16"/>
          <w:rtl/>
        </w:rPr>
        <w:t xml:space="preserve">جدول </w:t>
      </w:r>
      <w:r w:rsidR="00660424">
        <w:rPr>
          <w:sz w:val="16"/>
          <w:szCs w:val="16"/>
          <w:rtl/>
        </w:rPr>
        <w:fldChar w:fldCharType="begin"/>
      </w:r>
      <w:r w:rsidR="00660424">
        <w:rPr>
          <w:sz w:val="16"/>
          <w:szCs w:val="16"/>
          <w:rtl/>
        </w:rPr>
        <w:instrText xml:space="preserve"> </w:instrText>
      </w:r>
      <w:r w:rsidR="00660424">
        <w:rPr>
          <w:sz w:val="16"/>
          <w:szCs w:val="16"/>
        </w:rPr>
        <w:instrText>SEQ</w:instrText>
      </w:r>
      <w:r w:rsidR="00660424">
        <w:rPr>
          <w:sz w:val="16"/>
          <w:szCs w:val="16"/>
          <w:rtl/>
        </w:rPr>
        <w:instrText xml:space="preserve"> جدول \* </w:instrText>
      </w:r>
      <w:r w:rsidR="00660424">
        <w:rPr>
          <w:sz w:val="16"/>
          <w:szCs w:val="16"/>
        </w:rPr>
        <w:instrText>ARABIC</w:instrText>
      </w:r>
      <w:r w:rsidR="00660424">
        <w:rPr>
          <w:sz w:val="16"/>
          <w:szCs w:val="16"/>
          <w:rtl/>
        </w:rPr>
        <w:instrText xml:space="preserve"> </w:instrText>
      </w:r>
      <w:r w:rsidR="00660424">
        <w:rPr>
          <w:sz w:val="16"/>
          <w:szCs w:val="16"/>
          <w:rtl/>
        </w:rPr>
        <w:fldChar w:fldCharType="separate"/>
      </w:r>
      <w:r w:rsidR="00B23AA2">
        <w:rPr>
          <w:noProof/>
          <w:sz w:val="16"/>
          <w:szCs w:val="16"/>
          <w:rtl/>
        </w:rPr>
        <w:t>17</w:t>
      </w:r>
      <w:r w:rsidR="00660424">
        <w:rPr>
          <w:sz w:val="16"/>
          <w:szCs w:val="16"/>
          <w:rtl/>
        </w:rPr>
        <w:fldChar w:fldCharType="end"/>
      </w:r>
      <w:r w:rsidRPr="00E00C4E">
        <w:rPr>
          <w:rFonts w:cs="Arial"/>
          <w:noProof/>
          <w:sz w:val="16"/>
          <w:szCs w:val="16"/>
          <w:rtl/>
        </w:rPr>
        <w:t>المحور الأول: الشراكات التسويقية مع صنّاع محتوى الألعاب الإلكترونية (المتغير المستقل</w:t>
      </w:r>
      <w:r w:rsidRPr="00C25527">
        <w:rPr>
          <w:rFonts w:cs="Arial"/>
          <w:noProof/>
          <w:rtl/>
        </w:rPr>
        <w:t>)</w:t>
      </w:r>
      <w:bookmarkEnd w:id="118"/>
      <w:bookmarkEnd w:id="119"/>
    </w:p>
    <w:tbl>
      <w:tblPr>
        <w:tblStyle w:val="ac"/>
        <w:bidiVisual/>
        <w:tblW w:w="0" w:type="auto"/>
        <w:tblLook w:val="04A0" w:firstRow="1" w:lastRow="0" w:firstColumn="1" w:lastColumn="0" w:noHBand="0" w:noVBand="1"/>
      </w:tblPr>
      <w:tblGrid>
        <w:gridCol w:w="5103"/>
        <w:gridCol w:w="710"/>
        <w:gridCol w:w="709"/>
        <w:gridCol w:w="850"/>
        <w:gridCol w:w="992"/>
        <w:gridCol w:w="986"/>
      </w:tblGrid>
      <w:tr w:rsidR="00CD42D6" w:rsidRPr="004B406B" w14:paraId="55C88380" w14:textId="77777777" w:rsidTr="005D6224">
        <w:tc>
          <w:tcPr>
            <w:tcW w:w="5103" w:type="dxa"/>
            <w:shd w:val="clear" w:color="auto" w:fill="E7E6E6" w:themeFill="background2"/>
            <w:vAlign w:val="center"/>
          </w:tcPr>
          <w:p w14:paraId="0B0F180F"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السؤال</w:t>
            </w:r>
          </w:p>
        </w:tc>
        <w:tc>
          <w:tcPr>
            <w:tcW w:w="710" w:type="dxa"/>
            <w:shd w:val="clear" w:color="auto" w:fill="E7E6E6" w:themeFill="background2"/>
            <w:vAlign w:val="center"/>
          </w:tcPr>
          <w:p w14:paraId="5D1AB843"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أوافق بشدة</w:t>
            </w:r>
          </w:p>
        </w:tc>
        <w:tc>
          <w:tcPr>
            <w:tcW w:w="709" w:type="dxa"/>
            <w:shd w:val="clear" w:color="auto" w:fill="E7E6E6" w:themeFill="background2"/>
            <w:vAlign w:val="center"/>
          </w:tcPr>
          <w:p w14:paraId="651BC0BF"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أوافق</w:t>
            </w:r>
          </w:p>
        </w:tc>
        <w:tc>
          <w:tcPr>
            <w:tcW w:w="850" w:type="dxa"/>
            <w:shd w:val="clear" w:color="auto" w:fill="E7E6E6" w:themeFill="background2"/>
            <w:vAlign w:val="center"/>
          </w:tcPr>
          <w:p w14:paraId="74BE5A7E"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محايد</w:t>
            </w:r>
          </w:p>
        </w:tc>
        <w:tc>
          <w:tcPr>
            <w:tcW w:w="992" w:type="dxa"/>
            <w:shd w:val="clear" w:color="auto" w:fill="E7E6E6" w:themeFill="background2"/>
            <w:vAlign w:val="center"/>
          </w:tcPr>
          <w:p w14:paraId="45A27E52"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لا أوافق</w:t>
            </w:r>
          </w:p>
        </w:tc>
        <w:tc>
          <w:tcPr>
            <w:tcW w:w="986" w:type="dxa"/>
            <w:shd w:val="clear" w:color="auto" w:fill="E7E6E6" w:themeFill="background2"/>
            <w:vAlign w:val="center"/>
          </w:tcPr>
          <w:p w14:paraId="05D4F505" w14:textId="77777777" w:rsidR="00CD42D6" w:rsidRPr="004B406B" w:rsidRDefault="00CD42D6" w:rsidP="00B56865">
            <w:pPr>
              <w:bidi/>
              <w:spacing w:line="480" w:lineRule="auto"/>
              <w:jc w:val="center"/>
              <w:rPr>
                <w:rFonts w:asciiTheme="majorBidi" w:hAnsiTheme="majorBidi" w:cstheme="majorBidi"/>
                <w:rtl/>
              </w:rPr>
            </w:pPr>
            <w:r w:rsidRPr="004B406B">
              <w:rPr>
                <w:rFonts w:asciiTheme="majorBidi" w:hAnsiTheme="majorBidi" w:cstheme="majorBidi"/>
                <w:rtl/>
              </w:rPr>
              <w:t>لا أوافق أبداً</w:t>
            </w:r>
          </w:p>
        </w:tc>
      </w:tr>
      <w:tr w:rsidR="00CD42D6" w:rsidRPr="004B406B" w14:paraId="6D32FBF2" w14:textId="77777777" w:rsidTr="005D6224">
        <w:tc>
          <w:tcPr>
            <w:tcW w:w="5103" w:type="dxa"/>
            <w:vAlign w:val="center"/>
          </w:tcPr>
          <w:p w14:paraId="0869B8AB"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أرى أن صانع محتوى الألعاب أو الفريق الذي أتابعه يمتلك تأثيرًا كبيرًا على آراء متابعيه</w:t>
            </w:r>
            <w:r w:rsidRPr="004B406B">
              <w:rPr>
                <w:rFonts w:asciiTheme="majorBidi" w:hAnsiTheme="majorBidi" w:cstheme="majorBidi"/>
              </w:rPr>
              <w:t>.</w:t>
            </w:r>
          </w:p>
        </w:tc>
        <w:tc>
          <w:tcPr>
            <w:tcW w:w="710" w:type="dxa"/>
            <w:vAlign w:val="center"/>
          </w:tcPr>
          <w:p w14:paraId="5ADE3290"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1946B23B"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483034D6"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7C67C071"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334EB2ED"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2431B65C" w14:textId="77777777" w:rsidTr="005D6224">
        <w:tc>
          <w:tcPr>
            <w:tcW w:w="5103" w:type="dxa"/>
            <w:vAlign w:val="center"/>
          </w:tcPr>
          <w:p w14:paraId="57F8688D"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أستفيد من آراء صانع المحتوى أو الفريق عند اتخاذ قرار شراء منتج أو خدمة</w:t>
            </w:r>
          </w:p>
        </w:tc>
        <w:tc>
          <w:tcPr>
            <w:tcW w:w="710" w:type="dxa"/>
            <w:vAlign w:val="center"/>
          </w:tcPr>
          <w:p w14:paraId="6FCFC9F4"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11838297"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7D359286"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0B431D50"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28C838A4"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17229EA4" w14:textId="77777777" w:rsidTr="005D6224">
        <w:tc>
          <w:tcPr>
            <w:tcW w:w="5103" w:type="dxa"/>
            <w:vAlign w:val="center"/>
          </w:tcPr>
          <w:p w14:paraId="222DA58A"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lastRenderedPageBreak/>
              <w:t>غالبًا ما أتفاعل مع المحتوى الذي يقدّمه صانع محتوى الألعاب أو الفريق الذي أتابعه</w:t>
            </w:r>
            <w:r w:rsidRPr="004B406B">
              <w:rPr>
                <w:rFonts w:asciiTheme="majorBidi" w:hAnsiTheme="majorBidi" w:cstheme="majorBidi"/>
              </w:rPr>
              <w:t>.</w:t>
            </w:r>
          </w:p>
        </w:tc>
        <w:tc>
          <w:tcPr>
            <w:tcW w:w="710" w:type="dxa"/>
            <w:vAlign w:val="center"/>
          </w:tcPr>
          <w:p w14:paraId="4C3468DD"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11A7B5F0"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69FB6EE2"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6DD9C4DE"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566260A6"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0484C4D5" w14:textId="77777777" w:rsidTr="005D6224">
        <w:tc>
          <w:tcPr>
            <w:tcW w:w="5103" w:type="dxa"/>
            <w:vAlign w:val="center"/>
          </w:tcPr>
          <w:p w14:paraId="262CC75B"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أشعر بأن تفاعلي المستمر مع صانع المحتوى أو الفريق يزيد من تأثري بآرائهم حول العلامات التجارية</w:t>
            </w:r>
            <w:r w:rsidRPr="004B406B">
              <w:rPr>
                <w:rFonts w:asciiTheme="majorBidi" w:hAnsiTheme="majorBidi" w:cstheme="majorBidi"/>
              </w:rPr>
              <w:t>.</w:t>
            </w:r>
          </w:p>
        </w:tc>
        <w:tc>
          <w:tcPr>
            <w:tcW w:w="710" w:type="dxa"/>
            <w:vAlign w:val="center"/>
          </w:tcPr>
          <w:p w14:paraId="1EE8B65E"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60A8F27D"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4C6B840B"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53B583A5"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75882F20"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669F0B16" w14:textId="77777777" w:rsidTr="005D6224">
        <w:tc>
          <w:tcPr>
            <w:tcW w:w="5103" w:type="dxa"/>
            <w:vAlign w:val="center"/>
          </w:tcPr>
          <w:p w14:paraId="747FC990"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أثق في مصداقية صانع المحتوى أو الفريق عند تقييم العلامات التجارية أو المنتجات والخدمات</w:t>
            </w:r>
            <w:r w:rsidRPr="004B406B">
              <w:rPr>
                <w:rFonts w:asciiTheme="majorBidi" w:hAnsiTheme="majorBidi" w:cstheme="majorBidi"/>
              </w:rPr>
              <w:t>.</w:t>
            </w:r>
          </w:p>
        </w:tc>
        <w:tc>
          <w:tcPr>
            <w:tcW w:w="710" w:type="dxa"/>
            <w:vAlign w:val="center"/>
          </w:tcPr>
          <w:p w14:paraId="65647D44"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5B267F88"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6EF75879"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220A1285"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777535D4"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08238EBE" w14:textId="77777777" w:rsidTr="005D6224">
        <w:tc>
          <w:tcPr>
            <w:tcW w:w="5103" w:type="dxa"/>
            <w:vAlign w:val="center"/>
          </w:tcPr>
          <w:p w14:paraId="7E793B9B"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أميل إلى تقليد بعض اختيارات صانع المحتوى أو الفريق في المنتجات أو الخدمات</w:t>
            </w:r>
            <w:r w:rsidRPr="004B406B">
              <w:rPr>
                <w:rFonts w:asciiTheme="majorBidi" w:hAnsiTheme="majorBidi" w:cstheme="majorBidi"/>
              </w:rPr>
              <w:t>.</w:t>
            </w:r>
          </w:p>
        </w:tc>
        <w:tc>
          <w:tcPr>
            <w:tcW w:w="710" w:type="dxa"/>
            <w:vAlign w:val="center"/>
          </w:tcPr>
          <w:p w14:paraId="0BF0A9BD"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2AAC7806"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35855925"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57B9A78C"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085D8E2A"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04DB5AFC" w14:textId="77777777" w:rsidTr="005D6224">
        <w:tc>
          <w:tcPr>
            <w:tcW w:w="5103" w:type="dxa"/>
            <w:vAlign w:val="center"/>
          </w:tcPr>
          <w:p w14:paraId="5727CC50"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أشعر أنني جزء من مجتمع المتابعين لصانع محتوى الألعاب أو الفريق الذي أتابعه</w:t>
            </w:r>
            <w:r w:rsidRPr="004B406B">
              <w:rPr>
                <w:rFonts w:asciiTheme="majorBidi" w:hAnsiTheme="majorBidi" w:cstheme="majorBidi"/>
              </w:rPr>
              <w:t>.</w:t>
            </w:r>
          </w:p>
        </w:tc>
        <w:tc>
          <w:tcPr>
            <w:tcW w:w="710" w:type="dxa"/>
            <w:vAlign w:val="center"/>
          </w:tcPr>
          <w:p w14:paraId="2CD6093B"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2A2CF30D"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197512AA"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3B59CE89"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7F55423F"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10205759" w14:textId="77777777" w:rsidTr="005D6224">
        <w:tc>
          <w:tcPr>
            <w:tcW w:w="5103" w:type="dxa"/>
            <w:vAlign w:val="center"/>
          </w:tcPr>
          <w:p w14:paraId="6E3E1ED4"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أشعر بالانتماء لمجتمع اللاعبين أو الفريق الذي يرتبط به</w:t>
            </w:r>
            <w:r w:rsidRPr="004B406B">
              <w:rPr>
                <w:rFonts w:asciiTheme="majorBidi" w:hAnsiTheme="majorBidi" w:cstheme="majorBidi"/>
              </w:rPr>
              <w:t>.</w:t>
            </w:r>
          </w:p>
        </w:tc>
        <w:tc>
          <w:tcPr>
            <w:tcW w:w="710" w:type="dxa"/>
            <w:vAlign w:val="center"/>
          </w:tcPr>
          <w:p w14:paraId="6031AE70"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6CFDEF9A"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64DDDCE1"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2E6FA058"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0B672C6F"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13DD2289" w14:textId="77777777" w:rsidTr="005D6224">
        <w:tc>
          <w:tcPr>
            <w:tcW w:w="5103" w:type="dxa"/>
            <w:vAlign w:val="center"/>
          </w:tcPr>
          <w:p w14:paraId="43C3AD93"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متابعة صانع محتوى ألعاب أو فريق معيّن تجعلني أشعر بتميّز اجتماعي</w:t>
            </w:r>
            <w:r w:rsidRPr="004B406B">
              <w:rPr>
                <w:rFonts w:asciiTheme="majorBidi" w:hAnsiTheme="majorBidi" w:cstheme="majorBidi"/>
              </w:rPr>
              <w:t>.</w:t>
            </w:r>
          </w:p>
        </w:tc>
        <w:tc>
          <w:tcPr>
            <w:tcW w:w="710" w:type="dxa"/>
            <w:vAlign w:val="center"/>
          </w:tcPr>
          <w:p w14:paraId="44E6BBBD"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62BD2B9B"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0E3ED35F"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1B3F92DE"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70F220B1"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0F60D860" w14:textId="77777777" w:rsidTr="005D6224">
        <w:tc>
          <w:tcPr>
            <w:tcW w:w="5103" w:type="dxa"/>
            <w:vAlign w:val="center"/>
          </w:tcPr>
          <w:p w14:paraId="25829B8B"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أفضّل دعم العلامات التجارية التي تتعاون مع صنّاع محتوى ألعاب أو فرق تتوافق قيمهم مع مجتمعي</w:t>
            </w:r>
            <w:r w:rsidRPr="004B406B">
              <w:rPr>
                <w:rFonts w:asciiTheme="majorBidi" w:hAnsiTheme="majorBidi" w:cstheme="majorBidi"/>
              </w:rPr>
              <w:t>.</w:t>
            </w:r>
          </w:p>
        </w:tc>
        <w:tc>
          <w:tcPr>
            <w:tcW w:w="710" w:type="dxa"/>
            <w:vAlign w:val="center"/>
          </w:tcPr>
          <w:p w14:paraId="1E95D8B3"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75A6FD27"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224AAEDD"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26232B21"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2E3A5879"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49B6E749" w14:textId="77777777" w:rsidTr="005D6224">
        <w:tc>
          <w:tcPr>
            <w:tcW w:w="5103" w:type="dxa"/>
            <w:vAlign w:val="center"/>
          </w:tcPr>
          <w:p w14:paraId="11599A1E"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عندما تتعاون علامة تجارية مع صانع محتوى أو فريق يمثّل هويتي، يزيد ارتباطي بهذه العلامة</w:t>
            </w:r>
            <w:r w:rsidRPr="004B406B">
              <w:rPr>
                <w:rFonts w:asciiTheme="majorBidi" w:hAnsiTheme="majorBidi" w:cstheme="majorBidi"/>
              </w:rPr>
              <w:t>.</w:t>
            </w:r>
          </w:p>
        </w:tc>
        <w:tc>
          <w:tcPr>
            <w:tcW w:w="710" w:type="dxa"/>
            <w:vAlign w:val="center"/>
          </w:tcPr>
          <w:p w14:paraId="357A3010"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2B92B460"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361E8331"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4B9BD11B"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33B1DEA3"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0A61EE7B" w14:textId="77777777" w:rsidTr="005D6224">
        <w:tc>
          <w:tcPr>
            <w:tcW w:w="5103" w:type="dxa"/>
            <w:vAlign w:val="center"/>
          </w:tcPr>
          <w:p w14:paraId="08D3ADB8"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أهتم بالمحتوى التحليلي الذي يقدّمه صانع محتوى الألعاب أو الفريق عند شرح المنتجات أو الخدمات.</w:t>
            </w:r>
          </w:p>
        </w:tc>
        <w:tc>
          <w:tcPr>
            <w:tcW w:w="710" w:type="dxa"/>
            <w:vAlign w:val="center"/>
          </w:tcPr>
          <w:p w14:paraId="3BBC2949"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3C88AD43"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626BB1B7"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588D932B"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4A53C2B8"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47065AC4" w14:textId="77777777" w:rsidTr="005D6224">
        <w:tc>
          <w:tcPr>
            <w:tcW w:w="5103" w:type="dxa"/>
            <w:vAlign w:val="center"/>
          </w:tcPr>
          <w:p w14:paraId="6A068BCB"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يساعدني شرحه التفصيلي لمميّزات المنتجات على اتخاذ قرارات أكثر وعيًا</w:t>
            </w:r>
            <w:r w:rsidRPr="004B406B">
              <w:rPr>
                <w:rFonts w:asciiTheme="majorBidi" w:hAnsiTheme="majorBidi" w:cstheme="majorBidi"/>
              </w:rPr>
              <w:t>.</w:t>
            </w:r>
          </w:p>
        </w:tc>
        <w:tc>
          <w:tcPr>
            <w:tcW w:w="710" w:type="dxa"/>
            <w:vAlign w:val="center"/>
          </w:tcPr>
          <w:p w14:paraId="182DE3E8"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338D0A1B"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44C98AF2"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02E4374A"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0829CF67"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1FD10A3F" w14:textId="77777777" w:rsidTr="005D6224">
        <w:tc>
          <w:tcPr>
            <w:tcW w:w="5103" w:type="dxa"/>
            <w:vAlign w:val="center"/>
          </w:tcPr>
          <w:p w14:paraId="59D4F273"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أحيانًا أتأثر بجاذبية وشهرة صانع المحتوى حتى دون التعمّق في مضمون الرسالة التسويقية</w:t>
            </w:r>
            <w:r w:rsidRPr="004B406B">
              <w:rPr>
                <w:rFonts w:asciiTheme="majorBidi" w:hAnsiTheme="majorBidi" w:cstheme="majorBidi"/>
              </w:rPr>
              <w:t>.</w:t>
            </w:r>
          </w:p>
        </w:tc>
        <w:tc>
          <w:tcPr>
            <w:tcW w:w="710" w:type="dxa"/>
            <w:vAlign w:val="center"/>
          </w:tcPr>
          <w:p w14:paraId="59660DDA"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3B2E4980"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79C67D27"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4EBC3036"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249268F3"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3FBC8739" w14:textId="77777777" w:rsidTr="005D6224">
        <w:tc>
          <w:tcPr>
            <w:tcW w:w="5103" w:type="dxa"/>
            <w:vAlign w:val="center"/>
          </w:tcPr>
          <w:p w14:paraId="3182CFCE"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lastRenderedPageBreak/>
              <w:t>أسلوب عرض صانع المحتوى أو الفريق يجعل الرسائل التسويقية أكثر قبولًا لديّ</w:t>
            </w:r>
            <w:r w:rsidRPr="004B406B">
              <w:rPr>
                <w:rFonts w:asciiTheme="majorBidi" w:hAnsiTheme="majorBidi" w:cstheme="majorBidi"/>
              </w:rPr>
              <w:t>.</w:t>
            </w:r>
          </w:p>
        </w:tc>
        <w:tc>
          <w:tcPr>
            <w:tcW w:w="710" w:type="dxa"/>
            <w:vAlign w:val="center"/>
          </w:tcPr>
          <w:p w14:paraId="026ADF2B"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5900131E"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72EA3CF7"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1F31C31F"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53174B9C"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7F29E2BA" w14:textId="77777777" w:rsidTr="005D6224">
        <w:tc>
          <w:tcPr>
            <w:tcW w:w="5103" w:type="dxa"/>
            <w:vAlign w:val="center"/>
          </w:tcPr>
          <w:p w14:paraId="3E9C7098"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أرى أن الرسائل التسويقية التي يقدّمها صانع المحتوى أو الفريق تبدو مقنعة ومبنية على معلومات كافية</w:t>
            </w:r>
            <w:r w:rsidRPr="004B406B">
              <w:rPr>
                <w:rFonts w:asciiTheme="majorBidi" w:hAnsiTheme="majorBidi" w:cstheme="majorBidi"/>
              </w:rPr>
              <w:t>.</w:t>
            </w:r>
          </w:p>
        </w:tc>
        <w:tc>
          <w:tcPr>
            <w:tcW w:w="710" w:type="dxa"/>
            <w:vAlign w:val="center"/>
          </w:tcPr>
          <w:p w14:paraId="12985DB9"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7A504843"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74F12C2C"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63387B4F"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08DF7220"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4A812AFB" w14:textId="77777777" w:rsidTr="005D6224">
        <w:tc>
          <w:tcPr>
            <w:tcW w:w="5103" w:type="dxa"/>
            <w:vAlign w:val="center"/>
          </w:tcPr>
          <w:p w14:paraId="04EC071D"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أشعر أن تكرار ظهور العلامة التجارية في محتوى صانع المحتوى أو الفريق يزيد من ألفتي لها</w:t>
            </w:r>
            <w:r w:rsidRPr="004B406B">
              <w:rPr>
                <w:rFonts w:asciiTheme="majorBidi" w:hAnsiTheme="majorBidi" w:cstheme="majorBidi"/>
              </w:rPr>
              <w:t>.</w:t>
            </w:r>
          </w:p>
        </w:tc>
        <w:tc>
          <w:tcPr>
            <w:tcW w:w="710" w:type="dxa"/>
            <w:vAlign w:val="center"/>
          </w:tcPr>
          <w:p w14:paraId="6DD99BA7"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503557BE"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2973FA74"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615BF33B"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1F8EF607" w14:textId="77777777" w:rsidR="00CD42D6" w:rsidRPr="004B406B" w:rsidRDefault="00CD42D6" w:rsidP="00B56865">
            <w:pPr>
              <w:bidi/>
              <w:spacing w:line="480" w:lineRule="auto"/>
              <w:jc w:val="center"/>
              <w:rPr>
                <w:rFonts w:asciiTheme="majorBidi" w:hAnsiTheme="majorBidi" w:cstheme="majorBidi"/>
                <w:rtl/>
              </w:rPr>
            </w:pPr>
          </w:p>
        </w:tc>
      </w:tr>
      <w:tr w:rsidR="00CD42D6" w:rsidRPr="004B406B" w14:paraId="57E30A83" w14:textId="77777777" w:rsidTr="005D6224">
        <w:tc>
          <w:tcPr>
            <w:tcW w:w="5103" w:type="dxa"/>
            <w:vAlign w:val="center"/>
          </w:tcPr>
          <w:p w14:paraId="585AC11D" w14:textId="77777777" w:rsidR="00CD42D6" w:rsidRPr="004B406B" w:rsidRDefault="00CD42D6" w:rsidP="00B56865">
            <w:pPr>
              <w:bidi/>
              <w:spacing w:line="480" w:lineRule="auto"/>
              <w:rPr>
                <w:rFonts w:asciiTheme="majorBidi" w:hAnsiTheme="majorBidi" w:cstheme="majorBidi"/>
                <w:rtl/>
              </w:rPr>
            </w:pPr>
            <w:r w:rsidRPr="004B406B">
              <w:rPr>
                <w:rFonts w:asciiTheme="majorBidi" w:hAnsiTheme="majorBidi" w:cstheme="majorBidi"/>
                <w:rtl/>
              </w:rPr>
              <w:t>عندما يتحدث صانع المحتوى أو الفريق بإقناع عن علامة تجارية معيّنة، يؤثر ذلك على نظرتي لهذه العلامة</w:t>
            </w:r>
            <w:r w:rsidRPr="004B406B">
              <w:rPr>
                <w:rFonts w:asciiTheme="majorBidi" w:hAnsiTheme="majorBidi" w:cstheme="majorBidi"/>
              </w:rPr>
              <w:t>.</w:t>
            </w:r>
          </w:p>
        </w:tc>
        <w:tc>
          <w:tcPr>
            <w:tcW w:w="710" w:type="dxa"/>
            <w:vAlign w:val="center"/>
          </w:tcPr>
          <w:p w14:paraId="2CAF5EE3" w14:textId="77777777" w:rsidR="00CD42D6" w:rsidRPr="004B406B" w:rsidRDefault="00CD42D6" w:rsidP="00B56865">
            <w:pPr>
              <w:bidi/>
              <w:spacing w:line="480" w:lineRule="auto"/>
              <w:jc w:val="center"/>
              <w:rPr>
                <w:rFonts w:asciiTheme="majorBidi" w:hAnsiTheme="majorBidi" w:cstheme="majorBidi"/>
                <w:rtl/>
              </w:rPr>
            </w:pPr>
          </w:p>
        </w:tc>
        <w:tc>
          <w:tcPr>
            <w:tcW w:w="709" w:type="dxa"/>
            <w:vAlign w:val="center"/>
          </w:tcPr>
          <w:p w14:paraId="5ED7ECC6" w14:textId="77777777" w:rsidR="00CD42D6" w:rsidRPr="004B406B" w:rsidRDefault="00CD42D6" w:rsidP="00B56865">
            <w:pPr>
              <w:bidi/>
              <w:spacing w:line="480" w:lineRule="auto"/>
              <w:jc w:val="center"/>
              <w:rPr>
                <w:rFonts w:asciiTheme="majorBidi" w:hAnsiTheme="majorBidi" w:cstheme="majorBidi"/>
                <w:rtl/>
              </w:rPr>
            </w:pPr>
          </w:p>
        </w:tc>
        <w:tc>
          <w:tcPr>
            <w:tcW w:w="850" w:type="dxa"/>
            <w:vAlign w:val="center"/>
          </w:tcPr>
          <w:p w14:paraId="1CA35E9E" w14:textId="77777777" w:rsidR="00CD42D6" w:rsidRPr="004B406B" w:rsidRDefault="00CD42D6" w:rsidP="00B56865">
            <w:pPr>
              <w:bidi/>
              <w:spacing w:line="480" w:lineRule="auto"/>
              <w:jc w:val="center"/>
              <w:rPr>
                <w:rFonts w:asciiTheme="majorBidi" w:hAnsiTheme="majorBidi" w:cstheme="majorBidi"/>
                <w:rtl/>
              </w:rPr>
            </w:pPr>
          </w:p>
        </w:tc>
        <w:tc>
          <w:tcPr>
            <w:tcW w:w="992" w:type="dxa"/>
            <w:vAlign w:val="center"/>
          </w:tcPr>
          <w:p w14:paraId="4271A273" w14:textId="77777777" w:rsidR="00CD42D6" w:rsidRPr="004B406B" w:rsidRDefault="00CD42D6" w:rsidP="00B56865">
            <w:pPr>
              <w:bidi/>
              <w:spacing w:line="480" w:lineRule="auto"/>
              <w:jc w:val="center"/>
              <w:rPr>
                <w:rFonts w:asciiTheme="majorBidi" w:hAnsiTheme="majorBidi" w:cstheme="majorBidi"/>
                <w:rtl/>
              </w:rPr>
            </w:pPr>
          </w:p>
        </w:tc>
        <w:tc>
          <w:tcPr>
            <w:tcW w:w="986" w:type="dxa"/>
            <w:vAlign w:val="center"/>
          </w:tcPr>
          <w:p w14:paraId="1C71E175" w14:textId="77777777" w:rsidR="00CD42D6" w:rsidRPr="004B406B" w:rsidRDefault="00CD42D6" w:rsidP="00B56865">
            <w:pPr>
              <w:bidi/>
              <w:spacing w:line="480" w:lineRule="auto"/>
              <w:jc w:val="center"/>
              <w:rPr>
                <w:rFonts w:asciiTheme="majorBidi" w:hAnsiTheme="majorBidi" w:cstheme="majorBidi"/>
                <w:rtl/>
              </w:rPr>
            </w:pPr>
          </w:p>
        </w:tc>
      </w:tr>
    </w:tbl>
    <w:p w14:paraId="7E0E9832" w14:textId="1CC49B4C" w:rsidR="00572467" w:rsidRPr="00CD42D6" w:rsidRDefault="00572467" w:rsidP="00B56865">
      <w:pPr>
        <w:bidi/>
        <w:spacing w:line="480" w:lineRule="auto"/>
        <w:rPr>
          <w:rFonts w:ascii="Calibri" w:hAnsi="Calibri" w:cs="Calibri"/>
          <w:b/>
          <w:bCs/>
          <w:sz w:val="32"/>
          <w:szCs w:val="32"/>
          <w:rtl/>
        </w:rPr>
      </w:pPr>
    </w:p>
    <w:p w14:paraId="7FAFBA67" w14:textId="77777777" w:rsidR="00CD42D6" w:rsidRPr="004B406B" w:rsidRDefault="00CD42D6" w:rsidP="00B56865">
      <w:pPr>
        <w:bidi/>
        <w:spacing w:after="0" w:line="480" w:lineRule="auto"/>
        <w:rPr>
          <w:rFonts w:asciiTheme="majorBidi" w:hAnsiTheme="majorBidi" w:cstheme="majorBidi"/>
          <w:rtl/>
        </w:rPr>
      </w:pPr>
      <w:r w:rsidRPr="004B406B">
        <w:rPr>
          <w:rFonts w:asciiTheme="majorBidi" w:hAnsiTheme="majorBidi" w:cstheme="majorBidi"/>
          <w:rtl/>
        </w:rPr>
        <w:t>ما أنواع الشراكات التسويقية التي تلاحظها عادة في محتوى صنّاع الألعاب الإلكترونية؟ (يمكن اختيار أكثر من إجابة)</w:t>
      </w:r>
    </w:p>
    <w:p w14:paraId="138EF064" w14:textId="77777777" w:rsidR="00CD42D6" w:rsidRPr="004B406B" w:rsidRDefault="00CD42D6" w:rsidP="00B56865">
      <w:pPr>
        <w:pStyle w:val="a6"/>
        <w:numPr>
          <w:ilvl w:val="0"/>
          <w:numId w:val="28"/>
        </w:numPr>
        <w:bidi/>
        <w:spacing w:line="480" w:lineRule="auto"/>
        <w:rPr>
          <w:rFonts w:asciiTheme="majorBidi" w:hAnsiTheme="majorBidi" w:cstheme="majorBidi"/>
          <w:rtl/>
        </w:rPr>
      </w:pPr>
      <w:r w:rsidRPr="004B406B">
        <w:rPr>
          <w:rFonts w:asciiTheme="majorBidi" w:hAnsiTheme="majorBidi" w:cstheme="majorBidi"/>
          <w:rtl/>
        </w:rPr>
        <w:t>رعاية فرق أو بطولات ألعاب إلكترونية.</w:t>
      </w:r>
    </w:p>
    <w:p w14:paraId="6DA8E040" w14:textId="77777777" w:rsidR="00CD42D6" w:rsidRPr="004B406B" w:rsidRDefault="00CD42D6" w:rsidP="00B56865">
      <w:pPr>
        <w:pStyle w:val="a6"/>
        <w:numPr>
          <w:ilvl w:val="0"/>
          <w:numId w:val="28"/>
        </w:numPr>
        <w:bidi/>
        <w:spacing w:line="480" w:lineRule="auto"/>
        <w:rPr>
          <w:rFonts w:asciiTheme="majorBidi" w:hAnsiTheme="majorBidi" w:cstheme="majorBidi"/>
        </w:rPr>
      </w:pPr>
      <w:r w:rsidRPr="004B406B">
        <w:rPr>
          <w:rFonts w:asciiTheme="majorBidi" w:hAnsiTheme="majorBidi" w:cstheme="majorBidi"/>
          <w:rtl/>
        </w:rPr>
        <w:t>شراكات مباشرة بين صانع المحتوى والعلامة التجارية.</w:t>
      </w:r>
    </w:p>
    <w:p w14:paraId="02AFF2BC" w14:textId="77777777" w:rsidR="00CD42D6" w:rsidRPr="004B406B" w:rsidRDefault="00CD42D6" w:rsidP="00B56865">
      <w:pPr>
        <w:pStyle w:val="a6"/>
        <w:numPr>
          <w:ilvl w:val="0"/>
          <w:numId w:val="28"/>
        </w:numPr>
        <w:bidi/>
        <w:spacing w:line="480" w:lineRule="auto"/>
        <w:rPr>
          <w:rFonts w:asciiTheme="majorBidi" w:hAnsiTheme="majorBidi" w:cstheme="majorBidi"/>
          <w:rtl/>
        </w:rPr>
      </w:pPr>
      <w:r w:rsidRPr="004B406B">
        <w:rPr>
          <w:rFonts w:asciiTheme="majorBidi" w:hAnsiTheme="majorBidi" w:cstheme="majorBidi"/>
          <w:rtl/>
        </w:rPr>
        <w:t>منتجات جديدة باسم صانع المحتوى أو الفريق.</w:t>
      </w:r>
    </w:p>
    <w:p w14:paraId="32FFD6F6" w14:textId="77777777" w:rsidR="00CD42D6" w:rsidRPr="004B406B" w:rsidRDefault="00CD42D6" w:rsidP="00B56865">
      <w:pPr>
        <w:pStyle w:val="a6"/>
        <w:numPr>
          <w:ilvl w:val="0"/>
          <w:numId w:val="28"/>
        </w:numPr>
        <w:bidi/>
        <w:spacing w:line="480" w:lineRule="auto"/>
        <w:rPr>
          <w:rFonts w:asciiTheme="majorBidi" w:hAnsiTheme="majorBidi" w:cstheme="majorBidi"/>
          <w:rtl/>
        </w:rPr>
      </w:pPr>
      <w:r w:rsidRPr="004B406B">
        <w:rPr>
          <w:rFonts w:asciiTheme="majorBidi" w:hAnsiTheme="majorBidi" w:cstheme="majorBidi"/>
          <w:rtl/>
        </w:rPr>
        <w:t>محتوى ترويجي مدمج داخل البث أو المقاطع.</w:t>
      </w:r>
    </w:p>
    <w:p w14:paraId="1BE66BD8" w14:textId="77777777" w:rsidR="00CD42D6" w:rsidRPr="004B406B" w:rsidRDefault="00CD42D6" w:rsidP="00B56865">
      <w:pPr>
        <w:pStyle w:val="a6"/>
        <w:numPr>
          <w:ilvl w:val="0"/>
          <w:numId w:val="28"/>
        </w:numPr>
        <w:bidi/>
        <w:spacing w:line="480" w:lineRule="auto"/>
        <w:rPr>
          <w:rFonts w:asciiTheme="majorBidi" w:hAnsiTheme="majorBidi" w:cstheme="majorBidi"/>
          <w:rtl/>
        </w:rPr>
      </w:pPr>
      <w:r w:rsidRPr="004B406B">
        <w:rPr>
          <w:rFonts w:asciiTheme="majorBidi" w:hAnsiTheme="majorBidi" w:cstheme="majorBidi"/>
          <w:rtl/>
        </w:rPr>
        <w:t>رموز خصم / روابط إحالة.</w:t>
      </w:r>
    </w:p>
    <w:p w14:paraId="71C40B17" w14:textId="77777777" w:rsidR="00CD42D6" w:rsidRPr="004B406B" w:rsidRDefault="00CD42D6" w:rsidP="00B56865">
      <w:pPr>
        <w:pStyle w:val="a6"/>
        <w:numPr>
          <w:ilvl w:val="0"/>
          <w:numId w:val="28"/>
        </w:numPr>
        <w:bidi/>
        <w:spacing w:line="480" w:lineRule="auto"/>
        <w:rPr>
          <w:rFonts w:asciiTheme="majorBidi" w:hAnsiTheme="majorBidi" w:cstheme="majorBidi"/>
          <w:rtl/>
        </w:rPr>
      </w:pPr>
      <w:r w:rsidRPr="004B406B">
        <w:rPr>
          <w:rFonts w:asciiTheme="majorBidi" w:hAnsiTheme="majorBidi" w:cstheme="majorBidi"/>
          <w:rtl/>
        </w:rPr>
        <w:t>إعلانات أثناء البث المباشر.</w:t>
      </w:r>
    </w:p>
    <w:p w14:paraId="08EA7874" w14:textId="77777777" w:rsidR="00CD42D6" w:rsidRPr="004B406B" w:rsidRDefault="00CD42D6" w:rsidP="00B56865">
      <w:pPr>
        <w:pStyle w:val="a6"/>
        <w:numPr>
          <w:ilvl w:val="0"/>
          <w:numId w:val="28"/>
        </w:numPr>
        <w:bidi/>
        <w:spacing w:after="0" w:line="480" w:lineRule="auto"/>
        <w:rPr>
          <w:rFonts w:asciiTheme="majorBidi" w:hAnsiTheme="majorBidi" w:cstheme="majorBidi"/>
        </w:rPr>
      </w:pPr>
      <w:r w:rsidRPr="004B406B">
        <w:rPr>
          <w:rFonts w:asciiTheme="majorBidi" w:hAnsiTheme="majorBidi" w:cstheme="majorBidi"/>
          <w:rtl/>
        </w:rPr>
        <w:t>لا أعرف / لم ألاحظ.</w:t>
      </w:r>
    </w:p>
    <w:p w14:paraId="382AD8F1" w14:textId="77777777" w:rsidR="00CD42D6" w:rsidRPr="004B406B" w:rsidRDefault="00CD42D6" w:rsidP="00B56865">
      <w:pPr>
        <w:bidi/>
        <w:spacing w:after="0" w:line="480" w:lineRule="auto"/>
        <w:rPr>
          <w:rFonts w:asciiTheme="majorBidi" w:hAnsiTheme="majorBidi" w:cstheme="majorBidi"/>
          <w:rtl/>
        </w:rPr>
      </w:pPr>
      <w:r w:rsidRPr="004B406B">
        <w:rPr>
          <w:rFonts w:asciiTheme="majorBidi" w:hAnsiTheme="majorBidi" w:cstheme="majorBidi"/>
          <w:rtl/>
        </w:rPr>
        <w:t>برأيك ما الأسباب التي تجعل تعاون العلامات التجارية مع صنّاع محتوى الألعاب الإلكترونية مؤثرًا عليك؟</w:t>
      </w:r>
    </w:p>
    <w:p w14:paraId="5ED16F63"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مصداقية صانع المحتوى عند عرض المنتج أو التحدث عنه</w:t>
      </w:r>
      <w:r w:rsidRPr="004B406B">
        <w:rPr>
          <w:rFonts w:asciiTheme="majorBidi" w:hAnsiTheme="majorBidi" w:cstheme="majorBidi"/>
        </w:rPr>
        <w:t>.</w:t>
      </w:r>
    </w:p>
    <w:p w14:paraId="23AB2101"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أسلوب العرض الجذاب الذي يستخدمه صانع المحتوى</w:t>
      </w:r>
      <w:r w:rsidRPr="004B406B">
        <w:rPr>
          <w:rFonts w:asciiTheme="majorBidi" w:hAnsiTheme="majorBidi" w:cstheme="majorBidi"/>
        </w:rPr>
        <w:t>.</w:t>
      </w:r>
    </w:p>
    <w:p w14:paraId="771DD663"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توافق العلامة التجارية مع اهتماماتي في الألعاب</w:t>
      </w:r>
      <w:r w:rsidRPr="004B406B">
        <w:rPr>
          <w:rFonts w:asciiTheme="majorBidi" w:hAnsiTheme="majorBidi" w:cstheme="majorBidi"/>
        </w:rPr>
        <w:t>.</w:t>
      </w:r>
    </w:p>
    <w:p w14:paraId="4EB6888D"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شعوري بالانتماء لمجتمع المتابعين لصانع المحتوى</w:t>
      </w:r>
      <w:r w:rsidRPr="004B406B">
        <w:rPr>
          <w:rFonts w:asciiTheme="majorBidi" w:hAnsiTheme="majorBidi" w:cstheme="majorBidi"/>
        </w:rPr>
        <w:t>.</w:t>
      </w:r>
    </w:p>
    <w:p w14:paraId="4BA17B57"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lastRenderedPageBreak/>
        <w:t>تقديم معلومات حقيقية ومفصلة عن المنتج أو الخدمة</w:t>
      </w:r>
      <w:r w:rsidRPr="004B406B">
        <w:rPr>
          <w:rFonts w:asciiTheme="majorBidi" w:hAnsiTheme="majorBidi" w:cstheme="majorBidi"/>
        </w:rPr>
        <w:t>.</w:t>
      </w:r>
    </w:p>
    <w:p w14:paraId="0D058496"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تكرار ظهور العلامة التجارية في محتوى صانع المحتوى</w:t>
      </w:r>
      <w:r w:rsidRPr="004B406B">
        <w:rPr>
          <w:rFonts w:asciiTheme="majorBidi" w:hAnsiTheme="majorBidi" w:cstheme="majorBidi"/>
        </w:rPr>
        <w:t>.</w:t>
      </w:r>
    </w:p>
    <w:p w14:paraId="27BC2903" w14:textId="77777777" w:rsidR="00CD42D6" w:rsidRPr="004B406B" w:rsidRDefault="00CD42D6" w:rsidP="00B56865">
      <w:pPr>
        <w:pStyle w:val="a6"/>
        <w:numPr>
          <w:ilvl w:val="0"/>
          <w:numId w:val="29"/>
        </w:numPr>
        <w:bidi/>
        <w:spacing w:after="0" w:line="480" w:lineRule="auto"/>
        <w:rPr>
          <w:rFonts w:asciiTheme="majorBidi" w:hAnsiTheme="majorBidi" w:cstheme="majorBidi"/>
        </w:rPr>
      </w:pPr>
      <w:r w:rsidRPr="004B406B">
        <w:rPr>
          <w:rFonts w:asciiTheme="majorBidi" w:hAnsiTheme="majorBidi" w:cstheme="majorBidi"/>
          <w:rtl/>
        </w:rPr>
        <w:t>استخدام صانع المحتوى للمنتج شخصيًا في البث أو المقاطع</w:t>
      </w:r>
      <w:r w:rsidRPr="004B406B">
        <w:rPr>
          <w:rFonts w:asciiTheme="majorBidi" w:hAnsiTheme="majorBidi" w:cstheme="majorBidi"/>
        </w:rPr>
        <w:t>.</w:t>
      </w:r>
    </w:p>
    <w:p w14:paraId="787E2C9B" w14:textId="77777777" w:rsidR="00CD42D6" w:rsidRPr="004B406B" w:rsidRDefault="00CD42D6" w:rsidP="00B56865">
      <w:pPr>
        <w:bidi/>
        <w:spacing w:after="0" w:line="480" w:lineRule="auto"/>
        <w:ind w:left="360"/>
        <w:rPr>
          <w:rFonts w:asciiTheme="majorBidi" w:hAnsiTheme="majorBidi" w:cstheme="majorBidi"/>
          <w:rtl/>
        </w:rPr>
      </w:pPr>
    </w:p>
    <w:p w14:paraId="1B823251" w14:textId="77777777" w:rsidR="00CD42D6" w:rsidRPr="004B406B" w:rsidRDefault="00CD42D6" w:rsidP="00B56865">
      <w:pPr>
        <w:bidi/>
        <w:spacing w:after="0" w:line="480" w:lineRule="auto"/>
        <w:rPr>
          <w:rFonts w:asciiTheme="majorBidi" w:hAnsiTheme="majorBidi" w:cstheme="majorBidi"/>
          <w:rtl/>
        </w:rPr>
      </w:pPr>
      <w:r w:rsidRPr="004B406B">
        <w:rPr>
          <w:rFonts w:asciiTheme="majorBidi" w:hAnsiTheme="majorBidi" w:cstheme="majorBidi"/>
          <w:rtl/>
        </w:rPr>
        <w:t>برأيك ما الأسباب التي تجعل تعاون العلامات التجارية مع صنّاع محتوى الألعاب الإلكترونية غير مؤثر عليك؟</w:t>
      </w:r>
    </w:p>
    <w:p w14:paraId="6CD11894"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عدم ثقتي في صانع المحتوى يقلل من تأثير التعاون عليّ</w:t>
      </w:r>
      <w:r w:rsidRPr="004B406B">
        <w:rPr>
          <w:rFonts w:asciiTheme="majorBidi" w:hAnsiTheme="majorBidi" w:cstheme="majorBidi"/>
        </w:rPr>
        <w:t>.</w:t>
      </w:r>
    </w:p>
    <w:p w14:paraId="2CA8C6B9"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شعوري بأن الإعلان مبالغ فيه أو غير واقعي</w:t>
      </w:r>
      <w:r w:rsidRPr="004B406B">
        <w:rPr>
          <w:rFonts w:asciiTheme="majorBidi" w:hAnsiTheme="majorBidi" w:cstheme="majorBidi"/>
        </w:rPr>
        <w:t>.</w:t>
      </w:r>
    </w:p>
    <w:p w14:paraId="61DC82D8"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عدم توافق العلامة التجارية مع اهتماماتي أو احتياجاتي</w:t>
      </w:r>
      <w:r w:rsidRPr="004B406B">
        <w:rPr>
          <w:rFonts w:asciiTheme="majorBidi" w:hAnsiTheme="majorBidi" w:cstheme="majorBidi"/>
        </w:rPr>
        <w:t>.</w:t>
      </w:r>
    </w:p>
    <w:p w14:paraId="639477ED"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جاذبية وشهرة صانع المحتوى تؤثر على تقبّلي للإعلان</w:t>
      </w:r>
      <w:r w:rsidRPr="004B406B">
        <w:rPr>
          <w:rFonts w:asciiTheme="majorBidi" w:hAnsiTheme="majorBidi" w:cstheme="majorBidi"/>
        </w:rPr>
        <w:t>.</w:t>
      </w:r>
    </w:p>
    <w:p w14:paraId="51C9A8AC"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العروض أو الخصومات التي يقدمها صانع المحتوى عند التعاون</w:t>
      </w:r>
      <w:r w:rsidRPr="004B406B">
        <w:rPr>
          <w:rFonts w:asciiTheme="majorBidi" w:hAnsiTheme="majorBidi" w:cstheme="majorBidi"/>
        </w:rPr>
        <w:t>.</w:t>
      </w:r>
    </w:p>
    <w:p w14:paraId="4058A5B4" w14:textId="77777777" w:rsidR="00CD42D6" w:rsidRPr="004B406B" w:rsidRDefault="00CD42D6" w:rsidP="00B56865">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جودة المحتوى المقدم أثناء الإعلان</w:t>
      </w:r>
      <w:r w:rsidRPr="004B406B">
        <w:rPr>
          <w:rFonts w:asciiTheme="majorBidi" w:hAnsiTheme="majorBidi" w:cstheme="majorBidi"/>
        </w:rPr>
        <w:t>.</w:t>
      </w:r>
    </w:p>
    <w:p w14:paraId="19B276A9" w14:textId="187EF37B" w:rsidR="00572467" w:rsidRPr="006A5F6E" w:rsidRDefault="00CD42D6" w:rsidP="006A5F6E">
      <w:pPr>
        <w:pStyle w:val="a6"/>
        <w:numPr>
          <w:ilvl w:val="0"/>
          <w:numId w:val="30"/>
        </w:numPr>
        <w:bidi/>
        <w:spacing w:after="0" w:line="480" w:lineRule="auto"/>
        <w:rPr>
          <w:rFonts w:asciiTheme="majorBidi" w:hAnsiTheme="majorBidi" w:cstheme="majorBidi"/>
        </w:rPr>
      </w:pPr>
      <w:r w:rsidRPr="004B406B">
        <w:rPr>
          <w:rFonts w:asciiTheme="majorBidi" w:hAnsiTheme="majorBidi" w:cstheme="majorBidi"/>
          <w:rtl/>
        </w:rPr>
        <w:t>شعوري بأن الإعلان مدفوع ولا يعكس رأيًا حقيقيًا</w:t>
      </w:r>
      <w:r w:rsidRPr="004B406B">
        <w:rPr>
          <w:rFonts w:asciiTheme="majorBidi" w:hAnsiTheme="majorBidi" w:cstheme="majorBidi"/>
        </w:rPr>
        <w:t>.</w:t>
      </w:r>
    </w:p>
    <w:p w14:paraId="11E7A2CB" w14:textId="77777777" w:rsidR="00E95C71" w:rsidRPr="00D123D2" w:rsidRDefault="00E95C71" w:rsidP="00B56865">
      <w:pPr>
        <w:bidi/>
        <w:spacing w:line="480" w:lineRule="auto"/>
        <w:rPr>
          <w:rFonts w:asciiTheme="majorBidi" w:hAnsiTheme="majorBidi" w:cstheme="majorBidi"/>
          <w:b/>
          <w:bCs/>
          <w:sz w:val="32"/>
          <w:szCs w:val="32"/>
          <w:u w:val="single"/>
        </w:rPr>
      </w:pPr>
      <w:r w:rsidRPr="00D123D2">
        <w:rPr>
          <w:rFonts w:asciiTheme="majorBidi" w:hAnsiTheme="majorBidi" w:cstheme="majorBidi"/>
          <w:b/>
          <w:bCs/>
          <w:sz w:val="32"/>
          <w:szCs w:val="32"/>
          <w:u w:val="single"/>
          <w:rtl/>
        </w:rPr>
        <w:t>المحور الثاني: ولاء جيل زد للعلامات التجارية (المتغير التابع)</w:t>
      </w:r>
    </w:p>
    <w:p w14:paraId="7E5CF0E7" w14:textId="77777777" w:rsidR="00E95C71" w:rsidRPr="004B406B" w:rsidRDefault="00E95C71" w:rsidP="00E00C4E">
      <w:pPr>
        <w:bidi/>
        <w:spacing w:after="0" w:line="480" w:lineRule="auto"/>
        <w:rPr>
          <w:rFonts w:asciiTheme="majorBidi" w:hAnsiTheme="majorBidi" w:cstheme="majorBidi"/>
          <w:rtl/>
        </w:rPr>
      </w:pPr>
      <w:r w:rsidRPr="004B406B">
        <w:rPr>
          <w:rFonts w:asciiTheme="majorBidi" w:hAnsiTheme="majorBidi" w:cstheme="majorBidi"/>
          <w:rtl/>
        </w:rPr>
        <w:t>يرجى تحديد درجة موافقتك على العبارات التالية</w:t>
      </w:r>
    </w:p>
    <w:p w14:paraId="7F50DDCD" w14:textId="754FEE16" w:rsidR="00E00C4E" w:rsidRPr="00E00C4E" w:rsidRDefault="00E00C4E" w:rsidP="00E00C4E">
      <w:pPr>
        <w:pStyle w:val="af4"/>
        <w:keepNext/>
        <w:bidi/>
        <w:spacing w:after="0"/>
        <w:rPr>
          <w:sz w:val="16"/>
          <w:szCs w:val="16"/>
          <w:rtl/>
        </w:rPr>
      </w:pPr>
      <w:bookmarkStart w:id="120" w:name="_Toc217150795"/>
      <w:bookmarkStart w:id="121" w:name="_Toc217163353"/>
      <w:r w:rsidRPr="00E00C4E">
        <w:rPr>
          <w:sz w:val="16"/>
          <w:szCs w:val="16"/>
          <w:rtl/>
        </w:rPr>
        <w:t xml:space="preserve">جدول </w:t>
      </w:r>
      <w:r w:rsidR="00660424">
        <w:rPr>
          <w:sz w:val="16"/>
          <w:szCs w:val="16"/>
          <w:rtl/>
        </w:rPr>
        <w:fldChar w:fldCharType="begin"/>
      </w:r>
      <w:r w:rsidR="00660424">
        <w:rPr>
          <w:sz w:val="16"/>
          <w:szCs w:val="16"/>
          <w:rtl/>
        </w:rPr>
        <w:instrText xml:space="preserve"> </w:instrText>
      </w:r>
      <w:r w:rsidR="00660424">
        <w:rPr>
          <w:sz w:val="16"/>
          <w:szCs w:val="16"/>
        </w:rPr>
        <w:instrText>SEQ</w:instrText>
      </w:r>
      <w:r w:rsidR="00660424">
        <w:rPr>
          <w:sz w:val="16"/>
          <w:szCs w:val="16"/>
          <w:rtl/>
        </w:rPr>
        <w:instrText xml:space="preserve"> جدول \* </w:instrText>
      </w:r>
      <w:r w:rsidR="00660424">
        <w:rPr>
          <w:sz w:val="16"/>
          <w:szCs w:val="16"/>
        </w:rPr>
        <w:instrText>ARABIC</w:instrText>
      </w:r>
      <w:r w:rsidR="00660424">
        <w:rPr>
          <w:sz w:val="16"/>
          <w:szCs w:val="16"/>
          <w:rtl/>
        </w:rPr>
        <w:instrText xml:space="preserve"> </w:instrText>
      </w:r>
      <w:r w:rsidR="00660424">
        <w:rPr>
          <w:sz w:val="16"/>
          <w:szCs w:val="16"/>
          <w:rtl/>
        </w:rPr>
        <w:fldChar w:fldCharType="separate"/>
      </w:r>
      <w:r w:rsidR="00B23AA2">
        <w:rPr>
          <w:noProof/>
          <w:sz w:val="16"/>
          <w:szCs w:val="16"/>
          <w:rtl/>
        </w:rPr>
        <w:t>18</w:t>
      </w:r>
      <w:r w:rsidR="00660424">
        <w:rPr>
          <w:sz w:val="16"/>
          <w:szCs w:val="16"/>
          <w:rtl/>
        </w:rPr>
        <w:fldChar w:fldCharType="end"/>
      </w:r>
      <w:r w:rsidRPr="00E00C4E">
        <w:rPr>
          <w:rFonts w:cs="Arial"/>
          <w:noProof/>
          <w:sz w:val="16"/>
          <w:szCs w:val="16"/>
          <w:rtl/>
        </w:rPr>
        <w:t>المحور الثاني: ولاء جيل زد للعلامات التجارية (المتغير التابع)</w:t>
      </w:r>
      <w:bookmarkEnd w:id="120"/>
      <w:bookmarkEnd w:id="121"/>
    </w:p>
    <w:tbl>
      <w:tblPr>
        <w:tblStyle w:val="ac"/>
        <w:bidiVisual/>
        <w:tblW w:w="0" w:type="auto"/>
        <w:tblLook w:val="04A0" w:firstRow="1" w:lastRow="0" w:firstColumn="1" w:lastColumn="0" w:noHBand="0" w:noVBand="1"/>
      </w:tblPr>
      <w:tblGrid>
        <w:gridCol w:w="5103"/>
        <w:gridCol w:w="710"/>
        <w:gridCol w:w="709"/>
        <w:gridCol w:w="850"/>
        <w:gridCol w:w="992"/>
        <w:gridCol w:w="986"/>
      </w:tblGrid>
      <w:tr w:rsidR="00E95C71" w:rsidRPr="004B406B" w14:paraId="692C1EED" w14:textId="77777777" w:rsidTr="005D6224">
        <w:tc>
          <w:tcPr>
            <w:tcW w:w="5103" w:type="dxa"/>
            <w:shd w:val="clear" w:color="auto" w:fill="E7E6E6" w:themeFill="background2"/>
            <w:vAlign w:val="center"/>
          </w:tcPr>
          <w:p w14:paraId="4E92BFBC"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السؤال</w:t>
            </w:r>
          </w:p>
        </w:tc>
        <w:tc>
          <w:tcPr>
            <w:tcW w:w="710" w:type="dxa"/>
            <w:shd w:val="clear" w:color="auto" w:fill="E7E6E6" w:themeFill="background2"/>
            <w:vAlign w:val="center"/>
          </w:tcPr>
          <w:p w14:paraId="6ED265D6"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أوافق بشدة</w:t>
            </w:r>
          </w:p>
        </w:tc>
        <w:tc>
          <w:tcPr>
            <w:tcW w:w="709" w:type="dxa"/>
            <w:shd w:val="clear" w:color="auto" w:fill="E7E6E6" w:themeFill="background2"/>
            <w:vAlign w:val="center"/>
          </w:tcPr>
          <w:p w14:paraId="1899BB14"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أوافق</w:t>
            </w:r>
          </w:p>
        </w:tc>
        <w:tc>
          <w:tcPr>
            <w:tcW w:w="850" w:type="dxa"/>
            <w:shd w:val="clear" w:color="auto" w:fill="E7E6E6" w:themeFill="background2"/>
            <w:vAlign w:val="center"/>
          </w:tcPr>
          <w:p w14:paraId="5CAABD50"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محايد</w:t>
            </w:r>
          </w:p>
        </w:tc>
        <w:tc>
          <w:tcPr>
            <w:tcW w:w="992" w:type="dxa"/>
            <w:shd w:val="clear" w:color="auto" w:fill="E7E6E6" w:themeFill="background2"/>
            <w:vAlign w:val="center"/>
          </w:tcPr>
          <w:p w14:paraId="1D2D981B"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لا أوافق</w:t>
            </w:r>
          </w:p>
        </w:tc>
        <w:tc>
          <w:tcPr>
            <w:tcW w:w="986" w:type="dxa"/>
            <w:shd w:val="clear" w:color="auto" w:fill="E7E6E6" w:themeFill="background2"/>
            <w:vAlign w:val="center"/>
          </w:tcPr>
          <w:p w14:paraId="793108D0" w14:textId="77777777" w:rsidR="00E95C71" w:rsidRPr="004B406B" w:rsidRDefault="00E95C71" w:rsidP="00B56865">
            <w:pPr>
              <w:bidi/>
              <w:spacing w:line="480" w:lineRule="auto"/>
              <w:jc w:val="center"/>
              <w:rPr>
                <w:rFonts w:asciiTheme="majorBidi" w:hAnsiTheme="majorBidi" w:cstheme="majorBidi"/>
                <w:rtl/>
              </w:rPr>
            </w:pPr>
            <w:r w:rsidRPr="004B406B">
              <w:rPr>
                <w:rFonts w:asciiTheme="majorBidi" w:hAnsiTheme="majorBidi" w:cstheme="majorBidi"/>
                <w:rtl/>
              </w:rPr>
              <w:t>لا أوافق أبداً</w:t>
            </w:r>
          </w:p>
        </w:tc>
      </w:tr>
      <w:tr w:rsidR="00E95C71" w:rsidRPr="004B406B" w14:paraId="0AC6EE2E" w14:textId="77777777" w:rsidTr="005D6224">
        <w:tc>
          <w:tcPr>
            <w:tcW w:w="5103" w:type="dxa"/>
          </w:tcPr>
          <w:p w14:paraId="5CAB649B"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أميل إلى تفضيل العلامات التجارية التي تظهر باستمرار في محتوى صنّاع الألعاب أو الفرق الذين أتابعهم</w:t>
            </w:r>
            <w:r w:rsidRPr="004B406B">
              <w:rPr>
                <w:rFonts w:asciiTheme="majorBidi" w:hAnsiTheme="majorBidi" w:cstheme="majorBidi"/>
              </w:rPr>
              <w:t>.</w:t>
            </w:r>
          </w:p>
        </w:tc>
        <w:tc>
          <w:tcPr>
            <w:tcW w:w="710" w:type="dxa"/>
            <w:vAlign w:val="center"/>
          </w:tcPr>
          <w:p w14:paraId="363F6779"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39716CA4"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4F61A7B1"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706B2284"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59180D66"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448CB381" w14:textId="77777777" w:rsidTr="005D6224">
        <w:tc>
          <w:tcPr>
            <w:tcW w:w="5103" w:type="dxa"/>
          </w:tcPr>
          <w:p w14:paraId="0CAC1250"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إذا أعجبتني علامة تجارية تعرّفت عليها من خلال صانع محتوى الألعاب أو الفريق، أحاول الاستمرار في استخدامها</w:t>
            </w:r>
            <w:r w:rsidRPr="004B406B">
              <w:rPr>
                <w:rFonts w:asciiTheme="majorBidi" w:hAnsiTheme="majorBidi" w:cstheme="majorBidi"/>
              </w:rPr>
              <w:t>.</w:t>
            </w:r>
          </w:p>
        </w:tc>
        <w:tc>
          <w:tcPr>
            <w:tcW w:w="710" w:type="dxa"/>
            <w:vAlign w:val="center"/>
          </w:tcPr>
          <w:p w14:paraId="404731FF"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0655E08D"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27943DB1"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7D0F792D"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55A8B74C"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3774D752" w14:textId="77777777" w:rsidTr="005D6224">
        <w:tc>
          <w:tcPr>
            <w:tcW w:w="5103" w:type="dxa"/>
          </w:tcPr>
          <w:p w14:paraId="64CF2DFC"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لديّ الرغبة في شراء منتجات من علامات تجارية يتعاون معها صانع محتوى الألعاب أو الفريق الذي أتابعه</w:t>
            </w:r>
            <w:r w:rsidRPr="004B406B">
              <w:rPr>
                <w:rFonts w:asciiTheme="majorBidi" w:hAnsiTheme="majorBidi" w:cstheme="majorBidi"/>
              </w:rPr>
              <w:t>.</w:t>
            </w:r>
          </w:p>
        </w:tc>
        <w:tc>
          <w:tcPr>
            <w:tcW w:w="710" w:type="dxa"/>
            <w:vAlign w:val="center"/>
          </w:tcPr>
          <w:p w14:paraId="7B23F961"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2E230077"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0FD5A362"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11E9AB64"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4C60C510"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1DDBF243" w14:textId="77777777" w:rsidTr="005D6224">
        <w:tc>
          <w:tcPr>
            <w:tcW w:w="5103" w:type="dxa"/>
          </w:tcPr>
          <w:p w14:paraId="18753CD5"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lastRenderedPageBreak/>
              <w:t>أفكّر في إعادة الشراء من العلامات التجارية التي اكتشفتها من خلال محتوى صانعي الألعاب أو الفرق</w:t>
            </w:r>
            <w:r w:rsidRPr="004B406B">
              <w:rPr>
                <w:rFonts w:asciiTheme="majorBidi" w:hAnsiTheme="majorBidi" w:cstheme="majorBidi"/>
              </w:rPr>
              <w:t>.</w:t>
            </w:r>
          </w:p>
        </w:tc>
        <w:tc>
          <w:tcPr>
            <w:tcW w:w="710" w:type="dxa"/>
            <w:vAlign w:val="center"/>
          </w:tcPr>
          <w:p w14:paraId="64AB7B43"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21A4A8E9"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44F0B7E1"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61CB0648"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44BCE64D"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26F84102" w14:textId="77777777" w:rsidTr="005D6224">
        <w:tc>
          <w:tcPr>
            <w:tcW w:w="5103" w:type="dxa"/>
          </w:tcPr>
          <w:p w14:paraId="19E9C976"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أوصي أصدقائي بتجربة العلامات التجارية التي اكتشفتها من خلال صانع محتوى الألعاب أو الفرق.</w:t>
            </w:r>
          </w:p>
        </w:tc>
        <w:tc>
          <w:tcPr>
            <w:tcW w:w="710" w:type="dxa"/>
            <w:vAlign w:val="center"/>
          </w:tcPr>
          <w:p w14:paraId="38E27488"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629D55E1"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48F475B9"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65552401"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0E53267D"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13F55FCD" w14:textId="77777777" w:rsidTr="005D6224">
        <w:tc>
          <w:tcPr>
            <w:tcW w:w="5103" w:type="dxa"/>
          </w:tcPr>
          <w:p w14:paraId="1CE2BB07" w14:textId="77777777" w:rsidR="00E95C71" w:rsidRPr="004B406B" w:rsidRDefault="00E95C71" w:rsidP="00B56865">
            <w:pPr>
              <w:bidi/>
              <w:spacing w:line="480" w:lineRule="auto"/>
              <w:rPr>
                <w:rFonts w:asciiTheme="majorBidi" w:hAnsiTheme="majorBidi" w:cstheme="majorBidi"/>
              </w:rPr>
            </w:pPr>
            <w:r w:rsidRPr="004B406B">
              <w:rPr>
                <w:rFonts w:asciiTheme="majorBidi" w:hAnsiTheme="majorBidi" w:cstheme="majorBidi"/>
                <w:rtl/>
              </w:rPr>
              <w:t>أشعر بولاء خاص لبعض العلامات المرتبطة بمحتوى الألعاب أو الفرق التي أشجّعها</w:t>
            </w:r>
            <w:r w:rsidRPr="004B406B">
              <w:rPr>
                <w:rFonts w:asciiTheme="majorBidi" w:hAnsiTheme="majorBidi" w:cstheme="majorBidi"/>
              </w:rPr>
              <w:t>.</w:t>
            </w:r>
          </w:p>
        </w:tc>
        <w:tc>
          <w:tcPr>
            <w:tcW w:w="710" w:type="dxa"/>
            <w:vAlign w:val="center"/>
          </w:tcPr>
          <w:p w14:paraId="412DB217"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1115FF30"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13EB9E52"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51256703"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22EDB2E9"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5C2A1CA6" w14:textId="77777777" w:rsidTr="005D6224">
        <w:tc>
          <w:tcPr>
            <w:tcW w:w="5103" w:type="dxa"/>
          </w:tcPr>
          <w:p w14:paraId="4768F611"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تزداد ثقتي بالعلامة التجارية عندما أرى استمرار تعاونها مع صانع محتوى الألعاب أو الفريق الذي أتابعه</w:t>
            </w:r>
            <w:r w:rsidRPr="004B406B">
              <w:rPr>
                <w:rFonts w:asciiTheme="majorBidi" w:hAnsiTheme="majorBidi" w:cstheme="majorBidi"/>
              </w:rPr>
              <w:t>.</w:t>
            </w:r>
          </w:p>
        </w:tc>
        <w:tc>
          <w:tcPr>
            <w:tcW w:w="710" w:type="dxa"/>
            <w:vAlign w:val="center"/>
          </w:tcPr>
          <w:p w14:paraId="20B4C5AA"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520FDC47"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4582819C"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3AB31424"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03187416"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0266E29A" w14:textId="77777777" w:rsidTr="005D6224">
        <w:tc>
          <w:tcPr>
            <w:tcW w:w="5103" w:type="dxa"/>
          </w:tcPr>
          <w:p w14:paraId="5699F009"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عند توفر بدائل متقاربة، أفضّل اختيار العلامة التي يتعاون معها صانع محتوى الألعاب أو الفريق الذي أتابعه</w:t>
            </w:r>
            <w:r w:rsidRPr="004B406B">
              <w:rPr>
                <w:rFonts w:asciiTheme="majorBidi" w:hAnsiTheme="majorBidi" w:cstheme="majorBidi"/>
              </w:rPr>
              <w:t>.</w:t>
            </w:r>
          </w:p>
        </w:tc>
        <w:tc>
          <w:tcPr>
            <w:tcW w:w="710" w:type="dxa"/>
            <w:vAlign w:val="center"/>
          </w:tcPr>
          <w:p w14:paraId="6A9A710B"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41EFA2CA"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2144F986"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6E2550DC"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289BF731" w14:textId="77777777" w:rsidR="00E95C71" w:rsidRPr="004B406B" w:rsidRDefault="00E95C71" w:rsidP="00B56865">
            <w:pPr>
              <w:bidi/>
              <w:spacing w:line="480" w:lineRule="auto"/>
              <w:jc w:val="center"/>
              <w:rPr>
                <w:rFonts w:asciiTheme="majorBidi" w:hAnsiTheme="majorBidi" w:cstheme="majorBidi"/>
                <w:rtl/>
              </w:rPr>
            </w:pPr>
          </w:p>
        </w:tc>
      </w:tr>
      <w:tr w:rsidR="00E95C71" w:rsidRPr="004B406B" w14:paraId="0E15F573" w14:textId="77777777" w:rsidTr="005D6224">
        <w:tc>
          <w:tcPr>
            <w:tcW w:w="5103" w:type="dxa"/>
          </w:tcPr>
          <w:p w14:paraId="400FF294" w14:textId="77777777" w:rsidR="00E95C71" w:rsidRPr="004B406B" w:rsidRDefault="00E95C71" w:rsidP="00B56865">
            <w:pPr>
              <w:bidi/>
              <w:spacing w:line="480" w:lineRule="auto"/>
              <w:rPr>
                <w:rFonts w:asciiTheme="majorBidi" w:hAnsiTheme="majorBidi" w:cstheme="majorBidi"/>
                <w:rtl/>
              </w:rPr>
            </w:pPr>
            <w:r w:rsidRPr="004B406B">
              <w:rPr>
                <w:rFonts w:asciiTheme="majorBidi" w:hAnsiTheme="majorBidi" w:cstheme="majorBidi"/>
                <w:rtl/>
              </w:rPr>
              <w:t>أرشح الشركات التي يعلن لها صانعو محتوى الألعاب الرقمية الذين اتابعهم لمزيد من الأصدقاء.</w:t>
            </w:r>
          </w:p>
        </w:tc>
        <w:tc>
          <w:tcPr>
            <w:tcW w:w="710" w:type="dxa"/>
            <w:vAlign w:val="center"/>
          </w:tcPr>
          <w:p w14:paraId="3EDA004B" w14:textId="77777777" w:rsidR="00E95C71" w:rsidRPr="004B406B" w:rsidRDefault="00E95C71" w:rsidP="00B56865">
            <w:pPr>
              <w:bidi/>
              <w:spacing w:line="480" w:lineRule="auto"/>
              <w:jc w:val="center"/>
              <w:rPr>
                <w:rFonts w:asciiTheme="majorBidi" w:hAnsiTheme="majorBidi" w:cstheme="majorBidi"/>
                <w:rtl/>
              </w:rPr>
            </w:pPr>
          </w:p>
        </w:tc>
        <w:tc>
          <w:tcPr>
            <w:tcW w:w="709" w:type="dxa"/>
            <w:vAlign w:val="center"/>
          </w:tcPr>
          <w:p w14:paraId="4C4A16A3" w14:textId="77777777" w:rsidR="00E95C71" w:rsidRPr="004B406B" w:rsidRDefault="00E95C71" w:rsidP="00B56865">
            <w:pPr>
              <w:bidi/>
              <w:spacing w:line="480" w:lineRule="auto"/>
              <w:jc w:val="center"/>
              <w:rPr>
                <w:rFonts w:asciiTheme="majorBidi" w:hAnsiTheme="majorBidi" w:cstheme="majorBidi"/>
                <w:rtl/>
              </w:rPr>
            </w:pPr>
          </w:p>
        </w:tc>
        <w:tc>
          <w:tcPr>
            <w:tcW w:w="850" w:type="dxa"/>
            <w:vAlign w:val="center"/>
          </w:tcPr>
          <w:p w14:paraId="51533970" w14:textId="77777777" w:rsidR="00E95C71" w:rsidRPr="004B406B" w:rsidRDefault="00E95C71" w:rsidP="00B56865">
            <w:pPr>
              <w:bidi/>
              <w:spacing w:line="480" w:lineRule="auto"/>
              <w:jc w:val="center"/>
              <w:rPr>
                <w:rFonts w:asciiTheme="majorBidi" w:hAnsiTheme="majorBidi" w:cstheme="majorBidi"/>
                <w:rtl/>
              </w:rPr>
            </w:pPr>
          </w:p>
        </w:tc>
        <w:tc>
          <w:tcPr>
            <w:tcW w:w="992" w:type="dxa"/>
            <w:vAlign w:val="center"/>
          </w:tcPr>
          <w:p w14:paraId="00CF6FCF" w14:textId="77777777" w:rsidR="00E95C71" w:rsidRPr="004B406B" w:rsidRDefault="00E95C71" w:rsidP="00B56865">
            <w:pPr>
              <w:bidi/>
              <w:spacing w:line="480" w:lineRule="auto"/>
              <w:jc w:val="center"/>
              <w:rPr>
                <w:rFonts w:asciiTheme="majorBidi" w:hAnsiTheme="majorBidi" w:cstheme="majorBidi"/>
                <w:rtl/>
              </w:rPr>
            </w:pPr>
          </w:p>
        </w:tc>
        <w:tc>
          <w:tcPr>
            <w:tcW w:w="986" w:type="dxa"/>
            <w:vAlign w:val="center"/>
          </w:tcPr>
          <w:p w14:paraId="3100FDD1" w14:textId="77777777" w:rsidR="00E95C71" w:rsidRPr="004B406B" w:rsidRDefault="00E95C71" w:rsidP="00B56865">
            <w:pPr>
              <w:bidi/>
              <w:spacing w:line="480" w:lineRule="auto"/>
              <w:jc w:val="center"/>
              <w:rPr>
                <w:rFonts w:asciiTheme="majorBidi" w:hAnsiTheme="majorBidi" w:cstheme="majorBidi"/>
                <w:rtl/>
              </w:rPr>
            </w:pPr>
          </w:p>
        </w:tc>
      </w:tr>
    </w:tbl>
    <w:p w14:paraId="771F5C10" w14:textId="77777777" w:rsidR="00905471" w:rsidRDefault="00905471" w:rsidP="00B56865">
      <w:pPr>
        <w:bidi/>
        <w:spacing w:line="480" w:lineRule="auto"/>
        <w:rPr>
          <w:rFonts w:asciiTheme="majorBidi" w:hAnsiTheme="majorBidi" w:cstheme="majorBidi"/>
          <w:b/>
          <w:bCs/>
          <w:sz w:val="32"/>
          <w:szCs w:val="32"/>
          <w:u w:val="single"/>
        </w:rPr>
      </w:pPr>
    </w:p>
    <w:p w14:paraId="4483B608" w14:textId="749AF113" w:rsidR="002F00E2" w:rsidRPr="00D123D2" w:rsidRDefault="002F00E2" w:rsidP="00905471">
      <w:pPr>
        <w:bidi/>
        <w:spacing w:line="480" w:lineRule="auto"/>
        <w:rPr>
          <w:rFonts w:asciiTheme="majorBidi" w:hAnsiTheme="majorBidi" w:cstheme="majorBidi"/>
          <w:b/>
          <w:bCs/>
          <w:sz w:val="32"/>
          <w:szCs w:val="32"/>
          <w:u w:val="single"/>
        </w:rPr>
      </w:pPr>
      <w:r w:rsidRPr="00D123D2">
        <w:rPr>
          <w:rFonts w:asciiTheme="majorBidi" w:hAnsiTheme="majorBidi" w:cstheme="majorBidi"/>
          <w:b/>
          <w:bCs/>
          <w:sz w:val="32"/>
          <w:szCs w:val="32"/>
          <w:u w:val="single"/>
          <w:rtl/>
        </w:rPr>
        <w:t>قسم البيانات الديموغرافية</w:t>
      </w:r>
    </w:p>
    <w:p w14:paraId="0BEB3158" w14:textId="77777777" w:rsidR="002F00E2" w:rsidRPr="004B406B" w:rsidRDefault="002F00E2" w:rsidP="00B56865">
      <w:pPr>
        <w:bidi/>
        <w:spacing w:line="480" w:lineRule="auto"/>
        <w:rPr>
          <w:rFonts w:asciiTheme="majorBidi" w:hAnsiTheme="majorBidi" w:cstheme="majorBidi"/>
        </w:rPr>
      </w:pPr>
      <w:r w:rsidRPr="004B406B">
        <w:rPr>
          <w:rFonts w:asciiTheme="majorBidi" w:hAnsiTheme="majorBidi" w:cstheme="majorBidi"/>
          <w:rtl/>
        </w:rPr>
        <w:t>يرجى اختيار الإجابة الصحيحة</w:t>
      </w:r>
      <w:r w:rsidRPr="004B406B">
        <w:rPr>
          <w:rFonts w:asciiTheme="majorBidi" w:hAnsiTheme="majorBidi" w:cstheme="majorBidi"/>
        </w:rPr>
        <w:t>:</w:t>
      </w:r>
    </w:p>
    <w:p w14:paraId="58D0A7AD" w14:textId="77777777" w:rsidR="002F00E2" w:rsidRPr="004B406B" w:rsidRDefault="002F00E2" w:rsidP="00B56865">
      <w:pPr>
        <w:bidi/>
        <w:spacing w:after="0" w:line="480" w:lineRule="auto"/>
        <w:rPr>
          <w:rFonts w:asciiTheme="majorBidi" w:hAnsiTheme="majorBidi" w:cstheme="majorBidi"/>
          <w:rtl/>
        </w:rPr>
      </w:pPr>
      <w:r w:rsidRPr="004B406B">
        <w:rPr>
          <w:rFonts w:asciiTheme="majorBidi" w:hAnsiTheme="majorBidi" w:cstheme="majorBidi"/>
          <w:rtl/>
        </w:rPr>
        <w:t>الجنس</w:t>
      </w:r>
      <w:r w:rsidRPr="004B406B">
        <w:rPr>
          <w:rFonts w:asciiTheme="majorBidi" w:hAnsiTheme="majorBidi" w:cstheme="majorBidi"/>
        </w:rPr>
        <w:t>:</w:t>
      </w:r>
    </w:p>
    <w:p w14:paraId="57BD8637" w14:textId="77777777" w:rsidR="002F00E2" w:rsidRPr="004B406B" w:rsidRDefault="002F00E2" w:rsidP="00B56865">
      <w:pPr>
        <w:pStyle w:val="a6"/>
        <w:numPr>
          <w:ilvl w:val="0"/>
          <w:numId w:val="31"/>
        </w:numPr>
        <w:bidi/>
        <w:spacing w:line="480" w:lineRule="auto"/>
        <w:rPr>
          <w:rFonts w:asciiTheme="majorBidi" w:hAnsiTheme="majorBidi" w:cstheme="majorBidi"/>
        </w:rPr>
      </w:pPr>
      <w:r w:rsidRPr="004B406B">
        <w:rPr>
          <w:rFonts w:asciiTheme="majorBidi" w:hAnsiTheme="majorBidi" w:cstheme="majorBidi"/>
          <w:rtl/>
        </w:rPr>
        <w:t>ذكر.</w:t>
      </w:r>
    </w:p>
    <w:p w14:paraId="1CD2DB2D" w14:textId="77777777" w:rsidR="002F00E2" w:rsidRPr="004B406B" w:rsidRDefault="002F00E2" w:rsidP="00B56865">
      <w:pPr>
        <w:pStyle w:val="a6"/>
        <w:numPr>
          <w:ilvl w:val="0"/>
          <w:numId w:val="31"/>
        </w:numPr>
        <w:bidi/>
        <w:spacing w:line="480" w:lineRule="auto"/>
        <w:rPr>
          <w:rFonts w:asciiTheme="majorBidi" w:hAnsiTheme="majorBidi" w:cstheme="majorBidi"/>
        </w:rPr>
      </w:pPr>
      <w:r w:rsidRPr="004B406B">
        <w:rPr>
          <w:rFonts w:asciiTheme="majorBidi" w:hAnsiTheme="majorBidi" w:cstheme="majorBidi"/>
          <w:rtl/>
        </w:rPr>
        <w:t>أنثى.</w:t>
      </w:r>
    </w:p>
    <w:p w14:paraId="602F161A" w14:textId="77777777" w:rsidR="002F00E2" w:rsidRPr="004B406B" w:rsidRDefault="002F00E2" w:rsidP="00B56865">
      <w:pPr>
        <w:bidi/>
        <w:spacing w:after="0" w:line="480" w:lineRule="auto"/>
        <w:rPr>
          <w:rFonts w:asciiTheme="majorBidi" w:hAnsiTheme="majorBidi" w:cstheme="majorBidi"/>
          <w:rtl/>
        </w:rPr>
      </w:pPr>
      <w:r w:rsidRPr="004B406B">
        <w:rPr>
          <w:rFonts w:asciiTheme="majorBidi" w:hAnsiTheme="majorBidi" w:cstheme="majorBidi"/>
          <w:rtl/>
        </w:rPr>
        <w:t>العمر</w:t>
      </w:r>
      <w:r w:rsidRPr="004B406B">
        <w:rPr>
          <w:rFonts w:asciiTheme="majorBidi" w:hAnsiTheme="majorBidi" w:cstheme="majorBidi"/>
        </w:rPr>
        <w:t>:</w:t>
      </w:r>
    </w:p>
    <w:p w14:paraId="096FCB99" w14:textId="77777777" w:rsidR="002F00E2" w:rsidRPr="004B406B" w:rsidRDefault="002F00E2" w:rsidP="00B56865">
      <w:pPr>
        <w:pStyle w:val="a6"/>
        <w:numPr>
          <w:ilvl w:val="0"/>
          <w:numId w:val="32"/>
        </w:numPr>
        <w:bidi/>
        <w:spacing w:line="480" w:lineRule="auto"/>
        <w:rPr>
          <w:rFonts w:asciiTheme="majorBidi" w:hAnsiTheme="majorBidi" w:cstheme="majorBidi"/>
          <w:rtl/>
        </w:rPr>
      </w:pPr>
      <w:r w:rsidRPr="004B406B">
        <w:rPr>
          <w:rFonts w:asciiTheme="majorBidi" w:hAnsiTheme="majorBidi" w:cstheme="majorBidi"/>
          <w:rtl/>
        </w:rPr>
        <w:t>من 17 إلى 20 سنة.</w:t>
      </w:r>
    </w:p>
    <w:p w14:paraId="20E2727E" w14:textId="77777777" w:rsidR="002F00E2" w:rsidRPr="004B406B" w:rsidRDefault="002F00E2" w:rsidP="00B56865">
      <w:pPr>
        <w:pStyle w:val="a6"/>
        <w:numPr>
          <w:ilvl w:val="0"/>
          <w:numId w:val="32"/>
        </w:numPr>
        <w:bidi/>
        <w:spacing w:line="480" w:lineRule="auto"/>
        <w:rPr>
          <w:rFonts w:asciiTheme="majorBidi" w:hAnsiTheme="majorBidi" w:cstheme="majorBidi"/>
          <w:rtl/>
        </w:rPr>
      </w:pPr>
      <w:r w:rsidRPr="004B406B">
        <w:rPr>
          <w:rFonts w:asciiTheme="majorBidi" w:hAnsiTheme="majorBidi" w:cstheme="majorBidi"/>
          <w:rtl/>
        </w:rPr>
        <w:t>من 21 إلى 24 سنة.</w:t>
      </w:r>
    </w:p>
    <w:p w14:paraId="2A4F114F" w14:textId="77777777" w:rsidR="002F00E2" w:rsidRPr="004B406B" w:rsidRDefault="002F00E2" w:rsidP="00B56865">
      <w:pPr>
        <w:pStyle w:val="a6"/>
        <w:numPr>
          <w:ilvl w:val="0"/>
          <w:numId w:val="32"/>
        </w:numPr>
        <w:bidi/>
        <w:spacing w:line="480" w:lineRule="auto"/>
        <w:rPr>
          <w:rFonts w:asciiTheme="majorBidi" w:hAnsiTheme="majorBidi" w:cstheme="majorBidi"/>
          <w:rtl/>
        </w:rPr>
      </w:pPr>
      <w:r w:rsidRPr="004B406B">
        <w:rPr>
          <w:rFonts w:asciiTheme="majorBidi" w:hAnsiTheme="majorBidi" w:cstheme="majorBidi"/>
          <w:rtl/>
        </w:rPr>
        <w:lastRenderedPageBreak/>
        <w:t>من 25 إلى 28 سنة.</w:t>
      </w:r>
    </w:p>
    <w:p w14:paraId="3657CCC1" w14:textId="77777777" w:rsidR="002F00E2" w:rsidRPr="004B406B" w:rsidRDefault="002F00E2" w:rsidP="00B56865">
      <w:pPr>
        <w:pStyle w:val="a6"/>
        <w:numPr>
          <w:ilvl w:val="0"/>
          <w:numId w:val="32"/>
        </w:numPr>
        <w:bidi/>
        <w:spacing w:line="480" w:lineRule="auto"/>
        <w:rPr>
          <w:rFonts w:asciiTheme="majorBidi" w:hAnsiTheme="majorBidi" w:cstheme="majorBidi"/>
          <w:rtl/>
        </w:rPr>
      </w:pPr>
      <w:r w:rsidRPr="004B406B">
        <w:rPr>
          <w:rFonts w:asciiTheme="majorBidi" w:hAnsiTheme="majorBidi" w:cstheme="majorBidi"/>
          <w:rtl/>
        </w:rPr>
        <w:t>أكبر من 28 سنة.</w:t>
      </w:r>
    </w:p>
    <w:p w14:paraId="6156E5C6" w14:textId="77777777" w:rsidR="002F00E2" w:rsidRPr="004B406B" w:rsidRDefault="002F00E2" w:rsidP="00B56865">
      <w:pPr>
        <w:bidi/>
        <w:spacing w:after="0" w:line="480" w:lineRule="auto"/>
        <w:rPr>
          <w:rFonts w:asciiTheme="majorBidi" w:hAnsiTheme="majorBidi" w:cstheme="majorBidi"/>
          <w:rtl/>
        </w:rPr>
      </w:pPr>
      <w:r w:rsidRPr="004B406B">
        <w:rPr>
          <w:rFonts w:asciiTheme="majorBidi" w:hAnsiTheme="majorBidi" w:cstheme="majorBidi"/>
          <w:rtl/>
        </w:rPr>
        <w:t>الدخل الشهري:</w:t>
      </w:r>
    </w:p>
    <w:p w14:paraId="5DB9B8B7" w14:textId="77777777" w:rsidR="002F00E2" w:rsidRPr="004B406B" w:rsidRDefault="002F00E2" w:rsidP="00B56865">
      <w:pPr>
        <w:pStyle w:val="a6"/>
        <w:numPr>
          <w:ilvl w:val="0"/>
          <w:numId w:val="33"/>
        </w:numPr>
        <w:bidi/>
        <w:spacing w:line="480" w:lineRule="auto"/>
        <w:rPr>
          <w:rFonts w:asciiTheme="majorBidi" w:hAnsiTheme="majorBidi" w:cstheme="majorBidi"/>
          <w:rtl/>
        </w:rPr>
      </w:pPr>
      <w:r w:rsidRPr="004B406B">
        <w:rPr>
          <w:rFonts w:asciiTheme="majorBidi" w:hAnsiTheme="majorBidi" w:cstheme="majorBidi"/>
          <w:rtl/>
        </w:rPr>
        <w:t>8000 إلى 10000</w:t>
      </w:r>
    </w:p>
    <w:p w14:paraId="38F031E0" w14:textId="77777777" w:rsidR="002F00E2" w:rsidRPr="004B406B" w:rsidRDefault="002F00E2" w:rsidP="00B56865">
      <w:pPr>
        <w:pStyle w:val="a6"/>
        <w:numPr>
          <w:ilvl w:val="0"/>
          <w:numId w:val="33"/>
        </w:numPr>
        <w:bidi/>
        <w:spacing w:line="480" w:lineRule="auto"/>
        <w:rPr>
          <w:rFonts w:asciiTheme="majorBidi" w:hAnsiTheme="majorBidi" w:cstheme="majorBidi"/>
          <w:rtl/>
        </w:rPr>
      </w:pPr>
      <w:r w:rsidRPr="004B406B">
        <w:rPr>
          <w:rFonts w:asciiTheme="majorBidi" w:hAnsiTheme="majorBidi" w:cstheme="majorBidi"/>
          <w:rtl/>
        </w:rPr>
        <w:t>11000 إلى 14000</w:t>
      </w:r>
    </w:p>
    <w:p w14:paraId="71B63FB4" w14:textId="77777777" w:rsidR="002F00E2" w:rsidRPr="004B406B" w:rsidRDefault="002F00E2" w:rsidP="00B56865">
      <w:pPr>
        <w:pStyle w:val="a6"/>
        <w:numPr>
          <w:ilvl w:val="0"/>
          <w:numId w:val="33"/>
        </w:numPr>
        <w:bidi/>
        <w:spacing w:line="480" w:lineRule="auto"/>
        <w:rPr>
          <w:rFonts w:asciiTheme="majorBidi" w:hAnsiTheme="majorBidi" w:cstheme="majorBidi"/>
          <w:rtl/>
        </w:rPr>
      </w:pPr>
      <w:r w:rsidRPr="004B406B">
        <w:rPr>
          <w:rFonts w:asciiTheme="majorBidi" w:hAnsiTheme="majorBidi" w:cstheme="majorBidi"/>
          <w:rtl/>
        </w:rPr>
        <w:t>15000 إلى 19000</w:t>
      </w:r>
    </w:p>
    <w:p w14:paraId="77B6DAB7" w14:textId="77777777" w:rsidR="002F00E2" w:rsidRPr="004B406B" w:rsidRDefault="002F00E2" w:rsidP="00B56865">
      <w:pPr>
        <w:pStyle w:val="a6"/>
        <w:numPr>
          <w:ilvl w:val="0"/>
          <w:numId w:val="33"/>
        </w:numPr>
        <w:bidi/>
        <w:spacing w:line="480" w:lineRule="auto"/>
        <w:rPr>
          <w:rFonts w:asciiTheme="majorBidi" w:hAnsiTheme="majorBidi" w:cstheme="majorBidi"/>
        </w:rPr>
      </w:pPr>
      <w:r w:rsidRPr="004B406B">
        <w:rPr>
          <w:rFonts w:asciiTheme="majorBidi" w:hAnsiTheme="majorBidi" w:cstheme="majorBidi"/>
          <w:rtl/>
        </w:rPr>
        <w:t>أكثر من 20000</w:t>
      </w:r>
    </w:p>
    <w:p w14:paraId="3CF1A846" w14:textId="77777777" w:rsidR="002F00E2" w:rsidRPr="004B406B" w:rsidRDefault="002F00E2" w:rsidP="00B56865">
      <w:pPr>
        <w:bidi/>
        <w:spacing w:line="480" w:lineRule="auto"/>
        <w:rPr>
          <w:rFonts w:asciiTheme="majorBidi" w:hAnsiTheme="majorBidi" w:cstheme="majorBidi"/>
          <w:rtl/>
        </w:rPr>
      </w:pPr>
    </w:p>
    <w:p w14:paraId="1DD160C5" w14:textId="77777777" w:rsidR="002F00E2" w:rsidRPr="004B406B" w:rsidRDefault="002F00E2" w:rsidP="00B56865">
      <w:pPr>
        <w:bidi/>
        <w:spacing w:after="0" w:line="480" w:lineRule="auto"/>
        <w:rPr>
          <w:rFonts w:asciiTheme="majorBidi" w:hAnsiTheme="majorBidi" w:cstheme="majorBidi"/>
        </w:rPr>
      </w:pPr>
      <w:r w:rsidRPr="004B406B">
        <w:rPr>
          <w:rFonts w:asciiTheme="majorBidi" w:hAnsiTheme="majorBidi" w:cstheme="majorBidi"/>
          <w:rtl/>
        </w:rPr>
        <w:t>ماهي أسباب سفرك للخارج إذا كنت قد سافرت مسبقا:</w:t>
      </w:r>
    </w:p>
    <w:p w14:paraId="047A2928" w14:textId="77777777" w:rsidR="002F00E2" w:rsidRPr="004B406B" w:rsidRDefault="002F00E2" w:rsidP="00B56865">
      <w:pPr>
        <w:pStyle w:val="a6"/>
        <w:numPr>
          <w:ilvl w:val="0"/>
          <w:numId w:val="34"/>
        </w:numPr>
        <w:bidi/>
        <w:spacing w:after="0" w:line="480" w:lineRule="auto"/>
        <w:rPr>
          <w:rFonts w:asciiTheme="majorBidi" w:hAnsiTheme="majorBidi" w:cstheme="majorBidi"/>
          <w:rtl/>
        </w:rPr>
      </w:pPr>
      <w:r w:rsidRPr="004B406B">
        <w:rPr>
          <w:rFonts w:asciiTheme="majorBidi" w:hAnsiTheme="majorBidi" w:cstheme="majorBidi"/>
          <w:rtl/>
        </w:rPr>
        <w:t>السياحة والترفيه</w:t>
      </w:r>
    </w:p>
    <w:p w14:paraId="5D8990DD" w14:textId="77777777" w:rsidR="002F00E2" w:rsidRPr="004B406B" w:rsidRDefault="002F00E2" w:rsidP="00B56865">
      <w:pPr>
        <w:pStyle w:val="a6"/>
        <w:numPr>
          <w:ilvl w:val="0"/>
          <w:numId w:val="34"/>
        </w:numPr>
        <w:bidi/>
        <w:spacing w:after="0" w:line="480" w:lineRule="auto"/>
        <w:rPr>
          <w:rFonts w:asciiTheme="majorBidi" w:hAnsiTheme="majorBidi" w:cstheme="majorBidi"/>
        </w:rPr>
      </w:pPr>
      <w:r w:rsidRPr="004B406B">
        <w:rPr>
          <w:rFonts w:asciiTheme="majorBidi" w:hAnsiTheme="majorBidi" w:cstheme="majorBidi"/>
          <w:rtl/>
        </w:rPr>
        <w:t xml:space="preserve">التعلم والاكتشاف </w:t>
      </w:r>
    </w:p>
    <w:p w14:paraId="01874402" w14:textId="77777777" w:rsidR="002F00E2" w:rsidRPr="004B406B" w:rsidRDefault="002F00E2" w:rsidP="00B56865">
      <w:pPr>
        <w:pStyle w:val="a6"/>
        <w:numPr>
          <w:ilvl w:val="0"/>
          <w:numId w:val="34"/>
        </w:numPr>
        <w:bidi/>
        <w:spacing w:after="0" w:line="480" w:lineRule="auto"/>
        <w:rPr>
          <w:rFonts w:asciiTheme="majorBidi" w:hAnsiTheme="majorBidi" w:cstheme="majorBidi"/>
          <w:rtl/>
        </w:rPr>
      </w:pPr>
      <w:r w:rsidRPr="004B406B">
        <w:rPr>
          <w:rFonts w:asciiTheme="majorBidi" w:hAnsiTheme="majorBidi" w:cstheme="majorBidi"/>
          <w:rtl/>
        </w:rPr>
        <w:t>عمل وتجارة</w:t>
      </w:r>
    </w:p>
    <w:p w14:paraId="3D48AC69" w14:textId="77777777" w:rsidR="002F00E2" w:rsidRPr="004B406B" w:rsidRDefault="002F00E2" w:rsidP="00B56865">
      <w:pPr>
        <w:pStyle w:val="a6"/>
        <w:numPr>
          <w:ilvl w:val="0"/>
          <w:numId w:val="34"/>
        </w:numPr>
        <w:bidi/>
        <w:spacing w:after="0" w:line="480" w:lineRule="auto"/>
        <w:rPr>
          <w:rFonts w:asciiTheme="majorBidi" w:hAnsiTheme="majorBidi" w:cstheme="majorBidi"/>
          <w:rtl/>
        </w:rPr>
      </w:pPr>
      <w:r w:rsidRPr="004B406B">
        <w:rPr>
          <w:rFonts w:asciiTheme="majorBidi" w:hAnsiTheme="majorBidi" w:cstheme="majorBidi"/>
          <w:rtl/>
        </w:rPr>
        <w:t>سياحة دينية</w:t>
      </w:r>
    </w:p>
    <w:p w14:paraId="280B0E04" w14:textId="77777777" w:rsidR="002F00E2" w:rsidRPr="003F50B0" w:rsidRDefault="002F00E2" w:rsidP="00B56865">
      <w:pPr>
        <w:pStyle w:val="a6"/>
        <w:numPr>
          <w:ilvl w:val="0"/>
          <w:numId w:val="34"/>
        </w:numPr>
        <w:bidi/>
        <w:spacing w:after="0" w:line="480" w:lineRule="auto"/>
        <w:rPr>
          <w:rFonts w:asciiTheme="majorBidi" w:hAnsiTheme="majorBidi" w:cstheme="majorBidi"/>
        </w:rPr>
      </w:pPr>
      <w:r w:rsidRPr="003F50B0">
        <w:rPr>
          <w:rFonts w:asciiTheme="majorBidi" w:hAnsiTheme="majorBidi" w:cstheme="majorBidi"/>
          <w:rtl/>
        </w:rPr>
        <w:t>لم اسافر خارج المملكة سابقاً</w:t>
      </w:r>
    </w:p>
    <w:p w14:paraId="62453BE0" w14:textId="77777777" w:rsidR="002F00E2" w:rsidRPr="003F50B0" w:rsidRDefault="002F00E2" w:rsidP="00B56865">
      <w:pPr>
        <w:bidi/>
        <w:spacing w:after="0" w:line="480" w:lineRule="auto"/>
        <w:rPr>
          <w:rFonts w:asciiTheme="majorBidi" w:hAnsiTheme="majorBidi" w:cstheme="majorBidi"/>
          <w:rtl/>
        </w:rPr>
      </w:pPr>
      <w:r w:rsidRPr="003F50B0">
        <w:rPr>
          <w:rFonts w:asciiTheme="majorBidi" w:hAnsiTheme="majorBidi" w:cstheme="majorBidi"/>
          <w:rtl/>
        </w:rPr>
        <w:t>المنطقة التي تقيم فيها حاليًا</w:t>
      </w:r>
      <w:r w:rsidRPr="003F50B0">
        <w:rPr>
          <w:rFonts w:asciiTheme="majorBidi" w:hAnsiTheme="majorBidi" w:cstheme="majorBidi"/>
        </w:rPr>
        <w:t>:</w:t>
      </w:r>
    </w:p>
    <w:p w14:paraId="1516E90E"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الرياض</w:t>
      </w:r>
    </w:p>
    <w:p w14:paraId="2AF7680C"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مكة المكرمة</w:t>
      </w:r>
    </w:p>
    <w:p w14:paraId="705F6368"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المدينة المنورة</w:t>
      </w:r>
    </w:p>
    <w:p w14:paraId="16757ED3"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القصيم</w:t>
      </w:r>
    </w:p>
    <w:p w14:paraId="348F29D0"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المنطقة الشرقية</w:t>
      </w:r>
    </w:p>
    <w:p w14:paraId="7343DD23"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عسير</w:t>
      </w:r>
    </w:p>
    <w:p w14:paraId="0D8779FC"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تبوك</w:t>
      </w:r>
    </w:p>
    <w:p w14:paraId="215F6C2D"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lastRenderedPageBreak/>
        <w:t>منطقة حائل</w:t>
      </w:r>
    </w:p>
    <w:p w14:paraId="64C5B397"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الحدود الشمالية</w:t>
      </w:r>
    </w:p>
    <w:p w14:paraId="0F879F5F"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جازان</w:t>
      </w:r>
    </w:p>
    <w:p w14:paraId="60F9A81F"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نجران</w:t>
      </w:r>
    </w:p>
    <w:p w14:paraId="64B39855"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الباحة</w:t>
      </w:r>
    </w:p>
    <w:p w14:paraId="58E7E45F" w14:textId="77777777" w:rsidR="002F00E2" w:rsidRPr="003F50B0" w:rsidRDefault="002F00E2" w:rsidP="00B56865">
      <w:pPr>
        <w:numPr>
          <w:ilvl w:val="0"/>
          <w:numId w:val="36"/>
        </w:numPr>
        <w:bidi/>
        <w:spacing w:after="0" w:line="480" w:lineRule="auto"/>
        <w:rPr>
          <w:rFonts w:asciiTheme="majorBidi" w:hAnsiTheme="majorBidi" w:cstheme="majorBidi"/>
        </w:rPr>
      </w:pPr>
      <w:r w:rsidRPr="003F50B0">
        <w:rPr>
          <w:rFonts w:asciiTheme="majorBidi" w:hAnsiTheme="majorBidi" w:cstheme="majorBidi"/>
          <w:rtl/>
        </w:rPr>
        <w:t>منطقة الجوف</w:t>
      </w:r>
    </w:p>
    <w:p w14:paraId="5330F524" w14:textId="77777777" w:rsidR="002F00E2" w:rsidRPr="003F50B0" w:rsidRDefault="002F00E2" w:rsidP="00B56865">
      <w:pPr>
        <w:bidi/>
        <w:spacing w:after="0" w:line="480" w:lineRule="auto"/>
        <w:rPr>
          <w:rFonts w:asciiTheme="majorBidi" w:hAnsiTheme="majorBidi" w:cstheme="majorBidi"/>
          <w:rtl/>
        </w:rPr>
      </w:pPr>
    </w:p>
    <w:p w14:paraId="18393DBF" w14:textId="77777777" w:rsidR="002F00E2" w:rsidRPr="003F50B0" w:rsidRDefault="002F00E2" w:rsidP="00B56865">
      <w:pPr>
        <w:bidi/>
        <w:spacing w:after="0" w:line="480" w:lineRule="auto"/>
        <w:rPr>
          <w:rFonts w:asciiTheme="majorBidi" w:hAnsiTheme="majorBidi" w:cstheme="majorBidi"/>
          <w:rtl/>
        </w:rPr>
      </w:pPr>
      <w:r w:rsidRPr="003F50B0">
        <w:rPr>
          <w:rFonts w:asciiTheme="majorBidi" w:hAnsiTheme="majorBidi" w:cstheme="majorBidi"/>
          <w:rtl/>
        </w:rPr>
        <w:t>كم عدد الساعات التي تقضيها أسبوعيًا في متابعة صناع المحتوى المرتبط بالألعاب الرقمية؟</w:t>
      </w:r>
    </w:p>
    <w:p w14:paraId="67028FCB" w14:textId="77777777" w:rsidR="002F00E2" w:rsidRPr="003F50B0" w:rsidRDefault="002F00E2" w:rsidP="00B56865">
      <w:pPr>
        <w:pStyle w:val="a6"/>
        <w:numPr>
          <w:ilvl w:val="0"/>
          <w:numId w:val="35"/>
        </w:numPr>
        <w:bidi/>
        <w:spacing w:line="480" w:lineRule="auto"/>
        <w:rPr>
          <w:rFonts w:asciiTheme="majorBidi" w:hAnsiTheme="majorBidi" w:cstheme="majorBidi"/>
          <w:rtl/>
        </w:rPr>
      </w:pPr>
      <w:r w:rsidRPr="003F50B0">
        <w:rPr>
          <w:rFonts w:asciiTheme="majorBidi" w:hAnsiTheme="majorBidi" w:cstheme="majorBidi"/>
          <w:rtl/>
        </w:rPr>
        <w:t>أقل من 5 ساعات</w:t>
      </w:r>
    </w:p>
    <w:p w14:paraId="68533C8E" w14:textId="77777777" w:rsidR="002F00E2" w:rsidRPr="003F50B0" w:rsidRDefault="002F00E2" w:rsidP="00B56865">
      <w:pPr>
        <w:pStyle w:val="a6"/>
        <w:numPr>
          <w:ilvl w:val="0"/>
          <w:numId w:val="35"/>
        </w:numPr>
        <w:bidi/>
        <w:spacing w:line="480" w:lineRule="auto"/>
        <w:rPr>
          <w:rFonts w:asciiTheme="majorBidi" w:hAnsiTheme="majorBidi" w:cstheme="majorBidi"/>
          <w:rtl/>
        </w:rPr>
      </w:pPr>
      <w:r w:rsidRPr="003F50B0">
        <w:rPr>
          <w:rFonts w:asciiTheme="majorBidi" w:hAnsiTheme="majorBidi" w:cstheme="majorBidi"/>
          <w:rtl/>
        </w:rPr>
        <w:t>من 5 إلى أقل من 10 ساعات</w:t>
      </w:r>
    </w:p>
    <w:p w14:paraId="5C46FD4F" w14:textId="6FF9F108" w:rsidR="002F00E2" w:rsidRDefault="002F00E2" w:rsidP="00B56865">
      <w:pPr>
        <w:pStyle w:val="a6"/>
        <w:numPr>
          <w:ilvl w:val="0"/>
          <w:numId w:val="35"/>
        </w:numPr>
        <w:bidi/>
        <w:spacing w:line="480" w:lineRule="auto"/>
        <w:rPr>
          <w:rFonts w:asciiTheme="majorBidi" w:hAnsiTheme="majorBidi" w:cstheme="majorBidi"/>
        </w:rPr>
      </w:pPr>
      <w:r w:rsidRPr="003F50B0">
        <w:rPr>
          <w:rFonts w:asciiTheme="majorBidi" w:hAnsiTheme="majorBidi" w:cstheme="majorBidi"/>
          <w:rtl/>
        </w:rPr>
        <w:t>من 10 إلى أقل من 20 ساعة</w:t>
      </w:r>
    </w:p>
    <w:p w14:paraId="62A0ABA7" w14:textId="4B100BBA" w:rsidR="002F00E2" w:rsidRPr="003F50B0" w:rsidRDefault="002F00E2" w:rsidP="00B56865">
      <w:pPr>
        <w:pStyle w:val="a6"/>
        <w:numPr>
          <w:ilvl w:val="0"/>
          <w:numId w:val="35"/>
        </w:numPr>
        <w:bidi/>
        <w:spacing w:line="480" w:lineRule="auto"/>
        <w:rPr>
          <w:rFonts w:asciiTheme="majorBidi" w:hAnsiTheme="majorBidi" w:cstheme="majorBidi"/>
          <w:rtl/>
        </w:rPr>
      </w:pPr>
      <w:r>
        <w:rPr>
          <w:rFonts w:asciiTheme="majorBidi" w:hAnsiTheme="majorBidi" w:cstheme="majorBidi" w:hint="cs"/>
          <w:rtl/>
        </w:rPr>
        <w:t>20 ساعة فأكثر</w:t>
      </w:r>
    </w:p>
    <w:p w14:paraId="3FCB7E1A" w14:textId="3608C46B" w:rsidR="00E95C71" w:rsidRPr="00E95C71" w:rsidRDefault="002F00E2" w:rsidP="00B56865">
      <w:pPr>
        <w:bidi/>
        <w:spacing w:line="480" w:lineRule="auto"/>
        <w:rPr>
          <w:rFonts w:ascii="Calibri" w:hAnsi="Calibri" w:cs="Calibri"/>
          <w:b/>
          <w:bCs/>
          <w:sz w:val="32"/>
          <w:szCs w:val="32"/>
          <w:rtl/>
        </w:rPr>
      </w:pPr>
      <w:r w:rsidRPr="003F50B0">
        <w:rPr>
          <w:rFonts w:asciiTheme="majorBidi" w:hAnsiTheme="majorBidi" w:cstheme="majorBidi"/>
        </w:rPr>
        <w:br/>
      </w:r>
    </w:p>
    <w:p w14:paraId="0F719FA0" w14:textId="4737D1F0" w:rsidR="00282F6A" w:rsidRDefault="00282F6A" w:rsidP="00B56865">
      <w:pPr>
        <w:bidi/>
        <w:spacing w:line="480" w:lineRule="auto"/>
        <w:rPr>
          <w:rFonts w:ascii="Calibri" w:hAnsi="Calibri" w:cs="Calibri"/>
          <w:b/>
          <w:bCs/>
          <w:sz w:val="32"/>
          <w:szCs w:val="32"/>
          <w:rtl/>
        </w:rPr>
      </w:pPr>
    </w:p>
    <w:p w14:paraId="437DD195" w14:textId="4CDE2276" w:rsidR="00B56865" w:rsidRDefault="00B56865" w:rsidP="00B56865">
      <w:pPr>
        <w:bidi/>
        <w:spacing w:line="480" w:lineRule="auto"/>
        <w:rPr>
          <w:rFonts w:ascii="Calibri" w:hAnsi="Calibri" w:cs="Calibri"/>
          <w:b/>
          <w:bCs/>
          <w:sz w:val="32"/>
          <w:szCs w:val="32"/>
          <w:rtl/>
        </w:rPr>
      </w:pPr>
    </w:p>
    <w:p w14:paraId="00DCE0D6" w14:textId="34AA2EA9" w:rsidR="00B56865" w:rsidRDefault="00B56865" w:rsidP="00B56865">
      <w:pPr>
        <w:bidi/>
        <w:spacing w:line="480" w:lineRule="auto"/>
        <w:rPr>
          <w:rFonts w:ascii="Calibri" w:hAnsi="Calibri" w:cs="Calibri"/>
          <w:b/>
          <w:bCs/>
          <w:sz w:val="32"/>
          <w:szCs w:val="32"/>
          <w:rtl/>
        </w:rPr>
      </w:pPr>
    </w:p>
    <w:p w14:paraId="7FCCD6B8" w14:textId="70564791" w:rsidR="00B56865" w:rsidRDefault="00B56865" w:rsidP="00B56865">
      <w:pPr>
        <w:bidi/>
        <w:spacing w:line="480" w:lineRule="auto"/>
        <w:rPr>
          <w:rFonts w:ascii="Calibri" w:hAnsi="Calibri" w:cs="Calibri"/>
          <w:b/>
          <w:bCs/>
          <w:sz w:val="32"/>
          <w:szCs w:val="32"/>
          <w:rtl/>
        </w:rPr>
      </w:pPr>
    </w:p>
    <w:p w14:paraId="39046B81" w14:textId="799D0801" w:rsidR="00B56865" w:rsidRDefault="00B56865" w:rsidP="00B56865">
      <w:pPr>
        <w:bidi/>
        <w:spacing w:line="480" w:lineRule="auto"/>
        <w:rPr>
          <w:rFonts w:ascii="Calibri" w:hAnsi="Calibri" w:cs="Calibri"/>
          <w:b/>
          <w:bCs/>
          <w:sz w:val="32"/>
          <w:szCs w:val="32"/>
          <w:rtl/>
        </w:rPr>
      </w:pPr>
    </w:p>
    <w:p w14:paraId="413208D4" w14:textId="04606D95" w:rsidR="00B56865" w:rsidRDefault="00B56865" w:rsidP="00B56865">
      <w:pPr>
        <w:bidi/>
        <w:spacing w:line="480" w:lineRule="auto"/>
        <w:rPr>
          <w:rFonts w:ascii="Calibri" w:hAnsi="Calibri" w:cs="Calibri"/>
          <w:b/>
          <w:bCs/>
          <w:sz w:val="32"/>
          <w:szCs w:val="32"/>
        </w:rPr>
      </w:pPr>
    </w:p>
    <w:p w14:paraId="33F01110" w14:textId="07E36B4B" w:rsidR="0043309E" w:rsidRPr="00531C9F" w:rsidRDefault="0043309E" w:rsidP="00531C9F">
      <w:pPr>
        <w:pStyle w:val="2"/>
        <w:bidi/>
        <w:jc w:val="center"/>
        <w:rPr>
          <w:sz w:val="28"/>
          <w:szCs w:val="28"/>
          <w:rtl/>
        </w:rPr>
      </w:pPr>
      <w:bookmarkStart w:id="122" w:name="_Toc217166762"/>
      <w:r w:rsidRPr="00531C9F">
        <w:rPr>
          <w:sz w:val="28"/>
          <w:szCs w:val="28"/>
          <w:rtl/>
        </w:rPr>
        <w:t>المراجع</w:t>
      </w:r>
      <w:r w:rsidR="00531C9F" w:rsidRPr="00531C9F">
        <w:rPr>
          <w:rFonts w:hint="cs"/>
          <w:sz w:val="28"/>
          <w:szCs w:val="28"/>
          <w:rtl/>
        </w:rPr>
        <w:t xml:space="preserve"> الأجنبية</w:t>
      </w:r>
      <w:bookmarkEnd w:id="122"/>
    </w:p>
    <w:p w14:paraId="70D15F6D" w14:textId="27824B8E" w:rsidR="009432EA" w:rsidRDefault="009432EA" w:rsidP="00531C9F">
      <w:pPr>
        <w:pStyle w:val="ae"/>
        <w:spacing w:before="240" w:beforeAutospacing="0" w:line="360" w:lineRule="auto"/>
        <w:ind w:left="630" w:hanging="630"/>
        <w:jc w:val="both"/>
      </w:pPr>
      <w:r>
        <w:t xml:space="preserve">Benevento, E., Aloini, D., Roma, P., &amp; Bellino, D. (2025). </w:t>
      </w:r>
      <w:r>
        <w:rPr>
          <w:rStyle w:val="af"/>
          <w:rFonts w:eastAsiaTheme="majorEastAsia"/>
        </w:rPr>
        <w:t>The impact of influencers on brand social network growth: Insights from new product launch events on Twitter.</w:t>
      </w:r>
      <w:r>
        <w:t xml:space="preserve"> </w:t>
      </w:r>
      <w:r>
        <w:rPr>
          <w:rStyle w:val="af0"/>
          <w:rFonts w:eastAsiaTheme="majorEastAsia"/>
        </w:rPr>
        <w:t>Journal of Business Research, 189</w:t>
      </w:r>
      <w:r>
        <w:t xml:space="preserve">, 115123. https://doi.org/10.1016/j.jbusres.2024.115123 </w:t>
      </w:r>
      <w:hyperlink r:id="rId9" w:tgtFrame="_blank" w:history="1">
        <w:r>
          <w:rPr>
            <w:rStyle w:val="max-w-15ch"/>
            <w:rFonts w:eastAsiaTheme="majorEastAsia"/>
            <w:color w:val="0000FF"/>
            <w:u w:val="single"/>
          </w:rPr>
          <w:t>ideas.repec.org</w:t>
        </w:r>
      </w:hyperlink>
    </w:p>
    <w:p w14:paraId="4F174ED9" w14:textId="29A46606" w:rsidR="009432EA" w:rsidRDefault="009432EA" w:rsidP="00531C9F">
      <w:pPr>
        <w:pStyle w:val="ae"/>
        <w:spacing w:before="240" w:beforeAutospacing="0" w:line="360" w:lineRule="auto"/>
        <w:ind w:left="630" w:hanging="630"/>
        <w:jc w:val="both"/>
      </w:pPr>
      <w:r>
        <w:t xml:space="preserve">Saad, M., Awad, A., Aziz, A. F., &amp; Shma, T. R. (2025). </w:t>
      </w:r>
      <w:r w:rsidRPr="009432EA">
        <w:rPr>
          <w:rStyle w:val="af"/>
          <w:rFonts w:eastAsiaTheme="majorEastAsia"/>
        </w:rPr>
        <w:t>Influencer marketing and brand loyalty among university students in Saudi Arabia.</w:t>
      </w:r>
      <w:r>
        <w:t xml:space="preserve"> </w:t>
      </w:r>
      <w:r w:rsidRPr="009432EA">
        <w:rPr>
          <w:rStyle w:val="af0"/>
          <w:rFonts w:eastAsiaTheme="majorEastAsia"/>
        </w:rPr>
        <w:t>Innovative Marketing, 21(1),</w:t>
      </w:r>
      <w:r>
        <w:t xml:space="preserve"> 326–337. </w:t>
      </w:r>
      <w:hyperlink r:id="rId10" w:tgtFrame="_new" w:history="1">
        <w:r w:rsidRPr="009432EA">
          <w:rPr>
            <w:rStyle w:val="Hyperlink"/>
            <w:rFonts w:eastAsiaTheme="majorEastAsia"/>
          </w:rPr>
          <w:t>https://doi.org/10.21511/im.21(1).2025.26</w:t>
        </w:r>
      </w:hyperlink>
    </w:p>
    <w:p w14:paraId="4C38C59B" w14:textId="77777777" w:rsidR="009432EA" w:rsidRDefault="009432EA" w:rsidP="00531C9F">
      <w:pPr>
        <w:pStyle w:val="ae"/>
        <w:spacing w:before="240" w:beforeAutospacing="0" w:line="360" w:lineRule="auto"/>
        <w:ind w:left="630" w:hanging="630"/>
        <w:jc w:val="both"/>
      </w:pPr>
      <w:r>
        <w:t xml:space="preserve">Sahlberg, P. (2024). </w:t>
      </w:r>
      <w:r>
        <w:rPr>
          <w:rStyle w:val="af"/>
          <w:rFonts w:eastAsiaTheme="majorEastAsia"/>
        </w:rPr>
        <w:t>Esports branding and sponsorships – A qualitative study on Esports brands and their sponsorship deals.</w:t>
      </w:r>
      <w:r>
        <w:t xml:space="preserve"> Åbo Akademi University.</w:t>
      </w:r>
    </w:p>
    <w:p w14:paraId="39019EEE" w14:textId="77777777" w:rsidR="009432EA" w:rsidRDefault="009432EA" w:rsidP="00531C9F">
      <w:pPr>
        <w:pStyle w:val="ae"/>
        <w:spacing w:before="240" w:beforeAutospacing="0" w:line="360" w:lineRule="auto"/>
        <w:ind w:left="630" w:hanging="630"/>
        <w:jc w:val="both"/>
      </w:pPr>
      <w:r>
        <w:t xml:space="preserve">Kjær, T. T. (2024). </w:t>
      </w:r>
      <w:r>
        <w:rPr>
          <w:rStyle w:val="af"/>
          <w:rFonts w:eastAsiaTheme="majorEastAsia"/>
        </w:rPr>
        <w:t>The business of gaming: Exploring sponsorship dynamics in esports.</w:t>
      </w:r>
      <w:r>
        <w:t xml:space="preserve"> Copenhagen Business School.</w:t>
      </w:r>
    </w:p>
    <w:p w14:paraId="0E3ADF37" w14:textId="77777777" w:rsidR="009432EA" w:rsidRDefault="009432EA" w:rsidP="00531C9F">
      <w:pPr>
        <w:pStyle w:val="ae"/>
        <w:spacing w:before="240" w:beforeAutospacing="0" w:line="360" w:lineRule="auto"/>
        <w:ind w:left="630" w:hanging="630"/>
        <w:jc w:val="both"/>
      </w:pPr>
      <w:r>
        <w:t xml:space="preserve">Bakach, H., El Idrissi, A., &amp; El Kamoun, N. (2024). </w:t>
      </w:r>
      <w:r>
        <w:rPr>
          <w:rStyle w:val="af"/>
          <w:rFonts w:eastAsiaTheme="majorEastAsia"/>
        </w:rPr>
        <w:t>Understanding the impact of brand authenticity on consumer behavior: A Gen Z perspective.</w:t>
      </w:r>
      <w:r>
        <w:t xml:space="preserve"> </w:t>
      </w:r>
      <w:r>
        <w:rPr>
          <w:rStyle w:val="af0"/>
          <w:rFonts w:eastAsiaTheme="majorEastAsia"/>
        </w:rPr>
        <w:t>International Journal of Accounting, Finance, Auditing, Management and Economics, 5(5),</w:t>
      </w:r>
      <w:r>
        <w:t xml:space="preserve"> 294–308.</w:t>
      </w:r>
    </w:p>
    <w:p w14:paraId="0391F0CA" w14:textId="77777777" w:rsidR="009432EA" w:rsidRDefault="009432EA" w:rsidP="00531C9F">
      <w:pPr>
        <w:pStyle w:val="ae"/>
        <w:spacing w:before="240" w:beforeAutospacing="0" w:line="360" w:lineRule="auto"/>
        <w:ind w:left="630" w:hanging="630"/>
        <w:jc w:val="both"/>
      </w:pPr>
      <w:r>
        <w:t xml:space="preserve">Collins, H. R. (2021). </w:t>
      </w:r>
      <w:r>
        <w:rPr>
          <w:rStyle w:val="af"/>
          <w:rFonts w:eastAsiaTheme="majorEastAsia"/>
        </w:rPr>
        <w:t>Do esports brand sponsorships drive consumer loyalty?</w:t>
      </w:r>
      <w:r>
        <w:t xml:space="preserve"> [Master’s thesis, University of Texas at Austin].</w:t>
      </w:r>
    </w:p>
    <w:p w14:paraId="10CF2484" w14:textId="77777777" w:rsidR="009432EA" w:rsidRDefault="009432EA" w:rsidP="00531C9F">
      <w:pPr>
        <w:pStyle w:val="ae"/>
        <w:spacing w:before="240" w:beforeAutospacing="0" w:line="360" w:lineRule="auto"/>
        <w:ind w:left="630" w:hanging="630"/>
        <w:jc w:val="both"/>
      </w:pPr>
      <w:r>
        <w:t xml:space="preserve">Ofosu-Boateng, I., &amp; Muandumba Jose, L. (2025). </w:t>
      </w:r>
      <w:r>
        <w:rPr>
          <w:rStyle w:val="af"/>
          <w:rFonts w:eastAsiaTheme="majorEastAsia"/>
        </w:rPr>
        <w:t>Exploring the impact of brand authenticity on brand trust among Generation Z in an emerging market.</w:t>
      </w:r>
      <w:r>
        <w:t xml:space="preserve"> </w:t>
      </w:r>
      <w:r>
        <w:rPr>
          <w:rStyle w:val="af0"/>
          <w:rFonts w:eastAsiaTheme="majorEastAsia"/>
        </w:rPr>
        <w:t>Open Journal of Social Sciences, 13(8),</w:t>
      </w:r>
      <w:r>
        <w:t xml:space="preserve"> 207–226.</w:t>
      </w:r>
    </w:p>
    <w:p w14:paraId="45D60FF3" w14:textId="77777777" w:rsidR="009432EA" w:rsidRDefault="009432EA" w:rsidP="00531C9F">
      <w:pPr>
        <w:pStyle w:val="ae"/>
        <w:spacing w:before="240" w:beforeAutospacing="0" w:line="360" w:lineRule="auto"/>
        <w:ind w:left="630" w:hanging="630"/>
        <w:jc w:val="both"/>
      </w:pPr>
      <w:r>
        <w:t xml:space="preserve">Yousaf, A., &amp; Almenayes, N. (2025). </w:t>
      </w:r>
      <w:r>
        <w:rPr>
          <w:rStyle w:val="af"/>
          <w:rFonts w:eastAsiaTheme="majorEastAsia"/>
        </w:rPr>
        <w:t>Brand associations in the era of social media: Exploring relevance and engagement among Generation Z.</w:t>
      </w:r>
      <w:r>
        <w:t xml:space="preserve"> Mälardalen University.</w:t>
      </w:r>
    </w:p>
    <w:p w14:paraId="402EBC36" w14:textId="77777777" w:rsidR="009432EA" w:rsidRDefault="009432EA" w:rsidP="00531C9F">
      <w:pPr>
        <w:pStyle w:val="ae"/>
        <w:spacing w:before="240" w:beforeAutospacing="0" w:line="360" w:lineRule="auto"/>
        <w:ind w:left="630" w:hanging="630"/>
        <w:jc w:val="both"/>
      </w:pPr>
      <w:r>
        <w:lastRenderedPageBreak/>
        <w:t xml:space="preserve">Wan Nawang, W. R. (2024). </w:t>
      </w:r>
      <w:r>
        <w:rPr>
          <w:rStyle w:val="af"/>
          <w:rFonts w:eastAsiaTheme="majorEastAsia"/>
        </w:rPr>
        <w:t>Gen Z’s loyalty unpacked: The interplay of brand image, service quality, and price on satisfaction and trust.</w:t>
      </w:r>
      <w:r>
        <w:t xml:space="preserve"> </w:t>
      </w:r>
      <w:r>
        <w:rPr>
          <w:rStyle w:val="af0"/>
          <w:rFonts w:eastAsiaTheme="majorEastAsia"/>
        </w:rPr>
        <w:t>Global Business Management Review, 16(2),</w:t>
      </w:r>
      <w:r>
        <w:t xml:space="preserve"> 43–68. </w:t>
      </w:r>
      <w:hyperlink r:id="rId11" w:tgtFrame="_blank" w:history="1">
        <w:r>
          <w:rPr>
            <w:rStyle w:val="max-w-15ch"/>
            <w:rFonts w:eastAsiaTheme="majorEastAsia"/>
            <w:color w:val="0000FF"/>
            <w:u w:val="single"/>
          </w:rPr>
          <w:t>eprints.uum.edu.my</w:t>
        </w:r>
      </w:hyperlink>
    </w:p>
    <w:p w14:paraId="5BF742C6" w14:textId="77777777" w:rsidR="009432EA" w:rsidRDefault="009432EA" w:rsidP="00531C9F">
      <w:pPr>
        <w:pStyle w:val="ae"/>
        <w:spacing w:before="240" w:beforeAutospacing="0" w:line="360" w:lineRule="auto"/>
        <w:ind w:left="630" w:hanging="630"/>
        <w:jc w:val="both"/>
      </w:pPr>
      <w:r>
        <w:t xml:space="preserve">Song, Z. (2024). </w:t>
      </w:r>
      <w:r>
        <w:rPr>
          <w:rStyle w:val="af"/>
          <w:rFonts w:eastAsiaTheme="majorEastAsia"/>
        </w:rPr>
        <w:t>The impact of personalized experiential marketing on consumer engagement and brand loyalty.</w:t>
      </w:r>
      <w:r>
        <w:t xml:space="preserve"> </w:t>
      </w:r>
      <w:r>
        <w:rPr>
          <w:rStyle w:val="af0"/>
          <w:rFonts w:eastAsiaTheme="majorEastAsia"/>
        </w:rPr>
        <w:t>World Journal of Economics and Business Research, 8(2),</w:t>
      </w:r>
      <w:r>
        <w:t xml:space="preserve"> 45–60.</w:t>
      </w:r>
    </w:p>
    <w:p w14:paraId="37C999FF" w14:textId="77777777" w:rsidR="009432EA" w:rsidRDefault="009432EA" w:rsidP="00531C9F">
      <w:pPr>
        <w:pStyle w:val="ae"/>
        <w:spacing w:before="240" w:beforeAutospacing="0" w:line="360" w:lineRule="auto"/>
        <w:ind w:left="630" w:hanging="630"/>
        <w:jc w:val="both"/>
      </w:pPr>
      <w:r>
        <w:t xml:space="preserve">Mansouri, M., El Khouildi, Y., Maoulainine, N., &amp; Cheklekbire, M. (2024). </w:t>
      </w:r>
      <w:r>
        <w:rPr>
          <w:rStyle w:val="af"/>
          <w:rFonts w:eastAsiaTheme="majorEastAsia"/>
        </w:rPr>
        <w:t>Conquering Generation Z in Morocco: Mastering the keys to Marketing 4.0.</w:t>
      </w:r>
      <w:r>
        <w:t xml:space="preserve"> HAL Post-Print (hal-04676856). https://hal.science/hal-04676856v1 </w:t>
      </w:r>
      <w:hyperlink r:id="rId12" w:tgtFrame="_blank" w:history="1">
        <w:r>
          <w:rPr>
            <w:rStyle w:val="max-w-15ch"/>
            <w:rFonts w:eastAsiaTheme="majorEastAsia"/>
            <w:color w:val="0000FF"/>
            <w:u w:val="single"/>
          </w:rPr>
          <w:t>ideas.repec.org</w:t>
        </w:r>
      </w:hyperlink>
    </w:p>
    <w:p w14:paraId="4C258CF9" w14:textId="77777777" w:rsidR="009432EA" w:rsidRDefault="009432EA" w:rsidP="00531C9F">
      <w:pPr>
        <w:pStyle w:val="ae"/>
        <w:spacing w:before="240" w:beforeAutospacing="0" w:line="360" w:lineRule="auto"/>
        <w:ind w:left="630" w:hanging="630"/>
        <w:jc w:val="both"/>
      </w:pPr>
      <w:r>
        <w:t xml:space="preserve">Wang, J. (2023). </w:t>
      </w:r>
      <w:r>
        <w:rPr>
          <w:rStyle w:val="af"/>
          <w:rFonts w:eastAsiaTheme="majorEastAsia"/>
        </w:rPr>
        <w:t>Research on Zara’s social media marketing strategy based on consumer behavior analysis.</w:t>
      </w:r>
      <w:r>
        <w:t xml:space="preserve"> In </w:t>
      </w:r>
      <w:r>
        <w:rPr>
          <w:rStyle w:val="af0"/>
          <w:rFonts w:eastAsiaTheme="majorEastAsia"/>
        </w:rPr>
        <w:t>Proceedings of the 3rd International Conference on Financial Technology and Business Analysis</w:t>
      </w:r>
      <w:r>
        <w:t xml:space="preserve">. </w:t>
      </w:r>
      <w:hyperlink r:id="rId13" w:tgtFrame="_new" w:history="1">
        <w:r>
          <w:rPr>
            <w:rStyle w:val="Hyperlink"/>
            <w:rFonts w:eastAsiaTheme="majorEastAsia"/>
          </w:rPr>
          <w:t>https://doi.org/10.54254/2754-1169/56/20231088</w:t>
        </w:r>
      </w:hyperlink>
    </w:p>
    <w:p w14:paraId="579E1548" w14:textId="77777777" w:rsidR="009432EA" w:rsidRDefault="009432EA" w:rsidP="00531C9F">
      <w:pPr>
        <w:pStyle w:val="ae"/>
        <w:spacing w:before="240" w:beforeAutospacing="0" w:line="360" w:lineRule="auto"/>
        <w:ind w:left="630" w:hanging="630"/>
        <w:jc w:val="both"/>
      </w:pPr>
      <w:r>
        <w:t xml:space="preserve">General Authority for Statistics (GASTAT). (2024). </w:t>
      </w:r>
      <w:r>
        <w:rPr>
          <w:rStyle w:val="af"/>
          <w:rFonts w:eastAsiaTheme="majorEastAsia"/>
        </w:rPr>
        <w:t>Population Estimates Publication 2024.</w:t>
      </w:r>
      <w:r>
        <w:t xml:space="preserve"> https://www.stats.gov.sa/documents/20117/2067012/Population%2BEstimates%2BPublication%2B2024%2BEN.pdf </w:t>
      </w:r>
      <w:hyperlink r:id="rId14" w:tgtFrame="_blank" w:history="1">
        <w:r>
          <w:rPr>
            <w:rStyle w:val="max-w-15ch"/>
            <w:rFonts w:eastAsiaTheme="majorEastAsia"/>
            <w:color w:val="0000FF"/>
            <w:u w:val="single"/>
            <w:rtl/>
          </w:rPr>
          <w:t>الهيئة العامة للإحصاء</w:t>
        </w:r>
      </w:hyperlink>
    </w:p>
    <w:p w14:paraId="66A3496A" w14:textId="77777777" w:rsidR="009432EA" w:rsidRDefault="009432EA" w:rsidP="00531C9F">
      <w:pPr>
        <w:pStyle w:val="ae"/>
        <w:spacing w:before="240" w:beforeAutospacing="0" w:line="360" w:lineRule="auto"/>
        <w:ind w:left="630" w:hanging="630"/>
        <w:jc w:val="both"/>
      </w:pPr>
      <w:r>
        <w:t xml:space="preserve">Arab News. (2024). </w:t>
      </w:r>
      <w:r>
        <w:rPr>
          <w:rStyle w:val="af"/>
          <w:rFonts w:eastAsiaTheme="majorEastAsia"/>
        </w:rPr>
        <w:t>Empowering Gen Z to bridge cyber talent gap in Saudi Arabia.</w:t>
      </w:r>
      <w:r>
        <w:t xml:space="preserve"> </w:t>
      </w:r>
      <w:hyperlink r:id="rId15" w:tgtFrame="_new" w:history="1">
        <w:r>
          <w:rPr>
            <w:rStyle w:val="Hyperlink"/>
            <w:rFonts w:eastAsiaTheme="majorEastAsia"/>
          </w:rPr>
          <w:t>https://www.arabnews.com/node/2567574/empowering-gen-z-bridge-cyber-talent-gap-saudi-arabia</w:t>
        </w:r>
      </w:hyperlink>
      <w:r>
        <w:t xml:space="preserve"> </w:t>
      </w:r>
      <w:hyperlink r:id="rId16" w:tgtFrame="_blank" w:history="1">
        <w:r>
          <w:rPr>
            <w:rStyle w:val="max-w-15ch"/>
            <w:rFonts w:eastAsiaTheme="majorEastAsia"/>
            <w:color w:val="0000FF"/>
            <w:u w:val="single"/>
          </w:rPr>
          <w:t>Arab News</w:t>
        </w:r>
      </w:hyperlink>
    </w:p>
    <w:p w14:paraId="214454AE" w14:textId="77777777" w:rsidR="009432EA" w:rsidRDefault="009432EA" w:rsidP="00531C9F">
      <w:pPr>
        <w:pStyle w:val="ae"/>
        <w:spacing w:before="240" w:beforeAutospacing="0" w:line="360" w:lineRule="auto"/>
        <w:ind w:left="630" w:hanging="630"/>
        <w:jc w:val="both"/>
      </w:pPr>
      <w:r>
        <w:t xml:space="preserve">Wang, Z. (n.d.). </w:t>
      </w:r>
      <w:r>
        <w:rPr>
          <w:rStyle w:val="af"/>
          <w:rFonts w:eastAsiaTheme="majorEastAsia"/>
        </w:rPr>
        <w:t>Decoding Saudi Arabia’s Gen Z, a generation on the ascent.</w:t>
      </w:r>
      <w:r>
        <w:t xml:space="preserve"> </w:t>
      </w:r>
      <w:r>
        <w:rPr>
          <w:rStyle w:val="af0"/>
          <w:rFonts w:eastAsiaTheme="majorEastAsia"/>
        </w:rPr>
        <w:t>The Current</w:t>
      </w:r>
      <w:r>
        <w:t xml:space="preserve">. </w:t>
      </w:r>
      <w:hyperlink r:id="rId17" w:tgtFrame="_new" w:history="1">
        <w:r>
          <w:rPr>
            <w:rStyle w:val="Hyperlink"/>
            <w:rFonts w:eastAsiaTheme="majorEastAsia"/>
          </w:rPr>
          <w:t>https://www.thecurrent.com/ctv-media-saudi-arabia-genz-generation-advertising</w:t>
        </w:r>
      </w:hyperlink>
      <w:r>
        <w:t xml:space="preserve"> </w:t>
      </w:r>
      <w:hyperlink r:id="rId18" w:tgtFrame="_blank" w:history="1">
        <w:r>
          <w:rPr>
            <w:rStyle w:val="max-w-15ch"/>
            <w:rFonts w:eastAsiaTheme="majorEastAsia"/>
            <w:color w:val="0000FF"/>
            <w:u w:val="single"/>
          </w:rPr>
          <w:t>thecurrent.com</w:t>
        </w:r>
      </w:hyperlink>
    </w:p>
    <w:p w14:paraId="557163A3" w14:textId="77777777" w:rsidR="009432EA" w:rsidRDefault="009432EA" w:rsidP="00531C9F">
      <w:pPr>
        <w:pStyle w:val="ae"/>
        <w:spacing w:before="240" w:beforeAutospacing="0" w:line="360" w:lineRule="auto"/>
        <w:ind w:left="630" w:hanging="630"/>
        <w:jc w:val="both"/>
      </w:pPr>
      <w:r>
        <w:t xml:space="preserve">Boston Consulting Group (BCG). (2023). </w:t>
      </w:r>
      <w:r>
        <w:rPr>
          <w:rStyle w:val="af"/>
          <w:rFonts w:eastAsiaTheme="majorEastAsia"/>
        </w:rPr>
        <w:t>Let the game begin: The 2023 MENA gaming report.</w:t>
      </w:r>
      <w:r>
        <w:t xml:space="preserve"> https://www.bcg.com/publications/2023/mena-gaming-report-let-the-game-begin </w:t>
      </w:r>
      <w:hyperlink r:id="rId19" w:tgtFrame="_blank" w:history="1">
        <w:r>
          <w:rPr>
            <w:rStyle w:val="max-w-15ch"/>
            <w:rFonts w:eastAsiaTheme="majorEastAsia"/>
            <w:color w:val="0000FF"/>
            <w:u w:val="single"/>
          </w:rPr>
          <w:t>BCG Global</w:t>
        </w:r>
      </w:hyperlink>
    </w:p>
    <w:p w14:paraId="7A08488A" w14:textId="77777777" w:rsidR="009432EA" w:rsidRDefault="009432EA" w:rsidP="00531C9F">
      <w:pPr>
        <w:pStyle w:val="ae"/>
        <w:spacing w:before="240" w:beforeAutospacing="0" w:line="360" w:lineRule="auto"/>
        <w:ind w:left="630" w:hanging="630"/>
        <w:jc w:val="both"/>
      </w:pPr>
      <w:r>
        <w:t xml:space="preserve">Statista. (2024). </w:t>
      </w:r>
      <w:r>
        <w:rPr>
          <w:rStyle w:val="af"/>
          <w:rFonts w:eastAsiaTheme="majorEastAsia"/>
        </w:rPr>
        <w:t>Saudi Arabia: Video games market (forecast/outlook).</w:t>
      </w:r>
      <w:r>
        <w:t xml:space="preserve"> </w:t>
      </w:r>
      <w:hyperlink r:id="rId20" w:tgtFrame="_new" w:history="1">
        <w:r>
          <w:rPr>
            <w:rStyle w:val="Hyperlink"/>
            <w:rFonts w:eastAsiaTheme="majorEastAsia"/>
          </w:rPr>
          <w:t>https://www.statista.com/outlook/dmo/digital-media/video-games/saudi-arabia</w:t>
        </w:r>
      </w:hyperlink>
    </w:p>
    <w:p w14:paraId="2AD3DEA7" w14:textId="77777777" w:rsidR="009432EA" w:rsidRDefault="009432EA" w:rsidP="00531C9F">
      <w:pPr>
        <w:pStyle w:val="ae"/>
        <w:spacing w:before="240" w:beforeAutospacing="0" w:line="360" w:lineRule="auto"/>
        <w:ind w:left="630" w:hanging="630"/>
        <w:jc w:val="both"/>
      </w:pPr>
      <w:r>
        <w:lastRenderedPageBreak/>
        <w:t xml:space="preserve">Saudi Vision 2030. (n.d.). </w:t>
      </w:r>
      <w:r>
        <w:rPr>
          <w:rStyle w:val="af"/>
          <w:rFonts w:eastAsiaTheme="majorEastAsia"/>
        </w:rPr>
        <w:t>National Gaming and Esports Strategy.</w:t>
      </w:r>
      <w:r>
        <w:t xml:space="preserve"> </w:t>
      </w:r>
      <w:hyperlink r:id="rId21" w:tgtFrame="_new" w:history="1">
        <w:r>
          <w:rPr>
            <w:rStyle w:val="Hyperlink"/>
            <w:rFonts w:eastAsiaTheme="majorEastAsia"/>
          </w:rPr>
          <w:t>https://www.vision2030.gov.sa/en/explore/strategies/national-gaming-and-esports-strategy</w:t>
        </w:r>
      </w:hyperlink>
      <w:r>
        <w:t xml:space="preserve"> </w:t>
      </w:r>
      <w:hyperlink r:id="rId22" w:tgtFrame="_blank" w:history="1">
        <w:r>
          <w:rPr>
            <w:rStyle w:val="max-w-15ch"/>
            <w:rFonts w:eastAsiaTheme="majorEastAsia"/>
            <w:color w:val="0000FF"/>
            <w:u w:val="single"/>
          </w:rPr>
          <w:t>Saudi Vision 2030</w:t>
        </w:r>
      </w:hyperlink>
    </w:p>
    <w:p w14:paraId="1D1184B6" w14:textId="77777777" w:rsidR="009432EA" w:rsidRDefault="009432EA" w:rsidP="00531C9F">
      <w:pPr>
        <w:pStyle w:val="ae"/>
        <w:spacing w:before="240" w:beforeAutospacing="0" w:line="360" w:lineRule="auto"/>
        <w:ind w:left="630" w:hanging="630"/>
        <w:jc w:val="both"/>
      </w:pPr>
      <w:r>
        <w:t xml:space="preserve">Grand View Research. (2024). </w:t>
      </w:r>
      <w:r>
        <w:rPr>
          <w:rStyle w:val="af"/>
          <w:rFonts w:eastAsiaTheme="majorEastAsia"/>
        </w:rPr>
        <w:t>Esports market size, share &amp; trends report.</w:t>
      </w:r>
      <w:r>
        <w:t xml:space="preserve"> </w:t>
      </w:r>
      <w:hyperlink r:id="rId23" w:tgtFrame="_new" w:history="1">
        <w:r>
          <w:rPr>
            <w:rStyle w:val="Hyperlink"/>
            <w:rFonts w:eastAsiaTheme="majorEastAsia"/>
          </w:rPr>
          <w:t>https://www.grandviewresearch.com/industry-analysis/esports-market</w:t>
        </w:r>
      </w:hyperlink>
    </w:p>
    <w:p w14:paraId="441CFE01" w14:textId="77777777" w:rsidR="009432EA" w:rsidRDefault="009432EA" w:rsidP="00531C9F">
      <w:pPr>
        <w:pStyle w:val="ae"/>
        <w:spacing w:before="240" w:beforeAutospacing="0" w:line="360" w:lineRule="auto"/>
        <w:ind w:left="630" w:hanging="630"/>
        <w:jc w:val="both"/>
      </w:pPr>
      <w:r>
        <w:t xml:space="preserve">Kelman, H. C. (1958). </w:t>
      </w:r>
      <w:r>
        <w:rPr>
          <w:rStyle w:val="af"/>
          <w:rFonts w:eastAsiaTheme="majorEastAsia"/>
        </w:rPr>
        <w:t>Compliance, identification, and internalization: Three processes of attitude change.</w:t>
      </w:r>
      <w:r>
        <w:t xml:space="preserve"> </w:t>
      </w:r>
      <w:r>
        <w:rPr>
          <w:rStyle w:val="af0"/>
          <w:rFonts w:eastAsiaTheme="majorEastAsia"/>
        </w:rPr>
        <w:t>Journal of Conflict Resolution, 2(1),</w:t>
      </w:r>
      <w:r>
        <w:t xml:space="preserve"> 51–60. </w:t>
      </w:r>
      <w:hyperlink r:id="rId24" w:tgtFrame="_new" w:history="1">
        <w:r>
          <w:rPr>
            <w:rStyle w:val="Hyperlink"/>
            <w:rFonts w:eastAsiaTheme="majorEastAsia"/>
          </w:rPr>
          <w:t>https://doi.org/10.1177/002200275800200106</w:t>
        </w:r>
      </w:hyperlink>
    </w:p>
    <w:p w14:paraId="27493592" w14:textId="77777777" w:rsidR="009432EA" w:rsidRDefault="009432EA" w:rsidP="00531C9F">
      <w:pPr>
        <w:pStyle w:val="ae"/>
        <w:spacing w:before="240" w:beforeAutospacing="0" w:line="360" w:lineRule="auto"/>
        <w:ind w:left="630" w:hanging="630"/>
        <w:jc w:val="both"/>
      </w:pPr>
      <w:r>
        <w:t xml:space="preserve">Tajfel, H., &amp; Turner, J. C. (1979). </w:t>
      </w:r>
      <w:r>
        <w:rPr>
          <w:rStyle w:val="af"/>
          <w:rFonts w:eastAsiaTheme="majorEastAsia"/>
        </w:rPr>
        <w:t>An integrative theory of intergroup conflict.</w:t>
      </w:r>
      <w:r>
        <w:t xml:space="preserve"> In W. G. Austin &amp; S. Worchel (Eds.), </w:t>
      </w:r>
      <w:r>
        <w:rPr>
          <w:rStyle w:val="af0"/>
          <w:rFonts w:eastAsiaTheme="majorEastAsia"/>
        </w:rPr>
        <w:t>The social psychology of intergroup relations</w:t>
      </w:r>
      <w:r>
        <w:t xml:space="preserve"> (pp. 33–47). Brooks/Cole.</w:t>
      </w:r>
    </w:p>
    <w:p w14:paraId="3E98E746" w14:textId="409C1C61" w:rsidR="009432EA" w:rsidRDefault="009432EA" w:rsidP="00531C9F">
      <w:pPr>
        <w:pStyle w:val="ae"/>
        <w:spacing w:before="240" w:beforeAutospacing="0" w:line="360" w:lineRule="auto"/>
        <w:ind w:left="630" w:hanging="630"/>
        <w:jc w:val="both"/>
        <w:rPr>
          <w:rStyle w:val="Hyperlink"/>
          <w:rFonts w:eastAsiaTheme="majorEastAsia"/>
          <w:rtl/>
        </w:rPr>
      </w:pPr>
      <w:r>
        <w:t xml:space="preserve">Petty, R. E., &amp; Cacioppo, J. T. (1986). </w:t>
      </w:r>
      <w:r>
        <w:rPr>
          <w:rStyle w:val="af"/>
          <w:rFonts w:eastAsiaTheme="majorEastAsia"/>
        </w:rPr>
        <w:t>Communication and persuasion: Central and peripheral routes to attitude change.</w:t>
      </w:r>
      <w:r>
        <w:t xml:space="preserve"> Springer. </w:t>
      </w:r>
      <w:hyperlink r:id="rId25" w:tgtFrame="_new" w:history="1">
        <w:r>
          <w:rPr>
            <w:rStyle w:val="Hyperlink"/>
            <w:rFonts w:eastAsiaTheme="majorEastAsia"/>
          </w:rPr>
          <w:t>https://doi.org/10.1007/978-1-4612-4964-1</w:t>
        </w:r>
      </w:hyperlink>
    </w:p>
    <w:p w14:paraId="216253FD" w14:textId="77777777" w:rsidR="00586E0B" w:rsidRDefault="00586E0B" w:rsidP="00586E0B">
      <w:pPr>
        <w:pStyle w:val="ae"/>
        <w:spacing w:before="240" w:beforeAutospacing="0" w:line="360" w:lineRule="auto"/>
        <w:ind w:left="630" w:hanging="630"/>
        <w:jc w:val="both"/>
      </w:pPr>
      <w:r>
        <w:t xml:space="preserve">Boerman, S. C., Van Reijmersdal, E. A., &amp; Neijens, P. C. (2012). Sponsorship disclosure: Effects of duration on persuasion knowledge and brand responses. </w:t>
      </w:r>
      <w:r w:rsidRPr="00586E0B">
        <w:rPr>
          <w:i/>
          <w:iCs/>
        </w:rPr>
        <w:t>Journal of Communication, 62</w:t>
      </w:r>
      <w:r>
        <w:t>(6), 1047–1064.</w:t>
      </w:r>
      <w:r>
        <w:br/>
      </w:r>
      <w:hyperlink r:id="rId26" w:tgtFrame="_new" w:history="1">
        <w:r w:rsidRPr="00586E0B">
          <w:t>https://doi.org/10.1111/j.1460-2466.2012.01677.x</w:t>
        </w:r>
      </w:hyperlink>
      <w:r>
        <w:t xml:space="preserve"> </w:t>
      </w:r>
      <w:hyperlink r:id="rId27" w:tgtFrame="_blank" w:history="1">
        <w:r w:rsidRPr="00586E0B">
          <w:t>OUP Academic+1</w:t>
        </w:r>
      </w:hyperlink>
    </w:p>
    <w:p w14:paraId="543CDF0F" w14:textId="77777777" w:rsidR="00586E0B" w:rsidRDefault="00586E0B" w:rsidP="00586E0B">
      <w:pPr>
        <w:pStyle w:val="ae"/>
        <w:spacing w:before="240" w:beforeAutospacing="0" w:line="360" w:lineRule="auto"/>
        <w:ind w:left="630" w:hanging="630"/>
        <w:jc w:val="both"/>
      </w:pPr>
      <w:r>
        <w:t xml:space="preserve">Cialdini, R. B., &amp; Goldstein, N. J. (2004). Social influence: Compliance and conformity. </w:t>
      </w:r>
      <w:r w:rsidRPr="00586E0B">
        <w:rPr>
          <w:i/>
          <w:iCs/>
        </w:rPr>
        <w:t>Annual Review of Psychology, 55</w:t>
      </w:r>
      <w:r>
        <w:t>, 591–621.</w:t>
      </w:r>
      <w:r>
        <w:br/>
      </w:r>
      <w:hyperlink r:id="rId28" w:tgtFrame="_new" w:history="1">
        <w:r w:rsidRPr="00586E0B">
          <w:t>https://doi.org/10.1146/annurev.psych.55.090902.142015</w:t>
        </w:r>
      </w:hyperlink>
      <w:r>
        <w:t xml:space="preserve"> </w:t>
      </w:r>
      <w:hyperlink r:id="rId29" w:tgtFrame="_blank" w:history="1">
        <w:r w:rsidRPr="00586E0B">
          <w:t>Annual Reviews+1</w:t>
        </w:r>
      </w:hyperlink>
    </w:p>
    <w:p w14:paraId="3E462D99" w14:textId="77777777" w:rsidR="00586E0B" w:rsidRDefault="00586E0B" w:rsidP="00586E0B">
      <w:pPr>
        <w:pStyle w:val="ae"/>
        <w:spacing w:before="240" w:beforeAutospacing="0" w:line="360" w:lineRule="auto"/>
        <w:ind w:left="630" w:hanging="630"/>
        <w:jc w:val="both"/>
      </w:pPr>
      <w:r>
        <w:t xml:space="preserve">Chaudhuri, A., &amp; Holbrook, M. B. (2001). The chain of effects from brand trust and brand affect to brand performance: The role of brand loyalty. </w:t>
      </w:r>
      <w:r w:rsidRPr="00586E0B">
        <w:rPr>
          <w:i/>
          <w:iCs/>
        </w:rPr>
        <w:t>Journal of Marketing, 65</w:t>
      </w:r>
      <w:r>
        <w:t>(2), 81–93.</w:t>
      </w:r>
      <w:r>
        <w:br/>
      </w:r>
      <w:hyperlink r:id="rId30" w:tgtFrame="_new" w:history="1">
        <w:r w:rsidRPr="00586E0B">
          <w:t>https://doi.org/10.1509/jmkg.65.2.81.18255</w:t>
        </w:r>
      </w:hyperlink>
      <w:r>
        <w:t xml:space="preserve"> </w:t>
      </w:r>
      <w:hyperlink r:id="rId31" w:tgtFrame="_blank" w:history="1">
        <w:r w:rsidRPr="00586E0B">
          <w:t>digitalcommons.fairfield.edu+1</w:t>
        </w:r>
      </w:hyperlink>
    </w:p>
    <w:p w14:paraId="255016AF" w14:textId="77777777" w:rsidR="00586E0B" w:rsidRDefault="00586E0B" w:rsidP="00586E0B">
      <w:pPr>
        <w:pStyle w:val="ae"/>
        <w:spacing w:before="240" w:beforeAutospacing="0" w:line="360" w:lineRule="auto"/>
        <w:ind w:left="630" w:hanging="630"/>
        <w:jc w:val="both"/>
      </w:pPr>
      <w:r>
        <w:t xml:space="preserve">De Veirman, M., Cauberghe, V., &amp; Hudders, L. (2017). Marketing through Instagram influencers: The impact of number of followers and product divergence on brand attitude. </w:t>
      </w:r>
      <w:r w:rsidRPr="00586E0B">
        <w:rPr>
          <w:i/>
          <w:iCs/>
        </w:rPr>
        <w:t xml:space="preserve">International </w:t>
      </w:r>
      <w:r w:rsidRPr="00586E0B">
        <w:rPr>
          <w:i/>
          <w:iCs/>
        </w:rPr>
        <w:lastRenderedPageBreak/>
        <w:t>Journal of Advertising, 36</w:t>
      </w:r>
      <w:r>
        <w:t>(5), 798–828.</w:t>
      </w:r>
      <w:r>
        <w:br/>
      </w:r>
      <w:hyperlink r:id="rId32" w:tgtFrame="_new" w:history="1">
        <w:r w:rsidRPr="00586E0B">
          <w:t>https://doi.org/10.1080/02650487.2017.1348035</w:t>
        </w:r>
      </w:hyperlink>
      <w:r>
        <w:t xml:space="preserve"> </w:t>
      </w:r>
      <w:hyperlink r:id="rId33" w:tgtFrame="_blank" w:history="1">
        <w:r w:rsidRPr="00586E0B">
          <w:t>Biblio+1</w:t>
        </w:r>
      </w:hyperlink>
    </w:p>
    <w:p w14:paraId="0C82F1B9" w14:textId="77777777" w:rsidR="00586E0B" w:rsidRDefault="00586E0B" w:rsidP="00586E0B">
      <w:pPr>
        <w:pStyle w:val="ae"/>
        <w:spacing w:before="240" w:beforeAutospacing="0" w:line="360" w:lineRule="auto"/>
        <w:ind w:left="630" w:hanging="630"/>
        <w:jc w:val="both"/>
      </w:pPr>
      <w:r>
        <w:t xml:space="preserve">Deutsch, M., &amp; Gerard, H. B. (1955). A study of normative and informational social influences upon individual judgment. </w:t>
      </w:r>
      <w:r w:rsidRPr="00586E0B">
        <w:rPr>
          <w:i/>
          <w:iCs/>
        </w:rPr>
        <w:t>Journal of Abnormal and Social Psychology, 51</w:t>
      </w:r>
      <w:r>
        <w:t>(3), 629–636.</w:t>
      </w:r>
      <w:r>
        <w:br/>
        <w:t xml:space="preserve">https://doi.org/10.1037/h0046408 </w:t>
      </w:r>
      <w:hyperlink r:id="rId34" w:tgtFrame="_blank" w:history="1">
        <w:r w:rsidRPr="00586E0B">
          <w:t>Europe PMC+1</w:t>
        </w:r>
      </w:hyperlink>
    </w:p>
    <w:p w14:paraId="167FF7E3" w14:textId="77777777" w:rsidR="00586E0B" w:rsidRDefault="00586E0B" w:rsidP="00586E0B">
      <w:pPr>
        <w:pStyle w:val="ae"/>
        <w:spacing w:before="240" w:beforeAutospacing="0" w:line="360" w:lineRule="auto"/>
        <w:ind w:left="630" w:hanging="630"/>
        <w:jc w:val="both"/>
      </w:pPr>
      <w:r>
        <w:t xml:space="preserve">Dick, A. S., &amp; Basu, K. (1994). Customer loyalty: Toward an integrated conceptual framework. </w:t>
      </w:r>
      <w:r w:rsidRPr="00586E0B">
        <w:rPr>
          <w:i/>
          <w:iCs/>
        </w:rPr>
        <w:t>Journal of the Academy of Marketing Science, 22</w:t>
      </w:r>
      <w:r>
        <w:t>(2), 99–113.</w:t>
      </w:r>
      <w:r>
        <w:br/>
        <w:t xml:space="preserve">https://doi.org/10.1177/0092070394222001 </w:t>
      </w:r>
      <w:hyperlink r:id="rId35" w:tgtFrame="_blank" w:history="1">
        <w:r w:rsidRPr="00586E0B">
          <w:t>Springer Link</w:t>
        </w:r>
      </w:hyperlink>
    </w:p>
    <w:p w14:paraId="4655835A" w14:textId="77777777" w:rsidR="00586E0B" w:rsidRDefault="00586E0B" w:rsidP="00586E0B">
      <w:pPr>
        <w:pStyle w:val="ae"/>
        <w:spacing w:before="240" w:beforeAutospacing="0" w:line="360" w:lineRule="auto"/>
        <w:ind w:left="630" w:hanging="630"/>
        <w:jc w:val="both"/>
      </w:pPr>
      <w:r>
        <w:t xml:space="preserve">Federal Trade Commission. (2023, July 26). </w:t>
      </w:r>
      <w:r w:rsidRPr="00586E0B">
        <w:rPr>
          <w:i/>
          <w:iCs/>
        </w:rPr>
        <w:t>Guides concerning the use of endorsements and testimonials in advertising</w:t>
      </w:r>
      <w:r>
        <w:t xml:space="preserve"> (16 CFR Part 255).</w:t>
      </w:r>
      <w:r>
        <w:br/>
      </w:r>
      <w:hyperlink r:id="rId36" w:tgtFrame="_new" w:history="1">
        <w:r w:rsidRPr="00586E0B">
          <w:t>https://www.ecfr.gov/current/title-16/chapter-I/subchapter-B/part-255</w:t>
        </w:r>
      </w:hyperlink>
      <w:r>
        <w:t xml:space="preserve"> </w:t>
      </w:r>
      <w:hyperlink r:id="rId37" w:tgtFrame="_blank" w:history="1">
        <w:r w:rsidRPr="00586E0B">
          <w:t>eCFR+1</w:t>
        </w:r>
      </w:hyperlink>
    </w:p>
    <w:p w14:paraId="599CDCE6" w14:textId="425B04C4" w:rsidR="00586E0B" w:rsidRDefault="00586E0B" w:rsidP="00586E0B">
      <w:pPr>
        <w:pStyle w:val="ae"/>
        <w:spacing w:before="240" w:beforeAutospacing="0" w:line="360" w:lineRule="auto"/>
        <w:ind w:left="630" w:hanging="630"/>
        <w:jc w:val="both"/>
      </w:pPr>
      <w:r>
        <w:t xml:space="preserve">General Authority for Statistics (GASTAT). (2024). </w:t>
      </w:r>
      <w:r w:rsidRPr="00586E0B">
        <w:rPr>
          <w:i/>
          <w:iCs/>
        </w:rPr>
        <w:t>Saudi Family Statistics Report 2024</w:t>
      </w:r>
      <w:r>
        <w:t>.</w:t>
      </w:r>
    </w:p>
    <w:p w14:paraId="71D34F26" w14:textId="77777777" w:rsidR="00586E0B" w:rsidRDefault="00586E0B" w:rsidP="00586E0B">
      <w:pPr>
        <w:pStyle w:val="ae"/>
        <w:spacing w:before="240" w:beforeAutospacing="0" w:line="360" w:lineRule="auto"/>
        <w:ind w:left="630" w:hanging="630"/>
        <w:jc w:val="both"/>
      </w:pPr>
      <w:r>
        <w:t xml:space="preserve">Hamilton, W. A., Garretson, O., &amp; Kerne, A. (2014). Streaming on Twitch: Fostering participatory communities of play within live mixed media. In </w:t>
      </w:r>
      <w:r w:rsidRPr="00586E0B">
        <w:rPr>
          <w:i/>
          <w:iCs/>
        </w:rPr>
        <w:t>Proceedings of the 32nd ACM SIGCHI Conference on Human Factors in Computing Systems (CHI ’14)</w:t>
      </w:r>
      <w:r>
        <w:t xml:space="preserve"> (pp. 1315–1324). ACM.</w:t>
      </w:r>
      <w:r>
        <w:br/>
        <w:t xml:space="preserve">https://doi.org/10.1145/2556288.2557048 </w:t>
      </w:r>
      <w:hyperlink r:id="rId38" w:tgtFrame="_blank" w:history="1">
        <w:r w:rsidRPr="00586E0B">
          <w:t>bibtex.github.io+1</w:t>
        </w:r>
      </w:hyperlink>
    </w:p>
    <w:p w14:paraId="52905EB6" w14:textId="6478B7E7" w:rsidR="00586E0B" w:rsidRDefault="00586E0B" w:rsidP="00586E0B">
      <w:pPr>
        <w:pStyle w:val="ae"/>
        <w:spacing w:before="240" w:beforeAutospacing="0" w:line="360" w:lineRule="auto"/>
        <w:ind w:left="630" w:hanging="630"/>
        <w:jc w:val="both"/>
      </w:pPr>
      <w:r>
        <w:t xml:space="preserve">Horton, D., &amp; Wohl, R. R. (1956). Mass communication and para-social interaction: Observations on intimacy at a distance. </w:t>
      </w:r>
      <w:r w:rsidRPr="00586E0B">
        <w:rPr>
          <w:i/>
          <w:iCs/>
        </w:rPr>
        <w:t>Psychiatry, 19</w:t>
      </w:r>
      <w:r>
        <w:t>(3), 215–229.</w:t>
      </w:r>
      <w:r>
        <w:br/>
        <w:t xml:space="preserve">https://doi.org/10.1080/00332747.1956.11023049 </w:t>
      </w:r>
      <w:hyperlink r:id="rId39" w:tgtFrame="_blank" w:history="1">
        <w:r w:rsidRPr="00586E0B">
          <w:t>Internet Archive</w:t>
        </w:r>
      </w:hyperlink>
    </w:p>
    <w:p w14:paraId="078E5A57" w14:textId="77777777" w:rsidR="00586E0B" w:rsidRDefault="00586E0B" w:rsidP="00586E0B">
      <w:pPr>
        <w:pStyle w:val="ae"/>
        <w:spacing w:before="240" w:beforeAutospacing="0" w:line="360" w:lineRule="auto"/>
        <w:ind w:left="630" w:hanging="630"/>
        <w:jc w:val="both"/>
      </w:pPr>
      <w:r>
        <w:t xml:space="preserve">Johnson, M. R., &amp; Woodcock, J. (2019). “And today’s top donator is”: How live streamers on Twitch.tv monetise and gamify their broadcasts. </w:t>
      </w:r>
      <w:r w:rsidRPr="00586E0B">
        <w:rPr>
          <w:i/>
          <w:iCs/>
        </w:rPr>
        <w:t>Social Media + Society, 5</w:t>
      </w:r>
      <w:r>
        <w:t>(4), 1–11.</w:t>
      </w:r>
      <w:r>
        <w:br/>
        <w:t xml:space="preserve">https://doi.org/10.1177/2056305119881694 </w:t>
      </w:r>
      <w:hyperlink r:id="rId40" w:tgtFrame="_blank" w:history="1">
        <w:r w:rsidRPr="00586E0B">
          <w:t>SAGE Journals+1</w:t>
        </w:r>
      </w:hyperlink>
    </w:p>
    <w:p w14:paraId="7B2C767F" w14:textId="77777777" w:rsidR="00586E0B" w:rsidRDefault="00586E0B" w:rsidP="00586E0B">
      <w:pPr>
        <w:pStyle w:val="ae"/>
        <w:spacing w:before="240" w:beforeAutospacing="0" w:line="360" w:lineRule="auto"/>
        <w:ind w:left="630" w:hanging="630"/>
        <w:jc w:val="both"/>
      </w:pPr>
      <w:r>
        <w:t xml:space="preserve">Kelman, H. C. (1958). Compliance, identification, and internalization: Three processes of attitude change. </w:t>
      </w:r>
      <w:r w:rsidRPr="00586E0B">
        <w:rPr>
          <w:i/>
          <w:iCs/>
        </w:rPr>
        <w:t>Journal of Conflict Resolution, 2</w:t>
      </w:r>
      <w:r>
        <w:t>(1), 51–60.</w:t>
      </w:r>
      <w:r>
        <w:br/>
      </w:r>
      <w:hyperlink r:id="rId41" w:tgtFrame="_new" w:history="1">
        <w:r w:rsidRPr="00586E0B">
          <w:t>https://doi.org/10.1177/002200275800200106</w:t>
        </w:r>
      </w:hyperlink>
      <w:r>
        <w:t xml:space="preserve"> </w:t>
      </w:r>
      <w:hyperlink r:id="rId42" w:tgtFrame="_blank" w:history="1">
        <w:r w:rsidRPr="00586E0B">
          <w:t>EconPapers+1</w:t>
        </w:r>
      </w:hyperlink>
    </w:p>
    <w:p w14:paraId="73CADD7F" w14:textId="77777777" w:rsidR="00586E0B" w:rsidRDefault="00586E0B" w:rsidP="00586E0B">
      <w:pPr>
        <w:pStyle w:val="ae"/>
        <w:spacing w:before="240" w:beforeAutospacing="0" w:line="360" w:lineRule="auto"/>
        <w:ind w:left="630" w:hanging="630"/>
        <w:jc w:val="both"/>
      </w:pPr>
      <w:r>
        <w:lastRenderedPageBreak/>
        <w:t xml:space="preserve">Lou, C., &amp; Yuan, S. (2019). Influencer marketing: How message value and credibility affect consumer trust of branded content on social media. </w:t>
      </w:r>
      <w:r w:rsidRPr="00586E0B">
        <w:rPr>
          <w:i/>
          <w:iCs/>
        </w:rPr>
        <w:t>Journal of Interactive Advertising, 19</w:t>
      </w:r>
      <w:r>
        <w:t>(1), 58–73.</w:t>
      </w:r>
      <w:r>
        <w:br/>
      </w:r>
      <w:hyperlink r:id="rId43" w:tgtFrame="_new" w:history="1">
        <w:r w:rsidRPr="00586E0B">
          <w:t>https://doi.org/10.1080/15252019.2018.1533501</w:t>
        </w:r>
      </w:hyperlink>
      <w:r>
        <w:t xml:space="preserve"> </w:t>
      </w:r>
      <w:hyperlink r:id="rId44" w:tgtFrame="_blank" w:history="1">
        <w:r w:rsidRPr="00586E0B">
          <w:t>ResearchGate</w:t>
        </w:r>
      </w:hyperlink>
    </w:p>
    <w:p w14:paraId="48A0389D" w14:textId="77777777" w:rsidR="00586E0B" w:rsidRDefault="00586E0B" w:rsidP="00586E0B">
      <w:pPr>
        <w:pStyle w:val="ae"/>
        <w:spacing w:before="240" w:beforeAutospacing="0" w:line="360" w:lineRule="auto"/>
        <w:ind w:left="630" w:hanging="630"/>
        <w:jc w:val="both"/>
      </w:pPr>
      <w:r>
        <w:t xml:space="preserve">McCracken, G. (1989). Who is the celebrity endorser? Cultural foundations of the endorsement process. </w:t>
      </w:r>
      <w:r w:rsidRPr="00586E0B">
        <w:rPr>
          <w:i/>
          <w:iCs/>
        </w:rPr>
        <w:t>Journal of Consumer Research, 16</w:t>
      </w:r>
      <w:r>
        <w:t>(3), 310–321.</w:t>
      </w:r>
      <w:r>
        <w:br/>
        <w:t xml:space="preserve">https://doi.org/10.1086/209217 </w:t>
      </w:r>
      <w:hyperlink r:id="rId45" w:tgtFrame="_blank" w:history="1">
        <w:r w:rsidRPr="00586E0B">
          <w:t>OUP Academic+1</w:t>
        </w:r>
      </w:hyperlink>
    </w:p>
    <w:p w14:paraId="45A8B308" w14:textId="77777777" w:rsidR="00586E0B" w:rsidRDefault="00586E0B" w:rsidP="00586E0B">
      <w:pPr>
        <w:pStyle w:val="ae"/>
        <w:spacing w:before="240" w:beforeAutospacing="0" w:line="360" w:lineRule="auto"/>
        <w:ind w:left="630" w:hanging="630"/>
        <w:jc w:val="both"/>
      </w:pPr>
      <w:r>
        <w:t xml:space="preserve">Muniz, A. M., Jr., &amp; O’Guinn, T. C. (2001). Brand community. </w:t>
      </w:r>
      <w:r w:rsidRPr="00586E0B">
        <w:rPr>
          <w:i/>
          <w:iCs/>
        </w:rPr>
        <w:t>Journal of Consumer Research, 27</w:t>
      </w:r>
      <w:r>
        <w:t>(4), 412–432.</w:t>
      </w:r>
      <w:r>
        <w:br/>
      </w:r>
      <w:hyperlink r:id="rId46" w:tgtFrame="_new" w:history="1">
        <w:r w:rsidRPr="00586E0B">
          <w:t>https://doi.org/10.1086/319618</w:t>
        </w:r>
      </w:hyperlink>
      <w:r>
        <w:t xml:space="preserve"> </w:t>
      </w:r>
      <w:hyperlink r:id="rId47" w:tgtFrame="_blank" w:history="1">
        <w:r w:rsidRPr="00586E0B">
          <w:t>OUP Academic</w:t>
        </w:r>
      </w:hyperlink>
    </w:p>
    <w:p w14:paraId="73E90522" w14:textId="77777777" w:rsidR="00586E0B" w:rsidRDefault="00586E0B" w:rsidP="00586E0B">
      <w:pPr>
        <w:pStyle w:val="ae"/>
        <w:spacing w:before="240" w:beforeAutospacing="0" w:line="360" w:lineRule="auto"/>
        <w:ind w:left="630" w:hanging="630"/>
        <w:jc w:val="both"/>
      </w:pPr>
      <w:r>
        <w:t xml:space="preserve">National Gaming and Esports Strategy (NGES). (2022). </w:t>
      </w:r>
      <w:r w:rsidRPr="00586E0B">
        <w:rPr>
          <w:i/>
          <w:iCs/>
        </w:rPr>
        <w:t>National Gaming and Esports Strategy</w:t>
      </w:r>
      <w:r>
        <w:t xml:space="preserve"> (PDF).</w:t>
      </w:r>
      <w:r>
        <w:br/>
      </w:r>
      <w:hyperlink r:id="rId48" w:tgtFrame="_blank" w:history="1">
        <w:r w:rsidRPr="00586E0B">
          <w:t>nges.sa</w:t>
        </w:r>
      </w:hyperlink>
    </w:p>
    <w:p w14:paraId="4D76D147" w14:textId="77777777" w:rsidR="00586E0B" w:rsidRDefault="00586E0B" w:rsidP="00586E0B">
      <w:pPr>
        <w:pStyle w:val="ae"/>
        <w:spacing w:before="240" w:beforeAutospacing="0" w:line="360" w:lineRule="auto"/>
        <w:ind w:left="630" w:hanging="630"/>
        <w:jc w:val="both"/>
      </w:pPr>
      <w:r>
        <w:t xml:space="preserve">Ohanian, R. (1990). Construction and validation of a scale to measure celebrity endorsers’ perceived expertise, trustworthiness, and attractiveness. </w:t>
      </w:r>
      <w:r w:rsidRPr="00586E0B">
        <w:rPr>
          <w:i/>
          <w:iCs/>
        </w:rPr>
        <w:t>Journal of Advertising, 19</w:t>
      </w:r>
      <w:r>
        <w:t>(3), 39–52.</w:t>
      </w:r>
      <w:r>
        <w:br/>
      </w:r>
      <w:hyperlink r:id="rId49" w:tgtFrame="_new" w:history="1">
        <w:r w:rsidRPr="00586E0B">
          <w:t>https://doi.org/10.1080/00913367.1990.10673191</w:t>
        </w:r>
      </w:hyperlink>
      <w:r>
        <w:t xml:space="preserve"> </w:t>
      </w:r>
      <w:hyperlink r:id="rId50" w:tgtFrame="_blank" w:history="1">
        <w:r w:rsidRPr="00586E0B">
          <w:t>SciSpace+1</w:t>
        </w:r>
      </w:hyperlink>
    </w:p>
    <w:p w14:paraId="6247683C" w14:textId="77777777" w:rsidR="00586E0B" w:rsidRDefault="00586E0B" w:rsidP="00586E0B">
      <w:pPr>
        <w:pStyle w:val="ae"/>
        <w:spacing w:before="240" w:beforeAutospacing="0" w:line="360" w:lineRule="auto"/>
        <w:ind w:left="630" w:hanging="630"/>
        <w:jc w:val="both"/>
      </w:pPr>
      <w:r>
        <w:t xml:space="preserve">Oliver, R. L. (1999). Whence consumer loyalty? </w:t>
      </w:r>
      <w:r w:rsidRPr="00586E0B">
        <w:rPr>
          <w:i/>
          <w:iCs/>
        </w:rPr>
        <w:t>Journal of Marketing, 63</w:t>
      </w:r>
      <w:r>
        <w:t>(Special Issue), 33–44.</w:t>
      </w:r>
      <w:r>
        <w:br/>
        <w:t xml:space="preserve">https://doi.org/10.2307/1252099 </w:t>
      </w:r>
      <w:hyperlink r:id="rId51" w:tgtFrame="_blank" w:history="1">
        <w:r w:rsidRPr="00586E0B">
          <w:t>JSTOR+1</w:t>
        </w:r>
      </w:hyperlink>
    </w:p>
    <w:p w14:paraId="68769EA9" w14:textId="77777777" w:rsidR="00586E0B" w:rsidRDefault="00586E0B" w:rsidP="00586E0B">
      <w:pPr>
        <w:pStyle w:val="ae"/>
        <w:spacing w:before="240" w:beforeAutospacing="0" w:line="360" w:lineRule="auto"/>
        <w:ind w:left="630" w:hanging="630"/>
        <w:jc w:val="both"/>
      </w:pPr>
      <w:r>
        <w:t xml:space="preserve">Petty, R. E., &amp; Cacioppo, J. T. (1986). </w:t>
      </w:r>
      <w:r w:rsidRPr="00586E0B">
        <w:rPr>
          <w:i/>
          <w:iCs/>
        </w:rPr>
        <w:t>Communication and persuasion: Central and peripheral routes to attitude change</w:t>
      </w:r>
      <w:r>
        <w:t>. Springer.</w:t>
      </w:r>
      <w:r>
        <w:br/>
      </w:r>
      <w:hyperlink r:id="rId52" w:tgtFrame="_new" w:history="1">
        <w:r w:rsidRPr="00586E0B">
          <w:t>https://doi.org/10.1007/978-1-4612-4964-1</w:t>
        </w:r>
      </w:hyperlink>
      <w:r>
        <w:t xml:space="preserve"> </w:t>
      </w:r>
      <w:hyperlink r:id="rId53" w:tgtFrame="_blank" w:history="1">
        <w:r w:rsidRPr="00586E0B">
          <w:t>Springer Link</w:t>
        </w:r>
      </w:hyperlink>
    </w:p>
    <w:p w14:paraId="29B1A392" w14:textId="77777777" w:rsidR="00586E0B" w:rsidRDefault="00586E0B" w:rsidP="00586E0B">
      <w:pPr>
        <w:pStyle w:val="ae"/>
        <w:spacing w:before="240" w:beforeAutospacing="0" w:line="360" w:lineRule="auto"/>
        <w:ind w:left="630" w:hanging="630"/>
        <w:jc w:val="both"/>
      </w:pPr>
      <w:r>
        <w:t>PwC Middle East. (2024, August 28). Saudi Arabia stands to gain US$13.3 billion from esports and gaming by 2030.</w:t>
      </w:r>
      <w:r>
        <w:br/>
      </w:r>
      <w:hyperlink r:id="rId54" w:tgtFrame="_blank" w:history="1">
        <w:r w:rsidRPr="00586E0B">
          <w:t>PwC</w:t>
        </w:r>
      </w:hyperlink>
    </w:p>
    <w:p w14:paraId="1EDCDA47" w14:textId="77777777" w:rsidR="00586E0B" w:rsidRDefault="00586E0B" w:rsidP="00586E0B">
      <w:pPr>
        <w:pStyle w:val="ae"/>
        <w:spacing w:before="240" w:beforeAutospacing="0" w:line="360" w:lineRule="auto"/>
        <w:ind w:left="630" w:hanging="630"/>
        <w:jc w:val="both"/>
      </w:pPr>
      <w:r>
        <w:lastRenderedPageBreak/>
        <w:t>Saudi Press Agency. (2022, September 15). HRH Crown Prince launches the National Gaming and Esports Strategy (NGES).</w:t>
      </w:r>
      <w:r>
        <w:br/>
      </w:r>
      <w:hyperlink r:id="rId55" w:tgtFrame="_blank" w:history="1">
        <w:r w:rsidRPr="00586E0B">
          <w:t>Saudi Press Agency</w:t>
        </w:r>
      </w:hyperlink>
    </w:p>
    <w:p w14:paraId="19AE9F27" w14:textId="77777777" w:rsidR="00586E0B" w:rsidRDefault="00586E0B" w:rsidP="00586E0B">
      <w:pPr>
        <w:pStyle w:val="ae"/>
        <w:spacing w:before="240" w:beforeAutospacing="0" w:line="360" w:lineRule="auto"/>
        <w:ind w:left="630" w:hanging="630"/>
        <w:jc w:val="both"/>
      </w:pPr>
      <w:r>
        <w:t>Saudi Vision 2030. (n.d.). National gaming and esports strategy.</w:t>
      </w:r>
      <w:r>
        <w:br/>
      </w:r>
      <w:hyperlink r:id="rId56" w:tgtFrame="_blank" w:history="1">
        <w:r w:rsidRPr="00586E0B">
          <w:t>Saudi Vision 2030</w:t>
        </w:r>
      </w:hyperlink>
    </w:p>
    <w:p w14:paraId="5B1C47F9" w14:textId="77777777" w:rsidR="00586E0B" w:rsidRDefault="00586E0B" w:rsidP="00586E0B">
      <w:pPr>
        <w:pStyle w:val="ae"/>
        <w:spacing w:before="240" w:beforeAutospacing="0" w:line="360" w:lineRule="auto"/>
        <w:ind w:left="630" w:hanging="630"/>
        <w:jc w:val="both"/>
      </w:pPr>
      <w:r>
        <w:t xml:space="preserve">Sjöblom, M., &amp; Hamari, J. (2017). Why do people watch others play video games? An empirical study on the motivations of Twitch users. </w:t>
      </w:r>
      <w:r w:rsidRPr="00586E0B">
        <w:rPr>
          <w:i/>
          <w:iCs/>
        </w:rPr>
        <w:t>Computers in Human Behavior, 75</w:t>
      </w:r>
      <w:r>
        <w:t>, 985–996.</w:t>
      </w:r>
      <w:r>
        <w:br/>
        <w:t xml:space="preserve">https://doi.org/10.1016/j.chb.2016.10.019 </w:t>
      </w:r>
      <w:hyperlink r:id="rId57" w:tgtFrame="_blank" w:history="1">
        <w:r w:rsidRPr="00586E0B">
          <w:t>ScienceDirect</w:t>
        </w:r>
      </w:hyperlink>
    </w:p>
    <w:p w14:paraId="67020D1F" w14:textId="77777777" w:rsidR="00586E0B" w:rsidRDefault="00586E0B" w:rsidP="00586E0B">
      <w:pPr>
        <w:pStyle w:val="ae"/>
        <w:spacing w:before="240" w:beforeAutospacing="0" w:line="360" w:lineRule="auto"/>
        <w:ind w:left="630" w:hanging="630"/>
        <w:jc w:val="both"/>
      </w:pPr>
      <w:r>
        <w:t xml:space="preserve">Sokolova, K., &amp; Kefi, H. (2020). Instagram and YouTube bloggers promote it, why should I buy? How credibility and parasocial interaction influence purchase intentions. </w:t>
      </w:r>
      <w:r w:rsidRPr="00586E0B">
        <w:rPr>
          <w:i/>
          <w:iCs/>
        </w:rPr>
        <w:t>Journal of Retailing and Consumer Services, 53</w:t>
      </w:r>
      <w:r>
        <w:t>, 101742.</w:t>
      </w:r>
      <w:r>
        <w:br/>
      </w:r>
      <w:hyperlink r:id="rId58" w:tgtFrame="_new" w:history="1">
        <w:r w:rsidRPr="00586E0B">
          <w:t>https://doi.org/10.1016/j.jretconser.2019.01.011</w:t>
        </w:r>
      </w:hyperlink>
      <w:r>
        <w:t xml:space="preserve"> </w:t>
      </w:r>
      <w:hyperlink r:id="rId59" w:tgtFrame="_blank" w:history="1">
        <w:r w:rsidRPr="00586E0B">
          <w:t>ScienceDirect</w:t>
        </w:r>
      </w:hyperlink>
    </w:p>
    <w:p w14:paraId="54BE4D28" w14:textId="77777777" w:rsidR="00586E0B" w:rsidRDefault="00586E0B" w:rsidP="00586E0B">
      <w:pPr>
        <w:pStyle w:val="ae"/>
        <w:spacing w:before="240" w:beforeAutospacing="0" w:line="360" w:lineRule="auto"/>
        <w:ind w:left="630" w:hanging="630"/>
        <w:jc w:val="both"/>
      </w:pPr>
      <w:r>
        <w:t xml:space="preserve">Stewart, K. J. (2003). Trust transfer on the World Wide Web. </w:t>
      </w:r>
      <w:r w:rsidRPr="00586E0B">
        <w:rPr>
          <w:i/>
          <w:iCs/>
        </w:rPr>
        <w:t>Organization Science, 14</w:t>
      </w:r>
      <w:r>
        <w:t>(1), 5–17.</w:t>
      </w:r>
      <w:r>
        <w:br/>
      </w:r>
      <w:hyperlink r:id="rId60" w:tgtFrame="_new" w:history="1">
        <w:r w:rsidRPr="00586E0B">
          <w:t>https://doi.org/10.1287/orsc.14.1.5.12810</w:t>
        </w:r>
      </w:hyperlink>
      <w:r>
        <w:t xml:space="preserve"> </w:t>
      </w:r>
      <w:hyperlink r:id="rId61" w:tgtFrame="_blank" w:history="1">
        <w:r w:rsidRPr="00586E0B">
          <w:t>IDEAS/RePEc+1</w:t>
        </w:r>
      </w:hyperlink>
    </w:p>
    <w:p w14:paraId="3FF9821D" w14:textId="0D73A526" w:rsidR="00586E0B" w:rsidRDefault="00586E0B" w:rsidP="00946045">
      <w:pPr>
        <w:pStyle w:val="ae"/>
        <w:spacing w:before="240" w:beforeAutospacing="0" w:line="360" w:lineRule="auto"/>
        <w:ind w:left="630" w:hanging="630"/>
        <w:jc w:val="both"/>
      </w:pPr>
      <w:r>
        <w:t xml:space="preserve">Tajfel, H., &amp; Turner, J. C. (1979). An integrative theory of intergroup conflict. In W. G. Austin &amp; S. Worchel (Eds.), </w:t>
      </w:r>
      <w:r w:rsidRPr="00586E0B">
        <w:rPr>
          <w:i/>
          <w:iCs/>
        </w:rPr>
        <w:t>The social psychology of intergroup relations</w:t>
      </w:r>
      <w:r>
        <w:t xml:space="preserve"> (pp. 33–47). Brooks/Cole. </w:t>
      </w:r>
      <w:hyperlink r:id="rId62" w:tgtFrame="_blank" w:history="1">
        <w:r w:rsidRPr="00586E0B">
          <w:t>konecni.ucsd.edu+1</w:t>
        </w:r>
      </w:hyperlink>
    </w:p>
    <w:p w14:paraId="01D38A43" w14:textId="2B6BE9A2" w:rsidR="00531C9F" w:rsidRPr="00531C9F" w:rsidRDefault="00531C9F" w:rsidP="00531C9F">
      <w:pPr>
        <w:jc w:val="center"/>
        <w:rPr>
          <w:b/>
          <w:sz w:val="28"/>
        </w:rPr>
      </w:pPr>
    </w:p>
    <w:p w14:paraId="65EEB5A8" w14:textId="1D7D96F9" w:rsidR="00531C9F" w:rsidRPr="00531C9F" w:rsidRDefault="004D370E" w:rsidP="00531C9F">
      <w:pPr>
        <w:pStyle w:val="2"/>
        <w:jc w:val="center"/>
        <w:rPr>
          <w:rFonts w:ascii="Times New Roman" w:hAnsi="Times New Roman" w:cs="Times New Roman"/>
          <w:b/>
          <w:sz w:val="28"/>
        </w:rPr>
      </w:pPr>
      <w:bookmarkStart w:id="123" w:name="_Toc217166763"/>
      <w:r>
        <w:rPr>
          <w:rFonts w:ascii="Times New Roman" w:hAnsi="Times New Roman" w:cs="Times New Roman" w:hint="cs"/>
          <w:b/>
          <w:sz w:val="28"/>
          <w:szCs w:val="28"/>
          <w:rtl/>
        </w:rPr>
        <w:t>المراجع العربية</w:t>
      </w:r>
      <w:bookmarkEnd w:id="123"/>
    </w:p>
    <w:p w14:paraId="5A82C6D1" w14:textId="77777777" w:rsidR="00531C9F" w:rsidRDefault="00531C9F" w:rsidP="00531C9F">
      <w:pPr>
        <w:pStyle w:val="ae"/>
        <w:bidi/>
        <w:spacing w:before="240" w:beforeAutospacing="0" w:line="360" w:lineRule="auto"/>
        <w:ind w:left="630" w:hanging="630"/>
        <w:jc w:val="both"/>
      </w:pPr>
      <w:r>
        <w:rPr>
          <w:rtl/>
        </w:rPr>
        <w:t>بدر، م. س.، حمدي، س.، وعبد الهادي، غ</w:t>
      </w:r>
      <w:r>
        <w:t xml:space="preserve">. (2025). </w:t>
      </w:r>
      <w:r>
        <w:rPr>
          <w:rStyle w:val="af"/>
          <w:rFonts w:eastAsiaTheme="majorEastAsia"/>
          <w:rtl/>
        </w:rPr>
        <w:t>أثر التسويق بالتجربة الشخصية على نية الشراء لدى جيل</w:t>
      </w:r>
      <w:r>
        <w:rPr>
          <w:rStyle w:val="af"/>
          <w:rFonts w:eastAsiaTheme="majorEastAsia"/>
        </w:rPr>
        <w:t xml:space="preserve"> Z: </w:t>
      </w:r>
      <w:r>
        <w:rPr>
          <w:rStyle w:val="af"/>
          <w:rFonts w:eastAsiaTheme="majorEastAsia"/>
          <w:rtl/>
        </w:rPr>
        <w:t>دراسة تطبيقية</w:t>
      </w:r>
      <w:r>
        <w:rPr>
          <w:rStyle w:val="af"/>
          <w:rFonts w:eastAsiaTheme="majorEastAsia"/>
        </w:rPr>
        <w:t>.</w:t>
      </w:r>
      <w:r>
        <w:t xml:space="preserve"> </w:t>
      </w:r>
      <w:r>
        <w:rPr>
          <w:rStyle w:val="af0"/>
          <w:rFonts w:eastAsiaTheme="majorEastAsia"/>
          <w:rtl/>
        </w:rPr>
        <w:t>المجلة الدولية للعلوم الإدارية والاقتصادية والمالية، 4</w:t>
      </w:r>
      <w:r>
        <w:rPr>
          <w:rStyle w:val="af0"/>
          <w:rFonts w:eastAsiaTheme="majorEastAsia"/>
        </w:rPr>
        <w:t>(13)</w:t>
      </w:r>
      <w:r>
        <w:rPr>
          <w:rStyle w:val="af0"/>
          <w:rFonts w:eastAsiaTheme="majorEastAsia"/>
          <w:rtl/>
        </w:rPr>
        <w:t>،</w:t>
      </w:r>
      <w:r>
        <w:rPr>
          <w:rtl/>
        </w:rPr>
        <w:t xml:space="preserve"> </w:t>
      </w:r>
      <w:r>
        <w:t>265–288.</w:t>
      </w:r>
    </w:p>
    <w:p w14:paraId="3A2FE577" w14:textId="66122FCB" w:rsidR="00531C9F" w:rsidRDefault="00531C9F" w:rsidP="009432EA"/>
    <w:p w14:paraId="62C05FDA" w14:textId="77777777" w:rsidR="00531C9F" w:rsidRDefault="00531C9F" w:rsidP="009432EA"/>
    <w:p w14:paraId="6EE6658A" w14:textId="17D2511A" w:rsidR="00531C9F" w:rsidRDefault="00531C9F" w:rsidP="009432EA"/>
    <w:p w14:paraId="7A7E108F" w14:textId="514E2E0B" w:rsidR="00531C9F" w:rsidRDefault="00531C9F" w:rsidP="009432EA"/>
    <w:p w14:paraId="5CF9C39F" w14:textId="77777777" w:rsidR="009432EA" w:rsidRDefault="009432EA" w:rsidP="00660424">
      <w:pPr>
        <w:pStyle w:val="af2"/>
        <w:jc w:val="left"/>
      </w:pPr>
      <w:r>
        <w:rPr>
          <w:rtl/>
        </w:rPr>
        <w:lastRenderedPageBreak/>
        <w:t>أسفل النموذج</w:t>
      </w:r>
    </w:p>
    <w:p w14:paraId="09C29FF6" w14:textId="77777777" w:rsidR="00282F6A" w:rsidRPr="00AA70D6" w:rsidRDefault="00282F6A" w:rsidP="00B56865">
      <w:pPr>
        <w:bidi/>
        <w:spacing w:line="480" w:lineRule="auto"/>
        <w:rPr>
          <w:rFonts w:asciiTheme="majorBidi" w:hAnsiTheme="majorBidi" w:cstheme="majorBidi"/>
          <w:b/>
          <w:bCs/>
          <w:sz w:val="28"/>
          <w:szCs w:val="28"/>
          <w:rtl/>
        </w:rPr>
      </w:pPr>
    </w:p>
    <w:p w14:paraId="69EAC0AD" w14:textId="77777777" w:rsidR="00277F65" w:rsidRPr="00406970" w:rsidRDefault="00277F65" w:rsidP="00277F65">
      <w:pPr>
        <w:pStyle w:val="ae"/>
        <w:spacing w:line="360" w:lineRule="auto"/>
        <w:rPr>
          <w:sz w:val="28"/>
          <w:szCs w:val="28"/>
        </w:rPr>
      </w:pPr>
      <w:r w:rsidRPr="00406970">
        <w:rPr>
          <w:rFonts w:ascii="Calibri" w:hAnsi="Calibri" w:cs="Calibri"/>
          <w:noProof/>
          <w:sz w:val="28"/>
          <w:szCs w:val="28"/>
          <w:rtl/>
        </w:rPr>
        <w:drawing>
          <wp:anchor distT="0" distB="0" distL="114300" distR="114300" simplePos="0" relativeHeight="251661312" behindDoc="0" locked="0" layoutInCell="1" allowOverlap="1" wp14:anchorId="1B600C32" wp14:editId="4EC0A491">
            <wp:simplePos x="0" y="0"/>
            <wp:positionH relativeFrom="margin">
              <wp:posOffset>4530498</wp:posOffset>
            </wp:positionH>
            <wp:positionV relativeFrom="margin">
              <wp:posOffset>-68864</wp:posOffset>
            </wp:positionV>
            <wp:extent cx="1605280" cy="9277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8047" name="Picture 2011078047"/>
                    <pic:cNvPicPr/>
                  </pic:nvPicPr>
                  <pic:blipFill rotWithShape="1">
                    <a:blip r:embed="rId63"/>
                    <a:srcRect l="10210" t="31987" r="9963" b="32327"/>
                    <a:stretch>
                      <a:fillRect/>
                    </a:stretch>
                  </pic:blipFill>
                  <pic:spPr bwMode="auto">
                    <a:xfrm>
                      <a:off x="0" y="0"/>
                      <a:ext cx="1605280" cy="927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6970">
        <w:rPr>
          <w:rStyle w:val="af0"/>
          <w:rFonts w:eastAsiaTheme="majorEastAsia"/>
          <w:b w:val="0"/>
          <w:sz w:val="28"/>
          <w:szCs w:val="28"/>
        </w:rPr>
        <w:t>Midocean University</w:t>
      </w:r>
      <w:r w:rsidRPr="00406970">
        <w:rPr>
          <w:sz w:val="28"/>
          <w:szCs w:val="28"/>
        </w:rPr>
        <w:br/>
      </w:r>
      <w:r w:rsidRPr="00406970">
        <w:rPr>
          <w:rStyle w:val="af0"/>
          <w:rFonts w:eastAsiaTheme="majorEastAsia"/>
          <w:b w:val="0"/>
          <w:sz w:val="28"/>
          <w:szCs w:val="28"/>
        </w:rPr>
        <w:t>College of Media and Marketing</w:t>
      </w:r>
      <w:r w:rsidRPr="00406970">
        <w:rPr>
          <w:sz w:val="28"/>
          <w:szCs w:val="28"/>
        </w:rPr>
        <w:br/>
      </w:r>
      <w:r w:rsidRPr="00406970">
        <w:rPr>
          <w:rStyle w:val="af0"/>
          <w:rFonts w:eastAsiaTheme="majorEastAsia"/>
          <w:b w:val="0"/>
          <w:sz w:val="28"/>
          <w:szCs w:val="28"/>
        </w:rPr>
        <w:t>Master of Digital Marketing</w:t>
      </w:r>
    </w:p>
    <w:p w14:paraId="7618D86C" w14:textId="77777777" w:rsidR="00277F65" w:rsidRPr="00406970" w:rsidRDefault="00277F65" w:rsidP="00660424">
      <w:pPr>
        <w:bidi/>
        <w:spacing w:line="480" w:lineRule="auto"/>
        <w:rPr>
          <w:rFonts w:asciiTheme="majorBidi" w:hAnsiTheme="majorBidi" w:cstheme="majorBidi"/>
          <w:bCs/>
          <w:sz w:val="28"/>
          <w:szCs w:val="28"/>
          <w:rtl/>
        </w:rPr>
      </w:pPr>
    </w:p>
    <w:p w14:paraId="32339202" w14:textId="77777777" w:rsidR="00277F65" w:rsidRPr="00406970" w:rsidRDefault="00277F65" w:rsidP="00277F65">
      <w:pPr>
        <w:pStyle w:val="ae"/>
        <w:spacing w:line="480" w:lineRule="auto"/>
        <w:jc w:val="center"/>
        <w:rPr>
          <w:rStyle w:val="af0"/>
          <w:rFonts w:eastAsiaTheme="majorEastAsia"/>
          <w:b w:val="0"/>
        </w:rPr>
      </w:pPr>
      <w:r w:rsidRPr="00406970">
        <w:rPr>
          <w:rStyle w:val="af0"/>
          <w:rFonts w:eastAsiaTheme="majorEastAsia"/>
          <w:b w:val="0"/>
          <w:sz w:val="32"/>
          <w:szCs w:val="32"/>
        </w:rPr>
        <w:t>Master’s Thesis entitled:</w:t>
      </w:r>
      <w:r w:rsidRPr="00406970">
        <w:rPr>
          <w:sz w:val="32"/>
          <w:szCs w:val="32"/>
        </w:rPr>
        <w:br/>
      </w:r>
      <w:r w:rsidRPr="00406970">
        <w:rPr>
          <w:rStyle w:val="af0"/>
          <w:rFonts w:eastAsiaTheme="majorEastAsia"/>
          <w:sz w:val="32"/>
          <w:szCs w:val="32"/>
        </w:rPr>
        <w:t>The Impact of Marketing Partnerships with Electronic Gaming Content Creators on Generation Z’s Brand Loyalty in the Kingdom of Saudi Arabia: A Field Study</w:t>
      </w:r>
    </w:p>
    <w:p w14:paraId="7F752A6B" w14:textId="77777777" w:rsidR="00277F65" w:rsidRPr="00406970" w:rsidRDefault="00277F65" w:rsidP="00277F65">
      <w:pPr>
        <w:pStyle w:val="ae"/>
        <w:spacing w:line="360" w:lineRule="auto"/>
        <w:jc w:val="center"/>
        <w:rPr>
          <w:sz w:val="32"/>
          <w:szCs w:val="32"/>
        </w:rPr>
      </w:pPr>
    </w:p>
    <w:p w14:paraId="4CE946F4" w14:textId="77777777" w:rsidR="00277F65" w:rsidRPr="00067F22" w:rsidRDefault="00277F65" w:rsidP="00277F65">
      <w:pPr>
        <w:pStyle w:val="ae"/>
        <w:jc w:val="center"/>
        <w:rPr>
          <w:rStyle w:val="af0"/>
          <w:rFonts w:eastAsiaTheme="majorEastAsia"/>
          <w:b w:val="0"/>
          <w:sz w:val="28"/>
          <w:szCs w:val="28"/>
          <w:rtl/>
        </w:rPr>
      </w:pPr>
      <w:r w:rsidRPr="00067F22">
        <w:rPr>
          <w:rStyle w:val="af0"/>
          <w:rFonts w:eastAsiaTheme="majorEastAsia"/>
          <w:b w:val="0"/>
          <w:sz w:val="28"/>
          <w:szCs w:val="28"/>
        </w:rPr>
        <w:t>Prepared by:</w:t>
      </w:r>
    </w:p>
    <w:p w14:paraId="2C53D0B0" w14:textId="77777777" w:rsidR="00277F65" w:rsidRPr="00067F22" w:rsidRDefault="00277F65" w:rsidP="00277F65">
      <w:pPr>
        <w:pStyle w:val="ae"/>
        <w:jc w:val="center"/>
        <w:rPr>
          <w:sz w:val="28"/>
          <w:szCs w:val="28"/>
          <w:rtl/>
        </w:rPr>
      </w:pPr>
      <w:r w:rsidRPr="00067F22">
        <w:rPr>
          <w:sz w:val="28"/>
          <w:szCs w:val="28"/>
        </w:rPr>
        <w:t xml:space="preserve"> Mohammed Khaled Salem Hilal</w:t>
      </w:r>
    </w:p>
    <w:p w14:paraId="2679C5CF" w14:textId="77777777" w:rsidR="00277F65" w:rsidRPr="00067F22" w:rsidRDefault="00277F65" w:rsidP="00277F65">
      <w:pPr>
        <w:pStyle w:val="ae"/>
        <w:jc w:val="center"/>
        <w:rPr>
          <w:sz w:val="28"/>
          <w:szCs w:val="28"/>
        </w:rPr>
      </w:pPr>
      <w:r w:rsidRPr="00067F22">
        <w:rPr>
          <w:sz w:val="28"/>
          <w:szCs w:val="28"/>
        </w:rPr>
        <w:br/>
      </w:r>
      <w:r w:rsidRPr="00067F22">
        <w:rPr>
          <w:rStyle w:val="af0"/>
          <w:rFonts w:eastAsiaTheme="majorEastAsia"/>
          <w:b w:val="0"/>
          <w:sz w:val="28"/>
          <w:szCs w:val="28"/>
        </w:rPr>
        <w:t>Academic Number:</w:t>
      </w:r>
      <w:r w:rsidRPr="00067F22">
        <w:rPr>
          <w:sz w:val="28"/>
          <w:szCs w:val="28"/>
        </w:rPr>
        <w:t xml:space="preserve"> </w:t>
      </w:r>
      <w:r w:rsidRPr="00067F22">
        <w:rPr>
          <w:rFonts w:hint="cs"/>
          <w:sz w:val="28"/>
          <w:szCs w:val="28"/>
          <w:rtl/>
        </w:rPr>
        <w:t xml:space="preserve"> </w:t>
      </w:r>
      <w:r w:rsidRPr="00067F22">
        <w:rPr>
          <w:sz w:val="28"/>
          <w:szCs w:val="28"/>
        </w:rPr>
        <w:t>251000514</w:t>
      </w:r>
    </w:p>
    <w:p w14:paraId="28A64FD2" w14:textId="77777777" w:rsidR="00277F65" w:rsidRPr="00067F22" w:rsidRDefault="00277F65" w:rsidP="00277F65">
      <w:pPr>
        <w:pStyle w:val="ae"/>
        <w:spacing w:line="360" w:lineRule="auto"/>
        <w:jc w:val="center"/>
        <w:rPr>
          <w:rStyle w:val="af0"/>
          <w:rFonts w:eastAsiaTheme="majorEastAsia"/>
          <w:b w:val="0"/>
          <w:sz w:val="28"/>
          <w:szCs w:val="28"/>
        </w:rPr>
      </w:pPr>
    </w:p>
    <w:p w14:paraId="0F50F8EB" w14:textId="77777777" w:rsidR="00277F65" w:rsidRPr="00067F22" w:rsidRDefault="00277F65" w:rsidP="00277F65">
      <w:pPr>
        <w:pStyle w:val="ae"/>
        <w:spacing w:line="360" w:lineRule="auto"/>
        <w:jc w:val="center"/>
        <w:rPr>
          <w:sz w:val="28"/>
          <w:szCs w:val="28"/>
        </w:rPr>
      </w:pPr>
      <w:r w:rsidRPr="00067F22">
        <w:rPr>
          <w:rStyle w:val="af0"/>
          <w:rFonts w:eastAsiaTheme="majorEastAsia"/>
          <w:b w:val="0"/>
          <w:sz w:val="28"/>
          <w:szCs w:val="28"/>
        </w:rPr>
        <w:t>Supervised by:</w:t>
      </w:r>
      <w:r w:rsidRPr="00067F22">
        <w:rPr>
          <w:sz w:val="28"/>
          <w:szCs w:val="28"/>
        </w:rPr>
        <w:br/>
        <w:t>Dr. Mohammed Oweis</w:t>
      </w:r>
    </w:p>
    <w:p w14:paraId="306A09BE" w14:textId="77777777" w:rsidR="00277F65" w:rsidRPr="00067F22" w:rsidRDefault="00277F65" w:rsidP="00277F65">
      <w:pPr>
        <w:pStyle w:val="ae"/>
        <w:rPr>
          <w:rStyle w:val="af0"/>
          <w:rFonts w:eastAsiaTheme="majorEastAsia"/>
          <w:b w:val="0"/>
          <w:sz w:val="28"/>
          <w:szCs w:val="28"/>
        </w:rPr>
      </w:pPr>
    </w:p>
    <w:p w14:paraId="6655AF9E" w14:textId="125C8357" w:rsidR="006958B3" w:rsidRDefault="00277F65" w:rsidP="00277F65">
      <w:pPr>
        <w:pStyle w:val="ae"/>
        <w:jc w:val="center"/>
        <w:rPr>
          <w:sz w:val="28"/>
          <w:szCs w:val="28"/>
          <w:rtl/>
        </w:rPr>
      </w:pPr>
      <w:r w:rsidRPr="00067F22">
        <w:rPr>
          <w:rStyle w:val="af0"/>
          <w:rFonts w:eastAsiaTheme="majorEastAsia"/>
          <w:b w:val="0"/>
          <w:sz w:val="28"/>
          <w:szCs w:val="28"/>
        </w:rPr>
        <w:lastRenderedPageBreak/>
        <w:t>Year:</w:t>
      </w:r>
      <w:r w:rsidRPr="00067F22">
        <w:rPr>
          <w:sz w:val="28"/>
          <w:szCs w:val="28"/>
        </w:rPr>
        <w:br/>
        <w:t xml:space="preserve">2025 – 2026 </w:t>
      </w:r>
    </w:p>
    <w:p w14:paraId="022754FC" w14:textId="77777777" w:rsidR="002A08CF" w:rsidRPr="00277F65" w:rsidRDefault="002A08CF" w:rsidP="00277F65">
      <w:pPr>
        <w:pStyle w:val="ae"/>
        <w:jc w:val="center"/>
        <w:rPr>
          <w:sz w:val="28"/>
          <w:szCs w:val="28"/>
        </w:rPr>
      </w:pPr>
    </w:p>
    <w:p w14:paraId="59879DFB" w14:textId="660B8BC0" w:rsidR="00741605" w:rsidRPr="00277CA5" w:rsidRDefault="00741605" w:rsidP="002A08CF">
      <w:pPr>
        <w:pStyle w:val="2"/>
        <w:rPr>
          <w:rFonts w:ascii="Times New Roman" w:hAnsi="Times New Roman" w:cs="Times New Roman"/>
          <w:b/>
          <w:sz w:val="28"/>
        </w:rPr>
      </w:pPr>
      <w:bookmarkStart w:id="124" w:name="_Toc217166764"/>
      <w:r w:rsidRPr="00277CA5">
        <w:rPr>
          <w:rFonts w:ascii="Times New Roman" w:hAnsi="Times New Roman" w:cs="Times New Roman"/>
          <w:b/>
          <w:sz w:val="28"/>
        </w:rPr>
        <w:t>Abstract</w:t>
      </w:r>
      <w:bookmarkEnd w:id="124"/>
    </w:p>
    <w:p w14:paraId="198E7FEC" w14:textId="6B1431F5" w:rsidR="002A08CF" w:rsidRPr="002A08CF" w:rsidRDefault="002A08CF" w:rsidP="002A08CF">
      <w:pPr>
        <w:spacing w:line="480" w:lineRule="auto"/>
        <w:ind w:firstLine="567"/>
        <w:jc w:val="both"/>
        <w:rPr>
          <w:rFonts w:asciiTheme="majorBidi" w:hAnsiTheme="majorBidi" w:cstheme="majorBidi"/>
        </w:rPr>
      </w:pPr>
      <w:r w:rsidRPr="002A08CF">
        <w:rPr>
          <w:rFonts w:asciiTheme="majorBidi" w:hAnsiTheme="majorBidi" w:cstheme="majorBidi"/>
        </w:rPr>
        <w:t xml:space="preserve">This thesis examines the impact of marketing partnerships with gaming content creators on Generation Z’s brand loyalty in Saudi Arabia, within a rapidly expanding digital and gaming ecosystem. The study adopts a quantitative descriptive-analytical, cross-sectional design and employs an online questionnaire targeting Saudi residents born between 1998–2010. A total of 384 valid responses were analyzed using SPSS. Instrument quality was supported by strong reliability, with an overall Cronbach’s alpha of 0.858. </w:t>
      </w:r>
    </w:p>
    <w:p w14:paraId="5C87C464" w14:textId="798053F8" w:rsidR="002A08CF" w:rsidRPr="002A08CF" w:rsidRDefault="002A08CF" w:rsidP="002A08CF">
      <w:pPr>
        <w:spacing w:line="480" w:lineRule="auto"/>
        <w:ind w:firstLine="567"/>
        <w:jc w:val="both"/>
        <w:rPr>
          <w:rFonts w:asciiTheme="majorBidi" w:hAnsiTheme="majorBidi" w:cstheme="majorBidi"/>
        </w:rPr>
      </w:pPr>
      <w:r w:rsidRPr="002A08CF">
        <w:rPr>
          <w:rFonts w:asciiTheme="majorBidi" w:hAnsiTheme="majorBidi" w:cstheme="majorBidi"/>
        </w:rPr>
        <w:t xml:space="preserve">Findings indicate a high perceived level of creator-brand partnerships (overall mean 3.91) and a high level of brand loyalty among Gen Z respondents (overall mean 3.88). Pearson correlation results show a strong, significant positive relationship between partnerships and loyalty (r = 0.726, p = 0.000). Simple regression demonstrates that partnerships explain 52.7% of the variance in brand loyalty (R² = 0.527). Multiple regression further reveals that belonging/identity is the strongest predictor of loyalty (β = 0.468), followed by content quality &amp; persuasion (β = 0.210) and influence &amp; credibility (β = 0.202). Demographic tests show significant differences favoring males in overall loyalty and differences by age favoring the younger group (17–20), while income does not yield significant differences. </w:t>
      </w:r>
    </w:p>
    <w:p w14:paraId="3A683702" w14:textId="7FF73285" w:rsidR="00DC759F" w:rsidRPr="00277CA5" w:rsidRDefault="002A08CF" w:rsidP="002A08CF">
      <w:pPr>
        <w:spacing w:line="480" w:lineRule="auto"/>
        <w:ind w:firstLine="567"/>
        <w:jc w:val="both"/>
        <w:rPr>
          <w:rFonts w:asciiTheme="majorBidi" w:hAnsiTheme="majorBidi" w:cstheme="majorBidi"/>
        </w:rPr>
      </w:pPr>
      <w:r w:rsidRPr="002A08CF">
        <w:rPr>
          <w:rFonts w:asciiTheme="majorBidi" w:hAnsiTheme="majorBidi" w:cstheme="majorBidi"/>
        </w:rPr>
        <w:t xml:space="preserve">Key outputs of the thesis include a practical explanatory model for marketers, emphasizing community-based integration, credible analytical content, and creator authenticity to strengthen both emotional and behavioral loyalty among Saudi Gen Z. </w:t>
      </w:r>
    </w:p>
    <w:sectPr w:rsidR="00DC759F" w:rsidRPr="00277CA5" w:rsidSect="00DD6B48">
      <w:footerReference w:type="default" r:id="rId6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BD7BC" w14:textId="77777777" w:rsidR="00493676" w:rsidRDefault="00493676" w:rsidP="007C547B">
      <w:pPr>
        <w:spacing w:after="0" w:line="240" w:lineRule="auto"/>
      </w:pPr>
      <w:r>
        <w:separator/>
      </w:r>
    </w:p>
  </w:endnote>
  <w:endnote w:type="continuationSeparator" w:id="0">
    <w:p w14:paraId="2114B547" w14:textId="77777777" w:rsidR="00493676" w:rsidRDefault="00493676" w:rsidP="007C5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664578"/>
      <w:docPartObj>
        <w:docPartGallery w:val="Page Numbers (Bottom of Page)"/>
        <w:docPartUnique/>
      </w:docPartObj>
    </w:sdtPr>
    <w:sdtEndPr>
      <w:rPr>
        <w:noProof/>
      </w:rPr>
    </w:sdtEndPr>
    <w:sdtContent>
      <w:p w14:paraId="39ACB408" w14:textId="019A0E2F" w:rsidR="008472F1" w:rsidRDefault="008472F1">
        <w:pPr>
          <w:pStyle w:val="ab"/>
          <w:jc w:val="center"/>
        </w:pPr>
        <w:r>
          <w:fldChar w:fldCharType="begin"/>
        </w:r>
        <w:r>
          <w:instrText xml:space="preserve"> PAGE   \* MERGEFORMAT </w:instrText>
        </w:r>
        <w:r>
          <w:fldChar w:fldCharType="separate"/>
        </w:r>
        <w:r>
          <w:rPr>
            <w:noProof/>
          </w:rPr>
          <w:t>72</w:t>
        </w:r>
        <w:r>
          <w:rPr>
            <w:noProof/>
          </w:rPr>
          <w:fldChar w:fldCharType="end"/>
        </w:r>
      </w:p>
    </w:sdtContent>
  </w:sdt>
  <w:p w14:paraId="585CB5B6" w14:textId="77777777" w:rsidR="008472F1" w:rsidRDefault="008472F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219EB" w14:textId="77777777" w:rsidR="00493676" w:rsidRDefault="00493676" w:rsidP="007C547B">
      <w:pPr>
        <w:spacing w:after="0" w:line="240" w:lineRule="auto"/>
      </w:pPr>
      <w:r>
        <w:separator/>
      </w:r>
    </w:p>
  </w:footnote>
  <w:footnote w:type="continuationSeparator" w:id="0">
    <w:p w14:paraId="78C13276" w14:textId="77777777" w:rsidR="00493676" w:rsidRDefault="00493676" w:rsidP="007C54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36D15"/>
    <w:multiLevelType w:val="multilevel"/>
    <w:tmpl w:val="1DE6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67F60"/>
    <w:multiLevelType w:val="multilevel"/>
    <w:tmpl w:val="D5A821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47DFA"/>
    <w:multiLevelType w:val="multilevel"/>
    <w:tmpl w:val="7A78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7292F"/>
    <w:multiLevelType w:val="multilevel"/>
    <w:tmpl w:val="6F14D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F4C26"/>
    <w:multiLevelType w:val="hybridMultilevel"/>
    <w:tmpl w:val="1EDAF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41FE8"/>
    <w:multiLevelType w:val="multilevel"/>
    <w:tmpl w:val="7912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D3371"/>
    <w:multiLevelType w:val="hybridMultilevel"/>
    <w:tmpl w:val="7D6039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12311"/>
    <w:multiLevelType w:val="hybridMultilevel"/>
    <w:tmpl w:val="1D161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400E53"/>
    <w:multiLevelType w:val="multilevel"/>
    <w:tmpl w:val="50F642A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44CAA"/>
    <w:multiLevelType w:val="hybridMultilevel"/>
    <w:tmpl w:val="A8D8EBD6"/>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D6695A"/>
    <w:multiLevelType w:val="multilevel"/>
    <w:tmpl w:val="F91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F17B9B"/>
    <w:multiLevelType w:val="multilevel"/>
    <w:tmpl w:val="9B00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31E6E"/>
    <w:multiLevelType w:val="hybridMultilevel"/>
    <w:tmpl w:val="2416E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A3CFC"/>
    <w:multiLevelType w:val="multilevel"/>
    <w:tmpl w:val="9112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4C7CB6"/>
    <w:multiLevelType w:val="hybridMultilevel"/>
    <w:tmpl w:val="49606FA4"/>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722635"/>
    <w:multiLevelType w:val="multilevel"/>
    <w:tmpl w:val="E6E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9F4B37"/>
    <w:multiLevelType w:val="hybridMultilevel"/>
    <w:tmpl w:val="9B0A67F8"/>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50305F"/>
    <w:multiLevelType w:val="hybridMultilevel"/>
    <w:tmpl w:val="C834F4A6"/>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654D8E"/>
    <w:multiLevelType w:val="multilevel"/>
    <w:tmpl w:val="42948CF8"/>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26914A8"/>
    <w:multiLevelType w:val="multilevel"/>
    <w:tmpl w:val="6A64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E3940"/>
    <w:multiLevelType w:val="hybridMultilevel"/>
    <w:tmpl w:val="0ABE9F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391564"/>
    <w:multiLevelType w:val="hybridMultilevel"/>
    <w:tmpl w:val="AC9C68A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A846B5"/>
    <w:multiLevelType w:val="hybridMultilevel"/>
    <w:tmpl w:val="E37CAAFE"/>
    <w:lvl w:ilvl="0" w:tplc="4786363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C6769D"/>
    <w:multiLevelType w:val="hybridMultilevel"/>
    <w:tmpl w:val="6D7457E8"/>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5C04BF"/>
    <w:multiLevelType w:val="hybridMultilevel"/>
    <w:tmpl w:val="98323E9E"/>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6B4A89"/>
    <w:multiLevelType w:val="multilevel"/>
    <w:tmpl w:val="52BEC3C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ED594F"/>
    <w:multiLevelType w:val="multilevel"/>
    <w:tmpl w:val="0FC2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C0181"/>
    <w:multiLevelType w:val="hybridMultilevel"/>
    <w:tmpl w:val="714E19C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6E5AB5"/>
    <w:multiLevelType w:val="hybridMultilevel"/>
    <w:tmpl w:val="1C1A99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B43B3"/>
    <w:multiLevelType w:val="multilevel"/>
    <w:tmpl w:val="C91A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7B5C70"/>
    <w:multiLevelType w:val="hybridMultilevel"/>
    <w:tmpl w:val="DA7E96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6D7147"/>
    <w:multiLevelType w:val="hybridMultilevel"/>
    <w:tmpl w:val="12745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8D5DCA"/>
    <w:multiLevelType w:val="hybridMultilevel"/>
    <w:tmpl w:val="B9E4D442"/>
    <w:lvl w:ilvl="0" w:tplc="0409000F">
      <w:start w:val="1"/>
      <w:numFmt w:val="decimal"/>
      <w:lvlText w:val="%1."/>
      <w:lvlJc w:val="left"/>
      <w:pPr>
        <w:ind w:left="6455" w:hanging="360"/>
      </w:pPr>
    </w:lvl>
    <w:lvl w:ilvl="1" w:tplc="04090019" w:tentative="1">
      <w:start w:val="1"/>
      <w:numFmt w:val="lowerLetter"/>
      <w:lvlText w:val="%2."/>
      <w:lvlJc w:val="left"/>
      <w:pPr>
        <w:ind w:left="-316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1725" w:hanging="360"/>
      </w:pPr>
    </w:lvl>
    <w:lvl w:ilvl="4" w:tplc="04090019" w:tentative="1">
      <w:start w:val="1"/>
      <w:numFmt w:val="lowerLetter"/>
      <w:lvlText w:val="%5."/>
      <w:lvlJc w:val="left"/>
      <w:pPr>
        <w:ind w:left="-1005" w:hanging="360"/>
      </w:pPr>
    </w:lvl>
    <w:lvl w:ilvl="5" w:tplc="0409001B" w:tentative="1">
      <w:start w:val="1"/>
      <w:numFmt w:val="lowerRoman"/>
      <w:lvlText w:val="%6."/>
      <w:lvlJc w:val="right"/>
      <w:pPr>
        <w:ind w:left="-285" w:hanging="180"/>
      </w:pPr>
    </w:lvl>
    <w:lvl w:ilvl="6" w:tplc="0409000F" w:tentative="1">
      <w:start w:val="1"/>
      <w:numFmt w:val="decimal"/>
      <w:lvlText w:val="%7."/>
      <w:lvlJc w:val="left"/>
      <w:pPr>
        <w:ind w:left="435" w:hanging="360"/>
      </w:pPr>
    </w:lvl>
    <w:lvl w:ilvl="7" w:tplc="04090019" w:tentative="1">
      <w:start w:val="1"/>
      <w:numFmt w:val="lowerLetter"/>
      <w:lvlText w:val="%8."/>
      <w:lvlJc w:val="left"/>
      <w:pPr>
        <w:ind w:left="1155" w:hanging="360"/>
      </w:pPr>
    </w:lvl>
    <w:lvl w:ilvl="8" w:tplc="0409001B" w:tentative="1">
      <w:start w:val="1"/>
      <w:numFmt w:val="lowerRoman"/>
      <w:lvlText w:val="%9."/>
      <w:lvlJc w:val="right"/>
      <w:pPr>
        <w:ind w:left="1875" w:hanging="180"/>
      </w:pPr>
    </w:lvl>
  </w:abstractNum>
  <w:abstractNum w:abstractNumId="33" w15:restartNumberingAfterBreak="0">
    <w:nsid w:val="66DC4221"/>
    <w:multiLevelType w:val="multilevel"/>
    <w:tmpl w:val="4DCE3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AB459F"/>
    <w:multiLevelType w:val="hybridMultilevel"/>
    <w:tmpl w:val="6E5C394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962C0D"/>
    <w:multiLevelType w:val="multilevel"/>
    <w:tmpl w:val="42948CF8"/>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71D724AB"/>
    <w:multiLevelType w:val="hybridMultilevel"/>
    <w:tmpl w:val="B9FC7C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2F4803"/>
    <w:multiLevelType w:val="multilevel"/>
    <w:tmpl w:val="B8C026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325E7A"/>
    <w:multiLevelType w:val="multilevel"/>
    <w:tmpl w:val="55E0D55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9" w15:restartNumberingAfterBreak="0">
    <w:nsid w:val="77A41162"/>
    <w:multiLevelType w:val="hybridMultilevel"/>
    <w:tmpl w:val="312A825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69154B"/>
    <w:multiLevelType w:val="multilevel"/>
    <w:tmpl w:val="4CB0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457362"/>
    <w:multiLevelType w:val="multilevel"/>
    <w:tmpl w:val="A578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E536CB"/>
    <w:multiLevelType w:val="multilevel"/>
    <w:tmpl w:val="A8568A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4C62F9"/>
    <w:multiLevelType w:val="multilevel"/>
    <w:tmpl w:val="4E44F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4339323">
    <w:abstractNumId w:val="35"/>
  </w:num>
  <w:num w:numId="2" w16cid:durableId="1641035467">
    <w:abstractNumId w:val="18"/>
  </w:num>
  <w:num w:numId="3" w16cid:durableId="91517221">
    <w:abstractNumId w:val="32"/>
  </w:num>
  <w:num w:numId="4" w16cid:durableId="1789005570">
    <w:abstractNumId w:val="30"/>
  </w:num>
  <w:num w:numId="5" w16cid:durableId="678311465">
    <w:abstractNumId w:val="21"/>
  </w:num>
  <w:num w:numId="6" w16cid:durableId="224728418">
    <w:abstractNumId w:val="2"/>
  </w:num>
  <w:num w:numId="7" w16cid:durableId="57217519">
    <w:abstractNumId w:val="6"/>
  </w:num>
  <w:num w:numId="8" w16cid:durableId="740250681">
    <w:abstractNumId w:val="29"/>
  </w:num>
  <w:num w:numId="9" w16cid:durableId="1398045803">
    <w:abstractNumId w:val="11"/>
  </w:num>
  <w:num w:numId="10" w16cid:durableId="360790039">
    <w:abstractNumId w:val="15"/>
  </w:num>
  <w:num w:numId="11" w16cid:durableId="316689132">
    <w:abstractNumId w:val="5"/>
  </w:num>
  <w:num w:numId="12" w16cid:durableId="377322597">
    <w:abstractNumId w:val="41"/>
  </w:num>
  <w:num w:numId="13" w16cid:durableId="106896620">
    <w:abstractNumId w:val="26"/>
  </w:num>
  <w:num w:numId="14" w16cid:durableId="514537700">
    <w:abstractNumId w:val="19"/>
  </w:num>
  <w:num w:numId="15" w16cid:durableId="1011225054">
    <w:abstractNumId w:val="38"/>
  </w:num>
  <w:num w:numId="16" w16cid:durableId="260115079">
    <w:abstractNumId w:val="28"/>
  </w:num>
  <w:num w:numId="17" w16cid:durableId="936211279">
    <w:abstractNumId w:val="25"/>
  </w:num>
  <w:num w:numId="18" w16cid:durableId="1474955027">
    <w:abstractNumId w:val="36"/>
  </w:num>
  <w:num w:numId="19" w16cid:durableId="34240564">
    <w:abstractNumId w:val="20"/>
  </w:num>
  <w:num w:numId="20" w16cid:durableId="710500364">
    <w:abstractNumId w:val="1"/>
  </w:num>
  <w:num w:numId="21" w16cid:durableId="1796945793">
    <w:abstractNumId w:val="8"/>
  </w:num>
  <w:num w:numId="22" w16cid:durableId="950821758">
    <w:abstractNumId w:val="42"/>
  </w:num>
  <w:num w:numId="23" w16cid:durableId="349643235">
    <w:abstractNumId w:val="7"/>
  </w:num>
  <w:num w:numId="24" w16cid:durableId="1250844920">
    <w:abstractNumId w:val="31"/>
  </w:num>
  <w:num w:numId="25" w16cid:durableId="808983539">
    <w:abstractNumId w:val="4"/>
  </w:num>
  <w:num w:numId="26" w16cid:durableId="5059432">
    <w:abstractNumId w:val="9"/>
  </w:num>
  <w:num w:numId="27" w16cid:durableId="955672353">
    <w:abstractNumId w:val="34"/>
  </w:num>
  <w:num w:numId="28" w16cid:durableId="1743328094">
    <w:abstractNumId w:val="14"/>
  </w:num>
  <w:num w:numId="29" w16cid:durableId="1078164646">
    <w:abstractNumId w:val="17"/>
  </w:num>
  <w:num w:numId="30" w16cid:durableId="565141029">
    <w:abstractNumId w:val="39"/>
  </w:num>
  <w:num w:numId="31" w16cid:durableId="1426074426">
    <w:abstractNumId w:val="22"/>
  </w:num>
  <w:num w:numId="32" w16cid:durableId="1616713833">
    <w:abstractNumId w:val="23"/>
  </w:num>
  <w:num w:numId="33" w16cid:durableId="864249566">
    <w:abstractNumId w:val="16"/>
  </w:num>
  <w:num w:numId="34" w16cid:durableId="1489663993">
    <w:abstractNumId w:val="24"/>
  </w:num>
  <w:num w:numId="35" w16cid:durableId="33317022">
    <w:abstractNumId w:val="27"/>
  </w:num>
  <w:num w:numId="36" w16cid:durableId="1165366754">
    <w:abstractNumId w:val="40"/>
  </w:num>
  <w:num w:numId="37" w16cid:durableId="1830514165">
    <w:abstractNumId w:val="3"/>
  </w:num>
  <w:num w:numId="38" w16cid:durableId="1225070682">
    <w:abstractNumId w:val="10"/>
  </w:num>
  <w:num w:numId="39" w16cid:durableId="1781949008">
    <w:abstractNumId w:val="33"/>
  </w:num>
  <w:num w:numId="40" w16cid:durableId="1861972014">
    <w:abstractNumId w:val="37"/>
  </w:num>
  <w:num w:numId="41" w16cid:durableId="1443768071">
    <w:abstractNumId w:val="43"/>
  </w:num>
  <w:num w:numId="42" w16cid:durableId="670450108">
    <w:abstractNumId w:val="13"/>
  </w:num>
  <w:num w:numId="43" w16cid:durableId="731583547">
    <w:abstractNumId w:val="0"/>
  </w:num>
  <w:num w:numId="44" w16cid:durableId="162642466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5DB"/>
    <w:rsid w:val="00026754"/>
    <w:rsid w:val="00031269"/>
    <w:rsid w:val="00040D96"/>
    <w:rsid w:val="00044038"/>
    <w:rsid w:val="00052DE8"/>
    <w:rsid w:val="0006608E"/>
    <w:rsid w:val="00083ACF"/>
    <w:rsid w:val="000908DF"/>
    <w:rsid w:val="00097894"/>
    <w:rsid w:val="000A4B47"/>
    <w:rsid w:val="000B7B18"/>
    <w:rsid w:val="000C0348"/>
    <w:rsid w:val="000C09A2"/>
    <w:rsid w:val="000C3F76"/>
    <w:rsid w:val="000D42F0"/>
    <w:rsid w:val="000E576E"/>
    <w:rsid w:val="000F19B9"/>
    <w:rsid w:val="000F79B6"/>
    <w:rsid w:val="0010460B"/>
    <w:rsid w:val="0011107D"/>
    <w:rsid w:val="00112557"/>
    <w:rsid w:val="00124AE0"/>
    <w:rsid w:val="00133812"/>
    <w:rsid w:val="00135906"/>
    <w:rsid w:val="001362D1"/>
    <w:rsid w:val="00156413"/>
    <w:rsid w:val="00160445"/>
    <w:rsid w:val="0016062A"/>
    <w:rsid w:val="00171503"/>
    <w:rsid w:val="00177E10"/>
    <w:rsid w:val="0018482B"/>
    <w:rsid w:val="001865D2"/>
    <w:rsid w:val="00196806"/>
    <w:rsid w:val="001A0C10"/>
    <w:rsid w:val="001A54E5"/>
    <w:rsid w:val="001A5669"/>
    <w:rsid w:val="001B2B09"/>
    <w:rsid w:val="001B4ADC"/>
    <w:rsid w:val="001D359D"/>
    <w:rsid w:val="001E018D"/>
    <w:rsid w:val="001E369E"/>
    <w:rsid w:val="001E41FA"/>
    <w:rsid w:val="001F190A"/>
    <w:rsid w:val="001F2FE4"/>
    <w:rsid w:val="00200DB4"/>
    <w:rsid w:val="00205435"/>
    <w:rsid w:val="00212036"/>
    <w:rsid w:val="00232DC9"/>
    <w:rsid w:val="00234B7F"/>
    <w:rsid w:val="002423B7"/>
    <w:rsid w:val="00246C26"/>
    <w:rsid w:val="00262ABA"/>
    <w:rsid w:val="00276AB0"/>
    <w:rsid w:val="00277CA5"/>
    <w:rsid w:val="00277F65"/>
    <w:rsid w:val="0028001E"/>
    <w:rsid w:val="00282F6A"/>
    <w:rsid w:val="00296F17"/>
    <w:rsid w:val="00296F7E"/>
    <w:rsid w:val="002A08CF"/>
    <w:rsid w:val="002A5A81"/>
    <w:rsid w:val="002B0512"/>
    <w:rsid w:val="002B2C55"/>
    <w:rsid w:val="002C0F21"/>
    <w:rsid w:val="002C3FC9"/>
    <w:rsid w:val="002C5288"/>
    <w:rsid w:val="002C746E"/>
    <w:rsid w:val="002C7E91"/>
    <w:rsid w:val="002E1F99"/>
    <w:rsid w:val="002E25BC"/>
    <w:rsid w:val="002E2FC0"/>
    <w:rsid w:val="002E4044"/>
    <w:rsid w:val="002F00E2"/>
    <w:rsid w:val="00322423"/>
    <w:rsid w:val="00325811"/>
    <w:rsid w:val="00337317"/>
    <w:rsid w:val="003400F5"/>
    <w:rsid w:val="00357A9A"/>
    <w:rsid w:val="00362B22"/>
    <w:rsid w:val="00363951"/>
    <w:rsid w:val="003647A5"/>
    <w:rsid w:val="00366D2D"/>
    <w:rsid w:val="00372958"/>
    <w:rsid w:val="00377F26"/>
    <w:rsid w:val="003815E7"/>
    <w:rsid w:val="00383CA3"/>
    <w:rsid w:val="00386483"/>
    <w:rsid w:val="003951DB"/>
    <w:rsid w:val="003C38FB"/>
    <w:rsid w:val="003E25C7"/>
    <w:rsid w:val="003E7504"/>
    <w:rsid w:val="003F1D6D"/>
    <w:rsid w:val="003F2686"/>
    <w:rsid w:val="00417228"/>
    <w:rsid w:val="00417457"/>
    <w:rsid w:val="004247A1"/>
    <w:rsid w:val="0043309E"/>
    <w:rsid w:val="004352EA"/>
    <w:rsid w:val="0043530D"/>
    <w:rsid w:val="00435DF3"/>
    <w:rsid w:val="00437EE9"/>
    <w:rsid w:val="00443ACF"/>
    <w:rsid w:val="00453105"/>
    <w:rsid w:val="004605D3"/>
    <w:rsid w:val="004623DD"/>
    <w:rsid w:val="0047153A"/>
    <w:rsid w:val="00477C3F"/>
    <w:rsid w:val="00482659"/>
    <w:rsid w:val="00484C59"/>
    <w:rsid w:val="00486B35"/>
    <w:rsid w:val="00487E94"/>
    <w:rsid w:val="00493676"/>
    <w:rsid w:val="00495E68"/>
    <w:rsid w:val="004A616F"/>
    <w:rsid w:val="004B411A"/>
    <w:rsid w:val="004B4309"/>
    <w:rsid w:val="004C0838"/>
    <w:rsid w:val="004D370E"/>
    <w:rsid w:val="004D67C3"/>
    <w:rsid w:val="004D7182"/>
    <w:rsid w:val="004F391B"/>
    <w:rsid w:val="004F3DA3"/>
    <w:rsid w:val="004F4C55"/>
    <w:rsid w:val="004F533C"/>
    <w:rsid w:val="005053E9"/>
    <w:rsid w:val="00516E03"/>
    <w:rsid w:val="00531C9F"/>
    <w:rsid w:val="00531D93"/>
    <w:rsid w:val="005376D0"/>
    <w:rsid w:val="0054261C"/>
    <w:rsid w:val="005678B1"/>
    <w:rsid w:val="00572467"/>
    <w:rsid w:val="00572DE6"/>
    <w:rsid w:val="0057475E"/>
    <w:rsid w:val="0057555C"/>
    <w:rsid w:val="00586E0B"/>
    <w:rsid w:val="005919E6"/>
    <w:rsid w:val="00594949"/>
    <w:rsid w:val="005A2579"/>
    <w:rsid w:val="005A3561"/>
    <w:rsid w:val="005B6173"/>
    <w:rsid w:val="005C7031"/>
    <w:rsid w:val="005D2998"/>
    <w:rsid w:val="005D6224"/>
    <w:rsid w:val="005E5A64"/>
    <w:rsid w:val="005F6C35"/>
    <w:rsid w:val="00610DD6"/>
    <w:rsid w:val="006163E7"/>
    <w:rsid w:val="00616BA3"/>
    <w:rsid w:val="00624E4A"/>
    <w:rsid w:val="006370BE"/>
    <w:rsid w:val="00637B97"/>
    <w:rsid w:val="00641933"/>
    <w:rsid w:val="00643593"/>
    <w:rsid w:val="00643FDB"/>
    <w:rsid w:val="00646720"/>
    <w:rsid w:val="0065299B"/>
    <w:rsid w:val="00660424"/>
    <w:rsid w:val="00672645"/>
    <w:rsid w:val="00674298"/>
    <w:rsid w:val="00676D08"/>
    <w:rsid w:val="006833F0"/>
    <w:rsid w:val="00695025"/>
    <w:rsid w:val="006958B3"/>
    <w:rsid w:val="00696FBC"/>
    <w:rsid w:val="006A0DC7"/>
    <w:rsid w:val="006A0FC9"/>
    <w:rsid w:val="006A5075"/>
    <w:rsid w:val="006A5F6E"/>
    <w:rsid w:val="006A7F4B"/>
    <w:rsid w:val="006B4664"/>
    <w:rsid w:val="006C23C6"/>
    <w:rsid w:val="006C2E2B"/>
    <w:rsid w:val="006C73CA"/>
    <w:rsid w:val="006E1473"/>
    <w:rsid w:val="006F186D"/>
    <w:rsid w:val="006F4983"/>
    <w:rsid w:val="006F7379"/>
    <w:rsid w:val="0070293E"/>
    <w:rsid w:val="00707ED9"/>
    <w:rsid w:val="00711AC5"/>
    <w:rsid w:val="00715FDC"/>
    <w:rsid w:val="00717EB8"/>
    <w:rsid w:val="0074060A"/>
    <w:rsid w:val="00741605"/>
    <w:rsid w:val="00745651"/>
    <w:rsid w:val="00745D49"/>
    <w:rsid w:val="00750487"/>
    <w:rsid w:val="00752E77"/>
    <w:rsid w:val="00757373"/>
    <w:rsid w:val="00762E3B"/>
    <w:rsid w:val="00767CBB"/>
    <w:rsid w:val="0077184C"/>
    <w:rsid w:val="00774941"/>
    <w:rsid w:val="00775180"/>
    <w:rsid w:val="0078396D"/>
    <w:rsid w:val="007876A8"/>
    <w:rsid w:val="007A51D4"/>
    <w:rsid w:val="007A6E3D"/>
    <w:rsid w:val="007B364E"/>
    <w:rsid w:val="007C05B7"/>
    <w:rsid w:val="007C407D"/>
    <w:rsid w:val="007C5026"/>
    <w:rsid w:val="007C547B"/>
    <w:rsid w:val="007D170D"/>
    <w:rsid w:val="007D1CF0"/>
    <w:rsid w:val="007E4913"/>
    <w:rsid w:val="007F23B7"/>
    <w:rsid w:val="007F43ED"/>
    <w:rsid w:val="007F73E0"/>
    <w:rsid w:val="00800F0D"/>
    <w:rsid w:val="00801680"/>
    <w:rsid w:val="008057A1"/>
    <w:rsid w:val="00813F61"/>
    <w:rsid w:val="00820D3A"/>
    <w:rsid w:val="00835DDC"/>
    <w:rsid w:val="008472F1"/>
    <w:rsid w:val="008502A3"/>
    <w:rsid w:val="00855520"/>
    <w:rsid w:val="008634E8"/>
    <w:rsid w:val="00863CA1"/>
    <w:rsid w:val="00876AB0"/>
    <w:rsid w:val="00877BCF"/>
    <w:rsid w:val="00896266"/>
    <w:rsid w:val="008A28C4"/>
    <w:rsid w:val="008A3268"/>
    <w:rsid w:val="008A73B3"/>
    <w:rsid w:val="008B3C06"/>
    <w:rsid w:val="008B7A23"/>
    <w:rsid w:val="008F20CF"/>
    <w:rsid w:val="008F5D27"/>
    <w:rsid w:val="00904DB3"/>
    <w:rsid w:val="00905471"/>
    <w:rsid w:val="00907703"/>
    <w:rsid w:val="00915504"/>
    <w:rsid w:val="00924EA8"/>
    <w:rsid w:val="00935C4B"/>
    <w:rsid w:val="009432EA"/>
    <w:rsid w:val="00946045"/>
    <w:rsid w:val="00953651"/>
    <w:rsid w:val="0095737F"/>
    <w:rsid w:val="00962293"/>
    <w:rsid w:val="009719B3"/>
    <w:rsid w:val="00973F60"/>
    <w:rsid w:val="00981644"/>
    <w:rsid w:val="009853A3"/>
    <w:rsid w:val="009A01F1"/>
    <w:rsid w:val="009A0DB8"/>
    <w:rsid w:val="009A1627"/>
    <w:rsid w:val="009C10CC"/>
    <w:rsid w:val="009C4E6D"/>
    <w:rsid w:val="009D6618"/>
    <w:rsid w:val="009D7144"/>
    <w:rsid w:val="009E38F1"/>
    <w:rsid w:val="009E46E7"/>
    <w:rsid w:val="009F1423"/>
    <w:rsid w:val="009F1F1B"/>
    <w:rsid w:val="00A020D9"/>
    <w:rsid w:val="00A15920"/>
    <w:rsid w:val="00A17A04"/>
    <w:rsid w:val="00A36C15"/>
    <w:rsid w:val="00A445CD"/>
    <w:rsid w:val="00A52FE8"/>
    <w:rsid w:val="00A5423B"/>
    <w:rsid w:val="00A658CA"/>
    <w:rsid w:val="00A701AC"/>
    <w:rsid w:val="00A734E2"/>
    <w:rsid w:val="00A96C36"/>
    <w:rsid w:val="00AA3521"/>
    <w:rsid w:val="00AA70D6"/>
    <w:rsid w:val="00AB77BA"/>
    <w:rsid w:val="00AC14D4"/>
    <w:rsid w:val="00AC17F0"/>
    <w:rsid w:val="00AF039E"/>
    <w:rsid w:val="00AF12BE"/>
    <w:rsid w:val="00AF295D"/>
    <w:rsid w:val="00AF7A5D"/>
    <w:rsid w:val="00B02086"/>
    <w:rsid w:val="00B026D5"/>
    <w:rsid w:val="00B10EAF"/>
    <w:rsid w:val="00B23A46"/>
    <w:rsid w:val="00B23AA2"/>
    <w:rsid w:val="00B325FB"/>
    <w:rsid w:val="00B43712"/>
    <w:rsid w:val="00B46F17"/>
    <w:rsid w:val="00B517D9"/>
    <w:rsid w:val="00B56865"/>
    <w:rsid w:val="00B60139"/>
    <w:rsid w:val="00B669DB"/>
    <w:rsid w:val="00B66D42"/>
    <w:rsid w:val="00B70023"/>
    <w:rsid w:val="00B7027A"/>
    <w:rsid w:val="00B73A86"/>
    <w:rsid w:val="00B76A0E"/>
    <w:rsid w:val="00B8046C"/>
    <w:rsid w:val="00B809DB"/>
    <w:rsid w:val="00B92D66"/>
    <w:rsid w:val="00BA09F8"/>
    <w:rsid w:val="00C037F6"/>
    <w:rsid w:val="00C10FBC"/>
    <w:rsid w:val="00C155C9"/>
    <w:rsid w:val="00C1753C"/>
    <w:rsid w:val="00C20B81"/>
    <w:rsid w:val="00C2482B"/>
    <w:rsid w:val="00C249F4"/>
    <w:rsid w:val="00C26C7A"/>
    <w:rsid w:val="00C3229D"/>
    <w:rsid w:val="00C323E6"/>
    <w:rsid w:val="00C44D1C"/>
    <w:rsid w:val="00C507D7"/>
    <w:rsid w:val="00C50BA8"/>
    <w:rsid w:val="00C6641D"/>
    <w:rsid w:val="00C70295"/>
    <w:rsid w:val="00C806CD"/>
    <w:rsid w:val="00C8078D"/>
    <w:rsid w:val="00C87174"/>
    <w:rsid w:val="00C94E87"/>
    <w:rsid w:val="00CB3010"/>
    <w:rsid w:val="00CB4C25"/>
    <w:rsid w:val="00CD42D6"/>
    <w:rsid w:val="00CD7543"/>
    <w:rsid w:val="00CE0F5F"/>
    <w:rsid w:val="00CE34D6"/>
    <w:rsid w:val="00CF5895"/>
    <w:rsid w:val="00D00B0F"/>
    <w:rsid w:val="00D175C4"/>
    <w:rsid w:val="00D20FBE"/>
    <w:rsid w:val="00D25696"/>
    <w:rsid w:val="00D44973"/>
    <w:rsid w:val="00D455DB"/>
    <w:rsid w:val="00D55793"/>
    <w:rsid w:val="00D67914"/>
    <w:rsid w:val="00DA2908"/>
    <w:rsid w:val="00DA61A3"/>
    <w:rsid w:val="00DB5378"/>
    <w:rsid w:val="00DC0974"/>
    <w:rsid w:val="00DC5F44"/>
    <w:rsid w:val="00DC759F"/>
    <w:rsid w:val="00DD3B90"/>
    <w:rsid w:val="00DD6B48"/>
    <w:rsid w:val="00DE26C5"/>
    <w:rsid w:val="00DE3F81"/>
    <w:rsid w:val="00DE4552"/>
    <w:rsid w:val="00DF54E7"/>
    <w:rsid w:val="00DF634E"/>
    <w:rsid w:val="00DF6768"/>
    <w:rsid w:val="00E00C4E"/>
    <w:rsid w:val="00E03C00"/>
    <w:rsid w:val="00E05901"/>
    <w:rsid w:val="00E12D1D"/>
    <w:rsid w:val="00E20CF2"/>
    <w:rsid w:val="00E26C47"/>
    <w:rsid w:val="00E31484"/>
    <w:rsid w:val="00E3309A"/>
    <w:rsid w:val="00E42E14"/>
    <w:rsid w:val="00E43979"/>
    <w:rsid w:val="00E678B5"/>
    <w:rsid w:val="00E7227E"/>
    <w:rsid w:val="00E77E2A"/>
    <w:rsid w:val="00E95C71"/>
    <w:rsid w:val="00EA5696"/>
    <w:rsid w:val="00EA7C34"/>
    <w:rsid w:val="00EC127F"/>
    <w:rsid w:val="00EC65ED"/>
    <w:rsid w:val="00EE030B"/>
    <w:rsid w:val="00EE3042"/>
    <w:rsid w:val="00EF5D13"/>
    <w:rsid w:val="00EF5EF9"/>
    <w:rsid w:val="00F14EE4"/>
    <w:rsid w:val="00F21D1C"/>
    <w:rsid w:val="00F26D4D"/>
    <w:rsid w:val="00F302C5"/>
    <w:rsid w:val="00F32416"/>
    <w:rsid w:val="00F40F76"/>
    <w:rsid w:val="00F4132D"/>
    <w:rsid w:val="00F531D4"/>
    <w:rsid w:val="00F70257"/>
    <w:rsid w:val="00F755F6"/>
    <w:rsid w:val="00F758C7"/>
    <w:rsid w:val="00F77A56"/>
    <w:rsid w:val="00F814C1"/>
    <w:rsid w:val="00F91C96"/>
    <w:rsid w:val="00F9203D"/>
    <w:rsid w:val="00FA4379"/>
    <w:rsid w:val="00FA7030"/>
    <w:rsid w:val="00FB3180"/>
    <w:rsid w:val="00FC2230"/>
    <w:rsid w:val="00FD5D9C"/>
    <w:rsid w:val="00FE51CF"/>
    <w:rsid w:val="00FE535B"/>
    <w:rsid w:val="00FE66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3826"/>
  <w15:chartTrackingRefBased/>
  <w15:docId w15:val="{D085B395-AD7B-4720-954D-1BA0F08A4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2C0F21"/>
    <w:pPr>
      <w:keepNext/>
      <w:keepLines/>
      <w:bidi/>
      <w:spacing w:before="360" w:after="80" w:line="240" w:lineRule="auto"/>
      <w:jc w:val="center"/>
      <w:outlineLvl w:val="0"/>
    </w:pPr>
    <w:rPr>
      <w:rFonts w:asciiTheme="majorHAnsi" w:eastAsiaTheme="majorEastAsia" w:hAnsiTheme="majorHAnsi" w:cstheme="majorBidi"/>
      <w:bCs/>
      <w:color w:val="0D0D0D" w:themeColor="text1" w:themeTint="F2"/>
      <w:sz w:val="36"/>
      <w:szCs w:val="36"/>
    </w:rPr>
  </w:style>
  <w:style w:type="paragraph" w:styleId="2">
    <w:name w:val="heading 2"/>
    <w:basedOn w:val="a"/>
    <w:next w:val="a"/>
    <w:link w:val="2Char"/>
    <w:uiPriority w:val="9"/>
    <w:unhideWhenUsed/>
    <w:qFormat/>
    <w:rsid w:val="008A3268"/>
    <w:pPr>
      <w:keepNext/>
      <w:keepLines/>
      <w:spacing w:before="160" w:after="80"/>
      <w:outlineLvl w:val="1"/>
    </w:pPr>
    <w:rPr>
      <w:rFonts w:asciiTheme="majorHAnsi" w:eastAsiaTheme="majorEastAsia" w:hAnsiTheme="majorHAnsi" w:cstheme="majorBidi"/>
      <w:bCs/>
      <w:color w:val="0D0D0D" w:themeColor="text1" w:themeTint="F2"/>
      <w:sz w:val="32"/>
      <w:szCs w:val="32"/>
    </w:rPr>
  </w:style>
  <w:style w:type="paragraph" w:styleId="3">
    <w:name w:val="heading 3"/>
    <w:basedOn w:val="a"/>
    <w:next w:val="a"/>
    <w:link w:val="3Char"/>
    <w:autoRedefine/>
    <w:uiPriority w:val="9"/>
    <w:unhideWhenUsed/>
    <w:qFormat/>
    <w:rsid w:val="00372958"/>
    <w:pPr>
      <w:keepNext/>
      <w:keepLines/>
      <w:bidi/>
      <w:spacing w:before="160" w:after="80"/>
      <w:outlineLvl w:val="2"/>
    </w:pPr>
    <w:rPr>
      <w:rFonts w:asciiTheme="majorBidi" w:eastAsiaTheme="majorEastAsia" w:hAnsiTheme="majorBidi" w:cstheme="majorBidi"/>
      <w:bCs/>
      <w:color w:val="000000" w:themeColor="text1"/>
      <w:sz w:val="22"/>
    </w:rPr>
  </w:style>
  <w:style w:type="paragraph" w:styleId="4">
    <w:name w:val="heading 4"/>
    <w:basedOn w:val="a"/>
    <w:next w:val="a"/>
    <w:link w:val="4Char"/>
    <w:uiPriority w:val="9"/>
    <w:semiHidden/>
    <w:unhideWhenUsed/>
    <w:qFormat/>
    <w:rsid w:val="00D455D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455D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455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55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55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55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0F21"/>
    <w:rPr>
      <w:rFonts w:asciiTheme="majorHAnsi" w:eastAsiaTheme="majorEastAsia" w:hAnsiTheme="majorHAnsi" w:cstheme="majorBidi"/>
      <w:bCs/>
      <w:color w:val="0D0D0D" w:themeColor="text1" w:themeTint="F2"/>
      <w:sz w:val="36"/>
      <w:szCs w:val="36"/>
    </w:rPr>
  </w:style>
  <w:style w:type="character" w:customStyle="1" w:styleId="2Char">
    <w:name w:val="عنوان 2 Char"/>
    <w:basedOn w:val="a0"/>
    <w:link w:val="2"/>
    <w:uiPriority w:val="9"/>
    <w:rsid w:val="008A3268"/>
    <w:rPr>
      <w:rFonts w:asciiTheme="majorHAnsi" w:eastAsiaTheme="majorEastAsia" w:hAnsiTheme="majorHAnsi" w:cstheme="majorBidi"/>
      <w:bCs/>
      <w:color w:val="0D0D0D" w:themeColor="text1" w:themeTint="F2"/>
      <w:sz w:val="32"/>
      <w:szCs w:val="32"/>
    </w:rPr>
  </w:style>
  <w:style w:type="character" w:customStyle="1" w:styleId="3Char">
    <w:name w:val="عنوان 3 Char"/>
    <w:basedOn w:val="a0"/>
    <w:link w:val="3"/>
    <w:uiPriority w:val="9"/>
    <w:rsid w:val="00372958"/>
    <w:rPr>
      <w:rFonts w:asciiTheme="majorBidi" w:eastAsiaTheme="majorEastAsia" w:hAnsiTheme="majorBidi" w:cstheme="majorBidi"/>
      <w:bCs/>
      <w:color w:val="000000" w:themeColor="text1"/>
      <w:sz w:val="22"/>
    </w:rPr>
  </w:style>
  <w:style w:type="character" w:customStyle="1" w:styleId="4Char">
    <w:name w:val="عنوان 4 Char"/>
    <w:basedOn w:val="a0"/>
    <w:link w:val="4"/>
    <w:uiPriority w:val="9"/>
    <w:semiHidden/>
    <w:rsid w:val="00D455D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455DB"/>
    <w:rPr>
      <w:rFonts w:eastAsiaTheme="majorEastAsia" w:cstheme="majorBidi"/>
      <w:color w:val="2F5496" w:themeColor="accent1" w:themeShade="BF"/>
    </w:rPr>
  </w:style>
  <w:style w:type="character" w:customStyle="1" w:styleId="6Char">
    <w:name w:val="عنوان 6 Char"/>
    <w:basedOn w:val="a0"/>
    <w:link w:val="6"/>
    <w:uiPriority w:val="9"/>
    <w:semiHidden/>
    <w:rsid w:val="00D455DB"/>
    <w:rPr>
      <w:rFonts w:eastAsiaTheme="majorEastAsia" w:cstheme="majorBidi"/>
      <w:i/>
      <w:iCs/>
      <w:color w:val="595959" w:themeColor="text1" w:themeTint="A6"/>
    </w:rPr>
  </w:style>
  <w:style w:type="character" w:customStyle="1" w:styleId="7Char">
    <w:name w:val="عنوان 7 Char"/>
    <w:basedOn w:val="a0"/>
    <w:link w:val="7"/>
    <w:uiPriority w:val="9"/>
    <w:semiHidden/>
    <w:rsid w:val="00D455DB"/>
    <w:rPr>
      <w:rFonts w:eastAsiaTheme="majorEastAsia" w:cstheme="majorBidi"/>
      <w:color w:val="595959" w:themeColor="text1" w:themeTint="A6"/>
    </w:rPr>
  </w:style>
  <w:style w:type="character" w:customStyle="1" w:styleId="8Char">
    <w:name w:val="عنوان 8 Char"/>
    <w:basedOn w:val="a0"/>
    <w:link w:val="8"/>
    <w:uiPriority w:val="9"/>
    <w:semiHidden/>
    <w:rsid w:val="00D455DB"/>
    <w:rPr>
      <w:rFonts w:eastAsiaTheme="majorEastAsia" w:cstheme="majorBidi"/>
      <w:i/>
      <w:iCs/>
      <w:color w:val="272727" w:themeColor="text1" w:themeTint="D8"/>
    </w:rPr>
  </w:style>
  <w:style w:type="character" w:customStyle="1" w:styleId="9Char">
    <w:name w:val="عنوان 9 Char"/>
    <w:basedOn w:val="a0"/>
    <w:link w:val="9"/>
    <w:uiPriority w:val="9"/>
    <w:semiHidden/>
    <w:rsid w:val="00D455DB"/>
    <w:rPr>
      <w:rFonts w:eastAsiaTheme="majorEastAsia" w:cstheme="majorBidi"/>
      <w:color w:val="272727" w:themeColor="text1" w:themeTint="D8"/>
    </w:rPr>
  </w:style>
  <w:style w:type="paragraph" w:styleId="a3">
    <w:name w:val="Title"/>
    <w:basedOn w:val="a"/>
    <w:next w:val="a"/>
    <w:link w:val="Char"/>
    <w:uiPriority w:val="10"/>
    <w:qFormat/>
    <w:rsid w:val="00D45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55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55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55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55DB"/>
    <w:pPr>
      <w:spacing w:before="160"/>
      <w:jc w:val="center"/>
    </w:pPr>
    <w:rPr>
      <w:i/>
      <w:iCs/>
      <w:color w:val="404040" w:themeColor="text1" w:themeTint="BF"/>
    </w:rPr>
  </w:style>
  <w:style w:type="character" w:customStyle="1" w:styleId="Char1">
    <w:name w:val="اقتباس Char"/>
    <w:basedOn w:val="a0"/>
    <w:link w:val="a5"/>
    <w:uiPriority w:val="29"/>
    <w:rsid w:val="00D455DB"/>
    <w:rPr>
      <w:i/>
      <w:iCs/>
      <w:color w:val="404040" w:themeColor="text1" w:themeTint="BF"/>
    </w:rPr>
  </w:style>
  <w:style w:type="paragraph" w:styleId="a6">
    <w:name w:val="List Paragraph"/>
    <w:basedOn w:val="a"/>
    <w:uiPriority w:val="34"/>
    <w:qFormat/>
    <w:rsid w:val="00D455DB"/>
    <w:pPr>
      <w:ind w:left="720"/>
      <w:contextualSpacing/>
    </w:pPr>
  </w:style>
  <w:style w:type="character" w:styleId="a7">
    <w:name w:val="Intense Emphasis"/>
    <w:basedOn w:val="a0"/>
    <w:uiPriority w:val="21"/>
    <w:qFormat/>
    <w:rsid w:val="00D455DB"/>
    <w:rPr>
      <w:i/>
      <w:iCs/>
      <w:color w:val="2F5496" w:themeColor="accent1" w:themeShade="BF"/>
    </w:rPr>
  </w:style>
  <w:style w:type="paragraph" w:styleId="a8">
    <w:name w:val="Intense Quote"/>
    <w:basedOn w:val="a"/>
    <w:next w:val="a"/>
    <w:link w:val="Char2"/>
    <w:uiPriority w:val="30"/>
    <w:qFormat/>
    <w:rsid w:val="00D45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455DB"/>
    <w:rPr>
      <w:i/>
      <w:iCs/>
      <w:color w:val="2F5496" w:themeColor="accent1" w:themeShade="BF"/>
    </w:rPr>
  </w:style>
  <w:style w:type="character" w:styleId="a9">
    <w:name w:val="Intense Reference"/>
    <w:basedOn w:val="a0"/>
    <w:uiPriority w:val="32"/>
    <w:qFormat/>
    <w:rsid w:val="00D455DB"/>
    <w:rPr>
      <w:b/>
      <w:bCs/>
      <w:smallCaps/>
      <w:color w:val="2F5496" w:themeColor="accent1" w:themeShade="BF"/>
      <w:spacing w:val="5"/>
    </w:rPr>
  </w:style>
  <w:style w:type="paragraph" w:styleId="HTML">
    <w:name w:val="HTML Preformatted"/>
    <w:basedOn w:val="a"/>
    <w:link w:val="HTMLChar"/>
    <w:uiPriority w:val="99"/>
    <w:semiHidden/>
    <w:unhideWhenUsed/>
    <w:rsid w:val="00935C4B"/>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35C4B"/>
    <w:rPr>
      <w:rFonts w:ascii="Consolas" w:hAnsi="Consolas"/>
      <w:sz w:val="20"/>
      <w:szCs w:val="20"/>
    </w:rPr>
  </w:style>
  <w:style w:type="paragraph" w:styleId="aa">
    <w:name w:val="header"/>
    <w:basedOn w:val="a"/>
    <w:link w:val="Char3"/>
    <w:uiPriority w:val="99"/>
    <w:unhideWhenUsed/>
    <w:rsid w:val="007C547B"/>
    <w:pPr>
      <w:tabs>
        <w:tab w:val="center" w:pos="4680"/>
        <w:tab w:val="right" w:pos="9360"/>
      </w:tabs>
      <w:spacing w:after="0" w:line="240" w:lineRule="auto"/>
    </w:pPr>
  </w:style>
  <w:style w:type="character" w:customStyle="1" w:styleId="Char3">
    <w:name w:val="رأس الصفحة Char"/>
    <w:basedOn w:val="a0"/>
    <w:link w:val="aa"/>
    <w:uiPriority w:val="99"/>
    <w:rsid w:val="007C547B"/>
  </w:style>
  <w:style w:type="paragraph" w:styleId="ab">
    <w:name w:val="footer"/>
    <w:basedOn w:val="a"/>
    <w:link w:val="Char4"/>
    <w:uiPriority w:val="99"/>
    <w:unhideWhenUsed/>
    <w:rsid w:val="007C547B"/>
    <w:pPr>
      <w:tabs>
        <w:tab w:val="center" w:pos="4680"/>
        <w:tab w:val="right" w:pos="9360"/>
      </w:tabs>
      <w:spacing w:after="0" w:line="240" w:lineRule="auto"/>
    </w:pPr>
  </w:style>
  <w:style w:type="character" w:customStyle="1" w:styleId="Char4">
    <w:name w:val="تذييل الصفحة Char"/>
    <w:basedOn w:val="a0"/>
    <w:link w:val="ab"/>
    <w:uiPriority w:val="99"/>
    <w:rsid w:val="007C547B"/>
  </w:style>
  <w:style w:type="character" w:styleId="Hyperlink">
    <w:name w:val="Hyperlink"/>
    <w:basedOn w:val="a0"/>
    <w:uiPriority w:val="99"/>
    <w:unhideWhenUsed/>
    <w:rsid w:val="0095737F"/>
    <w:rPr>
      <w:color w:val="0563C1" w:themeColor="hyperlink"/>
      <w:u w:val="single"/>
    </w:rPr>
  </w:style>
  <w:style w:type="character" w:customStyle="1" w:styleId="UnresolvedMention1">
    <w:name w:val="Unresolved Mention1"/>
    <w:basedOn w:val="a0"/>
    <w:uiPriority w:val="99"/>
    <w:semiHidden/>
    <w:unhideWhenUsed/>
    <w:rsid w:val="0095737F"/>
    <w:rPr>
      <w:color w:val="605E5C"/>
      <w:shd w:val="clear" w:color="auto" w:fill="E1DFDD"/>
    </w:rPr>
  </w:style>
  <w:style w:type="table" w:styleId="ac">
    <w:name w:val="Table Grid"/>
    <w:basedOn w:val="a1"/>
    <w:uiPriority w:val="39"/>
    <w:rsid w:val="009F1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B809DB"/>
    <w:pPr>
      <w:spacing w:before="240" w:after="0" w:line="259" w:lineRule="auto"/>
      <w:outlineLvl w:val="9"/>
    </w:pPr>
    <w:rPr>
      <w:bCs w:val="0"/>
      <w:kern w:val="0"/>
      <w:rtl/>
      <w14:ligatures w14:val="none"/>
    </w:rPr>
  </w:style>
  <w:style w:type="paragraph" w:styleId="10">
    <w:name w:val="toc 1"/>
    <w:basedOn w:val="a"/>
    <w:next w:val="a"/>
    <w:autoRedefine/>
    <w:uiPriority w:val="39"/>
    <w:unhideWhenUsed/>
    <w:rsid w:val="00F32416"/>
    <w:pPr>
      <w:tabs>
        <w:tab w:val="right" w:leader="dot" w:pos="9350"/>
      </w:tabs>
      <w:bidi/>
      <w:spacing w:after="100"/>
    </w:pPr>
    <w:rPr>
      <w:noProof/>
      <w:color w:val="0D0D0D" w:themeColor="text1" w:themeTint="F2"/>
    </w:rPr>
  </w:style>
  <w:style w:type="paragraph" w:styleId="20">
    <w:name w:val="toc 2"/>
    <w:basedOn w:val="a"/>
    <w:next w:val="a"/>
    <w:autoRedefine/>
    <w:uiPriority w:val="39"/>
    <w:unhideWhenUsed/>
    <w:rsid w:val="00B809DB"/>
    <w:pPr>
      <w:spacing w:after="100"/>
      <w:ind w:left="240"/>
    </w:pPr>
  </w:style>
  <w:style w:type="paragraph" w:styleId="30">
    <w:name w:val="toc 3"/>
    <w:basedOn w:val="a"/>
    <w:next w:val="a"/>
    <w:autoRedefine/>
    <w:uiPriority w:val="39"/>
    <w:unhideWhenUsed/>
    <w:rsid w:val="00B809DB"/>
    <w:pPr>
      <w:spacing w:after="100"/>
      <w:ind w:left="480"/>
    </w:pPr>
  </w:style>
  <w:style w:type="paragraph" w:styleId="ae">
    <w:name w:val="Normal (Web)"/>
    <w:basedOn w:val="a"/>
    <w:uiPriority w:val="99"/>
    <w:unhideWhenUsed/>
    <w:rsid w:val="009432E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Emphasis"/>
    <w:basedOn w:val="a0"/>
    <w:uiPriority w:val="20"/>
    <w:qFormat/>
    <w:rsid w:val="009432EA"/>
    <w:rPr>
      <w:i/>
      <w:iCs/>
    </w:rPr>
  </w:style>
  <w:style w:type="character" w:styleId="af0">
    <w:name w:val="Strong"/>
    <w:basedOn w:val="a0"/>
    <w:uiPriority w:val="22"/>
    <w:qFormat/>
    <w:rsid w:val="009432EA"/>
    <w:rPr>
      <w:b/>
      <w:bCs/>
    </w:rPr>
  </w:style>
  <w:style w:type="character" w:customStyle="1" w:styleId="ms-1">
    <w:name w:val="ms-1"/>
    <w:basedOn w:val="a0"/>
    <w:rsid w:val="009432EA"/>
  </w:style>
  <w:style w:type="character" w:customStyle="1" w:styleId="max-w-15ch">
    <w:name w:val="max-w-[15ch]"/>
    <w:basedOn w:val="a0"/>
    <w:rsid w:val="009432EA"/>
  </w:style>
  <w:style w:type="character" w:customStyle="1" w:styleId="min-w-0">
    <w:name w:val="min-w-0"/>
    <w:basedOn w:val="a0"/>
    <w:rsid w:val="009432EA"/>
  </w:style>
  <w:style w:type="character" w:customStyle="1" w:styleId="underline">
    <w:name w:val="underline"/>
    <w:basedOn w:val="a0"/>
    <w:rsid w:val="009432EA"/>
  </w:style>
  <w:style w:type="paragraph" w:customStyle="1" w:styleId="text-token-text-tertiary">
    <w:name w:val="text-token-text-tertiary"/>
    <w:basedOn w:val="a"/>
    <w:rsid w:val="009432E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f1">
    <w:name w:val="HTML Top of Form"/>
    <w:basedOn w:val="a"/>
    <w:next w:val="a"/>
    <w:link w:val="Char5"/>
    <w:hidden/>
    <w:uiPriority w:val="99"/>
    <w:semiHidden/>
    <w:unhideWhenUsed/>
    <w:rsid w:val="009432E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Char5">
    <w:name w:val="أعلى النموذج Char"/>
    <w:basedOn w:val="a0"/>
    <w:link w:val="af1"/>
    <w:uiPriority w:val="99"/>
    <w:semiHidden/>
    <w:rsid w:val="009432EA"/>
    <w:rPr>
      <w:rFonts w:ascii="Arial" w:eastAsia="Times New Roman" w:hAnsi="Arial" w:cs="Arial"/>
      <w:vanish/>
      <w:kern w:val="0"/>
      <w:sz w:val="16"/>
      <w:szCs w:val="16"/>
      <w14:ligatures w14:val="none"/>
    </w:rPr>
  </w:style>
  <w:style w:type="paragraph" w:customStyle="1" w:styleId="placeholder">
    <w:name w:val="placeholder"/>
    <w:basedOn w:val="a"/>
    <w:rsid w:val="009432E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f2">
    <w:name w:val="HTML Bottom of Form"/>
    <w:basedOn w:val="a"/>
    <w:next w:val="a"/>
    <w:link w:val="Char6"/>
    <w:hidden/>
    <w:uiPriority w:val="99"/>
    <w:semiHidden/>
    <w:unhideWhenUsed/>
    <w:rsid w:val="009432EA"/>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Char6">
    <w:name w:val="أسفل النموذج Char"/>
    <w:basedOn w:val="a0"/>
    <w:link w:val="af2"/>
    <w:uiPriority w:val="99"/>
    <w:semiHidden/>
    <w:rsid w:val="009432EA"/>
    <w:rPr>
      <w:rFonts w:ascii="Arial" w:eastAsia="Times New Roman" w:hAnsi="Arial" w:cs="Arial"/>
      <w:vanish/>
      <w:kern w:val="0"/>
      <w:sz w:val="16"/>
      <w:szCs w:val="16"/>
      <w14:ligatures w14:val="none"/>
    </w:rPr>
  </w:style>
  <w:style w:type="paragraph" w:styleId="af3">
    <w:name w:val="No Spacing"/>
    <w:uiPriority w:val="1"/>
    <w:qFormat/>
    <w:rsid w:val="00B026D5"/>
    <w:pPr>
      <w:spacing w:after="0" w:line="240" w:lineRule="auto"/>
    </w:pPr>
  </w:style>
  <w:style w:type="paragraph" w:styleId="af4">
    <w:name w:val="caption"/>
    <w:basedOn w:val="a"/>
    <w:next w:val="a"/>
    <w:uiPriority w:val="35"/>
    <w:unhideWhenUsed/>
    <w:qFormat/>
    <w:rsid w:val="00E00C4E"/>
    <w:pPr>
      <w:spacing w:after="200" w:line="240" w:lineRule="auto"/>
    </w:pPr>
    <w:rPr>
      <w:i/>
      <w:iCs/>
      <w:color w:val="44546A" w:themeColor="text2"/>
      <w:sz w:val="18"/>
      <w:szCs w:val="18"/>
    </w:rPr>
  </w:style>
  <w:style w:type="paragraph" w:styleId="af5">
    <w:name w:val="table of figures"/>
    <w:basedOn w:val="a"/>
    <w:next w:val="a"/>
    <w:uiPriority w:val="99"/>
    <w:unhideWhenUsed/>
    <w:rsid w:val="00E00C4E"/>
    <w:pPr>
      <w:spacing w:after="0"/>
    </w:pPr>
  </w:style>
  <w:style w:type="character" w:customStyle="1" w:styleId="-me-1">
    <w:name w:val="-me-1"/>
    <w:basedOn w:val="a0"/>
    <w:rsid w:val="00586E0B"/>
  </w:style>
  <w:style w:type="paragraph" w:styleId="40">
    <w:name w:val="toc 4"/>
    <w:basedOn w:val="a"/>
    <w:next w:val="a"/>
    <w:autoRedefine/>
    <w:uiPriority w:val="39"/>
    <w:unhideWhenUsed/>
    <w:rsid w:val="00B60139"/>
    <w:pPr>
      <w:spacing w:after="100" w:line="259" w:lineRule="auto"/>
      <w:ind w:left="660"/>
    </w:pPr>
    <w:rPr>
      <w:rFonts w:eastAsiaTheme="minorEastAsia"/>
      <w:kern w:val="0"/>
      <w:sz w:val="22"/>
      <w:szCs w:val="22"/>
      <w14:ligatures w14:val="none"/>
    </w:rPr>
  </w:style>
  <w:style w:type="paragraph" w:styleId="50">
    <w:name w:val="toc 5"/>
    <w:basedOn w:val="a"/>
    <w:next w:val="a"/>
    <w:autoRedefine/>
    <w:uiPriority w:val="39"/>
    <w:unhideWhenUsed/>
    <w:rsid w:val="00B60139"/>
    <w:pPr>
      <w:spacing w:after="100" w:line="259" w:lineRule="auto"/>
      <w:ind w:left="880"/>
    </w:pPr>
    <w:rPr>
      <w:rFonts w:eastAsiaTheme="minorEastAsia"/>
      <w:kern w:val="0"/>
      <w:sz w:val="22"/>
      <w:szCs w:val="22"/>
      <w14:ligatures w14:val="none"/>
    </w:rPr>
  </w:style>
  <w:style w:type="paragraph" w:styleId="60">
    <w:name w:val="toc 6"/>
    <w:basedOn w:val="a"/>
    <w:next w:val="a"/>
    <w:autoRedefine/>
    <w:uiPriority w:val="39"/>
    <w:unhideWhenUsed/>
    <w:rsid w:val="00B60139"/>
    <w:pPr>
      <w:spacing w:after="100" w:line="259" w:lineRule="auto"/>
      <w:ind w:left="1100"/>
    </w:pPr>
    <w:rPr>
      <w:rFonts w:eastAsiaTheme="minorEastAsia"/>
      <w:kern w:val="0"/>
      <w:sz w:val="22"/>
      <w:szCs w:val="22"/>
      <w14:ligatures w14:val="none"/>
    </w:rPr>
  </w:style>
  <w:style w:type="paragraph" w:styleId="70">
    <w:name w:val="toc 7"/>
    <w:basedOn w:val="a"/>
    <w:next w:val="a"/>
    <w:autoRedefine/>
    <w:uiPriority w:val="39"/>
    <w:unhideWhenUsed/>
    <w:rsid w:val="00B60139"/>
    <w:pPr>
      <w:spacing w:after="100" w:line="259" w:lineRule="auto"/>
      <w:ind w:left="1320"/>
    </w:pPr>
    <w:rPr>
      <w:rFonts w:eastAsiaTheme="minorEastAsia"/>
      <w:kern w:val="0"/>
      <w:sz w:val="22"/>
      <w:szCs w:val="22"/>
      <w14:ligatures w14:val="none"/>
    </w:rPr>
  </w:style>
  <w:style w:type="paragraph" w:styleId="80">
    <w:name w:val="toc 8"/>
    <w:basedOn w:val="a"/>
    <w:next w:val="a"/>
    <w:autoRedefine/>
    <w:uiPriority w:val="39"/>
    <w:unhideWhenUsed/>
    <w:rsid w:val="00B60139"/>
    <w:pPr>
      <w:spacing w:after="100" w:line="259" w:lineRule="auto"/>
      <w:ind w:left="1540"/>
    </w:pPr>
    <w:rPr>
      <w:rFonts w:eastAsiaTheme="minorEastAsia"/>
      <w:kern w:val="0"/>
      <w:sz w:val="22"/>
      <w:szCs w:val="22"/>
      <w14:ligatures w14:val="none"/>
    </w:rPr>
  </w:style>
  <w:style w:type="paragraph" w:styleId="90">
    <w:name w:val="toc 9"/>
    <w:basedOn w:val="a"/>
    <w:next w:val="a"/>
    <w:autoRedefine/>
    <w:uiPriority w:val="39"/>
    <w:unhideWhenUsed/>
    <w:rsid w:val="00B60139"/>
    <w:pPr>
      <w:spacing w:after="100" w:line="259" w:lineRule="auto"/>
      <w:ind w:left="1760"/>
    </w:pPr>
    <w:rPr>
      <w:rFonts w:eastAsiaTheme="minorEastAsia"/>
      <w:kern w:val="0"/>
      <w:sz w:val="22"/>
      <w:szCs w:val="22"/>
      <w14:ligatures w14:val="none"/>
    </w:rPr>
  </w:style>
  <w:style w:type="character" w:styleId="af6">
    <w:name w:val="Unresolved Mention"/>
    <w:basedOn w:val="a0"/>
    <w:uiPriority w:val="99"/>
    <w:semiHidden/>
    <w:unhideWhenUsed/>
    <w:rsid w:val="00B60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059913">
      <w:bodyDiv w:val="1"/>
      <w:marLeft w:val="0"/>
      <w:marRight w:val="0"/>
      <w:marTop w:val="0"/>
      <w:marBottom w:val="0"/>
      <w:divBdr>
        <w:top w:val="none" w:sz="0" w:space="0" w:color="auto"/>
        <w:left w:val="none" w:sz="0" w:space="0" w:color="auto"/>
        <w:bottom w:val="none" w:sz="0" w:space="0" w:color="auto"/>
        <w:right w:val="none" w:sz="0" w:space="0" w:color="auto"/>
      </w:divBdr>
    </w:div>
    <w:div w:id="1079055848">
      <w:bodyDiv w:val="1"/>
      <w:marLeft w:val="0"/>
      <w:marRight w:val="0"/>
      <w:marTop w:val="0"/>
      <w:marBottom w:val="0"/>
      <w:divBdr>
        <w:top w:val="none" w:sz="0" w:space="0" w:color="auto"/>
        <w:left w:val="none" w:sz="0" w:space="0" w:color="auto"/>
        <w:bottom w:val="none" w:sz="0" w:space="0" w:color="auto"/>
        <w:right w:val="none" w:sz="0" w:space="0" w:color="auto"/>
      </w:divBdr>
      <w:divsChild>
        <w:div w:id="1222061454">
          <w:marLeft w:val="0"/>
          <w:marRight w:val="0"/>
          <w:marTop w:val="0"/>
          <w:marBottom w:val="0"/>
          <w:divBdr>
            <w:top w:val="none" w:sz="0" w:space="0" w:color="auto"/>
            <w:left w:val="none" w:sz="0" w:space="0" w:color="auto"/>
            <w:bottom w:val="none" w:sz="0" w:space="0" w:color="auto"/>
            <w:right w:val="none" w:sz="0" w:space="0" w:color="auto"/>
          </w:divBdr>
          <w:divsChild>
            <w:div w:id="654841959">
              <w:marLeft w:val="0"/>
              <w:marRight w:val="0"/>
              <w:marTop w:val="0"/>
              <w:marBottom w:val="0"/>
              <w:divBdr>
                <w:top w:val="none" w:sz="0" w:space="0" w:color="auto"/>
                <w:left w:val="none" w:sz="0" w:space="0" w:color="auto"/>
                <w:bottom w:val="none" w:sz="0" w:space="0" w:color="auto"/>
                <w:right w:val="none" w:sz="0" w:space="0" w:color="auto"/>
              </w:divBdr>
              <w:divsChild>
                <w:div w:id="1240948593">
                  <w:marLeft w:val="0"/>
                  <w:marRight w:val="0"/>
                  <w:marTop w:val="0"/>
                  <w:marBottom w:val="0"/>
                  <w:divBdr>
                    <w:top w:val="none" w:sz="0" w:space="0" w:color="auto"/>
                    <w:left w:val="none" w:sz="0" w:space="0" w:color="auto"/>
                    <w:bottom w:val="none" w:sz="0" w:space="0" w:color="auto"/>
                    <w:right w:val="none" w:sz="0" w:space="0" w:color="auto"/>
                  </w:divBdr>
                  <w:divsChild>
                    <w:div w:id="679163546">
                      <w:marLeft w:val="0"/>
                      <w:marRight w:val="0"/>
                      <w:marTop w:val="0"/>
                      <w:marBottom w:val="0"/>
                      <w:divBdr>
                        <w:top w:val="none" w:sz="0" w:space="0" w:color="auto"/>
                        <w:left w:val="none" w:sz="0" w:space="0" w:color="auto"/>
                        <w:bottom w:val="none" w:sz="0" w:space="0" w:color="auto"/>
                        <w:right w:val="none" w:sz="0" w:space="0" w:color="auto"/>
                      </w:divBdr>
                      <w:divsChild>
                        <w:div w:id="228997649">
                          <w:marLeft w:val="0"/>
                          <w:marRight w:val="0"/>
                          <w:marTop w:val="0"/>
                          <w:marBottom w:val="0"/>
                          <w:divBdr>
                            <w:top w:val="none" w:sz="0" w:space="0" w:color="auto"/>
                            <w:left w:val="none" w:sz="0" w:space="0" w:color="auto"/>
                            <w:bottom w:val="none" w:sz="0" w:space="0" w:color="auto"/>
                            <w:right w:val="none" w:sz="0" w:space="0" w:color="auto"/>
                          </w:divBdr>
                          <w:divsChild>
                            <w:div w:id="608466052">
                              <w:marLeft w:val="0"/>
                              <w:marRight w:val="0"/>
                              <w:marTop w:val="0"/>
                              <w:marBottom w:val="0"/>
                              <w:divBdr>
                                <w:top w:val="none" w:sz="0" w:space="0" w:color="auto"/>
                                <w:left w:val="none" w:sz="0" w:space="0" w:color="auto"/>
                                <w:bottom w:val="none" w:sz="0" w:space="0" w:color="auto"/>
                                <w:right w:val="none" w:sz="0" w:space="0" w:color="auto"/>
                              </w:divBdr>
                              <w:divsChild>
                                <w:div w:id="112349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0652314">
      <w:bodyDiv w:val="1"/>
      <w:marLeft w:val="0"/>
      <w:marRight w:val="0"/>
      <w:marTop w:val="0"/>
      <w:marBottom w:val="0"/>
      <w:divBdr>
        <w:top w:val="none" w:sz="0" w:space="0" w:color="auto"/>
        <w:left w:val="none" w:sz="0" w:space="0" w:color="auto"/>
        <w:bottom w:val="none" w:sz="0" w:space="0" w:color="auto"/>
        <w:right w:val="none" w:sz="0" w:space="0" w:color="auto"/>
      </w:divBdr>
      <w:divsChild>
        <w:div w:id="2096634932">
          <w:marLeft w:val="0"/>
          <w:marRight w:val="0"/>
          <w:marTop w:val="0"/>
          <w:marBottom w:val="0"/>
          <w:divBdr>
            <w:top w:val="none" w:sz="0" w:space="0" w:color="auto"/>
            <w:left w:val="none" w:sz="0" w:space="0" w:color="auto"/>
            <w:bottom w:val="none" w:sz="0" w:space="0" w:color="auto"/>
            <w:right w:val="none" w:sz="0" w:space="0" w:color="auto"/>
          </w:divBdr>
          <w:divsChild>
            <w:div w:id="1339770601">
              <w:marLeft w:val="0"/>
              <w:marRight w:val="0"/>
              <w:marTop w:val="0"/>
              <w:marBottom w:val="0"/>
              <w:divBdr>
                <w:top w:val="none" w:sz="0" w:space="0" w:color="auto"/>
                <w:left w:val="none" w:sz="0" w:space="0" w:color="auto"/>
                <w:bottom w:val="none" w:sz="0" w:space="0" w:color="auto"/>
                <w:right w:val="none" w:sz="0" w:space="0" w:color="auto"/>
              </w:divBdr>
              <w:divsChild>
                <w:div w:id="93982847">
                  <w:marLeft w:val="0"/>
                  <w:marRight w:val="0"/>
                  <w:marTop w:val="0"/>
                  <w:marBottom w:val="0"/>
                  <w:divBdr>
                    <w:top w:val="none" w:sz="0" w:space="0" w:color="auto"/>
                    <w:left w:val="none" w:sz="0" w:space="0" w:color="auto"/>
                    <w:bottom w:val="none" w:sz="0" w:space="0" w:color="auto"/>
                    <w:right w:val="none" w:sz="0" w:space="0" w:color="auto"/>
                  </w:divBdr>
                  <w:divsChild>
                    <w:div w:id="1816800139">
                      <w:marLeft w:val="0"/>
                      <w:marRight w:val="0"/>
                      <w:marTop w:val="0"/>
                      <w:marBottom w:val="0"/>
                      <w:divBdr>
                        <w:top w:val="none" w:sz="0" w:space="0" w:color="auto"/>
                        <w:left w:val="none" w:sz="0" w:space="0" w:color="auto"/>
                        <w:bottom w:val="none" w:sz="0" w:space="0" w:color="auto"/>
                        <w:right w:val="none" w:sz="0" w:space="0" w:color="auto"/>
                      </w:divBdr>
                      <w:divsChild>
                        <w:div w:id="10689671">
                          <w:marLeft w:val="0"/>
                          <w:marRight w:val="0"/>
                          <w:marTop w:val="0"/>
                          <w:marBottom w:val="0"/>
                          <w:divBdr>
                            <w:top w:val="none" w:sz="0" w:space="0" w:color="auto"/>
                            <w:left w:val="none" w:sz="0" w:space="0" w:color="auto"/>
                            <w:bottom w:val="none" w:sz="0" w:space="0" w:color="auto"/>
                            <w:right w:val="none" w:sz="0" w:space="0" w:color="auto"/>
                          </w:divBdr>
                          <w:divsChild>
                            <w:div w:id="622152429">
                              <w:marLeft w:val="0"/>
                              <w:marRight w:val="0"/>
                              <w:marTop w:val="0"/>
                              <w:marBottom w:val="0"/>
                              <w:divBdr>
                                <w:top w:val="none" w:sz="0" w:space="0" w:color="auto"/>
                                <w:left w:val="none" w:sz="0" w:space="0" w:color="auto"/>
                                <w:bottom w:val="none" w:sz="0" w:space="0" w:color="auto"/>
                                <w:right w:val="none" w:sz="0" w:space="0" w:color="auto"/>
                              </w:divBdr>
                              <w:divsChild>
                                <w:div w:id="1454514259">
                                  <w:marLeft w:val="0"/>
                                  <w:marRight w:val="0"/>
                                  <w:marTop w:val="0"/>
                                  <w:marBottom w:val="0"/>
                                  <w:divBdr>
                                    <w:top w:val="none" w:sz="0" w:space="0" w:color="auto"/>
                                    <w:left w:val="none" w:sz="0" w:space="0" w:color="auto"/>
                                    <w:bottom w:val="none" w:sz="0" w:space="0" w:color="auto"/>
                                    <w:right w:val="none" w:sz="0" w:space="0" w:color="auto"/>
                                  </w:divBdr>
                                  <w:divsChild>
                                    <w:div w:id="57725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057502">
                  <w:marLeft w:val="0"/>
                  <w:marRight w:val="0"/>
                  <w:marTop w:val="0"/>
                  <w:marBottom w:val="0"/>
                  <w:divBdr>
                    <w:top w:val="none" w:sz="0" w:space="0" w:color="auto"/>
                    <w:left w:val="none" w:sz="0" w:space="0" w:color="auto"/>
                    <w:bottom w:val="none" w:sz="0" w:space="0" w:color="auto"/>
                    <w:right w:val="none" w:sz="0" w:space="0" w:color="auto"/>
                  </w:divBdr>
                  <w:divsChild>
                    <w:div w:id="821625275">
                      <w:marLeft w:val="0"/>
                      <w:marRight w:val="0"/>
                      <w:marTop w:val="0"/>
                      <w:marBottom w:val="0"/>
                      <w:divBdr>
                        <w:top w:val="none" w:sz="0" w:space="0" w:color="auto"/>
                        <w:left w:val="none" w:sz="0" w:space="0" w:color="auto"/>
                        <w:bottom w:val="none" w:sz="0" w:space="0" w:color="auto"/>
                        <w:right w:val="none" w:sz="0" w:space="0" w:color="auto"/>
                      </w:divBdr>
                      <w:divsChild>
                        <w:div w:id="1176770543">
                          <w:marLeft w:val="0"/>
                          <w:marRight w:val="0"/>
                          <w:marTop w:val="0"/>
                          <w:marBottom w:val="0"/>
                          <w:divBdr>
                            <w:top w:val="none" w:sz="0" w:space="0" w:color="auto"/>
                            <w:left w:val="none" w:sz="0" w:space="0" w:color="auto"/>
                            <w:bottom w:val="none" w:sz="0" w:space="0" w:color="auto"/>
                            <w:right w:val="none" w:sz="0" w:space="0" w:color="auto"/>
                          </w:divBdr>
                          <w:divsChild>
                            <w:div w:id="225341530">
                              <w:marLeft w:val="0"/>
                              <w:marRight w:val="0"/>
                              <w:marTop w:val="0"/>
                              <w:marBottom w:val="0"/>
                              <w:divBdr>
                                <w:top w:val="none" w:sz="0" w:space="0" w:color="auto"/>
                                <w:left w:val="none" w:sz="0" w:space="0" w:color="auto"/>
                                <w:bottom w:val="none" w:sz="0" w:space="0" w:color="auto"/>
                                <w:right w:val="none" w:sz="0" w:space="0" w:color="auto"/>
                              </w:divBdr>
                              <w:divsChild>
                                <w:div w:id="772669577">
                                  <w:marLeft w:val="0"/>
                                  <w:marRight w:val="0"/>
                                  <w:marTop w:val="0"/>
                                  <w:marBottom w:val="0"/>
                                  <w:divBdr>
                                    <w:top w:val="none" w:sz="0" w:space="0" w:color="auto"/>
                                    <w:left w:val="none" w:sz="0" w:space="0" w:color="auto"/>
                                    <w:bottom w:val="none" w:sz="0" w:space="0" w:color="auto"/>
                                    <w:right w:val="none" w:sz="0" w:space="0" w:color="auto"/>
                                  </w:divBdr>
                                  <w:divsChild>
                                    <w:div w:id="1840459230">
                                      <w:marLeft w:val="0"/>
                                      <w:marRight w:val="0"/>
                                      <w:marTop w:val="0"/>
                                      <w:marBottom w:val="0"/>
                                      <w:divBdr>
                                        <w:top w:val="none" w:sz="0" w:space="0" w:color="auto"/>
                                        <w:left w:val="none" w:sz="0" w:space="0" w:color="auto"/>
                                        <w:bottom w:val="none" w:sz="0" w:space="0" w:color="auto"/>
                                        <w:right w:val="none" w:sz="0" w:space="0" w:color="auto"/>
                                      </w:divBdr>
                                      <w:divsChild>
                                        <w:div w:id="186798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959530">
                  <w:marLeft w:val="0"/>
                  <w:marRight w:val="0"/>
                  <w:marTop w:val="0"/>
                  <w:marBottom w:val="0"/>
                  <w:divBdr>
                    <w:top w:val="none" w:sz="0" w:space="0" w:color="auto"/>
                    <w:left w:val="none" w:sz="0" w:space="0" w:color="auto"/>
                    <w:bottom w:val="none" w:sz="0" w:space="0" w:color="auto"/>
                    <w:right w:val="none" w:sz="0" w:space="0" w:color="auto"/>
                  </w:divBdr>
                  <w:divsChild>
                    <w:div w:id="48303596">
                      <w:marLeft w:val="0"/>
                      <w:marRight w:val="0"/>
                      <w:marTop w:val="0"/>
                      <w:marBottom w:val="0"/>
                      <w:divBdr>
                        <w:top w:val="none" w:sz="0" w:space="0" w:color="auto"/>
                        <w:left w:val="none" w:sz="0" w:space="0" w:color="auto"/>
                        <w:bottom w:val="none" w:sz="0" w:space="0" w:color="auto"/>
                        <w:right w:val="none" w:sz="0" w:space="0" w:color="auto"/>
                      </w:divBdr>
                      <w:divsChild>
                        <w:div w:id="438840019">
                          <w:marLeft w:val="0"/>
                          <w:marRight w:val="0"/>
                          <w:marTop w:val="0"/>
                          <w:marBottom w:val="0"/>
                          <w:divBdr>
                            <w:top w:val="none" w:sz="0" w:space="0" w:color="auto"/>
                            <w:left w:val="none" w:sz="0" w:space="0" w:color="auto"/>
                            <w:bottom w:val="none" w:sz="0" w:space="0" w:color="auto"/>
                            <w:right w:val="none" w:sz="0" w:space="0" w:color="auto"/>
                          </w:divBdr>
                          <w:divsChild>
                            <w:div w:id="781802933">
                              <w:marLeft w:val="0"/>
                              <w:marRight w:val="0"/>
                              <w:marTop w:val="0"/>
                              <w:marBottom w:val="0"/>
                              <w:divBdr>
                                <w:top w:val="none" w:sz="0" w:space="0" w:color="auto"/>
                                <w:left w:val="none" w:sz="0" w:space="0" w:color="auto"/>
                                <w:bottom w:val="none" w:sz="0" w:space="0" w:color="auto"/>
                                <w:right w:val="none" w:sz="0" w:space="0" w:color="auto"/>
                              </w:divBdr>
                              <w:divsChild>
                                <w:div w:id="1165590201">
                                  <w:marLeft w:val="0"/>
                                  <w:marRight w:val="0"/>
                                  <w:marTop w:val="0"/>
                                  <w:marBottom w:val="0"/>
                                  <w:divBdr>
                                    <w:top w:val="none" w:sz="0" w:space="0" w:color="auto"/>
                                    <w:left w:val="none" w:sz="0" w:space="0" w:color="auto"/>
                                    <w:bottom w:val="none" w:sz="0" w:space="0" w:color="auto"/>
                                    <w:right w:val="none" w:sz="0" w:space="0" w:color="auto"/>
                                  </w:divBdr>
                                  <w:divsChild>
                                    <w:div w:id="818694580">
                                      <w:marLeft w:val="0"/>
                                      <w:marRight w:val="0"/>
                                      <w:marTop w:val="0"/>
                                      <w:marBottom w:val="0"/>
                                      <w:divBdr>
                                        <w:top w:val="none" w:sz="0" w:space="0" w:color="auto"/>
                                        <w:left w:val="none" w:sz="0" w:space="0" w:color="auto"/>
                                        <w:bottom w:val="none" w:sz="0" w:space="0" w:color="auto"/>
                                        <w:right w:val="none" w:sz="0" w:space="0" w:color="auto"/>
                                      </w:divBdr>
                                      <w:divsChild>
                                        <w:div w:id="773138826">
                                          <w:marLeft w:val="0"/>
                                          <w:marRight w:val="0"/>
                                          <w:marTop w:val="0"/>
                                          <w:marBottom w:val="0"/>
                                          <w:divBdr>
                                            <w:top w:val="none" w:sz="0" w:space="0" w:color="auto"/>
                                            <w:left w:val="none" w:sz="0" w:space="0" w:color="auto"/>
                                            <w:bottom w:val="none" w:sz="0" w:space="0" w:color="auto"/>
                                            <w:right w:val="none" w:sz="0" w:space="0" w:color="auto"/>
                                          </w:divBdr>
                                          <w:divsChild>
                                            <w:div w:id="89188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96366">
                                      <w:marLeft w:val="0"/>
                                      <w:marRight w:val="0"/>
                                      <w:marTop w:val="0"/>
                                      <w:marBottom w:val="0"/>
                                      <w:divBdr>
                                        <w:top w:val="none" w:sz="0" w:space="0" w:color="auto"/>
                                        <w:left w:val="none" w:sz="0" w:space="0" w:color="auto"/>
                                        <w:bottom w:val="none" w:sz="0" w:space="0" w:color="auto"/>
                                        <w:right w:val="none" w:sz="0" w:space="0" w:color="auto"/>
                                      </w:divBdr>
                                      <w:divsChild>
                                        <w:div w:id="5349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468115">
          <w:marLeft w:val="0"/>
          <w:marRight w:val="0"/>
          <w:marTop w:val="0"/>
          <w:marBottom w:val="0"/>
          <w:divBdr>
            <w:top w:val="none" w:sz="0" w:space="0" w:color="auto"/>
            <w:left w:val="none" w:sz="0" w:space="0" w:color="auto"/>
            <w:bottom w:val="none" w:sz="0" w:space="0" w:color="auto"/>
            <w:right w:val="none" w:sz="0" w:space="0" w:color="auto"/>
          </w:divBdr>
          <w:divsChild>
            <w:div w:id="1020620455">
              <w:marLeft w:val="0"/>
              <w:marRight w:val="0"/>
              <w:marTop w:val="0"/>
              <w:marBottom w:val="0"/>
              <w:divBdr>
                <w:top w:val="none" w:sz="0" w:space="0" w:color="auto"/>
                <w:left w:val="none" w:sz="0" w:space="0" w:color="auto"/>
                <w:bottom w:val="none" w:sz="0" w:space="0" w:color="auto"/>
                <w:right w:val="none" w:sz="0" w:space="0" w:color="auto"/>
              </w:divBdr>
              <w:divsChild>
                <w:div w:id="1780441790">
                  <w:marLeft w:val="0"/>
                  <w:marRight w:val="0"/>
                  <w:marTop w:val="0"/>
                  <w:marBottom w:val="0"/>
                  <w:divBdr>
                    <w:top w:val="none" w:sz="0" w:space="0" w:color="auto"/>
                    <w:left w:val="none" w:sz="0" w:space="0" w:color="auto"/>
                    <w:bottom w:val="none" w:sz="0" w:space="0" w:color="auto"/>
                    <w:right w:val="none" w:sz="0" w:space="0" w:color="auto"/>
                  </w:divBdr>
                  <w:divsChild>
                    <w:div w:id="1729106157">
                      <w:marLeft w:val="0"/>
                      <w:marRight w:val="0"/>
                      <w:marTop w:val="0"/>
                      <w:marBottom w:val="0"/>
                      <w:divBdr>
                        <w:top w:val="none" w:sz="0" w:space="0" w:color="auto"/>
                        <w:left w:val="none" w:sz="0" w:space="0" w:color="auto"/>
                        <w:bottom w:val="none" w:sz="0" w:space="0" w:color="auto"/>
                        <w:right w:val="none" w:sz="0" w:space="0" w:color="auto"/>
                      </w:divBdr>
                      <w:divsChild>
                        <w:div w:id="1489127942">
                          <w:marLeft w:val="0"/>
                          <w:marRight w:val="0"/>
                          <w:marTop w:val="0"/>
                          <w:marBottom w:val="0"/>
                          <w:divBdr>
                            <w:top w:val="none" w:sz="0" w:space="0" w:color="auto"/>
                            <w:left w:val="none" w:sz="0" w:space="0" w:color="auto"/>
                            <w:bottom w:val="none" w:sz="0" w:space="0" w:color="auto"/>
                            <w:right w:val="none" w:sz="0" w:space="0" w:color="auto"/>
                          </w:divBdr>
                          <w:divsChild>
                            <w:div w:id="1680812754">
                              <w:marLeft w:val="0"/>
                              <w:marRight w:val="0"/>
                              <w:marTop w:val="0"/>
                              <w:marBottom w:val="0"/>
                              <w:divBdr>
                                <w:top w:val="none" w:sz="0" w:space="0" w:color="auto"/>
                                <w:left w:val="none" w:sz="0" w:space="0" w:color="auto"/>
                                <w:bottom w:val="none" w:sz="0" w:space="0" w:color="auto"/>
                                <w:right w:val="none" w:sz="0" w:space="0" w:color="auto"/>
                              </w:divBdr>
                              <w:divsChild>
                                <w:div w:id="565187584">
                                  <w:marLeft w:val="0"/>
                                  <w:marRight w:val="0"/>
                                  <w:marTop w:val="0"/>
                                  <w:marBottom w:val="0"/>
                                  <w:divBdr>
                                    <w:top w:val="none" w:sz="0" w:space="0" w:color="auto"/>
                                    <w:left w:val="none" w:sz="0" w:space="0" w:color="auto"/>
                                    <w:bottom w:val="none" w:sz="0" w:space="0" w:color="auto"/>
                                    <w:right w:val="none" w:sz="0" w:space="0" w:color="auto"/>
                                  </w:divBdr>
                                  <w:divsChild>
                                    <w:div w:id="1326280262">
                                      <w:marLeft w:val="0"/>
                                      <w:marRight w:val="0"/>
                                      <w:marTop w:val="0"/>
                                      <w:marBottom w:val="0"/>
                                      <w:divBdr>
                                        <w:top w:val="none" w:sz="0" w:space="0" w:color="auto"/>
                                        <w:left w:val="none" w:sz="0" w:space="0" w:color="auto"/>
                                        <w:bottom w:val="none" w:sz="0" w:space="0" w:color="auto"/>
                                        <w:right w:val="none" w:sz="0" w:space="0" w:color="auto"/>
                                      </w:divBdr>
                                      <w:divsChild>
                                        <w:div w:id="1296980964">
                                          <w:marLeft w:val="0"/>
                                          <w:marRight w:val="0"/>
                                          <w:marTop w:val="0"/>
                                          <w:marBottom w:val="0"/>
                                          <w:divBdr>
                                            <w:top w:val="none" w:sz="0" w:space="0" w:color="auto"/>
                                            <w:left w:val="none" w:sz="0" w:space="0" w:color="auto"/>
                                            <w:bottom w:val="none" w:sz="0" w:space="0" w:color="auto"/>
                                            <w:right w:val="none" w:sz="0" w:space="0" w:color="auto"/>
                                          </w:divBdr>
                                          <w:divsChild>
                                            <w:div w:id="202886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460-2466.2012.01677.x" TargetMode="External"/><Relationship Id="rId21" Type="http://schemas.openxmlformats.org/officeDocument/2006/relationships/hyperlink" Target="https://www.vision2030.gov.sa/en/explore/strategies/national-gaming-and-esports-strategy?utm_source=chatgpt.com" TargetMode="External"/><Relationship Id="rId34" Type="http://schemas.openxmlformats.org/officeDocument/2006/relationships/hyperlink" Target="https://europepmc.org/article/MED/13286010?utm_source=chatgpt.com" TargetMode="External"/><Relationship Id="rId42" Type="http://schemas.openxmlformats.org/officeDocument/2006/relationships/hyperlink" Target="https://econpapers.repec.org/RePEc%3Asae%3Ajocore%3Av%3A2%3Ay%3A1958%3Ai%3A1%3Ap%3A51-60?utm_source=chatgpt.com" TargetMode="External"/><Relationship Id="rId47" Type="http://schemas.openxmlformats.org/officeDocument/2006/relationships/hyperlink" Target="https://academic.oup.com/jcr/article-abstract/27/4/412/1810411?utm_source=chatgpt.com" TargetMode="External"/><Relationship Id="rId50" Type="http://schemas.openxmlformats.org/officeDocument/2006/relationships/hyperlink" Target="https://scispace.com/papers/construction-and-validation-of-a-scale-to-measure-celebrity-1amxnklehv?utm_source=chatgpt.com" TargetMode="External"/><Relationship Id="rId55" Type="http://schemas.openxmlformats.org/officeDocument/2006/relationships/hyperlink" Target="https://www.spa.gov.sa/2384241?utm_source=chatgpt.com" TargetMode="External"/><Relationship Id="rId63"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rabnews.com/node/2567574/empowering-gen-z-bridge-cyber-talent-gap-saudi-arabia?utm_source=chatgpt.com" TargetMode="External"/><Relationship Id="rId29" Type="http://schemas.openxmlformats.org/officeDocument/2006/relationships/hyperlink" Target="https://www.annualreviews.org/content/journals/10.1146/annurev.psych.55.090902.142015/cite/refworks?utm_source=chatgpt.com" TargetMode="External"/><Relationship Id="rId11" Type="http://schemas.openxmlformats.org/officeDocument/2006/relationships/hyperlink" Target="https://www.eprints.uum.edu.my/view/types/article/2024.type.html?utm_source=chatgpt.com" TargetMode="External"/><Relationship Id="rId24" Type="http://schemas.openxmlformats.org/officeDocument/2006/relationships/hyperlink" Target="https://doi.org/10.1177/002200275800200106" TargetMode="External"/><Relationship Id="rId32" Type="http://schemas.openxmlformats.org/officeDocument/2006/relationships/hyperlink" Target="https://doi.org/10.1080/02650487.2017.1348035" TargetMode="External"/><Relationship Id="rId37" Type="http://schemas.openxmlformats.org/officeDocument/2006/relationships/hyperlink" Target="https://www.ecfr.gov/current/title-16/chapter-I/subchapter-B/part-255?utm_source=chatgpt.com" TargetMode="External"/><Relationship Id="rId40" Type="http://schemas.openxmlformats.org/officeDocument/2006/relationships/hyperlink" Target="https://journals.sagepub.com/doi/pdf/10.1177/2056305119881694?utm_source=chatgpt.com" TargetMode="External"/><Relationship Id="rId45" Type="http://schemas.openxmlformats.org/officeDocument/2006/relationships/hyperlink" Target="https://academic.oup.com/jcr/issue/16/3?utm_source=chatgpt.com" TargetMode="External"/><Relationship Id="rId53" Type="http://schemas.openxmlformats.org/officeDocument/2006/relationships/hyperlink" Target="https://link.springer.com/book/10.1007/978-1-4612-4964-1?utm_source=chatgpt.com" TargetMode="External"/><Relationship Id="rId58" Type="http://schemas.openxmlformats.org/officeDocument/2006/relationships/hyperlink" Target="https://doi.org/10.1016/j.jretconser.2019.01.011"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deas.repec.org/a/inm/ororsc/v14y2003i1p5-17.html?utm_source=chatgpt.com" TargetMode="External"/><Relationship Id="rId19" Type="http://schemas.openxmlformats.org/officeDocument/2006/relationships/hyperlink" Target="https://www.bcg.com/publications/2023/how-esports-will-become-future-of-entertainment" TargetMode="External"/><Relationship Id="rId14" Type="http://schemas.openxmlformats.org/officeDocument/2006/relationships/hyperlink" Target="https://www.stats.gov.sa/documents/20117/2435273/Population%2BEstimates%2BPublication%2B2024%2BEN.pdf/7d123c57-1626-7d2f-ba7f-8a719f928f28?utm_source=chatgpt.com" TargetMode="External"/><Relationship Id="rId22" Type="http://schemas.openxmlformats.org/officeDocument/2006/relationships/hyperlink" Target="https://www.vision2030.gov.sa/en/explore/strategies/national-gaming-and-esports-strategy?utm_source=chatgpt.com" TargetMode="External"/><Relationship Id="rId27" Type="http://schemas.openxmlformats.org/officeDocument/2006/relationships/hyperlink" Target="https://academic.oup.com/joc/article-abstract/62/6/1047/4085812?utm_source=chatgpt.com" TargetMode="External"/><Relationship Id="rId30" Type="http://schemas.openxmlformats.org/officeDocument/2006/relationships/hyperlink" Target="https://doi.org/10.1509/jmkg.65.2.81.18255" TargetMode="External"/><Relationship Id="rId35" Type="http://schemas.openxmlformats.org/officeDocument/2006/relationships/hyperlink" Target="https://link.springer.com/article/10.1177/0092070394222001?utm_source=chatgpt.com" TargetMode="External"/><Relationship Id="rId43" Type="http://schemas.openxmlformats.org/officeDocument/2006/relationships/hyperlink" Target="https://doi.org/10.1080/15252019.2018.1533501" TargetMode="External"/><Relationship Id="rId48" Type="http://schemas.openxmlformats.org/officeDocument/2006/relationships/hyperlink" Target="https://nges.sa/static/media/NGES_Strategy_En.ddf4b1e3bf1f91d6a71a.pdf?utm_source=chatgpt.com" TargetMode="External"/><Relationship Id="rId56" Type="http://schemas.openxmlformats.org/officeDocument/2006/relationships/hyperlink" Target="https://www.vision2030.gov.sa/en/explore/strategies/national-gaming-and-esports-strategy?utm_source=chatgpt.com"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jstor.org/stable/1252099?utm_source=chatgpt.com" TargetMode="External"/><Relationship Id="rId3" Type="http://schemas.openxmlformats.org/officeDocument/2006/relationships/styles" Target="styles.xml"/><Relationship Id="rId12" Type="http://schemas.openxmlformats.org/officeDocument/2006/relationships/hyperlink" Target="https://ideas.repec.org/a/eme/mrrpps/mrr-04-2021-0328.html?utm_source=chatgpt.com" TargetMode="External"/><Relationship Id="rId17" Type="http://schemas.openxmlformats.org/officeDocument/2006/relationships/hyperlink" Target="https://www.thecurrent.com/ctv-media-saudi-arabia-genz-generation-advertising?utm_source=chatgpt.com" TargetMode="External"/><Relationship Id="rId25" Type="http://schemas.openxmlformats.org/officeDocument/2006/relationships/hyperlink" Target="https://doi.org/10.1007/978-1-4612-4964-1" TargetMode="External"/><Relationship Id="rId33" Type="http://schemas.openxmlformats.org/officeDocument/2006/relationships/hyperlink" Target="https://backoffice.biblio.ugent.be/download/7223607/7223625?utm_source=chatgpt.com" TargetMode="External"/><Relationship Id="rId38" Type="http://schemas.openxmlformats.org/officeDocument/2006/relationships/hyperlink" Target="https://bibtex.github.io/CHI-2014-HamiltonGK.html?utm_source=chatgpt.com" TargetMode="External"/><Relationship Id="rId46" Type="http://schemas.openxmlformats.org/officeDocument/2006/relationships/hyperlink" Target="https://doi.org/10.1086/319618" TargetMode="External"/><Relationship Id="rId59" Type="http://schemas.openxmlformats.org/officeDocument/2006/relationships/hyperlink" Target="https://www.sciencedirect.com/science/article/pii/S0969698918307963?utm_source=chatgpt.com" TargetMode="External"/><Relationship Id="rId20" Type="http://schemas.openxmlformats.org/officeDocument/2006/relationships/hyperlink" Target="https://www.statista.com/outlook/dmo/digital-media/video-games/saudi-arabia" TargetMode="External"/><Relationship Id="rId41" Type="http://schemas.openxmlformats.org/officeDocument/2006/relationships/hyperlink" Target="https://doi.org/10.1177/002200275800200106" TargetMode="External"/><Relationship Id="rId54" Type="http://schemas.openxmlformats.org/officeDocument/2006/relationships/hyperlink" Target="https://www.pwc.com/m1/en/media-centre/2024/saudi-arabia-stands-to-gain-us13-billion-from-esports-by-2023.html?utm_source=chatgpt.com" TargetMode="External"/><Relationship Id="rId62" Type="http://schemas.openxmlformats.org/officeDocument/2006/relationships/hyperlink" Target="https://konecni.ucsd.edu/pdf/1979%20Aversive%20Events...%20Austin%20and%20Worchel.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rabnews.com/node/2567574/empowering-gen-z-bridge-cyber-talent-gap-saudi-arabia?utm_source=chatgpt.com" TargetMode="External"/><Relationship Id="rId23" Type="http://schemas.openxmlformats.org/officeDocument/2006/relationships/hyperlink" Target="https://www.grandviewresearch.com/industry-analysis/esports-market?utm_source=chatgpt.com" TargetMode="External"/><Relationship Id="rId28" Type="http://schemas.openxmlformats.org/officeDocument/2006/relationships/hyperlink" Target="https://doi.org/10.1146/annurev.psych.55.090902.142015" TargetMode="External"/><Relationship Id="rId36" Type="http://schemas.openxmlformats.org/officeDocument/2006/relationships/hyperlink" Target="https://www.ecfr.gov/current/title-16/chapter-I/subchapter-B/part-255?utm_source=chatgpt.com" TargetMode="External"/><Relationship Id="rId49" Type="http://schemas.openxmlformats.org/officeDocument/2006/relationships/hyperlink" Target="https://doi.org/10.1080/00913367.1990.10673191" TargetMode="External"/><Relationship Id="rId57" Type="http://schemas.openxmlformats.org/officeDocument/2006/relationships/hyperlink" Target="https://www.sciencedirect.com/science/article/abs/pii/S0747563216307208?utm_source=chatgpt.com" TargetMode="External"/><Relationship Id="rId10" Type="http://schemas.openxmlformats.org/officeDocument/2006/relationships/hyperlink" Target="https://doi.org/10.21511/im.21(1).2025.26" TargetMode="External"/><Relationship Id="rId31" Type="http://schemas.openxmlformats.org/officeDocument/2006/relationships/hyperlink" Target="https://digitalcommons.fairfield.edu/business-facultypubs/8/?utm_source=chatgpt.com" TargetMode="External"/><Relationship Id="rId44" Type="http://schemas.openxmlformats.org/officeDocument/2006/relationships/hyperlink" Target="https://www.researchgate.net/profile/Chen-Lou/publication/328620597_Influencer_Marketing_How_Message_Value_and_Credibility_Affect_Consumer_Trust_of_Branded_Content_on_Social_Media/links/5fb48839a6fdcc9ae05ee884/Influencer-Marketing-How-Message-Value-and-Credibility-Affect-Consumer-Trust-of-Branded-Content-on-Social-Media.pdf?utm_source=chatgpt.com" TargetMode="External"/><Relationship Id="rId52" Type="http://schemas.openxmlformats.org/officeDocument/2006/relationships/hyperlink" Target="https://doi.org/10.1007/978-1-4612-4964-1" TargetMode="External"/><Relationship Id="rId60" Type="http://schemas.openxmlformats.org/officeDocument/2006/relationships/hyperlink" Target="https://doi.org/10.1287/orsc.14.1.5.1281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deas.repec.org/a/eee/jbrese/v189y2025ics0148296324006271.html" TargetMode="External"/><Relationship Id="rId13" Type="http://schemas.openxmlformats.org/officeDocument/2006/relationships/hyperlink" Target="https://doi.org/10.54254/2754-1169/56/20231088" TargetMode="External"/><Relationship Id="rId18" Type="http://schemas.openxmlformats.org/officeDocument/2006/relationships/hyperlink" Target="https://www.thecurrent.com/ctv-media-saudi-arabia-genz-generation-advertising" TargetMode="External"/><Relationship Id="rId39" Type="http://schemas.openxmlformats.org/officeDocument/2006/relationships/hyperlink" Target="https://ia802306.us.archive.org/10/items/donald-horton-and-richard-wohl-1956/Donald%20Horton%20and%20Richard%20Wohl%201956.pdf?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D10EF-09C1-43F2-9538-41CA4AE63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16598</Words>
  <Characters>94611</Characters>
  <Application>Microsoft Office Word</Application>
  <DocSecurity>0</DocSecurity>
  <Lines>788</Lines>
  <Paragraphs>221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هلال</dc:creator>
  <cp:keywords/>
  <dc:description/>
  <cp:lastModifiedBy>mohammed helal</cp:lastModifiedBy>
  <cp:revision>3</cp:revision>
  <cp:lastPrinted>2025-12-20T20:48:00Z</cp:lastPrinted>
  <dcterms:created xsi:type="dcterms:W3CDTF">2025-12-20T20:48:00Z</dcterms:created>
  <dcterms:modified xsi:type="dcterms:W3CDTF">2025-12-20T20:49:00Z</dcterms:modified>
</cp:coreProperties>
</file>