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DFA85" w14:textId="1696A327" w:rsidR="00D32F52" w:rsidRPr="0050129A" w:rsidRDefault="009E29E7" w:rsidP="009E29E7">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50129A">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39B56DBF">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50129A">
        <w:rPr>
          <w:rFonts w:ascii="Sakkal Majalla" w:eastAsia="Calibri" w:hAnsi="Sakkal Majalla" w:cs="Sakkal Majalla"/>
          <w:b/>
          <w:bCs/>
          <w:color w:val="000000" w:themeColor="text1"/>
          <w:sz w:val="32"/>
          <w:szCs w:val="32"/>
          <w:rtl/>
          <w:lang w:bidi="ar-EG"/>
        </w:rPr>
        <w:t xml:space="preserve">جامعة ميدأوشن </w:t>
      </w:r>
    </w:p>
    <w:p w14:paraId="1D708D32" w14:textId="7C6DAD19" w:rsidR="00D32F52" w:rsidRPr="0050129A" w:rsidRDefault="00D32F52" w:rsidP="009E29E7">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50129A">
        <w:rPr>
          <w:rFonts w:ascii="Sakkal Majalla" w:eastAsia="Calibri" w:hAnsi="Sakkal Majalla" w:cs="Sakkal Majalla"/>
          <w:b/>
          <w:bCs/>
          <w:color w:val="000000" w:themeColor="text1"/>
          <w:sz w:val="32"/>
          <w:szCs w:val="32"/>
          <w:rtl/>
          <w:lang w:bidi="ar-EG"/>
        </w:rPr>
        <w:t xml:space="preserve">كلية الإدارة </w:t>
      </w:r>
    </w:p>
    <w:p w14:paraId="01E57895" w14:textId="020637D5" w:rsidR="00D32F52" w:rsidRPr="0050129A" w:rsidRDefault="00D32F52" w:rsidP="009E29E7">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50129A">
        <w:rPr>
          <w:rFonts w:ascii="Sakkal Majalla" w:eastAsia="Calibri" w:hAnsi="Sakkal Majalla" w:cs="Sakkal Majalla"/>
          <w:b/>
          <w:bCs/>
          <w:color w:val="000000" w:themeColor="text1"/>
          <w:sz w:val="32"/>
          <w:szCs w:val="32"/>
          <w:rtl/>
          <w:lang w:bidi="ar-EG"/>
        </w:rPr>
        <w:t xml:space="preserve">قسم / تخصص إدارة </w:t>
      </w:r>
      <w:r w:rsidR="004C5FBF" w:rsidRPr="0050129A">
        <w:rPr>
          <w:rFonts w:ascii="Sakkal Majalla" w:eastAsia="Calibri" w:hAnsi="Sakkal Majalla" w:cs="Sakkal Majalla"/>
          <w:b/>
          <w:bCs/>
          <w:color w:val="000000" w:themeColor="text1"/>
          <w:sz w:val="32"/>
          <w:szCs w:val="32"/>
          <w:rtl/>
          <w:lang w:bidi="ar-EG"/>
        </w:rPr>
        <w:t xml:space="preserve">صحية </w:t>
      </w:r>
    </w:p>
    <w:p w14:paraId="5B4F8F32" w14:textId="77777777" w:rsidR="00D32F52" w:rsidRPr="0050129A" w:rsidRDefault="00D32F52" w:rsidP="009E29E7">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160557AE" w14:textId="661FB1A0" w:rsidR="001C608D" w:rsidRPr="0050129A" w:rsidRDefault="001C608D" w:rsidP="009E29E7">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50129A">
        <w:rPr>
          <w:rFonts w:ascii="Sakkal Majalla" w:eastAsia="Calibri" w:hAnsi="Sakkal Majalla" w:cs="Sakkal Majalla"/>
          <w:b/>
          <w:bCs/>
          <w:color w:val="000000" w:themeColor="text1"/>
          <w:sz w:val="40"/>
          <w:szCs w:val="40"/>
          <w:rtl/>
        </w:rPr>
        <w:t>أثر القيادة التحويلية على جودة الرعاية الصحية: دراسة ميدانية على المستشفيات الحكومية في المملكة العربية السعودية</w:t>
      </w:r>
    </w:p>
    <w:p w14:paraId="3AAB7D3D" w14:textId="6FC8C75C" w:rsidR="00D32F52" w:rsidRPr="0050129A" w:rsidRDefault="00D32F52" w:rsidP="009E29E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50129A">
        <w:rPr>
          <w:rFonts w:ascii="Sakkal Majalla" w:eastAsia="Calibri" w:hAnsi="Sakkal Majalla" w:cs="Sakkal Majalla"/>
          <w:b/>
          <w:bCs/>
          <w:color w:val="000000" w:themeColor="text1"/>
          <w:sz w:val="36"/>
          <w:szCs w:val="36"/>
          <w:rtl/>
          <w:lang w:bidi="ar-EG"/>
        </w:rPr>
        <w:t>إعداد الطالب/</w:t>
      </w:r>
    </w:p>
    <w:p w14:paraId="10444702" w14:textId="4DF41086" w:rsidR="004C5FBF" w:rsidRPr="0050129A" w:rsidRDefault="004C5FBF" w:rsidP="009E29E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50129A">
        <w:rPr>
          <w:rFonts w:ascii="Sakkal Majalla" w:eastAsia="Calibri" w:hAnsi="Sakkal Majalla" w:cs="Sakkal Majalla"/>
          <w:b/>
          <w:bCs/>
          <w:color w:val="000000" w:themeColor="text1"/>
          <w:sz w:val="36"/>
          <w:szCs w:val="36"/>
          <w:rtl/>
          <w:lang w:bidi="ar-EG"/>
        </w:rPr>
        <w:t>احلام موسى محمد صليع</w:t>
      </w:r>
    </w:p>
    <w:p w14:paraId="2672683E" w14:textId="003FF874" w:rsidR="00D32F52" w:rsidRPr="0050129A" w:rsidRDefault="004C5FBF" w:rsidP="009E29E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50129A">
        <w:rPr>
          <w:rFonts w:ascii="Sakkal Majalla" w:eastAsia="Calibri" w:hAnsi="Sakkal Majalla" w:cs="Sakkal Majalla"/>
          <w:b/>
          <w:bCs/>
          <w:color w:val="000000" w:themeColor="text1"/>
          <w:sz w:val="36"/>
          <w:szCs w:val="36"/>
          <w:rtl/>
          <w:lang w:bidi="ar-EG"/>
        </w:rPr>
        <w:t>251000235</w:t>
      </w:r>
    </w:p>
    <w:p w14:paraId="7470BEA2" w14:textId="77777777" w:rsidR="00D32F52" w:rsidRPr="0050129A" w:rsidRDefault="00D32F52" w:rsidP="009E29E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50129A">
        <w:rPr>
          <w:rFonts w:ascii="Sakkal Majalla" w:eastAsia="Calibri" w:hAnsi="Sakkal Majalla" w:cs="Sakkal Majalla"/>
          <w:b/>
          <w:bCs/>
          <w:color w:val="000000" w:themeColor="text1"/>
          <w:sz w:val="36"/>
          <w:szCs w:val="36"/>
          <w:rtl/>
          <w:lang w:bidi="ar-EG"/>
        </w:rPr>
        <w:t>إشراف/</w:t>
      </w:r>
    </w:p>
    <w:p w14:paraId="244E5200" w14:textId="77777777" w:rsidR="00D32F52" w:rsidRPr="0050129A" w:rsidRDefault="00D32F52" w:rsidP="009E29E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50129A">
        <w:rPr>
          <w:rFonts w:ascii="Sakkal Majalla" w:eastAsia="Calibri" w:hAnsi="Sakkal Majalla" w:cs="Sakkal Majalla"/>
          <w:b/>
          <w:bCs/>
          <w:color w:val="000000" w:themeColor="text1"/>
          <w:sz w:val="36"/>
          <w:szCs w:val="36"/>
          <w:rtl/>
          <w:lang w:bidi="ar-EG"/>
        </w:rPr>
        <w:t>د. الفيصل عبد الحميد محمد حسن</w:t>
      </w:r>
    </w:p>
    <w:p w14:paraId="6BAC9B4B" w14:textId="671D9CA4" w:rsidR="00D32F52" w:rsidRPr="0050129A" w:rsidRDefault="009E29E7" w:rsidP="009E29E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50129A">
        <w:rPr>
          <w:rFonts w:ascii="Sakkal Majalla" w:eastAsia="Calibri" w:hAnsi="Sakkal Majalla" w:cs="Sakkal Majalla" w:hint="cs"/>
          <w:b/>
          <w:bCs/>
          <w:color w:val="000000" w:themeColor="text1"/>
          <w:sz w:val="36"/>
          <w:szCs w:val="36"/>
          <w:rtl/>
          <w:lang w:bidi="ar-EG"/>
        </w:rPr>
        <w:t>د. فايز جراد</w:t>
      </w:r>
    </w:p>
    <w:p w14:paraId="57CE8F85" w14:textId="5B33D0E9" w:rsidR="00D32F52" w:rsidRPr="0050129A" w:rsidRDefault="00D32F52" w:rsidP="009E29E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50129A">
        <w:rPr>
          <w:rFonts w:ascii="Sakkal Majalla" w:eastAsia="Calibri" w:hAnsi="Sakkal Majalla" w:cs="Sakkal Majalla"/>
          <w:b/>
          <w:bCs/>
          <w:color w:val="000000" w:themeColor="text1"/>
          <w:sz w:val="36"/>
          <w:szCs w:val="36"/>
          <w:rtl/>
          <w:lang w:bidi="ar-EG"/>
        </w:rPr>
        <w:t>العام الدراسي:</w:t>
      </w:r>
    </w:p>
    <w:p w14:paraId="194B2018" w14:textId="38E94F28" w:rsidR="009E29E7" w:rsidRPr="0050129A" w:rsidRDefault="009E29E7" w:rsidP="009E29E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9E29E7" w:rsidRPr="0050129A" w:rsidSect="009E29E7">
          <w:type w:val="continuous"/>
          <w:pgSz w:w="11907" w:h="16840" w:code="9"/>
          <w:pgMar w:top="1440" w:right="1985" w:bottom="1440" w:left="1418" w:header="720" w:footer="720" w:gutter="567"/>
          <w:pgNumType w:fmt="arabicAbjad" w:start="1"/>
          <w:cols w:space="708"/>
          <w:bidi/>
          <w:rtlGutter/>
          <w:docGrid w:linePitch="360"/>
        </w:sectPr>
      </w:pPr>
      <w:r w:rsidRPr="0050129A">
        <w:rPr>
          <w:rFonts w:ascii="Sakkal Majalla" w:eastAsia="Calibri" w:hAnsi="Sakkal Majalla" w:cs="Sakkal Majalla" w:hint="cs"/>
          <w:b/>
          <w:bCs/>
          <w:color w:val="000000" w:themeColor="text1"/>
          <w:sz w:val="36"/>
          <w:szCs w:val="36"/>
          <w:rtl/>
          <w:lang w:bidi="ar-EG"/>
        </w:rPr>
        <w:t xml:space="preserve">1447 </w:t>
      </w:r>
      <w:r w:rsidRPr="0050129A">
        <w:rPr>
          <w:rFonts w:ascii="Sakkal Majalla" w:eastAsia="Calibri" w:hAnsi="Sakkal Majalla" w:cs="Sakkal Majalla"/>
          <w:b/>
          <w:bCs/>
          <w:color w:val="000000" w:themeColor="text1"/>
          <w:sz w:val="36"/>
          <w:szCs w:val="36"/>
          <w:rtl/>
          <w:lang w:bidi="ar-EG"/>
        </w:rPr>
        <w:t>–</w:t>
      </w:r>
      <w:r w:rsidRPr="0050129A">
        <w:rPr>
          <w:rFonts w:ascii="Sakkal Majalla" w:eastAsia="Calibri" w:hAnsi="Sakkal Majalla" w:cs="Sakkal Majalla" w:hint="cs"/>
          <w:b/>
          <w:bCs/>
          <w:color w:val="000000" w:themeColor="text1"/>
          <w:sz w:val="36"/>
          <w:szCs w:val="36"/>
          <w:rtl/>
          <w:lang w:bidi="ar-EG"/>
        </w:rPr>
        <w:t xml:space="preserve"> 2025</w:t>
      </w:r>
    </w:p>
    <w:p w14:paraId="2452556D" w14:textId="359C8445" w:rsidR="00410DB9" w:rsidRPr="0050129A" w:rsidRDefault="009E29E7" w:rsidP="009E29E7">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1885548"/>
      <w:r w:rsidRPr="0050129A">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05A40CC5" w14:textId="44C2CDAB" w:rsidR="00410DB9" w:rsidRPr="0050129A" w:rsidRDefault="009E29E7" w:rsidP="009E29E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1885549"/>
      <w:r w:rsidRPr="0050129A">
        <w:rPr>
          <w:rFonts w:ascii="Sakkal Majalla" w:eastAsia="Calibri" w:hAnsi="Sakkal Majalla" w:cs="Sakkal Majalla" w:hint="cs"/>
          <w:b/>
          <w:bCs/>
          <w:color w:val="000000" w:themeColor="text1"/>
          <w:sz w:val="36"/>
          <w:szCs w:val="36"/>
          <w:rtl/>
          <w:lang w:bidi="ar-EG"/>
        </w:rPr>
        <w:t>1.1 المقدمة</w:t>
      </w:r>
      <w:bookmarkEnd w:id="1"/>
    </w:p>
    <w:p w14:paraId="0A83C326" w14:textId="6EB1B57B" w:rsidR="001C608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في ظل التحديات المتسارعة التي تواجه أنظمة الرعاية الصحية حول العالم، أصبح من الضروري البحث عن أساليب قيادية قادرة على مواكبة التغيير وتحقيق التميز في تقديم خدمات الرعاية الصحية. وتُعد القيادة التحويلية من أبرز اتجاهات القيادة الحديثة التي استحوذت على اهتمام الباحثين والممارسين، نظرًا لفعاليتها المُثبتة في تحفيز الأفراد وتطوير الأداء المؤسسي. وتتجاوز القيادة التحويلية إدارة العمليات الروتينية؛ إذ تسعى إلى إلهام وتمكين وتحفيز الموظفين لتجاوز التوقعات والمساهمة بفعالية في تحقيق الأهداف الاستراتيجية للمؤسسة، لا سيما في القطاعات الحساسة والمعقدة مثل قطاع الرعاية الصحية</w:t>
      </w:r>
      <w:r w:rsidRPr="0050129A">
        <w:rPr>
          <w:rFonts w:ascii="Sakkal Majalla" w:eastAsia="Calibri" w:hAnsi="Sakkal Majalla" w:cs="Sakkal Majalla"/>
          <w:color w:val="000000" w:themeColor="text1"/>
          <w:sz w:val="28"/>
          <w:szCs w:val="28"/>
          <w:lang w:bidi="ar-EG"/>
        </w:rPr>
        <w:t>.</w:t>
      </w:r>
      <w:r w:rsidR="004E61A7" w:rsidRPr="0050129A">
        <w:rPr>
          <w:rFonts w:ascii="Sakkal Majalla" w:hAnsi="Sakkal Majalla" w:cs="Sakkal Majalla"/>
          <w:color w:val="000000" w:themeColor="text1"/>
          <w:sz w:val="28"/>
          <w:szCs w:val="28"/>
          <w:rtl/>
        </w:rPr>
        <w:t xml:space="preserve"> </w:t>
      </w:r>
      <w:r w:rsidR="004E61A7" w:rsidRPr="0050129A">
        <w:rPr>
          <w:rFonts w:ascii="Sakkal Majalla" w:eastAsia="Calibri" w:hAnsi="Sakkal Majalla" w:cs="Sakkal Majalla"/>
          <w:color w:val="000000" w:themeColor="text1"/>
          <w:sz w:val="28"/>
          <w:szCs w:val="28"/>
          <w:rtl/>
          <w:lang w:bidi="ar-EG"/>
        </w:rPr>
        <w:t>(الحقيل، 2021)</w:t>
      </w:r>
    </w:p>
    <w:p w14:paraId="3043B26F" w14:textId="4AF368C7" w:rsidR="001C608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تنبع أهمية القيادة التحويلية في بيئة الرعاية الصحية من طبيعة العمل نفسه، حيث يتعامل القادة مع فرق متعددة التخصصات، وضغوط الوقت، واحتياجات المرضى المتغيرة، والمتطلبات المستمرة لتحسين الجودة وسلامة المرضى. وفي هذا السياق، يلعب القائد التحويلي دورًا حيويًا في بناء ثقافة تنظيمية إيجابية، وتحفيز الكادر الطبي والتمريضي على الابتكار، وتبني أفضل الممارسات السريرية والإدارية. يتمتع القائد التحويلي أيضًا بالقدرة على استشراف المستقبل وتوجيه الموظفين نحو رؤية موحدة تُركز على جودة الرعاية، ورضا المرضى، وكفاءة العمليات</w:t>
      </w:r>
      <w:r w:rsidRPr="0050129A">
        <w:rPr>
          <w:rFonts w:ascii="Sakkal Majalla" w:eastAsia="Calibri" w:hAnsi="Sakkal Majalla" w:cs="Sakkal Majalla"/>
          <w:color w:val="000000" w:themeColor="text1"/>
          <w:sz w:val="28"/>
          <w:szCs w:val="28"/>
          <w:lang w:bidi="ar-EG"/>
        </w:rPr>
        <w:t>.</w:t>
      </w:r>
      <w:r w:rsidR="004E61A7" w:rsidRPr="0050129A">
        <w:rPr>
          <w:rFonts w:ascii="Sakkal Majalla" w:hAnsi="Sakkal Majalla" w:cs="Sakkal Majalla"/>
          <w:color w:val="000000" w:themeColor="text1"/>
          <w:sz w:val="28"/>
          <w:szCs w:val="28"/>
          <w:rtl/>
        </w:rPr>
        <w:t xml:space="preserve"> </w:t>
      </w:r>
      <w:r w:rsidR="004E61A7" w:rsidRPr="0050129A">
        <w:rPr>
          <w:rFonts w:ascii="Sakkal Majalla" w:eastAsia="Calibri" w:hAnsi="Sakkal Majalla" w:cs="Sakkal Majalla"/>
          <w:color w:val="000000" w:themeColor="text1"/>
          <w:sz w:val="28"/>
          <w:szCs w:val="28"/>
          <w:rtl/>
          <w:lang w:bidi="ar-EG"/>
        </w:rPr>
        <w:t>(القضاة، 2021)</w:t>
      </w:r>
    </w:p>
    <w:p w14:paraId="0196F862" w14:textId="32A32AA3" w:rsidR="001C608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أظهرت دراسات عديدة في مختلف الأنظمة الصحية أن أسلوب القيادة التحويلية يرتبط إيجابيًا بجوانب متعددة من جودة الرعاية الصحية، مثل تحسين التواصل داخل الفرق الطبية، وزيادة الالتزام بمعايير السلامة، وخفض معدلات الأخطاء الطبية، وتعزيز رضا المرضى. ويُعرف هذا الأسلوب القيادي بقدرته على تعزيز الدافع الداخلي للموظفين، وبناء الثقة بينهم وبين القيادة، وتحفيزهم على إحداث تغيير إيجابي من خلال التأثير المثالي، والتحفيز الملهم، والتحفيز الفكري، والاهتمام الفردي</w:t>
      </w:r>
      <w:r w:rsidRPr="0050129A">
        <w:rPr>
          <w:rFonts w:ascii="Sakkal Majalla" w:eastAsia="Calibri" w:hAnsi="Sakkal Majalla" w:cs="Sakkal Majalla"/>
          <w:color w:val="000000" w:themeColor="text1"/>
          <w:sz w:val="28"/>
          <w:szCs w:val="28"/>
          <w:lang w:bidi="ar-EG"/>
        </w:rPr>
        <w:t>.</w:t>
      </w:r>
      <w:r w:rsidR="004E61A7" w:rsidRPr="0050129A">
        <w:rPr>
          <w:rFonts w:ascii="Sakkal Majalla" w:hAnsi="Sakkal Majalla" w:cs="Sakkal Majalla"/>
          <w:color w:val="000000" w:themeColor="text1"/>
          <w:sz w:val="28"/>
          <w:szCs w:val="28"/>
          <w:rtl/>
        </w:rPr>
        <w:t xml:space="preserve"> </w:t>
      </w:r>
      <w:r w:rsidR="004E61A7" w:rsidRPr="0050129A">
        <w:rPr>
          <w:rFonts w:ascii="Sakkal Majalla" w:eastAsia="Calibri" w:hAnsi="Sakkal Majalla" w:cs="Sakkal Majalla"/>
          <w:color w:val="000000" w:themeColor="text1"/>
          <w:sz w:val="28"/>
          <w:szCs w:val="28"/>
          <w:rtl/>
          <w:lang w:bidi="ar-EG"/>
        </w:rPr>
        <w:t>(اليفاعي، 2020)</w:t>
      </w:r>
    </w:p>
    <w:p w14:paraId="3C1F1169" w14:textId="67395A36" w:rsidR="00B45B8F" w:rsidRPr="0050129A" w:rsidRDefault="001C608D" w:rsidP="009E29E7">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50129A">
        <w:rPr>
          <w:rFonts w:ascii="Sakkal Majalla" w:eastAsia="Calibri" w:hAnsi="Sakkal Majalla" w:cs="Sakkal Majalla"/>
          <w:color w:val="000000" w:themeColor="text1"/>
          <w:sz w:val="28"/>
          <w:szCs w:val="28"/>
          <w:rtl/>
          <w:lang w:bidi="ar-EG"/>
        </w:rPr>
        <w:lastRenderedPageBreak/>
        <w:t>وبناءً على ذلك، تُمثل دراسة أثر القيادة التحويلية على جودة الرعاية الصحية مسعىً علميًا ومهنيًا بالغ الأهمية، لا سيما في ظل التحولات التي شهدها قطاع الرعاية الصحية خلال الأزمات، مثل جائحة كوفيد-19، والتي أبرزت حاجة مؤسسات الرعاية الصحية إلى أساليب قيادية مرنة قادرة على التوجيه والدعم واتخاذ القرارات في ظل ظروف غير مستقرة. وتستمد هذه الدراسة أهميتها أيضًا من مساهمتها في سد فجوة المعرفة المتعلقة بكيفية توظيف مبادئ القيادة التحويلية لتحسين نتائج الرعاية الصحية، وتعزيز كفاءة الموارد البشرية في مؤسسات الرعاية الصحية، وخلق بيئة عمل إيجابية تساهم في رفع الأداء العام للمؤسسة</w:t>
      </w:r>
      <w:r w:rsidR="004E61A7" w:rsidRPr="0050129A">
        <w:rPr>
          <w:rFonts w:ascii="Sakkal Majalla" w:eastAsia="Calibri" w:hAnsi="Sakkal Majalla" w:cs="Sakkal Majalla"/>
          <w:color w:val="000000" w:themeColor="text1"/>
          <w:sz w:val="28"/>
          <w:szCs w:val="28"/>
          <w:rtl/>
          <w:lang w:bidi="ar-EG"/>
        </w:rPr>
        <w:t>. (الهميسات، 2020)</w:t>
      </w:r>
    </w:p>
    <w:p w14:paraId="641DA3CC" w14:textId="466D3634" w:rsidR="001C608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لم تعد أساليب القيادة التقليدية كافية لمواكبة التحديات المتزايدة والمتطلبات المعقدة للمنظمات الحديثة، لا سيما في القطاعات التي تعتمد على رأس المال البشري والإبداع التنظيمي. ومن هنا، برز مفهوم القيادة التحويلية كنموذج قيادي فعال يركز على تحفيز الأفراد وتمكينهم وتحقيق تغيير إيجابي مستدام في سلوكهم ومواقفهم وأدائهم، متجاوزًا بذلك ممارسات الإدارة التقليدية. تقوم القيادة التحويلية على علاقة تفاعلية بين القائد وأتباعه، تهدف إلى تحقيق أهداف مشتركة من خلال الإلهام والتأثير، وتوليد رؤية مستقبلية، وتحفيز الموظفين على تقديم أفضل ما لديهم طواعيةً</w:t>
      </w:r>
      <w:r w:rsidRPr="0050129A">
        <w:rPr>
          <w:rFonts w:ascii="Sakkal Majalla" w:eastAsia="Calibri" w:hAnsi="Sakkal Majalla" w:cs="Sakkal Majalla"/>
          <w:color w:val="000000" w:themeColor="text1"/>
          <w:sz w:val="28"/>
          <w:szCs w:val="28"/>
          <w:lang w:bidi="ar-EG"/>
        </w:rPr>
        <w:t>.</w:t>
      </w:r>
      <w:r w:rsidR="004E61A7" w:rsidRPr="0050129A">
        <w:rPr>
          <w:rFonts w:ascii="Sakkal Majalla" w:hAnsi="Sakkal Majalla" w:cs="Sakkal Majalla"/>
          <w:color w:val="000000" w:themeColor="text1"/>
          <w:sz w:val="28"/>
          <w:szCs w:val="28"/>
          <w:rtl/>
        </w:rPr>
        <w:t xml:space="preserve"> </w:t>
      </w:r>
      <w:r w:rsidR="004E61A7" w:rsidRPr="0050129A">
        <w:rPr>
          <w:rFonts w:ascii="Sakkal Majalla" w:eastAsia="Calibri" w:hAnsi="Sakkal Majalla" w:cs="Sakkal Majalla"/>
          <w:color w:val="000000" w:themeColor="text1"/>
          <w:sz w:val="28"/>
          <w:szCs w:val="28"/>
          <w:rtl/>
          <w:lang w:bidi="ar-EG"/>
        </w:rPr>
        <w:t>(عابدين، 2024)</w:t>
      </w:r>
    </w:p>
    <w:p w14:paraId="0563E231" w14:textId="6FD0622F" w:rsidR="001C608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كان المفكر الأمريكي جيمس ماكجريجور بيرنز أول من طرح مفهوم القيادة التحويلية في أواخر سبعينيات القرن الماضي، مفرقًا بين القيادة التحويلية والقيادة التبادلية. ووفقًا لمنهجه، تقوم القيادة التبادلية على مبدأ تبادل المنافع بين القائد وأتباعه (كإعطاء الأوامر مقابل الأداء)، بينما تتجاوز القيادة التحويلية هذا المستوى لبناء علاقة قائمة على القيم والرؤية والثقة والاحترام المتبادل. لاحقًا، وسّع الباحث برنارد باس نطاق المفهوم، موضحًا أن القادة التحويليين يؤثرون على أتباعهم من خلال أربعة أبعاد رئيسية: التأثير المثالي، والتحفيز الملهم، والتحفيز الفكري، والاهتمام الفردي. وأصبحت هذه الأبعاد لاحقًا الأساس النظري لهذا الأسلوب القيادي</w:t>
      </w:r>
      <w:r w:rsidRPr="0050129A">
        <w:rPr>
          <w:rFonts w:ascii="Sakkal Majalla" w:eastAsia="Calibri" w:hAnsi="Sakkal Majalla" w:cs="Sakkal Majalla"/>
          <w:color w:val="000000" w:themeColor="text1"/>
          <w:sz w:val="28"/>
          <w:szCs w:val="28"/>
          <w:lang w:bidi="ar-EG"/>
        </w:rPr>
        <w:t>.</w:t>
      </w:r>
      <w:r w:rsidR="004E61A7" w:rsidRPr="0050129A">
        <w:rPr>
          <w:rFonts w:ascii="Sakkal Majalla" w:hAnsi="Sakkal Majalla" w:cs="Sakkal Majalla"/>
          <w:color w:val="000000" w:themeColor="text1"/>
          <w:sz w:val="28"/>
          <w:szCs w:val="28"/>
          <w:rtl/>
        </w:rPr>
        <w:t xml:space="preserve"> </w:t>
      </w:r>
      <w:r w:rsidR="004E61A7" w:rsidRPr="0050129A">
        <w:rPr>
          <w:rFonts w:ascii="Sakkal Majalla" w:eastAsia="Calibri" w:hAnsi="Sakkal Majalla" w:cs="Sakkal Majalla"/>
          <w:color w:val="000000" w:themeColor="text1"/>
          <w:sz w:val="28"/>
          <w:szCs w:val="28"/>
          <w:rtl/>
          <w:lang w:bidi="ar-EG"/>
        </w:rPr>
        <w:t>(علي، 2023)</w:t>
      </w:r>
    </w:p>
    <w:p w14:paraId="04B7AA68" w14:textId="01165193" w:rsidR="001C608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تكمن أهمية القيادة التحويلية في قدرتها على إحداث تغيير جذري في ثقافة المنظمة، وتوجيه الجهود الجماعية نحو تحقيق رؤية استراتيجية واضحة قائمة على الالتزام الجماعي، والمشاركة الفعالة، والابتكار المستمر. وعلى عكس أساليب القيادة الاستبدادية أو البيروقراطية، تسعى القيادة التحويلية إلى إشراك الأفراد في صنع القرار، وتقدير مساهماتهم، وبناء الثقة، وتحفيز الولاء التنظيمي. وهذا يؤثر إيجابًا على الرضا الوظيفي، والمشاركة، والإنتاجية</w:t>
      </w:r>
      <w:r w:rsidRPr="0050129A">
        <w:rPr>
          <w:rFonts w:ascii="Sakkal Majalla" w:eastAsia="Calibri" w:hAnsi="Sakkal Majalla" w:cs="Sakkal Majalla"/>
          <w:color w:val="000000" w:themeColor="text1"/>
          <w:sz w:val="28"/>
          <w:szCs w:val="28"/>
          <w:lang w:bidi="ar-EG"/>
        </w:rPr>
        <w:t>.</w:t>
      </w:r>
      <w:r w:rsidR="004E61A7" w:rsidRPr="0050129A">
        <w:rPr>
          <w:rFonts w:ascii="Sakkal Majalla" w:hAnsi="Sakkal Majalla" w:cs="Sakkal Majalla"/>
          <w:color w:val="000000" w:themeColor="text1"/>
          <w:sz w:val="28"/>
          <w:szCs w:val="28"/>
          <w:rtl/>
        </w:rPr>
        <w:t xml:space="preserve"> </w:t>
      </w:r>
      <w:r w:rsidR="004E61A7" w:rsidRPr="0050129A">
        <w:rPr>
          <w:rFonts w:ascii="Sakkal Majalla" w:eastAsia="Calibri" w:hAnsi="Sakkal Majalla" w:cs="Sakkal Majalla"/>
          <w:color w:val="000000" w:themeColor="text1"/>
          <w:sz w:val="28"/>
          <w:szCs w:val="28"/>
          <w:rtl/>
          <w:lang w:bidi="ar-EG"/>
        </w:rPr>
        <w:t>(المومني، 2024)</w:t>
      </w:r>
    </w:p>
    <w:p w14:paraId="480F69FD" w14:textId="0D50BBEC" w:rsidR="001C608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أثبتت القيادة التحويلية، في مختلف القطاعات - بما في ذلك التعليم، والرعاية الصحية، والأعمال، والتكنولوجيا - قدرتها على تحقيق نتائج إيجابية تتجاوز الأداء الفردي لتشمل تحسين أداء الفريق، وتطوير العمليات، وخلق بيئة عمل تشجع على النمو والتعلم. ويُنظر إلى هذا الأسلوب القيادي الآن على أنه ضرورة استراتيجية للمنظمات التي تواجه ضغطًا مستمرًا للتفوق والابتكار، وقدرتها على التكيف مع بيئة تتسم بالغموض والتغير السريع</w:t>
      </w:r>
      <w:r w:rsidRPr="0050129A">
        <w:rPr>
          <w:rFonts w:ascii="Sakkal Majalla" w:eastAsia="Calibri" w:hAnsi="Sakkal Majalla" w:cs="Sakkal Majalla"/>
          <w:color w:val="000000" w:themeColor="text1"/>
          <w:sz w:val="28"/>
          <w:szCs w:val="28"/>
          <w:lang w:bidi="ar-EG"/>
        </w:rPr>
        <w:t>.</w:t>
      </w:r>
      <w:r w:rsidR="004E61A7" w:rsidRPr="0050129A">
        <w:rPr>
          <w:rFonts w:ascii="Sakkal Majalla" w:hAnsi="Sakkal Majalla" w:cs="Sakkal Majalla"/>
          <w:color w:val="000000" w:themeColor="text1"/>
          <w:sz w:val="28"/>
          <w:szCs w:val="28"/>
          <w:rtl/>
        </w:rPr>
        <w:t xml:space="preserve"> </w:t>
      </w:r>
      <w:r w:rsidR="004E61A7" w:rsidRPr="0050129A">
        <w:rPr>
          <w:rFonts w:ascii="Sakkal Majalla" w:eastAsia="Calibri" w:hAnsi="Sakkal Majalla" w:cs="Sakkal Majalla"/>
          <w:color w:val="000000" w:themeColor="text1"/>
          <w:sz w:val="28"/>
          <w:szCs w:val="28"/>
          <w:rtl/>
          <w:lang w:bidi="ar-EG"/>
        </w:rPr>
        <w:t>(حسن، 2024)</w:t>
      </w:r>
    </w:p>
    <w:p w14:paraId="4F84526F" w14:textId="72C4E280" w:rsidR="001C608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من هذا المنظور، لا تقتصر دراسة القيادة التحويلية على استكشاف أسلوب الإدارة فحسب، بل تُعدّ نافذةً على كيفية بناء منظمات عصرية قادرة على الاستدامة والتطور في آنٍ واحد، من خلال قيادة قائمة على القيم والرؤية والتمكين. إن توسيع نطاق فهمنا لهذا النموذج القيادي يعزز إمكانية تحسين الأداء المؤسسي والارتقاء بمستوى الخدمات، لا سيما في البيئات التي تتطلب تنسيقًا عاليًا والعمل تحت الضغط، مثل قطاعات الصحة والتعليم والتكنولوجيا</w:t>
      </w:r>
      <w:r w:rsidRPr="0050129A">
        <w:rPr>
          <w:rFonts w:ascii="Sakkal Majalla" w:eastAsia="Calibri" w:hAnsi="Sakkal Majalla" w:cs="Sakkal Majalla"/>
          <w:color w:val="000000" w:themeColor="text1"/>
          <w:sz w:val="28"/>
          <w:szCs w:val="28"/>
          <w:lang w:bidi="ar-EG"/>
        </w:rPr>
        <w:t>.</w:t>
      </w:r>
      <w:r w:rsidR="004E61A7" w:rsidRPr="0050129A">
        <w:rPr>
          <w:rFonts w:ascii="Sakkal Majalla" w:hAnsi="Sakkal Majalla" w:cs="Sakkal Majalla"/>
          <w:color w:val="000000" w:themeColor="text1"/>
          <w:sz w:val="28"/>
          <w:szCs w:val="28"/>
          <w:rtl/>
        </w:rPr>
        <w:t xml:space="preserve"> </w:t>
      </w:r>
      <w:r w:rsidR="004E61A7" w:rsidRPr="0050129A">
        <w:rPr>
          <w:rFonts w:ascii="Sakkal Majalla" w:eastAsia="Calibri" w:hAnsi="Sakkal Majalla" w:cs="Sakkal Majalla"/>
          <w:color w:val="000000" w:themeColor="text1"/>
          <w:sz w:val="28"/>
          <w:szCs w:val="28"/>
          <w:rtl/>
          <w:lang w:bidi="ar-EG"/>
        </w:rPr>
        <w:t>(رزق، 2024)</w:t>
      </w:r>
    </w:p>
    <w:p w14:paraId="215AB98C" w14:textId="009166BB" w:rsidR="001C608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تُعد الرعاية الصحية من الركائز الأساسية لرفاهية المجتمع واستقراره، ومؤشرًا حيويًا على تطور الأمة وتقدمها. ولا يمكن تصور التنمية الشاملة والمستدامة دون نظام صحي فعّال قادر على تلبية الاحتياجات الصحية للسكان، والحد من انتشار الأمراض، وتحسين جودة الحياة. وقد تطور مفهوم الرعاية الصحية تطورًا ملحوظًا خلال العقود الماضية، فلم يعد يقتصر على توفير العلاج من الأمراض، بل يشمل الوقاية والتثقيف الصحي والتأهيل والرعاية النفسية والاجتماعية، ضمن إطار متكامل يهدف إلى تحقيق الصحة الشاملة للفرد والمجتمع</w:t>
      </w:r>
      <w:r w:rsidRPr="0050129A">
        <w:rPr>
          <w:rFonts w:ascii="Sakkal Majalla" w:eastAsia="Calibri" w:hAnsi="Sakkal Majalla" w:cs="Sakkal Majalla"/>
          <w:color w:val="000000" w:themeColor="text1"/>
          <w:sz w:val="28"/>
          <w:szCs w:val="28"/>
          <w:lang w:bidi="ar-EG"/>
        </w:rPr>
        <w:t>.</w:t>
      </w:r>
      <w:r w:rsidR="004E61A7" w:rsidRPr="0050129A">
        <w:rPr>
          <w:rFonts w:ascii="Sakkal Majalla" w:hAnsi="Sakkal Majalla" w:cs="Sakkal Majalla"/>
          <w:color w:val="000000" w:themeColor="text1"/>
          <w:sz w:val="28"/>
          <w:szCs w:val="28"/>
          <w:rtl/>
        </w:rPr>
        <w:t xml:space="preserve"> </w:t>
      </w:r>
      <w:r w:rsidR="004E61A7" w:rsidRPr="0050129A">
        <w:rPr>
          <w:rFonts w:ascii="Sakkal Majalla" w:eastAsia="Calibri" w:hAnsi="Sakkal Majalla" w:cs="Sakkal Majalla"/>
          <w:color w:val="000000" w:themeColor="text1"/>
          <w:sz w:val="28"/>
          <w:szCs w:val="28"/>
          <w:rtl/>
          <w:lang w:bidi="ar-EG"/>
        </w:rPr>
        <w:t>(باحصين، 2020)</w:t>
      </w:r>
    </w:p>
    <w:p w14:paraId="28B50382" w14:textId="1C4BABC4" w:rsidR="001C608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تتكون الرعاية الصحية من مستويات متعددة، تشمل الرعاية الأولية والثانوية والثالثية. تُشكل الرعاية الصحية الأولية المدخل الرئيسي للنظام الصحي، حيث تُقدم خدمات أساسية كالتطعيم، ومراقبة الأمراض المزمنة، والرعاية الوقائية، والتوعية المجتمعية. أما الرعاية الثانوية، فتُقدم خدمات متخصصة أكثر تعقيدًا، كالتشخيص والعلاج في المستشفيات العامة، بينما تُقدم الرعاية الثالثية خدمات دقيقة وعالية التخصص، كجراحة القلب وزراعة الأعضاء</w:t>
      </w:r>
      <w:r w:rsidRPr="0050129A">
        <w:rPr>
          <w:rFonts w:ascii="Sakkal Majalla" w:eastAsia="Calibri" w:hAnsi="Sakkal Majalla" w:cs="Sakkal Majalla"/>
          <w:color w:val="000000" w:themeColor="text1"/>
          <w:sz w:val="28"/>
          <w:szCs w:val="28"/>
          <w:lang w:bidi="ar-EG"/>
        </w:rPr>
        <w:t>.</w:t>
      </w:r>
      <w:r w:rsidR="004E61A7" w:rsidRPr="0050129A">
        <w:rPr>
          <w:rFonts w:ascii="Sakkal Majalla" w:hAnsi="Sakkal Majalla" w:cs="Sakkal Majalla"/>
          <w:color w:val="000000" w:themeColor="text1"/>
          <w:sz w:val="28"/>
          <w:szCs w:val="28"/>
          <w:rtl/>
        </w:rPr>
        <w:t xml:space="preserve"> </w:t>
      </w:r>
      <w:r w:rsidR="004E61A7" w:rsidRPr="0050129A">
        <w:rPr>
          <w:rFonts w:ascii="Sakkal Majalla" w:eastAsia="Calibri" w:hAnsi="Sakkal Majalla" w:cs="Sakkal Majalla"/>
          <w:color w:val="000000" w:themeColor="text1"/>
          <w:sz w:val="28"/>
          <w:szCs w:val="28"/>
          <w:rtl/>
          <w:lang w:bidi="ar-EG"/>
        </w:rPr>
        <w:t>(المعايطة، 2020)</w:t>
      </w:r>
    </w:p>
    <w:p w14:paraId="30063DFE" w14:textId="16242604" w:rsidR="001C608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فرضت التغيرات الديموغرافية، وتزايد شيخوخة السكان، وظهور الأمراض المزمنة والمستعصية، وانتشار الأوبئة مثل كوفيد-19، تحديات غير مسبوقة على أنظمة الرعاية الصحية. وقد استلزم ذلك إعادة النظر في كيفية إدارة الخدمات الصحية، وتطوير البنية التحتية، وتعزيز كفاءة الكوادر الطبية، وتوفير تمويل صحي مستدام. وفي هذا الإطار، أصبحت جودة تقديم الرعاية الصحية هدفًا استراتيجيًا نسعى إلى تحقيقه.</w:t>
      </w:r>
      <w:r w:rsidR="004E61A7" w:rsidRPr="0050129A">
        <w:rPr>
          <w:rFonts w:ascii="Sakkal Majalla" w:hAnsi="Sakkal Majalla" w:cs="Sakkal Majalla"/>
          <w:color w:val="000000" w:themeColor="text1"/>
          <w:sz w:val="28"/>
          <w:szCs w:val="28"/>
          <w:rtl/>
        </w:rPr>
        <w:t xml:space="preserve"> </w:t>
      </w:r>
      <w:r w:rsidR="004E61A7" w:rsidRPr="0050129A">
        <w:rPr>
          <w:rFonts w:ascii="Sakkal Majalla" w:eastAsia="Calibri" w:hAnsi="Sakkal Majalla" w:cs="Sakkal Majalla"/>
          <w:color w:val="000000" w:themeColor="text1"/>
          <w:sz w:val="28"/>
          <w:szCs w:val="28"/>
          <w:rtl/>
          <w:lang w:bidi="ar-EG"/>
        </w:rPr>
        <w:t>(الشرفات، 2024)</w:t>
      </w:r>
    </w:p>
    <w:p w14:paraId="5AE95B83" w14:textId="3FA5654E" w:rsidR="006B10E4" w:rsidRPr="0050129A" w:rsidRDefault="009E29E7" w:rsidP="009E29E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1885550"/>
      <w:r w:rsidRPr="0050129A">
        <w:rPr>
          <w:rFonts w:ascii="Sakkal Majalla" w:eastAsia="Calibri" w:hAnsi="Sakkal Majalla" w:cs="Sakkal Majalla" w:hint="cs"/>
          <w:b/>
          <w:bCs/>
          <w:color w:val="000000" w:themeColor="text1"/>
          <w:sz w:val="36"/>
          <w:szCs w:val="36"/>
          <w:rtl/>
          <w:lang w:bidi="ar-EG"/>
        </w:rPr>
        <w:t xml:space="preserve">2.1 </w:t>
      </w:r>
      <w:r w:rsidR="006B10E4" w:rsidRPr="0050129A">
        <w:rPr>
          <w:rFonts w:ascii="Sakkal Majalla" w:eastAsia="Calibri" w:hAnsi="Sakkal Majalla" w:cs="Sakkal Majalla"/>
          <w:b/>
          <w:bCs/>
          <w:color w:val="000000" w:themeColor="text1"/>
          <w:sz w:val="36"/>
          <w:szCs w:val="36"/>
          <w:rtl/>
          <w:lang w:bidi="ar-EG"/>
        </w:rPr>
        <w:t>مشكلة الدراسة</w:t>
      </w:r>
      <w:bookmarkEnd w:id="2"/>
    </w:p>
    <w:p w14:paraId="62A77E55" w14:textId="1A9AC9F3" w:rsidR="001C608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في ظل التطورات المتسارعة والتحديات المتزايدة التي تواجه أنظمة الرعاية الصحية حول العالم، أصبحت مؤسسات الرعاية الصحية مطالبة أكثر من أي وقت مضى بتحقيق مستويات عالية من الكفاءة والجودة في تقديم خدماتها. يُعد تحسين جودة الرعاية الصحية هدفًا أساسيًا تسعى إليه جميع مؤسسات الرعاية الصحية، سواءً من حيث زيادة رضا المرضى، أو تعزيز السلامة، أو تحسين كفاءة استخدام الموارد، أو تطوير الأداء العام للكوادر الطبية. ومع تزايد هذه التحديات، أصبح من الضروري التركيز على الجوانب الإدارية والقيادية لمؤسسات الرعاية الصحية، باعتبارها عوامل أساسية تُسهم في تحقيق الجودة والتميز المؤسسي</w:t>
      </w:r>
      <w:r w:rsidRPr="0050129A">
        <w:rPr>
          <w:rFonts w:ascii="Sakkal Majalla" w:eastAsia="Calibri" w:hAnsi="Sakkal Majalla" w:cs="Sakkal Majalla"/>
          <w:color w:val="000000" w:themeColor="text1"/>
          <w:sz w:val="28"/>
          <w:szCs w:val="28"/>
          <w:lang w:bidi="ar-EG"/>
        </w:rPr>
        <w:t>.</w:t>
      </w:r>
      <w:r w:rsidR="004E61A7" w:rsidRPr="0050129A">
        <w:rPr>
          <w:rFonts w:ascii="Sakkal Majalla" w:hAnsi="Sakkal Majalla" w:cs="Sakkal Majalla"/>
          <w:color w:val="000000" w:themeColor="text1"/>
          <w:sz w:val="28"/>
          <w:szCs w:val="28"/>
          <w:rtl/>
        </w:rPr>
        <w:t xml:space="preserve"> </w:t>
      </w:r>
      <w:r w:rsidR="004E61A7" w:rsidRPr="0050129A">
        <w:rPr>
          <w:rFonts w:ascii="Sakkal Majalla" w:eastAsia="Calibri" w:hAnsi="Sakkal Majalla" w:cs="Sakkal Majalla"/>
          <w:color w:val="000000" w:themeColor="text1"/>
          <w:sz w:val="28"/>
          <w:szCs w:val="28"/>
          <w:rtl/>
          <w:lang w:bidi="ar-EG"/>
        </w:rPr>
        <w:t>(خلاف، 2023)</w:t>
      </w:r>
    </w:p>
    <w:p w14:paraId="648F7358" w14:textId="4CF8BE74" w:rsidR="001C608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في هذا السياق، برزت القيادة التحويلية كنموذج قيادي حديث يمتلك الخصائص والسمات التي تؤهله لإحداث تغيير إيجابي في ثقافة العمل، وتحفيز الموظفين، وخلق بيئة داعمة للابتكار والتحسين المستمر. وتُعد القيادة التحويلية، بأبعادها كالتأثير المثالي، والتحفيز الملهم، والتحفيز الفكري، والاهتمام الفردي، أسلوبًا قادرًا على بناء فرق عمل فعّالة، وتعزيز الالتزام التنظيمي، ورفع مستويات الرضا والمشاركة بين الموظفين، مما يؤثر بشكل مباشر أو غير مباشر على جودة خدمات الرعاية الصحية المقدمة</w:t>
      </w:r>
      <w:r w:rsidRPr="0050129A">
        <w:rPr>
          <w:rFonts w:ascii="Sakkal Majalla" w:eastAsia="Calibri" w:hAnsi="Sakkal Majalla" w:cs="Sakkal Majalla"/>
          <w:color w:val="000000" w:themeColor="text1"/>
          <w:sz w:val="28"/>
          <w:szCs w:val="28"/>
          <w:lang w:bidi="ar-EG"/>
        </w:rPr>
        <w:t>.</w:t>
      </w:r>
      <w:r w:rsidR="004E61A7" w:rsidRPr="0050129A">
        <w:rPr>
          <w:rFonts w:ascii="Sakkal Majalla" w:hAnsi="Sakkal Majalla" w:cs="Sakkal Majalla"/>
          <w:color w:val="000000" w:themeColor="text1"/>
          <w:sz w:val="28"/>
          <w:szCs w:val="28"/>
          <w:rtl/>
        </w:rPr>
        <w:t xml:space="preserve"> </w:t>
      </w:r>
      <w:r w:rsidR="004E61A7" w:rsidRPr="0050129A">
        <w:rPr>
          <w:rFonts w:ascii="Sakkal Majalla" w:eastAsia="Calibri" w:hAnsi="Sakkal Majalla" w:cs="Sakkal Majalla"/>
          <w:color w:val="000000" w:themeColor="text1"/>
          <w:sz w:val="28"/>
          <w:szCs w:val="28"/>
          <w:rtl/>
          <w:lang w:bidi="ar-EG"/>
        </w:rPr>
        <w:t>(عابدين، 2023)</w:t>
      </w:r>
    </w:p>
    <w:p w14:paraId="7B84FB19" w14:textId="18E37B69" w:rsidR="001C608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على الرغم من الاهتمام الواسع بالقيادة التحويلية في بحوث الإدارة، لا تزال هناك فجوة واضحة في فهم مدى تأثير هذا الأسلوب القيادي على جودة الرعاية الصحية في البيئات العملية، لا سيما في البلدان النامية أو السياقات التي تواجه فيها مؤسسات الرعاية الصحية ضغوطًا كبيرة على الموارد والإدارة. وبينما تشير بعض الدراسات إلى وجود علاقة إيجابية بين القيادة التحويلية وتحسين نتائج الأداء التنظيمي، إلا أن الأبحاث التي تناولت هذا التأثير بالتفصيل في قطاع الرعاية الصحية، ووفقًا لمعايير جودة الرعاية الصحية المعمول بها، لا تزال محدودة ومتباينة في نتائجها ومنهجياتها</w:t>
      </w:r>
      <w:r w:rsidRPr="0050129A">
        <w:rPr>
          <w:rFonts w:ascii="Sakkal Majalla" w:eastAsia="Calibri" w:hAnsi="Sakkal Majalla" w:cs="Sakkal Majalla"/>
          <w:color w:val="000000" w:themeColor="text1"/>
          <w:sz w:val="28"/>
          <w:szCs w:val="28"/>
          <w:lang w:bidi="ar-EG"/>
        </w:rPr>
        <w:t>.</w:t>
      </w:r>
      <w:r w:rsidR="004E61A7" w:rsidRPr="0050129A">
        <w:rPr>
          <w:rFonts w:ascii="Sakkal Majalla" w:hAnsi="Sakkal Majalla" w:cs="Sakkal Majalla"/>
          <w:color w:val="000000" w:themeColor="text1"/>
          <w:sz w:val="28"/>
          <w:szCs w:val="28"/>
          <w:rtl/>
        </w:rPr>
        <w:t xml:space="preserve"> </w:t>
      </w:r>
      <w:r w:rsidR="004E61A7" w:rsidRPr="0050129A">
        <w:rPr>
          <w:rFonts w:ascii="Sakkal Majalla" w:eastAsia="Calibri" w:hAnsi="Sakkal Majalla" w:cs="Sakkal Majalla"/>
          <w:color w:val="000000" w:themeColor="text1"/>
          <w:sz w:val="28"/>
          <w:szCs w:val="28"/>
          <w:rtl/>
          <w:lang w:bidi="ar-EG"/>
        </w:rPr>
        <w:t>(السليمان، 2021)</w:t>
      </w:r>
    </w:p>
    <w:p w14:paraId="5B7B6A0A" w14:textId="4F7C7145" w:rsidR="001C608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وبناءً على ذلك، تنبع مشكلة هذه الدراسة من الحاجة الملحة إلى إجراء دراسة منهجية للعلاقة بين القيادة التحويلية وجودة الرعاية الصحية. وذلك لفهم ما إذا كانت مؤسسات الرعاية الصحية التي تتبنى هذا الأسلوب القيادي تحقق بالفعل نتائج أفضل في جودة خدماتها، وما هي أبعاد القيادة التي لها التأثير الأكبر في هذا الصدد. كما تسعى الدراسة إلى الإجابة على سؤال محوري: إلى أي مدى تؤثر القيادة التحويلية على تحسين جودة الرعاية الصحية؟ وما طبيعة هذا التأثير في بيئة العمل الصحية المعاصرة، التي تتسم بالتعقيد والتغيير والحاجة المستمرة للتطوير؟</w:t>
      </w:r>
    </w:p>
    <w:p w14:paraId="799F63D4" w14:textId="289FE909" w:rsidR="008B7A4D" w:rsidRPr="0050129A" w:rsidRDefault="001C608D"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ومن خلال معالجة هذه المشكلة، تسعى هذه الدراسة إلى توفير إطار تحليلي واضح يدعم صناع القرار في قطاع الرعاية الصحية وتمكينهم من تبني نماذج قيادية فعالة تساهم في تحسين الجودة وتعزيز كفاءة نظام الرعاية الصحية ككل.</w:t>
      </w:r>
    </w:p>
    <w:p w14:paraId="145E6872" w14:textId="3BA66411" w:rsidR="009E29E7" w:rsidRPr="0050129A" w:rsidRDefault="009E29E7" w:rsidP="009E29E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1885551"/>
      <w:r w:rsidRPr="0050129A">
        <w:rPr>
          <w:rFonts w:ascii="Sakkal Majalla" w:eastAsia="Calibri" w:hAnsi="Sakkal Majalla" w:cs="Sakkal Majalla"/>
          <w:b/>
          <w:bCs/>
          <w:color w:val="000000" w:themeColor="text1"/>
          <w:sz w:val="36"/>
          <w:szCs w:val="36"/>
          <w:rtl/>
          <w:lang w:bidi="ar-EG"/>
        </w:rPr>
        <w:t>3.1 أهمية الدراسة</w:t>
      </w:r>
      <w:bookmarkEnd w:id="3"/>
    </w:p>
    <w:p w14:paraId="6E107739" w14:textId="1DFF801E" w:rsidR="0021216C" w:rsidRPr="0050129A" w:rsidRDefault="0021216C"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تنبع أهمية هذه الدراسة من التحديات المتزايدة التي تواجه أنظمة الرعاية الصحية، بما في ذلك ارتفاع تكاليف التشغيل، ونقص الكوادر المؤهلة، وتزايد توقعات العملاء، والحاجة المستمرة للتحسين والتطوير. في ضوء هذه التحديات، لم تعد كفاءة الموارد والتقنيات كافية لضمان جودة الرعاية الصحية. بل أصبحت القيادة محورية في بناء بيئة عمل محفزة وتوجيه الجهود نحو تحقيق الجودة والسلامة والتميز المؤسسي. ومن هنا تأتي أهمية تناول القيادة التحويلية كنموذج حديث يسعى إلى إحداث تغيير إيجابي في سلوك الموظفين، وثقافة المؤسسة، والأداء العام - وهي جميعها عناصر مرتبطة ارتباطًا مباشرًا بجودة الرعاية الصحية المقدمة</w:t>
      </w:r>
      <w:r w:rsidRPr="0050129A">
        <w:rPr>
          <w:rFonts w:ascii="Sakkal Majalla" w:eastAsia="Calibri" w:hAnsi="Sakkal Majalla" w:cs="Sakkal Majalla"/>
          <w:color w:val="000000" w:themeColor="text1"/>
          <w:sz w:val="28"/>
          <w:szCs w:val="28"/>
          <w:lang w:bidi="ar-EG"/>
        </w:rPr>
        <w:t>.</w:t>
      </w:r>
    </w:p>
    <w:p w14:paraId="7BF49F41" w14:textId="6DE2C69A" w:rsidR="0021216C" w:rsidRPr="0050129A" w:rsidRDefault="0021216C"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تستمد الدراسة أهميتها العلمية من هدفها المتمثل في سد فجوة معرفية قائمة في الأدبيات، لا سيما في بيئات الرعاية الصحية العربية، حيث لا تزال الأبحاث التي تربط القيادة التحويلية بنتائج جودة الرعاية الصحية محدودة. كما تهدف الدراسة إلى توفير إطار نظري وتطبيقي يوضح كيفية تأثير أبعاد القيادة التحويلية - مثل التأثير المثالي، والتحفيز الملهم، والتحفيز الفكري، والاعتبارات الفردية - على مؤشرات جودة الرعاية الصحية، مثل رضا المرضى، والسلامة، وكفاءة الخدمة، ومشاركة الموظفين. وبالتالي، تُسهم هذه الدراسة في إثراء الجانب النظري لإدارة الصحة من خلال تسليط الضوء على نموذج قيادي يتماشى مع متطلبات العصر الحديث</w:t>
      </w:r>
      <w:r w:rsidRPr="0050129A">
        <w:rPr>
          <w:rFonts w:ascii="Sakkal Majalla" w:eastAsia="Calibri" w:hAnsi="Sakkal Majalla" w:cs="Sakkal Majalla"/>
          <w:color w:val="000000" w:themeColor="text1"/>
          <w:sz w:val="28"/>
          <w:szCs w:val="28"/>
          <w:lang w:bidi="ar-EG"/>
        </w:rPr>
        <w:t>.</w:t>
      </w:r>
    </w:p>
    <w:p w14:paraId="5E445704" w14:textId="306140CB" w:rsidR="0021216C" w:rsidRPr="0050129A" w:rsidRDefault="0021216C"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على الصعيد العملي، تكمن أهمية هذه الدراسة في تقديم نتائج وتوصيات تُسهم في تحسين الأداء المؤسسي داخل مؤسسات الرعاية الصحية، وذلك من خلال تمكين القادة من تبني سلوكيات وأدوار تحفيزية أكثر فعالية، مما يُؤدي إلى تحسين بيئة العمل، وتعزيز فرق الرعاية، وتعزيز الولاء التنظيمي، وهي عوامل تؤثر بشكل مباشر على جودة الرعاية المُقدمة للمرضى. كما يُمكن أن تُسهم نتائج هذه الدراسة في تصميم برامج تدريبية وتأهيلية لقيادات قطاع الرعاية الصحية، تُركز على تطوير المهارات التحويلية التي تُؤهلهم لقيادة التغيير وتعزيز ثقافة الجودة</w:t>
      </w:r>
      <w:r w:rsidRPr="0050129A">
        <w:rPr>
          <w:rFonts w:ascii="Sakkal Majalla" w:eastAsia="Calibri" w:hAnsi="Sakkal Majalla" w:cs="Sakkal Majalla"/>
          <w:color w:val="000000" w:themeColor="text1"/>
          <w:sz w:val="28"/>
          <w:szCs w:val="28"/>
          <w:lang w:bidi="ar-EG"/>
        </w:rPr>
        <w:t>.</w:t>
      </w:r>
    </w:p>
    <w:p w14:paraId="183CDD54" w14:textId="51010D1F" w:rsidR="00A14016" w:rsidRPr="0050129A" w:rsidRDefault="0021216C"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علاوة على ذلك، تأتي أهمية هذه الدراسة في وقت تُسرّع فيه أنظمة الرعاية الصحية من تحولها نحو التخصص والتكنولوجيا الرقمية والتركيز على المريض. وهذا يجعل الحاجة إلى قيادة عقلانية وتحويلية أمرًا بالغ الأهمية لضمان استجابة سريعة وفعّالة لهذه التغييرات. إن تسليط الضوء على العلاقة بين القيادة التحويلية وجودة الرعاية الصحية في هذا السياق يعد خطوة ضرورية لفهم الديناميكيات التنظيمية التي تدفع التميز وتمكن التكيف مع بيئة العمل المتغيرة في مجال الرعاية الصحية</w:t>
      </w:r>
      <w:r w:rsidR="00A14016" w:rsidRPr="0050129A">
        <w:rPr>
          <w:rFonts w:ascii="Sakkal Majalla" w:eastAsia="Calibri" w:hAnsi="Sakkal Majalla" w:cs="Sakkal Majalla"/>
          <w:color w:val="000000" w:themeColor="text1"/>
          <w:sz w:val="28"/>
          <w:szCs w:val="28"/>
          <w:lang w:bidi="ar-EG"/>
        </w:rPr>
        <w:t>.</w:t>
      </w:r>
    </w:p>
    <w:p w14:paraId="7E4EEDA2" w14:textId="427CFE91" w:rsidR="00410DB9" w:rsidRPr="0050129A" w:rsidRDefault="00A94E52"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50129A" w:rsidRDefault="00A94E52" w:rsidP="009E29E7">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50129A">
        <w:rPr>
          <w:rFonts w:ascii="Sakkal Majalla" w:eastAsia="Calibri" w:hAnsi="Sakkal Majalla" w:cs="Sakkal Majalla"/>
          <w:b/>
          <w:bCs/>
          <w:color w:val="000000" w:themeColor="text1"/>
          <w:sz w:val="32"/>
          <w:szCs w:val="32"/>
          <w:rtl/>
          <w:lang w:bidi="ar-EG"/>
        </w:rPr>
        <w:t>الأهمية النظرية</w:t>
      </w:r>
    </w:p>
    <w:p w14:paraId="3FCE7546" w14:textId="569FA4E4" w:rsidR="0021216C" w:rsidRPr="0050129A" w:rsidRDefault="0021216C" w:rsidP="009E29E7">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color w:val="000000" w:themeColor="text1"/>
          <w:sz w:val="28"/>
          <w:szCs w:val="28"/>
          <w:rtl/>
          <w:lang w:bidi="ar-EG"/>
        </w:rPr>
        <w:t>تُسهم هذه الدراسة، التي تُسهم في إثراء الأدبيات العلمية في مجال إدارة الرعاية الصحية، في سد الفجوة المعرفية في الأدبيات الأكاديمية التي تتناول العلاقة بين أنماط القيادة، وخاصةً القيادة التحويلية، وجودة الرعاية الصحية، لا سيما في بيئات الرعاية الصحية العربية، والتي لم تُغطَّ بشكلٍ كافٍ مقارنةً بالدراسات الغربية. وتُضيف منظورًا حديثًا يربط سلوك القيادة بنتائج جودة الرعاية الصحية.</w:t>
      </w:r>
    </w:p>
    <w:p w14:paraId="3B2D12C6" w14:textId="5A50AEF2" w:rsidR="0021216C" w:rsidRPr="0050129A" w:rsidRDefault="0021216C" w:rsidP="009E29E7">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color w:val="000000" w:themeColor="text1"/>
          <w:sz w:val="28"/>
          <w:szCs w:val="28"/>
          <w:rtl/>
          <w:lang w:bidi="ar-EG"/>
        </w:rPr>
        <w:t>ومن خلال توسيع فهم العلاقة بين القيادة وسلوك مؤسسات الرعاية الصحية، تُقدم الدراسة أساسًا نظريًا لفهم كيفية تأثير القيادة التحويلية على المتغيرات السلوكية داخل مؤسسات الرعاية الصحية، مثل تفاعل الفريق، والرضا الوظيفي، والمبادرة الفردية، وجميعها عوامل مُحددة لجودة الرعاية الصحية.</w:t>
      </w:r>
    </w:p>
    <w:p w14:paraId="7086F296" w14:textId="5D365429" w:rsidR="0021216C" w:rsidRPr="0050129A" w:rsidRDefault="0021216C" w:rsidP="009E29E7">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color w:val="000000" w:themeColor="text1"/>
          <w:sz w:val="28"/>
          <w:szCs w:val="28"/>
          <w:rtl/>
          <w:lang w:bidi="ar-EG"/>
        </w:rPr>
        <w:t>وبناء إطار نظري شامل للعلاقة بين هذه المتغيرات. ومن خلال تحليل العلاقة بين أبعاد القيادة التحويلية (مثل التأثير المثالي والدافع المُلهم) وجودة الرعاية الصحية، تُساعد الدراسة على تطوير نموذج نظري يُمكن استخدامه لاحقًا في الدراسات المقارنة أو التجريبية في مختلف قطاعات الرعاية الصحية.</w:t>
      </w:r>
    </w:p>
    <w:p w14:paraId="6B47AFF4" w14:textId="041551AB" w:rsidR="002B3AFE" w:rsidRPr="0050129A" w:rsidRDefault="0021216C" w:rsidP="009E29E7">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تدعم هذه الدراسة وتُرشد البحوث المستقبلية، وتُشكل مرجعًا للباحثين الراغبين في استكشاف تأثير أنماط القيادة الأخرى على أداء الرعاية الصحية، أو دراسة العوامل التنظيمية الوسيطة التي تُؤثر على العلاقة بين القيادة وجودة الرعاية الصحية (مثل الثقافة التنظيمية أو الرضا الوظيفي)</w:t>
      </w:r>
      <w:r w:rsidR="002B3AFE" w:rsidRPr="0050129A">
        <w:rPr>
          <w:rFonts w:ascii="Sakkal Majalla" w:eastAsia="Calibri" w:hAnsi="Sakkal Majalla" w:cs="Sakkal Majalla"/>
          <w:color w:val="000000" w:themeColor="text1"/>
          <w:sz w:val="28"/>
          <w:szCs w:val="28"/>
          <w:lang w:bidi="ar-EG"/>
        </w:rPr>
        <w:t>.</w:t>
      </w:r>
    </w:p>
    <w:p w14:paraId="38360832" w14:textId="77777777" w:rsidR="002B3AFE" w:rsidRPr="0050129A" w:rsidRDefault="002B3AFE" w:rsidP="009E29E7">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50129A">
        <w:rPr>
          <w:rFonts w:ascii="Sakkal Majalla" w:eastAsia="Calibri" w:hAnsi="Sakkal Majalla" w:cs="Sakkal Majalla"/>
          <w:b/>
          <w:bCs/>
          <w:color w:val="000000" w:themeColor="text1"/>
          <w:sz w:val="32"/>
          <w:szCs w:val="32"/>
          <w:rtl/>
          <w:lang w:bidi="ar-EG"/>
        </w:rPr>
        <w:t>الأهمية العملية</w:t>
      </w:r>
    </w:p>
    <w:p w14:paraId="7DDFF342" w14:textId="60D7DF17" w:rsidR="0021216C" w:rsidRPr="0050129A" w:rsidRDefault="0021216C" w:rsidP="009E29E7">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color w:val="000000" w:themeColor="text1"/>
          <w:sz w:val="28"/>
          <w:szCs w:val="28"/>
          <w:rtl/>
          <w:lang w:bidi="ar-EG"/>
        </w:rPr>
        <w:t>توجيه قادة الرعاية الصحية نحو أنماط قيادة أكثر فعالية، حيث تُوفر الدراسة أدوات معرفية وعملية تُساعد قادة قطاع الرعاية الصحية - وخاصةً المديرين والمشرفين - على تبني ممارسات القيادة التحويلية لتحسين جودة الخدمة، وزيادة فعالية الفريق، وتعزيز الاستجابة التنظيمية.</w:t>
      </w:r>
    </w:p>
    <w:p w14:paraId="52847DEB" w14:textId="1BAD23D2" w:rsidR="0021216C" w:rsidRPr="0050129A" w:rsidRDefault="0021216C" w:rsidP="009E29E7">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color w:val="000000" w:themeColor="text1"/>
          <w:sz w:val="28"/>
          <w:szCs w:val="28"/>
          <w:rtl/>
          <w:lang w:bidi="ar-EG"/>
        </w:rPr>
        <w:t>دعم صانعي القرار في تصميم سياسات الرعاية الصحية، حيث تُوفر نتائج الدراسة أساسًا لتطوير سياسات إدارية قائمة على مبادئ القيادة التحويلية، وخاصةً فيما يتعلق بتطوير مهارات القيادة وبناء ثقافة تنظيمية قائمة على التحفيز والتمكين.</w:t>
      </w:r>
    </w:p>
    <w:p w14:paraId="7EEF724A" w14:textId="3F4D246A" w:rsidR="0021216C" w:rsidRPr="0050129A" w:rsidRDefault="0021216C" w:rsidP="009E29E7">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color w:val="000000" w:themeColor="text1"/>
          <w:sz w:val="28"/>
          <w:szCs w:val="28"/>
          <w:rtl/>
          <w:lang w:bidi="ar-EG"/>
        </w:rPr>
        <w:t>تحسين جودة الرعاية من خلال تطوير البيئة التنظيمية. من خلال فهم تأثير القيادة التحويلية على عناصر مثل التواصل الفعال، والعدالة التوزيعية، والتعاون بين الفرق الطبية، تُسهم الدراسة في تحسين بيئة العمل، مما يؤثر بشكل مباشر على جودة الرعاية الصحية المُقدمة للمرضى. تحديد احتياجات التدريب والتطوير المهني، إذ تُساعد نتائج الدراسة مؤسسات الرعاية الصحية على تطوير برامج تدريبية تُركز على تطوير مهارات القيادة التحويلية لدى الأطباء والممرضين والإداريين، مما يُعزز كفاءة إدارة الصحة ويحسّن الأداء العام.</w:t>
      </w:r>
    </w:p>
    <w:p w14:paraId="7B9E161F" w14:textId="05061F16" w:rsidR="00410DB9" w:rsidRPr="0050129A" w:rsidRDefault="0021216C" w:rsidP="009E29E7">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تحسين رضا المرضى وكفاءة الخدمات. تُوضح الدراسة كيف يُمكن للقيادة التحويلية أن تزيد من مستوى التزام وانخراط العاملين في مجال الرعاية الصحية، مما يُحسّن تقديم الخدمات ويرفع مستوى رضا المرضى، وهو هدف أساسي لأي نظام رعاية صحية ناجح</w:t>
      </w:r>
      <w:r w:rsidR="002B3AFE" w:rsidRPr="0050129A">
        <w:rPr>
          <w:rFonts w:ascii="Sakkal Majalla" w:eastAsia="Calibri" w:hAnsi="Sakkal Majalla" w:cs="Sakkal Majalla"/>
          <w:color w:val="000000" w:themeColor="text1"/>
          <w:sz w:val="28"/>
          <w:szCs w:val="28"/>
          <w:rtl/>
          <w:lang w:bidi="ar-EG"/>
        </w:rPr>
        <w:t>.</w:t>
      </w:r>
    </w:p>
    <w:p w14:paraId="0A4B806A" w14:textId="3B4E3969" w:rsidR="009E29E7" w:rsidRPr="0050129A" w:rsidRDefault="009E29E7" w:rsidP="009E29E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1885552"/>
      <w:r w:rsidRPr="0050129A">
        <w:rPr>
          <w:rFonts w:ascii="Sakkal Majalla" w:eastAsia="Calibri" w:hAnsi="Sakkal Majalla" w:cs="Sakkal Majalla"/>
          <w:b/>
          <w:bCs/>
          <w:color w:val="000000" w:themeColor="text1"/>
          <w:sz w:val="36"/>
          <w:szCs w:val="36"/>
          <w:rtl/>
          <w:lang w:bidi="ar-EG"/>
        </w:rPr>
        <w:t>4.1 اهداف الدراسة</w:t>
      </w:r>
      <w:bookmarkEnd w:id="4"/>
    </w:p>
    <w:p w14:paraId="3FFDEB8F" w14:textId="7EB7E1BE" w:rsidR="002B3AFE" w:rsidRPr="0050129A" w:rsidRDefault="002B3AFE"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 xml:space="preserve">تهدف الدراسة إلى معرفة مدى </w:t>
      </w:r>
      <w:r w:rsidR="0021216C" w:rsidRPr="0050129A">
        <w:rPr>
          <w:rFonts w:ascii="Sakkal Majalla" w:eastAsia="Calibri" w:hAnsi="Sakkal Majalla" w:cs="Sakkal Majalla"/>
          <w:color w:val="000000" w:themeColor="text1"/>
          <w:sz w:val="28"/>
          <w:szCs w:val="28"/>
          <w:rtl/>
          <w:lang w:bidi="ar-EG"/>
        </w:rPr>
        <w:t xml:space="preserve">أثر القيادة التحويلية بأبعادها المختلفة (التأثير المثالي، الدافع الالهامي، الاعتبارات الفردية، الاستثارة الفكرية) على </w:t>
      </w:r>
      <w:bookmarkStart w:id="5" w:name="_Hlk202379303"/>
      <w:r w:rsidR="0021216C" w:rsidRPr="0050129A">
        <w:rPr>
          <w:rFonts w:ascii="Sakkal Majalla" w:eastAsia="Calibri" w:hAnsi="Sakkal Majalla" w:cs="Sakkal Majalla"/>
          <w:color w:val="000000" w:themeColor="text1"/>
          <w:sz w:val="28"/>
          <w:szCs w:val="28"/>
          <w:rtl/>
          <w:lang w:bidi="ar-EG"/>
        </w:rPr>
        <w:t>جودة الرعاية الصحية</w:t>
      </w:r>
      <w:bookmarkEnd w:id="5"/>
      <w:r w:rsidR="0021216C" w:rsidRPr="0050129A">
        <w:rPr>
          <w:rFonts w:ascii="Sakkal Majalla" w:eastAsia="Calibri" w:hAnsi="Sakkal Majalla" w:cs="Sakkal Majalla"/>
          <w:color w:val="000000" w:themeColor="text1"/>
          <w:sz w:val="28"/>
          <w:szCs w:val="28"/>
          <w:rtl/>
          <w:lang w:bidi="ar-EG"/>
        </w:rPr>
        <w:t>: دراسة ميدانية على المستشفيات الحكومية في المملكة العربية السعودية</w:t>
      </w:r>
      <w:r w:rsidRPr="0050129A">
        <w:rPr>
          <w:rFonts w:ascii="Sakkal Majalla" w:eastAsia="Calibri" w:hAnsi="Sakkal Majalla" w:cs="Sakkal Majalla"/>
          <w:color w:val="000000" w:themeColor="text1"/>
          <w:sz w:val="28"/>
          <w:szCs w:val="28"/>
          <w:rtl/>
          <w:lang w:bidi="ar-EG"/>
        </w:rPr>
        <w:t>، ويتفرع منه مجموعة من الأهداف الفرعية:</w:t>
      </w:r>
    </w:p>
    <w:p w14:paraId="0B42A67E" w14:textId="34E9FF35" w:rsidR="00A94E52" w:rsidRPr="0050129A" w:rsidRDefault="00953064" w:rsidP="009E29E7">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6" w:name="_Hlk202366562"/>
      <w:r w:rsidRPr="0050129A">
        <w:rPr>
          <w:rFonts w:ascii="Sakkal Majalla" w:eastAsia="Calibri" w:hAnsi="Sakkal Majalla" w:cs="Sakkal Majalla"/>
          <w:color w:val="000000" w:themeColor="text1"/>
          <w:sz w:val="28"/>
          <w:szCs w:val="28"/>
          <w:rtl/>
          <w:lang w:bidi="ar-EG"/>
        </w:rPr>
        <w:t xml:space="preserve">التعرف على </w:t>
      </w:r>
      <w:r w:rsidR="0021216C" w:rsidRPr="0050129A">
        <w:rPr>
          <w:rFonts w:ascii="Sakkal Majalla" w:eastAsia="Calibri" w:hAnsi="Sakkal Majalla" w:cs="Sakkal Majalla"/>
          <w:color w:val="000000" w:themeColor="text1"/>
          <w:sz w:val="28"/>
          <w:szCs w:val="28"/>
          <w:rtl/>
          <w:lang w:bidi="ar-EG"/>
        </w:rPr>
        <w:t>التأثير المالي</w:t>
      </w:r>
      <w:r w:rsidRPr="0050129A">
        <w:rPr>
          <w:rFonts w:ascii="Sakkal Majalla" w:eastAsia="Calibri" w:hAnsi="Sakkal Majalla" w:cs="Sakkal Majalla"/>
          <w:color w:val="000000" w:themeColor="text1"/>
          <w:sz w:val="28"/>
          <w:szCs w:val="28"/>
          <w:rtl/>
          <w:lang w:bidi="ar-EG"/>
        </w:rPr>
        <w:t xml:space="preserve"> ومدى انعكاسه على </w:t>
      </w:r>
      <w:r w:rsidR="0021216C" w:rsidRPr="0050129A">
        <w:rPr>
          <w:rFonts w:ascii="Sakkal Majalla" w:eastAsia="Calibri" w:hAnsi="Sakkal Majalla" w:cs="Sakkal Majalla"/>
          <w:color w:val="000000" w:themeColor="text1"/>
          <w:sz w:val="28"/>
          <w:szCs w:val="28"/>
          <w:rtl/>
          <w:lang w:bidi="ar-EG"/>
        </w:rPr>
        <w:t>جودة الرعاية الصحية</w:t>
      </w:r>
      <w:r w:rsidRPr="0050129A">
        <w:rPr>
          <w:rFonts w:ascii="Sakkal Majalla" w:eastAsia="Calibri" w:hAnsi="Sakkal Majalla" w:cs="Sakkal Majalla"/>
          <w:color w:val="000000" w:themeColor="text1"/>
          <w:sz w:val="28"/>
          <w:szCs w:val="28"/>
          <w:rtl/>
          <w:lang w:bidi="ar-EG"/>
        </w:rPr>
        <w:t>.</w:t>
      </w:r>
    </w:p>
    <w:p w14:paraId="16F9E593" w14:textId="1E37F98D" w:rsidR="00953064" w:rsidRPr="0050129A" w:rsidRDefault="00953064" w:rsidP="009E29E7">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 xml:space="preserve">التعرف على </w:t>
      </w:r>
      <w:r w:rsidR="0021216C" w:rsidRPr="0050129A">
        <w:rPr>
          <w:rFonts w:ascii="Sakkal Majalla" w:eastAsia="Calibri" w:hAnsi="Sakkal Majalla" w:cs="Sakkal Majalla"/>
          <w:color w:val="000000" w:themeColor="text1"/>
          <w:sz w:val="28"/>
          <w:szCs w:val="28"/>
          <w:rtl/>
          <w:lang w:bidi="ar-EG"/>
        </w:rPr>
        <w:t>الدافع الالهامي</w:t>
      </w:r>
      <w:r w:rsidRPr="0050129A">
        <w:rPr>
          <w:rFonts w:ascii="Sakkal Majalla" w:eastAsia="Calibri" w:hAnsi="Sakkal Majalla" w:cs="Sakkal Majalla"/>
          <w:color w:val="000000" w:themeColor="text1"/>
          <w:sz w:val="28"/>
          <w:szCs w:val="28"/>
          <w:rtl/>
          <w:lang w:bidi="ar-EG"/>
        </w:rPr>
        <w:t xml:space="preserve"> ومدى انعكاسه على </w:t>
      </w:r>
      <w:r w:rsidR="0021216C" w:rsidRPr="0050129A">
        <w:rPr>
          <w:rFonts w:ascii="Sakkal Majalla" w:eastAsia="Calibri" w:hAnsi="Sakkal Majalla" w:cs="Sakkal Majalla"/>
          <w:color w:val="000000" w:themeColor="text1"/>
          <w:sz w:val="28"/>
          <w:szCs w:val="28"/>
          <w:rtl/>
          <w:lang w:bidi="ar-EG"/>
        </w:rPr>
        <w:t>جودة الرعاية الصحية</w:t>
      </w:r>
      <w:r w:rsidRPr="0050129A">
        <w:rPr>
          <w:rFonts w:ascii="Sakkal Majalla" w:eastAsia="Calibri" w:hAnsi="Sakkal Majalla" w:cs="Sakkal Majalla"/>
          <w:color w:val="000000" w:themeColor="text1"/>
          <w:sz w:val="28"/>
          <w:szCs w:val="28"/>
          <w:rtl/>
          <w:lang w:bidi="ar-EG"/>
        </w:rPr>
        <w:t>.</w:t>
      </w:r>
    </w:p>
    <w:p w14:paraId="0BE8FBEB" w14:textId="38605AA1" w:rsidR="00953064" w:rsidRPr="0050129A" w:rsidRDefault="00953064" w:rsidP="009E29E7">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color w:val="000000" w:themeColor="text1"/>
          <w:sz w:val="28"/>
          <w:szCs w:val="28"/>
          <w:rtl/>
          <w:lang w:bidi="ar-EG"/>
        </w:rPr>
        <w:t xml:space="preserve">التعرف على </w:t>
      </w:r>
      <w:bookmarkStart w:id="7" w:name="_Hlk202379453"/>
      <w:r w:rsidR="0021216C" w:rsidRPr="0050129A">
        <w:rPr>
          <w:rFonts w:ascii="Sakkal Majalla" w:eastAsia="Calibri" w:hAnsi="Sakkal Majalla" w:cs="Sakkal Majalla"/>
          <w:color w:val="000000" w:themeColor="text1"/>
          <w:sz w:val="28"/>
          <w:szCs w:val="28"/>
          <w:rtl/>
          <w:lang w:bidi="ar-EG"/>
        </w:rPr>
        <w:t xml:space="preserve">الاعتبارات الفردية </w:t>
      </w:r>
      <w:r w:rsidRPr="0050129A">
        <w:rPr>
          <w:rFonts w:ascii="Sakkal Majalla" w:eastAsia="Calibri" w:hAnsi="Sakkal Majalla" w:cs="Sakkal Majalla"/>
          <w:color w:val="000000" w:themeColor="text1"/>
          <w:sz w:val="28"/>
          <w:szCs w:val="28"/>
          <w:rtl/>
          <w:lang w:bidi="ar-EG"/>
        </w:rPr>
        <w:t xml:space="preserve">ومدى انعكاسها على </w:t>
      </w:r>
      <w:r w:rsidR="0021216C" w:rsidRPr="0050129A">
        <w:rPr>
          <w:rFonts w:ascii="Sakkal Majalla" w:eastAsia="Calibri" w:hAnsi="Sakkal Majalla" w:cs="Sakkal Majalla"/>
          <w:color w:val="000000" w:themeColor="text1"/>
          <w:sz w:val="28"/>
          <w:szCs w:val="28"/>
          <w:rtl/>
          <w:lang w:bidi="ar-EG"/>
        </w:rPr>
        <w:t>جودة الرعاية الصحية</w:t>
      </w:r>
      <w:bookmarkEnd w:id="7"/>
      <w:r w:rsidRPr="0050129A">
        <w:rPr>
          <w:rFonts w:ascii="Sakkal Majalla" w:eastAsia="Calibri" w:hAnsi="Sakkal Majalla" w:cs="Sakkal Majalla"/>
          <w:color w:val="000000" w:themeColor="text1"/>
          <w:sz w:val="28"/>
          <w:szCs w:val="28"/>
          <w:rtl/>
          <w:lang w:bidi="ar-EG"/>
        </w:rPr>
        <w:t>.</w:t>
      </w:r>
    </w:p>
    <w:p w14:paraId="11B2F51A" w14:textId="4095C68F" w:rsidR="00AC31BF" w:rsidRPr="0050129A" w:rsidRDefault="00AC31BF" w:rsidP="009E29E7">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 xml:space="preserve">التعرف على </w:t>
      </w:r>
      <w:r w:rsidR="0021216C" w:rsidRPr="0050129A">
        <w:rPr>
          <w:rFonts w:ascii="Sakkal Majalla" w:eastAsia="Calibri" w:hAnsi="Sakkal Majalla" w:cs="Sakkal Majalla"/>
          <w:color w:val="000000" w:themeColor="text1"/>
          <w:sz w:val="28"/>
          <w:szCs w:val="28"/>
          <w:rtl/>
          <w:lang w:bidi="ar-EG"/>
        </w:rPr>
        <w:t xml:space="preserve">الاستثارة الفكرية </w:t>
      </w:r>
      <w:r w:rsidRPr="0050129A">
        <w:rPr>
          <w:rFonts w:ascii="Sakkal Majalla" w:eastAsia="Calibri" w:hAnsi="Sakkal Majalla" w:cs="Sakkal Majalla"/>
          <w:color w:val="000000" w:themeColor="text1"/>
          <w:sz w:val="28"/>
          <w:szCs w:val="28"/>
          <w:rtl/>
          <w:lang w:bidi="ar-EG"/>
        </w:rPr>
        <w:t xml:space="preserve">ومدى انعكاسهم </w:t>
      </w:r>
      <w:r w:rsidR="0021216C" w:rsidRPr="0050129A">
        <w:rPr>
          <w:rFonts w:ascii="Sakkal Majalla" w:eastAsia="Calibri" w:hAnsi="Sakkal Majalla" w:cs="Sakkal Majalla"/>
          <w:color w:val="000000" w:themeColor="text1"/>
          <w:sz w:val="28"/>
          <w:szCs w:val="28"/>
          <w:rtl/>
          <w:lang w:bidi="ar-EG"/>
        </w:rPr>
        <w:t>على جودة الرعاية الصحية</w:t>
      </w:r>
      <w:r w:rsidRPr="0050129A">
        <w:rPr>
          <w:rFonts w:ascii="Sakkal Majalla" w:eastAsia="Calibri" w:hAnsi="Sakkal Majalla" w:cs="Sakkal Majalla"/>
          <w:color w:val="000000" w:themeColor="text1"/>
          <w:sz w:val="28"/>
          <w:szCs w:val="28"/>
          <w:rtl/>
          <w:lang w:bidi="ar-EG"/>
        </w:rPr>
        <w:t>.</w:t>
      </w:r>
    </w:p>
    <w:p w14:paraId="03E5E615" w14:textId="1951CC8A" w:rsidR="009E29E7" w:rsidRPr="0050129A" w:rsidRDefault="009E29E7" w:rsidP="009E29E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8" w:name="_Toc211885553"/>
      <w:bookmarkEnd w:id="6"/>
      <w:r w:rsidRPr="0050129A">
        <w:rPr>
          <w:rFonts w:ascii="Sakkal Majalla" w:eastAsia="Calibri" w:hAnsi="Sakkal Majalla" w:cs="Sakkal Majalla"/>
          <w:b/>
          <w:bCs/>
          <w:color w:val="000000" w:themeColor="text1"/>
          <w:sz w:val="36"/>
          <w:szCs w:val="36"/>
          <w:rtl/>
          <w:lang w:bidi="ar-EG"/>
        </w:rPr>
        <w:t>5.1 تساؤلات الدراسة</w:t>
      </w:r>
      <w:bookmarkEnd w:id="8"/>
    </w:p>
    <w:p w14:paraId="36966223" w14:textId="18DCC72D" w:rsidR="00953064" w:rsidRPr="0050129A" w:rsidRDefault="00953064"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b/>
          <w:bCs/>
          <w:color w:val="000000" w:themeColor="text1"/>
          <w:sz w:val="28"/>
          <w:szCs w:val="28"/>
          <w:rtl/>
          <w:lang w:bidi="ar-EG"/>
        </w:rPr>
        <w:t>السؤال الرئيسي الأول:</w:t>
      </w:r>
      <w:r w:rsidRPr="0050129A">
        <w:rPr>
          <w:rFonts w:ascii="Sakkal Majalla" w:eastAsia="Calibri" w:hAnsi="Sakkal Majalla" w:cs="Sakkal Majalla"/>
          <w:color w:val="000000" w:themeColor="text1"/>
          <w:sz w:val="28"/>
          <w:szCs w:val="28"/>
          <w:rtl/>
          <w:lang w:bidi="ar-EG"/>
        </w:rPr>
        <w:t xml:space="preserve"> ما أثر </w:t>
      </w:r>
      <w:r w:rsidR="0021216C" w:rsidRPr="0050129A">
        <w:rPr>
          <w:rFonts w:ascii="Sakkal Majalla" w:eastAsia="Calibri" w:hAnsi="Sakkal Majalla" w:cs="Sakkal Majalla"/>
          <w:color w:val="000000" w:themeColor="text1"/>
          <w:sz w:val="28"/>
          <w:szCs w:val="28"/>
          <w:rtl/>
          <w:lang w:bidi="ar-EG"/>
        </w:rPr>
        <w:t>القيادة التحويلية بأبعادها المختلفة (التأثير المثالي، الدافع الالهامي، الاعتبارات الفردية، الاستثارة الفكرية) على جودة الرعاية الصحية: دراسة ميدانية على المستشفيات الحكومية في المملكة العربية السعودية</w:t>
      </w:r>
      <w:r w:rsidRPr="0050129A">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73D85225" w:rsidR="00AC31BF" w:rsidRPr="0050129A" w:rsidRDefault="00AC31BF" w:rsidP="009E29E7">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9" w:name="_Hlk202366688"/>
      <w:r w:rsidRPr="0050129A">
        <w:rPr>
          <w:rFonts w:ascii="Sakkal Majalla" w:eastAsia="Calibri" w:hAnsi="Sakkal Majalla" w:cs="Sakkal Majalla"/>
          <w:color w:val="000000" w:themeColor="text1"/>
          <w:sz w:val="28"/>
          <w:szCs w:val="28"/>
          <w:rtl/>
          <w:lang w:bidi="ar-EG"/>
        </w:rPr>
        <w:t xml:space="preserve">ما أثر التعرف على </w:t>
      </w:r>
      <w:r w:rsidR="0021216C" w:rsidRPr="0050129A">
        <w:rPr>
          <w:rFonts w:ascii="Sakkal Majalla" w:eastAsia="Calibri" w:hAnsi="Sakkal Majalla" w:cs="Sakkal Majalla"/>
          <w:color w:val="000000" w:themeColor="text1"/>
          <w:sz w:val="28"/>
          <w:szCs w:val="28"/>
          <w:rtl/>
          <w:lang w:bidi="ar-EG"/>
        </w:rPr>
        <w:t>التأثير المالي ومدى انعكاسه على جودة الرعاية الصحية</w:t>
      </w:r>
      <w:r w:rsidRPr="0050129A">
        <w:rPr>
          <w:rFonts w:ascii="Sakkal Majalla" w:eastAsia="Calibri" w:hAnsi="Sakkal Majalla" w:cs="Sakkal Majalla"/>
          <w:color w:val="000000" w:themeColor="text1"/>
          <w:sz w:val="28"/>
          <w:szCs w:val="28"/>
          <w:rtl/>
          <w:lang w:bidi="ar-EG"/>
        </w:rPr>
        <w:t>؟</w:t>
      </w:r>
    </w:p>
    <w:p w14:paraId="57ABB7EB" w14:textId="1F8B3E0F" w:rsidR="00AC31BF" w:rsidRPr="0050129A" w:rsidRDefault="00AC31BF" w:rsidP="009E29E7">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color w:val="000000" w:themeColor="text1"/>
          <w:sz w:val="28"/>
          <w:szCs w:val="28"/>
          <w:rtl/>
          <w:lang w:bidi="ar-EG"/>
        </w:rPr>
        <w:t xml:space="preserve">ما أثر التعرف على </w:t>
      </w:r>
      <w:r w:rsidR="0021216C" w:rsidRPr="0050129A">
        <w:rPr>
          <w:rFonts w:ascii="Sakkal Majalla" w:eastAsia="Calibri" w:hAnsi="Sakkal Majalla" w:cs="Sakkal Majalla"/>
          <w:color w:val="000000" w:themeColor="text1"/>
          <w:sz w:val="28"/>
          <w:szCs w:val="28"/>
          <w:rtl/>
          <w:lang w:bidi="ar-EG"/>
        </w:rPr>
        <w:t>الدافع الالهامي ومدى انعكاسه على جودة الرعاية الصحية</w:t>
      </w:r>
      <w:r w:rsidRPr="0050129A">
        <w:rPr>
          <w:rFonts w:ascii="Sakkal Majalla" w:eastAsia="Calibri" w:hAnsi="Sakkal Majalla" w:cs="Sakkal Majalla"/>
          <w:color w:val="000000" w:themeColor="text1"/>
          <w:sz w:val="28"/>
          <w:szCs w:val="28"/>
          <w:rtl/>
          <w:lang w:bidi="ar-EG"/>
        </w:rPr>
        <w:t>؟</w:t>
      </w:r>
    </w:p>
    <w:p w14:paraId="71BBA29C" w14:textId="35C01B0A" w:rsidR="00AC31BF" w:rsidRPr="0050129A" w:rsidRDefault="00AC31BF" w:rsidP="009E29E7">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color w:val="000000" w:themeColor="text1"/>
          <w:sz w:val="28"/>
          <w:szCs w:val="28"/>
          <w:rtl/>
          <w:lang w:bidi="ar-EG"/>
        </w:rPr>
        <w:t xml:space="preserve">ما أثر التعرف على </w:t>
      </w:r>
      <w:r w:rsidR="0021216C" w:rsidRPr="0050129A">
        <w:rPr>
          <w:rFonts w:ascii="Sakkal Majalla" w:eastAsia="Calibri" w:hAnsi="Sakkal Majalla" w:cs="Sakkal Majalla"/>
          <w:color w:val="000000" w:themeColor="text1"/>
          <w:sz w:val="28"/>
          <w:szCs w:val="28"/>
          <w:rtl/>
          <w:lang w:bidi="ar-EG"/>
        </w:rPr>
        <w:t>الاعتبارات الفردية ومدى انعكاسها على جودة الرعاية الصحية</w:t>
      </w:r>
      <w:r w:rsidRPr="0050129A">
        <w:rPr>
          <w:rFonts w:ascii="Sakkal Majalla" w:eastAsia="Calibri" w:hAnsi="Sakkal Majalla" w:cs="Sakkal Majalla"/>
          <w:color w:val="000000" w:themeColor="text1"/>
          <w:sz w:val="28"/>
          <w:szCs w:val="28"/>
          <w:rtl/>
          <w:lang w:bidi="ar-EG"/>
        </w:rPr>
        <w:t>؟</w:t>
      </w:r>
    </w:p>
    <w:p w14:paraId="50768245" w14:textId="5358B20D" w:rsidR="00410DB9" w:rsidRPr="0050129A" w:rsidRDefault="00AC31BF" w:rsidP="009E29E7">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color w:val="000000" w:themeColor="text1"/>
          <w:sz w:val="28"/>
          <w:szCs w:val="28"/>
          <w:rtl/>
          <w:lang w:bidi="ar-EG"/>
        </w:rPr>
        <w:t xml:space="preserve">ما أثر التعرف على </w:t>
      </w:r>
      <w:bookmarkEnd w:id="9"/>
      <w:r w:rsidR="0021216C" w:rsidRPr="0050129A">
        <w:rPr>
          <w:rFonts w:ascii="Sakkal Majalla" w:eastAsia="Calibri" w:hAnsi="Sakkal Majalla" w:cs="Sakkal Majalla"/>
          <w:color w:val="000000" w:themeColor="text1"/>
          <w:sz w:val="28"/>
          <w:szCs w:val="28"/>
          <w:rtl/>
          <w:lang w:bidi="ar-EG"/>
        </w:rPr>
        <w:t>الاستثارة الفكرية ومدى انعكاسهم على جودة الرعاية الصحية</w:t>
      </w:r>
      <w:r w:rsidR="00953064" w:rsidRPr="0050129A">
        <w:rPr>
          <w:rFonts w:ascii="Sakkal Majalla" w:eastAsia="Calibri" w:hAnsi="Sakkal Majalla" w:cs="Sakkal Majalla"/>
          <w:color w:val="000000" w:themeColor="text1"/>
          <w:sz w:val="28"/>
          <w:szCs w:val="28"/>
          <w:rtl/>
          <w:lang w:bidi="ar-EG"/>
        </w:rPr>
        <w:t>؟</w:t>
      </w:r>
    </w:p>
    <w:p w14:paraId="63B4CCF3" w14:textId="4AD6308E" w:rsidR="009E29E7" w:rsidRPr="0050129A" w:rsidRDefault="009E29E7" w:rsidP="009E29E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0" w:name="_Toc211885554"/>
      <w:r w:rsidRPr="0050129A">
        <w:rPr>
          <w:rFonts w:ascii="Sakkal Majalla" w:eastAsia="Calibri" w:hAnsi="Sakkal Majalla" w:cs="Sakkal Majalla"/>
          <w:b/>
          <w:bCs/>
          <w:color w:val="000000" w:themeColor="text1"/>
          <w:sz w:val="36"/>
          <w:szCs w:val="36"/>
          <w:rtl/>
          <w:lang w:bidi="ar-EG"/>
        </w:rPr>
        <w:t>6.1 فروض الدراسة:</w:t>
      </w:r>
      <w:bookmarkEnd w:id="10"/>
    </w:p>
    <w:p w14:paraId="106E0DAB" w14:textId="77777777" w:rsidR="002F60B8" w:rsidRPr="0050129A" w:rsidRDefault="002F60B8"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50129A">
        <w:rPr>
          <w:rFonts w:ascii="Sakkal Majalla" w:eastAsia="Calibri" w:hAnsi="Sakkal Majalla" w:cs="Sakkal Majalla"/>
          <w:color w:val="000000" w:themeColor="text1"/>
          <w:sz w:val="28"/>
          <w:szCs w:val="28"/>
          <w:lang w:bidi="ar-EG"/>
        </w:rPr>
        <w:t>:</w:t>
      </w:r>
    </w:p>
    <w:p w14:paraId="690F075A" w14:textId="72FF9DF6" w:rsidR="002F60B8" w:rsidRPr="0050129A" w:rsidRDefault="002F60B8" w:rsidP="009E29E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b/>
          <w:bCs/>
          <w:color w:val="000000" w:themeColor="text1"/>
          <w:sz w:val="28"/>
          <w:szCs w:val="28"/>
          <w:rtl/>
          <w:lang w:bidi="ar-EG"/>
        </w:rPr>
        <w:t>الفرضية الرئيسة الأول</w:t>
      </w:r>
      <w:r w:rsidRPr="0050129A">
        <w:rPr>
          <w:rFonts w:ascii="Sakkal Majalla" w:eastAsia="Calibri" w:hAnsi="Sakkal Majalla" w:cs="Sakkal Majalla"/>
          <w:color w:val="000000" w:themeColor="text1"/>
          <w:sz w:val="28"/>
          <w:szCs w:val="28"/>
          <w:rtl/>
          <w:lang w:bidi="ar-EG"/>
        </w:rPr>
        <w:t xml:space="preserve">: لا يوجد أثر ذو دلالة إحصائية </w:t>
      </w:r>
      <w:bookmarkStart w:id="11" w:name="_Hlk202368440"/>
      <w:bookmarkStart w:id="12" w:name="_Hlk202379618"/>
      <w:r w:rsidR="00AC31BF" w:rsidRPr="0050129A">
        <w:rPr>
          <w:rFonts w:ascii="Sakkal Majalla" w:eastAsia="Calibri" w:hAnsi="Sakkal Majalla" w:cs="Sakkal Majalla"/>
          <w:color w:val="000000" w:themeColor="text1"/>
          <w:sz w:val="28"/>
          <w:szCs w:val="28"/>
          <w:rtl/>
          <w:lang w:bidi="ar-EG"/>
        </w:rPr>
        <w:t>ل</w:t>
      </w:r>
      <w:bookmarkEnd w:id="11"/>
      <w:r w:rsidR="0021216C" w:rsidRPr="0050129A">
        <w:rPr>
          <w:rFonts w:ascii="Sakkal Majalla" w:eastAsia="Calibri" w:hAnsi="Sakkal Majalla" w:cs="Sakkal Majalla"/>
          <w:color w:val="000000" w:themeColor="text1"/>
          <w:sz w:val="28"/>
          <w:szCs w:val="28"/>
          <w:rtl/>
          <w:lang w:bidi="ar-EG"/>
        </w:rPr>
        <w:t>لقيادة التحويلية بأبعادها المختلفة (التأثير المثالي، الدافع الالهامي، الاعتبارات الفردية، الاستثارة الفكرية</w:t>
      </w:r>
      <w:bookmarkEnd w:id="12"/>
      <w:r w:rsidR="0021216C" w:rsidRPr="0050129A">
        <w:rPr>
          <w:rFonts w:ascii="Sakkal Majalla" w:eastAsia="Calibri" w:hAnsi="Sakkal Majalla" w:cs="Sakkal Majalla"/>
          <w:color w:val="000000" w:themeColor="text1"/>
          <w:sz w:val="28"/>
          <w:szCs w:val="28"/>
          <w:rtl/>
          <w:lang w:bidi="ar-EG"/>
        </w:rPr>
        <w:t>) على جودة الرعاية الصحية: دراسة ميدانية على المستشفيات الحكومية في المملكة العربية السعودية</w:t>
      </w:r>
    </w:p>
    <w:p w14:paraId="0099E450" w14:textId="77777777" w:rsidR="002F60B8" w:rsidRPr="0050129A" w:rsidRDefault="002F60B8" w:rsidP="009E29E7">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50129A">
        <w:rPr>
          <w:rFonts w:ascii="Sakkal Majalla" w:eastAsia="Calibri" w:hAnsi="Sakkal Majalla" w:cs="Sakkal Majalla"/>
          <w:b/>
          <w:bCs/>
          <w:color w:val="000000" w:themeColor="text1"/>
          <w:sz w:val="28"/>
          <w:szCs w:val="28"/>
          <w:rtl/>
          <w:lang w:bidi="ar-EG"/>
        </w:rPr>
        <w:t>وينبثق من هذه الفرضية الفرضيات الفرعية الثلاث التالية</w:t>
      </w:r>
      <w:r w:rsidRPr="0050129A">
        <w:rPr>
          <w:rFonts w:ascii="Sakkal Majalla" w:eastAsia="Calibri" w:hAnsi="Sakkal Majalla" w:cs="Sakkal Majalla"/>
          <w:b/>
          <w:bCs/>
          <w:color w:val="000000" w:themeColor="text1"/>
          <w:sz w:val="28"/>
          <w:szCs w:val="28"/>
          <w:lang w:bidi="ar-EG"/>
        </w:rPr>
        <w:t>:</w:t>
      </w:r>
    </w:p>
    <w:p w14:paraId="2AD871A8" w14:textId="74BB314E" w:rsidR="002F60B8" w:rsidRPr="0050129A" w:rsidRDefault="002F60B8" w:rsidP="009E29E7">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color w:val="000000" w:themeColor="text1"/>
          <w:sz w:val="28"/>
          <w:szCs w:val="28"/>
          <w:rtl/>
          <w:lang w:bidi="ar-EG"/>
        </w:rPr>
        <w:t xml:space="preserve">لا يوجد أثر ذو دلالة إحصائية </w:t>
      </w:r>
      <w:r w:rsidR="0021216C" w:rsidRPr="0050129A">
        <w:rPr>
          <w:rFonts w:ascii="Sakkal Majalla" w:eastAsia="Calibri" w:hAnsi="Sakkal Majalla" w:cs="Sakkal Majalla"/>
          <w:color w:val="000000" w:themeColor="text1"/>
          <w:sz w:val="28"/>
          <w:szCs w:val="28"/>
          <w:rtl/>
          <w:lang w:bidi="ar-EG"/>
        </w:rPr>
        <w:t>للتأثير المالي ومدى انعكاسه على جودة الرعاية الصحية</w:t>
      </w:r>
      <w:r w:rsidR="00AC31BF" w:rsidRPr="0050129A">
        <w:rPr>
          <w:rFonts w:ascii="Sakkal Majalla" w:eastAsia="Calibri" w:hAnsi="Sakkal Majalla" w:cs="Sakkal Majalla"/>
          <w:color w:val="000000" w:themeColor="text1"/>
          <w:sz w:val="28"/>
          <w:szCs w:val="28"/>
          <w:rtl/>
          <w:lang w:bidi="ar-EG"/>
        </w:rPr>
        <w:t>.</w:t>
      </w:r>
      <w:r w:rsidRPr="0050129A">
        <w:rPr>
          <w:rFonts w:ascii="Sakkal Majalla" w:eastAsia="Calibri" w:hAnsi="Sakkal Majalla" w:cs="Sakkal Majalla"/>
          <w:color w:val="000000" w:themeColor="text1"/>
          <w:sz w:val="28"/>
          <w:szCs w:val="28"/>
          <w:rtl/>
          <w:lang w:bidi="ar-EG"/>
        </w:rPr>
        <w:t xml:space="preserve"> </w:t>
      </w:r>
    </w:p>
    <w:p w14:paraId="4C8D1465" w14:textId="0E1462DB" w:rsidR="002F60B8" w:rsidRPr="0050129A" w:rsidRDefault="002F60B8" w:rsidP="009E29E7">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color w:val="000000" w:themeColor="text1"/>
          <w:sz w:val="28"/>
          <w:szCs w:val="28"/>
          <w:rtl/>
          <w:lang w:bidi="ar-EG"/>
        </w:rPr>
        <w:t xml:space="preserve">لا يوجد أثر ذو دلالة إحصائية </w:t>
      </w:r>
      <w:r w:rsidR="0021216C" w:rsidRPr="0050129A">
        <w:rPr>
          <w:rFonts w:ascii="Sakkal Majalla" w:eastAsia="Calibri" w:hAnsi="Sakkal Majalla" w:cs="Sakkal Majalla"/>
          <w:color w:val="000000" w:themeColor="text1"/>
          <w:sz w:val="28"/>
          <w:szCs w:val="28"/>
          <w:rtl/>
          <w:lang w:bidi="ar-EG"/>
        </w:rPr>
        <w:t>للدافع الالهامي ومدى انعكاسه على جودة الرعاية الصحية.</w:t>
      </w:r>
    </w:p>
    <w:p w14:paraId="5B544E47" w14:textId="6B1A5FB5" w:rsidR="002F60B8" w:rsidRPr="0050129A" w:rsidRDefault="002F60B8" w:rsidP="009E29E7">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color w:val="000000" w:themeColor="text1"/>
          <w:sz w:val="28"/>
          <w:szCs w:val="28"/>
          <w:rtl/>
          <w:lang w:bidi="ar-EG"/>
        </w:rPr>
        <w:t xml:space="preserve">لا يوجد أثر ذو دلالة إحصائية </w:t>
      </w:r>
      <w:r w:rsidR="0021216C" w:rsidRPr="0050129A">
        <w:rPr>
          <w:rFonts w:ascii="Sakkal Majalla" w:eastAsia="Calibri" w:hAnsi="Sakkal Majalla" w:cs="Sakkal Majalla"/>
          <w:color w:val="000000" w:themeColor="text1"/>
          <w:sz w:val="28"/>
          <w:szCs w:val="28"/>
          <w:rtl/>
          <w:lang w:bidi="ar-EG"/>
        </w:rPr>
        <w:t>للاعتبارات الفردية ومدى انعكاسها على جودة الرعاية الصحية.</w:t>
      </w:r>
    </w:p>
    <w:p w14:paraId="14B5D0C7" w14:textId="0809E20B" w:rsidR="00AC31BF" w:rsidRPr="0050129A" w:rsidRDefault="00AC31BF" w:rsidP="009E29E7">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color w:val="000000" w:themeColor="text1"/>
          <w:sz w:val="28"/>
          <w:szCs w:val="28"/>
          <w:rtl/>
          <w:lang w:bidi="ar-EG"/>
        </w:rPr>
        <w:t xml:space="preserve">لا يوجد أثر ذو دلالة إحصائية </w:t>
      </w:r>
      <w:r w:rsidR="00F96361" w:rsidRPr="0050129A">
        <w:rPr>
          <w:rFonts w:ascii="Sakkal Majalla" w:eastAsia="Calibri" w:hAnsi="Sakkal Majalla" w:cs="Sakkal Majalla"/>
          <w:color w:val="000000" w:themeColor="text1"/>
          <w:sz w:val="28"/>
          <w:szCs w:val="28"/>
          <w:rtl/>
          <w:lang w:bidi="ar-EG"/>
        </w:rPr>
        <w:t>الاستثارة الفكرية ومدى انعكاسهم على جودة الرعاية الصحية.</w:t>
      </w:r>
    </w:p>
    <w:p w14:paraId="54852850" w14:textId="00ACFC4A" w:rsidR="009E29E7" w:rsidRPr="0050129A" w:rsidRDefault="009E29E7" w:rsidP="009E29E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3" w:name="_Toc211885555"/>
      <w:r w:rsidRPr="0050129A">
        <w:rPr>
          <w:rFonts w:ascii="Sakkal Majalla" w:eastAsia="Calibri" w:hAnsi="Sakkal Majalla" w:cs="Sakkal Majalla"/>
          <w:b/>
          <w:bCs/>
          <w:color w:val="000000" w:themeColor="text1"/>
          <w:sz w:val="36"/>
          <w:szCs w:val="36"/>
          <w:rtl/>
          <w:lang w:bidi="ar-EG"/>
        </w:rPr>
        <w:t>7.1 نموذج الدراسة:</w:t>
      </w:r>
      <w:bookmarkEnd w:id="13"/>
    </w:p>
    <w:p w14:paraId="6756553F" w14:textId="29C616BC" w:rsidR="00D47753" w:rsidRPr="0050129A" w:rsidRDefault="002F60B8" w:rsidP="009E29E7">
      <w:pPr>
        <w:pStyle w:val="a6"/>
        <w:numPr>
          <w:ilvl w:val="0"/>
          <w:numId w:val="3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b/>
          <w:bCs/>
          <w:color w:val="000000" w:themeColor="text1"/>
          <w:sz w:val="28"/>
          <w:szCs w:val="28"/>
          <w:rtl/>
          <w:lang w:bidi="ar-EG"/>
        </w:rPr>
        <w:t>المتغير المستقل</w:t>
      </w:r>
      <w:r w:rsidRPr="0050129A">
        <w:rPr>
          <w:rFonts w:ascii="Sakkal Majalla" w:eastAsia="Calibri" w:hAnsi="Sakkal Majalla" w:cs="Sakkal Majalla"/>
          <w:color w:val="000000" w:themeColor="text1"/>
          <w:sz w:val="28"/>
          <w:szCs w:val="28"/>
          <w:rtl/>
          <w:lang w:bidi="ar-EG"/>
        </w:rPr>
        <w:t xml:space="preserve">: </w:t>
      </w:r>
      <w:r w:rsidR="00F96361" w:rsidRPr="0050129A">
        <w:rPr>
          <w:rFonts w:ascii="Sakkal Majalla" w:eastAsia="Calibri" w:hAnsi="Sakkal Majalla" w:cs="Sakkal Majalla"/>
          <w:color w:val="000000" w:themeColor="text1"/>
          <w:sz w:val="28"/>
          <w:szCs w:val="28"/>
          <w:rtl/>
          <w:lang w:bidi="ar-EG"/>
        </w:rPr>
        <w:t>القيادة التحويلية بأبعادها المختلفة (التأثير المثالي، الدافع الالهامي، الاعتبارات الفردية، الاستثارة الفكرية</w:t>
      </w:r>
      <w:r w:rsidRPr="0050129A">
        <w:rPr>
          <w:rFonts w:ascii="Sakkal Majalla" w:eastAsia="Calibri" w:hAnsi="Sakkal Majalla" w:cs="Sakkal Majalla"/>
          <w:color w:val="000000" w:themeColor="text1"/>
          <w:sz w:val="28"/>
          <w:szCs w:val="28"/>
          <w:rtl/>
          <w:lang w:bidi="ar-EG"/>
        </w:rPr>
        <w:t>)</w:t>
      </w:r>
    </w:p>
    <w:p w14:paraId="1CCD90B0" w14:textId="3200CF96" w:rsidR="00D47753" w:rsidRPr="0050129A" w:rsidRDefault="002F60B8" w:rsidP="009E29E7">
      <w:pPr>
        <w:pStyle w:val="a6"/>
        <w:numPr>
          <w:ilvl w:val="0"/>
          <w:numId w:val="3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b/>
          <w:bCs/>
          <w:color w:val="000000" w:themeColor="text1"/>
          <w:sz w:val="28"/>
          <w:szCs w:val="28"/>
          <w:rtl/>
          <w:lang w:bidi="ar-EG"/>
        </w:rPr>
        <w:t>المتغير التابع</w:t>
      </w:r>
      <w:r w:rsidRPr="0050129A">
        <w:rPr>
          <w:rFonts w:ascii="Sakkal Majalla" w:eastAsia="Calibri" w:hAnsi="Sakkal Majalla" w:cs="Sakkal Majalla"/>
          <w:color w:val="000000" w:themeColor="text1"/>
          <w:sz w:val="28"/>
          <w:szCs w:val="28"/>
          <w:rtl/>
          <w:lang w:bidi="ar-EG"/>
        </w:rPr>
        <w:t xml:space="preserve">: </w:t>
      </w:r>
      <w:r w:rsidR="00F96361" w:rsidRPr="0050129A">
        <w:rPr>
          <w:rFonts w:ascii="Sakkal Majalla" w:eastAsia="Calibri" w:hAnsi="Sakkal Majalla" w:cs="Sakkal Majalla"/>
          <w:color w:val="000000" w:themeColor="text1"/>
          <w:sz w:val="28"/>
          <w:szCs w:val="28"/>
          <w:rtl/>
          <w:lang w:bidi="ar-EG"/>
        </w:rPr>
        <w:t>الرعاية الصحية</w:t>
      </w:r>
    </w:p>
    <w:p w14:paraId="289C2EDF" w14:textId="039DFE31" w:rsidR="009E29E7" w:rsidRPr="0050129A" w:rsidRDefault="009E29E7" w:rsidP="009E29E7">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50129A">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61312" behindDoc="0" locked="0" layoutInCell="1" allowOverlap="1" wp14:anchorId="1D903BF0" wp14:editId="6574C0A7">
                <wp:simplePos x="0" y="0"/>
                <wp:positionH relativeFrom="margin">
                  <wp:align>left</wp:align>
                </wp:positionH>
                <wp:positionV relativeFrom="paragraph">
                  <wp:posOffset>497840</wp:posOffset>
                </wp:positionV>
                <wp:extent cx="4834890" cy="2590800"/>
                <wp:effectExtent l="0" t="0" r="22860" b="19050"/>
                <wp:wrapNone/>
                <wp:docPr id="1871407117" name="Group 5"/>
                <wp:cNvGraphicFramePr/>
                <a:graphic xmlns:a="http://schemas.openxmlformats.org/drawingml/2006/main">
                  <a:graphicData uri="http://schemas.microsoft.com/office/word/2010/wordprocessingGroup">
                    <wpg:wgp>
                      <wpg:cNvGrpSpPr/>
                      <wpg:grpSpPr>
                        <a:xfrm>
                          <a:off x="0" y="0"/>
                          <a:ext cx="4834890" cy="2590800"/>
                          <a:chOff x="0" y="0"/>
                          <a:chExt cx="5695950" cy="2647950"/>
                        </a:xfrm>
                      </wpg:grpSpPr>
                      <wps:wsp>
                        <wps:cNvPr id="455053129" name="Rectangle: Rounded Corners 1"/>
                        <wps:cNvSpPr/>
                        <wps:spPr>
                          <a:xfrm>
                            <a:off x="3076575" y="0"/>
                            <a:ext cx="2619375" cy="2647950"/>
                          </a:xfrm>
                          <a:prstGeom prst="ellips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9525" y="561975"/>
                            <a:ext cx="2057400" cy="1476375"/>
                          </a:xfrm>
                          <a:prstGeom prst="ellips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33750" y="219075"/>
                            <a:ext cx="2066925" cy="22860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5869CD8" w14:textId="77777777" w:rsidR="00D845D7" w:rsidRPr="00806716" w:rsidRDefault="00D845D7"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287D579E" w:rsidR="00D845D7" w:rsidRPr="00806716" w:rsidRDefault="00D845D7" w:rsidP="002F60B8">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القيادة التحويلية</w:t>
                              </w:r>
                            </w:p>
                            <w:p w14:paraId="2A6E1ED4" w14:textId="77777777" w:rsidR="00D845D7" w:rsidRDefault="00D845D7" w:rsidP="009E29E7">
                              <w:pPr>
                                <w:pStyle w:val="a6"/>
                                <w:numPr>
                                  <w:ilvl w:val="0"/>
                                  <w:numId w:val="5"/>
                                </w:numPr>
                                <w:bidi/>
                                <w:spacing w:line="259" w:lineRule="auto"/>
                                <w:ind w:left="261"/>
                                <w:rPr>
                                  <w:rFonts w:ascii="Traditional Arabic" w:hAnsi="Traditional Arabic" w:cs="Traditional Arabic"/>
                                  <w:sz w:val="28"/>
                                  <w:szCs w:val="28"/>
                                </w:rPr>
                              </w:pPr>
                              <w:r w:rsidRPr="00F96361">
                                <w:rPr>
                                  <w:rFonts w:ascii="Traditional Arabic" w:hAnsi="Traditional Arabic" w:cs="Traditional Arabic"/>
                                  <w:sz w:val="28"/>
                                  <w:szCs w:val="28"/>
                                  <w:rtl/>
                                </w:rPr>
                                <w:t xml:space="preserve">التأثير المالي </w:t>
                              </w:r>
                            </w:p>
                            <w:p w14:paraId="56370CD5" w14:textId="77777777" w:rsidR="00D845D7" w:rsidRDefault="00D845D7" w:rsidP="009E29E7">
                              <w:pPr>
                                <w:pStyle w:val="a6"/>
                                <w:numPr>
                                  <w:ilvl w:val="0"/>
                                  <w:numId w:val="5"/>
                                </w:numPr>
                                <w:bidi/>
                                <w:spacing w:line="259" w:lineRule="auto"/>
                                <w:ind w:left="261"/>
                                <w:rPr>
                                  <w:rFonts w:ascii="Traditional Arabic" w:hAnsi="Traditional Arabic" w:cs="Traditional Arabic"/>
                                  <w:sz w:val="28"/>
                                  <w:szCs w:val="28"/>
                                </w:rPr>
                              </w:pPr>
                              <w:r w:rsidRPr="00F96361">
                                <w:rPr>
                                  <w:rFonts w:ascii="Traditional Arabic" w:hAnsi="Traditional Arabic" w:cs="Traditional Arabic"/>
                                  <w:sz w:val="28"/>
                                  <w:szCs w:val="28"/>
                                  <w:rtl/>
                                </w:rPr>
                                <w:t xml:space="preserve">الدافع الالهامي </w:t>
                              </w:r>
                            </w:p>
                            <w:p w14:paraId="132316E4" w14:textId="77777777" w:rsidR="00D845D7" w:rsidRDefault="00D845D7" w:rsidP="009E29E7">
                              <w:pPr>
                                <w:pStyle w:val="a6"/>
                                <w:numPr>
                                  <w:ilvl w:val="0"/>
                                  <w:numId w:val="5"/>
                                </w:numPr>
                                <w:bidi/>
                                <w:spacing w:line="259" w:lineRule="auto"/>
                                <w:ind w:left="261"/>
                                <w:rPr>
                                  <w:rFonts w:ascii="Traditional Arabic" w:hAnsi="Traditional Arabic" w:cs="Traditional Arabic"/>
                                  <w:sz w:val="28"/>
                                  <w:szCs w:val="28"/>
                                </w:rPr>
                              </w:pPr>
                              <w:r w:rsidRPr="00F96361">
                                <w:rPr>
                                  <w:rFonts w:ascii="Traditional Arabic" w:hAnsi="Traditional Arabic" w:cs="Traditional Arabic"/>
                                  <w:sz w:val="28"/>
                                  <w:szCs w:val="28"/>
                                  <w:rtl/>
                                </w:rPr>
                                <w:t xml:space="preserve">الاعتبارات الفردية </w:t>
                              </w:r>
                            </w:p>
                            <w:p w14:paraId="316440C7" w14:textId="10C17341" w:rsidR="00D845D7" w:rsidRPr="00806716" w:rsidRDefault="00D845D7" w:rsidP="009E29E7">
                              <w:pPr>
                                <w:pStyle w:val="a6"/>
                                <w:numPr>
                                  <w:ilvl w:val="0"/>
                                  <w:numId w:val="5"/>
                                </w:numPr>
                                <w:bidi/>
                                <w:spacing w:line="259" w:lineRule="auto"/>
                                <w:ind w:left="261"/>
                                <w:rPr>
                                  <w:rFonts w:ascii="Traditional Arabic" w:hAnsi="Traditional Arabic" w:cs="Traditional Arabic"/>
                                  <w:sz w:val="28"/>
                                  <w:szCs w:val="28"/>
                                </w:rPr>
                              </w:pPr>
                              <w:r w:rsidRPr="00F96361">
                                <w:rPr>
                                  <w:rFonts w:ascii="Traditional Arabic" w:hAnsi="Traditional Arabic" w:cs="Traditional Arabic"/>
                                  <w:sz w:val="28"/>
                                  <w:szCs w:val="28"/>
                                  <w:rtl/>
                                </w:rPr>
                                <w:t>الاستثارة الفكرية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0" y="857250"/>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B72C9EE" w14:textId="77777777" w:rsidR="00D845D7" w:rsidRPr="00806716" w:rsidRDefault="00D845D7"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79316250" w:rsidR="00D845D7" w:rsidRPr="00806716" w:rsidRDefault="00D845D7" w:rsidP="0064319C">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الرعاية الصحية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0;margin-top:39.2pt;width:380.7pt;height:204pt;z-index:251661312;mso-position-horizontal:left;mso-position-horizontal-relative:margin;mso-width-relative:margin;mso-height-relative:margin" coordsize="56959,26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">
                <v:oval id="Rectangle: Rounded Corners 1" o:spid="_x0000_s1027" style="position:absolute;left:30765;width:26194;height:26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wINMcA&#10;AADiAAAADwAAAGRycy9kb3ducmV2LnhtbESPQWvCQBSE74L/YXlCb7oxNVVTV0mFgtem9eDtkX1m&#10;Q7NvY3bV9N93hUKPw8x8w2x2g23FjXrfOFYwnyUgiCunG64VfH2+T1cgfEDW2DomBT/kYbcdjzaY&#10;a3fnD7qVoRYRwj5HBSaELpfSV4Ys+pnriKN3dr3FEGVfS93jPcJtK9MkeZEWG44LBjvaG6q+y6tV&#10;wPaS6sXSFzK8cW1Ox31BplTqaTIUryACDeE//Nc+aAWLLEuy53m6hseleAfk9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u8CDTHAAAA4gAAAA8AAAAAAAAAAAAAAAAAmAIAAGRy&#10;cy9kb3ducmV2LnhtbFBLBQYAAAAABAAEAPUAAACMAwAAAAA=&#10;" fillcolor="white [3201]" strokecolor="#4472c4 [3204]" strokeweight="1pt">
                  <v:stroke joinstyle="miter"/>
                </v:oval>
                <v:oval id="Rectangle: Rounded Corners 1" o:spid="_x0000_s1028" style="position:absolute;left:95;top:5619;width:20574;height:147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mRb8UA&#10;AADjAAAADwAAAGRycy9kb3ducmV2LnhtbERPS4vCMBC+L/gfwgje1rS6+KhG6QrCXrfqwdvQjE2x&#10;mdQmq/Xfm4WFPc73nvW2t424U+drxwrScQKCuHS65krB8bB/X4DwAVlj45gUPMnDdjN4W2Om3YO/&#10;6V6ESsQQ9hkqMCG0mZS+NGTRj11LHLmL6yyGeHaV1B0+Yrht5CRJZtJizbHBYEs7Q+W1+LEK2N4m&#10;+mPucxk+uTLn0y4nUyg1Gvb5CkSgPvyL/9xfOs5Pp8tpOlukc/j9KQIgN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iZFvxQAAAOMAAAAPAAAAAAAAAAAAAAAAAJgCAABkcnMv&#10;ZG93bnJldi54bWxQSwUGAAAAAAQABAD1AAAAigMAAAAA&#10;" fillcolor="white [3201]" strokecolor="#4472c4 [3204]" strokeweight="1pt">
                  <v:stroke joinstyle="miter"/>
                </v:oval>
                <v:shapetype id="_x0000_t202" coordsize="21600,21600" o:spt="202" path="m,l,21600r21600,l21600,xe">
                  <v:stroke joinstyle="miter"/>
                  <v:path gradientshapeok="t" o:connecttype="rect"/>
                </v:shapetype>
                <v:shape id="Text Box 2" o:spid="_x0000_s1029" type="#_x0000_t202" style="position:absolute;left:33337;top:2190;width:20669;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13GcQA&#10;AADjAAAADwAAAGRycy9kb3ducmV2LnhtbERPzYrCMBC+L/gOYYS9rYmKVapRRFjwICtqH2Bopj/Y&#10;TEqTrd23NwuCx/n+Z7MbbCN66nztWMN0okAQ587UXGrIbt9fKxA+IBtsHJOGP/Kw244+Npga9+AL&#10;9ddQihjCPkUNVQhtKqXPK7LoJ64ljlzhOoshnl0pTYePGG4bOVMqkRZrjg0VtnSoKL9ff60GvIXj&#10;vOjz7FSfzwXSHC/ZT6L153jYr0EEGsJb/HIfTZw/XarFcpGoBP5/igDI7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NdxnEAAAA4wAAAA8AAAAAAAAAAAAAAAAAmAIAAGRycy9k&#10;b3ducmV2LnhtbFBLBQYAAAAABAAEAPUAAACJAwAAAAA=&#10;" fillcolor="white [3201]" strokecolor="#4472c4 [3204]" strokeweight="1pt">
                  <v:textbox>
                    <w:txbxContent>
                      <w:p w14:paraId="55869CD8" w14:textId="77777777" w:rsidR="00D845D7" w:rsidRPr="00806716" w:rsidRDefault="00D845D7"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287D579E" w:rsidR="00D845D7" w:rsidRPr="00806716" w:rsidRDefault="00D845D7" w:rsidP="002F60B8">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القيادة التحويلية</w:t>
                        </w:r>
                      </w:p>
                      <w:p w14:paraId="2A6E1ED4" w14:textId="77777777" w:rsidR="00D845D7" w:rsidRDefault="00D845D7" w:rsidP="009E29E7">
                        <w:pPr>
                          <w:pStyle w:val="ListParagraph"/>
                          <w:numPr>
                            <w:ilvl w:val="0"/>
                            <w:numId w:val="5"/>
                          </w:numPr>
                          <w:bidi/>
                          <w:spacing w:line="259" w:lineRule="auto"/>
                          <w:ind w:left="261"/>
                          <w:rPr>
                            <w:rFonts w:ascii="Traditional Arabic" w:hAnsi="Traditional Arabic" w:cs="Traditional Arabic"/>
                            <w:sz w:val="28"/>
                            <w:szCs w:val="28"/>
                          </w:rPr>
                        </w:pPr>
                        <w:r w:rsidRPr="00F96361">
                          <w:rPr>
                            <w:rFonts w:ascii="Traditional Arabic" w:hAnsi="Traditional Arabic" w:cs="Traditional Arabic"/>
                            <w:sz w:val="28"/>
                            <w:szCs w:val="28"/>
                            <w:rtl/>
                          </w:rPr>
                          <w:t xml:space="preserve">التأثير المالي </w:t>
                        </w:r>
                      </w:p>
                      <w:p w14:paraId="56370CD5" w14:textId="77777777" w:rsidR="00D845D7" w:rsidRDefault="00D845D7" w:rsidP="009E29E7">
                        <w:pPr>
                          <w:pStyle w:val="ListParagraph"/>
                          <w:numPr>
                            <w:ilvl w:val="0"/>
                            <w:numId w:val="5"/>
                          </w:numPr>
                          <w:bidi/>
                          <w:spacing w:line="259" w:lineRule="auto"/>
                          <w:ind w:left="261"/>
                          <w:rPr>
                            <w:rFonts w:ascii="Traditional Arabic" w:hAnsi="Traditional Arabic" w:cs="Traditional Arabic"/>
                            <w:sz w:val="28"/>
                            <w:szCs w:val="28"/>
                          </w:rPr>
                        </w:pPr>
                        <w:r w:rsidRPr="00F96361">
                          <w:rPr>
                            <w:rFonts w:ascii="Traditional Arabic" w:hAnsi="Traditional Arabic" w:cs="Traditional Arabic"/>
                            <w:sz w:val="28"/>
                            <w:szCs w:val="28"/>
                            <w:rtl/>
                          </w:rPr>
                          <w:t xml:space="preserve">الدافع الالهامي </w:t>
                        </w:r>
                      </w:p>
                      <w:p w14:paraId="132316E4" w14:textId="77777777" w:rsidR="00D845D7" w:rsidRDefault="00D845D7" w:rsidP="009E29E7">
                        <w:pPr>
                          <w:pStyle w:val="ListParagraph"/>
                          <w:numPr>
                            <w:ilvl w:val="0"/>
                            <w:numId w:val="5"/>
                          </w:numPr>
                          <w:bidi/>
                          <w:spacing w:line="259" w:lineRule="auto"/>
                          <w:ind w:left="261"/>
                          <w:rPr>
                            <w:rFonts w:ascii="Traditional Arabic" w:hAnsi="Traditional Arabic" w:cs="Traditional Arabic"/>
                            <w:sz w:val="28"/>
                            <w:szCs w:val="28"/>
                          </w:rPr>
                        </w:pPr>
                        <w:r w:rsidRPr="00F96361">
                          <w:rPr>
                            <w:rFonts w:ascii="Traditional Arabic" w:hAnsi="Traditional Arabic" w:cs="Traditional Arabic"/>
                            <w:sz w:val="28"/>
                            <w:szCs w:val="28"/>
                            <w:rtl/>
                          </w:rPr>
                          <w:t xml:space="preserve">الاعتبارات الفردية </w:t>
                        </w:r>
                      </w:p>
                      <w:p w14:paraId="316440C7" w14:textId="10C17341" w:rsidR="00D845D7" w:rsidRPr="00806716" w:rsidRDefault="00D845D7" w:rsidP="009E29E7">
                        <w:pPr>
                          <w:pStyle w:val="ListParagraph"/>
                          <w:numPr>
                            <w:ilvl w:val="0"/>
                            <w:numId w:val="5"/>
                          </w:numPr>
                          <w:bidi/>
                          <w:spacing w:line="259" w:lineRule="auto"/>
                          <w:ind w:left="261"/>
                          <w:rPr>
                            <w:rFonts w:ascii="Traditional Arabic" w:hAnsi="Traditional Arabic" w:cs="Traditional Arabic"/>
                            <w:sz w:val="28"/>
                            <w:szCs w:val="28"/>
                          </w:rPr>
                        </w:pPr>
                        <w:r w:rsidRPr="00F96361">
                          <w:rPr>
                            <w:rFonts w:ascii="Traditional Arabic" w:hAnsi="Traditional Arabic" w:cs="Traditional Arabic"/>
                            <w:sz w:val="28"/>
                            <w:szCs w:val="28"/>
                            <w:rtl/>
                          </w:rPr>
                          <w:t>الاستثارة الفكرية</w:t>
                        </w:r>
                      </w:p>
                    </w:txbxContent>
                  </v:textbox>
                </v:shape>
                <v:shape id="Text Box 2" o:spid="_x0000_s1030" type="#_x0000_t202" style="position:absolute;top:8572;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NHtMgA&#10;AADiAAAADwAAAGRycy9kb3ducmV2LnhtbESP3WrCQBSE74W+w3IK3unGBLVJXaUIghdFUfMAh+zJ&#10;D2bPhuw2xrfvFgpeDjPzDbPZjaYVA/WusaxgMY9AEBdWN1wpyG+H2QcI55E1tpZJwZMc7LZvkw1m&#10;2j74QsPVVyJA2GWooPa+y6R0RU0G3dx2xMErbW/QB9lXUvf4CHDTyjiKVtJgw2Ghxo72NRX3649R&#10;gDd/TMqhyL+b87lESvCSn1ZKTd/Hr08Qnkb/Cv+3j1pBmsTxMl2uU/i7FO6A3P4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M0e0yAAAAOIAAAAPAAAAAAAAAAAAAAAAAJgCAABk&#10;cnMvZG93bnJldi54bWxQSwUGAAAAAAQABAD1AAAAjQMAAAAA&#10;" fillcolor="white [3201]" strokecolor="#4472c4 [3204]" strokeweight="1pt">
                  <v:textbox>
                    <w:txbxContent>
                      <w:p w14:paraId="6B72C9EE" w14:textId="77777777" w:rsidR="00D845D7" w:rsidRPr="00806716" w:rsidRDefault="00D845D7"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79316250" w:rsidR="00D845D7" w:rsidRPr="00806716" w:rsidRDefault="00D845D7" w:rsidP="0064319C">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الرعاية الصحية</w:t>
                        </w:r>
                      </w:p>
                    </w:txbxContent>
                  </v:textbox>
                </v:shape>
                <w10:wrap anchorx="margin"/>
              </v:group>
            </w:pict>
          </mc:Fallback>
        </mc:AlternateContent>
      </w:r>
      <w:r w:rsidRPr="0050129A">
        <w:rPr>
          <w:rFonts w:ascii="Sakkal Majalla" w:eastAsia="Calibri" w:hAnsi="Sakkal Majalla" w:cs="Sakkal Majalla" w:hint="cs"/>
          <w:b/>
          <w:bCs/>
          <w:color w:val="000000" w:themeColor="text1"/>
          <w:sz w:val="28"/>
          <w:szCs w:val="28"/>
          <w:rtl/>
          <w:lang w:bidi="ar-EG"/>
        </w:rPr>
        <w:t>الشكل رقم (1) نموذج الدراسة</w:t>
      </w:r>
    </w:p>
    <w:p w14:paraId="2D043E0B" w14:textId="631A50E3" w:rsidR="00D6040F" w:rsidRPr="0050129A" w:rsidRDefault="00D6040F" w:rsidP="009E29E7">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16CCF3EE" w14:textId="77777777" w:rsidR="00D6040F" w:rsidRPr="0050129A" w:rsidRDefault="00D6040F" w:rsidP="009E29E7">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FB6B353" w14:textId="77777777" w:rsidR="00D6040F" w:rsidRPr="0050129A" w:rsidRDefault="00D6040F" w:rsidP="009E29E7">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F0A4408" w14:textId="77777777" w:rsidR="00D6040F" w:rsidRPr="0050129A" w:rsidRDefault="00D6040F" w:rsidP="009E29E7">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37E0A852" w14:textId="77777777" w:rsidR="00D6040F" w:rsidRPr="0050129A" w:rsidRDefault="00D6040F" w:rsidP="009E29E7">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8F91C22" w14:textId="37243BCE" w:rsidR="00242F29" w:rsidRPr="0050129A" w:rsidRDefault="00242F29" w:rsidP="00242F2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EG"/>
        </w:rPr>
      </w:pPr>
      <w:bookmarkStart w:id="14" w:name="_Toc211885556"/>
      <w:r w:rsidRPr="0050129A">
        <w:rPr>
          <w:rFonts w:ascii="Sakkal Majalla" w:eastAsia="Calibri" w:hAnsi="Sakkal Majalla" w:cs="Sakkal Majalla"/>
          <w:b/>
          <w:bCs/>
          <w:color w:val="000000" w:themeColor="text1"/>
          <w:sz w:val="36"/>
          <w:szCs w:val="36"/>
          <w:rtl/>
          <w:lang w:bidi="ar-EG"/>
        </w:rPr>
        <w:t>8.1 دراسات سابقة</w:t>
      </w:r>
      <w:bookmarkEnd w:id="14"/>
    </w:p>
    <w:p w14:paraId="760589AE" w14:textId="70914C7F" w:rsidR="004E61A7" w:rsidRPr="0050129A" w:rsidRDefault="004E61A7" w:rsidP="00242F29">
      <w:pPr>
        <w:pStyle w:val="a6"/>
        <w:numPr>
          <w:ilvl w:val="0"/>
          <w:numId w:val="16"/>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50129A">
        <w:rPr>
          <w:rFonts w:ascii="Sakkal Majalla" w:eastAsia="Calibri" w:hAnsi="Sakkal Majalla" w:cs="Sakkal Majalla"/>
          <w:b/>
          <w:bCs/>
          <w:color w:val="000000" w:themeColor="text1"/>
          <w:sz w:val="28"/>
          <w:szCs w:val="28"/>
          <w:rtl/>
          <w:lang w:bidi="ar-EG"/>
        </w:rPr>
        <w:t>دراسة (الشرايري، 2020) بعنوان:</w:t>
      </w:r>
      <w:r w:rsidR="00242F29" w:rsidRPr="0050129A">
        <w:rPr>
          <w:rFonts w:ascii="Sakkal Majalla" w:eastAsia="Calibri" w:hAnsi="Sakkal Majalla" w:cs="Sakkal Majalla" w:hint="cs"/>
          <w:b/>
          <w:bCs/>
          <w:color w:val="000000" w:themeColor="text1"/>
          <w:sz w:val="28"/>
          <w:szCs w:val="28"/>
          <w:rtl/>
          <w:lang w:bidi="ar-EG"/>
        </w:rPr>
        <w:t xml:space="preserve"> </w:t>
      </w:r>
      <w:r w:rsidRPr="0050129A">
        <w:rPr>
          <w:rFonts w:ascii="Sakkal Majalla" w:eastAsia="Calibri" w:hAnsi="Sakkal Majalla" w:cs="Sakkal Majalla"/>
          <w:b/>
          <w:bCs/>
          <w:color w:val="000000" w:themeColor="text1"/>
          <w:sz w:val="28"/>
          <w:szCs w:val="28"/>
          <w:rtl/>
          <w:lang w:bidi="ar-EG"/>
        </w:rPr>
        <w:t>أثر القيادة التحويلية في تحقيق النجاح الأستراتيجي: جودة حياة العمل متغير وسيط: دراسة ميدانية في الجامعات الخاصة والحكومية العاملة في إقليم شمال الأردن</w:t>
      </w:r>
    </w:p>
    <w:p w14:paraId="2DF52188" w14:textId="4D6B30C3" w:rsidR="004E61A7" w:rsidRPr="0050129A" w:rsidRDefault="004E61A7" w:rsidP="00242F29">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هدفت الدراسة إلى التعرف على أثر القيادة التحويلية على تحقيق النجاح الاستراتيجي مع وجود جودة حياة العمل كمتغير وسيط في الجامعات الخاصة والحكومية العاملة في إقليم شمال الأردن. ولتحقيق أهداف الدراسة الحالية، تم تطوير استبانة كأداة رئيسية لجمع البيانات. تكونت عينة الدراسة من (324) موظفًا يعملون في مستويات الإدارة الوسطى والعليا في الجامعات المدروسة، وتم اختيارهم باستخدام أسلوب العينة الطبقية المتناسبة من مجتمع الدراسة البالغ عدده (859) موظفًا. وتم تحليل البيانات باستخدام برنامج (</w:t>
      </w:r>
      <w:r w:rsidRPr="0050129A">
        <w:rPr>
          <w:rFonts w:ascii="Sakkal Majalla" w:eastAsia="Calibri" w:hAnsi="Sakkal Majalla" w:cs="Sakkal Majalla"/>
          <w:color w:val="000000" w:themeColor="text1"/>
          <w:sz w:val="28"/>
          <w:szCs w:val="28"/>
          <w:lang w:bidi="ar-EG"/>
        </w:rPr>
        <w:t>SPSS V.25</w:t>
      </w:r>
      <w:r w:rsidRPr="0050129A">
        <w:rPr>
          <w:rFonts w:ascii="Sakkal Majalla" w:eastAsia="Calibri" w:hAnsi="Sakkal Majalla" w:cs="Sakkal Majalla"/>
          <w:color w:val="000000" w:themeColor="text1"/>
          <w:sz w:val="28"/>
          <w:szCs w:val="28"/>
          <w:rtl/>
          <w:lang w:bidi="ar-EG"/>
        </w:rPr>
        <w:t>) وتحليل المسار (</w:t>
      </w:r>
      <w:r w:rsidRPr="0050129A">
        <w:rPr>
          <w:rFonts w:ascii="Sakkal Majalla" w:eastAsia="Calibri" w:hAnsi="Sakkal Majalla" w:cs="Sakkal Majalla"/>
          <w:color w:val="000000" w:themeColor="text1"/>
          <w:sz w:val="28"/>
          <w:szCs w:val="28"/>
          <w:lang w:bidi="ar-EG"/>
        </w:rPr>
        <w:t>AMOS</w:t>
      </w:r>
      <w:r w:rsidRPr="0050129A">
        <w:rPr>
          <w:rFonts w:ascii="Sakkal Majalla" w:eastAsia="Calibri" w:hAnsi="Sakkal Majalla" w:cs="Sakkal Majalla"/>
          <w:color w:val="000000" w:themeColor="text1"/>
          <w:sz w:val="28"/>
          <w:szCs w:val="28"/>
          <w:rtl/>
          <w:lang w:bidi="ar-EG"/>
        </w:rPr>
        <w:t>) لاختبار فرضيات الدراسة. واستخدمت الدراسة الأساليب الإحصائية الوصفية والاستدلالية لتحليل بياناتها. توصلت الدراسة إلى مجموعة من النتائج كان أبرزها: 1- إن تصورات العاملين في الجامعات الخاصة والحكومية العاملة في إقليم شمال الأردن حول مستوى تطبيق أسلوب القيادة التحويلية كانت متوسطة، وأن تصورات العاملين حول مستوى جودة حياة العمل كانت متوسطة، وأن تصورات العاملين حول مستوى النجاح الاستراتيجي كانت متوسطة. 2- يوجد أثر ذو دلالة إحصائية لأسلوب القيادة التحويلية على تحقيق النجاح الاستراتيجي. 3- يوجد أثر ذو دلالة إحصائية للقيادة التحويلية على تحسين جودة حياة العمل. 4- يوجد أثر ذو دلالة إحصائية لجودة حياة العمل على تحقيق النجاح الاستراتيجي. 5- تلعب جودة حياة العمل دورًا وسيطًا في تعزيز أثر أسلوب القيادة التحويلية على تحقيق النجاح الاستراتيجي. وتوصي الدراسة بضرورة ضمان زيادة الاهتمام بتطبيق أسلوب القيادة التحويلية في الجامعات الخاصة والحكومية العاملة في إقليم شمال الأردن لضمان تحقيق أهدافها وتطلعات العاملين فيها. كما أوصت الدراسة بتوفير بيئة عمل داعمة ومحفزة للعاملين وضرورة الاهتمام بتحسين أنظمة الأجور والمكافآت والتعويضات داخل الجامعات وضمان عدالتها لضمان استمرارية العاملين وتحقيق رضاهم ورفع مستويات أدائهم مما يعزز تحقيق النجاح الاستراتيجي في الجامعات.</w:t>
      </w:r>
    </w:p>
    <w:p w14:paraId="394871AC" w14:textId="1CA8883F" w:rsidR="004E61A7" w:rsidRPr="0050129A" w:rsidRDefault="004E61A7" w:rsidP="00242F29">
      <w:pPr>
        <w:pStyle w:val="a6"/>
        <w:numPr>
          <w:ilvl w:val="0"/>
          <w:numId w:val="16"/>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50129A">
        <w:rPr>
          <w:rFonts w:ascii="Sakkal Majalla" w:eastAsia="Calibri" w:hAnsi="Sakkal Majalla" w:cs="Sakkal Majalla"/>
          <w:b/>
          <w:bCs/>
          <w:color w:val="000000" w:themeColor="text1"/>
          <w:sz w:val="28"/>
          <w:szCs w:val="28"/>
          <w:rtl/>
          <w:lang w:bidi="ar-EG"/>
        </w:rPr>
        <w:t xml:space="preserve">دراسة (العزة، 2020) بعنوان: </w:t>
      </w:r>
      <w:r w:rsidR="00242F29" w:rsidRPr="0050129A">
        <w:rPr>
          <w:rFonts w:ascii="Sakkal Majalla" w:eastAsia="Calibri" w:hAnsi="Sakkal Majalla" w:cs="Sakkal Majalla" w:hint="cs"/>
          <w:b/>
          <w:bCs/>
          <w:color w:val="000000" w:themeColor="text1"/>
          <w:sz w:val="28"/>
          <w:szCs w:val="28"/>
          <w:rtl/>
          <w:lang w:bidi="ar-EG"/>
        </w:rPr>
        <w:t xml:space="preserve"> </w:t>
      </w:r>
      <w:r w:rsidRPr="0050129A">
        <w:rPr>
          <w:rFonts w:ascii="Sakkal Majalla" w:eastAsia="Calibri" w:hAnsi="Sakkal Majalla" w:cs="Sakkal Majalla"/>
          <w:b/>
          <w:bCs/>
          <w:color w:val="000000" w:themeColor="text1"/>
          <w:sz w:val="28"/>
          <w:szCs w:val="28"/>
          <w:rtl/>
          <w:lang w:bidi="ar-EG"/>
        </w:rPr>
        <w:t>أثر القيادة التحويلية في التوجه الاستراتيجي: الدور الوسيط لتوظيف جيل الألفية في الهيئة المستقلة للانتخاب</w:t>
      </w:r>
    </w:p>
    <w:p w14:paraId="6E585F54" w14:textId="2179CC87" w:rsidR="004E61A7" w:rsidRPr="0050129A" w:rsidRDefault="004E61A7" w:rsidP="00242F29">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هدفت الدراسة الحالية إلى بيان أثر القيادة التحويلية بأبعادها (التأثير المثالي، التحفيز الفكري، الدافعية الملهمة، الاعتبارات الفردية) على التوجه الاستراتيجي بأبعاده (التوجه التكنولوجي والتوجه الريادي) في هيئة الانتخابات المستقلة في الأردن. واعتمدت الدراسة على المنهج الوصفي التحليلي لتحليل البيانات وتفسيرها. وقد تم تطوير استبانة لجمع البيانات الأولية، والتي تم تحليلها باستخدام برنامجي الحزمة الإحصائية للعلوم الاجتماعية (</w:t>
      </w:r>
      <w:r w:rsidRPr="0050129A">
        <w:rPr>
          <w:rFonts w:ascii="Sakkal Majalla" w:eastAsia="Calibri" w:hAnsi="Sakkal Majalla" w:cs="Sakkal Majalla"/>
          <w:color w:val="000000" w:themeColor="text1"/>
          <w:sz w:val="28"/>
          <w:szCs w:val="28"/>
          <w:lang w:bidi="ar-EG"/>
        </w:rPr>
        <w:t>SPSS</w:t>
      </w:r>
      <w:r w:rsidRPr="0050129A">
        <w:rPr>
          <w:rFonts w:ascii="Sakkal Majalla" w:eastAsia="Calibri" w:hAnsi="Sakkal Majalla" w:cs="Sakkal Majalla"/>
          <w:color w:val="000000" w:themeColor="text1"/>
          <w:sz w:val="28"/>
          <w:szCs w:val="28"/>
          <w:rtl/>
          <w:lang w:bidi="ar-EG"/>
        </w:rPr>
        <w:t>) و</w:t>
      </w:r>
      <w:r w:rsidRPr="0050129A">
        <w:rPr>
          <w:rFonts w:ascii="Sakkal Majalla" w:eastAsia="Calibri" w:hAnsi="Sakkal Majalla" w:cs="Sakkal Majalla"/>
          <w:color w:val="000000" w:themeColor="text1"/>
          <w:sz w:val="28"/>
          <w:szCs w:val="28"/>
          <w:lang w:bidi="ar-EG"/>
        </w:rPr>
        <w:t>AMOS</w:t>
      </w:r>
      <w:r w:rsidRPr="0050129A">
        <w:rPr>
          <w:rFonts w:ascii="Sakkal Majalla" w:eastAsia="Calibri" w:hAnsi="Sakkal Majalla" w:cs="Sakkal Majalla"/>
          <w:color w:val="000000" w:themeColor="text1"/>
          <w:sz w:val="28"/>
          <w:szCs w:val="28"/>
          <w:rtl/>
          <w:lang w:bidi="ar-EG"/>
        </w:rPr>
        <w:t>. وتكون مجتمع الدراسة من 140 موظفًا في الهيئة، بينما تكونت العينة من الموظفين ذوي المسميات الوظيفية في الإدارة العليا والوسطى. وتوصلت الدراسة إلى مجموعة من النتائج، أهمها وجود أثر ذي دلالة إحصائية عند مستوى الدلالة (</w:t>
      </w:r>
      <w:r w:rsidRPr="0050129A">
        <w:rPr>
          <w:rFonts w:ascii="Cambria" w:eastAsia="Calibri" w:hAnsi="Cambria" w:cs="Cambria"/>
          <w:color w:val="000000" w:themeColor="text1"/>
          <w:sz w:val="28"/>
          <w:szCs w:val="28"/>
          <w:lang w:bidi="ar-EG"/>
        </w:rPr>
        <w:t>α</w:t>
      </w:r>
      <w:r w:rsidRPr="0050129A">
        <w:rPr>
          <w:rFonts w:ascii="Sakkal Majalla" w:eastAsia="Calibri" w:hAnsi="Sakkal Majalla" w:cs="Sakkal Majalla"/>
          <w:color w:val="000000" w:themeColor="text1"/>
          <w:sz w:val="28"/>
          <w:szCs w:val="28"/>
          <w:lang w:bidi="ar-EG"/>
        </w:rPr>
        <w:t xml:space="preserve"> = 0.05</w:t>
      </w:r>
      <w:r w:rsidRPr="0050129A">
        <w:rPr>
          <w:rFonts w:ascii="Sakkal Majalla" w:eastAsia="Calibri" w:hAnsi="Sakkal Majalla" w:cs="Sakkal Majalla"/>
          <w:color w:val="000000" w:themeColor="text1"/>
          <w:sz w:val="28"/>
          <w:szCs w:val="28"/>
          <w:rtl/>
          <w:lang w:bidi="ar-EG"/>
        </w:rPr>
        <w:t>) للقيادة التحويلية بأبعادها (التأثير المثالي، التحفيز الفكري، الدافعية الملهمة، الاعتبارات الفردية) على التوجه الاستراتيجي بأبعاده (التوجه التكنولوجي والتوجه الريادي) في هيئة الانتخابات المستقلة. كما أظهرت النتائج أن البعد الأكثر تأثيرًا في التوجه الاستراتيجي هو بُعد الاعتبارات الفردية، يليه بُعد التأثير المثالي، ثم بُعد التحفيز الملهم، ثم بُعد التحفيز الفكري. وفي ضوء نتائج الدراسة، قدمت الباحثة عددًا من التوصيات، من أهمها ضرورة اهتمام إدارة الهيئة بالتأثير المثالي، والتحفيز الفكري، والتحفيز الملهم في توجهاتها الاستراتيجية. كما قدمت الباحثة عددًا من التوصيات، منها ضرورة التركيز على توظيف جيل الألفية وإدماجهم في استراتيجيات الهيئة طويلة المدى، والتركيز على هذا الجيل، وتنمية مهاراتهم، وجعلهم جزءًا من الهيكل التنظيمي. كما أوصت بضرورة تعزيز التوجه الاستراتيجي وإدماجه ضمن الثقافة التنظيمية السائدة.</w:t>
      </w:r>
    </w:p>
    <w:p w14:paraId="19C34AF4" w14:textId="7E047D13" w:rsidR="004E61A7" w:rsidRPr="0050129A" w:rsidRDefault="004E61A7" w:rsidP="00242F29">
      <w:pPr>
        <w:pStyle w:val="a6"/>
        <w:numPr>
          <w:ilvl w:val="0"/>
          <w:numId w:val="16"/>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50129A">
        <w:rPr>
          <w:rFonts w:ascii="Sakkal Majalla" w:eastAsia="Calibri" w:hAnsi="Sakkal Majalla" w:cs="Sakkal Majalla"/>
          <w:b/>
          <w:bCs/>
          <w:color w:val="000000" w:themeColor="text1"/>
          <w:sz w:val="28"/>
          <w:szCs w:val="28"/>
          <w:rtl/>
          <w:lang w:bidi="ar-EG"/>
        </w:rPr>
        <w:t>دراسة (السعيدات، 2020) بعنوان:</w:t>
      </w:r>
      <w:r w:rsidR="00242F29" w:rsidRPr="0050129A">
        <w:rPr>
          <w:rFonts w:ascii="Sakkal Majalla" w:eastAsia="Calibri" w:hAnsi="Sakkal Majalla" w:cs="Sakkal Majalla" w:hint="cs"/>
          <w:b/>
          <w:bCs/>
          <w:color w:val="000000" w:themeColor="text1"/>
          <w:sz w:val="28"/>
          <w:szCs w:val="28"/>
          <w:rtl/>
          <w:lang w:bidi="ar-EG"/>
        </w:rPr>
        <w:t xml:space="preserve"> </w:t>
      </w:r>
      <w:r w:rsidRPr="0050129A">
        <w:rPr>
          <w:rFonts w:ascii="Sakkal Majalla" w:eastAsia="Calibri" w:hAnsi="Sakkal Majalla" w:cs="Sakkal Majalla"/>
          <w:b/>
          <w:bCs/>
          <w:color w:val="000000" w:themeColor="text1"/>
          <w:sz w:val="28"/>
          <w:szCs w:val="28"/>
          <w:rtl/>
          <w:lang w:bidi="ar-EG"/>
        </w:rPr>
        <w:t>القيادة التحويلية وأثرها على بناء الجدارات الجوهرية: الالتزام التنظيمي متغيرا وسيطا: دراسة ميدانية في شركات الاتصالات الأردنية</w:t>
      </w:r>
    </w:p>
    <w:p w14:paraId="5F041045" w14:textId="5693A604" w:rsidR="004E61A7" w:rsidRPr="0050129A" w:rsidRDefault="004E61A7" w:rsidP="00242F29">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هدفت الدراسة إلى التعرف على أثر القيادة التحويلية على بناء الكفاءات الأساسية من خلال الالتزام التنظيمي كمتغير وسيط في شركات الاتصالات الأردنية. واعتمدت الدراسة على المنهج الوصفي التحليلي، وتكوّن مجتمع الدراسة من شركات الاتصالات الأردنية (زين، أمنية، أورانج). وتكوّنت وحدة العينة من المدراء ونوابهم ورؤساء الأقسام العاملين في الأقسام الرئيسية في شركات الاتصالات الأردنية، والبالغ عددهم (270) موظفًا. وُزّع عليهم (270) استبيانًا باستخدام أسلوب المسح الشامل، وتم استرداد (266) استبيانًا، واستبعاد (9) استبيانات لعدم صلاحيتها للتحليل الإحصائي. وبلغ إجمالي عدد الاستبيانات التي تم تحليلها (257) استبيانًا، بنسبة مئوية بلغت (95.2%). توصلت الدراسة إلى عدة نتائج، أهمها أن تصورات المبحوثين لمستوى توافر أبعاد القيادة التحويلية في شركات الاتصالات الأردنية كانت مرتفعة، وأن تصورات المبحوثين لمستوى بناء الكفاءات الأساسية في شركات الاتصالات الأردنية كانت مرتفعة، وأن تصورات المبحوثين لمستوى توافر الالتزام التنظيمي في شركات الاتصالات الأردنية كانت مرتفعة. كما أظهرت وجود أثر ذي دلالة إحصائية لأبعاد القيادة التحويلية (تمكين الموظفين، وتحمل المخاطرة، والعمل كقدوة للموظفين) على بناء الكفاءات الأساسية، ووجود أثر لأبعاد القيادة التحويلية (تمكين الموظفين، وتحمل المخاطرة، والعمل كقدوة للموظفين) على الالتزام التنظيمي، ووجود أثر للالتزام التنظيمي على بناء الكفاءات الأساسية في أبعادها (تنمية الموارد، واكتساب المعرفة، والاهتمام بالتعلم الجماعي، وتنويع الخدمات) مجتمعة. كما أظهرت وجود أثر عند مستوى دلالة (0.05) للقيادة التحويلية بأبعادها مجتمعة على الكفاءات الأساسية بأبعادها (تنمية الموارد، واكتساب المعرفة، والاهتمام بالتعلم الجماعي، وتنويع الخدمات) من خلال المتغير الوسيط (الالتزام التنظيمي). وقدمت الدراسة عدة توصيات، أهمها تعزيز ممارسة أسلوب القيادة التحويلية في شركات الاتصالات الأردنية لدوره في بناء الكفاءات الأساسية، وتبني مفهوم التأثير المثالي لدى القادة العاملين في شركات الاتصالات الأردنية من خلال العمل كنماذج يحتذى بها من قبل الموظفين.</w:t>
      </w:r>
    </w:p>
    <w:p w14:paraId="770758F2" w14:textId="6C596116" w:rsidR="004E61A7" w:rsidRPr="0050129A" w:rsidRDefault="004E61A7" w:rsidP="00242F29">
      <w:pPr>
        <w:pStyle w:val="a6"/>
        <w:numPr>
          <w:ilvl w:val="0"/>
          <w:numId w:val="16"/>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50129A">
        <w:rPr>
          <w:rFonts w:ascii="Sakkal Majalla" w:eastAsia="Calibri" w:hAnsi="Sakkal Majalla" w:cs="Sakkal Majalla"/>
          <w:b/>
          <w:bCs/>
          <w:color w:val="000000" w:themeColor="text1"/>
          <w:sz w:val="28"/>
          <w:szCs w:val="28"/>
          <w:rtl/>
          <w:lang w:bidi="ar-EG"/>
        </w:rPr>
        <w:t>دراسة (حمودة، 2021) بعنوان:</w:t>
      </w:r>
      <w:r w:rsidR="00242F29" w:rsidRPr="0050129A">
        <w:rPr>
          <w:rFonts w:ascii="Sakkal Majalla" w:eastAsia="Calibri" w:hAnsi="Sakkal Majalla" w:cs="Sakkal Majalla" w:hint="cs"/>
          <w:b/>
          <w:bCs/>
          <w:color w:val="000000" w:themeColor="text1"/>
          <w:sz w:val="28"/>
          <w:szCs w:val="28"/>
          <w:rtl/>
          <w:lang w:bidi="ar-EG"/>
        </w:rPr>
        <w:t xml:space="preserve"> </w:t>
      </w:r>
      <w:r w:rsidRPr="0050129A">
        <w:rPr>
          <w:rFonts w:ascii="Sakkal Majalla" w:eastAsia="Calibri" w:hAnsi="Sakkal Majalla" w:cs="Sakkal Majalla"/>
          <w:b/>
          <w:bCs/>
          <w:color w:val="000000" w:themeColor="text1"/>
          <w:sz w:val="28"/>
          <w:szCs w:val="28"/>
          <w:rtl/>
          <w:lang w:bidi="ar-EG"/>
        </w:rPr>
        <w:t>أثر القيادة التحويلية في السلوك الإبداعي للموظفين: دراسة حالة البنك الإسلامي الأردني</w:t>
      </w:r>
    </w:p>
    <w:p w14:paraId="0F9CA096" w14:textId="605FE52F" w:rsidR="004E61A7" w:rsidRPr="0050129A" w:rsidRDefault="004E61A7" w:rsidP="00242F29">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هدفت هذه الدراسة إلى التعرف على أثر القيادة التحويلية بجميع أبعادها (التأثير المثالي، الدافعية الملهمة، الاعتبارات الفردية، التحفيز الفكري) على السلوك الإبداعي للموظفين بأبعاده (الأصالة، المرونة، الحساسية للمشكلات، الطلاقة، قبول المخاطر) في البنك الإسلامي الأردني. تكون مجتمع الدراسة من جميع مديري الإدارات العليا والمتوسطة والتشغيلية في البنك الإسلامي الأردني والبالغ عددهم (471) موظفًا وموظفة. وتكونت عينة الدراسة الممثلة للمجتمع من جميع الموظفين في الإدارات العليا والمتوسطة والتشغيلية ضمن المسميات التالية (نواب المدير العام ومساعدوهم، مدراء الدوائر، ورؤساء الأقسام) والبالغ عددهم (212) موظفًا وموظفة. وتم الاعتماد على الاستبانة كأداة رئيسية لجمع بيانات الدراسة الأولية من عينة الدراسة، حيث بلغ عدد الاستبيانات الصالحة للتحليل الإحصائي (179) استبانة بنسبة (84.4%) من إجمالي الاستبيانات الموزعة. وللوصول إلى النتائج اعتمدت الدراسة على المنهج الوصفي التحليلي، واستخدام عدة أساليب إحصائية، وهي: المتوسطات الحسابية، والانحرافات المعيارية، وتحليل الانحدار المتعدد، واختبار (ت) (</w:t>
      </w:r>
      <w:r w:rsidRPr="0050129A">
        <w:rPr>
          <w:rFonts w:ascii="Sakkal Majalla" w:eastAsia="Calibri" w:hAnsi="Sakkal Majalla" w:cs="Sakkal Majalla"/>
          <w:color w:val="000000" w:themeColor="text1"/>
          <w:sz w:val="28"/>
          <w:szCs w:val="28"/>
          <w:lang w:bidi="ar-EG"/>
        </w:rPr>
        <w:t>T-Test</w:t>
      </w:r>
      <w:r w:rsidRPr="0050129A">
        <w:rPr>
          <w:rFonts w:ascii="Sakkal Majalla" w:eastAsia="Calibri" w:hAnsi="Sakkal Majalla" w:cs="Sakkal Majalla"/>
          <w:color w:val="000000" w:themeColor="text1"/>
          <w:sz w:val="28"/>
          <w:szCs w:val="28"/>
          <w:rtl/>
          <w:lang w:bidi="ar-EG"/>
        </w:rPr>
        <w:t xml:space="preserve"> للعينات المستقلة)، لاختبار قيمة الفروق بين الفئتين المستقلتين، بالإضافة إلى تحليل التباين الأحادي (</w:t>
      </w:r>
      <w:r w:rsidRPr="0050129A">
        <w:rPr>
          <w:rFonts w:ascii="Sakkal Majalla" w:eastAsia="Calibri" w:hAnsi="Sakkal Majalla" w:cs="Sakkal Majalla"/>
          <w:color w:val="000000" w:themeColor="text1"/>
          <w:sz w:val="28"/>
          <w:szCs w:val="28"/>
          <w:lang w:bidi="ar-EG"/>
        </w:rPr>
        <w:t>One-Way Anova</w:t>
      </w:r>
      <w:r w:rsidRPr="0050129A">
        <w:rPr>
          <w:rFonts w:ascii="Sakkal Majalla" w:eastAsia="Calibri" w:hAnsi="Sakkal Majalla" w:cs="Sakkal Majalla"/>
          <w:color w:val="000000" w:themeColor="text1"/>
          <w:sz w:val="28"/>
          <w:szCs w:val="28"/>
          <w:rtl/>
          <w:lang w:bidi="ar-EG"/>
        </w:rPr>
        <w:t>) لاختبار الفروق بين ثلاث مجموعات أو أكثر. وتوصلت الدراسة إلى النتائج التالية: يوجد أثر إيجابي ذو دلالة إحصائية عند مستوى الدلالة (</w:t>
      </w:r>
      <w:r w:rsidRPr="0050129A">
        <w:rPr>
          <w:rFonts w:ascii="Cambria" w:eastAsia="Calibri" w:hAnsi="Cambria" w:cs="Cambria"/>
          <w:color w:val="000000" w:themeColor="text1"/>
          <w:sz w:val="28"/>
          <w:szCs w:val="28"/>
          <w:lang w:bidi="ar-EG"/>
        </w:rPr>
        <w:t>α</w:t>
      </w:r>
      <w:r w:rsidRPr="0050129A">
        <w:rPr>
          <w:rFonts w:ascii="Sakkal Majalla" w:eastAsia="Calibri" w:hAnsi="Sakkal Majalla" w:cs="Sakkal Majalla"/>
          <w:color w:val="000000" w:themeColor="text1"/>
          <w:sz w:val="28"/>
          <w:szCs w:val="28"/>
          <w:lang w:bidi="ar-EG"/>
        </w:rPr>
        <w:t xml:space="preserve"> ≤ 0.05</w:t>
      </w:r>
      <w:r w:rsidRPr="0050129A">
        <w:rPr>
          <w:rFonts w:ascii="Sakkal Majalla" w:eastAsia="Calibri" w:hAnsi="Sakkal Majalla" w:cs="Sakkal Majalla"/>
          <w:color w:val="000000" w:themeColor="text1"/>
          <w:sz w:val="28"/>
          <w:szCs w:val="28"/>
          <w:rtl/>
          <w:lang w:bidi="ar-EG"/>
        </w:rPr>
        <w:t>) للقيادة التحويلية بجميع أبعادها (التأثير المثالي، الدافعية الملهمة، الاعتبارات الفردية، التحفيز الفكري) على السلوك الإبداعي للعاملين بأبعاده المركبة والفردية (الأصالة، المرونة، الحساسية للمشكلات، الطلاقة، قبول المخاطرة) في البنك الإسلامي الأردني. كما توجد فروق ذات دلالة إحصائية عند مستوى الدلالة (</w:t>
      </w:r>
      <w:r w:rsidRPr="0050129A">
        <w:rPr>
          <w:rFonts w:ascii="Cambria" w:eastAsia="Calibri" w:hAnsi="Cambria" w:cs="Cambria"/>
          <w:color w:val="000000" w:themeColor="text1"/>
          <w:sz w:val="28"/>
          <w:szCs w:val="28"/>
          <w:lang w:bidi="ar-EG"/>
        </w:rPr>
        <w:t>α</w:t>
      </w:r>
      <w:r w:rsidRPr="0050129A">
        <w:rPr>
          <w:rFonts w:ascii="Sakkal Majalla" w:eastAsia="Calibri" w:hAnsi="Sakkal Majalla" w:cs="Sakkal Majalla"/>
          <w:color w:val="000000" w:themeColor="text1"/>
          <w:sz w:val="28"/>
          <w:szCs w:val="28"/>
          <w:lang w:bidi="ar-EG"/>
        </w:rPr>
        <w:t xml:space="preserve"> ≤ 0.05</w:t>
      </w:r>
      <w:r w:rsidRPr="0050129A">
        <w:rPr>
          <w:rFonts w:ascii="Sakkal Majalla" w:eastAsia="Calibri" w:hAnsi="Sakkal Majalla" w:cs="Sakkal Majalla"/>
          <w:color w:val="000000" w:themeColor="text1"/>
          <w:sz w:val="28"/>
          <w:szCs w:val="28"/>
          <w:rtl/>
          <w:lang w:bidi="ar-EG"/>
        </w:rPr>
        <w:t>) في اتجاهات المبحوثين نحو السلوك الإبداعي في البنك الإسلامي الأردني تعزى لمتغير المسمى الوظيفي. كما لا توجد فروق ذات دلالة إحصائية في اتجاهات المبحوثين نحو السلوك الإبداعي في البنك الإسلامي الأردني تعزى لمتغيري المؤهل العلمي وسنوات الخبرة. وقدمت الدراسة مجموعة من التوصيات، أهمها: ضرورة تعزيز ثقافة السلوك الإبداعي في البنك الإسلامي الأردني بين جميع الموظفين، وتشجيع طرح الأفكار الإبداعية ودعمها ماديًا ومعنويًا. وتعزيز الاعتماد على أسلوب القيادة التحويلية في البنك الإسلامي الأردني من خلال التركيز على تحديد قدرات القادة التحويليين وتطويرهم بشكل مستمر للارتقاء دائمًا إلى أعلى المستويات.</w:t>
      </w:r>
    </w:p>
    <w:p w14:paraId="70E95E55" w14:textId="1790BA0C" w:rsidR="00242F29" w:rsidRPr="0050129A" w:rsidRDefault="00242F29" w:rsidP="00242F2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5" w:name="_Toc211885557"/>
      <w:r w:rsidRPr="0050129A">
        <w:rPr>
          <w:rFonts w:ascii="Sakkal Majalla" w:eastAsia="Calibri" w:hAnsi="Sakkal Majalla" w:cs="Sakkal Majalla"/>
          <w:b/>
          <w:bCs/>
          <w:color w:val="000000" w:themeColor="text1"/>
          <w:sz w:val="36"/>
          <w:szCs w:val="36"/>
          <w:rtl/>
          <w:lang w:bidi="ar-EG"/>
        </w:rPr>
        <w:t>9.1 الفجوة البحثية</w:t>
      </w:r>
      <w:bookmarkEnd w:id="15"/>
    </w:p>
    <w:p w14:paraId="4F195F4D" w14:textId="676993CB" w:rsidR="004E61A7" w:rsidRPr="0050129A" w:rsidRDefault="004E61A7" w:rsidP="00242F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يكشف استعراض الدراسات السابقة التي تناولت موضوع القيادة التحويلية في بيئات العمل المختلفة أن التركيز كان على المجالات الإدارية والتنظيمية المتعلقة بالتوجيه الاستراتيجي وبناء الكفاءات التنظيمية أو تعزيز السلوك المبتكر داخل المؤسسات الخدمية والتعليمية والمصرفية. على سبيل المثال، ركزت دراسة الشرايري (2020) على تحليل أثر القيادة التحويلية على تحقيق النجاح الاستراتيجي من خلال جودة الحياة العملية كمتغير وسيط في الجامعات الأردنية. بحثت دراسة العزة (2020) أثر القيادة التحويلية على التوجه الاستراتيجي داخل هيئة الانتخابات المستقلة، مع تسليط الضوء على دور توظيف جيل الألفية في هذا السياق. ركزت دراسة السعيدات (2020) على شركات الاتصالات، موضحة العلاقة بين القيادة التحويلية وبناء الكفاءات الأساسية من خلال الالتزام التنظيمي. بحثت دراسة حمودة (2021) العلاقة بين القيادة التحويلية والسلوك المبتكر في البنك الإسلامي الأردني. على الرغم من القيمة النظرية والعملية لهذه الدراسات، إلا أن هناك فجوة واضحة تتمثل في غياب رابط مباشر بين تطبيقات الذكاء الاصطناعي ومراقبة تقدم المشاريع، لا سيما في البيئات التقنية والمشاريع الهندسية، حيث تلعب عوامل مثل الوقت والموارد وتكامل الفريق دورًا حاسمًا في تحديد نجاح المشاريع أو فشلها. وقد ركزت جميع الدراسات السابقة على أنماط القيادة وتأثيرها السلوكي أو الاستراتيجي داخل المؤسسات الخدمية والتعليمية والمصرفية، ولم تتناول التأثير العملي لتكنولوجيا الذكاء الاصطناعي في دعم الوظائف الإدارية والرقابية في المشاريع الهندسية</w:t>
      </w:r>
      <w:r w:rsidRPr="0050129A">
        <w:rPr>
          <w:rFonts w:ascii="Sakkal Majalla" w:eastAsia="Calibri" w:hAnsi="Sakkal Majalla" w:cs="Sakkal Majalla"/>
          <w:color w:val="000000" w:themeColor="text1"/>
          <w:sz w:val="28"/>
          <w:szCs w:val="28"/>
          <w:lang w:bidi="ar-EG"/>
        </w:rPr>
        <w:t>.</w:t>
      </w:r>
    </w:p>
    <w:p w14:paraId="48DF8A33" w14:textId="5857B3ED" w:rsidR="004E61A7" w:rsidRPr="0050129A" w:rsidRDefault="004E61A7" w:rsidP="00242F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لم تتناول أي من هذه الدراسات العلاقة بين استخدام أدوات الذكاء الاصطناعي - مثل تحليلات البيانات والتنبؤ الذكي والتعلم الآلي - وفعالية مراقبة تقدم المشاريع، ومعالجة فروق التوقيت، أو تحليل الأداء في بيئات العمل المعقدة مثل المشاريع الهندسية. ولا تقتصر الفجوة هنا على الموضوع، بل تشمل أيضًا السياق العملي والتطبيقي. وتركز الدراسة الحالية على قطاع الهندسة في الرياض، وهو قطاع ذو طابع تنفيذي وميداني، على عكس القطاعات التي تناولتها الدراسات السابقة، والتي غلب عليها الطابع الإداري والأكاديمي والمالي</w:t>
      </w:r>
      <w:r w:rsidRPr="0050129A">
        <w:rPr>
          <w:rFonts w:ascii="Sakkal Majalla" w:eastAsia="Calibri" w:hAnsi="Sakkal Majalla" w:cs="Sakkal Majalla"/>
          <w:color w:val="000000" w:themeColor="text1"/>
          <w:sz w:val="28"/>
          <w:szCs w:val="28"/>
          <w:lang w:bidi="ar-EG"/>
        </w:rPr>
        <w:t>.</w:t>
      </w:r>
    </w:p>
    <w:p w14:paraId="3363BF49" w14:textId="379E7B7E" w:rsidR="004E61A7" w:rsidRPr="0050129A" w:rsidRDefault="004E61A7" w:rsidP="00242F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علاوة على ذلك، لم يُتناول مفهوم "رصد تقدم المشاريع" صراحةً في الدراسات السابقة كمتغير تابع أو مستقل، ولم يُربط بالتقنيات الحديثة أو استخدام الذكاء الاصطناعي كأداة للمساعدة في تحسين كفاءة الرصد واتخاذ القرار خلال مراحل تنفيذ المشاريع. بل انصبّ التركيز على الأداء التنظيمي العام أو الكفاءة المؤسسية، دون الخوض في آليات العمل الميداني للمشروع، أو تحليل التقدم، أو سبل التنبؤ بالعقبات قبل حدوثها</w:t>
      </w:r>
      <w:r w:rsidRPr="0050129A">
        <w:rPr>
          <w:rFonts w:ascii="Sakkal Majalla" w:eastAsia="Calibri" w:hAnsi="Sakkal Majalla" w:cs="Sakkal Majalla"/>
          <w:color w:val="000000" w:themeColor="text1"/>
          <w:sz w:val="28"/>
          <w:szCs w:val="28"/>
          <w:lang w:bidi="ar-EG"/>
        </w:rPr>
        <w:t>.</w:t>
      </w:r>
    </w:p>
    <w:p w14:paraId="1223B8C8" w14:textId="78797AD1" w:rsidR="00410DB9" w:rsidRPr="0050129A" w:rsidRDefault="004E61A7" w:rsidP="00242F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لذا، تهدف الدراسة الحالية إلى سدّ هذه الفجوة البحثية من خلال تسليط الضوء على الدور المباشر لتقنيات الذكاء الاصطناعي في رصد ومتابعة تقدم المشاريع في القطاع الهندسي. ولم يُتناول هذا المجال الحيوي بشكل موسع في الأدبيات العربية، لا سيما في بيئة عمل متقدمة كالرياض، التي تشهد توسعًا هائلاً في المشاريع الكبرى والتحولات التكنولوجية في إطار رؤية المملكة 2030</w:t>
      </w:r>
      <w:r w:rsidR="00086EC7" w:rsidRPr="0050129A">
        <w:rPr>
          <w:rFonts w:ascii="Sakkal Majalla" w:eastAsia="Calibri" w:hAnsi="Sakkal Majalla" w:cs="Sakkal Majalla"/>
          <w:color w:val="000000" w:themeColor="text1"/>
          <w:sz w:val="28"/>
          <w:szCs w:val="28"/>
          <w:rtl/>
          <w:lang w:bidi="ar-EG"/>
        </w:rPr>
        <w:t>.</w:t>
      </w:r>
    </w:p>
    <w:p w14:paraId="01D9F79A" w14:textId="219526A7" w:rsidR="00242F29" w:rsidRPr="0050129A" w:rsidRDefault="00242F29" w:rsidP="00242F2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6" w:name="_Toc211885558"/>
      <w:r w:rsidRPr="0050129A">
        <w:rPr>
          <w:rFonts w:ascii="Sakkal Majalla" w:eastAsia="Calibri" w:hAnsi="Sakkal Majalla" w:cs="Sakkal Majalla"/>
          <w:b/>
          <w:bCs/>
          <w:color w:val="000000" w:themeColor="text1"/>
          <w:sz w:val="36"/>
          <w:szCs w:val="36"/>
          <w:rtl/>
          <w:lang w:bidi="ar-EG"/>
        </w:rPr>
        <w:t>10.1 المنطلقات النظرية للدراسة</w:t>
      </w:r>
      <w:bookmarkEnd w:id="16"/>
    </w:p>
    <w:p w14:paraId="7313CDC0" w14:textId="746A24CC" w:rsidR="004E61A7" w:rsidRPr="0050129A" w:rsidRDefault="004E61A7" w:rsidP="00242F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تستند هذه الدراسة إلى مجموعة من الفرضيات النظرية التي تشرح العلاقة بين القيادة التحويلية وجودة الرعاية الصحية. وتعتمد الدراسة على مفاهيم من علم الإدارة والسلوك التنظيمي، إلى جانب نماذجها التحليلية التي تُركز على فهم تأثير أساليب القيادة على الأداء التنظيمي، لا سيما في القطاعات الحيوية كالرعاية الصحية. يُعد نموذج القيادة التحويلية من أبرز مفاهيم القيادة الحديثة التي ظهرت في النصف الثاني من القرن العشرين. وقد أرسى دعائمه المفكر جيمس ماكجريجور بيرنز (بيرنز، 1978)، ثم طوره برنارد باس (باس، 1985)، ليصبح إطارًا مرجعيًا لتحليل القيادة المؤثرة والملهمة</w:t>
      </w:r>
      <w:r w:rsidRPr="0050129A">
        <w:rPr>
          <w:rFonts w:ascii="Sakkal Majalla" w:eastAsia="Calibri" w:hAnsi="Sakkal Majalla" w:cs="Sakkal Majalla"/>
          <w:color w:val="000000" w:themeColor="text1"/>
          <w:sz w:val="28"/>
          <w:szCs w:val="28"/>
          <w:lang w:bidi="ar-EG"/>
        </w:rPr>
        <w:t>.</w:t>
      </w:r>
    </w:p>
    <w:p w14:paraId="176CF4CE" w14:textId="2712A32B" w:rsidR="004E61A7" w:rsidRPr="0050129A" w:rsidRDefault="004E61A7" w:rsidP="00242F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وفقًا لهذه النظرية، ترتكز القيادة التحويلية على أربعة أبعاد رئيسية: التأثير المثالي، الذي يعكس قدرة القائد على تقديم نموذج يُحتذى به؛ والتحفيز الملهم، الذي يتضمن تحفيز الأفراد وتزويدهم برؤية مُلهمة؛ والتحفيز الفكري، الذي يُشجع على التفكير الإبداعي وقبول الأفكار الجديدة؛ والاهتمام الفردي، الذي يُركز على تلبية احتياجات الموظفين وتقديم الدعم الشخصي لهم. ترتكز الدراسة على فرضية محورية، مفادها أن ممارسة هذه الأبعاد القيادية داخل مؤسسات الرعاية الصحية تُسهم، بشكل مباشر أو غير مباشر، في تحسين جودة الرعاية الصحية من خلال التأثير الإيجابي على الكادر الطبي والإداري، وتعزيز التفاعل والتناغم الوظيفي، وتحفيز مبادرات التطوير</w:t>
      </w:r>
      <w:r w:rsidRPr="0050129A">
        <w:rPr>
          <w:rFonts w:ascii="Sakkal Majalla" w:eastAsia="Calibri" w:hAnsi="Sakkal Majalla" w:cs="Sakkal Majalla"/>
          <w:color w:val="000000" w:themeColor="text1"/>
          <w:sz w:val="28"/>
          <w:szCs w:val="28"/>
          <w:lang w:bidi="ar-EG"/>
        </w:rPr>
        <w:t>.</w:t>
      </w:r>
    </w:p>
    <w:p w14:paraId="550E6CCA" w14:textId="110A623F" w:rsidR="004E61A7" w:rsidRPr="0050129A" w:rsidRDefault="004E61A7" w:rsidP="00242F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كما تعتمد الدراسة على نظرية الجودة في الرعاية الصحية كما عرّفها الباحث دونابيديان، والتي تُعرّف الجودة من خلال ثلاثة أبعاد مترابطة: الهيكل، والعملية، والنتائج. ووفقًا لهذا النموذج، تُدمج القيادة الفعالة في الهيكل التنظيمي، وتؤثر على العمليات التشغيلية، مثل تنسيق الفريق، وسلامة المرضى، وسرعة الاستجابة، مما يُؤدي إلى تحسين نتائج الرعاية الصحية، مثل رضا المرضى، وتقليل معدلات الأخطاء، وزيادة الكفاءة التشغيلية. وبالتالي، تُعدّ القيادة التحويلية عاملاً هامًا في تحسين الهيكل التنظيمي والعمليات، وبالتالي تعزيز نتائج الجودة</w:t>
      </w:r>
      <w:r w:rsidRPr="0050129A">
        <w:rPr>
          <w:rFonts w:ascii="Sakkal Majalla" w:eastAsia="Calibri" w:hAnsi="Sakkal Majalla" w:cs="Sakkal Majalla"/>
          <w:color w:val="000000" w:themeColor="text1"/>
          <w:sz w:val="28"/>
          <w:szCs w:val="28"/>
          <w:lang w:bidi="ar-EG"/>
        </w:rPr>
        <w:t>.</w:t>
      </w:r>
    </w:p>
    <w:p w14:paraId="65062D3E" w14:textId="5667B226" w:rsidR="004E61A7" w:rsidRPr="0050129A" w:rsidRDefault="004E61A7" w:rsidP="00242F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إضافةً إلى ذلك، ترتكز الدراسة على نظرية السلوك التنظيمي الإيجابي، التي تُؤكد أن أساليب القيادة القائمة على التمكين والثقة والدافع الذاتي تُهيئ بيئة عمل صحية نفسيًا ومهنيًا، مما يُعزز الأداء التنظيمي العام. بناءً على هذه الفرضية، لا يوجه القادة التحويليون الموظفين من خلال الأوامر، بل يلهمونهم ويحفزونهم داخليًا. وهذا يتماشى مع متطلبات بيئة الرعاية الصحية التي تتطلب مستويات عالية من الالتزام والتفاعل الإنساني والمهني</w:t>
      </w:r>
      <w:r w:rsidRPr="0050129A">
        <w:rPr>
          <w:rFonts w:ascii="Sakkal Majalla" w:eastAsia="Calibri" w:hAnsi="Sakkal Majalla" w:cs="Sakkal Majalla"/>
          <w:color w:val="000000" w:themeColor="text1"/>
          <w:sz w:val="28"/>
          <w:szCs w:val="28"/>
          <w:lang w:bidi="ar-EG"/>
        </w:rPr>
        <w:t>.</w:t>
      </w:r>
    </w:p>
    <w:p w14:paraId="35138AF6" w14:textId="632A3C89" w:rsidR="004E61A7" w:rsidRPr="0050129A" w:rsidRDefault="004E61A7" w:rsidP="00242F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كما تأخذ الدراسة في الاعتبار الطبيعة الفريدة لقطاع الرعاية الصحية، الذي يُعد من أكثر القطاعات تعقيدًا نظرًا لطبيعته متعددة التخصصات، وعبء العمل المرتفع، وحساسية نتائجه. لذلك، فإن الفرضية النظرية الأخيرة هي أن تحسين جودة الرعاية الصحية لا يمكن تحقيقه من خلال تحسين الموارد المادية أو التقنية فحسب، بل يجب أن يقترن ذلك بأسلوب قيادة قادر على خلق ثقافة تنظيمية تدعم التعلم المستمر، ومبادئ الجودة، وروح الفريق. تُظهر الدراسات أن القيادة التحويلية من الأساليب القيادية القليلة التي تلبي هذه المتطلبات نظرًا لمرونتها، وطبيعتها البشرية، وتركيزها على التغيير الإيجابي المستدام</w:t>
      </w:r>
      <w:r w:rsidRPr="0050129A">
        <w:rPr>
          <w:rFonts w:ascii="Sakkal Majalla" w:eastAsia="Calibri" w:hAnsi="Sakkal Majalla" w:cs="Sakkal Majalla"/>
          <w:color w:val="000000" w:themeColor="text1"/>
          <w:sz w:val="28"/>
          <w:szCs w:val="28"/>
          <w:lang w:bidi="ar-EG"/>
        </w:rPr>
        <w:t>.</w:t>
      </w:r>
    </w:p>
    <w:p w14:paraId="11F2A10D" w14:textId="682F29F9" w:rsidR="00410DB9" w:rsidRPr="0050129A" w:rsidRDefault="004E61A7" w:rsidP="00242F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0129A">
        <w:rPr>
          <w:rFonts w:ascii="Sakkal Majalla" w:eastAsia="Calibri" w:hAnsi="Sakkal Majalla" w:cs="Sakkal Majalla"/>
          <w:color w:val="000000" w:themeColor="text1"/>
          <w:sz w:val="28"/>
          <w:szCs w:val="28"/>
          <w:rtl/>
          <w:lang w:bidi="ar-EG"/>
        </w:rPr>
        <w:t>وبناءً على هذه الفرضيات النظرية، تسعى الدراسة إلى تحليل أثر القيادة التحويلية في بيئة الرعاية الصحية تحليلًا علميًا، مع مراعاة أبعاد الجودة، وخصائص القيادة، والسياق العملي لمؤسسات الرعاية الصحية. ويهدف هذا المشروع إلى بناء فهم أعمق للعوامل المؤثرة على تحسين خدمات الرعاية الصحية وتقديم توصيات إدارية عملية مبنية على أسس علمية</w:t>
      </w:r>
      <w:r w:rsidR="00086EC7" w:rsidRPr="0050129A">
        <w:rPr>
          <w:rFonts w:ascii="Sakkal Majalla" w:eastAsia="Calibri" w:hAnsi="Sakkal Majalla" w:cs="Sakkal Majalla"/>
          <w:color w:val="000000" w:themeColor="text1"/>
          <w:sz w:val="28"/>
          <w:szCs w:val="28"/>
          <w:rtl/>
          <w:lang w:bidi="ar-EG"/>
        </w:rPr>
        <w:t>.</w:t>
      </w:r>
    </w:p>
    <w:p w14:paraId="5C502856" w14:textId="47283530" w:rsidR="00242F29" w:rsidRPr="0050129A" w:rsidRDefault="00242F29" w:rsidP="00242F2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7" w:name="_Toc211885559"/>
      <w:r w:rsidRPr="0050129A">
        <w:rPr>
          <w:rFonts w:ascii="Sakkal Majalla" w:eastAsia="Calibri" w:hAnsi="Sakkal Majalla" w:cs="Sakkal Majalla"/>
          <w:b/>
          <w:bCs/>
          <w:color w:val="000000" w:themeColor="text1"/>
          <w:sz w:val="36"/>
          <w:szCs w:val="36"/>
          <w:rtl/>
        </w:rPr>
        <w:t>11.1 المنهجية وطرق البحث:</w:t>
      </w:r>
      <w:bookmarkEnd w:id="17"/>
    </w:p>
    <w:p w14:paraId="75A43376" w14:textId="77777777" w:rsidR="00086EC7" w:rsidRPr="0050129A" w:rsidRDefault="00086EC7" w:rsidP="00242F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50129A" w:rsidRDefault="00086EC7" w:rsidP="009E29E7">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7ECC176F" w14:textId="54ABC514" w:rsidR="00242F29" w:rsidRPr="0050129A" w:rsidRDefault="00242F29" w:rsidP="00242F2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18" w:name="_Toc211885560"/>
      <w:r w:rsidRPr="0050129A">
        <w:rPr>
          <w:rFonts w:ascii="Sakkal Majalla" w:eastAsia="Calibri" w:hAnsi="Sakkal Majalla" w:cs="Sakkal Majalla"/>
          <w:b/>
          <w:bCs/>
          <w:color w:val="000000" w:themeColor="text1"/>
          <w:sz w:val="36"/>
          <w:szCs w:val="36"/>
          <w:rtl/>
        </w:rPr>
        <w:t>12.1 مصادر جمع البيانات</w:t>
      </w:r>
      <w:bookmarkEnd w:id="18"/>
    </w:p>
    <w:p w14:paraId="24EAFAC4" w14:textId="77777777" w:rsidR="00086EC7" w:rsidRPr="0050129A" w:rsidRDefault="00086EC7" w:rsidP="00242F29">
      <w:pPr>
        <w:numPr>
          <w:ilvl w:val="0"/>
          <w:numId w:val="1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b/>
          <w:bCs/>
          <w:color w:val="000000" w:themeColor="text1"/>
          <w:sz w:val="28"/>
          <w:szCs w:val="28"/>
          <w:rtl/>
        </w:rPr>
        <w:t>المصادر الثانوية</w:t>
      </w:r>
      <w:r w:rsidRPr="0050129A">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50129A" w:rsidRDefault="00086EC7" w:rsidP="00242F29">
      <w:pPr>
        <w:numPr>
          <w:ilvl w:val="0"/>
          <w:numId w:val="1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b/>
          <w:bCs/>
          <w:color w:val="000000" w:themeColor="text1"/>
          <w:sz w:val="28"/>
          <w:szCs w:val="28"/>
          <w:rtl/>
        </w:rPr>
        <w:t>المصادر الأولية</w:t>
      </w:r>
      <w:r w:rsidRPr="0050129A">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50129A">
        <w:rPr>
          <w:rFonts w:ascii="Sakkal Majalla" w:eastAsia="Calibri" w:hAnsi="Sakkal Majalla" w:cs="Sakkal Majalla"/>
          <w:color w:val="000000" w:themeColor="text1"/>
          <w:sz w:val="28"/>
          <w:szCs w:val="28"/>
        </w:rPr>
        <w:t>Google Forms</w:t>
      </w:r>
      <w:r w:rsidRPr="0050129A">
        <w:rPr>
          <w:rFonts w:ascii="Sakkal Majalla" w:eastAsia="Calibri" w:hAnsi="Sakkal Majalla" w:cs="Sakkal Majalla"/>
          <w:color w:val="000000" w:themeColor="text1"/>
          <w:sz w:val="28"/>
          <w:szCs w:val="28"/>
          <w:rtl/>
        </w:rPr>
        <w:t xml:space="preserve"> وإرسال رابطها إلى مجتمع البحث.</w:t>
      </w:r>
    </w:p>
    <w:p w14:paraId="26CF6287" w14:textId="41E5081F" w:rsidR="00242F29" w:rsidRPr="0050129A" w:rsidRDefault="00242F29" w:rsidP="00242F2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9" w:name="_Toc211885561"/>
      <w:r w:rsidRPr="0050129A">
        <w:rPr>
          <w:rFonts w:ascii="Sakkal Majalla" w:eastAsia="Calibri" w:hAnsi="Sakkal Majalla" w:cs="Sakkal Majalla"/>
          <w:b/>
          <w:bCs/>
          <w:color w:val="000000" w:themeColor="text1"/>
          <w:sz w:val="36"/>
          <w:szCs w:val="36"/>
          <w:rtl/>
        </w:rPr>
        <w:t>13.1 أدوات الدراسة:</w:t>
      </w:r>
      <w:bookmarkEnd w:id="19"/>
    </w:p>
    <w:p w14:paraId="2F8C394A" w14:textId="77777777" w:rsidR="00086EC7" w:rsidRPr="0050129A" w:rsidRDefault="00086EC7" w:rsidP="00242F2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50129A" w:rsidRDefault="00086EC7" w:rsidP="009E29E7">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50129A">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50129A" w:rsidRDefault="00086EC7" w:rsidP="00242F29">
      <w:pPr>
        <w:numPr>
          <w:ilvl w:val="0"/>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b/>
          <w:bCs/>
          <w:color w:val="000000" w:themeColor="text1"/>
          <w:sz w:val="28"/>
          <w:szCs w:val="28"/>
          <w:rtl/>
        </w:rPr>
        <w:t>القسم الأول</w:t>
      </w:r>
      <w:r w:rsidRPr="0050129A">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50129A" w:rsidRDefault="00086EC7" w:rsidP="00242F29">
      <w:pPr>
        <w:numPr>
          <w:ilvl w:val="0"/>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50129A">
        <w:rPr>
          <w:rFonts w:ascii="Sakkal Majalla" w:eastAsia="Calibri" w:hAnsi="Sakkal Majalla" w:cs="Sakkal Majalla"/>
          <w:b/>
          <w:bCs/>
          <w:color w:val="000000" w:themeColor="text1"/>
          <w:sz w:val="28"/>
          <w:szCs w:val="28"/>
          <w:rtl/>
        </w:rPr>
        <w:t>القسم الثاني</w:t>
      </w:r>
      <w:r w:rsidRPr="0050129A">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4089655E" w14:textId="40C0D011" w:rsidR="00242F29" w:rsidRPr="0050129A" w:rsidRDefault="00242F29" w:rsidP="00242F2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0" w:name="_Toc211885562"/>
      <w:r w:rsidRPr="0050129A">
        <w:rPr>
          <w:rFonts w:ascii="Sakkal Majalla" w:eastAsia="Calibri" w:hAnsi="Sakkal Majalla" w:cs="Sakkal Majalla"/>
          <w:b/>
          <w:bCs/>
          <w:color w:val="000000" w:themeColor="text1"/>
          <w:sz w:val="36"/>
          <w:szCs w:val="36"/>
          <w:rtl/>
        </w:rPr>
        <w:t>14.1 الأساليب الإحصائية المستخدمة</w:t>
      </w:r>
      <w:bookmarkEnd w:id="20"/>
    </w:p>
    <w:p w14:paraId="57815DFF" w14:textId="77777777" w:rsidR="00086EC7" w:rsidRPr="0050129A" w:rsidRDefault="00086EC7" w:rsidP="00242F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color w:val="000000" w:themeColor="text1"/>
          <w:sz w:val="28"/>
          <w:szCs w:val="28"/>
          <w:rtl/>
        </w:rPr>
        <w:t>تم استخدام الأساليب الإحصائية التالية لتحقيق أهداف الدراسة:</w:t>
      </w:r>
    </w:p>
    <w:p w14:paraId="18FFE3F8" w14:textId="77777777" w:rsidR="00086EC7" w:rsidRPr="0050129A" w:rsidRDefault="00086EC7" w:rsidP="00242F29">
      <w:pPr>
        <w:numPr>
          <w:ilvl w:val="1"/>
          <w:numId w:val="1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21" w:name="_Hlk162514366"/>
      <w:r w:rsidRPr="0050129A">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1"/>
    <w:p w14:paraId="2BD95CE3" w14:textId="77777777" w:rsidR="00086EC7" w:rsidRPr="0050129A" w:rsidRDefault="00086EC7" w:rsidP="00242F29">
      <w:pPr>
        <w:numPr>
          <w:ilvl w:val="1"/>
          <w:numId w:val="1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50129A" w:rsidRDefault="00086EC7" w:rsidP="00242F29">
      <w:pPr>
        <w:numPr>
          <w:ilvl w:val="1"/>
          <w:numId w:val="1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7D5FF40F" w14:textId="7717716A" w:rsidR="00242F29" w:rsidRPr="0050129A" w:rsidRDefault="00242F29" w:rsidP="00242F2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2" w:name="_Toc211885563"/>
      <w:r w:rsidRPr="0050129A">
        <w:rPr>
          <w:rFonts w:ascii="Sakkal Majalla" w:eastAsia="Calibri" w:hAnsi="Sakkal Majalla" w:cs="Sakkal Majalla"/>
          <w:b/>
          <w:bCs/>
          <w:color w:val="000000" w:themeColor="text1"/>
          <w:sz w:val="36"/>
          <w:szCs w:val="36"/>
          <w:rtl/>
        </w:rPr>
        <w:t>15.1 أداة الدراسة</w:t>
      </w:r>
      <w:bookmarkEnd w:id="22"/>
    </w:p>
    <w:p w14:paraId="75EAB8F5" w14:textId="77777777" w:rsidR="00086EC7" w:rsidRPr="0050129A" w:rsidRDefault="00086EC7" w:rsidP="00242F2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060B6555" w:rsidR="00086EC7" w:rsidRPr="0050129A" w:rsidRDefault="00086EC7" w:rsidP="00242F29">
      <w:pPr>
        <w:pStyle w:val="a6"/>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b/>
          <w:bCs/>
          <w:color w:val="000000" w:themeColor="text1"/>
          <w:sz w:val="28"/>
          <w:szCs w:val="28"/>
          <w:rtl/>
        </w:rPr>
        <w:t>القسم الأول</w:t>
      </w:r>
      <w:r w:rsidRPr="0050129A">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4942AAD6" w:rsidR="00086EC7" w:rsidRPr="0050129A" w:rsidRDefault="00086EC7" w:rsidP="00242F29">
      <w:pPr>
        <w:pStyle w:val="a6"/>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b/>
          <w:bCs/>
          <w:color w:val="000000" w:themeColor="text1"/>
          <w:sz w:val="28"/>
          <w:szCs w:val="28"/>
          <w:rtl/>
        </w:rPr>
        <w:t>القسم الثاني</w:t>
      </w:r>
      <w:r w:rsidRPr="0050129A">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18050D91" w:rsidR="00086EC7" w:rsidRPr="0050129A" w:rsidRDefault="00086EC7" w:rsidP="00242F29">
      <w:pPr>
        <w:bidi/>
        <w:spacing w:before="100" w:beforeAutospacing="1" w:after="100" w:afterAutospacing="1" w:line="360" w:lineRule="auto"/>
        <w:ind w:firstLine="707"/>
        <w:jc w:val="both"/>
        <w:rPr>
          <w:rFonts w:ascii="Sakkal Majalla" w:eastAsia="Times New Roman" w:hAnsi="Sakkal Majalla" w:cs="Sakkal Majalla"/>
          <w:color w:val="000000" w:themeColor="text1"/>
          <w:kern w:val="0"/>
          <w:sz w:val="28"/>
          <w:szCs w:val="28"/>
          <w14:ligatures w14:val="none"/>
        </w:rPr>
      </w:pPr>
      <w:r w:rsidRPr="0050129A">
        <w:rPr>
          <w:rFonts w:ascii="Sakkal Majalla" w:eastAsia="Times New Roman" w:hAnsi="Sakkal Majalla" w:cs="Sakkal Majalla"/>
          <w:b/>
          <w:bCs/>
          <w:color w:val="000000" w:themeColor="text1"/>
          <w:kern w:val="0"/>
          <w:sz w:val="32"/>
          <w:szCs w:val="32"/>
          <w:rtl/>
          <w14:ligatures w14:val="none"/>
        </w:rPr>
        <w:t xml:space="preserve">أولًا: المتغير المستقل – </w:t>
      </w:r>
      <w:r w:rsidR="004E61A7" w:rsidRPr="0050129A">
        <w:rPr>
          <w:rFonts w:ascii="Sakkal Majalla" w:eastAsia="Times New Roman" w:hAnsi="Sakkal Majalla" w:cs="Sakkal Majalla"/>
          <w:b/>
          <w:bCs/>
          <w:color w:val="000000" w:themeColor="text1"/>
          <w:kern w:val="0"/>
          <w:sz w:val="32"/>
          <w:szCs w:val="32"/>
          <w:rtl/>
          <w14:ligatures w14:val="none"/>
        </w:rPr>
        <w:t>القيادة التحويلية</w:t>
      </w:r>
      <w:r w:rsidRPr="0050129A">
        <w:rPr>
          <w:rFonts w:ascii="Sakkal Majalla" w:eastAsia="Times New Roman" w:hAnsi="Sakkal Majalla" w:cs="Sakkal Majalla"/>
          <w:color w:val="000000" w:themeColor="text1"/>
          <w:kern w:val="0"/>
          <w:sz w:val="28"/>
          <w:szCs w:val="28"/>
          <w:rtl/>
          <w14:ligatures w14:val="none"/>
        </w:rPr>
        <w:t xml:space="preserve">، ويُقاس من خلال 15 فقرة </w:t>
      </w:r>
      <w:r w:rsidR="00B76880" w:rsidRPr="0050129A">
        <w:rPr>
          <w:rFonts w:ascii="Sakkal Majalla" w:eastAsia="Times New Roman" w:hAnsi="Sakkal Majalla" w:cs="Sakkal Majalla"/>
          <w:color w:val="000000" w:themeColor="text1"/>
          <w:kern w:val="0"/>
          <w:sz w:val="28"/>
          <w:szCs w:val="28"/>
          <w:rtl/>
          <w14:ligatures w14:val="none"/>
        </w:rPr>
        <w:t>مقسمة أربعة</w:t>
      </w:r>
      <w:r w:rsidRPr="0050129A">
        <w:rPr>
          <w:rFonts w:ascii="Sakkal Majalla" w:eastAsia="Times New Roman" w:hAnsi="Sakkal Majalla" w:cs="Sakkal Majalla"/>
          <w:color w:val="000000" w:themeColor="text1"/>
          <w:kern w:val="0"/>
          <w:sz w:val="28"/>
          <w:szCs w:val="28"/>
          <w:rtl/>
          <w14:ligatures w14:val="none"/>
        </w:rPr>
        <w:t xml:space="preserve"> أبعاد رئيسية</w:t>
      </w:r>
      <w:r w:rsidRPr="0050129A">
        <w:rPr>
          <w:rFonts w:ascii="Sakkal Majalla" w:eastAsia="Times New Roman" w:hAnsi="Sakkal Majalla" w:cs="Sakkal Majalla"/>
          <w:color w:val="000000" w:themeColor="text1"/>
          <w:kern w:val="0"/>
          <w:sz w:val="28"/>
          <w:szCs w:val="28"/>
          <w14:ligatures w14:val="none"/>
        </w:rPr>
        <w:t>:</w:t>
      </w:r>
    </w:p>
    <w:p w14:paraId="7B789968" w14:textId="77777777" w:rsidR="004E61A7" w:rsidRPr="0050129A" w:rsidRDefault="004E61A7" w:rsidP="009E29E7">
      <w:pPr>
        <w:numPr>
          <w:ilvl w:val="0"/>
          <w:numId w:val="12"/>
        </w:numPr>
        <w:bidi/>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0129A">
        <w:rPr>
          <w:rFonts w:ascii="Sakkal Majalla" w:eastAsia="Times New Roman" w:hAnsi="Sakkal Majalla" w:cs="Sakkal Majalla"/>
          <w:color w:val="000000" w:themeColor="text1"/>
          <w:kern w:val="0"/>
          <w:sz w:val="28"/>
          <w:szCs w:val="28"/>
          <w:rtl/>
          <w14:ligatures w14:val="none"/>
        </w:rPr>
        <w:t>التأثير المثالي</w:t>
      </w:r>
    </w:p>
    <w:p w14:paraId="4A3A3BC7" w14:textId="77777777" w:rsidR="004E61A7" w:rsidRPr="0050129A" w:rsidRDefault="004E61A7" w:rsidP="009E29E7">
      <w:pPr>
        <w:numPr>
          <w:ilvl w:val="0"/>
          <w:numId w:val="12"/>
        </w:numPr>
        <w:bidi/>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0129A">
        <w:rPr>
          <w:rFonts w:ascii="Sakkal Majalla" w:eastAsia="Times New Roman" w:hAnsi="Sakkal Majalla" w:cs="Sakkal Majalla"/>
          <w:color w:val="000000" w:themeColor="text1"/>
          <w:kern w:val="0"/>
          <w:sz w:val="28"/>
          <w:szCs w:val="28"/>
          <w:rtl/>
          <w14:ligatures w14:val="none"/>
        </w:rPr>
        <w:t>الدافع الالهامي</w:t>
      </w:r>
    </w:p>
    <w:p w14:paraId="39523550" w14:textId="77777777" w:rsidR="004E61A7" w:rsidRPr="0050129A" w:rsidRDefault="004E61A7" w:rsidP="009E29E7">
      <w:pPr>
        <w:numPr>
          <w:ilvl w:val="0"/>
          <w:numId w:val="12"/>
        </w:numPr>
        <w:bidi/>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0129A">
        <w:rPr>
          <w:rFonts w:ascii="Sakkal Majalla" w:eastAsia="Times New Roman" w:hAnsi="Sakkal Majalla" w:cs="Sakkal Majalla"/>
          <w:color w:val="000000" w:themeColor="text1"/>
          <w:kern w:val="0"/>
          <w:sz w:val="28"/>
          <w:szCs w:val="28"/>
          <w:rtl/>
          <w14:ligatures w14:val="none"/>
        </w:rPr>
        <w:t>الاعتبارات الفردية</w:t>
      </w:r>
    </w:p>
    <w:p w14:paraId="5186F635" w14:textId="4550C0E5" w:rsidR="0049562C" w:rsidRPr="0050129A" w:rsidRDefault="004E61A7" w:rsidP="009E29E7">
      <w:pPr>
        <w:numPr>
          <w:ilvl w:val="0"/>
          <w:numId w:val="12"/>
        </w:numPr>
        <w:bidi/>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0129A">
        <w:rPr>
          <w:rFonts w:ascii="Sakkal Majalla" w:eastAsia="Times New Roman" w:hAnsi="Sakkal Majalla" w:cs="Sakkal Majalla"/>
          <w:color w:val="000000" w:themeColor="text1"/>
          <w:kern w:val="0"/>
          <w:sz w:val="28"/>
          <w:szCs w:val="28"/>
          <w:rtl/>
          <w14:ligatures w14:val="none"/>
        </w:rPr>
        <w:t xml:space="preserve">الاستثارة الفكرية </w:t>
      </w:r>
    </w:p>
    <w:p w14:paraId="1FDE48E0" w14:textId="046CFE7D" w:rsidR="00086EC7" w:rsidRPr="0050129A" w:rsidRDefault="00086EC7" w:rsidP="009E29E7">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b/>
          <w:bCs/>
          <w:color w:val="000000" w:themeColor="text1"/>
          <w:sz w:val="32"/>
          <w:szCs w:val="32"/>
          <w:rtl/>
        </w:rPr>
        <w:t xml:space="preserve">ثانيًا: المتغير التابع – </w:t>
      </w:r>
      <w:r w:rsidR="004E61A7" w:rsidRPr="0050129A">
        <w:rPr>
          <w:rFonts w:ascii="Sakkal Majalla" w:eastAsia="Calibri" w:hAnsi="Sakkal Majalla" w:cs="Sakkal Majalla"/>
          <w:b/>
          <w:bCs/>
          <w:color w:val="000000" w:themeColor="text1"/>
          <w:sz w:val="32"/>
          <w:szCs w:val="32"/>
          <w:rtl/>
        </w:rPr>
        <w:t>الرعاية الصحية</w:t>
      </w:r>
      <w:r w:rsidRPr="0050129A">
        <w:rPr>
          <w:rFonts w:ascii="Sakkal Majalla" w:eastAsia="Calibri" w:hAnsi="Sakkal Majalla" w:cs="Sakkal Majalla"/>
          <w:color w:val="000000" w:themeColor="text1"/>
          <w:sz w:val="28"/>
          <w:szCs w:val="28"/>
          <w:rtl/>
        </w:rPr>
        <w:t>، ويُقاس من خلال (10) فقرة موزعة.</w:t>
      </w:r>
    </w:p>
    <w:p w14:paraId="415704B6" w14:textId="2CD2644F" w:rsidR="00242F29" w:rsidRPr="0050129A" w:rsidRDefault="00242F29" w:rsidP="00242F2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3" w:name="_Toc211885564"/>
      <w:r w:rsidRPr="0050129A">
        <w:rPr>
          <w:rFonts w:ascii="Sakkal Majalla" w:eastAsia="Calibri" w:hAnsi="Sakkal Majalla" w:cs="Sakkal Majalla"/>
          <w:b/>
          <w:bCs/>
          <w:color w:val="000000" w:themeColor="text1"/>
          <w:sz w:val="36"/>
          <w:szCs w:val="36"/>
          <w:rtl/>
        </w:rPr>
        <w:t>16.1 حدود الدراسة:</w:t>
      </w:r>
      <w:bookmarkEnd w:id="23"/>
    </w:p>
    <w:p w14:paraId="31F7E67A" w14:textId="3874D1FD" w:rsidR="00086EC7" w:rsidRPr="0050129A" w:rsidRDefault="00086EC7" w:rsidP="00242F29">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b/>
          <w:bCs/>
          <w:color w:val="000000" w:themeColor="text1"/>
          <w:sz w:val="28"/>
          <w:szCs w:val="28"/>
          <w:rtl/>
        </w:rPr>
        <w:t>حدود موضوعية</w:t>
      </w:r>
      <w:r w:rsidRPr="0050129A">
        <w:rPr>
          <w:rFonts w:ascii="Sakkal Majalla" w:eastAsia="Calibri" w:hAnsi="Sakkal Majalla" w:cs="Sakkal Majalla"/>
          <w:color w:val="000000" w:themeColor="text1"/>
          <w:sz w:val="28"/>
          <w:szCs w:val="28"/>
          <w:rtl/>
        </w:rPr>
        <w:t>: تقتصر الدراسة على تحليل أثر</w:t>
      </w:r>
      <w:r w:rsidR="0049562C" w:rsidRPr="0050129A">
        <w:rPr>
          <w:rFonts w:ascii="Sakkal Majalla" w:eastAsia="Calibri" w:hAnsi="Sakkal Majalla" w:cs="Sakkal Majalla"/>
          <w:color w:val="000000" w:themeColor="text1"/>
          <w:sz w:val="28"/>
          <w:szCs w:val="28"/>
          <w:rtl/>
        </w:rPr>
        <w:t xml:space="preserve"> </w:t>
      </w:r>
      <w:r w:rsidR="004E61A7" w:rsidRPr="0050129A">
        <w:rPr>
          <w:rFonts w:ascii="Sakkal Majalla" w:eastAsia="Calibri" w:hAnsi="Sakkal Majalla" w:cs="Sakkal Majalla"/>
          <w:color w:val="000000" w:themeColor="text1"/>
          <w:sz w:val="28"/>
          <w:szCs w:val="28"/>
          <w:rtl/>
        </w:rPr>
        <w:t>القيادة التحويلية بأبعادها المختلفة (التأثير المثالي، الدافع الالهامي، الاعتبارات الفردية، الاستثارة الفكرية) على جودة الرعاية الصحية: دراسة ميدانية على المستشفيات الحكومية في المملكة العربية السعودية</w:t>
      </w:r>
    </w:p>
    <w:p w14:paraId="0E519D05" w14:textId="719460C0" w:rsidR="00086EC7" w:rsidRPr="0050129A" w:rsidRDefault="00086EC7" w:rsidP="00242F29">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b/>
          <w:bCs/>
          <w:color w:val="000000" w:themeColor="text1"/>
          <w:sz w:val="28"/>
          <w:szCs w:val="28"/>
          <w:rtl/>
        </w:rPr>
        <w:t>حدود مكانية</w:t>
      </w:r>
      <w:r w:rsidRPr="0050129A">
        <w:rPr>
          <w:rFonts w:ascii="Sakkal Majalla" w:eastAsia="Calibri" w:hAnsi="Sakkal Majalla" w:cs="Sakkal Majalla"/>
          <w:color w:val="000000" w:themeColor="text1"/>
          <w:sz w:val="28"/>
          <w:szCs w:val="28"/>
          <w:rtl/>
        </w:rPr>
        <w:t xml:space="preserve">: تُجرى الدراسة على </w:t>
      </w:r>
      <w:r w:rsidR="004E61A7" w:rsidRPr="0050129A">
        <w:rPr>
          <w:rFonts w:ascii="Sakkal Majalla" w:eastAsia="Calibri" w:hAnsi="Sakkal Majalla" w:cs="Sakkal Majalla"/>
          <w:color w:val="000000" w:themeColor="text1"/>
          <w:sz w:val="28"/>
          <w:szCs w:val="28"/>
          <w:rtl/>
        </w:rPr>
        <w:t>المستشفيات الحكومية في المملكة العربية السعودية</w:t>
      </w:r>
    </w:p>
    <w:p w14:paraId="1EEBC571" w14:textId="77777777" w:rsidR="00242F29" w:rsidRPr="0050129A" w:rsidRDefault="00086EC7" w:rsidP="00242F29">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50129A">
        <w:rPr>
          <w:rFonts w:ascii="Sakkal Majalla" w:eastAsia="Calibri" w:hAnsi="Sakkal Majalla" w:cs="Sakkal Majalla"/>
          <w:b/>
          <w:bCs/>
          <w:color w:val="000000" w:themeColor="text1"/>
          <w:sz w:val="28"/>
          <w:szCs w:val="28"/>
          <w:rtl/>
        </w:rPr>
        <w:t>حدود زمانية</w:t>
      </w:r>
      <w:r w:rsidRPr="0050129A">
        <w:rPr>
          <w:rFonts w:ascii="Sakkal Majalla" w:eastAsia="Calibri" w:hAnsi="Sakkal Majalla" w:cs="Sakkal Majalla"/>
          <w:color w:val="000000" w:themeColor="text1"/>
          <w:sz w:val="28"/>
          <w:szCs w:val="28"/>
          <w:rtl/>
        </w:rPr>
        <w:t xml:space="preserve"> : تم إعداد الدراسة في عام 2025.</w:t>
      </w:r>
    </w:p>
    <w:p w14:paraId="0F567301" w14:textId="56023759" w:rsidR="00086EC7" w:rsidRPr="0050129A" w:rsidRDefault="00086EC7" w:rsidP="00242F29">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tl/>
        </w:rPr>
      </w:pPr>
      <w:r w:rsidRPr="0050129A">
        <w:rPr>
          <w:rFonts w:ascii="Sakkal Majalla" w:eastAsia="Calibri" w:hAnsi="Sakkal Majalla" w:cs="Sakkal Majalla"/>
          <w:b/>
          <w:bCs/>
          <w:color w:val="000000" w:themeColor="text1"/>
          <w:sz w:val="28"/>
          <w:szCs w:val="28"/>
          <w:rtl/>
        </w:rPr>
        <w:t>حدود بشرية</w:t>
      </w:r>
      <w:r w:rsidRPr="0050129A">
        <w:rPr>
          <w:rFonts w:ascii="Sakkal Majalla" w:eastAsia="Calibri" w:hAnsi="Sakkal Majalla" w:cs="Sakkal Majalla"/>
          <w:color w:val="000000" w:themeColor="text1"/>
          <w:sz w:val="28"/>
          <w:szCs w:val="28"/>
          <w:rtl/>
        </w:rPr>
        <w:t xml:space="preserve">: تقتصر الحدود البشرية لهذه الدراسة على العاملين في </w:t>
      </w:r>
      <w:r w:rsidR="004E61A7" w:rsidRPr="0050129A">
        <w:rPr>
          <w:rFonts w:ascii="Sakkal Majalla" w:eastAsia="Calibri" w:hAnsi="Sakkal Majalla" w:cs="Sakkal Majalla"/>
          <w:color w:val="000000" w:themeColor="text1"/>
          <w:sz w:val="28"/>
          <w:szCs w:val="28"/>
          <w:rtl/>
        </w:rPr>
        <w:t>المستشفيات الحكومية في المملكة العربية السعودية</w:t>
      </w:r>
      <w:r w:rsidRPr="0050129A">
        <w:rPr>
          <w:rFonts w:ascii="Sakkal Majalla" w:eastAsia="Calibri" w:hAnsi="Sakkal Majalla" w:cs="Sakkal Majalla"/>
          <w:color w:val="000000" w:themeColor="text1"/>
          <w:sz w:val="28"/>
          <w:szCs w:val="28"/>
          <w:rtl/>
        </w:rPr>
        <w:t xml:space="preserve">، ممن لديهم ارتباط مباشر </w:t>
      </w:r>
      <w:r w:rsidR="00B76880" w:rsidRPr="0050129A">
        <w:rPr>
          <w:rFonts w:ascii="Sakkal Majalla" w:eastAsia="Calibri" w:hAnsi="Sakkal Majalla" w:cs="Sakkal Majalla"/>
          <w:color w:val="000000" w:themeColor="text1"/>
          <w:sz w:val="28"/>
          <w:szCs w:val="28"/>
          <w:rtl/>
        </w:rPr>
        <w:t>بالأعمال الحكومية</w:t>
      </w:r>
    </w:p>
    <w:p w14:paraId="0286A8A3" w14:textId="0A59C54C" w:rsidR="00242F29" w:rsidRPr="0050129A" w:rsidRDefault="00242F29">
      <w:pPr>
        <w:rPr>
          <w:rFonts w:ascii="Sakkal Majalla" w:eastAsia="Calibri" w:hAnsi="Sakkal Majalla" w:cs="Sakkal Majalla"/>
          <w:color w:val="000000" w:themeColor="text1"/>
          <w:sz w:val="28"/>
          <w:szCs w:val="28"/>
          <w:rtl/>
        </w:rPr>
      </w:pPr>
      <w:r w:rsidRPr="0050129A">
        <w:rPr>
          <w:rFonts w:ascii="Sakkal Majalla" w:eastAsia="Calibri" w:hAnsi="Sakkal Majalla" w:cs="Sakkal Majalla"/>
          <w:color w:val="000000" w:themeColor="text1"/>
          <w:sz w:val="28"/>
          <w:szCs w:val="28"/>
          <w:rtl/>
        </w:rPr>
        <w:br w:type="page"/>
      </w:r>
    </w:p>
    <w:p w14:paraId="30F2AF94" w14:textId="73FDF23A" w:rsidR="00B76880" w:rsidRPr="0050129A" w:rsidRDefault="00242F29" w:rsidP="000E57B0">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24" w:name="_Toc211885565"/>
      <w:r w:rsidRPr="0050129A">
        <w:rPr>
          <w:rFonts w:ascii="Sakkal Majalla" w:eastAsia="Calibri" w:hAnsi="Sakkal Majalla" w:cs="Sakkal Majalla" w:hint="cs"/>
          <w:b/>
          <w:bCs/>
          <w:color w:val="000000" w:themeColor="text1"/>
          <w:sz w:val="40"/>
          <w:szCs w:val="40"/>
          <w:rtl/>
        </w:rPr>
        <w:t>الفصل الثاني: الإط</w:t>
      </w:r>
      <w:r w:rsidR="000E57B0" w:rsidRPr="0050129A">
        <w:rPr>
          <w:rFonts w:ascii="Sakkal Majalla" w:eastAsia="Calibri" w:hAnsi="Sakkal Majalla" w:cs="Sakkal Majalla" w:hint="cs"/>
          <w:b/>
          <w:bCs/>
          <w:color w:val="000000" w:themeColor="text1"/>
          <w:sz w:val="40"/>
          <w:szCs w:val="40"/>
          <w:rtl/>
        </w:rPr>
        <w:t>ا</w:t>
      </w:r>
      <w:r w:rsidRPr="0050129A">
        <w:rPr>
          <w:rFonts w:ascii="Sakkal Majalla" w:eastAsia="Calibri" w:hAnsi="Sakkal Majalla" w:cs="Sakkal Majalla" w:hint="cs"/>
          <w:b/>
          <w:bCs/>
          <w:color w:val="000000" w:themeColor="text1"/>
          <w:sz w:val="40"/>
          <w:szCs w:val="40"/>
          <w:rtl/>
        </w:rPr>
        <w:t>ر النظري</w:t>
      </w:r>
      <w:bookmarkEnd w:id="24"/>
    </w:p>
    <w:p w14:paraId="132C2E49" w14:textId="77777777" w:rsidR="00153F18" w:rsidRPr="0050129A" w:rsidRDefault="00153F18" w:rsidP="000E57B0">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25" w:name="_Toc211885566"/>
      <w:r w:rsidRPr="0050129A">
        <w:rPr>
          <w:rFonts w:ascii="Sakkal Majalla" w:eastAsia="Calibri" w:hAnsi="Sakkal Majalla" w:cs="Sakkal Majalla"/>
          <w:b/>
          <w:bCs/>
          <w:color w:val="000000" w:themeColor="text1"/>
          <w:sz w:val="36"/>
          <w:szCs w:val="36"/>
          <w:rtl/>
        </w:rPr>
        <w:t>المبحث الأول: القيادة التحويلية وأبعادها</w:t>
      </w:r>
      <w:bookmarkEnd w:id="25"/>
    </w:p>
    <w:p w14:paraId="20F85AAC" w14:textId="09ECC042" w:rsidR="00153F18" w:rsidRPr="0050129A" w:rsidRDefault="000E57B0" w:rsidP="000E57B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6" w:name="_Toc211885567"/>
      <w:r w:rsidRPr="0050129A">
        <w:rPr>
          <w:rFonts w:ascii="Sakkal Majalla" w:eastAsia="Calibri" w:hAnsi="Sakkal Majalla" w:cs="Sakkal Majalla" w:hint="cs"/>
          <w:b/>
          <w:bCs/>
          <w:color w:val="000000" w:themeColor="text1"/>
          <w:sz w:val="32"/>
          <w:szCs w:val="32"/>
          <w:rtl/>
        </w:rPr>
        <w:t xml:space="preserve">1.1.2 </w:t>
      </w:r>
      <w:r w:rsidR="00153F18" w:rsidRPr="0050129A">
        <w:rPr>
          <w:rFonts w:ascii="Sakkal Majalla" w:eastAsia="Calibri" w:hAnsi="Sakkal Majalla" w:cs="Sakkal Majalla"/>
          <w:b/>
          <w:bCs/>
          <w:color w:val="000000" w:themeColor="text1"/>
          <w:sz w:val="32"/>
          <w:szCs w:val="32"/>
          <w:rtl/>
        </w:rPr>
        <w:t>التمهيد</w:t>
      </w:r>
      <w:bookmarkEnd w:id="26"/>
    </w:p>
    <w:p w14:paraId="72BB3C24" w14:textId="77777777" w:rsidR="00153F18" w:rsidRPr="0050129A" w:rsidRDefault="00153F1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تُعد القيادة أحد أهم العناصر الفاعلة في بناء المنظمات وإدارتها وتطويرها، إذ تمثل الأداة الجوهرية التي من خلالها تُوجَّه الجهود الفردية والجماعية نحو تحقيق الأهداف الاستراتيجية للمؤسسة. وقد مر مفهوم القيادة بتطورات متلاحقة مع التحولات الاقتصادية والاجتماعية والتكنولوجية التي شهدها العالم، فانتقلت من النمط التقليدي القائم على السلطة والسيطرة إلى أنماط أكثر إنسانية وتفاعلية تستند إلى الإلهام والتحفيز وبناء الثقة. ومن بين هذه الأنماط الحديثة برزت القيادة التحويلية كنموذج متقدم يسعى إلى إحداث تغيير جوهري في الأفراد والمنظمات على حد سواء</w:t>
      </w:r>
      <w:r w:rsidRPr="0050129A">
        <w:rPr>
          <w:rFonts w:ascii="Sakkal Majalla" w:eastAsia="Calibri" w:hAnsi="Sakkal Majalla" w:cs="Sakkal Majalla"/>
          <w:color w:val="000000" w:themeColor="text1"/>
          <w:sz w:val="28"/>
          <w:szCs w:val="28"/>
        </w:rPr>
        <w:t>.</w:t>
      </w:r>
    </w:p>
    <w:p w14:paraId="13FF321C" w14:textId="77777777" w:rsidR="00153F18" w:rsidRPr="0050129A" w:rsidRDefault="00153F1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لقد أصبح هذا النمط القيادي موضع اهتمام واسع في الدراسات الإدارية والنفسية والسلوكية لما يتميز به من قدرة على تحفيز المرؤوسين نحو تحقيق التميز والابتكار، من خلال تبني القيم العليا، وتطوير القدرات الشخصية والمهنية للأفراد، وتحويل بيئة العمل إلى منظومة قائمة على الالتزام والرؤية المشتركة (اليفاعي والسنباني، 2020). وتمثل القيادة التحويلية في السياق الصحي نموذجًا متقدمًا في إدارة الموارد البشرية الطبية والتمريضية، إذ تساهم في خلق ثقافة مؤسسية قائمة على الجودة والمساءلة والتمكين، بما ينعكس مباشرة على جودة الرعاية الصحية ورضا المرضى والعاملين</w:t>
      </w:r>
      <w:r w:rsidRPr="0050129A">
        <w:rPr>
          <w:rFonts w:ascii="Sakkal Majalla" w:eastAsia="Calibri" w:hAnsi="Sakkal Majalla" w:cs="Sakkal Majalla"/>
          <w:color w:val="000000" w:themeColor="text1"/>
          <w:sz w:val="28"/>
          <w:szCs w:val="28"/>
        </w:rPr>
        <w:t xml:space="preserve"> (Hussain &amp; Khayat, 2021).</w:t>
      </w:r>
    </w:p>
    <w:p w14:paraId="4032078E" w14:textId="77777777" w:rsidR="00153F18" w:rsidRPr="0050129A" w:rsidRDefault="00153F1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وفي ظل التعقيد المتزايد في الأنظمة الصحية المعاصرة وتزايد التحديات الإدارية والمهنية، أصبحت المستشفيات مطالَبة بتبني أنماط قيادية قادرة على التعامل مع التغيير، وتحفيز فرق العمل الطبية والإدارية على تحقيق التكامل بين الجودة والسلامة والكفاءة التشغيلية. ومن هذا المنطلق، تبرز القيادة التحويلية كأحد أهم المحركات التي يمكن أن تضمن الاستجابة الفاعلة لتلك المتغيرات، من خلال إلهام العاملين، وتحفيزهم نحو الأداء المتميز، وتوظيف قدراتهم الإبداعية بما يتجاوز المصالح الفردية نحو المصلحة التنظيمية العليا (الهميسات والبشابشة، 2020)</w:t>
      </w:r>
      <w:r w:rsidRPr="0050129A">
        <w:rPr>
          <w:rFonts w:ascii="Sakkal Majalla" w:eastAsia="Calibri" w:hAnsi="Sakkal Majalla" w:cs="Sakkal Majalla"/>
          <w:color w:val="000000" w:themeColor="text1"/>
          <w:sz w:val="28"/>
          <w:szCs w:val="28"/>
        </w:rPr>
        <w:t>.</w:t>
      </w:r>
    </w:p>
    <w:p w14:paraId="17D5B805" w14:textId="777F17A3" w:rsidR="00153F18" w:rsidRPr="0050129A" w:rsidRDefault="00153F1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وعليه، فإن دراسة القيادة التحويلية في إطار بيئة الرعاية الصحية تمثل مدخلًا علميًا لفهم العلاقة بين خصائص القائد وسلوكياته من جهة، وبين النتائج التنظيمية والإكلينيكية من جهة أخرى، إذ تتيح هذه القيادة فهماً أعمق لكيفية توجيه العاملين نحو تحقيق أهداف الجودة والإتقان في تقديم الخدمات الصحية</w:t>
      </w:r>
      <w:r w:rsidRPr="0050129A">
        <w:rPr>
          <w:rFonts w:ascii="Sakkal Majalla" w:eastAsia="Calibri" w:hAnsi="Sakkal Majalla" w:cs="Sakkal Majalla"/>
          <w:color w:val="000000" w:themeColor="text1"/>
          <w:sz w:val="28"/>
          <w:szCs w:val="28"/>
        </w:rPr>
        <w:t xml:space="preserve"> (Ystaas et al., 2023).</w:t>
      </w:r>
    </w:p>
    <w:p w14:paraId="7D0163F1" w14:textId="1C1A9497" w:rsidR="00153F18" w:rsidRPr="0050129A" w:rsidRDefault="000E57B0" w:rsidP="000E57B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7" w:name="_Toc211885568"/>
      <w:r w:rsidRPr="0050129A">
        <w:rPr>
          <w:rFonts w:ascii="Sakkal Majalla" w:eastAsia="Calibri" w:hAnsi="Sakkal Majalla" w:cs="Sakkal Majalla" w:hint="cs"/>
          <w:b/>
          <w:bCs/>
          <w:color w:val="000000" w:themeColor="text1"/>
          <w:sz w:val="32"/>
          <w:szCs w:val="32"/>
          <w:rtl/>
        </w:rPr>
        <w:t>2.1.2</w:t>
      </w:r>
      <w:r w:rsidR="00153F18" w:rsidRPr="0050129A">
        <w:rPr>
          <w:rFonts w:ascii="Sakkal Majalla" w:eastAsia="Calibri" w:hAnsi="Sakkal Majalla" w:cs="Sakkal Majalla"/>
          <w:b/>
          <w:bCs/>
          <w:color w:val="000000" w:themeColor="text1"/>
          <w:sz w:val="32"/>
          <w:szCs w:val="32"/>
          <w:rtl/>
        </w:rPr>
        <w:t xml:space="preserve"> مفهوم القيادة التحويلية</w:t>
      </w:r>
      <w:bookmarkEnd w:id="27"/>
    </w:p>
    <w:p w14:paraId="2D57090A" w14:textId="77777777" w:rsidR="00153F18" w:rsidRPr="0050129A" w:rsidRDefault="00153F1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تُعد القيادة التحويلية أحد أهم أنماط القيادة الحديثة التي حظيت باهتمام واسع في الفكر الإداري المعاصر، لما تمثله من انتقال جوهري في مفهوم القيادة من التركيز على الرقابة والتحكم إلى التحفيز والإلهام وإحداث التغيير في سلوك الأفراد. وقد تناولها الباحثون بعدة تعريفات تجمع بين البعدين الإنساني والإداري، وتوضح طبيعتها كمدخل متكامل للتأثير في الأفراد والمنظمات</w:t>
      </w:r>
      <w:r w:rsidRPr="0050129A">
        <w:rPr>
          <w:rFonts w:ascii="Sakkal Majalla" w:eastAsia="Calibri" w:hAnsi="Sakkal Majalla" w:cs="Sakkal Majalla"/>
          <w:color w:val="000000" w:themeColor="text1"/>
          <w:sz w:val="28"/>
          <w:szCs w:val="28"/>
        </w:rPr>
        <w:t>.</w:t>
      </w:r>
    </w:p>
    <w:p w14:paraId="447C46D0" w14:textId="303DEAF2" w:rsidR="00153F18" w:rsidRPr="0050129A" w:rsidRDefault="00153F1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أما الشرفات والشورة</w:t>
      </w:r>
      <w:r w:rsidRPr="0050129A">
        <w:rPr>
          <w:rFonts w:ascii="Sakkal Majalla" w:eastAsia="Calibri" w:hAnsi="Sakkal Majalla" w:cs="Sakkal Majalla"/>
          <w:color w:val="000000" w:themeColor="text1"/>
          <w:sz w:val="28"/>
          <w:szCs w:val="28"/>
        </w:rPr>
        <w:t xml:space="preserve"> (2024) </w:t>
      </w:r>
      <w:r w:rsidRPr="0050129A">
        <w:rPr>
          <w:rFonts w:ascii="Sakkal Majalla" w:eastAsia="Calibri" w:hAnsi="Sakkal Majalla" w:cs="Sakkal Majalla"/>
          <w:color w:val="000000" w:themeColor="text1"/>
          <w:sz w:val="28"/>
          <w:szCs w:val="28"/>
          <w:rtl/>
        </w:rPr>
        <w:t>فقد أكدا أن القيادة التحويلية تمثل نمطًا يعتمد على استخدام الذكاء العاطفي والتأثير الإنساني لزيادة الاندماج الوظيفي لدى العاملين وتحقيق الانسجام بين أهداف الفرد والمنظمة، في حين عرّفها خلاف وعبدالظاهر</w:t>
      </w:r>
      <w:r w:rsidRPr="0050129A">
        <w:rPr>
          <w:rFonts w:ascii="Sakkal Majalla" w:eastAsia="Calibri" w:hAnsi="Sakkal Majalla" w:cs="Sakkal Majalla"/>
          <w:color w:val="000000" w:themeColor="text1"/>
          <w:sz w:val="28"/>
          <w:szCs w:val="28"/>
        </w:rPr>
        <w:t xml:space="preserve"> (2023) </w:t>
      </w:r>
      <w:r w:rsidRPr="0050129A">
        <w:rPr>
          <w:rFonts w:ascii="Sakkal Majalla" w:eastAsia="Calibri" w:hAnsi="Sakkal Majalla" w:cs="Sakkal Majalla"/>
          <w:color w:val="000000" w:themeColor="text1"/>
          <w:sz w:val="28"/>
          <w:szCs w:val="28"/>
          <w:rtl/>
        </w:rPr>
        <w:t>بأنها الممارسة القيادية التي تهدف إلى تمكين العاملين عبر تفويض الصلاحيات وتوفير بيئة تدعم التفكير الإبداعي، واعتبر الشرايري والزعبي</w:t>
      </w:r>
      <w:r w:rsidRPr="0050129A">
        <w:rPr>
          <w:rFonts w:ascii="Sakkal Majalla" w:eastAsia="Calibri" w:hAnsi="Sakkal Majalla" w:cs="Sakkal Majalla"/>
          <w:color w:val="000000" w:themeColor="text1"/>
          <w:sz w:val="28"/>
          <w:szCs w:val="28"/>
        </w:rPr>
        <w:t xml:space="preserve"> (2020) </w:t>
      </w:r>
      <w:r w:rsidRPr="0050129A">
        <w:rPr>
          <w:rFonts w:ascii="Sakkal Majalla" w:eastAsia="Calibri" w:hAnsi="Sakkal Majalla" w:cs="Sakkal Majalla"/>
          <w:color w:val="000000" w:themeColor="text1"/>
          <w:sz w:val="28"/>
          <w:szCs w:val="28"/>
          <w:rtl/>
        </w:rPr>
        <w:t>أن القيادة التحويلية هي عملية تطوير مستمرة تهدف إلى تحسين جودة حياة العمل وبناء ثقافة تنظيمية تركز على المشاركة والتميز،  وأضاف حموده وخشمان</w:t>
      </w:r>
      <w:r w:rsidRPr="0050129A">
        <w:rPr>
          <w:rFonts w:ascii="Sakkal Majalla" w:eastAsia="Calibri" w:hAnsi="Sakkal Majalla" w:cs="Sakkal Majalla"/>
          <w:color w:val="000000" w:themeColor="text1"/>
          <w:sz w:val="28"/>
          <w:szCs w:val="28"/>
        </w:rPr>
        <w:t xml:space="preserve"> (2021) </w:t>
      </w:r>
      <w:r w:rsidRPr="0050129A">
        <w:rPr>
          <w:rFonts w:ascii="Sakkal Majalla" w:eastAsia="Calibri" w:hAnsi="Sakkal Majalla" w:cs="Sakkal Majalla"/>
          <w:color w:val="000000" w:themeColor="text1"/>
          <w:sz w:val="28"/>
          <w:szCs w:val="28"/>
          <w:rtl/>
        </w:rPr>
        <w:t>أن القيادة التحويلية ترتبط ارتباطًا وثيقًا بتعزيز السلوك الإبداعي لدى العاملين، إذ تتيح لهم مساحة التفكير الحر وتقدير الابتكار</w:t>
      </w:r>
      <w:r w:rsidRPr="0050129A">
        <w:rPr>
          <w:rFonts w:ascii="Sakkal Majalla" w:eastAsia="Calibri" w:hAnsi="Sakkal Majalla" w:cs="Sakkal Majalla"/>
          <w:color w:val="000000" w:themeColor="text1"/>
          <w:sz w:val="28"/>
          <w:szCs w:val="28"/>
        </w:rPr>
        <w:t>.</w:t>
      </w:r>
    </w:p>
    <w:p w14:paraId="6EB56862" w14:textId="7975AC2D" w:rsidR="00153F18" w:rsidRPr="0050129A" w:rsidRDefault="00153F1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و تناول </w:t>
      </w:r>
      <w:r w:rsidRPr="0050129A">
        <w:rPr>
          <w:rFonts w:ascii="Sakkal Majalla" w:eastAsia="Calibri" w:hAnsi="Sakkal Majalla" w:cs="Sakkal Majalla"/>
          <w:color w:val="000000" w:themeColor="text1"/>
          <w:sz w:val="28"/>
          <w:szCs w:val="28"/>
        </w:rPr>
        <w:t xml:space="preserve">Curado </w:t>
      </w:r>
      <w:r w:rsidRPr="0050129A">
        <w:rPr>
          <w:rFonts w:ascii="Sakkal Majalla" w:eastAsia="Calibri" w:hAnsi="Sakkal Majalla" w:cs="Sakkal Majalla"/>
          <w:color w:val="000000" w:themeColor="text1"/>
          <w:sz w:val="28"/>
          <w:szCs w:val="28"/>
          <w:rtl/>
        </w:rPr>
        <w:t>و</w:t>
      </w:r>
      <w:r w:rsidRPr="0050129A">
        <w:rPr>
          <w:rFonts w:ascii="Sakkal Majalla" w:eastAsia="Calibri" w:hAnsi="Sakkal Majalla" w:cs="Sakkal Majalla"/>
          <w:color w:val="000000" w:themeColor="text1"/>
          <w:sz w:val="28"/>
          <w:szCs w:val="28"/>
        </w:rPr>
        <w:t xml:space="preserve">Santos (2022) </w:t>
      </w:r>
      <w:r w:rsidRPr="0050129A">
        <w:rPr>
          <w:rFonts w:ascii="Sakkal Majalla" w:eastAsia="Calibri" w:hAnsi="Sakkal Majalla" w:cs="Sakkal Majalla"/>
          <w:color w:val="000000" w:themeColor="text1"/>
          <w:sz w:val="28"/>
          <w:szCs w:val="28"/>
          <w:rtl/>
        </w:rPr>
        <w:t xml:space="preserve">المفهوم بوصفه مجموعة من السلوكيات القيادية التي تمكّن القائد من رفع الأداء والرضا الوظيفي من خلال تحفيز الالتزام المهني، فيما أوضح </w:t>
      </w:r>
      <w:r w:rsidRPr="0050129A">
        <w:rPr>
          <w:rFonts w:ascii="Sakkal Majalla" w:eastAsia="Calibri" w:hAnsi="Sakkal Majalla" w:cs="Sakkal Majalla"/>
          <w:color w:val="000000" w:themeColor="text1"/>
          <w:sz w:val="28"/>
          <w:szCs w:val="28"/>
        </w:rPr>
        <w:t xml:space="preserve">Alanazi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(2023) </w:t>
      </w:r>
      <w:r w:rsidRPr="0050129A">
        <w:rPr>
          <w:rFonts w:ascii="Sakkal Majalla" w:eastAsia="Calibri" w:hAnsi="Sakkal Majalla" w:cs="Sakkal Majalla"/>
          <w:color w:val="000000" w:themeColor="text1"/>
          <w:sz w:val="28"/>
          <w:szCs w:val="28"/>
          <w:rtl/>
        </w:rPr>
        <w:t xml:space="preserve">أن القيادة التحويلية في المجال الصحي تمثل قدرة القائد على تحسين جودة الرعاية الصحية عبر التأثير الإيجابي وبناء الثقة في الفريق التمريضي، وأكد </w:t>
      </w:r>
      <w:r w:rsidRPr="0050129A">
        <w:rPr>
          <w:rFonts w:ascii="Sakkal Majalla" w:eastAsia="Calibri" w:hAnsi="Sakkal Majalla" w:cs="Sakkal Majalla"/>
          <w:color w:val="000000" w:themeColor="text1"/>
          <w:sz w:val="28"/>
          <w:szCs w:val="28"/>
        </w:rPr>
        <w:t xml:space="preserve">Tsapnidou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(2024) </w:t>
      </w:r>
      <w:r w:rsidRPr="0050129A">
        <w:rPr>
          <w:rFonts w:ascii="Sakkal Majalla" w:eastAsia="Calibri" w:hAnsi="Sakkal Majalla" w:cs="Sakkal Majalla"/>
          <w:color w:val="000000" w:themeColor="text1"/>
          <w:sz w:val="28"/>
          <w:szCs w:val="28"/>
          <w:rtl/>
        </w:rPr>
        <w:t xml:space="preserve">أن القيادة التحويلية تُمكّن المؤسسات الصحية من تحقيق مستويات عالية من الجودة التنظيمية من خلال تنمية القدرات القيادية للأفراد وتحفيزهم نحو التميز، كما أشار </w:t>
      </w:r>
      <w:r w:rsidRPr="0050129A">
        <w:rPr>
          <w:rFonts w:ascii="Sakkal Majalla" w:eastAsia="Calibri" w:hAnsi="Sakkal Majalla" w:cs="Sakkal Majalla"/>
          <w:color w:val="000000" w:themeColor="text1"/>
          <w:sz w:val="28"/>
          <w:szCs w:val="28"/>
        </w:rPr>
        <w:t xml:space="preserve">Lasrado </w:t>
      </w:r>
      <w:r w:rsidRPr="0050129A">
        <w:rPr>
          <w:rFonts w:ascii="Sakkal Majalla" w:eastAsia="Calibri" w:hAnsi="Sakkal Majalla" w:cs="Sakkal Majalla"/>
          <w:color w:val="000000" w:themeColor="text1"/>
          <w:sz w:val="28"/>
          <w:szCs w:val="28"/>
          <w:rtl/>
        </w:rPr>
        <w:t>و</w:t>
      </w:r>
      <w:r w:rsidRPr="0050129A">
        <w:rPr>
          <w:rFonts w:ascii="Sakkal Majalla" w:eastAsia="Calibri" w:hAnsi="Sakkal Majalla" w:cs="Sakkal Majalla"/>
          <w:color w:val="000000" w:themeColor="text1"/>
          <w:sz w:val="28"/>
          <w:szCs w:val="28"/>
        </w:rPr>
        <w:t xml:space="preserve">Kassem (2021) </w:t>
      </w:r>
      <w:r w:rsidRPr="0050129A">
        <w:rPr>
          <w:rFonts w:ascii="Sakkal Majalla" w:eastAsia="Calibri" w:hAnsi="Sakkal Majalla" w:cs="Sakkal Majalla"/>
          <w:color w:val="000000" w:themeColor="text1"/>
          <w:sz w:val="28"/>
          <w:szCs w:val="28"/>
          <w:rtl/>
        </w:rPr>
        <w:t xml:space="preserve">إلى أن القيادة التحويلية ترتبط ارتباطًا مباشرًا بخلق ثقافة تنظيمية تسعى نحو التميز المستمر، في حين يرى </w:t>
      </w:r>
      <w:r w:rsidRPr="0050129A">
        <w:rPr>
          <w:rFonts w:ascii="Sakkal Majalla" w:eastAsia="Calibri" w:hAnsi="Sakkal Majalla" w:cs="Sakkal Majalla"/>
          <w:color w:val="000000" w:themeColor="text1"/>
          <w:sz w:val="28"/>
          <w:szCs w:val="28"/>
        </w:rPr>
        <w:t xml:space="preserve">Velarde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(2022) </w:t>
      </w:r>
      <w:r w:rsidRPr="0050129A">
        <w:rPr>
          <w:rFonts w:ascii="Sakkal Majalla" w:eastAsia="Calibri" w:hAnsi="Sakkal Majalla" w:cs="Sakkal Majalla"/>
          <w:color w:val="000000" w:themeColor="text1"/>
          <w:sz w:val="28"/>
          <w:szCs w:val="28"/>
          <w:rtl/>
        </w:rPr>
        <w:t>أنها تمثل آلية لربط الذكاء الثقافي بالصحة التنظيمية من خلال الإلهام والتوجيه التشاركي</w:t>
      </w:r>
      <w:r w:rsidRPr="0050129A">
        <w:rPr>
          <w:rFonts w:ascii="Sakkal Majalla" w:eastAsia="Calibri" w:hAnsi="Sakkal Majalla" w:cs="Sakkal Majalla"/>
          <w:color w:val="000000" w:themeColor="text1"/>
          <w:sz w:val="28"/>
          <w:szCs w:val="28"/>
        </w:rPr>
        <w:t>.</w:t>
      </w:r>
    </w:p>
    <w:p w14:paraId="40727B1A" w14:textId="77777777" w:rsidR="00153F18" w:rsidRPr="0050129A" w:rsidRDefault="00153F1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color w:val="000000" w:themeColor="text1"/>
          <w:sz w:val="28"/>
          <w:szCs w:val="28"/>
          <w:rtl/>
        </w:rPr>
        <w:t>ومن خلال استعراض هذه التعريفات، يمكن ملاحظة أن جميعها تشترك في عناصر جوهرية تتمثل في الإلهام، والتحفيز، والتمكين، والتغيير الإيجابي، إلا أن الاختلاف بينها يكمن في زاوية التركيز: فبعض الباحثين ركز على البعد القيمي والأخلاقي، بينما ركز آخرون على التحول في الثقافة التنظيمية أو الأداء المهني</w:t>
      </w:r>
      <w:r w:rsidRPr="0050129A">
        <w:rPr>
          <w:rFonts w:ascii="Sakkal Majalla" w:eastAsia="Calibri" w:hAnsi="Sakkal Majalla" w:cs="Sakkal Majalla"/>
          <w:color w:val="000000" w:themeColor="text1"/>
          <w:sz w:val="28"/>
          <w:szCs w:val="28"/>
        </w:rPr>
        <w:t>.</w:t>
      </w:r>
    </w:p>
    <w:p w14:paraId="07E9ED84" w14:textId="5404524E" w:rsidR="005B4F38" w:rsidRPr="0050129A" w:rsidRDefault="000E57B0" w:rsidP="000E57B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8" w:name="_Toc211885569"/>
      <w:r w:rsidRPr="0050129A">
        <w:rPr>
          <w:rFonts w:ascii="Sakkal Majalla" w:eastAsia="Calibri" w:hAnsi="Sakkal Majalla" w:cs="Sakkal Majalla" w:hint="cs"/>
          <w:b/>
          <w:bCs/>
          <w:color w:val="000000" w:themeColor="text1"/>
          <w:sz w:val="32"/>
          <w:szCs w:val="32"/>
          <w:rtl/>
        </w:rPr>
        <w:t xml:space="preserve">3.1.2 </w:t>
      </w:r>
      <w:r w:rsidR="005B4F38" w:rsidRPr="0050129A">
        <w:rPr>
          <w:rFonts w:ascii="Sakkal Majalla" w:eastAsia="Calibri" w:hAnsi="Sakkal Majalla" w:cs="Sakkal Majalla"/>
          <w:b/>
          <w:bCs/>
          <w:color w:val="000000" w:themeColor="text1"/>
          <w:sz w:val="32"/>
          <w:szCs w:val="32"/>
          <w:rtl/>
        </w:rPr>
        <w:t>أهمية القيادة التحويلية في بيئة العمل الصحي</w:t>
      </w:r>
      <w:bookmarkEnd w:id="28"/>
    </w:p>
    <w:p w14:paraId="3449A417" w14:textId="10BD5511"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تنبع أهمية القيادة التحويلية من كونها أحد أهم المداخل الإدارية الحديثة القادرة على إحداث التحول الإيجابي في المنظمات، خصوصًا تلك التي تعمل في مجالات عالية الحساسية والدقة مثل القطاع الصحي. فبيئة العمل الصحي تتسم بخصائص معقدة تشمل تعدد التخصصات، وضغط العمل، وضرورة اتخاذ قرارات فورية تتعلق بحياة الأفراد، ما يجعل وجود قيادة قادرة على الإلهام والتحفيز والتمكين أمرًا حتميًا لضمان جودة الأداء. </w:t>
      </w:r>
    </w:p>
    <w:p w14:paraId="0828D69B" w14:textId="7777777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ويشير الهميسات والبشابشة</w:t>
      </w:r>
      <w:r w:rsidRPr="0050129A">
        <w:rPr>
          <w:rFonts w:ascii="Sakkal Majalla" w:eastAsia="Calibri" w:hAnsi="Sakkal Majalla" w:cs="Sakkal Majalla"/>
          <w:color w:val="000000" w:themeColor="text1"/>
          <w:sz w:val="28"/>
          <w:szCs w:val="28"/>
        </w:rPr>
        <w:t xml:space="preserve"> (2020) </w:t>
      </w:r>
      <w:r w:rsidRPr="0050129A">
        <w:rPr>
          <w:rFonts w:ascii="Sakkal Majalla" w:eastAsia="Calibri" w:hAnsi="Sakkal Majalla" w:cs="Sakkal Majalla"/>
          <w:color w:val="000000" w:themeColor="text1"/>
          <w:sz w:val="28"/>
          <w:szCs w:val="28"/>
          <w:rtl/>
        </w:rPr>
        <w:t>إلى أن أهمية القيادة التحويلية في المؤسسات الصحية تتجلى في قدرتها على تحقيق التكامل بين الأهداف الفردية والتنظيمية، وذلك عبر ثلاثة أبعاد رئيسة</w:t>
      </w:r>
      <w:r w:rsidRPr="0050129A">
        <w:rPr>
          <w:rFonts w:ascii="Sakkal Majalla" w:eastAsia="Calibri" w:hAnsi="Sakkal Majalla" w:cs="Sakkal Majalla"/>
          <w:color w:val="000000" w:themeColor="text1"/>
          <w:sz w:val="28"/>
          <w:szCs w:val="28"/>
        </w:rPr>
        <w:t>:</w:t>
      </w:r>
    </w:p>
    <w:p w14:paraId="21BDC064" w14:textId="77777777" w:rsidR="005B4F38" w:rsidRPr="0050129A" w:rsidRDefault="005B4F38" w:rsidP="000E57B0">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التحفيز المعنوي للعاملين، حيث يسعى القائد التحويلي إلى بناء بيئة عمل مشبعة بالثقة والتقدير، مما يعزز الشعور بالانتماء والولاء للمؤسسة</w:t>
      </w:r>
      <w:r w:rsidRPr="0050129A">
        <w:rPr>
          <w:rFonts w:ascii="Sakkal Majalla" w:eastAsia="Calibri" w:hAnsi="Sakkal Majalla" w:cs="Sakkal Majalla"/>
          <w:color w:val="000000" w:themeColor="text1"/>
          <w:sz w:val="28"/>
          <w:szCs w:val="28"/>
        </w:rPr>
        <w:t>.</w:t>
      </w:r>
    </w:p>
    <w:p w14:paraId="078A8C21" w14:textId="77777777" w:rsidR="005B4F38" w:rsidRPr="0050129A" w:rsidRDefault="005B4F38" w:rsidP="000E57B0">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تعزيز المرونة في مواجهة الأزمات الصحية، إذ يتيح هذا النمط القيادي للعاملين القدرة على التعامل مع المواقف الطارئة بفاعلية وابتكار، بعيدًا عن الجمود الإداري</w:t>
      </w:r>
      <w:r w:rsidRPr="0050129A">
        <w:rPr>
          <w:rFonts w:ascii="Sakkal Majalla" w:eastAsia="Calibri" w:hAnsi="Sakkal Majalla" w:cs="Sakkal Majalla"/>
          <w:color w:val="000000" w:themeColor="text1"/>
          <w:sz w:val="28"/>
          <w:szCs w:val="28"/>
        </w:rPr>
        <w:t>.</w:t>
      </w:r>
    </w:p>
    <w:p w14:paraId="468F7220" w14:textId="77777777" w:rsidR="000E57B0" w:rsidRPr="0050129A" w:rsidRDefault="005B4F38" w:rsidP="000E57B0">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تحقيق التكيف التنظيمي مع التغيرات التقنية والطبية، حيث يسهم القائد التحويلي في ترسيخ ثقافة التعلم المستمر والتطوير الذاتي، مما يرفع من كفاءة المؤسسة وقدرتها على مواكبة المستجدات العلمية</w:t>
      </w:r>
      <w:r w:rsidR="000E57B0" w:rsidRPr="0050129A">
        <w:rPr>
          <w:rFonts w:ascii="Sakkal Majalla" w:eastAsia="Calibri" w:hAnsi="Sakkal Majalla" w:cs="Sakkal Majalla"/>
          <w:color w:val="000000" w:themeColor="text1"/>
          <w:sz w:val="28"/>
          <w:szCs w:val="28"/>
        </w:rPr>
        <w:t>.</w:t>
      </w:r>
    </w:p>
    <w:p w14:paraId="692E929F" w14:textId="081A1324"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ويضيف الباحثان أن أهمية القيادة التحويلية لا تقتصر على التأثير في الأفراد فحسب، بل تمتد لتشمل بناء منظومة قيمية تشجع على الالتزام والتميّز والإبداع كركائز للنجاح المؤسسي</w:t>
      </w:r>
      <w:r w:rsidRPr="0050129A">
        <w:rPr>
          <w:rFonts w:ascii="Sakkal Majalla" w:eastAsia="Calibri" w:hAnsi="Sakkal Majalla" w:cs="Sakkal Majalla"/>
          <w:color w:val="000000" w:themeColor="text1"/>
          <w:sz w:val="28"/>
          <w:szCs w:val="28"/>
        </w:rPr>
        <w:t>.</w:t>
      </w:r>
    </w:p>
    <w:p w14:paraId="5DD90DBF" w14:textId="7777777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كما يرى علي والليمة</w:t>
      </w:r>
      <w:r w:rsidRPr="0050129A">
        <w:rPr>
          <w:rFonts w:ascii="Sakkal Majalla" w:eastAsia="Calibri" w:hAnsi="Sakkal Majalla" w:cs="Sakkal Majalla"/>
          <w:color w:val="000000" w:themeColor="text1"/>
          <w:sz w:val="28"/>
          <w:szCs w:val="28"/>
        </w:rPr>
        <w:t xml:space="preserve"> (2023) </w:t>
      </w:r>
      <w:r w:rsidRPr="0050129A">
        <w:rPr>
          <w:rFonts w:ascii="Sakkal Majalla" w:eastAsia="Calibri" w:hAnsi="Sakkal Majalla" w:cs="Sakkal Majalla"/>
          <w:color w:val="000000" w:themeColor="text1"/>
          <w:sz w:val="28"/>
          <w:szCs w:val="28"/>
          <w:rtl/>
        </w:rPr>
        <w:t>أن أهمية القيادة التحويلية في القطاع الصحي تتجاوز حدود الإدارة إلى تحقيق التكامل بين الرؤية الإنسانية والفعالية التشغيلية، وذلك من خلال</w:t>
      </w:r>
      <w:r w:rsidRPr="0050129A">
        <w:rPr>
          <w:rFonts w:ascii="Sakkal Majalla" w:eastAsia="Calibri" w:hAnsi="Sakkal Majalla" w:cs="Sakkal Majalla"/>
          <w:color w:val="000000" w:themeColor="text1"/>
          <w:sz w:val="28"/>
          <w:szCs w:val="28"/>
        </w:rPr>
        <w:t>:</w:t>
      </w:r>
    </w:p>
    <w:p w14:paraId="6AF1403C" w14:textId="77777777" w:rsidR="005B4F38" w:rsidRPr="0050129A" w:rsidRDefault="005B4F38" w:rsidP="000E57B0">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تحفيز العاملين على الالتزام بمعايير الجودة والسلامة المهنية عبر تقديم نموذج قيادي قائم على القدوة والتأثير الأخلاقي</w:t>
      </w:r>
      <w:r w:rsidRPr="0050129A">
        <w:rPr>
          <w:rFonts w:ascii="Sakkal Majalla" w:eastAsia="Calibri" w:hAnsi="Sakkal Majalla" w:cs="Sakkal Majalla"/>
          <w:color w:val="000000" w:themeColor="text1"/>
          <w:sz w:val="28"/>
          <w:szCs w:val="28"/>
        </w:rPr>
        <w:t>.</w:t>
      </w:r>
    </w:p>
    <w:p w14:paraId="443A348F" w14:textId="77777777" w:rsidR="005B4F38" w:rsidRPr="0050129A" w:rsidRDefault="005B4F38" w:rsidP="000E57B0">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تمكين الكوادر التمريضية والإدارية من المشاركة في صنع القرار، مما يعزز الشعور بالمسؤولية ويزيد من الإنتاجية المؤسسية</w:t>
      </w:r>
      <w:r w:rsidRPr="0050129A">
        <w:rPr>
          <w:rFonts w:ascii="Sakkal Majalla" w:eastAsia="Calibri" w:hAnsi="Sakkal Majalla" w:cs="Sakkal Majalla"/>
          <w:color w:val="000000" w:themeColor="text1"/>
          <w:sz w:val="28"/>
          <w:szCs w:val="28"/>
        </w:rPr>
        <w:t>.</w:t>
      </w:r>
    </w:p>
    <w:p w14:paraId="07FF280C" w14:textId="77777777" w:rsidR="005B4F38" w:rsidRPr="0050129A" w:rsidRDefault="005B4F38" w:rsidP="000E57B0">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بناء ثقافة تنظيمية داعمة للتعلم والابتكار تسهم في استدامة التحسين المستمر في الأداء الصحي</w:t>
      </w:r>
      <w:r w:rsidRPr="0050129A">
        <w:rPr>
          <w:rFonts w:ascii="Sakkal Majalla" w:eastAsia="Calibri" w:hAnsi="Sakkal Majalla" w:cs="Sakkal Majalla"/>
          <w:color w:val="000000" w:themeColor="text1"/>
          <w:sz w:val="28"/>
          <w:szCs w:val="28"/>
        </w:rPr>
        <w:t>.</w:t>
      </w:r>
      <w:r w:rsidRPr="0050129A">
        <w:rPr>
          <w:rFonts w:ascii="Sakkal Majalla" w:eastAsia="Calibri" w:hAnsi="Sakkal Majalla" w:cs="Sakkal Majalla"/>
          <w:color w:val="000000" w:themeColor="text1"/>
          <w:sz w:val="28"/>
          <w:szCs w:val="28"/>
        </w:rPr>
        <w:br/>
      </w:r>
      <w:r w:rsidRPr="0050129A">
        <w:rPr>
          <w:rFonts w:ascii="Sakkal Majalla" w:eastAsia="Calibri" w:hAnsi="Sakkal Majalla" w:cs="Sakkal Majalla"/>
          <w:color w:val="000000" w:themeColor="text1"/>
          <w:sz w:val="28"/>
          <w:szCs w:val="28"/>
          <w:rtl/>
        </w:rPr>
        <w:t>ويؤكد الباحثان أن القيادة التحويلية تشكل الأساس في بناء منظمات صحية مرنة وقادرة على الاستجابة الفعالة لتحديات المستقبل الصحي في المملكة العربية السعودية</w:t>
      </w:r>
      <w:r w:rsidRPr="0050129A">
        <w:rPr>
          <w:rFonts w:ascii="Sakkal Majalla" w:eastAsia="Calibri" w:hAnsi="Sakkal Majalla" w:cs="Sakkal Majalla"/>
          <w:color w:val="000000" w:themeColor="text1"/>
          <w:sz w:val="28"/>
          <w:szCs w:val="28"/>
        </w:rPr>
        <w:t>.</w:t>
      </w:r>
    </w:p>
    <w:p w14:paraId="5140A24D" w14:textId="785876E9"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ويشير </w:t>
      </w:r>
      <w:r w:rsidRPr="0050129A">
        <w:rPr>
          <w:rFonts w:ascii="Sakkal Majalla" w:eastAsia="Calibri" w:hAnsi="Sakkal Majalla" w:cs="Sakkal Majalla"/>
          <w:color w:val="000000" w:themeColor="text1"/>
          <w:sz w:val="28"/>
          <w:szCs w:val="28"/>
        </w:rPr>
        <w:t xml:space="preserve">Alanazi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(2023) </w:t>
      </w:r>
      <w:r w:rsidRPr="0050129A">
        <w:rPr>
          <w:rFonts w:ascii="Sakkal Majalla" w:eastAsia="Calibri" w:hAnsi="Sakkal Majalla" w:cs="Sakkal Majalla"/>
          <w:color w:val="000000" w:themeColor="text1"/>
          <w:sz w:val="28"/>
          <w:szCs w:val="28"/>
          <w:rtl/>
        </w:rPr>
        <w:t>إلى أن القيادة التحويلية في بيئة الرعاية الصحية ترتبط مباشرة بجودة الرعاية المقدمة، إذ ينعكس أسلوب القائد التحويلي في الإلهام والتشجيع على سلوك الممرضين والأطباء في تعاملهم مع المرضى، مما يحسن مستوى الخدمة ويزيد من الثقة بين مقدم الخدمة ومتلقيها. كما تُمكّن هذا النمط من القيادة المؤسسات الصحية من تحقيق التكامل بين الأداء المهني والجودة التنظيمية، باعتباره يرسخ ثقافة مشتركة قائمة على الالتزام والمساءلة المهنية</w:t>
      </w:r>
      <w:r w:rsidRPr="0050129A">
        <w:rPr>
          <w:rFonts w:ascii="Sakkal Majalla" w:eastAsia="Calibri" w:hAnsi="Sakkal Majalla" w:cs="Sakkal Majalla"/>
          <w:color w:val="000000" w:themeColor="text1"/>
          <w:sz w:val="28"/>
          <w:szCs w:val="28"/>
        </w:rPr>
        <w:t>.</w:t>
      </w:r>
    </w:p>
    <w:p w14:paraId="6C30B570" w14:textId="6C9D54A8" w:rsidR="00153F18" w:rsidRPr="0050129A" w:rsidRDefault="00153F1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يرى الباحث أن القيادة التحويلية تمثل منهجًا قياديًا شاملاً يسعى إلى إحداث تغيير جذري في الأفراد والمنظمات من خلال التأثير الفكري والتحفيز المعنوي والتمكين المؤسسي، وأن جوهرها يكمن في قدرة القائد على توجيه العاملين نحو رؤية استراتيجية مشتركة تعكس قيم الالتزام والجودة والابتكار. </w:t>
      </w:r>
    </w:p>
    <w:p w14:paraId="7B83D1E6" w14:textId="270E10A6" w:rsidR="005B4F38" w:rsidRPr="0050129A" w:rsidRDefault="000E57B0" w:rsidP="000E57B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9" w:name="_Toc211885570"/>
      <w:r w:rsidRPr="0050129A">
        <w:rPr>
          <w:rFonts w:ascii="Sakkal Majalla" w:eastAsia="Calibri" w:hAnsi="Sakkal Majalla" w:cs="Sakkal Majalla" w:hint="cs"/>
          <w:b/>
          <w:bCs/>
          <w:color w:val="000000" w:themeColor="text1"/>
          <w:sz w:val="32"/>
          <w:szCs w:val="32"/>
          <w:rtl/>
        </w:rPr>
        <w:t xml:space="preserve">4.1.2 </w:t>
      </w:r>
      <w:r w:rsidR="005B4F38" w:rsidRPr="0050129A">
        <w:rPr>
          <w:rFonts w:ascii="Sakkal Majalla" w:eastAsia="Calibri" w:hAnsi="Sakkal Majalla" w:cs="Sakkal Majalla"/>
          <w:b/>
          <w:bCs/>
          <w:color w:val="000000" w:themeColor="text1"/>
          <w:sz w:val="32"/>
          <w:szCs w:val="32"/>
          <w:rtl/>
        </w:rPr>
        <w:t>أهداف القيادة التحويلية</w:t>
      </w:r>
      <w:bookmarkEnd w:id="29"/>
    </w:p>
    <w:p w14:paraId="0B186D87" w14:textId="7777777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تسعى القيادة التحويلية إلى تحقيق مجموعة من الأهداف التي تتجاوز الإطار الإداري التقليدي لتصل إلى بناء ثقافة تنظيمية قائمة على الإبداع والمشاركة والالتزام بالقيم المؤسسية. فهي لا تركز فقط على إنجاز المهام أو تحقيق الأهداف التشغيلية قصيرة المدى، بل تمتد لتشمل تطوير الأفراد والمؤسسات على المستويين المعرفي والسلوكي بما يضمن استدامة النجاح التنظيمي. وفي بيئة العمل الصحي، تتجلى أهمية هذه الأهداف في تمكين القادة من إحداث التغيير المطلوب لتحسين جودة الرعاية الصحية وتعزيز الكفاءة التشغيلية</w:t>
      </w:r>
      <w:r w:rsidRPr="0050129A">
        <w:rPr>
          <w:rFonts w:ascii="Sakkal Majalla" w:eastAsia="Calibri" w:hAnsi="Sakkal Majalla" w:cs="Sakkal Majalla"/>
          <w:color w:val="000000" w:themeColor="text1"/>
          <w:sz w:val="28"/>
          <w:szCs w:val="28"/>
        </w:rPr>
        <w:t>.</w:t>
      </w:r>
    </w:p>
    <w:p w14:paraId="432E8904" w14:textId="7777777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ويشير اليفاعي والسنباني</w:t>
      </w:r>
      <w:r w:rsidRPr="0050129A">
        <w:rPr>
          <w:rFonts w:ascii="Sakkal Majalla" w:eastAsia="Calibri" w:hAnsi="Sakkal Majalla" w:cs="Sakkal Majalla"/>
          <w:color w:val="000000" w:themeColor="text1"/>
          <w:sz w:val="28"/>
          <w:szCs w:val="28"/>
        </w:rPr>
        <w:t xml:space="preserve"> (2020) </w:t>
      </w:r>
      <w:r w:rsidRPr="0050129A">
        <w:rPr>
          <w:rFonts w:ascii="Sakkal Majalla" w:eastAsia="Calibri" w:hAnsi="Sakkal Majalla" w:cs="Sakkal Majalla"/>
          <w:color w:val="000000" w:themeColor="text1"/>
          <w:sz w:val="28"/>
          <w:szCs w:val="28"/>
          <w:rtl/>
        </w:rPr>
        <w:t>إلى أن القيادة التحويلية تهدف إلى تحقيق التغيير التنظيمي الشامل من خلال التركيز على ثلاثة محاور رئيسة</w:t>
      </w:r>
      <w:r w:rsidRPr="0050129A">
        <w:rPr>
          <w:rFonts w:ascii="Sakkal Majalla" w:eastAsia="Calibri" w:hAnsi="Sakkal Majalla" w:cs="Sakkal Majalla"/>
          <w:color w:val="000000" w:themeColor="text1"/>
          <w:sz w:val="28"/>
          <w:szCs w:val="28"/>
        </w:rPr>
        <w:t>:</w:t>
      </w:r>
    </w:p>
    <w:p w14:paraId="6B4B4866" w14:textId="77777777" w:rsidR="005B4F38" w:rsidRPr="0050129A" w:rsidRDefault="005B4F38" w:rsidP="000E57B0">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تطوير الأفراد والكوادر البشرية عبر تشجيعهم على التعلم المستمر واكتساب مهارات جديدة تسهم في تحسين الأداء الصحي والإداري</w:t>
      </w:r>
      <w:r w:rsidRPr="0050129A">
        <w:rPr>
          <w:rFonts w:ascii="Sakkal Majalla" w:eastAsia="Calibri" w:hAnsi="Sakkal Majalla" w:cs="Sakkal Majalla"/>
          <w:color w:val="000000" w:themeColor="text1"/>
          <w:sz w:val="28"/>
          <w:szCs w:val="28"/>
        </w:rPr>
        <w:t>.</w:t>
      </w:r>
    </w:p>
    <w:p w14:paraId="42256B1D" w14:textId="77777777" w:rsidR="005B4F38" w:rsidRPr="0050129A" w:rsidRDefault="005B4F38" w:rsidP="000E57B0">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تعزيز الرؤية المستقبلية للمؤسسة بحيث تصبح أهدافها الاستراتيجية واضحة ومشتركة بين جميع العاملين، مما يخلق الانسجام والالتزام الجماعي</w:t>
      </w:r>
      <w:r w:rsidRPr="0050129A">
        <w:rPr>
          <w:rFonts w:ascii="Sakkal Majalla" w:eastAsia="Calibri" w:hAnsi="Sakkal Majalla" w:cs="Sakkal Majalla"/>
          <w:color w:val="000000" w:themeColor="text1"/>
          <w:sz w:val="28"/>
          <w:szCs w:val="28"/>
        </w:rPr>
        <w:t>.</w:t>
      </w:r>
    </w:p>
    <w:p w14:paraId="4FE0A99A" w14:textId="77777777" w:rsidR="000E57B0" w:rsidRPr="0050129A" w:rsidRDefault="005B4F38" w:rsidP="000E57B0">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تحقيق التحول الثقافي من ثقافة التبعية والامتثال إلى ثقافة المبادرة والإبداع، بما يعزز القدرة المؤسسية على مواجهة التحديات</w:t>
      </w:r>
      <w:r w:rsidR="000E57B0" w:rsidRPr="0050129A">
        <w:rPr>
          <w:rFonts w:ascii="Sakkal Majalla" w:eastAsia="Calibri" w:hAnsi="Sakkal Majalla" w:cs="Sakkal Majalla"/>
          <w:color w:val="000000" w:themeColor="text1"/>
          <w:sz w:val="28"/>
          <w:szCs w:val="28"/>
        </w:rPr>
        <w:t>.</w:t>
      </w:r>
    </w:p>
    <w:p w14:paraId="308B0D54" w14:textId="78D75AA6"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ويؤكد الباحثان أن هذه الأهداف تمثل جوهر القيادة التحويلية في المؤسسات الخدمية، إذ تسعى إلى خلق بيئة عمل محفزة تسودها الثقة والانتماء</w:t>
      </w:r>
      <w:r w:rsidRPr="0050129A">
        <w:rPr>
          <w:rFonts w:ascii="Sakkal Majalla" w:eastAsia="Calibri" w:hAnsi="Sakkal Majalla" w:cs="Sakkal Majalla"/>
          <w:color w:val="000000" w:themeColor="text1"/>
          <w:sz w:val="28"/>
          <w:szCs w:val="28"/>
        </w:rPr>
        <w:t>.</w:t>
      </w:r>
    </w:p>
    <w:p w14:paraId="618B2887" w14:textId="7777777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ويرى الهميسات والبشابشة</w:t>
      </w:r>
      <w:r w:rsidRPr="0050129A">
        <w:rPr>
          <w:rFonts w:ascii="Sakkal Majalla" w:eastAsia="Calibri" w:hAnsi="Sakkal Majalla" w:cs="Sakkal Majalla"/>
          <w:color w:val="000000" w:themeColor="text1"/>
          <w:sz w:val="28"/>
          <w:szCs w:val="28"/>
        </w:rPr>
        <w:t xml:space="preserve"> (2020) </w:t>
      </w:r>
      <w:r w:rsidRPr="0050129A">
        <w:rPr>
          <w:rFonts w:ascii="Sakkal Majalla" w:eastAsia="Calibri" w:hAnsi="Sakkal Majalla" w:cs="Sakkal Majalla"/>
          <w:color w:val="000000" w:themeColor="text1"/>
          <w:sz w:val="28"/>
          <w:szCs w:val="28"/>
          <w:rtl/>
        </w:rPr>
        <w:t>أن القيادة التحويلية تستهدف في جوهرها تحفيز العاملين وتوجيه طاقاتهم نحو التميز من خلال</w:t>
      </w:r>
      <w:r w:rsidRPr="0050129A">
        <w:rPr>
          <w:rFonts w:ascii="Sakkal Majalla" w:eastAsia="Calibri" w:hAnsi="Sakkal Majalla" w:cs="Sakkal Majalla"/>
          <w:color w:val="000000" w:themeColor="text1"/>
          <w:sz w:val="28"/>
          <w:szCs w:val="28"/>
        </w:rPr>
        <w:t>:</w:t>
      </w:r>
    </w:p>
    <w:p w14:paraId="329EBB27" w14:textId="77777777" w:rsidR="005B4F38" w:rsidRPr="0050129A" w:rsidRDefault="005B4F38" w:rsidP="000E57B0">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إلهام المرؤوسين لتحقيق الأهداف التنظيمية العليا عبر ربط الجهود الفردية بالمصالح الجماعية للمؤسسة</w:t>
      </w:r>
      <w:r w:rsidRPr="0050129A">
        <w:rPr>
          <w:rFonts w:ascii="Sakkal Majalla" w:eastAsia="Calibri" w:hAnsi="Sakkal Majalla" w:cs="Sakkal Majalla"/>
          <w:color w:val="000000" w:themeColor="text1"/>
          <w:sz w:val="28"/>
          <w:szCs w:val="28"/>
        </w:rPr>
        <w:t>.</w:t>
      </w:r>
    </w:p>
    <w:p w14:paraId="0E7EA787" w14:textId="77777777" w:rsidR="005B4F38" w:rsidRPr="0050129A" w:rsidRDefault="005B4F38" w:rsidP="000E57B0">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إطلاق القدرات الابتكارية لدى الأفراد بتشجيعهم على التفكير النقدي والإبداعي في حل المشكلات</w:t>
      </w:r>
      <w:r w:rsidRPr="0050129A">
        <w:rPr>
          <w:rFonts w:ascii="Sakkal Majalla" w:eastAsia="Calibri" w:hAnsi="Sakkal Majalla" w:cs="Sakkal Majalla"/>
          <w:color w:val="000000" w:themeColor="text1"/>
          <w:sz w:val="28"/>
          <w:szCs w:val="28"/>
        </w:rPr>
        <w:t>.</w:t>
      </w:r>
    </w:p>
    <w:p w14:paraId="2BEDB026" w14:textId="77777777" w:rsidR="005B4F38" w:rsidRPr="0050129A" w:rsidRDefault="005B4F38" w:rsidP="000E57B0">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بناء الالتزام المهني والأخلاقي كركيزة أساسية لتحقيق الفاعلية التنظيمية والاستدامة المؤسسية</w:t>
      </w:r>
      <w:r w:rsidRPr="0050129A">
        <w:rPr>
          <w:rFonts w:ascii="Sakkal Majalla" w:eastAsia="Calibri" w:hAnsi="Sakkal Majalla" w:cs="Sakkal Majalla"/>
          <w:color w:val="000000" w:themeColor="text1"/>
          <w:sz w:val="28"/>
          <w:szCs w:val="28"/>
        </w:rPr>
        <w:t>.</w:t>
      </w:r>
      <w:r w:rsidRPr="0050129A">
        <w:rPr>
          <w:rFonts w:ascii="Sakkal Majalla" w:eastAsia="Calibri" w:hAnsi="Sakkal Majalla" w:cs="Sakkal Majalla"/>
          <w:color w:val="000000" w:themeColor="text1"/>
          <w:sz w:val="28"/>
          <w:szCs w:val="28"/>
        </w:rPr>
        <w:br/>
      </w:r>
      <w:r w:rsidRPr="0050129A">
        <w:rPr>
          <w:rFonts w:ascii="Sakkal Majalla" w:eastAsia="Calibri" w:hAnsi="Sakkal Majalla" w:cs="Sakkal Majalla"/>
          <w:color w:val="000000" w:themeColor="text1"/>
          <w:sz w:val="28"/>
          <w:szCs w:val="28"/>
          <w:rtl/>
        </w:rPr>
        <w:t>ويضيف الباحثان أن هذه الأهداف تجعل القيادة التحويلية أداة فاعلة في تطوير مناخ تنظيمي يدعم الابتكار والإنتاجية ويحد من مقاومة التغيير داخل المستشفيات</w:t>
      </w:r>
      <w:r w:rsidRPr="0050129A">
        <w:rPr>
          <w:rFonts w:ascii="Sakkal Majalla" w:eastAsia="Calibri" w:hAnsi="Sakkal Majalla" w:cs="Sakkal Majalla"/>
          <w:color w:val="000000" w:themeColor="text1"/>
          <w:sz w:val="28"/>
          <w:szCs w:val="28"/>
        </w:rPr>
        <w:t>.</w:t>
      </w:r>
    </w:p>
    <w:p w14:paraId="6349B537" w14:textId="25D72E6F" w:rsidR="005B4F38" w:rsidRPr="0050129A" w:rsidRDefault="000E57B0" w:rsidP="000E57B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0" w:name="_Toc211885571"/>
      <w:r w:rsidRPr="0050129A">
        <w:rPr>
          <w:rFonts w:ascii="Sakkal Majalla" w:eastAsia="Calibri" w:hAnsi="Sakkal Majalla" w:cs="Sakkal Majalla" w:hint="cs"/>
          <w:b/>
          <w:bCs/>
          <w:color w:val="000000" w:themeColor="text1"/>
          <w:sz w:val="32"/>
          <w:szCs w:val="32"/>
          <w:rtl/>
        </w:rPr>
        <w:t xml:space="preserve">5.1.2 </w:t>
      </w:r>
      <w:r w:rsidR="005B4F38" w:rsidRPr="0050129A">
        <w:rPr>
          <w:rFonts w:ascii="Sakkal Majalla" w:eastAsia="Calibri" w:hAnsi="Sakkal Majalla" w:cs="Sakkal Majalla"/>
          <w:b/>
          <w:bCs/>
          <w:color w:val="000000" w:themeColor="text1"/>
          <w:sz w:val="32"/>
          <w:szCs w:val="32"/>
          <w:rtl/>
        </w:rPr>
        <w:t>أبعاد القيادة التحويلية</w:t>
      </w:r>
      <w:bookmarkEnd w:id="30"/>
    </w:p>
    <w:p w14:paraId="0306C52F" w14:textId="736998F6"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تم تحديد أبعاد القيادة التحويلية بناءً على ما توصلت إليه دراسات باس وأفوليو التي تناولها عدد من الباحثين العرب والأجانب في أطرهم النظرية مثل</w:t>
      </w:r>
      <w:r w:rsidRPr="0050129A">
        <w:rPr>
          <w:rFonts w:ascii="Sakkal Majalla" w:eastAsia="Calibri" w:hAnsi="Sakkal Majalla" w:cs="Sakkal Majalla"/>
          <w:color w:val="000000" w:themeColor="text1"/>
          <w:sz w:val="28"/>
          <w:szCs w:val="28"/>
        </w:rPr>
        <w:t xml:space="preserve"> (</w:t>
      </w:r>
      <w:r w:rsidRPr="0050129A">
        <w:rPr>
          <w:rFonts w:ascii="Sakkal Majalla" w:eastAsia="Calibri" w:hAnsi="Sakkal Majalla" w:cs="Sakkal Majalla"/>
          <w:color w:val="000000" w:themeColor="text1"/>
          <w:sz w:val="28"/>
          <w:szCs w:val="28"/>
          <w:rtl/>
        </w:rPr>
        <w:t>الهميسات والبشابشة، 2020؛ اليفاعي والسنباني، 2020؛ الشرفات والشورة، 2024؛</w:t>
      </w:r>
      <w:r w:rsidRPr="0050129A">
        <w:rPr>
          <w:rFonts w:ascii="Sakkal Majalla" w:eastAsia="Calibri" w:hAnsi="Sakkal Majalla" w:cs="Sakkal Majalla"/>
          <w:color w:val="000000" w:themeColor="text1"/>
          <w:sz w:val="28"/>
          <w:szCs w:val="28"/>
        </w:rPr>
        <w:t xml:space="preserve"> Alanazi </w:t>
      </w:r>
      <w:r w:rsidRPr="0050129A">
        <w:rPr>
          <w:rFonts w:ascii="Sakkal Majalla" w:eastAsia="Calibri" w:hAnsi="Sakkal Majalla" w:cs="Sakkal Majalla"/>
          <w:color w:val="000000" w:themeColor="text1"/>
          <w:sz w:val="28"/>
          <w:szCs w:val="28"/>
          <w:rtl/>
        </w:rPr>
        <w:t>وآخرون، 2023؛</w:t>
      </w:r>
      <w:r w:rsidRPr="0050129A">
        <w:rPr>
          <w:rFonts w:ascii="Sakkal Majalla" w:eastAsia="Calibri" w:hAnsi="Sakkal Majalla" w:cs="Sakkal Majalla"/>
          <w:color w:val="000000" w:themeColor="text1"/>
          <w:sz w:val="28"/>
          <w:szCs w:val="28"/>
        </w:rPr>
        <w:t xml:space="preserve"> Tsapnidou </w:t>
      </w:r>
      <w:r w:rsidRPr="0050129A">
        <w:rPr>
          <w:rFonts w:ascii="Sakkal Majalla" w:eastAsia="Calibri" w:hAnsi="Sakkal Majalla" w:cs="Sakkal Majalla"/>
          <w:color w:val="000000" w:themeColor="text1"/>
          <w:sz w:val="28"/>
          <w:szCs w:val="28"/>
          <w:rtl/>
        </w:rPr>
        <w:t>وآخرون، 2024</w:t>
      </w:r>
      <w:r w:rsidRPr="0050129A">
        <w:rPr>
          <w:rFonts w:ascii="Sakkal Majalla" w:eastAsia="Calibri" w:hAnsi="Sakkal Majalla" w:cs="Sakkal Majalla"/>
          <w:color w:val="000000" w:themeColor="text1"/>
          <w:sz w:val="28"/>
          <w:szCs w:val="28"/>
        </w:rPr>
        <w:t xml:space="preserve">). </w:t>
      </w:r>
      <w:r w:rsidRPr="0050129A">
        <w:rPr>
          <w:rFonts w:ascii="Sakkal Majalla" w:eastAsia="Calibri" w:hAnsi="Sakkal Majalla" w:cs="Sakkal Majalla"/>
          <w:color w:val="000000" w:themeColor="text1"/>
          <w:sz w:val="28"/>
          <w:szCs w:val="28"/>
          <w:rtl/>
        </w:rPr>
        <w:t>وقد اتفق هؤلاء الباحثون على أن القيادة التحويلية تتكون من أربعة أبعاد رئيسة تمثل مجتمعة الإطار السلوكي والمعرفي الذي يميز القائد التحويلي عن غيره، وهي</w:t>
      </w:r>
      <w:r w:rsidRPr="0050129A">
        <w:rPr>
          <w:rFonts w:ascii="Sakkal Majalla" w:eastAsia="Calibri" w:hAnsi="Sakkal Majalla" w:cs="Sakkal Majalla"/>
          <w:color w:val="000000" w:themeColor="text1"/>
          <w:sz w:val="28"/>
          <w:szCs w:val="28"/>
        </w:rPr>
        <w:t xml:space="preserve">: </w:t>
      </w:r>
      <w:r w:rsidRPr="0050129A">
        <w:rPr>
          <w:rFonts w:ascii="Sakkal Majalla" w:eastAsia="Calibri" w:hAnsi="Sakkal Majalla" w:cs="Sakkal Majalla"/>
          <w:color w:val="000000" w:themeColor="text1"/>
          <w:sz w:val="28"/>
          <w:szCs w:val="28"/>
          <w:rtl/>
        </w:rPr>
        <w:t>التأثير المثالي، الدافع الإلهامي، الاعتبارات الفردية، والاستثارة الفكرية،</w:t>
      </w:r>
      <w:r w:rsidRPr="0050129A">
        <w:rPr>
          <w:rFonts w:ascii="Sakkal Majalla" w:eastAsia="Calibri" w:hAnsi="Sakkal Majalla" w:cs="Sakkal Majalla"/>
          <w:color w:val="000000" w:themeColor="text1"/>
          <w:sz w:val="28"/>
          <w:szCs w:val="28"/>
        </w:rPr>
        <w:t xml:space="preserve"> </w:t>
      </w:r>
      <w:r w:rsidRPr="0050129A">
        <w:rPr>
          <w:rFonts w:ascii="Sakkal Majalla" w:eastAsia="Calibri" w:hAnsi="Sakkal Majalla" w:cs="Sakkal Majalla"/>
          <w:color w:val="000000" w:themeColor="text1"/>
          <w:sz w:val="28"/>
          <w:szCs w:val="28"/>
          <w:rtl/>
        </w:rPr>
        <w:t>هذه الأبعاد لا تعمل بمعزل عن بعضها، بل تتكامل لتشكل نموذجًا قياديًا قادرًا على تحقيق التغيير الإيجابي المستدام في الأفراد والمنظمات</w:t>
      </w:r>
      <w:r w:rsidRPr="0050129A">
        <w:rPr>
          <w:rFonts w:ascii="Sakkal Majalla" w:eastAsia="Calibri" w:hAnsi="Sakkal Majalla" w:cs="Sakkal Majalla"/>
          <w:color w:val="000000" w:themeColor="text1"/>
          <w:sz w:val="28"/>
          <w:szCs w:val="28"/>
        </w:rPr>
        <w:t>.</w:t>
      </w:r>
    </w:p>
    <w:p w14:paraId="35C73C5F" w14:textId="77777777" w:rsidR="005B4F38" w:rsidRPr="0050129A" w:rsidRDefault="005B4F38" w:rsidP="009E29E7">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50129A">
        <w:rPr>
          <w:rFonts w:ascii="Sakkal Majalla" w:eastAsia="Calibri" w:hAnsi="Sakkal Majalla" w:cs="Sakkal Majalla"/>
          <w:b/>
          <w:bCs/>
          <w:color w:val="000000" w:themeColor="text1"/>
          <w:sz w:val="28"/>
          <w:szCs w:val="28"/>
          <w:rtl/>
        </w:rPr>
        <w:t>أولاً: التأثير المثالي</w:t>
      </w:r>
      <w:r w:rsidRPr="0050129A">
        <w:rPr>
          <w:rFonts w:ascii="Sakkal Majalla" w:eastAsia="Calibri" w:hAnsi="Sakkal Majalla" w:cs="Sakkal Majalla"/>
          <w:b/>
          <w:bCs/>
          <w:color w:val="000000" w:themeColor="text1"/>
          <w:sz w:val="28"/>
          <w:szCs w:val="28"/>
        </w:rPr>
        <w:t xml:space="preserve"> (Idealized Influence)</w:t>
      </w:r>
    </w:p>
    <w:p w14:paraId="7DF8BD72" w14:textId="77777777" w:rsidR="000E57B0"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يُعد التأثير المثالي الركيزة الجوهرية للقيادة التحويلية، إذ يمثل البعد الذي يُكسب القائد احترام العاملين وثقتهم، ويجعله قدوة يُحتذى بها في السلوك والقيم المهنية، يشير الهميسات والبشابشة</w:t>
      </w:r>
      <w:r w:rsidRPr="0050129A">
        <w:rPr>
          <w:rFonts w:ascii="Sakkal Majalla" w:eastAsia="Calibri" w:hAnsi="Sakkal Majalla" w:cs="Sakkal Majalla"/>
          <w:color w:val="000000" w:themeColor="text1"/>
          <w:sz w:val="28"/>
          <w:szCs w:val="28"/>
        </w:rPr>
        <w:t xml:space="preserve"> (2020) </w:t>
      </w:r>
      <w:r w:rsidRPr="0050129A">
        <w:rPr>
          <w:rFonts w:ascii="Sakkal Majalla" w:eastAsia="Calibri" w:hAnsi="Sakkal Majalla" w:cs="Sakkal Majalla"/>
          <w:color w:val="000000" w:themeColor="text1"/>
          <w:sz w:val="28"/>
          <w:szCs w:val="28"/>
          <w:rtl/>
        </w:rPr>
        <w:t>إلى أن القائد التحويلي يُمارس التأثير المثالي من خلال الالتزام بالمعايير الأخلاقية العالية، والتصرف بعدالة وشفافية، مما يعزز مصداقيته في نظر العاملين، ويرى اليفاعي والسنباني</w:t>
      </w:r>
      <w:r w:rsidRPr="0050129A">
        <w:rPr>
          <w:rFonts w:ascii="Sakkal Majalla" w:eastAsia="Calibri" w:hAnsi="Sakkal Majalla" w:cs="Sakkal Majalla"/>
          <w:color w:val="000000" w:themeColor="text1"/>
          <w:sz w:val="28"/>
          <w:szCs w:val="28"/>
        </w:rPr>
        <w:t xml:space="preserve"> (2020) </w:t>
      </w:r>
      <w:r w:rsidRPr="0050129A">
        <w:rPr>
          <w:rFonts w:ascii="Sakkal Majalla" w:eastAsia="Calibri" w:hAnsi="Sakkal Majalla" w:cs="Sakkal Majalla"/>
          <w:color w:val="000000" w:themeColor="text1"/>
          <w:sz w:val="28"/>
          <w:szCs w:val="28"/>
          <w:rtl/>
        </w:rPr>
        <w:t>أن هذا التأثير يقوم على قدرة القائد على تجسيد القيم المؤسسية في سلوكياته اليومية، بحيث يتحول من مجرد مشرف إلى نموذج يُحفّز الآخرين على الاقتداء به</w:t>
      </w:r>
      <w:r w:rsidR="000E57B0" w:rsidRPr="0050129A">
        <w:rPr>
          <w:rFonts w:ascii="Sakkal Majalla" w:eastAsia="Calibri" w:hAnsi="Sakkal Majalla" w:cs="Sakkal Majalla"/>
          <w:color w:val="000000" w:themeColor="text1"/>
          <w:sz w:val="28"/>
          <w:szCs w:val="28"/>
        </w:rPr>
        <w:t>.</w:t>
      </w:r>
    </w:p>
    <w:p w14:paraId="45F49AD1" w14:textId="77777777" w:rsidR="000E57B0"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وفي المؤسسات الصحية، يبرز التأثير المثالي في قدرة القائد الطبي أو الإداري على تمثيل القيم المهنية مثل العدالة والرحمة والانضباط أمام فريق العمل، مما يعزز الالتزام الجماعي بمعايير الجودة والرعاية الأخلاقية. ويشير </w:t>
      </w:r>
      <w:r w:rsidRPr="0050129A">
        <w:rPr>
          <w:rFonts w:ascii="Sakkal Majalla" w:eastAsia="Calibri" w:hAnsi="Sakkal Majalla" w:cs="Sakkal Majalla"/>
          <w:color w:val="000000" w:themeColor="text1"/>
          <w:sz w:val="28"/>
          <w:szCs w:val="28"/>
        </w:rPr>
        <w:t xml:space="preserve">Alanazi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(2023) </w:t>
      </w:r>
      <w:r w:rsidRPr="0050129A">
        <w:rPr>
          <w:rFonts w:ascii="Sakkal Majalla" w:eastAsia="Calibri" w:hAnsi="Sakkal Majalla" w:cs="Sakkal Majalla"/>
          <w:color w:val="000000" w:themeColor="text1"/>
          <w:sz w:val="28"/>
          <w:szCs w:val="28"/>
          <w:rtl/>
        </w:rPr>
        <w:t xml:space="preserve">إلى أن التأثير المثالي يسهم في رفع جودة الرعاية الصحية من خلال بناء الثقة بين القائد وفريق التمريض، مما يؤدي إلى تحسين الأداء وتقليل الأخطاء الطبية، كما يوضح </w:t>
      </w:r>
      <w:r w:rsidRPr="0050129A">
        <w:rPr>
          <w:rFonts w:ascii="Sakkal Majalla" w:eastAsia="Calibri" w:hAnsi="Sakkal Majalla" w:cs="Sakkal Majalla"/>
          <w:color w:val="000000" w:themeColor="text1"/>
          <w:sz w:val="28"/>
          <w:szCs w:val="28"/>
        </w:rPr>
        <w:t xml:space="preserve">Lasrado </w:t>
      </w:r>
      <w:r w:rsidRPr="0050129A">
        <w:rPr>
          <w:rFonts w:ascii="Sakkal Majalla" w:eastAsia="Calibri" w:hAnsi="Sakkal Majalla" w:cs="Sakkal Majalla"/>
          <w:color w:val="000000" w:themeColor="text1"/>
          <w:sz w:val="28"/>
          <w:szCs w:val="28"/>
          <w:rtl/>
        </w:rPr>
        <w:t>و</w:t>
      </w:r>
      <w:r w:rsidRPr="0050129A">
        <w:rPr>
          <w:rFonts w:ascii="Sakkal Majalla" w:eastAsia="Calibri" w:hAnsi="Sakkal Majalla" w:cs="Sakkal Majalla"/>
          <w:color w:val="000000" w:themeColor="text1"/>
          <w:sz w:val="28"/>
          <w:szCs w:val="28"/>
        </w:rPr>
        <w:t xml:space="preserve">Kassem (2021) </w:t>
      </w:r>
      <w:r w:rsidRPr="0050129A">
        <w:rPr>
          <w:rFonts w:ascii="Sakkal Majalla" w:eastAsia="Calibri" w:hAnsi="Sakkal Majalla" w:cs="Sakkal Majalla"/>
          <w:color w:val="000000" w:themeColor="text1"/>
          <w:sz w:val="28"/>
          <w:szCs w:val="28"/>
          <w:rtl/>
        </w:rPr>
        <w:t>أن هذا البعد يعزز ثقافة التميز المؤسسي لأنه يخلق قدوة قيادية تُرسخ الولاء والانتماء داخل المنظمة</w:t>
      </w:r>
      <w:r w:rsidR="000E57B0" w:rsidRPr="0050129A">
        <w:rPr>
          <w:rFonts w:ascii="Sakkal Majalla" w:eastAsia="Calibri" w:hAnsi="Sakkal Majalla" w:cs="Sakkal Majalla"/>
          <w:color w:val="000000" w:themeColor="text1"/>
          <w:sz w:val="28"/>
          <w:szCs w:val="28"/>
        </w:rPr>
        <w:t>.</w:t>
      </w:r>
    </w:p>
    <w:p w14:paraId="09D64E94" w14:textId="3862C172"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color w:val="000000" w:themeColor="text1"/>
          <w:sz w:val="28"/>
          <w:szCs w:val="28"/>
          <w:rtl/>
        </w:rPr>
        <w:t>إذن، يتمثل جوهر هذا البعد في أن القائد التحويلي لا يفرض القيم التنظيمية بالأوامر، بل يُجسّدها عمليًا، فيصبح مصدر إلهام وتحفيز للآخرين على الالتزام والسلوك المهني الراقي</w:t>
      </w:r>
      <w:r w:rsidRPr="0050129A">
        <w:rPr>
          <w:rFonts w:ascii="Sakkal Majalla" w:eastAsia="Calibri" w:hAnsi="Sakkal Majalla" w:cs="Sakkal Majalla"/>
          <w:color w:val="000000" w:themeColor="text1"/>
          <w:sz w:val="28"/>
          <w:szCs w:val="28"/>
        </w:rPr>
        <w:t>.</w:t>
      </w:r>
    </w:p>
    <w:p w14:paraId="7D9135BD" w14:textId="77777777" w:rsidR="005B4F38" w:rsidRPr="0050129A" w:rsidRDefault="005B4F38" w:rsidP="009E29E7">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50129A">
        <w:rPr>
          <w:rFonts w:ascii="Sakkal Majalla" w:eastAsia="Calibri" w:hAnsi="Sakkal Majalla" w:cs="Sakkal Majalla"/>
          <w:b/>
          <w:bCs/>
          <w:color w:val="000000" w:themeColor="text1"/>
          <w:sz w:val="28"/>
          <w:szCs w:val="28"/>
          <w:rtl/>
        </w:rPr>
        <w:t>ثانيًا: الدافع الإلهامي</w:t>
      </w:r>
      <w:r w:rsidRPr="0050129A">
        <w:rPr>
          <w:rFonts w:ascii="Sakkal Majalla" w:eastAsia="Calibri" w:hAnsi="Sakkal Majalla" w:cs="Sakkal Majalla"/>
          <w:b/>
          <w:bCs/>
          <w:color w:val="000000" w:themeColor="text1"/>
          <w:sz w:val="28"/>
          <w:szCs w:val="28"/>
        </w:rPr>
        <w:t xml:space="preserve"> (Inspirational Motivation)</w:t>
      </w:r>
    </w:p>
    <w:p w14:paraId="0318B670" w14:textId="77777777" w:rsidR="000E57B0"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يمثل الدافع الإلهامي البعد الذي يُعبّر عن قدرة القائد على تحفيز العاملين عبر بث الحماس والتفاؤل، وإشراكهم في تبنّي رؤية مستقبلية واضحة للمؤسسة،و يشير الحقيل وعبابنة</w:t>
      </w:r>
      <w:r w:rsidRPr="0050129A">
        <w:rPr>
          <w:rFonts w:ascii="Sakkal Majalla" w:eastAsia="Calibri" w:hAnsi="Sakkal Majalla" w:cs="Sakkal Majalla"/>
          <w:color w:val="000000" w:themeColor="text1"/>
          <w:sz w:val="28"/>
          <w:szCs w:val="28"/>
        </w:rPr>
        <w:t xml:space="preserve"> (2021) </w:t>
      </w:r>
      <w:r w:rsidRPr="0050129A">
        <w:rPr>
          <w:rFonts w:ascii="Sakkal Majalla" w:eastAsia="Calibri" w:hAnsi="Sakkal Majalla" w:cs="Sakkal Majalla"/>
          <w:color w:val="000000" w:themeColor="text1"/>
          <w:sz w:val="28"/>
          <w:szCs w:val="28"/>
          <w:rtl/>
        </w:rPr>
        <w:t>إلى أن القائد التحويلي يُمارس هذا البعد من خلال التعبير عن أهداف المنظمة بلغة ملهمة تشجع العاملين على تجاوز حدود الأداء التقليدي. بينما يرى عابدين والشبلي</w:t>
      </w:r>
      <w:r w:rsidRPr="0050129A">
        <w:rPr>
          <w:rFonts w:ascii="Sakkal Majalla" w:eastAsia="Calibri" w:hAnsi="Sakkal Majalla" w:cs="Sakkal Majalla"/>
          <w:color w:val="000000" w:themeColor="text1"/>
          <w:sz w:val="28"/>
          <w:szCs w:val="28"/>
        </w:rPr>
        <w:t xml:space="preserve"> (2024) </w:t>
      </w:r>
      <w:r w:rsidRPr="0050129A">
        <w:rPr>
          <w:rFonts w:ascii="Sakkal Majalla" w:eastAsia="Calibri" w:hAnsi="Sakkal Majalla" w:cs="Sakkal Majalla"/>
          <w:color w:val="000000" w:themeColor="text1"/>
          <w:sz w:val="28"/>
          <w:szCs w:val="28"/>
          <w:rtl/>
        </w:rPr>
        <w:t>أن الدافع الإلهامي يسهم في بناء ثقافة تنظيمية قائمة على الطموح الجماعي والإيمان بقدرة الفريق على التغيير، مما يزيد من انخراط الأفراد في تحقيق الأهداف المشتركة</w:t>
      </w:r>
      <w:r w:rsidR="000E57B0" w:rsidRPr="0050129A">
        <w:rPr>
          <w:rFonts w:ascii="Sakkal Majalla" w:eastAsia="Calibri" w:hAnsi="Sakkal Majalla" w:cs="Sakkal Majalla"/>
          <w:color w:val="000000" w:themeColor="text1"/>
          <w:sz w:val="28"/>
          <w:szCs w:val="28"/>
        </w:rPr>
        <w:t>.</w:t>
      </w:r>
    </w:p>
    <w:p w14:paraId="1C18995B" w14:textId="77777777" w:rsidR="000E57B0"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ويضيف المومني والمحاسنة</w:t>
      </w:r>
      <w:r w:rsidRPr="0050129A">
        <w:rPr>
          <w:rFonts w:ascii="Sakkal Majalla" w:eastAsia="Calibri" w:hAnsi="Sakkal Majalla" w:cs="Sakkal Majalla"/>
          <w:color w:val="000000" w:themeColor="text1"/>
          <w:sz w:val="28"/>
          <w:szCs w:val="28"/>
        </w:rPr>
        <w:t xml:space="preserve"> (2024) </w:t>
      </w:r>
      <w:r w:rsidRPr="0050129A">
        <w:rPr>
          <w:rFonts w:ascii="Sakkal Majalla" w:eastAsia="Calibri" w:hAnsi="Sakkal Majalla" w:cs="Sakkal Majalla"/>
          <w:color w:val="000000" w:themeColor="text1"/>
          <w:sz w:val="28"/>
          <w:szCs w:val="28"/>
          <w:rtl/>
        </w:rPr>
        <w:t xml:space="preserve">أن هذا النوع من التحفيز يتجسد في قدرة القائد على تحويل الأهداف التنظيمية إلى معانٍ إنسانية وقيمية، بحيث يشعر العاملون بأنهم جزء من رسالة أكبر تتجاوز حدود الوظيفة. وفي سياق المستشفيات، يشير </w:t>
      </w:r>
      <w:r w:rsidRPr="0050129A">
        <w:rPr>
          <w:rFonts w:ascii="Sakkal Majalla" w:eastAsia="Calibri" w:hAnsi="Sakkal Majalla" w:cs="Sakkal Majalla"/>
          <w:color w:val="000000" w:themeColor="text1"/>
          <w:sz w:val="28"/>
          <w:szCs w:val="28"/>
        </w:rPr>
        <w:t xml:space="preserve">Curado </w:t>
      </w:r>
      <w:r w:rsidRPr="0050129A">
        <w:rPr>
          <w:rFonts w:ascii="Sakkal Majalla" w:eastAsia="Calibri" w:hAnsi="Sakkal Majalla" w:cs="Sakkal Majalla"/>
          <w:color w:val="000000" w:themeColor="text1"/>
          <w:sz w:val="28"/>
          <w:szCs w:val="28"/>
          <w:rtl/>
        </w:rPr>
        <w:t>و</w:t>
      </w:r>
      <w:r w:rsidRPr="0050129A">
        <w:rPr>
          <w:rFonts w:ascii="Sakkal Majalla" w:eastAsia="Calibri" w:hAnsi="Sakkal Majalla" w:cs="Sakkal Majalla"/>
          <w:color w:val="000000" w:themeColor="text1"/>
          <w:sz w:val="28"/>
          <w:szCs w:val="28"/>
        </w:rPr>
        <w:t xml:space="preserve">Santos (2022) </w:t>
      </w:r>
      <w:r w:rsidRPr="0050129A">
        <w:rPr>
          <w:rFonts w:ascii="Sakkal Majalla" w:eastAsia="Calibri" w:hAnsi="Sakkal Majalla" w:cs="Sakkal Majalla"/>
          <w:color w:val="000000" w:themeColor="text1"/>
          <w:sz w:val="28"/>
          <w:szCs w:val="28"/>
          <w:rtl/>
        </w:rPr>
        <w:t>إلى أن القادة التحويليين في القطاع الصحي يستخدمون التواصل الإيجابي والإلهام اللفظي كوسيلة لتحفيز الطواقم الطبية على مواجهة تحديات العمل وضغوطه النفسية</w:t>
      </w:r>
      <w:r w:rsidR="000E57B0" w:rsidRPr="0050129A">
        <w:rPr>
          <w:rFonts w:ascii="Sakkal Majalla" w:eastAsia="Calibri" w:hAnsi="Sakkal Majalla" w:cs="Sakkal Majalla"/>
          <w:color w:val="000000" w:themeColor="text1"/>
          <w:sz w:val="28"/>
          <w:szCs w:val="28"/>
        </w:rPr>
        <w:t>.</w:t>
      </w:r>
    </w:p>
    <w:p w14:paraId="303A8CDF" w14:textId="77777777" w:rsidR="000E57B0"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ويرى </w:t>
      </w:r>
      <w:r w:rsidRPr="0050129A">
        <w:rPr>
          <w:rFonts w:ascii="Sakkal Majalla" w:eastAsia="Calibri" w:hAnsi="Sakkal Majalla" w:cs="Sakkal Majalla"/>
          <w:color w:val="000000" w:themeColor="text1"/>
          <w:sz w:val="28"/>
          <w:szCs w:val="28"/>
        </w:rPr>
        <w:t xml:space="preserve">Tsapnidou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(2024) </w:t>
      </w:r>
      <w:r w:rsidRPr="0050129A">
        <w:rPr>
          <w:rFonts w:ascii="Sakkal Majalla" w:eastAsia="Calibri" w:hAnsi="Sakkal Majalla" w:cs="Sakkal Majalla"/>
          <w:color w:val="000000" w:themeColor="text1"/>
          <w:sz w:val="28"/>
          <w:szCs w:val="28"/>
          <w:rtl/>
        </w:rPr>
        <w:t>أن الدافع الإلهامي في المؤسسات الصحية يرتبط ارتباطًا مباشرًا برفع جودة الخدمات الصحية من خلال تعزيز الالتزام الداخلي لدى العاملين. فكلما ازداد شعورهم بأن أهدافهم الفردية متوافقة مع أهداف المؤسسة، زاد عطاؤهم وإنتاجهم</w:t>
      </w:r>
      <w:r w:rsidR="000E57B0" w:rsidRPr="0050129A">
        <w:rPr>
          <w:rFonts w:ascii="Sakkal Majalla" w:eastAsia="Calibri" w:hAnsi="Sakkal Majalla" w:cs="Sakkal Majalla"/>
          <w:color w:val="000000" w:themeColor="text1"/>
          <w:sz w:val="28"/>
          <w:szCs w:val="28"/>
        </w:rPr>
        <w:t>.</w:t>
      </w:r>
    </w:p>
    <w:p w14:paraId="72636CE3" w14:textId="42802BD1"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color w:val="000000" w:themeColor="text1"/>
          <w:sz w:val="28"/>
          <w:szCs w:val="28"/>
          <w:rtl/>
        </w:rPr>
        <w:t>إجمالًا، فإن هذا البعد يجعل القائد منارة توجيهية تُلهم العاملين للالتزام بالتميز والإبداع، وتُحوّل بيئة العمل إلى فضاءٍ من الحماس والانتماء والالتزام الجماعي</w:t>
      </w:r>
      <w:r w:rsidRPr="0050129A">
        <w:rPr>
          <w:rFonts w:ascii="Sakkal Majalla" w:eastAsia="Calibri" w:hAnsi="Sakkal Majalla" w:cs="Sakkal Majalla"/>
          <w:color w:val="000000" w:themeColor="text1"/>
          <w:sz w:val="28"/>
          <w:szCs w:val="28"/>
        </w:rPr>
        <w:t>.</w:t>
      </w:r>
    </w:p>
    <w:p w14:paraId="6B553B7F" w14:textId="77777777" w:rsidR="005B4F38" w:rsidRPr="0050129A" w:rsidRDefault="005B4F38" w:rsidP="009E29E7">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50129A">
        <w:rPr>
          <w:rFonts w:ascii="Sakkal Majalla" w:eastAsia="Calibri" w:hAnsi="Sakkal Majalla" w:cs="Sakkal Majalla"/>
          <w:b/>
          <w:bCs/>
          <w:color w:val="000000" w:themeColor="text1"/>
          <w:sz w:val="28"/>
          <w:szCs w:val="28"/>
          <w:rtl/>
        </w:rPr>
        <w:t>ثالثًا: الاعتبارات الفردية</w:t>
      </w:r>
      <w:r w:rsidRPr="0050129A">
        <w:rPr>
          <w:rFonts w:ascii="Sakkal Majalla" w:eastAsia="Calibri" w:hAnsi="Sakkal Majalla" w:cs="Sakkal Majalla"/>
          <w:b/>
          <w:bCs/>
          <w:color w:val="000000" w:themeColor="text1"/>
          <w:sz w:val="28"/>
          <w:szCs w:val="28"/>
        </w:rPr>
        <w:t xml:space="preserve"> (Individualized Consideration)</w:t>
      </w:r>
    </w:p>
    <w:p w14:paraId="3A5E818E" w14:textId="77777777" w:rsidR="000E57B0"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يركز هذا البعد على الجانب الإنساني في العلاقة بين القائد ومرؤوسيه، حيث يتعامل القائد التحويلي مع كل فرد على أنه كيان فريد له احتياجاته وطموحاته الخاصة، يرى الشرفات والشورة</w:t>
      </w:r>
      <w:r w:rsidRPr="0050129A">
        <w:rPr>
          <w:rFonts w:ascii="Sakkal Majalla" w:eastAsia="Calibri" w:hAnsi="Sakkal Majalla" w:cs="Sakkal Majalla"/>
          <w:color w:val="000000" w:themeColor="text1"/>
          <w:sz w:val="28"/>
          <w:szCs w:val="28"/>
        </w:rPr>
        <w:t xml:space="preserve"> (2024) </w:t>
      </w:r>
      <w:r w:rsidRPr="0050129A">
        <w:rPr>
          <w:rFonts w:ascii="Sakkal Majalla" w:eastAsia="Calibri" w:hAnsi="Sakkal Majalla" w:cs="Sakkal Majalla"/>
          <w:color w:val="000000" w:themeColor="text1"/>
          <w:sz w:val="28"/>
          <w:szCs w:val="28"/>
          <w:rtl/>
        </w:rPr>
        <w:t>أن الاعتبارات الفردية تمثل جوهر القيادة الإنسانية، إذ يسعى القائد إلى دعم العاملين نفسيًا ومهنيًا وتقديم الإرشاد والتوجيه المناسب لهم، ويؤكد خلاف وعبدالظاهر</w:t>
      </w:r>
      <w:r w:rsidRPr="0050129A">
        <w:rPr>
          <w:rFonts w:ascii="Sakkal Majalla" w:eastAsia="Calibri" w:hAnsi="Sakkal Majalla" w:cs="Sakkal Majalla"/>
          <w:color w:val="000000" w:themeColor="text1"/>
          <w:sz w:val="28"/>
          <w:szCs w:val="28"/>
        </w:rPr>
        <w:t xml:space="preserve"> (2023) </w:t>
      </w:r>
      <w:r w:rsidRPr="0050129A">
        <w:rPr>
          <w:rFonts w:ascii="Sakkal Majalla" w:eastAsia="Calibri" w:hAnsi="Sakkal Majalla" w:cs="Sakkal Majalla"/>
          <w:color w:val="000000" w:themeColor="text1"/>
          <w:sz w:val="28"/>
          <w:szCs w:val="28"/>
          <w:rtl/>
        </w:rPr>
        <w:t>أن هذا البعد ينعكس في ممارسات القائد التحويلي من خلال الاستماع الفعّال، والتغذية الراجعة، وتفويض الصلاحيات، بما يُشعر العاملين بأهميتهم في تحقيق الأهداف التنظيمية</w:t>
      </w:r>
      <w:r w:rsidR="000E57B0" w:rsidRPr="0050129A">
        <w:rPr>
          <w:rFonts w:ascii="Sakkal Majalla" w:eastAsia="Calibri" w:hAnsi="Sakkal Majalla" w:cs="Sakkal Majalla"/>
          <w:color w:val="000000" w:themeColor="text1"/>
          <w:sz w:val="28"/>
          <w:szCs w:val="28"/>
        </w:rPr>
        <w:t>.</w:t>
      </w:r>
    </w:p>
    <w:p w14:paraId="73806BE0" w14:textId="77777777" w:rsidR="000E57B0"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وفي بيئة العمل الصحي، تُعد هذه الاعتبارات ذات أهمية خاصة، نظرًا لما يعانيه العاملون في المستشفيات من ضغوط مهنية ونفسية كبيرة، فالقائد التحويلي الذي يراعي الفروق الفردية ويقدم الدعم المناسب يسهم في رفع الروح المعنوية والرضا الوظيفي ويقلل من معدلات الإرهاق المهني</w:t>
      </w:r>
      <w:r w:rsidRPr="0050129A">
        <w:rPr>
          <w:rFonts w:ascii="Sakkal Majalla" w:eastAsia="Calibri" w:hAnsi="Sakkal Majalla" w:cs="Sakkal Majalla"/>
          <w:color w:val="000000" w:themeColor="text1"/>
          <w:sz w:val="28"/>
          <w:szCs w:val="28"/>
        </w:rPr>
        <w:t xml:space="preserve"> (Hussain &amp; Khayat, 2021). </w:t>
      </w:r>
      <w:r w:rsidRPr="0050129A">
        <w:rPr>
          <w:rFonts w:ascii="Sakkal Majalla" w:eastAsia="Calibri" w:hAnsi="Sakkal Majalla" w:cs="Sakkal Majalla"/>
          <w:color w:val="000000" w:themeColor="text1"/>
          <w:sz w:val="28"/>
          <w:szCs w:val="28"/>
          <w:rtl/>
        </w:rPr>
        <w:t xml:space="preserve">كما يشير </w:t>
      </w:r>
      <w:r w:rsidRPr="0050129A">
        <w:rPr>
          <w:rFonts w:ascii="Sakkal Majalla" w:eastAsia="Calibri" w:hAnsi="Sakkal Majalla" w:cs="Sakkal Majalla"/>
          <w:color w:val="000000" w:themeColor="text1"/>
          <w:sz w:val="28"/>
          <w:szCs w:val="28"/>
        </w:rPr>
        <w:t xml:space="preserve">Alanazi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(2023) </w:t>
      </w:r>
      <w:r w:rsidRPr="0050129A">
        <w:rPr>
          <w:rFonts w:ascii="Sakkal Majalla" w:eastAsia="Calibri" w:hAnsi="Sakkal Majalla" w:cs="Sakkal Majalla"/>
          <w:color w:val="000000" w:themeColor="text1"/>
          <w:sz w:val="28"/>
          <w:szCs w:val="28"/>
          <w:rtl/>
        </w:rPr>
        <w:t>إلى أن هذا البعد يُحسّن بيئة العمل في أقسام التمريض، إذ يعزز التواصل الإنساني بين الإدارة والعاملين ويزيد من ولائهم المؤسسي</w:t>
      </w:r>
      <w:r w:rsidR="000E57B0" w:rsidRPr="0050129A">
        <w:rPr>
          <w:rFonts w:ascii="Sakkal Majalla" w:eastAsia="Calibri" w:hAnsi="Sakkal Majalla" w:cs="Sakkal Majalla"/>
          <w:color w:val="000000" w:themeColor="text1"/>
          <w:sz w:val="28"/>
          <w:szCs w:val="28"/>
        </w:rPr>
        <w:t>.</w:t>
      </w:r>
    </w:p>
    <w:p w14:paraId="4EA7AF63" w14:textId="77777777" w:rsidR="000E57B0"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ويرى </w:t>
      </w:r>
      <w:r w:rsidRPr="0050129A">
        <w:rPr>
          <w:rFonts w:ascii="Sakkal Majalla" w:eastAsia="Calibri" w:hAnsi="Sakkal Majalla" w:cs="Sakkal Majalla"/>
          <w:color w:val="000000" w:themeColor="text1"/>
          <w:sz w:val="28"/>
          <w:szCs w:val="28"/>
        </w:rPr>
        <w:t xml:space="preserve">Velarde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(2022) </w:t>
      </w:r>
      <w:r w:rsidRPr="0050129A">
        <w:rPr>
          <w:rFonts w:ascii="Sakkal Majalla" w:eastAsia="Calibri" w:hAnsi="Sakkal Majalla" w:cs="Sakkal Majalla"/>
          <w:color w:val="000000" w:themeColor="text1"/>
          <w:sz w:val="28"/>
          <w:szCs w:val="28"/>
          <w:rtl/>
        </w:rPr>
        <w:t>أن الاعتبارات الفردية تمثل نقطة التقاء بين الذكاء العاطفي والقيادة الفاعلة، حيث يُظهر القائد التحويلي حسًّا عاليًا بالتعاطف والتقدير، مما يدعم المناخ التنظيمي الصحي</w:t>
      </w:r>
      <w:r w:rsidR="000E57B0" w:rsidRPr="0050129A">
        <w:rPr>
          <w:rFonts w:ascii="Sakkal Majalla" w:eastAsia="Calibri" w:hAnsi="Sakkal Majalla" w:cs="Sakkal Majalla"/>
          <w:color w:val="000000" w:themeColor="text1"/>
          <w:sz w:val="28"/>
          <w:szCs w:val="28"/>
        </w:rPr>
        <w:t>.</w:t>
      </w:r>
    </w:p>
    <w:p w14:paraId="6A22C77E" w14:textId="09515201"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color w:val="000000" w:themeColor="text1"/>
          <w:sz w:val="28"/>
          <w:szCs w:val="28"/>
          <w:rtl/>
        </w:rPr>
        <w:t>من ثم، فإن الاعتبارات الفردية لا تعني مجرد المجاملة أو اللين الإداري، بل تمثل استراتيجية قيادية لبناء رأس مال بشري مخلص ومبدع قادر على مواجهة التحديات وتحقيق أهداف الجودة والاستدامة</w:t>
      </w:r>
      <w:r w:rsidRPr="0050129A">
        <w:rPr>
          <w:rFonts w:ascii="Sakkal Majalla" w:eastAsia="Calibri" w:hAnsi="Sakkal Majalla" w:cs="Sakkal Majalla"/>
          <w:color w:val="000000" w:themeColor="text1"/>
          <w:sz w:val="28"/>
          <w:szCs w:val="28"/>
        </w:rPr>
        <w:t>.</w:t>
      </w:r>
    </w:p>
    <w:p w14:paraId="534C2C9A" w14:textId="77777777" w:rsidR="005B4F38" w:rsidRPr="0050129A" w:rsidRDefault="005B4F38" w:rsidP="009E29E7">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50129A">
        <w:rPr>
          <w:rFonts w:ascii="Sakkal Majalla" w:eastAsia="Calibri" w:hAnsi="Sakkal Majalla" w:cs="Sakkal Majalla"/>
          <w:b/>
          <w:bCs/>
          <w:color w:val="000000" w:themeColor="text1"/>
          <w:sz w:val="28"/>
          <w:szCs w:val="28"/>
          <w:rtl/>
        </w:rPr>
        <w:t>رابعًا: الاستثارة الفكرية</w:t>
      </w:r>
      <w:r w:rsidRPr="0050129A">
        <w:rPr>
          <w:rFonts w:ascii="Sakkal Majalla" w:eastAsia="Calibri" w:hAnsi="Sakkal Majalla" w:cs="Sakkal Majalla"/>
          <w:b/>
          <w:bCs/>
          <w:color w:val="000000" w:themeColor="text1"/>
          <w:sz w:val="28"/>
          <w:szCs w:val="28"/>
        </w:rPr>
        <w:t xml:space="preserve"> (Intellectual Stimulation)</w:t>
      </w:r>
    </w:p>
    <w:p w14:paraId="26A2931B" w14:textId="77777777" w:rsidR="000E57B0"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تُعبّر الاستثارة الفكرية عن بعدٍ قيادي يُحفّز العاملين على التفكير الإبداعي وتشجيعهم على البحث عن حلول مبتكرة للمشكلات التنظيمية. يوضح حموده وخشمان</w:t>
      </w:r>
      <w:r w:rsidRPr="0050129A">
        <w:rPr>
          <w:rFonts w:ascii="Sakkal Majalla" w:eastAsia="Calibri" w:hAnsi="Sakkal Majalla" w:cs="Sakkal Majalla"/>
          <w:color w:val="000000" w:themeColor="text1"/>
          <w:sz w:val="28"/>
          <w:szCs w:val="28"/>
        </w:rPr>
        <w:t xml:space="preserve"> (2021) </w:t>
      </w:r>
      <w:r w:rsidRPr="0050129A">
        <w:rPr>
          <w:rFonts w:ascii="Sakkal Majalla" w:eastAsia="Calibri" w:hAnsi="Sakkal Majalla" w:cs="Sakkal Majalla"/>
          <w:color w:val="000000" w:themeColor="text1"/>
          <w:sz w:val="28"/>
          <w:szCs w:val="28"/>
          <w:rtl/>
        </w:rPr>
        <w:t>أن القائد التحويلي يسعى من خلال هذا البعد إلى تحريك القدرات العقلية الكامنة لدى العاملين عبر إشراكهم في تحليل المشكلات واتخاذ القرارات، مما يعزز ملكاتهم النقدية والإبداعية. ويضيف الشرايري والزعبي</w:t>
      </w:r>
      <w:r w:rsidRPr="0050129A">
        <w:rPr>
          <w:rFonts w:ascii="Sakkal Majalla" w:eastAsia="Calibri" w:hAnsi="Sakkal Majalla" w:cs="Sakkal Majalla"/>
          <w:color w:val="000000" w:themeColor="text1"/>
          <w:sz w:val="28"/>
          <w:szCs w:val="28"/>
        </w:rPr>
        <w:t xml:space="preserve"> (2020) </w:t>
      </w:r>
      <w:r w:rsidRPr="0050129A">
        <w:rPr>
          <w:rFonts w:ascii="Sakkal Majalla" w:eastAsia="Calibri" w:hAnsi="Sakkal Majalla" w:cs="Sakkal Majalla"/>
          <w:color w:val="000000" w:themeColor="text1"/>
          <w:sz w:val="28"/>
          <w:szCs w:val="28"/>
          <w:rtl/>
        </w:rPr>
        <w:t>أن الاستثارة الفكرية تُعدّ وسيلة لإطلاق الطاقات الابتكارية داخل المنظمة من خلال توفير بيئة تسمح بطرح الأفكار الجديدة دون خوف من الفشل أو العقاب</w:t>
      </w:r>
      <w:r w:rsidR="000E57B0" w:rsidRPr="0050129A">
        <w:rPr>
          <w:rFonts w:ascii="Sakkal Majalla" w:eastAsia="Calibri" w:hAnsi="Sakkal Majalla" w:cs="Sakkal Majalla"/>
          <w:color w:val="000000" w:themeColor="text1"/>
          <w:sz w:val="28"/>
          <w:szCs w:val="28"/>
        </w:rPr>
        <w:t>.</w:t>
      </w:r>
    </w:p>
    <w:p w14:paraId="7CA0B3CC" w14:textId="77777777" w:rsidR="000E57B0"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وفي القطاع الصحي، يبرز هذا البعد في سلوك القائد الذي يُشجع العاملين على التفكير في تحسين إجراءات العمل وتبسيط العمليات التشغيلية، بما يسهم في رفع جودة الرعاية الصحية وتقليل الأخطاء المهنية </w:t>
      </w:r>
      <w:r w:rsidRPr="0050129A">
        <w:rPr>
          <w:rFonts w:ascii="Sakkal Majalla" w:eastAsia="Calibri" w:hAnsi="Sakkal Majalla" w:cs="Sakkal Majalla"/>
          <w:color w:val="000000" w:themeColor="text1"/>
          <w:sz w:val="28"/>
          <w:szCs w:val="28"/>
        </w:rPr>
        <w:t xml:space="preserve">(Tsapnidou </w:t>
      </w:r>
      <w:r w:rsidRPr="0050129A">
        <w:rPr>
          <w:rFonts w:ascii="Sakkal Majalla" w:eastAsia="Calibri" w:hAnsi="Sakkal Majalla" w:cs="Sakkal Majalla"/>
          <w:color w:val="000000" w:themeColor="text1"/>
          <w:sz w:val="28"/>
          <w:szCs w:val="28"/>
          <w:rtl/>
        </w:rPr>
        <w:t>وآخرون، 2024</w:t>
      </w:r>
      <w:r w:rsidRPr="0050129A">
        <w:rPr>
          <w:rFonts w:ascii="Sakkal Majalla" w:eastAsia="Calibri" w:hAnsi="Sakkal Majalla" w:cs="Sakkal Majalla"/>
          <w:color w:val="000000" w:themeColor="text1"/>
          <w:sz w:val="28"/>
          <w:szCs w:val="28"/>
        </w:rPr>
        <w:t xml:space="preserve">). </w:t>
      </w:r>
      <w:r w:rsidRPr="0050129A">
        <w:rPr>
          <w:rFonts w:ascii="Sakkal Majalla" w:eastAsia="Calibri" w:hAnsi="Sakkal Majalla" w:cs="Sakkal Majalla"/>
          <w:color w:val="000000" w:themeColor="text1"/>
          <w:sz w:val="28"/>
          <w:szCs w:val="28"/>
          <w:rtl/>
        </w:rPr>
        <w:t xml:space="preserve">كما يرى </w:t>
      </w:r>
      <w:r w:rsidRPr="0050129A">
        <w:rPr>
          <w:rFonts w:ascii="Sakkal Majalla" w:eastAsia="Calibri" w:hAnsi="Sakkal Majalla" w:cs="Sakkal Majalla"/>
          <w:color w:val="000000" w:themeColor="text1"/>
          <w:sz w:val="28"/>
          <w:szCs w:val="28"/>
        </w:rPr>
        <w:t xml:space="preserve">Curado </w:t>
      </w:r>
      <w:r w:rsidRPr="0050129A">
        <w:rPr>
          <w:rFonts w:ascii="Sakkal Majalla" w:eastAsia="Calibri" w:hAnsi="Sakkal Majalla" w:cs="Sakkal Majalla"/>
          <w:color w:val="000000" w:themeColor="text1"/>
          <w:sz w:val="28"/>
          <w:szCs w:val="28"/>
          <w:rtl/>
        </w:rPr>
        <w:t>و</w:t>
      </w:r>
      <w:r w:rsidRPr="0050129A">
        <w:rPr>
          <w:rFonts w:ascii="Sakkal Majalla" w:eastAsia="Calibri" w:hAnsi="Sakkal Majalla" w:cs="Sakkal Majalla"/>
          <w:color w:val="000000" w:themeColor="text1"/>
          <w:sz w:val="28"/>
          <w:szCs w:val="28"/>
        </w:rPr>
        <w:t xml:space="preserve">Santos (2022) </w:t>
      </w:r>
      <w:r w:rsidRPr="0050129A">
        <w:rPr>
          <w:rFonts w:ascii="Sakkal Majalla" w:eastAsia="Calibri" w:hAnsi="Sakkal Majalla" w:cs="Sakkal Majalla"/>
          <w:color w:val="000000" w:themeColor="text1"/>
          <w:sz w:val="28"/>
          <w:szCs w:val="28"/>
          <w:rtl/>
        </w:rPr>
        <w:t>أن هذا النوع من التحفيز الفكري يسهم في تعزيز التعلم التنظيمي والتطوير المستمر للكوادر الصحية، مما يرفع من كفاءة المؤسسة وقدرتها على التكيف مع التغيرات التكنولوجية والطبية</w:t>
      </w:r>
      <w:r w:rsidR="000E57B0" w:rsidRPr="0050129A">
        <w:rPr>
          <w:rFonts w:ascii="Sakkal Majalla" w:eastAsia="Calibri" w:hAnsi="Sakkal Majalla" w:cs="Sakkal Majalla"/>
          <w:color w:val="000000" w:themeColor="text1"/>
          <w:sz w:val="28"/>
          <w:szCs w:val="28"/>
        </w:rPr>
        <w:t>.</w:t>
      </w:r>
    </w:p>
    <w:p w14:paraId="1B596CD1" w14:textId="77777777" w:rsidR="000E57B0"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50129A">
        <w:rPr>
          <w:rFonts w:ascii="Sakkal Majalla" w:eastAsia="Calibri" w:hAnsi="Sakkal Majalla" w:cs="Sakkal Majalla"/>
          <w:color w:val="000000" w:themeColor="text1"/>
          <w:sz w:val="28"/>
          <w:szCs w:val="28"/>
          <w:rtl/>
        </w:rPr>
        <w:t xml:space="preserve">أما </w:t>
      </w:r>
      <w:r w:rsidRPr="0050129A">
        <w:rPr>
          <w:rFonts w:ascii="Sakkal Majalla" w:eastAsia="Calibri" w:hAnsi="Sakkal Majalla" w:cs="Sakkal Majalla"/>
          <w:color w:val="000000" w:themeColor="text1"/>
          <w:sz w:val="28"/>
          <w:szCs w:val="28"/>
        </w:rPr>
        <w:t xml:space="preserve">Lasrado </w:t>
      </w:r>
      <w:r w:rsidRPr="0050129A">
        <w:rPr>
          <w:rFonts w:ascii="Sakkal Majalla" w:eastAsia="Calibri" w:hAnsi="Sakkal Majalla" w:cs="Sakkal Majalla"/>
          <w:color w:val="000000" w:themeColor="text1"/>
          <w:sz w:val="28"/>
          <w:szCs w:val="28"/>
          <w:rtl/>
        </w:rPr>
        <w:t>و</w:t>
      </w:r>
      <w:r w:rsidRPr="0050129A">
        <w:rPr>
          <w:rFonts w:ascii="Sakkal Majalla" w:eastAsia="Calibri" w:hAnsi="Sakkal Majalla" w:cs="Sakkal Majalla"/>
          <w:color w:val="000000" w:themeColor="text1"/>
          <w:sz w:val="28"/>
          <w:szCs w:val="28"/>
        </w:rPr>
        <w:t xml:space="preserve">Kassem (2021) </w:t>
      </w:r>
      <w:r w:rsidRPr="0050129A">
        <w:rPr>
          <w:rFonts w:ascii="Sakkal Majalla" w:eastAsia="Calibri" w:hAnsi="Sakkal Majalla" w:cs="Sakkal Majalla"/>
          <w:color w:val="000000" w:themeColor="text1"/>
          <w:sz w:val="28"/>
          <w:szCs w:val="28"/>
          <w:rtl/>
        </w:rPr>
        <w:t>فيؤكدان أن الاستثارة الفكرية تُعزز ثقافة الابتكار داخل المؤسسات، لأنها تربط بين القيادة والتفكير النقدي، وتشجع العاملين على إعادة النظر في الأساليب التقليدية</w:t>
      </w:r>
      <w:r w:rsidRPr="0050129A">
        <w:rPr>
          <w:rFonts w:ascii="Sakkal Majalla" w:eastAsia="Calibri" w:hAnsi="Sakkal Majalla" w:cs="Sakkal Majalla"/>
          <w:color w:val="000000" w:themeColor="text1"/>
          <w:sz w:val="28"/>
          <w:szCs w:val="28"/>
        </w:rPr>
        <w:t>.</w:t>
      </w:r>
    </w:p>
    <w:p w14:paraId="2C57E524" w14:textId="50B0416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وبذلك، تمثل الاستثارة الفكرية الوقود الذهني الذي يدفع المؤسسة نحو التحسين المستمر، إذ تُحوّل بيئة العمل إلى مختبر دائم للأفكار الإبداعية والابتكار المهني، مما يضمن تحقيق التميز والجودة في الرعاية الصحية</w:t>
      </w:r>
      <w:r w:rsidRPr="0050129A">
        <w:rPr>
          <w:rFonts w:ascii="Sakkal Majalla" w:eastAsia="Calibri" w:hAnsi="Sakkal Majalla" w:cs="Sakkal Majalla"/>
          <w:color w:val="000000" w:themeColor="text1"/>
          <w:sz w:val="28"/>
          <w:szCs w:val="28"/>
        </w:rPr>
        <w:t>.</w:t>
      </w:r>
    </w:p>
    <w:p w14:paraId="32B967F5" w14:textId="0EC46415"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من خلال تحليل الأبعاد الأربعة السابقة، يرى الباحث أن القيادة التحويلية تُجسد نموذجًا متكاملًا للقيادة الحديثة التي تجمع بين القيم الأخلاقية والتحفيز المعنوي والتمكين الفكري</w:t>
      </w:r>
      <w:r w:rsidRPr="0050129A">
        <w:rPr>
          <w:rFonts w:ascii="Sakkal Majalla" w:eastAsia="Calibri" w:hAnsi="Sakkal Majalla" w:cs="Sakkal Majalla"/>
          <w:color w:val="000000" w:themeColor="text1"/>
          <w:sz w:val="28"/>
          <w:szCs w:val="28"/>
        </w:rPr>
        <w:t xml:space="preserve">. </w:t>
      </w:r>
      <w:r w:rsidRPr="0050129A">
        <w:rPr>
          <w:rFonts w:ascii="Sakkal Majalla" w:eastAsia="Calibri" w:hAnsi="Sakkal Majalla" w:cs="Sakkal Majalla"/>
          <w:color w:val="000000" w:themeColor="text1"/>
          <w:sz w:val="28"/>
          <w:szCs w:val="28"/>
          <w:rtl/>
        </w:rPr>
        <w:t xml:space="preserve">فالتأثير المثالي يرسخ القدوة، والدافع الإلهامي يُحفّز الرؤية والطموح، والاعتبارات الفردية تُعزز الانتماء الإنساني، والاستثارة الفكرية تُولّد الابتكار والتجديد. </w:t>
      </w:r>
    </w:p>
    <w:p w14:paraId="54D7087E" w14:textId="77777777" w:rsidR="000E57B0" w:rsidRPr="0050129A" w:rsidRDefault="000E57B0">
      <w:pPr>
        <w:rPr>
          <w:rFonts w:ascii="Sakkal Majalla" w:eastAsia="Calibri" w:hAnsi="Sakkal Majalla" w:cs="Sakkal Majalla"/>
          <w:color w:val="000000" w:themeColor="text1"/>
          <w:sz w:val="28"/>
          <w:szCs w:val="28"/>
          <w:rtl/>
        </w:rPr>
      </w:pPr>
      <w:r w:rsidRPr="0050129A">
        <w:rPr>
          <w:rFonts w:ascii="Sakkal Majalla" w:eastAsia="Calibri" w:hAnsi="Sakkal Majalla" w:cs="Sakkal Majalla"/>
          <w:color w:val="000000" w:themeColor="text1"/>
          <w:sz w:val="28"/>
          <w:szCs w:val="28"/>
          <w:rtl/>
        </w:rPr>
        <w:br w:type="page"/>
      </w:r>
    </w:p>
    <w:p w14:paraId="6C5AF430" w14:textId="382093E8" w:rsidR="005B4F38" w:rsidRPr="0050129A" w:rsidRDefault="005B4F38" w:rsidP="000E57B0">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31" w:name="_Toc211885572"/>
      <w:r w:rsidRPr="0050129A">
        <w:rPr>
          <w:rFonts w:ascii="Sakkal Majalla" w:eastAsia="Calibri" w:hAnsi="Sakkal Majalla" w:cs="Sakkal Majalla"/>
          <w:b/>
          <w:bCs/>
          <w:color w:val="000000" w:themeColor="text1"/>
          <w:sz w:val="36"/>
          <w:szCs w:val="36"/>
          <w:rtl/>
        </w:rPr>
        <w:t>المبحث الثاني: جودة الرعاية الصحية</w:t>
      </w:r>
      <w:bookmarkEnd w:id="31"/>
    </w:p>
    <w:p w14:paraId="7856CDD8" w14:textId="1F3D7384" w:rsidR="005B4F38" w:rsidRPr="0050129A" w:rsidRDefault="000E57B0" w:rsidP="000E57B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2" w:name="_Toc211885573"/>
      <w:r w:rsidRPr="0050129A">
        <w:rPr>
          <w:rFonts w:ascii="Sakkal Majalla" w:eastAsia="Calibri" w:hAnsi="Sakkal Majalla" w:cs="Sakkal Majalla" w:hint="cs"/>
          <w:b/>
          <w:bCs/>
          <w:color w:val="000000" w:themeColor="text1"/>
          <w:sz w:val="32"/>
          <w:szCs w:val="32"/>
          <w:rtl/>
        </w:rPr>
        <w:t xml:space="preserve">1.2.2 </w:t>
      </w:r>
      <w:r w:rsidR="005B4F38" w:rsidRPr="0050129A">
        <w:rPr>
          <w:rFonts w:ascii="Sakkal Majalla" w:eastAsia="Calibri" w:hAnsi="Sakkal Majalla" w:cs="Sakkal Majalla"/>
          <w:b/>
          <w:bCs/>
          <w:color w:val="000000" w:themeColor="text1"/>
          <w:sz w:val="32"/>
          <w:szCs w:val="32"/>
          <w:rtl/>
        </w:rPr>
        <w:t>التمهيد</w:t>
      </w:r>
      <w:bookmarkEnd w:id="32"/>
    </w:p>
    <w:p w14:paraId="475B5F9C" w14:textId="77777777" w:rsidR="000E57B0"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تُعد جودة الرعاية الصحية من القضايا الجوهرية التي تحتل موقعًا محوريًا في سياسات وإستراتيجيات النظم الصحية الحديثة، إذ تمثل المعيار الأساسي الذي يُقاس به مدى كفاءة المؤسسات الصحية وقدرتها على تلبية احتياجات المرضى والمجتمع. فمع تزايد التحديات التنظيمية والتقنية، أصبحت الجودة عنصرًا حاسمًا في بقاء المستشفيات وتحقيق تنافسيتها، خاصة في ظل توجه المملكة العربية السعودية نحو تحقيق مستهدفات رؤية 2030 التي أكدت على تطوير القطاع الصحي ورفع مستوى الخدمات المقدمة للمواطنين والمقيمين</w:t>
      </w:r>
      <w:r w:rsidR="000E57B0" w:rsidRPr="0050129A">
        <w:rPr>
          <w:rFonts w:ascii="Sakkal Majalla" w:eastAsia="Calibri" w:hAnsi="Sakkal Majalla" w:cs="Sakkal Majalla"/>
          <w:color w:val="000000" w:themeColor="text1"/>
          <w:sz w:val="28"/>
          <w:szCs w:val="28"/>
        </w:rPr>
        <w:t>.</w:t>
      </w:r>
    </w:p>
    <w:p w14:paraId="3A8039F5" w14:textId="176FC11C"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وتُعتبر جودة الرعاية الصحية انعكاسًا مباشرًا لمستوى القيادة والإدارة داخل المؤسسات الصحية، إذ تتطلب توافر أنماط قيادية قادرة على تحقيق التكامل بين الأداء المهني والقيم الإنسانية، وتفعيل ثقافة التحسين المستمر في العمليات والخدمات،كما أن تحسين الجودة لا يتحقق فقط من خلال تطبيق المعايير الطبية، بل أيضًا عبر تطوير بيئة العمل، وتحفيز العاملين، وتعزيز ثقافة المساءلة والشفافية، وهي مكونات ترتبط ارتباطًا وثيقًا بالقيادة التحويلية بوصفها نموذجًا إداريًا متكاملًا لتوجيه السلوك التنظيمي نحو الجودة والتميز</w:t>
      </w:r>
      <w:r w:rsidR="000E57B0" w:rsidRPr="0050129A">
        <w:rPr>
          <w:rFonts w:ascii="Sakkal Majalla" w:eastAsia="Calibri" w:hAnsi="Sakkal Majalla" w:cs="Sakkal Majalla"/>
          <w:color w:val="000000" w:themeColor="text1"/>
          <w:sz w:val="28"/>
          <w:szCs w:val="28"/>
        </w:rPr>
        <w:t>.</w:t>
      </w:r>
    </w:p>
    <w:p w14:paraId="643C3C7A" w14:textId="228D2024" w:rsidR="005B4F38" w:rsidRPr="0050129A" w:rsidRDefault="000E57B0" w:rsidP="000E57B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3" w:name="_Toc211885574"/>
      <w:r w:rsidRPr="0050129A">
        <w:rPr>
          <w:rFonts w:ascii="Sakkal Majalla" w:eastAsia="Calibri" w:hAnsi="Sakkal Majalla" w:cs="Sakkal Majalla" w:hint="cs"/>
          <w:b/>
          <w:bCs/>
          <w:color w:val="000000" w:themeColor="text1"/>
          <w:sz w:val="32"/>
          <w:szCs w:val="32"/>
          <w:rtl/>
        </w:rPr>
        <w:t xml:space="preserve">2.2.2 </w:t>
      </w:r>
      <w:r w:rsidR="005B4F38" w:rsidRPr="0050129A">
        <w:rPr>
          <w:rFonts w:ascii="Sakkal Majalla" w:eastAsia="Calibri" w:hAnsi="Sakkal Majalla" w:cs="Sakkal Majalla"/>
          <w:b/>
          <w:bCs/>
          <w:color w:val="000000" w:themeColor="text1"/>
          <w:sz w:val="32"/>
          <w:szCs w:val="32"/>
          <w:rtl/>
        </w:rPr>
        <w:t>مفهوم جودة الرعاية الصحية</w:t>
      </w:r>
      <w:bookmarkEnd w:id="33"/>
    </w:p>
    <w:p w14:paraId="75E8F14E" w14:textId="7777777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hint="cs"/>
          <w:color w:val="000000" w:themeColor="text1"/>
          <w:sz w:val="28"/>
          <w:szCs w:val="28"/>
          <w:rtl/>
          <w:lang w:bidi="ar-EG"/>
        </w:rPr>
        <w:t>حظي مفهوم جودة الرعاية الصحية باهتمام واسع من الباحثين نظرًا لتعدد أبعاده وتشعب مكوناته، حيث يختلف تعريفه باختلاف المنظور الذي يتم تناوله منه، سواء كان إداريًا، أو طبيًا، أو تنظيميًا</w:t>
      </w:r>
      <w:r w:rsidRPr="0050129A">
        <w:rPr>
          <w:rFonts w:ascii="Sakkal Majalla" w:eastAsia="Calibri" w:hAnsi="Sakkal Majalla" w:cs="Sakkal Majalla" w:hint="cs"/>
          <w:color w:val="000000" w:themeColor="text1"/>
          <w:sz w:val="28"/>
          <w:szCs w:val="28"/>
          <w:lang w:bidi="ar-EG"/>
        </w:rPr>
        <w:t>.</w:t>
      </w:r>
    </w:p>
    <w:p w14:paraId="047E2723" w14:textId="7777777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50129A">
        <w:rPr>
          <w:rFonts w:ascii="Sakkal Majalla" w:eastAsia="Calibri" w:hAnsi="Sakkal Majalla" w:cs="Sakkal Majalla" w:hint="cs"/>
          <w:color w:val="000000" w:themeColor="text1"/>
          <w:sz w:val="28"/>
          <w:szCs w:val="28"/>
          <w:rtl/>
          <w:lang w:bidi="ar-EG"/>
        </w:rPr>
        <w:t xml:space="preserve">ويشير </w:t>
      </w:r>
      <w:r w:rsidRPr="0050129A">
        <w:rPr>
          <w:rFonts w:ascii="Sakkal Majalla" w:eastAsia="Calibri" w:hAnsi="Sakkal Majalla" w:cs="Sakkal Majalla" w:hint="cs"/>
          <w:color w:val="000000" w:themeColor="text1"/>
          <w:sz w:val="28"/>
          <w:szCs w:val="28"/>
          <w:lang w:bidi="ar-EG"/>
        </w:rPr>
        <w:t xml:space="preserve">Hussain </w:t>
      </w:r>
      <w:r w:rsidRPr="0050129A">
        <w:rPr>
          <w:rFonts w:ascii="Sakkal Majalla" w:eastAsia="Calibri" w:hAnsi="Sakkal Majalla" w:cs="Sakkal Majalla" w:hint="cs"/>
          <w:color w:val="000000" w:themeColor="text1"/>
          <w:sz w:val="28"/>
          <w:szCs w:val="28"/>
          <w:rtl/>
          <w:lang w:bidi="ar-EG"/>
        </w:rPr>
        <w:t>و</w:t>
      </w:r>
      <w:r w:rsidRPr="0050129A">
        <w:rPr>
          <w:rFonts w:ascii="Sakkal Majalla" w:eastAsia="Calibri" w:hAnsi="Sakkal Majalla" w:cs="Sakkal Majalla" w:hint="cs"/>
          <w:color w:val="000000" w:themeColor="text1"/>
          <w:sz w:val="28"/>
          <w:szCs w:val="28"/>
          <w:lang w:bidi="ar-EG"/>
        </w:rPr>
        <w:t xml:space="preserve">Khayat (2021) </w:t>
      </w:r>
      <w:r w:rsidRPr="0050129A">
        <w:rPr>
          <w:rFonts w:ascii="Sakkal Majalla" w:eastAsia="Calibri" w:hAnsi="Sakkal Majalla" w:cs="Sakkal Majalla" w:hint="cs"/>
          <w:color w:val="000000" w:themeColor="text1"/>
          <w:sz w:val="28"/>
          <w:szCs w:val="28"/>
          <w:rtl/>
          <w:lang w:bidi="ar-EG"/>
        </w:rPr>
        <w:t>إلى أن جودة الرعاية الصحية تمثل مدى قدرة الخدمات الصحية على تلبية توقعات المرضى وتحقيق رضاهم من خلال تقديم رعاية آمنة وفعالة ومبنية على الأدلة العلمية</w:t>
      </w:r>
      <w:r w:rsidRPr="0050129A">
        <w:rPr>
          <w:rFonts w:ascii="Sakkal Majalla" w:eastAsia="Calibri" w:hAnsi="Sakkal Majalla" w:cs="Sakkal Majalla" w:hint="cs"/>
          <w:color w:val="000000" w:themeColor="text1"/>
          <w:sz w:val="28"/>
          <w:szCs w:val="28"/>
          <w:lang w:bidi="ar-EG"/>
        </w:rPr>
        <w:t xml:space="preserve">. </w:t>
      </w:r>
      <w:r w:rsidRPr="0050129A">
        <w:rPr>
          <w:rFonts w:ascii="Sakkal Majalla" w:eastAsia="Calibri" w:hAnsi="Sakkal Majalla" w:cs="Sakkal Majalla" w:hint="cs"/>
          <w:color w:val="000000" w:themeColor="text1"/>
          <w:sz w:val="28"/>
          <w:szCs w:val="28"/>
          <w:rtl/>
          <w:lang w:bidi="ar-EG"/>
        </w:rPr>
        <w:t>ويؤكد الباحثان أن هذا المفهوم لا يقتصر على مستوى الأداء الطبي، بل يشمل جودة الاتصال، وسرعة الاستجابة، والالتزام بالمعايير الأخلاقية</w:t>
      </w:r>
      <w:r w:rsidRPr="0050129A">
        <w:rPr>
          <w:rFonts w:ascii="Sakkal Majalla" w:eastAsia="Calibri" w:hAnsi="Sakkal Majalla" w:cs="Sakkal Majalla" w:hint="cs"/>
          <w:color w:val="000000" w:themeColor="text1"/>
          <w:sz w:val="28"/>
          <w:szCs w:val="28"/>
          <w:lang w:bidi="ar-EG"/>
        </w:rPr>
        <w:t>.</w:t>
      </w:r>
    </w:p>
    <w:p w14:paraId="76B02F78" w14:textId="7777777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ويرى </w:t>
      </w:r>
      <w:r w:rsidRPr="0050129A">
        <w:rPr>
          <w:rFonts w:ascii="Sakkal Majalla" w:eastAsia="Calibri" w:hAnsi="Sakkal Majalla" w:cs="Sakkal Majalla"/>
          <w:color w:val="000000" w:themeColor="text1"/>
          <w:sz w:val="28"/>
          <w:szCs w:val="28"/>
        </w:rPr>
        <w:t xml:space="preserve">Ystaas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(2023) </w:t>
      </w:r>
      <w:r w:rsidRPr="0050129A">
        <w:rPr>
          <w:rFonts w:ascii="Sakkal Majalla" w:eastAsia="Calibri" w:hAnsi="Sakkal Majalla" w:cs="Sakkal Majalla"/>
          <w:color w:val="000000" w:themeColor="text1"/>
          <w:sz w:val="28"/>
          <w:szCs w:val="28"/>
          <w:rtl/>
        </w:rPr>
        <w:t>أن جودة الرعاية الصحية تُقاس من خلال مدى كفاءة بيئة العمل التمريضية وتأثير القيادة على مخرجات المرضى، حيث تُظهر النتائج أن وجود قيادة فعالة يسهم في خلق مناخ تنظيمي داعم يعزز الأداء الفردي والجماعي ويقلل من معدلات الأخطاء الطبية. ويضيفون أن الجودة تُعد منظومة متكاملة تجمع بين المهارة المهنية والبيئة النفسية والقيادة التحفيزية</w:t>
      </w:r>
      <w:r w:rsidRPr="0050129A">
        <w:rPr>
          <w:rFonts w:ascii="Sakkal Majalla" w:eastAsia="Calibri" w:hAnsi="Sakkal Majalla" w:cs="Sakkal Majalla"/>
          <w:color w:val="000000" w:themeColor="text1"/>
          <w:sz w:val="28"/>
          <w:szCs w:val="28"/>
        </w:rPr>
        <w:t>.</w:t>
      </w:r>
    </w:p>
    <w:p w14:paraId="601A12EA" w14:textId="7777777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ويعرف </w:t>
      </w:r>
      <w:r w:rsidRPr="0050129A">
        <w:rPr>
          <w:rFonts w:ascii="Sakkal Majalla" w:eastAsia="Calibri" w:hAnsi="Sakkal Majalla" w:cs="Sakkal Majalla"/>
          <w:color w:val="000000" w:themeColor="text1"/>
          <w:sz w:val="28"/>
          <w:szCs w:val="28"/>
        </w:rPr>
        <w:t xml:space="preserve">Alanazi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(2023) </w:t>
      </w:r>
      <w:r w:rsidRPr="0050129A">
        <w:rPr>
          <w:rFonts w:ascii="Sakkal Majalla" w:eastAsia="Calibri" w:hAnsi="Sakkal Majalla" w:cs="Sakkal Majalla"/>
          <w:color w:val="000000" w:themeColor="text1"/>
          <w:sz w:val="28"/>
          <w:szCs w:val="28"/>
          <w:rtl/>
        </w:rPr>
        <w:t>جودة الرعاية الصحية بأنها القدرة المستمرة للمؤسسات الصحية على تقديم خدمات تلبي احتياجات المرضى وفق معايير علمية دقيقة، مع ضمان الكفاءة والفعالية في استخدام الموارد المتاحة</w:t>
      </w:r>
      <w:r w:rsidRPr="0050129A">
        <w:rPr>
          <w:rFonts w:ascii="Sakkal Majalla" w:eastAsia="Calibri" w:hAnsi="Sakkal Majalla" w:cs="Sakkal Majalla"/>
          <w:color w:val="000000" w:themeColor="text1"/>
          <w:sz w:val="28"/>
          <w:szCs w:val="28"/>
        </w:rPr>
        <w:t xml:space="preserve">. </w:t>
      </w:r>
      <w:r w:rsidRPr="0050129A">
        <w:rPr>
          <w:rFonts w:ascii="Sakkal Majalla" w:eastAsia="Calibri" w:hAnsi="Sakkal Majalla" w:cs="Sakkal Majalla"/>
          <w:color w:val="000000" w:themeColor="text1"/>
          <w:sz w:val="28"/>
          <w:szCs w:val="28"/>
          <w:rtl/>
        </w:rPr>
        <w:t>ويؤكدون أن الجودة لا يمكن تحقيقها بمعزل عن مشاركة العاملين وتمكينهم من اتخاذ القرار بما يعزز التفاعل الإيجابي داخل المؤسسة</w:t>
      </w:r>
      <w:r w:rsidRPr="0050129A">
        <w:rPr>
          <w:rFonts w:ascii="Sakkal Majalla" w:eastAsia="Calibri" w:hAnsi="Sakkal Majalla" w:cs="Sakkal Majalla"/>
          <w:color w:val="000000" w:themeColor="text1"/>
          <w:sz w:val="28"/>
          <w:szCs w:val="28"/>
        </w:rPr>
        <w:t>.</w:t>
      </w:r>
    </w:p>
    <w:p w14:paraId="635492D1" w14:textId="7777777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كما يوضح </w:t>
      </w:r>
      <w:r w:rsidRPr="0050129A">
        <w:rPr>
          <w:rFonts w:ascii="Sakkal Majalla" w:eastAsia="Calibri" w:hAnsi="Sakkal Majalla" w:cs="Sakkal Majalla"/>
          <w:color w:val="000000" w:themeColor="text1"/>
          <w:sz w:val="28"/>
          <w:szCs w:val="28"/>
        </w:rPr>
        <w:t xml:space="preserve">Tsapnidou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(2024) </w:t>
      </w:r>
      <w:r w:rsidRPr="0050129A">
        <w:rPr>
          <w:rFonts w:ascii="Sakkal Majalla" w:eastAsia="Calibri" w:hAnsi="Sakkal Majalla" w:cs="Sakkal Majalla"/>
          <w:color w:val="000000" w:themeColor="text1"/>
          <w:sz w:val="28"/>
          <w:szCs w:val="28"/>
          <w:rtl/>
        </w:rPr>
        <w:t>أن جودة الرعاية الصحية ليست مجرد ناتج للإجراءات الطبية، بل هي عملية ديناميكية ترتكز على التحسين المستمر في الأداء المؤسسي وتشمل الجوانب السريرية والتنظيمية والإدارية. ويشيرون إلى أن العلاقة بين القيادة التحويلية وجودة الرعاية الصحية علاقة سببية تقوم على تمكين الأفراد وتعزيز ثقافة العمل الجماعي والابتكار</w:t>
      </w:r>
      <w:r w:rsidRPr="0050129A">
        <w:rPr>
          <w:rFonts w:ascii="Sakkal Majalla" w:eastAsia="Calibri" w:hAnsi="Sakkal Majalla" w:cs="Sakkal Majalla"/>
          <w:color w:val="000000" w:themeColor="text1"/>
          <w:sz w:val="28"/>
          <w:szCs w:val="28"/>
        </w:rPr>
        <w:t>.</w:t>
      </w:r>
    </w:p>
    <w:p w14:paraId="3E9146C6" w14:textId="7777777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ويضيف </w:t>
      </w:r>
      <w:r w:rsidRPr="0050129A">
        <w:rPr>
          <w:rFonts w:ascii="Sakkal Majalla" w:eastAsia="Calibri" w:hAnsi="Sakkal Majalla" w:cs="Sakkal Majalla"/>
          <w:color w:val="000000" w:themeColor="text1"/>
          <w:sz w:val="28"/>
          <w:szCs w:val="28"/>
        </w:rPr>
        <w:t xml:space="preserve">KS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(2023) </w:t>
      </w:r>
      <w:r w:rsidRPr="0050129A">
        <w:rPr>
          <w:rFonts w:ascii="Sakkal Majalla" w:eastAsia="Calibri" w:hAnsi="Sakkal Majalla" w:cs="Sakkal Majalla"/>
          <w:color w:val="000000" w:themeColor="text1"/>
          <w:sz w:val="28"/>
          <w:szCs w:val="28"/>
          <w:rtl/>
        </w:rPr>
        <w:t>أن جودة الرعاية الصحية ترتبط ارتباطًا مباشرًا بـ رضا المرضى عن الخدمات المقدمة، حيث تمثل نتيجة نهائية لمجموعة من الممارسات التنظيمية التي تبدأ من التخطيط وتستمر حتى تقديم الخدمة ومتابعتها</w:t>
      </w:r>
      <w:r w:rsidRPr="0050129A">
        <w:rPr>
          <w:rFonts w:ascii="Sakkal Majalla" w:eastAsia="Calibri" w:hAnsi="Sakkal Majalla" w:cs="Sakkal Majalla"/>
          <w:color w:val="000000" w:themeColor="text1"/>
          <w:sz w:val="28"/>
          <w:szCs w:val="28"/>
        </w:rPr>
        <w:t>.</w:t>
      </w:r>
    </w:p>
    <w:p w14:paraId="6654F484" w14:textId="7777777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أما </w:t>
      </w:r>
      <w:r w:rsidRPr="0050129A">
        <w:rPr>
          <w:rFonts w:ascii="Sakkal Majalla" w:eastAsia="Calibri" w:hAnsi="Sakkal Majalla" w:cs="Sakkal Majalla"/>
          <w:color w:val="000000" w:themeColor="text1"/>
          <w:sz w:val="28"/>
          <w:szCs w:val="28"/>
        </w:rPr>
        <w:t xml:space="preserve">Curado </w:t>
      </w:r>
      <w:r w:rsidRPr="0050129A">
        <w:rPr>
          <w:rFonts w:ascii="Sakkal Majalla" w:eastAsia="Calibri" w:hAnsi="Sakkal Majalla" w:cs="Sakkal Majalla"/>
          <w:color w:val="000000" w:themeColor="text1"/>
          <w:sz w:val="28"/>
          <w:szCs w:val="28"/>
          <w:rtl/>
        </w:rPr>
        <w:t>و</w:t>
      </w:r>
      <w:r w:rsidRPr="0050129A">
        <w:rPr>
          <w:rFonts w:ascii="Sakkal Majalla" w:eastAsia="Calibri" w:hAnsi="Sakkal Majalla" w:cs="Sakkal Majalla"/>
          <w:color w:val="000000" w:themeColor="text1"/>
          <w:sz w:val="28"/>
          <w:szCs w:val="28"/>
        </w:rPr>
        <w:t xml:space="preserve">Santos (2022) </w:t>
      </w:r>
      <w:r w:rsidRPr="0050129A">
        <w:rPr>
          <w:rFonts w:ascii="Sakkal Majalla" w:eastAsia="Calibri" w:hAnsi="Sakkal Majalla" w:cs="Sakkal Majalla"/>
          <w:color w:val="000000" w:themeColor="text1"/>
          <w:sz w:val="28"/>
          <w:szCs w:val="28"/>
          <w:rtl/>
        </w:rPr>
        <w:t>فيعرفان الجودة الصحية بأنها القدرة على تحقيق التوازن بين الكفاءة التشغيلية والبعد الإنساني للرعاية الصحية، إذ يُنظر إلى الجودة من منظور شمولي يشمل الأداء الفني، التواصل الفعّال، والنتائج الصحية للمريض</w:t>
      </w:r>
      <w:r w:rsidRPr="0050129A">
        <w:rPr>
          <w:rFonts w:ascii="Sakkal Majalla" w:eastAsia="Calibri" w:hAnsi="Sakkal Majalla" w:cs="Sakkal Majalla"/>
          <w:color w:val="000000" w:themeColor="text1"/>
          <w:sz w:val="28"/>
          <w:szCs w:val="28"/>
        </w:rPr>
        <w:t>.</w:t>
      </w:r>
    </w:p>
    <w:p w14:paraId="64355CF1" w14:textId="7777777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ويرى </w:t>
      </w:r>
      <w:r w:rsidRPr="0050129A">
        <w:rPr>
          <w:rFonts w:ascii="Sakkal Majalla" w:eastAsia="Calibri" w:hAnsi="Sakkal Majalla" w:cs="Sakkal Majalla"/>
          <w:color w:val="000000" w:themeColor="text1"/>
          <w:sz w:val="28"/>
          <w:szCs w:val="28"/>
        </w:rPr>
        <w:t xml:space="preserve">Al-Thawabiya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(2023) </w:t>
      </w:r>
      <w:r w:rsidRPr="0050129A">
        <w:rPr>
          <w:rFonts w:ascii="Sakkal Majalla" w:eastAsia="Calibri" w:hAnsi="Sakkal Majalla" w:cs="Sakkal Majalla"/>
          <w:color w:val="000000" w:themeColor="text1"/>
          <w:sz w:val="28"/>
          <w:szCs w:val="28"/>
          <w:rtl/>
        </w:rPr>
        <w:t>أن جودة الرعاية الصحية تُبنى على أربعة عناصر رئيسة</w:t>
      </w:r>
      <w:r w:rsidRPr="0050129A">
        <w:rPr>
          <w:rFonts w:ascii="Sakkal Majalla" w:eastAsia="Calibri" w:hAnsi="Sakkal Majalla" w:cs="Sakkal Majalla"/>
          <w:color w:val="000000" w:themeColor="text1"/>
          <w:sz w:val="28"/>
          <w:szCs w:val="28"/>
        </w:rPr>
        <w:t xml:space="preserve">: </w:t>
      </w:r>
      <w:r w:rsidRPr="0050129A">
        <w:rPr>
          <w:rFonts w:ascii="Sakkal Majalla" w:eastAsia="Calibri" w:hAnsi="Sakkal Majalla" w:cs="Sakkal Majalla"/>
          <w:color w:val="000000" w:themeColor="text1"/>
          <w:sz w:val="28"/>
          <w:szCs w:val="28"/>
          <w:rtl/>
        </w:rPr>
        <w:t>الأمان، الفعالية، التركيز على المريض، والكفاءة، وهي المعايير التي ينبغي أن تلتزم بها المؤسسات الصحية لضمان استدامة الأداء</w:t>
      </w:r>
      <w:r w:rsidRPr="0050129A">
        <w:rPr>
          <w:rFonts w:ascii="Sakkal Majalla" w:eastAsia="Calibri" w:hAnsi="Sakkal Majalla" w:cs="Sakkal Majalla"/>
          <w:color w:val="000000" w:themeColor="text1"/>
          <w:sz w:val="28"/>
          <w:szCs w:val="28"/>
        </w:rPr>
        <w:t>.</w:t>
      </w:r>
    </w:p>
    <w:p w14:paraId="6F2BFF5E" w14:textId="7777777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من خلال تحليل التعريفات السابقة، يرى الباحث أن جودة الرعاية الصحية هي منظومة متكاملة من العمليات والإجراءات والممارسات التنظيمية التي تهدف إلى تقديم خدمات صحية آمنة، فعالة، إنسانية، ومتسقة مع المعايير المهنية الدولية، بحيث تضمن تحقيق رضا المرضى ورفع كفاءة استخدام الموارد</w:t>
      </w:r>
      <w:r w:rsidRPr="0050129A">
        <w:rPr>
          <w:rFonts w:ascii="Sakkal Majalla" w:eastAsia="Calibri" w:hAnsi="Sakkal Majalla" w:cs="Sakkal Majalla"/>
          <w:color w:val="000000" w:themeColor="text1"/>
          <w:sz w:val="28"/>
          <w:szCs w:val="28"/>
        </w:rPr>
        <w:t>.</w:t>
      </w:r>
    </w:p>
    <w:p w14:paraId="03D81925" w14:textId="38A26579" w:rsidR="005B4F38" w:rsidRPr="0050129A" w:rsidRDefault="000E57B0" w:rsidP="000E57B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4" w:name="_Toc211885575"/>
      <w:r w:rsidRPr="0050129A">
        <w:rPr>
          <w:rFonts w:ascii="Sakkal Majalla" w:eastAsia="Calibri" w:hAnsi="Sakkal Majalla" w:cs="Sakkal Majalla" w:hint="cs"/>
          <w:b/>
          <w:bCs/>
          <w:color w:val="000000" w:themeColor="text1"/>
          <w:sz w:val="32"/>
          <w:szCs w:val="32"/>
          <w:rtl/>
        </w:rPr>
        <w:t xml:space="preserve">3.2.2 </w:t>
      </w:r>
      <w:r w:rsidR="005B4F38" w:rsidRPr="0050129A">
        <w:rPr>
          <w:rFonts w:ascii="Sakkal Majalla" w:eastAsia="Calibri" w:hAnsi="Sakkal Majalla" w:cs="Sakkal Majalla"/>
          <w:b/>
          <w:bCs/>
          <w:color w:val="000000" w:themeColor="text1"/>
          <w:sz w:val="32"/>
          <w:szCs w:val="32"/>
          <w:rtl/>
        </w:rPr>
        <w:t>أهمية جودة الرعاية الصحية</w:t>
      </w:r>
      <w:bookmarkEnd w:id="34"/>
    </w:p>
    <w:p w14:paraId="14496168" w14:textId="077E8D1A"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تكتسب جودة الرعاية الصحية أهمية بالغة في ضوء التغيرات المتسارعة التي يشهدها القطاع الصحي، سواء من حيث التطور التكنولوجي أو ازدياد متطلبات المستفيدين وتوقعاتهم، فالجودة تمثل المعيار الحقيقي الذي يُقاس به نجاح الأنظمة الصحية في تحقيق أهدافها الاستراتيجية المتمثلة في تحسين صحة المجتمع، وضمان سلامة المرضى، وتعزيز كفاءة الأداء المؤسسي،</w:t>
      </w:r>
      <w:r w:rsidRPr="0050129A">
        <w:rPr>
          <w:rFonts w:ascii="Sakkal Majalla" w:eastAsia="Calibri" w:hAnsi="Sakkal Majalla" w:cs="Sakkal Majalla"/>
          <w:color w:val="000000" w:themeColor="text1"/>
          <w:sz w:val="28"/>
          <w:szCs w:val="28"/>
        </w:rPr>
        <w:t xml:space="preserve"> </w:t>
      </w:r>
      <w:r w:rsidRPr="0050129A">
        <w:rPr>
          <w:rFonts w:ascii="Sakkal Majalla" w:eastAsia="Calibri" w:hAnsi="Sakkal Majalla" w:cs="Sakkal Majalla"/>
          <w:color w:val="000000" w:themeColor="text1"/>
          <w:sz w:val="28"/>
          <w:szCs w:val="28"/>
          <w:rtl/>
        </w:rPr>
        <w:t>كما أن المؤسسات الصحية التي لا تضع الجودة ضمن أولوياتها التنظيمية تفقد قدرتها على المنافسة، وتتعرض لانخفاض ثقة المستفيدين بها. ومن ثمّ، أصبحت الجودة اليوم شرطًا أساسيًا لاستدامة المؤسسات الصحية، وليست مجرد ميزة تنافسية إضافية</w:t>
      </w:r>
      <w:r w:rsidRPr="0050129A">
        <w:rPr>
          <w:rFonts w:ascii="Sakkal Majalla" w:eastAsia="Calibri" w:hAnsi="Sakkal Majalla" w:cs="Sakkal Majalla"/>
          <w:color w:val="000000" w:themeColor="text1"/>
          <w:sz w:val="28"/>
          <w:szCs w:val="28"/>
        </w:rPr>
        <w:t>.</w:t>
      </w:r>
    </w:p>
    <w:p w14:paraId="5E2A98C3" w14:textId="6CF4BD1B"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ويشير </w:t>
      </w:r>
      <w:r w:rsidRPr="0050129A">
        <w:rPr>
          <w:rFonts w:ascii="Sakkal Majalla" w:eastAsia="Calibri" w:hAnsi="Sakkal Majalla" w:cs="Sakkal Majalla"/>
          <w:color w:val="000000" w:themeColor="text1"/>
          <w:sz w:val="28"/>
          <w:szCs w:val="28"/>
        </w:rPr>
        <w:t xml:space="preserve">Alanazi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(2023) </w:t>
      </w:r>
      <w:r w:rsidRPr="0050129A">
        <w:rPr>
          <w:rFonts w:ascii="Sakkal Majalla" w:eastAsia="Calibri" w:hAnsi="Sakkal Majalla" w:cs="Sakkal Majalla"/>
          <w:color w:val="000000" w:themeColor="text1"/>
          <w:sz w:val="28"/>
          <w:szCs w:val="28"/>
          <w:rtl/>
        </w:rPr>
        <w:t>إلى أن أهمية جودة الرعاية الصحية تنبع من كونها تمثل الركيزة الرئيسة لسلامة المرضى وتحقيق نتائج علاجية فعالة، إذ إن تطبيق مبادئ الجودة يسهم في تقليل الأخطاء الطبية، ورفع كفاءة الكوادر التمريضية والإدارية، وتحسين بيئة العمل داخل المستشفيات، كما يؤكد الباحثون أن الجودة تخلق مناخًا تنظيميًا إيجابيًا يُشجع العاملين على الالتزام بمعايير الأداء المهني، مما يعزز الثقة بين المؤسسة والمجتمع</w:t>
      </w:r>
      <w:r w:rsidRPr="0050129A">
        <w:rPr>
          <w:rFonts w:ascii="Sakkal Majalla" w:eastAsia="Calibri" w:hAnsi="Sakkal Majalla" w:cs="Sakkal Majalla"/>
          <w:color w:val="000000" w:themeColor="text1"/>
          <w:sz w:val="28"/>
          <w:szCs w:val="28"/>
        </w:rPr>
        <w:t>.</w:t>
      </w:r>
    </w:p>
    <w:p w14:paraId="233363B5" w14:textId="77777777"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ويرى </w:t>
      </w:r>
      <w:r w:rsidRPr="0050129A">
        <w:rPr>
          <w:rFonts w:ascii="Sakkal Majalla" w:eastAsia="Calibri" w:hAnsi="Sakkal Majalla" w:cs="Sakkal Majalla"/>
          <w:color w:val="000000" w:themeColor="text1"/>
          <w:sz w:val="28"/>
          <w:szCs w:val="28"/>
        </w:rPr>
        <w:t xml:space="preserve">Ystaas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(2023) </w:t>
      </w:r>
      <w:r w:rsidRPr="0050129A">
        <w:rPr>
          <w:rFonts w:ascii="Sakkal Majalla" w:eastAsia="Calibri" w:hAnsi="Sakkal Majalla" w:cs="Sakkal Majalla"/>
          <w:color w:val="000000" w:themeColor="text1"/>
          <w:sz w:val="28"/>
          <w:szCs w:val="28"/>
          <w:rtl/>
        </w:rPr>
        <w:t>أن أهمية جودة الرعاية الصحية تتجلى في ثلاثة محاور مترابطة</w:t>
      </w:r>
      <w:r w:rsidRPr="0050129A">
        <w:rPr>
          <w:rFonts w:ascii="Sakkal Majalla" w:eastAsia="Calibri" w:hAnsi="Sakkal Majalla" w:cs="Sakkal Majalla"/>
          <w:color w:val="000000" w:themeColor="text1"/>
          <w:sz w:val="28"/>
          <w:szCs w:val="28"/>
        </w:rPr>
        <w:t>:</w:t>
      </w:r>
    </w:p>
    <w:p w14:paraId="0584DBB1" w14:textId="77777777" w:rsidR="005B4F38" w:rsidRPr="0050129A" w:rsidRDefault="005B4F38" w:rsidP="000E57B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تحسين مخرجات المرضى من خلال تطبيق بروتوكولات علاجية مبنية على الأدلة العلمية، مما يقلل من معدلات المضاعفات والأخطاء السريرية</w:t>
      </w:r>
      <w:r w:rsidRPr="0050129A">
        <w:rPr>
          <w:rFonts w:ascii="Sakkal Majalla" w:eastAsia="Calibri" w:hAnsi="Sakkal Majalla" w:cs="Sakkal Majalla"/>
          <w:color w:val="000000" w:themeColor="text1"/>
          <w:sz w:val="28"/>
          <w:szCs w:val="28"/>
        </w:rPr>
        <w:t>.</w:t>
      </w:r>
    </w:p>
    <w:p w14:paraId="54ECCCF9" w14:textId="77777777" w:rsidR="005B4F38" w:rsidRPr="0050129A" w:rsidRDefault="005B4F38" w:rsidP="000E57B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رفع كفاءة بيئة العمل التمريضية عبر تحسين الاتصال والتعاون بين أعضاء الفريق الصحي، وهو ما يؤدي إلى زيادة الإنتاجية والرضا الوظيفي</w:t>
      </w:r>
      <w:r w:rsidRPr="0050129A">
        <w:rPr>
          <w:rFonts w:ascii="Sakkal Majalla" w:eastAsia="Calibri" w:hAnsi="Sakkal Majalla" w:cs="Sakkal Majalla"/>
          <w:color w:val="000000" w:themeColor="text1"/>
          <w:sz w:val="28"/>
          <w:szCs w:val="28"/>
        </w:rPr>
        <w:t>.</w:t>
      </w:r>
    </w:p>
    <w:p w14:paraId="748E015E" w14:textId="77777777" w:rsidR="000E57B0" w:rsidRPr="0050129A" w:rsidRDefault="005B4F38" w:rsidP="000E57B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تعزيز الثقة المجتمعية في النظام الصحي من خلال ضمان العدالة في تقديم الخدمات وتحقيق الشفافية في التعامل مع المرضى</w:t>
      </w:r>
      <w:r w:rsidR="000E57B0" w:rsidRPr="0050129A">
        <w:rPr>
          <w:rFonts w:ascii="Sakkal Majalla" w:eastAsia="Calibri" w:hAnsi="Sakkal Majalla" w:cs="Sakkal Majalla"/>
          <w:color w:val="000000" w:themeColor="text1"/>
          <w:sz w:val="28"/>
          <w:szCs w:val="28"/>
        </w:rPr>
        <w:t>.</w:t>
      </w:r>
    </w:p>
    <w:p w14:paraId="1B8044BA" w14:textId="06D75F20" w:rsidR="005B4F38" w:rsidRPr="0050129A" w:rsidRDefault="005B4F38" w:rsidP="000E57B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ويشير الباحثون إلى أن المؤسسات التي تركز على الجودة قادرة على بناء علاقة طويلة الأمد مع المرضى تقوم على الثقة والاحترام المتبادل، وهو ما يُعدّ عنصرًا جوهريًا في استدامة القطاع الصحي</w:t>
      </w:r>
      <w:r w:rsidRPr="0050129A">
        <w:rPr>
          <w:rFonts w:ascii="Sakkal Majalla" w:eastAsia="Calibri" w:hAnsi="Sakkal Majalla" w:cs="Sakkal Majalla"/>
          <w:color w:val="000000" w:themeColor="text1"/>
          <w:sz w:val="28"/>
          <w:szCs w:val="28"/>
        </w:rPr>
        <w:t>.</w:t>
      </w:r>
    </w:p>
    <w:p w14:paraId="76CE74B9" w14:textId="02DC0551" w:rsidR="005B4F38" w:rsidRPr="0050129A" w:rsidRDefault="000E57B0" w:rsidP="000E57B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5" w:name="_Toc211885576"/>
      <w:r w:rsidRPr="0050129A">
        <w:rPr>
          <w:rFonts w:ascii="Sakkal Majalla" w:eastAsia="Calibri" w:hAnsi="Sakkal Majalla" w:cs="Sakkal Majalla" w:hint="cs"/>
          <w:b/>
          <w:bCs/>
          <w:color w:val="000000" w:themeColor="text1"/>
          <w:sz w:val="32"/>
          <w:szCs w:val="32"/>
          <w:rtl/>
        </w:rPr>
        <w:t xml:space="preserve">4.2.2 </w:t>
      </w:r>
      <w:r w:rsidR="005B4F38" w:rsidRPr="0050129A">
        <w:rPr>
          <w:rFonts w:ascii="Sakkal Majalla" w:eastAsia="Calibri" w:hAnsi="Sakkal Majalla" w:cs="Sakkal Majalla"/>
          <w:b/>
          <w:bCs/>
          <w:color w:val="000000" w:themeColor="text1"/>
          <w:sz w:val="32"/>
          <w:szCs w:val="32"/>
          <w:rtl/>
        </w:rPr>
        <w:t>تحديات جودة الرعاية الصحية</w:t>
      </w:r>
      <w:bookmarkEnd w:id="35"/>
    </w:p>
    <w:p w14:paraId="6960E666" w14:textId="10F06A84"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تواجه المؤسسات الصحية في العصر الحديث مجموعة من التحديات التي تعيق تحقيق مستويات عالية من جودة الرعاية الصحية، سواء على المستوى التنظيمي أو التقني أو البشري، هذه التحديات تزداد تعقيدًا في ظل التغيرات السريعة في أنظمة الرعاية الصحية، وتطور التكنولوجيا الطبية، وارتفاع توقعات المرضى، كما أن تطبيق معايير الجودة في المستشفيات يتطلب توافر بيئة قيادية داعمة وثقافة تنظيمية قائمة على التحسين المستمر، وهي شروط يصعب تحقيقها في العديد من المؤسسات العامة ذات الهياكل البيروقراطية الصارمة</w:t>
      </w:r>
      <w:r w:rsidRPr="0050129A">
        <w:rPr>
          <w:rFonts w:ascii="Sakkal Majalla" w:eastAsia="Calibri" w:hAnsi="Sakkal Majalla" w:cs="Sakkal Majalla"/>
          <w:color w:val="000000" w:themeColor="text1"/>
          <w:sz w:val="28"/>
          <w:szCs w:val="28"/>
        </w:rPr>
        <w:t>.</w:t>
      </w:r>
    </w:p>
    <w:p w14:paraId="4573C75F" w14:textId="09F5BEDB"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ويشير </w:t>
      </w:r>
      <w:r w:rsidRPr="0050129A">
        <w:rPr>
          <w:rFonts w:ascii="Sakkal Majalla" w:eastAsia="Calibri" w:hAnsi="Sakkal Majalla" w:cs="Sakkal Majalla"/>
          <w:color w:val="000000" w:themeColor="text1"/>
          <w:sz w:val="28"/>
          <w:szCs w:val="28"/>
        </w:rPr>
        <w:t xml:space="preserve">Alanazi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(2023) </w:t>
      </w:r>
      <w:r w:rsidRPr="0050129A">
        <w:rPr>
          <w:rFonts w:ascii="Sakkal Majalla" w:eastAsia="Calibri" w:hAnsi="Sakkal Majalla" w:cs="Sakkal Majalla"/>
          <w:color w:val="000000" w:themeColor="text1"/>
          <w:sz w:val="28"/>
          <w:szCs w:val="28"/>
          <w:rtl/>
        </w:rPr>
        <w:t>إلى أن من أبرز التحديات التي تواجه جودة الرعاية الصحية نقص الكوادر المؤهلة وضعف القيادة التحفيزية، إذ يؤثر ذلك على مستوى الالتزام بمعايير السلامة وجودة الخدمة، ويضيف الباحثون أن غياب التدريب المستمر، وضعف الاتصال بين المستويات الإدارية، يؤديان إلى تدني جودة الأداء وزيادة معدل الأخطاء الطبية، كما أن الضغط الزمني وكثافة المرضى يسهمان في تراجع مستوى المتابعة الفردية للحالات، وهو ما يقلل من قدرة الكادر الطبي على تقديم رعاية شخصية فعّالة</w:t>
      </w:r>
      <w:r w:rsidRPr="0050129A">
        <w:rPr>
          <w:rFonts w:ascii="Sakkal Majalla" w:eastAsia="Calibri" w:hAnsi="Sakkal Majalla" w:cs="Sakkal Majalla"/>
          <w:color w:val="000000" w:themeColor="text1"/>
          <w:sz w:val="28"/>
          <w:szCs w:val="28"/>
        </w:rPr>
        <w:t>.</w:t>
      </w:r>
    </w:p>
    <w:p w14:paraId="05B46C12" w14:textId="79018D48"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ويرى </w:t>
      </w:r>
      <w:r w:rsidRPr="0050129A">
        <w:rPr>
          <w:rFonts w:ascii="Sakkal Majalla" w:eastAsia="Calibri" w:hAnsi="Sakkal Majalla" w:cs="Sakkal Majalla"/>
          <w:color w:val="000000" w:themeColor="text1"/>
          <w:sz w:val="28"/>
          <w:szCs w:val="28"/>
        </w:rPr>
        <w:t xml:space="preserve">Ystaas </w:t>
      </w:r>
      <w:r w:rsidRPr="0050129A">
        <w:rPr>
          <w:rFonts w:ascii="Sakkal Majalla" w:eastAsia="Calibri" w:hAnsi="Sakkal Majalla" w:cs="Sakkal Majalla"/>
          <w:color w:val="000000" w:themeColor="text1"/>
          <w:sz w:val="28"/>
          <w:szCs w:val="28"/>
          <w:rtl/>
        </w:rPr>
        <w:t>وآخرون</w:t>
      </w:r>
      <w:r w:rsidRPr="0050129A">
        <w:rPr>
          <w:rFonts w:ascii="Sakkal Majalla" w:eastAsia="Calibri" w:hAnsi="Sakkal Majalla" w:cs="Sakkal Majalla"/>
          <w:color w:val="000000" w:themeColor="text1"/>
          <w:sz w:val="28"/>
          <w:szCs w:val="28"/>
        </w:rPr>
        <w:t xml:space="preserve"> (2023) </w:t>
      </w:r>
      <w:r w:rsidRPr="0050129A">
        <w:rPr>
          <w:rFonts w:ascii="Sakkal Majalla" w:eastAsia="Calibri" w:hAnsi="Sakkal Majalla" w:cs="Sakkal Majalla"/>
          <w:color w:val="000000" w:themeColor="text1"/>
          <w:sz w:val="28"/>
          <w:szCs w:val="28"/>
          <w:rtl/>
        </w:rPr>
        <w:t>أن التحدي الأكبر في تحقيق الجودة الصحية يتمثل في تحسين بيئة العمل التمريضية التي تعد أحد المحركات الأساسية للأداء الصحي، فبيئات العمل التي تفتقر إلى الدعم الإداري والتواصل الفعّال تؤدي إلى ارتفاع مستويات الإرهاق المهني وانخفاض رضا الممرضين، مما ينعكس سلبًا على جودة الرعاية المقدمة للمرضى، كما أن محدودية الموارد البشرية تؤدي إلى زيادة الأعباء التشغيلية، وتحد من قدرة المؤسسات على تطبيق الممارسات المثلى في الرعاية</w:t>
      </w:r>
      <w:r w:rsidRPr="0050129A">
        <w:rPr>
          <w:rFonts w:ascii="Sakkal Majalla" w:eastAsia="Calibri" w:hAnsi="Sakkal Majalla" w:cs="Sakkal Majalla"/>
          <w:color w:val="000000" w:themeColor="text1"/>
          <w:sz w:val="28"/>
          <w:szCs w:val="28"/>
        </w:rPr>
        <w:t>.</w:t>
      </w:r>
    </w:p>
    <w:p w14:paraId="75A298DF" w14:textId="4C5E2628"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أما </w:t>
      </w:r>
      <w:r w:rsidRPr="0050129A">
        <w:rPr>
          <w:rFonts w:ascii="Sakkal Majalla" w:eastAsia="Calibri" w:hAnsi="Sakkal Majalla" w:cs="Sakkal Majalla"/>
          <w:color w:val="000000" w:themeColor="text1"/>
          <w:sz w:val="28"/>
          <w:szCs w:val="28"/>
        </w:rPr>
        <w:t xml:space="preserve">Hussain </w:t>
      </w:r>
      <w:r w:rsidRPr="0050129A">
        <w:rPr>
          <w:rFonts w:ascii="Sakkal Majalla" w:eastAsia="Calibri" w:hAnsi="Sakkal Majalla" w:cs="Sakkal Majalla"/>
          <w:color w:val="000000" w:themeColor="text1"/>
          <w:sz w:val="28"/>
          <w:szCs w:val="28"/>
          <w:rtl/>
        </w:rPr>
        <w:t>و</w:t>
      </w:r>
      <w:r w:rsidRPr="0050129A">
        <w:rPr>
          <w:rFonts w:ascii="Sakkal Majalla" w:eastAsia="Calibri" w:hAnsi="Sakkal Majalla" w:cs="Sakkal Majalla"/>
          <w:color w:val="000000" w:themeColor="text1"/>
          <w:sz w:val="28"/>
          <w:szCs w:val="28"/>
        </w:rPr>
        <w:t xml:space="preserve">Khayat (2021) </w:t>
      </w:r>
      <w:r w:rsidRPr="0050129A">
        <w:rPr>
          <w:rFonts w:ascii="Sakkal Majalla" w:eastAsia="Calibri" w:hAnsi="Sakkal Majalla" w:cs="Sakkal Majalla"/>
          <w:color w:val="000000" w:themeColor="text1"/>
          <w:sz w:val="28"/>
          <w:szCs w:val="28"/>
          <w:rtl/>
        </w:rPr>
        <w:t>فيؤكدان أن من بين أهم التحديات المرتبطة بجودة الرعاية الصحية ضعف الالتزام التنظيمي وتفاوت المعايير المهنية بين العاملين، مما يؤدي إلى اختلاف في مستويات الخدمة داخل نفس المؤسسة، كما يشيران إلى أن بعض المستشفيات تعاني من فجوة بين السياسات المكتوبة والممارسات الفعلية، حيث لا يتم تطبيق الإجراءات الرقابية على نحو كافٍ، الأمر الذي يضعف الثقة المؤسسية ويقلل من كفاءة نظام الجودة</w:t>
      </w:r>
      <w:r w:rsidRPr="0050129A">
        <w:rPr>
          <w:rFonts w:ascii="Sakkal Majalla" w:eastAsia="Calibri" w:hAnsi="Sakkal Majalla" w:cs="Sakkal Majalla"/>
          <w:color w:val="000000" w:themeColor="text1"/>
          <w:sz w:val="28"/>
          <w:szCs w:val="28"/>
        </w:rPr>
        <w:t>.</w:t>
      </w:r>
    </w:p>
    <w:p w14:paraId="79CF94E6" w14:textId="4E7B71F5" w:rsidR="005B4F38" w:rsidRPr="0050129A" w:rsidRDefault="005B4F38" w:rsidP="000E57B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50129A">
        <w:rPr>
          <w:rFonts w:ascii="Sakkal Majalla" w:eastAsia="Calibri" w:hAnsi="Sakkal Majalla" w:cs="Sakkal Majalla"/>
          <w:color w:val="000000" w:themeColor="text1"/>
          <w:sz w:val="28"/>
          <w:szCs w:val="28"/>
          <w:rtl/>
        </w:rPr>
        <w:t xml:space="preserve">ويضيف </w:t>
      </w:r>
      <w:r w:rsidRPr="0050129A">
        <w:rPr>
          <w:rFonts w:ascii="Sakkal Majalla" w:eastAsia="Calibri" w:hAnsi="Sakkal Majalla" w:cs="Sakkal Majalla"/>
          <w:color w:val="000000" w:themeColor="text1"/>
          <w:sz w:val="28"/>
          <w:szCs w:val="28"/>
        </w:rPr>
        <w:t xml:space="preserve">Curado </w:t>
      </w:r>
      <w:r w:rsidRPr="0050129A">
        <w:rPr>
          <w:rFonts w:ascii="Sakkal Majalla" w:eastAsia="Calibri" w:hAnsi="Sakkal Majalla" w:cs="Sakkal Majalla"/>
          <w:color w:val="000000" w:themeColor="text1"/>
          <w:sz w:val="28"/>
          <w:szCs w:val="28"/>
          <w:rtl/>
        </w:rPr>
        <w:t>و</w:t>
      </w:r>
      <w:r w:rsidRPr="0050129A">
        <w:rPr>
          <w:rFonts w:ascii="Sakkal Majalla" w:eastAsia="Calibri" w:hAnsi="Sakkal Majalla" w:cs="Sakkal Majalla"/>
          <w:color w:val="000000" w:themeColor="text1"/>
          <w:sz w:val="28"/>
          <w:szCs w:val="28"/>
        </w:rPr>
        <w:t xml:space="preserve">Santos (2022) </w:t>
      </w:r>
      <w:r w:rsidRPr="0050129A">
        <w:rPr>
          <w:rFonts w:ascii="Sakkal Majalla" w:eastAsia="Calibri" w:hAnsi="Sakkal Majalla" w:cs="Sakkal Majalla"/>
          <w:color w:val="000000" w:themeColor="text1"/>
          <w:sz w:val="28"/>
          <w:szCs w:val="28"/>
          <w:rtl/>
        </w:rPr>
        <w:t>أن أحد التحديات الجوهرية هو غياب التكامل بين الأقسام الطبية والإدارية، إذ يؤدي الفصل بين الجوانب الفنية والتنظيمية إلى ضعف التنسيق وتكرار الإجراءات. كما يوضحان أن أنظمة الرعاية التي لا تمتلك قادة تحويليين يعززون ثقافة التعاون تفشل غالبًا في تحقيق التحسين المستمر في الأداء،  ويرى الباحثان أن تحديات الجودة ليست ناتجة فقط عن نقص الموارد، بل عن ضعف الرؤية الاستراتيجية في إدارة التغيير داخل المؤسسات الصحية</w:t>
      </w:r>
      <w:r w:rsidRPr="0050129A">
        <w:rPr>
          <w:rFonts w:ascii="Sakkal Majalla" w:eastAsia="Calibri" w:hAnsi="Sakkal Majalla" w:cs="Sakkal Majalla"/>
          <w:color w:val="000000" w:themeColor="text1"/>
          <w:sz w:val="28"/>
          <w:szCs w:val="28"/>
        </w:rPr>
        <w:t>.</w:t>
      </w:r>
    </w:p>
    <w:p w14:paraId="4BBAB625" w14:textId="77777777" w:rsidR="000E57B0" w:rsidRPr="0050129A" w:rsidRDefault="000E57B0">
      <w:pPr>
        <w:rPr>
          <w:rFonts w:ascii="Sakkal Majalla" w:eastAsia="Calibri" w:hAnsi="Sakkal Majalla" w:cs="Sakkal Majalla"/>
          <w:color w:val="000000" w:themeColor="text1"/>
          <w:sz w:val="28"/>
          <w:szCs w:val="28"/>
          <w:rtl/>
        </w:rPr>
      </w:pPr>
      <w:r w:rsidRPr="0050129A">
        <w:rPr>
          <w:rFonts w:ascii="Sakkal Majalla" w:eastAsia="Calibri" w:hAnsi="Sakkal Majalla" w:cs="Sakkal Majalla"/>
          <w:color w:val="000000" w:themeColor="text1"/>
          <w:sz w:val="28"/>
          <w:szCs w:val="28"/>
          <w:rtl/>
        </w:rPr>
        <w:br w:type="page"/>
      </w:r>
    </w:p>
    <w:p w14:paraId="525715B0" w14:textId="78703EB1" w:rsidR="0050129A" w:rsidRPr="0050129A" w:rsidRDefault="0050129A" w:rsidP="000B0751">
      <w:pPr>
        <w:bidi/>
        <w:spacing w:before="100" w:beforeAutospacing="1" w:after="100" w:afterAutospacing="1"/>
        <w:ind w:left="720"/>
        <w:jc w:val="center"/>
        <w:rPr>
          <w:rFonts w:cs="Sakkal Majalla"/>
          <w:b/>
          <w:bCs/>
          <w:color w:val="000000" w:themeColor="text1"/>
          <w:sz w:val="28"/>
          <w:szCs w:val="32"/>
        </w:rPr>
        <w:sectPr w:rsidR="0050129A" w:rsidRPr="0050129A" w:rsidSect="009E29E7">
          <w:footerReference w:type="default" r:id="rId9"/>
          <w:pgSz w:w="11907" w:h="16840" w:code="9"/>
          <w:pgMar w:top="1440" w:right="1985" w:bottom="1440" w:left="1418" w:header="720" w:footer="720" w:gutter="567"/>
          <w:pgNumType w:start="1"/>
          <w:cols w:space="708"/>
          <w:bidi/>
          <w:rtlGutter/>
          <w:docGrid w:linePitch="360"/>
        </w:sectPr>
      </w:pPr>
    </w:p>
    <w:p w14:paraId="09E4DDD1" w14:textId="77777777" w:rsidR="004C5FBF" w:rsidRPr="0050129A" w:rsidRDefault="004C5FBF" w:rsidP="009E29E7">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0129A">
        <w:rPr>
          <w:rFonts w:ascii="Sakkal Majalla" w:eastAsia="Calibri" w:hAnsi="Sakkal Majalla" w:cs="Sakkal Majalla"/>
          <w:b/>
          <w:bCs/>
          <w:noProof/>
          <w:color w:val="000000" w:themeColor="text1"/>
          <w:sz w:val="32"/>
          <w:szCs w:val="32"/>
        </w:rPr>
        <w:drawing>
          <wp:anchor distT="0" distB="0" distL="114300" distR="114300" simplePos="0" relativeHeight="251663360" behindDoc="1" locked="0" layoutInCell="1" allowOverlap="1" wp14:anchorId="2754B678" wp14:editId="4200FE02">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50129A">
        <w:rPr>
          <w:rFonts w:ascii="Sakkal Majalla" w:eastAsia="Calibri" w:hAnsi="Sakkal Majalla" w:cs="Sakkal Majalla"/>
          <w:b/>
          <w:bCs/>
          <w:color w:val="000000" w:themeColor="text1"/>
          <w:kern w:val="0"/>
          <w:sz w:val="32"/>
          <w:szCs w:val="32"/>
          <w:lang w:bidi="ar-EG"/>
          <w14:ligatures w14:val="none"/>
        </w:rPr>
        <w:t>Mid-Ocean University</w:t>
      </w:r>
    </w:p>
    <w:p w14:paraId="2C1E4231" w14:textId="77777777" w:rsidR="004C5FBF" w:rsidRPr="0050129A" w:rsidRDefault="004C5FBF" w:rsidP="009E29E7">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0129A">
        <w:rPr>
          <w:rFonts w:ascii="Sakkal Majalla" w:eastAsia="Calibri" w:hAnsi="Sakkal Majalla" w:cs="Sakkal Majalla"/>
          <w:b/>
          <w:bCs/>
          <w:color w:val="000000" w:themeColor="text1"/>
          <w:kern w:val="0"/>
          <w:sz w:val="32"/>
          <w:szCs w:val="32"/>
          <w:lang w:bidi="ar-EG"/>
          <w14:ligatures w14:val="none"/>
        </w:rPr>
        <w:t>College of Management</w:t>
      </w:r>
    </w:p>
    <w:p w14:paraId="7B3FC3F9" w14:textId="77777777" w:rsidR="004C5FBF" w:rsidRPr="0050129A" w:rsidRDefault="004C5FBF" w:rsidP="009E29E7">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50129A">
        <w:rPr>
          <w:rFonts w:ascii="Sakkal Majalla" w:eastAsia="Calibri" w:hAnsi="Sakkal Majalla" w:cs="Sakkal Majalla"/>
          <w:b/>
          <w:bCs/>
          <w:color w:val="000000" w:themeColor="text1"/>
          <w:kern w:val="0"/>
          <w:sz w:val="32"/>
          <w:szCs w:val="32"/>
          <w:lang w:bidi="ar-EG"/>
          <w14:ligatures w14:val="none"/>
        </w:rPr>
        <w:t xml:space="preserve">Department of </w:t>
      </w:r>
      <w:r w:rsidRPr="0050129A">
        <w:rPr>
          <w:rFonts w:ascii="Sakkal Majalla" w:eastAsia="Calibri" w:hAnsi="Sakkal Majalla" w:cs="Sakkal Majalla"/>
          <w:b/>
          <w:bCs/>
          <w:color w:val="000000" w:themeColor="text1"/>
          <w:kern w:val="0"/>
          <w:sz w:val="32"/>
          <w:szCs w:val="32"/>
          <w14:ligatures w14:val="none"/>
        </w:rPr>
        <w:t>Healthcare Management</w:t>
      </w:r>
    </w:p>
    <w:p w14:paraId="2485BA92" w14:textId="584E306D" w:rsidR="004C5FBF" w:rsidRPr="0050129A" w:rsidRDefault="004C5FBF" w:rsidP="009E29E7">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4694A0A4" w14:textId="561820D6" w:rsidR="004C5FBF" w:rsidRPr="0050129A" w:rsidRDefault="004C5FBF" w:rsidP="0050129A">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50129A">
        <w:rPr>
          <w:rFonts w:ascii="Sakkal Majalla" w:eastAsia="Calibri" w:hAnsi="Sakkal Majalla" w:cs="Sakkal Majalla"/>
          <w:b/>
          <w:bCs/>
          <w:color w:val="000000" w:themeColor="text1"/>
          <w:kern w:val="0"/>
          <w:sz w:val="40"/>
          <w:szCs w:val="40"/>
          <w:lang w:bidi="ar-EG"/>
          <w14:ligatures w14:val="none"/>
        </w:rPr>
        <w:t>The Impact of Transformational Leadership on the Quality of Healthcare: A Field Study on Government Hospitals in the Kingdom of Saudi Arabia</w:t>
      </w:r>
    </w:p>
    <w:p w14:paraId="4EE3949C" w14:textId="77777777" w:rsidR="004C5FBF" w:rsidRPr="0050129A" w:rsidRDefault="004C5FBF" w:rsidP="0050129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0129A">
        <w:rPr>
          <w:rFonts w:ascii="Sakkal Majalla" w:eastAsia="Calibri" w:hAnsi="Sakkal Majalla" w:cs="Sakkal Majalla"/>
          <w:b/>
          <w:bCs/>
          <w:color w:val="000000" w:themeColor="text1"/>
          <w:kern w:val="0"/>
          <w:sz w:val="36"/>
          <w:szCs w:val="36"/>
          <w:lang w:bidi="ar-EG"/>
          <w14:ligatures w14:val="none"/>
        </w:rPr>
        <w:t>Preparation</w:t>
      </w:r>
      <w:r w:rsidRPr="0050129A">
        <w:rPr>
          <w:rFonts w:ascii="Sakkal Majalla" w:eastAsia="Calibri" w:hAnsi="Sakkal Majalla" w:cs="Sakkal Majalla"/>
          <w:b/>
          <w:bCs/>
          <w:color w:val="000000" w:themeColor="text1"/>
          <w:kern w:val="0"/>
          <w:sz w:val="36"/>
          <w:szCs w:val="36"/>
          <w:rtl/>
          <w:lang w:bidi="ar-EG"/>
          <w14:ligatures w14:val="none"/>
        </w:rPr>
        <w:t>:</w:t>
      </w:r>
    </w:p>
    <w:p w14:paraId="22AAAD05" w14:textId="3C76D785" w:rsidR="004C5FBF" w:rsidRPr="0050129A" w:rsidRDefault="004C5FBF" w:rsidP="0050129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0129A">
        <w:rPr>
          <w:rFonts w:ascii="Sakkal Majalla" w:eastAsia="Calibri" w:hAnsi="Sakkal Majalla" w:cs="Sakkal Majalla"/>
          <w:b/>
          <w:bCs/>
          <w:color w:val="000000" w:themeColor="text1"/>
          <w:kern w:val="0"/>
          <w:sz w:val="36"/>
          <w:szCs w:val="36"/>
          <w:lang w:bidi="ar-EG"/>
          <w14:ligatures w14:val="none"/>
        </w:rPr>
        <w:t>Ahlam mousa Mohammed sulayyi</w:t>
      </w:r>
    </w:p>
    <w:p w14:paraId="0BC90722" w14:textId="08BC5789" w:rsidR="004C5FBF" w:rsidRPr="0050129A" w:rsidRDefault="004C5FBF" w:rsidP="0050129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0129A">
        <w:rPr>
          <w:rFonts w:ascii="Sakkal Majalla" w:eastAsia="Calibri" w:hAnsi="Sakkal Majalla" w:cs="Sakkal Majalla"/>
          <w:b/>
          <w:bCs/>
          <w:color w:val="000000" w:themeColor="text1"/>
          <w:kern w:val="0"/>
          <w:sz w:val="36"/>
          <w:szCs w:val="36"/>
          <w:lang w:bidi="ar-EG"/>
          <w14:ligatures w14:val="none"/>
        </w:rPr>
        <w:t>251000235</w:t>
      </w:r>
    </w:p>
    <w:p w14:paraId="76E9AA27" w14:textId="77777777" w:rsidR="004C5FBF" w:rsidRPr="0050129A" w:rsidRDefault="004C5FBF" w:rsidP="0050129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0129A">
        <w:rPr>
          <w:rFonts w:ascii="Sakkal Majalla" w:eastAsia="Calibri" w:hAnsi="Sakkal Majalla" w:cs="Sakkal Majalla"/>
          <w:b/>
          <w:bCs/>
          <w:color w:val="000000" w:themeColor="text1"/>
          <w:kern w:val="0"/>
          <w:sz w:val="36"/>
          <w:szCs w:val="36"/>
          <w:lang w:bidi="ar-EG"/>
          <w14:ligatures w14:val="none"/>
        </w:rPr>
        <w:t>Supervision:</w:t>
      </w:r>
    </w:p>
    <w:p w14:paraId="7D319379" w14:textId="77777777" w:rsidR="004C5FBF" w:rsidRPr="0050129A" w:rsidRDefault="004C5FBF" w:rsidP="0050129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0129A">
        <w:rPr>
          <w:rFonts w:ascii="Sakkal Majalla" w:eastAsia="Calibri" w:hAnsi="Sakkal Majalla" w:cs="Sakkal Majalla"/>
          <w:b/>
          <w:bCs/>
          <w:color w:val="000000" w:themeColor="text1"/>
          <w:kern w:val="0"/>
          <w:sz w:val="36"/>
          <w:szCs w:val="36"/>
          <w:lang w:bidi="ar-EG"/>
          <w14:ligatures w14:val="none"/>
        </w:rPr>
        <w:t>Dr. Al-Faisal Abdelhamid Mohamed Hassan</w:t>
      </w:r>
    </w:p>
    <w:p w14:paraId="753F1843" w14:textId="52929A0C" w:rsidR="0050129A" w:rsidRPr="0050129A" w:rsidRDefault="0050129A" w:rsidP="0050129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0129A">
        <w:rPr>
          <w:rFonts w:ascii="Sakkal Majalla" w:eastAsia="Calibri" w:hAnsi="Sakkal Majalla" w:cs="Sakkal Majalla"/>
          <w:b/>
          <w:bCs/>
          <w:color w:val="000000" w:themeColor="text1"/>
          <w:kern w:val="0"/>
          <w:sz w:val="36"/>
          <w:szCs w:val="36"/>
          <w:lang w:bidi="ar-EG"/>
          <w14:ligatures w14:val="none"/>
        </w:rPr>
        <w:t>Dr. Fayez Grad</w:t>
      </w:r>
    </w:p>
    <w:p w14:paraId="5E29EFE4" w14:textId="078BBE6D" w:rsidR="004C5FBF" w:rsidRPr="0050129A" w:rsidRDefault="0050129A" w:rsidP="0050129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0129A">
        <w:rPr>
          <w:rFonts w:ascii="Sakkal Majalla" w:eastAsia="Calibri" w:hAnsi="Sakkal Majalla" w:cs="Sakkal Majalla"/>
          <w:b/>
          <w:bCs/>
          <w:color w:val="000000" w:themeColor="text1"/>
          <w:kern w:val="0"/>
          <w:sz w:val="36"/>
          <w:szCs w:val="36"/>
          <w:lang w:bidi="ar-EG"/>
          <w14:ligatures w14:val="none"/>
        </w:rPr>
        <w:t>1447 – 2025</w:t>
      </w:r>
    </w:p>
    <w:sectPr w:rsidR="004C5FBF" w:rsidRPr="0050129A" w:rsidSect="009E29E7">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886AB" w14:textId="77777777" w:rsidR="0013748D" w:rsidRDefault="0013748D" w:rsidP="009E29E7">
      <w:pPr>
        <w:spacing w:after="0" w:line="240" w:lineRule="auto"/>
      </w:pPr>
      <w:r>
        <w:separator/>
      </w:r>
    </w:p>
  </w:endnote>
  <w:endnote w:type="continuationSeparator" w:id="0">
    <w:p w14:paraId="5FEF3351" w14:textId="77777777" w:rsidR="0013748D" w:rsidRDefault="0013748D" w:rsidP="009E2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00"/>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7983144"/>
      <w:docPartObj>
        <w:docPartGallery w:val="Page Numbers (Bottom of Page)"/>
        <w:docPartUnique/>
      </w:docPartObj>
    </w:sdtPr>
    <w:sdtContent>
      <w:p w14:paraId="47B43074" w14:textId="77777777" w:rsidR="00D845D7" w:rsidRDefault="00D845D7">
        <w:pPr>
          <w:pStyle w:val="ad"/>
        </w:pPr>
        <w:r>
          <w:rPr>
            <w:noProof/>
          </w:rPr>
          <mc:AlternateContent>
            <mc:Choice Requires="wps">
              <w:drawing>
                <wp:anchor distT="0" distB="0" distL="114300" distR="114300" simplePos="0" relativeHeight="251666432" behindDoc="0" locked="0" layoutInCell="1" allowOverlap="1" wp14:anchorId="66B3B6B1" wp14:editId="17749B5D">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631987F" w14:textId="77777777" w:rsidR="00D845D7" w:rsidRPr="009E29E7" w:rsidRDefault="00D845D7">
                              <w:pPr>
                                <w:jc w:val="center"/>
                                <w:rPr>
                                  <w:rFonts w:ascii="Sakkal Majalla" w:hAnsi="Sakkal Majalla" w:cs="Sakkal Majalla"/>
                                  <w:b/>
                                  <w:bCs/>
                                </w:rPr>
                              </w:pPr>
                              <w:r w:rsidRPr="009E29E7">
                                <w:rPr>
                                  <w:rFonts w:ascii="Sakkal Majalla" w:hAnsi="Sakkal Majalla" w:cs="Sakkal Majalla"/>
                                  <w:b/>
                                  <w:bCs/>
                                </w:rPr>
                                <w:fldChar w:fldCharType="begin"/>
                              </w:r>
                              <w:r w:rsidRPr="009E29E7">
                                <w:rPr>
                                  <w:rFonts w:ascii="Sakkal Majalla" w:hAnsi="Sakkal Majalla" w:cs="Sakkal Majalla"/>
                                  <w:b/>
                                  <w:bCs/>
                                </w:rPr>
                                <w:instrText xml:space="preserve"> PAGE    \* MERGEFORMAT </w:instrText>
                              </w:r>
                              <w:r w:rsidRPr="009E29E7">
                                <w:rPr>
                                  <w:rFonts w:ascii="Sakkal Majalla" w:hAnsi="Sakkal Majalla" w:cs="Sakkal Majalla"/>
                                  <w:b/>
                                  <w:bCs/>
                                </w:rPr>
                                <w:fldChar w:fldCharType="separate"/>
                              </w:r>
                              <w:r w:rsidR="00054A84">
                                <w:rPr>
                                  <w:rFonts w:ascii="Sakkal Majalla" w:hAnsi="Sakkal Majalla" w:cs="Sakkal Majalla"/>
                                  <w:b/>
                                  <w:bCs/>
                                  <w:noProof/>
                                </w:rPr>
                                <w:t>35</w:t>
                              </w:r>
                              <w:r w:rsidRPr="009E29E7">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6B3B6B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31" type="#_x0000_t185" style="position:absolute;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5631987F" w14:textId="77777777" w:rsidR="00D845D7" w:rsidRPr="009E29E7" w:rsidRDefault="00D845D7">
                        <w:pPr>
                          <w:jc w:val="center"/>
                          <w:rPr>
                            <w:rFonts w:ascii="Sakkal Majalla" w:hAnsi="Sakkal Majalla" w:cs="Sakkal Majalla"/>
                            <w:b/>
                            <w:bCs/>
                          </w:rPr>
                        </w:pPr>
                        <w:r w:rsidRPr="009E29E7">
                          <w:rPr>
                            <w:rFonts w:ascii="Sakkal Majalla" w:hAnsi="Sakkal Majalla" w:cs="Sakkal Majalla"/>
                            <w:b/>
                            <w:bCs/>
                          </w:rPr>
                          <w:fldChar w:fldCharType="begin"/>
                        </w:r>
                        <w:r w:rsidRPr="009E29E7">
                          <w:rPr>
                            <w:rFonts w:ascii="Sakkal Majalla" w:hAnsi="Sakkal Majalla" w:cs="Sakkal Majalla"/>
                            <w:b/>
                            <w:bCs/>
                          </w:rPr>
                          <w:instrText xml:space="preserve"> PAGE    \* MERGEFORMAT </w:instrText>
                        </w:r>
                        <w:r w:rsidRPr="009E29E7">
                          <w:rPr>
                            <w:rFonts w:ascii="Sakkal Majalla" w:hAnsi="Sakkal Majalla" w:cs="Sakkal Majalla"/>
                            <w:b/>
                            <w:bCs/>
                          </w:rPr>
                          <w:fldChar w:fldCharType="separate"/>
                        </w:r>
                        <w:r w:rsidR="00054A84">
                          <w:rPr>
                            <w:rFonts w:ascii="Sakkal Majalla" w:hAnsi="Sakkal Majalla" w:cs="Sakkal Majalla"/>
                            <w:b/>
                            <w:bCs/>
                            <w:noProof/>
                          </w:rPr>
                          <w:t>35</w:t>
                        </w:r>
                        <w:r w:rsidRPr="009E29E7">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F790A4F" wp14:editId="118D7C80">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35A3E3B"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420FD" w14:textId="2FDC6DC2" w:rsidR="0050129A" w:rsidRDefault="0050129A" w:rsidP="0050129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1D2E1" w14:textId="77777777" w:rsidR="0013748D" w:rsidRDefault="0013748D" w:rsidP="009E29E7">
      <w:pPr>
        <w:spacing w:after="0" w:line="240" w:lineRule="auto"/>
      </w:pPr>
      <w:r>
        <w:separator/>
      </w:r>
    </w:p>
  </w:footnote>
  <w:footnote w:type="continuationSeparator" w:id="0">
    <w:p w14:paraId="1B36A219" w14:textId="77777777" w:rsidR="0013748D" w:rsidRDefault="0013748D" w:rsidP="009E29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21A55"/>
    <w:multiLevelType w:val="hybridMultilevel"/>
    <w:tmpl w:val="C738493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5A5E45"/>
    <w:multiLevelType w:val="hybridMultilevel"/>
    <w:tmpl w:val="7B6683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565F72"/>
    <w:multiLevelType w:val="multilevel"/>
    <w:tmpl w:val="D7009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31650C"/>
    <w:multiLevelType w:val="hybridMultilevel"/>
    <w:tmpl w:val="C728C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6137A"/>
    <w:multiLevelType w:val="hybridMultilevel"/>
    <w:tmpl w:val="B1627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302CC"/>
    <w:multiLevelType w:val="hybridMultilevel"/>
    <w:tmpl w:val="F88EF6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5D154D"/>
    <w:multiLevelType w:val="hybridMultilevel"/>
    <w:tmpl w:val="C7463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064B96"/>
    <w:multiLevelType w:val="multilevel"/>
    <w:tmpl w:val="EC96F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4A6A79"/>
    <w:multiLevelType w:val="multilevel"/>
    <w:tmpl w:val="E9DC4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F67393"/>
    <w:multiLevelType w:val="hybridMultilevel"/>
    <w:tmpl w:val="C738493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36F511C3"/>
    <w:multiLevelType w:val="hybridMultilevel"/>
    <w:tmpl w:val="FEDE12B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1B207B"/>
    <w:multiLevelType w:val="hybridMultilevel"/>
    <w:tmpl w:val="8DA0BAFA"/>
    <w:lvl w:ilvl="0" w:tplc="04090009">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18" w15:restartNumberingAfterBreak="0">
    <w:nsid w:val="401A580F"/>
    <w:multiLevelType w:val="multilevel"/>
    <w:tmpl w:val="03368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01749A"/>
    <w:multiLevelType w:val="multilevel"/>
    <w:tmpl w:val="2940F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115F29"/>
    <w:multiLevelType w:val="multilevel"/>
    <w:tmpl w:val="D9D2D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C77D74"/>
    <w:multiLevelType w:val="hybridMultilevel"/>
    <w:tmpl w:val="597A19A0"/>
    <w:lvl w:ilvl="0" w:tplc="24682C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78514E"/>
    <w:multiLevelType w:val="hybridMultilevel"/>
    <w:tmpl w:val="E100784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5E4014"/>
    <w:multiLevelType w:val="hybridMultilevel"/>
    <w:tmpl w:val="12D02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1C24F0"/>
    <w:multiLevelType w:val="multilevel"/>
    <w:tmpl w:val="881E5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7B493E"/>
    <w:multiLevelType w:val="multilevel"/>
    <w:tmpl w:val="313669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15:restartNumberingAfterBreak="0">
    <w:nsid w:val="68543BD6"/>
    <w:multiLevelType w:val="multilevel"/>
    <w:tmpl w:val="A2505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9373E4"/>
    <w:multiLevelType w:val="multilevel"/>
    <w:tmpl w:val="96861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CE432D"/>
    <w:multiLevelType w:val="hybridMultilevel"/>
    <w:tmpl w:val="6B448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F926BE"/>
    <w:multiLevelType w:val="multilevel"/>
    <w:tmpl w:val="F4FAA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C3786C"/>
    <w:multiLevelType w:val="multilevel"/>
    <w:tmpl w:val="57BE6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6420663">
    <w:abstractNumId w:val="26"/>
  </w:num>
  <w:num w:numId="2" w16cid:durableId="1794324434">
    <w:abstractNumId w:val="25"/>
  </w:num>
  <w:num w:numId="3" w16cid:durableId="925843851">
    <w:abstractNumId w:val="32"/>
  </w:num>
  <w:num w:numId="4" w16cid:durableId="2030373715">
    <w:abstractNumId w:val="9"/>
  </w:num>
  <w:num w:numId="5" w16cid:durableId="2118090721">
    <w:abstractNumId w:val="22"/>
  </w:num>
  <w:num w:numId="6" w16cid:durableId="259727606">
    <w:abstractNumId w:val="24"/>
  </w:num>
  <w:num w:numId="7" w16cid:durableId="165872197">
    <w:abstractNumId w:val="7"/>
  </w:num>
  <w:num w:numId="8" w16cid:durableId="186066004">
    <w:abstractNumId w:val="14"/>
  </w:num>
  <w:num w:numId="9" w16cid:durableId="323318732">
    <w:abstractNumId w:val="36"/>
  </w:num>
  <w:num w:numId="10" w16cid:durableId="242952036">
    <w:abstractNumId w:val="10"/>
  </w:num>
  <w:num w:numId="11" w16cid:durableId="261115165">
    <w:abstractNumId w:val="15"/>
  </w:num>
  <w:num w:numId="12" w16cid:durableId="920060913">
    <w:abstractNumId w:val="6"/>
  </w:num>
  <w:num w:numId="13" w16cid:durableId="1299333679">
    <w:abstractNumId w:val="1"/>
  </w:num>
  <w:num w:numId="14" w16cid:durableId="1988126756">
    <w:abstractNumId w:val="4"/>
  </w:num>
  <w:num w:numId="15" w16cid:durableId="17435915">
    <w:abstractNumId w:val="33"/>
  </w:num>
  <w:num w:numId="16" w16cid:durableId="1663660771">
    <w:abstractNumId w:val="3"/>
  </w:num>
  <w:num w:numId="17" w16cid:durableId="1745486986">
    <w:abstractNumId w:val="21"/>
  </w:num>
  <w:num w:numId="18" w16cid:durableId="869688301">
    <w:abstractNumId w:val="34"/>
  </w:num>
  <w:num w:numId="19" w16cid:durableId="1312097840">
    <w:abstractNumId w:val="19"/>
  </w:num>
  <w:num w:numId="20" w16cid:durableId="1961837091">
    <w:abstractNumId w:val="18"/>
  </w:num>
  <w:num w:numId="21" w16cid:durableId="2008093927">
    <w:abstractNumId w:val="35"/>
  </w:num>
  <w:num w:numId="22" w16cid:durableId="2109081101">
    <w:abstractNumId w:val="2"/>
  </w:num>
  <w:num w:numId="23" w16cid:durableId="1920017763">
    <w:abstractNumId w:val="27"/>
  </w:num>
  <w:num w:numId="24" w16cid:durableId="583226077">
    <w:abstractNumId w:val="8"/>
  </w:num>
  <w:num w:numId="25" w16cid:durableId="4944396">
    <w:abstractNumId w:val="28"/>
  </w:num>
  <w:num w:numId="26" w16cid:durableId="687101353">
    <w:abstractNumId w:val="30"/>
  </w:num>
  <w:num w:numId="27" w16cid:durableId="1720130289">
    <w:abstractNumId w:val="31"/>
  </w:num>
  <w:num w:numId="28" w16cid:durableId="1809931115">
    <w:abstractNumId w:val="20"/>
  </w:num>
  <w:num w:numId="29" w16cid:durableId="1727757218">
    <w:abstractNumId w:val="12"/>
  </w:num>
  <w:num w:numId="30" w16cid:durableId="1718236736">
    <w:abstractNumId w:val="0"/>
  </w:num>
  <w:num w:numId="31" w16cid:durableId="1768043078">
    <w:abstractNumId w:val="11"/>
  </w:num>
  <w:num w:numId="32" w16cid:durableId="1125780201">
    <w:abstractNumId w:val="29"/>
  </w:num>
  <w:num w:numId="33" w16cid:durableId="1511525433">
    <w:abstractNumId w:val="5"/>
  </w:num>
  <w:num w:numId="34" w16cid:durableId="1557426281">
    <w:abstractNumId w:val="17"/>
  </w:num>
  <w:num w:numId="35" w16cid:durableId="836264192">
    <w:abstractNumId w:val="16"/>
  </w:num>
  <w:num w:numId="36" w16cid:durableId="1519730871">
    <w:abstractNumId w:val="23"/>
  </w:num>
  <w:num w:numId="37" w16cid:durableId="179505360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3B5C"/>
    <w:rsid w:val="00054A84"/>
    <w:rsid w:val="00086EC7"/>
    <w:rsid w:val="000B0751"/>
    <w:rsid w:val="000E57B0"/>
    <w:rsid w:val="0013748D"/>
    <w:rsid w:val="00153F18"/>
    <w:rsid w:val="001B0A36"/>
    <w:rsid w:val="001C608D"/>
    <w:rsid w:val="0021216C"/>
    <w:rsid w:val="00242F29"/>
    <w:rsid w:val="00243E8A"/>
    <w:rsid w:val="002B3AFE"/>
    <w:rsid w:val="002F60B8"/>
    <w:rsid w:val="00377082"/>
    <w:rsid w:val="00410DB9"/>
    <w:rsid w:val="00431C8C"/>
    <w:rsid w:val="00465B89"/>
    <w:rsid w:val="0049562C"/>
    <w:rsid w:val="004B352F"/>
    <w:rsid w:val="004C5FBF"/>
    <w:rsid w:val="004E61A7"/>
    <w:rsid w:val="0050129A"/>
    <w:rsid w:val="0057194E"/>
    <w:rsid w:val="005B2435"/>
    <w:rsid w:val="005B4F38"/>
    <w:rsid w:val="00622594"/>
    <w:rsid w:val="006276FC"/>
    <w:rsid w:val="0064319C"/>
    <w:rsid w:val="006B10E4"/>
    <w:rsid w:val="006C5F86"/>
    <w:rsid w:val="00755C2B"/>
    <w:rsid w:val="00817D7D"/>
    <w:rsid w:val="0082350B"/>
    <w:rsid w:val="008B7A4D"/>
    <w:rsid w:val="00911C29"/>
    <w:rsid w:val="00942178"/>
    <w:rsid w:val="00953064"/>
    <w:rsid w:val="00981FD0"/>
    <w:rsid w:val="009D0E1C"/>
    <w:rsid w:val="009E29E7"/>
    <w:rsid w:val="00A05B09"/>
    <w:rsid w:val="00A14016"/>
    <w:rsid w:val="00A40FCC"/>
    <w:rsid w:val="00A94E52"/>
    <w:rsid w:val="00AA3314"/>
    <w:rsid w:val="00AC31BF"/>
    <w:rsid w:val="00AD5B79"/>
    <w:rsid w:val="00B45B8F"/>
    <w:rsid w:val="00B76880"/>
    <w:rsid w:val="00B84EAB"/>
    <w:rsid w:val="00B8610D"/>
    <w:rsid w:val="00BB088E"/>
    <w:rsid w:val="00BB7F8F"/>
    <w:rsid w:val="00BE170D"/>
    <w:rsid w:val="00C679BF"/>
    <w:rsid w:val="00D32F52"/>
    <w:rsid w:val="00D47753"/>
    <w:rsid w:val="00D6040F"/>
    <w:rsid w:val="00D845D7"/>
    <w:rsid w:val="00F07788"/>
    <w:rsid w:val="00F26BB5"/>
    <w:rsid w:val="00F83178"/>
    <w:rsid w:val="00F96361"/>
    <w:rsid w:val="00FA11B3"/>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F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32F5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32F5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32F52"/>
    <w:rPr>
      <w:rFonts w:eastAsiaTheme="majorEastAsia" w:cstheme="majorBidi"/>
      <w:color w:val="2F5496" w:themeColor="accent1" w:themeShade="BF"/>
    </w:rPr>
  </w:style>
  <w:style w:type="character" w:customStyle="1" w:styleId="6Char">
    <w:name w:val="عنوان 6 Char"/>
    <w:basedOn w:val="a0"/>
    <w:link w:val="6"/>
    <w:uiPriority w:val="9"/>
    <w:semiHidden/>
    <w:rsid w:val="00D32F52"/>
    <w:rPr>
      <w:rFonts w:eastAsiaTheme="majorEastAsia" w:cstheme="majorBidi"/>
      <w:i/>
      <w:iCs/>
      <w:color w:val="595959" w:themeColor="text1" w:themeTint="A6"/>
    </w:rPr>
  </w:style>
  <w:style w:type="character" w:customStyle="1" w:styleId="7Char">
    <w:name w:val="عنوان 7 Char"/>
    <w:basedOn w:val="a0"/>
    <w:link w:val="7"/>
    <w:uiPriority w:val="9"/>
    <w:semiHidden/>
    <w:rsid w:val="00D32F52"/>
    <w:rPr>
      <w:rFonts w:eastAsiaTheme="majorEastAsia" w:cstheme="majorBidi"/>
      <w:color w:val="595959" w:themeColor="text1" w:themeTint="A6"/>
    </w:rPr>
  </w:style>
  <w:style w:type="character" w:customStyle="1" w:styleId="8Char">
    <w:name w:val="عنوان 8 Char"/>
    <w:basedOn w:val="a0"/>
    <w:link w:val="8"/>
    <w:uiPriority w:val="9"/>
    <w:semiHidden/>
    <w:rsid w:val="00D32F52"/>
    <w:rPr>
      <w:rFonts w:eastAsiaTheme="majorEastAsia" w:cstheme="majorBidi"/>
      <w:i/>
      <w:iCs/>
      <w:color w:val="272727" w:themeColor="text1" w:themeTint="D8"/>
    </w:rPr>
  </w:style>
  <w:style w:type="character" w:customStyle="1" w:styleId="9Char">
    <w:name w:val="عنوان 9 Char"/>
    <w:basedOn w:val="a0"/>
    <w:link w:val="9"/>
    <w:uiPriority w:val="9"/>
    <w:semiHidden/>
    <w:rsid w:val="00D32F52"/>
    <w:rPr>
      <w:rFonts w:eastAsiaTheme="majorEastAsia" w:cstheme="majorBidi"/>
      <w:color w:val="272727" w:themeColor="text1" w:themeTint="D8"/>
    </w:rPr>
  </w:style>
  <w:style w:type="paragraph" w:styleId="a3">
    <w:name w:val="Title"/>
    <w:basedOn w:val="a"/>
    <w:next w:val="a"/>
    <w:link w:val="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32F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32F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2F52"/>
    <w:pPr>
      <w:spacing w:before="160"/>
      <w:jc w:val="center"/>
    </w:pPr>
    <w:rPr>
      <w:i/>
      <w:iCs/>
      <w:color w:val="404040" w:themeColor="text1" w:themeTint="BF"/>
    </w:rPr>
  </w:style>
  <w:style w:type="character" w:customStyle="1" w:styleId="Char1">
    <w:name w:val="اقتباس Char"/>
    <w:basedOn w:val="a0"/>
    <w:link w:val="a5"/>
    <w:uiPriority w:val="29"/>
    <w:rsid w:val="00D32F5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32F52"/>
    <w:pPr>
      <w:ind w:left="720"/>
      <w:contextualSpacing/>
    </w:pPr>
  </w:style>
  <w:style w:type="character" w:styleId="a7">
    <w:name w:val="Intense Emphasis"/>
    <w:basedOn w:val="a0"/>
    <w:uiPriority w:val="21"/>
    <w:qFormat/>
    <w:rsid w:val="00D32F52"/>
    <w:rPr>
      <w:i/>
      <w:iCs/>
      <w:color w:val="2F5496" w:themeColor="accent1" w:themeShade="BF"/>
    </w:rPr>
  </w:style>
  <w:style w:type="paragraph" w:styleId="a8">
    <w:name w:val="Intense Quote"/>
    <w:basedOn w:val="a"/>
    <w:next w:val="a"/>
    <w:link w:val="Char3"/>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32F52"/>
    <w:rPr>
      <w:i/>
      <w:iCs/>
      <w:color w:val="2F5496" w:themeColor="accent1" w:themeShade="BF"/>
    </w:rPr>
  </w:style>
  <w:style w:type="character" w:styleId="a9">
    <w:name w:val="Intense Reference"/>
    <w:basedOn w:val="a0"/>
    <w:uiPriority w:val="32"/>
    <w:qFormat/>
    <w:rsid w:val="00D32F52"/>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F60B8"/>
  </w:style>
  <w:style w:type="paragraph" w:styleId="aa">
    <w:name w:val="TOC Heading"/>
    <w:basedOn w:val="1"/>
    <w:next w:val="a"/>
    <w:uiPriority w:val="39"/>
    <w:unhideWhenUsed/>
    <w:qFormat/>
    <w:rsid w:val="00410DB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10DB9"/>
    <w:pPr>
      <w:spacing w:after="100"/>
    </w:pPr>
  </w:style>
  <w:style w:type="character" w:styleId="Hyperlink">
    <w:name w:val="Hyperlink"/>
    <w:basedOn w:val="a0"/>
    <w:uiPriority w:val="99"/>
    <w:unhideWhenUsed/>
    <w:rsid w:val="00410DB9"/>
    <w:rPr>
      <w:color w:val="0563C1" w:themeColor="hyperlink"/>
      <w:u w:val="single"/>
    </w:rPr>
  </w:style>
  <w:style w:type="paragraph" w:styleId="ab">
    <w:name w:val="Normal (Web)"/>
    <w:basedOn w:val="a"/>
    <w:uiPriority w:val="99"/>
    <w:semiHidden/>
    <w:unhideWhenUsed/>
    <w:rsid w:val="004C5FBF"/>
    <w:rPr>
      <w:rFonts w:ascii="Times New Roman" w:hAnsi="Times New Roman" w:cs="Times New Roman"/>
    </w:rPr>
  </w:style>
  <w:style w:type="paragraph" w:styleId="ac">
    <w:name w:val="header"/>
    <w:basedOn w:val="a"/>
    <w:link w:val="Char4"/>
    <w:uiPriority w:val="99"/>
    <w:unhideWhenUsed/>
    <w:rsid w:val="009E29E7"/>
    <w:pPr>
      <w:tabs>
        <w:tab w:val="center" w:pos="4513"/>
        <w:tab w:val="right" w:pos="9026"/>
      </w:tabs>
      <w:spacing w:after="0" w:line="240" w:lineRule="auto"/>
    </w:pPr>
  </w:style>
  <w:style w:type="character" w:customStyle="1" w:styleId="Char4">
    <w:name w:val="رأس الصفحة Char"/>
    <w:basedOn w:val="a0"/>
    <w:link w:val="ac"/>
    <w:uiPriority w:val="99"/>
    <w:rsid w:val="009E29E7"/>
  </w:style>
  <w:style w:type="paragraph" w:styleId="ad">
    <w:name w:val="footer"/>
    <w:basedOn w:val="a"/>
    <w:link w:val="Char5"/>
    <w:uiPriority w:val="99"/>
    <w:unhideWhenUsed/>
    <w:rsid w:val="009E29E7"/>
    <w:pPr>
      <w:tabs>
        <w:tab w:val="center" w:pos="4513"/>
        <w:tab w:val="right" w:pos="9026"/>
      </w:tabs>
      <w:spacing w:after="0" w:line="240" w:lineRule="auto"/>
    </w:pPr>
  </w:style>
  <w:style w:type="character" w:customStyle="1" w:styleId="Char5">
    <w:name w:val="تذييل الصفحة Char"/>
    <w:basedOn w:val="a0"/>
    <w:link w:val="ad"/>
    <w:uiPriority w:val="99"/>
    <w:rsid w:val="009E29E7"/>
  </w:style>
  <w:style w:type="table" w:styleId="ae">
    <w:name w:val="Table Grid"/>
    <w:basedOn w:val="a1"/>
    <w:uiPriority w:val="39"/>
    <w:rsid w:val="009E29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1">
    <w:name w:val="Grid Table 6 Colorful Accent 1"/>
    <w:basedOn w:val="a1"/>
    <w:uiPriority w:val="51"/>
    <w:rsid w:val="009E29E7"/>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9E29E7"/>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50129A"/>
    <w:pPr>
      <w:spacing w:after="100"/>
      <w:ind w:left="240"/>
    </w:pPr>
  </w:style>
  <w:style w:type="paragraph" w:styleId="30">
    <w:name w:val="toc 3"/>
    <w:basedOn w:val="a"/>
    <w:next w:val="a"/>
    <w:autoRedefine/>
    <w:uiPriority w:val="39"/>
    <w:unhideWhenUsed/>
    <w:rsid w:val="0050129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35429">
      <w:bodyDiv w:val="1"/>
      <w:marLeft w:val="0"/>
      <w:marRight w:val="0"/>
      <w:marTop w:val="0"/>
      <w:marBottom w:val="0"/>
      <w:divBdr>
        <w:top w:val="none" w:sz="0" w:space="0" w:color="auto"/>
        <w:left w:val="none" w:sz="0" w:space="0" w:color="auto"/>
        <w:bottom w:val="none" w:sz="0" w:space="0" w:color="auto"/>
        <w:right w:val="none" w:sz="0" w:space="0" w:color="auto"/>
      </w:divBdr>
    </w:div>
    <w:div w:id="219445736">
      <w:bodyDiv w:val="1"/>
      <w:marLeft w:val="0"/>
      <w:marRight w:val="0"/>
      <w:marTop w:val="0"/>
      <w:marBottom w:val="0"/>
      <w:divBdr>
        <w:top w:val="none" w:sz="0" w:space="0" w:color="auto"/>
        <w:left w:val="none" w:sz="0" w:space="0" w:color="auto"/>
        <w:bottom w:val="none" w:sz="0" w:space="0" w:color="auto"/>
        <w:right w:val="none" w:sz="0" w:space="0" w:color="auto"/>
      </w:divBdr>
    </w:div>
    <w:div w:id="228198742">
      <w:bodyDiv w:val="1"/>
      <w:marLeft w:val="0"/>
      <w:marRight w:val="0"/>
      <w:marTop w:val="0"/>
      <w:marBottom w:val="0"/>
      <w:divBdr>
        <w:top w:val="none" w:sz="0" w:space="0" w:color="auto"/>
        <w:left w:val="none" w:sz="0" w:space="0" w:color="auto"/>
        <w:bottom w:val="none" w:sz="0" w:space="0" w:color="auto"/>
        <w:right w:val="none" w:sz="0" w:space="0" w:color="auto"/>
      </w:divBdr>
    </w:div>
    <w:div w:id="269626669">
      <w:bodyDiv w:val="1"/>
      <w:marLeft w:val="0"/>
      <w:marRight w:val="0"/>
      <w:marTop w:val="0"/>
      <w:marBottom w:val="0"/>
      <w:divBdr>
        <w:top w:val="none" w:sz="0" w:space="0" w:color="auto"/>
        <w:left w:val="none" w:sz="0" w:space="0" w:color="auto"/>
        <w:bottom w:val="none" w:sz="0" w:space="0" w:color="auto"/>
        <w:right w:val="none" w:sz="0" w:space="0" w:color="auto"/>
      </w:divBdr>
    </w:div>
    <w:div w:id="323704998">
      <w:bodyDiv w:val="1"/>
      <w:marLeft w:val="0"/>
      <w:marRight w:val="0"/>
      <w:marTop w:val="0"/>
      <w:marBottom w:val="0"/>
      <w:divBdr>
        <w:top w:val="none" w:sz="0" w:space="0" w:color="auto"/>
        <w:left w:val="none" w:sz="0" w:space="0" w:color="auto"/>
        <w:bottom w:val="none" w:sz="0" w:space="0" w:color="auto"/>
        <w:right w:val="none" w:sz="0" w:space="0" w:color="auto"/>
      </w:divBdr>
    </w:div>
    <w:div w:id="530844161">
      <w:bodyDiv w:val="1"/>
      <w:marLeft w:val="0"/>
      <w:marRight w:val="0"/>
      <w:marTop w:val="0"/>
      <w:marBottom w:val="0"/>
      <w:divBdr>
        <w:top w:val="none" w:sz="0" w:space="0" w:color="auto"/>
        <w:left w:val="none" w:sz="0" w:space="0" w:color="auto"/>
        <w:bottom w:val="none" w:sz="0" w:space="0" w:color="auto"/>
        <w:right w:val="none" w:sz="0" w:space="0" w:color="auto"/>
      </w:divBdr>
    </w:div>
    <w:div w:id="546844128">
      <w:bodyDiv w:val="1"/>
      <w:marLeft w:val="0"/>
      <w:marRight w:val="0"/>
      <w:marTop w:val="0"/>
      <w:marBottom w:val="0"/>
      <w:divBdr>
        <w:top w:val="none" w:sz="0" w:space="0" w:color="auto"/>
        <w:left w:val="none" w:sz="0" w:space="0" w:color="auto"/>
        <w:bottom w:val="none" w:sz="0" w:space="0" w:color="auto"/>
        <w:right w:val="none" w:sz="0" w:space="0" w:color="auto"/>
      </w:divBdr>
      <w:divsChild>
        <w:div w:id="204532731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0563148">
          <w:marLeft w:val="0"/>
          <w:marRight w:val="0"/>
          <w:marTop w:val="0"/>
          <w:marBottom w:val="0"/>
          <w:divBdr>
            <w:top w:val="none" w:sz="0" w:space="0" w:color="auto"/>
            <w:left w:val="none" w:sz="0" w:space="0" w:color="auto"/>
            <w:bottom w:val="none" w:sz="0" w:space="0" w:color="auto"/>
            <w:right w:val="none" w:sz="0" w:space="0" w:color="auto"/>
          </w:divBdr>
          <w:divsChild>
            <w:div w:id="1861770658">
              <w:marLeft w:val="0"/>
              <w:marRight w:val="0"/>
              <w:marTop w:val="0"/>
              <w:marBottom w:val="0"/>
              <w:divBdr>
                <w:top w:val="none" w:sz="0" w:space="0" w:color="auto"/>
                <w:left w:val="none" w:sz="0" w:space="0" w:color="auto"/>
                <w:bottom w:val="none" w:sz="0" w:space="0" w:color="auto"/>
                <w:right w:val="none" w:sz="0" w:space="0" w:color="auto"/>
              </w:divBdr>
            </w:div>
          </w:divsChild>
        </w:div>
        <w:div w:id="1985112658">
          <w:blockQuote w:val="1"/>
          <w:marLeft w:val="720"/>
          <w:marRight w:val="720"/>
          <w:marTop w:val="100"/>
          <w:marBottom w:val="100"/>
          <w:divBdr>
            <w:top w:val="none" w:sz="0" w:space="0" w:color="auto"/>
            <w:left w:val="none" w:sz="0" w:space="0" w:color="auto"/>
            <w:bottom w:val="none" w:sz="0" w:space="0" w:color="auto"/>
            <w:right w:val="none" w:sz="0" w:space="0" w:color="auto"/>
          </w:divBdr>
        </w:div>
        <w:div w:id="913860090">
          <w:marLeft w:val="0"/>
          <w:marRight w:val="0"/>
          <w:marTop w:val="0"/>
          <w:marBottom w:val="0"/>
          <w:divBdr>
            <w:top w:val="none" w:sz="0" w:space="0" w:color="auto"/>
            <w:left w:val="none" w:sz="0" w:space="0" w:color="auto"/>
            <w:bottom w:val="none" w:sz="0" w:space="0" w:color="auto"/>
            <w:right w:val="none" w:sz="0" w:space="0" w:color="auto"/>
          </w:divBdr>
          <w:divsChild>
            <w:div w:id="577061474">
              <w:marLeft w:val="0"/>
              <w:marRight w:val="0"/>
              <w:marTop w:val="0"/>
              <w:marBottom w:val="0"/>
              <w:divBdr>
                <w:top w:val="none" w:sz="0" w:space="0" w:color="auto"/>
                <w:left w:val="none" w:sz="0" w:space="0" w:color="auto"/>
                <w:bottom w:val="none" w:sz="0" w:space="0" w:color="auto"/>
                <w:right w:val="none" w:sz="0" w:space="0" w:color="auto"/>
              </w:divBdr>
            </w:div>
          </w:divsChild>
        </w:div>
        <w:div w:id="11909881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37324274">
          <w:marLeft w:val="0"/>
          <w:marRight w:val="0"/>
          <w:marTop w:val="0"/>
          <w:marBottom w:val="0"/>
          <w:divBdr>
            <w:top w:val="none" w:sz="0" w:space="0" w:color="auto"/>
            <w:left w:val="none" w:sz="0" w:space="0" w:color="auto"/>
            <w:bottom w:val="none" w:sz="0" w:space="0" w:color="auto"/>
            <w:right w:val="none" w:sz="0" w:space="0" w:color="auto"/>
          </w:divBdr>
          <w:divsChild>
            <w:div w:id="416168940">
              <w:marLeft w:val="0"/>
              <w:marRight w:val="0"/>
              <w:marTop w:val="0"/>
              <w:marBottom w:val="0"/>
              <w:divBdr>
                <w:top w:val="none" w:sz="0" w:space="0" w:color="auto"/>
                <w:left w:val="none" w:sz="0" w:space="0" w:color="auto"/>
                <w:bottom w:val="none" w:sz="0" w:space="0" w:color="auto"/>
                <w:right w:val="none" w:sz="0" w:space="0" w:color="auto"/>
              </w:divBdr>
            </w:div>
          </w:divsChild>
        </w:div>
        <w:div w:id="6346040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36637418">
          <w:marLeft w:val="0"/>
          <w:marRight w:val="0"/>
          <w:marTop w:val="0"/>
          <w:marBottom w:val="0"/>
          <w:divBdr>
            <w:top w:val="none" w:sz="0" w:space="0" w:color="auto"/>
            <w:left w:val="none" w:sz="0" w:space="0" w:color="auto"/>
            <w:bottom w:val="none" w:sz="0" w:space="0" w:color="auto"/>
            <w:right w:val="none" w:sz="0" w:space="0" w:color="auto"/>
          </w:divBdr>
          <w:divsChild>
            <w:div w:id="1407074694">
              <w:marLeft w:val="0"/>
              <w:marRight w:val="0"/>
              <w:marTop w:val="0"/>
              <w:marBottom w:val="0"/>
              <w:divBdr>
                <w:top w:val="none" w:sz="0" w:space="0" w:color="auto"/>
                <w:left w:val="none" w:sz="0" w:space="0" w:color="auto"/>
                <w:bottom w:val="none" w:sz="0" w:space="0" w:color="auto"/>
                <w:right w:val="none" w:sz="0" w:space="0" w:color="auto"/>
              </w:divBdr>
            </w:div>
          </w:divsChild>
        </w:div>
        <w:div w:id="816801929">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008424">
          <w:marLeft w:val="0"/>
          <w:marRight w:val="0"/>
          <w:marTop w:val="0"/>
          <w:marBottom w:val="0"/>
          <w:divBdr>
            <w:top w:val="none" w:sz="0" w:space="0" w:color="auto"/>
            <w:left w:val="none" w:sz="0" w:space="0" w:color="auto"/>
            <w:bottom w:val="none" w:sz="0" w:space="0" w:color="auto"/>
            <w:right w:val="none" w:sz="0" w:space="0" w:color="auto"/>
          </w:divBdr>
          <w:divsChild>
            <w:div w:id="7908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816649">
      <w:bodyDiv w:val="1"/>
      <w:marLeft w:val="0"/>
      <w:marRight w:val="0"/>
      <w:marTop w:val="0"/>
      <w:marBottom w:val="0"/>
      <w:divBdr>
        <w:top w:val="none" w:sz="0" w:space="0" w:color="auto"/>
        <w:left w:val="none" w:sz="0" w:space="0" w:color="auto"/>
        <w:bottom w:val="none" w:sz="0" w:space="0" w:color="auto"/>
        <w:right w:val="none" w:sz="0" w:space="0" w:color="auto"/>
      </w:divBdr>
    </w:div>
    <w:div w:id="673385237">
      <w:bodyDiv w:val="1"/>
      <w:marLeft w:val="0"/>
      <w:marRight w:val="0"/>
      <w:marTop w:val="0"/>
      <w:marBottom w:val="0"/>
      <w:divBdr>
        <w:top w:val="none" w:sz="0" w:space="0" w:color="auto"/>
        <w:left w:val="none" w:sz="0" w:space="0" w:color="auto"/>
        <w:bottom w:val="none" w:sz="0" w:space="0" w:color="auto"/>
        <w:right w:val="none" w:sz="0" w:space="0" w:color="auto"/>
      </w:divBdr>
    </w:div>
    <w:div w:id="869150214">
      <w:bodyDiv w:val="1"/>
      <w:marLeft w:val="0"/>
      <w:marRight w:val="0"/>
      <w:marTop w:val="0"/>
      <w:marBottom w:val="0"/>
      <w:divBdr>
        <w:top w:val="none" w:sz="0" w:space="0" w:color="auto"/>
        <w:left w:val="none" w:sz="0" w:space="0" w:color="auto"/>
        <w:bottom w:val="none" w:sz="0" w:space="0" w:color="auto"/>
        <w:right w:val="none" w:sz="0" w:space="0" w:color="auto"/>
      </w:divBdr>
    </w:div>
    <w:div w:id="970406499">
      <w:bodyDiv w:val="1"/>
      <w:marLeft w:val="0"/>
      <w:marRight w:val="0"/>
      <w:marTop w:val="0"/>
      <w:marBottom w:val="0"/>
      <w:divBdr>
        <w:top w:val="none" w:sz="0" w:space="0" w:color="auto"/>
        <w:left w:val="none" w:sz="0" w:space="0" w:color="auto"/>
        <w:bottom w:val="none" w:sz="0" w:space="0" w:color="auto"/>
        <w:right w:val="none" w:sz="0" w:space="0" w:color="auto"/>
      </w:divBdr>
    </w:div>
    <w:div w:id="979843872">
      <w:bodyDiv w:val="1"/>
      <w:marLeft w:val="0"/>
      <w:marRight w:val="0"/>
      <w:marTop w:val="0"/>
      <w:marBottom w:val="0"/>
      <w:divBdr>
        <w:top w:val="none" w:sz="0" w:space="0" w:color="auto"/>
        <w:left w:val="none" w:sz="0" w:space="0" w:color="auto"/>
        <w:bottom w:val="none" w:sz="0" w:space="0" w:color="auto"/>
        <w:right w:val="none" w:sz="0" w:space="0" w:color="auto"/>
      </w:divBdr>
    </w:div>
    <w:div w:id="994576003">
      <w:bodyDiv w:val="1"/>
      <w:marLeft w:val="0"/>
      <w:marRight w:val="0"/>
      <w:marTop w:val="0"/>
      <w:marBottom w:val="0"/>
      <w:divBdr>
        <w:top w:val="none" w:sz="0" w:space="0" w:color="auto"/>
        <w:left w:val="none" w:sz="0" w:space="0" w:color="auto"/>
        <w:bottom w:val="none" w:sz="0" w:space="0" w:color="auto"/>
        <w:right w:val="none" w:sz="0" w:space="0" w:color="auto"/>
      </w:divBdr>
      <w:divsChild>
        <w:div w:id="1101145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968119480">
          <w:blockQuote w:val="1"/>
          <w:marLeft w:val="720"/>
          <w:marRight w:val="720"/>
          <w:marTop w:val="100"/>
          <w:marBottom w:val="100"/>
          <w:divBdr>
            <w:top w:val="none" w:sz="0" w:space="0" w:color="auto"/>
            <w:left w:val="none" w:sz="0" w:space="0" w:color="auto"/>
            <w:bottom w:val="none" w:sz="0" w:space="0" w:color="auto"/>
            <w:right w:val="none" w:sz="0" w:space="0" w:color="auto"/>
          </w:divBdr>
        </w:div>
        <w:div w:id="5636294">
          <w:blockQuote w:val="1"/>
          <w:marLeft w:val="720"/>
          <w:marRight w:val="720"/>
          <w:marTop w:val="100"/>
          <w:marBottom w:val="100"/>
          <w:divBdr>
            <w:top w:val="none" w:sz="0" w:space="0" w:color="auto"/>
            <w:left w:val="none" w:sz="0" w:space="0" w:color="auto"/>
            <w:bottom w:val="none" w:sz="0" w:space="0" w:color="auto"/>
            <w:right w:val="none" w:sz="0" w:space="0" w:color="auto"/>
          </w:divBdr>
        </w:div>
        <w:div w:id="5858411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3490473">
      <w:bodyDiv w:val="1"/>
      <w:marLeft w:val="0"/>
      <w:marRight w:val="0"/>
      <w:marTop w:val="0"/>
      <w:marBottom w:val="0"/>
      <w:divBdr>
        <w:top w:val="none" w:sz="0" w:space="0" w:color="auto"/>
        <w:left w:val="none" w:sz="0" w:space="0" w:color="auto"/>
        <w:bottom w:val="none" w:sz="0" w:space="0" w:color="auto"/>
        <w:right w:val="none" w:sz="0" w:space="0" w:color="auto"/>
      </w:divBdr>
      <w:divsChild>
        <w:div w:id="1372850198">
          <w:marLeft w:val="0"/>
          <w:marRight w:val="0"/>
          <w:marTop w:val="0"/>
          <w:marBottom w:val="0"/>
          <w:divBdr>
            <w:top w:val="none" w:sz="0" w:space="0" w:color="auto"/>
            <w:left w:val="none" w:sz="0" w:space="0" w:color="auto"/>
            <w:bottom w:val="none" w:sz="0" w:space="0" w:color="auto"/>
            <w:right w:val="none" w:sz="0" w:space="0" w:color="auto"/>
          </w:divBdr>
          <w:divsChild>
            <w:div w:id="10311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917219">
      <w:bodyDiv w:val="1"/>
      <w:marLeft w:val="0"/>
      <w:marRight w:val="0"/>
      <w:marTop w:val="0"/>
      <w:marBottom w:val="0"/>
      <w:divBdr>
        <w:top w:val="none" w:sz="0" w:space="0" w:color="auto"/>
        <w:left w:val="none" w:sz="0" w:space="0" w:color="auto"/>
        <w:bottom w:val="none" w:sz="0" w:space="0" w:color="auto"/>
        <w:right w:val="none" w:sz="0" w:space="0" w:color="auto"/>
      </w:divBdr>
      <w:divsChild>
        <w:div w:id="1674840443">
          <w:marLeft w:val="0"/>
          <w:marRight w:val="0"/>
          <w:marTop w:val="0"/>
          <w:marBottom w:val="0"/>
          <w:divBdr>
            <w:top w:val="none" w:sz="0" w:space="0" w:color="auto"/>
            <w:left w:val="none" w:sz="0" w:space="0" w:color="auto"/>
            <w:bottom w:val="none" w:sz="0" w:space="0" w:color="auto"/>
            <w:right w:val="none" w:sz="0" w:space="0" w:color="auto"/>
          </w:divBdr>
          <w:divsChild>
            <w:div w:id="3313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215055">
      <w:bodyDiv w:val="1"/>
      <w:marLeft w:val="0"/>
      <w:marRight w:val="0"/>
      <w:marTop w:val="0"/>
      <w:marBottom w:val="0"/>
      <w:divBdr>
        <w:top w:val="none" w:sz="0" w:space="0" w:color="auto"/>
        <w:left w:val="none" w:sz="0" w:space="0" w:color="auto"/>
        <w:bottom w:val="none" w:sz="0" w:space="0" w:color="auto"/>
        <w:right w:val="none" w:sz="0" w:space="0" w:color="auto"/>
      </w:divBdr>
    </w:div>
    <w:div w:id="1237938125">
      <w:bodyDiv w:val="1"/>
      <w:marLeft w:val="0"/>
      <w:marRight w:val="0"/>
      <w:marTop w:val="0"/>
      <w:marBottom w:val="0"/>
      <w:divBdr>
        <w:top w:val="none" w:sz="0" w:space="0" w:color="auto"/>
        <w:left w:val="none" w:sz="0" w:space="0" w:color="auto"/>
        <w:bottom w:val="none" w:sz="0" w:space="0" w:color="auto"/>
        <w:right w:val="none" w:sz="0" w:space="0" w:color="auto"/>
      </w:divBdr>
      <w:divsChild>
        <w:div w:id="1025516200">
          <w:marLeft w:val="0"/>
          <w:marRight w:val="0"/>
          <w:marTop w:val="0"/>
          <w:marBottom w:val="0"/>
          <w:divBdr>
            <w:top w:val="none" w:sz="0" w:space="0" w:color="auto"/>
            <w:left w:val="none" w:sz="0" w:space="0" w:color="auto"/>
            <w:bottom w:val="none" w:sz="0" w:space="0" w:color="auto"/>
            <w:right w:val="none" w:sz="0" w:space="0" w:color="auto"/>
          </w:divBdr>
          <w:divsChild>
            <w:div w:id="1354838721">
              <w:marLeft w:val="0"/>
              <w:marRight w:val="0"/>
              <w:marTop w:val="0"/>
              <w:marBottom w:val="0"/>
              <w:divBdr>
                <w:top w:val="none" w:sz="0" w:space="0" w:color="auto"/>
                <w:left w:val="none" w:sz="0" w:space="0" w:color="auto"/>
                <w:bottom w:val="none" w:sz="0" w:space="0" w:color="auto"/>
                <w:right w:val="none" w:sz="0" w:space="0" w:color="auto"/>
              </w:divBdr>
            </w:div>
          </w:divsChild>
        </w:div>
        <w:div w:id="1451974520">
          <w:marLeft w:val="0"/>
          <w:marRight w:val="0"/>
          <w:marTop w:val="0"/>
          <w:marBottom w:val="0"/>
          <w:divBdr>
            <w:top w:val="none" w:sz="0" w:space="0" w:color="auto"/>
            <w:left w:val="none" w:sz="0" w:space="0" w:color="auto"/>
            <w:bottom w:val="none" w:sz="0" w:space="0" w:color="auto"/>
            <w:right w:val="none" w:sz="0" w:space="0" w:color="auto"/>
          </w:divBdr>
          <w:divsChild>
            <w:div w:id="647901727">
              <w:marLeft w:val="0"/>
              <w:marRight w:val="0"/>
              <w:marTop w:val="0"/>
              <w:marBottom w:val="0"/>
              <w:divBdr>
                <w:top w:val="none" w:sz="0" w:space="0" w:color="auto"/>
                <w:left w:val="none" w:sz="0" w:space="0" w:color="auto"/>
                <w:bottom w:val="none" w:sz="0" w:space="0" w:color="auto"/>
                <w:right w:val="none" w:sz="0" w:space="0" w:color="auto"/>
              </w:divBdr>
            </w:div>
          </w:divsChild>
        </w:div>
        <w:div w:id="1224490794">
          <w:marLeft w:val="0"/>
          <w:marRight w:val="0"/>
          <w:marTop w:val="0"/>
          <w:marBottom w:val="0"/>
          <w:divBdr>
            <w:top w:val="none" w:sz="0" w:space="0" w:color="auto"/>
            <w:left w:val="none" w:sz="0" w:space="0" w:color="auto"/>
            <w:bottom w:val="none" w:sz="0" w:space="0" w:color="auto"/>
            <w:right w:val="none" w:sz="0" w:space="0" w:color="auto"/>
          </w:divBdr>
          <w:divsChild>
            <w:div w:id="7492986">
              <w:marLeft w:val="0"/>
              <w:marRight w:val="0"/>
              <w:marTop w:val="0"/>
              <w:marBottom w:val="0"/>
              <w:divBdr>
                <w:top w:val="none" w:sz="0" w:space="0" w:color="auto"/>
                <w:left w:val="none" w:sz="0" w:space="0" w:color="auto"/>
                <w:bottom w:val="none" w:sz="0" w:space="0" w:color="auto"/>
                <w:right w:val="none" w:sz="0" w:space="0" w:color="auto"/>
              </w:divBdr>
            </w:div>
          </w:divsChild>
        </w:div>
        <w:div w:id="1019700847">
          <w:marLeft w:val="0"/>
          <w:marRight w:val="0"/>
          <w:marTop w:val="0"/>
          <w:marBottom w:val="0"/>
          <w:divBdr>
            <w:top w:val="none" w:sz="0" w:space="0" w:color="auto"/>
            <w:left w:val="none" w:sz="0" w:space="0" w:color="auto"/>
            <w:bottom w:val="none" w:sz="0" w:space="0" w:color="auto"/>
            <w:right w:val="none" w:sz="0" w:space="0" w:color="auto"/>
          </w:divBdr>
          <w:divsChild>
            <w:div w:id="38607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970479">
      <w:bodyDiv w:val="1"/>
      <w:marLeft w:val="0"/>
      <w:marRight w:val="0"/>
      <w:marTop w:val="0"/>
      <w:marBottom w:val="0"/>
      <w:divBdr>
        <w:top w:val="none" w:sz="0" w:space="0" w:color="auto"/>
        <w:left w:val="none" w:sz="0" w:space="0" w:color="auto"/>
        <w:bottom w:val="none" w:sz="0" w:space="0" w:color="auto"/>
        <w:right w:val="none" w:sz="0" w:space="0" w:color="auto"/>
      </w:divBdr>
      <w:divsChild>
        <w:div w:id="1957248021">
          <w:marLeft w:val="0"/>
          <w:marRight w:val="0"/>
          <w:marTop w:val="0"/>
          <w:marBottom w:val="0"/>
          <w:divBdr>
            <w:top w:val="none" w:sz="0" w:space="0" w:color="auto"/>
            <w:left w:val="none" w:sz="0" w:space="0" w:color="auto"/>
            <w:bottom w:val="none" w:sz="0" w:space="0" w:color="auto"/>
            <w:right w:val="none" w:sz="0" w:space="0" w:color="auto"/>
          </w:divBdr>
          <w:divsChild>
            <w:div w:id="894854181">
              <w:marLeft w:val="0"/>
              <w:marRight w:val="0"/>
              <w:marTop w:val="0"/>
              <w:marBottom w:val="0"/>
              <w:divBdr>
                <w:top w:val="none" w:sz="0" w:space="0" w:color="auto"/>
                <w:left w:val="none" w:sz="0" w:space="0" w:color="auto"/>
                <w:bottom w:val="none" w:sz="0" w:space="0" w:color="auto"/>
                <w:right w:val="none" w:sz="0" w:space="0" w:color="auto"/>
              </w:divBdr>
            </w:div>
          </w:divsChild>
        </w:div>
        <w:div w:id="2011716706">
          <w:marLeft w:val="0"/>
          <w:marRight w:val="0"/>
          <w:marTop w:val="0"/>
          <w:marBottom w:val="0"/>
          <w:divBdr>
            <w:top w:val="none" w:sz="0" w:space="0" w:color="auto"/>
            <w:left w:val="none" w:sz="0" w:space="0" w:color="auto"/>
            <w:bottom w:val="none" w:sz="0" w:space="0" w:color="auto"/>
            <w:right w:val="none" w:sz="0" w:space="0" w:color="auto"/>
          </w:divBdr>
          <w:divsChild>
            <w:div w:id="926234781">
              <w:marLeft w:val="0"/>
              <w:marRight w:val="0"/>
              <w:marTop w:val="0"/>
              <w:marBottom w:val="0"/>
              <w:divBdr>
                <w:top w:val="none" w:sz="0" w:space="0" w:color="auto"/>
                <w:left w:val="none" w:sz="0" w:space="0" w:color="auto"/>
                <w:bottom w:val="none" w:sz="0" w:space="0" w:color="auto"/>
                <w:right w:val="none" w:sz="0" w:space="0" w:color="auto"/>
              </w:divBdr>
            </w:div>
          </w:divsChild>
        </w:div>
        <w:div w:id="1171027647">
          <w:marLeft w:val="0"/>
          <w:marRight w:val="0"/>
          <w:marTop w:val="0"/>
          <w:marBottom w:val="0"/>
          <w:divBdr>
            <w:top w:val="none" w:sz="0" w:space="0" w:color="auto"/>
            <w:left w:val="none" w:sz="0" w:space="0" w:color="auto"/>
            <w:bottom w:val="none" w:sz="0" w:space="0" w:color="auto"/>
            <w:right w:val="none" w:sz="0" w:space="0" w:color="auto"/>
          </w:divBdr>
          <w:divsChild>
            <w:div w:id="1235316605">
              <w:marLeft w:val="0"/>
              <w:marRight w:val="0"/>
              <w:marTop w:val="0"/>
              <w:marBottom w:val="0"/>
              <w:divBdr>
                <w:top w:val="none" w:sz="0" w:space="0" w:color="auto"/>
                <w:left w:val="none" w:sz="0" w:space="0" w:color="auto"/>
                <w:bottom w:val="none" w:sz="0" w:space="0" w:color="auto"/>
                <w:right w:val="none" w:sz="0" w:space="0" w:color="auto"/>
              </w:divBdr>
            </w:div>
          </w:divsChild>
        </w:div>
        <w:div w:id="1095200931">
          <w:marLeft w:val="0"/>
          <w:marRight w:val="0"/>
          <w:marTop w:val="0"/>
          <w:marBottom w:val="0"/>
          <w:divBdr>
            <w:top w:val="none" w:sz="0" w:space="0" w:color="auto"/>
            <w:left w:val="none" w:sz="0" w:space="0" w:color="auto"/>
            <w:bottom w:val="none" w:sz="0" w:space="0" w:color="auto"/>
            <w:right w:val="none" w:sz="0" w:space="0" w:color="auto"/>
          </w:divBdr>
          <w:divsChild>
            <w:div w:id="50983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394848">
      <w:bodyDiv w:val="1"/>
      <w:marLeft w:val="0"/>
      <w:marRight w:val="0"/>
      <w:marTop w:val="0"/>
      <w:marBottom w:val="0"/>
      <w:divBdr>
        <w:top w:val="none" w:sz="0" w:space="0" w:color="auto"/>
        <w:left w:val="none" w:sz="0" w:space="0" w:color="auto"/>
        <w:bottom w:val="none" w:sz="0" w:space="0" w:color="auto"/>
        <w:right w:val="none" w:sz="0" w:space="0" w:color="auto"/>
      </w:divBdr>
      <w:divsChild>
        <w:div w:id="1536037995">
          <w:marLeft w:val="0"/>
          <w:marRight w:val="0"/>
          <w:marTop w:val="0"/>
          <w:marBottom w:val="0"/>
          <w:divBdr>
            <w:top w:val="none" w:sz="0" w:space="0" w:color="auto"/>
            <w:left w:val="none" w:sz="0" w:space="0" w:color="auto"/>
            <w:bottom w:val="none" w:sz="0" w:space="0" w:color="auto"/>
            <w:right w:val="none" w:sz="0" w:space="0" w:color="auto"/>
          </w:divBdr>
          <w:divsChild>
            <w:div w:id="100921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948281">
      <w:bodyDiv w:val="1"/>
      <w:marLeft w:val="0"/>
      <w:marRight w:val="0"/>
      <w:marTop w:val="0"/>
      <w:marBottom w:val="0"/>
      <w:divBdr>
        <w:top w:val="none" w:sz="0" w:space="0" w:color="auto"/>
        <w:left w:val="none" w:sz="0" w:space="0" w:color="auto"/>
        <w:bottom w:val="none" w:sz="0" w:space="0" w:color="auto"/>
        <w:right w:val="none" w:sz="0" w:space="0" w:color="auto"/>
      </w:divBdr>
    </w:div>
    <w:div w:id="1415712294">
      <w:bodyDiv w:val="1"/>
      <w:marLeft w:val="0"/>
      <w:marRight w:val="0"/>
      <w:marTop w:val="0"/>
      <w:marBottom w:val="0"/>
      <w:divBdr>
        <w:top w:val="none" w:sz="0" w:space="0" w:color="auto"/>
        <w:left w:val="none" w:sz="0" w:space="0" w:color="auto"/>
        <w:bottom w:val="none" w:sz="0" w:space="0" w:color="auto"/>
        <w:right w:val="none" w:sz="0" w:space="0" w:color="auto"/>
      </w:divBdr>
    </w:div>
    <w:div w:id="1422526256">
      <w:bodyDiv w:val="1"/>
      <w:marLeft w:val="0"/>
      <w:marRight w:val="0"/>
      <w:marTop w:val="0"/>
      <w:marBottom w:val="0"/>
      <w:divBdr>
        <w:top w:val="none" w:sz="0" w:space="0" w:color="auto"/>
        <w:left w:val="none" w:sz="0" w:space="0" w:color="auto"/>
        <w:bottom w:val="none" w:sz="0" w:space="0" w:color="auto"/>
        <w:right w:val="none" w:sz="0" w:space="0" w:color="auto"/>
      </w:divBdr>
    </w:div>
    <w:div w:id="1461416318">
      <w:bodyDiv w:val="1"/>
      <w:marLeft w:val="0"/>
      <w:marRight w:val="0"/>
      <w:marTop w:val="0"/>
      <w:marBottom w:val="0"/>
      <w:divBdr>
        <w:top w:val="none" w:sz="0" w:space="0" w:color="auto"/>
        <w:left w:val="none" w:sz="0" w:space="0" w:color="auto"/>
        <w:bottom w:val="none" w:sz="0" w:space="0" w:color="auto"/>
        <w:right w:val="none" w:sz="0" w:space="0" w:color="auto"/>
      </w:divBdr>
    </w:div>
    <w:div w:id="1569459221">
      <w:bodyDiv w:val="1"/>
      <w:marLeft w:val="0"/>
      <w:marRight w:val="0"/>
      <w:marTop w:val="0"/>
      <w:marBottom w:val="0"/>
      <w:divBdr>
        <w:top w:val="none" w:sz="0" w:space="0" w:color="auto"/>
        <w:left w:val="none" w:sz="0" w:space="0" w:color="auto"/>
        <w:bottom w:val="none" w:sz="0" w:space="0" w:color="auto"/>
        <w:right w:val="none" w:sz="0" w:space="0" w:color="auto"/>
      </w:divBdr>
    </w:div>
    <w:div w:id="1750884759">
      <w:bodyDiv w:val="1"/>
      <w:marLeft w:val="0"/>
      <w:marRight w:val="0"/>
      <w:marTop w:val="0"/>
      <w:marBottom w:val="0"/>
      <w:divBdr>
        <w:top w:val="none" w:sz="0" w:space="0" w:color="auto"/>
        <w:left w:val="none" w:sz="0" w:space="0" w:color="auto"/>
        <w:bottom w:val="none" w:sz="0" w:space="0" w:color="auto"/>
        <w:right w:val="none" w:sz="0" w:space="0" w:color="auto"/>
      </w:divBdr>
    </w:div>
    <w:div w:id="1773893463">
      <w:bodyDiv w:val="1"/>
      <w:marLeft w:val="0"/>
      <w:marRight w:val="0"/>
      <w:marTop w:val="0"/>
      <w:marBottom w:val="0"/>
      <w:divBdr>
        <w:top w:val="none" w:sz="0" w:space="0" w:color="auto"/>
        <w:left w:val="none" w:sz="0" w:space="0" w:color="auto"/>
        <w:bottom w:val="none" w:sz="0" w:space="0" w:color="auto"/>
        <w:right w:val="none" w:sz="0" w:space="0" w:color="auto"/>
      </w:divBdr>
    </w:div>
    <w:div w:id="1796674744">
      <w:bodyDiv w:val="1"/>
      <w:marLeft w:val="0"/>
      <w:marRight w:val="0"/>
      <w:marTop w:val="0"/>
      <w:marBottom w:val="0"/>
      <w:divBdr>
        <w:top w:val="none" w:sz="0" w:space="0" w:color="auto"/>
        <w:left w:val="none" w:sz="0" w:space="0" w:color="auto"/>
        <w:bottom w:val="none" w:sz="0" w:space="0" w:color="auto"/>
        <w:right w:val="none" w:sz="0" w:space="0" w:color="auto"/>
      </w:divBdr>
    </w:div>
    <w:div w:id="1912695338">
      <w:bodyDiv w:val="1"/>
      <w:marLeft w:val="0"/>
      <w:marRight w:val="0"/>
      <w:marTop w:val="0"/>
      <w:marBottom w:val="0"/>
      <w:divBdr>
        <w:top w:val="none" w:sz="0" w:space="0" w:color="auto"/>
        <w:left w:val="none" w:sz="0" w:space="0" w:color="auto"/>
        <w:bottom w:val="none" w:sz="0" w:space="0" w:color="auto"/>
        <w:right w:val="none" w:sz="0" w:space="0" w:color="auto"/>
      </w:divBdr>
    </w:div>
    <w:div w:id="1972319146">
      <w:bodyDiv w:val="1"/>
      <w:marLeft w:val="0"/>
      <w:marRight w:val="0"/>
      <w:marTop w:val="0"/>
      <w:marBottom w:val="0"/>
      <w:divBdr>
        <w:top w:val="none" w:sz="0" w:space="0" w:color="auto"/>
        <w:left w:val="none" w:sz="0" w:space="0" w:color="auto"/>
        <w:bottom w:val="none" w:sz="0" w:space="0" w:color="auto"/>
        <w:right w:val="none" w:sz="0" w:space="0" w:color="auto"/>
      </w:divBdr>
      <w:divsChild>
        <w:div w:id="1494830879">
          <w:marLeft w:val="0"/>
          <w:marRight w:val="0"/>
          <w:marTop w:val="0"/>
          <w:marBottom w:val="0"/>
          <w:divBdr>
            <w:top w:val="none" w:sz="0" w:space="0" w:color="auto"/>
            <w:left w:val="none" w:sz="0" w:space="0" w:color="auto"/>
            <w:bottom w:val="none" w:sz="0" w:space="0" w:color="auto"/>
            <w:right w:val="none" w:sz="0" w:space="0" w:color="auto"/>
          </w:divBdr>
          <w:divsChild>
            <w:div w:id="43340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47453-B739-449F-A90E-9AF899A76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8191</Words>
  <Characters>46692</Characters>
  <Application>Microsoft Office Word</Application>
  <DocSecurity>0</DocSecurity>
  <Lines>389</Lines>
  <Paragraphs>109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MG</cp:lastModifiedBy>
  <cp:revision>2</cp:revision>
  <cp:lastPrinted>2025-10-20T17:48:00Z</cp:lastPrinted>
  <dcterms:created xsi:type="dcterms:W3CDTF">2025-11-07T00:31:00Z</dcterms:created>
  <dcterms:modified xsi:type="dcterms:W3CDTF">2025-11-07T00:31:00Z</dcterms:modified>
</cp:coreProperties>
</file>