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1B6321D4" w:rsidR="009125CE" w:rsidRPr="00C63B43" w:rsidRDefault="006B7129" w:rsidP="006B7129">
      <w:pPr>
        <w:spacing w:before="100" w:beforeAutospacing="1" w:after="100" w:afterAutospacing="1" w:line="276" w:lineRule="auto"/>
        <w:jc w:val="both"/>
        <w:rPr>
          <w:rFonts w:ascii="Simplified Arabic" w:hAnsi="Simplified Arabic" w:cs="Simplified Arabic"/>
          <w:b/>
          <w:bCs/>
          <w:sz w:val="32"/>
          <w:szCs w:val="32"/>
          <w:lang w:bidi="ar-EG"/>
        </w:rPr>
      </w:pPr>
      <w:r w:rsidRPr="00C63B43">
        <w:rPr>
          <w:rFonts w:ascii="Simplified Arabic" w:hAnsi="Simplified Arabic" w:cs="Simplified Arabic"/>
          <w:b/>
          <w:bCs/>
          <w:noProof/>
          <w:sz w:val="32"/>
          <w:szCs w:val="32"/>
        </w:rPr>
        <w:drawing>
          <wp:anchor distT="0" distB="0" distL="114300" distR="114300" simplePos="0" relativeHeight="251656192" behindDoc="0" locked="0" layoutInCell="1" allowOverlap="1" wp14:anchorId="4117FFF0" wp14:editId="55E7F08B">
            <wp:simplePos x="0" y="0"/>
            <wp:positionH relativeFrom="margin">
              <wp:posOffset>294005</wp:posOffset>
            </wp:positionH>
            <wp:positionV relativeFrom="margin">
              <wp:posOffset>-179070</wp:posOffset>
            </wp:positionV>
            <wp:extent cx="1707515" cy="1584960"/>
            <wp:effectExtent l="0" t="0" r="698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07515" cy="1584960"/>
                    </a:xfrm>
                    <a:prstGeom prst="rect">
                      <a:avLst/>
                    </a:prstGeom>
                  </pic:spPr>
                </pic:pic>
              </a:graphicData>
            </a:graphic>
            <wp14:sizeRelH relativeFrom="margin">
              <wp14:pctWidth>0</wp14:pctWidth>
            </wp14:sizeRelH>
            <wp14:sizeRelV relativeFrom="margin">
              <wp14:pctHeight>0</wp14:pctHeight>
            </wp14:sizeRelV>
          </wp:anchor>
        </w:drawing>
      </w:r>
      <w:r w:rsidR="009125CE" w:rsidRPr="00C63B43">
        <w:rPr>
          <w:rFonts w:ascii="Simplified Arabic" w:hAnsi="Simplified Arabic" w:cs="Simplified Arabic"/>
          <w:b/>
          <w:bCs/>
          <w:sz w:val="32"/>
          <w:szCs w:val="32"/>
          <w:rtl/>
          <w:lang w:bidi="ar-EG"/>
        </w:rPr>
        <w:t xml:space="preserve">جامعة ميدأوشن </w:t>
      </w:r>
    </w:p>
    <w:p w14:paraId="1E957002" w14:textId="4AFE5DD9" w:rsidR="00F546CE" w:rsidRPr="00C63B43" w:rsidRDefault="009125CE" w:rsidP="006B7129">
      <w:pPr>
        <w:spacing w:before="100" w:beforeAutospacing="1" w:after="100" w:afterAutospacing="1" w:line="276" w:lineRule="auto"/>
        <w:jc w:val="both"/>
        <w:rPr>
          <w:rFonts w:ascii="Simplified Arabic" w:hAnsi="Simplified Arabic" w:cs="Simplified Arabic"/>
          <w:b/>
          <w:bCs/>
          <w:sz w:val="32"/>
          <w:szCs w:val="32"/>
          <w:rtl/>
          <w:lang w:bidi="ar-EG"/>
        </w:rPr>
      </w:pPr>
      <w:r w:rsidRPr="00C63B43">
        <w:rPr>
          <w:rFonts w:ascii="Simplified Arabic" w:hAnsi="Simplified Arabic" w:cs="Simplified Arabic"/>
          <w:b/>
          <w:bCs/>
          <w:sz w:val="32"/>
          <w:szCs w:val="32"/>
          <w:rtl/>
          <w:lang w:bidi="ar-EG"/>
        </w:rPr>
        <w:t xml:space="preserve">كلية </w:t>
      </w:r>
      <w:r w:rsidR="008C42C1" w:rsidRPr="00C63B43">
        <w:rPr>
          <w:rFonts w:ascii="Simplified Arabic" w:hAnsi="Simplified Arabic" w:cs="Simplified Arabic"/>
          <w:b/>
          <w:bCs/>
          <w:sz w:val="32"/>
          <w:szCs w:val="32"/>
          <w:rtl/>
          <w:lang w:bidi="ar-EG"/>
        </w:rPr>
        <w:t>الإدارة</w:t>
      </w:r>
      <w:r w:rsidRPr="00C63B43">
        <w:rPr>
          <w:rFonts w:ascii="Simplified Arabic" w:hAnsi="Simplified Arabic" w:cs="Simplified Arabic"/>
          <w:b/>
          <w:bCs/>
          <w:sz w:val="32"/>
          <w:szCs w:val="32"/>
          <w:rtl/>
          <w:lang w:bidi="ar-EG"/>
        </w:rPr>
        <w:t xml:space="preserve"> </w:t>
      </w:r>
    </w:p>
    <w:p w14:paraId="0A25F43C" w14:textId="626F6BBA" w:rsidR="008C7BB4" w:rsidRPr="00C63B43" w:rsidRDefault="004D7F60" w:rsidP="006B7129">
      <w:pPr>
        <w:spacing w:before="100" w:beforeAutospacing="1" w:after="100" w:afterAutospacing="1" w:line="276" w:lineRule="auto"/>
        <w:jc w:val="both"/>
        <w:rPr>
          <w:rFonts w:ascii="Simplified Arabic" w:hAnsi="Simplified Arabic" w:cs="Simplified Arabic"/>
          <w:b/>
          <w:bCs/>
          <w:sz w:val="32"/>
          <w:szCs w:val="32"/>
          <w:rtl/>
          <w:lang w:bidi="ar-EG"/>
        </w:rPr>
      </w:pPr>
      <w:r w:rsidRPr="00C63B43">
        <w:rPr>
          <w:rFonts w:ascii="Simplified Arabic" w:hAnsi="Simplified Arabic" w:cs="Simplified Arabic"/>
          <w:b/>
          <w:bCs/>
          <w:sz w:val="32"/>
          <w:szCs w:val="32"/>
          <w:rtl/>
          <w:lang w:bidi="ar-EG"/>
        </w:rPr>
        <w:t xml:space="preserve">ماجستير </w:t>
      </w:r>
      <w:r w:rsidR="00BE70C5" w:rsidRPr="00C63B43">
        <w:rPr>
          <w:rFonts w:ascii="Simplified Arabic" w:hAnsi="Simplified Arabic" w:cs="Simplified Arabic"/>
          <w:b/>
          <w:bCs/>
          <w:sz w:val="32"/>
          <w:szCs w:val="32"/>
          <w:rtl/>
          <w:lang w:bidi="ar-EG"/>
        </w:rPr>
        <w:t>إدارة الاعمال</w:t>
      </w:r>
    </w:p>
    <w:p w14:paraId="5F6542BF" w14:textId="77777777" w:rsidR="009125CE" w:rsidRPr="00C63B43" w:rsidRDefault="009125CE" w:rsidP="006B7129">
      <w:pPr>
        <w:spacing w:before="100" w:beforeAutospacing="1" w:after="100" w:afterAutospacing="1" w:line="276" w:lineRule="auto"/>
        <w:jc w:val="both"/>
        <w:rPr>
          <w:rFonts w:ascii="Simplified Arabic" w:hAnsi="Simplified Arabic" w:cs="Simplified Arabic"/>
          <w:sz w:val="28"/>
          <w:szCs w:val="28"/>
          <w:rtl/>
          <w:lang w:bidi="ar-EG"/>
        </w:rPr>
      </w:pPr>
    </w:p>
    <w:p w14:paraId="26EDA377" w14:textId="77777777" w:rsidR="00BE70C5" w:rsidRPr="00C63B43" w:rsidRDefault="00BE70C5" w:rsidP="006B7129">
      <w:pPr>
        <w:spacing w:before="100" w:beforeAutospacing="1" w:after="100" w:afterAutospacing="1" w:line="276" w:lineRule="auto"/>
        <w:jc w:val="center"/>
        <w:rPr>
          <w:rFonts w:ascii="Simplified Arabic" w:hAnsi="Simplified Arabic" w:cs="Simplified Arabic"/>
          <w:b/>
          <w:bCs/>
          <w:sz w:val="40"/>
          <w:szCs w:val="40"/>
          <w:rtl/>
          <w:lang w:bidi="ar-EG"/>
        </w:rPr>
      </w:pPr>
      <w:r w:rsidRPr="00C63B43">
        <w:rPr>
          <w:rFonts w:ascii="Simplified Arabic" w:hAnsi="Simplified Arabic" w:cs="Simplified Arabic"/>
          <w:b/>
          <w:bCs/>
          <w:sz w:val="40"/>
          <w:szCs w:val="40"/>
          <w:rtl/>
        </w:rPr>
        <w:t>أثر إدارة التكاليف الصحية على كفاءة التشغيل في أقسام الأشعة التشخيصية: دراسة ميدانية على المستشفيات العامه بالمملكة العربية السعودية</w:t>
      </w:r>
    </w:p>
    <w:p w14:paraId="3E03E454" w14:textId="77777777" w:rsidR="006B7129" w:rsidRPr="00C63B43" w:rsidRDefault="006B7129" w:rsidP="006B7129">
      <w:pPr>
        <w:spacing w:before="100" w:beforeAutospacing="1" w:after="100" w:afterAutospacing="1" w:line="276" w:lineRule="auto"/>
        <w:jc w:val="center"/>
        <w:rPr>
          <w:rFonts w:ascii="Simplified Arabic" w:hAnsi="Simplified Arabic" w:cs="Simplified Arabic"/>
          <w:b/>
          <w:bCs/>
          <w:sz w:val="36"/>
          <w:szCs w:val="36"/>
          <w:rtl/>
          <w:lang w:bidi="ar-EG"/>
        </w:rPr>
      </w:pPr>
    </w:p>
    <w:p w14:paraId="751A7E65" w14:textId="297FCD24" w:rsidR="009125CE" w:rsidRPr="00C63B43" w:rsidRDefault="009125CE" w:rsidP="006B7129">
      <w:pPr>
        <w:spacing w:before="100" w:beforeAutospacing="1" w:after="100" w:afterAutospacing="1" w:line="276" w:lineRule="auto"/>
        <w:jc w:val="center"/>
        <w:rPr>
          <w:rFonts w:ascii="Simplified Arabic" w:hAnsi="Simplified Arabic" w:cs="Simplified Arabic"/>
          <w:b/>
          <w:bCs/>
          <w:sz w:val="36"/>
          <w:szCs w:val="36"/>
          <w:rtl/>
          <w:lang w:bidi="ar-EG"/>
        </w:rPr>
      </w:pPr>
      <w:r w:rsidRPr="00C63B43">
        <w:rPr>
          <w:rFonts w:ascii="Simplified Arabic" w:hAnsi="Simplified Arabic" w:cs="Simplified Arabic"/>
          <w:b/>
          <w:bCs/>
          <w:sz w:val="36"/>
          <w:szCs w:val="36"/>
          <w:rtl/>
          <w:lang w:bidi="ar-EG"/>
        </w:rPr>
        <w:t>إعداد الطالب/</w:t>
      </w:r>
    </w:p>
    <w:p w14:paraId="587A7785" w14:textId="567BBA59" w:rsidR="00570D39" w:rsidRPr="00C63B43" w:rsidRDefault="00570D39" w:rsidP="006B7129">
      <w:pPr>
        <w:spacing w:before="100" w:beforeAutospacing="1" w:after="100" w:afterAutospacing="1" w:line="276" w:lineRule="auto"/>
        <w:jc w:val="center"/>
        <w:rPr>
          <w:rFonts w:ascii="Simplified Arabic" w:hAnsi="Simplified Arabic" w:cs="Simplified Arabic"/>
          <w:sz w:val="36"/>
          <w:szCs w:val="36"/>
          <w:rtl/>
          <w:lang w:bidi="ar-EG"/>
        </w:rPr>
      </w:pPr>
      <w:r w:rsidRPr="00C63B43">
        <w:rPr>
          <w:rFonts w:ascii="Simplified Arabic" w:hAnsi="Simplified Arabic" w:cs="Simplified Arabic"/>
          <w:sz w:val="36"/>
          <w:szCs w:val="36"/>
          <w:rtl/>
          <w:lang w:bidi="ar-EG"/>
        </w:rPr>
        <w:t>حمدان علي عبدالله الشهري</w:t>
      </w:r>
    </w:p>
    <w:p w14:paraId="6781072A" w14:textId="04AB57FC" w:rsidR="00BE70C5" w:rsidRPr="00C63B43" w:rsidRDefault="00570D39" w:rsidP="006B7129">
      <w:pPr>
        <w:spacing w:before="100" w:beforeAutospacing="1" w:after="100" w:afterAutospacing="1" w:line="276" w:lineRule="auto"/>
        <w:jc w:val="center"/>
        <w:rPr>
          <w:rFonts w:ascii="Simplified Arabic" w:hAnsi="Simplified Arabic" w:cs="Simplified Arabic"/>
          <w:sz w:val="36"/>
          <w:szCs w:val="36"/>
          <w:rtl/>
          <w:lang w:bidi="ar-EG"/>
        </w:rPr>
      </w:pPr>
      <w:r w:rsidRPr="00C63B43">
        <w:rPr>
          <w:rFonts w:ascii="Simplified Arabic" w:hAnsi="Simplified Arabic" w:cs="Simplified Arabic"/>
          <w:sz w:val="36"/>
          <w:szCs w:val="36"/>
          <w:rtl/>
          <w:lang w:bidi="ar-EG"/>
        </w:rPr>
        <w:t>253001347</w:t>
      </w:r>
    </w:p>
    <w:tbl>
      <w:tblPr>
        <w:bidiVisual/>
        <w:tblW w:w="0" w:type="auto"/>
        <w:tblLook w:val="04A0" w:firstRow="1" w:lastRow="0" w:firstColumn="1" w:lastColumn="0" w:noHBand="0" w:noVBand="1"/>
      </w:tblPr>
      <w:tblGrid>
        <w:gridCol w:w="4530"/>
        <w:gridCol w:w="4531"/>
      </w:tblGrid>
      <w:tr w:rsidR="006B7129" w:rsidRPr="00C63B43" w14:paraId="0412116D" w14:textId="77777777" w:rsidTr="00A47DA4">
        <w:tc>
          <w:tcPr>
            <w:tcW w:w="4530" w:type="dxa"/>
          </w:tcPr>
          <w:p w14:paraId="7E6E1183" w14:textId="77777777" w:rsidR="006B7129" w:rsidRPr="00C63B43" w:rsidRDefault="006B7129" w:rsidP="00A47DA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C63B43">
              <w:rPr>
                <w:rFonts w:ascii="Simplified Arabic" w:hAnsi="Simplified Arabic" w:cs="Simplified Arabic" w:hint="cs"/>
                <w:b/>
                <w:bCs/>
                <w:color w:val="000000" w:themeColor="text1"/>
                <w:sz w:val="36"/>
                <w:szCs w:val="36"/>
                <w:rtl/>
                <w:lang w:bidi="ar-EG"/>
              </w:rPr>
              <w:t>المشرف الرئيسي/</w:t>
            </w:r>
          </w:p>
        </w:tc>
        <w:tc>
          <w:tcPr>
            <w:tcW w:w="4531" w:type="dxa"/>
          </w:tcPr>
          <w:p w14:paraId="5FA2CFFD" w14:textId="77777777" w:rsidR="006B7129" w:rsidRPr="00C63B43" w:rsidRDefault="006B7129" w:rsidP="00A47DA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C63B43">
              <w:rPr>
                <w:rFonts w:ascii="Simplified Arabic" w:hAnsi="Simplified Arabic" w:cs="Simplified Arabic" w:hint="cs"/>
                <w:b/>
                <w:bCs/>
                <w:color w:val="000000" w:themeColor="text1"/>
                <w:sz w:val="36"/>
                <w:szCs w:val="36"/>
                <w:rtl/>
                <w:lang w:bidi="ar-EG"/>
              </w:rPr>
              <w:t>المشرف الثاني/</w:t>
            </w:r>
          </w:p>
        </w:tc>
      </w:tr>
      <w:tr w:rsidR="006B7129" w:rsidRPr="00C63B43" w14:paraId="69AC9588" w14:textId="77777777" w:rsidTr="00A47DA4">
        <w:tc>
          <w:tcPr>
            <w:tcW w:w="4530" w:type="dxa"/>
          </w:tcPr>
          <w:p w14:paraId="44334762" w14:textId="77777777" w:rsidR="006B7129" w:rsidRPr="00C63B43" w:rsidRDefault="006B7129" w:rsidP="00A47DA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C63B43">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7E464AB2" w14:textId="77777777" w:rsidR="006B7129" w:rsidRPr="00C63B43" w:rsidRDefault="006B7129" w:rsidP="00A47DA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C63B43">
              <w:rPr>
                <w:rFonts w:ascii="Simplified Arabic" w:eastAsia="Calibri" w:hAnsi="Simplified Arabic" w:cs="Simplified Arabic"/>
                <w:color w:val="000000" w:themeColor="text1"/>
                <w:kern w:val="0"/>
                <w:sz w:val="36"/>
                <w:szCs w:val="36"/>
                <w:rtl/>
                <w:lang w:bidi="ar-EG"/>
                <w14:ligatures w14:val="none"/>
              </w:rPr>
              <w:t>د.فايز جراد</w:t>
            </w:r>
          </w:p>
        </w:tc>
      </w:tr>
    </w:tbl>
    <w:p w14:paraId="1CF180D0" w14:textId="77777777" w:rsidR="006B7129" w:rsidRPr="00C63B43" w:rsidRDefault="006B7129" w:rsidP="006B712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C63B43">
        <w:rPr>
          <w:rFonts w:ascii="Simplified Arabic" w:hAnsi="Simplified Arabic" w:cs="Simplified Arabic"/>
          <w:b/>
          <w:bCs/>
          <w:color w:val="000000" w:themeColor="text1"/>
          <w:sz w:val="36"/>
          <w:szCs w:val="36"/>
          <w:rtl/>
          <w:lang w:bidi="ar-EG"/>
        </w:rPr>
        <w:t>العام الدراسي:</w:t>
      </w:r>
    </w:p>
    <w:p w14:paraId="5A72C2D4" w14:textId="77777777" w:rsidR="006B7129" w:rsidRPr="00C63B43" w:rsidRDefault="006B7129" w:rsidP="006B7129">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6B7129" w:rsidRPr="00C63B43" w:rsidSect="006B7129">
          <w:type w:val="continuous"/>
          <w:pgSz w:w="11906" w:h="16838" w:code="9"/>
          <w:pgMar w:top="1134" w:right="1701" w:bottom="1134" w:left="1134" w:header="720" w:footer="720" w:gutter="0"/>
          <w:pgNumType w:fmt="arabicAbjad" w:start="1"/>
          <w:cols w:space="708"/>
          <w:bidi/>
          <w:rtlGutter/>
          <w:docGrid w:linePitch="360"/>
        </w:sectPr>
      </w:pPr>
      <w:r w:rsidRPr="00C63B43">
        <w:rPr>
          <w:rFonts w:ascii="Simplified Arabic" w:hAnsi="Simplified Arabic" w:cs="Simplified Arabic" w:hint="cs"/>
          <w:color w:val="000000" w:themeColor="text1"/>
          <w:sz w:val="36"/>
          <w:szCs w:val="36"/>
          <w:rtl/>
          <w:lang w:bidi="ar-EG"/>
        </w:rPr>
        <w:t xml:space="preserve">1448 </w:t>
      </w:r>
      <w:r w:rsidRPr="00C63B43">
        <w:rPr>
          <w:rFonts w:ascii="Simplified Arabic" w:hAnsi="Simplified Arabic" w:cs="Simplified Arabic"/>
          <w:color w:val="000000" w:themeColor="text1"/>
          <w:sz w:val="36"/>
          <w:szCs w:val="36"/>
          <w:rtl/>
          <w:lang w:bidi="ar-EG"/>
        </w:rPr>
        <w:t>–</w:t>
      </w:r>
      <w:r w:rsidRPr="00C63B43">
        <w:rPr>
          <w:rFonts w:ascii="Simplified Arabic" w:hAnsi="Simplified Arabic" w:cs="Simplified Arabic" w:hint="cs"/>
          <w:color w:val="000000" w:themeColor="text1"/>
          <w:sz w:val="36"/>
          <w:szCs w:val="36"/>
          <w:rtl/>
          <w:lang w:bidi="ar-EG"/>
        </w:rPr>
        <w:t xml:space="preserve"> 2026</w:t>
      </w:r>
    </w:p>
    <w:p w14:paraId="6AE6DAB3" w14:textId="56E69173" w:rsidR="006B7129" w:rsidRPr="00C63B43" w:rsidRDefault="00CF1163" w:rsidP="00CF1163">
      <w:pPr>
        <w:pStyle w:val="NormalWeb"/>
        <w:bidi/>
        <w:spacing w:line="276" w:lineRule="auto"/>
        <w:jc w:val="center"/>
        <w:outlineLvl w:val="0"/>
        <w:rPr>
          <w:rFonts w:ascii="Simplified Arabic" w:hAnsi="Simplified Arabic" w:cs="Simplified Arabic"/>
          <w:b/>
          <w:bCs/>
          <w:sz w:val="40"/>
          <w:szCs w:val="40"/>
          <w:rtl/>
        </w:rPr>
      </w:pPr>
      <w:bookmarkStart w:id="0" w:name="_Hlk172151144"/>
      <w:bookmarkStart w:id="1" w:name="_Toc169790489"/>
      <w:bookmarkStart w:id="2" w:name="_Toc233129790"/>
      <w:r w:rsidRPr="00C63B43">
        <w:rPr>
          <w:rFonts w:ascii="Simplified Arabic" w:hAnsi="Simplified Arabic" w:cs="Simplified Arabic" w:hint="cs"/>
          <w:b/>
          <w:bCs/>
          <w:sz w:val="40"/>
          <w:szCs w:val="40"/>
          <w:rtl/>
        </w:rPr>
        <w:lastRenderedPageBreak/>
        <w:t>الفصل الأول: الإطار العام للدراسة</w:t>
      </w:r>
      <w:bookmarkEnd w:id="2"/>
    </w:p>
    <w:p w14:paraId="6666D054" w14:textId="17DE6F62" w:rsidR="00CF1163" w:rsidRPr="00C63B43" w:rsidRDefault="00CF1163" w:rsidP="00CF1163">
      <w:pPr>
        <w:pStyle w:val="NormalWeb"/>
        <w:bidi/>
        <w:spacing w:line="276" w:lineRule="auto"/>
        <w:jc w:val="both"/>
        <w:outlineLvl w:val="1"/>
        <w:rPr>
          <w:rFonts w:ascii="Simplified Arabic" w:hAnsi="Simplified Arabic" w:cs="Simplified Arabic"/>
          <w:b/>
          <w:bCs/>
          <w:sz w:val="36"/>
          <w:szCs w:val="36"/>
          <w:rtl/>
        </w:rPr>
      </w:pPr>
      <w:bookmarkStart w:id="3" w:name="_Toc233129791"/>
      <w:r w:rsidRPr="00C63B43">
        <w:rPr>
          <w:rFonts w:ascii="Simplified Arabic" w:hAnsi="Simplified Arabic" w:cs="Simplified Arabic" w:hint="cs"/>
          <w:b/>
          <w:bCs/>
          <w:sz w:val="36"/>
          <w:szCs w:val="36"/>
          <w:rtl/>
        </w:rPr>
        <w:t>1.1 المقدمة</w:t>
      </w:r>
      <w:bookmarkEnd w:id="3"/>
    </w:p>
    <w:p w14:paraId="36B85219" w14:textId="62AED380" w:rsidR="00BE70C5" w:rsidRPr="00C63B43" w:rsidRDefault="00BE70C5" w:rsidP="00CF1163">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يُعدّ القطاع الصحي من أكثر القطاعات حيوية وتعقيداً في البنية الاقتصادية والاجتماعية للدول، إذ يرتبط ارتباطاً وثيقاً برفاهية المجتمعات واستدامة التنمية البشرية، ويتطلب تخصيص موارد مالية ضخمة لضمان تقديم خدمات صحية تتسم بالجودة والشمولية وسهولة الوصول</w:t>
      </w:r>
      <w:r w:rsidRPr="00C63B43">
        <w:rPr>
          <w:rFonts w:ascii="Simplified Arabic" w:hAnsi="Simplified Arabic" w:cs="Simplified Arabic"/>
          <w:sz w:val="28"/>
          <w:szCs w:val="28"/>
        </w:rPr>
        <w:t xml:space="preserve">. </w:t>
      </w:r>
      <w:r w:rsidRPr="00C63B43">
        <w:rPr>
          <w:rFonts w:ascii="Simplified Arabic" w:hAnsi="Simplified Arabic" w:cs="Simplified Arabic"/>
          <w:sz w:val="28"/>
          <w:szCs w:val="28"/>
          <w:rtl/>
        </w:rPr>
        <w:t>وقد فرض التوسع المتسارع في الخدمات الصحية وتطور التقنيات الطبية الحديثة ضغوطاً متزايدة على ميزانيات المؤسسات الصحية في مختلف أنحاء العالم، مما جعل البحث عن آليات فاعلة لإدارة التكاليف وترشيد الإنفاق دون المساس بجودة الخدمة المقدمة ضرورة استراتيجية لا غنى عنها</w:t>
      </w:r>
      <w:r w:rsidR="00C864EC" w:rsidRPr="00C63B43">
        <w:rPr>
          <w:rFonts w:ascii="Simplified Arabic" w:hAnsi="Simplified Arabic" w:cs="Simplified Arabic"/>
          <w:sz w:val="28"/>
          <w:szCs w:val="28"/>
          <w:rtl/>
        </w:rPr>
        <w:t>،</w:t>
      </w:r>
      <w:r w:rsidRPr="00C63B43">
        <w:rPr>
          <w:rFonts w:ascii="Simplified Arabic" w:hAnsi="Simplified Arabic" w:cs="Simplified Arabic"/>
          <w:sz w:val="28"/>
          <w:szCs w:val="28"/>
          <w:rtl/>
        </w:rPr>
        <w:t xml:space="preserve"> وتتجلى هذه الضرورة بصورة أكثر وضوحاً في المملكة العربية السعودية التي تشهد تحولات جوهرية في قطاعها الصحي ضمن رؤية 2030 وبرنامج التحول الصحي الهادفين إلى رفع كفاءة الإنفاق وتحسين مخرجات الرعاية الصحية وتحقيق الاستدامة المالية للمستشفيات العامة (الثقفي واخرون، 2025)</w:t>
      </w:r>
      <w:r w:rsidRPr="00C63B43">
        <w:rPr>
          <w:rFonts w:ascii="Simplified Arabic" w:hAnsi="Simplified Arabic" w:cs="Simplified Arabic"/>
          <w:sz w:val="28"/>
          <w:szCs w:val="28"/>
        </w:rPr>
        <w:t>.</w:t>
      </w:r>
    </w:p>
    <w:p w14:paraId="583255BC" w14:textId="77777777" w:rsidR="00BE70C5" w:rsidRPr="00C63B43" w:rsidRDefault="00BE70C5" w:rsidP="00CF1163">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وتحتل إدارة التكاليف الصحية مكانة محورية في الفكر المحاسبي والإداري المعاصر بوصفها منظومة متكاملة من العمليات والأدوات التي تهدف إلى تخطيط الموارد المالية وتوجيهها والرقابة عليها وتحليل سلوكها، بما يُمكّن المؤسسة الصحية من تحقيق أهدافها بأقل تكلفة ممكنة مع الحفاظ على مستوى الجودة المطلوب. ويشمل تخطيط التكاليف وضع الموازنات التقديرية وربطها بحجم الطلب المتوقع على الخدمات، فيما تتضمن الرقابة على التكاليف متابعة الإنفاق الفعلي ومقارنته بالمعايير المحددة سلفاً لرصد الانحرافات وتصحيحها، ويُعنى تحليل التكاليف بتفكيك عناصر التكلفة وتحديد محركاتها الجوهرية باستخدام أدوات متقدمة كنظام التكلفة على أساس النشاط، بينما يستهدف تخفيض التكاليف القضاء على الهدر وتحسين كفاءة استخدام الموارد المتاحة (حامد، 2022)</w:t>
      </w:r>
      <w:r w:rsidRPr="00C63B43">
        <w:rPr>
          <w:rFonts w:ascii="Simplified Arabic" w:hAnsi="Simplified Arabic" w:cs="Simplified Arabic"/>
          <w:sz w:val="28"/>
          <w:szCs w:val="28"/>
        </w:rPr>
        <w:t>.</w:t>
      </w:r>
    </w:p>
    <w:p w14:paraId="1E0FE02C" w14:textId="4A2C4021" w:rsidR="00BE70C5" w:rsidRPr="00C63B43" w:rsidRDefault="00BE70C5" w:rsidP="00CF1163">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 xml:space="preserve">وقد تعددت المداخل المحاسبية الحديثة التي تُوظَّف في إدارة تكاليف المؤسسات الصحية، ومن أبرزها مدخل التكلفة المستهدفة الذي يُحدد السعر التنافسي للخدمة أولاً ثم يعمل على تصميم العمليات بما يُحقق هامش الربح المستهدف، ونظام التكلفة على أساس النشاط الذي يُوزّع التكاليف غير المباشرة على الخدمات وفقاً للأنشطة الفعلية المستهلكة، ونظام التكلفة الموجّه بالوقت الذي يُدمج عامل الوقت في تحديد تكلفة كل نشاط. وقد أثبتت الدراسات أن هذه المداخل تُوفّر معلومات تكاليفية أكثر دقة وشفافية مقارنةً بأنظمة </w:t>
      </w:r>
      <w:r w:rsidRPr="00C63B43">
        <w:rPr>
          <w:rFonts w:ascii="Simplified Arabic" w:hAnsi="Simplified Arabic" w:cs="Simplified Arabic"/>
          <w:sz w:val="28"/>
          <w:szCs w:val="28"/>
          <w:rtl/>
        </w:rPr>
        <w:lastRenderedPageBreak/>
        <w:t>التكاليف التقليدية التي لا تزال سائدة في كثير من المستشفيات، مما يُعزز قدرة الإدارة على اتخاذ قرارات مالية وتشغيلية رشيدة (زواق واخرون، 2025)</w:t>
      </w:r>
      <w:r w:rsidRPr="00C63B43">
        <w:rPr>
          <w:rFonts w:ascii="Simplified Arabic" w:hAnsi="Simplified Arabic" w:cs="Simplified Arabic"/>
          <w:sz w:val="28"/>
          <w:szCs w:val="28"/>
        </w:rPr>
        <w:t>.</w:t>
      </w:r>
    </w:p>
    <w:p w14:paraId="6217A76A" w14:textId="527CE948" w:rsidR="00BE70C5" w:rsidRPr="00C63B43" w:rsidRDefault="00BE70C5" w:rsidP="00CF1163">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وتُمثّل كفاءة التشغيل الركيزة الأساسية التي يُقاس بها أداء المؤسسات الصحية، وتُعبّر عن قدرة المؤسسة على تحويل مدخلاتها من موارد بشرية ومالية وتقنية إلى مخرجات صحية بأعلى مستوى ممكن من الجودة وبأدنى مستوى من الهدر والتكلفة</w:t>
      </w:r>
      <w:r w:rsidR="00C864EC" w:rsidRPr="00C63B43">
        <w:rPr>
          <w:rFonts w:ascii="Simplified Arabic" w:hAnsi="Simplified Arabic" w:cs="Simplified Arabic"/>
          <w:sz w:val="28"/>
          <w:szCs w:val="28"/>
          <w:rtl/>
        </w:rPr>
        <w:t>،</w:t>
      </w:r>
      <w:r w:rsidRPr="00C63B43">
        <w:rPr>
          <w:rFonts w:ascii="Simplified Arabic" w:hAnsi="Simplified Arabic" w:cs="Simplified Arabic"/>
          <w:sz w:val="28"/>
          <w:szCs w:val="28"/>
          <w:rtl/>
        </w:rPr>
        <w:t xml:space="preserve"> وتتعدد أبعاد كفاءة التشغيل لتشمل الاستغلال الأمثل للموارد المتاحة كالأجهزة والمعدات والطاقة البشرية، وجودة الخدمات المقدمة بما يتوافق مع المعايير السريرية المعتمدة، ومستوى الإنتاجية المتحقق قياساً بعدد الخدمات المنجزة نسبةً إلى الموارد المستخدمة، ودرجة رضا المستفيدين عن الخدمة من حيث السرعة والدقة وسهولة الوصول. وتكتسب هذه الأبعاد أهمية خاصة في أقسام الأشعة التشخيصية التي تتميز بكثافة رأسمالية عالية وتنوع في الخدمات المقدمة وحساسية في التوقيت </w:t>
      </w:r>
      <w:r w:rsidRPr="00C63B43">
        <w:rPr>
          <w:rFonts w:ascii="Simplified Arabic" w:hAnsi="Simplified Arabic" w:cs="Simplified Arabic"/>
          <w:sz w:val="28"/>
          <w:szCs w:val="28"/>
        </w:rPr>
        <w:t>(Walters et al., 2022).</w:t>
      </w:r>
    </w:p>
    <w:p w14:paraId="407E6686" w14:textId="482FEF04" w:rsidR="00BE70C5" w:rsidRPr="00C63B43" w:rsidRDefault="00BE70C5" w:rsidP="00CF1163">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وقد حظيت كفاءة التشغيل في المؤسسات الصحية باهتمام بحثي متزايد في السنوات الأخيرة، حيث تعددت المداخل والمنهجيات المستخدمة في قياسها وتحسينها، بدءاً من أسلوب تحليل مغلف البيانات الذي يُقارن الكفاءة النسبية بين المؤسسات، مروراً بمنهجيات الإدارة الرشيقة التي تستهدف القضاء على الأنشطة غير المضيفة للقيمة، وانتهاءً بنماذج إدارة الحالات التي تُعيد تصميم مسارات تدفق المرضى لتحسين مؤشرات الأداء التشغيلي كمعدل دوران الأسرّة ومتوسط أوقات الانتظار ومعدلات استغلال الأجهزة</w:t>
      </w:r>
      <w:r w:rsidR="00C864EC" w:rsidRPr="00C63B43">
        <w:rPr>
          <w:rFonts w:ascii="Simplified Arabic" w:hAnsi="Simplified Arabic" w:cs="Simplified Arabic"/>
          <w:sz w:val="28"/>
          <w:szCs w:val="28"/>
          <w:rtl/>
        </w:rPr>
        <w:t>،</w:t>
      </w:r>
      <w:r w:rsidRPr="00C63B43">
        <w:rPr>
          <w:rFonts w:ascii="Simplified Arabic" w:hAnsi="Simplified Arabic" w:cs="Simplified Arabic"/>
          <w:sz w:val="28"/>
          <w:szCs w:val="28"/>
          <w:rtl/>
        </w:rPr>
        <w:t xml:space="preserve"> وقد أثبتت هذه المداخل فاعليتها في تحقيق تحسينات جوهرية في الأداء التشغيلي للمستشفيات حين تُقترن بمنظومة متكاملة لإدارة التكاليف توفّر بيانات دقيقة وآنية لدعم اتخاذ القرار</w:t>
      </w:r>
      <w:r w:rsidRPr="00C63B43">
        <w:rPr>
          <w:rFonts w:ascii="Simplified Arabic" w:hAnsi="Simplified Arabic" w:cs="Simplified Arabic"/>
          <w:sz w:val="28"/>
          <w:szCs w:val="28"/>
        </w:rPr>
        <w:t xml:space="preserve"> (Chowdhury et al., 2024).</w:t>
      </w:r>
    </w:p>
    <w:p w14:paraId="4C2FF46D" w14:textId="34D941FD" w:rsidR="00BE70C5" w:rsidRPr="00C63B43" w:rsidRDefault="00BE70C5" w:rsidP="00CF1163">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وتتقاطع إدارة التكاليف الصحية مع كفاءة التشغيل في علاقة تبادلية وثيقة، إذ تُوفّر الأولى البنية المعلوماتية والتحليلية التي تُمكّن المؤسسة الصحية من تشخيص مواطن الهدر وترشيد تخصيص الموارد وتحسين العمليات التشغيلية، بينما تُشكّل الثانية المحصلة النهائية التي تنعكس فيها فاعلية ممارسات إدارة التكاليف على أرض الواقع</w:t>
      </w:r>
      <w:r w:rsidR="00C864EC" w:rsidRPr="00C63B43">
        <w:rPr>
          <w:rFonts w:ascii="Simplified Arabic" w:hAnsi="Simplified Arabic" w:cs="Simplified Arabic"/>
          <w:sz w:val="28"/>
          <w:szCs w:val="28"/>
          <w:rtl/>
        </w:rPr>
        <w:t xml:space="preserve">، </w:t>
      </w:r>
      <w:r w:rsidRPr="00C63B43">
        <w:rPr>
          <w:rFonts w:ascii="Simplified Arabic" w:hAnsi="Simplified Arabic" w:cs="Simplified Arabic"/>
          <w:sz w:val="28"/>
          <w:szCs w:val="28"/>
          <w:rtl/>
        </w:rPr>
        <w:t xml:space="preserve">ويتجلى هذا الترابط بوضوح في أقسام الأشعة التشخيصية بالمستشفيات العامة بالمملكة العربية السعودية، حيث يتطلب التوسع المتسارع في الطلب على الفحوصات التصويرية والارتفاع المستمر في تكاليف التقنيات التشخيصية الحديثة تبنّي مقاربة منهجية تربط بين تخطيط التكاليف والرقابة </w:t>
      </w:r>
      <w:r w:rsidRPr="00C63B43">
        <w:rPr>
          <w:rFonts w:ascii="Simplified Arabic" w:hAnsi="Simplified Arabic" w:cs="Simplified Arabic"/>
          <w:sz w:val="28"/>
          <w:szCs w:val="28"/>
          <w:rtl/>
        </w:rPr>
        <w:lastRenderedPageBreak/>
        <w:t>عليها وتحليلها وتخفيضها من جهة، وبين رفع مستوى الاستغلال الأمثل للأجهزة وتحسين جودة الخدمات التشخيصية وزيادة الإنتاجية وتعزيز رضا المستفيدين من جهة أخرى</w:t>
      </w:r>
      <w:r w:rsidRPr="00C63B43">
        <w:rPr>
          <w:rFonts w:ascii="Simplified Arabic" w:hAnsi="Simplified Arabic" w:cs="Simplified Arabic"/>
          <w:sz w:val="28"/>
          <w:szCs w:val="28"/>
        </w:rPr>
        <w:t xml:space="preserve"> (Keel et al., 2020).</w:t>
      </w:r>
    </w:p>
    <w:p w14:paraId="66C0D9F4" w14:textId="028C1039" w:rsidR="00BE70C5" w:rsidRPr="00C63B43" w:rsidRDefault="00BE70C5" w:rsidP="00CF1163">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وانطلاقاً مما سبق، تأتي هذه الدراسة لتتناول أثر إدارة التكاليف الصحية بأبعادها الأربعة  تخطيط التكاليف، والرقابة على التكاليف، وتحليل التكاليف، وتخفيض التكاليف على كفاءة التشغيل في أقسام الأشعة التشخيصية بالمستشفيات العامة بالمملكة العربية السعودية، ساعيةً إلى تقديم إطار تحليلي متكامل يُسهم في إثراء المعرفة العلمية في هذا المجال المتخصص، ويُزوّد صنّاع القرار في القطاع الصحي السعودي بأدلة تجريبية تدعم جهود تطوير ممارسات إدارة التكاليف ورفع الكفاءة التشغيلية في أقسام الأشعة التشخيصية، بما يتوافق مع مستهدفات رؤية المملكة 2030 في بناء منظومة صحية مستدامة وعالية الأداء.</w:t>
      </w:r>
    </w:p>
    <w:p w14:paraId="2817C5D2" w14:textId="69AC7A89" w:rsidR="00CF1163" w:rsidRPr="00C63B43" w:rsidRDefault="00CF1163" w:rsidP="00CF1163">
      <w:pPr>
        <w:pStyle w:val="NormalWeb"/>
        <w:bidi/>
        <w:spacing w:line="276" w:lineRule="auto"/>
        <w:jc w:val="both"/>
        <w:outlineLvl w:val="1"/>
        <w:rPr>
          <w:rFonts w:ascii="Simplified Arabic" w:hAnsi="Simplified Arabic" w:cs="Simplified Arabic"/>
          <w:b/>
          <w:bCs/>
          <w:sz w:val="36"/>
          <w:szCs w:val="36"/>
          <w:rtl/>
        </w:rPr>
      </w:pPr>
      <w:bookmarkStart w:id="4" w:name="_Toc233129792"/>
      <w:bookmarkEnd w:id="0"/>
      <w:r w:rsidRPr="00C63B43">
        <w:rPr>
          <w:rFonts w:ascii="Simplified Arabic" w:hAnsi="Simplified Arabic" w:cs="Simplified Arabic"/>
          <w:b/>
          <w:bCs/>
          <w:sz w:val="36"/>
          <w:szCs w:val="36"/>
          <w:rtl/>
        </w:rPr>
        <w:t>2.1 مشكلة الدراسة</w:t>
      </w:r>
      <w:bookmarkEnd w:id="4"/>
    </w:p>
    <w:p w14:paraId="7CD48A9A" w14:textId="258B31EA" w:rsidR="00BE70C5" w:rsidRPr="00C63B43" w:rsidRDefault="00BE70C5" w:rsidP="00CF1163">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يشهد القطاع الصحي على المستوى العالمي تصاعداً مطّرداً في التكاليف التشغيلية ناجماً عن تسارع الابتكار التقني في المعدات والأجهزة الطبية، وتزايد الطلب المجتمعي على خدمات الرعاية الصحية بفعل التحولات الديموغرافية وارتفاع معدلات الأمراض المزمنة، فضلاً عن التوقعات المتنامية من المرضى تجاه جودة الخدمة وسرعة الحصول عليها. وتُجسّد أقسام الأشعة التشخيصية إحدى أبرز نقاط الضغط داخل المستشفيات، نظراً للكثافة الرأسمالية الاستثنائية التي تتسم بها هذه الأقسام والمتمثلة في ارتفاع تكاليف اقتناء الأجهزة المتقدمة كالتصوير بالرنين المغناطيسي والتصوير المقطعي المحوسب، وتكاليف الصيانة الدورية ومستلزمات التشغيل، والكوادر البشرية المتخصصة ذات الأجور المرتفعة، وهو ما أكدته دراسة</w:t>
      </w:r>
      <w:r w:rsidRPr="00C63B43">
        <w:rPr>
          <w:rFonts w:ascii="Simplified Arabic" w:hAnsi="Simplified Arabic" w:cs="Simplified Arabic"/>
          <w:sz w:val="28"/>
          <w:szCs w:val="28"/>
        </w:rPr>
        <w:t xml:space="preserve"> </w:t>
      </w:r>
      <w:proofErr w:type="spellStart"/>
      <w:r w:rsidRPr="00C63B43">
        <w:rPr>
          <w:rFonts w:ascii="Simplified Arabic" w:hAnsi="Simplified Arabic" w:cs="Simplified Arabic"/>
          <w:sz w:val="28"/>
          <w:szCs w:val="28"/>
        </w:rPr>
        <w:t>Nwosu</w:t>
      </w:r>
      <w:proofErr w:type="spellEnd"/>
      <w:r w:rsidRPr="00C63B43">
        <w:rPr>
          <w:rFonts w:ascii="Simplified Arabic" w:hAnsi="Simplified Arabic" w:cs="Simplified Arabic"/>
          <w:sz w:val="28"/>
          <w:szCs w:val="28"/>
        </w:rPr>
        <w:t xml:space="preserve"> (2024) </w:t>
      </w:r>
      <w:r w:rsidRPr="00C63B43">
        <w:rPr>
          <w:rFonts w:ascii="Simplified Arabic" w:hAnsi="Simplified Arabic" w:cs="Simplified Arabic"/>
          <w:sz w:val="28"/>
          <w:szCs w:val="28"/>
          <w:rtl/>
        </w:rPr>
        <w:t>التي أشارت إلى أن أقسام التشخيص تستنزف حصة كبيرة من الميزانيات التشغيلية للمستشفيات، ودراسة</w:t>
      </w:r>
      <w:r w:rsidRPr="00C63B43">
        <w:rPr>
          <w:rFonts w:ascii="Simplified Arabic" w:hAnsi="Simplified Arabic" w:cs="Simplified Arabic"/>
          <w:sz w:val="28"/>
          <w:szCs w:val="28"/>
        </w:rPr>
        <w:t xml:space="preserve"> </w:t>
      </w:r>
      <w:proofErr w:type="spellStart"/>
      <w:r w:rsidRPr="00C63B43">
        <w:rPr>
          <w:rFonts w:ascii="Simplified Arabic" w:hAnsi="Simplified Arabic" w:cs="Simplified Arabic"/>
          <w:sz w:val="28"/>
          <w:szCs w:val="28"/>
        </w:rPr>
        <w:t>Adegbite</w:t>
      </w:r>
      <w:proofErr w:type="spellEnd"/>
      <w:r w:rsidRPr="00C63B43">
        <w:rPr>
          <w:rFonts w:ascii="Simplified Arabic" w:hAnsi="Simplified Arabic" w:cs="Simplified Arabic"/>
          <w:sz w:val="28"/>
          <w:szCs w:val="28"/>
        </w:rPr>
        <w:t xml:space="preserve"> et al. (2024) </w:t>
      </w:r>
      <w:r w:rsidRPr="00C63B43">
        <w:rPr>
          <w:rFonts w:ascii="Simplified Arabic" w:hAnsi="Simplified Arabic" w:cs="Simplified Arabic"/>
          <w:sz w:val="28"/>
          <w:szCs w:val="28"/>
          <w:rtl/>
        </w:rPr>
        <w:t>التي شدّدت على أن غياب الإدارة المالية الرشيدة في المرافق الصحية يُفضي إلى هدر مالي يُضعف كفاءة التشغيل ويُقلّص جودة المخرجات الخدمية</w:t>
      </w:r>
      <w:r w:rsidRPr="00C63B43">
        <w:rPr>
          <w:rFonts w:ascii="Simplified Arabic" w:hAnsi="Simplified Arabic" w:cs="Simplified Arabic"/>
          <w:sz w:val="28"/>
          <w:szCs w:val="28"/>
        </w:rPr>
        <w:t>.</w:t>
      </w:r>
    </w:p>
    <w:p w14:paraId="00D625F8" w14:textId="17EE4A9E" w:rsidR="00BE70C5" w:rsidRPr="00C63B43" w:rsidRDefault="00BE70C5" w:rsidP="00CF1163">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 xml:space="preserve">وفي السياق السعودي تحديداً، تتضاعف أهمية هذه الإشكالية في ضوء الطموحات الاستراتيجية الكبرى التي تتبنّاها المملكة العربية السعودية ضمن رؤية 2030 وبرنامج التحول الصحي، اللذين يستهدفان رفع كفاءة الإنفاق الصحي وتحسين جودة المخرجات وتقليص الهدر المالي والتشغيلي في المستشفيات العامة. وقد أوضحت دراسة الثقفي </w:t>
      </w:r>
      <w:r w:rsidR="00C864EC" w:rsidRPr="00C63B43">
        <w:rPr>
          <w:rFonts w:ascii="Simplified Arabic" w:hAnsi="Simplified Arabic" w:cs="Simplified Arabic"/>
          <w:sz w:val="28"/>
          <w:szCs w:val="28"/>
          <w:rtl/>
        </w:rPr>
        <w:t>واخرون</w:t>
      </w:r>
      <w:r w:rsidRPr="00C63B43">
        <w:rPr>
          <w:rFonts w:ascii="Simplified Arabic" w:hAnsi="Simplified Arabic" w:cs="Simplified Arabic"/>
          <w:sz w:val="28"/>
          <w:szCs w:val="28"/>
          <w:rtl/>
        </w:rPr>
        <w:t xml:space="preserve"> (2025) أن المستشفيات السعودية تواجه تحديات جوهرية مرتبطة بالتمويل والقدرات الإدارية وتوافر التقنيات المناسبة والكوادر البشرية المؤهلة، وهي تحديات تنعكس بصورة </w:t>
      </w:r>
      <w:r w:rsidRPr="00C63B43">
        <w:rPr>
          <w:rFonts w:ascii="Simplified Arabic" w:hAnsi="Simplified Arabic" w:cs="Simplified Arabic"/>
          <w:sz w:val="28"/>
          <w:szCs w:val="28"/>
          <w:rtl/>
        </w:rPr>
        <w:lastRenderedPageBreak/>
        <w:t>مباشرة على أقسام الأشعة التشخيصية التي تُعدّ العمود الفقري لعملية اتخاذ القرار السريري في المستشفيات العامة</w:t>
      </w:r>
      <w:r w:rsidRPr="00C63B43">
        <w:rPr>
          <w:rFonts w:ascii="Simplified Arabic" w:hAnsi="Simplified Arabic" w:cs="Simplified Arabic"/>
          <w:sz w:val="28"/>
          <w:szCs w:val="28"/>
        </w:rPr>
        <w:t>.</w:t>
      </w:r>
    </w:p>
    <w:p w14:paraId="327B3D7D" w14:textId="77777777" w:rsidR="00BE70C5" w:rsidRPr="00C63B43" w:rsidRDefault="00BE70C5" w:rsidP="00CF1163">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 xml:space="preserve">وتكشف الأدبيات البحثية عن جملة من الإشكاليات الجوهرية التي تُعيق تحقيق التوازن المنشود بين ترشيد التكاليف وكفاءة التشغيل في أقسام الأشعة. فقد أثبتت دراسة زواق وحوات وبوسعادة (2025) أن أنظمة التكاليف التقليدية المستخدمة في المستشفيات تُحدث تشوّهاً جسيماً في تقدير التكلفة الحقيقية لخدمات الأشعة، حيث أظهر تطبيق نظام التكلفة على أساس النشاط فروقات جوهرية مقارنةً بالطريقة التقليدية، مما يعني أن القرارات الإدارية والمالية المبنية على بيانات التكلفة التقليدية تظل قرارات مشوّهة لا تعكس الواقع الاقتصادي الحقيقي. وأكدت دراسة حبشي وتومي </w:t>
      </w:r>
      <w:r w:rsidRPr="00C63B43">
        <w:rPr>
          <w:rFonts w:ascii="Simplified Arabic" w:hAnsi="Simplified Arabic" w:cs="Simplified Arabic"/>
          <w:sz w:val="28"/>
          <w:szCs w:val="28"/>
        </w:rPr>
        <w:t xml:space="preserve">(2020) </w:t>
      </w:r>
      <w:r w:rsidRPr="00C63B43">
        <w:rPr>
          <w:rFonts w:ascii="Simplified Arabic" w:hAnsi="Simplified Arabic" w:cs="Simplified Arabic"/>
          <w:sz w:val="28"/>
          <w:szCs w:val="28"/>
          <w:rtl/>
        </w:rPr>
        <w:t>وجود فجوة تكلفة واضحة بين التكلفة الفعلية والمستهدفة في أقسام الأشعة، فيما كشفت دراسة بوقشابية وبلعقون (2025) عن قصور حاد في الأدوات المحاسبية المستخدمة وضعف البنية التقنية والبشرية اللازمة لتفعيل الرقابة على التكاليف في القطاع الصحي. وعلى المستوى الدولي، أثبتت دراسة</w:t>
      </w:r>
      <w:r w:rsidRPr="00C63B43">
        <w:rPr>
          <w:rFonts w:ascii="Simplified Arabic" w:hAnsi="Simplified Arabic" w:cs="Simplified Arabic"/>
          <w:sz w:val="28"/>
          <w:szCs w:val="28"/>
        </w:rPr>
        <w:t xml:space="preserve"> </w:t>
      </w:r>
      <w:proofErr w:type="spellStart"/>
      <w:r w:rsidRPr="00C63B43">
        <w:rPr>
          <w:rFonts w:ascii="Simplified Arabic" w:hAnsi="Simplified Arabic" w:cs="Simplified Arabic"/>
          <w:sz w:val="28"/>
          <w:szCs w:val="28"/>
        </w:rPr>
        <w:t>Leusder</w:t>
      </w:r>
      <w:proofErr w:type="spellEnd"/>
      <w:r w:rsidRPr="00C63B43">
        <w:rPr>
          <w:rFonts w:ascii="Simplified Arabic" w:hAnsi="Simplified Arabic" w:cs="Simplified Arabic"/>
          <w:sz w:val="28"/>
          <w:szCs w:val="28"/>
        </w:rPr>
        <w:t xml:space="preserve"> et al. (2022) </w:t>
      </w:r>
      <w:r w:rsidRPr="00C63B43">
        <w:rPr>
          <w:rFonts w:ascii="Simplified Arabic" w:hAnsi="Simplified Arabic" w:cs="Simplified Arabic"/>
          <w:sz w:val="28"/>
          <w:szCs w:val="28"/>
          <w:rtl/>
        </w:rPr>
        <w:t>أن غالبية الدراسات لم تُغطِّ مسار الرعاية الصحية الكامل من منظور التكلفة، بينما أشارت دراسة</w:t>
      </w:r>
      <w:r w:rsidRPr="00C63B43">
        <w:rPr>
          <w:rFonts w:ascii="Simplified Arabic" w:hAnsi="Simplified Arabic" w:cs="Simplified Arabic"/>
          <w:sz w:val="28"/>
          <w:szCs w:val="28"/>
        </w:rPr>
        <w:t xml:space="preserve"> Barbosa et al. (2026) </w:t>
      </w:r>
      <w:r w:rsidRPr="00C63B43">
        <w:rPr>
          <w:rFonts w:ascii="Simplified Arabic" w:hAnsi="Simplified Arabic" w:cs="Simplified Arabic"/>
          <w:sz w:val="28"/>
          <w:szCs w:val="28"/>
          <w:rtl/>
        </w:rPr>
        <w:t>إلى فجوة واسعة بين الأطر النظرية لإدارة التكاليف والتطبيق الفعلي في المؤسسات الصحية</w:t>
      </w:r>
      <w:r w:rsidRPr="00C63B43">
        <w:rPr>
          <w:rFonts w:ascii="Simplified Arabic" w:hAnsi="Simplified Arabic" w:cs="Simplified Arabic"/>
          <w:sz w:val="28"/>
          <w:szCs w:val="28"/>
        </w:rPr>
        <w:t>.</w:t>
      </w:r>
    </w:p>
    <w:p w14:paraId="3CF2A633" w14:textId="77777777" w:rsidR="00BE70C5" w:rsidRPr="00C63B43" w:rsidRDefault="00BE70C5" w:rsidP="00CF1163">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وتنعكس هذه الإشكاليات بصورة مباشرة على كفاءة التشغيل في أقسام الأشعة التشخيصية متجليةً في تدنّي معدلات استغلال الطاقة التشغيلية للأجهزة، وطول أوقات انتظار المرضى، وتفاوت مستويات الإنتاجية بين المستشفيات. وقد أكدت دراسة</w:t>
      </w:r>
      <w:r w:rsidRPr="00C63B43">
        <w:rPr>
          <w:rFonts w:ascii="Simplified Arabic" w:hAnsi="Simplified Arabic" w:cs="Simplified Arabic"/>
          <w:sz w:val="28"/>
          <w:szCs w:val="28"/>
        </w:rPr>
        <w:t xml:space="preserve"> </w:t>
      </w:r>
      <w:proofErr w:type="spellStart"/>
      <w:r w:rsidRPr="00C63B43">
        <w:rPr>
          <w:rFonts w:ascii="Simplified Arabic" w:hAnsi="Simplified Arabic" w:cs="Simplified Arabic"/>
          <w:sz w:val="28"/>
          <w:szCs w:val="28"/>
        </w:rPr>
        <w:t>Almehwari</w:t>
      </w:r>
      <w:proofErr w:type="spellEnd"/>
      <w:r w:rsidRPr="00C63B43">
        <w:rPr>
          <w:rFonts w:ascii="Simplified Arabic" w:hAnsi="Simplified Arabic" w:cs="Simplified Arabic"/>
          <w:sz w:val="28"/>
          <w:szCs w:val="28"/>
        </w:rPr>
        <w:t xml:space="preserve"> et al. (2024) </w:t>
      </w:r>
      <w:r w:rsidRPr="00C63B43">
        <w:rPr>
          <w:rFonts w:ascii="Simplified Arabic" w:hAnsi="Simplified Arabic" w:cs="Simplified Arabic"/>
          <w:sz w:val="28"/>
          <w:szCs w:val="28"/>
          <w:rtl/>
        </w:rPr>
        <w:t>أن تدخلات تحسين الكفاءة قادرة على تحقيق خفض ملموس في التكاليف التشغيلية، وأثبتت دراسة</w:t>
      </w:r>
      <w:r w:rsidRPr="00C63B43">
        <w:rPr>
          <w:rFonts w:ascii="Simplified Arabic" w:hAnsi="Simplified Arabic" w:cs="Simplified Arabic"/>
          <w:sz w:val="28"/>
          <w:szCs w:val="28"/>
        </w:rPr>
        <w:t xml:space="preserve"> Al </w:t>
      </w:r>
      <w:proofErr w:type="spellStart"/>
      <w:r w:rsidRPr="00C63B43">
        <w:rPr>
          <w:rFonts w:ascii="Simplified Arabic" w:hAnsi="Simplified Arabic" w:cs="Simplified Arabic"/>
          <w:sz w:val="28"/>
          <w:szCs w:val="28"/>
        </w:rPr>
        <w:t>Harbi</w:t>
      </w:r>
      <w:proofErr w:type="spellEnd"/>
      <w:r w:rsidRPr="00C63B43">
        <w:rPr>
          <w:rFonts w:ascii="Simplified Arabic" w:hAnsi="Simplified Arabic" w:cs="Simplified Arabic"/>
          <w:sz w:val="28"/>
          <w:szCs w:val="28"/>
        </w:rPr>
        <w:t xml:space="preserve"> et al. (2024) </w:t>
      </w:r>
      <w:r w:rsidRPr="00C63B43">
        <w:rPr>
          <w:rFonts w:ascii="Simplified Arabic" w:hAnsi="Simplified Arabic" w:cs="Simplified Arabic"/>
          <w:sz w:val="28"/>
          <w:szCs w:val="28"/>
          <w:rtl/>
        </w:rPr>
        <w:t>أن تطبيق نماذج إدارية حديثة في مستشفى سعودي أدّى إلى تحسينات جوهرية في مؤشرات الأداء التشغيلي وتحقيق وفورات مالية كبيرة</w:t>
      </w:r>
      <w:r w:rsidRPr="00C63B43">
        <w:rPr>
          <w:rFonts w:ascii="Simplified Arabic" w:hAnsi="Simplified Arabic" w:cs="Simplified Arabic"/>
          <w:sz w:val="28"/>
          <w:szCs w:val="28"/>
        </w:rPr>
        <w:t xml:space="preserve">. </w:t>
      </w:r>
      <w:r w:rsidRPr="00C63B43">
        <w:rPr>
          <w:rFonts w:ascii="Simplified Arabic" w:hAnsi="Simplified Arabic" w:cs="Simplified Arabic"/>
          <w:sz w:val="28"/>
          <w:szCs w:val="28"/>
          <w:rtl/>
        </w:rPr>
        <w:t>كما أكدت دراسة</w:t>
      </w:r>
      <w:r w:rsidRPr="00C63B43">
        <w:rPr>
          <w:rFonts w:ascii="Simplified Arabic" w:hAnsi="Simplified Arabic" w:cs="Simplified Arabic"/>
          <w:sz w:val="28"/>
          <w:szCs w:val="28"/>
        </w:rPr>
        <w:t xml:space="preserve"> Walters et al. (2022) </w:t>
      </w:r>
      <w:r w:rsidRPr="00C63B43">
        <w:rPr>
          <w:rFonts w:ascii="Simplified Arabic" w:hAnsi="Simplified Arabic" w:cs="Simplified Arabic"/>
          <w:sz w:val="28"/>
          <w:szCs w:val="28"/>
          <w:rtl/>
        </w:rPr>
        <w:t>غياب إطار موحّد لقياس الكفاءة التشغيلية في الأنظمة الصحية العامة، مع التشديد على ضرورة وجود وظائف مركزية تقود تحسين الكفاءة وتربطها بالجودة والقيمة</w:t>
      </w:r>
      <w:r w:rsidRPr="00C63B43">
        <w:rPr>
          <w:rFonts w:ascii="Simplified Arabic" w:hAnsi="Simplified Arabic" w:cs="Simplified Arabic"/>
          <w:sz w:val="28"/>
          <w:szCs w:val="28"/>
        </w:rPr>
        <w:t>.</w:t>
      </w:r>
    </w:p>
    <w:p w14:paraId="43DEC3F0" w14:textId="2BB1602C" w:rsidR="00BE70C5" w:rsidRPr="00C63B43" w:rsidRDefault="00BE70C5" w:rsidP="00CF1163">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ومن هنا تتبلور مشكلة الدراسة الحالية في التساؤل الرئيس التالي</w:t>
      </w:r>
      <w:r w:rsidRPr="00C63B43">
        <w:rPr>
          <w:rFonts w:ascii="Simplified Arabic" w:hAnsi="Simplified Arabic" w:cs="Simplified Arabic"/>
          <w:sz w:val="28"/>
          <w:szCs w:val="28"/>
        </w:rPr>
        <w:t xml:space="preserve">: </w:t>
      </w:r>
      <w:r w:rsidRPr="00C63B43">
        <w:rPr>
          <w:rStyle w:val="Strong"/>
          <w:rFonts w:ascii="Simplified Arabic" w:hAnsi="Simplified Arabic" w:cs="Simplified Arabic"/>
          <w:b w:val="0"/>
          <w:bCs w:val="0"/>
          <w:sz w:val="28"/>
          <w:szCs w:val="28"/>
          <w:rtl/>
        </w:rPr>
        <w:t>ما أثر إدارة التكاليف الصحية بأبعادها على كفاءة التشغيل في أقسام الأشعة التشخيصية بالمستشفيات العامة بالمملكة العربية السعودية؟</w:t>
      </w:r>
    </w:p>
    <w:p w14:paraId="48B48360" w14:textId="77777777" w:rsidR="00CF1163" w:rsidRPr="00C63B43" w:rsidRDefault="00CF1163" w:rsidP="00CF1163">
      <w:pPr>
        <w:spacing w:before="100" w:beforeAutospacing="1" w:after="100" w:afterAutospacing="1" w:line="276" w:lineRule="auto"/>
        <w:outlineLvl w:val="1"/>
        <w:rPr>
          <w:rFonts w:ascii="Simplified Arabic" w:eastAsia="Times New Roman" w:hAnsi="Simplified Arabic" w:cs="Simplified Arabic"/>
          <w:b/>
          <w:bCs/>
          <w:kern w:val="0"/>
          <w:sz w:val="36"/>
          <w:szCs w:val="36"/>
          <w:rtl/>
          <w14:ligatures w14:val="none"/>
        </w:rPr>
      </w:pPr>
      <w:bookmarkStart w:id="5" w:name="_Toc169790490"/>
      <w:bookmarkStart w:id="6" w:name="_Toc233129793"/>
      <w:bookmarkEnd w:id="1"/>
      <w:r w:rsidRPr="00C63B43">
        <w:rPr>
          <w:rFonts w:ascii="Simplified Arabic" w:eastAsia="Times New Roman" w:hAnsi="Simplified Arabic" w:cs="Simplified Arabic"/>
          <w:b/>
          <w:bCs/>
          <w:kern w:val="0"/>
          <w:sz w:val="36"/>
          <w:szCs w:val="36"/>
          <w:rtl/>
          <w14:ligatures w14:val="none"/>
        </w:rPr>
        <w:t>3.1 أهمية الدراسة:</w:t>
      </w:r>
      <w:bookmarkEnd w:id="6"/>
    </w:p>
    <w:p w14:paraId="4D88AC9F" w14:textId="5020D3B7" w:rsidR="00CF1163" w:rsidRPr="00C63B43" w:rsidRDefault="00CF1163" w:rsidP="00CF1163">
      <w:pPr>
        <w:spacing w:before="100" w:beforeAutospacing="1" w:after="100" w:afterAutospacing="1" w:line="276" w:lineRule="auto"/>
        <w:jc w:val="both"/>
        <w:rPr>
          <w:rFonts w:ascii="Simplified Arabic" w:eastAsia="Times New Roman" w:hAnsi="Simplified Arabic" w:cs="Simplified Arabic"/>
          <w:b/>
          <w:bCs/>
          <w:kern w:val="0"/>
          <w:sz w:val="32"/>
          <w:szCs w:val="32"/>
          <w:rtl/>
          <w14:ligatures w14:val="none"/>
        </w:rPr>
      </w:pPr>
      <w:r w:rsidRPr="00C63B43">
        <w:rPr>
          <w:rFonts w:ascii="Simplified Arabic" w:eastAsia="Times New Roman" w:hAnsi="Simplified Arabic" w:cs="Simplified Arabic"/>
          <w:b/>
          <w:bCs/>
          <w:kern w:val="0"/>
          <w:sz w:val="32"/>
          <w:szCs w:val="32"/>
          <w:rtl/>
          <w14:ligatures w14:val="none"/>
        </w:rPr>
        <w:lastRenderedPageBreak/>
        <w:t>الأهمية العلمية (النظرية)</w:t>
      </w:r>
    </w:p>
    <w:p w14:paraId="350D2A00" w14:textId="77777777" w:rsidR="00C864EC" w:rsidRPr="00C63B43" w:rsidRDefault="00BE70C5" w:rsidP="00CF1163">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C63B43">
        <w:rPr>
          <w:rFonts w:ascii="Simplified Arabic" w:eastAsia="Times New Roman" w:hAnsi="Simplified Arabic" w:cs="Simplified Arabic"/>
          <w:kern w:val="0"/>
          <w:sz w:val="28"/>
          <w:szCs w:val="28"/>
          <w:rtl/>
          <w14:ligatures w14:val="none"/>
        </w:rPr>
        <w:t xml:space="preserve">تستمد هذه الدراسة أهميتها العلمية من تناولها العلاقة السببية بين إدارة التكاليف الصحية وكفاءة التشغيل في أقسام الأشعة التشخيصية، وهو مجال متخصص يتسم بكثافة رأسمالية عالية نظراً لارتفاع تكاليف الأجهزة والمعدات التشخيصية المتقدمة كالتصوير بالرنين المغناطيسي والتصوير المقطعي المحوسب والتصوير بالموجات فوق الصوتية، مما يجعله حقلاً خصباً لتطبيق مداخل إدارة التكاليف ودراسة انعكاساتها على الكفاءة التشغيلية. </w:t>
      </w:r>
    </w:p>
    <w:p w14:paraId="497067F4" w14:textId="099CF8DB" w:rsidR="00BE70C5" w:rsidRPr="00C63B43" w:rsidRDefault="00BE70C5" w:rsidP="00CF116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تُسهم الدراسة في إثراء الإطار النظري لمحاسبة التكاليف الصحية من خلال تقديم نموذج تحليلي يربط بين أبعاد إدارة التكاليف الأربعة تخطيط التكاليف، والرقابة على التكاليف، وتحليل التكاليف، وتخفيض التكاليف — ومستوى كفاءة التشغيل في بيئة تشخيصية متخصصة، بدلاً من المعالجة العامة التي سادت في كثير من الدراسات السابقة</w:t>
      </w:r>
      <w:r w:rsidRPr="00C63B43">
        <w:rPr>
          <w:rFonts w:ascii="Simplified Arabic" w:eastAsia="Times New Roman" w:hAnsi="Simplified Arabic" w:cs="Simplified Arabic"/>
          <w:kern w:val="0"/>
          <w:sz w:val="28"/>
          <w:szCs w:val="28"/>
          <w14:ligatures w14:val="none"/>
        </w:rPr>
        <w:t>.</w:t>
      </w:r>
    </w:p>
    <w:p w14:paraId="180EE6B8" w14:textId="77777777" w:rsidR="00C864EC" w:rsidRPr="00C63B43" w:rsidRDefault="00BE70C5" w:rsidP="00CF1163">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C63B43">
        <w:rPr>
          <w:rFonts w:ascii="Simplified Arabic" w:eastAsia="Times New Roman" w:hAnsi="Simplified Arabic" w:cs="Simplified Arabic"/>
          <w:kern w:val="0"/>
          <w:sz w:val="28"/>
          <w:szCs w:val="28"/>
          <w:rtl/>
          <w14:ligatures w14:val="none"/>
        </w:rPr>
        <w:t xml:space="preserve">تستجيب الدراسة للفجوة البحثية المتمثلة في ندرة البحوث العربية التي تربط إدارة التكاليف بأبعادها المتكاملة بكفاءة التشغيل ضمن نموذج واحد يُطبَّق على أقسام الأشعة التشخيصية تحديداً، إذ ركّزت معظم الدراسات السابقة على بُعد واحد من أبعاد التكاليف أو على المستشفى ككل دون تخصيص قسم بعينه. </w:t>
      </w:r>
    </w:p>
    <w:p w14:paraId="7850C8AA" w14:textId="3F3F4A1D" w:rsidR="00BE70C5" w:rsidRPr="00C63B43" w:rsidRDefault="00BE70C5" w:rsidP="00CF116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تُوفر الدراسة أداة قياس مُحكَّمة وموثوقة إحصائياً يمكن للباحثين اللاحقين إعادة استخدامها أو تطويرها في سياقات صحية وجغرافية مختلفة، كما تُعزز الربط بين المدارس الفكرية في محاسبة التكاليف من التكلفة المستهدفة إلى نظام التكلفة على أساس النشاط والتكلفة الموجّهة بالوقت  ضمن إطار تكاملي يخدم قطاع التشخيص الإشعاعي</w:t>
      </w:r>
      <w:r w:rsidRPr="00C63B43">
        <w:rPr>
          <w:rFonts w:ascii="Simplified Arabic" w:eastAsia="Times New Roman" w:hAnsi="Simplified Arabic" w:cs="Simplified Arabic"/>
          <w:kern w:val="0"/>
          <w:sz w:val="28"/>
          <w:szCs w:val="28"/>
          <w14:ligatures w14:val="none"/>
        </w:rPr>
        <w:t>.</w:t>
      </w:r>
    </w:p>
    <w:p w14:paraId="4E2F1778" w14:textId="77777777" w:rsidR="00BE70C5" w:rsidRPr="00C63B43" w:rsidRDefault="00BE70C5" w:rsidP="00CF1163">
      <w:pPr>
        <w:spacing w:before="100" w:beforeAutospacing="1" w:after="100" w:afterAutospacing="1" w:line="276" w:lineRule="auto"/>
        <w:jc w:val="both"/>
        <w:rPr>
          <w:rFonts w:ascii="Simplified Arabic" w:eastAsia="Times New Roman" w:hAnsi="Simplified Arabic" w:cs="Simplified Arabic"/>
          <w:b/>
          <w:bCs/>
          <w:kern w:val="0"/>
          <w:sz w:val="32"/>
          <w:szCs w:val="32"/>
          <w14:ligatures w14:val="none"/>
        </w:rPr>
      </w:pPr>
      <w:bookmarkStart w:id="7" w:name="_Toc222935184"/>
      <w:r w:rsidRPr="00C63B43">
        <w:rPr>
          <w:rFonts w:ascii="Simplified Arabic" w:eastAsia="Times New Roman" w:hAnsi="Simplified Arabic" w:cs="Simplified Arabic"/>
          <w:b/>
          <w:bCs/>
          <w:kern w:val="0"/>
          <w:sz w:val="32"/>
          <w:szCs w:val="32"/>
          <w:rtl/>
          <w14:ligatures w14:val="none"/>
        </w:rPr>
        <w:t>الأهمية العملية (التطبيقية)</w:t>
      </w:r>
      <w:bookmarkEnd w:id="7"/>
    </w:p>
    <w:p w14:paraId="158F7EC2" w14:textId="77777777" w:rsidR="00C864EC" w:rsidRPr="00C63B43" w:rsidRDefault="00BE70C5" w:rsidP="00CF1163">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C63B43">
        <w:rPr>
          <w:rFonts w:ascii="Simplified Arabic" w:eastAsia="Times New Roman" w:hAnsi="Simplified Arabic" w:cs="Simplified Arabic"/>
          <w:kern w:val="0"/>
          <w:sz w:val="28"/>
          <w:szCs w:val="28"/>
          <w:rtl/>
          <w14:ligatures w14:val="none"/>
        </w:rPr>
        <w:t xml:space="preserve">من الناحية التطبيقية، تكتسب هذه الدراسة أهمية بالغة في ضوء التحولات الكبرى التي يشهدها القطاع الصحي بالمملكة العربية السعودية في إطار رؤية 2030، والتي تستهدف رفع كفاءة الإنفاق الصحي وتحسين جودة الخدمات الصحية المقدمة للمواطنين والمقيمين وتحقيق الاستدامة المالية للمؤسسات الصحية العامة. </w:t>
      </w:r>
    </w:p>
    <w:p w14:paraId="7FA43E37" w14:textId="3CFE91A6" w:rsidR="00BE70C5" w:rsidRPr="00C63B43" w:rsidRDefault="00BE70C5" w:rsidP="00CF116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lastRenderedPageBreak/>
        <w:t>تُعدّ أقسام الأشعة التشخيصية من أكثر الأقسام استهلاكاً للموارد المالية في المستشفيات العامة، بسبب التكلفة العالية لشراء الأجهزة وصيانتها الدورية ومستلزمات التشغيل والكوادر البشرية المتخصصة، مما يجعل إدارة التكاليف فيها ضرورة استراتيجية لا ترفاً إدارياً</w:t>
      </w:r>
      <w:r w:rsidRPr="00C63B43">
        <w:rPr>
          <w:rFonts w:ascii="Simplified Arabic" w:eastAsia="Times New Roman" w:hAnsi="Simplified Arabic" w:cs="Simplified Arabic"/>
          <w:kern w:val="0"/>
          <w:sz w:val="28"/>
          <w:szCs w:val="28"/>
          <w14:ligatures w14:val="none"/>
        </w:rPr>
        <w:t>.</w:t>
      </w:r>
    </w:p>
    <w:p w14:paraId="12F70325" w14:textId="77777777" w:rsidR="00C864EC" w:rsidRPr="00C63B43" w:rsidRDefault="00BE70C5" w:rsidP="00CF1163">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C63B43">
        <w:rPr>
          <w:rFonts w:ascii="Simplified Arabic" w:eastAsia="Times New Roman" w:hAnsi="Simplified Arabic" w:cs="Simplified Arabic"/>
          <w:kern w:val="0"/>
          <w:sz w:val="28"/>
          <w:szCs w:val="28"/>
          <w:rtl/>
          <w14:ligatures w14:val="none"/>
        </w:rPr>
        <w:t>وتُزوّد الدراسة صنّاع القرار ومديري المستشفيات العامة ورؤساء أقسام الأشعة التشخيصية بالمملكة بنتائج تجريبية حول الأبعاد الأكثر تأثيراً في إدارة التكاليف على كفاءة التشغيل، مما يُمكّنهم من توجيه الاستثمارات والجهود الإدارية نحو الأولويات ذات العائد الأعلى.</w:t>
      </w:r>
    </w:p>
    <w:p w14:paraId="5AF3CC33" w14:textId="0D26577D" w:rsidR="00BE70C5" w:rsidRPr="00C63B43" w:rsidRDefault="00BE70C5" w:rsidP="00CF116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 xml:space="preserve"> كما تُقدّم توصيات قابلة للتنفيذ لتحسين ممارسات تخطيط التكاليف والرقابة عليها وتحليلها وتخفيضها في بيئة الأشعة التشخيصية، بما يُسهم في ترشيد الإنفاق وتعظيم الاستفادة من الطاقة التشغيلية للأجهزة وتقليل أوقات الانتظار وتحسين تجربة المريض</w:t>
      </w:r>
      <w:r w:rsidRPr="00C63B43">
        <w:rPr>
          <w:rFonts w:ascii="Simplified Arabic" w:eastAsia="Times New Roman" w:hAnsi="Simplified Arabic" w:cs="Simplified Arabic"/>
          <w:kern w:val="0"/>
          <w:sz w:val="28"/>
          <w:szCs w:val="28"/>
          <w14:ligatures w14:val="none"/>
        </w:rPr>
        <w:t>.</w:t>
      </w:r>
    </w:p>
    <w:p w14:paraId="7FF8B6D5" w14:textId="5D450504" w:rsidR="00D427CA" w:rsidRPr="00C63B43" w:rsidRDefault="00D427CA" w:rsidP="00D427CA">
      <w:pPr>
        <w:spacing w:before="100" w:beforeAutospacing="1" w:after="100" w:afterAutospacing="1" w:line="276" w:lineRule="auto"/>
        <w:jc w:val="both"/>
        <w:outlineLvl w:val="1"/>
        <w:rPr>
          <w:rFonts w:ascii="Simplified Arabic" w:eastAsia="Times New Roman" w:hAnsi="Simplified Arabic" w:cs="Simplified Arabic"/>
          <w:b/>
          <w:bCs/>
          <w:kern w:val="0"/>
          <w:sz w:val="36"/>
          <w:szCs w:val="36"/>
          <w14:ligatures w14:val="none"/>
        </w:rPr>
      </w:pPr>
      <w:bookmarkStart w:id="8" w:name="_Toc169790491"/>
      <w:bookmarkStart w:id="9" w:name="_Toc233129794"/>
      <w:bookmarkEnd w:id="5"/>
      <w:r w:rsidRPr="00C63B43">
        <w:rPr>
          <w:rFonts w:ascii="Simplified Arabic" w:eastAsia="Times New Roman" w:hAnsi="Simplified Arabic" w:cs="Simplified Arabic"/>
          <w:b/>
          <w:bCs/>
          <w:kern w:val="0"/>
          <w:sz w:val="36"/>
          <w:szCs w:val="36"/>
          <w:rtl/>
          <w14:ligatures w14:val="none"/>
        </w:rPr>
        <w:t>4.1 أهداف الدراسة:</w:t>
      </w:r>
      <w:bookmarkEnd w:id="9"/>
    </w:p>
    <w:p w14:paraId="3197ADDC" w14:textId="77777777" w:rsidR="00BE70C5" w:rsidRPr="00C63B43" w:rsidRDefault="00BE70C5" w:rsidP="00CF116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تهدف هذه الدراسة إلى قياس أثر إدارة التكاليف الصحية بأبعادها (تخطيط التكاليف، الرقابة على التكاليف، تحليل التكاليف، تخفيض التكاليف) على كفاءة التشغيل في أقسام الأشعة التشخيصية بالمستشفيات العامة بالمملكة العربية السعودية</w:t>
      </w:r>
      <w:r w:rsidRPr="00C63B43">
        <w:rPr>
          <w:rFonts w:ascii="Simplified Arabic" w:eastAsia="Times New Roman" w:hAnsi="Simplified Arabic" w:cs="Simplified Arabic"/>
          <w:kern w:val="0"/>
          <w:sz w:val="28"/>
          <w:szCs w:val="28"/>
          <w14:ligatures w14:val="none"/>
        </w:rPr>
        <w:t>.</w:t>
      </w:r>
    </w:p>
    <w:p w14:paraId="22F59A5B" w14:textId="61AFB497" w:rsidR="00BE70C5" w:rsidRPr="00C63B43" w:rsidRDefault="00BE70C5" w:rsidP="006B7129">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C63B43">
        <w:rPr>
          <w:rFonts w:ascii="Simplified Arabic" w:eastAsia="Times New Roman" w:hAnsi="Simplified Arabic" w:cs="Simplified Arabic"/>
          <w:b/>
          <w:bCs/>
          <w:kern w:val="0"/>
          <w:sz w:val="28"/>
          <w:szCs w:val="28"/>
          <w:rtl/>
          <w14:ligatures w14:val="none"/>
        </w:rPr>
        <w:t>ويتفرع من هذا الهدف الرئيس الأهداف الفرعية التالية</w:t>
      </w:r>
      <w:r w:rsidRPr="00C63B43">
        <w:rPr>
          <w:rFonts w:ascii="Simplified Arabic" w:eastAsia="Times New Roman" w:hAnsi="Simplified Arabic" w:cs="Simplified Arabic"/>
          <w:b/>
          <w:bCs/>
          <w:kern w:val="0"/>
          <w:sz w:val="28"/>
          <w:szCs w:val="28"/>
          <w14:ligatures w14:val="none"/>
        </w:rPr>
        <w:t>:</w:t>
      </w:r>
    </w:p>
    <w:p w14:paraId="432F48D6" w14:textId="77777777" w:rsidR="00BE70C5" w:rsidRPr="00C63B43" w:rsidRDefault="00BE70C5" w:rsidP="00D427CA">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التعرف على مستوى تطبيق إدارة التكاليف الصحية بأبعادها المختلفة في أقسام الأشعة التشخيصية بالمستشفيات العامة بالمملكة العربية السعودية</w:t>
      </w:r>
      <w:r w:rsidRPr="00C63B43">
        <w:rPr>
          <w:rFonts w:ascii="Simplified Arabic" w:eastAsia="Times New Roman" w:hAnsi="Simplified Arabic" w:cs="Simplified Arabic"/>
          <w:kern w:val="0"/>
          <w:sz w:val="28"/>
          <w:szCs w:val="28"/>
          <w14:ligatures w14:val="none"/>
        </w:rPr>
        <w:t>.</w:t>
      </w:r>
    </w:p>
    <w:p w14:paraId="080A00EE" w14:textId="77777777" w:rsidR="00BE70C5" w:rsidRPr="00C63B43" w:rsidRDefault="00BE70C5" w:rsidP="00D427CA">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تشخيص مستوى كفاءة التشغيل السائد في أقسام الأشعة التشخيصية بالمستشفيات العامة بالمملكة العربية السعودية من حيث الاستغلال الأمثل للموارد، وجودة الخدمات التشخيصية، والإنتاجية، ورضا المستفيدين</w:t>
      </w:r>
      <w:r w:rsidRPr="00C63B43">
        <w:rPr>
          <w:rFonts w:ascii="Simplified Arabic" w:eastAsia="Times New Roman" w:hAnsi="Simplified Arabic" w:cs="Simplified Arabic"/>
          <w:kern w:val="0"/>
          <w:sz w:val="28"/>
          <w:szCs w:val="28"/>
          <w14:ligatures w14:val="none"/>
        </w:rPr>
        <w:t>.</w:t>
      </w:r>
    </w:p>
    <w:p w14:paraId="02D24D02" w14:textId="77777777" w:rsidR="00BE70C5" w:rsidRPr="00C63B43" w:rsidRDefault="00BE70C5" w:rsidP="00D427CA">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تحديد أثر بُعد تخطيط التكاليف على كفاءة التشغيل في أقسام الأشعة التشخيصية بالمستشفيات العامة محل الدراسة</w:t>
      </w:r>
      <w:r w:rsidRPr="00C63B43">
        <w:rPr>
          <w:rFonts w:ascii="Simplified Arabic" w:eastAsia="Times New Roman" w:hAnsi="Simplified Arabic" w:cs="Simplified Arabic"/>
          <w:kern w:val="0"/>
          <w:sz w:val="28"/>
          <w:szCs w:val="28"/>
          <w14:ligatures w14:val="none"/>
        </w:rPr>
        <w:t>.</w:t>
      </w:r>
    </w:p>
    <w:p w14:paraId="58E0EF16" w14:textId="77777777" w:rsidR="00BE70C5" w:rsidRPr="00C63B43" w:rsidRDefault="00BE70C5" w:rsidP="00D427CA">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تحديد أثر بُعد الرقابة على التكاليف على كفاءة التشغيل في أقسام الأشعة التشخيصية بالمستشفيات العامة محل الدراسة</w:t>
      </w:r>
      <w:r w:rsidRPr="00C63B43">
        <w:rPr>
          <w:rFonts w:ascii="Simplified Arabic" w:eastAsia="Times New Roman" w:hAnsi="Simplified Arabic" w:cs="Simplified Arabic"/>
          <w:kern w:val="0"/>
          <w:sz w:val="28"/>
          <w:szCs w:val="28"/>
          <w14:ligatures w14:val="none"/>
        </w:rPr>
        <w:t>.</w:t>
      </w:r>
    </w:p>
    <w:p w14:paraId="48410306" w14:textId="77777777" w:rsidR="00BE70C5" w:rsidRPr="00C63B43" w:rsidRDefault="00BE70C5" w:rsidP="00D427CA">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lastRenderedPageBreak/>
        <w:t>تحديد أثر بُعد تحليل التكاليف على كفاءة التشغيل في أقسام الأشعة التشخيصية بالمستشفيات العامة محل الدراسة</w:t>
      </w:r>
      <w:r w:rsidRPr="00C63B43">
        <w:rPr>
          <w:rFonts w:ascii="Simplified Arabic" w:eastAsia="Times New Roman" w:hAnsi="Simplified Arabic" w:cs="Simplified Arabic"/>
          <w:kern w:val="0"/>
          <w:sz w:val="28"/>
          <w:szCs w:val="28"/>
          <w14:ligatures w14:val="none"/>
        </w:rPr>
        <w:t>.</w:t>
      </w:r>
    </w:p>
    <w:p w14:paraId="011DDA78" w14:textId="77777777" w:rsidR="00BE70C5" w:rsidRPr="00C63B43" w:rsidRDefault="00BE70C5" w:rsidP="00D427CA">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تحديد أثر بُعد تخفيض التكاليف على كفاءة التشغيل في أقسام الأشعة التشخيصية بالمستشفيات العامة محل الدراسة</w:t>
      </w:r>
      <w:r w:rsidRPr="00C63B43">
        <w:rPr>
          <w:rFonts w:ascii="Simplified Arabic" w:eastAsia="Times New Roman" w:hAnsi="Simplified Arabic" w:cs="Simplified Arabic"/>
          <w:kern w:val="0"/>
          <w:sz w:val="28"/>
          <w:szCs w:val="28"/>
          <w14:ligatures w14:val="none"/>
        </w:rPr>
        <w:t>.</w:t>
      </w:r>
    </w:p>
    <w:p w14:paraId="3893CBA4" w14:textId="77777777" w:rsidR="00BE70C5" w:rsidRPr="00C63B43" w:rsidRDefault="00BE70C5" w:rsidP="00D427CA">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تقديم توصيات علمية وعملية لتعزيز ممارسات إدارة التكاليف الصحية بما يُسهم في رفع كفاءة التشغيل في أقسام الأشعة التشخيصية بالمستشفيات العامة بالمملكة العربية السعودية</w:t>
      </w:r>
      <w:r w:rsidRPr="00C63B43">
        <w:rPr>
          <w:rFonts w:ascii="Simplified Arabic" w:eastAsia="Times New Roman" w:hAnsi="Simplified Arabic" w:cs="Simplified Arabic"/>
          <w:kern w:val="0"/>
          <w:sz w:val="28"/>
          <w:szCs w:val="28"/>
          <w14:ligatures w14:val="none"/>
        </w:rPr>
        <w:t>.</w:t>
      </w:r>
    </w:p>
    <w:p w14:paraId="1A4D61A2" w14:textId="44A0DC6A" w:rsidR="00D427CA" w:rsidRPr="00C63B43" w:rsidRDefault="00D427CA" w:rsidP="00D427CA">
      <w:pPr>
        <w:pStyle w:val="NormalWeb"/>
        <w:bidi/>
        <w:spacing w:line="276" w:lineRule="auto"/>
        <w:jc w:val="both"/>
        <w:outlineLvl w:val="1"/>
        <w:rPr>
          <w:rFonts w:ascii="Simplified Arabic" w:hAnsi="Simplified Arabic" w:cs="Simplified Arabic"/>
          <w:b/>
          <w:bCs/>
          <w:sz w:val="36"/>
          <w:szCs w:val="36"/>
          <w:rtl/>
        </w:rPr>
      </w:pPr>
      <w:bookmarkStart w:id="10" w:name="_Toc222796834"/>
      <w:bookmarkStart w:id="11" w:name="_Toc233129795"/>
      <w:bookmarkEnd w:id="8"/>
      <w:r w:rsidRPr="00C63B43">
        <w:rPr>
          <w:rFonts w:ascii="Simplified Arabic" w:hAnsi="Simplified Arabic" w:cs="Simplified Arabic"/>
          <w:b/>
          <w:bCs/>
          <w:sz w:val="36"/>
          <w:szCs w:val="36"/>
          <w:rtl/>
        </w:rPr>
        <w:t>5.1 تساؤلات الدراسة</w:t>
      </w:r>
      <w:bookmarkEnd w:id="11"/>
    </w:p>
    <w:p w14:paraId="3A829AD8" w14:textId="77777777" w:rsidR="00BE70C5" w:rsidRPr="00C63B43" w:rsidRDefault="004D7F60" w:rsidP="00D427CA">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 xml:space="preserve">السؤال الرئيسي : </w:t>
      </w:r>
      <w:bookmarkEnd w:id="10"/>
      <w:r w:rsidR="00BE70C5" w:rsidRPr="00C63B43">
        <w:rPr>
          <w:rFonts w:ascii="Simplified Arabic" w:hAnsi="Simplified Arabic" w:cs="Simplified Arabic"/>
          <w:sz w:val="28"/>
          <w:szCs w:val="28"/>
          <w:rtl/>
        </w:rPr>
        <w:t>ما أثر إدارة التكاليف الصحية بأبعادها (تخطيط التكاليف، الرقابة على التكاليف، تحليل التكاليف، تخفيض التكاليف) على كفاءة التشغيل في أقسام الأشعة التشخيصية بالمستشفيات العامة بالمملكة العربية السعودية؟</w:t>
      </w:r>
    </w:p>
    <w:p w14:paraId="3F7B31BA" w14:textId="77777777" w:rsidR="00BE70C5" w:rsidRPr="00C63B43" w:rsidRDefault="00BE70C5" w:rsidP="006B7129">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C63B43">
        <w:rPr>
          <w:rFonts w:ascii="Simplified Arabic" w:eastAsia="Times New Roman" w:hAnsi="Simplified Arabic" w:cs="Simplified Arabic"/>
          <w:b/>
          <w:bCs/>
          <w:kern w:val="0"/>
          <w:sz w:val="28"/>
          <w:szCs w:val="28"/>
          <w:rtl/>
          <w14:ligatures w14:val="none"/>
        </w:rPr>
        <w:t>وتتفرع منه الأسئلة الفرعية التالية</w:t>
      </w:r>
      <w:r w:rsidRPr="00C63B43">
        <w:rPr>
          <w:rFonts w:ascii="Simplified Arabic" w:eastAsia="Times New Roman" w:hAnsi="Simplified Arabic" w:cs="Simplified Arabic"/>
          <w:b/>
          <w:bCs/>
          <w:kern w:val="0"/>
          <w:sz w:val="28"/>
          <w:szCs w:val="28"/>
          <w14:ligatures w14:val="none"/>
        </w:rPr>
        <w:t>:</w:t>
      </w:r>
    </w:p>
    <w:p w14:paraId="742F7D91" w14:textId="77777777" w:rsidR="00BE70C5" w:rsidRPr="00C63B43" w:rsidRDefault="00BE70C5" w:rsidP="00D427CA">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ما مستوى تطبيق إدارة التكاليف الصحية بأبعادها المختلفة في أقسام الأشعة التشخيصية بالمستشفيات العامة بالمملكة العربية السعودية؟</w:t>
      </w:r>
    </w:p>
    <w:p w14:paraId="5CF10B13" w14:textId="77777777" w:rsidR="00BE70C5" w:rsidRPr="00C63B43" w:rsidRDefault="00BE70C5" w:rsidP="00D427CA">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ما مستوى كفاءة التشغيل في أقسام الأشعة التشخيصية بالمستشفيات العامة بالمملكة العربية السعودية من حيث الاستغلال الأمثل للموارد، وجودة الخدمات التشخيصية، والإنتاجية، ورضا المستفيدين؟</w:t>
      </w:r>
    </w:p>
    <w:p w14:paraId="2642CB38" w14:textId="77777777" w:rsidR="00BE70C5" w:rsidRPr="00C63B43" w:rsidRDefault="00BE70C5" w:rsidP="00D427CA">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ما أثر تخطيط التكاليف على كفاءة التشغيل في أقسام الأشعة التشخيصية بالمستشفيات العامة محل الدراسة؟</w:t>
      </w:r>
    </w:p>
    <w:p w14:paraId="6B7AEBB9" w14:textId="77777777" w:rsidR="00BE70C5" w:rsidRPr="00C63B43" w:rsidRDefault="00BE70C5" w:rsidP="00D427CA">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ما أثر الرقابة على التكاليف على كفاءة التشغيل في أقسام الأشعة التشخيصية بالمستشفيات العامة محل الدراسة؟</w:t>
      </w:r>
    </w:p>
    <w:p w14:paraId="65B203E1" w14:textId="77777777" w:rsidR="00BE70C5" w:rsidRPr="00C63B43" w:rsidRDefault="00BE70C5" w:rsidP="00D427CA">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ما أثر تحليل التكاليف على كفاءة التشغيل في أقسام الأشعة التشخيصية بالمستشفيات العامة محل الدراسة؟</w:t>
      </w:r>
    </w:p>
    <w:p w14:paraId="794BA953" w14:textId="77777777" w:rsidR="00BE70C5" w:rsidRPr="00C63B43" w:rsidRDefault="00BE70C5" w:rsidP="00D427CA">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ما أثر تخفيض التكاليف على كفاءة التشغيل في أقسام الأشعة التشخيصية بالمستشفيات العامة محل الدراسة؟</w:t>
      </w:r>
    </w:p>
    <w:p w14:paraId="4E80F4A7" w14:textId="1857734D" w:rsidR="00D427CA" w:rsidRPr="00C63B43" w:rsidRDefault="00D427CA" w:rsidP="00D427CA">
      <w:pPr>
        <w:pStyle w:val="NormalWeb"/>
        <w:bidi/>
        <w:spacing w:line="276" w:lineRule="auto"/>
        <w:jc w:val="both"/>
        <w:outlineLvl w:val="1"/>
        <w:rPr>
          <w:rStyle w:val="Strong"/>
          <w:rFonts w:ascii="Simplified Arabic" w:hAnsi="Simplified Arabic" w:cs="Simplified Arabic"/>
          <w:sz w:val="36"/>
          <w:szCs w:val="36"/>
          <w:rtl/>
        </w:rPr>
      </w:pPr>
      <w:bookmarkStart w:id="12" w:name="_Toc169790500"/>
      <w:bookmarkStart w:id="13" w:name="_Toc233129796"/>
      <w:r w:rsidRPr="00C63B43">
        <w:rPr>
          <w:rStyle w:val="Strong"/>
          <w:rFonts w:ascii="Simplified Arabic" w:hAnsi="Simplified Arabic" w:cs="Simplified Arabic"/>
          <w:sz w:val="36"/>
          <w:szCs w:val="36"/>
          <w:rtl/>
        </w:rPr>
        <w:lastRenderedPageBreak/>
        <w:t>6.1  فروض الدراسة:</w:t>
      </w:r>
      <w:bookmarkEnd w:id="13"/>
    </w:p>
    <w:p w14:paraId="4B3CC911" w14:textId="77777777" w:rsidR="00BE70C5" w:rsidRPr="00C63B43" w:rsidRDefault="00BE70C5" w:rsidP="00D427CA">
      <w:pPr>
        <w:pStyle w:val="NormalWeb"/>
        <w:bidi/>
        <w:spacing w:line="276" w:lineRule="auto"/>
        <w:jc w:val="both"/>
        <w:rPr>
          <w:rFonts w:ascii="Simplified Arabic" w:hAnsi="Simplified Arabic" w:cs="Simplified Arabic"/>
          <w:sz w:val="32"/>
          <w:szCs w:val="32"/>
        </w:rPr>
      </w:pPr>
      <w:r w:rsidRPr="00C63B43">
        <w:rPr>
          <w:rStyle w:val="Strong"/>
          <w:rFonts w:ascii="Simplified Arabic" w:hAnsi="Simplified Arabic" w:cs="Simplified Arabic"/>
          <w:sz w:val="32"/>
          <w:szCs w:val="32"/>
          <w:rtl/>
        </w:rPr>
        <w:t>الفرض الرئيس</w:t>
      </w:r>
      <w:r w:rsidRPr="00C63B43">
        <w:rPr>
          <w:rStyle w:val="Strong"/>
          <w:rFonts w:ascii="Simplified Arabic" w:hAnsi="Simplified Arabic" w:cs="Simplified Arabic"/>
          <w:sz w:val="32"/>
          <w:szCs w:val="32"/>
        </w:rPr>
        <w:t>:</w:t>
      </w:r>
    </w:p>
    <w:p w14:paraId="75FA761A" w14:textId="77777777" w:rsidR="00BE70C5" w:rsidRPr="00C63B43" w:rsidRDefault="00BE70C5" w:rsidP="00D427CA">
      <w:pPr>
        <w:pStyle w:val="NormalWeb"/>
        <w:bidi/>
        <w:spacing w:line="276" w:lineRule="auto"/>
        <w:ind w:firstLine="424"/>
        <w:jc w:val="both"/>
        <w:rPr>
          <w:rFonts w:ascii="Simplified Arabic" w:hAnsi="Simplified Arabic" w:cs="Simplified Arabic"/>
          <w:sz w:val="28"/>
          <w:szCs w:val="28"/>
        </w:rPr>
      </w:pPr>
      <w:r w:rsidRPr="00C63B43">
        <w:rPr>
          <w:rStyle w:val="Strong"/>
          <w:rFonts w:ascii="Simplified Arabic" w:hAnsi="Simplified Arabic" w:cs="Simplified Arabic"/>
          <w:b w:val="0"/>
          <w:bCs w:val="0"/>
          <w:sz w:val="28"/>
          <w:szCs w:val="28"/>
          <w:rtl/>
        </w:rPr>
        <w:t>ف</w:t>
      </w:r>
      <w:r w:rsidRPr="00C63B43">
        <w:rPr>
          <w:rStyle w:val="Strong"/>
          <w:rFonts w:hint="cs"/>
          <w:b w:val="0"/>
          <w:bCs w:val="0"/>
          <w:sz w:val="28"/>
          <w:szCs w:val="28"/>
          <w:rtl/>
        </w:rPr>
        <w:t>₀</w:t>
      </w:r>
      <w:r w:rsidRPr="00C63B43">
        <w:rPr>
          <w:rStyle w:val="Strong"/>
          <w:rFonts w:ascii="Simplified Arabic" w:hAnsi="Simplified Arabic" w:cs="Simplified Arabic"/>
          <w:b w:val="0"/>
          <w:bCs w:val="0"/>
          <w:sz w:val="28"/>
          <w:szCs w:val="28"/>
        </w:rPr>
        <w:t>:</w:t>
      </w:r>
      <w:r w:rsidRPr="00C63B43">
        <w:rPr>
          <w:rFonts w:ascii="Simplified Arabic" w:hAnsi="Simplified Arabic" w:cs="Simplified Arabic"/>
          <w:sz w:val="28"/>
          <w:szCs w:val="28"/>
        </w:rPr>
        <w:t xml:space="preserve"> </w:t>
      </w:r>
      <w:r w:rsidRPr="00C63B43">
        <w:rPr>
          <w:rFonts w:ascii="Simplified Arabic" w:hAnsi="Simplified Arabic" w:cs="Simplified Arabic"/>
          <w:sz w:val="28"/>
          <w:szCs w:val="28"/>
          <w:rtl/>
        </w:rPr>
        <w:t>لا يوجد أثر ذو دلالة إحصائية عند مستوى معنوية</w:t>
      </w:r>
      <w:r w:rsidRPr="00C63B43">
        <w:rPr>
          <w:rFonts w:ascii="Simplified Arabic" w:hAnsi="Simplified Arabic" w:cs="Simplified Arabic"/>
          <w:sz w:val="28"/>
          <w:szCs w:val="28"/>
        </w:rPr>
        <w:t xml:space="preserve"> (</w:t>
      </w:r>
      <w:r w:rsidRPr="00C63B43">
        <w:rPr>
          <w:rFonts w:ascii="Cambria" w:hAnsi="Cambria" w:cs="Cambria"/>
          <w:sz w:val="28"/>
          <w:szCs w:val="28"/>
        </w:rPr>
        <w:t>α</w:t>
      </w:r>
      <w:r w:rsidRPr="00C63B43">
        <w:rPr>
          <w:rFonts w:ascii="Simplified Arabic" w:hAnsi="Simplified Arabic" w:cs="Simplified Arabic"/>
          <w:sz w:val="28"/>
          <w:szCs w:val="28"/>
        </w:rPr>
        <w:t xml:space="preserve"> </w:t>
      </w:r>
      <w:r w:rsidRPr="00C63B43">
        <w:rPr>
          <w:sz w:val="28"/>
          <w:szCs w:val="28"/>
        </w:rPr>
        <w:t>≤</w:t>
      </w:r>
      <w:r w:rsidRPr="00C63B43">
        <w:rPr>
          <w:rFonts w:ascii="Simplified Arabic" w:hAnsi="Simplified Arabic" w:cs="Simplified Arabic"/>
          <w:sz w:val="28"/>
          <w:szCs w:val="28"/>
        </w:rPr>
        <w:t xml:space="preserve"> 0.05) </w:t>
      </w:r>
      <w:r w:rsidRPr="00C63B43">
        <w:rPr>
          <w:rFonts w:ascii="Simplified Arabic" w:hAnsi="Simplified Arabic" w:cs="Simplified Arabic"/>
          <w:sz w:val="28"/>
          <w:szCs w:val="28"/>
          <w:rtl/>
        </w:rPr>
        <w:t>لإدارة التكاليف الصحية بأبعادها مجتمعةً (تخطيط التكاليف، الرقابة على التكاليف، تحليل التكاليف، تخفيض التكاليف) على كفاءة التشغيل في أقسام الأشعة التشخيصية بالمستشفيات العامة بالمملكة العربية السعودية</w:t>
      </w:r>
      <w:r w:rsidRPr="00C63B43">
        <w:rPr>
          <w:rFonts w:ascii="Simplified Arabic" w:hAnsi="Simplified Arabic" w:cs="Simplified Arabic"/>
          <w:sz w:val="28"/>
          <w:szCs w:val="28"/>
        </w:rPr>
        <w:t>.</w:t>
      </w:r>
    </w:p>
    <w:p w14:paraId="2491B6FD" w14:textId="77777777" w:rsidR="00BE70C5" w:rsidRPr="00C63B43" w:rsidRDefault="00BE70C5" w:rsidP="006B7129">
      <w:pPr>
        <w:pStyle w:val="NormalWeb"/>
        <w:bidi/>
        <w:spacing w:line="276" w:lineRule="auto"/>
        <w:jc w:val="both"/>
        <w:rPr>
          <w:rFonts w:ascii="Simplified Arabic" w:hAnsi="Simplified Arabic" w:cs="Simplified Arabic"/>
          <w:sz w:val="28"/>
          <w:szCs w:val="28"/>
        </w:rPr>
      </w:pPr>
      <w:r w:rsidRPr="00C63B43">
        <w:rPr>
          <w:rStyle w:val="Strong"/>
          <w:rFonts w:ascii="Simplified Arabic" w:hAnsi="Simplified Arabic" w:cs="Simplified Arabic"/>
          <w:sz w:val="28"/>
          <w:szCs w:val="28"/>
          <w:rtl/>
        </w:rPr>
        <w:t>ويتفرع منه الفروض الفرعية التالية</w:t>
      </w:r>
      <w:r w:rsidRPr="00C63B43">
        <w:rPr>
          <w:rStyle w:val="Strong"/>
          <w:rFonts w:ascii="Simplified Arabic" w:hAnsi="Simplified Arabic" w:cs="Simplified Arabic"/>
          <w:sz w:val="28"/>
          <w:szCs w:val="28"/>
        </w:rPr>
        <w:t>:</w:t>
      </w:r>
    </w:p>
    <w:p w14:paraId="0525BEFD" w14:textId="77777777" w:rsidR="00BE70C5" w:rsidRPr="00C63B43" w:rsidRDefault="00BE70C5" w:rsidP="00D427CA">
      <w:pPr>
        <w:pStyle w:val="NormalWeb"/>
        <w:numPr>
          <w:ilvl w:val="0"/>
          <w:numId w:val="15"/>
        </w:numPr>
        <w:bidi/>
        <w:spacing w:line="276" w:lineRule="auto"/>
        <w:ind w:left="424"/>
        <w:jc w:val="both"/>
        <w:rPr>
          <w:rFonts w:ascii="Simplified Arabic" w:hAnsi="Simplified Arabic" w:cs="Simplified Arabic"/>
          <w:sz w:val="28"/>
          <w:szCs w:val="28"/>
        </w:rPr>
      </w:pPr>
      <w:r w:rsidRPr="00C63B43">
        <w:rPr>
          <w:rStyle w:val="Strong"/>
          <w:rFonts w:ascii="Simplified Arabic" w:hAnsi="Simplified Arabic" w:cs="Simplified Arabic"/>
          <w:b w:val="0"/>
          <w:bCs w:val="0"/>
          <w:sz w:val="28"/>
          <w:szCs w:val="28"/>
          <w:rtl/>
        </w:rPr>
        <w:t>ف</w:t>
      </w:r>
      <w:r w:rsidRPr="00C63B43">
        <w:rPr>
          <w:rStyle w:val="Strong"/>
          <w:rFonts w:hint="cs"/>
          <w:b w:val="0"/>
          <w:bCs w:val="0"/>
          <w:sz w:val="28"/>
          <w:szCs w:val="28"/>
          <w:rtl/>
        </w:rPr>
        <w:t>₁</w:t>
      </w:r>
      <w:r w:rsidRPr="00C63B43">
        <w:rPr>
          <w:rStyle w:val="Strong"/>
          <w:rFonts w:ascii="Simplified Arabic" w:hAnsi="Simplified Arabic" w:cs="Simplified Arabic"/>
          <w:b w:val="0"/>
          <w:bCs w:val="0"/>
          <w:sz w:val="28"/>
          <w:szCs w:val="28"/>
        </w:rPr>
        <w:t>:</w:t>
      </w:r>
      <w:r w:rsidRPr="00C63B43">
        <w:rPr>
          <w:rFonts w:ascii="Simplified Arabic" w:hAnsi="Simplified Arabic" w:cs="Simplified Arabic"/>
          <w:sz w:val="28"/>
          <w:szCs w:val="28"/>
        </w:rPr>
        <w:t xml:space="preserve"> </w:t>
      </w:r>
      <w:r w:rsidRPr="00C63B43">
        <w:rPr>
          <w:rFonts w:ascii="Simplified Arabic" w:hAnsi="Simplified Arabic" w:cs="Simplified Arabic"/>
          <w:sz w:val="28"/>
          <w:szCs w:val="28"/>
          <w:rtl/>
        </w:rPr>
        <w:t>لا يوجد أثر ذو دلالة إحصائية عند مستوى معنوية</w:t>
      </w:r>
      <w:r w:rsidRPr="00C63B43">
        <w:rPr>
          <w:rFonts w:ascii="Simplified Arabic" w:hAnsi="Simplified Arabic" w:cs="Simplified Arabic"/>
          <w:sz w:val="28"/>
          <w:szCs w:val="28"/>
        </w:rPr>
        <w:t xml:space="preserve"> (</w:t>
      </w:r>
      <w:r w:rsidRPr="00C63B43">
        <w:rPr>
          <w:rFonts w:ascii="Cambria" w:hAnsi="Cambria" w:cs="Cambria"/>
          <w:sz w:val="28"/>
          <w:szCs w:val="28"/>
        </w:rPr>
        <w:t>α</w:t>
      </w:r>
      <w:r w:rsidRPr="00C63B43">
        <w:rPr>
          <w:rFonts w:ascii="Simplified Arabic" w:hAnsi="Simplified Arabic" w:cs="Simplified Arabic"/>
          <w:sz w:val="28"/>
          <w:szCs w:val="28"/>
        </w:rPr>
        <w:t xml:space="preserve"> </w:t>
      </w:r>
      <w:r w:rsidRPr="00C63B43">
        <w:rPr>
          <w:sz w:val="28"/>
          <w:szCs w:val="28"/>
        </w:rPr>
        <w:t>≤</w:t>
      </w:r>
      <w:r w:rsidRPr="00C63B43">
        <w:rPr>
          <w:rFonts w:ascii="Simplified Arabic" w:hAnsi="Simplified Arabic" w:cs="Simplified Arabic"/>
          <w:sz w:val="28"/>
          <w:szCs w:val="28"/>
        </w:rPr>
        <w:t xml:space="preserve"> 0.05) </w:t>
      </w:r>
      <w:r w:rsidRPr="00C63B43">
        <w:rPr>
          <w:rFonts w:ascii="Simplified Arabic" w:hAnsi="Simplified Arabic" w:cs="Simplified Arabic"/>
          <w:sz w:val="28"/>
          <w:szCs w:val="28"/>
          <w:rtl/>
        </w:rPr>
        <w:t>لتخطيط التكاليف على كفاءة التشغيل في أقسام الأشعة التشخيصية بالمستشفيات العامة محل الدراسة</w:t>
      </w:r>
      <w:r w:rsidRPr="00C63B43">
        <w:rPr>
          <w:rFonts w:ascii="Simplified Arabic" w:hAnsi="Simplified Arabic" w:cs="Simplified Arabic"/>
          <w:sz w:val="28"/>
          <w:szCs w:val="28"/>
        </w:rPr>
        <w:t>.</w:t>
      </w:r>
    </w:p>
    <w:p w14:paraId="141C906F" w14:textId="77777777" w:rsidR="00BE70C5" w:rsidRPr="00C63B43" w:rsidRDefault="00BE70C5" w:rsidP="00D427CA">
      <w:pPr>
        <w:pStyle w:val="NormalWeb"/>
        <w:numPr>
          <w:ilvl w:val="0"/>
          <w:numId w:val="15"/>
        </w:numPr>
        <w:bidi/>
        <w:spacing w:line="276" w:lineRule="auto"/>
        <w:ind w:left="424"/>
        <w:jc w:val="both"/>
        <w:rPr>
          <w:rFonts w:ascii="Simplified Arabic" w:hAnsi="Simplified Arabic" w:cs="Simplified Arabic"/>
          <w:sz w:val="28"/>
          <w:szCs w:val="28"/>
        </w:rPr>
      </w:pPr>
      <w:r w:rsidRPr="00C63B43">
        <w:rPr>
          <w:rStyle w:val="Strong"/>
          <w:rFonts w:ascii="Simplified Arabic" w:hAnsi="Simplified Arabic" w:cs="Simplified Arabic"/>
          <w:b w:val="0"/>
          <w:bCs w:val="0"/>
          <w:sz w:val="28"/>
          <w:szCs w:val="28"/>
          <w:rtl/>
        </w:rPr>
        <w:t>ف</w:t>
      </w:r>
      <w:r w:rsidRPr="00C63B43">
        <w:rPr>
          <w:rStyle w:val="Strong"/>
          <w:rFonts w:hint="cs"/>
          <w:b w:val="0"/>
          <w:bCs w:val="0"/>
          <w:sz w:val="28"/>
          <w:szCs w:val="28"/>
          <w:rtl/>
        </w:rPr>
        <w:t>₂</w:t>
      </w:r>
      <w:r w:rsidRPr="00C63B43">
        <w:rPr>
          <w:rStyle w:val="Strong"/>
          <w:rFonts w:ascii="Simplified Arabic" w:hAnsi="Simplified Arabic" w:cs="Simplified Arabic"/>
          <w:b w:val="0"/>
          <w:bCs w:val="0"/>
          <w:sz w:val="28"/>
          <w:szCs w:val="28"/>
        </w:rPr>
        <w:t>:</w:t>
      </w:r>
      <w:r w:rsidRPr="00C63B43">
        <w:rPr>
          <w:rFonts w:ascii="Simplified Arabic" w:hAnsi="Simplified Arabic" w:cs="Simplified Arabic"/>
          <w:sz w:val="28"/>
          <w:szCs w:val="28"/>
        </w:rPr>
        <w:t xml:space="preserve"> </w:t>
      </w:r>
      <w:r w:rsidRPr="00C63B43">
        <w:rPr>
          <w:rFonts w:ascii="Simplified Arabic" w:hAnsi="Simplified Arabic" w:cs="Simplified Arabic"/>
          <w:sz w:val="28"/>
          <w:szCs w:val="28"/>
          <w:rtl/>
        </w:rPr>
        <w:t>لا يوجد أثر ذو دلالة إحصائية عند مستوى معنوية</w:t>
      </w:r>
      <w:r w:rsidRPr="00C63B43">
        <w:rPr>
          <w:rFonts w:ascii="Simplified Arabic" w:hAnsi="Simplified Arabic" w:cs="Simplified Arabic"/>
          <w:sz w:val="28"/>
          <w:szCs w:val="28"/>
        </w:rPr>
        <w:t xml:space="preserve"> (</w:t>
      </w:r>
      <w:r w:rsidRPr="00C63B43">
        <w:rPr>
          <w:rFonts w:ascii="Cambria" w:hAnsi="Cambria" w:cs="Cambria"/>
          <w:sz w:val="28"/>
          <w:szCs w:val="28"/>
        </w:rPr>
        <w:t>α</w:t>
      </w:r>
      <w:r w:rsidRPr="00C63B43">
        <w:rPr>
          <w:rFonts w:ascii="Simplified Arabic" w:hAnsi="Simplified Arabic" w:cs="Simplified Arabic"/>
          <w:sz w:val="28"/>
          <w:szCs w:val="28"/>
        </w:rPr>
        <w:t xml:space="preserve"> </w:t>
      </w:r>
      <w:r w:rsidRPr="00C63B43">
        <w:rPr>
          <w:sz w:val="28"/>
          <w:szCs w:val="28"/>
        </w:rPr>
        <w:t>≤</w:t>
      </w:r>
      <w:r w:rsidRPr="00C63B43">
        <w:rPr>
          <w:rFonts w:ascii="Simplified Arabic" w:hAnsi="Simplified Arabic" w:cs="Simplified Arabic"/>
          <w:sz w:val="28"/>
          <w:szCs w:val="28"/>
        </w:rPr>
        <w:t xml:space="preserve"> 0.05) </w:t>
      </w:r>
      <w:r w:rsidRPr="00C63B43">
        <w:rPr>
          <w:rFonts w:ascii="Simplified Arabic" w:hAnsi="Simplified Arabic" w:cs="Simplified Arabic"/>
          <w:sz w:val="28"/>
          <w:szCs w:val="28"/>
          <w:rtl/>
        </w:rPr>
        <w:t>للرقابة على التكاليف على كفاءة التشغيل في أقسام الأشعة التشخيصية بالمستشفيات العامة محل الدراسة</w:t>
      </w:r>
      <w:r w:rsidRPr="00C63B43">
        <w:rPr>
          <w:rFonts w:ascii="Simplified Arabic" w:hAnsi="Simplified Arabic" w:cs="Simplified Arabic"/>
          <w:sz w:val="28"/>
          <w:szCs w:val="28"/>
        </w:rPr>
        <w:t>.</w:t>
      </w:r>
    </w:p>
    <w:p w14:paraId="26DD9F5C" w14:textId="77777777" w:rsidR="00BE70C5" w:rsidRPr="00C63B43" w:rsidRDefault="00BE70C5" w:rsidP="00D427CA">
      <w:pPr>
        <w:pStyle w:val="NormalWeb"/>
        <w:numPr>
          <w:ilvl w:val="0"/>
          <w:numId w:val="15"/>
        </w:numPr>
        <w:bidi/>
        <w:spacing w:line="276" w:lineRule="auto"/>
        <w:ind w:left="424"/>
        <w:jc w:val="both"/>
        <w:rPr>
          <w:rFonts w:ascii="Simplified Arabic" w:hAnsi="Simplified Arabic" w:cs="Simplified Arabic"/>
          <w:sz w:val="28"/>
          <w:szCs w:val="28"/>
        </w:rPr>
      </w:pPr>
      <w:r w:rsidRPr="00C63B43">
        <w:rPr>
          <w:rStyle w:val="Strong"/>
          <w:rFonts w:ascii="Simplified Arabic" w:hAnsi="Simplified Arabic" w:cs="Simplified Arabic"/>
          <w:b w:val="0"/>
          <w:bCs w:val="0"/>
          <w:sz w:val="28"/>
          <w:szCs w:val="28"/>
          <w:rtl/>
        </w:rPr>
        <w:t>ف</w:t>
      </w:r>
      <w:r w:rsidRPr="00C63B43">
        <w:rPr>
          <w:rStyle w:val="Strong"/>
          <w:rFonts w:hint="cs"/>
          <w:b w:val="0"/>
          <w:bCs w:val="0"/>
          <w:sz w:val="28"/>
          <w:szCs w:val="28"/>
          <w:rtl/>
        </w:rPr>
        <w:t>₃</w:t>
      </w:r>
      <w:r w:rsidRPr="00C63B43">
        <w:rPr>
          <w:rStyle w:val="Strong"/>
          <w:rFonts w:ascii="Simplified Arabic" w:hAnsi="Simplified Arabic" w:cs="Simplified Arabic"/>
          <w:b w:val="0"/>
          <w:bCs w:val="0"/>
          <w:sz w:val="28"/>
          <w:szCs w:val="28"/>
        </w:rPr>
        <w:t>:</w:t>
      </w:r>
      <w:r w:rsidRPr="00C63B43">
        <w:rPr>
          <w:rFonts w:ascii="Simplified Arabic" w:hAnsi="Simplified Arabic" w:cs="Simplified Arabic"/>
          <w:sz w:val="28"/>
          <w:szCs w:val="28"/>
        </w:rPr>
        <w:t xml:space="preserve"> </w:t>
      </w:r>
      <w:r w:rsidRPr="00C63B43">
        <w:rPr>
          <w:rFonts w:ascii="Simplified Arabic" w:hAnsi="Simplified Arabic" w:cs="Simplified Arabic"/>
          <w:sz w:val="28"/>
          <w:szCs w:val="28"/>
          <w:rtl/>
        </w:rPr>
        <w:t>لا يوجد أثر ذو دلالة إحصائية عند مستوى معنوية</w:t>
      </w:r>
      <w:r w:rsidRPr="00C63B43">
        <w:rPr>
          <w:rFonts w:ascii="Simplified Arabic" w:hAnsi="Simplified Arabic" w:cs="Simplified Arabic"/>
          <w:sz w:val="28"/>
          <w:szCs w:val="28"/>
        </w:rPr>
        <w:t xml:space="preserve"> (</w:t>
      </w:r>
      <w:r w:rsidRPr="00C63B43">
        <w:rPr>
          <w:rFonts w:ascii="Cambria" w:hAnsi="Cambria" w:cs="Cambria"/>
          <w:sz w:val="28"/>
          <w:szCs w:val="28"/>
        </w:rPr>
        <w:t>α</w:t>
      </w:r>
      <w:r w:rsidRPr="00C63B43">
        <w:rPr>
          <w:rFonts w:ascii="Simplified Arabic" w:hAnsi="Simplified Arabic" w:cs="Simplified Arabic"/>
          <w:sz w:val="28"/>
          <w:szCs w:val="28"/>
        </w:rPr>
        <w:t xml:space="preserve"> </w:t>
      </w:r>
      <w:r w:rsidRPr="00C63B43">
        <w:rPr>
          <w:sz w:val="28"/>
          <w:szCs w:val="28"/>
        </w:rPr>
        <w:t>≤</w:t>
      </w:r>
      <w:r w:rsidRPr="00C63B43">
        <w:rPr>
          <w:rFonts w:ascii="Simplified Arabic" w:hAnsi="Simplified Arabic" w:cs="Simplified Arabic"/>
          <w:sz w:val="28"/>
          <w:szCs w:val="28"/>
        </w:rPr>
        <w:t xml:space="preserve"> 0.05) </w:t>
      </w:r>
      <w:r w:rsidRPr="00C63B43">
        <w:rPr>
          <w:rFonts w:ascii="Simplified Arabic" w:hAnsi="Simplified Arabic" w:cs="Simplified Arabic"/>
          <w:sz w:val="28"/>
          <w:szCs w:val="28"/>
          <w:rtl/>
        </w:rPr>
        <w:t>لتحليل التكاليف على كفاءة التشغيل في أقسام الأشعة التشخيصية بالمستشفيات العامة محل الدراسة</w:t>
      </w:r>
      <w:r w:rsidRPr="00C63B43">
        <w:rPr>
          <w:rFonts w:ascii="Simplified Arabic" w:hAnsi="Simplified Arabic" w:cs="Simplified Arabic"/>
          <w:sz w:val="28"/>
          <w:szCs w:val="28"/>
        </w:rPr>
        <w:t>.</w:t>
      </w:r>
    </w:p>
    <w:p w14:paraId="1F374645" w14:textId="77777777" w:rsidR="00BE70C5" w:rsidRPr="00C63B43" w:rsidRDefault="00BE70C5" w:rsidP="00D427CA">
      <w:pPr>
        <w:pStyle w:val="NormalWeb"/>
        <w:numPr>
          <w:ilvl w:val="0"/>
          <w:numId w:val="15"/>
        </w:numPr>
        <w:bidi/>
        <w:spacing w:line="276" w:lineRule="auto"/>
        <w:ind w:left="424"/>
        <w:jc w:val="both"/>
        <w:rPr>
          <w:rFonts w:ascii="Simplified Arabic" w:hAnsi="Simplified Arabic" w:cs="Simplified Arabic"/>
          <w:sz w:val="28"/>
          <w:szCs w:val="28"/>
        </w:rPr>
      </w:pPr>
      <w:r w:rsidRPr="00C63B43">
        <w:rPr>
          <w:rStyle w:val="Strong"/>
          <w:rFonts w:ascii="Simplified Arabic" w:hAnsi="Simplified Arabic" w:cs="Simplified Arabic"/>
          <w:b w:val="0"/>
          <w:bCs w:val="0"/>
          <w:sz w:val="28"/>
          <w:szCs w:val="28"/>
          <w:rtl/>
        </w:rPr>
        <w:t>ف</w:t>
      </w:r>
      <w:r w:rsidRPr="00C63B43">
        <w:rPr>
          <w:rStyle w:val="Strong"/>
          <w:rFonts w:hint="cs"/>
          <w:b w:val="0"/>
          <w:bCs w:val="0"/>
          <w:sz w:val="28"/>
          <w:szCs w:val="28"/>
          <w:rtl/>
        </w:rPr>
        <w:t>₄</w:t>
      </w:r>
      <w:r w:rsidRPr="00C63B43">
        <w:rPr>
          <w:rStyle w:val="Strong"/>
          <w:rFonts w:ascii="Simplified Arabic" w:hAnsi="Simplified Arabic" w:cs="Simplified Arabic"/>
          <w:b w:val="0"/>
          <w:bCs w:val="0"/>
          <w:sz w:val="28"/>
          <w:szCs w:val="28"/>
        </w:rPr>
        <w:t>:</w:t>
      </w:r>
      <w:r w:rsidRPr="00C63B43">
        <w:rPr>
          <w:rFonts w:ascii="Simplified Arabic" w:hAnsi="Simplified Arabic" w:cs="Simplified Arabic"/>
          <w:sz w:val="28"/>
          <w:szCs w:val="28"/>
        </w:rPr>
        <w:t xml:space="preserve"> </w:t>
      </w:r>
      <w:r w:rsidRPr="00C63B43">
        <w:rPr>
          <w:rFonts w:ascii="Simplified Arabic" w:hAnsi="Simplified Arabic" w:cs="Simplified Arabic"/>
          <w:sz w:val="28"/>
          <w:szCs w:val="28"/>
          <w:rtl/>
        </w:rPr>
        <w:t>لا يوجد أثر ذو دلالة إحصائية عند مستوى معنوية</w:t>
      </w:r>
      <w:r w:rsidRPr="00C63B43">
        <w:rPr>
          <w:rFonts w:ascii="Simplified Arabic" w:hAnsi="Simplified Arabic" w:cs="Simplified Arabic"/>
          <w:sz w:val="28"/>
          <w:szCs w:val="28"/>
        </w:rPr>
        <w:t xml:space="preserve"> (</w:t>
      </w:r>
      <w:r w:rsidRPr="00C63B43">
        <w:rPr>
          <w:rFonts w:ascii="Cambria" w:hAnsi="Cambria" w:cs="Cambria"/>
          <w:sz w:val="28"/>
          <w:szCs w:val="28"/>
        </w:rPr>
        <w:t>α</w:t>
      </w:r>
      <w:r w:rsidRPr="00C63B43">
        <w:rPr>
          <w:rFonts w:ascii="Simplified Arabic" w:hAnsi="Simplified Arabic" w:cs="Simplified Arabic"/>
          <w:sz w:val="28"/>
          <w:szCs w:val="28"/>
        </w:rPr>
        <w:t xml:space="preserve"> </w:t>
      </w:r>
      <w:r w:rsidRPr="00C63B43">
        <w:rPr>
          <w:sz w:val="28"/>
          <w:szCs w:val="28"/>
        </w:rPr>
        <w:t>≤</w:t>
      </w:r>
      <w:r w:rsidRPr="00C63B43">
        <w:rPr>
          <w:rFonts w:ascii="Simplified Arabic" w:hAnsi="Simplified Arabic" w:cs="Simplified Arabic"/>
          <w:sz w:val="28"/>
          <w:szCs w:val="28"/>
        </w:rPr>
        <w:t xml:space="preserve"> 0.05) </w:t>
      </w:r>
      <w:r w:rsidRPr="00C63B43">
        <w:rPr>
          <w:rFonts w:ascii="Simplified Arabic" w:hAnsi="Simplified Arabic" w:cs="Simplified Arabic"/>
          <w:sz w:val="28"/>
          <w:szCs w:val="28"/>
          <w:rtl/>
        </w:rPr>
        <w:t>لتخفيض التكاليف على كفاءة التشغيل في أقسام الأشعة التشخيصية بالمستشفيات العامة محل الدراسة</w:t>
      </w:r>
      <w:r w:rsidRPr="00C63B43">
        <w:rPr>
          <w:rFonts w:ascii="Simplified Arabic" w:hAnsi="Simplified Arabic" w:cs="Simplified Arabic"/>
          <w:sz w:val="28"/>
          <w:szCs w:val="28"/>
        </w:rPr>
        <w:t>.</w:t>
      </w:r>
    </w:p>
    <w:p w14:paraId="3A8717D0" w14:textId="77777777" w:rsidR="00D427CA" w:rsidRPr="00C63B43" w:rsidRDefault="00D427CA" w:rsidP="00D427CA">
      <w:pPr>
        <w:spacing w:before="100" w:beforeAutospacing="1" w:after="100" w:afterAutospacing="1" w:line="276" w:lineRule="auto"/>
        <w:outlineLvl w:val="1"/>
        <w:rPr>
          <w:rFonts w:ascii="Simplified Arabic" w:eastAsia="Times New Roman" w:hAnsi="Simplified Arabic" w:cs="Simplified Arabic"/>
          <w:b/>
          <w:bCs/>
          <w:kern w:val="0"/>
          <w:sz w:val="36"/>
          <w:szCs w:val="36"/>
          <w:rtl/>
          <w14:ligatures w14:val="none"/>
        </w:rPr>
      </w:pPr>
      <w:bookmarkStart w:id="14" w:name="_Toc170243312"/>
      <w:bookmarkStart w:id="15" w:name="_Toc233129797"/>
      <w:bookmarkEnd w:id="12"/>
      <w:r w:rsidRPr="00C63B43">
        <w:rPr>
          <w:rFonts w:ascii="Simplified Arabic" w:eastAsia="Times New Roman" w:hAnsi="Simplified Arabic" w:cs="Simplified Arabic"/>
          <w:b/>
          <w:bCs/>
          <w:kern w:val="0"/>
          <w:sz w:val="36"/>
          <w:szCs w:val="36"/>
          <w:rtl/>
          <w14:ligatures w14:val="none"/>
        </w:rPr>
        <w:t>7.1 الدراسات السابقة:</w:t>
      </w:r>
      <w:bookmarkEnd w:id="15"/>
    </w:p>
    <w:p w14:paraId="1F84D985" w14:textId="6BA967F8" w:rsidR="00D427CA" w:rsidRPr="00C63B43" w:rsidRDefault="00D427CA" w:rsidP="00D427CA">
      <w:pPr>
        <w:spacing w:before="100" w:beforeAutospacing="1" w:after="100" w:afterAutospacing="1" w:line="276" w:lineRule="auto"/>
        <w:jc w:val="both"/>
        <w:rPr>
          <w:rFonts w:ascii="Simplified Arabic" w:eastAsia="Times New Roman" w:hAnsi="Simplified Arabic" w:cs="Simplified Arabic"/>
          <w:b/>
          <w:bCs/>
          <w:kern w:val="0"/>
          <w:sz w:val="32"/>
          <w:szCs w:val="32"/>
          <w:rtl/>
          <w14:ligatures w14:val="none"/>
        </w:rPr>
      </w:pPr>
      <w:r w:rsidRPr="00C63B43">
        <w:rPr>
          <w:rFonts w:ascii="Simplified Arabic" w:eastAsia="Times New Roman" w:hAnsi="Simplified Arabic" w:cs="Simplified Arabic"/>
          <w:b/>
          <w:bCs/>
          <w:kern w:val="0"/>
          <w:sz w:val="32"/>
          <w:szCs w:val="32"/>
          <w:rtl/>
          <w14:ligatures w14:val="none"/>
        </w:rPr>
        <w:t>المحور الأول: دراسات تتعلق بالمتغير المستقل (إدارة التكاليف الصحية) وعلاقته بمتغيرات أخرى</w:t>
      </w:r>
    </w:p>
    <w:p w14:paraId="586ED778" w14:textId="77777777" w:rsidR="00BE70C5" w:rsidRPr="00C63B43" w:rsidRDefault="00BE70C5" w:rsidP="00D427CA">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C63B43">
        <w:rPr>
          <w:rFonts w:ascii="Simplified Arabic" w:eastAsia="Times New Roman" w:hAnsi="Simplified Arabic" w:cs="Simplified Arabic"/>
          <w:b/>
          <w:bCs/>
          <w:kern w:val="0"/>
          <w:sz w:val="28"/>
          <w:szCs w:val="28"/>
          <w:rtl/>
          <w14:ligatures w14:val="none"/>
        </w:rPr>
        <w:t>دراسة حبشي وتومي (2020): "استخدام التكلفة المستهدفة لتخفيض سعر الخدمات الصحية: دراسة حالة قسم الأشعة بمستشفى طب العيون، بسكرة</w:t>
      </w:r>
      <w:r w:rsidRPr="00C63B43">
        <w:rPr>
          <w:rFonts w:ascii="Simplified Arabic" w:eastAsia="Times New Roman" w:hAnsi="Simplified Arabic" w:cs="Simplified Arabic"/>
          <w:b/>
          <w:bCs/>
          <w:kern w:val="0"/>
          <w:sz w:val="28"/>
          <w:szCs w:val="28"/>
          <w14:ligatures w14:val="none"/>
        </w:rPr>
        <w:t>"</w:t>
      </w:r>
    </w:p>
    <w:p w14:paraId="2F4D05A4" w14:textId="77777777" w:rsidR="00BE70C5" w:rsidRPr="00C63B43" w:rsidRDefault="00BE70C5" w:rsidP="00D427CA">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 xml:space="preserve">هدفت هذه الدراسة إلى التعرف على الدور الجوهري الذي يؤديه أسلوب التكلفة المستهدفة بأبعاده المتمثلة في (تحديد السعر التنافسي للسوق، حساب فجوة التكلفة بين التكلفة المسموح بها والتكلفة الفعلية، </w:t>
      </w:r>
      <w:r w:rsidRPr="00C63B43">
        <w:rPr>
          <w:rFonts w:ascii="Simplified Arabic" w:eastAsia="Times New Roman" w:hAnsi="Simplified Arabic" w:cs="Simplified Arabic"/>
          <w:kern w:val="0"/>
          <w:sz w:val="28"/>
          <w:szCs w:val="28"/>
          <w:rtl/>
          <w14:ligatures w14:val="none"/>
        </w:rPr>
        <w:lastRenderedPageBreak/>
        <w:t>تحليل هيكل التكلفة الفعلية) على تخفيض أسعار الخدمات الصحية المقدمة في قسم الأشعة التشخيصية بمستشفى طب العيون بولاية بسكرة في الجمهورية الجزائرية. واعتمدت الدراسة على المنهج الوصفي التحليلي مدعوماً بدراسة حالة تطبيقية ميدانية، حيث تكونت عينة الدراسة من البيانات المالية والتشغيلية الفعلية الخاصة بالتكاليف المباشرة وغير المباشرة لقسم الأشعة خلال فترة الدراسة. وقد أسفرت نتائج الدراسة عن مجموعة من النتائج المحورية أبرزها أن تطبيق أسلوب التكلفة المستهدفة أسهم إسهاماً ملموساً في تخفيض سعر خدمة صورة الصدر الشعاعية، مما عزز من القدرة التنافسية للمؤسسة الاستشفائية في سوق الخدمات الصحية، فضلاً عن الكشف عن وجود فجوة تكلفة جوهرية بين التكلفة الفعلية والتكلفة المستهدفة تستوجب إعادة هندسة عمليات تقديم الخدمة. وأوصت الدراسة بضرورة إعادة النظر جذرياً في أنظمة محاسبة التكاليف المطبقة حالياً في المؤسسات الصحية الجزائرية والانتقال نحو تبني الأساليب الحديثة في التسعير والإدارة الاستراتيجية للتكلفة</w:t>
      </w:r>
      <w:r w:rsidRPr="00C63B43">
        <w:rPr>
          <w:rFonts w:ascii="Simplified Arabic" w:eastAsia="Times New Roman" w:hAnsi="Simplified Arabic" w:cs="Simplified Arabic"/>
          <w:kern w:val="0"/>
          <w:sz w:val="28"/>
          <w:szCs w:val="28"/>
          <w14:ligatures w14:val="none"/>
        </w:rPr>
        <w:t>.</w:t>
      </w:r>
    </w:p>
    <w:p w14:paraId="3C675616" w14:textId="3EA94A94" w:rsidR="00BE70C5" w:rsidRPr="00C63B43" w:rsidRDefault="00BE70C5" w:rsidP="00D427CA">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C63B43">
        <w:rPr>
          <w:rFonts w:ascii="Simplified Arabic" w:eastAsia="Times New Roman" w:hAnsi="Simplified Arabic" w:cs="Simplified Arabic"/>
          <w:b/>
          <w:bCs/>
          <w:kern w:val="0"/>
          <w:sz w:val="28"/>
          <w:szCs w:val="28"/>
          <w:rtl/>
          <w14:ligatures w14:val="none"/>
        </w:rPr>
        <w:t>دراسة حامد (2022): "إطار مقترح لتحسين قياس تكاليف وجودة الخدمات الصحية في ظل جائحة فيروس كورونا: دراسة تطبيقية</w:t>
      </w:r>
      <w:r w:rsidRPr="00C63B43">
        <w:rPr>
          <w:rFonts w:ascii="Simplified Arabic" w:eastAsia="Times New Roman" w:hAnsi="Simplified Arabic" w:cs="Simplified Arabic"/>
          <w:b/>
          <w:bCs/>
          <w:kern w:val="0"/>
          <w:sz w:val="28"/>
          <w:szCs w:val="28"/>
          <w14:ligatures w14:val="none"/>
        </w:rPr>
        <w:t>"</w:t>
      </w:r>
    </w:p>
    <w:p w14:paraId="635E4F26" w14:textId="77777777" w:rsidR="00BE70C5" w:rsidRPr="00C63B43" w:rsidRDefault="00BE70C5" w:rsidP="00D427CA">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 xml:space="preserve">سعت هذه الدراسة إلى التعرف على مدى إمكانية بناء إطار متكامل يجمع بين نظام التكاليف على أساس النشاط المرتكز على الأداء ومنهجية ستة سيجما بأبعادهما المتمثلة في (تحليل الأنشطة المضيفة وغير المضيفة للقيمة، تحديد محركات التكلفة المتعددة، دورة التحسين المستمر </w:t>
      </w:r>
      <w:r w:rsidRPr="00C63B43">
        <w:rPr>
          <w:rFonts w:ascii="Simplified Arabic" w:eastAsia="Times New Roman" w:hAnsi="Simplified Arabic" w:cs="Simplified Arabic"/>
          <w:kern w:val="0"/>
          <w:sz w:val="28"/>
          <w:szCs w:val="28"/>
          <w14:ligatures w14:val="none"/>
        </w:rPr>
        <w:t xml:space="preserve">DMAIC) </w:t>
      </w:r>
      <w:r w:rsidRPr="00C63B43">
        <w:rPr>
          <w:rFonts w:ascii="Simplified Arabic" w:eastAsia="Times New Roman" w:hAnsi="Simplified Arabic" w:cs="Simplified Arabic"/>
          <w:kern w:val="0"/>
          <w:sz w:val="28"/>
          <w:szCs w:val="28"/>
          <w:rtl/>
          <w14:ligatures w14:val="none"/>
        </w:rPr>
        <w:t>على تحسين قياس تكاليف وجودة الخدمات الصحية في المستشفيات الحكومية المصرية في ظل التحديات الاستثنائية التي فرضتها جائحة فيروس كورونا المستجد. واعتمدت الدراسة على المنهج الوصفي التحليلي مقروناً بدراسة تطبيقية ميدانية، حيث تكونت عينة الدراسة من البيانات المالية والتكاليفية الفعلية لعام 2021 المستخرجة من إحدى المستشفيات الحكومية المصرية. وكشفت نتائج الدراسة عن أن الإطار المقترح يتمتع بقدرة عالية على تحسين دقة قياس التكاليف الصحية من خلال التمييز الدقيق بين الأنشطة المضيفة وغير المضيفة للقيمة، إلى جانب تعزيز جودة الخدمات الصحية المقدمة عبر الحد من تكاليف الجودة الرديئة. وأوصت الدراسة بأهمية التخطيط المنهجي المحكم لتطبيق هذا الإطار في المستشفيات الحكومية المصرية مع الاستعانة بخبراء متخصصين في محاسبة التكاليف وإدارة الجودة لضمان التطبيق الفعّال</w:t>
      </w:r>
      <w:r w:rsidRPr="00C63B43">
        <w:rPr>
          <w:rFonts w:ascii="Simplified Arabic" w:eastAsia="Times New Roman" w:hAnsi="Simplified Arabic" w:cs="Simplified Arabic"/>
          <w:kern w:val="0"/>
          <w:sz w:val="28"/>
          <w:szCs w:val="28"/>
          <w14:ligatures w14:val="none"/>
        </w:rPr>
        <w:t>.</w:t>
      </w:r>
    </w:p>
    <w:p w14:paraId="4BA6064A" w14:textId="70F2050C" w:rsidR="00BE70C5" w:rsidRPr="00C63B43" w:rsidRDefault="00BE70C5" w:rsidP="00D427CA">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C63B43">
        <w:rPr>
          <w:rFonts w:ascii="Simplified Arabic" w:eastAsia="Times New Roman" w:hAnsi="Simplified Arabic" w:cs="Simplified Arabic"/>
          <w:b/>
          <w:bCs/>
          <w:kern w:val="0"/>
          <w:sz w:val="28"/>
          <w:szCs w:val="28"/>
          <w:rtl/>
          <w14:ligatures w14:val="none"/>
        </w:rPr>
        <w:t xml:space="preserve">دراسة زواق </w:t>
      </w:r>
      <w:r w:rsidR="00C864EC" w:rsidRPr="00C63B43">
        <w:rPr>
          <w:rFonts w:ascii="Simplified Arabic" w:eastAsia="Times New Roman" w:hAnsi="Simplified Arabic" w:cs="Simplified Arabic"/>
          <w:b/>
          <w:bCs/>
          <w:kern w:val="0"/>
          <w:sz w:val="28"/>
          <w:szCs w:val="28"/>
          <w:rtl/>
          <w14:ligatures w14:val="none"/>
        </w:rPr>
        <w:t>واخرون</w:t>
      </w:r>
      <w:r w:rsidRPr="00C63B43">
        <w:rPr>
          <w:rFonts w:ascii="Simplified Arabic" w:eastAsia="Times New Roman" w:hAnsi="Simplified Arabic" w:cs="Simplified Arabic"/>
          <w:b/>
          <w:bCs/>
          <w:kern w:val="0"/>
          <w:sz w:val="28"/>
          <w:szCs w:val="28"/>
          <w14:ligatures w14:val="none"/>
        </w:rPr>
        <w:t xml:space="preserve"> (2025): "</w:t>
      </w:r>
      <w:r w:rsidRPr="00C63B43">
        <w:rPr>
          <w:rFonts w:ascii="Simplified Arabic" w:eastAsia="Times New Roman" w:hAnsi="Simplified Arabic" w:cs="Simplified Arabic"/>
          <w:b/>
          <w:bCs/>
          <w:kern w:val="0"/>
          <w:sz w:val="28"/>
          <w:szCs w:val="28"/>
          <w:rtl/>
          <w14:ligatures w14:val="none"/>
        </w:rPr>
        <w:t>تصميم نظام للتكاليف على أساس الأنشطة</w:t>
      </w:r>
      <w:r w:rsidRPr="00C63B43">
        <w:rPr>
          <w:rFonts w:ascii="Simplified Arabic" w:eastAsia="Times New Roman" w:hAnsi="Simplified Arabic" w:cs="Simplified Arabic"/>
          <w:b/>
          <w:bCs/>
          <w:kern w:val="0"/>
          <w:sz w:val="28"/>
          <w:szCs w:val="28"/>
          <w14:ligatures w14:val="none"/>
        </w:rPr>
        <w:t xml:space="preserve"> (ABC) </w:t>
      </w:r>
      <w:r w:rsidRPr="00C63B43">
        <w:rPr>
          <w:rFonts w:ascii="Simplified Arabic" w:eastAsia="Times New Roman" w:hAnsi="Simplified Arabic" w:cs="Simplified Arabic"/>
          <w:b/>
          <w:bCs/>
          <w:kern w:val="0"/>
          <w:sz w:val="28"/>
          <w:szCs w:val="28"/>
          <w:rtl/>
          <w14:ligatures w14:val="none"/>
        </w:rPr>
        <w:t>في المؤسسات الصحية: دراسة تطبيقية على المؤسسة العمومية الاستشفائية محمد بوضياف بولاية المدية</w:t>
      </w:r>
      <w:r w:rsidRPr="00C63B43">
        <w:rPr>
          <w:rFonts w:ascii="Simplified Arabic" w:eastAsia="Times New Roman" w:hAnsi="Simplified Arabic" w:cs="Simplified Arabic"/>
          <w:b/>
          <w:bCs/>
          <w:kern w:val="0"/>
          <w:sz w:val="28"/>
          <w:szCs w:val="28"/>
          <w14:ligatures w14:val="none"/>
        </w:rPr>
        <w:t>"</w:t>
      </w:r>
    </w:p>
    <w:p w14:paraId="3B4C1ECC" w14:textId="77777777" w:rsidR="00BE70C5" w:rsidRPr="00C63B43" w:rsidRDefault="00BE70C5" w:rsidP="00D427CA">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lastRenderedPageBreak/>
        <w:t>استهدفت هذه الدراسة التعرف على مدى الجدوى العلمية والعملية لتصميم وتطبيق نظام التكاليف على أساس الأنشطة</w:t>
      </w:r>
      <w:r w:rsidRPr="00C63B43">
        <w:rPr>
          <w:rFonts w:ascii="Simplified Arabic" w:eastAsia="Times New Roman" w:hAnsi="Simplified Arabic" w:cs="Simplified Arabic"/>
          <w:kern w:val="0"/>
          <w:sz w:val="28"/>
          <w:szCs w:val="28"/>
          <w14:ligatures w14:val="none"/>
        </w:rPr>
        <w:t xml:space="preserve"> (ABC) </w:t>
      </w:r>
      <w:r w:rsidRPr="00C63B43">
        <w:rPr>
          <w:rFonts w:ascii="Simplified Arabic" w:eastAsia="Times New Roman" w:hAnsi="Simplified Arabic" w:cs="Simplified Arabic"/>
          <w:kern w:val="0"/>
          <w:sz w:val="28"/>
          <w:szCs w:val="28"/>
          <w:rtl/>
          <w14:ligatures w14:val="none"/>
        </w:rPr>
        <w:t>بأبعاده المتمثلة في (تحديد مراكز الأنشطة الرئيسية والمساعدة، اختيار محركات التكلفة المناسبة لكل نشاط، التخصيص الدقيق للتكاليف غير المباشرة</w:t>
      </w:r>
      <w:r w:rsidRPr="00C63B43">
        <w:rPr>
          <w:rFonts w:ascii="Simplified Arabic" w:eastAsia="Times New Roman" w:hAnsi="Simplified Arabic" w:cs="Simplified Arabic"/>
          <w:kern w:val="0"/>
          <w:sz w:val="28"/>
          <w:szCs w:val="28"/>
          <w14:ligatures w14:val="none"/>
        </w:rPr>
        <w:t xml:space="preserve">) </w:t>
      </w:r>
      <w:r w:rsidRPr="00C63B43">
        <w:rPr>
          <w:rFonts w:ascii="Simplified Arabic" w:eastAsia="Times New Roman" w:hAnsi="Simplified Arabic" w:cs="Simplified Arabic"/>
          <w:kern w:val="0"/>
          <w:sz w:val="28"/>
          <w:szCs w:val="28"/>
          <w:rtl/>
          <w14:ligatures w14:val="none"/>
        </w:rPr>
        <w:t>على قياس التكلفة الحقيقية للخدمات الصحية المقدمة في قسم التصوير الطبي بالمؤسسة العمومية الاستشفائية محمد بوضياف بولاية المدية بالجمهورية الجزائرية. واعتمدت الدراسة على المنهج الوصفي التحليلي مع دراسة حالة تطبيقية معمقة، حيث تكونت عينة الدراسة من كافة البيانات المالية والتشغيلية لقسم التصوير الطبي خلال السنة المالية 2023. وأظهرت نتائج الدراسة تبايناً جوهرياً بين تكلفة الوحدة المحسوبة بنظام</w:t>
      </w:r>
      <w:r w:rsidRPr="00C63B43">
        <w:rPr>
          <w:rFonts w:ascii="Simplified Arabic" w:eastAsia="Times New Roman" w:hAnsi="Simplified Arabic" w:cs="Simplified Arabic"/>
          <w:kern w:val="0"/>
          <w:sz w:val="28"/>
          <w:szCs w:val="28"/>
          <w14:ligatures w14:val="none"/>
        </w:rPr>
        <w:t xml:space="preserve"> ABC </w:t>
      </w:r>
      <w:r w:rsidRPr="00C63B43">
        <w:rPr>
          <w:rFonts w:ascii="Simplified Arabic" w:eastAsia="Times New Roman" w:hAnsi="Simplified Arabic" w:cs="Simplified Arabic"/>
          <w:kern w:val="0"/>
          <w:sz w:val="28"/>
          <w:szCs w:val="28"/>
          <w:rtl/>
          <w14:ligatures w14:val="none"/>
        </w:rPr>
        <w:t>وتلك المحسوبة بالطريقة التقليدية (طريقة الأقسام المتجانسة)، إذ بلغت تكلفة خدمة التصوير الطبي</w:t>
      </w:r>
      <w:r w:rsidRPr="00C63B43">
        <w:rPr>
          <w:rFonts w:ascii="Simplified Arabic" w:eastAsia="Times New Roman" w:hAnsi="Simplified Arabic" w:cs="Simplified Arabic"/>
          <w:kern w:val="0"/>
          <w:sz w:val="28"/>
          <w:szCs w:val="28"/>
          <w14:ligatures w14:val="none"/>
        </w:rPr>
        <w:t xml:space="preserve"> TDM </w:t>
      </w:r>
      <w:r w:rsidRPr="00C63B43">
        <w:rPr>
          <w:rFonts w:ascii="Simplified Arabic" w:eastAsia="Times New Roman" w:hAnsi="Simplified Arabic" w:cs="Simplified Arabic"/>
          <w:kern w:val="0"/>
          <w:sz w:val="28"/>
          <w:szCs w:val="28"/>
          <w:rtl/>
          <w14:ligatures w14:val="none"/>
        </w:rPr>
        <w:t>وفق نظام</w:t>
      </w:r>
      <w:r w:rsidRPr="00C63B43">
        <w:rPr>
          <w:rFonts w:ascii="Simplified Arabic" w:eastAsia="Times New Roman" w:hAnsi="Simplified Arabic" w:cs="Simplified Arabic"/>
          <w:kern w:val="0"/>
          <w:sz w:val="28"/>
          <w:szCs w:val="28"/>
          <w14:ligatures w14:val="none"/>
        </w:rPr>
        <w:t xml:space="preserve"> ABC </w:t>
      </w:r>
      <w:r w:rsidRPr="00C63B43">
        <w:rPr>
          <w:rFonts w:ascii="Simplified Arabic" w:eastAsia="Times New Roman" w:hAnsi="Simplified Arabic" w:cs="Simplified Arabic"/>
          <w:kern w:val="0"/>
          <w:sz w:val="28"/>
          <w:szCs w:val="28"/>
          <w:rtl/>
          <w14:ligatures w14:val="none"/>
        </w:rPr>
        <w:t>ما قدره 4,318.87 دج مقارنة بـ 723.6 دج فقط وفق النظام التقليدي، مما يكشف عن قصور خطير في منظومة التكاليف التقليدية المعتمدة حالياً. وأوصت الدراسة بالتحول الاستراتيجي نحو اعتماد نظام</w:t>
      </w:r>
      <w:r w:rsidRPr="00C63B43">
        <w:rPr>
          <w:rFonts w:ascii="Simplified Arabic" w:eastAsia="Times New Roman" w:hAnsi="Simplified Arabic" w:cs="Simplified Arabic"/>
          <w:kern w:val="0"/>
          <w:sz w:val="28"/>
          <w:szCs w:val="28"/>
          <w14:ligatures w14:val="none"/>
        </w:rPr>
        <w:t xml:space="preserve"> ABC </w:t>
      </w:r>
      <w:r w:rsidRPr="00C63B43">
        <w:rPr>
          <w:rFonts w:ascii="Simplified Arabic" w:eastAsia="Times New Roman" w:hAnsi="Simplified Arabic" w:cs="Simplified Arabic"/>
          <w:kern w:val="0"/>
          <w:sz w:val="28"/>
          <w:szCs w:val="28"/>
          <w:rtl/>
          <w14:ligatures w14:val="none"/>
        </w:rPr>
        <w:t>في المؤسسات الاستشفائية الجزائرية بديلاً عن طريقة الأقسام المتجانسة لضمان العدالة والواقعية في تقييم تكاليف الخدمات الصحية</w:t>
      </w:r>
      <w:r w:rsidRPr="00C63B43">
        <w:rPr>
          <w:rFonts w:ascii="Simplified Arabic" w:eastAsia="Times New Roman" w:hAnsi="Simplified Arabic" w:cs="Simplified Arabic"/>
          <w:kern w:val="0"/>
          <w:sz w:val="28"/>
          <w:szCs w:val="28"/>
          <w14:ligatures w14:val="none"/>
        </w:rPr>
        <w:t>.</w:t>
      </w:r>
    </w:p>
    <w:p w14:paraId="0E94AB06" w14:textId="77777777" w:rsidR="00BE70C5" w:rsidRPr="00C63B43" w:rsidRDefault="00BE70C5" w:rsidP="00D427CA">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C63B43">
        <w:rPr>
          <w:rFonts w:ascii="Simplified Arabic" w:eastAsia="Times New Roman" w:hAnsi="Simplified Arabic" w:cs="Simplified Arabic"/>
          <w:b/>
          <w:bCs/>
          <w:kern w:val="0"/>
          <w:sz w:val="28"/>
          <w:szCs w:val="28"/>
          <w:rtl/>
          <w14:ligatures w14:val="none"/>
        </w:rPr>
        <w:t>دراسة لعموري (2025): "أثر إدارة التكاليف على تحسين أداء الخدمات الصحية: دراسة حالة المؤسسة العمومية الاستشفائية لولاية الوادي</w:t>
      </w:r>
      <w:r w:rsidRPr="00C63B43">
        <w:rPr>
          <w:rFonts w:ascii="Simplified Arabic" w:eastAsia="Times New Roman" w:hAnsi="Simplified Arabic" w:cs="Simplified Arabic"/>
          <w:b/>
          <w:bCs/>
          <w:kern w:val="0"/>
          <w:sz w:val="28"/>
          <w:szCs w:val="28"/>
          <w14:ligatures w14:val="none"/>
        </w:rPr>
        <w:t>"</w:t>
      </w:r>
    </w:p>
    <w:p w14:paraId="7871AD90" w14:textId="77777777" w:rsidR="00BE70C5" w:rsidRPr="00C63B43" w:rsidRDefault="00BE70C5" w:rsidP="00D427CA">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انصبّ اهتمام هذه الدراسة على التعرف على مدى وطبيعة التأثير الذي تمارسه إدارة التكاليف بأبعادها المتمثلة في (إدارة تكاليف الجودة بمستوياتها الأربعة، التخطيط الاستراتيجي للتكاليف، آليات الرقابة والمتابعة التكاليفية) على تحسين أداء الخدمات الصحية في المؤسسة العمومية الاستشفائية لولاية الوادي بالجمهورية الجزائرية. واستندت الدراسة إلى المنهج الوصفي التحليلي مع دراسة ميدانية استقصائية، حيث تكونت عينة الدراسة من 80 فرداً من الكوادر الإدارية والمالية والطبية العاملة في المؤسسة تم اختيارهم بطريقة العينة الملائمة. وخلصت نتائج الدراسة إلى ضرورة التحكم الرشيد والمنهجي في أبعاد تكاليف الجودة باعتبارها الركيزة الأساسية لتحسين أداء الخدمات الصحية، مع التأكيد على حتمية تبني المؤسسة الصحية لاستراتيجية واضحة ومتكاملة لإدارة التكاليف. وأوصت الدراسة بتطوير البنية التنظيمية لأنظمة إدارة التكاليف وتكثيف البرامج التدريبية المتخصصة للكوادر العاملة في مجال المحاسبة الإدارية بالمؤسسات الصحية</w:t>
      </w:r>
      <w:r w:rsidRPr="00C63B43">
        <w:rPr>
          <w:rFonts w:ascii="Simplified Arabic" w:eastAsia="Times New Roman" w:hAnsi="Simplified Arabic" w:cs="Simplified Arabic"/>
          <w:kern w:val="0"/>
          <w:sz w:val="28"/>
          <w:szCs w:val="28"/>
          <w14:ligatures w14:val="none"/>
        </w:rPr>
        <w:t>.</w:t>
      </w:r>
    </w:p>
    <w:p w14:paraId="2915591D" w14:textId="77777777" w:rsidR="00BE70C5" w:rsidRPr="00C63B43" w:rsidRDefault="00BE70C5" w:rsidP="00D427CA">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C63B43">
        <w:rPr>
          <w:rFonts w:ascii="Simplified Arabic" w:eastAsia="Times New Roman" w:hAnsi="Simplified Arabic" w:cs="Simplified Arabic"/>
          <w:b/>
          <w:bCs/>
          <w:kern w:val="0"/>
          <w:sz w:val="28"/>
          <w:szCs w:val="28"/>
          <w:rtl/>
          <w14:ligatures w14:val="none"/>
        </w:rPr>
        <w:t>دراسة بوقشابية وبلعقون (2025): "دور محاسبة التكاليف في تعزيز نظام الرقابة الداخلية في القطاع الصحي: دراسة حالة المؤسسة العمومية الاستشفائية محادي محمد – فرجيوة</w:t>
      </w:r>
      <w:r w:rsidRPr="00C63B43">
        <w:rPr>
          <w:rFonts w:ascii="Simplified Arabic" w:eastAsia="Times New Roman" w:hAnsi="Simplified Arabic" w:cs="Simplified Arabic"/>
          <w:b/>
          <w:bCs/>
          <w:kern w:val="0"/>
          <w:sz w:val="28"/>
          <w:szCs w:val="28"/>
          <w14:ligatures w14:val="none"/>
        </w:rPr>
        <w:t>"</w:t>
      </w:r>
    </w:p>
    <w:p w14:paraId="3308789D" w14:textId="77777777" w:rsidR="00BE70C5" w:rsidRPr="00C63B43" w:rsidRDefault="00BE70C5" w:rsidP="00D427CA">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lastRenderedPageBreak/>
        <w:t xml:space="preserve">تمحور الهدف الرئيسي لهذه الدراسة حول التعرف على طبيعة وحجم الدور الذي تضطلع به محاسبة التكاليف بأبعادها المتمثلة في </w:t>
      </w:r>
      <w:r w:rsidRPr="00C63B43">
        <w:rPr>
          <w:rFonts w:ascii="Simplified Arabic" w:eastAsia="Times New Roman" w:hAnsi="Simplified Arabic" w:cs="Simplified Arabic"/>
          <w:kern w:val="0"/>
          <w:sz w:val="28"/>
          <w:szCs w:val="28"/>
          <w14:ligatures w14:val="none"/>
        </w:rPr>
        <w:t>(</w:t>
      </w:r>
      <w:r w:rsidRPr="00C63B43">
        <w:rPr>
          <w:rFonts w:ascii="Simplified Arabic" w:eastAsia="Times New Roman" w:hAnsi="Simplified Arabic" w:cs="Simplified Arabic"/>
          <w:kern w:val="0"/>
          <w:sz w:val="28"/>
          <w:szCs w:val="28"/>
          <w:rtl/>
          <w14:ligatures w14:val="none"/>
        </w:rPr>
        <w:t>التحليل التفصيلي لعناصر التكاليف المباشرة وغير المباشرة، إعداد التقارير التكاليفية الدورية، توظيف أدوات الرقابة التكاليفية الحديثة) على تعزيز فعالية نظام الرقابة الداخلية في المؤسسة العمومية الاستشفائية محادي محمد بفرجيوة – ولاية ميلة بالجمهورية الجزائرية. واعتمدت الدراسة على المنهج الوصفي التحليلي مع منهج دراسة الحالة التطبيقية بناءً على بيانات السنة المالية 2023، وتكونت عينة الدراسة من مجمل الوثائق والسجلات المالية والمحاسبية للمؤسسة. وكشفت نتائج الدراسة عن جملة من الإشكاليات الجوهرية أبرزها وجود قصور واضح في تطبيق نظام الرقابة الداخلية انعكس سلباً على فعالية محاسبة التكاليف ودورها في ترشيد القرارات المالية، فضلاً عن ضعف تطبيق الأدوات الحديثة لمحاسبة التكاليف ونقص حاد في الكفاءات المؤهلة وقصور ملحوظ في البنية التحتية التكنولوجية. وأوصت الدراسة بضرورة تكثيف الجهود المبذولة لتطوير منظومة محاسبة التكاليف وتفعيل أدوات الرقابة الداخلية بشكل تكاملي وشمولي، مع العمل على سد الفجوات التكنولوجية والبشرية القائمة</w:t>
      </w:r>
      <w:r w:rsidRPr="00C63B43">
        <w:rPr>
          <w:rFonts w:ascii="Simplified Arabic" w:eastAsia="Times New Roman" w:hAnsi="Simplified Arabic" w:cs="Simplified Arabic"/>
          <w:kern w:val="0"/>
          <w:sz w:val="28"/>
          <w:szCs w:val="28"/>
          <w14:ligatures w14:val="none"/>
        </w:rPr>
        <w:t>.</w:t>
      </w:r>
    </w:p>
    <w:p w14:paraId="37E93ACA" w14:textId="77777777" w:rsidR="00BE70C5" w:rsidRPr="00C63B43" w:rsidRDefault="00BE70C5" w:rsidP="00D427CA">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C63B43">
        <w:rPr>
          <w:rFonts w:ascii="Simplified Arabic" w:eastAsia="Times New Roman" w:hAnsi="Simplified Arabic" w:cs="Simplified Arabic"/>
          <w:b/>
          <w:bCs/>
          <w:kern w:val="0"/>
          <w:sz w:val="28"/>
          <w:szCs w:val="28"/>
          <w:rtl/>
          <w14:ligatures w14:val="none"/>
        </w:rPr>
        <w:t>دراسة</w:t>
      </w:r>
      <w:r w:rsidRPr="00C63B43">
        <w:rPr>
          <w:rFonts w:ascii="Simplified Arabic" w:eastAsia="Times New Roman" w:hAnsi="Simplified Arabic" w:cs="Simplified Arabic"/>
          <w:b/>
          <w:bCs/>
          <w:kern w:val="0"/>
          <w:sz w:val="28"/>
          <w:szCs w:val="28"/>
          <w14:ligatures w14:val="none"/>
        </w:rPr>
        <w:t xml:space="preserve"> </w:t>
      </w:r>
      <w:proofErr w:type="spellStart"/>
      <w:r w:rsidRPr="00C63B43">
        <w:rPr>
          <w:rFonts w:ascii="Simplified Arabic" w:eastAsia="Times New Roman" w:hAnsi="Simplified Arabic" w:cs="Simplified Arabic"/>
          <w:b/>
          <w:bCs/>
          <w:kern w:val="0"/>
          <w:sz w:val="28"/>
          <w:szCs w:val="28"/>
          <w14:ligatures w14:val="none"/>
        </w:rPr>
        <w:t>Leusder</w:t>
      </w:r>
      <w:proofErr w:type="spellEnd"/>
      <w:r w:rsidRPr="00C63B43">
        <w:rPr>
          <w:rFonts w:ascii="Simplified Arabic" w:eastAsia="Times New Roman" w:hAnsi="Simplified Arabic" w:cs="Simplified Arabic"/>
          <w:b/>
          <w:bCs/>
          <w:kern w:val="0"/>
          <w:sz w:val="28"/>
          <w:szCs w:val="28"/>
          <w14:ligatures w14:val="none"/>
        </w:rPr>
        <w:t xml:space="preserve">, Porte, </w:t>
      </w:r>
      <w:proofErr w:type="spellStart"/>
      <w:r w:rsidRPr="00C63B43">
        <w:rPr>
          <w:rFonts w:ascii="Simplified Arabic" w:eastAsia="Times New Roman" w:hAnsi="Simplified Arabic" w:cs="Simplified Arabic"/>
          <w:b/>
          <w:bCs/>
          <w:kern w:val="0"/>
          <w:sz w:val="28"/>
          <w:szCs w:val="28"/>
          <w14:ligatures w14:val="none"/>
        </w:rPr>
        <w:t>Ahaus</w:t>
      </w:r>
      <w:proofErr w:type="spellEnd"/>
      <w:r w:rsidRPr="00C63B43">
        <w:rPr>
          <w:rFonts w:ascii="Simplified Arabic" w:eastAsia="Times New Roman" w:hAnsi="Simplified Arabic" w:cs="Simplified Arabic"/>
          <w:b/>
          <w:bCs/>
          <w:kern w:val="0"/>
          <w:sz w:val="28"/>
          <w:szCs w:val="28"/>
          <w14:ligatures w14:val="none"/>
        </w:rPr>
        <w:t xml:space="preserve">, &amp; van </w:t>
      </w:r>
      <w:proofErr w:type="spellStart"/>
      <w:r w:rsidRPr="00C63B43">
        <w:rPr>
          <w:rFonts w:ascii="Simplified Arabic" w:eastAsia="Times New Roman" w:hAnsi="Simplified Arabic" w:cs="Simplified Arabic"/>
          <w:b/>
          <w:bCs/>
          <w:kern w:val="0"/>
          <w:sz w:val="28"/>
          <w:szCs w:val="28"/>
          <w14:ligatures w14:val="none"/>
        </w:rPr>
        <w:t>Elten</w:t>
      </w:r>
      <w:proofErr w:type="spellEnd"/>
      <w:r w:rsidRPr="00C63B43">
        <w:rPr>
          <w:rFonts w:ascii="Simplified Arabic" w:eastAsia="Times New Roman" w:hAnsi="Simplified Arabic" w:cs="Simplified Arabic"/>
          <w:b/>
          <w:bCs/>
          <w:kern w:val="0"/>
          <w:sz w:val="28"/>
          <w:szCs w:val="28"/>
          <w14:ligatures w14:val="none"/>
        </w:rPr>
        <w:t xml:space="preserve"> (2022): "Cost measurement in value-based healthcare: A systematic review"</w:t>
      </w:r>
    </w:p>
    <w:p w14:paraId="09812889" w14:textId="77777777" w:rsidR="00BE70C5" w:rsidRPr="00C63B43" w:rsidRDefault="00BE70C5" w:rsidP="00D427CA">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هدفت هذه الدراسة إلى التعرف على الكيفية المثلى لقياس التكاليف في إطار الرعاية الصحية القائمة على القيمة بأبعادها المتمثلة في (أساليب قياس التكلفة المباشرة وغير المباشرة، منظور مقدم الخدمة مقابل منظور الدافع، نطاق مسار الرعاية المحسوب تكلفته) على تسهيل عملية صنع القرار القائم على القيمة في المستشفيات ومنظمات الرعاية الصحية على المستوى الدولي. واستندت الدراسة إلى منهج المراجعة المنهجية الشاملة وفق بروتوكول</w:t>
      </w:r>
      <w:r w:rsidRPr="00C63B43">
        <w:rPr>
          <w:rFonts w:ascii="Simplified Arabic" w:eastAsia="Times New Roman" w:hAnsi="Simplified Arabic" w:cs="Simplified Arabic"/>
          <w:kern w:val="0"/>
          <w:sz w:val="28"/>
          <w:szCs w:val="28"/>
          <w14:ligatures w14:val="none"/>
        </w:rPr>
        <w:t xml:space="preserve"> PRISMA </w:t>
      </w:r>
      <w:r w:rsidRPr="00C63B43">
        <w:rPr>
          <w:rFonts w:ascii="Simplified Arabic" w:eastAsia="Times New Roman" w:hAnsi="Simplified Arabic" w:cs="Simplified Arabic"/>
          <w:kern w:val="0"/>
          <w:sz w:val="28"/>
          <w:szCs w:val="28"/>
          <w:rtl/>
          <w14:ligatures w14:val="none"/>
        </w:rPr>
        <w:t xml:space="preserve">المعياري، حيث تم مسح أربع قواعد بيانات رئيسية هي </w:t>
      </w:r>
      <w:r w:rsidRPr="00C63B43">
        <w:rPr>
          <w:rFonts w:ascii="Simplified Arabic" w:eastAsia="Times New Roman" w:hAnsi="Simplified Arabic" w:cs="Simplified Arabic"/>
          <w:kern w:val="0"/>
          <w:sz w:val="28"/>
          <w:szCs w:val="28"/>
          <w14:ligatures w14:val="none"/>
        </w:rPr>
        <w:t xml:space="preserve">PubMed/MEDLINE </w:t>
      </w:r>
      <w:r w:rsidRPr="00C63B43">
        <w:rPr>
          <w:rFonts w:ascii="Simplified Arabic" w:eastAsia="Times New Roman" w:hAnsi="Simplified Arabic" w:cs="Simplified Arabic"/>
          <w:kern w:val="0"/>
          <w:sz w:val="28"/>
          <w:szCs w:val="28"/>
          <w:rtl/>
          <w14:ligatures w14:val="none"/>
        </w:rPr>
        <w:t>و</w:t>
      </w:r>
      <w:proofErr w:type="spellStart"/>
      <w:r w:rsidRPr="00C63B43">
        <w:rPr>
          <w:rFonts w:ascii="Simplified Arabic" w:eastAsia="Times New Roman" w:hAnsi="Simplified Arabic" w:cs="Simplified Arabic"/>
          <w:kern w:val="0"/>
          <w:sz w:val="28"/>
          <w:szCs w:val="28"/>
          <w14:ligatures w14:val="none"/>
        </w:rPr>
        <w:t>Embase</w:t>
      </w:r>
      <w:proofErr w:type="spellEnd"/>
      <w:r w:rsidRPr="00C63B43">
        <w:rPr>
          <w:rFonts w:ascii="Simplified Arabic" w:eastAsia="Times New Roman" w:hAnsi="Simplified Arabic" w:cs="Simplified Arabic"/>
          <w:kern w:val="0"/>
          <w:sz w:val="28"/>
          <w:szCs w:val="28"/>
          <w14:ligatures w14:val="none"/>
        </w:rPr>
        <w:t xml:space="preserve"> </w:t>
      </w:r>
      <w:r w:rsidRPr="00C63B43">
        <w:rPr>
          <w:rFonts w:ascii="Simplified Arabic" w:eastAsia="Times New Roman" w:hAnsi="Simplified Arabic" w:cs="Simplified Arabic"/>
          <w:kern w:val="0"/>
          <w:sz w:val="28"/>
          <w:szCs w:val="28"/>
          <w:rtl/>
          <w14:ligatures w14:val="none"/>
        </w:rPr>
        <w:t>و</w:t>
      </w:r>
      <w:proofErr w:type="spellStart"/>
      <w:r w:rsidRPr="00C63B43">
        <w:rPr>
          <w:rFonts w:ascii="Simplified Arabic" w:eastAsia="Times New Roman" w:hAnsi="Simplified Arabic" w:cs="Simplified Arabic"/>
          <w:kern w:val="0"/>
          <w:sz w:val="28"/>
          <w:szCs w:val="28"/>
          <w14:ligatures w14:val="none"/>
        </w:rPr>
        <w:t>EBSCOhost</w:t>
      </w:r>
      <w:proofErr w:type="spellEnd"/>
      <w:r w:rsidRPr="00C63B43">
        <w:rPr>
          <w:rFonts w:ascii="Simplified Arabic" w:eastAsia="Times New Roman" w:hAnsi="Simplified Arabic" w:cs="Simplified Arabic"/>
          <w:kern w:val="0"/>
          <w:sz w:val="28"/>
          <w:szCs w:val="28"/>
          <w14:ligatures w14:val="none"/>
        </w:rPr>
        <w:t xml:space="preserve"> </w:t>
      </w:r>
      <w:r w:rsidRPr="00C63B43">
        <w:rPr>
          <w:rFonts w:ascii="Simplified Arabic" w:eastAsia="Times New Roman" w:hAnsi="Simplified Arabic" w:cs="Simplified Arabic"/>
          <w:kern w:val="0"/>
          <w:sz w:val="28"/>
          <w:szCs w:val="28"/>
          <w:rtl/>
          <w14:ligatures w14:val="none"/>
        </w:rPr>
        <w:t>و</w:t>
      </w:r>
      <w:r w:rsidRPr="00C63B43">
        <w:rPr>
          <w:rFonts w:ascii="Simplified Arabic" w:eastAsia="Times New Roman" w:hAnsi="Simplified Arabic" w:cs="Simplified Arabic"/>
          <w:kern w:val="0"/>
          <w:sz w:val="28"/>
          <w:szCs w:val="28"/>
          <w14:ligatures w14:val="none"/>
        </w:rPr>
        <w:t>Web of Science</w:t>
      </w:r>
      <w:r w:rsidRPr="00C63B43">
        <w:rPr>
          <w:rFonts w:ascii="Simplified Arabic" w:eastAsia="Times New Roman" w:hAnsi="Simplified Arabic" w:cs="Simplified Arabic"/>
          <w:kern w:val="0"/>
          <w:sz w:val="28"/>
          <w:szCs w:val="28"/>
          <w:rtl/>
          <w14:ligatures w14:val="none"/>
        </w:rPr>
        <w:t>، وتكونت العينة النهائية من 215 دراسة مستوفية لمعايير الاشتمال بعد فحص 1,930 دراسة</w:t>
      </w:r>
      <w:r w:rsidRPr="00C63B43">
        <w:rPr>
          <w:rFonts w:ascii="Simplified Arabic" w:eastAsia="Times New Roman" w:hAnsi="Simplified Arabic" w:cs="Simplified Arabic"/>
          <w:kern w:val="0"/>
          <w:sz w:val="28"/>
          <w:szCs w:val="28"/>
          <w14:ligatures w14:val="none"/>
        </w:rPr>
        <w:t xml:space="preserve">. </w:t>
      </w:r>
      <w:r w:rsidRPr="00C63B43">
        <w:rPr>
          <w:rFonts w:ascii="Simplified Arabic" w:eastAsia="Times New Roman" w:hAnsi="Simplified Arabic" w:cs="Simplified Arabic"/>
          <w:kern w:val="0"/>
          <w:sz w:val="28"/>
          <w:szCs w:val="28"/>
          <w:rtl/>
          <w14:ligatures w14:val="none"/>
        </w:rPr>
        <w:t>وأفضت نتائج الدراسة إلى أن نصف الدراسات تقريباً (110 دراسة بنسبة 51.2%) قاست التكاليف الفعلية للمستشفيات بينما اعتمد النصف الآخر على مبالغ السداد التأميني كبديل تقريبي، كما تبين أن أسلوب التكاليف على أساس الأنشطة الموجه بالوقت</w:t>
      </w:r>
      <w:r w:rsidRPr="00C63B43">
        <w:rPr>
          <w:rFonts w:ascii="Simplified Arabic" w:eastAsia="Times New Roman" w:hAnsi="Simplified Arabic" w:cs="Simplified Arabic"/>
          <w:kern w:val="0"/>
          <w:sz w:val="28"/>
          <w:szCs w:val="28"/>
          <w14:ligatures w14:val="none"/>
        </w:rPr>
        <w:t xml:space="preserve"> (TDABC) </w:t>
      </w:r>
      <w:r w:rsidRPr="00C63B43">
        <w:rPr>
          <w:rFonts w:ascii="Simplified Arabic" w:eastAsia="Times New Roman" w:hAnsi="Simplified Arabic" w:cs="Simplified Arabic"/>
          <w:kern w:val="0"/>
          <w:sz w:val="28"/>
          <w:szCs w:val="28"/>
          <w:rtl/>
          <w14:ligatures w14:val="none"/>
        </w:rPr>
        <w:t>يُمثل الخيار الأمثل لقياس التكاليف الصحية نظراً لقدرته على تسهيل أربع آليات رئيسية هي: تحديد محركات التكلفة (47 دراسة)، والمقارنة المرجعية (38 دراسة)، وتعديل مسارات الرعاية (39 دراسة</w:t>
      </w:r>
      <w:r w:rsidRPr="00C63B43">
        <w:rPr>
          <w:rFonts w:ascii="Simplified Arabic" w:eastAsia="Times New Roman" w:hAnsi="Simplified Arabic" w:cs="Simplified Arabic"/>
          <w:kern w:val="0"/>
          <w:sz w:val="28"/>
          <w:szCs w:val="28"/>
          <w14:ligatures w14:val="none"/>
        </w:rPr>
        <w:t>)</w:t>
      </w:r>
      <w:r w:rsidRPr="00C63B43">
        <w:rPr>
          <w:rFonts w:ascii="Simplified Arabic" w:eastAsia="Times New Roman" w:hAnsi="Simplified Arabic" w:cs="Simplified Arabic"/>
          <w:kern w:val="0"/>
          <w:sz w:val="28"/>
          <w:szCs w:val="28"/>
          <w:rtl/>
          <w14:ligatures w14:val="none"/>
        </w:rPr>
        <w:t>، وقياس الوفورات التكاليفية (26 دراسة). وأوصت الدراسة بتطبيق أسلوب</w:t>
      </w:r>
      <w:r w:rsidRPr="00C63B43">
        <w:rPr>
          <w:rFonts w:ascii="Simplified Arabic" w:eastAsia="Times New Roman" w:hAnsi="Simplified Arabic" w:cs="Simplified Arabic"/>
          <w:kern w:val="0"/>
          <w:sz w:val="28"/>
          <w:szCs w:val="28"/>
          <w14:ligatures w14:val="none"/>
        </w:rPr>
        <w:t xml:space="preserve"> TDABC </w:t>
      </w:r>
      <w:r w:rsidRPr="00C63B43">
        <w:rPr>
          <w:rFonts w:ascii="Simplified Arabic" w:eastAsia="Times New Roman" w:hAnsi="Simplified Arabic" w:cs="Simplified Arabic"/>
          <w:kern w:val="0"/>
          <w:sz w:val="28"/>
          <w:szCs w:val="28"/>
          <w:rtl/>
          <w14:ligatures w14:val="none"/>
        </w:rPr>
        <w:t xml:space="preserve">على </w:t>
      </w:r>
      <w:r w:rsidRPr="00C63B43">
        <w:rPr>
          <w:rFonts w:ascii="Simplified Arabic" w:eastAsia="Times New Roman" w:hAnsi="Simplified Arabic" w:cs="Simplified Arabic"/>
          <w:kern w:val="0"/>
          <w:sz w:val="28"/>
          <w:szCs w:val="28"/>
          <w:rtl/>
          <w14:ligatures w14:val="none"/>
        </w:rPr>
        <w:lastRenderedPageBreak/>
        <w:t>مسارات الرعاية الكاملة مع الاستعانة بثلاث ممارسات مثلى هي: خرائط العمليات، ومدخلات الخبراء المتخصصين، والملاحظات الميدانية المباشرة</w:t>
      </w:r>
      <w:r w:rsidRPr="00C63B43">
        <w:rPr>
          <w:rFonts w:ascii="Simplified Arabic" w:eastAsia="Times New Roman" w:hAnsi="Simplified Arabic" w:cs="Simplified Arabic"/>
          <w:kern w:val="0"/>
          <w:sz w:val="28"/>
          <w:szCs w:val="28"/>
          <w14:ligatures w14:val="none"/>
        </w:rPr>
        <w:t>.</w:t>
      </w:r>
    </w:p>
    <w:p w14:paraId="0C3A4C50" w14:textId="77777777" w:rsidR="00BE70C5" w:rsidRPr="00C63B43" w:rsidRDefault="00BE70C5" w:rsidP="00D427CA">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C63B43">
        <w:rPr>
          <w:rFonts w:ascii="Simplified Arabic" w:eastAsia="Times New Roman" w:hAnsi="Simplified Arabic" w:cs="Simplified Arabic"/>
          <w:b/>
          <w:bCs/>
          <w:kern w:val="0"/>
          <w:sz w:val="28"/>
          <w:szCs w:val="28"/>
          <w:rtl/>
          <w14:ligatures w14:val="none"/>
        </w:rPr>
        <w:t>دراسة</w:t>
      </w:r>
      <w:r w:rsidRPr="00C63B43">
        <w:rPr>
          <w:rFonts w:ascii="Simplified Arabic" w:eastAsia="Times New Roman" w:hAnsi="Simplified Arabic" w:cs="Simplified Arabic"/>
          <w:b/>
          <w:bCs/>
          <w:kern w:val="0"/>
          <w:sz w:val="28"/>
          <w:szCs w:val="28"/>
          <w14:ligatures w14:val="none"/>
        </w:rPr>
        <w:t xml:space="preserve"> Keel et al. (2020): "Time-driven activity-based costing for patients with multiple chronic conditions: A mixed-method study"</w:t>
      </w:r>
    </w:p>
    <w:p w14:paraId="338E6232" w14:textId="77777777" w:rsidR="00BE70C5" w:rsidRPr="00C63B43" w:rsidRDefault="00BE70C5" w:rsidP="00D427CA">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سعت هذه الدراسة إلى التعرف على مدى ملاءمة وفعالية تطبيق أسلوب التكاليف على أساس الأنشطة الموجه بالوقت</w:t>
      </w:r>
      <w:r w:rsidRPr="00C63B43">
        <w:rPr>
          <w:rFonts w:ascii="Simplified Arabic" w:eastAsia="Times New Roman" w:hAnsi="Simplified Arabic" w:cs="Simplified Arabic"/>
          <w:kern w:val="0"/>
          <w:sz w:val="28"/>
          <w:szCs w:val="28"/>
          <w14:ligatures w14:val="none"/>
        </w:rPr>
        <w:t xml:space="preserve"> (TDABC) </w:t>
      </w:r>
      <w:r w:rsidRPr="00C63B43">
        <w:rPr>
          <w:rFonts w:ascii="Simplified Arabic" w:eastAsia="Times New Roman" w:hAnsi="Simplified Arabic" w:cs="Simplified Arabic"/>
          <w:kern w:val="0"/>
          <w:sz w:val="28"/>
          <w:szCs w:val="28"/>
          <w:rtl/>
          <w14:ligatures w14:val="none"/>
        </w:rPr>
        <w:t>بأبعاده المتمثلة في (رسم خرائط العمليات التفصيلية لمسارات الرعاية، حساب معدلات استهلاك الموارد لكل نشاط، تحديد تكلفة الدقيقة لكل مورد بشري ومادي) على قياس وتحليل تكلفة رعاية المرضى ذوي الأمراض المزمنة المتعددة في مركز رعاية متعدد التخصصات تابع لمستشفى جامعي بالسويد. واعتمدت الدراسة على المنهج المختلط</w:t>
      </w:r>
      <w:r w:rsidRPr="00C63B43">
        <w:rPr>
          <w:rFonts w:ascii="Simplified Arabic" w:eastAsia="Times New Roman" w:hAnsi="Simplified Arabic" w:cs="Simplified Arabic"/>
          <w:kern w:val="0"/>
          <w:sz w:val="28"/>
          <w:szCs w:val="28"/>
          <w14:ligatures w14:val="none"/>
        </w:rPr>
        <w:t xml:space="preserve"> (Mixed-Methods) </w:t>
      </w:r>
      <w:r w:rsidRPr="00C63B43">
        <w:rPr>
          <w:rFonts w:ascii="Simplified Arabic" w:eastAsia="Times New Roman" w:hAnsi="Simplified Arabic" w:cs="Simplified Arabic"/>
          <w:kern w:val="0"/>
          <w:sz w:val="28"/>
          <w:szCs w:val="28"/>
          <w:rtl/>
          <w14:ligatures w14:val="none"/>
        </w:rPr>
        <w:t>الذي يجمع بين التحليل الكمي للبيانات التكاليفية والتحليل النوعي القائم على الملاحظات الميدانية المباشرة والمقابلات مع مقدمي الرعاية، وتكونت عينة الدراسة من بيانات التكاليف التفصيلية والملاحظات الزمنية لمسارات رعاية المرضى المزمنين. وأثبتت نتائج الدراسة أن أسلوب</w:t>
      </w:r>
      <w:r w:rsidRPr="00C63B43">
        <w:rPr>
          <w:rFonts w:ascii="Simplified Arabic" w:eastAsia="Times New Roman" w:hAnsi="Simplified Arabic" w:cs="Simplified Arabic"/>
          <w:kern w:val="0"/>
          <w:sz w:val="28"/>
          <w:szCs w:val="28"/>
          <w14:ligatures w14:val="none"/>
        </w:rPr>
        <w:t xml:space="preserve"> TDABC </w:t>
      </w:r>
      <w:r w:rsidRPr="00C63B43">
        <w:rPr>
          <w:rFonts w:ascii="Simplified Arabic" w:eastAsia="Times New Roman" w:hAnsi="Simplified Arabic" w:cs="Simplified Arabic"/>
          <w:kern w:val="0"/>
          <w:sz w:val="28"/>
          <w:szCs w:val="28"/>
          <w:rtl/>
          <w14:ligatures w14:val="none"/>
        </w:rPr>
        <w:t>يمتلك قدرة تحليلية فائقة على تحديد محركات التكلفة الرئيسية في بيئات الرعاية المتكاملة، وتوفير معلومات تكاليفية عالية الدقة تُمكّن الإدارة من إعادة تخصيص الموارد بصورة أكثر كفاءة وعدالة. وأوصت الدراسة بتوسيع نطاق تطبيق هذا الأسلوب في نماذج الرعاية المتكاملة ومراكز إدارة الأمراض المزمنة مع التأكيد على أهمية إشراك الفرق متعددة التخصصات في عملية التطبيق</w:t>
      </w:r>
      <w:r w:rsidRPr="00C63B43">
        <w:rPr>
          <w:rFonts w:ascii="Simplified Arabic" w:eastAsia="Times New Roman" w:hAnsi="Simplified Arabic" w:cs="Simplified Arabic"/>
          <w:kern w:val="0"/>
          <w:sz w:val="28"/>
          <w:szCs w:val="28"/>
          <w14:ligatures w14:val="none"/>
        </w:rPr>
        <w:t>.</w:t>
      </w:r>
    </w:p>
    <w:p w14:paraId="298411A1" w14:textId="77777777" w:rsidR="00BE70C5" w:rsidRPr="00C63B43" w:rsidRDefault="00BE70C5" w:rsidP="00D427CA">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C63B43">
        <w:rPr>
          <w:rFonts w:ascii="Simplified Arabic" w:eastAsia="Times New Roman" w:hAnsi="Simplified Arabic" w:cs="Simplified Arabic"/>
          <w:b/>
          <w:bCs/>
          <w:kern w:val="0"/>
          <w:sz w:val="28"/>
          <w:szCs w:val="28"/>
          <w:rtl/>
          <w14:ligatures w14:val="none"/>
        </w:rPr>
        <w:t>دراسة</w:t>
      </w:r>
      <w:r w:rsidRPr="00C63B43">
        <w:rPr>
          <w:rFonts w:ascii="Simplified Arabic" w:eastAsia="Times New Roman" w:hAnsi="Simplified Arabic" w:cs="Simplified Arabic"/>
          <w:b/>
          <w:bCs/>
          <w:kern w:val="0"/>
          <w:sz w:val="28"/>
          <w:szCs w:val="28"/>
          <w14:ligatures w14:val="none"/>
        </w:rPr>
        <w:t xml:space="preserve"> </w:t>
      </w:r>
      <w:proofErr w:type="spellStart"/>
      <w:r w:rsidRPr="00C63B43">
        <w:rPr>
          <w:rFonts w:ascii="Simplified Arabic" w:eastAsia="Times New Roman" w:hAnsi="Simplified Arabic" w:cs="Simplified Arabic"/>
          <w:b/>
          <w:bCs/>
          <w:kern w:val="0"/>
          <w:sz w:val="28"/>
          <w:szCs w:val="28"/>
          <w14:ligatures w14:val="none"/>
        </w:rPr>
        <w:t>Nwosu</w:t>
      </w:r>
      <w:proofErr w:type="spellEnd"/>
      <w:r w:rsidRPr="00C63B43">
        <w:rPr>
          <w:rFonts w:ascii="Simplified Arabic" w:eastAsia="Times New Roman" w:hAnsi="Simplified Arabic" w:cs="Simplified Arabic"/>
          <w:b/>
          <w:bCs/>
          <w:kern w:val="0"/>
          <w:sz w:val="28"/>
          <w:szCs w:val="28"/>
          <w14:ligatures w14:val="none"/>
        </w:rPr>
        <w:t xml:space="preserve"> (2024): "Reducing operational costs in healthcare through advanced BI tools and data integration"</w:t>
      </w:r>
    </w:p>
    <w:p w14:paraId="4AA5150B" w14:textId="77777777" w:rsidR="00BE70C5" w:rsidRPr="00C63B43" w:rsidRDefault="00BE70C5" w:rsidP="00D427CA">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انطلقت هذه الدراسة من هدف التعرف على الدور التحويلي الذي تؤديه أدوات ذكاء الأعمال المتقدمة وتكامل البيانات بأبعادها المتمثلة في (التحليلات التنبؤية القائمة على الذكاء الاصطناعي، التقارير الفورية ولوحات المتابعة التفاعلية، التصور البصري المتقدم للبيانات التشغيلية) على خفض التكاليف التشغيلية في مؤسسات الرعاية الصحية الكبرى</w:t>
      </w:r>
      <w:r w:rsidRPr="00C63B43">
        <w:rPr>
          <w:rFonts w:ascii="Simplified Arabic" w:eastAsia="Times New Roman" w:hAnsi="Simplified Arabic" w:cs="Simplified Arabic"/>
          <w:kern w:val="0"/>
          <w:sz w:val="28"/>
          <w:szCs w:val="28"/>
          <w14:ligatures w14:val="none"/>
        </w:rPr>
        <w:t xml:space="preserve">. </w:t>
      </w:r>
      <w:r w:rsidRPr="00C63B43">
        <w:rPr>
          <w:rFonts w:ascii="Simplified Arabic" w:eastAsia="Times New Roman" w:hAnsi="Simplified Arabic" w:cs="Simplified Arabic"/>
          <w:kern w:val="0"/>
          <w:sz w:val="28"/>
          <w:szCs w:val="28"/>
          <w:rtl/>
          <w14:ligatures w14:val="none"/>
        </w:rPr>
        <w:t>واستندت الدراسة إلى المنهج الوصفي التحليلي المدعوم بثلاث دراسات حالة معمقة لمؤسسات صحية رائدة عالمياً، حيث تكونت عينة الدراسة من تجارب كل من</w:t>
      </w:r>
      <w:r w:rsidRPr="00C63B43">
        <w:rPr>
          <w:rFonts w:ascii="Simplified Arabic" w:eastAsia="Times New Roman" w:hAnsi="Simplified Arabic" w:cs="Simplified Arabic"/>
          <w:kern w:val="0"/>
          <w:sz w:val="28"/>
          <w:szCs w:val="28"/>
          <w14:ligatures w14:val="none"/>
        </w:rPr>
        <w:t xml:space="preserve">: </w:t>
      </w:r>
      <w:r w:rsidRPr="00C63B43">
        <w:rPr>
          <w:rFonts w:ascii="Simplified Arabic" w:eastAsia="Times New Roman" w:hAnsi="Simplified Arabic" w:cs="Simplified Arabic"/>
          <w:kern w:val="0"/>
          <w:sz w:val="28"/>
          <w:szCs w:val="28"/>
          <w:rtl/>
          <w14:ligatures w14:val="none"/>
        </w:rPr>
        <w:t>مستشفيات</w:t>
      </w:r>
      <w:r w:rsidRPr="00C63B43">
        <w:rPr>
          <w:rFonts w:ascii="Simplified Arabic" w:eastAsia="Times New Roman" w:hAnsi="Simplified Arabic" w:cs="Simplified Arabic"/>
          <w:kern w:val="0"/>
          <w:sz w:val="28"/>
          <w:szCs w:val="28"/>
          <w14:ligatures w14:val="none"/>
        </w:rPr>
        <w:t xml:space="preserve"> Cleveland Clinic </w:t>
      </w:r>
      <w:r w:rsidRPr="00C63B43">
        <w:rPr>
          <w:rFonts w:ascii="Simplified Arabic" w:eastAsia="Times New Roman" w:hAnsi="Simplified Arabic" w:cs="Simplified Arabic"/>
          <w:kern w:val="0"/>
          <w:sz w:val="28"/>
          <w:szCs w:val="28"/>
          <w:rtl/>
          <w14:ligatures w14:val="none"/>
        </w:rPr>
        <w:t>بالولايات المتحدة الأمريكية، ومنظومة</w:t>
      </w:r>
      <w:r w:rsidRPr="00C63B43">
        <w:rPr>
          <w:rFonts w:ascii="Simplified Arabic" w:eastAsia="Times New Roman" w:hAnsi="Simplified Arabic" w:cs="Simplified Arabic"/>
          <w:kern w:val="0"/>
          <w:sz w:val="28"/>
          <w:szCs w:val="28"/>
          <w14:ligatures w14:val="none"/>
        </w:rPr>
        <w:t xml:space="preserve"> Kaiser Permanente </w:t>
      </w:r>
      <w:r w:rsidRPr="00C63B43">
        <w:rPr>
          <w:rFonts w:ascii="Simplified Arabic" w:eastAsia="Times New Roman" w:hAnsi="Simplified Arabic" w:cs="Simplified Arabic"/>
          <w:kern w:val="0"/>
          <w:sz w:val="28"/>
          <w:szCs w:val="28"/>
          <w:rtl/>
          <w14:ligatures w14:val="none"/>
        </w:rPr>
        <w:t>الصحية المتكاملة، والخدمات الصحية الوطنية البريطانية</w:t>
      </w:r>
      <w:r w:rsidRPr="00C63B43">
        <w:rPr>
          <w:rFonts w:ascii="Simplified Arabic" w:eastAsia="Times New Roman" w:hAnsi="Simplified Arabic" w:cs="Simplified Arabic"/>
          <w:kern w:val="0"/>
          <w:sz w:val="28"/>
          <w:szCs w:val="28"/>
          <w14:ligatures w14:val="none"/>
        </w:rPr>
        <w:t xml:space="preserve"> (NHS England). </w:t>
      </w:r>
      <w:r w:rsidRPr="00C63B43">
        <w:rPr>
          <w:rFonts w:ascii="Simplified Arabic" w:eastAsia="Times New Roman" w:hAnsi="Simplified Arabic" w:cs="Simplified Arabic"/>
          <w:kern w:val="0"/>
          <w:sz w:val="28"/>
          <w:szCs w:val="28"/>
          <w:rtl/>
          <w14:ligatures w14:val="none"/>
        </w:rPr>
        <w:t xml:space="preserve">وأسفرت نتائج الدراسة عن أن التوظيف </w:t>
      </w:r>
      <w:r w:rsidRPr="00C63B43">
        <w:rPr>
          <w:rFonts w:ascii="Simplified Arabic" w:eastAsia="Times New Roman" w:hAnsi="Simplified Arabic" w:cs="Simplified Arabic"/>
          <w:kern w:val="0"/>
          <w:sz w:val="28"/>
          <w:szCs w:val="28"/>
          <w:rtl/>
          <w14:ligatures w14:val="none"/>
        </w:rPr>
        <w:lastRenderedPageBreak/>
        <w:t>الاستراتيجي لأدوات ذكاء الأعمال المتقدمة أسهم إسهاماً جوهرياً في تحقيق وفورات تكاليفية ملموسة عبر أربعة محاور رئيسية هي: تكاليف العمالة، وتكاليف الإمدادات والمستلزمات الطبية، وتكاليف المرافق والبنية التحتية، والتكاليف الإدارية العامة</w:t>
      </w:r>
      <w:r w:rsidRPr="00C63B43">
        <w:rPr>
          <w:rFonts w:ascii="Simplified Arabic" w:eastAsia="Times New Roman" w:hAnsi="Simplified Arabic" w:cs="Simplified Arabic"/>
          <w:kern w:val="0"/>
          <w:sz w:val="28"/>
          <w:szCs w:val="28"/>
          <w14:ligatures w14:val="none"/>
        </w:rPr>
        <w:t xml:space="preserve">. </w:t>
      </w:r>
      <w:r w:rsidRPr="00C63B43">
        <w:rPr>
          <w:rFonts w:ascii="Simplified Arabic" w:eastAsia="Times New Roman" w:hAnsi="Simplified Arabic" w:cs="Simplified Arabic"/>
          <w:kern w:val="0"/>
          <w:sz w:val="28"/>
          <w:szCs w:val="28"/>
          <w:rtl/>
          <w14:ligatures w14:val="none"/>
        </w:rPr>
        <w:t>وأوصت الدراسة بتكثيف الاستثمار في تقنيات الذكاء الاصطناعي والتعلم الآلي، وتطوير منظومات تكامل البيانات في الوقت الحقيقي، واستكشاف تطبيقات تقنية البلوك تشين وإنترنت الأشياء في إدارة التكاليف الصحية</w:t>
      </w:r>
      <w:r w:rsidRPr="00C63B43">
        <w:rPr>
          <w:rFonts w:ascii="Simplified Arabic" w:eastAsia="Times New Roman" w:hAnsi="Simplified Arabic" w:cs="Simplified Arabic"/>
          <w:kern w:val="0"/>
          <w:sz w:val="28"/>
          <w:szCs w:val="28"/>
          <w14:ligatures w14:val="none"/>
        </w:rPr>
        <w:t>.</w:t>
      </w:r>
    </w:p>
    <w:p w14:paraId="40188481" w14:textId="77777777" w:rsidR="00BE70C5" w:rsidRPr="00C63B43" w:rsidRDefault="00BE70C5" w:rsidP="00D427CA">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C63B43">
        <w:rPr>
          <w:rFonts w:ascii="Simplified Arabic" w:eastAsia="Times New Roman" w:hAnsi="Simplified Arabic" w:cs="Simplified Arabic"/>
          <w:b/>
          <w:bCs/>
          <w:kern w:val="0"/>
          <w:sz w:val="28"/>
          <w:szCs w:val="28"/>
          <w:rtl/>
          <w14:ligatures w14:val="none"/>
        </w:rPr>
        <w:t>دراسة</w:t>
      </w:r>
      <w:r w:rsidRPr="00C63B43">
        <w:rPr>
          <w:rFonts w:ascii="Simplified Arabic" w:eastAsia="Times New Roman" w:hAnsi="Simplified Arabic" w:cs="Simplified Arabic"/>
          <w:b/>
          <w:bCs/>
          <w:kern w:val="0"/>
          <w:sz w:val="28"/>
          <w:szCs w:val="28"/>
          <w14:ligatures w14:val="none"/>
        </w:rPr>
        <w:t xml:space="preserve"> Barbosa, Silva, Moreira, &amp; </w:t>
      </w:r>
      <w:proofErr w:type="spellStart"/>
      <w:r w:rsidRPr="00C63B43">
        <w:rPr>
          <w:rFonts w:ascii="Simplified Arabic" w:eastAsia="Times New Roman" w:hAnsi="Simplified Arabic" w:cs="Simplified Arabic"/>
          <w:b/>
          <w:bCs/>
          <w:kern w:val="0"/>
          <w:sz w:val="28"/>
          <w:szCs w:val="28"/>
          <w14:ligatures w14:val="none"/>
        </w:rPr>
        <w:t>Gonçalves</w:t>
      </w:r>
      <w:proofErr w:type="spellEnd"/>
      <w:r w:rsidRPr="00C63B43">
        <w:rPr>
          <w:rFonts w:ascii="Simplified Arabic" w:eastAsia="Times New Roman" w:hAnsi="Simplified Arabic" w:cs="Simplified Arabic"/>
          <w:b/>
          <w:bCs/>
          <w:kern w:val="0"/>
          <w:sz w:val="28"/>
          <w:szCs w:val="28"/>
          <w14:ligatures w14:val="none"/>
        </w:rPr>
        <w:t xml:space="preserve"> (2026): "Cost management in healthcare: A PRISMA-based systematic review of international research"</w:t>
      </w:r>
    </w:p>
    <w:p w14:paraId="07A02EC5" w14:textId="77777777" w:rsidR="00BE70C5" w:rsidRPr="00C63B43" w:rsidRDefault="00BE70C5" w:rsidP="00D427CA">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هدفت هذه الدراسة إلى التعرف على الاتجاهات البحثية المعاصرة والأطر النظرية والتطبيقية السائدة في مجال إدارة التكاليف بالرعاية الصحية بأبعادها المتمثلة في (أساليب التكلفة التقليدية والحديثة، استراتيجيات خفض التكاليف وترشيد الإنفاق، دور أنظمة المعلومات المحاسبية في دعم القرار التكاليفي) على مستوى الإنتاج العلمي الدولي</w:t>
      </w:r>
      <w:r w:rsidRPr="00C63B43">
        <w:rPr>
          <w:rFonts w:ascii="Simplified Arabic" w:eastAsia="Times New Roman" w:hAnsi="Simplified Arabic" w:cs="Simplified Arabic"/>
          <w:kern w:val="0"/>
          <w:sz w:val="28"/>
          <w:szCs w:val="28"/>
          <w14:ligatures w14:val="none"/>
        </w:rPr>
        <w:t xml:space="preserve">. </w:t>
      </w:r>
      <w:r w:rsidRPr="00C63B43">
        <w:rPr>
          <w:rFonts w:ascii="Simplified Arabic" w:eastAsia="Times New Roman" w:hAnsi="Simplified Arabic" w:cs="Simplified Arabic"/>
          <w:kern w:val="0"/>
          <w:sz w:val="28"/>
          <w:szCs w:val="28"/>
          <w:rtl/>
          <w14:ligatures w14:val="none"/>
        </w:rPr>
        <w:t xml:space="preserve">واعتمدت الدراسة على منهج المراجعة المنهجية الشاملة وفق إرشادات بروتوكول </w:t>
      </w:r>
      <w:r w:rsidRPr="00C63B43">
        <w:rPr>
          <w:rFonts w:ascii="Simplified Arabic" w:eastAsia="Times New Roman" w:hAnsi="Simplified Arabic" w:cs="Simplified Arabic"/>
          <w:kern w:val="0"/>
          <w:sz w:val="28"/>
          <w:szCs w:val="28"/>
          <w14:ligatures w14:val="none"/>
        </w:rPr>
        <w:t xml:space="preserve">PRISMA </w:t>
      </w:r>
      <w:r w:rsidRPr="00C63B43">
        <w:rPr>
          <w:rFonts w:ascii="Simplified Arabic" w:eastAsia="Times New Roman" w:hAnsi="Simplified Arabic" w:cs="Simplified Arabic"/>
          <w:kern w:val="0"/>
          <w:sz w:val="28"/>
          <w:szCs w:val="28"/>
          <w:rtl/>
          <w14:ligatures w14:val="none"/>
        </w:rPr>
        <w:t>المعياري، حيث تكونت عينة الدراسة من مجموع الدراسات المنشورة في قواعد البيانات الدولية المحكمة ذات الصلة بإدارة التكاليف الصحية. وكشفت نتائج الدراسة عن تصاعد مطرد في حجم الاهتمام البحثي بإدارة التكاليف الصحية على المستوى الدولي مع تنوع واضح في الأساليب والمنهجيات المستخدمة، غير أن الدراسة رصدت فجوة معرفية واسعة بين الأطر النظرية المتقدمة والتطبيق الفعلي في البيئات الصحية الحقيقية. وأوصت الدراسة بإجراء مزيد من الدراسات التطبيقية الميدانية في بيئات صحية متباينة جغرافياً واقتصادياً مع التركيز على قياس الأثر الفعلي لإدارة التكاليف على المخرجات الصحية والتشغيلية</w:t>
      </w:r>
      <w:r w:rsidRPr="00C63B43">
        <w:rPr>
          <w:rFonts w:ascii="Simplified Arabic" w:eastAsia="Times New Roman" w:hAnsi="Simplified Arabic" w:cs="Simplified Arabic"/>
          <w:kern w:val="0"/>
          <w:sz w:val="28"/>
          <w:szCs w:val="28"/>
          <w14:ligatures w14:val="none"/>
        </w:rPr>
        <w:t>.</w:t>
      </w:r>
    </w:p>
    <w:p w14:paraId="34C4F9C3" w14:textId="77777777" w:rsidR="00BE70C5" w:rsidRPr="00C63B43" w:rsidRDefault="00BE70C5" w:rsidP="00D427CA">
      <w:pPr>
        <w:spacing w:before="100" w:beforeAutospacing="1" w:after="100" w:afterAutospacing="1" w:line="276" w:lineRule="auto"/>
        <w:jc w:val="both"/>
        <w:rPr>
          <w:rFonts w:ascii="Simplified Arabic" w:eastAsia="Times New Roman" w:hAnsi="Simplified Arabic" w:cs="Simplified Arabic"/>
          <w:b/>
          <w:bCs/>
          <w:kern w:val="0"/>
          <w:sz w:val="32"/>
          <w:szCs w:val="32"/>
          <w14:ligatures w14:val="none"/>
        </w:rPr>
      </w:pPr>
      <w:bookmarkStart w:id="16" w:name="_Toc222935190"/>
      <w:r w:rsidRPr="00C63B43">
        <w:rPr>
          <w:rFonts w:ascii="Simplified Arabic" w:eastAsia="Times New Roman" w:hAnsi="Simplified Arabic" w:cs="Simplified Arabic"/>
          <w:b/>
          <w:bCs/>
          <w:kern w:val="0"/>
          <w:sz w:val="32"/>
          <w:szCs w:val="32"/>
          <w:rtl/>
          <w14:ligatures w14:val="none"/>
        </w:rPr>
        <w:t>المحور الثاني: دراسات تتعلق بالمتغير التابع (كفاءة التشغيل) وعلاقته بمتغيرات أخرى</w:t>
      </w:r>
      <w:bookmarkEnd w:id="16"/>
    </w:p>
    <w:p w14:paraId="58C05995" w14:textId="77777777" w:rsidR="00BE70C5" w:rsidRPr="00C63B43" w:rsidRDefault="00BE70C5" w:rsidP="00D427CA">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C63B43">
        <w:rPr>
          <w:rFonts w:ascii="Simplified Arabic" w:eastAsia="Times New Roman" w:hAnsi="Simplified Arabic" w:cs="Simplified Arabic"/>
          <w:b/>
          <w:bCs/>
          <w:kern w:val="0"/>
          <w:sz w:val="28"/>
          <w:szCs w:val="28"/>
          <w:rtl/>
          <w14:ligatures w14:val="none"/>
        </w:rPr>
        <w:t>دراسة جميل (2024): "أثر تكاليف الجودة على تحسين أداء الخدمات الصحية في المستشفيات الجامعية: دراسة ميدانية على مستشفيات جامعة عين شمس</w:t>
      </w:r>
      <w:r w:rsidRPr="00C63B43">
        <w:rPr>
          <w:rFonts w:ascii="Simplified Arabic" w:eastAsia="Times New Roman" w:hAnsi="Simplified Arabic" w:cs="Simplified Arabic"/>
          <w:b/>
          <w:bCs/>
          <w:kern w:val="0"/>
          <w:sz w:val="28"/>
          <w:szCs w:val="28"/>
          <w14:ligatures w14:val="none"/>
        </w:rPr>
        <w:t>"</w:t>
      </w:r>
    </w:p>
    <w:p w14:paraId="663984B0" w14:textId="77777777" w:rsidR="00BE70C5" w:rsidRPr="00C63B43" w:rsidRDefault="00BE70C5" w:rsidP="00D427CA">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 xml:space="preserve">هدفت هذه الدراسة إلى التعرف على طبيعة وحجم الأثر الذي يُحدثه قياس وإدارة تكاليف الجودة بأبعادها المتمثلة في (تكاليف الوقاية والمنع، تكاليف التقييم والفحص، تكاليف الفشل الداخلي، تكاليف </w:t>
      </w:r>
      <w:r w:rsidRPr="00C63B43">
        <w:rPr>
          <w:rFonts w:ascii="Simplified Arabic" w:eastAsia="Times New Roman" w:hAnsi="Simplified Arabic" w:cs="Simplified Arabic"/>
          <w:kern w:val="0"/>
          <w:sz w:val="28"/>
          <w:szCs w:val="28"/>
          <w:rtl/>
          <w14:ligatures w14:val="none"/>
        </w:rPr>
        <w:lastRenderedPageBreak/>
        <w:t>الفشل الخارجي) على تحسين أداء الخدمات الصحية وتطوير المؤشرات المالية والتشغيلية في المستشفيات الجامعية بجمهورية مصر العربية. واستندت الدراسة إلى المنهج الوصفي التحليلي الاستقرائي، حيث تكونت عينة الدراسة من مجموعة مختارة من العاملين في المستشفيات التابعة لجامعة عين شمس تم استقصاء آرائهم من خلال قائمة استقصاء مصممة وفق مقياس ليكرت الخماسي. وأظهرت نتائج الدراسة وجود أثر إيجابي ذي دلالة إحصائية لإدارة تكاليف الجودة على تحسين أداء الخدمات الصحية، مع تفاوت ملحوظ في مستوى التأثير بين الأبعاد الأربعة لتكاليف الجودة. وأوصت الدراسة بضرورة تبني نظام متكامل وشامل لقياس ومراقبة تكاليف الجودة في المستشفيات الجامعية المصرية، مع إنشاء قاعدة بيانات مركزية لرصد وتحليل بيانات تكاليف الجودة بصفة دورية</w:t>
      </w:r>
      <w:r w:rsidRPr="00C63B43">
        <w:rPr>
          <w:rFonts w:ascii="Simplified Arabic" w:eastAsia="Times New Roman" w:hAnsi="Simplified Arabic" w:cs="Simplified Arabic"/>
          <w:kern w:val="0"/>
          <w:sz w:val="28"/>
          <w:szCs w:val="28"/>
          <w14:ligatures w14:val="none"/>
        </w:rPr>
        <w:t>.</w:t>
      </w:r>
    </w:p>
    <w:p w14:paraId="0608FD15" w14:textId="77777777" w:rsidR="00BE70C5" w:rsidRPr="00C63B43" w:rsidRDefault="00BE70C5" w:rsidP="00D427CA">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C63B43">
        <w:rPr>
          <w:rFonts w:ascii="Simplified Arabic" w:eastAsia="Times New Roman" w:hAnsi="Simplified Arabic" w:cs="Simplified Arabic"/>
          <w:b/>
          <w:bCs/>
          <w:kern w:val="0"/>
          <w:sz w:val="28"/>
          <w:szCs w:val="28"/>
          <w:rtl/>
          <w14:ligatures w14:val="none"/>
        </w:rPr>
        <w:t>دراسة صيدون ودرديش (2024): "تقييم كفاءة الأنظمة الصحية للدول العربية لتعزيز التغطية الصحية الشاملة باستخدام أسلوب تحليل مغلف البيانات</w:t>
      </w:r>
      <w:r w:rsidRPr="00C63B43">
        <w:rPr>
          <w:rFonts w:ascii="Simplified Arabic" w:eastAsia="Times New Roman" w:hAnsi="Simplified Arabic" w:cs="Simplified Arabic"/>
          <w:b/>
          <w:bCs/>
          <w:kern w:val="0"/>
          <w:sz w:val="28"/>
          <w:szCs w:val="28"/>
          <w14:ligatures w14:val="none"/>
        </w:rPr>
        <w:t xml:space="preserve"> (DEA)"</w:t>
      </w:r>
    </w:p>
    <w:p w14:paraId="21E1BF1C" w14:textId="77777777" w:rsidR="00BE70C5" w:rsidRPr="00C63B43" w:rsidRDefault="00BE70C5" w:rsidP="00D427CA">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استهدفت هذه الدراسة التعرف على مستويات الكفاءة النسبية للأنظمة الصحية العربية بأبعادها المتمثلة في (الكفاءة الفنية الكلية، كفاءة الحجم، الكفاءة في ظل عوائد الحجم المتغيرة والثابتة</w:t>
      </w:r>
      <w:r w:rsidRPr="00C63B43">
        <w:rPr>
          <w:rFonts w:ascii="Simplified Arabic" w:eastAsia="Times New Roman" w:hAnsi="Simplified Arabic" w:cs="Simplified Arabic"/>
          <w:kern w:val="0"/>
          <w:sz w:val="28"/>
          <w:szCs w:val="28"/>
          <w14:ligatures w14:val="none"/>
        </w:rPr>
        <w:t xml:space="preserve">) </w:t>
      </w:r>
      <w:r w:rsidRPr="00C63B43">
        <w:rPr>
          <w:rFonts w:ascii="Simplified Arabic" w:eastAsia="Times New Roman" w:hAnsi="Simplified Arabic" w:cs="Simplified Arabic"/>
          <w:kern w:val="0"/>
          <w:sz w:val="28"/>
          <w:szCs w:val="28"/>
          <w:rtl/>
          <w14:ligatures w14:val="none"/>
        </w:rPr>
        <w:t>على تعزيز التغطية الصحية الشاملة في 22 دولة عربية. واعتمدت الدراسة على أسلوب تحليل مغلف البيانات</w:t>
      </w:r>
      <w:r w:rsidRPr="00C63B43">
        <w:rPr>
          <w:rFonts w:ascii="Simplified Arabic" w:eastAsia="Times New Roman" w:hAnsi="Simplified Arabic" w:cs="Simplified Arabic"/>
          <w:kern w:val="0"/>
          <w:sz w:val="28"/>
          <w:szCs w:val="28"/>
          <w14:ligatures w14:val="none"/>
        </w:rPr>
        <w:t xml:space="preserve"> (DEA) </w:t>
      </w:r>
      <w:r w:rsidRPr="00C63B43">
        <w:rPr>
          <w:rFonts w:ascii="Simplified Arabic" w:eastAsia="Times New Roman" w:hAnsi="Simplified Arabic" w:cs="Simplified Arabic"/>
          <w:kern w:val="0"/>
          <w:sz w:val="28"/>
          <w:szCs w:val="28"/>
          <w:rtl/>
          <w14:ligatures w14:val="none"/>
        </w:rPr>
        <w:t>باستخدام برنامج</w:t>
      </w:r>
      <w:r w:rsidRPr="00C63B43">
        <w:rPr>
          <w:rFonts w:ascii="Simplified Arabic" w:eastAsia="Times New Roman" w:hAnsi="Simplified Arabic" w:cs="Simplified Arabic"/>
          <w:kern w:val="0"/>
          <w:sz w:val="28"/>
          <w:szCs w:val="28"/>
          <w14:ligatures w14:val="none"/>
        </w:rPr>
        <w:t xml:space="preserve"> DEA 2.1 </w:t>
      </w:r>
      <w:r w:rsidRPr="00C63B43">
        <w:rPr>
          <w:rFonts w:ascii="Simplified Arabic" w:eastAsia="Times New Roman" w:hAnsi="Simplified Arabic" w:cs="Simplified Arabic"/>
          <w:kern w:val="0"/>
          <w:sz w:val="28"/>
          <w:szCs w:val="28"/>
          <w:rtl/>
          <w14:ligatures w14:val="none"/>
        </w:rPr>
        <w:t>كأداة قياس كمية متقدمة لتقييم الكفاءة النسبية، حيث تكونت عينة الدراسة من مؤشرات المدخلات والمخرجات الصحية لـ 22 دولة عربية. وأسفرت نتائج الدراسة عن تصنيف الدول العربية إلى ثلاث مجموعات: دول ذات كفاءة ثابتة تشمل (فلسطين، موريتانيا، السودان، الصومال، سوريا، تونس، اليمن)، ودول ذات كفاءة فنية وحجمية مرتفعة تشمل (الأردن، قطر، الإمارات، عُمان، مصر)، ودول ذات كفاءة متدنية تستوجب إعادة هيكلة جذرية لمنظومتها الصحية. وقد أُعتبر النظام الصحي القطري نموذجاً مرجعياً للكفاءة المثلى. وأوصت الدراسة بضرورة إعادة توزيع وتخصيص الموارد الصحية في الدول الأقل كفاءة مع الاستفادة من أفضل الممارسات المطبقة في الدول المرجعية</w:t>
      </w:r>
      <w:r w:rsidRPr="00C63B43">
        <w:rPr>
          <w:rFonts w:ascii="Simplified Arabic" w:eastAsia="Times New Roman" w:hAnsi="Simplified Arabic" w:cs="Simplified Arabic"/>
          <w:kern w:val="0"/>
          <w:sz w:val="28"/>
          <w:szCs w:val="28"/>
          <w14:ligatures w14:val="none"/>
        </w:rPr>
        <w:t>.</w:t>
      </w:r>
    </w:p>
    <w:p w14:paraId="3A885772" w14:textId="77777777" w:rsidR="00BE70C5" w:rsidRPr="00C63B43" w:rsidRDefault="00BE70C5" w:rsidP="00D427CA">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C63B43">
        <w:rPr>
          <w:rFonts w:ascii="Simplified Arabic" w:eastAsia="Times New Roman" w:hAnsi="Simplified Arabic" w:cs="Simplified Arabic"/>
          <w:b/>
          <w:bCs/>
          <w:kern w:val="0"/>
          <w:sz w:val="28"/>
          <w:szCs w:val="28"/>
          <w:rtl/>
          <w14:ligatures w14:val="none"/>
        </w:rPr>
        <w:t>دراسة الثقفي وبرناوي وبطاوي (2025): "أثر رقمنة الخدمات الصحية على أداء المستشفيات في المملكة العربية السعودية</w:t>
      </w:r>
      <w:r w:rsidRPr="00C63B43">
        <w:rPr>
          <w:rFonts w:ascii="Simplified Arabic" w:eastAsia="Times New Roman" w:hAnsi="Simplified Arabic" w:cs="Simplified Arabic"/>
          <w:b/>
          <w:bCs/>
          <w:kern w:val="0"/>
          <w:sz w:val="28"/>
          <w:szCs w:val="28"/>
          <w14:ligatures w14:val="none"/>
        </w:rPr>
        <w:t>"</w:t>
      </w:r>
    </w:p>
    <w:p w14:paraId="1B8F9618" w14:textId="77777777" w:rsidR="00BE70C5" w:rsidRPr="00C63B43" w:rsidRDefault="00BE70C5" w:rsidP="00D427CA">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 xml:space="preserve">هدفت هذه الدراسة إلى التعرف على الأثر الذي تُحدثه رقمنة الخدمات الصحية بأبعادها المتمثلة في (البنية التحتية الرقمية المتكاملة، نظم المعلومات الصحية الإلكترونية، نظم المعلومات الإدارية والمالية </w:t>
      </w:r>
      <w:r w:rsidRPr="00C63B43">
        <w:rPr>
          <w:rFonts w:ascii="Simplified Arabic" w:eastAsia="Times New Roman" w:hAnsi="Simplified Arabic" w:cs="Simplified Arabic"/>
          <w:kern w:val="0"/>
          <w:sz w:val="28"/>
          <w:szCs w:val="28"/>
          <w:rtl/>
          <w14:ligatures w14:val="none"/>
        </w:rPr>
        <w:lastRenderedPageBreak/>
        <w:t>الرقمية) على مستوى الأداء الكلي للمستشفيات في المملكة العربية السعودية في سياق رؤية المملكة 2030. واعتمدت الدراسة على المنهج الوصفي التحليلي، حيث تكونت عينة الدراسة من 232 موظفاً من العاملين في المستشفيات السعودية، وبلغ معدل الاستجابة 92.8%. وأفضت نتائج الدراسة إلى وجود علاقة ارتباطية إيجابية ذات دلالة إحصائية بين رقمنة الخدمات الصحية وأداء المستشفيات، حيث بلغ المتوسط الحسابي العام لمحاور الرقمنة 3.87 من 5 بنسبة موافقة مرتفعة بلغت 77.32%، مع ملاحظة أن البنية التحتية الرقمية ونظم المعلومات الصحية حظيت بمستويات تبنٍّ أعلى مقارنة بنظم المعلومات الإدارية. وأوصت الدراسة بتعزيز الاستثمار في البنية التحتية الرقمية وتجاوز معوقات التحول الرقمي المتمثلة في نقص التمويل ومحدودية القدرات الإدارية وشح الكوادر المؤهلة تقنياً</w:t>
      </w:r>
      <w:r w:rsidRPr="00C63B43">
        <w:rPr>
          <w:rFonts w:ascii="Simplified Arabic" w:eastAsia="Times New Roman" w:hAnsi="Simplified Arabic" w:cs="Simplified Arabic"/>
          <w:kern w:val="0"/>
          <w:sz w:val="28"/>
          <w:szCs w:val="28"/>
          <w14:ligatures w14:val="none"/>
        </w:rPr>
        <w:t>.</w:t>
      </w:r>
    </w:p>
    <w:p w14:paraId="6D8E71A2" w14:textId="77777777" w:rsidR="00BE70C5" w:rsidRPr="00C63B43" w:rsidRDefault="00BE70C5" w:rsidP="00D427CA">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C63B43">
        <w:rPr>
          <w:rFonts w:ascii="Simplified Arabic" w:eastAsia="Times New Roman" w:hAnsi="Simplified Arabic" w:cs="Simplified Arabic"/>
          <w:b/>
          <w:bCs/>
          <w:kern w:val="0"/>
          <w:sz w:val="28"/>
          <w:szCs w:val="28"/>
          <w:rtl/>
          <w14:ligatures w14:val="none"/>
        </w:rPr>
        <w:t>دراسة العنزي (2025): "دور نظام التكاليف على أساس النشاط المرتكز على الأداء في قياس أداء الخدمات الصحية بدولة الكويت: دراسة ميدانية</w:t>
      </w:r>
      <w:r w:rsidRPr="00C63B43">
        <w:rPr>
          <w:rFonts w:ascii="Simplified Arabic" w:eastAsia="Times New Roman" w:hAnsi="Simplified Arabic" w:cs="Simplified Arabic"/>
          <w:b/>
          <w:bCs/>
          <w:kern w:val="0"/>
          <w:sz w:val="28"/>
          <w:szCs w:val="28"/>
          <w14:ligatures w14:val="none"/>
        </w:rPr>
        <w:t>"</w:t>
      </w:r>
    </w:p>
    <w:p w14:paraId="0CAA36FC" w14:textId="77777777" w:rsidR="00BE70C5" w:rsidRPr="00C63B43" w:rsidRDefault="00BE70C5" w:rsidP="00D427CA">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 xml:space="preserve">تمحورت هذه الدراسة حول التعرف على الدور المحوري الذي يضطلع به نظام التكاليف على أساس النشاط المرتكز على الأداء </w:t>
      </w:r>
      <w:r w:rsidRPr="00C63B43">
        <w:rPr>
          <w:rFonts w:ascii="Simplified Arabic" w:eastAsia="Times New Roman" w:hAnsi="Simplified Arabic" w:cs="Simplified Arabic"/>
          <w:kern w:val="0"/>
          <w:sz w:val="28"/>
          <w:szCs w:val="28"/>
          <w14:ligatures w14:val="none"/>
        </w:rPr>
        <w:t xml:space="preserve">(PFABC) </w:t>
      </w:r>
      <w:r w:rsidRPr="00C63B43">
        <w:rPr>
          <w:rFonts w:ascii="Simplified Arabic" w:eastAsia="Times New Roman" w:hAnsi="Simplified Arabic" w:cs="Simplified Arabic"/>
          <w:kern w:val="0"/>
          <w:sz w:val="28"/>
          <w:szCs w:val="28"/>
          <w:rtl/>
          <w14:ligatures w14:val="none"/>
        </w:rPr>
        <w:t>بأبعاده المتمثلة في (تحديد وتصنيف الأنشطة الرئيسية والمساعدة، اختيار محركات الأداء الملائمة، قياس التكلفة الفعلية لكل وحدة خدمة صحية</w:t>
      </w:r>
      <w:r w:rsidRPr="00C63B43">
        <w:rPr>
          <w:rFonts w:ascii="Simplified Arabic" w:eastAsia="Times New Roman" w:hAnsi="Simplified Arabic" w:cs="Simplified Arabic"/>
          <w:kern w:val="0"/>
          <w:sz w:val="28"/>
          <w:szCs w:val="28"/>
          <w14:ligatures w14:val="none"/>
        </w:rPr>
        <w:t xml:space="preserve">) </w:t>
      </w:r>
      <w:r w:rsidRPr="00C63B43">
        <w:rPr>
          <w:rFonts w:ascii="Simplified Arabic" w:eastAsia="Times New Roman" w:hAnsi="Simplified Arabic" w:cs="Simplified Arabic"/>
          <w:kern w:val="0"/>
          <w:sz w:val="28"/>
          <w:szCs w:val="28"/>
          <w:rtl/>
          <w14:ligatures w14:val="none"/>
        </w:rPr>
        <w:t>على قياس وتقييم أداء الخدمات الصحية المقدمة في المؤسسات الصحية بدولة الكويت. واستندت الدراسة إلى المنهج الوصفي التحليلي مع دراسة ميدانية استقصائية، حيث تكونت عينة الدراسة من مجموعة من العاملين في القطاع الصحي الكويتي. وأثبتت نتائج الدراسة أن نظام</w:t>
      </w:r>
      <w:r w:rsidRPr="00C63B43">
        <w:rPr>
          <w:rFonts w:ascii="Simplified Arabic" w:eastAsia="Times New Roman" w:hAnsi="Simplified Arabic" w:cs="Simplified Arabic"/>
          <w:kern w:val="0"/>
          <w:sz w:val="28"/>
          <w:szCs w:val="28"/>
          <w14:ligatures w14:val="none"/>
        </w:rPr>
        <w:t xml:space="preserve"> PFABC </w:t>
      </w:r>
      <w:r w:rsidRPr="00C63B43">
        <w:rPr>
          <w:rFonts w:ascii="Simplified Arabic" w:eastAsia="Times New Roman" w:hAnsi="Simplified Arabic" w:cs="Simplified Arabic"/>
          <w:kern w:val="0"/>
          <w:sz w:val="28"/>
          <w:szCs w:val="28"/>
          <w:rtl/>
          <w14:ligatures w14:val="none"/>
        </w:rPr>
        <w:t>يُسهم إسهاماً جوهرياً في تعزيز دقة قياس تكاليف الخدمات الصحية وتقديم معلومات تكاليفية أكثر شمولية وموثوقية مقارنة بأنظمة التكاليف التقليدية، مما ينعكس إيجاباً على عملية تقييم الأداء واتخاذ القرارات الإدارية والمالية. وأوصت الدراسة بضرورة تبني هذا النظام في المؤسسات الصحية الحكومية الكويتية وتوفير البنية التحتية التقنية والكوادر البشرية المؤهلة اللازمة للتطبيق الفعّال</w:t>
      </w:r>
      <w:r w:rsidRPr="00C63B43">
        <w:rPr>
          <w:rFonts w:ascii="Simplified Arabic" w:eastAsia="Times New Roman" w:hAnsi="Simplified Arabic" w:cs="Simplified Arabic"/>
          <w:kern w:val="0"/>
          <w:sz w:val="28"/>
          <w:szCs w:val="28"/>
          <w14:ligatures w14:val="none"/>
        </w:rPr>
        <w:t>.</w:t>
      </w:r>
    </w:p>
    <w:p w14:paraId="615B4428" w14:textId="77777777" w:rsidR="00BE70C5" w:rsidRPr="00C63B43" w:rsidRDefault="00BE70C5" w:rsidP="00D427CA">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C63B43">
        <w:rPr>
          <w:rFonts w:ascii="Simplified Arabic" w:eastAsia="Times New Roman" w:hAnsi="Simplified Arabic" w:cs="Simplified Arabic"/>
          <w:b/>
          <w:bCs/>
          <w:kern w:val="0"/>
          <w:sz w:val="28"/>
          <w:szCs w:val="28"/>
          <w:rtl/>
          <w14:ligatures w14:val="none"/>
        </w:rPr>
        <w:t>دراسة</w:t>
      </w:r>
      <w:r w:rsidRPr="00C63B43">
        <w:rPr>
          <w:rFonts w:ascii="Simplified Arabic" w:eastAsia="Times New Roman" w:hAnsi="Simplified Arabic" w:cs="Simplified Arabic"/>
          <w:b/>
          <w:bCs/>
          <w:kern w:val="0"/>
          <w:sz w:val="28"/>
          <w:szCs w:val="28"/>
          <w14:ligatures w14:val="none"/>
        </w:rPr>
        <w:t xml:space="preserve"> </w:t>
      </w:r>
      <w:proofErr w:type="spellStart"/>
      <w:r w:rsidRPr="00C63B43">
        <w:rPr>
          <w:rFonts w:ascii="Simplified Arabic" w:eastAsia="Times New Roman" w:hAnsi="Simplified Arabic" w:cs="Simplified Arabic"/>
          <w:b/>
          <w:bCs/>
          <w:kern w:val="0"/>
          <w:sz w:val="28"/>
          <w:szCs w:val="28"/>
          <w14:ligatures w14:val="none"/>
        </w:rPr>
        <w:t>Almehwari</w:t>
      </w:r>
      <w:proofErr w:type="spellEnd"/>
      <w:r w:rsidRPr="00C63B43">
        <w:rPr>
          <w:rFonts w:ascii="Simplified Arabic" w:eastAsia="Times New Roman" w:hAnsi="Simplified Arabic" w:cs="Simplified Arabic"/>
          <w:b/>
          <w:bCs/>
          <w:kern w:val="0"/>
          <w:sz w:val="28"/>
          <w:szCs w:val="28"/>
          <w14:ligatures w14:val="none"/>
        </w:rPr>
        <w:t xml:space="preserve">, </w:t>
      </w:r>
      <w:proofErr w:type="spellStart"/>
      <w:r w:rsidRPr="00C63B43">
        <w:rPr>
          <w:rFonts w:ascii="Simplified Arabic" w:eastAsia="Times New Roman" w:hAnsi="Simplified Arabic" w:cs="Simplified Arabic"/>
          <w:b/>
          <w:bCs/>
          <w:kern w:val="0"/>
          <w:sz w:val="28"/>
          <w:szCs w:val="28"/>
          <w14:ligatures w14:val="none"/>
        </w:rPr>
        <w:t>Almalki</w:t>
      </w:r>
      <w:proofErr w:type="spellEnd"/>
      <w:r w:rsidRPr="00C63B43">
        <w:rPr>
          <w:rFonts w:ascii="Simplified Arabic" w:eastAsia="Times New Roman" w:hAnsi="Simplified Arabic" w:cs="Simplified Arabic"/>
          <w:b/>
          <w:bCs/>
          <w:kern w:val="0"/>
          <w:sz w:val="28"/>
          <w:szCs w:val="28"/>
          <w14:ligatures w14:val="none"/>
        </w:rPr>
        <w:t xml:space="preserve">, </w:t>
      </w:r>
      <w:proofErr w:type="spellStart"/>
      <w:r w:rsidRPr="00C63B43">
        <w:rPr>
          <w:rFonts w:ascii="Simplified Arabic" w:eastAsia="Times New Roman" w:hAnsi="Simplified Arabic" w:cs="Simplified Arabic"/>
          <w:b/>
          <w:bCs/>
          <w:kern w:val="0"/>
          <w:sz w:val="28"/>
          <w:szCs w:val="28"/>
          <w14:ligatures w14:val="none"/>
        </w:rPr>
        <w:t>Abumilha</w:t>
      </w:r>
      <w:proofErr w:type="spellEnd"/>
      <w:r w:rsidRPr="00C63B43">
        <w:rPr>
          <w:rFonts w:ascii="Simplified Arabic" w:eastAsia="Times New Roman" w:hAnsi="Simplified Arabic" w:cs="Simplified Arabic"/>
          <w:b/>
          <w:bCs/>
          <w:kern w:val="0"/>
          <w:sz w:val="28"/>
          <w:szCs w:val="28"/>
          <w14:ligatures w14:val="none"/>
        </w:rPr>
        <w:t xml:space="preserve">, &amp; </w:t>
      </w:r>
      <w:proofErr w:type="spellStart"/>
      <w:r w:rsidRPr="00C63B43">
        <w:rPr>
          <w:rFonts w:ascii="Simplified Arabic" w:eastAsia="Times New Roman" w:hAnsi="Simplified Arabic" w:cs="Simplified Arabic"/>
          <w:b/>
          <w:bCs/>
          <w:kern w:val="0"/>
          <w:sz w:val="28"/>
          <w:szCs w:val="28"/>
          <w14:ligatures w14:val="none"/>
        </w:rPr>
        <w:t>Altharwi</w:t>
      </w:r>
      <w:proofErr w:type="spellEnd"/>
      <w:r w:rsidRPr="00C63B43">
        <w:rPr>
          <w:rFonts w:ascii="Simplified Arabic" w:eastAsia="Times New Roman" w:hAnsi="Simplified Arabic" w:cs="Simplified Arabic"/>
          <w:b/>
          <w:bCs/>
          <w:kern w:val="0"/>
          <w:sz w:val="28"/>
          <w:szCs w:val="28"/>
          <w14:ligatures w14:val="none"/>
        </w:rPr>
        <w:t xml:space="preserve"> (2024): "Improving hospital efficiency and cost management: A systematic review and meta-analysis"</w:t>
      </w:r>
    </w:p>
    <w:p w14:paraId="0552AB3F" w14:textId="77777777" w:rsidR="00BE70C5" w:rsidRPr="00C63B43" w:rsidRDefault="00BE70C5" w:rsidP="00D427CA">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lastRenderedPageBreak/>
        <w:t>هدفت هذه الدراسة إلى التعرف على أبرز العوامل والاستراتيجيات الناجحة في تحسين كفاءة المستشفيات بأبعادها المتمثلة في (نموذج التحسين المستمر</w:t>
      </w:r>
      <w:r w:rsidRPr="00C63B43">
        <w:rPr>
          <w:rFonts w:ascii="Simplified Arabic" w:eastAsia="Times New Roman" w:hAnsi="Simplified Arabic" w:cs="Simplified Arabic"/>
          <w:kern w:val="0"/>
          <w:sz w:val="28"/>
          <w:szCs w:val="28"/>
          <w14:ligatures w14:val="none"/>
        </w:rPr>
        <w:t xml:space="preserve"> Plan-Do-Study-Act</w:t>
      </w:r>
      <w:r w:rsidRPr="00C63B43">
        <w:rPr>
          <w:rFonts w:ascii="Simplified Arabic" w:eastAsia="Times New Roman" w:hAnsi="Simplified Arabic" w:cs="Simplified Arabic"/>
          <w:kern w:val="0"/>
          <w:sz w:val="28"/>
          <w:szCs w:val="28"/>
          <w:rtl/>
          <w14:ligatures w14:val="none"/>
        </w:rPr>
        <w:t>، برامج الطب عن بُعد والتكنولوجيا الصحية، آليات إعادة تخصيص الموارد وتحسين العمليات) على خفض التكاليف التشغيلية دون التأثير السلبي على جودة رعاية المرضى في المستشفيات على المستوى الدولي. واعتمدت الدراسة على منهج المراجعة المنهجية الشاملة والتحليل التلوي</w:t>
      </w:r>
      <w:r w:rsidRPr="00C63B43">
        <w:rPr>
          <w:rFonts w:ascii="Simplified Arabic" w:eastAsia="Times New Roman" w:hAnsi="Simplified Arabic" w:cs="Simplified Arabic"/>
          <w:kern w:val="0"/>
          <w:sz w:val="28"/>
          <w:szCs w:val="28"/>
          <w14:ligatures w14:val="none"/>
        </w:rPr>
        <w:t xml:space="preserve"> (Meta-analysis) </w:t>
      </w:r>
      <w:r w:rsidRPr="00C63B43">
        <w:rPr>
          <w:rFonts w:ascii="Simplified Arabic" w:eastAsia="Times New Roman" w:hAnsi="Simplified Arabic" w:cs="Simplified Arabic"/>
          <w:kern w:val="0"/>
          <w:sz w:val="28"/>
          <w:szCs w:val="28"/>
          <w:rtl/>
          <w14:ligatures w14:val="none"/>
        </w:rPr>
        <w:t xml:space="preserve">وفق إرشادات بروتوكول </w:t>
      </w:r>
      <w:r w:rsidRPr="00C63B43">
        <w:rPr>
          <w:rFonts w:ascii="Simplified Arabic" w:eastAsia="Times New Roman" w:hAnsi="Simplified Arabic" w:cs="Simplified Arabic"/>
          <w:kern w:val="0"/>
          <w:sz w:val="28"/>
          <w:szCs w:val="28"/>
          <w14:ligatures w14:val="none"/>
        </w:rPr>
        <w:t xml:space="preserve">PRISMA </w:t>
      </w:r>
      <w:r w:rsidRPr="00C63B43">
        <w:rPr>
          <w:rFonts w:ascii="Simplified Arabic" w:eastAsia="Times New Roman" w:hAnsi="Simplified Arabic" w:cs="Simplified Arabic"/>
          <w:kern w:val="0"/>
          <w:sz w:val="28"/>
          <w:szCs w:val="28"/>
          <w:rtl/>
          <w14:ligatures w14:val="none"/>
        </w:rPr>
        <w:t>المعياري، حيث تم مسح خمس قواعد بيانات رئيسية هي</w:t>
      </w:r>
      <w:r w:rsidRPr="00C63B43">
        <w:rPr>
          <w:rFonts w:ascii="Simplified Arabic" w:eastAsia="Times New Roman" w:hAnsi="Simplified Arabic" w:cs="Simplified Arabic"/>
          <w:kern w:val="0"/>
          <w:sz w:val="28"/>
          <w:szCs w:val="28"/>
          <w14:ligatures w14:val="none"/>
        </w:rPr>
        <w:t xml:space="preserve"> CINAHL </w:t>
      </w:r>
      <w:r w:rsidRPr="00C63B43">
        <w:rPr>
          <w:rFonts w:ascii="Simplified Arabic" w:eastAsia="Times New Roman" w:hAnsi="Simplified Arabic" w:cs="Simplified Arabic"/>
          <w:kern w:val="0"/>
          <w:sz w:val="28"/>
          <w:szCs w:val="28"/>
          <w:rtl/>
          <w14:ligatures w14:val="none"/>
        </w:rPr>
        <w:t>و</w:t>
      </w:r>
      <w:r w:rsidRPr="00C63B43">
        <w:rPr>
          <w:rFonts w:ascii="Simplified Arabic" w:eastAsia="Times New Roman" w:hAnsi="Simplified Arabic" w:cs="Simplified Arabic"/>
          <w:kern w:val="0"/>
          <w:sz w:val="28"/>
          <w:szCs w:val="28"/>
          <w14:ligatures w14:val="none"/>
        </w:rPr>
        <w:t xml:space="preserve">Cochrane Library </w:t>
      </w:r>
      <w:r w:rsidRPr="00C63B43">
        <w:rPr>
          <w:rFonts w:ascii="Simplified Arabic" w:eastAsia="Times New Roman" w:hAnsi="Simplified Arabic" w:cs="Simplified Arabic"/>
          <w:kern w:val="0"/>
          <w:sz w:val="28"/>
          <w:szCs w:val="28"/>
          <w:rtl/>
          <w14:ligatures w14:val="none"/>
        </w:rPr>
        <w:t>و</w:t>
      </w:r>
      <w:r w:rsidRPr="00C63B43">
        <w:rPr>
          <w:rFonts w:ascii="Simplified Arabic" w:eastAsia="Times New Roman" w:hAnsi="Simplified Arabic" w:cs="Simplified Arabic"/>
          <w:kern w:val="0"/>
          <w:sz w:val="28"/>
          <w:szCs w:val="28"/>
          <w14:ligatures w14:val="none"/>
        </w:rPr>
        <w:t xml:space="preserve">PubMed </w:t>
      </w:r>
      <w:r w:rsidRPr="00C63B43">
        <w:rPr>
          <w:rFonts w:ascii="Simplified Arabic" w:eastAsia="Times New Roman" w:hAnsi="Simplified Arabic" w:cs="Simplified Arabic"/>
          <w:kern w:val="0"/>
          <w:sz w:val="28"/>
          <w:szCs w:val="28"/>
          <w:rtl/>
          <w14:ligatures w14:val="none"/>
        </w:rPr>
        <w:t>و</w:t>
      </w:r>
      <w:r w:rsidRPr="00C63B43">
        <w:rPr>
          <w:rFonts w:ascii="Simplified Arabic" w:eastAsia="Times New Roman" w:hAnsi="Simplified Arabic" w:cs="Simplified Arabic"/>
          <w:kern w:val="0"/>
          <w:sz w:val="28"/>
          <w:szCs w:val="28"/>
          <w14:ligatures w14:val="none"/>
        </w:rPr>
        <w:t xml:space="preserve">Google Scholar </w:t>
      </w:r>
      <w:r w:rsidRPr="00C63B43">
        <w:rPr>
          <w:rFonts w:ascii="Simplified Arabic" w:eastAsia="Times New Roman" w:hAnsi="Simplified Arabic" w:cs="Simplified Arabic"/>
          <w:kern w:val="0"/>
          <w:sz w:val="28"/>
          <w:szCs w:val="28"/>
          <w:rtl/>
          <w14:ligatures w14:val="none"/>
        </w:rPr>
        <w:t>و</w:t>
      </w:r>
      <w:r w:rsidRPr="00C63B43">
        <w:rPr>
          <w:rFonts w:ascii="Simplified Arabic" w:eastAsia="Times New Roman" w:hAnsi="Simplified Arabic" w:cs="Simplified Arabic"/>
          <w:kern w:val="0"/>
          <w:sz w:val="28"/>
          <w:szCs w:val="28"/>
          <w14:ligatures w14:val="none"/>
        </w:rPr>
        <w:t xml:space="preserve">Scopus </w:t>
      </w:r>
      <w:r w:rsidRPr="00C63B43">
        <w:rPr>
          <w:rFonts w:ascii="Simplified Arabic" w:eastAsia="Times New Roman" w:hAnsi="Simplified Arabic" w:cs="Simplified Arabic"/>
          <w:kern w:val="0"/>
          <w:sz w:val="28"/>
          <w:szCs w:val="28"/>
          <w:rtl/>
          <w14:ligatures w14:val="none"/>
        </w:rPr>
        <w:t>للفترة الممتدة من 2014 إلى 2024، وتكونت العينة النهائية من 7 دراسات مستوفية لكافة معايير الاشتمال</w:t>
      </w:r>
      <w:r w:rsidRPr="00C63B43">
        <w:rPr>
          <w:rFonts w:ascii="Simplified Arabic" w:eastAsia="Times New Roman" w:hAnsi="Simplified Arabic" w:cs="Simplified Arabic"/>
          <w:kern w:val="0"/>
          <w:sz w:val="28"/>
          <w:szCs w:val="28"/>
          <w14:ligatures w14:val="none"/>
        </w:rPr>
        <w:t xml:space="preserve">. </w:t>
      </w:r>
      <w:r w:rsidRPr="00C63B43">
        <w:rPr>
          <w:rFonts w:ascii="Simplified Arabic" w:eastAsia="Times New Roman" w:hAnsi="Simplified Arabic" w:cs="Simplified Arabic"/>
          <w:kern w:val="0"/>
          <w:sz w:val="28"/>
          <w:szCs w:val="28"/>
          <w:rtl/>
          <w14:ligatures w14:val="none"/>
        </w:rPr>
        <w:t>وأسفرت نتائج التحليل التلوي عن أن التدخلات المدروسة حققت خفضاً في التكاليف التشغيلية تراوح بين 25% و50%، مع نسبة أرجحية مجمعة بلغت 0.61 (فاصل ثقة 95%: 0.48–0.73)، رغم وجود تباين جوهري بين الدراسات</w:t>
      </w:r>
      <w:r w:rsidRPr="00C63B43">
        <w:rPr>
          <w:rFonts w:ascii="Simplified Arabic" w:eastAsia="Times New Roman" w:hAnsi="Simplified Arabic" w:cs="Simplified Arabic"/>
          <w:kern w:val="0"/>
          <w:sz w:val="28"/>
          <w:szCs w:val="28"/>
          <w14:ligatures w14:val="none"/>
        </w:rPr>
        <w:t xml:space="preserve"> (I² = 76.3%, p &lt; 0.001) </w:t>
      </w:r>
      <w:r w:rsidRPr="00C63B43">
        <w:rPr>
          <w:rFonts w:ascii="Simplified Arabic" w:eastAsia="Times New Roman" w:hAnsi="Simplified Arabic" w:cs="Simplified Arabic"/>
          <w:kern w:val="0"/>
          <w:sz w:val="28"/>
          <w:szCs w:val="28"/>
          <w:rtl/>
          <w14:ligatures w14:val="none"/>
        </w:rPr>
        <w:t>يُعزى إلى اختلاف السياقات الجغرافية وتصميمات التدخل. وأوصت الدراسة بتبني مقاربات متعددة الأبعاد لتحسين الكفاءة تتضمن نماذج</w:t>
      </w:r>
      <w:r w:rsidRPr="00C63B43">
        <w:rPr>
          <w:rFonts w:ascii="Simplified Arabic" w:eastAsia="Times New Roman" w:hAnsi="Simplified Arabic" w:cs="Simplified Arabic"/>
          <w:kern w:val="0"/>
          <w:sz w:val="28"/>
          <w:szCs w:val="28"/>
          <w14:ligatures w14:val="none"/>
        </w:rPr>
        <w:t xml:space="preserve"> PDSA </w:t>
      </w:r>
      <w:r w:rsidRPr="00C63B43">
        <w:rPr>
          <w:rFonts w:ascii="Simplified Arabic" w:eastAsia="Times New Roman" w:hAnsi="Simplified Arabic" w:cs="Simplified Arabic"/>
          <w:kern w:val="0"/>
          <w:sz w:val="28"/>
          <w:szCs w:val="28"/>
          <w:rtl/>
          <w14:ligatures w14:val="none"/>
        </w:rPr>
        <w:t>وبرامج الطب عن بُعد وتعزيز التعاون المؤسسي بين الأقسام لتحقيق كفاءة تشغيلية مستدامة</w:t>
      </w:r>
      <w:r w:rsidRPr="00C63B43">
        <w:rPr>
          <w:rFonts w:ascii="Simplified Arabic" w:eastAsia="Times New Roman" w:hAnsi="Simplified Arabic" w:cs="Simplified Arabic"/>
          <w:kern w:val="0"/>
          <w:sz w:val="28"/>
          <w:szCs w:val="28"/>
          <w14:ligatures w14:val="none"/>
        </w:rPr>
        <w:t>.</w:t>
      </w:r>
    </w:p>
    <w:p w14:paraId="047A516C" w14:textId="77777777" w:rsidR="00BE70C5" w:rsidRPr="00C63B43" w:rsidRDefault="00BE70C5" w:rsidP="00D427CA">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C63B43">
        <w:rPr>
          <w:rFonts w:ascii="Simplified Arabic" w:eastAsia="Times New Roman" w:hAnsi="Simplified Arabic" w:cs="Simplified Arabic"/>
          <w:b/>
          <w:bCs/>
          <w:kern w:val="0"/>
          <w:sz w:val="28"/>
          <w:szCs w:val="28"/>
          <w:rtl/>
          <w14:ligatures w14:val="none"/>
        </w:rPr>
        <w:t>دراسة</w:t>
      </w:r>
      <w:r w:rsidRPr="00C63B43">
        <w:rPr>
          <w:rFonts w:ascii="Simplified Arabic" w:eastAsia="Times New Roman" w:hAnsi="Simplified Arabic" w:cs="Simplified Arabic"/>
          <w:b/>
          <w:bCs/>
          <w:kern w:val="0"/>
          <w:sz w:val="28"/>
          <w:szCs w:val="28"/>
          <w14:ligatures w14:val="none"/>
        </w:rPr>
        <w:t xml:space="preserve"> Al </w:t>
      </w:r>
      <w:proofErr w:type="spellStart"/>
      <w:r w:rsidRPr="00C63B43">
        <w:rPr>
          <w:rFonts w:ascii="Simplified Arabic" w:eastAsia="Times New Roman" w:hAnsi="Simplified Arabic" w:cs="Simplified Arabic"/>
          <w:b/>
          <w:bCs/>
          <w:kern w:val="0"/>
          <w:sz w:val="28"/>
          <w:szCs w:val="28"/>
          <w14:ligatures w14:val="none"/>
        </w:rPr>
        <w:t>Harbi</w:t>
      </w:r>
      <w:proofErr w:type="spellEnd"/>
      <w:r w:rsidRPr="00C63B43">
        <w:rPr>
          <w:rFonts w:ascii="Simplified Arabic" w:eastAsia="Times New Roman" w:hAnsi="Simplified Arabic" w:cs="Simplified Arabic"/>
          <w:b/>
          <w:bCs/>
          <w:kern w:val="0"/>
          <w:sz w:val="28"/>
          <w:szCs w:val="28"/>
          <w14:ligatures w14:val="none"/>
        </w:rPr>
        <w:t xml:space="preserve"> et al. (2024): "Streamlining patient flow and enhancing operational efficiency through case management implementation"</w:t>
      </w:r>
    </w:p>
    <w:p w14:paraId="639244FE" w14:textId="77777777" w:rsidR="00BE70C5" w:rsidRPr="00C63B43" w:rsidRDefault="00BE70C5" w:rsidP="00D427CA">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هدفت هذه الدراسة إلى التعرف على الأثر الفعلي والقابل للقياس الذي يُحدثه تطبيق نظام إدارة الحالات بأبعاده المتمثلة في (إعادة هندسة تدفق المرضى عبر أقسام المستشفى، تخفيض متوسط مدة الإقامة الاستشفائية، رفع معدل دوران الأسرّة وتحسين استغلال الطاقة السريرية) على تعزيز الكفاءة التشغيلية وتحقيق وفورات مالية في أحد المستشفيات الكبرى بالمملكة العربية السعودية. واستندت الدراسة إلى منهج تحسين الجودة</w:t>
      </w:r>
      <w:r w:rsidRPr="00C63B43">
        <w:rPr>
          <w:rFonts w:ascii="Simplified Arabic" w:eastAsia="Times New Roman" w:hAnsi="Simplified Arabic" w:cs="Simplified Arabic"/>
          <w:kern w:val="0"/>
          <w:sz w:val="28"/>
          <w:szCs w:val="28"/>
          <w14:ligatures w14:val="none"/>
        </w:rPr>
        <w:t xml:space="preserve"> (Quality Improvement) </w:t>
      </w:r>
      <w:r w:rsidRPr="00C63B43">
        <w:rPr>
          <w:rFonts w:ascii="Simplified Arabic" w:eastAsia="Times New Roman" w:hAnsi="Simplified Arabic" w:cs="Simplified Arabic"/>
          <w:kern w:val="0"/>
          <w:sz w:val="28"/>
          <w:szCs w:val="28"/>
          <w:rtl/>
          <w14:ligatures w14:val="none"/>
        </w:rPr>
        <w:t xml:space="preserve">القائم على المقارنة قبل وبعد التدخل، حيث تكونت عينة الدراسة من كافة البيانات التشغيلية والمالية للمستشفى خلال فترتي ما قبل وما بعد تطبيق نظام إدارة الحالات. وكشفت نتائج الدراسة عن تحسينات تشغيلية استثنائية تمثلت في: انخفاض متوسط مدة الإقامة الاستشفائية من 11.5 يوم إلى 4.4 يوم بنسبة تحسن 61.7%، وتقلص وقت انتظار المرضى في قسم الطوارئ من 11.9 ساعة إلى 1.2 ساعة بنسبة تحسن 89.9%، وارتفاع معدل دوران الأسرّة من 0.57 إلى 0.93، فضلاً عن تحقيق وفورات مالية صافية بلغت </w:t>
      </w:r>
      <w:r w:rsidRPr="00C63B43">
        <w:rPr>
          <w:rFonts w:ascii="Simplified Arabic" w:eastAsia="Times New Roman" w:hAnsi="Simplified Arabic" w:cs="Simplified Arabic"/>
          <w:kern w:val="0"/>
          <w:sz w:val="28"/>
          <w:szCs w:val="28"/>
          <w14:ligatures w14:val="none"/>
        </w:rPr>
        <w:t xml:space="preserve">123,130,192 </w:t>
      </w:r>
      <w:r w:rsidRPr="00C63B43">
        <w:rPr>
          <w:rFonts w:ascii="Simplified Arabic" w:eastAsia="Times New Roman" w:hAnsi="Simplified Arabic" w:cs="Simplified Arabic"/>
          <w:kern w:val="0"/>
          <w:sz w:val="28"/>
          <w:szCs w:val="28"/>
          <w:rtl/>
          <w14:ligatures w14:val="none"/>
        </w:rPr>
        <w:t xml:space="preserve">ريال سعودي (ما يعادل نحو </w:t>
      </w:r>
      <w:r w:rsidRPr="00C63B43">
        <w:rPr>
          <w:rFonts w:ascii="Simplified Arabic" w:eastAsia="Times New Roman" w:hAnsi="Simplified Arabic" w:cs="Simplified Arabic"/>
          <w:kern w:val="0"/>
          <w:sz w:val="28"/>
          <w:szCs w:val="28"/>
          <w:rtl/>
          <w14:ligatures w14:val="none"/>
        </w:rPr>
        <w:lastRenderedPageBreak/>
        <w:t>32.8 مليون دولار أمريكي). وأوصت الدراسة بتعميم نموذج إدارة الحالات على المستشفيات الأخرى بالمملكة مع تخصيصه وفقاً للخصائص التشغيلية لكل مؤسسة</w:t>
      </w:r>
      <w:r w:rsidRPr="00C63B43">
        <w:rPr>
          <w:rFonts w:ascii="Simplified Arabic" w:eastAsia="Times New Roman" w:hAnsi="Simplified Arabic" w:cs="Simplified Arabic"/>
          <w:kern w:val="0"/>
          <w:sz w:val="28"/>
          <w:szCs w:val="28"/>
          <w14:ligatures w14:val="none"/>
        </w:rPr>
        <w:t>.</w:t>
      </w:r>
    </w:p>
    <w:p w14:paraId="76035A68" w14:textId="77777777" w:rsidR="00BE70C5" w:rsidRPr="00C63B43" w:rsidRDefault="00BE70C5" w:rsidP="00D427CA">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C63B43">
        <w:rPr>
          <w:rFonts w:ascii="Simplified Arabic" w:eastAsia="Times New Roman" w:hAnsi="Simplified Arabic" w:cs="Simplified Arabic"/>
          <w:b/>
          <w:bCs/>
          <w:kern w:val="0"/>
          <w:sz w:val="28"/>
          <w:szCs w:val="28"/>
          <w:rtl/>
          <w14:ligatures w14:val="none"/>
        </w:rPr>
        <w:t>دراسة</w:t>
      </w:r>
      <w:r w:rsidRPr="00C63B43">
        <w:rPr>
          <w:rFonts w:ascii="Simplified Arabic" w:eastAsia="Times New Roman" w:hAnsi="Simplified Arabic" w:cs="Simplified Arabic"/>
          <w:b/>
          <w:bCs/>
          <w:kern w:val="0"/>
          <w:sz w:val="28"/>
          <w:szCs w:val="28"/>
          <w14:ligatures w14:val="none"/>
        </w:rPr>
        <w:t xml:space="preserve"> Walters, Sharma, </w:t>
      </w:r>
      <w:proofErr w:type="spellStart"/>
      <w:r w:rsidRPr="00C63B43">
        <w:rPr>
          <w:rFonts w:ascii="Simplified Arabic" w:eastAsia="Times New Roman" w:hAnsi="Simplified Arabic" w:cs="Simplified Arabic"/>
          <w:b/>
          <w:bCs/>
          <w:kern w:val="0"/>
          <w:sz w:val="28"/>
          <w:szCs w:val="28"/>
          <w14:ligatures w14:val="none"/>
        </w:rPr>
        <w:t>Malica</w:t>
      </w:r>
      <w:proofErr w:type="spellEnd"/>
      <w:r w:rsidRPr="00C63B43">
        <w:rPr>
          <w:rFonts w:ascii="Simplified Arabic" w:eastAsia="Times New Roman" w:hAnsi="Simplified Arabic" w:cs="Simplified Arabic"/>
          <w:b/>
          <w:bCs/>
          <w:kern w:val="0"/>
          <w:sz w:val="28"/>
          <w:szCs w:val="28"/>
          <w14:ligatures w14:val="none"/>
        </w:rPr>
        <w:t>, &amp; Harrison (2022): "Supporting efficiency improvement in public health systems: A rapid evidence synthesis"</w:t>
      </w:r>
    </w:p>
    <w:p w14:paraId="76C70E55" w14:textId="510C2C17" w:rsidR="00BE70C5" w:rsidRPr="00C63B43" w:rsidRDefault="00BE70C5" w:rsidP="00D427CA">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 xml:space="preserve">هدفت هذه الدراسة إلى التعرف على الأساليب والمقاربات المعاصرة المبنية على الأدلة العلمية بأبعادها المتمثلة في </w:t>
      </w:r>
      <w:r w:rsidRPr="00C63B43">
        <w:rPr>
          <w:rFonts w:ascii="Simplified Arabic" w:eastAsia="Times New Roman" w:hAnsi="Simplified Arabic" w:cs="Simplified Arabic"/>
          <w:kern w:val="0"/>
          <w:sz w:val="28"/>
          <w:szCs w:val="28"/>
          <w14:ligatures w14:val="none"/>
        </w:rPr>
        <w:t>(</w:t>
      </w:r>
      <w:r w:rsidRPr="00C63B43">
        <w:rPr>
          <w:rFonts w:ascii="Simplified Arabic" w:eastAsia="Times New Roman" w:hAnsi="Simplified Arabic" w:cs="Simplified Arabic"/>
          <w:kern w:val="0"/>
          <w:sz w:val="28"/>
          <w:szCs w:val="28"/>
          <w:rtl/>
          <w14:ligatures w14:val="none"/>
        </w:rPr>
        <w:t xml:space="preserve">القيادة المركزية المتخصصة لتحسين الكفاءة على مستوى النظام، المقارنة المرجعية بين المرافق الصحية وشفافية تحديد الأهداف، إشراك أصحاب المصلحة وإدارة الكفاءة بالتوازي مع الجودة) على دعم تحسين الكفاءة في أنظمة الصحة العامة بالدول المتقدمة. واعتمدت الدراسة على منهج التقييم السريع للأدلة </w:t>
      </w:r>
      <w:r w:rsidRPr="00C63B43">
        <w:rPr>
          <w:rFonts w:ascii="Simplified Arabic" w:eastAsia="Times New Roman" w:hAnsi="Simplified Arabic" w:cs="Simplified Arabic"/>
          <w:kern w:val="0"/>
          <w:sz w:val="28"/>
          <w:szCs w:val="28"/>
          <w14:ligatures w14:val="none"/>
        </w:rPr>
        <w:t xml:space="preserve">(Rapid Evidence Assessment - REA) </w:t>
      </w:r>
      <w:r w:rsidRPr="00C63B43">
        <w:rPr>
          <w:rFonts w:ascii="Simplified Arabic" w:eastAsia="Times New Roman" w:hAnsi="Simplified Arabic" w:cs="Simplified Arabic"/>
          <w:kern w:val="0"/>
          <w:sz w:val="28"/>
          <w:szCs w:val="28"/>
          <w:rtl/>
          <w14:ligatures w14:val="none"/>
        </w:rPr>
        <w:t>باعتباره منهجية منضبطة لاستكشاف القضايا المعقدة في سياسات وإدارة الصحة العامة، حيث تم تطبيق استراتيجية بحث منهجية في قاعدتي بيانات</w:t>
      </w:r>
      <w:r w:rsidRPr="00C63B43">
        <w:rPr>
          <w:rFonts w:ascii="Simplified Arabic" w:eastAsia="Times New Roman" w:hAnsi="Simplified Arabic" w:cs="Simplified Arabic"/>
          <w:kern w:val="0"/>
          <w:sz w:val="28"/>
          <w:szCs w:val="28"/>
          <w14:ligatures w14:val="none"/>
        </w:rPr>
        <w:t xml:space="preserve"> PUBMED </w:t>
      </w:r>
      <w:r w:rsidRPr="00C63B43">
        <w:rPr>
          <w:rFonts w:ascii="Simplified Arabic" w:eastAsia="Times New Roman" w:hAnsi="Simplified Arabic" w:cs="Simplified Arabic"/>
          <w:kern w:val="0"/>
          <w:sz w:val="28"/>
          <w:szCs w:val="28"/>
          <w:rtl/>
          <w14:ligatures w14:val="none"/>
        </w:rPr>
        <w:t>و</w:t>
      </w:r>
      <w:r w:rsidRPr="00C63B43">
        <w:rPr>
          <w:rFonts w:ascii="Simplified Arabic" w:eastAsia="Times New Roman" w:hAnsi="Simplified Arabic" w:cs="Simplified Arabic"/>
          <w:kern w:val="0"/>
          <w:sz w:val="28"/>
          <w:szCs w:val="28"/>
          <w14:ligatures w14:val="none"/>
        </w:rPr>
        <w:t xml:space="preserve">MEDLINE </w:t>
      </w:r>
      <w:r w:rsidRPr="00C63B43">
        <w:rPr>
          <w:rFonts w:ascii="Simplified Arabic" w:eastAsia="Times New Roman" w:hAnsi="Simplified Arabic" w:cs="Simplified Arabic"/>
          <w:kern w:val="0"/>
          <w:sz w:val="28"/>
          <w:szCs w:val="28"/>
          <w:rtl/>
          <w14:ligatures w14:val="none"/>
        </w:rPr>
        <w:t>أسفرت عن استرجاع 5,377 عنواناً فريداً، وتكونت العينة النهائية من 82 منشوراً علمياً مستوفياً لمعايير الاشتمال. وأفضت نتائج الدراسة إلى عدم وجود إطار شامل موحد ومتفق عليه لتحسين الكفاءة على مستوى النظام الصحي، بيد أن عناصر النجاح المشتركة تتضمن: إنشاء وظائف مركزية مخصصة لقيادة مبادرات تحسين الكفاءة، وإدارة الكفاءة بالتوازي مع مؤشرات الجودة والقيمة، وتبني المقارنة المرجعية كأداة تحسين مستمر. وأوصت الدراسة بأن تتبنى الجهات الإدارية المركزية للأنظمة الصحية العامة دعماً مؤسسياً مخصصاً ومستداماً لتحسين الكفاءة مع الابتعاد عن إجراءات خفض التكاليف الارتجالية قصيرة الأمد</w:t>
      </w:r>
      <w:r w:rsidRPr="00C63B43">
        <w:rPr>
          <w:rFonts w:ascii="Simplified Arabic" w:eastAsia="Times New Roman" w:hAnsi="Simplified Arabic" w:cs="Simplified Arabic"/>
          <w:kern w:val="0"/>
          <w:sz w:val="28"/>
          <w:szCs w:val="28"/>
          <w14:ligatures w14:val="none"/>
        </w:rPr>
        <w:t>.</w:t>
      </w:r>
    </w:p>
    <w:p w14:paraId="4D7DBC9A" w14:textId="77777777" w:rsidR="00BE70C5" w:rsidRPr="00C63B43" w:rsidRDefault="00BE70C5" w:rsidP="00D427CA">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C63B43">
        <w:rPr>
          <w:rFonts w:ascii="Simplified Arabic" w:eastAsia="Times New Roman" w:hAnsi="Simplified Arabic" w:cs="Simplified Arabic"/>
          <w:b/>
          <w:bCs/>
          <w:kern w:val="0"/>
          <w:sz w:val="28"/>
          <w:szCs w:val="28"/>
          <w:rtl/>
          <w14:ligatures w14:val="none"/>
        </w:rPr>
        <w:t>دراسة</w:t>
      </w:r>
      <w:r w:rsidRPr="00C63B43">
        <w:rPr>
          <w:rFonts w:ascii="Simplified Arabic" w:eastAsia="Times New Roman" w:hAnsi="Simplified Arabic" w:cs="Simplified Arabic"/>
          <w:b/>
          <w:bCs/>
          <w:kern w:val="0"/>
          <w:sz w:val="28"/>
          <w:szCs w:val="28"/>
          <w14:ligatures w14:val="none"/>
        </w:rPr>
        <w:t xml:space="preserve"> Mate, </w:t>
      </w:r>
      <w:proofErr w:type="spellStart"/>
      <w:r w:rsidRPr="00C63B43">
        <w:rPr>
          <w:rFonts w:ascii="Simplified Arabic" w:eastAsia="Times New Roman" w:hAnsi="Simplified Arabic" w:cs="Simplified Arabic"/>
          <w:b/>
          <w:bCs/>
          <w:kern w:val="0"/>
          <w:sz w:val="28"/>
          <w:szCs w:val="28"/>
          <w14:ligatures w14:val="none"/>
        </w:rPr>
        <w:t>Rakover</w:t>
      </w:r>
      <w:proofErr w:type="spellEnd"/>
      <w:r w:rsidRPr="00C63B43">
        <w:rPr>
          <w:rFonts w:ascii="Simplified Arabic" w:eastAsia="Times New Roman" w:hAnsi="Simplified Arabic" w:cs="Simplified Arabic"/>
          <w:b/>
          <w:bCs/>
          <w:kern w:val="0"/>
          <w:sz w:val="28"/>
          <w:szCs w:val="28"/>
          <w14:ligatures w14:val="none"/>
        </w:rPr>
        <w:t xml:space="preserve">, </w:t>
      </w:r>
      <w:proofErr w:type="spellStart"/>
      <w:r w:rsidRPr="00C63B43">
        <w:rPr>
          <w:rFonts w:ascii="Simplified Arabic" w:eastAsia="Times New Roman" w:hAnsi="Simplified Arabic" w:cs="Simplified Arabic"/>
          <w:b/>
          <w:bCs/>
          <w:kern w:val="0"/>
          <w:sz w:val="28"/>
          <w:szCs w:val="28"/>
          <w14:ligatures w14:val="none"/>
        </w:rPr>
        <w:t>Cordiner</w:t>
      </w:r>
      <w:proofErr w:type="spellEnd"/>
      <w:r w:rsidRPr="00C63B43">
        <w:rPr>
          <w:rFonts w:ascii="Simplified Arabic" w:eastAsia="Times New Roman" w:hAnsi="Simplified Arabic" w:cs="Simplified Arabic"/>
          <w:b/>
          <w:bCs/>
          <w:kern w:val="0"/>
          <w:sz w:val="28"/>
          <w:szCs w:val="28"/>
          <w14:ligatures w14:val="none"/>
        </w:rPr>
        <w:t>, Noble, &amp; Hassan (2020): "Novel quality improvement method to reduce cost while improving patient-care quality: Retrospective observational study"</w:t>
      </w:r>
    </w:p>
    <w:p w14:paraId="6BB9452C" w14:textId="77777777" w:rsidR="00BE70C5" w:rsidRPr="00C63B43" w:rsidRDefault="00BE70C5" w:rsidP="00D427CA">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هدفت هذه الدراسة إلى التعرف على فعالية أسلوب مبتكر لتحسين الجودة بأبعاده المتمثلة في (إعادة تصميم العمليات السريرية والإدارية، خفض الهدر والتكاليف غير الضرورية، تعزيز مؤشرات جودة رعاية المرضى) على تحقيق المعادلة المزدوجة المتمثلة في خفض التكاليف التشغيلية مع تحسين جودة الرعاية المقدمة للمرضى في آن واحد. واستندت الدراسة إلى المنهج الرصدي بأثر رجعي</w:t>
      </w:r>
      <w:r w:rsidRPr="00C63B43">
        <w:rPr>
          <w:rFonts w:ascii="Simplified Arabic" w:eastAsia="Times New Roman" w:hAnsi="Simplified Arabic" w:cs="Simplified Arabic"/>
          <w:kern w:val="0"/>
          <w:sz w:val="28"/>
          <w:szCs w:val="28"/>
          <w14:ligatures w14:val="none"/>
        </w:rPr>
        <w:t xml:space="preserve"> (Retrospective </w:t>
      </w:r>
      <w:r w:rsidRPr="00C63B43">
        <w:rPr>
          <w:rFonts w:ascii="Simplified Arabic" w:eastAsia="Times New Roman" w:hAnsi="Simplified Arabic" w:cs="Simplified Arabic"/>
          <w:kern w:val="0"/>
          <w:sz w:val="28"/>
          <w:szCs w:val="28"/>
          <w14:ligatures w14:val="none"/>
        </w:rPr>
        <w:lastRenderedPageBreak/>
        <w:t xml:space="preserve">Observational Design) </w:t>
      </w:r>
      <w:r w:rsidRPr="00C63B43">
        <w:rPr>
          <w:rFonts w:ascii="Simplified Arabic" w:eastAsia="Times New Roman" w:hAnsi="Simplified Arabic" w:cs="Simplified Arabic"/>
          <w:kern w:val="0"/>
          <w:sz w:val="28"/>
          <w:szCs w:val="28"/>
          <w:rtl/>
          <w14:ligatures w14:val="none"/>
        </w:rPr>
        <w:t>الذي يتيح تحليل البيانات التاريخية لقياس أثر التدخلات، حيث تكونت عينة الدراسة من بيانات الأداء التشغيلي والمالي والسريري لمجموعة من المستشفيات المشاركة في برنامج التحسين. وأثبتت نتائج الدراسة بشكل قاطع أن الأسلوب المبتكر المطبق نجح في تحقيق خفض إحصائي دال في التكاليف التشغيلية مصحوباً بتحسن متزامن في مؤشرات جودة رعاية المرضى، مما يدحض الافتراض السائد بوجود تعارض حتمي بين خفض التكاليف وتحسين الجودة. وأوصت الدراسة بتوسيع نطاق تطبيق هذا الأسلوب في المؤسسات الصحية مع تطوير آليات التحسين المستمر والقياس الدوري للنتائج</w:t>
      </w:r>
      <w:r w:rsidRPr="00C63B43">
        <w:rPr>
          <w:rFonts w:ascii="Simplified Arabic" w:eastAsia="Times New Roman" w:hAnsi="Simplified Arabic" w:cs="Simplified Arabic"/>
          <w:kern w:val="0"/>
          <w:sz w:val="28"/>
          <w:szCs w:val="28"/>
          <w14:ligatures w14:val="none"/>
        </w:rPr>
        <w:t>.</w:t>
      </w:r>
    </w:p>
    <w:p w14:paraId="2DB23039" w14:textId="77777777" w:rsidR="00BE70C5" w:rsidRPr="00C63B43" w:rsidRDefault="00BE70C5" w:rsidP="00D427CA">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C63B43">
        <w:rPr>
          <w:rFonts w:ascii="Simplified Arabic" w:eastAsia="Times New Roman" w:hAnsi="Simplified Arabic" w:cs="Simplified Arabic"/>
          <w:b/>
          <w:bCs/>
          <w:kern w:val="0"/>
          <w:sz w:val="28"/>
          <w:szCs w:val="28"/>
          <w:rtl/>
          <w14:ligatures w14:val="none"/>
        </w:rPr>
        <w:t>دراسة</w:t>
      </w:r>
      <w:r w:rsidRPr="00C63B43">
        <w:rPr>
          <w:rFonts w:ascii="Simplified Arabic" w:eastAsia="Times New Roman" w:hAnsi="Simplified Arabic" w:cs="Simplified Arabic"/>
          <w:b/>
          <w:bCs/>
          <w:kern w:val="0"/>
          <w:sz w:val="28"/>
          <w:szCs w:val="28"/>
          <w14:ligatures w14:val="none"/>
        </w:rPr>
        <w:t xml:space="preserve"> Chowdhury, </w:t>
      </w:r>
      <w:proofErr w:type="spellStart"/>
      <w:r w:rsidRPr="00C63B43">
        <w:rPr>
          <w:rFonts w:ascii="Simplified Arabic" w:eastAsia="Times New Roman" w:hAnsi="Simplified Arabic" w:cs="Simplified Arabic"/>
          <w:b/>
          <w:bCs/>
          <w:kern w:val="0"/>
          <w:sz w:val="28"/>
          <w:szCs w:val="28"/>
          <w14:ligatures w14:val="none"/>
        </w:rPr>
        <w:t>Mok</w:t>
      </w:r>
      <w:proofErr w:type="spellEnd"/>
      <w:r w:rsidRPr="00C63B43">
        <w:rPr>
          <w:rFonts w:ascii="Simplified Arabic" w:eastAsia="Times New Roman" w:hAnsi="Simplified Arabic" w:cs="Simplified Arabic"/>
          <w:b/>
          <w:bCs/>
          <w:kern w:val="0"/>
          <w:sz w:val="28"/>
          <w:szCs w:val="28"/>
          <w14:ligatures w14:val="none"/>
        </w:rPr>
        <w:t xml:space="preserve">, &amp; </w:t>
      </w:r>
      <w:proofErr w:type="spellStart"/>
      <w:r w:rsidRPr="00C63B43">
        <w:rPr>
          <w:rFonts w:ascii="Simplified Arabic" w:eastAsia="Times New Roman" w:hAnsi="Simplified Arabic" w:cs="Simplified Arabic"/>
          <w:b/>
          <w:bCs/>
          <w:kern w:val="0"/>
          <w:sz w:val="28"/>
          <w:szCs w:val="28"/>
          <w14:ligatures w14:val="none"/>
        </w:rPr>
        <w:t>Leenen</w:t>
      </w:r>
      <w:proofErr w:type="spellEnd"/>
      <w:r w:rsidRPr="00C63B43">
        <w:rPr>
          <w:rFonts w:ascii="Simplified Arabic" w:eastAsia="Times New Roman" w:hAnsi="Simplified Arabic" w:cs="Simplified Arabic"/>
          <w:b/>
          <w:bCs/>
          <w:kern w:val="0"/>
          <w:sz w:val="28"/>
          <w:szCs w:val="28"/>
          <w14:ligatures w14:val="none"/>
        </w:rPr>
        <w:t xml:space="preserve"> (2024): "A literature review on lean healthcare: Implementation strategies, challenges, and future research directions"</w:t>
      </w:r>
    </w:p>
    <w:p w14:paraId="27F0C317" w14:textId="77777777" w:rsidR="00BE70C5" w:rsidRPr="00C63B43" w:rsidRDefault="00BE70C5" w:rsidP="00D427CA">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هدفت هذه الدراسة إلى التعرف على استراتيجيات تطبيق فلسفة الإدارة الرشيقة</w:t>
      </w:r>
      <w:r w:rsidRPr="00C63B43">
        <w:rPr>
          <w:rFonts w:ascii="Simplified Arabic" w:eastAsia="Times New Roman" w:hAnsi="Simplified Arabic" w:cs="Simplified Arabic"/>
          <w:kern w:val="0"/>
          <w:sz w:val="28"/>
          <w:szCs w:val="28"/>
          <w14:ligatures w14:val="none"/>
        </w:rPr>
        <w:t xml:space="preserve"> (Lean Management) </w:t>
      </w:r>
      <w:r w:rsidRPr="00C63B43">
        <w:rPr>
          <w:rFonts w:ascii="Simplified Arabic" w:eastAsia="Times New Roman" w:hAnsi="Simplified Arabic" w:cs="Simplified Arabic"/>
          <w:kern w:val="0"/>
          <w:sz w:val="28"/>
          <w:szCs w:val="28"/>
          <w:rtl/>
          <w14:ligatures w14:val="none"/>
        </w:rPr>
        <w:t>بأبعادها المتمثلة في (تحسين تدفق العمليات وإزالة الاختناقات، التخلص المنهجي من الهدر بأشكاله السبعة، التحسين المستمر من خلال فعاليات كايزن) على تعزيز الكفاءة التشغيلية وخفض التكاليف وتحسين جودة الخدمات ورضا المرضى في مؤسسات الرعاية الصحية. واعتمدت الدراسة على منهج المراجعة الأدبية المنهجية الشاملة، حيث تكونت عينة الدراسة من مجموع الدراسات والبحوث المنشورة في قواعد البيانات العلمية الدولية المحكمة المتعلقة بتطبيقات فلسفة</w:t>
      </w:r>
      <w:r w:rsidRPr="00C63B43">
        <w:rPr>
          <w:rFonts w:ascii="Simplified Arabic" w:eastAsia="Times New Roman" w:hAnsi="Simplified Arabic" w:cs="Simplified Arabic"/>
          <w:kern w:val="0"/>
          <w:sz w:val="28"/>
          <w:szCs w:val="28"/>
          <w14:ligatures w14:val="none"/>
        </w:rPr>
        <w:t xml:space="preserve"> Lean </w:t>
      </w:r>
      <w:r w:rsidRPr="00C63B43">
        <w:rPr>
          <w:rFonts w:ascii="Simplified Arabic" w:eastAsia="Times New Roman" w:hAnsi="Simplified Arabic" w:cs="Simplified Arabic"/>
          <w:kern w:val="0"/>
          <w:sz w:val="28"/>
          <w:szCs w:val="28"/>
          <w:rtl/>
          <w14:ligatures w14:val="none"/>
        </w:rPr>
        <w:t>في بيئات الرعاية الصحية المتنوعة. وكشفت نتائج الدراسة عن أن التطبيق المنهجي والمتكامل لفلسفة</w:t>
      </w:r>
      <w:r w:rsidRPr="00C63B43">
        <w:rPr>
          <w:rFonts w:ascii="Simplified Arabic" w:eastAsia="Times New Roman" w:hAnsi="Simplified Arabic" w:cs="Simplified Arabic"/>
          <w:kern w:val="0"/>
          <w:sz w:val="28"/>
          <w:szCs w:val="28"/>
          <w14:ligatures w14:val="none"/>
        </w:rPr>
        <w:t xml:space="preserve"> Lean </w:t>
      </w:r>
      <w:r w:rsidRPr="00C63B43">
        <w:rPr>
          <w:rFonts w:ascii="Simplified Arabic" w:eastAsia="Times New Roman" w:hAnsi="Simplified Arabic" w:cs="Simplified Arabic"/>
          <w:kern w:val="0"/>
          <w:sz w:val="28"/>
          <w:szCs w:val="28"/>
          <w:rtl/>
          <w14:ligatures w14:val="none"/>
        </w:rPr>
        <w:t>يُسهم بفاعلية مثبتة في تحسين الكفاءة التشغيلية وخفض التكاليف ورفع مستويات رضا المرضى، غير أنه يواجه تحديات جوهرية تشمل: مقاومة التغيير التنظيمي، ونقص برامج التدريب المتخصصة، وصعوبة استدامة مكتسبات التحسين على المدى البعيد. وأوصت الدراسة بإجراء مزيد من الدراسات التطبيقية في بيئات صحية متنوعة ثقافياً واقتصادياً مع التركيز الخاص على آليات ضمان استدامة نتائج التحسين وتجاوز عوائق التطبيق</w:t>
      </w:r>
      <w:r w:rsidRPr="00C63B43">
        <w:rPr>
          <w:rFonts w:ascii="Simplified Arabic" w:eastAsia="Times New Roman" w:hAnsi="Simplified Arabic" w:cs="Simplified Arabic"/>
          <w:kern w:val="0"/>
          <w:sz w:val="28"/>
          <w:szCs w:val="28"/>
          <w14:ligatures w14:val="none"/>
        </w:rPr>
        <w:t>.</w:t>
      </w:r>
    </w:p>
    <w:p w14:paraId="71346A45" w14:textId="77777777" w:rsidR="00BE70C5" w:rsidRPr="00C63B43" w:rsidRDefault="00BE70C5" w:rsidP="00D427CA">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C63B43">
        <w:rPr>
          <w:rFonts w:ascii="Simplified Arabic" w:eastAsia="Times New Roman" w:hAnsi="Simplified Arabic" w:cs="Simplified Arabic"/>
          <w:b/>
          <w:bCs/>
          <w:kern w:val="0"/>
          <w:sz w:val="28"/>
          <w:szCs w:val="28"/>
          <w:rtl/>
          <w14:ligatures w14:val="none"/>
        </w:rPr>
        <w:t>دراسة</w:t>
      </w:r>
      <w:r w:rsidRPr="00C63B43">
        <w:rPr>
          <w:rFonts w:ascii="Simplified Arabic" w:eastAsia="Times New Roman" w:hAnsi="Simplified Arabic" w:cs="Simplified Arabic"/>
          <w:b/>
          <w:bCs/>
          <w:kern w:val="0"/>
          <w:sz w:val="28"/>
          <w:szCs w:val="28"/>
          <w14:ligatures w14:val="none"/>
        </w:rPr>
        <w:t xml:space="preserve"> </w:t>
      </w:r>
      <w:proofErr w:type="spellStart"/>
      <w:r w:rsidRPr="00C63B43">
        <w:rPr>
          <w:rFonts w:ascii="Simplified Arabic" w:eastAsia="Times New Roman" w:hAnsi="Simplified Arabic" w:cs="Simplified Arabic"/>
          <w:b/>
          <w:bCs/>
          <w:kern w:val="0"/>
          <w:sz w:val="28"/>
          <w:szCs w:val="28"/>
          <w14:ligatures w14:val="none"/>
        </w:rPr>
        <w:t>Adegbite</w:t>
      </w:r>
      <w:proofErr w:type="spellEnd"/>
      <w:r w:rsidRPr="00C63B43">
        <w:rPr>
          <w:rFonts w:ascii="Simplified Arabic" w:eastAsia="Times New Roman" w:hAnsi="Simplified Arabic" w:cs="Simplified Arabic"/>
          <w:b/>
          <w:bCs/>
          <w:kern w:val="0"/>
          <w:sz w:val="28"/>
          <w:szCs w:val="28"/>
          <w14:ligatures w14:val="none"/>
        </w:rPr>
        <w:t xml:space="preserve">, </w:t>
      </w:r>
      <w:proofErr w:type="spellStart"/>
      <w:r w:rsidRPr="00C63B43">
        <w:rPr>
          <w:rFonts w:ascii="Simplified Arabic" w:eastAsia="Times New Roman" w:hAnsi="Simplified Arabic" w:cs="Simplified Arabic"/>
          <w:b/>
          <w:bCs/>
          <w:kern w:val="0"/>
          <w:sz w:val="28"/>
          <w:szCs w:val="28"/>
          <w14:ligatures w14:val="none"/>
        </w:rPr>
        <w:t>Adegbite</w:t>
      </w:r>
      <w:proofErr w:type="spellEnd"/>
      <w:r w:rsidRPr="00C63B43">
        <w:rPr>
          <w:rFonts w:ascii="Simplified Arabic" w:eastAsia="Times New Roman" w:hAnsi="Simplified Arabic" w:cs="Simplified Arabic"/>
          <w:b/>
          <w:bCs/>
          <w:kern w:val="0"/>
          <w:sz w:val="28"/>
          <w:szCs w:val="28"/>
          <w14:ligatures w14:val="none"/>
        </w:rPr>
        <w:t xml:space="preserve">, </w:t>
      </w:r>
      <w:proofErr w:type="spellStart"/>
      <w:r w:rsidRPr="00C63B43">
        <w:rPr>
          <w:rFonts w:ascii="Simplified Arabic" w:eastAsia="Times New Roman" w:hAnsi="Simplified Arabic" w:cs="Simplified Arabic"/>
          <w:b/>
          <w:bCs/>
          <w:kern w:val="0"/>
          <w:sz w:val="28"/>
          <w:szCs w:val="28"/>
          <w14:ligatures w14:val="none"/>
        </w:rPr>
        <w:t>Ogunleye</w:t>
      </w:r>
      <w:proofErr w:type="spellEnd"/>
      <w:r w:rsidRPr="00C63B43">
        <w:rPr>
          <w:rFonts w:ascii="Simplified Arabic" w:eastAsia="Times New Roman" w:hAnsi="Simplified Arabic" w:cs="Simplified Arabic"/>
          <w:b/>
          <w:bCs/>
          <w:kern w:val="0"/>
          <w:sz w:val="28"/>
          <w:szCs w:val="28"/>
          <w14:ligatures w14:val="none"/>
        </w:rPr>
        <w:t xml:space="preserve">, &amp; </w:t>
      </w:r>
      <w:proofErr w:type="spellStart"/>
      <w:r w:rsidRPr="00C63B43">
        <w:rPr>
          <w:rFonts w:ascii="Simplified Arabic" w:eastAsia="Times New Roman" w:hAnsi="Simplified Arabic" w:cs="Simplified Arabic"/>
          <w:b/>
          <w:bCs/>
          <w:kern w:val="0"/>
          <w:sz w:val="28"/>
          <w:szCs w:val="28"/>
          <w14:ligatures w14:val="none"/>
        </w:rPr>
        <w:t>Afolabi</w:t>
      </w:r>
      <w:proofErr w:type="spellEnd"/>
      <w:r w:rsidRPr="00C63B43">
        <w:rPr>
          <w:rFonts w:ascii="Simplified Arabic" w:eastAsia="Times New Roman" w:hAnsi="Simplified Arabic" w:cs="Simplified Arabic"/>
          <w:b/>
          <w:bCs/>
          <w:kern w:val="0"/>
          <w:sz w:val="28"/>
          <w:szCs w:val="28"/>
          <w14:ligatures w14:val="none"/>
        </w:rPr>
        <w:t xml:space="preserve"> (2024): "Reviewing healthcare financial management: Strategies for cost-effective care"</w:t>
      </w:r>
    </w:p>
    <w:p w14:paraId="02DDC318" w14:textId="77777777" w:rsidR="00BE70C5" w:rsidRPr="00C63B43" w:rsidRDefault="00BE70C5" w:rsidP="00D427CA">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 xml:space="preserve">هدفت هذه الدراسة إلى التعرف على الاستراتيجيات المعاصرة للإدارة المالية في قطاع الرعاية الصحية بأبعادها المتمثلة في (التخطيط المالي الاستراتيجي طويل الأمد، آليات الرقابة المالية والتكاليفية، تحليل </w:t>
      </w:r>
      <w:r w:rsidRPr="00C63B43">
        <w:rPr>
          <w:rFonts w:ascii="Simplified Arabic" w:eastAsia="Times New Roman" w:hAnsi="Simplified Arabic" w:cs="Simplified Arabic"/>
          <w:kern w:val="0"/>
          <w:sz w:val="28"/>
          <w:szCs w:val="28"/>
          <w:rtl/>
          <w14:ligatures w14:val="none"/>
        </w:rPr>
        <w:lastRenderedPageBreak/>
        <w:t>العلاقة بين التكلفة والعائد والفعالية) على تحقيق نموذج رعاية صحية فعالة من حيث التكلفة دون المساس بمعايير الجودة والسلامة. واستندت الدراسة إلى منهج المراجعة الأدبية التحليلية النقدية، حيث تكونت عينة الدراسة من مجموع الدراسات والتقارير والأوراق البحثية الدولية المنشورة حول الإدارة المالية للرعاية الصحية وآليات تحقيق الكفاءة التكاليفية. وأثبتت نتائج الدراسة أن الإدارة المالية الفعالة والمنضبطة تُمثل عاملاً حاسماً ومحورياً في تحقيق رعاية صحية فعالة من حيث التكلفة، وأن المؤسسات الصحية التي تتبنى منهجيات مالية متقدمة تحقق أداءً تشغيلياً ومالياً أفضل بشكل ملحوظ. وأوصت الدراسة بتطوير أنظمة الرقابة المالية في المؤسسات الصحية وتعزيز توظيف التكنولوجيا الحديثة في إدارة التكاليف، مع بناء قدرات القيادات المالية الصحية في مجالات التحليل المالي الاستراتيجي</w:t>
      </w:r>
      <w:r w:rsidRPr="00C63B43">
        <w:rPr>
          <w:rFonts w:ascii="Simplified Arabic" w:eastAsia="Times New Roman" w:hAnsi="Simplified Arabic" w:cs="Simplified Arabic"/>
          <w:kern w:val="0"/>
          <w:sz w:val="28"/>
          <w:szCs w:val="28"/>
          <w14:ligatures w14:val="none"/>
        </w:rPr>
        <w:t>.</w:t>
      </w:r>
    </w:p>
    <w:p w14:paraId="428FEE2C" w14:textId="452426B6" w:rsidR="00D427CA" w:rsidRPr="00C63B43" w:rsidRDefault="00D427CA" w:rsidP="00D427CA">
      <w:pPr>
        <w:pStyle w:val="NormalWeb"/>
        <w:bidi/>
        <w:spacing w:line="276" w:lineRule="auto"/>
        <w:jc w:val="both"/>
        <w:outlineLvl w:val="1"/>
        <w:rPr>
          <w:rFonts w:ascii="Simplified Arabic" w:hAnsi="Simplified Arabic" w:cs="Simplified Arabic"/>
          <w:b/>
          <w:bCs/>
          <w:sz w:val="36"/>
          <w:szCs w:val="36"/>
          <w:rtl/>
        </w:rPr>
      </w:pPr>
      <w:bookmarkStart w:id="17" w:name="_Toc169790501"/>
      <w:bookmarkStart w:id="18" w:name="_Toc233129798"/>
      <w:bookmarkEnd w:id="14"/>
      <w:r w:rsidRPr="00C63B43">
        <w:rPr>
          <w:rFonts w:ascii="Simplified Arabic" w:hAnsi="Simplified Arabic" w:cs="Simplified Arabic"/>
          <w:b/>
          <w:bCs/>
          <w:sz w:val="36"/>
          <w:szCs w:val="36"/>
          <w:rtl/>
        </w:rPr>
        <w:t>8.1 الفجوة البحثية:</w:t>
      </w:r>
      <w:bookmarkEnd w:id="18"/>
    </w:p>
    <w:p w14:paraId="71B3DD6A" w14:textId="77777777" w:rsidR="000B0066" w:rsidRPr="00C63B43" w:rsidRDefault="000B0066" w:rsidP="00D427CA">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اتفقت الدراسة الحالية مع عدد من الدراسات السابقة في جوانب متعددة؛ فمن حيث الهدف العام، سعت معظم الدراسات إلى الكشف عن طبيعة العلاقة بين التخطيط الاستراتيجي للموارد البشرية والأداء المؤسسي، وهو ما تتبناه الدراسة الحالية أيضاً، كما في دراسات المحاريق وعمرو (2025)، وعسيري وجفري (2020)، و</w:t>
      </w:r>
      <w:r w:rsidRPr="00C63B43">
        <w:rPr>
          <w:rFonts w:ascii="Simplified Arabic" w:hAnsi="Simplified Arabic" w:cs="Simplified Arabic"/>
          <w:sz w:val="28"/>
          <w:szCs w:val="28"/>
        </w:rPr>
        <w:t>Al</w:t>
      </w:r>
      <w:r w:rsidRPr="00C63B43">
        <w:rPr>
          <w:rFonts w:ascii="Simplified Arabic" w:hAnsi="Simplified Arabic" w:cs="Simplified Arabic"/>
          <w:sz w:val="28"/>
          <w:szCs w:val="28"/>
        </w:rPr>
        <w:noBreakHyphen/>
      </w:r>
      <w:proofErr w:type="spellStart"/>
      <w:r w:rsidRPr="00C63B43">
        <w:rPr>
          <w:rFonts w:ascii="Simplified Arabic" w:hAnsi="Simplified Arabic" w:cs="Simplified Arabic"/>
          <w:sz w:val="28"/>
          <w:szCs w:val="28"/>
        </w:rPr>
        <w:t>Ayed</w:t>
      </w:r>
      <w:proofErr w:type="spellEnd"/>
      <w:r w:rsidRPr="00C63B43">
        <w:rPr>
          <w:rFonts w:ascii="Simplified Arabic" w:hAnsi="Simplified Arabic" w:cs="Simplified Arabic"/>
          <w:sz w:val="28"/>
          <w:szCs w:val="28"/>
        </w:rPr>
        <w:t xml:space="preserve"> (2019)</w:t>
      </w:r>
      <w:r w:rsidRPr="00C63B43">
        <w:rPr>
          <w:rFonts w:ascii="Simplified Arabic" w:hAnsi="Simplified Arabic" w:cs="Simplified Arabic"/>
          <w:sz w:val="28"/>
          <w:szCs w:val="28"/>
          <w:rtl/>
        </w:rPr>
        <w:t>، و</w:t>
      </w:r>
      <w:proofErr w:type="spellStart"/>
      <w:r w:rsidRPr="00C63B43">
        <w:rPr>
          <w:rFonts w:ascii="Simplified Arabic" w:hAnsi="Simplified Arabic" w:cs="Simplified Arabic"/>
          <w:sz w:val="28"/>
          <w:szCs w:val="28"/>
        </w:rPr>
        <w:t>Nafari</w:t>
      </w:r>
      <w:proofErr w:type="spellEnd"/>
      <w:r w:rsidRPr="00C63B43">
        <w:rPr>
          <w:rFonts w:ascii="Simplified Arabic" w:hAnsi="Simplified Arabic" w:cs="Simplified Arabic"/>
          <w:sz w:val="28"/>
          <w:szCs w:val="28"/>
        </w:rPr>
        <w:t xml:space="preserve"> &amp; </w:t>
      </w:r>
      <w:proofErr w:type="spellStart"/>
      <w:r w:rsidRPr="00C63B43">
        <w:rPr>
          <w:rFonts w:ascii="Simplified Arabic" w:hAnsi="Simplified Arabic" w:cs="Simplified Arabic"/>
          <w:sz w:val="28"/>
          <w:szCs w:val="28"/>
        </w:rPr>
        <w:t>Rezaei</w:t>
      </w:r>
      <w:proofErr w:type="spellEnd"/>
      <w:r w:rsidRPr="00C63B43">
        <w:rPr>
          <w:rFonts w:ascii="Simplified Arabic" w:hAnsi="Simplified Arabic" w:cs="Simplified Arabic"/>
          <w:sz w:val="28"/>
          <w:szCs w:val="28"/>
        </w:rPr>
        <w:t xml:space="preserve"> (2022). </w:t>
      </w:r>
      <w:r w:rsidRPr="00C63B43">
        <w:rPr>
          <w:rFonts w:ascii="Simplified Arabic" w:hAnsi="Simplified Arabic" w:cs="Simplified Arabic"/>
          <w:sz w:val="28"/>
          <w:szCs w:val="28"/>
          <w:rtl/>
        </w:rPr>
        <w:t>كذلك اتفقت الدراسة الحالية مع غالبية الدراسات السابقة في استخدام المنهج الوصفي التحليلي والاستبانة أداةً رئيسية لجمع البيانات، مثل دراسات العتيبي وآخرون (2022)، و</w:t>
      </w:r>
      <w:proofErr w:type="spellStart"/>
      <w:r w:rsidRPr="00C63B43">
        <w:rPr>
          <w:rFonts w:ascii="Simplified Arabic" w:hAnsi="Simplified Arabic" w:cs="Simplified Arabic"/>
          <w:sz w:val="28"/>
          <w:szCs w:val="28"/>
        </w:rPr>
        <w:t>Irfan</w:t>
      </w:r>
      <w:proofErr w:type="spellEnd"/>
      <w:r w:rsidRPr="00C63B43">
        <w:rPr>
          <w:rFonts w:ascii="Simplified Arabic" w:hAnsi="Simplified Arabic" w:cs="Simplified Arabic"/>
          <w:sz w:val="28"/>
          <w:szCs w:val="28"/>
        </w:rPr>
        <w:t xml:space="preserve"> et al. (2023)</w:t>
      </w:r>
      <w:r w:rsidRPr="00C63B43">
        <w:rPr>
          <w:rFonts w:ascii="Simplified Arabic" w:hAnsi="Simplified Arabic" w:cs="Simplified Arabic"/>
          <w:sz w:val="28"/>
          <w:szCs w:val="28"/>
          <w:rtl/>
        </w:rPr>
        <w:t>، و</w:t>
      </w:r>
      <w:proofErr w:type="spellStart"/>
      <w:r w:rsidRPr="00C63B43">
        <w:rPr>
          <w:rFonts w:ascii="Simplified Arabic" w:hAnsi="Simplified Arabic" w:cs="Simplified Arabic"/>
          <w:sz w:val="28"/>
          <w:szCs w:val="28"/>
        </w:rPr>
        <w:t>Popescu</w:t>
      </w:r>
      <w:proofErr w:type="spellEnd"/>
      <w:r w:rsidRPr="00C63B43">
        <w:rPr>
          <w:rFonts w:ascii="Simplified Arabic" w:hAnsi="Simplified Arabic" w:cs="Simplified Arabic"/>
          <w:sz w:val="28"/>
          <w:szCs w:val="28"/>
        </w:rPr>
        <w:t xml:space="preserve"> et al. (2023). </w:t>
      </w:r>
      <w:r w:rsidRPr="00C63B43">
        <w:rPr>
          <w:rFonts w:ascii="Simplified Arabic" w:hAnsi="Simplified Arabic" w:cs="Simplified Arabic"/>
          <w:sz w:val="28"/>
          <w:szCs w:val="28"/>
          <w:rtl/>
        </w:rPr>
        <w:t>فضلاً عن ذلك، اشتركت الدراسة الحالية مع دراسات الشراري</w:t>
      </w:r>
      <w:r w:rsidRPr="00C63B43">
        <w:rPr>
          <w:rFonts w:ascii="Simplified Arabic" w:hAnsi="Simplified Arabic" w:cs="Simplified Arabic"/>
          <w:sz w:val="28"/>
          <w:szCs w:val="28"/>
        </w:rPr>
        <w:t xml:space="preserve"> (2025) </w:t>
      </w:r>
      <w:r w:rsidRPr="00C63B43">
        <w:rPr>
          <w:rFonts w:ascii="Simplified Arabic" w:hAnsi="Simplified Arabic" w:cs="Simplified Arabic"/>
          <w:sz w:val="28"/>
          <w:szCs w:val="28"/>
          <w:rtl/>
        </w:rPr>
        <w:t>والجهني ويوسف والبدوي (2025) و</w:t>
      </w:r>
      <w:proofErr w:type="spellStart"/>
      <w:r w:rsidRPr="00C63B43">
        <w:rPr>
          <w:rFonts w:ascii="Simplified Arabic" w:hAnsi="Simplified Arabic" w:cs="Simplified Arabic"/>
          <w:sz w:val="28"/>
          <w:szCs w:val="28"/>
        </w:rPr>
        <w:t>Wongsin</w:t>
      </w:r>
      <w:proofErr w:type="spellEnd"/>
      <w:r w:rsidRPr="00C63B43">
        <w:rPr>
          <w:rFonts w:ascii="Simplified Arabic" w:hAnsi="Simplified Arabic" w:cs="Simplified Arabic"/>
          <w:sz w:val="28"/>
          <w:szCs w:val="28"/>
        </w:rPr>
        <w:t xml:space="preserve"> et al. (2025) </w:t>
      </w:r>
      <w:r w:rsidRPr="00C63B43">
        <w:rPr>
          <w:rFonts w:ascii="Simplified Arabic" w:hAnsi="Simplified Arabic" w:cs="Simplified Arabic"/>
          <w:sz w:val="28"/>
          <w:szCs w:val="28"/>
          <w:rtl/>
        </w:rPr>
        <w:t>في تطبيقها على القطاع الصحي تحديداً، مما يعكس اهتماماً بحثياً مشتركاً بتطوير أداء المؤسسات الطبية من خلال الممارسات الاستراتيجية لإدارة الموارد البشرية</w:t>
      </w:r>
      <w:r w:rsidRPr="00C63B43">
        <w:rPr>
          <w:rFonts w:ascii="Simplified Arabic" w:hAnsi="Simplified Arabic" w:cs="Simplified Arabic"/>
          <w:sz w:val="28"/>
          <w:szCs w:val="28"/>
        </w:rPr>
        <w:t>.</w:t>
      </w:r>
    </w:p>
    <w:p w14:paraId="1C420D71" w14:textId="77777777" w:rsidR="000B0066" w:rsidRPr="00C63B43" w:rsidRDefault="000B0066" w:rsidP="00D427CA">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غير أن الدراسة الحالية تتميز عن الدراسات السابقة وتسد فجوة بحثية واضحة في عدة نقاط جوهرية؛ فمن حيث الأبعاد، ركزت معظم الدراسات السابقة على أبعاد جزئية كالتدريب والتطوير أو التوظيف أو تقييم الأداء كلٌّ على حدة، بينما تتناول الدراسة الحالية أبعاد التخطيط الاستراتيجي لتنمية الموارد البشرية مجتمعةً وأثرها المتكامل على أداء المؤسسات الطبية. ومن حيث بيئة التطبيق، طُبقت أغلب الدراسات العربية في بيئات مختلفة كالجامعات الجزائرية (جعيجع، 2015)، أو المستشفيات الفلسطينية (المحاريق وعمرو، 2025)، أو اليمنية (الصماط والسياغي، 2024)، بينما جاءت الدراسات الأجنبية في سياقات إيرانية</w:t>
      </w:r>
      <w:r w:rsidRPr="00C63B43">
        <w:rPr>
          <w:rFonts w:ascii="Simplified Arabic" w:hAnsi="Simplified Arabic" w:cs="Simplified Arabic"/>
          <w:sz w:val="28"/>
          <w:szCs w:val="28"/>
        </w:rPr>
        <w:t xml:space="preserve"> (</w:t>
      </w:r>
      <w:proofErr w:type="spellStart"/>
      <w:r w:rsidRPr="00C63B43">
        <w:rPr>
          <w:rFonts w:ascii="Simplified Arabic" w:hAnsi="Simplified Arabic" w:cs="Simplified Arabic"/>
          <w:sz w:val="28"/>
          <w:szCs w:val="28"/>
        </w:rPr>
        <w:t>Nafari</w:t>
      </w:r>
      <w:proofErr w:type="spellEnd"/>
      <w:r w:rsidRPr="00C63B43">
        <w:rPr>
          <w:rFonts w:ascii="Simplified Arabic" w:hAnsi="Simplified Arabic" w:cs="Simplified Arabic"/>
          <w:sz w:val="28"/>
          <w:szCs w:val="28"/>
        </w:rPr>
        <w:t xml:space="preserve"> &amp; </w:t>
      </w:r>
      <w:proofErr w:type="spellStart"/>
      <w:r w:rsidRPr="00C63B43">
        <w:rPr>
          <w:rFonts w:ascii="Simplified Arabic" w:hAnsi="Simplified Arabic" w:cs="Simplified Arabic"/>
          <w:sz w:val="28"/>
          <w:szCs w:val="28"/>
        </w:rPr>
        <w:t>Rezaei</w:t>
      </w:r>
      <w:proofErr w:type="spellEnd"/>
      <w:r w:rsidRPr="00C63B43">
        <w:rPr>
          <w:rFonts w:ascii="Simplified Arabic" w:hAnsi="Simplified Arabic" w:cs="Simplified Arabic"/>
          <w:sz w:val="28"/>
          <w:szCs w:val="28"/>
        </w:rPr>
        <w:t xml:space="preserve">, 2022) </w:t>
      </w:r>
      <w:r w:rsidRPr="00C63B43">
        <w:rPr>
          <w:rFonts w:ascii="Simplified Arabic" w:hAnsi="Simplified Arabic" w:cs="Simplified Arabic"/>
          <w:sz w:val="28"/>
          <w:szCs w:val="28"/>
          <w:rtl/>
        </w:rPr>
        <w:t>أو باكستانية</w:t>
      </w:r>
      <w:r w:rsidRPr="00C63B43">
        <w:rPr>
          <w:rFonts w:ascii="Simplified Arabic" w:hAnsi="Simplified Arabic" w:cs="Simplified Arabic"/>
          <w:sz w:val="28"/>
          <w:szCs w:val="28"/>
        </w:rPr>
        <w:t xml:space="preserve"> (</w:t>
      </w:r>
      <w:proofErr w:type="spellStart"/>
      <w:r w:rsidRPr="00C63B43">
        <w:rPr>
          <w:rFonts w:ascii="Simplified Arabic" w:hAnsi="Simplified Arabic" w:cs="Simplified Arabic"/>
          <w:sz w:val="28"/>
          <w:szCs w:val="28"/>
        </w:rPr>
        <w:t>Irfan</w:t>
      </w:r>
      <w:proofErr w:type="spellEnd"/>
      <w:r w:rsidRPr="00C63B43">
        <w:rPr>
          <w:rFonts w:ascii="Simplified Arabic" w:hAnsi="Simplified Arabic" w:cs="Simplified Arabic"/>
          <w:sz w:val="28"/>
          <w:szCs w:val="28"/>
        </w:rPr>
        <w:t xml:space="preserve"> et al., 2023) </w:t>
      </w:r>
      <w:r w:rsidRPr="00C63B43">
        <w:rPr>
          <w:rFonts w:ascii="Simplified Arabic" w:hAnsi="Simplified Arabic" w:cs="Simplified Arabic"/>
          <w:sz w:val="28"/>
          <w:szCs w:val="28"/>
          <w:rtl/>
        </w:rPr>
        <w:t>أو رومانية</w:t>
      </w:r>
      <w:r w:rsidRPr="00C63B43">
        <w:rPr>
          <w:rFonts w:ascii="Simplified Arabic" w:hAnsi="Simplified Arabic" w:cs="Simplified Arabic"/>
          <w:sz w:val="28"/>
          <w:szCs w:val="28"/>
        </w:rPr>
        <w:t xml:space="preserve"> (</w:t>
      </w:r>
      <w:proofErr w:type="spellStart"/>
      <w:r w:rsidRPr="00C63B43">
        <w:rPr>
          <w:rFonts w:ascii="Simplified Arabic" w:hAnsi="Simplified Arabic" w:cs="Simplified Arabic"/>
          <w:sz w:val="28"/>
          <w:szCs w:val="28"/>
        </w:rPr>
        <w:t>Popescu</w:t>
      </w:r>
      <w:proofErr w:type="spellEnd"/>
      <w:r w:rsidRPr="00C63B43">
        <w:rPr>
          <w:rFonts w:ascii="Simplified Arabic" w:hAnsi="Simplified Arabic" w:cs="Simplified Arabic"/>
          <w:sz w:val="28"/>
          <w:szCs w:val="28"/>
        </w:rPr>
        <w:t xml:space="preserve"> et al., </w:t>
      </w:r>
      <w:r w:rsidRPr="00C63B43">
        <w:rPr>
          <w:rFonts w:ascii="Simplified Arabic" w:hAnsi="Simplified Arabic" w:cs="Simplified Arabic"/>
          <w:sz w:val="28"/>
          <w:szCs w:val="28"/>
        </w:rPr>
        <w:lastRenderedPageBreak/>
        <w:t>2023)</w:t>
      </w:r>
      <w:r w:rsidRPr="00C63B43">
        <w:rPr>
          <w:rFonts w:ascii="Simplified Arabic" w:hAnsi="Simplified Arabic" w:cs="Simplified Arabic"/>
          <w:sz w:val="28"/>
          <w:szCs w:val="28"/>
          <w:rtl/>
        </w:rPr>
        <w:t>، ولم تُطبَّق أيٌّ منها في بيئة المستشفيات الحكومية السعودية بالربط المباشر بين التخطيط الاستراتيجي لتنمية الموارد البشرية بأبعاده الشاملة وأداء المؤسسات الطبية، وهو ما تسعى الدراسة الحالية إلى تحقيقه، مما يجعلها إضافة علمية أصيلة تُثري الأدب الإداري العربي والسعودي في هذا المجال</w:t>
      </w:r>
      <w:r w:rsidRPr="00C63B43">
        <w:rPr>
          <w:rFonts w:ascii="Simplified Arabic" w:hAnsi="Simplified Arabic" w:cs="Simplified Arabic"/>
          <w:sz w:val="28"/>
          <w:szCs w:val="28"/>
        </w:rPr>
        <w:t>.</w:t>
      </w:r>
    </w:p>
    <w:p w14:paraId="45CAF0C9" w14:textId="77777777" w:rsidR="00D427CA" w:rsidRPr="00C63B43" w:rsidRDefault="00D427CA" w:rsidP="00D427CA">
      <w:pPr>
        <w:spacing w:before="100" w:beforeAutospacing="1" w:after="100" w:afterAutospacing="1" w:line="276" w:lineRule="auto"/>
        <w:outlineLvl w:val="1"/>
        <w:rPr>
          <w:rFonts w:ascii="Simplified Arabic" w:eastAsia="Times New Roman" w:hAnsi="Simplified Arabic" w:cs="Simplified Arabic"/>
          <w:b/>
          <w:bCs/>
          <w:kern w:val="0"/>
          <w:sz w:val="36"/>
          <w:szCs w:val="36"/>
          <w:rtl/>
          <w14:ligatures w14:val="none"/>
        </w:rPr>
      </w:pPr>
      <w:bookmarkStart w:id="19" w:name="_Toc169790502"/>
      <w:bookmarkStart w:id="20" w:name="_Toc233129799"/>
      <w:bookmarkEnd w:id="17"/>
      <w:r w:rsidRPr="00C63B43">
        <w:rPr>
          <w:rFonts w:ascii="Simplified Arabic" w:eastAsia="Times New Roman" w:hAnsi="Simplified Arabic" w:cs="Simplified Arabic"/>
          <w:b/>
          <w:bCs/>
          <w:kern w:val="0"/>
          <w:sz w:val="36"/>
          <w:szCs w:val="36"/>
          <w:rtl/>
          <w14:ligatures w14:val="none"/>
        </w:rPr>
        <w:t>9.1 المنطلقات النظرية للدراسة:</w:t>
      </w:r>
      <w:bookmarkEnd w:id="20"/>
    </w:p>
    <w:p w14:paraId="516D03C1" w14:textId="15842CE8" w:rsidR="00D427CA" w:rsidRPr="00C63B43" w:rsidRDefault="00D427CA" w:rsidP="00D427CA">
      <w:pPr>
        <w:spacing w:before="100" w:beforeAutospacing="1" w:after="100" w:afterAutospacing="1" w:line="276" w:lineRule="auto"/>
        <w:jc w:val="both"/>
        <w:rPr>
          <w:rFonts w:ascii="Simplified Arabic" w:eastAsia="Times New Roman" w:hAnsi="Simplified Arabic" w:cs="Simplified Arabic"/>
          <w:b/>
          <w:bCs/>
          <w:kern w:val="0"/>
          <w:sz w:val="32"/>
          <w:szCs w:val="32"/>
          <w:rtl/>
          <w14:ligatures w14:val="none"/>
        </w:rPr>
      </w:pPr>
      <w:r w:rsidRPr="00C63B43">
        <w:rPr>
          <w:rFonts w:ascii="Simplified Arabic" w:eastAsia="Times New Roman" w:hAnsi="Simplified Arabic" w:cs="Simplified Arabic"/>
          <w:b/>
          <w:bCs/>
          <w:kern w:val="0"/>
          <w:sz w:val="32"/>
          <w:szCs w:val="32"/>
          <w:rtl/>
          <w14:ligatures w14:val="none"/>
        </w:rPr>
        <w:t>المحور الأول: إدارة التكاليف الصحية</w:t>
      </w:r>
    </w:p>
    <w:p w14:paraId="34172005" w14:textId="77777777" w:rsidR="006470BE" w:rsidRPr="00C63B43" w:rsidRDefault="006470BE" w:rsidP="00D427CA">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تُعرَّف إدارة التكاليف بأنها مجموعة الأنشطة والإجراءات الإدارية والمحاسبية المنظّمة التي تهدف إلى التخطيط للموارد المالية وتوجيهها ومتابعتها وتحليلها وضبطها، بما يُمكّن المؤسسة من تحقيق أهدافها الاستراتيجية والتشغيلية بأدنى مستوى ممكن من التكلفة دون الإخلال بمعايير الجودة المطلوبة. وفي السياق الصحي، تكتسب إدارة التكاليف أبعاداً خاصة نظراً لطبيعة الخدمة الصحية التي تتسم بعدم التجانس وصعوبة الفصل بين الإنتاج والاستهلاك وتعدد مراكز التكلفة داخل المؤسسة الواحدة، فضلاً عن الحساسية الأخلاقية المرتبطة بحياة الإنسان التي تفرض قيوداً على أي محاولة لتخفيض التكاليف قد تنعكس سلباً على سلامة المريض. وتتمحور إدارة التكاليف الصحية في هذه الدراسة حول أربعة أبعاد رئيسية تُشكّل معاً منظومة متكاملة ومتتابعة منطقياً</w:t>
      </w:r>
      <w:r w:rsidRPr="00C63B43">
        <w:rPr>
          <w:rFonts w:ascii="Simplified Arabic" w:eastAsia="Times New Roman" w:hAnsi="Simplified Arabic" w:cs="Simplified Arabic"/>
          <w:kern w:val="0"/>
          <w:sz w:val="28"/>
          <w:szCs w:val="28"/>
          <w14:ligatures w14:val="none"/>
        </w:rPr>
        <w:t>.</w:t>
      </w:r>
    </w:p>
    <w:p w14:paraId="76343ADA" w14:textId="4A4A3272" w:rsidR="006470BE" w:rsidRPr="00C63B43" w:rsidRDefault="006470BE" w:rsidP="00D427CA">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يتمثل البُعد الأول في تخطيط التكاليف، وهو العملية الاستباقية التي يتم من خلالها تقدير التكاليف المتوقعة للخدمات الصحية خلال فترة زمنية محددة، وربط هذه التقديرات بالأهداف الاستراتيجية للمؤسسة وحجم الطلب المتوقع على الخدمات. ويشمل تخطيط التكاليف إعداد الموازنات التقديرية لأقسام الأشعة التشخيصية وتحديد معايير التكلفة المعيارية لكل نوع من الفحوصات التصويرية، وتقدير الاحتياجات المالية اللازمة لشراء الأجهزة وصيانتها وتشغيلها، وذلك في إطار يُراعي التوازن بين الطاقة التشغيلية المتاحة والطلب الفعلي والمتوقع. ويُعدّ تخطيط التكاليف الخطوة التأسيسية التي تُبنى عليها باقي الأبعاد، إذ بدون تخطيط محكم تفقد الرقابة مرجعيتها ويصبح التحليل بلا معيار مقارنة والتخفيض عشوائياً وغير موجّه</w:t>
      </w:r>
      <w:r w:rsidRPr="00C63B43">
        <w:rPr>
          <w:rFonts w:ascii="Simplified Arabic" w:eastAsia="Times New Roman" w:hAnsi="Simplified Arabic" w:cs="Simplified Arabic"/>
          <w:kern w:val="0"/>
          <w:sz w:val="28"/>
          <w:szCs w:val="28"/>
          <w14:ligatures w14:val="none"/>
        </w:rPr>
        <w:t>.</w:t>
      </w:r>
    </w:p>
    <w:p w14:paraId="4CC2B1A2" w14:textId="77777777" w:rsidR="006470BE" w:rsidRPr="00C63B43" w:rsidRDefault="006470BE" w:rsidP="00D427CA">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 xml:space="preserve">أما البُعد الثاني فيتمثل في الرقابة على التكاليف، وهي العملية المستمرة التي تهدف إلى متابعة التكاليف الفعلية ومقارنتها بالتكاليف المخططة أو المعيارية، ورصد الانحرافات وتحليل أسبابها واتخاذ الإجراءات التصحيحية في الوقت المناسب. وتتضمن الرقابة على التكاليف في أقسام الأشعة التشخيصية مراقبة </w:t>
      </w:r>
      <w:r w:rsidRPr="00C63B43">
        <w:rPr>
          <w:rFonts w:ascii="Simplified Arabic" w:eastAsia="Times New Roman" w:hAnsi="Simplified Arabic" w:cs="Simplified Arabic"/>
          <w:kern w:val="0"/>
          <w:sz w:val="28"/>
          <w:szCs w:val="28"/>
          <w:rtl/>
          <w14:ligatures w14:val="none"/>
        </w:rPr>
        <w:lastRenderedPageBreak/>
        <w:t>معدلات استهلاك المواد والمستلزمات التشغيلية، ومتابعة تكاليف الصيانة الدورية والطارئة للأجهزة، ورصد ساعات العمل الفعلية مقارنةً بالساعات المعيارية، والتحقق من الالتزام بالموازنات المعتمدة. وتستند الرقابة الفاعلة إلى وجود نظام معلومات محاسبي قادر على توفير بيانات تكاليفية دقيقة وآنية تُمكّن الإدارة من التدخل السريع قبل تفاقم الانحرافات</w:t>
      </w:r>
      <w:r w:rsidRPr="00C63B43">
        <w:rPr>
          <w:rFonts w:ascii="Simplified Arabic" w:eastAsia="Times New Roman" w:hAnsi="Simplified Arabic" w:cs="Simplified Arabic"/>
          <w:kern w:val="0"/>
          <w:sz w:val="28"/>
          <w:szCs w:val="28"/>
          <w14:ligatures w14:val="none"/>
        </w:rPr>
        <w:t>.</w:t>
      </w:r>
    </w:p>
    <w:p w14:paraId="6425782E" w14:textId="77777777" w:rsidR="006470BE" w:rsidRPr="00C63B43" w:rsidRDefault="006470BE" w:rsidP="00D427CA">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ويتناول البُعد الثالث تحليل التكاليف، وهو العملية المنهجية التي تهدف إلى تفكيك عناصر التكلفة وتصنيفها وتتبع سلوكها وتحديد محركاتها الجوهرية، بما يُوفّر فهماً عميقاً لهيكل التكاليف ويكشف عن العلاقات السببية بين الأنشطة والموارد المستهلكة. وقد تطورت أدوات تحليل التكاليف في البيئة الصحية تطوراً ملحوظاً، من أبرز تجلياته نظام التكلفة على أساس النشاط الذي يتجاوز القصور الكامن في أنظمة التكاليف التقليدية القائمة على التوزيع الحجمي للتكاليف غير المباشرة، ليُوزّعها بدلاً من ذلك وفقاً للأنشطة الفعلية التي تستهلك الموارد. كما برز نظام التكلفة على أساس النشاط الموجّه بالوقت الذي يُبسّط عملية التخصيص من خلال إدماج عامل الوقت في حساب تكلفة كل نشاط، فضلاً عن مدخل التكلفة المستهدفة الذي ينطلق من السعر التنافسي للخدمة ليحدد التكلفة المسموح بها ثم يعمل على سدّ الفجوة بين التكلفة الفعلية والمستهدفة من خلال إعادة هندسة العمليات</w:t>
      </w:r>
      <w:r w:rsidRPr="00C63B43">
        <w:rPr>
          <w:rFonts w:ascii="Simplified Arabic" w:eastAsia="Times New Roman" w:hAnsi="Simplified Arabic" w:cs="Simplified Arabic"/>
          <w:kern w:val="0"/>
          <w:sz w:val="28"/>
          <w:szCs w:val="28"/>
          <w14:ligatures w14:val="none"/>
        </w:rPr>
        <w:t>.</w:t>
      </w:r>
    </w:p>
    <w:p w14:paraId="0C805EDF" w14:textId="77777777" w:rsidR="006470BE" w:rsidRPr="00C63B43" w:rsidRDefault="006470BE" w:rsidP="00D427CA">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ويُعنى البُعد الرابع بتخفيض التكاليف، وهو المحصلة العملية لعمليات التخطيط والرقابة والتحليل، ويتضمن مجموعة الإجراءات والسياسات الموجّهة نحو القضاء على الأنشطة غير المضيفة للقيمة وتقليص الهدر في استخدام الموارد وتحسين العمليات التشغيلية، مع الحرص التام على عدم المساس بجودة الخدمة الصحية أو سلامة المريض. ويشمل تخفيض التكاليف في أقسام الأشعة التشخيصية تحسين جداول تشغيل الأجهزة لتعظيم الاستفادة من طاقتها، والتفاوض على عقود صيانة أكثر كفاءة، وترشيد استهلاك المواد والمستلزمات، وتوظيف التقنيات الرقمية في تقليص الأنشطة الورقية والإدارية. ويتميز تخفيض التكاليف الاستراتيجي عن التخفيض العشوائي بكونه مبنياً على بيانات تحليلية دقيقة وموجّهاً نحو مصادر الهدر الحقيقية، مما يضمن استدامته وعدم تأثيره السلبي على جودة المخرجات</w:t>
      </w:r>
      <w:r w:rsidRPr="00C63B43">
        <w:rPr>
          <w:rFonts w:ascii="Simplified Arabic" w:eastAsia="Times New Roman" w:hAnsi="Simplified Arabic" w:cs="Simplified Arabic"/>
          <w:kern w:val="0"/>
          <w:sz w:val="28"/>
          <w:szCs w:val="28"/>
          <w14:ligatures w14:val="none"/>
        </w:rPr>
        <w:t>.</w:t>
      </w:r>
    </w:p>
    <w:p w14:paraId="33C4428A" w14:textId="77777777" w:rsidR="006470BE" w:rsidRPr="00C63B43" w:rsidRDefault="006470BE" w:rsidP="00D427CA">
      <w:pPr>
        <w:spacing w:before="100" w:beforeAutospacing="1" w:after="100" w:afterAutospacing="1" w:line="276" w:lineRule="auto"/>
        <w:jc w:val="both"/>
        <w:rPr>
          <w:rFonts w:ascii="Simplified Arabic" w:eastAsia="Times New Roman" w:hAnsi="Simplified Arabic" w:cs="Simplified Arabic"/>
          <w:b/>
          <w:bCs/>
          <w:kern w:val="0"/>
          <w:sz w:val="32"/>
          <w:szCs w:val="32"/>
          <w14:ligatures w14:val="none"/>
        </w:rPr>
      </w:pPr>
      <w:bookmarkStart w:id="21" w:name="_Toc222935194"/>
      <w:r w:rsidRPr="00C63B43">
        <w:rPr>
          <w:rFonts w:ascii="Simplified Arabic" w:eastAsia="Times New Roman" w:hAnsi="Simplified Arabic" w:cs="Simplified Arabic"/>
          <w:b/>
          <w:bCs/>
          <w:kern w:val="0"/>
          <w:sz w:val="32"/>
          <w:szCs w:val="32"/>
          <w:rtl/>
          <w14:ligatures w14:val="none"/>
        </w:rPr>
        <w:t>المحور الثاني: كفاءة التشغيل في أقسام الأشعة التشخيصية</w:t>
      </w:r>
      <w:bookmarkEnd w:id="21"/>
    </w:p>
    <w:p w14:paraId="0B398473" w14:textId="77777777" w:rsidR="006470BE" w:rsidRPr="00C63B43" w:rsidRDefault="006470BE" w:rsidP="00D427CA">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 xml:space="preserve">تُعرَّف كفاءة التشغيل بأنها قدرة المؤسسة على تحويل مدخلاتها من موارد بشرية ومالية وتقنية إلى مخرجات بأعلى مستوى ممكن من الجودة والإنتاجية وبأدنى مستوى من الهدر والتكلفة. وتتعدد الأطر </w:t>
      </w:r>
      <w:r w:rsidRPr="00C63B43">
        <w:rPr>
          <w:rFonts w:ascii="Simplified Arabic" w:eastAsia="Times New Roman" w:hAnsi="Simplified Arabic" w:cs="Simplified Arabic"/>
          <w:kern w:val="0"/>
          <w:sz w:val="28"/>
          <w:szCs w:val="28"/>
          <w:rtl/>
          <w14:ligatures w14:val="none"/>
        </w:rPr>
        <w:lastRenderedPageBreak/>
        <w:t>النظرية التي تُفسّر كفاءة التشغيل، من أبرزها نظرية الإنتاج التي تربط بين المدخلات والمخرجات عبر دالة الإنتاج، ومدخل سلسلة القيمة الذي يُحلّل الأنشطة الأولية والداعمة لتحديد مصادر الميزة التنافسية، ومنهجية الإدارة الرشيقة التي تستهدف القضاء على كل شكل من أشكال الهدر في العمليات. وتكتسب كفاءة التشغيل في أقسام الأشعة التشخيصية طابعاً خاصاً نظراً لخصوصية هذه الأقسام التي تجمع بين البُعد التقني المتمثل في تشغيل أجهزة عالية التعقيد، والبُعد البشري المتمثل في الكوادر المتخصصة من أطباء أشعة وأخصائيين وفنيين، والبُعد الخدمي المتمثل في التفاعل المباشر مع المريض</w:t>
      </w:r>
      <w:r w:rsidRPr="00C63B43">
        <w:rPr>
          <w:rFonts w:ascii="Simplified Arabic" w:eastAsia="Times New Roman" w:hAnsi="Simplified Arabic" w:cs="Simplified Arabic"/>
          <w:kern w:val="0"/>
          <w:sz w:val="28"/>
          <w:szCs w:val="28"/>
          <w14:ligatures w14:val="none"/>
        </w:rPr>
        <w:t>.</w:t>
      </w:r>
    </w:p>
    <w:p w14:paraId="389ADADD" w14:textId="77777777" w:rsidR="006470BE" w:rsidRPr="00C63B43" w:rsidRDefault="006470BE" w:rsidP="00D427CA">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وتنتظم كفاءة التشغيل في هذه الدراسة حول أربعة أبعاد مترابطة. يتمثل الأول في الاستغلال الأمثل للموارد الذي يعكس مدى قدرة القسم على تشغيل أجهزته بأقصى طاقة ممكنة وتوظيف كوادره البشرية بالشكل الأمثل وتقليل أوقات التعطل والصيانة غير المخططة. ويتناول الثاني جودة الخدمات التشخيصية التي تُقاس بمدى دقة التشخيص ومطابقته للمعايير السريرية المعتمدة ونسبة الأخطاء التشخيصية ومعدلات إعادة الفحوصات. ويُعنى الثالث بالإنتاجية التي تُعبّر عن عدد الفحوصات المنجزة نسبةً إلى الموارد المستخدمة خلال فترة زمنية محددة. أما الرابع فيتعلق برضا المستفيدين الذي يعكس تقييم المرضى والأطباء المحيلين لجودة الخدمة من حيث سرعة الحصول على الموعد ودقة النتائج وسرعة إصدار التقارير ولطف التعامل</w:t>
      </w:r>
      <w:r w:rsidRPr="00C63B43">
        <w:rPr>
          <w:rFonts w:ascii="Simplified Arabic" w:eastAsia="Times New Roman" w:hAnsi="Simplified Arabic" w:cs="Simplified Arabic"/>
          <w:kern w:val="0"/>
          <w:sz w:val="28"/>
          <w:szCs w:val="28"/>
          <w14:ligatures w14:val="none"/>
        </w:rPr>
        <w:t>.</w:t>
      </w:r>
    </w:p>
    <w:p w14:paraId="27CB14C5" w14:textId="77777777" w:rsidR="006470BE" w:rsidRPr="00C63B43" w:rsidRDefault="006470BE" w:rsidP="00D427CA">
      <w:pPr>
        <w:spacing w:before="100" w:beforeAutospacing="1" w:after="100" w:afterAutospacing="1" w:line="276" w:lineRule="auto"/>
        <w:jc w:val="both"/>
        <w:rPr>
          <w:rFonts w:ascii="Simplified Arabic" w:eastAsia="Times New Roman" w:hAnsi="Simplified Arabic" w:cs="Simplified Arabic"/>
          <w:b/>
          <w:bCs/>
          <w:kern w:val="0"/>
          <w:sz w:val="32"/>
          <w:szCs w:val="32"/>
          <w14:ligatures w14:val="none"/>
        </w:rPr>
      </w:pPr>
      <w:bookmarkStart w:id="22" w:name="_Toc222935195"/>
      <w:r w:rsidRPr="00C63B43">
        <w:rPr>
          <w:rFonts w:ascii="Simplified Arabic" w:eastAsia="Times New Roman" w:hAnsi="Simplified Arabic" w:cs="Simplified Arabic"/>
          <w:b/>
          <w:bCs/>
          <w:kern w:val="0"/>
          <w:sz w:val="32"/>
          <w:szCs w:val="32"/>
          <w:rtl/>
          <w14:ligatures w14:val="none"/>
        </w:rPr>
        <w:t>المحور الثالث: العلاقة النظرية بين إدارة التكاليف الصحية وكفاءة التشغيل</w:t>
      </w:r>
      <w:bookmarkEnd w:id="22"/>
    </w:p>
    <w:p w14:paraId="679E4E88" w14:textId="37D4BA4B" w:rsidR="004D7F60" w:rsidRPr="00C63B43" w:rsidRDefault="006470BE" w:rsidP="00D427CA">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يستند الإطار النظري لهذه الدراسة إلى فرضية مركزية مفادها أن إدارة التكاليف الصحية بأبعادها الأربعة تُشكّل محدداً جوهرياً لمستوى كفاءة التشغيل في أقسام الأشعة التشخيصية. ويقوم هذا الطرح على منطق نظري متسق يتلخص في أن تخطيط التكاليف يُوفّر خارطة مالية استباقية تُمكّن القسم من تخصيص موارده بكفاءة، وأن الرقابة على التكاليف تضمن الالتزام بهذه الخارطة وتكشف الانحرافات مبكراً، وأن تحليل التكاليف يُعمّق فهم هيكل التكلفة ويحدد الأنشطة المستنزفة للموارد دون قيمة مضافة حقيقية، وأن تخفيض التكاليف يُترجم مخرجات التحليل إلى إجراءات عملية تُحرّر موارد يُعاد توجيهها نحو تحسين الاستغلال ورفع الجودة وزيادة الإنتاجية وتعزيز رضا المستفيدين. وبذلك تعمل الأبعاد الأربعة في حلقة متكاملة ومتعاضدة، حيث يُغذّي كل بُعد البُعد الذي يليه ويتأثر بمخرجاته في الوقت ذاته، مما يُنتج أثراً تراكمياً إيجابياً على كفاءة التشغيل الكلية للقسم</w:t>
      </w:r>
      <w:r w:rsidRPr="00C63B43">
        <w:rPr>
          <w:rFonts w:ascii="Simplified Arabic" w:eastAsia="Times New Roman" w:hAnsi="Simplified Arabic" w:cs="Simplified Arabic"/>
          <w:kern w:val="0"/>
          <w:sz w:val="28"/>
          <w:szCs w:val="28"/>
          <w14:ligatures w14:val="none"/>
        </w:rPr>
        <w:t>.</w:t>
      </w:r>
      <w:r w:rsidR="004D7F60" w:rsidRPr="00C63B43">
        <w:rPr>
          <w:rFonts w:ascii="Simplified Arabic" w:eastAsia="Times New Roman" w:hAnsi="Simplified Arabic" w:cs="Simplified Arabic"/>
          <w:kern w:val="0"/>
          <w:sz w:val="28"/>
          <w:szCs w:val="28"/>
          <w14:ligatures w14:val="none"/>
        </w:rPr>
        <w:t>.</w:t>
      </w:r>
    </w:p>
    <w:p w14:paraId="4EC8F250" w14:textId="77777777" w:rsidR="00D427CA" w:rsidRPr="00C63B43" w:rsidRDefault="00D427CA" w:rsidP="00D427CA">
      <w:pPr>
        <w:spacing w:before="100" w:beforeAutospacing="1" w:after="100" w:afterAutospacing="1" w:line="276" w:lineRule="auto"/>
        <w:outlineLvl w:val="1"/>
        <w:rPr>
          <w:rFonts w:ascii="Simplified Arabic" w:eastAsia="Times New Roman" w:hAnsi="Simplified Arabic" w:cs="Simplified Arabic"/>
          <w:b/>
          <w:bCs/>
          <w:kern w:val="0"/>
          <w:sz w:val="36"/>
          <w:szCs w:val="36"/>
          <w:rtl/>
          <w14:ligatures w14:val="none"/>
        </w:rPr>
      </w:pPr>
      <w:bookmarkStart w:id="23" w:name="_Toc169790506"/>
      <w:bookmarkStart w:id="24" w:name="_Toc233129800"/>
      <w:bookmarkEnd w:id="19"/>
      <w:r w:rsidRPr="00C63B43">
        <w:rPr>
          <w:rFonts w:ascii="Simplified Arabic" w:eastAsia="Times New Roman" w:hAnsi="Simplified Arabic" w:cs="Simplified Arabic"/>
          <w:b/>
          <w:bCs/>
          <w:kern w:val="0"/>
          <w:sz w:val="36"/>
          <w:szCs w:val="36"/>
          <w:rtl/>
          <w14:ligatures w14:val="none"/>
        </w:rPr>
        <w:lastRenderedPageBreak/>
        <w:t>10.1 المنهجية وطرق البحث:</w:t>
      </w:r>
      <w:bookmarkEnd w:id="24"/>
    </w:p>
    <w:p w14:paraId="3E448461" w14:textId="0E04C0C1" w:rsidR="00D427CA" w:rsidRPr="00C63B43" w:rsidRDefault="00D427CA" w:rsidP="00D427CA">
      <w:pPr>
        <w:spacing w:before="100" w:beforeAutospacing="1" w:after="100" w:afterAutospacing="1" w:line="276" w:lineRule="auto"/>
        <w:jc w:val="both"/>
        <w:rPr>
          <w:rFonts w:ascii="Simplified Arabic" w:eastAsia="Times New Roman" w:hAnsi="Simplified Arabic" w:cs="Simplified Arabic"/>
          <w:b/>
          <w:bCs/>
          <w:kern w:val="0"/>
          <w:sz w:val="32"/>
          <w:szCs w:val="32"/>
          <w:rtl/>
          <w14:ligatures w14:val="none"/>
        </w:rPr>
      </w:pPr>
      <w:r w:rsidRPr="00C63B43">
        <w:rPr>
          <w:rFonts w:ascii="Simplified Arabic" w:eastAsia="Times New Roman" w:hAnsi="Simplified Arabic" w:cs="Simplified Arabic"/>
          <w:b/>
          <w:bCs/>
          <w:kern w:val="0"/>
          <w:sz w:val="32"/>
          <w:szCs w:val="32"/>
          <w:rtl/>
          <w14:ligatures w14:val="none"/>
        </w:rPr>
        <w:t>منهجية الدراسة</w:t>
      </w:r>
    </w:p>
    <w:p w14:paraId="36D85B21" w14:textId="77777777" w:rsidR="00BE70C5" w:rsidRPr="00C63B43" w:rsidRDefault="00BE70C5" w:rsidP="00D427CA">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سوف تعتمد هذه الدراسة على المنهج الوصفي التحليلي بوصفه المنهج الأكثر ملاءمةً لطبيعة الموضوع وأهدافه، حيث سيُستخدم الشقّ الوصفي في استعراض الأدبيات النظرية المتعلقة بإدارة التكاليف الصحية بأبعادها الأربعة (تخطيط التكاليف، الرقابة على التكاليف، تحليل التكاليف، تخفيض التكاليف) وكفاءة التشغيل في أقسام الأشعة التشخيصية، وذلك بالرجوع إلى الكتب والدوريات العلمية والرسائل الجامعية والتقارير الرسمية باللغتين العربية والإنجليزية، بهدف بناء الإطار المفاهيمي والنظري للدراسة وتحديد أبعاد متغيراتها ومؤشرات قياسها</w:t>
      </w:r>
      <w:r w:rsidRPr="00C63B43">
        <w:rPr>
          <w:rFonts w:ascii="Simplified Arabic" w:eastAsia="Times New Roman" w:hAnsi="Simplified Arabic" w:cs="Simplified Arabic"/>
          <w:kern w:val="0"/>
          <w:sz w:val="28"/>
          <w:szCs w:val="28"/>
          <w14:ligatures w14:val="none"/>
        </w:rPr>
        <w:t xml:space="preserve">. </w:t>
      </w:r>
      <w:r w:rsidRPr="00C63B43">
        <w:rPr>
          <w:rFonts w:ascii="Simplified Arabic" w:eastAsia="Times New Roman" w:hAnsi="Simplified Arabic" w:cs="Simplified Arabic"/>
          <w:kern w:val="0"/>
          <w:sz w:val="28"/>
          <w:szCs w:val="28"/>
          <w:rtl/>
          <w14:ligatures w14:val="none"/>
        </w:rPr>
        <w:t>وسيُوظَّف هذا الإطار في تصميم أداة الدراسة (الاستبانة) وصياغة فقراتها بما يتوافق مع السياق التنظيمي لأقسام الأشعة التشخيصية بالمستشفيات العامة بالمملكة العربية السعودية</w:t>
      </w:r>
      <w:r w:rsidRPr="00C63B43">
        <w:rPr>
          <w:rFonts w:ascii="Simplified Arabic" w:eastAsia="Times New Roman" w:hAnsi="Simplified Arabic" w:cs="Simplified Arabic"/>
          <w:kern w:val="0"/>
          <w:sz w:val="28"/>
          <w:szCs w:val="28"/>
          <w14:ligatures w14:val="none"/>
        </w:rPr>
        <w:t>.</w:t>
      </w:r>
    </w:p>
    <w:p w14:paraId="31400EB8" w14:textId="77777777" w:rsidR="00BE70C5" w:rsidRPr="00C63B43" w:rsidRDefault="00BE70C5" w:rsidP="00D427CA">
      <w:pPr>
        <w:spacing w:before="100" w:beforeAutospacing="1" w:after="100" w:afterAutospacing="1" w:line="276" w:lineRule="auto"/>
        <w:jc w:val="both"/>
        <w:rPr>
          <w:rFonts w:ascii="Simplified Arabic" w:eastAsia="Times New Roman" w:hAnsi="Simplified Arabic" w:cs="Simplified Arabic"/>
          <w:b/>
          <w:bCs/>
          <w:kern w:val="36"/>
          <w:sz w:val="32"/>
          <w:szCs w:val="32"/>
          <w14:ligatures w14:val="none"/>
        </w:rPr>
      </w:pPr>
      <w:bookmarkStart w:id="25" w:name="_Toc222935198"/>
      <w:r w:rsidRPr="00C63B43">
        <w:rPr>
          <w:rFonts w:ascii="Simplified Arabic" w:eastAsia="Times New Roman" w:hAnsi="Simplified Arabic" w:cs="Simplified Arabic"/>
          <w:b/>
          <w:bCs/>
          <w:kern w:val="36"/>
          <w:sz w:val="32"/>
          <w:szCs w:val="32"/>
          <w:rtl/>
          <w14:ligatures w14:val="none"/>
        </w:rPr>
        <w:t>مجتمع الدراسة وعينتها</w:t>
      </w:r>
      <w:bookmarkEnd w:id="25"/>
    </w:p>
    <w:p w14:paraId="01816B76" w14:textId="77777777" w:rsidR="00BE70C5" w:rsidRPr="00C63B43" w:rsidRDefault="00BE70C5" w:rsidP="00D427CA">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سيتكوّن مجتمع الدراسة من جميع العاملين في أقسام الأشعة التشخيصية بالمستشفيات العامة التابعة لوزارة الصحة بالمملكة العربية السعودية، والذين تشملهم الفئات الوظيفية ذات الصلة المباشرة بإدارة التكاليف وكفاءة التشغيل، وتحديداً: مديرو الإدارات المالية، والمحاسبون، ومديرو أقسام الأشعة التشخيصية، وأخصائيو وفنيو الأشعة التشخيصية، ومسؤولو الجودة والتشغيل. وتُشير إحصاءات وزارة الصحة السعودية إلى أن عدد المستشفيات العامة التابعة للوزارة يبلغ نحو (284) مستشفى موزعة على مناطق المملكة الإدارية الثلاث عشرة، ويُقدَّر إجمالي العاملين في أقسام الأشعة التشخيصية بهذه المستشفيات بما يتجاوز (12,000) موظف وموظفة من مختلف التخصصات والمستويات الوظيفية</w:t>
      </w:r>
      <w:r w:rsidRPr="00C63B43">
        <w:rPr>
          <w:rFonts w:ascii="Simplified Arabic" w:eastAsia="Times New Roman" w:hAnsi="Simplified Arabic" w:cs="Simplified Arabic"/>
          <w:kern w:val="0"/>
          <w:sz w:val="28"/>
          <w:szCs w:val="28"/>
          <w14:ligatures w14:val="none"/>
        </w:rPr>
        <w:t>.</w:t>
      </w:r>
    </w:p>
    <w:p w14:paraId="5D042D56" w14:textId="77777777" w:rsidR="00BE70C5" w:rsidRPr="00C63B43" w:rsidRDefault="00BE70C5" w:rsidP="00D427CA">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ونظراً لاتساع مجتمع الدراسة جغرافياً وعدم إمكانية الحصر الشامل، سيتم اختيار عينة عشوائية طبقية متناسبة بحيث تُمثَّل المناطق الإدارية الرئيسية (الرياض، مكة المكرمة، المنطقة الشرقية، عسير، المدينة المنورة) تمثيلاً متوازناً يعكس الثقل النسبي لعدد المستشفيات العامة في كل منطقة. وسيُحدَّد حجم العينة المطلوب وفقاً لمعادلة ستيفن ثومبسون</w:t>
      </w:r>
      <w:r w:rsidRPr="00C63B43">
        <w:rPr>
          <w:rFonts w:ascii="Simplified Arabic" w:eastAsia="Times New Roman" w:hAnsi="Simplified Arabic" w:cs="Simplified Arabic"/>
          <w:kern w:val="0"/>
          <w:sz w:val="28"/>
          <w:szCs w:val="28"/>
          <w14:ligatures w14:val="none"/>
        </w:rPr>
        <w:t xml:space="preserve"> (Steven Thompson) </w:t>
      </w:r>
      <w:r w:rsidRPr="00C63B43">
        <w:rPr>
          <w:rFonts w:ascii="Simplified Arabic" w:eastAsia="Times New Roman" w:hAnsi="Simplified Arabic" w:cs="Simplified Arabic"/>
          <w:kern w:val="0"/>
          <w:sz w:val="28"/>
          <w:szCs w:val="28"/>
          <w:rtl/>
          <w14:ligatures w14:val="none"/>
        </w:rPr>
        <w:t xml:space="preserve">عند مستوى ثقة (95%) وهامش خطأ </w:t>
      </w:r>
      <w:r w:rsidRPr="00C63B43">
        <w:rPr>
          <w:rFonts w:ascii="Simplified Arabic" w:eastAsia="Times New Roman" w:hAnsi="Simplified Arabic" w:cs="Simplified Arabic"/>
          <w:kern w:val="0"/>
          <w:sz w:val="28"/>
          <w:szCs w:val="28"/>
          <w14:ligatures w14:val="none"/>
        </w:rPr>
        <w:t>(5%)</w:t>
      </w:r>
      <w:r w:rsidRPr="00C63B43">
        <w:rPr>
          <w:rFonts w:ascii="Simplified Arabic" w:eastAsia="Times New Roman" w:hAnsi="Simplified Arabic" w:cs="Simplified Arabic"/>
          <w:kern w:val="0"/>
          <w:sz w:val="28"/>
          <w:szCs w:val="28"/>
          <w:rtl/>
          <w14:ligatures w14:val="none"/>
        </w:rPr>
        <w:t xml:space="preserve">، ومن المتوقع أن يتراوح حجم العينة المستهدفة بين (380) و(400) مفردة، وسيُوزَّع عدد أكبر من الاستبانات — يُقدَّر بنحو (500) استبانة — لضمان تحقيق معدل استجابة كافٍ لا يقل عن (75%)، </w:t>
      </w:r>
      <w:r w:rsidRPr="00C63B43">
        <w:rPr>
          <w:rFonts w:ascii="Simplified Arabic" w:eastAsia="Times New Roman" w:hAnsi="Simplified Arabic" w:cs="Simplified Arabic"/>
          <w:kern w:val="0"/>
          <w:sz w:val="28"/>
          <w:szCs w:val="28"/>
          <w:rtl/>
          <w14:ligatures w14:val="none"/>
        </w:rPr>
        <w:lastRenderedPageBreak/>
        <w:t>مع مراعاة تمثيل جميع الفئات الوظيفية المستهدفة وكلا الجنسين ومختلف مستويات الخبرة والمؤهلات العلمية في العينة النهائية</w:t>
      </w:r>
      <w:r w:rsidRPr="00C63B43">
        <w:rPr>
          <w:rFonts w:ascii="Simplified Arabic" w:eastAsia="Times New Roman" w:hAnsi="Simplified Arabic" w:cs="Simplified Arabic"/>
          <w:kern w:val="0"/>
          <w:sz w:val="28"/>
          <w:szCs w:val="28"/>
          <w14:ligatures w14:val="none"/>
        </w:rPr>
        <w:t>.</w:t>
      </w:r>
    </w:p>
    <w:p w14:paraId="5A74126C" w14:textId="72B8D257" w:rsidR="00D427CA" w:rsidRPr="00C63B43" w:rsidRDefault="00D427CA" w:rsidP="00D427CA">
      <w:pPr>
        <w:spacing w:before="100" w:beforeAutospacing="1" w:after="100" w:afterAutospacing="1" w:line="276" w:lineRule="auto"/>
        <w:jc w:val="both"/>
        <w:outlineLvl w:val="1"/>
        <w:rPr>
          <w:rFonts w:ascii="Simplified Arabic" w:eastAsia="Times New Roman" w:hAnsi="Simplified Arabic" w:cs="Simplified Arabic"/>
          <w:b/>
          <w:bCs/>
          <w:kern w:val="0"/>
          <w:sz w:val="36"/>
          <w:szCs w:val="36"/>
          <w:rtl/>
          <w14:ligatures w14:val="none"/>
        </w:rPr>
      </w:pPr>
      <w:bookmarkStart w:id="26" w:name="_Toc233129801"/>
      <w:r w:rsidRPr="00C63B43">
        <w:rPr>
          <w:rFonts w:ascii="Simplified Arabic" w:eastAsia="Times New Roman" w:hAnsi="Simplified Arabic" w:cs="Simplified Arabic"/>
          <w:b/>
          <w:bCs/>
          <w:kern w:val="0"/>
          <w:sz w:val="36"/>
          <w:szCs w:val="36"/>
          <w:rtl/>
          <w14:ligatures w14:val="none"/>
        </w:rPr>
        <w:t>11.1 مصادر جمع البيانات</w:t>
      </w:r>
      <w:bookmarkEnd w:id="26"/>
    </w:p>
    <w:p w14:paraId="51A93B8A" w14:textId="77777777" w:rsidR="00C864EC" w:rsidRPr="00C63B43" w:rsidRDefault="00BE70C5" w:rsidP="00D427CA">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C63B43">
        <w:rPr>
          <w:rFonts w:ascii="Simplified Arabic" w:eastAsia="Times New Roman" w:hAnsi="Simplified Arabic" w:cs="Simplified Arabic"/>
          <w:kern w:val="0"/>
          <w:sz w:val="28"/>
          <w:szCs w:val="28"/>
          <w:rtl/>
          <w14:ligatures w14:val="none"/>
        </w:rPr>
        <w:t>ستعتمد الدراسة على نوعين من مصادر البيانات لتحقيق التكامل بين الإطار النظري والجانب الميداني.</w:t>
      </w:r>
    </w:p>
    <w:p w14:paraId="0243325E" w14:textId="43DF86F1" w:rsidR="00C864EC" w:rsidRPr="00C63B43" w:rsidRDefault="00BE70C5" w:rsidP="00D427CA">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kern w:val="0"/>
          <w:sz w:val="28"/>
          <w:szCs w:val="28"/>
          <w:rtl/>
          <w14:ligatures w14:val="none"/>
        </w:rPr>
      </w:pPr>
      <w:r w:rsidRPr="00C63B43">
        <w:rPr>
          <w:rFonts w:ascii="Simplified Arabic" w:eastAsia="Times New Roman" w:hAnsi="Simplified Arabic" w:cs="Simplified Arabic"/>
          <w:b/>
          <w:bCs/>
          <w:kern w:val="0"/>
          <w:sz w:val="28"/>
          <w:szCs w:val="28"/>
          <w:rtl/>
          <w14:ligatures w14:val="none"/>
        </w:rPr>
        <w:t>أولاً</w:t>
      </w:r>
      <w:r w:rsidRPr="00C63B43">
        <w:rPr>
          <w:rFonts w:ascii="Simplified Arabic" w:eastAsia="Times New Roman" w:hAnsi="Simplified Arabic" w:cs="Simplified Arabic"/>
          <w:kern w:val="0"/>
          <w:sz w:val="28"/>
          <w:szCs w:val="28"/>
          <w:rtl/>
          <w14:ligatures w14:val="none"/>
        </w:rPr>
        <w:t>: المصادر الثانوية، وتشمل الكتب العلمية المتخصصة في محاسبة التكاليف وإدارة المستشفيات، والدوريات والمجلات العلمية المحكّمة باللغتين العربية والإنجليزية، والرسائل الجامعية (ماجستير ودكتوراه)، والتقارير الرسمية الصادرة عن وزارة الصحة السعودية والهيئة العامة للإحصاء ومنظمة الصحة العالمية، وقواعد البيانات الإلكترونية مثل</w:t>
      </w:r>
      <w:r w:rsidRPr="00C63B43">
        <w:rPr>
          <w:rFonts w:ascii="Simplified Arabic" w:eastAsia="Times New Roman" w:hAnsi="Simplified Arabic" w:cs="Simplified Arabic"/>
          <w:kern w:val="0"/>
          <w:sz w:val="28"/>
          <w:szCs w:val="28"/>
          <w14:ligatures w14:val="none"/>
        </w:rPr>
        <w:t xml:space="preserve"> PubMed </w:t>
      </w:r>
      <w:r w:rsidRPr="00C63B43">
        <w:rPr>
          <w:rFonts w:ascii="Simplified Arabic" w:eastAsia="Times New Roman" w:hAnsi="Simplified Arabic" w:cs="Simplified Arabic"/>
          <w:kern w:val="0"/>
          <w:sz w:val="28"/>
          <w:szCs w:val="28"/>
          <w:rtl/>
          <w14:ligatures w14:val="none"/>
        </w:rPr>
        <w:t>و</w:t>
      </w:r>
      <w:r w:rsidRPr="00C63B43">
        <w:rPr>
          <w:rFonts w:ascii="Simplified Arabic" w:eastAsia="Times New Roman" w:hAnsi="Simplified Arabic" w:cs="Simplified Arabic"/>
          <w:kern w:val="0"/>
          <w:sz w:val="28"/>
          <w:szCs w:val="28"/>
          <w14:ligatures w14:val="none"/>
        </w:rPr>
        <w:t xml:space="preserve">Scopus </w:t>
      </w:r>
      <w:r w:rsidRPr="00C63B43">
        <w:rPr>
          <w:rFonts w:ascii="Simplified Arabic" w:eastAsia="Times New Roman" w:hAnsi="Simplified Arabic" w:cs="Simplified Arabic"/>
          <w:kern w:val="0"/>
          <w:sz w:val="28"/>
          <w:szCs w:val="28"/>
          <w:rtl/>
          <w14:ligatures w14:val="none"/>
        </w:rPr>
        <w:t>و</w:t>
      </w:r>
      <w:r w:rsidRPr="00C63B43">
        <w:rPr>
          <w:rFonts w:ascii="Simplified Arabic" w:eastAsia="Times New Roman" w:hAnsi="Simplified Arabic" w:cs="Simplified Arabic"/>
          <w:kern w:val="0"/>
          <w:sz w:val="28"/>
          <w:szCs w:val="28"/>
          <w14:ligatures w14:val="none"/>
        </w:rPr>
        <w:t xml:space="preserve">Google Scholar </w:t>
      </w:r>
      <w:r w:rsidRPr="00C63B43">
        <w:rPr>
          <w:rFonts w:ascii="Simplified Arabic" w:eastAsia="Times New Roman" w:hAnsi="Simplified Arabic" w:cs="Simplified Arabic"/>
          <w:kern w:val="0"/>
          <w:sz w:val="28"/>
          <w:szCs w:val="28"/>
          <w:rtl/>
          <w14:ligatures w14:val="none"/>
        </w:rPr>
        <w:t xml:space="preserve">ودار المنظومة والمنهل. </w:t>
      </w:r>
    </w:p>
    <w:p w14:paraId="06F76866" w14:textId="1F2869E1" w:rsidR="00BE70C5" w:rsidRPr="00C63B43" w:rsidRDefault="00BE70C5" w:rsidP="00D427CA">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b/>
          <w:bCs/>
          <w:kern w:val="0"/>
          <w:sz w:val="28"/>
          <w:szCs w:val="28"/>
          <w:rtl/>
          <w14:ligatures w14:val="none"/>
        </w:rPr>
        <w:t>ثانياً</w:t>
      </w:r>
      <w:r w:rsidRPr="00C63B43">
        <w:rPr>
          <w:rFonts w:ascii="Simplified Arabic" w:eastAsia="Times New Roman" w:hAnsi="Simplified Arabic" w:cs="Simplified Arabic"/>
          <w:kern w:val="0"/>
          <w:sz w:val="28"/>
          <w:szCs w:val="28"/>
          <w:rtl/>
          <w14:ligatures w14:val="none"/>
        </w:rPr>
        <w:t>: المصادر الأولية، وتتمثل في البيانات الميدانية التي ستُجمع مباشرةً من مفردات العينة عبر أداة الدراسة الرئيسية الاستبانة الإلكترونية</w:t>
      </w:r>
    </w:p>
    <w:p w14:paraId="501BF990" w14:textId="239650D0" w:rsidR="00D427CA" w:rsidRPr="00C63B43" w:rsidRDefault="00D427CA" w:rsidP="00D427CA">
      <w:pPr>
        <w:spacing w:before="100" w:beforeAutospacing="1" w:after="100" w:afterAutospacing="1" w:line="276" w:lineRule="auto"/>
        <w:jc w:val="both"/>
        <w:outlineLvl w:val="1"/>
        <w:rPr>
          <w:rFonts w:ascii="Simplified Arabic" w:eastAsia="Times New Roman" w:hAnsi="Simplified Arabic" w:cs="Simplified Arabic"/>
          <w:b/>
          <w:bCs/>
          <w:kern w:val="0"/>
          <w:sz w:val="36"/>
          <w:szCs w:val="36"/>
          <w:rtl/>
          <w14:ligatures w14:val="none"/>
        </w:rPr>
      </w:pPr>
      <w:bookmarkStart w:id="27" w:name="_Toc233129802"/>
      <w:r w:rsidRPr="00C63B43">
        <w:rPr>
          <w:rFonts w:ascii="Simplified Arabic" w:eastAsia="Times New Roman" w:hAnsi="Simplified Arabic" w:cs="Simplified Arabic"/>
          <w:b/>
          <w:bCs/>
          <w:kern w:val="0"/>
          <w:sz w:val="36"/>
          <w:szCs w:val="36"/>
          <w:rtl/>
          <w14:ligatures w14:val="none"/>
        </w:rPr>
        <w:t>12.1 أدوات الدراسة</w:t>
      </w:r>
      <w:bookmarkEnd w:id="27"/>
    </w:p>
    <w:p w14:paraId="010A9D39" w14:textId="77777777" w:rsidR="00C864EC" w:rsidRPr="00C63B43" w:rsidRDefault="00BE70C5" w:rsidP="00D427CA">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C63B43">
        <w:rPr>
          <w:rFonts w:ascii="Simplified Arabic" w:eastAsia="Times New Roman" w:hAnsi="Simplified Arabic" w:cs="Simplified Arabic"/>
          <w:kern w:val="0"/>
          <w:sz w:val="28"/>
          <w:szCs w:val="28"/>
          <w:rtl/>
          <w14:ligatures w14:val="none"/>
        </w:rPr>
        <w:t>ستُستخدم الاستبانة الإلكترونية أداةً رئيسية لجمع البيانات الأولية، وستُصمَّم وفق مقياس ليكرت الخماسي (موافق بشدة</w:t>
      </w:r>
      <w:r w:rsidRPr="00C63B43">
        <w:rPr>
          <w:rFonts w:ascii="Simplified Arabic" w:eastAsia="Times New Roman" w:hAnsi="Simplified Arabic" w:cs="Simplified Arabic"/>
          <w:kern w:val="0"/>
          <w:sz w:val="28"/>
          <w:szCs w:val="28"/>
          <w14:ligatures w14:val="none"/>
        </w:rPr>
        <w:t xml:space="preserve"> = 5</w:t>
      </w:r>
      <w:r w:rsidRPr="00C63B43">
        <w:rPr>
          <w:rFonts w:ascii="Simplified Arabic" w:eastAsia="Times New Roman" w:hAnsi="Simplified Arabic" w:cs="Simplified Arabic"/>
          <w:kern w:val="0"/>
          <w:sz w:val="28"/>
          <w:szCs w:val="28"/>
          <w:rtl/>
          <w14:ligatures w14:val="none"/>
        </w:rPr>
        <w:t>، موافق = 4، محايد = 3، غير موافق = 2، غير موافق بشدة = 1)، وستتكوّن من ثلاثة أقسام رئيسية.</w:t>
      </w:r>
    </w:p>
    <w:p w14:paraId="60CDFACE" w14:textId="68D6DFBB" w:rsidR="00C864EC" w:rsidRPr="00C63B43" w:rsidRDefault="00BE70C5" w:rsidP="00D427CA">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kern w:val="0"/>
          <w:sz w:val="28"/>
          <w:szCs w:val="28"/>
          <w:rtl/>
          <w14:ligatures w14:val="none"/>
        </w:rPr>
      </w:pPr>
      <w:r w:rsidRPr="00C63B43">
        <w:rPr>
          <w:rFonts w:ascii="Simplified Arabic" w:eastAsia="Times New Roman" w:hAnsi="Simplified Arabic" w:cs="Simplified Arabic"/>
          <w:kern w:val="0"/>
          <w:sz w:val="28"/>
          <w:szCs w:val="28"/>
          <w:rtl/>
          <w14:ligatures w14:val="none"/>
        </w:rPr>
        <w:t xml:space="preserve">القسم الأول سيتضمن البيانات الديموغرافية والوظيفية لأفراد العينة (الجنس، المؤهل العلمي، سنوات الخبرة، المسمى الوظيفي، المنطقة الإدارية). </w:t>
      </w:r>
    </w:p>
    <w:p w14:paraId="5BD5CF9A" w14:textId="77777777" w:rsidR="00C864EC" w:rsidRPr="00C63B43" w:rsidRDefault="00BE70C5" w:rsidP="00D427CA">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kern w:val="0"/>
          <w:sz w:val="28"/>
          <w:szCs w:val="28"/>
          <w:rtl/>
          <w14:ligatures w14:val="none"/>
        </w:rPr>
      </w:pPr>
      <w:r w:rsidRPr="00C63B43">
        <w:rPr>
          <w:rFonts w:ascii="Simplified Arabic" w:eastAsia="Times New Roman" w:hAnsi="Simplified Arabic" w:cs="Simplified Arabic"/>
          <w:kern w:val="0"/>
          <w:sz w:val="28"/>
          <w:szCs w:val="28"/>
          <w:rtl/>
          <w14:ligatures w14:val="none"/>
        </w:rPr>
        <w:t>القسم الثاني سيقيس المتغير المستقل (إدارة التكاليف الصحية) من خلال أربعة محاور فرعية هي: تخطيط التكاليف، والرقابة على التكاليف، وتحليل التكاليف، وتخفيض التكاليف، بواقع (6–8) عبارات لكل محور</w:t>
      </w:r>
      <w:r w:rsidRPr="00C63B43">
        <w:rPr>
          <w:rFonts w:ascii="Simplified Arabic" w:eastAsia="Times New Roman" w:hAnsi="Simplified Arabic" w:cs="Simplified Arabic"/>
          <w:kern w:val="0"/>
          <w:sz w:val="28"/>
          <w:szCs w:val="28"/>
          <w14:ligatures w14:val="none"/>
        </w:rPr>
        <w:t xml:space="preserve">. </w:t>
      </w:r>
    </w:p>
    <w:p w14:paraId="3D160BD6" w14:textId="348A2A00" w:rsidR="00BE70C5" w:rsidRPr="00C63B43" w:rsidRDefault="00BE70C5" w:rsidP="00D427CA">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 xml:space="preserve">القسم الثالث سيقيس المتغير التابع (كفاءة التشغيل) من خلال أربعة محاور فرعية هي: الاستغلال الأمثل للموارد، وجودة الخدمات التشخيصية، والإنتاجية، ورضا المستفيدين، بواقع (5–7) عبارات لكل </w:t>
      </w:r>
      <w:r w:rsidRPr="00C63B43">
        <w:rPr>
          <w:rFonts w:ascii="Simplified Arabic" w:eastAsia="Times New Roman" w:hAnsi="Simplified Arabic" w:cs="Simplified Arabic"/>
          <w:kern w:val="0"/>
          <w:sz w:val="28"/>
          <w:szCs w:val="28"/>
          <w:rtl/>
          <w14:ligatures w14:val="none"/>
        </w:rPr>
        <w:lastRenderedPageBreak/>
        <w:t>محور. وسيُعرض الاستبيان على مجموعة من المحكّمين المتخصصين في المحاسبة والإدارة الصحية للتأكد من صدقه الظاهري وصدق المحتوى قبل التطبيق الميداني</w:t>
      </w:r>
      <w:r w:rsidRPr="00C63B43">
        <w:rPr>
          <w:rFonts w:ascii="Simplified Arabic" w:eastAsia="Times New Roman" w:hAnsi="Simplified Arabic" w:cs="Simplified Arabic"/>
          <w:kern w:val="0"/>
          <w:sz w:val="28"/>
          <w:szCs w:val="28"/>
          <w14:ligatures w14:val="none"/>
        </w:rPr>
        <w:t>.</w:t>
      </w:r>
    </w:p>
    <w:p w14:paraId="0ACCD07A" w14:textId="3B0CFB6C" w:rsidR="00D427CA" w:rsidRPr="00C63B43" w:rsidRDefault="00D427CA" w:rsidP="00D427CA">
      <w:pPr>
        <w:spacing w:before="100" w:beforeAutospacing="1" w:after="100" w:afterAutospacing="1" w:line="276" w:lineRule="auto"/>
        <w:jc w:val="both"/>
        <w:outlineLvl w:val="1"/>
        <w:rPr>
          <w:rFonts w:ascii="Simplified Arabic" w:eastAsia="Times New Roman" w:hAnsi="Simplified Arabic" w:cs="Simplified Arabic"/>
          <w:b/>
          <w:bCs/>
          <w:kern w:val="0"/>
          <w:sz w:val="36"/>
          <w:szCs w:val="36"/>
          <w:rtl/>
          <w14:ligatures w14:val="none"/>
        </w:rPr>
      </w:pPr>
      <w:bookmarkStart w:id="28" w:name="_Toc233129803"/>
      <w:r w:rsidRPr="00C63B43">
        <w:rPr>
          <w:rFonts w:ascii="Simplified Arabic" w:eastAsia="Times New Roman" w:hAnsi="Simplified Arabic" w:cs="Simplified Arabic"/>
          <w:b/>
          <w:bCs/>
          <w:kern w:val="0"/>
          <w:sz w:val="36"/>
          <w:szCs w:val="36"/>
          <w:rtl/>
          <w14:ligatures w14:val="none"/>
        </w:rPr>
        <w:t>13.1 الأساليب الإحصائية المستخدمة</w:t>
      </w:r>
      <w:bookmarkEnd w:id="28"/>
    </w:p>
    <w:p w14:paraId="5979752A" w14:textId="77777777" w:rsidR="00BE70C5" w:rsidRPr="00C63B43" w:rsidRDefault="00BE70C5" w:rsidP="00D427CA">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سيتم تحليل بيانات الدراسة باستخدام برنامج الحزم الإحصائية للعلوم الاجتماعية</w:t>
      </w:r>
      <w:r w:rsidRPr="00C63B43">
        <w:rPr>
          <w:rFonts w:ascii="Simplified Arabic" w:eastAsia="Times New Roman" w:hAnsi="Simplified Arabic" w:cs="Simplified Arabic"/>
          <w:kern w:val="0"/>
          <w:sz w:val="28"/>
          <w:szCs w:val="28"/>
          <w14:ligatures w14:val="none"/>
        </w:rPr>
        <w:t xml:space="preserve"> (SPSS V.26)</w:t>
      </w:r>
      <w:r w:rsidRPr="00C63B43">
        <w:rPr>
          <w:rFonts w:ascii="Simplified Arabic" w:eastAsia="Times New Roman" w:hAnsi="Simplified Arabic" w:cs="Simplified Arabic"/>
          <w:kern w:val="0"/>
          <w:sz w:val="28"/>
          <w:szCs w:val="28"/>
          <w:rtl/>
          <w14:ligatures w14:val="none"/>
        </w:rPr>
        <w:t>، وذلك وفق الأساليب التالية</w:t>
      </w:r>
      <w:r w:rsidRPr="00C63B43">
        <w:rPr>
          <w:rFonts w:ascii="Simplified Arabic" w:eastAsia="Times New Roman" w:hAnsi="Simplified Arabic" w:cs="Simplified Arabic"/>
          <w:kern w:val="0"/>
          <w:sz w:val="28"/>
          <w:szCs w:val="28"/>
          <w14:ligatures w14:val="none"/>
        </w:rPr>
        <w:t>:</w:t>
      </w:r>
    </w:p>
    <w:p w14:paraId="2390AD24" w14:textId="77777777" w:rsidR="00BE70C5" w:rsidRPr="00C63B43" w:rsidRDefault="00BE70C5" w:rsidP="006B7129">
      <w:pPr>
        <w:spacing w:before="100" w:beforeAutospacing="1" w:after="100" w:afterAutospacing="1" w:line="276" w:lineRule="auto"/>
        <w:jc w:val="both"/>
        <w:rPr>
          <w:rFonts w:ascii="Simplified Arabic" w:eastAsia="Times New Roman" w:hAnsi="Simplified Arabic" w:cs="Simplified Arabic"/>
          <w:b/>
          <w:bCs/>
          <w:kern w:val="0"/>
          <w:sz w:val="32"/>
          <w:szCs w:val="32"/>
          <w14:ligatures w14:val="none"/>
        </w:rPr>
      </w:pPr>
      <w:r w:rsidRPr="00C63B43">
        <w:rPr>
          <w:rFonts w:ascii="Simplified Arabic" w:eastAsia="Times New Roman" w:hAnsi="Simplified Arabic" w:cs="Simplified Arabic"/>
          <w:b/>
          <w:bCs/>
          <w:kern w:val="0"/>
          <w:sz w:val="32"/>
          <w:szCs w:val="32"/>
          <w:rtl/>
          <w14:ligatures w14:val="none"/>
        </w:rPr>
        <w:t>أولاً: أساليب التحقق من صلاحية أداة الدراسة</w:t>
      </w:r>
      <w:r w:rsidRPr="00C63B43">
        <w:rPr>
          <w:rFonts w:ascii="Simplified Arabic" w:eastAsia="Times New Roman" w:hAnsi="Simplified Arabic" w:cs="Simplified Arabic"/>
          <w:b/>
          <w:bCs/>
          <w:kern w:val="0"/>
          <w:sz w:val="32"/>
          <w:szCs w:val="32"/>
          <w14:ligatures w14:val="none"/>
        </w:rPr>
        <w:t>:</w:t>
      </w:r>
    </w:p>
    <w:p w14:paraId="004F129A" w14:textId="77777777" w:rsidR="00BE70C5" w:rsidRPr="00C63B43" w:rsidRDefault="00BE70C5" w:rsidP="00D427CA">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معامل ألفا كرونباخ</w:t>
      </w:r>
      <w:r w:rsidRPr="00C63B43">
        <w:rPr>
          <w:rFonts w:ascii="Simplified Arabic" w:eastAsia="Times New Roman" w:hAnsi="Simplified Arabic" w:cs="Simplified Arabic"/>
          <w:kern w:val="0"/>
          <w:sz w:val="28"/>
          <w:szCs w:val="28"/>
          <w14:ligatures w14:val="none"/>
        </w:rPr>
        <w:t xml:space="preserve"> (</w:t>
      </w:r>
      <w:proofErr w:type="spellStart"/>
      <w:r w:rsidRPr="00C63B43">
        <w:rPr>
          <w:rFonts w:ascii="Simplified Arabic" w:eastAsia="Times New Roman" w:hAnsi="Simplified Arabic" w:cs="Simplified Arabic"/>
          <w:kern w:val="0"/>
          <w:sz w:val="28"/>
          <w:szCs w:val="28"/>
          <w14:ligatures w14:val="none"/>
        </w:rPr>
        <w:t>Cronbach's</w:t>
      </w:r>
      <w:proofErr w:type="spellEnd"/>
      <w:r w:rsidRPr="00C63B43">
        <w:rPr>
          <w:rFonts w:ascii="Simplified Arabic" w:eastAsia="Times New Roman" w:hAnsi="Simplified Arabic" w:cs="Simplified Arabic"/>
          <w:kern w:val="0"/>
          <w:sz w:val="28"/>
          <w:szCs w:val="28"/>
          <w14:ligatures w14:val="none"/>
        </w:rPr>
        <w:t xml:space="preserve"> Alpha): </w:t>
      </w:r>
      <w:r w:rsidRPr="00C63B43">
        <w:rPr>
          <w:rFonts w:ascii="Simplified Arabic" w:eastAsia="Times New Roman" w:hAnsi="Simplified Arabic" w:cs="Simplified Arabic"/>
          <w:kern w:val="0"/>
          <w:sz w:val="28"/>
          <w:szCs w:val="28"/>
          <w:rtl/>
          <w14:ligatures w14:val="none"/>
        </w:rPr>
        <w:t>لقياس درجة ثبات أداة الدراسة ومحاورها الفرعية، والتأكد من الاتساق الداخلي للعبارات، حيث يُعدّ المعامل مقبولاً إذا بلغت قيمته (0.70) فأعلى</w:t>
      </w:r>
      <w:r w:rsidRPr="00C63B43">
        <w:rPr>
          <w:rFonts w:ascii="Simplified Arabic" w:eastAsia="Times New Roman" w:hAnsi="Simplified Arabic" w:cs="Simplified Arabic"/>
          <w:kern w:val="0"/>
          <w:sz w:val="28"/>
          <w:szCs w:val="28"/>
          <w14:ligatures w14:val="none"/>
        </w:rPr>
        <w:t>.</w:t>
      </w:r>
    </w:p>
    <w:p w14:paraId="74894D39" w14:textId="77777777" w:rsidR="00BE70C5" w:rsidRPr="00C63B43" w:rsidRDefault="00BE70C5" w:rsidP="00D427CA">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معاملات ارتباط بيرسون</w:t>
      </w:r>
      <w:r w:rsidRPr="00C63B43">
        <w:rPr>
          <w:rFonts w:ascii="Simplified Arabic" w:eastAsia="Times New Roman" w:hAnsi="Simplified Arabic" w:cs="Simplified Arabic"/>
          <w:kern w:val="0"/>
          <w:sz w:val="28"/>
          <w:szCs w:val="28"/>
          <w14:ligatures w14:val="none"/>
        </w:rPr>
        <w:t xml:space="preserve"> (Pearson Correlation) </w:t>
      </w:r>
      <w:r w:rsidRPr="00C63B43">
        <w:rPr>
          <w:rFonts w:ascii="Simplified Arabic" w:eastAsia="Times New Roman" w:hAnsi="Simplified Arabic" w:cs="Simplified Arabic"/>
          <w:kern w:val="0"/>
          <w:sz w:val="28"/>
          <w:szCs w:val="28"/>
          <w:rtl/>
          <w14:ligatures w14:val="none"/>
        </w:rPr>
        <w:t>للاتساق الداخلي</w:t>
      </w:r>
      <w:r w:rsidRPr="00C63B43">
        <w:rPr>
          <w:rFonts w:ascii="Simplified Arabic" w:eastAsia="Times New Roman" w:hAnsi="Simplified Arabic" w:cs="Simplified Arabic"/>
          <w:kern w:val="0"/>
          <w:sz w:val="28"/>
          <w:szCs w:val="28"/>
          <w14:ligatures w14:val="none"/>
        </w:rPr>
        <w:t xml:space="preserve">: </w:t>
      </w:r>
      <w:r w:rsidRPr="00C63B43">
        <w:rPr>
          <w:rFonts w:ascii="Simplified Arabic" w:eastAsia="Times New Roman" w:hAnsi="Simplified Arabic" w:cs="Simplified Arabic"/>
          <w:kern w:val="0"/>
          <w:sz w:val="28"/>
          <w:szCs w:val="28"/>
          <w:rtl/>
          <w14:ligatures w14:val="none"/>
        </w:rPr>
        <w:t>للتحقق من صدق البناء الداخلي للأداة من خلال حساب معامل الارتباط بين درجة كل عبارة والدرجة الكلية للمحور الذي تنتمي إليه، وبين درجة كل محور والدرجة الكلية للاستبانة</w:t>
      </w:r>
      <w:r w:rsidRPr="00C63B43">
        <w:rPr>
          <w:rFonts w:ascii="Simplified Arabic" w:eastAsia="Times New Roman" w:hAnsi="Simplified Arabic" w:cs="Simplified Arabic"/>
          <w:kern w:val="0"/>
          <w:sz w:val="28"/>
          <w:szCs w:val="28"/>
          <w14:ligatures w14:val="none"/>
        </w:rPr>
        <w:t>.</w:t>
      </w:r>
    </w:p>
    <w:p w14:paraId="52647526" w14:textId="77777777" w:rsidR="00BE70C5" w:rsidRPr="00C63B43" w:rsidRDefault="00BE70C5" w:rsidP="006B7129">
      <w:pPr>
        <w:spacing w:before="100" w:beforeAutospacing="1" w:after="100" w:afterAutospacing="1" w:line="276" w:lineRule="auto"/>
        <w:jc w:val="both"/>
        <w:rPr>
          <w:rFonts w:ascii="Simplified Arabic" w:eastAsia="Times New Roman" w:hAnsi="Simplified Arabic" w:cs="Simplified Arabic"/>
          <w:b/>
          <w:bCs/>
          <w:kern w:val="0"/>
          <w:sz w:val="32"/>
          <w:szCs w:val="32"/>
          <w14:ligatures w14:val="none"/>
        </w:rPr>
      </w:pPr>
      <w:r w:rsidRPr="00C63B43">
        <w:rPr>
          <w:rFonts w:ascii="Simplified Arabic" w:eastAsia="Times New Roman" w:hAnsi="Simplified Arabic" w:cs="Simplified Arabic"/>
          <w:b/>
          <w:bCs/>
          <w:kern w:val="0"/>
          <w:sz w:val="32"/>
          <w:szCs w:val="32"/>
          <w:rtl/>
          <w14:ligatures w14:val="none"/>
        </w:rPr>
        <w:t>ثانياً: أساليب الإحصاء الوصفي</w:t>
      </w:r>
      <w:r w:rsidRPr="00C63B43">
        <w:rPr>
          <w:rFonts w:ascii="Simplified Arabic" w:eastAsia="Times New Roman" w:hAnsi="Simplified Arabic" w:cs="Simplified Arabic"/>
          <w:b/>
          <w:bCs/>
          <w:kern w:val="0"/>
          <w:sz w:val="32"/>
          <w:szCs w:val="32"/>
          <w14:ligatures w14:val="none"/>
        </w:rPr>
        <w:t>:</w:t>
      </w:r>
    </w:p>
    <w:p w14:paraId="72EF1B2D" w14:textId="77777777" w:rsidR="00BE70C5" w:rsidRPr="00C63B43" w:rsidRDefault="00BE70C5" w:rsidP="00D427CA">
      <w:pPr>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التكرارات والنسب المئوية</w:t>
      </w:r>
      <w:r w:rsidRPr="00C63B43">
        <w:rPr>
          <w:rFonts w:ascii="Simplified Arabic" w:eastAsia="Times New Roman" w:hAnsi="Simplified Arabic" w:cs="Simplified Arabic"/>
          <w:kern w:val="0"/>
          <w:sz w:val="28"/>
          <w:szCs w:val="28"/>
          <w14:ligatures w14:val="none"/>
        </w:rPr>
        <w:t xml:space="preserve"> (Frequencies &amp; Percentages): </w:t>
      </w:r>
      <w:r w:rsidRPr="00C63B43">
        <w:rPr>
          <w:rFonts w:ascii="Simplified Arabic" w:eastAsia="Times New Roman" w:hAnsi="Simplified Arabic" w:cs="Simplified Arabic"/>
          <w:kern w:val="0"/>
          <w:sz w:val="28"/>
          <w:szCs w:val="28"/>
          <w:rtl/>
          <w14:ligatures w14:val="none"/>
        </w:rPr>
        <w:t>لوصف الخصائص الديموغرافية والوظيفية لأفراد العينة (الجنس، المؤهل العلمي، سنوات الخبرة، المسمى الوظيفي، المنطقة الإدارية)</w:t>
      </w:r>
      <w:r w:rsidRPr="00C63B43">
        <w:rPr>
          <w:rFonts w:ascii="Simplified Arabic" w:eastAsia="Times New Roman" w:hAnsi="Simplified Arabic" w:cs="Simplified Arabic"/>
          <w:kern w:val="0"/>
          <w:sz w:val="28"/>
          <w:szCs w:val="28"/>
          <w14:ligatures w14:val="none"/>
        </w:rPr>
        <w:t>.</w:t>
      </w:r>
    </w:p>
    <w:p w14:paraId="59F28E86" w14:textId="77777777" w:rsidR="00BE70C5" w:rsidRPr="00C63B43" w:rsidRDefault="00BE70C5" w:rsidP="00D427CA">
      <w:pPr>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المتوسطات الحسابية</w:t>
      </w:r>
      <w:r w:rsidRPr="00C63B43">
        <w:rPr>
          <w:rFonts w:ascii="Simplified Arabic" w:eastAsia="Times New Roman" w:hAnsi="Simplified Arabic" w:cs="Simplified Arabic"/>
          <w:kern w:val="0"/>
          <w:sz w:val="28"/>
          <w:szCs w:val="28"/>
          <w14:ligatures w14:val="none"/>
        </w:rPr>
        <w:t xml:space="preserve"> (Means): </w:t>
      </w:r>
      <w:r w:rsidRPr="00C63B43">
        <w:rPr>
          <w:rFonts w:ascii="Simplified Arabic" w:eastAsia="Times New Roman" w:hAnsi="Simplified Arabic" w:cs="Simplified Arabic"/>
          <w:kern w:val="0"/>
          <w:sz w:val="28"/>
          <w:szCs w:val="28"/>
          <w:rtl/>
          <w14:ligatures w14:val="none"/>
        </w:rPr>
        <w:t>لتحديد مستوى استجابة أفراد العينة على كل عبارة ومحور ومتغير، والتعرف على درجة الموافقة وفق مقياس ليكرت الخماسي</w:t>
      </w:r>
      <w:r w:rsidRPr="00C63B43">
        <w:rPr>
          <w:rFonts w:ascii="Simplified Arabic" w:eastAsia="Times New Roman" w:hAnsi="Simplified Arabic" w:cs="Simplified Arabic"/>
          <w:kern w:val="0"/>
          <w:sz w:val="28"/>
          <w:szCs w:val="28"/>
          <w14:ligatures w14:val="none"/>
        </w:rPr>
        <w:t>.</w:t>
      </w:r>
    </w:p>
    <w:p w14:paraId="49528A37" w14:textId="77777777" w:rsidR="00BE70C5" w:rsidRPr="00C63B43" w:rsidRDefault="00BE70C5" w:rsidP="00D427CA">
      <w:pPr>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الانحرافات المعيارية</w:t>
      </w:r>
      <w:r w:rsidRPr="00C63B43">
        <w:rPr>
          <w:rFonts w:ascii="Simplified Arabic" w:eastAsia="Times New Roman" w:hAnsi="Simplified Arabic" w:cs="Simplified Arabic"/>
          <w:kern w:val="0"/>
          <w:sz w:val="28"/>
          <w:szCs w:val="28"/>
          <w14:ligatures w14:val="none"/>
        </w:rPr>
        <w:t xml:space="preserve"> (Standard Deviations): </w:t>
      </w:r>
      <w:r w:rsidRPr="00C63B43">
        <w:rPr>
          <w:rFonts w:ascii="Simplified Arabic" w:eastAsia="Times New Roman" w:hAnsi="Simplified Arabic" w:cs="Simplified Arabic"/>
          <w:kern w:val="0"/>
          <w:sz w:val="28"/>
          <w:szCs w:val="28"/>
          <w:rtl/>
          <w14:ligatures w14:val="none"/>
        </w:rPr>
        <w:t>لقياس مدى تشتت استجابات أفراد العينة عن المتوسط الحسابي، والكشف عن درجة التجانس أو التباين في الآراء</w:t>
      </w:r>
      <w:r w:rsidRPr="00C63B43">
        <w:rPr>
          <w:rFonts w:ascii="Simplified Arabic" w:eastAsia="Times New Roman" w:hAnsi="Simplified Arabic" w:cs="Simplified Arabic"/>
          <w:kern w:val="0"/>
          <w:sz w:val="28"/>
          <w:szCs w:val="28"/>
          <w14:ligatures w14:val="none"/>
        </w:rPr>
        <w:t>.</w:t>
      </w:r>
    </w:p>
    <w:p w14:paraId="089739FE" w14:textId="77777777" w:rsidR="00BE70C5" w:rsidRPr="00C63B43" w:rsidRDefault="00BE70C5" w:rsidP="006B7129">
      <w:pPr>
        <w:spacing w:before="100" w:beforeAutospacing="1" w:after="100" w:afterAutospacing="1" w:line="276" w:lineRule="auto"/>
        <w:jc w:val="both"/>
        <w:rPr>
          <w:rFonts w:ascii="Simplified Arabic" w:eastAsia="Times New Roman" w:hAnsi="Simplified Arabic" w:cs="Simplified Arabic"/>
          <w:b/>
          <w:bCs/>
          <w:kern w:val="0"/>
          <w:sz w:val="32"/>
          <w:szCs w:val="32"/>
          <w14:ligatures w14:val="none"/>
        </w:rPr>
      </w:pPr>
      <w:r w:rsidRPr="00C63B43">
        <w:rPr>
          <w:rFonts w:ascii="Simplified Arabic" w:eastAsia="Times New Roman" w:hAnsi="Simplified Arabic" w:cs="Simplified Arabic"/>
          <w:b/>
          <w:bCs/>
          <w:kern w:val="0"/>
          <w:sz w:val="32"/>
          <w:szCs w:val="32"/>
          <w:rtl/>
          <w14:ligatures w14:val="none"/>
        </w:rPr>
        <w:t>ثالثاً: أساليب الإحصاء الاستدلالي</w:t>
      </w:r>
      <w:r w:rsidRPr="00C63B43">
        <w:rPr>
          <w:rFonts w:ascii="Simplified Arabic" w:eastAsia="Times New Roman" w:hAnsi="Simplified Arabic" w:cs="Simplified Arabic"/>
          <w:b/>
          <w:bCs/>
          <w:kern w:val="0"/>
          <w:sz w:val="32"/>
          <w:szCs w:val="32"/>
          <w14:ligatures w14:val="none"/>
        </w:rPr>
        <w:t>:</w:t>
      </w:r>
    </w:p>
    <w:p w14:paraId="2C9889AF" w14:textId="77777777" w:rsidR="00BE70C5" w:rsidRPr="00C63B43" w:rsidRDefault="00BE70C5" w:rsidP="00D427CA">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معامل ارتباط بيرسون</w:t>
      </w:r>
      <w:r w:rsidRPr="00C63B43">
        <w:rPr>
          <w:rFonts w:ascii="Simplified Arabic" w:eastAsia="Times New Roman" w:hAnsi="Simplified Arabic" w:cs="Simplified Arabic"/>
          <w:kern w:val="0"/>
          <w:sz w:val="28"/>
          <w:szCs w:val="28"/>
          <w14:ligatures w14:val="none"/>
        </w:rPr>
        <w:t xml:space="preserve"> (Pearson Correlation Coefficient): </w:t>
      </w:r>
      <w:r w:rsidRPr="00C63B43">
        <w:rPr>
          <w:rFonts w:ascii="Simplified Arabic" w:eastAsia="Times New Roman" w:hAnsi="Simplified Arabic" w:cs="Simplified Arabic"/>
          <w:kern w:val="0"/>
          <w:sz w:val="28"/>
          <w:szCs w:val="28"/>
          <w:rtl/>
          <w14:ligatures w14:val="none"/>
        </w:rPr>
        <w:t>لقياس قوة واتجاه العلاقة الارتباطية بين المتغير المستقل (إدارة التكاليف الصحية) بأبعاده والمتغير التابع (كفاءة التشغيل) بأبعاده</w:t>
      </w:r>
      <w:r w:rsidRPr="00C63B43">
        <w:rPr>
          <w:rFonts w:ascii="Simplified Arabic" w:eastAsia="Times New Roman" w:hAnsi="Simplified Arabic" w:cs="Simplified Arabic"/>
          <w:kern w:val="0"/>
          <w:sz w:val="28"/>
          <w:szCs w:val="28"/>
          <w14:ligatures w14:val="none"/>
        </w:rPr>
        <w:t>.</w:t>
      </w:r>
    </w:p>
    <w:p w14:paraId="72E6D231" w14:textId="77777777" w:rsidR="00BE70C5" w:rsidRPr="00C63B43" w:rsidRDefault="00BE70C5" w:rsidP="00D427CA">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lastRenderedPageBreak/>
        <w:t>تحليل الانحدار الخطي البسيط</w:t>
      </w:r>
      <w:r w:rsidRPr="00C63B43">
        <w:rPr>
          <w:rFonts w:ascii="Simplified Arabic" w:eastAsia="Times New Roman" w:hAnsi="Simplified Arabic" w:cs="Simplified Arabic"/>
          <w:kern w:val="0"/>
          <w:sz w:val="28"/>
          <w:szCs w:val="28"/>
          <w14:ligatures w14:val="none"/>
        </w:rPr>
        <w:t xml:space="preserve"> (Simple Linear Regression): </w:t>
      </w:r>
      <w:r w:rsidRPr="00C63B43">
        <w:rPr>
          <w:rFonts w:ascii="Simplified Arabic" w:eastAsia="Times New Roman" w:hAnsi="Simplified Arabic" w:cs="Simplified Arabic"/>
          <w:kern w:val="0"/>
          <w:sz w:val="28"/>
          <w:szCs w:val="28"/>
          <w:rtl/>
          <w14:ligatures w14:val="none"/>
        </w:rPr>
        <w:t>لاختبار أثر كل بُعد من أبعاد إدارة التكاليف الصحية (تخطيط التكاليف، الرقابة على التكاليف، تحليل التكاليف، تخفيض التكاليف) على كفاءة التشغيل بشكل منفرد، واستخراج معامل التحديد</w:t>
      </w:r>
      <w:r w:rsidRPr="00C63B43">
        <w:rPr>
          <w:rFonts w:ascii="Simplified Arabic" w:eastAsia="Times New Roman" w:hAnsi="Simplified Arabic" w:cs="Simplified Arabic"/>
          <w:kern w:val="0"/>
          <w:sz w:val="28"/>
          <w:szCs w:val="28"/>
          <w14:ligatures w14:val="none"/>
        </w:rPr>
        <w:t xml:space="preserve"> (R²) </w:t>
      </w:r>
      <w:r w:rsidRPr="00C63B43">
        <w:rPr>
          <w:rFonts w:ascii="Simplified Arabic" w:eastAsia="Times New Roman" w:hAnsi="Simplified Arabic" w:cs="Simplified Arabic"/>
          <w:kern w:val="0"/>
          <w:sz w:val="28"/>
          <w:szCs w:val="28"/>
          <w:rtl/>
          <w14:ligatures w14:val="none"/>
        </w:rPr>
        <w:t>لتحديد نسبة التباين المُفسَّر</w:t>
      </w:r>
      <w:r w:rsidRPr="00C63B43">
        <w:rPr>
          <w:rFonts w:ascii="Simplified Arabic" w:eastAsia="Times New Roman" w:hAnsi="Simplified Arabic" w:cs="Simplified Arabic"/>
          <w:kern w:val="0"/>
          <w:sz w:val="28"/>
          <w:szCs w:val="28"/>
          <w14:ligatures w14:val="none"/>
        </w:rPr>
        <w:t>.</w:t>
      </w:r>
    </w:p>
    <w:p w14:paraId="1C1A96EB" w14:textId="77777777" w:rsidR="00BE70C5" w:rsidRPr="00C63B43" w:rsidRDefault="00BE70C5" w:rsidP="00D427CA">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C63B43">
        <w:rPr>
          <w:rFonts w:ascii="Simplified Arabic" w:eastAsia="Times New Roman" w:hAnsi="Simplified Arabic" w:cs="Simplified Arabic"/>
          <w:kern w:val="0"/>
          <w:sz w:val="28"/>
          <w:szCs w:val="28"/>
          <w:rtl/>
          <w14:ligatures w14:val="none"/>
        </w:rPr>
        <w:t>تحليل الانحدار الخطي المتعدد</w:t>
      </w:r>
      <w:r w:rsidRPr="00C63B43">
        <w:rPr>
          <w:rFonts w:ascii="Simplified Arabic" w:eastAsia="Times New Roman" w:hAnsi="Simplified Arabic" w:cs="Simplified Arabic"/>
          <w:kern w:val="0"/>
          <w:sz w:val="28"/>
          <w:szCs w:val="28"/>
          <w14:ligatures w14:val="none"/>
        </w:rPr>
        <w:t xml:space="preserve"> (Multiple Linear Regression): </w:t>
      </w:r>
      <w:r w:rsidRPr="00C63B43">
        <w:rPr>
          <w:rFonts w:ascii="Simplified Arabic" w:eastAsia="Times New Roman" w:hAnsi="Simplified Arabic" w:cs="Simplified Arabic"/>
          <w:kern w:val="0"/>
          <w:sz w:val="28"/>
          <w:szCs w:val="28"/>
          <w:rtl/>
          <w14:ligatures w14:val="none"/>
        </w:rPr>
        <w:t>لاختبار الأثر المجمّع لأبعاد إدارة التكاليف الصحية مجتمعةً على كفاءة التشغيل، وتحديد الأهمية النسبية لكل بُعد في النموذج التنبؤي، واستخراج معاملات بيتا المعيارية</w:t>
      </w:r>
      <w:r w:rsidRPr="00C63B43">
        <w:rPr>
          <w:rFonts w:ascii="Simplified Arabic" w:eastAsia="Times New Roman" w:hAnsi="Simplified Arabic" w:cs="Simplified Arabic"/>
          <w:kern w:val="0"/>
          <w:sz w:val="28"/>
          <w:szCs w:val="28"/>
          <w14:ligatures w14:val="none"/>
        </w:rPr>
        <w:t xml:space="preserve"> (</w:t>
      </w:r>
      <w:r w:rsidRPr="00C63B43">
        <w:rPr>
          <w:rFonts w:ascii="Cambria" w:eastAsia="Times New Roman" w:hAnsi="Cambria" w:cs="Cambria"/>
          <w:kern w:val="0"/>
          <w:sz w:val="28"/>
          <w:szCs w:val="28"/>
          <w14:ligatures w14:val="none"/>
        </w:rPr>
        <w:t>β</w:t>
      </w:r>
      <w:r w:rsidRPr="00C63B43">
        <w:rPr>
          <w:rFonts w:ascii="Simplified Arabic" w:eastAsia="Times New Roman" w:hAnsi="Simplified Arabic" w:cs="Simplified Arabic"/>
          <w:kern w:val="0"/>
          <w:sz w:val="28"/>
          <w:szCs w:val="28"/>
          <w14:ligatures w14:val="none"/>
        </w:rPr>
        <w:t xml:space="preserve">) </w:t>
      </w:r>
      <w:r w:rsidRPr="00C63B43">
        <w:rPr>
          <w:rFonts w:ascii="Simplified Arabic" w:eastAsia="Times New Roman" w:hAnsi="Simplified Arabic" w:cs="Simplified Arabic"/>
          <w:kern w:val="0"/>
          <w:sz w:val="28"/>
          <w:szCs w:val="28"/>
          <w:rtl/>
          <w14:ligatures w14:val="none"/>
        </w:rPr>
        <w:t>لكل بُعد</w:t>
      </w:r>
      <w:r w:rsidRPr="00C63B43">
        <w:rPr>
          <w:rFonts w:ascii="Simplified Arabic" w:eastAsia="Times New Roman" w:hAnsi="Simplified Arabic" w:cs="Simplified Arabic"/>
          <w:kern w:val="0"/>
          <w:sz w:val="28"/>
          <w:szCs w:val="28"/>
          <w14:ligatures w14:val="none"/>
        </w:rPr>
        <w:t>.</w:t>
      </w:r>
    </w:p>
    <w:p w14:paraId="49916ACE" w14:textId="252B77FC" w:rsidR="00D427CA" w:rsidRPr="00C63B43" w:rsidRDefault="00D427CA" w:rsidP="00D427CA">
      <w:pPr>
        <w:pStyle w:val="NormalWeb"/>
        <w:bidi/>
        <w:spacing w:line="276" w:lineRule="auto"/>
        <w:jc w:val="both"/>
        <w:outlineLvl w:val="1"/>
        <w:rPr>
          <w:rStyle w:val="Strong"/>
          <w:rFonts w:ascii="Simplified Arabic" w:hAnsi="Simplified Arabic" w:cs="Simplified Arabic"/>
          <w:sz w:val="36"/>
          <w:szCs w:val="36"/>
          <w:rtl/>
        </w:rPr>
      </w:pPr>
      <w:bookmarkStart w:id="29" w:name="_Toc233129804"/>
      <w:r w:rsidRPr="00C63B43">
        <w:rPr>
          <w:rStyle w:val="Strong"/>
          <w:rFonts w:ascii="Simplified Arabic" w:hAnsi="Simplified Arabic" w:cs="Simplified Arabic"/>
          <w:sz w:val="36"/>
          <w:szCs w:val="36"/>
          <w:rtl/>
        </w:rPr>
        <w:t>14.1 حدود الدراسة</w:t>
      </w:r>
      <w:bookmarkEnd w:id="29"/>
    </w:p>
    <w:p w14:paraId="657A8A70" w14:textId="6F48903D" w:rsidR="00BE70C5" w:rsidRPr="00C63B43" w:rsidRDefault="00BE70C5" w:rsidP="00D427CA">
      <w:pPr>
        <w:pStyle w:val="NormalWeb"/>
        <w:numPr>
          <w:ilvl w:val="0"/>
          <w:numId w:val="18"/>
        </w:numPr>
        <w:bidi/>
        <w:spacing w:line="276" w:lineRule="auto"/>
        <w:ind w:left="424"/>
        <w:jc w:val="both"/>
        <w:rPr>
          <w:rFonts w:ascii="Simplified Arabic" w:hAnsi="Simplified Arabic" w:cs="Simplified Arabic"/>
          <w:sz w:val="28"/>
          <w:szCs w:val="28"/>
        </w:rPr>
      </w:pPr>
      <w:r w:rsidRPr="00C63B43">
        <w:rPr>
          <w:rStyle w:val="Strong"/>
          <w:rFonts w:ascii="Simplified Arabic" w:hAnsi="Simplified Arabic" w:cs="Simplified Arabic"/>
          <w:b w:val="0"/>
          <w:bCs w:val="0"/>
          <w:sz w:val="28"/>
          <w:szCs w:val="28"/>
          <w:rtl/>
        </w:rPr>
        <w:t>الحدود الموضوعية</w:t>
      </w:r>
      <w:r w:rsidRPr="00C63B43">
        <w:rPr>
          <w:rStyle w:val="Strong"/>
          <w:rFonts w:ascii="Simplified Arabic" w:hAnsi="Simplified Arabic" w:cs="Simplified Arabic"/>
          <w:b w:val="0"/>
          <w:bCs w:val="0"/>
          <w:sz w:val="28"/>
          <w:szCs w:val="28"/>
        </w:rPr>
        <w:t>:</w:t>
      </w:r>
      <w:r w:rsidRPr="00C63B43">
        <w:rPr>
          <w:rFonts w:ascii="Simplified Arabic" w:hAnsi="Simplified Arabic" w:cs="Simplified Arabic"/>
          <w:sz w:val="28"/>
          <w:szCs w:val="28"/>
        </w:rPr>
        <w:t xml:space="preserve"> </w:t>
      </w:r>
      <w:r w:rsidRPr="00C63B43">
        <w:rPr>
          <w:rFonts w:ascii="Simplified Arabic" w:hAnsi="Simplified Arabic" w:cs="Simplified Arabic"/>
          <w:sz w:val="28"/>
          <w:szCs w:val="28"/>
          <w:rtl/>
        </w:rPr>
        <w:t>ستقتصر الدراسة على قياس أثر إدارة التكاليف الصحية بأبعادها الأربعة (تخطيط التكاليف، الرقابة على التكاليف، تحليل التكاليف، تخفيض التكاليف) على كفاءة التشغيل بأبعادها الأربعة (الاستغلال الأمثل للموارد، جودة الخدمات التشخيصية، الإنتاجية، رضا المستفيدين) في أقسام الأشعة التشخيصية</w:t>
      </w:r>
      <w:r w:rsidR="00C864EC" w:rsidRPr="00C63B43">
        <w:rPr>
          <w:rFonts w:ascii="Simplified Arabic" w:hAnsi="Simplified Arabic" w:cs="Simplified Arabic"/>
          <w:sz w:val="28"/>
          <w:szCs w:val="28"/>
          <w:rtl/>
        </w:rPr>
        <w:t>.</w:t>
      </w:r>
    </w:p>
    <w:p w14:paraId="291DD29D" w14:textId="77777777" w:rsidR="00BE70C5" w:rsidRPr="00C63B43" w:rsidRDefault="00BE70C5" w:rsidP="00D427CA">
      <w:pPr>
        <w:pStyle w:val="NormalWeb"/>
        <w:numPr>
          <w:ilvl w:val="0"/>
          <w:numId w:val="18"/>
        </w:numPr>
        <w:bidi/>
        <w:spacing w:line="276" w:lineRule="auto"/>
        <w:ind w:left="424"/>
        <w:jc w:val="both"/>
        <w:rPr>
          <w:rFonts w:ascii="Simplified Arabic" w:hAnsi="Simplified Arabic" w:cs="Simplified Arabic"/>
          <w:sz w:val="28"/>
          <w:szCs w:val="28"/>
        </w:rPr>
      </w:pPr>
      <w:r w:rsidRPr="00C63B43">
        <w:rPr>
          <w:rStyle w:val="Strong"/>
          <w:rFonts w:ascii="Simplified Arabic" w:hAnsi="Simplified Arabic" w:cs="Simplified Arabic"/>
          <w:b w:val="0"/>
          <w:bCs w:val="0"/>
          <w:sz w:val="28"/>
          <w:szCs w:val="28"/>
          <w:rtl/>
        </w:rPr>
        <w:t>الحدود المكانية</w:t>
      </w:r>
      <w:r w:rsidRPr="00C63B43">
        <w:rPr>
          <w:rStyle w:val="Strong"/>
          <w:rFonts w:ascii="Simplified Arabic" w:hAnsi="Simplified Arabic" w:cs="Simplified Arabic"/>
          <w:b w:val="0"/>
          <w:bCs w:val="0"/>
          <w:sz w:val="28"/>
          <w:szCs w:val="28"/>
        </w:rPr>
        <w:t>:</w:t>
      </w:r>
      <w:r w:rsidRPr="00C63B43">
        <w:rPr>
          <w:rFonts w:ascii="Simplified Arabic" w:hAnsi="Simplified Arabic" w:cs="Simplified Arabic"/>
          <w:sz w:val="28"/>
          <w:szCs w:val="28"/>
        </w:rPr>
        <w:t xml:space="preserve"> </w:t>
      </w:r>
      <w:r w:rsidRPr="00C63B43">
        <w:rPr>
          <w:rFonts w:ascii="Simplified Arabic" w:hAnsi="Simplified Arabic" w:cs="Simplified Arabic"/>
          <w:sz w:val="28"/>
          <w:szCs w:val="28"/>
          <w:rtl/>
        </w:rPr>
        <w:t>ستُطبَّق الدراسة على أقسام الأشعة التشخيصية بالمستشفيات العامة التابعة لوزارة الصحة بالمملكة العربية السعودية، مع التركيز على المناطق الإدارية الرئيسية (الرياض، مكة المكرمة، المنطقة الشرقية، عسير، المدينة المنورة)</w:t>
      </w:r>
      <w:r w:rsidRPr="00C63B43">
        <w:rPr>
          <w:rFonts w:ascii="Simplified Arabic" w:hAnsi="Simplified Arabic" w:cs="Simplified Arabic"/>
          <w:sz w:val="28"/>
          <w:szCs w:val="28"/>
        </w:rPr>
        <w:t>.</w:t>
      </w:r>
    </w:p>
    <w:p w14:paraId="7825A866" w14:textId="4D9F48C3" w:rsidR="00BE70C5" w:rsidRPr="00C63B43" w:rsidRDefault="00BE70C5" w:rsidP="00D427CA">
      <w:pPr>
        <w:pStyle w:val="NormalWeb"/>
        <w:numPr>
          <w:ilvl w:val="0"/>
          <w:numId w:val="18"/>
        </w:numPr>
        <w:bidi/>
        <w:spacing w:line="276" w:lineRule="auto"/>
        <w:ind w:left="424"/>
        <w:jc w:val="both"/>
        <w:rPr>
          <w:rFonts w:ascii="Simplified Arabic" w:hAnsi="Simplified Arabic" w:cs="Simplified Arabic"/>
          <w:sz w:val="28"/>
          <w:szCs w:val="28"/>
        </w:rPr>
      </w:pPr>
      <w:r w:rsidRPr="00C63B43">
        <w:rPr>
          <w:rStyle w:val="Strong"/>
          <w:rFonts w:ascii="Simplified Arabic" w:hAnsi="Simplified Arabic" w:cs="Simplified Arabic"/>
          <w:b w:val="0"/>
          <w:bCs w:val="0"/>
          <w:sz w:val="28"/>
          <w:szCs w:val="28"/>
          <w:rtl/>
        </w:rPr>
        <w:t>الحدود الزمانية</w:t>
      </w:r>
      <w:r w:rsidRPr="00C63B43">
        <w:rPr>
          <w:rStyle w:val="Strong"/>
          <w:rFonts w:ascii="Simplified Arabic" w:hAnsi="Simplified Arabic" w:cs="Simplified Arabic"/>
          <w:b w:val="0"/>
          <w:bCs w:val="0"/>
          <w:sz w:val="28"/>
          <w:szCs w:val="28"/>
        </w:rPr>
        <w:t>:</w:t>
      </w:r>
      <w:r w:rsidRPr="00C63B43">
        <w:rPr>
          <w:rFonts w:ascii="Simplified Arabic" w:hAnsi="Simplified Arabic" w:cs="Simplified Arabic"/>
          <w:sz w:val="28"/>
          <w:szCs w:val="28"/>
        </w:rPr>
        <w:t xml:space="preserve"> </w:t>
      </w:r>
      <w:r w:rsidRPr="00C63B43">
        <w:rPr>
          <w:rFonts w:ascii="Simplified Arabic" w:hAnsi="Simplified Arabic" w:cs="Simplified Arabic"/>
          <w:sz w:val="28"/>
          <w:szCs w:val="28"/>
          <w:rtl/>
        </w:rPr>
        <w:t>سيُجرى الجانب الميداني للدراسة (توزيع الاستبانة وجمع البيانات) خلال الفصل الدراسي الثاني من العام الجامعي 1447/1448هـ الموافق 202</w:t>
      </w:r>
      <w:r w:rsidR="00C864EC" w:rsidRPr="00C63B43">
        <w:rPr>
          <w:rFonts w:ascii="Simplified Arabic" w:hAnsi="Simplified Arabic" w:cs="Simplified Arabic"/>
          <w:sz w:val="28"/>
          <w:szCs w:val="28"/>
          <w:rtl/>
        </w:rPr>
        <w:t>6</w:t>
      </w:r>
      <w:r w:rsidRPr="00C63B43">
        <w:rPr>
          <w:rFonts w:ascii="Simplified Arabic" w:hAnsi="Simplified Arabic" w:cs="Simplified Arabic"/>
          <w:sz w:val="28"/>
          <w:szCs w:val="28"/>
          <w:rtl/>
        </w:rPr>
        <w:t>/202</w:t>
      </w:r>
      <w:r w:rsidR="00C864EC" w:rsidRPr="00C63B43">
        <w:rPr>
          <w:rFonts w:ascii="Simplified Arabic" w:hAnsi="Simplified Arabic" w:cs="Simplified Arabic"/>
          <w:sz w:val="28"/>
          <w:szCs w:val="28"/>
          <w:rtl/>
        </w:rPr>
        <w:t>7</w:t>
      </w:r>
      <w:r w:rsidRPr="00C63B43">
        <w:rPr>
          <w:rFonts w:ascii="Simplified Arabic" w:hAnsi="Simplified Arabic" w:cs="Simplified Arabic"/>
          <w:sz w:val="28"/>
          <w:szCs w:val="28"/>
          <w:rtl/>
        </w:rPr>
        <w:t>م</w:t>
      </w:r>
      <w:r w:rsidRPr="00C63B43">
        <w:rPr>
          <w:rFonts w:ascii="Simplified Arabic" w:hAnsi="Simplified Arabic" w:cs="Simplified Arabic"/>
          <w:sz w:val="28"/>
          <w:szCs w:val="28"/>
        </w:rPr>
        <w:t>.</w:t>
      </w:r>
    </w:p>
    <w:p w14:paraId="57BA4950" w14:textId="77777777" w:rsidR="00BE70C5" w:rsidRPr="00C63B43" w:rsidRDefault="00BE70C5" w:rsidP="00D427CA">
      <w:pPr>
        <w:pStyle w:val="NormalWeb"/>
        <w:numPr>
          <w:ilvl w:val="0"/>
          <w:numId w:val="18"/>
        </w:numPr>
        <w:bidi/>
        <w:spacing w:line="276" w:lineRule="auto"/>
        <w:ind w:left="424"/>
        <w:jc w:val="both"/>
        <w:rPr>
          <w:rFonts w:ascii="Simplified Arabic" w:hAnsi="Simplified Arabic" w:cs="Simplified Arabic"/>
          <w:sz w:val="28"/>
          <w:szCs w:val="28"/>
          <w:rtl/>
        </w:rPr>
      </w:pPr>
      <w:r w:rsidRPr="00C63B43">
        <w:rPr>
          <w:rStyle w:val="Strong"/>
          <w:rFonts w:ascii="Simplified Arabic" w:hAnsi="Simplified Arabic" w:cs="Simplified Arabic"/>
          <w:b w:val="0"/>
          <w:bCs w:val="0"/>
          <w:sz w:val="28"/>
          <w:szCs w:val="28"/>
          <w:rtl/>
        </w:rPr>
        <w:t>الحدود البشرية</w:t>
      </w:r>
      <w:r w:rsidRPr="00C63B43">
        <w:rPr>
          <w:rStyle w:val="Strong"/>
          <w:rFonts w:ascii="Simplified Arabic" w:hAnsi="Simplified Arabic" w:cs="Simplified Arabic"/>
          <w:b w:val="0"/>
          <w:bCs w:val="0"/>
          <w:sz w:val="28"/>
          <w:szCs w:val="28"/>
        </w:rPr>
        <w:t>:</w:t>
      </w:r>
      <w:r w:rsidRPr="00C63B43">
        <w:rPr>
          <w:rFonts w:ascii="Simplified Arabic" w:hAnsi="Simplified Arabic" w:cs="Simplified Arabic"/>
          <w:sz w:val="28"/>
          <w:szCs w:val="28"/>
        </w:rPr>
        <w:t xml:space="preserve"> </w:t>
      </w:r>
      <w:r w:rsidRPr="00C63B43">
        <w:rPr>
          <w:rFonts w:ascii="Simplified Arabic" w:hAnsi="Simplified Arabic" w:cs="Simplified Arabic"/>
          <w:sz w:val="28"/>
          <w:szCs w:val="28"/>
          <w:rtl/>
        </w:rPr>
        <w:t>ستقتصر الدراسة على العاملين في أقسام الأشعة التشخيصية من ذوي الصلة المباشرة بموضوع الدراسة، وتشمل: مديري الإدارات المالية، والمحاسبين، ومديري أقسام الأشعة، وأخصائيي وفنيي الأشعة التشخيصية، ومسؤولي الجودة والتشغيل بالمستشفيات العامة المستهدفة</w:t>
      </w:r>
      <w:r w:rsidRPr="00C63B43">
        <w:rPr>
          <w:rFonts w:ascii="Simplified Arabic" w:hAnsi="Simplified Arabic" w:cs="Simplified Arabic"/>
          <w:sz w:val="28"/>
          <w:szCs w:val="28"/>
        </w:rPr>
        <w:t>.</w:t>
      </w:r>
    </w:p>
    <w:p w14:paraId="0891B193" w14:textId="1D78366C" w:rsidR="0034502F" w:rsidRPr="00C63B43" w:rsidRDefault="00D427CA" w:rsidP="000A22D2">
      <w:pPr>
        <w:jc w:val="center"/>
        <w:outlineLvl w:val="0"/>
        <w:rPr>
          <w:rFonts w:ascii="Simplified Arabic" w:hAnsi="Simplified Arabic" w:cs="Simplified Arabic"/>
          <w:b/>
          <w:bCs/>
          <w:sz w:val="40"/>
          <w:szCs w:val="40"/>
        </w:rPr>
      </w:pPr>
      <w:r w:rsidRPr="00C63B43">
        <w:rPr>
          <w:rFonts w:ascii="Simplified Arabic" w:hAnsi="Simplified Arabic" w:cs="Simplified Arabic"/>
          <w:b/>
          <w:bCs/>
          <w:sz w:val="40"/>
          <w:szCs w:val="40"/>
          <w:rtl/>
        </w:rPr>
        <w:br w:type="page"/>
      </w:r>
      <w:bookmarkStart w:id="30" w:name="_Toc233129805"/>
      <w:r w:rsidRPr="00C63B43">
        <w:rPr>
          <w:rFonts w:ascii="Simplified Arabic" w:hAnsi="Simplified Arabic" w:cs="Simplified Arabic" w:hint="cs"/>
          <w:b/>
          <w:bCs/>
          <w:sz w:val="40"/>
          <w:szCs w:val="40"/>
          <w:rtl/>
        </w:rPr>
        <w:lastRenderedPageBreak/>
        <w:t xml:space="preserve">الفصل الثاني: </w:t>
      </w:r>
      <w:r w:rsidR="0034502F" w:rsidRPr="00C63B43">
        <w:rPr>
          <w:rFonts w:ascii="Simplified Arabic" w:hAnsi="Simplified Arabic" w:cs="Simplified Arabic"/>
          <w:b/>
          <w:bCs/>
          <w:sz w:val="40"/>
          <w:szCs w:val="40"/>
          <w:rtl/>
        </w:rPr>
        <w:t>الإطار النظري للدراسة</w:t>
      </w:r>
      <w:bookmarkEnd w:id="30"/>
    </w:p>
    <w:p w14:paraId="5856161D" w14:textId="77777777" w:rsidR="0034502F" w:rsidRPr="00C63B43" w:rsidRDefault="0034502F" w:rsidP="000A22D2">
      <w:pPr>
        <w:pStyle w:val="NormalWeb"/>
        <w:bidi/>
        <w:spacing w:line="276" w:lineRule="auto"/>
        <w:jc w:val="center"/>
        <w:outlineLvl w:val="1"/>
        <w:rPr>
          <w:rFonts w:ascii="Simplified Arabic" w:hAnsi="Simplified Arabic" w:cs="Simplified Arabic"/>
          <w:b/>
          <w:bCs/>
          <w:sz w:val="36"/>
          <w:szCs w:val="36"/>
        </w:rPr>
      </w:pPr>
      <w:bookmarkStart w:id="31" w:name="_Toc233129806"/>
      <w:r w:rsidRPr="00C63B43">
        <w:rPr>
          <w:rFonts w:ascii="Simplified Arabic" w:hAnsi="Simplified Arabic" w:cs="Simplified Arabic"/>
          <w:b/>
          <w:bCs/>
          <w:sz w:val="36"/>
          <w:szCs w:val="36"/>
          <w:rtl/>
        </w:rPr>
        <w:t>المبحث الأول: إدارة التكاليف الصحية (المتغير المستقل)</w:t>
      </w:r>
      <w:bookmarkEnd w:id="31"/>
    </w:p>
    <w:p w14:paraId="799B3BD6" w14:textId="589E2BD1" w:rsidR="0034502F" w:rsidRPr="00C63B43" w:rsidRDefault="000A22D2" w:rsidP="000A22D2">
      <w:pPr>
        <w:pStyle w:val="NormalWeb"/>
        <w:bidi/>
        <w:spacing w:line="276" w:lineRule="auto"/>
        <w:jc w:val="both"/>
        <w:outlineLvl w:val="2"/>
        <w:rPr>
          <w:rFonts w:ascii="Simplified Arabic" w:hAnsi="Simplified Arabic" w:cs="Simplified Arabic"/>
          <w:b/>
          <w:bCs/>
          <w:sz w:val="32"/>
          <w:szCs w:val="32"/>
        </w:rPr>
      </w:pPr>
      <w:bookmarkStart w:id="32" w:name="_Toc233129807"/>
      <w:r w:rsidRPr="00C63B43">
        <w:rPr>
          <w:rFonts w:ascii="Simplified Arabic" w:hAnsi="Simplified Arabic" w:cs="Simplified Arabic" w:hint="cs"/>
          <w:b/>
          <w:bCs/>
          <w:sz w:val="32"/>
          <w:szCs w:val="32"/>
          <w:rtl/>
        </w:rPr>
        <w:t xml:space="preserve">1.1.2 </w:t>
      </w:r>
      <w:r w:rsidR="0034502F" w:rsidRPr="00C63B43">
        <w:rPr>
          <w:rFonts w:ascii="Simplified Arabic" w:hAnsi="Simplified Arabic" w:cs="Simplified Arabic"/>
          <w:b/>
          <w:bCs/>
          <w:sz w:val="32"/>
          <w:szCs w:val="32"/>
          <w:rtl/>
        </w:rPr>
        <w:t>تمهيد</w:t>
      </w:r>
      <w:bookmarkEnd w:id="32"/>
    </w:p>
    <w:p w14:paraId="535370C2"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يشهد القطاع الصحي تحولات متسارعة فرضتها تعقيدات الخدمة الطبية وارتفاع كلفة المدخلات التشغيلية وتنامي تطلعات المستفيدين نحو خدمات أكثر جودة وأقل تكلفة، الأمر الذي وضع المستشفيات أمام معادلة دقيقة تقتضي إعادة النظر في الأدوات المحاسبية والإدارية المستخدمة في ضبط النفقات وتوجيهها نحو خلق القيمة. وفي خضم هذه التحولات برزت إدارة التكاليف الصحية بوصفها منظومة فكرية وتطبيقية متكاملة، تتجاوز الوظيفة التقليدية لمحاسبة التكاليف القائمة على التسجيل والتبويب، إلى ممارسة استراتيجية تُعنى بترشيد الإنفاق وتعظيم العائد من الموارد المخصصة للرعاية الصحية. ويتأكد هذا التوجه في ظل ما تواجهه المنظومات الصحية من ضغوط مالية متصاعدة، وما تستلزمه برامج الإصلاح الصحي من معايير دقيقة لقياس الأداء ومحاسبة الكلفة</w:t>
      </w:r>
      <w:r w:rsidRPr="00C63B43">
        <w:rPr>
          <w:rFonts w:ascii="Simplified Arabic" w:hAnsi="Simplified Arabic" w:cs="Simplified Arabic"/>
          <w:sz w:val="28"/>
          <w:szCs w:val="28"/>
        </w:rPr>
        <w:t xml:space="preserve"> (</w:t>
      </w:r>
      <w:r w:rsidRPr="00C63B43">
        <w:rPr>
          <w:rFonts w:ascii="Simplified Arabic" w:hAnsi="Simplified Arabic" w:cs="Simplified Arabic"/>
          <w:sz w:val="28"/>
          <w:szCs w:val="28"/>
          <w:rtl/>
        </w:rPr>
        <w:t>الثقفي وآخرون، 2025؛</w:t>
      </w:r>
      <w:r w:rsidRPr="00C63B43">
        <w:rPr>
          <w:rFonts w:ascii="Simplified Arabic" w:hAnsi="Simplified Arabic" w:cs="Simplified Arabic"/>
          <w:sz w:val="28"/>
          <w:szCs w:val="28"/>
        </w:rPr>
        <w:t xml:space="preserve"> Barbosa et al., 2026).</w:t>
      </w:r>
    </w:p>
    <w:p w14:paraId="4319B198"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وتنبع أهمية تناول إدارة التكاليف الصحية من كونها تمثل الجسر الرابط بين البُعد المحاسبي للمستشفى وبُعده التشغيلي والاستراتيجي، إذ إنها لا تتعامل مع التكلفة بوصفها رقمًا ماليًا منعزلًا، وإنما تنظر إليها باعتبارها انعكاسًا لطبيعة الأنشطة والعمليات والقرارات السريرية والإدارية. ومن ثَمّ، فإن أي خلل في تصميم نظام التكاليف ينعكس مباشرة على جودة المعلومات المتاحة لمتخذي القرار، ويُضعف قدرة المستشفى على تسعير خدماته بصورة عادلة، وعلى توجيه موارده نحو مجالات الأولوية الصحية (حبشي وتومي، 2020). وعلى هذا الأساس يسعى المبحث الحالي إلى تأصيل مفهوم إدارة التكاليف الصحية، وبيان أهميتها وأهدافها وأبعادها واستراتيجياتها، توطئةً لربطها في المبحث اللاحق بكفاءة التشغيل في أقسام الأشعة التشخيصية</w:t>
      </w:r>
      <w:r w:rsidRPr="00C63B43">
        <w:rPr>
          <w:rFonts w:ascii="Simplified Arabic" w:hAnsi="Simplified Arabic" w:cs="Simplified Arabic"/>
          <w:sz w:val="28"/>
          <w:szCs w:val="28"/>
        </w:rPr>
        <w:t>.</w:t>
      </w:r>
    </w:p>
    <w:p w14:paraId="4BBEFC5E" w14:textId="5FF9C255" w:rsidR="0034502F" w:rsidRPr="00C63B43" w:rsidRDefault="000A22D2" w:rsidP="000A22D2">
      <w:pPr>
        <w:pStyle w:val="NormalWeb"/>
        <w:bidi/>
        <w:spacing w:line="276" w:lineRule="auto"/>
        <w:jc w:val="both"/>
        <w:outlineLvl w:val="2"/>
        <w:rPr>
          <w:rFonts w:ascii="Simplified Arabic" w:hAnsi="Simplified Arabic" w:cs="Simplified Arabic"/>
          <w:b/>
          <w:bCs/>
          <w:sz w:val="32"/>
          <w:szCs w:val="32"/>
        </w:rPr>
      </w:pPr>
      <w:bookmarkStart w:id="33" w:name="_Toc233129808"/>
      <w:r w:rsidRPr="00C63B43">
        <w:rPr>
          <w:rFonts w:ascii="Simplified Arabic" w:hAnsi="Simplified Arabic" w:cs="Simplified Arabic" w:hint="cs"/>
          <w:b/>
          <w:bCs/>
          <w:sz w:val="32"/>
          <w:szCs w:val="32"/>
          <w:rtl/>
        </w:rPr>
        <w:t>2.1.2</w:t>
      </w:r>
      <w:r w:rsidR="0034502F" w:rsidRPr="00C63B43">
        <w:rPr>
          <w:rFonts w:ascii="Simplified Arabic" w:hAnsi="Simplified Arabic" w:cs="Simplified Arabic"/>
          <w:b/>
          <w:bCs/>
          <w:sz w:val="32"/>
          <w:szCs w:val="32"/>
          <w:rtl/>
        </w:rPr>
        <w:t xml:space="preserve"> مفهوم إدارة التكاليف الصحية</w:t>
      </w:r>
      <w:bookmarkEnd w:id="33"/>
    </w:p>
    <w:p w14:paraId="78E48E6B"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 xml:space="preserve">يكتسب مفهوم إدارة التكاليف الصحية ثراءً نظريًا ملحوظًا نتيجة تعدد المداخل التي تناوله بها الباحثون، إذ تباينت الزوايا التي اعتمدوها بين زاوية محاسبية ضيقة تنظر إلى التكلفة بوصفها بيانًا تاريخيًا، وزاوية إدارية أوسع تنظر إليها بوصفها أداة لصناعة القرار، وزاوية استراتيجية تنظر إليها بوصفها مدخلًا لخلق </w:t>
      </w:r>
      <w:r w:rsidRPr="00C63B43">
        <w:rPr>
          <w:rFonts w:ascii="Simplified Arabic" w:hAnsi="Simplified Arabic" w:cs="Simplified Arabic"/>
          <w:sz w:val="28"/>
          <w:szCs w:val="28"/>
          <w:rtl/>
        </w:rPr>
        <w:lastRenderedPageBreak/>
        <w:t>القيمة للمريض والمنظمة معًا. وهذا التنوع لا يعكس اضطرابًا في المفهوم بقدر ما يعكس تطوره من ممارسة تسجيلية تقليدية إلى منظومة متكاملة عابرة للوظائف</w:t>
      </w:r>
      <w:r w:rsidRPr="00C63B43">
        <w:rPr>
          <w:rFonts w:ascii="Simplified Arabic" w:hAnsi="Simplified Arabic" w:cs="Simplified Arabic"/>
          <w:sz w:val="28"/>
          <w:szCs w:val="28"/>
        </w:rPr>
        <w:t>.</w:t>
      </w:r>
    </w:p>
    <w:p w14:paraId="73388AC4"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فمن منظور محاسبي تشغيلي، تُعرَّف إدارة التكاليف الصحية بأنها مجموعة الإجراءات والأساليب التي تستخدمها المؤسسة الاستشفائية لقياس عناصر التكلفة المرتبطة بتقديم الخدمة الطبية وتبويبها وتحميلها على وحدات الخدمة بشكل يكفل دقة المعلومة المحاسبية وملاءمتها لأغراض التخطيط والرقابة (التمي وذنون، 2021). ويُضاف إلى هذا التعريف منظور أكثر اتساعًا يربط إدارة التكاليف بهندسة الأنشطة داخل المستشفى، إذ تُنظر إليها بوصفها أداة لفهم سلوك التكلفة وتتبع مسبباتها، وذلك من خلال تحليل الأنشطة الطبية والإدارية المساهمة في إنتاج الخدمة الصحية وتحديد ما يضيف منها قيمة وما لا يضيف (زواق وآخرون، 2025)</w:t>
      </w:r>
      <w:r w:rsidRPr="00C63B43">
        <w:rPr>
          <w:rFonts w:ascii="Simplified Arabic" w:hAnsi="Simplified Arabic" w:cs="Simplified Arabic"/>
          <w:sz w:val="28"/>
          <w:szCs w:val="28"/>
        </w:rPr>
        <w:t>.</w:t>
      </w:r>
    </w:p>
    <w:p w14:paraId="5B30709F"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ومن منظور إداري استراتيجي، يُنظر إلى إدارة التكاليف الصحية باعتبارها وظيفة ممتدة تتجاوز حدود القسم المالي لتلامس عمل الأقسام السريرية والمساندة، فهي تربط بين قرارات تخصيص الموارد وقرارات تقديم الخدمة، وتعمل على مواءمة الإنفاق مع الأهداف الاستراتيجية للمستشفى، بما يضمن استدامة الأداء المالي دون الإخلال بالالتزامات الصحية تجاه المستفيدين (لعموري، 2025). وفي السياق نفسه، يتسع المفهوم ليشمل ضبط الكلفة في ضوء معايير الجودة، إذ يصبح هدف الإدارة هو الوصول إلى أدنى كلفة ممكنة مع الحفاظ على المستوى المستهدف من الجودة الطبية، وهو ما يجعل المفهوم وثيق الصلة بمنظور القيمة في الرعاية الصحية</w:t>
      </w:r>
      <w:r w:rsidRPr="00C63B43">
        <w:rPr>
          <w:rFonts w:ascii="Simplified Arabic" w:hAnsi="Simplified Arabic" w:cs="Simplified Arabic"/>
          <w:sz w:val="28"/>
          <w:szCs w:val="28"/>
        </w:rPr>
        <w:t xml:space="preserve"> (</w:t>
      </w:r>
      <w:proofErr w:type="spellStart"/>
      <w:r w:rsidRPr="00C63B43">
        <w:rPr>
          <w:rFonts w:ascii="Simplified Arabic" w:hAnsi="Simplified Arabic" w:cs="Simplified Arabic"/>
          <w:sz w:val="28"/>
          <w:szCs w:val="28"/>
        </w:rPr>
        <w:t>Leusder</w:t>
      </w:r>
      <w:proofErr w:type="spellEnd"/>
      <w:r w:rsidRPr="00C63B43">
        <w:rPr>
          <w:rFonts w:ascii="Simplified Arabic" w:hAnsi="Simplified Arabic" w:cs="Simplified Arabic"/>
          <w:sz w:val="28"/>
          <w:szCs w:val="28"/>
        </w:rPr>
        <w:t xml:space="preserve"> et al., 2022).</w:t>
      </w:r>
    </w:p>
    <w:p w14:paraId="6C5D617F"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ويذهب اتجاه آخر إلى تعريف إدارة التكاليف الصحية باعتبارها منظومة متكاملة تجمع بين التخطيط المسبق للموارد المالية، والرقابة الآنية على استخدامها، والتحليل اللاحق لانحرافاتها، بما يمكّن المستشفى من التحكم في مسار الإنفاق ومراجعة كفاءته بشكل دوري (جميل، 2024). ويُكمل هذا التوجهَ تعريفٌ آخر يربط إدارة التكاليف بإدارة المعلومات، إذ تُعدّ القدرة على جمع البيانات التكاليفية ومعالجتها وتحويلها إلى مؤشرات قابلة للقراءة شرطًا أساسيًا لفاعلية أي نظام لإدارة التكاليف في البيئة الصحية</w:t>
      </w:r>
      <w:r w:rsidRPr="00C63B43">
        <w:rPr>
          <w:rFonts w:ascii="Simplified Arabic" w:hAnsi="Simplified Arabic" w:cs="Simplified Arabic"/>
          <w:sz w:val="28"/>
          <w:szCs w:val="28"/>
        </w:rPr>
        <w:t xml:space="preserve"> (</w:t>
      </w:r>
      <w:proofErr w:type="spellStart"/>
      <w:r w:rsidRPr="00C63B43">
        <w:rPr>
          <w:rFonts w:ascii="Simplified Arabic" w:hAnsi="Simplified Arabic" w:cs="Simplified Arabic"/>
          <w:sz w:val="28"/>
          <w:szCs w:val="28"/>
        </w:rPr>
        <w:t>Malhan</w:t>
      </w:r>
      <w:proofErr w:type="spellEnd"/>
      <w:r w:rsidRPr="00C63B43">
        <w:rPr>
          <w:rFonts w:ascii="Simplified Arabic" w:hAnsi="Simplified Arabic" w:cs="Simplified Arabic"/>
          <w:sz w:val="28"/>
          <w:szCs w:val="28"/>
        </w:rPr>
        <w:t xml:space="preserve"> et al., 2024).</w:t>
      </w:r>
    </w:p>
    <w:p w14:paraId="557227E4"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 xml:space="preserve">ومن زاوية أكثر شمولية، يُعرَّف المفهوم بوصفه ممارسة هندسية اقتصادية تستهدف إعادة تصميم العمليات السريرية والإدارية بحيث تُنتج الخدمة الصحية بأقل كلفة دون التضحية بنتائجها العلاجية، وهو </w:t>
      </w:r>
      <w:r w:rsidRPr="00C63B43">
        <w:rPr>
          <w:rFonts w:ascii="Simplified Arabic" w:hAnsi="Simplified Arabic" w:cs="Simplified Arabic"/>
          <w:sz w:val="28"/>
          <w:szCs w:val="28"/>
          <w:rtl/>
        </w:rPr>
        <w:lastRenderedPageBreak/>
        <w:t>ما يجعل المفهوم متقاطعًا مع مفاهيم التحسين المستمر والتشغيل الرشيق</w:t>
      </w:r>
      <w:r w:rsidRPr="00C63B43">
        <w:rPr>
          <w:rFonts w:ascii="Simplified Arabic" w:hAnsi="Simplified Arabic" w:cs="Simplified Arabic"/>
          <w:sz w:val="28"/>
          <w:szCs w:val="28"/>
        </w:rPr>
        <w:t xml:space="preserve"> (Chowdhury et al., 2024). </w:t>
      </w:r>
      <w:r w:rsidRPr="00C63B43">
        <w:rPr>
          <w:rFonts w:ascii="Simplified Arabic" w:hAnsi="Simplified Arabic" w:cs="Simplified Arabic"/>
          <w:sz w:val="28"/>
          <w:szCs w:val="28"/>
          <w:rtl/>
        </w:rPr>
        <w:t>كما يُنظر إليه أيضًا باعتباره أداة لإعادة هيكلة التسعير في الخدمات الصحية، إذ تُستخدم بيانات التكلفة لتحديد السعر المناسب الذي يحقق التوازن بين قدرة المستفيد على السداد وقدرة المستشفى على تغطية أعبائه التشغيلية (حبشي، 2020)</w:t>
      </w:r>
      <w:r w:rsidRPr="00C63B43">
        <w:rPr>
          <w:rFonts w:ascii="Simplified Arabic" w:hAnsi="Simplified Arabic" w:cs="Simplified Arabic"/>
          <w:sz w:val="28"/>
          <w:szCs w:val="28"/>
        </w:rPr>
        <w:t>.</w:t>
      </w:r>
    </w:p>
    <w:p w14:paraId="17713F41"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ويتضح من استعراض هذه التعريفات أن ثمة قاسمًا مشتركًا يجمعها يتمثل في النظر إلى إدارة التكاليف الصحية بوصفها منظومة متكاملة تجمع بين القياس والتحليل والرقابة وصناعة القرار، وأن الاختلاف بينها يقع في الزاوية التي ينطلق منها كل تعريف. ويرى الباحث بناءً على ذلك أن إدارة التكاليف الصحية يمكن تعريفها إجرائيًا بأنها: “منظومة محاسبية إدارية متكاملة تعتمدها المؤسسات الاستشفائية لتخطيط مواردها المالية، ومتابعة استخدامها رقابيًا، وتحليل سلوك عناصرها التكاليفية، والعمل على ترشيدها وتخفيضها بطرق علمية، بما يحقق التوازن بين كفاءة الإنفاق وجودة الخدمة المقدمة، ويُمكّن المستشفى من تحقيق أهدافه التشغيلية والاستراتيجية في بيئة تتسم بالتعقيد وتزايد الضغوط على الموارد</w:t>
      </w:r>
      <w:r w:rsidRPr="00C63B43">
        <w:rPr>
          <w:rFonts w:ascii="Simplified Arabic" w:hAnsi="Simplified Arabic" w:cs="Simplified Arabic"/>
          <w:sz w:val="28"/>
          <w:szCs w:val="28"/>
        </w:rPr>
        <w:t>”.</w:t>
      </w:r>
    </w:p>
    <w:p w14:paraId="6E9469E4" w14:textId="66FF01A8" w:rsidR="0034502F" w:rsidRPr="00C63B43" w:rsidRDefault="000A22D2" w:rsidP="000A22D2">
      <w:pPr>
        <w:pStyle w:val="NormalWeb"/>
        <w:bidi/>
        <w:spacing w:line="276" w:lineRule="auto"/>
        <w:jc w:val="both"/>
        <w:outlineLvl w:val="2"/>
        <w:rPr>
          <w:rFonts w:ascii="Simplified Arabic" w:hAnsi="Simplified Arabic" w:cs="Simplified Arabic"/>
          <w:b/>
          <w:bCs/>
          <w:sz w:val="32"/>
          <w:szCs w:val="32"/>
        </w:rPr>
      </w:pPr>
      <w:bookmarkStart w:id="34" w:name="_Toc233129809"/>
      <w:r w:rsidRPr="00C63B43">
        <w:rPr>
          <w:rFonts w:ascii="Simplified Arabic" w:hAnsi="Simplified Arabic" w:cs="Simplified Arabic" w:hint="cs"/>
          <w:b/>
          <w:bCs/>
          <w:sz w:val="32"/>
          <w:szCs w:val="32"/>
          <w:rtl/>
        </w:rPr>
        <w:t>3.1.2</w:t>
      </w:r>
      <w:r w:rsidR="0034502F" w:rsidRPr="00C63B43">
        <w:rPr>
          <w:rFonts w:ascii="Simplified Arabic" w:hAnsi="Simplified Arabic" w:cs="Simplified Arabic"/>
          <w:b/>
          <w:bCs/>
          <w:sz w:val="32"/>
          <w:szCs w:val="32"/>
          <w:rtl/>
        </w:rPr>
        <w:t xml:space="preserve"> أهمية إدارة التكاليف الصحية</w:t>
      </w:r>
      <w:bookmarkEnd w:id="34"/>
    </w:p>
    <w:p w14:paraId="4EAF4265"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تنبع أهمية إدارة التكاليف الصحية من طبيعة القطاع الصحي ذاته، الذي يتسم بارتفاع كثافة رأس المال البشري والتقني، وتعدد مصادر الإنفاق، وتشابك مسارات تقديم الخدمة، فضلًا عن حساسيته الاجتماعية المرتبطة بحق المواطن في الحصول على رعاية ملائمة. وفي ضوء هذه الخصوصية، لم تعد المعلومة التكاليفية ترفًا محاسبيًا، بل أصبحت مدخلًا جوهريًا لاتخاذ القرارات المالية والسريرية والتنظيمية داخل المستشفى، وضمانة لاستدامة المنظومة الصحية في مواجهة الضغوط الاقتصادية المتزايدة</w:t>
      </w:r>
      <w:r w:rsidRPr="00C63B43">
        <w:rPr>
          <w:rFonts w:ascii="Simplified Arabic" w:hAnsi="Simplified Arabic" w:cs="Simplified Arabic"/>
          <w:sz w:val="28"/>
          <w:szCs w:val="28"/>
        </w:rPr>
        <w:t>.</w:t>
      </w:r>
    </w:p>
    <w:p w14:paraId="3492EC31"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ويشير حامد (2022) إلى أن أهمية إدارة التكاليف الصحية تتجلى في كونها تمدّ الإدارة بمعلومات دقيقة عن مكونات تكلفة الخدمة الطبية وفق نوع المرض ومرحلة العلاج، وتتيح قياسًا مزدوجًا للكلفة والجودة في آنٍ واحد، بما يساعد على رسم سياسات تسعير عادلة، ومواجهة الأعباء الاستثنائية التي تطرأ على المستشفيات في ظروف الأزمات الصحية. كما تكتسب هذه الأهمية بُعدًا إضافيًا حين تُربط إدارة التكاليف بمنظومة الرقابة الداخلية، إذ تشكّل البيانات التكاليفية ركيزة لاكتشاف الانحرافات في صرف الموارد، وتعزيز المساءلة، وضبط الإجراءات المالية والإدارية داخل الأقسام السريرية والمساندة (بوقشابية وبلعقون، 2025)</w:t>
      </w:r>
      <w:r w:rsidRPr="00C63B43">
        <w:rPr>
          <w:rFonts w:ascii="Simplified Arabic" w:hAnsi="Simplified Arabic" w:cs="Simplified Arabic"/>
          <w:sz w:val="28"/>
          <w:szCs w:val="28"/>
        </w:rPr>
        <w:t>.</w:t>
      </w:r>
    </w:p>
    <w:p w14:paraId="037BE2EE"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lastRenderedPageBreak/>
        <w:t>ويرى بوفلجة وعبار (2023) أن إدارة التكاليف الصحية تستمد أهميتها من قدرتها على تفكيك المستشفى إلى مراكز خدمة متجانسة، وتحديد نصيب كل مركز من الأعباء، الأمر الذي يمنح الإدارة رؤية تفصيلية لسلوك الإنفاق على مستوى الأقسام، ويعزز ربط الكلفة بمسؤولية الأداء، فضلًا عن دعمه لسياسات إعادة توزيع الموارد بصورة أكثر عدالة ورشدًا. ويُضيف العنزي وآخرون (2025) أن هذه الأهمية تتسع لتشمل قياس أداء الخدمات الصحية من خلال الربط بين كلفة الأنشطة ومخرجاتها التشغيلية، بما يجعل إدارة التكاليف أداة لقياس مدى تحقق الأهداف بدلًا من أن تكون مجرد أداة لتسجيل النفقات</w:t>
      </w:r>
      <w:r w:rsidRPr="00C63B43">
        <w:rPr>
          <w:rFonts w:ascii="Simplified Arabic" w:hAnsi="Simplified Arabic" w:cs="Simplified Arabic"/>
          <w:sz w:val="28"/>
          <w:szCs w:val="28"/>
        </w:rPr>
        <w:t>.</w:t>
      </w:r>
    </w:p>
    <w:p w14:paraId="42BD70BE"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ومن جهة أخرى، يشير</w:t>
      </w:r>
      <w:r w:rsidRPr="00C63B43">
        <w:rPr>
          <w:rFonts w:ascii="Simplified Arabic" w:hAnsi="Simplified Arabic" w:cs="Simplified Arabic"/>
          <w:sz w:val="28"/>
          <w:szCs w:val="28"/>
        </w:rPr>
        <w:t xml:space="preserve"> </w:t>
      </w:r>
      <w:proofErr w:type="spellStart"/>
      <w:r w:rsidRPr="00C63B43">
        <w:rPr>
          <w:rFonts w:ascii="Simplified Arabic" w:hAnsi="Simplified Arabic" w:cs="Simplified Arabic"/>
          <w:sz w:val="28"/>
          <w:szCs w:val="28"/>
        </w:rPr>
        <w:t>Adegbite</w:t>
      </w:r>
      <w:proofErr w:type="spellEnd"/>
      <w:r w:rsidRPr="00C63B43">
        <w:rPr>
          <w:rFonts w:ascii="Simplified Arabic" w:hAnsi="Simplified Arabic" w:cs="Simplified Arabic"/>
          <w:sz w:val="28"/>
          <w:szCs w:val="28"/>
        </w:rPr>
        <w:t xml:space="preserve"> et al. (2024) </w:t>
      </w:r>
      <w:r w:rsidRPr="00C63B43">
        <w:rPr>
          <w:rFonts w:ascii="Simplified Arabic" w:hAnsi="Simplified Arabic" w:cs="Simplified Arabic"/>
          <w:sz w:val="28"/>
          <w:szCs w:val="28"/>
          <w:rtl/>
        </w:rPr>
        <w:t>إلى أن أهمية إدارة التكاليف الصحية في البيئة المعاصرة تتجلى في ثلاثة أبعاد متكاملة: أولها بُعد مالي يتمثل في صون الاستدامة المالية للمستشفى من خلال ترشيد الإنفاق وتعظيم العائد من الموارد المخصصة، وثانيها بُعد تشغيلي يتمثل في إعادة هندسة العمليات وتقليص الفاقد في الوقت والمدخلات، وثالثها بُعد استراتيجي يتمثل في تمكين المستشفيات من المنافسة وتقديم خدمات ذات قيمة عالية بكلفة معقولة. ويلتقي هذا الطرح مع ما يراه</w:t>
      </w:r>
      <w:r w:rsidRPr="00C63B43">
        <w:rPr>
          <w:rFonts w:ascii="Simplified Arabic" w:hAnsi="Simplified Arabic" w:cs="Simplified Arabic"/>
          <w:sz w:val="28"/>
          <w:szCs w:val="28"/>
        </w:rPr>
        <w:t xml:space="preserve"> Mate et al. (2020) </w:t>
      </w:r>
      <w:r w:rsidRPr="00C63B43">
        <w:rPr>
          <w:rFonts w:ascii="Simplified Arabic" w:hAnsi="Simplified Arabic" w:cs="Simplified Arabic"/>
          <w:sz w:val="28"/>
          <w:szCs w:val="28"/>
          <w:rtl/>
        </w:rPr>
        <w:t>من أن إدارة التكاليف تكتسب أهميتها من قدرتها على الدمج بين هدفي خفض الكلفة وتحسين جودة الرعاية في الوقت ذاته، وهو ما يجعلها أداة مزدوجة الأثر لا تقتصر على الجانب المالي بمعزل عن الجانب الإكلينيكي</w:t>
      </w:r>
      <w:r w:rsidRPr="00C63B43">
        <w:rPr>
          <w:rFonts w:ascii="Simplified Arabic" w:hAnsi="Simplified Arabic" w:cs="Simplified Arabic"/>
          <w:sz w:val="28"/>
          <w:szCs w:val="28"/>
        </w:rPr>
        <w:t>.</w:t>
      </w:r>
    </w:p>
    <w:p w14:paraId="789B1046"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ويُبرز</w:t>
      </w:r>
      <w:r w:rsidRPr="00C63B43">
        <w:rPr>
          <w:rFonts w:ascii="Simplified Arabic" w:hAnsi="Simplified Arabic" w:cs="Simplified Arabic"/>
          <w:sz w:val="28"/>
          <w:szCs w:val="28"/>
        </w:rPr>
        <w:t xml:space="preserve"> </w:t>
      </w:r>
      <w:proofErr w:type="spellStart"/>
      <w:r w:rsidRPr="00C63B43">
        <w:rPr>
          <w:rFonts w:ascii="Simplified Arabic" w:hAnsi="Simplified Arabic" w:cs="Simplified Arabic"/>
          <w:sz w:val="28"/>
          <w:szCs w:val="28"/>
        </w:rPr>
        <w:t>Almehwari</w:t>
      </w:r>
      <w:proofErr w:type="spellEnd"/>
      <w:r w:rsidRPr="00C63B43">
        <w:rPr>
          <w:rFonts w:ascii="Simplified Arabic" w:hAnsi="Simplified Arabic" w:cs="Simplified Arabic"/>
          <w:sz w:val="28"/>
          <w:szCs w:val="28"/>
        </w:rPr>
        <w:t xml:space="preserve"> et al. (2024) </w:t>
      </w:r>
      <w:r w:rsidRPr="00C63B43">
        <w:rPr>
          <w:rFonts w:ascii="Simplified Arabic" w:hAnsi="Simplified Arabic" w:cs="Simplified Arabic"/>
          <w:sz w:val="28"/>
          <w:szCs w:val="28"/>
          <w:rtl/>
        </w:rPr>
        <w:t>أن أهمية إدارة التكاليف الصحية تتعاظم في ظل ما تواجهه المستشفيات من تذبذب في مستويات الكفاءة التشغيلية، إذ تمثل المعلومات التكاليفية الأساس الذي يُبنى عليه تشخيص مواطن الهدر، وتحديد مجالات إعادة التصميم، وتقييم جدوى الاستثمارات الجديدة في التقنيات والمعدات. ويُكمل هذا التوجهَ ما يطرحه</w:t>
      </w:r>
      <w:r w:rsidRPr="00C63B43">
        <w:rPr>
          <w:rFonts w:ascii="Simplified Arabic" w:hAnsi="Simplified Arabic" w:cs="Simplified Arabic"/>
          <w:sz w:val="28"/>
          <w:szCs w:val="28"/>
        </w:rPr>
        <w:t xml:space="preserve"> Walters et al. (2022) </w:t>
      </w:r>
      <w:r w:rsidRPr="00C63B43">
        <w:rPr>
          <w:rFonts w:ascii="Simplified Arabic" w:hAnsi="Simplified Arabic" w:cs="Simplified Arabic"/>
          <w:sz w:val="28"/>
          <w:szCs w:val="28"/>
          <w:rtl/>
        </w:rPr>
        <w:t>من أن أهمية إدارة التكاليف تتسع في الأنظمة الصحية العمومية بوجه خاص، نظرًا لما تواجهه من قيود في التمويل، وما يفرضه ذلك من ضرورة وجود أدوات علمية لاتخاذ قرارات تخصيص الموارد على أسس موضوعية شفافة</w:t>
      </w:r>
      <w:r w:rsidRPr="00C63B43">
        <w:rPr>
          <w:rFonts w:ascii="Simplified Arabic" w:hAnsi="Simplified Arabic" w:cs="Simplified Arabic"/>
          <w:sz w:val="28"/>
          <w:szCs w:val="28"/>
        </w:rPr>
        <w:t>.</w:t>
      </w:r>
    </w:p>
    <w:p w14:paraId="6FCC32CE"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ويظهر مما سبق أن أهمية إدارة التكاليف الصحية ليست أهمية محاسبية صرفة، وإنما أهمية متعددة المستويات تمتد إلى الأبعاد المالية والتشغيلية والاستراتيجية، وتمسّ علاقة المستشفى بالمستفيد وبالجهات الممولة على حدٍّ سواء، وهو ما يبرر تصاعد الاهتمام البحثي والتطبيقي بها في السياقات الصحية العربية والدولية</w:t>
      </w:r>
      <w:r w:rsidRPr="00C63B43">
        <w:rPr>
          <w:rFonts w:ascii="Simplified Arabic" w:hAnsi="Simplified Arabic" w:cs="Simplified Arabic"/>
          <w:sz w:val="28"/>
          <w:szCs w:val="28"/>
        </w:rPr>
        <w:t>.</w:t>
      </w:r>
    </w:p>
    <w:p w14:paraId="07C5FFE7" w14:textId="5940BC13" w:rsidR="0034502F" w:rsidRPr="00C63B43" w:rsidRDefault="000A22D2" w:rsidP="000A22D2">
      <w:pPr>
        <w:pStyle w:val="NormalWeb"/>
        <w:bidi/>
        <w:spacing w:line="276" w:lineRule="auto"/>
        <w:jc w:val="both"/>
        <w:outlineLvl w:val="2"/>
        <w:rPr>
          <w:rFonts w:ascii="Simplified Arabic" w:hAnsi="Simplified Arabic" w:cs="Simplified Arabic"/>
          <w:b/>
          <w:bCs/>
          <w:sz w:val="32"/>
          <w:szCs w:val="32"/>
        </w:rPr>
      </w:pPr>
      <w:bookmarkStart w:id="35" w:name="_Toc233129810"/>
      <w:r w:rsidRPr="00C63B43">
        <w:rPr>
          <w:rFonts w:ascii="Simplified Arabic" w:hAnsi="Simplified Arabic" w:cs="Simplified Arabic" w:hint="cs"/>
          <w:b/>
          <w:bCs/>
          <w:sz w:val="32"/>
          <w:szCs w:val="32"/>
          <w:rtl/>
        </w:rPr>
        <w:lastRenderedPageBreak/>
        <w:t>4.1.2</w:t>
      </w:r>
      <w:r w:rsidR="0034502F" w:rsidRPr="00C63B43">
        <w:rPr>
          <w:rFonts w:ascii="Simplified Arabic" w:hAnsi="Simplified Arabic" w:cs="Simplified Arabic"/>
          <w:b/>
          <w:bCs/>
          <w:sz w:val="32"/>
          <w:szCs w:val="32"/>
          <w:rtl/>
        </w:rPr>
        <w:t xml:space="preserve"> أهداف إدارة التكاليف الصحية</w:t>
      </w:r>
      <w:bookmarkEnd w:id="35"/>
    </w:p>
    <w:p w14:paraId="51F6E628"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تتعدد الأهداف التي تسعى إدارة التكاليف الصحية إلى تحقيقها داخل المنظومة الاستشفائية، وتتشكل هذه الأهداف على ضوء طبيعة الخدمة الصحية وتعقيدها، وتنوع الجهات المستفيدة من المعلومة التكاليفية، إذ لا يقتصر الأمر على الإدارة المالية وحدها، بل يمتد إلى الإدارة العليا والأقسام الطبية وجهات الإشراف والرقابة</w:t>
      </w:r>
      <w:r w:rsidRPr="00C63B43">
        <w:rPr>
          <w:rFonts w:ascii="Simplified Arabic" w:hAnsi="Simplified Arabic" w:cs="Simplified Arabic"/>
          <w:sz w:val="28"/>
          <w:szCs w:val="28"/>
        </w:rPr>
        <w:t>.</w:t>
      </w:r>
    </w:p>
    <w:p w14:paraId="07E870F0"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ويذهب صيدون ودرديش (2024) إلى أن إدارة التكاليف الصحية تستهدف جملة من الغايات يمكن إجمالها فيما يلي: تعزيز كفاءة المنظومة الصحية من خلال الاستخدام الأمثل للموارد، ودعم سياسات التغطية الصحية الشاملة بتوفير بيانات تكاليفية موثوقة، وتمكين الجهات المعنية من إجراء مقارنات مرجعية بين المؤسسات الصحية على أسس علمية، فضلًا عن تشخيص مواطن انخفاض الكفاءة وتحديد فرص التحسين على مستوى النظام ككل</w:t>
      </w:r>
      <w:r w:rsidRPr="00C63B43">
        <w:rPr>
          <w:rFonts w:ascii="Simplified Arabic" w:hAnsi="Simplified Arabic" w:cs="Simplified Arabic"/>
          <w:sz w:val="28"/>
          <w:szCs w:val="28"/>
        </w:rPr>
        <w:t>.</w:t>
      </w:r>
    </w:p>
    <w:p w14:paraId="7B4169F2"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ويرى</w:t>
      </w:r>
      <w:r w:rsidRPr="00C63B43">
        <w:rPr>
          <w:rFonts w:ascii="Simplified Arabic" w:hAnsi="Simplified Arabic" w:cs="Simplified Arabic"/>
          <w:sz w:val="28"/>
          <w:szCs w:val="28"/>
        </w:rPr>
        <w:t xml:space="preserve"> Keel et al. (2020) </w:t>
      </w:r>
      <w:r w:rsidRPr="00C63B43">
        <w:rPr>
          <w:rFonts w:ascii="Simplified Arabic" w:hAnsi="Simplified Arabic" w:cs="Simplified Arabic"/>
          <w:sz w:val="28"/>
          <w:szCs w:val="28"/>
          <w:rtl/>
        </w:rPr>
        <w:t>أن أهداف إدارة التكاليف الصحية تتمحور حول: تتبع الكلفة على طول مسار المريض داخل المستشفى، وربط الأنشطة الطبية بالوقت المستغرق فيها والموارد المستهلكة، وتوفير قاعدة معلوماتية تسمح بمقارنة الكلفة بالنتائج العلاجية، وتمكين الإدارة من اتخاذ قرارات تصميم العمليات بصورة مستندة إلى الأدلة، خاصة في حالات الأمراض المزمنة المتعددة</w:t>
      </w:r>
      <w:r w:rsidRPr="00C63B43">
        <w:rPr>
          <w:rFonts w:ascii="Simplified Arabic" w:hAnsi="Simplified Arabic" w:cs="Simplified Arabic"/>
          <w:sz w:val="28"/>
          <w:szCs w:val="28"/>
        </w:rPr>
        <w:t>.</w:t>
      </w:r>
    </w:p>
    <w:p w14:paraId="178A630D"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ويُضيف</w:t>
      </w:r>
      <w:r w:rsidRPr="00C63B43">
        <w:rPr>
          <w:rFonts w:ascii="Simplified Arabic" w:hAnsi="Simplified Arabic" w:cs="Simplified Arabic"/>
          <w:sz w:val="28"/>
          <w:szCs w:val="28"/>
        </w:rPr>
        <w:t xml:space="preserve"> </w:t>
      </w:r>
      <w:proofErr w:type="spellStart"/>
      <w:r w:rsidRPr="00C63B43">
        <w:rPr>
          <w:rFonts w:ascii="Simplified Arabic" w:hAnsi="Simplified Arabic" w:cs="Simplified Arabic"/>
          <w:sz w:val="28"/>
          <w:szCs w:val="28"/>
        </w:rPr>
        <w:t>Sutarno</w:t>
      </w:r>
      <w:proofErr w:type="spellEnd"/>
      <w:r w:rsidRPr="00C63B43">
        <w:rPr>
          <w:rFonts w:ascii="Simplified Arabic" w:hAnsi="Simplified Arabic" w:cs="Simplified Arabic"/>
          <w:sz w:val="28"/>
          <w:szCs w:val="28"/>
        </w:rPr>
        <w:t xml:space="preserve"> and </w:t>
      </w:r>
      <w:proofErr w:type="spellStart"/>
      <w:r w:rsidRPr="00C63B43">
        <w:rPr>
          <w:rFonts w:ascii="Simplified Arabic" w:hAnsi="Simplified Arabic" w:cs="Simplified Arabic"/>
          <w:sz w:val="28"/>
          <w:szCs w:val="28"/>
        </w:rPr>
        <w:t>Anam</w:t>
      </w:r>
      <w:proofErr w:type="spellEnd"/>
      <w:r w:rsidRPr="00C63B43">
        <w:rPr>
          <w:rFonts w:ascii="Simplified Arabic" w:hAnsi="Simplified Arabic" w:cs="Simplified Arabic"/>
          <w:sz w:val="28"/>
          <w:szCs w:val="28"/>
        </w:rPr>
        <w:t xml:space="preserve"> (2022) </w:t>
      </w:r>
      <w:r w:rsidRPr="00C63B43">
        <w:rPr>
          <w:rFonts w:ascii="Simplified Arabic" w:hAnsi="Simplified Arabic" w:cs="Simplified Arabic"/>
          <w:sz w:val="28"/>
          <w:szCs w:val="28"/>
          <w:rtl/>
        </w:rPr>
        <w:t>جملة من الأهداف ذات الطابع المعاصر تتصل ببيئة الرقمنة الصحية، تتمثل في: تحقيق فاعلية التكلفة من خلال توظيف التقنيات الرقمية في إدارة العمليات، وتقليص الفاقد الناتج عن الإجراءات اليدوية، ودعم اتخاذ القرار بمعلومات فورية، وتعزيز قدرة المستشفى على التكيف مع التحولات التقنية في القطاع الصحي. وفي السياق ذاته، يطرح</w:t>
      </w:r>
      <w:r w:rsidRPr="00C63B43">
        <w:rPr>
          <w:rFonts w:ascii="Simplified Arabic" w:hAnsi="Simplified Arabic" w:cs="Simplified Arabic"/>
          <w:sz w:val="28"/>
          <w:szCs w:val="28"/>
        </w:rPr>
        <w:t xml:space="preserve"> </w:t>
      </w:r>
      <w:proofErr w:type="spellStart"/>
      <w:r w:rsidRPr="00C63B43">
        <w:rPr>
          <w:rFonts w:ascii="Simplified Arabic" w:hAnsi="Simplified Arabic" w:cs="Simplified Arabic"/>
          <w:sz w:val="28"/>
          <w:szCs w:val="28"/>
        </w:rPr>
        <w:t>Junaid</w:t>
      </w:r>
      <w:proofErr w:type="spellEnd"/>
      <w:r w:rsidRPr="00C63B43">
        <w:rPr>
          <w:rFonts w:ascii="Simplified Arabic" w:hAnsi="Simplified Arabic" w:cs="Simplified Arabic"/>
          <w:sz w:val="28"/>
          <w:szCs w:val="28"/>
        </w:rPr>
        <w:t xml:space="preserve"> et al. (2022) </w:t>
      </w:r>
      <w:r w:rsidRPr="00C63B43">
        <w:rPr>
          <w:rFonts w:ascii="Simplified Arabic" w:hAnsi="Simplified Arabic" w:cs="Simplified Arabic"/>
          <w:sz w:val="28"/>
          <w:szCs w:val="28"/>
          <w:rtl/>
        </w:rPr>
        <w:t>أهدافًا مكمّلة منها: استثمار التقنيات الناشئة في رفع دقة قياس التكلفة، ودمج بيانات الأنظمة الإدارية الصحية لتوحيد مرجعية القياس، ودعم استدامة الأداء التشغيلي عبر تحسين جودة المعلومات التكاليفية المتاحة</w:t>
      </w:r>
      <w:r w:rsidRPr="00C63B43">
        <w:rPr>
          <w:rFonts w:ascii="Simplified Arabic" w:hAnsi="Simplified Arabic" w:cs="Simplified Arabic"/>
          <w:sz w:val="28"/>
          <w:szCs w:val="28"/>
        </w:rPr>
        <w:t>.</w:t>
      </w:r>
    </w:p>
    <w:p w14:paraId="3306A032"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ويذهب</w:t>
      </w:r>
      <w:r w:rsidRPr="00C63B43">
        <w:rPr>
          <w:rFonts w:ascii="Simplified Arabic" w:hAnsi="Simplified Arabic" w:cs="Simplified Arabic"/>
          <w:sz w:val="28"/>
          <w:szCs w:val="28"/>
        </w:rPr>
        <w:t xml:space="preserve"> </w:t>
      </w:r>
      <w:proofErr w:type="spellStart"/>
      <w:r w:rsidRPr="00C63B43">
        <w:rPr>
          <w:rFonts w:ascii="Simplified Arabic" w:hAnsi="Simplified Arabic" w:cs="Simplified Arabic"/>
          <w:sz w:val="28"/>
          <w:szCs w:val="28"/>
        </w:rPr>
        <w:t>Nwosu</w:t>
      </w:r>
      <w:proofErr w:type="spellEnd"/>
      <w:r w:rsidRPr="00C63B43">
        <w:rPr>
          <w:rFonts w:ascii="Simplified Arabic" w:hAnsi="Simplified Arabic" w:cs="Simplified Arabic"/>
          <w:sz w:val="28"/>
          <w:szCs w:val="28"/>
        </w:rPr>
        <w:t xml:space="preserve"> (2024) </w:t>
      </w:r>
      <w:r w:rsidRPr="00C63B43">
        <w:rPr>
          <w:rFonts w:ascii="Simplified Arabic" w:hAnsi="Simplified Arabic" w:cs="Simplified Arabic"/>
          <w:sz w:val="28"/>
          <w:szCs w:val="28"/>
          <w:rtl/>
        </w:rPr>
        <w:t xml:space="preserve">إلى أن إدارة التكاليف الصحية تستهدف على وجه التحديد: خفض كلفة العمليات التشغيلية عبر تحليل البيانات المتقدم، وتوفير معلومات ذكية تساعد على رصد مسببات الكلفة، وتعزيز التكامل بين النظم المعلوماتية المالية والتشغيلية، وتحويل البيانات التكاليفية إلى أداة استشرافية لا </w:t>
      </w:r>
      <w:r w:rsidRPr="00C63B43">
        <w:rPr>
          <w:rFonts w:ascii="Simplified Arabic" w:hAnsi="Simplified Arabic" w:cs="Simplified Arabic"/>
          <w:sz w:val="28"/>
          <w:szCs w:val="28"/>
          <w:rtl/>
        </w:rPr>
        <w:lastRenderedPageBreak/>
        <w:t>مجرد أداة وصفية. ويلتقي مع هذا الطرح ما يطرحه</w:t>
      </w:r>
      <w:r w:rsidRPr="00C63B43">
        <w:rPr>
          <w:rFonts w:ascii="Simplified Arabic" w:hAnsi="Simplified Arabic" w:cs="Simplified Arabic"/>
          <w:sz w:val="28"/>
          <w:szCs w:val="28"/>
        </w:rPr>
        <w:t xml:space="preserve"> Suresh et al. (2024) </w:t>
      </w:r>
      <w:r w:rsidRPr="00C63B43">
        <w:rPr>
          <w:rFonts w:ascii="Simplified Arabic" w:hAnsi="Simplified Arabic" w:cs="Simplified Arabic"/>
          <w:sz w:val="28"/>
          <w:szCs w:val="28"/>
          <w:rtl/>
        </w:rPr>
        <w:t>من أن أهداف إدارة التكاليف في المستشفى الحديث تشمل: تحقيق الكفاءة التشغيلية بالاستفادة من تقنيات الذكاء الاصطناعي، وأتمتة المهام الإدارية المتكررة، وتقليص فجوة المعلومات بين الإدارة المالية والإدارة الطبية، وضبط الكلفة بصورة تتلاءم مع تسارع التحول التقني في الإدارة الصحية</w:t>
      </w:r>
      <w:r w:rsidRPr="00C63B43">
        <w:rPr>
          <w:rFonts w:ascii="Simplified Arabic" w:hAnsi="Simplified Arabic" w:cs="Simplified Arabic"/>
          <w:sz w:val="28"/>
          <w:szCs w:val="28"/>
        </w:rPr>
        <w:t>.</w:t>
      </w:r>
    </w:p>
    <w:p w14:paraId="203C7A07"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ويُكمل الصورةَ ما يطرحه</w:t>
      </w:r>
      <w:r w:rsidRPr="00C63B43">
        <w:rPr>
          <w:rFonts w:ascii="Simplified Arabic" w:hAnsi="Simplified Arabic" w:cs="Simplified Arabic"/>
          <w:sz w:val="28"/>
          <w:szCs w:val="28"/>
        </w:rPr>
        <w:t xml:space="preserve"> Al </w:t>
      </w:r>
      <w:proofErr w:type="spellStart"/>
      <w:r w:rsidRPr="00C63B43">
        <w:rPr>
          <w:rFonts w:ascii="Simplified Arabic" w:hAnsi="Simplified Arabic" w:cs="Simplified Arabic"/>
          <w:sz w:val="28"/>
          <w:szCs w:val="28"/>
        </w:rPr>
        <w:t>Harbi</w:t>
      </w:r>
      <w:proofErr w:type="spellEnd"/>
      <w:r w:rsidRPr="00C63B43">
        <w:rPr>
          <w:rFonts w:ascii="Simplified Arabic" w:hAnsi="Simplified Arabic" w:cs="Simplified Arabic"/>
          <w:sz w:val="28"/>
          <w:szCs w:val="28"/>
        </w:rPr>
        <w:t xml:space="preserve"> et al. (2024) </w:t>
      </w:r>
      <w:r w:rsidRPr="00C63B43">
        <w:rPr>
          <w:rFonts w:ascii="Simplified Arabic" w:hAnsi="Simplified Arabic" w:cs="Simplified Arabic"/>
          <w:sz w:val="28"/>
          <w:szCs w:val="28"/>
          <w:rtl/>
        </w:rPr>
        <w:t>من أن إدارة التكاليف في البيئة الاستشفائية تستهدف: تنظيم مسارات المرضى داخل المستشفى وتقليل الزمن المهدور بين مراحل الخدمة، ودعم فرق إدارة الحالة بمعلومات تكاليفية تساعد على ضبط القرارات السريرية ذات الانعكاس المالي، وتعزيز التنسيق بين الأقسام لتفادي الازدواج في تقديم الخدمات، ورفع كفاءة استخدام الأَسِرّة والمعدات والكوادر</w:t>
      </w:r>
      <w:r w:rsidRPr="00C63B43">
        <w:rPr>
          <w:rFonts w:ascii="Simplified Arabic" w:hAnsi="Simplified Arabic" w:cs="Simplified Arabic"/>
          <w:sz w:val="28"/>
          <w:szCs w:val="28"/>
        </w:rPr>
        <w:t>.</w:t>
      </w:r>
    </w:p>
    <w:p w14:paraId="4B222C8B"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ويبدو من تتابع هذه الأهداف أن إدارة التكاليف الصحية تنتقل بصورة تدريجية من أهداف محاسبية تقليدية مرتبطة بالتسجيل والقياس، إلى أهداف استراتيجية متشعبة تتصل بإعادة تصميم العمليات وتوجيه الاستثمارات وتمكين القرارات السريرية والإدارية على حدٍّ سواء، الأمر الذي يجعل تحديد هذه الأهداف على نحو واضح شرطًا أساسيًا لنجاح تطبيق إدارة التكاليف في أقسام الخدمات الصحية المتخصصة</w:t>
      </w:r>
      <w:r w:rsidRPr="00C63B43">
        <w:rPr>
          <w:rFonts w:ascii="Simplified Arabic" w:hAnsi="Simplified Arabic" w:cs="Simplified Arabic"/>
          <w:sz w:val="28"/>
          <w:szCs w:val="28"/>
        </w:rPr>
        <w:t>.</w:t>
      </w:r>
    </w:p>
    <w:p w14:paraId="7913ADB4" w14:textId="614AE3E7" w:rsidR="0034502F" w:rsidRPr="00C63B43" w:rsidRDefault="000A22D2" w:rsidP="000A22D2">
      <w:pPr>
        <w:pStyle w:val="NormalWeb"/>
        <w:bidi/>
        <w:spacing w:line="276" w:lineRule="auto"/>
        <w:jc w:val="both"/>
        <w:outlineLvl w:val="2"/>
        <w:rPr>
          <w:rFonts w:ascii="Simplified Arabic" w:hAnsi="Simplified Arabic" w:cs="Simplified Arabic"/>
          <w:b/>
          <w:bCs/>
          <w:sz w:val="32"/>
          <w:szCs w:val="32"/>
        </w:rPr>
      </w:pPr>
      <w:bookmarkStart w:id="36" w:name="_Toc233129811"/>
      <w:r w:rsidRPr="00C63B43">
        <w:rPr>
          <w:rFonts w:ascii="Simplified Arabic" w:hAnsi="Simplified Arabic" w:cs="Simplified Arabic" w:hint="cs"/>
          <w:b/>
          <w:bCs/>
          <w:sz w:val="32"/>
          <w:szCs w:val="32"/>
          <w:rtl/>
        </w:rPr>
        <w:t>5.1.2</w:t>
      </w:r>
      <w:r w:rsidR="0034502F" w:rsidRPr="00C63B43">
        <w:rPr>
          <w:rFonts w:ascii="Simplified Arabic" w:hAnsi="Simplified Arabic" w:cs="Simplified Arabic"/>
          <w:b/>
          <w:bCs/>
          <w:sz w:val="32"/>
          <w:szCs w:val="32"/>
          <w:rtl/>
        </w:rPr>
        <w:t xml:space="preserve"> أبعاد إدارة التكاليف الصحية</w:t>
      </w:r>
      <w:bookmarkEnd w:id="36"/>
    </w:p>
    <w:p w14:paraId="02FBD119"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تم تحديد أبعاد إدارة التكاليف الصحية في هذه الدراسة بناءً على ما جاء في دراسة جميل (2024) ودراسة لعموري (2025)، إذ تقاطعت الدراستان في النظر إلى إدارة التكاليف باعتبارها منظومة متكاملة تتجلى في أربعة أبعاد رئيسة هي: تخطيط التكاليف، والرقابة على التكاليف، وتحليل التكاليف، وتخفيض التكاليف. ويُعزز هذا التحديدَ ما طرحه</w:t>
      </w:r>
      <w:r w:rsidRPr="00C63B43">
        <w:rPr>
          <w:rFonts w:ascii="Simplified Arabic" w:hAnsi="Simplified Arabic" w:cs="Simplified Arabic"/>
          <w:sz w:val="28"/>
          <w:szCs w:val="28"/>
        </w:rPr>
        <w:t xml:space="preserve"> Barbosa et al. (2026) </w:t>
      </w:r>
      <w:r w:rsidRPr="00C63B43">
        <w:rPr>
          <w:rFonts w:ascii="Simplified Arabic" w:hAnsi="Simplified Arabic" w:cs="Simplified Arabic"/>
          <w:sz w:val="28"/>
          <w:szCs w:val="28"/>
          <w:rtl/>
        </w:rPr>
        <w:t>من أن الأدبيات الدولية الحديثة المتعلقة بإدارة التكاليف الصحية تتمحور حول هذه الوظائف الأربع باعتبارها أعمدة المنظومة، وإن تباينت زوايا تناولها بحسب البيئة التطبيقية. وفيما يأتي بيان مفصل لكل بُعد على حدة</w:t>
      </w:r>
      <w:r w:rsidRPr="00C63B43">
        <w:rPr>
          <w:rFonts w:ascii="Simplified Arabic" w:hAnsi="Simplified Arabic" w:cs="Simplified Arabic"/>
          <w:sz w:val="28"/>
          <w:szCs w:val="28"/>
        </w:rPr>
        <w:t>:</w:t>
      </w:r>
    </w:p>
    <w:p w14:paraId="1191658E"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البعد الأول: تخطيط التكاليف</w:t>
      </w:r>
      <w:r w:rsidRPr="00C63B43">
        <w:rPr>
          <w:rFonts w:ascii="Simplified Arabic" w:hAnsi="Simplified Arabic" w:cs="Simplified Arabic"/>
          <w:sz w:val="28"/>
          <w:szCs w:val="28"/>
        </w:rPr>
        <w:t xml:space="preserve">. </w:t>
      </w:r>
      <w:r w:rsidRPr="00C63B43">
        <w:rPr>
          <w:rFonts w:ascii="Simplified Arabic" w:hAnsi="Simplified Arabic" w:cs="Simplified Arabic"/>
          <w:sz w:val="28"/>
          <w:szCs w:val="28"/>
          <w:rtl/>
        </w:rPr>
        <w:t xml:space="preserve">يُمثّل تخطيط التكاليف الحلقة الأولى في منظومة إدارة التكاليف الصحية، ويتجلى في عملية استشراف الموارد المالية اللازمة لتقديم الخدمة الصحية خلال فترة محددة، وتوزيعها على الأنشطة والأقسام والمراكز المختلفة بصورة منضبطة. وينطوي هذا البعد على إعداد الموازنات التقديرية للأقسام السريرية والمساندة، وتحديد المعدلات المعيارية لاستهلاك الموارد، ووضع الافتراضات الخاصة بأحجام النشاط الطبي المتوقع، بما يكفل الوصول إلى صورة مسبقة لما ستكون عليه التكلفة قبل </w:t>
      </w:r>
      <w:r w:rsidRPr="00C63B43">
        <w:rPr>
          <w:rFonts w:ascii="Simplified Arabic" w:hAnsi="Simplified Arabic" w:cs="Simplified Arabic"/>
          <w:sz w:val="28"/>
          <w:szCs w:val="28"/>
          <w:rtl/>
        </w:rPr>
        <w:lastRenderedPageBreak/>
        <w:t>تنفيذ الخدمة (لعموري، 2025). ولا يقتصر التخطيط هنا على الجانب التقني المحاسبي، بل يمتد ليشمل البُعد الاستراتيجي المتمثل في مواءمة الموارد المخططة مع الأولويات الصحية للمستشفى، وضمان عدم الإسراف في تخصيص الموارد لخدمات ذات أولوية أدنى على حساب خدمات حيوية</w:t>
      </w:r>
      <w:r w:rsidRPr="00C63B43">
        <w:rPr>
          <w:rFonts w:ascii="Simplified Arabic" w:hAnsi="Simplified Arabic" w:cs="Simplified Arabic"/>
          <w:sz w:val="28"/>
          <w:szCs w:val="28"/>
        </w:rPr>
        <w:t>.</w:t>
      </w:r>
    </w:p>
    <w:p w14:paraId="11F1B848"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ويكتسب التخطيط التكاليفي طابعًا خاصًا في البيئة الصحية بسبب صعوبة التنبؤ بأحجام الطلب على الخدمات الطبية، الأمر الذي يستلزم بناء التقديرات على نماذج إحصائية وسلاسل زمنية تأخذ بعين الاعتبار التذبذبات الموسمية وحالات الطوارئ. ويرتبط نجاح هذا البعد بمدى توافر معلومات تاريخية موثوقة عن سلوك التكلفة، وبمدى قدرة الإدارة على ربط الموازنات بنتائج الأداء المتوقعة، بحيث تتحول الموازنة من مجرد تقدير رقمي إلى أداة لإدارة الأداء المالي والتشغيلي</w:t>
      </w:r>
      <w:r w:rsidRPr="00C63B43">
        <w:rPr>
          <w:rFonts w:ascii="Simplified Arabic" w:hAnsi="Simplified Arabic" w:cs="Simplified Arabic"/>
          <w:sz w:val="28"/>
          <w:szCs w:val="28"/>
        </w:rPr>
        <w:t>.</w:t>
      </w:r>
    </w:p>
    <w:p w14:paraId="01375569"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البعد الثاني: الرقابة على التكاليف</w:t>
      </w:r>
      <w:r w:rsidRPr="00C63B43">
        <w:rPr>
          <w:rFonts w:ascii="Simplified Arabic" w:hAnsi="Simplified Arabic" w:cs="Simplified Arabic"/>
          <w:sz w:val="28"/>
          <w:szCs w:val="28"/>
        </w:rPr>
        <w:t xml:space="preserve">. </w:t>
      </w:r>
      <w:r w:rsidRPr="00C63B43">
        <w:rPr>
          <w:rFonts w:ascii="Simplified Arabic" w:hAnsi="Simplified Arabic" w:cs="Simplified Arabic"/>
          <w:sz w:val="28"/>
          <w:szCs w:val="28"/>
          <w:rtl/>
        </w:rPr>
        <w:t>يأتي هذا البعد ليُمثّل الأداة التنفيذية التي تكفل الالتزام بما تم رسمه في مرحلة التخطيط، وذلك من خلال متابعة الإنفاق الفعلي ومقارنته بالمستويات المعيارية، والكشف عن الانحرافات وتحليل أسبابها، واتخاذ ما يلزم من إجراءات تصحيحية. ويرى بوقشابية وبلعقون (2025) أن الرقابة على التكاليف في القطاع الصحي تُشكّل ركيزة لتعزيز نظام الرقابة الداخلية، إذ تنتقل من وظيفة محاسبية إلى وظيفة إدارية شاملة تربط بين السلطة والمسؤولية، وتحدّ من فرص الهدر وسوء الاستخدام، وتضمن أن يجري الإنفاق وفق ما اعتُمد له من أوجه</w:t>
      </w:r>
      <w:r w:rsidRPr="00C63B43">
        <w:rPr>
          <w:rFonts w:ascii="Simplified Arabic" w:hAnsi="Simplified Arabic" w:cs="Simplified Arabic"/>
          <w:sz w:val="28"/>
          <w:szCs w:val="28"/>
        </w:rPr>
        <w:t>.</w:t>
      </w:r>
    </w:p>
    <w:p w14:paraId="42D459E9"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وتتسع الرقابة على التكاليف لتشمل ثلاث مستويات متكاملة: مستوى رقابي سابق يتم فيه فحص قرارات الصرف قبل تنفيذها، ومستوى رقابي متزامن يجري خلال تنفيذ الأنشطة الطبية والإدارية لرصد أي انحراف فور وقوعه، ومستوى رقابي لاحق يُعنى بمراجعة الإنفاق بعد إنجازه وتحديد المسؤوليات. ويُسهم هذا التدرج في تحويل الرقابة من ممارسة عقابية إلى ممارسة وقائية، خاصة حين تُدعم بمنظومة معلوماتية تتيح التتبع اللحظي للأنشطة وما يصاحبها من تكاليف</w:t>
      </w:r>
      <w:r w:rsidRPr="00C63B43">
        <w:rPr>
          <w:rFonts w:ascii="Simplified Arabic" w:hAnsi="Simplified Arabic" w:cs="Simplified Arabic"/>
          <w:sz w:val="28"/>
          <w:szCs w:val="28"/>
        </w:rPr>
        <w:t xml:space="preserve"> (</w:t>
      </w:r>
      <w:proofErr w:type="spellStart"/>
      <w:r w:rsidRPr="00C63B43">
        <w:rPr>
          <w:rFonts w:ascii="Simplified Arabic" w:hAnsi="Simplified Arabic" w:cs="Simplified Arabic"/>
          <w:sz w:val="28"/>
          <w:szCs w:val="28"/>
        </w:rPr>
        <w:t>Malhan</w:t>
      </w:r>
      <w:proofErr w:type="spellEnd"/>
      <w:r w:rsidRPr="00C63B43">
        <w:rPr>
          <w:rFonts w:ascii="Simplified Arabic" w:hAnsi="Simplified Arabic" w:cs="Simplified Arabic"/>
          <w:sz w:val="28"/>
          <w:szCs w:val="28"/>
        </w:rPr>
        <w:t xml:space="preserve"> et al., 2024).</w:t>
      </w:r>
    </w:p>
    <w:p w14:paraId="678A2565"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البعد الثالث: تحليل التكاليف</w:t>
      </w:r>
      <w:r w:rsidRPr="00C63B43">
        <w:rPr>
          <w:rFonts w:ascii="Simplified Arabic" w:hAnsi="Simplified Arabic" w:cs="Simplified Arabic"/>
          <w:sz w:val="28"/>
          <w:szCs w:val="28"/>
        </w:rPr>
        <w:t xml:space="preserve">. </w:t>
      </w:r>
      <w:r w:rsidRPr="00C63B43">
        <w:rPr>
          <w:rFonts w:ascii="Simplified Arabic" w:hAnsi="Simplified Arabic" w:cs="Simplified Arabic"/>
          <w:sz w:val="28"/>
          <w:szCs w:val="28"/>
          <w:rtl/>
        </w:rPr>
        <w:t>يُمثّل تحليل التكاليف العقل التفسيري لمنظومة إدارة التكاليف، إذ ينتقل بالمعلومة من مرحلة التسجيل والتجميع إلى مرحلة الفهم وصناعة القرار. ويستهدف هذا البعد تفكيك بنية الكلفة إلى عناصرها الأولية، وتحديد سلوك كل عنصر بحسب علاقته بحجم النشاط، والتمييز بين الكلفة المباشرة وغير المباشرة، والكلفة الثابتة والمتغيرة، بما يكشف عن مسببات الكلفة الحقيقية داخل الأقسام السريرية والمساندة. ويرى زواق وآخرون (2025) أن تحليل الأنشطة على أساس نظام</w:t>
      </w:r>
      <w:r w:rsidRPr="00C63B43">
        <w:rPr>
          <w:rFonts w:ascii="Simplified Arabic" w:hAnsi="Simplified Arabic" w:cs="Simplified Arabic"/>
          <w:sz w:val="28"/>
          <w:szCs w:val="28"/>
        </w:rPr>
        <w:t xml:space="preserve"> (ABC) </w:t>
      </w:r>
      <w:r w:rsidRPr="00C63B43">
        <w:rPr>
          <w:rFonts w:ascii="Simplified Arabic" w:hAnsi="Simplified Arabic" w:cs="Simplified Arabic"/>
          <w:sz w:val="28"/>
          <w:szCs w:val="28"/>
          <w:rtl/>
        </w:rPr>
        <w:t xml:space="preserve">في </w:t>
      </w:r>
      <w:r w:rsidRPr="00C63B43">
        <w:rPr>
          <w:rFonts w:ascii="Simplified Arabic" w:hAnsi="Simplified Arabic" w:cs="Simplified Arabic"/>
          <w:sz w:val="28"/>
          <w:szCs w:val="28"/>
          <w:rtl/>
        </w:rPr>
        <w:lastRenderedPageBreak/>
        <w:t>المؤسسات الصحية يمنح هذا البعد ثقلًا خاصًا، إذ يتيح ربط الكلفة بالأنشطة لا بالأقسام فحسب، ويُسهم في إظهار الأنشطة المستنزفة للموارد دون قيمة مضافة</w:t>
      </w:r>
      <w:r w:rsidRPr="00C63B43">
        <w:rPr>
          <w:rFonts w:ascii="Simplified Arabic" w:hAnsi="Simplified Arabic" w:cs="Simplified Arabic"/>
          <w:sz w:val="28"/>
          <w:szCs w:val="28"/>
        </w:rPr>
        <w:t>.</w:t>
      </w:r>
    </w:p>
    <w:p w14:paraId="39C9929F"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ولا يقف تحليل التكاليف عند هذا الحد، بل يمتد إلى الربط بين الكلفة والوقت من خلال مدخل</w:t>
      </w:r>
      <w:r w:rsidRPr="00C63B43">
        <w:rPr>
          <w:rFonts w:ascii="Simplified Arabic" w:hAnsi="Simplified Arabic" w:cs="Simplified Arabic"/>
          <w:sz w:val="28"/>
          <w:szCs w:val="28"/>
        </w:rPr>
        <w:t xml:space="preserve"> (TDABC) </w:t>
      </w:r>
      <w:r w:rsidRPr="00C63B43">
        <w:rPr>
          <w:rFonts w:ascii="Simplified Arabic" w:hAnsi="Simplified Arabic" w:cs="Simplified Arabic"/>
          <w:sz w:val="28"/>
          <w:szCs w:val="28"/>
          <w:rtl/>
        </w:rPr>
        <w:t>الذي يحلل الكلفة على ضوء الزمن المستغرق في كل نشاط طبي، ما يفيد بشكل خاص في الحالات المعقدة والمتعددة الإجراءات</w:t>
      </w:r>
      <w:r w:rsidRPr="00C63B43">
        <w:rPr>
          <w:rFonts w:ascii="Simplified Arabic" w:hAnsi="Simplified Arabic" w:cs="Simplified Arabic"/>
          <w:sz w:val="28"/>
          <w:szCs w:val="28"/>
        </w:rPr>
        <w:t xml:space="preserve"> (Keel et al., 2020). </w:t>
      </w:r>
      <w:r w:rsidRPr="00C63B43">
        <w:rPr>
          <w:rFonts w:ascii="Simplified Arabic" w:hAnsi="Simplified Arabic" w:cs="Simplified Arabic"/>
          <w:sz w:val="28"/>
          <w:szCs w:val="28"/>
          <w:rtl/>
        </w:rPr>
        <w:t>كما يتداخل تحليل التكاليف مع تحليل الجودة، إذ تصبح المعلومة المحاسبية أداة للحكم على مدى تحقيق المستشفى للمعايير الجودوية مقابل الموارد المستنفدة، وهو ما يضع هذا البعد في صميم قرارات إعادة هندسة العمليات وتطوير الأداء</w:t>
      </w:r>
      <w:r w:rsidRPr="00C63B43">
        <w:rPr>
          <w:rFonts w:ascii="Simplified Arabic" w:hAnsi="Simplified Arabic" w:cs="Simplified Arabic"/>
          <w:sz w:val="28"/>
          <w:szCs w:val="28"/>
        </w:rPr>
        <w:t>.</w:t>
      </w:r>
    </w:p>
    <w:p w14:paraId="050AAC11"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tl/>
          <w:lang w:bidi="ar-EG"/>
        </w:rPr>
      </w:pPr>
      <w:r w:rsidRPr="00C63B43">
        <w:rPr>
          <w:rFonts w:ascii="Simplified Arabic" w:hAnsi="Simplified Arabic" w:cs="Simplified Arabic"/>
          <w:sz w:val="28"/>
          <w:szCs w:val="28"/>
          <w:rtl/>
        </w:rPr>
        <w:t>البعد الرابع: تخفيض التكاليف</w:t>
      </w:r>
      <w:r w:rsidRPr="00C63B43">
        <w:rPr>
          <w:rFonts w:ascii="Simplified Arabic" w:hAnsi="Simplified Arabic" w:cs="Simplified Arabic"/>
          <w:sz w:val="28"/>
          <w:szCs w:val="28"/>
        </w:rPr>
        <w:t xml:space="preserve">. </w:t>
      </w:r>
      <w:r w:rsidRPr="00C63B43">
        <w:rPr>
          <w:rFonts w:ascii="Simplified Arabic" w:hAnsi="Simplified Arabic" w:cs="Simplified Arabic"/>
          <w:sz w:val="28"/>
          <w:szCs w:val="28"/>
          <w:rtl/>
        </w:rPr>
        <w:t>يُمثّل التخفيض الترجمة العملية لمخرجات الأبعاد السابقة، إذ تتحول المعلومات التخطيطية والرقابية والتحليلية إلى قرارات وإجراءات تستهدف خفض الإنفاق دون المساس بمستوى الجودة المستهدف. وتُعرَّف هذه الممارسة بأنها مجموعة الأساليب التي تعتمدها المستشفى لإعادة هندسة هيكل الكلفة، سواء عبر إعادة تصميم العمليات، أو إلغاء الأنشطة عديمة القيمة، أو التفاوض على عقود التوريد، أو ترشيد استهلاك المستلزمات، أو إعادة توزيع الكوادر بصورة أكثر كفاءة (حبشي وتومي، 2020). ويرتبط هذا البعد بمدخل التكلفة المستهدفة في القطاع الصحي، الذي ينطلق من السعر القابل للتحمل أو المتفق عليه، ثم يعمل على هندسة الكلفة بحيث تتناسب مع هامش العائد المطلوب وجودة الخدمة المرجوة (حبشي، 2020)</w:t>
      </w:r>
      <w:r w:rsidRPr="00C63B43">
        <w:rPr>
          <w:rFonts w:ascii="Simplified Arabic" w:hAnsi="Simplified Arabic" w:cs="Simplified Arabic"/>
          <w:sz w:val="28"/>
          <w:szCs w:val="28"/>
        </w:rPr>
        <w:t>.</w:t>
      </w:r>
    </w:p>
    <w:p w14:paraId="0577B48A"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وقد تطور هذا البعد في السنوات الأخيرة بفعل توظيف أساليب التحسين المستمر والإدارة الرشيقة، إذ أصبح تخفيض التكاليف يُنظر إليه باعتباره ممارسة منهجية مستمرة لا حدثًا عَرَضيًا، تقوم على تحديد مصادر الفاقد في الزمن والمخزون والحركة والمعالجة، والعمل على إزالتها بشكل مستدام</w:t>
      </w:r>
      <w:r w:rsidRPr="00C63B43">
        <w:rPr>
          <w:rFonts w:ascii="Simplified Arabic" w:hAnsi="Simplified Arabic" w:cs="Simplified Arabic"/>
          <w:sz w:val="28"/>
          <w:szCs w:val="28"/>
        </w:rPr>
        <w:t xml:space="preserve"> (Chowdhury et al., 2024). </w:t>
      </w:r>
      <w:r w:rsidRPr="00C63B43">
        <w:rPr>
          <w:rFonts w:ascii="Simplified Arabic" w:hAnsi="Simplified Arabic" w:cs="Simplified Arabic"/>
          <w:sz w:val="28"/>
          <w:szCs w:val="28"/>
          <w:rtl/>
        </w:rPr>
        <w:t>ويكتمل هذا البعد بتوظيف أدوات تحسين الجودة المرتبطة بخفض الكلفة، إذ يجري التعامل مع التكاليف غير الضرورية باعتبارها انعكاسًا لقصور في تصميم العملية لا مجرد فائض في الإنفاق</w:t>
      </w:r>
      <w:r w:rsidRPr="00C63B43">
        <w:rPr>
          <w:rFonts w:ascii="Simplified Arabic" w:hAnsi="Simplified Arabic" w:cs="Simplified Arabic"/>
          <w:sz w:val="28"/>
          <w:szCs w:val="28"/>
        </w:rPr>
        <w:t xml:space="preserve"> (Mate et al., 2020).</w:t>
      </w:r>
    </w:p>
    <w:p w14:paraId="5C55B3A0" w14:textId="26D77926" w:rsidR="0034502F" w:rsidRPr="00C63B43" w:rsidRDefault="000A22D2" w:rsidP="000A22D2">
      <w:pPr>
        <w:pStyle w:val="NormalWeb"/>
        <w:bidi/>
        <w:spacing w:line="276" w:lineRule="auto"/>
        <w:jc w:val="both"/>
        <w:outlineLvl w:val="2"/>
        <w:rPr>
          <w:rFonts w:ascii="Simplified Arabic" w:hAnsi="Simplified Arabic" w:cs="Simplified Arabic"/>
          <w:b/>
          <w:bCs/>
          <w:sz w:val="32"/>
          <w:szCs w:val="32"/>
        </w:rPr>
      </w:pPr>
      <w:bookmarkStart w:id="37" w:name="_Toc233129812"/>
      <w:r w:rsidRPr="00C63B43">
        <w:rPr>
          <w:rFonts w:ascii="Simplified Arabic" w:hAnsi="Simplified Arabic" w:cs="Simplified Arabic" w:hint="cs"/>
          <w:b/>
          <w:bCs/>
          <w:sz w:val="32"/>
          <w:szCs w:val="32"/>
          <w:rtl/>
        </w:rPr>
        <w:t>6.1.2</w:t>
      </w:r>
      <w:r w:rsidR="0034502F" w:rsidRPr="00C63B43">
        <w:rPr>
          <w:rFonts w:ascii="Simplified Arabic" w:hAnsi="Simplified Arabic" w:cs="Simplified Arabic"/>
          <w:b/>
          <w:bCs/>
          <w:sz w:val="32"/>
          <w:szCs w:val="32"/>
          <w:rtl/>
        </w:rPr>
        <w:t xml:space="preserve"> استراتيجيات إدارة التكاليف الصحية</w:t>
      </w:r>
      <w:bookmarkEnd w:id="37"/>
    </w:p>
    <w:p w14:paraId="5ED8E261"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 xml:space="preserve">تتنوع الاستراتيجيات التي تتبناها المستشفيات لتحقيق أهداف إدارة التكاليف، وتتراوح بين استراتيجيات تقليدية تقوم على إعادة هيكلة الإنفاق وضبط الموازنات، واستراتيجيات حديثة ترتكز على إعادة هندسة </w:t>
      </w:r>
      <w:r w:rsidRPr="00C63B43">
        <w:rPr>
          <w:rFonts w:ascii="Simplified Arabic" w:hAnsi="Simplified Arabic" w:cs="Simplified Arabic"/>
          <w:sz w:val="28"/>
          <w:szCs w:val="28"/>
          <w:rtl/>
        </w:rPr>
        <w:lastRenderedPageBreak/>
        <w:t>العمليات وتوظيف التقنيات المتقدمة. وتُمثّل استراتيجية الكلفة على أساس النشاط أحد المداخل الأكثر تطبيقًا في القطاع الصحي، إذ تنطلق من تحديد الأنشطة الطبية والإدارية، وقياس كلفة كل نشاط، ثم تحميله على وحدات الخدمة، بما يوفر صورة دقيقة لتدفق الكلفة داخل المستشفى ويُمكّن الإدارة من توجيه قرارات التحسين نحو الأنشطة الأكثر استنزافًا للموارد (العنزي وآخرون، 2025)</w:t>
      </w:r>
      <w:r w:rsidRPr="00C63B43">
        <w:rPr>
          <w:rFonts w:ascii="Simplified Arabic" w:hAnsi="Simplified Arabic" w:cs="Simplified Arabic"/>
          <w:sz w:val="28"/>
          <w:szCs w:val="28"/>
        </w:rPr>
        <w:t>.</w:t>
      </w:r>
    </w:p>
    <w:p w14:paraId="41719A99"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وتُكمل هذه الاستراتيجية استراتيجيةُ محاسبة استهلاك الموارد</w:t>
      </w:r>
      <w:r w:rsidRPr="00C63B43">
        <w:rPr>
          <w:rFonts w:ascii="Simplified Arabic" w:hAnsi="Simplified Arabic" w:cs="Simplified Arabic"/>
          <w:sz w:val="28"/>
          <w:szCs w:val="28"/>
        </w:rPr>
        <w:t xml:space="preserve"> (RCA) </w:t>
      </w:r>
      <w:r w:rsidRPr="00C63B43">
        <w:rPr>
          <w:rFonts w:ascii="Simplified Arabic" w:hAnsi="Simplified Arabic" w:cs="Simplified Arabic"/>
          <w:sz w:val="28"/>
          <w:szCs w:val="28"/>
          <w:rtl/>
        </w:rPr>
        <w:t>التي تتعامل مع الموارد بوصفها نقطة الانطلاق لتحليل الكلفة، وتفصل بين الطاقة المستخدمة والطاقة العاطلة، بما يُتيح صورة أكثر واقعية لكلفة الخدمة الصحية ويحدّ من تشويه نتائج التحميل الذي تعاني منه النظم التقليدية (التمي وذنون، 2021). ويُضاف إلى ذلك استراتيجية الأقسام المتجانسة التي تعتمد على تقسيم المستشفى إلى مراكز خدمة متشابهة الطبيعة، وتحميل أعباء كل قسم على وحداته الخدمية بصورة تتسق مع طبيعة نشاطه، وهو ما يلائم بيئات المستشفيات التي تفتقر إلى نظم معلوماتية متطورة لتطبيق المداخل الأكثر تعقيدًا (بوفلجة وعبار، 2023)</w:t>
      </w:r>
      <w:r w:rsidRPr="00C63B43">
        <w:rPr>
          <w:rFonts w:ascii="Simplified Arabic" w:hAnsi="Simplified Arabic" w:cs="Simplified Arabic"/>
          <w:sz w:val="28"/>
          <w:szCs w:val="28"/>
        </w:rPr>
        <w:t>.</w:t>
      </w:r>
    </w:p>
    <w:p w14:paraId="3E44C6FC"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ومن جهة أخرى، تبرز استراتيجية التكلفة المستهدفة بوصفها أداة لإدارة الكلفة من منظور السوق، إذ تنطلق من السعر المقبول للخدمة الصحية وتعمل بشكل عكسي على هندسة الكلفة بحيث تتلاءم مع متطلبات الجودة والقدرة الشرائية للمستفيد، وهي استراتيجية بالغة الأهمية في الأقسام ذات الخدمات التشخيصية مرتفعة الكلفة (حبشي، 2020). وتتقاطع مع هذه الاستراتيجيات استراتيجيةُ القياس في إطار الرعاية القائمة على القيمة، التي تربط بين الكلفة والنتائج الصحية للمريض، وتُعيد تعريف الكفاءة بوصفها قيمة سريرية مقابل كلفة شاملة لمسار الرعاية</w:t>
      </w:r>
      <w:r w:rsidRPr="00C63B43">
        <w:rPr>
          <w:rFonts w:ascii="Simplified Arabic" w:hAnsi="Simplified Arabic" w:cs="Simplified Arabic"/>
          <w:sz w:val="28"/>
          <w:szCs w:val="28"/>
        </w:rPr>
        <w:t xml:space="preserve"> (</w:t>
      </w:r>
      <w:proofErr w:type="spellStart"/>
      <w:r w:rsidRPr="00C63B43">
        <w:rPr>
          <w:rFonts w:ascii="Simplified Arabic" w:hAnsi="Simplified Arabic" w:cs="Simplified Arabic"/>
          <w:sz w:val="28"/>
          <w:szCs w:val="28"/>
        </w:rPr>
        <w:t>Leusder</w:t>
      </w:r>
      <w:proofErr w:type="spellEnd"/>
      <w:r w:rsidRPr="00C63B43">
        <w:rPr>
          <w:rFonts w:ascii="Simplified Arabic" w:hAnsi="Simplified Arabic" w:cs="Simplified Arabic"/>
          <w:sz w:val="28"/>
          <w:szCs w:val="28"/>
        </w:rPr>
        <w:t xml:space="preserve"> et al., 2022).</w:t>
      </w:r>
    </w:p>
    <w:p w14:paraId="50482966" w14:textId="14D888E6"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كما برزت استراتيجيات حديثة ترتكز على التحول الرقمي، تتمثل في توظيف نظم المعلومات الصحية وأدوات ذكاء الأعمال في رصد سلوك الكلفة وتحليلها بصورة فورية، الأمر الذي يدعم اتخاذ القرار ويُعزز كفاءة العمليات</w:t>
      </w:r>
      <w:r w:rsidRPr="00C63B43">
        <w:rPr>
          <w:rFonts w:ascii="Simplified Arabic" w:hAnsi="Simplified Arabic" w:cs="Simplified Arabic"/>
          <w:sz w:val="28"/>
          <w:szCs w:val="28"/>
        </w:rPr>
        <w:t xml:space="preserve"> (</w:t>
      </w:r>
      <w:proofErr w:type="spellStart"/>
      <w:r w:rsidRPr="00C63B43">
        <w:rPr>
          <w:rFonts w:ascii="Simplified Arabic" w:hAnsi="Simplified Arabic" w:cs="Simplified Arabic"/>
          <w:sz w:val="28"/>
          <w:szCs w:val="28"/>
        </w:rPr>
        <w:t>Nwosu</w:t>
      </w:r>
      <w:proofErr w:type="spellEnd"/>
      <w:r w:rsidRPr="00C63B43">
        <w:rPr>
          <w:rFonts w:ascii="Simplified Arabic" w:hAnsi="Simplified Arabic" w:cs="Simplified Arabic"/>
          <w:sz w:val="28"/>
          <w:szCs w:val="28"/>
        </w:rPr>
        <w:t xml:space="preserve">, 2024). </w:t>
      </w:r>
      <w:r w:rsidRPr="00C63B43">
        <w:rPr>
          <w:rFonts w:ascii="Simplified Arabic" w:hAnsi="Simplified Arabic" w:cs="Simplified Arabic"/>
          <w:sz w:val="28"/>
          <w:szCs w:val="28"/>
          <w:rtl/>
        </w:rPr>
        <w:t>ويلتقي مع هذا التوجه استراتيجية توظيف الذكاء الاصطناعي وأتمتة العمليات الإدارية في المستشفى، إذ تساعد هذه الأدوات على تقليص الفاقد، وتسريع الإجراءات، وتحرير الكوادر من المهام المتكررة لصالح المهام السريرية ذات القيمة الأعلى</w:t>
      </w:r>
      <w:r w:rsidRPr="00C63B43">
        <w:rPr>
          <w:rFonts w:ascii="Simplified Arabic" w:hAnsi="Simplified Arabic" w:cs="Simplified Arabic"/>
          <w:sz w:val="28"/>
          <w:szCs w:val="28"/>
        </w:rPr>
        <w:t xml:space="preserve"> (Suresh et al., 2024). </w:t>
      </w:r>
      <w:r w:rsidRPr="00C63B43">
        <w:rPr>
          <w:rFonts w:ascii="Simplified Arabic" w:hAnsi="Simplified Arabic" w:cs="Simplified Arabic"/>
          <w:sz w:val="28"/>
          <w:szCs w:val="28"/>
          <w:rtl/>
        </w:rPr>
        <w:t>كما تُكمل هذه المنظومةَ استراتيجياتُ التكامل بين أنظمة المعلومات في سلسلة الإمداد الصحية، إذ يُسهم التكامل المعلوماتي في رفع جودة بيانات الكلفة وتوحيد مرجعيتها بين الأقسام، ويُحسّن أداء العمليات على المستوى التشغيلي</w:t>
      </w:r>
      <w:r w:rsidRPr="00C63B43">
        <w:rPr>
          <w:rFonts w:ascii="Simplified Arabic" w:hAnsi="Simplified Arabic" w:cs="Simplified Arabic"/>
          <w:sz w:val="28"/>
          <w:szCs w:val="28"/>
        </w:rPr>
        <w:t xml:space="preserve"> (</w:t>
      </w:r>
      <w:proofErr w:type="spellStart"/>
      <w:r w:rsidRPr="00C63B43">
        <w:rPr>
          <w:rFonts w:ascii="Simplified Arabic" w:hAnsi="Simplified Arabic" w:cs="Simplified Arabic"/>
          <w:sz w:val="28"/>
          <w:szCs w:val="28"/>
        </w:rPr>
        <w:t>Ganbold</w:t>
      </w:r>
      <w:proofErr w:type="spellEnd"/>
      <w:r w:rsidRPr="00C63B43">
        <w:rPr>
          <w:rFonts w:ascii="Simplified Arabic" w:hAnsi="Simplified Arabic" w:cs="Simplified Arabic"/>
          <w:sz w:val="28"/>
          <w:szCs w:val="28"/>
        </w:rPr>
        <w:t xml:space="preserve"> et al., 2021).</w:t>
      </w:r>
    </w:p>
    <w:p w14:paraId="7B690FFC" w14:textId="52089A99" w:rsidR="0034502F" w:rsidRPr="00C63B43" w:rsidRDefault="0034502F" w:rsidP="000A22D2">
      <w:pPr>
        <w:pStyle w:val="NormalWeb"/>
        <w:bidi/>
        <w:spacing w:line="276" w:lineRule="auto"/>
        <w:jc w:val="center"/>
        <w:outlineLvl w:val="1"/>
        <w:rPr>
          <w:rFonts w:ascii="Simplified Arabic" w:hAnsi="Simplified Arabic" w:cs="Simplified Arabic"/>
          <w:b/>
          <w:bCs/>
          <w:sz w:val="36"/>
          <w:szCs w:val="36"/>
          <w:lang w:bidi="ar-EG"/>
        </w:rPr>
      </w:pPr>
      <w:bookmarkStart w:id="38" w:name="_Toc233129813"/>
      <w:r w:rsidRPr="00C63B43">
        <w:rPr>
          <w:rFonts w:ascii="Simplified Arabic" w:hAnsi="Simplified Arabic" w:cs="Simplified Arabic"/>
          <w:b/>
          <w:bCs/>
          <w:sz w:val="36"/>
          <w:szCs w:val="36"/>
          <w:rtl/>
        </w:rPr>
        <w:lastRenderedPageBreak/>
        <w:t>المبحث الثاني: كفاءة التشغيل في أقسام الأشعة التشخيصية</w:t>
      </w:r>
      <w:bookmarkEnd w:id="38"/>
    </w:p>
    <w:p w14:paraId="08971FE6" w14:textId="653551DF" w:rsidR="0034502F" w:rsidRPr="00C63B43" w:rsidRDefault="000A22D2" w:rsidP="000A22D2">
      <w:pPr>
        <w:pStyle w:val="NormalWeb"/>
        <w:bidi/>
        <w:spacing w:line="276" w:lineRule="auto"/>
        <w:jc w:val="both"/>
        <w:outlineLvl w:val="2"/>
        <w:rPr>
          <w:rFonts w:ascii="Simplified Arabic" w:hAnsi="Simplified Arabic" w:cs="Simplified Arabic"/>
          <w:b/>
          <w:bCs/>
          <w:sz w:val="32"/>
          <w:szCs w:val="32"/>
        </w:rPr>
      </w:pPr>
      <w:bookmarkStart w:id="39" w:name="_Toc233129814"/>
      <w:r w:rsidRPr="00C63B43">
        <w:rPr>
          <w:rFonts w:ascii="Simplified Arabic" w:hAnsi="Simplified Arabic" w:cs="Simplified Arabic" w:hint="cs"/>
          <w:b/>
          <w:bCs/>
          <w:sz w:val="32"/>
          <w:szCs w:val="32"/>
          <w:rtl/>
        </w:rPr>
        <w:t xml:space="preserve">1.2.2 </w:t>
      </w:r>
      <w:r w:rsidR="0034502F" w:rsidRPr="00C63B43">
        <w:rPr>
          <w:rFonts w:ascii="Simplified Arabic" w:hAnsi="Simplified Arabic" w:cs="Simplified Arabic"/>
          <w:b/>
          <w:bCs/>
          <w:sz w:val="32"/>
          <w:szCs w:val="32"/>
          <w:rtl/>
        </w:rPr>
        <w:t>تمهيد</w:t>
      </w:r>
      <w:bookmarkEnd w:id="39"/>
    </w:p>
    <w:p w14:paraId="28AF7D05"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تحتل كفاءة التشغيل مكانة مركزية في الأدبيات الإدارية والمحاسبية الحديثة، باعتبارها المعيار الذي يُقاس به مدى نجاح المنظمة في تحويل مدخلاتها إلى مخرجات بأقل قدر من الفاقد وأعلى مستوى من القيمة. وفي القطاع الصحي على وجه الخصوص، يكتسب هذا المفهوم بعدًا أكثر حساسية، إذ يتشابك فيه ما هو اقتصادي بما هو إنساني، وما هو تقني بما هو خدمي، فيغدو الحديث عن الكفاءة حديثًا عن قدرة المستشفى على تقديم خدمة صحية ملائمة دون إسراف في الموارد ودون تنازل عن الجودة. وتزداد هذه الأهمية حين يكون الحديث عن أقسام بالغة الحساسية كأقسام الأشعة التشخيصية، التي تمثل الواجهة الفنية الأولى للقرار الطبي، وتعتمد على معدات باهظة الكلفة وكوادر متخصصة، مما يجعل كفاءتها التشغيلية مؤشرًا حاسمًا على كفاءة المستشفى بمجمله</w:t>
      </w:r>
      <w:r w:rsidRPr="00C63B43">
        <w:rPr>
          <w:rFonts w:ascii="Simplified Arabic" w:hAnsi="Simplified Arabic" w:cs="Simplified Arabic"/>
          <w:sz w:val="28"/>
          <w:szCs w:val="28"/>
        </w:rPr>
        <w:t>.</w:t>
      </w:r>
    </w:p>
    <w:p w14:paraId="6F5BE0B6"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ومنذ مطلع الألفية الثالثة، اتجهت الأنظمة الصحية في العالم نحو إعادة تعريف الكفاءة بحيث لا تنحصر في الاستخدام الأمثل للموارد، بل تمتد لتشمل جودة المخرج، وزمن تقديم الخدمة، ومستوى رضا المستفيد، وقدرة النظام على التكيف مع المتغيرات (صيدون ودرديش، 2024). وقد دعّم هذا التوجه ما شهده القطاع الصحي من تحولات رقمية وتقنية متسارعة، جعلت الكفاءة قضية مركّبة تتداخل فيها أبعاد محاسبية وتشغيلية ومعلوماتية. ويتولى المبحث الحالي توضيح مفهوم كفاءة التشغيل وبيان أهميتها وأهدافها وأبعادها واستراتيجيات تحقيقها في البيئة الصحية بوجه عام، وفي أقسام الأشعة التشخيصية بوجه خاص، تمهيدًا لربطها في الفصول التطبيقية بأبعاد إدارة التكاليف الصحية</w:t>
      </w:r>
      <w:r w:rsidRPr="00C63B43">
        <w:rPr>
          <w:rFonts w:ascii="Simplified Arabic" w:hAnsi="Simplified Arabic" w:cs="Simplified Arabic"/>
          <w:sz w:val="28"/>
          <w:szCs w:val="28"/>
        </w:rPr>
        <w:t>.</w:t>
      </w:r>
    </w:p>
    <w:p w14:paraId="32C8934A" w14:textId="4C59244D" w:rsidR="0034502F" w:rsidRPr="00C63B43" w:rsidRDefault="000A22D2" w:rsidP="000A22D2">
      <w:pPr>
        <w:pStyle w:val="NormalWeb"/>
        <w:bidi/>
        <w:spacing w:line="276" w:lineRule="auto"/>
        <w:jc w:val="both"/>
        <w:outlineLvl w:val="2"/>
        <w:rPr>
          <w:rFonts w:ascii="Simplified Arabic" w:hAnsi="Simplified Arabic" w:cs="Simplified Arabic"/>
          <w:b/>
          <w:bCs/>
          <w:sz w:val="32"/>
          <w:szCs w:val="32"/>
        </w:rPr>
      </w:pPr>
      <w:bookmarkStart w:id="40" w:name="_Toc233129815"/>
      <w:r w:rsidRPr="00C63B43">
        <w:rPr>
          <w:rFonts w:ascii="Simplified Arabic" w:hAnsi="Simplified Arabic" w:cs="Simplified Arabic" w:hint="cs"/>
          <w:b/>
          <w:bCs/>
          <w:sz w:val="32"/>
          <w:szCs w:val="32"/>
          <w:rtl/>
        </w:rPr>
        <w:t>2.2.2</w:t>
      </w:r>
      <w:r w:rsidR="0034502F" w:rsidRPr="00C63B43">
        <w:rPr>
          <w:rFonts w:ascii="Simplified Arabic" w:hAnsi="Simplified Arabic" w:cs="Simplified Arabic"/>
          <w:b/>
          <w:bCs/>
          <w:sz w:val="32"/>
          <w:szCs w:val="32"/>
          <w:rtl/>
        </w:rPr>
        <w:t xml:space="preserve"> مفهوم كفاءة التشغيل</w:t>
      </w:r>
      <w:bookmarkEnd w:id="40"/>
    </w:p>
    <w:p w14:paraId="53C74A62"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تطور مفهوم كفاءة التشغيل تطورًا ملحوظًا عبر الأدبيات الإدارية، إذ انتقل من النظرة الاقتصادية الكلاسيكية التي تختزله في علاقة المخرجات بالمدخلات، إلى نظرة أكثر شمولًا تربطه بالقيمة المضافة والجودة وتجربة المستفيد. وفي البيئة الصحية، يكتسب هذا المفهوم خصوصية تنبع من طبيعة الخدمة المقدمة، وتعدد الجهات المعنية بها، وارتفاع حساسيتها الاجتماعية</w:t>
      </w:r>
      <w:r w:rsidRPr="00C63B43">
        <w:rPr>
          <w:rFonts w:ascii="Simplified Arabic" w:hAnsi="Simplified Arabic" w:cs="Simplified Arabic"/>
          <w:sz w:val="28"/>
          <w:szCs w:val="28"/>
        </w:rPr>
        <w:t>.</w:t>
      </w:r>
    </w:p>
    <w:p w14:paraId="1F7D7CE7"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lastRenderedPageBreak/>
        <w:t>ويُعرَّف مفهوم كفاءة التشغيل في النظم الصحية بأنه قدرة المنظومة الصحية على تحقيق أعلى مستوى ممكن من المخرجات الصحية باستخدام الحد الأدنى من الموارد المتاحة، مع الأخذ بعين الاعتبار التباينات بين الدول والمؤسسات في ظروفها التشغيلية وأنماط إنفاقها (صيدون ودرديش، 2024). ويُكمل هذا التعريفَ منظورٌ أكثر تفصيلًا يقدمه</w:t>
      </w:r>
      <w:r w:rsidRPr="00C63B43">
        <w:rPr>
          <w:rFonts w:ascii="Simplified Arabic" w:hAnsi="Simplified Arabic" w:cs="Simplified Arabic"/>
          <w:sz w:val="28"/>
          <w:szCs w:val="28"/>
        </w:rPr>
        <w:t xml:space="preserve"> </w:t>
      </w:r>
      <w:proofErr w:type="spellStart"/>
      <w:r w:rsidRPr="00C63B43">
        <w:rPr>
          <w:rFonts w:ascii="Simplified Arabic" w:hAnsi="Simplified Arabic" w:cs="Simplified Arabic"/>
          <w:sz w:val="28"/>
          <w:szCs w:val="28"/>
        </w:rPr>
        <w:t>Almehwari</w:t>
      </w:r>
      <w:proofErr w:type="spellEnd"/>
      <w:r w:rsidRPr="00C63B43">
        <w:rPr>
          <w:rFonts w:ascii="Simplified Arabic" w:hAnsi="Simplified Arabic" w:cs="Simplified Arabic"/>
          <w:sz w:val="28"/>
          <w:szCs w:val="28"/>
        </w:rPr>
        <w:t xml:space="preserve"> et al. (2024) </w:t>
      </w:r>
      <w:r w:rsidRPr="00C63B43">
        <w:rPr>
          <w:rFonts w:ascii="Simplified Arabic" w:hAnsi="Simplified Arabic" w:cs="Simplified Arabic"/>
          <w:sz w:val="28"/>
          <w:szCs w:val="28"/>
          <w:rtl/>
        </w:rPr>
        <w:t>إذ يربط كفاءة التشغيل في المستشفى بثلاثة عناصر متلازمة هي: الاستخدام الأمثل للموارد البشرية والمادية، وضبط التكاليف التشغيلية، وتحسين مخرجات الخدمة الصحية، بحيث لا تتحقق الكفاءة إلا بتكامل هذه العناصر معًا لا بتعظيم أحدها على حساب الآخر</w:t>
      </w:r>
      <w:r w:rsidRPr="00C63B43">
        <w:rPr>
          <w:rFonts w:ascii="Simplified Arabic" w:hAnsi="Simplified Arabic" w:cs="Simplified Arabic"/>
          <w:sz w:val="28"/>
          <w:szCs w:val="28"/>
        </w:rPr>
        <w:t>.</w:t>
      </w:r>
    </w:p>
    <w:p w14:paraId="2C2D6197"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ومن منظور تشغيلي أكثر تفصيلًا، يُعرَّف المفهوم بأنه قدرة المستشفى على إدارة تدفق المرضى داخل أقسامه بصورة تُقلل من زمن الانتظار وتزيد من معدل الإنجاز اليومي للخدمات، وذلك من خلال إدارة الحالة وتنسيق الإجراءات بين الأقسام</w:t>
      </w:r>
      <w:r w:rsidRPr="00C63B43">
        <w:rPr>
          <w:rFonts w:ascii="Simplified Arabic" w:hAnsi="Simplified Arabic" w:cs="Simplified Arabic"/>
          <w:sz w:val="28"/>
          <w:szCs w:val="28"/>
        </w:rPr>
        <w:t xml:space="preserve"> (Al </w:t>
      </w:r>
      <w:proofErr w:type="spellStart"/>
      <w:r w:rsidRPr="00C63B43">
        <w:rPr>
          <w:rFonts w:ascii="Simplified Arabic" w:hAnsi="Simplified Arabic" w:cs="Simplified Arabic"/>
          <w:sz w:val="28"/>
          <w:szCs w:val="28"/>
        </w:rPr>
        <w:t>Harbi</w:t>
      </w:r>
      <w:proofErr w:type="spellEnd"/>
      <w:r w:rsidRPr="00C63B43">
        <w:rPr>
          <w:rFonts w:ascii="Simplified Arabic" w:hAnsi="Simplified Arabic" w:cs="Simplified Arabic"/>
          <w:sz w:val="28"/>
          <w:szCs w:val="28"/>
        </w:rPr>
        <w:t xml:space="preserve"> et al., 2024). </w:t>
      </w:r>
      <w:r w:rsidRPr="00C63B43">
        <w:rPr>
          <w:rFonts w:ascii="Simplified Arabic" w:hAnsi="Simplified Arabic" w:cs="Simplified Arabic"/>
          <w:sz w:val="28"/>
          <w:szCs w:val="28"/>
          <w:rtl/>
        </w:rPr>
        <w:t>ويتسع هذا المفهوم ليشمل ما يطرحه</w:t>
      </w:r>
      <w:r w:rsidRPr="00C63B43">
        <w:rPr>
          <w:rFonts w:ascii="Simplified Arabic" w:hAnsi="Simplified Arabic" w:cs="Simplified Arabic"/>
          <w:sz w:val="28"/>
          <w:szCs w:val="28"/>
        </w:rPr>
        <w:t xml:space="preserve"> Walters et al. (2022) </w:t>
      </w:r>
      <w:r w:rsidRPr="00C63B43">
        <w:rPr>
          <w:rFonts w:ascii="Simplified Arabic" w:hAnsi="Simplified Arabic" w:cs="Simplified Arabic"/>
          <w:sz w:val="28"/>
          <w:szCs w:val="28"/>
          <w:rtl/>
        </w:rPr>
        <w:t>من أن كفاءة التشغيل في الأنظمة الصحية العمومية تعني القدرة على تقديم خدمات ذات جودة معيارية لأكبر عدد من المستفيدين، في ظل قيود التمويل، وبما يضمن استدامة المنظومة على المدى البعيد</w:t>
      </w:r>
      <w:r w:rsidRPr="00C63B43">
        <w:rPr>
          <w:rFonts w:ascii="Simplified Arabic" w:hAnsi="Simplified Arabic" w:cs="Simplified Arabic"/>
          <w:sz w:val="28"/>
          <w:szCs w:val="28"/>
        </w:rPr>
        <w:t>.</w:t>
      </w:r>
    </w:p>
    <w:p w14:paraId="6405B61E"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ومن زاوية القيمة، يطرح</w:t>
      </w:r>
      <w:r w:rsidRPr="00C63B43">
        <w:rPr>
          <w:rFonts w:ascii="Simplified Arabic" w:hAnsi="Simplified Arabic" w:cs="Simplified Arabic"/>
          <w:sz w:val="28"/>
          <w:szCs w:val="28"/>
        </w:rPr>
        <w:t xml:space="preserve"> </w:t>
      </w:r>
      <w:proofErr w:type="spellStart"/>
      <w:r w:rsidRPr="00C63B43">
        <w:rPr>
          <w:rFonts w:ascii="Simplified Arabic" w:hAnsi="Simplified Arabic" w:cs="Simplified Arabic"/>
          <w:sz w:val="28"/>
          <w:szCs w:val="28"/>
        </w:rPr>
        <w:t>Leusder</w:t>
      </w:r>
      <w:proofErr w:type="spellEnd"/>
      <w:r w:rsidRPr="00C63B43">
        <w:rPr>
          <w:rFonts w:ascii="Simplified Arabic" w:hAnsi="Simplified Arabic" w:cs="Simplified Arabic"/>
          <w:sz w:val="28"/>
          <w:szCs w:val="28"/>
        </w:rPr>
        <w:t xml:space="preserve"> et al. (2022) </w:t>
      </w:r>
      <w:r w:rsidRPr="00C63B43">
        <w:rPr>
          <w:rFonts w:ascii="Simplified Arabic" w:hAnsi="Simplified Arabic" w:cs="Simplified Arabic"/>
          <w:sz w:val="28"/>
          <w:szCs w:val="28"/>
          <w:rtl/>
        </w:rPr>
        <w:t>تعريفًا أكثر تطورًا يربط كفاءة التشغيل بمفهوم الرعاية القائمة على القيمة، إذ تُعرَّف الكفاءة بأنها العلاقة بين النتائج الصحية التي تتحقق للمريض على امتداد دورة الرعاية، وبين إجمالي الموارد المستهلكة لتحقيق هذه النتائج. وبموجب هذا التعريف، تتحول الكفاءة من مفهوم محاسبي يقيس الكلفة في مقابل الكمية إلى مفهوم سريري اقتصادي يقيس الكلفة في مقابل النتيجة العلاجية</w:t>
      </w:r>
      <w:r w:rsidRPr="00C63B43">
        <w:rPr>
          <w:rFonts w:ascii="Simplified Arabic" w:hAnsi="Simplified Arabic" w:cs="Simplified Arabic"/>
          <w:sz w:val="28"/>
          <w:szCs w:val="28"/>
        </w:rPr>
        <w:t>.</w:t>
      </w:r>
    </w:p>
    <w:p w14:paraId="4A289C0D"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ومن منظور تقني معلوماتي، يُعرَّف المفهوم بأنه قدرة المستشفى على إنجاز عملياته الإدارية والسريرية بأقل كلفة ممكنة من خلال توظيف نظم المعلومات الصحية وأدوات تحليل البيانات الذكية، التي تُتيح صورة لحظية لسير العمل وتُمكّن من اتخاذ قرارات تصحيحية فورية</w:t>
      </w:r>
      <w:r w:rsidRPr="00C63B43">
        <w:rPr>
          <w:rFonts w:ascii="Simplified Arabic" w:hAnsi="Simplified Arabic" w:cs="Simplified Arabic"/>
          <w:sz w:val="28"/>
          <w:szCs w:val="28"/>
        </w:rPr>
        <w:t xml:space="preserve"> (</w:t>
      </w:r>
      <w:proofErr w:type="spellStart"/>
      <w:r w:rsidRPr="00C63B43">
        <w:rPr>
          <w:rFonts w:ascii="Simplified Arabic" w:hAnsi="Simplified Arabic" w:cs="Simplified Arabic"/>
          <w:sz w:val="28"/>
          <w:szCs w:val="28"/>
        </w:rPr>
        <w:t>Nwosu</w:t>
      </w:r>
      <w:proofErr w:type="spellEnd"/>
      <w:r w:rsidRPr="00C63B43">
        <w:rPr>
          <w:rFonts w:ascii="Simplified Arabic" w:hAnsi="Simplified Arabic" w:cs="Simplified Arabic"/>
          <w:sz w:val="28"/>
          <w:szCs w:val="28"/>
        </w:rPr>
        <w:t xml:space="preserve">, 2024). </w:t>
      </w:r>
      <w:r w:rsidRPr="00C63B43">
        <w:rPr>
          <w:rFonts w:ascii="Simplified Arabic" w:hAnsi="Simplified Arabic" w:cs="Simplified Arabic"/>
          <w:sz w:val="28"/>
          <w:szCs w:val="28"/>
          <w:rtl/>
        </w:rPr>
        <w:t>ويتقاطع هذا التعريف مع ما يطرحه</w:t>
      </w:r>
      <w:r w:rsidRPr="00C63B43">
        <w:rPr>
          <w:rFonts w:ascii="Simplified Arabic" w:hAnsi="Simplified Arabic" w:cs="Simplified Arabic"/>
          <w:sz w:val="28"/>
          <w:szCs w:val="28"/>
        </w:rPr>
        <w:t xml:space="preserve"> Suresh et al. (2024) </w:t>
      </w:r>
      <w:r w:rsidRPr="00C63B43">
        <w:rPr>
          <w:rFonts w:ascii="Simplified Arabic" w:hAnsi="Simplified Arabic" w:cs="Simplified Arabic"/>
          <w:sz w:val="28"/>
          <w:szCs w:val="28"/>
          <w:rtl/>
        </w:rPr>
        <w:t>من أن كفاءة التشغيل في المستشفى الحديث أصبحت ترتبط بقدرته على توظيف الذكاء الاصطناعي وأتمتة العمليات الإدارية لتقليص زمن الإنجاز ورفع مستوى الدقة، بما ينعكس على جودة الخدمة وكلفتها معًا</w:t>
      </w:r>
      <w:r w:rsidRPr="00C63B43">
        <w:rPr>
          <w:rFonts w:ascii="Simplified Arabic" w:hAnsi="Simplified Arabic" w:cs="Simplified Arabic"/>
          <w:sz w:val="28"/>
          <w:szCs w:val="28"/>
        </w:rPr>
        <w:t>.</w:t>
      </w:r>
    </w:p>
    <w:p w14:paraId="12F781EE"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lastRenderedPageBreak/>
        <w:t>وعلى صعيد العلاقة بين الكفاءة وإدارة المعلومات، يُعرَّف المفهوم بأنه محصلة قدرة المستشفى على إدارة معلوماته الصحية بكفاءة عالية، إذ تمثل جودة المعلومة والتدفق السلس للبيانات بين الأقسام شرطًا أساسيًا لتقليص الكلفة التشغيلية ورفع كفاءة الخدمة</w:t>
      </w:r>
      <w:r w:rsidRPr="00C63B43">
        <w:rPr>
          <w:rFonts w:ascii="Simplified Arabic" w:hAnsi="Simplified Arabic" w:cs="Simplified Arabic"/>
          <w:sz w:val="28"/>
          <w:szCs w:val="28"/>
        </w:rPr>
        <w:t xml:space="preserve"> (</w:t>
      </w:r>
      <w:proofErr w:type="spellStart"/>
      <w:r w:rsidRPr="00C63B43">
        <w:rPr>
          <w:rFonts w:ascii="Simplified Arabic" w:hAnsi="Simplified Arabic" w:cs="Simplified Arabic"/>
          <w:sz w:val="28"/>
          <w:szCs w:val="28"/>
        </w:rPr>
        <w:t>Malhan</w:t>
      </w:r>
      <w:proofErr w:type="spellEnd"/>
      <w:r w:rsidRPr="00C63B43">
        <w:rPr>
          <w:rFonts w:ascii="Simplified Arabic" w:hAnsi="Simplified Arabic" w:cs="Simplified Arabic"/>
          <w:sz w:val="28"/>
          <w:szCs w:val="28"/>
        </w:rPr>
        <w:t xml:space="preserve"> et al., 2024). </w:t>
      </w:r>
      <w:r w:rsidRPr="00C63B43">
        <w:rPr>
          <w:rFonts w:ascii="Simplified Arabic" w:hAnsi="Simplified Arabic" w:cs="Simplified Arabic"/>
          <w:sz w:val="28"/>
          <w:szCs w:val="28"/>
          <w:rtl/>
        </w:rPr>
        <w:t>ويُضاف إلى ذلك ما يطرحه</w:t>
      </w:r>
      <w:r w:rsidRPr="00C63B43">
        <w:rPr>
          <w:rFonts w:ascii="Simplified Arabic" w:hAnsi="Simplified Arabic" w:cs="Simplified Arabic"/>
          <w:sz w:val="28"/>
          <w:szCs w:val="28"/>
        </w:rPr>
        <w:t xml:space="preserve"> </w:t>
      </w:r>
      <w:proofErr w:type="spellStart"/>
      <w:r w:rsidRPr="00C63B43">
        <w:rPr>
          <w:rFonts w:ascii="Simplified Arabic" w:hAnsi="Simplified Arabic" w:cs="Simplified Arabic"/>
          <w:sz w:val="28"/>
          <w:szCs w:val="28"/>
        </w:rPr>
        <w:t>Sutarno</w:t>
      </w:r>
      <w:proofErr w:type="spellEnd"/>
      <w:r w:rsidRPr="00C63B43">
        <w:rPr>
          <w:rFonts w:ascii="Simplified Arabic" w:hAnsi="Simplified Arabic" w:cs="Simplified Arabic"/>
          <w:sz w:val="28"/>
          <w:szCs w:val="28"/>
        </w:rPr>
        <w:t xml:space="preserve"> and </w:t>
      </w:r>
      <w:proofErr w:type="spellStart"/>
      <w:r w:rsidRPr="00C63B43">
        <w:rPr>
          <w:rFonts w:ascii="Simplified Arabic" w:hAnsi="Simplified Arabic" w:cs="Simplified Arabic"/>
          <w:sz w:val="28"/>
          <w:szCs w:val="28"/>
        </w:rPr>
        <w:t>Anam</w:t>
      </w:r>
      <w:proofErr w:type="spellEnd"/>
      <w:r w:rsidRPr="00C63B43">
        <w:rPr>
          <w:rFonts w:ascii="Simplified Arabic" w:hAnsi="Simplified Arabic" w:cs="Simplified Arabic"/>
          <w:sz w:val="28"/>
          <w:szCs w:val="28"/>
        </w:rPr>
        <w:t xml:space="preserve"> (2022) </w:t>
      </w:r>
      <w:r w:rsidRPr="00C63B43">
        <w:rPr>
          <w:rFonts w:ascii="Simplified Arabic" w:hAnsi="Simplified Arabic" w:cs="Simplified Arabic"/>
          <w:sz w:val="28"/>
          <w:szCs w:val="28"/>
          <w:rtl/>
        </w:rPr>
        <w:t>من أن كفاءة التشغيل في البيئة الصحية الحديثة باتت تُعرَّف بوصفها قدرة المستشفى على توظيف التقنيات الرقمية في تحقيق فاعلية الكلفة دون التضحية بمستوى الخدمة المقدمة</w:t>
      </w:r>
      <w:r w:rsidRPr="00C63B43">
        <w:rPr>
          <w:rFonts w:ascii="Simplified Arabic" w:hAnsi="Simplified Arabic" w:cs="Simplified Arabic"/>
          <w:sz w:val="28"/>
          <w:szCs w:val="28"/>
        </w:rPr>
        <w:t>.</w:t>
      </w:r>
    </w:p>
    <w:p w14:paraId="3C404DD2"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وبتأمل هذه التعريفات يتضح أنها وإن اختلفت في زواياها، إلا أنها تلتقي عند فكرة جوهرية مفادها أن كفاءة التشغيل تمثل العلاقة الجدلية بين الموارد المستخدمة والقيمة المتحققة، وأن الحكم على كفاءة المستشفى لا يستقيم بالنظر إلى أحد طرفي هذه العلاقة دون الآخر. ويرى الباحث في ضوء ذلك أن كفاءة التشغيل في أقسام الأشعة التشخيصية يمكن تعريفها إجرائيًا بأنها: “قدرة قسم الأشعة على توظيف موارده البشرية والتقنية والمعلوماتية بصورة تحقق الاستغلال الأمثل لها، وتُسهم في تقديم خدمات تشخيصية عالية الجودة، وزيادة معدل الإنتاجية، ورفع مستوى رضا المستفيدين، في إطار من الانضباط في الكلفة والاستجابة للأهداف التشغيلية والاستراتيجية للمستشفى</w:t>
      </w:r>
      <w:r w:rsidRPr="00C63B43">
        <w:rPr>
          <w:rFonts w:ascii="Simplified Arabic" w:hAnsi="Simplified Arabic" w:cs="Simplified Arabic"/>
          <w:sz w:val="28"/>
          <w:szCs w:val="28"/>
        </w:rPr>
        <w:t>”.</w:t>
      </w:r>
    </w:p>
    <w:p w14:paraId="09F63A46" w14:textId="456412AC" w:rsidR="0034502F" w:rsidRPr="00C63B43" w:rsidRDefault="000A22D2" w:rsidP="000A22D2">
      <w:pPr>
        <w:pStyle w:val="NormalWeb"/>
        <w:bidi/>
        <w:spacing w:line="276" w:lineRule="auto"/>
        <w:jc w:val="both"/>
        <w:outlineLvl w:val="2"/>
        <w:rPr>
          <w:rFonts w:ascii="Simplified Arabic" w:hAnsi="Simplified Arabic" w:cs="Simplified Arabic"/>
          <w:b/>
          <w:bCs/>
          <w:sz w:val="32"/>
          <w:szCs w:val="32"/>
        </w:rPr>
      </w:pPr>
      <w:bookmarkStart w:id="41" w:name="_Toc233129816"/>
      <w:r w:rsidRPr="00C63B43">
        <w:rPr>
          <w:rFonts w:ascii="Simplified Arabic" w:hAnsi="Simplified Arabic" w:cs="Simplified Arabic" w:hint="cs"/>
          <w:b/>
          <w:bCs/>
          <w:sz w:val="32"/>
          <w:szCs w:val="32"/>
          <w:rtl/>
        </w:rPr>
        <w:t>3.2.2</w:t>
      </w:r>
      <w:r w:rsidR="0034502F" w:rsidRPr="00C63B43">
        <w:rPr>
          <w:rFonts w:ascii="Simplified Arabic" w:hAnsi="Simplified Arabic" w:cs="Simplified Arabic"/>
          <w:b/>
          <w:bCs/>
          <w:sz w:val="32"/>
          <w:szCs w:val="32"/>
          <w:rtl/>
        </w:rPr>
        <w:t xml:space="preserve"> أهمية كفاءة التشغيل</w:t>
      </w:r>
      <w:bookmarkEnd w:id="41"/>
    </w:p>
    <w:p w14:paraId="46263FC2"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تستمد كفاءة التشغيل في القطاع الصحي أهميتها من كونها المرآة التي تنعكس عليها قدرة المستشفى على أداء وظيفته في ظل بيئة تتسم بتعقيد الخدمات وارتفاع كلفتها وتعدد أطرافها. فالكفاءة هنا ليست هدفًا في ذاتها، وإنما وسيلة لتحقيق التوازن بين متطلبات الجودة، وضوابط الكلفة، وتوقعات المستفيدين، وضرورات الاستدامة المالية للمنظومة الصحية</w:t>
      </w:r>
      <w:r w:rsidRPr="00C63B43">
        <w:rPr>
          <w:rFonts w:ascii="Simplified Arabic" w:hAnsi="Simplified Arabic" w:cs="Simplified Arabic"/>
          <w:sz w:val="28"/>
          <w:szCs w:val="28"/>
        </w:rPr>
        <w:t>.</w:t>
      </w:r>
    </w:p>
    <w:p w14:paraId="4468D563"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 xml:space="preserve">ويشير الثقفي وآخرون (2025) إلى أن أهمية كفاءة التشغيل في المستشفيات تتجلى في عدة جوانب، أبرزها: تعزيز قدرة المستشفى على تقديم خدمات صحية أسرع وأدق من خلال توظيف الأدوات الرقمية، وتمكين الإدارة من اتخاذ قرارات تستند إلى معلومات لحظية، ودعم استدامة الأداء المؤسسي عبر ربط الإنفاق بمخرجات قابلة للقياس، فضلًا عن تحسين البيئة التشغيلية الداخلية بما ينعكس على مستوى الخدمة المقدمة للمستفيد. ويُضيف العنزي (2025) أن هذه الأهمية تتضح في كون كفاءة التشغيل تمثل المحك </w:t>
      </w:r>
      <w:r w:rsidRPr="00C63B43">
        <w:rPr>
          <w:rFonts w:ascii="Simplified Arabic" w:hAnsi="Simplified Arabic" w:cs="Simplified Arabic"/>
          <w:sz w:val="28"/>
          <w:szCs w:val="28"/>
          <w:rtl/>
        </w:rPr>
        <w:lastRenderedPageBreak/>
        <w:t>الحقيقي لمدى نجاح أنظمة قياس الأداء داخل المستشفى، إذ تسمح بربط الأنشطة بالنتائج، وتحويل البيانات إلى مؤشرات تخدم القرار الإداري على المستويين التشغيلي والاستراتيجي</w:t>
      </w:r>
      <w:r w:rsidRPr="00C63B43">
        <w:rPr>
          <w:rFonts w:ascii="Simplified Arabic" w:hAnsi="Simplified Arabic" w:cs="Simplified Arabic"/>
          <w:sz w:val="28"/>
          <w:szCs w:val="28"/>
        </w:rPr>
        <w:t>.</w:t>
      </w:r>
    </w:p>
    <w:p w14:paraId="04CEFDA0"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ويرى</w:t>
      </w:r>
      <w:r w:rsidRPr="00C63B43">
        <w:rPr>
          <w:rFonts w:ascii="Simplified Arabic" w:hAnsi="Simplified Arabic" w:cs="Simplified Arabic"/>
          <w:sz w:val="28"/>
          <w:szCs w:val="28"/>
        </w:rPr>
        <w:t xml:space="preserve"> Al </w:t>
      </w:r>
      <w:proofErr w:type="spellStart"/>
      <w:r w:rsidRPr="00C63B43">
        <w:rPr>
          <w:rFonts w:ascii="Simplified Arabic" w:hAnsi="Simplified Arabic" w:cs="Simplified Arabic"/>
          <w:sz w:val="28"/>
          <w:szCs w:val="28"/>
        </w:rPr>
        <w:t>Harbi</w:t>
      </w:r>
      <w:proofErr w:type="spellEnd"/>
      <w:r w:rsidRPr="00C63B43">
        <w:rPr>
          <w:rFonts w:ascii="Simplified Arabic" w:hAnsi="Simplified Arabic" w:cs="Simplified Arabic"/>
          <w:sz w:val="28"/>
          <w:szCs w:val="28"/>
        </w:rPr>
        <w:t xml:space="preserve"> et al. (2024) </w:t>
      </w:r>
      <w:r w:rsidRPr="00C63B43">
        <w:rPr>
          <w:rFonts w:ascii="Simplified Arabic" w:hAnsi="Simplified Arabic" w:cs="Simplified Arabic"/>
          <w:sz w:val="28"/>
          <w:szCs w:val="28"/>
          <w:rtl/>
        </w:rPr>
        <w:t>أن أهمية كفاءة التشغيل تتجسد في قدرتها على تنظيم تدفق المرضى داخل المستشفى وتقليص الازدحام في الأقسام الحساسة، وتقليل زمن الانتظار، والحدّ من الازدواج في الإجراءات بين الأقسام، وهو ما ينعكس مباشرة على سلامة المريض وعلى الصورة المؤسسية للمستشفى. ويلتقي مع هذا الطرح ما يراه</w:t>
      </w:r>
      <w:r w:rsidRPr="00C63B43">
        <w:rPr>
          <w:rFonts w:ascii="Simplified Arabic" w:hAnsi="Simplified Arabic" w:cs="Simplified Arabic"/>
          <w:sz w:val="28"/>
          <w:szCs w:val="28"/>
        </w:rPr>
        <w:t xml:space="preserve"> Mate et al. (2020) </w:t>
      </w:r>
      <w:r w:rsidRPr="00C63B43">
        <w:rPr>
          <w:rFonts w:ascii="Simplified Arabic" w:hAnsi="Simplified Arabic" w:cs="Simplified Arabic"/>
          <w:sz w:val="28"/>
          <w:szCs w:val="28"/>
          <w:rtl/>
        </w:rPr>
        <w:t>من أن كفاءة التشغيل تكتسب أهميتها من قدرتها على الجمع بين خفض الكلفة وتحسين جودة الرعاية، إذ تُمكّن المستشفى من تقديم قيمة أعلى للمستفيد دون استنزاف غير مبرر للموارد</w:t>
      </w:r>
      <w:r w:rsidRPr="00C63B43">
        <w:rPr>
          <w:rFonts w:ascii="Simplified Arabic" w:hAnsi="Simplified Arabic" w:cs="Simplified Arabic"/>
          <w:sz w:val="28"/>
          <w:szCs w:val="28"/>
        </w:rPr>
        <w:t>.</w:t>
      </w:r>
    </w:p>
    <w:p w14:paraId="13E4A19E"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ومن جهة أخرى، يُبرز</w:t>
      </w:r>
      <w:r w:rsidRPr="00C63B43">
        <w:rPr>
          <w:rFonts w:ascii="Simplified Arabic" w:hAnsi="Simplified Arabic" w:cs="Simplified Arabic"/>
          <w:sz w:val="28"/>
          <w:szCs w:val="28"/>
        </w:rPr>
        <w:t xml:space="preserve"> </w:t>
      </w:r>
      <w:proofErr w:type="spellStart"/>
      <w:r w:rsidRPr="00C63B43">
        <w:rPr>
          <w:rFonts w:ascii="Simplified Arabic" w:hAnsi="Simplified Arabic" w:cs="Simplified Arabic"/>
          <w:sz w:val="28"/>
          <w:szCs w:val="28"/>
        </w:rPr>
        <w:t>Ganbold</w:t>
      </w:r>
      <w:proofErr w:type="spellEnd"/>
      <w:r w:rsidRPr="00C63B43">
        <w:rPr>
          <w:rFonts w:ascii="Simplified Arabic" w:hAnsi="Simplified Arabic" w:cs="Simplified Arabic"/>
          <w:sz w:val="28"/>
          <w:szCs w:val="28"/>
        </w:rPr>
        <w:t xml:space="preserve"> et al. (2021) </w:t>
      </w:r>
      <w:r w:rsidRPr="00C63B43">
        <w:rPr>
          <w:rFonts w:ascii="Simplified Arabic" w:hAnsi="Simplified Arabic" w:cs="Simplified Arabic"/>
          <w:sz w:val="28"/>
          <w:szCs w:val="28"/>
          <w:rtl/>
        </w:rPr>
        <w:t>أهمية كفاءة التشغيل من زاوية تكامل النظم المعلوماتية، إذ يُسهم التكامل المعلوماتي في رفع جودة العمليات وتقليص الفاقد، ويعزز قدرة المنظومة على الاستجابة السريعة للمتغيرات. ويُكمل هذا التوجه ما يطرحه</w:t>
      </w:r>
      <w:r w:rsidRPr="00C63B43">
        <w:rPr>
          <w:rFonts w:ascii="Simplified Arabic" w:hAnsi="Simplified Arabic" w:cs="Simplified Arabic"/>
          <w:sz w:val="28"/>
          <w:szCs w:val="28"/>
        </w:rPr>
        <w:t xml:space="preserve"> </w:t>
      </w:r>
      <w:proofErr w:type="spellStart"/>
      <w:r w:rsidRPr="00C63B43">
        <w:rPr>
          <w:rFonts w:ascii="Simplified Arabic" w:hAnsi="Simplified Arabic" w:cs="Simplified Arabic"/>
          <w:sz w:val="28"/>
          <w:szCs w:val="28"/>
        </w:rPr>
        <w:t>Junaid</w:t>
      </w:r>
      <w:proofErr w:type="spellEnd"/>
      <w:r w:rsidRPr="00C63B43">
        <w:rPr>
          <w:rFonts w:ascii="Simplified Arabic" w:hAnsi="Simplified Arabic" w:cs="Simplified Arabic"/>
          <w:sz w:val="28"/>
          <w:szCs w:val="28"/>
        </w:rPr>
        <w:t xml:space="preserve"> et al. (2022) </w:t>
      </w:r>
      <w:r w:rsidRPr="00C63B43">
        <w:rPr>
          <w:rFonts w:ascii="Simplified Arabic" w:hAnsi="Simplified Arabic" w:cs="Simplified Arabic"/>
          <w:sz w:val="28"/>
          <w:szCs w:val="28"/>
          <w:rtl/>
        </w:rPr>
        <w:t>من أن أهمية كفاءة التشغيل في البيئة الصحية الحديثة تتجلى في كونها تتيح للمستشفى استثمار التقنيات الناشئة بصورة تخدم تحسين الإدارة الصحية، وتحوّل عملياتها من نمط تقليدي إلى نمط ذكي متفاعل مع المتغيرات</w:t>
      </w:r>
      <w:r w:rsidRPr="00C63B43">
        <w:rPr>
          <w:rFonts w:ascii="Simplified Arabic" w:hAnsi="Simplified Arabic" w:cs="Simplified Arabic"/>
          <w:sz w:val="28"/>
          <w:szCs w:val="28"/>
        </w:rPr>
        <w:t>.</w:t>
      </w:r>
    </w:p>
    <w:p w14:paraId="4518F09B"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ومن منظور اقتصادي، يطرح</w:t>
      </w:r>
      <w:r w:rsidRPr="00C63B43">
        <w:rPr>
          <w:rFonts w:ascii="Simplified Arabic" w:hAnsi="Simplified Arabic" w:cs="Simplified Arabic"/>
          <w:sz w:val="28"/>
          <w:szCs w:val="28"/>
        </w:rPr>
        <w:t xml:space="preserve"> </w:t>
      </w:r>
      <w:proofErr w:type="spellStart"/>
      <w:r w:rsidRPr="00C63B43">
        <w:rPr>
          <w:rFonts w:ascii="Simplified Arabic" w:hAnsi="Simplified Arabic" w:cs="Simplified Arabic"/>
          <w:sz w:val="28"/>
          <w:szCs w:val="28"/>
        </w:rPr>
        <w:t>Adegbite</w:t>
      </w:r>
      <w:proofErr w:type="spellEnd"/>
      <w:r w:rsidRPr="00C63B43">
        <w:rPr>
          <w:rFonts w:ascii="Simplified Arabic" w:hAnsi="Simplified Arabic" w:cs="Simplified Arabic"/>
          <w:sz w:val="28"/>
          <w:szCs w:val="28"/>
        </w:rPr>
        <w:t xml:space="preserve"> et al. (2024) </w:t>
      </w:r>
      <w:r w:rsidRPr="00C63B43">
        <w:rPr>
          <w:rFonts w:ascii="Simplified Arabic" w:hAnsi="Simplified Arabic" w:cs="Simplified Arabic"/>
          <w:sz w:val="28"/>
          <w:szCs w:val="28"/>
          <w:rtl/>
        </w:rPr>
        <w:t>أن أهمية كفاءة التشغيل تتمظهر في ثلاثة محاور: محور مالي يتمثل في خفض كلفة الخدمة الصحية وتعزيز استدامة الإيرادات، ومحور خدمي يتمثل في رفع جودة الخدمة المقدمة، ومحور استراتيجي يتمثل في تعزيز تنافسية المستشفى وقدرته على البقاء في بيئة تتسم بتسارع التحول الصحي. ويلتقي هذا الطرح مع ما يراه</w:t>
      </w:r>
      <w:r w:rsidRPr="00C63B43">
        <w:rPr>
          <w:rFonts w:ascii="Simplified Arabic" w:hAnsi="Simplified Arabic" w:cs="Simplified Arabic"/>
          <w:sz w:val="28"/>
          <w:szCs w:val="28"/>
        </w:rPr>
        <w:t xml:space="preserve"> Chowdhury et al. (2024) </w:t>
      </w:r>
      <w:r w:rsidRPr="00C63B43">
        <w:rPr>
          <w:rFonts w:ascii="Simplified Arabic" w:hAnsi="Simplified Arabic" w:cs="Simplified Arabic"/>
          <w:sz w:val="28"/>
          <w:szCs w:val="28"/>
          <w:rtl/>
        </w:rPr>
        <w:t>من أن أهمية كفاءة التشغيل تتعاظم في ظل توظيف مدخل الإدارة الرشيقة، إذ تتيح للمستشفى تقليص الفاقد بمختلف أنواعه، وضبط العمليات، ودعم التحسين المستمر بوصفه ممارسة ثقافية لا حدثًا عَرَضيًا</w:t>
      </w:r>
      <w:r w:rsidRPr="00C63B43">
        <w:rPr>
          <w:rFonts w:ascii="Simplified Arabic" w:hAnsi="Simplified Arabic" w:cs="Simplified Arabic"/>
          <w:sz w:val="28"/>
          <w:szCs w:val="28"/>
        </w:rPr>
        <w:t>.</w:t>
      </w:r>
    </w:p>
    <w:p w14:paraId="68D34BB7"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ومن زاوية القياس الإحصائي، يُبرز</w:t>
      </w:r>
      <w:r w:rsidRPr="00C63B43">
        <w:rPr>
          <w:rFonts w:ascii="Simplified Arabic" w:hAnsi="Simplified Arabic" w:cs="Simplified Arabic"/>
          <w:sz w:val="28"/>
          <w:szCs w:val="28"/>
        </w:rPr>
        <w:t xml:space="preserve"> Keel et al. (2020) </w:t>
      </w:r>
      <w:r w:rsidRPr="00C63B43">
        <w:rPr>
          <w:rFonts w:ascii="Simplified Arabic" w:hAnsi="Simplified Arabic" w:cs="Simplified Arabic"/>
          <w:sz w:val="28"/>
          <w:szCs w:val="28"/>
          <w:rtl/>
        </w:rPr>
        <w:t>أن أهمية كفاءة التشغيل تتجلى في إتاحتها أدوات لقياس الكلفة في مقابل النتيجة، خاصة في الحالات السريرية المعقدة، وهو ما يجعلها مرتكزًا للتقييم الموضوعي لأداء الأقسام الطبية. وتجتمع هذه الرؤى لتؤكد أن كفاءة التشغيل لم تعد مفهومًا داخليًا يخص الإدارة المالية وحدها، بل أصبحت مفهومًا متعدد الأبعاد يمسّ سلامة المريض، وجودة الخدمة، واستدامة المستشفى، وقدرته التنافسية في آن معًا</w:t>
      </w:r>
      <w:r w:rsidRPr="00C63B43">
        <w:rPr>
          <w:rFonts w:ascii="Simplified Arabic" w:hAnsi="Simplified Arabic" w:cs="Simplified Arabic"/>
          <w:sz w:val="28"/>
          <w:szCs w:val="28"/>
        </w:rPr>
        <w:t>.</w:t>
      </w:r>
    </w:p>
    <w:p w14:paraId="0D0C8A6B" w14:textId="655AEEF5" w:rsidR="0034502F" w:rsidRPr="00C63B43" w:rsidRDefault="000A22D2" w:rsidP="000A22D2">
      <w:pPr>
        <w:pStyle w:val="NormalWeb"/>
        <w:bidi/>
        <w:spacing w:line="276" w:lineRule="auto"/>
        <w:jc w:val="both"/>
        <w:outlineLvl w:val="2"/>
        <w:rPr>
          <w:rFonts w:ascii="Simplified Arabic" w:hAnsi="Simplified Arabic" w:cs="Simplified Arabic"/>
          <w:b/>
          <w:bCs/>
          <w:sz w:val="32"/>
          <w:szCs w:val="32"/>
        </w:rPr>
      </w:pPr>
      <w:bookmarkStart w:id="42" w:name="_Toc233129817"/>
      <w:r w:rsidRPr="00C63B43">
        <w:rPr>
          <w:rFonts w:ascii="Simplified Arabic" w:hAnsi="Simplified Arabic" w:cs="Simplified Arabic" w:hint="cs"/>
          <w:b/>
          <w:bCs/>
          <w:sz w:val="32"/>
          <w:szCs w:val="32"/>
          <w:rtl/>
        </w:rPr>
        <w:lastRenderedPageBreak/>
        <w:t>4.2.2</w:t>
      </w:r>
      <w:r w:rsidR="0034502F" w:rsidRPr="00C63B43">
        <w:rPr>
          <w:rFonts w:ascii="Simplified Arabic" w:hAnsi="Simplified Arabic" w:cs="Simplified Arabic"/>
          <w:b/>
          <w:bCs/>
          <w:sz w:val="32"/>
          <w:szCs w:val="32"/>
          <w:rtl/>
        </w:rPr>
        <w:t xml:space="preserve"> أهداف كفاءة التشغيل</w:t>
      </w:r>
      <w:bookmarkEnd w:id="42"/>
    </w:p>
    <w:p w14:paraId="3526E3AB"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تتعدد الأهداف التي تسعى المستشفيات إلى تحقيقها من خلال رفع كفاءة التشغيل في أقسامها بوجه عام وفي أقسام الأشعة التشخيصية بوجه خاص، وتتشكل هذه الأهداف نتيجة لتفاعل عدد من المتغيرات المرتبطة بطبيعة الخدمة الصحية، وحجم الضغط على الموارد، وتطلعات المستفيدين، وضوابط الجهات الإشرافية</w:t>
      </w:r>
      <w:r w:rsidRPr="00C63B43">
        <w:rPr>
          <w:rFonts w:ascii="Simplified Arabic" w:hAnsi="Simplified Arabic" w:cs="Simplified Arabic"/>
          <w:sz w:val="28"/>
          <w:szCs w:val="28"/>
        </w:rPr>
        <w:t>.</w:t>
      </w:r>
    </w:p>
    <w:p w14:paraId="2FF8E4D3"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ويرى صيدون ودرديش (2024) أن أهداف كفاءة التشغيل في المنظومة الصحية تتركز في: تحقيق التغطية الصحية الشاملة بأقل كلفة ممكنة، وتعزيز قدرة الأنظمة الصحية على الاستجابة لمتطلبات السكان، وضمان عدالة توزيع الموارد بين المناطق والمؤسسات، ودعم اتخاذ القرار على المستويين المحلي والوطني بمؤشرات موضوعية للأداء</w:t>
      </w:r>
      <w:r w:rsidRPr="00C63B43">
        <w:rPr>
          <w:rFonts w:ascii="Simplified Arabic" w:hAnsi="Simplified Arabic" w:cs="Simplified Arabic"/>
          <w:sz w:val="28"/>
          <w:szCs w:val="28"/>
        </w:rPr>
        <w:t>.</w:t>
      </w:r>
    </w:p>
    <w:p w14:paraId="7A6F33FD"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ويذهب</w:t>
      </w:r>
      <w:r w:rsidRPr="00C63B43">
        <w:rPr>
          <w:rFonts w:ascii="Simplified Arabic" w:hAnsi="Simplified Arabic" w:cs="Simplified Arabic"/>
          <w:sz w:val="28"/>
          <w:szCs w:val="28"/>
        </w:rPr>
        <w:t xml:space="preserve"> Walters et al. (2022) </w:t>
      </w:r>
      <w:r w:rsidRPr="00C63B43">
        <w:rPr>
          <w:rFonts w:ascii="Simplified Arabic" w:hAnsi="Simplified Arabic" w:cs="Simplified Arabic"/>
          <w:sz w:val="28"/>
          <w:szCs w:val="28"/>
          <w:rtl/>
        </w:rPr>
        <w:t>إلى أن أهداف تحسين كفاءة التشغيل في الأنظمة الصحية العامة تتمحور حول: ترشيد استخدام الموارد المتاحة، وتقليص الفجوات بين المستشفيات في مستويات الأداء، وتطوير ممارسات قائمة على الأدلة لتحسين العمليات، فضلًا عن إيجاد بيئة مؤسسية مرنة قادرة على الاستجابة لتقلبات الطلب. ويُضيف</w:t>
      </w:r>
      <w:r w:rsidRPr="00C63B43">
        <w:rPr>
          <w:rFonts w:ascii="Simplified Arabic" w:hAnsi="Simplified Arabic" w:cs="Simplified Arabic"/>
          <w:sz w:val="28"/>
          <w:szCs w:val="28"/>
        </w:rPr>
        <w:t xml:space="preserve"> </w:t>
      </w:r>
      <w:proofErr w:type="spellStart"/>
      <w:r w:rsidRPr="00C63B43">
        <w:rPr>
          <w:rFonts w:ascii="Simplified Arabic" w:hAnsi="Simplified Arabic" w:cs="Simplified Arabic"/>
          <w:sz w:val="28"/>
          <w:szCs w:val="28"/>
        </w:rPr>
        <w:t>Almehwari</w:t>
      </w:r>
      <w:proofErr w:type="spellEnd"/>
      <w:r w:rsidRPr="00C63B43">
        <w:rPr>
          <w:rFonts w:ascii="Simplified Arabic" w:hAnsi="Simplified Arabic" w:cs="Simplified Arabic"/>
          <w:sz w:val="28"/>
          <w:szCs w:val="28"/>
        </w:rPr>
        <w:t xml:space="preserve"> et al. (2024) </w:t>
      </w:r>
      <w:r w:rsidRPr="00C63B43">
        <w:rPr>
          <w:rFonts w:ascii="Simplified Arabic" w:hAnsi="Simplified Arabic" w:cs="Simplified Arabic"/>
          <w:sz w:val="28"/>
          <w:szCs w:val="28"/>
          <w:rtl/>
        </w:rPr>
        <w:t>أهدافًا أكثر تفصيلًا تتمثل في: تحسين كفاءة المستشفى من خلال تحليل بنية الكلفة وعلاقتها بالمخرجات، وتعزيز قدرة الإدارة على رصد مواطن الخلل التشغيلي ومعالجتها، وتطوير منظومة تقييم متكاملة تربط الأداء التشغيلي بالأداء المالي</w:t>
      </w:r>
      <w:r w:rsidRPr="00C63B43">
        <w:rPr>
          <w:rFonts w:ascii="Simplified Arabic" w:hAnsi="Simplified Arabic" w:cs="Simplified Arabic"/>
          <w:sz w:val="28"/>
          <w:szCs w:val="28"/>
        </w:rPr>
        <w:t>.</w:t>
      </w:r>
    </w:p>
    <w:p w14:paraId="172A59BD"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ومن منظور رقمي معاصر، يطرح</w:t>
      </w:r>
      <w:r w:rsidRPr="00C63B43">
        <w:rPr>
          <w:rFonts w:ascii="Simplified Arabic" w:hAnsi="Simplified Arabic" w:cs="Simplified Arabic"/>
          <w:sz w:val="28"/>
          <w:szCs w:val="28"/>
        </w:rPr>
        <w:t xml:space="preserve"> </w:t>
      </w:r>
      <w:proofErr w:type="spellStart"/>
      <w:r w:rsidRPr="00C63B43">
        <w:rPr>
          <w:rFonts w:ascii="Simplified Arabic" w:hAnsi="Simplified Arabic" w:cs="Simplified Arabic"/>
          <w:sz w:val="28"/>
          <w:szCs w:val="28"/>
        </w:rPr>
        <w:t>Sutarno</w:t>
      </w:r>
      <w:proofErr w:type="spellEnd"/>
      <w:r w:rsidRPr="00C63B43">
        <w:rPr>
          <w:rFonts w:ascii="Simplified Arabic" w:hAnsi="Simplified Arabic" w:cs="Simplified Arabic"/>
          <w:sz w:val="28"/>
          <w:szCs w:val="28"/>
        </w:rPr>
        <w:t xml:space="preserve"> and </w:t>
      </w:r>
      <w:proofErr w:type="spellStart"/>
      <w:r w:rsidRPr="00C63B43">
        <w:rPr>
          <w:rFonts w:ascii="Simplified Arabic" w:hAnsi="Simplified Arabic" w:cs="Simplified Arabic"/>
          <w:sz w:val="28"/>
          <w:szCs w:val="28"/>
        </w:rPr>
        <w:t>Anam</w:t>
      </w:r>
      <w:proofErr w:type="spellEnd"/>
      <w:r w:rsidRPr="00C63B43">
        <w:rPr>
          <w:rFonts w:ascii="Simplified Arabic" w:hAnsi="Simplified Arabic" w:cs="Simplified Arabic"/>
          <w:sz w:val="28"/>
          <w:szCs w:val="28"/>
        </w:rPr>
        <w:t xml:space="preserve"> (2022) </w:t>
      </w:r>
      <w:r w:rsidRPr="00C63B43">
        <w:rPr>
          <w:rFonts w:ascii="Simplified Arabic" w:hAnsi="Simplified Arabic" w:cs="Simplified Arabic"/>
          <w:sz w:val="28"/>
          <w:szCs w:val="28"/>
          <w:rtl/>
        </w:rPr>
        <w:t>جملة من الأهداف ترتبط بتوظيف التقنيات الرقمية في الإدارة الصحية، تتمثل في: تحقيق فاعلية الكلفة عبر أتمتة العمليات، ورفع دقة الخدمات الإدارية والسريرية، وتقليص اعتماد الكوادر على الإجراءات الورقية، ودعم الإدارة بمعلومات حية. ويلتقي مع هذا الطرح ما يطرحه</w:t>
      </w:r>
      <w:r w:rsidRPr="00C63B43">
        <w:rPr>
          <w:rFonts w:ascii="Simplified Arabic" w:hAnsi="Simplified Arabic" w:cs="Simplified Arabic"/>
          <w:sz w:val="28"/>
          <w:szCs w:val="28"/>
        </w:rPr>
        <w:t xml:space="preserve"> Suresh et al. (2024) </w:t>
      </w:r>
      <w:r w:rsidRPr="00C63B43">
        <w:rPr>
          <w:rFonts w:ascii="Simplified Arabic" w:hAnsi="Simplified Arabic" w:cs="Simplified Arabic"/>
          <w:sz w:val="28"/>
          <w:szCs w:val="28"/>
          <w:rtl/>
        </w:rPr>
        <w:t>من أهداف ترتبط بالذكاء الاصطناعي، تتمحور حول: تسريع الإجراءات الإدارية، وخفض كلفة العمليات، وتعزيز قدرة المستشفى على التكيف مع تنامي الطلب، وتحرير الكوادر الطبية للتفرغ للمهام السريرية</w:t>
      </w:r>
      <w:r w:rsidRPr="00C63B43">
        <w:rPr>
          <w:rFonts w:ascii="Simplified Arabic" w:hAnsi="Simplified Arabic" w:cs="Simplified Arabic"/>
          <w:sz w:val="28"/>
          <w:szCs w:val="28"/>
        </w:rPr>
        <w:t>.</w:t>
      </w:r>
    </w:p>
    <w:p w14:paraId="4EC15FA2"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ويُكمل</w:t>
      </w:r>
      <w:r w:rsidRPr="00C63B43">
        <w:rPr>
          <w:rFonts w:ascii="Simplified Arabic" w:hAnsi="Simplified Arabic" w:cs="Simplified Arabic"/>
          <w:sz w:val="28"/>
          <w:szCs w:val="28"/>
        </w:rPr>
        <w:t xml:space="preserve"> </w:t>
      </w:r>
      <w:proofErr w:type="spellStart"/>
      <w:r w:rsidRPr="00C63B43">
        <w:rPr>
          <w:rFonts w:ascii="Simplified Arabic" w:hAnsi="Simplified Arabic" w:cs="Simplified Arabic"/>
          <w:sz w:val="28"/>
          <w:szCs w:val="28"/>
        </w:rPr>
        <w:t>Nwosu</w:t>
      </w:r>
      <w:proofErr w:type="spellEnd"/>
      <w:r w:rsidRPr="00C63B43">
        <w:rPr>
          <w:rFonts w:ascii="Simplified Arabic" w:hAnsi="Simplified Arabic" w:cs="Simplified Arabic"/>
          <w:sz w:val="28"/>
          <w:szCs w:val="28"/>
        </w:rPr>
        <w:t xml:space="preserve"> (2024) </w:t>
      </w:r>
      <w:r w:rsidRPr="00C63B43">
        <w:rPr>
          <w:rFonts w:ascii="Simplified Arabic" w:hAnsi="Simplified Arabic" w:cs="Simplified Arabic"/>
          <w:sz w:val="28"/>
          <w:szCs w:val="28"/>
          <w:rtl/>
        </w:rPr>
        <w:t>هذه الصورة بطرح أهداف مرتبطة بأدوات ذكاء الأعمال، تتمثل في: خفض كلفة العمليات التشغيلية، وتحسين تكامل البيانات بين الأقسام، وتطوير قدرات التحليل الفوري للأداء، ودعم اتخاذ القرار بمؤشرات قابلة للقياس. ويتقاطع مع هذا التوجه ما يطرحه</w:t>
      </w:r>
      <w:r w:rsidRPr="00C63B43">
        <w:rPr>
          <w:rFonts w:ascii="Simplified Arabic" w:hAnsi="Simplified Arabic" w:cs="Simplified Arabic"/>
          <w:sz w:val="28"/>
          <w:szCs w:val="28"/>
        </w:rPr>
        <w:t xml:space="preserve"> </w:t>
      </w:r>
      <w:proofErr w:type="spellStart"/>
      <w:r w:rsidRPr="00C63B43">
        <w:rPr>
          <w:rFonts w:ascii="Simplified Arabic" w:hAnsi="Simplified Arabic" w:cs="Simplified Arabic"/>
          <w:sz w:val="28"/>
          <w:szCs w:val="28"/>
        </w:rPr>
        <w:t>Junaid</w:t>
      </w:r>
      <w:proofErr w:type="spellEnd"/>
      <w:r w:rsidRPr="00C63B43">
        <w:rPr>
          <w:rFonts w:ascii="Simplified Arabic" w:hAnsi="Simplified Arabic" w:cs="Simplified Arabic"/>
          <w:sz w:val="28"/>
          <w:szCs w:val="28"/>
        </w:rPr>
        <w:t xml:space="preserve"> et al. (2022) </w:t>
      </w:r>
      <w:r w:rsidRPr="00C63B43">
        <w:rPr>
          <w:rFonts w:ascii="Simplified Arabic" w:hAnsi="Simplified Arabic" w:cs="Simplified Arabic"/>
          <w:sz w:val="28"/>
          <w:szCs w:val="28"/>
          <w:rtl/>
        </w:rPr>
        <w:t xml:space="preserve">من </w:t>
      </w:r>
      <w:r w:rsidRPr="00C63B43">
        <w:rPr>
          <w:rFonts w:ascii="Simplified Arabic" w:hAnsi="Simplified Arabic" w:cs="Simplified Arabic"/>
          <w:sz w:val="28"/>
          <w:szCs w:val="28"/>
          <w:rtl/>
        </w:rPr>
        <w:lastRenderedPageBreak/>
        <w:t>أهداف تتعلق بتوظيف التقنيات الناشئة في المنظومة الصحية، وأبرزها: تحسين جودة الإدارة الصحية، ودعم العمليات السريرية بأنظمة متقدمة، وتطوير قدرات المنظومة على الرصد والاستجابة، وتوحيد مرجعيات الأداء بين الأقسام</w:t>
      </w:r>
      <w:r w:rsidRPr="00C63B43">
        <w:rPr>
          <w:rFonts w:ascii="Simplified Arabic" w:hAnsi="Simplified Arabic" w:cs="Simplified Arabic"/>
          <w:sz w:val="28"/>
          <w:szCs w:val="28"/>
        </w:rPr>
        <w:t>.</w:t>
      </w:r>
    </w:p>
    <w:p w14:paraId="6B7E97A0"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ويضيف</w:t>
      </w:r>
      <w:r w:rsidRPr="00C63B43">
        <w:rPr>
          <w:rFonts w:ascii="Simplified Arabic" w:hAnsi="Simplified Arabic" w:cs="Simplified Arabic"/>
          <w:sz w:val="28"/>
          <w:szCs w:val="28"/>
        </w:rPr>
        <w:t xml:space="preserve"> Mate et al. (2020) </w:t>
      </w:r>
      <w:r w:rsidRPr="00C63B43">
        <w:rPr>
          <w:rFonts w:ascii="Simplified Arabic" w:hAnsi="Simplified Arabic" w:cs="Simplified Arabic"/>
          <w:sz w:val="28"/>
          <w:szCs w:val="28"/>
          <w:rtl/>
        </w:rPr>
        <w:t>أهدافًا ذات طابع تكاملي بين الكلفة والجودة، تتمثل في: خفض الكلفة دون التضحية بجودة الرعاية، وتطوير ممارسات تحسين الجودة بحيث ترتبط بنتائج مالية ملموسة، وتعزيز ثقافة التحسين المستمر داخل الأقسام السريرية والمساندة. ويتضح من تتابع هذه الأهداف أن كفاءة التشغيل أصبحت تُمثّل قاسمًا مشتركًا تلتقي عنده مختلف أهداف المستشفى المالية والخدمية والاستراتيجية، الأمر الذي يجعل تعزيزها مدخلًا لتحقيق إصلاح شامل لا تحسين جزئي</w:t>
      </w:r>
      <w:r w:rsidRPr="00C63B43">
        <w:rPr>
          <w:rFonts w:ascii="Simplified Arabic" w:hAnsi="Simplified Arabic" w:cs="Simplified Arabic"/>
          <w:sz w:val="28"/>
          <w:szCs w:val="28"/>
        </w:rPr>
        <w:t>.</w:t>
      </w:r>
    </w:p>
    <w:p w14:paraId="728BC3CB" w14:textId="49780E04" w:rsidR="0034502F" w:rsidRPr="00C63B43" w:rsidRDefault="000A22D2" w:rsidP="000A22D2">
      <w:pPr>
        <w:pStyle w:val="NormalWeb"/>
        <w:bidi/>
        <w:spacing w:line="276" w:lineRule="auto"/>
        <w:jc w:val="both"/>
        <w:outlineLvl w:val="2"/>
        <w:rPr>
          <w:rFonts w:ascii="Simplified Arabic" w:hAnsi="Simplified Arabic" w:cs="Simplified Arabic"/>
          <w:b/>
          <w:bCs/>
          <w:sz w:val="32"/>
          <w:szCs w:val="32"/>
        </w:rPr>
      </w:pPr>
      <w:bookmarkStart w:id="43" w:name="_Toc233129818"/>
      <w:r w:rsidRPr="00C63B43">
        <w:rPr>
          <w:rFonts w:ascii="Simplified Arabic" w:hAnsi="Simplified Arabic" w:cs="Simplified Arabic" w:hint="cs"/>
          <w:b/>
          <w:bCs/>
          <w:sz w:val="32"/>
          <w:szCs w:val="32"/>
          <w:rtl/>
        </w:rPr>
        <w:t>5.2.2</w:t>
      </w:r>
      <w:r w:rsidR="0034502F" w:rsidRPr="00C63B43">
        <w:rPr>
          <w:rFonts w:ascii="Simplified Arabic" w:hAnsi="Simplified Arabic" w:cs="Simplified Arabic"/>
          <w:b/>
          <w:bCs/>
          <w:sz w:val="32"/>
          <w:szCs w:val="32"/>
          <w:rtl/>
        </w:rPr>
        <w:t xml:space="preserve"> أبعاد كفاءة التشغيل</w:t>
      </w:r>
      <w:bookmarkEnd w:id="43"/>
    </w:p>
    <w:p w14:paraId="76E32786"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تم تحديد أبعاد كفاءة التشغيل في هذه الدراسة بناءً على ما طرحه</w:t>
      </w:r>
      <w:r w:rsidRPr="00C63B43">
        <w:rPr>
          <w:rFonts w:ascii="Simplified Arabic" w:hAnsi="Simplified Arabic" w:cs="Simplified Arabic"/>
          <w:sz w:val="28"/>
          <w:szCs w:val="28"/>
        </w:rPr>
        <w:t xml:space="preserve"> </w:t>
      </w:r>
      <w:proofErr w:type="spellStart"/>
      <w:r w:rsidRPr="00C63B43">
        <w:rPr>
          <w:rFonts w:ascii="Simplified Arabic" w:hAnsi="Simplified Arabic" w:cs="Simplified Arabic"/>
          <w:sz w:val="28"/>
          <w:szCs w:val="28"/>
        </w:rPr>
        <w:t>Almehwari</w:t>
      </w:r>
      <w:proofErr w:type="spellEnd"/>
      <w:r w:rsidRPr="00C63B43">
        <w:rPr>
          <w:rFonts w:ascii="Simplified Arabic" w:hAnsi="Simplified Arabic" w:cs="Simplified Arabic"/>
          <w:sz w:val="28"/>
          <w:szCs w:val="28"/>
        </w:rPr>
        <w:t xml:space="preserve"> et al. (2024) </w:t>
      </w:r>
      <w:r w:rsidRPr="00C63B43">
        <w:rPr>
          <w:rFonts w:ascii="Simplified Arabic" w:hAnsi="Simplified Arabic" w:cs="Simplified Arabic"/>
          <w:sz w:val="28"/>
          <w:szCs w:val="28"/>
          <w:rtl/>
        </w:rPr>
        <w:t>ودراسة</w:t>
      </w:r>
      <w:r w:rsidRPr="00C63B43">
        <w:rPr>
          <w:rFonts w:ascii="Simplified Arabic" w:hAnsi="Simplified Arabic" w:cs="Simplified Arabic"/>
          <w:sz w:val="28"/>
          <w:szCs w:val="28"/>
        </w:rPr>
        <w:t xml:space="preserve"> Al </w:t>
      </w:r>
      <w:proofErr w:type="spellStart"/>
      <w:r w:rsidRPr="00C63B43">
        <w:rPr>
          <w:rFonts w:ascii="Simplified Arabic" w:hAnsi="Simplified Arabic" w:cs="Simplified Arabic"/>
          <w:sz w:val="28"/>
          <w:szCs w:val="28"/>
        </w:rPr>
        <w:t>Harbi</w:t>
      </w:r>
      <w:proofErr w:type="spellEnd"/>
      <w:r w:rsidRPr="00C63B43">
        <w:rPr>
          <w:rFonts w:ascii="Simplified Arabic" w:hAnsi="Simplified Arabic" w:cs="Simplified Arabic"/>
          <w:sz w:val="28"/>
          <w:szCs w:val="28"/>
        </w:rPr>
        <w:t xml:space="preserve"> et al. (2024)</w:t>
      </w:r>
      <w:r w:rsidRPr="00C63B43">
        <w:rPr>
          <w:rFonts w:ascii="Simplified Arabic" w:hAnsi="Simplified Arabic" w:cs="Simplified Arabic"/>
          <w:sz w:val="28"/>
          <w:szCs w:val="28"/>
          <w:rtl/>
        </w:rPr>
        <w:t>، إذ تكاملت رؤيتاهما في النظر إلى كفاءة التشغيل في البيئة الصحية باعتبارها منظومة رباعية الأبعاد تتمثل في: الاستغلال الأمثل للموارد، وجودة الخدمات التشخيصية، والإنتاجية، ورضا المستفيدين. ويُعزز هذا التحديد ما طرحه</w:t>
      </w:r>
      <w:r w:rsidRPr="00C63B43">
        <w:rPr>
          <w:rFonts w:ascii="Simplified Arabic" w:hAnsi="Simplified Arabic" w:cs="Simplified Arabic"/>
          <w:sz w:val="28"/>
          <w:szCs w:val="28"/>
        </w:rPr>
        <w:t xml:space="preserve"> Walters et al. (2022) </w:t>
      </w:r>
      <w:r w:rsidRPr="00C63B43">
        <w:rPr>
          <w:rFonts w:ascii="Simplified Arabic" w:hAnsi="Simplified Arabic" w:cs="Simplified Arabic"/>
          <w:sz w:val="28"/>
          <w:szCs w:val="28"/>
          <w:rtl/>
        </w:rPr>
        <w:t>من أن قياس الكفاءة في الأنظمة الصحية يتمحور حول الجمع بين أبعاد المدخلات والمخرجات وتجربة المستفيد. وفيما يأتي بيان مفصل لكل بعد</w:t>
      </w:r>
      <w:r w:rsidRPr="00C63B43">
        <w:rPr>
          <w:rFonts w:ascii="Simplified Arabic" w:hAnsi="Simplified Arabic" w:cs="Simplified Arabic"/>
          <w:sz w:val="28"/>
          <w:szCs w:val="28"/>
        </w:rPr>
        <w:t>:</w:t>
      </w:r>
    </w:p>
    <w:p w14:paraId="0370255D"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البعد الأول: الاستغلال الأمثل للموارد</w:t>
      </w:r>
      <w:r w:rsidRPr="00C63B43">
        <w:rPr>
          <w:rFonts w:ascii="Simplified Arabic" w:hAnsi="Simplified Arabic" w:cs="Simplified Arabic"/>
          <w:sz w:val="28"/>
          <w:szCs w:val="28"/>
        </w:rPr>
        <w:t xml:space="preserve">. </w:t>
      </w:r>
      <w:r w:rsidRPr="00C63B43">
        <w:rPr>
          <w:rFonts w:ascii="Simplified Arabic" w:hAnsi="Simplified Arabic" w:cs="Simplified Arabic"/>
          <w:sz w:val="28"/>
          <w:szCs w:val="28"/>
          <w:rtl/>
        </w:rPr>
        <w:t>يُمثّل هذا البعد الجوهر الكلاسيكي لمفهوم الكفاءة، ويتجلى في قدرة قسم الأشعة على توظيف موارده البشرية والتقنية والمالية بأعلى درجة ممكنة من الفاعلية، بحيث لا تُترك طاقات معطلة ولا تُهدر موارد بلا قيمة مضافة. وينطوي البعد على فحص مدى تشغيل الأجهزة التشخيصية بالطاقة الفعلية لها، ومدى التوزيع الأمثل للكوادر الفنية على ساعات العمل، ومستوى استخدام المستلزمات الطبية بصورة رشيدة. ويُبرز</w:t>
      </w:r>
      <w:r w:rsidRPr="00C63B43">
        <w:rPr>
          <w:rFonts w:ascii="Simplified Arabic" w:hAnsi="Simplified Arabic" w:cs="Simplified Arabic"/>
          <w:sz w:val="28"/>
          <w:szCs w:val="28"/>
        </w:rPr>
        <w:t xml:space="preserve"> </w:t>
      </w:r>
      <w:proofErr w:type="spellStart"/>
      <w:r w:rsidRPr="00C63B43">
        <w:rPr>
          <w:rFonts w:ascii="Simplified Arabic" w:hAnsi="Simplified Arabic" w:cs="Simplified Arabic"/>
          <w:sz w:val="28"/>
          <w:szCs w:val="28"/>
        </w:rPr>
        <w:t>Almehwari</w:t>
      </w:r>
      <w:proofErr w:type="spellEnd"/>
      <w:r w:rsidRPr="00C63B43">
        <w:rPr>
          <w:rFonts w:ascii="Simplified Arabic" w:hAnsi="Simplified Arabic" w:cs="Simplified Arabic"/>
          <w:sz w:val="28"/>
          <w:szCs w:val="28"/>
        </w:rPr>
        <w:t xml:space="preserve"> et al. (2024) </w:t>
      </w:r>
      <w:r w:rsidRPr="00C63B43">
        <w:rPr>
          <w:rFonts w:ascii="Simplified Arabic" w:hAnsi="Simplified Arabic" w:cs="Simplified Arabic"/>
          <w:sz w:val="28"/>
          <w:szCs w:val="28"/>
          <w:rtl/>
        </w:rPr>
        <w:t>أن الاستغلال الأمثل للموارد يُمثّل ركنًا أساسيًا لتحقيق التوازن بين خفض الكلفة وتحسين الأداء التشغيلي، خاصة في الأقسام التي تعتمد على معدات مرتفعة الكلفة وقصيرة العمر الافتراضي</w:t>
      </w:r>
      <w:r w:rsidRPr="00C63B43">
        <w:rPr>
          <w:rFonts w:ascii="Simplified Arabic" w:hAnsi="Simplified Arabic" w:cs="Simplified Arabic"/>
          <w:sz w:val="28"/>
          <w:szCs w:val="28"/>
        </w:rPr>
        <w:t>.</w:t>
      </w:r>
    </w:p>
    <w:p w14:paraId="005600A2"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 xml:space="preserve">ولا يقتصر هذا البعد على الجانب الكمي للموارد، بل يمتد إلى الجانب الزمني المتمثل في تخصيص الموارد للأنشطة الأكثر قيمة وتقليص ما يُهدر منها في انتظار أو إعادة عمل أو حركة غير ضرورية، وهو </w:t>
      </w:r>
      <w:r w:rsidRPr="00C63B43">
        <w:rPr>
          <w:rFonts w:ascii="Simplified Arabic" w:hAnsi="Simplified Arabic" w:cs="Simplified Arabic"/>
          <w:sz w:val="28"/>
          <w:szCs w:val="28"/>
          <w:rtl/>
        </w:rPr>
        <w:lastRenderedPageBreak/>
        <w:t>ما يُعزز ارتباط هذا البعد بمدخل الإدارة الرشيقة في القطاع الصحي</w:t>
      </w:r>
      <w:r w:rsidRPr="00C63B43">
        <w:rPr>
          <w:rFonts w:ascii="Simplified Arabic" w:hAnsi="Simplified Arabic" w:cs="Simplified Arabic"/>
          <w:sz w:val="28"/>
          <w:szCs w:val="28"/>
        </w:rPr>
        <w:t xml:space="preserve"> (Chowdhury et al., 2024). </w:t>
      </w:r>
      <w:r w:rsidRPr="00C63B43">
        <w:rPr>
          <w:rFonts w:ascii="Simplified Arabic" w:hAnsi="Simplified Arabic" w:cs="Simplified Arabic"/>
          <w:sz w:val="28"/>
          <w:szCs w:val="28"/>
          <w:rtl/>
        </w:rPr>
        <w:t>وفي السياق التطبيقي لأقسام الأشعة، يكتسب البعد بُعدًا إضافيًا يتعلق بالتنسيق بين فترات تشغيل الأجهزة وحجم الطلب على الفحوصات، بحيث تتم مواءمة الجدولة مع الطاقة الإنتاجية الفعلية، ويُتفادى تكوين قوائم انتظار طويلة في مقابل أوقات تعطل غير مبررة</w:t>
      </w:r>
      <w:r w:rsidRPr="00C63B43">
        <w:rPr>
          <w:rFonts w:ascii="Simplified Arabic" w:hAnsi="Simplified Arabic" w:cs="Simplified Arabic"/>
          <w:sz w:val="28"/>
          <w:szCs w:val="28"/>
        </w:rPr>
        <w:t>.</w:t>
      </w:r>
    </w:p>
    <w:p w14:paraId="7E6301E4"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البعد الثاني: جودة الخدمات التشخيصية</w:t>
      </w:r>
      <w:r w:rsidRPr="00C63B43">
        <w:rPr>
          <w:rFonts w:ascii="Simplified Arabic" w:hAnsi="Simplified Arabic" w:cs="Simplified Arabic"/>
          <w:sz w:val="28"/>
          <w:szCs w:val="28"/>
        </w:rPr>
        <w:t xml:space="preserve">. </w:t>
      </w:r>
      <w:r w:rsidRPr="00C63B43">
        <w:rPr>
          <w:rFonts w:ascii="Simplified Arabic" w:hAnsi="Simplified Arabic" w:cs="Simplified Arabic"/>
          <w:sz w:val="28"/>
          <w:szCs w:val="28"/>
          <w:rtl/>
        </w:rPr>
        <w:t>يُمثّل هذا البعد الوجه النوعي للكفاءة، إذ لا تستقيم الكفاءة إذا تحققت كميًا على حساب الجودة، خاصة في أقسام الأشعة التي يمثل دقة مخرجاتها مدخلًا أساسيًا للتشخيص الطبي وما يبنى عليه من قرارات علاجية. ويتجلى هذا البعد في مدى دقة الفحوصات التشخيصية، وسلامة الإجراءات المتبعة، والتزام الكوادر بالمعايير المهنية، ومستوى الموثوقية في تقارير الأشعة. ويُبرز</w:t>
      </w:r>
      <w:r w:rsidRPr="00C63B43">
        <w:rPr>
          <w:rFonts w:ascii="Simplified Arabic" w:hAnsi="Simplified Arabic" w:cs="Simplified Arabic"/>
          <w:sz w:val="28"/>
          <w:szCs w:val="28"/>
        </w:rPr>
        <w:t xml:space="preserve"> Mate et al. (2020) </w:t>
      </w:r>
      <w:r w:rsidRPr="00C63B43">
        <w:rPr>
          <w:rFonts w:ascii="Simplified Arabic" w:hAnsi="Simplified Arabic" w:cs="Simplified Arabic"/>
          <w:sz w:val="28"/>
          <w:szCs w:val="28"/>
          <w:rtl/>
        </w:rPr>
        <w:t>أن الجودة تمثل شرطًا ملازمًا للكفاءة، إذ إن أي إنجاز كميّ لا يستند إلى أساس جودوي يُفقد الكفاءة معناها الحقيقي، ويحوّلها إلى مجرد إنتاجية رقمية لا قيمة سريرية حقيقية لها</w:t>
      </w:r>
      <w:r w:rsidRPr="00C63B43">
        <w:rPr>
          <w:rFonts w:ascii="Simplified Arabic" w:hAnsi="Simplified Arabic" w:cs="Simplified Arabic"/>
          <w:sz w:val="28"/>
          <w:szCs w:val="28"/>
        </w:rPr>
        <w:t>.</w:t>
      </w:r>
    </w:p>
    <w:p w14:paraId="374C8D21"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ويرتبط هذا البعد ارتباطًا وثيقًا بمنظومة قياس الأداء وضوابط ضمان الجودة المعتمدة في المستشفى، إذ تُمثّل هذه المنظومة المرجعية التي يُحتكم إليها في الحكم على مستوى الخدمة التشخيصية. كما يتأثر هذا البعد بمستوى التحديث التقني للأجهزة، وكفاءة الكوادر، ومدى توافر بروتوكولات موحدة للفحوصات، وآليات المراجعة المزدوجة لتقارير الأشعة. ويُضاف إلى ذلك ما يطرحه</w:t>
      </w:r>
      <w:r w:rsidRPr="00C63B43">
        <w:rPr>
          <w:rFonts w:ascii="Simplified Arabic" w:hAnsi="Simplified Arabic" w:cs="Simplified Arabic"/>
          <w:sz w:val="28"/>
          <w:szCs w:val="28"/>
        </w:rPr>
        <w:t xml:space="preserve"> </w:t>
      </w:r>
      <w:proofErr w:type="spellStart"/>
      <w:r w:rsidRPr="00C63B43">
        <w:rPr>
          <w:rFonts w:ascii="Simplified Arabic" w:hAnsi="Simplified Arabic" w:cs="Simplified Arabic"/>
          <w:sz w:val="28"/>
          <w:szCs w:val="28"/>
        </w:rPr>
        <w:t>Junaid</w:t>
      </w:r>
      <w:proofErr w:type="spellEnd"/>
      <w:r w:rsidRPr="00C63B43">
        <w:rPr>
          <w:rFonts w:ascii="Simplified Arabic" w:hAnsi="Simplified Arabic" w:cs="Simplified Arabic"/>
          <w:sz w:val="28"/>
          <w:szCs w:val="28"/>
        </w:rPr>
        <w:t xml:space="preserve"> et al. (2022) </w:t>
      </w:r>
      <w:r w:rsidRPr="00C63B43">
        <w:rPr>
          <w:rFonts w:ascii="Simplified Arabic" w:hAnsi="Simplified Arabic" w:cs="Simplified Arabic"/>
          <w:sz w:val="28"/>
          <w:szCs w:val="28"/>
          <w:rtl/>
        </w:rPr>
        <w:t>من أن التقنيات الناشئة في إدارة المنظومة الصحية تُسهم في تعزيز جودة الخدمات التشخيصية من خلال توفير أدوات للمراجعة الذكية ودعم القرار السريري</w:t>
      </w:r>
      <w:r w:rsidRPr="00C63B43">
        <w:rPr>
          <w:rFonts w:ascii="Simplified Arabic" w:hAnsi="Simplified Arabic" w:cs="Simplified Arabic"/>
          <w:sz w:val="28"/>
          <w:szCs w:val="28"/>
        </w:rPr>
        <w:t>.</w:t>
      </w:r>
    </w:p>
    <w:p w14:paraId="0ECEF240"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البعد الثالث: الإنتاجية</w:t>
      </w:r>
      <w:r w:rsidRPr="00C63B43">
        <w:rPr>
          <w:rFonts w:ascii="Simplified Arabic" w:hAnsi="Simplified Arabic" w:cs="Simplified Arabic"/>
          <w:sz w:val="28"/>
          <w:szCs w:val="28"/>
        </w:rPr>
        <w:t xml:space="preserve">. </w:t>
      </w:r>
      <w:r w:rsidRPr="00C63B43">
        <w:rPr>
          <w:rFonts w:ascii="Simplified Arabic" w:hAnsi="Simplified Arabic" w:cs="Simplified Arabic"/>
          <w:sz w:val="28"/>
          <w:szCs w:val="28"/>
          <w:rtl/>
        </w:rPr>
        <w:t>يُمثّل هذا البعد الترجمة الكمية لكفاءة التشغيل، ويتجلى في حجم الفحوصات والخدمات التشخيصية التي يُقدمها قسم الأشعة خلال فترة زمنية محددة، نسبةً إلى الموارد المستخدمة في إنجازها. ويتشكل هذا البعد من عدة مكونات، أبرزها: متوسط الفحوصات اليومية لكل جهاز، ومتوسط الوقت اللازم لإنجاز الفحص الواحد، ومعدل إنجاز التقارير التشخيصية في غضون الفترة المعتمدة. ويُبرز</w:t>
      </w:r>
      <w:r w:rsidRPr="00C63B43">
        <w:rPr>
          <w:rFonts w:ascii="Simplified Arabic" w:hAnsi="Simplified Arabic" w:cs="Simplified Arabic"/>
          <w:sz w:val="28"/>
          <w:szCs w:val="28"/>
        </w:rPr>
        <w:t xml:space="preserve"> Al </w:t>
      </w:r>
      <w:proofErr w:type="spellStart"/>
      <w:r w:rsidRPr="00C63B43">
        <w:rPr>
          <w:rFonts w:ascii="Simplified Arabic" w:hAnsi="Simplified Arabic" w:cs="Simplified Arabic"/>
          <w:sz w:val="28"/>
          <w:szCs w:val="28"/>
        </w:rPr>
        <w:t>Harbi</w:t>
      </w:r>
      <w:proofErr w:type="spellEnd"/>
      <w:r w:rsidRPr="00C63B43">
        <w:rPr>
          <w:rFonts w:ascii="Simplified Arabic" w:hAnsi="Simplified Arabic" w:cs="Simplified Arabic"/>
          <w:sz w:val="28"/>
          <w:szCs w:val="28"/>
        </w:rPr>
        <w:t xml:space="preserve"> et al. (2024) </w:t>
      </w:r>
      <w:r w:rsidRPr="00C63B43">
        <w:rPr>
          <w:rFonts w:ascii="Simplified Arabic" w:hAnsi="Simplified Arabic" w:cs="Simplified Arabic"/>
          <w:sz w:val="28"/>
          <w:szCs w:val="28"/>
          <w:rtl/>
        </w:rPr>
        <w:t>أن الإنتاجية في المستشفى ترتبط ارتباطًا وثيقًا بإدارة تدفق المرضى وتنسيق الإجراءات بين الأقسام، إذ إن أي خلل في هذا التدفق ينعكس مباشرة على معدل الإنجاز اليومي وعلى زمن الخدمة المقدمة</w:t>
      </w:r>
      <w:r w:rsidRPr="00C63B43">
        <w:rPr>
          <w:rFonts w:ascii="Simplified Arabic" w:hAnsi="Simplified Arabic" w:cs="Simplified Arabic"/>
          <w:sz w:val="28"/>
          <w:szCs w:val="28"/>
        </w:rPr>
        <w:t>.</w:t>
      </w:r>
    </w:p>
    <w:p w14:paraId="34302AC3"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lastRenderedPageBreak/>
        <w:t>ويستلزم هذا البعد التفريق بين الإنتاجية الكمية والإنتاجية الفعّالة، إذ لا تكفي زيادة الأعداد للحكم على ارتفاع الإنتاجية، وإنما يُضاف إلى ذلك مدى ارتباط هذه الأعداد بمستوى الجودة المستهدف. وعلى ذلك، فإن الإنتاجية تُقاس بوصفها معدلًا مركبًا يجمع بين الكم والكيف معًا. ويتقاطع هذا البعد مع ما يطرحه</w:t>
      </w:r>
      <w:r w:rsidRPr="00C63B43">
        <w:rPr>
          <w:rFonts w:ascii="Simplified Arabic" w:hAnsi="Simplified Arabic" w:cs="Simplified Arabic"/>
          <w:sz w:val="28"/>
          <w:szCs w:val="28"/>
        </w:rPr>
        <w:t xml:space="preserve"> Suresh et al. (2024) </w:t>
      </w:r>
      <w:r w:rsidRPr="00C63B43">
        <w:rPr>
          <w:rFonts w:ascii="Simplified Arabic" w:hAnsi="Simplified Arabic" w:cs="Simplified Arabic"/>
          <w:sz w:val="28"/>
          <w:szCs w:val="28"/>
          <w:rtl/>
        </w:rPr>
        <w:t>من أن توظيف الذكاء الاصطناعي في الإدارة الصحية يُسهم في رفع الإنتاجية من خلال أتمتة المهام المتكررة وتسريع زمن الإجراءات الإدارية المرتبطة بالخدمة التشخيصية، بما يحرر الكوادر الفنية لأداء المهام التشخيصية الأساسية</w:t>
      </w:r>
      <w:r w:rsidRPr="00C63B43">
        <w:rPr>
          <w:rFonts w:ascii="Simplified Arabic" w:hAnsi="Simplified Arabic" w:cs="Simplified Arabic"/>
          <w:sz w:val="28"/>
          <w:szCs w:val="28"/>
        </w:rPr>
        <w:t>.</w:t>
      </w:r>
    </w:p>
    <w:p w14:paraId="36E54672"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البعد الرابع: رضا المستفيدين</w:t>
      </w:r>
      <w:r w:rsidRPr="00C63B43">
        <w:rPr>
          <w:rFonts w:ascii="Simplified Arabic" w:hAnsi="Simplified Arabic" w:cs="Simplified Arabic"/>
          <w:sz w:val="28"/>
          <w:szCs w:val="28"/>
        </w:rPr>
        <w:t xml:space="preserve">. </w:t>
      </w:r>
      <w:r w:rsidRPr="00C63B43">
        <w:rPr>
          <w:rFonts w:ascii="Simplified Arabic" w:hAnsi="Simplified Arabic" w:cs="Simplified Arabic"/>
          <w:sz w:val="28"/>
          <w:szCs w:val="28"/>
          <w:rtl/>
        </w:rPr>
        <w:t>يُمثّل هذا البعد الانعكاس النهائي لكفاءة التشغيل، إذ لا يكتمل الحكم على كفاءة قسم الأشعة دون النظر إلى ما يتشكل لدى المستفيد من انطباع بشأن الخدمة المقدمة. ويتشكل هذا البعد من عدة مكونات تشمل: زمن انتظار الفحص، ووضوح التعليمات والمعلومات المقدمة للمستفيد، وحسن التعامل من قبل الكوادر، وملاءمة البيئة المادية للقسم، ومدى استجابة القسم لاستفسارات المراجعين. ويُبرز</w:t>
      </w:r>
      <w:r w:rsidRPr="00C63B43">
        <w:rPr>
          <w:rFonts w:ascii="Simplified Arabic" w:hAnsi="Simplified Arabic" w:cs="Simplified Arabic"/>
          <w:sz w:val="28"/>
          <w:szCs w:val="28"/>
        </w:rPr>
        <w:t xml:space="preserve"> Al </w:t>
      </w:r>
      <w:proofErr w:type="spellStart"/>
      <w:r w:rsidRPr="00C63B43">
        <w:rPr>
          <w:rFonts w:ascii="Simplified Arabic" w:hAnsi="Simplified Arabic" w:cs="Simplified Arabic"/>
          <w:sz w:val="28"/>
          <w:szCs w:val="28"/>
        </w:rPr>
        <w:t>Harbi</w:t>
      </w:r>
      <w:proofErr w:type="spellEnd"/>
      <w:r w:rsidRPr="00C63B43">
        <w:rPr>
          <w:rFonts w:ascii="Simplified Arabic" w:hAnsi="Simplified Arabic" w:cs="Simplified Arabic"/>
          <w:sz w:val="28"/>
          <w:szCs w:val="28"/>
        </w:rPr>
        <w:t xml:space="preserve"> et al. (2024) </w:t>
      </w:r>
      <w:r w:rsidRPr="00C63B43">
        <w:rPr>
          <w:rFonts w:ascii="Simplified Arabic" w:hAnsi="Simplified Arabic" w:cs="Simplified Arabic"/>
          <w:sz w:val="28"/>
          <w:szCs w:val="28"/>
          <w:rtl/>
        </w:rPr>
        <w:t>أن رضا المستفيدين في المستشفى يتشكل بصورة كبيرة من خلال تصميم مسارات الخدمة وتنسيق الإجراءات، إذ يُسهم تقليص زمن الانتظار وضبط تدفق المرضى في تعزيز تجربة المستفيد بشكل ملموس</w:t>
      </w:r>
      <w:r w:rsidRPr="00C63B43">
        <w:rPr>
          <w:rFonts w:ascii="Simplified Arabic" w:hAnsi="Simplified Arabic" w:cs="Simplified Arabic"/>
          <w:sz w:val="28"/>
          <w:szCs w:val="28"/>
        </w:rPr>
        <w:t>.</w:t>
      </w:r>
    </w:p>
    <w:p w14:paraId="14CC4175"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ويرتبط رضا المستفيدين بصورة وثيقة بمدى نجاح المستشفى في توظيف التقنيات الرقمية لتيسير الإجراءات، وتسريع تسليم نتائج الفحوصات، وتوفير قنوات اتصال فعالة بين المريض والقسم</w:t>
      </w:r>
      <w:r w:rsidRPr="00C63B43">
        <w:rPr>
          <w:rFonts w:ascii="Simplified Arabic" w:hAnsi="Simplified Arabic" w:cs="Simplified Arabic"/>
          <w:sz w:val="28"/>
          <w:szCs w:val="28"/>
        </w:rPr>
        <w:t xml:space="preserve"> (</w:t>
      </w:r>
      <w:proofErr w:type="spellStart"/>
      <w:r w:rsidRPr="00C63B43">
        <w:rPr>
          <w:rFonts w:ascii="Simplified Arabic" w:hAnsi="Simplified Arabic" w:cs="Simplified Arabic"/>
          <w:sz w:val="28"/>
          <w:szCs w:val="28"/>
        </w:rPr>
        <w:t>Nwosu</w:t>
      </w:r>
      <w:proofErr w:type="spellEnd"/>
      <w:r w:rsidRPr="00C63B43">
        <w:rPr>
          <w:rFonts w:ascii="Simplified Arabic" w:hAnsi="Simplified Arabic" w:cs="Simplified Arabic"/>
          <w:sz w:val="28"/>
          <w:szCs w:val="28"/>
        </w:rPr>
        <w:t xml:space="preserve">, 2024). </w:t>
      </w:r>
      <w:r w:rsidRPr="00C63B43">
        <w:rPr>
          <w:rFonts w:ascii="Simplified Arabic" w:hAnsi="Simplified Arabic" w:cs="Simplified Arabic"/>
          <w:sz w:val="28"/>
          <w:szCs w:val="28"/>
          <w:rtl/>
        </w:rPr>
        <w:t>ويتقاطع هذا البعد مع مفهوم الرعاية القائمة على القيمة، إذ يصبح رضا المستفيد جزءًا من تعريف القيمة المقدمة له، وعنصرًا أساسيًا في الحكم على مدى تحقق الكفاءة</w:t>
      </w:r>
      <w:r w:rsidRPr="00C63B43">
        <w:rPr>
          <w:rFonts w:ascii="Simplified Arabic" w:hAnsi="Simplified Arabic" w:cs="Simplified Arabic"/>
          <w:sz w:val="28"/>
          <w:szCs w:val="28"/>
        </w:rPr>
        <w:t xml:space="preserve"> (</w:t>
      </w:r>
      <w:proofErr w:type="spellStart"/>
      <w:r w:rsidRPr="00C63B43">
        <w:rPr>
          <w:rFonts w:ascii="Simplified Arabic" w:hAnsi="Simplified Arabic" w:cs="Simplified Arabic"/>
          <w:sz w:val="28"/>
          <w:szCs w:val="28"/>
        </w:rPr>
        <w:t>Leusder</w:t>
      </w:r>
      <w:proofErr w:type="spellEnd"/>
      <w:r w:rsidRPr="00C63B43">
        <w:rPr>
          <w:rFonts w:ascii="Simplified Arabic" w:hAnsi="Simplified Arabic" w:cs="Simplified Arabic"/>
          <w:sz w:val="28"/>
          <w:szCs w:val="28"/>
        </w:rPr>
        <w:t xml:space="preserve"> et al., 2022). </w:t>
      </w:r>
      <w:r w:rsidRPr="00C63B43">
        <w:rPr>
          <w:rFonts w:ascii="Simplified Arabic" w:hAnsi="Simplified Arabic" w:cs="Simplified Arabic"/>
          <w:sz w:val="28"/>
          <w:szCs w:val="28"/>
          <w:rtl/>
        </w:rPr>
        <w:t>كما يتأثر هذا البعد بمستوى التنسيق بين أقسام المستشفى المختلفة، إذ إن أي خلل في تكامل الخدمة بين الأقسام ينعكس سلبًا على تجربة المستفيد حتى وإن كان قسم الأشعة ذاته يؤدي مهامه على وجه مرضٍ</w:t>
      </w:r>
      <w:r w:rsidRPr="00C63B43">
        <w:rPr>
          <w:rFonts w:ascii="Simplified Arabic" w:hAnsi="Simplified Arabic" w:cs="Simplified Arabic"/>
          <w:sz w:val="28"/>
          <w:szCs w:val="28"/>
        </w:rPr>
        <w:t>.</w:t>
      </w:r>
    </w:p>
    <w:p w14:paraId="7AF7E843" w14:textId="1AD568E3" w:rsidR="0034502F" w:rsidRPr="00C63B43" w:rsidRDefault="000A22D2" w:rsidP="006B7129">
      <w:pPr>
        <w:pStyle w:val="NormalWeb"/>
        <w:bidi/>
        <w:spacing w:line="276" w:lineRule="auto"/>
        <w:jc w:val="both"/>
        <w:rPr>
          <w:rFonts w:ascii="Simplified Arabic" w:hAnsi="Simplified Arabic" w:cs="Simplified Arabic"/>
          <w:b/>
          <w:bCs/>
          <w:sz w:val="32"/>
          <w:szCs w:val="32"/>
        </w:rPr>
      </w:pPr>
      <w:r w:rsidRPr="00C63B43">
        <w:rPr>
          <w:rFonts w:ascii="Simplified Arabic" w:hAnsi="Simplified Arabic" w:cs="Simplified Arabic" w:hint="cs"/>
          <w:b/>
          <w:bCs/>
          <w:sz w:val="32"/>
          <w:szCs w:val="32"/>
          <w:rtl/>
        </w:rPr>
        <w:t>6.2.2</w:t>
      </w:r>
      <w:r w:rsidR="0034502F" w:rsidRPr="00C63B43">
        <w:rPr>
          <w:rFonts w:ascii="Simplified Arabic" w:hAnsi="Simplified Arabic" w:cs="Simplified Arabic"/>
          <w:b/>
          <w:bCs/>
          <w:sz w:val="32"/>
          <w:szCs w:val="32"/>
          <w:rtl/>
        </w:rPr>
        <w:t xml:space="preserve"> استراتيجيات تعزيز كفاءة التشغيل</w:t>
      </w:r>
    </w:p>
    <w:p w14:paraId="13964C7A"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تتعدد الاستراتيجيات التي يمكن لأقسام الأشعة التشخيصية بالمستشفيات العامة توظيفها لتعزيز كفاءة تشغيلها، وتتراوح بين استراتيجيات تنظيمية ترتبط بإعادة هندسة العمليات، واستراتيجيات تقنية ترتبط بتوظيف التحول الرقمي، واستراتيجيات إدارية ترتبط بأنظمة قياس الأداء وضبط الجودة</w:t>
      </w:r>
      <w:r w:rsidRPr="00C63B43">
        <w:rPr>
          <w:rFonts w:ascii="Simplified Arabic" w:hAnsi="Simplified Arabic" w:cs="Simplified Arabic"/>
          <w:sz w:val="28"/>
          <w:szCs w:val="28"/>
        </w:rPr>
        <w:t>.</w:t>
      </w:r>
    </w:p>
    <w:p w14:paraId="08009ACC"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lastRenderedPageBreak/>
        <w:t>وتُمثّل استراتيجية إدارة الحالة وتنسيق مسارات المرضى أحد أبرز هذه الاستراتيجيات، إذ تستهدف ضبط حركة المريض داخل المستشفى منذ لحظة الإحالة لقسم الأشعة حتى استلامه نتيجة الفحص، بما يقلل من التنقلات غير الضرورية ويُقلص زمن الانتظار، ويُسهم في تنظيم العبء على الكوادر الفنية</w:t>
      </w:r>
      <w:r w:rsidRPr="00C63B43">
        <w:rPr>
          <w:rFonts w:ascii="Simplified Arabic" w:hAnsi="Simplified Arabic" w:cs="Simplified Arabic"/>
          <w:sz w:val="28"/>
          <w:szCs w:val="28"/>
        </w:rPr>
        <w:t xml:space="preserve"> (Al </w:t>
      </w:r>
      <w:proofErr w:type="spellStart"/>
      <w:r w:rsidRPr="00C63B43">
        <w:rPr>
          <w:rFonts w:ascii="Simplified Arabic" w:hAnsi="Simplified Arabic" w:cs="Simplified Arabic"/>
          <w:sz w:val="28"/>
          <w:szCs w:val="28"/>
        </w:rPr>
        <w:t>Harbi</w:t>
      </w:r>
      <w:proofErr w:type="spellEnd"/>
      <w:r w:rsidRPr="00C63B43">
        <w:rPr>
          <w:rFonts w:ascii="Simplified Arabic" w:hAnsi="Simplified Arabic" w:cs="Simplified Arabic"/>
          <w:sz w:val="28"/>
          <w:szCs w:val="28"/>
        </w:rPr>
        <w:t xml:space="preserve"> et al., 2024). </w:t>
      </w:r>
      <w:r w:rsidRPr="00C63B43">
        <w:rPr>
          <w:rFonts w:ascii="Simplified Arabic" w:hAnsi="Simplified Arabic" w:cs="Simplified Arabic"/>
          <w:sz w:val="28"/>
          <w:szCs w:val="28"/>
          <w:rtl/>
        </w:rPr>
        <w:t>وتُكمل هذه الاستراتيجية استراتيجيةُ الإدارة الرشيقة في القطاع الصحي، التي تستهدف تشخيص الفاقد بأنواعه المختلفة، سواء في الحركة أو الانتظار أو الإجراءات المكررة، والعمل على إزالته بصورة منهجية ومستمرة</w:t>
      </w:r>
      <w:r w:rsidRPr="00C63B43">
        <w:rPr>
          <w:rFonts w:ascii="Simplified Arabic" w:hAnsi="Simplified Arabic" w:cs="Simplified Arabic"/>
          <w:sz w:val="28"/>
          <w:szCs w:val="28"/>
        </w:rPr>
        <w:t xml:space="preserve"> (Chowdhury et al., 2024).</w:t>
      </w:r>
    </w:p>
    <w:p w14:paraId="1A3F399C"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ومن جهة أخرى، تبرز استراتيجية التحول الرقمي في القطاع الصحي بوصفها استراتيجية مركزية لتعزيز كفاءة التشغيل، إذ يُسهم توظيف الأنظمة الرقمية في رقمنة سجلات المرضى، وتسريع تدفق الفحوصات بين الأطباء وقسم الأشعة، وتوفير صورة لحظية لأداء الأجهزة والكوادر (الثقفي وآخرون، 2025). ويُكمل هذا التوجه استراتيجيةُ توظيف أدوات ذكاء الأعمال وتحليل البيانات، إذ تُمكّن هذه الأدوات الإدارةَ من رصد مؤشرات الأداء الفوري، والتنبؤ بحجم الطلب على الخدمات التشخيصية، واتخاذ قرارات استباقية لإعادة توزيع الموارد</w:t>
      </w:r>
      <w:r w:rsidRPr="00C63B43">
        <w:rPr>
          <w:rFonts w:ascii="Simplified Arabic" w:hAnsi="Simplified Arabic" w:cs="Simplified Arabic"/>
          <w:sz w:val="28"/>
          <w:szCs w:val="28"/>
        </w:rPr>
        <w:t xml:space="preserve"> (</w:t>
      </w:r>
      <w:proofErr w:type="spellStart"/>
      <w:r w:rsidRPr="00C63B43">
        <w:rPr>
          <w:rFonts w:ascii="Simplified Arabic" w:hAnsi="Simplified Arabic" w:cs="Simplified Arabic"/>
          <w:sz w:val="28"/>
          <w:szCs w:val="28"/>
        </w:rPr>
        <w:t>Nwosu</w:t>
      </w:r>
      <w:proofErr w:type="spellEnd"/>
      <w:r w:rsidRPr="00C63B43">
        <w:rPr>
          <w:rFonts w:ascii="Simplified Arabic" w:hAnsi="Simplified Arabic" w:cs="Simplified Arabic"/>
          <w:sz w:val="28"/>
          <w:szCs w:val="28"/>
        </w:rPr>
        <w:t>, 2024).</w:t>
      </w:r>
    </w:p>
    <w:p w14:paraId="0691E3AD"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وتُمثّل استراتيجية الذكاء الاصطناعي في الإدارة الصحية امتدادًا متقدمًا لاستراتيجيات التحول الرقمي، إذ تُسهم في أتمتة كثير من المهام الإدارية المرتبطة بقسم الأشعة، وتقليص زمن إنجاز التقارير، ودعم القرار السريري بأدوات تحليل ذكية</w:t>
      </w:r>
      <w:r w:rsidRPr="00C63B43">
        <w:rPr>
          <w:rFonts w:ascii="Simplified Arabic" w:hAnsi="Simplified Arabic" w:cs="Simplified Arabic"/>
          <w:sz w:val="28"/>
          <w:szCs w:val="28"/>
        </w:rPr>
        <w:t xml:space="preserve"> (Suresh et al., 2024). </w:t>
      </w:r>
      <w:r w:rsidRPr="00C63B43">
        <w:rPr>
          <w:rFonts w:ascii="Simplified Arabic" w:hAnsi="Simplified Arabic" w:cs="Simplified Arabic"/>
          <w:sz w:val="28"/>
          <w:szCs w:val="28"/>
          <w:rtl/>
        </w:rPr>
        <w:t>وتُكمل هذه المنظومةَ استراتيجياتُ التكامل في النظم المعلوماتية بين أقسام المستشفى، إذ يُسهم التكامل المعلوماتي في توحيد قواعد البيانات بين الأقسام، ورفع جودة المعلومة المتاحة لاتخاذ القرار، وتحسين أداء العمليات التشغيلية في الأقسام الفنية</w:t>
      </w:r>
      <w:r w:rsidRPr="00C63B43">
        <w:rPr>
          <w:rFonts w:ascii="Simplified Arabic" w:hAnsi="Simplified Arabic" w:cs="Simplified Arabic"/>
          <w:sz w:val="28"/>
          <w:szCs w:val="28"/>
        </w:rPr>
        <w:t xml:space="preserve"> (</w:t>
      </w:r>
      <w:proofErr w:type="spellStart"/>
      <w:r w:rsidRPr="00C63B43">
        <w:rPr>
          <w:rFonts w:ascii="Simplified Arabic" w:hAnsi="Simplified Arabic" w:cs="Simplified Arabic"/>
          <w:sz w:val="28"/>
          <w:szCs w:val="28"/>
        </w:rPr>
        <w:t>Ganbold</w:t>
      </w:r>
      <w:proofErr w:type="spellEnd"/>
      <w:r w:rsidRPr="00C63B43">
        <w:rPr>
          <w:rFonts w:ascii="Simplified Arabic" w:hAnsi="Simplified Arabic" w:cs="Simplified Arabic"/>
          <w:sz w:val="28"/>
          <w:szCs w:val="28"/>
        </w:rPr>
        <w:t xml:space="preserve"> et al., 2021).</w:t>
      </w:r>
    </w:p>
    <w:p w14:paraId="25D81AB2"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Pr>
      </w:pPr>
      <w:r w:rsidRPr="00C63B43">
        <w:rPr>
          <w:rFonts w:ascii="Simplified Arabic" w:hAnsi="Simplified Arabic" w:cs="Simplified Arabic"/>
          <w:sz w:val="28"/>
          <w:szCs w:val="28"/>
          <w:rtl/>
        </w:rPr>
        <w:t>ومن منظور إداري مالي، تبرز استراتيجية الإدارة المالية الصحية الفعّالة بوصفها استراتيجية داعمة لكفاءة التشغيل، إذ تستهدف توجيه الإنفاق نحو الأنشطة الأعلى قيمة، وتقليص الكلفة دون المساس بمستوى الخدمة، وتطوير مؤشرات للأداء المالي تربط بين الكلفة والمخرجات التشغيلية</w:t>
      </w:r>
      <w:r w:rsidRPr="00C63B43">
        <w:rPr>
          <w:rFonts w:ascii="Simplified Arabic" w:hAnsi="Simplified Arabic" w:cs="Simplified Arabic"/>
          <w:sz w:val="28"/>
          <w:szCs w:val="28"/>
        </w:rPr>
        <w:t xml:space="preserve"> (</w:t>
      </w:r>
      <w:proofErr w:type="spellStart"/>
      <w:r w:rsidRPr="00C63B43">
        <w:rPr>
          <w:rFonts w:ascii="Simplified Arabic" w:hAnsi="Simplified Arabic" w:cs="Simplified Arabic"/>
          <w:sz w:val="28"/>
          <w:szCs w:val="28"/>
        </w:rPr>
        <w:t>Adegbite</w:t>
      </w:r>
      <w:proofErr w:type="spellEnd"/>
      <w:r w:rsidRPr="00C63B43">
        <w:rPr>
          <w:rFonts w:ascii="Simplified Arabic" w:hAnsi="Simplified Arabic" w:cs="Simplified Arabic"/>
          <w:sz w:val="28"/>
          <w:szCs w:val="28"/>
        </w:rPr>
        <w:t xml:space="preserve"> et al., 2024). </w:t>
      </w:r>
      <w:r w:rsidRPr="00C63B43">
        <w:rPr>
          <w:rFonts w:ascii="Simplified Arabic" w:hAnsi="Simplified Arabic" w:cs="Simplified Arabic"/>
          <w:sz w:val="28"/>
          <w:szCs w:val="28"/>
          <w:rtl/>
        </w:rPr>
        <w:t>وتُكمل هذه الاستراتيجيةَ استراتيجيةُ الرعاية القائمة على القيمة التي تعيد تعريف الكفاءة بوصفها قيمة سريرية مقابل كلفة شاملة، وتجعل من قياس الكلفة عبر دورة الرعاية أداة لتطوير الأداء التشغيلي بصورة مستدامة</w:t>
      </w:r>
      <w:r w:rsidRPr="00C63B43">
        <w:rPr>
          <w:rFonts w:ascii="Simplified Arabic" w:hAnsi="Simplified Arabic" w:cs="Simplified Arabic"/>
          <w:sz w:val="28"/>
          <w:szCs w:val="28"/>
        </w:rPr>
        <w:t xml:space="preserve"> (</w:t>
      </w:r>
      <w:proofErr w:type="spellStart"/>
      <w:r w:rsidRPr="00C63B43">
        <w:rPr>
          <w:rFonts w:ascii="Simplified Arabic" w:hAnsi="Simplified Arabic" w:cs="Simplified Arabic"/>
          <w:sz w:val="28"/>
          <w:szCs w:val="28"/>
        </w:rPr>
        <w:t>Leusder</w:t>
      </w:r>
      <w:proofErr w:type="spellEnd"/>
      <w:r w:rsidRPr="00C63B43">
        <w:rPr>
          <w:rFonts w:ascii="Simplified Arabic" w:hAnsi="Simplified Arabic" w:cs="Simplified Arabic"/>
          <w:sz w:val="28"/>
          <w:szCs w:val="28"/>
        </w:rPr>
        <w:t xml:space="preserve"> et al., 2022).</w:t>
      </w:r>
    </w:p>
    <w:p w14:paraId="6E84F701" w14:textId="77777777" w:rsidR="0034502F" w:rsidRPr="00C63B43" w:rsidRDefault="0034502F" w:rsidP="000A22D2">
      <w:pPr>
        <w:pStyle w:val="NormalWeb"/>
        <w:bidi/>
        <w:spacing w:line="276" w:lineRule="auto"/>
        <w:ind w:firstLine="424"/>
        <w:jc w:val="both"/>
        <w:rPr>
          <w:rFonts w:ascii="Simplified Arabic" w:hAnsi="Simplified Arabic" w:cs="Simplified Arabic"/>
          <w:sz w:val="28"/>
          <w:szCs w:val="28"/>
          <w:rtl/>
        </w:rPr>
      </w:pPr>
      <w:r w:rsidRPr="00C63B43">
        <w:rPr>
          <w:rFonts w:ascii="Simplified Arabic" w:hAnsi="Simplified Arabic" w:cs="Simplified Arabic"/>
          <w:sz w:val="28"/>
          <w:szCs w:val="28"/>
          <w:rtl/>
        </w:rPr>
        <w:lastRenderedPageBreak/>
        <w:t>ومن منظور تحسيني، تبرز استراتيجية التحسين المستمر للجودة بوصفها استراتيجية مزدوجة الأثر، إذ تستهدف رفع جودة الخدمة وخفض الكلفة في آنٍ واحد، من خلال تطوير ممارسات يومية تقوم على المراجعة والتعلم وإعادة التصميم</w:t>
      </w:r>
      <w:r w:rsidRPr="00C63B43">
        <w:rPr>
          <w:rFonts w:ascii="Simplified Arabic" w:hAnsi="Simplified Arabic" w:cs="Simplified Arabic"/>
          <w:sz w:val="28"/>
          <w:szCs w:val="28"/>
        </w:rPr>
        <w:t xml:space="preserve"> (Mate et al., 2020). </w:t>
      </w:r>
      <w:r w:rsidRPr="00C63B43">
        <w:rPr>
          <w:rFonts w:ascii="Simplified Arabic" w:hAnsi="Simplified Arabic" w:cs="Simplified Arabic"/>
          <w:sz w:val="28"/>
          <w:szCs w:val="28"/>
          <w:rtl/>
        </w:rPr>
        <w:t>وتلتقي هذه الاستراتيجية مع ما يطرحه</w:t>
      </w:r>
      <w:r w:rsidRPr="00C63B43">
        <w:rPr>
          <w:rFonts w:ascii="Simplified Arabic" w:hAnsi="Simplified Arabic" w:cs="Simplified Arabic"/>
          <w:sz w:val="28"/>
          <w:szCs w:val="28"/>
        </w:rPr>
        <w:t xml:space="preserve"> </w:t>
      </w:r>
      <w:proofErr w:type="spellStart"/>
      <w:r w:rsidRPr="00C63B43">
        <w:rPr>
          <w:rFonts w:ascii="Simplified Arabic" w:hAnsi="Simplified Arabic" w:cs="Simplified Arabic"/>
          <w:sz w:val="28"/>
          <w:szCs w:val="28"/>
        </w:rPr>
        <w:t>Junaid</w:t>
      </w:r>
      <w:proofErr w:type="spellEnd"/>
      <w:r w:rsidRPr="00C63B43">
        <w:rPr>
          <w:rFonts w:ascii="Simplified Arabic" w:hAnsi="Simplified Arabic" w:cs="Simplified Arabic"/>
          <w:sz w:val="28"/>
          <w:szCs w:val="28"/>
        </w:rPr>
        <w:t xml:space="preserve"> et al. (2022) </w:t>
      </w:r>
      <w:r w:rsidRPr="00C63B43">
        <w:rPr>
          <w:rFonts w:ascii="Simplified Arabic" w:hAnsi="Simplified Arabic" w:cs="Simplified Arabic"/>
          <w:sz w:val="28"/>
          <w:szCs w:val="28"/>
          <w:rtl/>
        </w:rPr>
        <w:t>من أن توظيف التقنيات الناشئة في الإدارة الصحية يُمثّل استراتيجية شاملة لتعزيز كفاءة التشغيل، إذ تتيح هذه التقنيات الانتقال بمنظومة المستشفى من نمط إدارة تفاعلي إلى نمط إدارة استشرافي قادر على التكيف مع المتغيرات</w:t>
      </w:r>
      <w:r w:rsidRPr="00C63B43">
        <w:rPr>
          <w:rFonts w:ascii="Simplified Arabic" w:hAnsi="Simplified Arabic" w:cs="Simplified Arabic"/>
          <w:sz w:val="28"/>
          <w:szCs w:val="28"/>
        </w:rPr>
        <w:t>.</w:t>
      </w:r>
    </w:p>
    <w:p w14:paraId="6F3D800F" w14:textId="2CF89191" w:rsidR="00542492" w:rsidRPr="00C63B43" w:rsidRDefault="000A22D2" w:rsidP="001403AB">
      <w:pPr>
        <w:jc w:val="center"/>
        <w:outlineLvl w:val="0"/>
        <w:rPr>
          <w:rFonts w:ascii="Simplified Arabic" w:hAnsi="Simplified Arabic" w:cs="Simplified Arabic"/>
          <w:b/>
          <w:bCs/>
          <w:szCs w:val="28"/>
          <w:rtl/>
        </w:rPr>
        <w:sectPr w:rsidR="00542492" w:rsidRPr="00C63B43" w:rsidSect="006B7129">
          <w:footerReference w:type="default" r:id="rId9"/>
          <w:pgSz w:w="11906" w:h="16838" w:code="9"/>
          <w:pgMar w:top="1134" w:right="1701" w:bottom="1134" w:left="1134" w:header="720" w:footer="720" w:gutter="0"/>
          <w:pgNumType w:start="1"/>
          <w:cols w:space="708"/>
          <w:bidi/>
          <w:rtlGutter/>
          <w:docGrid w:linePitch="360"/>
        </w:sectPr>
      </w:pPr>
      <w:r w:rsidRPr="00C63B43">
        <w:rPr>
          <w:rFonts w:ascii="Simplified Arabic" w:hAnsi="Simplified Arabic" w:cs="Simplified Arabic"/>
          <w:b/>
          <w:bCs/>
          <w:sz w:val="40"/>
          <w:szCs w:val="40"/>
          <w:rtl/>
        </w:rPr>
        <w:br w:type="page"/>
      </w:r>
      <w:bookmarkStart w:id="44" w:name="_GoBack"/>
      <w:bookmarkEnd w:id="23"/>
      <w:bookmarkEnd w:id="44"/>
    </w:p>
    <w:p w14:paraId="29D4231B" w14:textId="32C45C52" w:rsidR="0081623B" w:rsidRPr="00C63B43" w:rsidRDefault="00E27D3B" w:rsidP="00542492">
      <w:pPr>
        <w:bidi w:val="0"/>
        <w:spacing w:before="100" w:beforeAutospacing="1" w:after="100" w:afterAutospacing="1" w:line="276" w:lineRule="auto"/>
        <w:jc w:val="both"/>
        <w:rPr>
          <w:rFonts w:ascii="Simplified Arabic" w:eastAsia="Calibri" w:hAnsi="Simplified Arabic" w:cs="Simplified Arabic"/>
          <w:b/>
          <w:bCs/>
          <w:kern w:val="0"/>
          <w:sz w:val="32"/>
          <w:szCs w:val="32"/>
          <w:lang w:bidi="ar-EG"/>
          <w14:ligatures w14:val="none"/>
        </w:rPr>
      </w:pPr>
      <w:r w:rsidRPr="00C63B43">
        <w:rPr>
          <w:rFonts w:ascii="Simplified Arabic" w:hAnsi="Simplified Arabic" w:cs="Simplified Arabic"/>
          <w:b/>
          <w:bCs/>
          <w:noProof/>
          <w:sz w:val="32"/>
          <w:szCs w:val="32"/>
        </w:rPr>
        <w:lastRenderedPageBreak/>
        <w:drawing>
          <wp:anchor distT="0" distB="0" distL="114300" distR="114300" simplePos="0" relativeHeight="251684864" behindDoc="1" locked="0" layoutInCell="1" allowOverlap="1" wp14:anchorId="10B9448C" wp14:editId="1878F3E1">
            <wp:simplePos x="0" y="0"/>
            <wp:positionH relativeFrom="column">
              <wp:posOffset>3950970</wp:posOffset>
            </wp:positionH>
            <wp:positionV relativeFrom="paragraph">
              <wp:posOffset>0</wp:posOffset>
            </wp:positionV>
            <wp:extent cx="1423035" cy="1317625"/>
            <wp:effectExtent l="0" t="0" r="5715" b="0"/>
            <wp:wrapTight wrapText="bothSides">
              <wp:wrapPolygon edited="0">
                <wp:start x="0" y="0"/>
                <wp:lineTo x="0" y="21236"/>
                <wp:lineTo x="21398" y="21236"/>
                <wp:lineTo x="213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23035" cy="131762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C63B43">
        <w:rPr>
          <w:rFonts w:asciiTheme="majorBidi" w:eastAsia="Calibri" w:hAnsiTheme="majorBidi" w:cstheme="majorBidi"/>
          <w:b/>
          <w:bCs/>
          <w:kern w:val="0"/>
          <w:sz w:val="32"/>
          <w:szCs w:val="32"/>
          <w:lang w:bidi="ar-EG"/>
          <w14:ligatures w14:val="none"/>
        </w:rPr>
        <w:t>Mid</w:t>
      </w:r>
      <w:r w:rsidR="000D353F" w:rsidRPr="00C63B43">
        <w:rPr>
          <w:rFonts w:asciiTheme="majorBidi" w:eastAsia="Calibri" w:hAnsiTheme="majorBidi" w:cstheme="majorBidi"/>
          <w:b/>
          <w:bCs/>
          <w:kern w:val="0"/>
          <w:sz w:val="32"/>
          <w:szCs w:val="32"/>
          <w:lang w:bidi="ar-EG"/>
          <w14:ligatures w14:val="none"/>
        </w:rPr>
        <w:t xml:space="preserve"> </w:t>
      </w:r>
      <w:r w:rsidR="0081623B" w:rsidRPr="00C63B43">
        <w:rPr>
          <w:rFonts w:asciiTheme="majorBidi" w:eastAsia="Calibri" w:hAnsiTheme="majorBidi" w:cstheme="majorBidi"/>
          <w:b/>
          <w:bCs/>
          <w:kern w:val="0"/>
          <w:sz w:val="32"/>
          <w:szCs w:val="32"/>
          <w:lang w:bidi="ar-EG"/>
          <w14:ligatures w14:val="none"/>
        </w:rPr>
        <w:t>Ocean University</w:t>
      </w:r>
    </w:p>
    <w:p w14:paraId="4A539B4C" w14:textId="235118D1" w:rsidR="0081623B" w:rsidRPr="00C63B43" w:rsidRDefault="0081623B" w:rsidP="006B7129">
      <w:pPr>
        <w:bidi w:val="0"/>
        <w:spacing w:before="100" w:beforeAutospacing="1" w:after="100" w:afterAutospacing="1" w:line="276" w:lineRule="auto"/>
        <w:jc w:val="both"/>
        <w:rPr>
          <w:rFonts w:asciiTheme="majorBidi" w:eastAsia="Calibri" w:hAnsiTheme="majorBidi" w:cstheme="majorBidi"/>
          <w:b/>
          <w:bCs/>
          <w:kern w:val="0"/>
          <w:sz w:val="32"/>
          <w:szCs w:val="32"/>
          <w:lang w:bidi="ar-EG"/>
          <w14:ligatures w14:val="none"/>
        </w:rPr>
      </w:pPr>
      <w:r w:rsidRPr="00C63B43">
        <w:rPr>
          <w:rFonts w:asciiTheme="majorBidi" w:eastAsia="Calibri" w:hAnsiTheme="majorBidi" w:cstheme="majorBidi"/>
          <w:b/>
          <w:bCs/>
          <w:kern w:val="0"/>
          <w:sz w:val="32"/>
          <w:szCs w:val="32"/>
          <w:lang w:bidi="ar-EG"/>
          <w14:ligatures w14:val="none"/>
        </w:rPr>
        <w:t>College of Management</w:t>
      </w:r>
    </w:p>
    <w:p w14:paraId="04411127" w14:textId="3905C626" w:rsidR="00E27D3B" w:rsidRPr="00C63B43" w:rsidRDefault="004D7F60" w:rsidP="006B7129">
      <w:pPr>
        <w:bidi w:val="0"/>
        <w:spacing w:before="100" w:beforeAutospacing="1" w:after="100" w:afterAutospacing="1" w:line="276" w:lineRule="auto"/>
        <w:jc w:val="both"/>
        <w:rPr>
          <w:rFonts w:asciiTheme="majorBidi" w:eastAsia="Calibri" w:hAnsiTheme="majorBidi" w:cstheme="majorBidi"/>
          <w:b/>
          <w:bCs/>
          <w:kern w:val="0"/>
          <w:sz w:val="32"/>
          <w:szCs w:val="32"/>
          <w:lang w:bidi="ar-EG"/>
          <w14:ligatures w14:val="none"/>
        </w:rPr>
      </w:pPr>
      <w:r w:rsidRPr="00C63B43">
        <w:rPr>
          <w:rFonts w:asciiTheme="majorBidi" w:eastAsia="Calibri" w:hAnsiTheme="majorBidi" w:cstheme="majorBidi"/>
          <w:b/>
          <w:bCs/>
          <w:kern w:val="0"/>
          <w:sz w:val="32"/>
          <w:szCs w:val="32"/>
          <w:lang w:bidi="ar-EG"/>
          <w14:ligatures w14:val="none"/>
        </w:rPr>
        <w:t xml:space="preserve">Master of </w:t>
      </w:r>
      <w:r w:rsidR="00BE70C5" w:rsidRPr="00C63B43">
        <w:rPr>
          <w:rFonts w:asciiTheme="majorBidi" w:eastAsia="Calibri" w:hAnsiTheme="majorBidi" w:cstheme="majorBidi"/>
          <w:b/>
          <w:bCs/>
          <w:kern w:val="0"/>
          <w:sz w:val="32"/>
          <w:szCs w:val="32"/>
          <w:lang w:bidi="ar-EG"/>
          <w14:ligatures w14:val="none"/>
        </w:rPr>
        <w:t>business administration</w:t>
      </w:r>
    </w:p>
    <w:p w14:paraId="7F634706" w14:textId="77777777" w:rsidR="004D7F60" w:rsidRPr="00C63B43" w:rsidRDefault="004D7F60" w:rsidP="006B7129">
      <w:pPr>
        <w:bidi w:val="0"/>
        <w:spacing w:before="100" w:beforeAutospacing="1" w:after="100" w:afterAutospacing="1" w:line="276" w:lineRule="auto"/>
        <w:jc w:val="both"/>
        <w:rPr>
          <w:rFonts w:asciiTheme="majorBidi" w:eastAsia="Calibri" w:hAnsiTheme="majorBidi" w:cstheme="majorBidi"/>
          <w:kern w:val="0"/>
          <w:sz w:val="28"/>
          <w:szCs w:val="28"/>
          <w:lang w:bidi="ar-EG"/>
          <w14:ligatures w14:val="none"/>
        </w:rPr>
      </w:pPr>
    </w:p>
    <w:p w14:paraId="6BB98EC0" w14:textId="77777777" w:rsidR="006470BE" w:rsidRPr="00C63B43" w:rsidRDefault="00BE70C5" w:rsidP="00542492">
      <w:pPr>
        <w:bidi w:val="0"/>
        <w:spacing w:before="100" w:beforeAutospacing="1" w:after="100" w:afterAutospacing="1" w:line="276" w:lineRule="auto"/>
        <w:jc w:val="center"/>
        <w:rPr>
          <w:rFonts w:asciiTheme="majorBidi" w:eastAsia="Calibri" w:hAnsiTheme="majorBidi" w:cstheme="majorBidi"/>
          <w:b/>
          <w:bCs/>
          <w:kern w:val="0"/>
          <w:sz w:val="40"/>
          <w:szCs w:val="40"/>
          <w:lang w:bidi="ar-EG"/>
          <w14:ligatures w14:val="none"/>
        </w:rPr>
      </w:pPr>
      <w:r w:rsidRPr="00C63B43">
        <w:rPr>
          <w:rFonts w:asciiTheme="majorBidi" w:eastAsia="Calibri" w:hAnsiTheme="majorBidi" w:cstheme="majorBidi"/>
          <w:b/>
          <w:bCs/>
          <w:kern w:val="0"/>
          <w:sz w:val="40"/>
          <w:szCs w:val="40"/>
          <w:lang w:bidi="ar-EG"/>
          <w14:ligatures w14:val="none"/>
        </w:rPr>
        <w:t>The Impact of Healthcare Cost Management on Operational Efficiency in Diagnostic Radiology Departments: A Field Study on Public Hospitals in the Kingdom of Saudi Arabia</w:t>
      </w:r>
    </w:p>
    <w:p w14:paraId="7330CC5C" w14:textId="77777777" w:rsidR="00542492" w:rsidRPr="00C63B43" w:rsidRDefault="00542492" w:rsidP="006B7129">
      <w:pPr>
        <w:bidi w:val="0"/>
        <w:spacing w:before="100" w:beforeAutospacing="1" w:after="100" w:afterAutospacing="1" w:line="276" w:lineRule="auto"/>
        <w:jc w:val="both"/>
        <w:rPr>
          <w:rFonts w:asciiTheme="majorBidi" w:eastAsia="Calibri" w:hAnsiTheme="majorBidi" w:cstheme="majorBidi"/>
          <w:kern w:val="0"/>
          <w:sz w:val="28"/>
          <w:szCs w:val="28"/>
          <w:rtl/>
          <w:lang w:bidi="ar-EG"/>
          <w14:ligatures w14:val="none"/>
        </w:rPr>
      </w:pPr>
    </w:p>
    <w:p w14:paraId="24532F5F" w14:textId="318F90FA" w:rsidR="000D353F" w:rsidRPr="00C63B43" w:rsidRDefault="000D353F" w:rsidP="00542492">
      <w:pPr>
        <w:bidi w:val="0"/>
        <w:spacing w:before="100" w:beforeAutospacing="1" w:after="100" w:afterAutospacing="1" w:line="276" w:lineRule="auto"/>
        <w:jc w:val="center"/>
        <w:rPr>
          <w:rFonts w:asciiTheme="majorBidi" w:eastAsia="Calibri" w:hAnsiTheme="majorBidi" w:cstheme="majorBidi"/>
          <w:b/>
          <w:bCs/>
          <w:kern w:val="0"/>
          <w:sz w:val="36"/>
          <w:szCs w:val="36"/>
          <w:lang w:bidi="ar-EG"/>
          <w14:ligatures w14:val="none"/>
        </w:rPr>
      </w:pPr>
      <w:r w:rsidRPr="00C63B43">
        <w:rPr>
          <w:rFonts w:asciiTheme="majorBidi" w:eastAsia="Calibri" w:hAnsiTheme="majorBidi" w:cstheme="majorBidi"/>
          <w:b/>
          <w:bCs/>
          <w:kern w:val="0"/>
          <w:sz w:val="36"/>
          <w:szCs w:val="36"/>
          <w:lang w:bidi="ar-EG"/>
          <w14:ligatures w14:val="none"/>
        </w:rPr>
        <w:t>Prepared by:</w:t>
      </w:r>
    </w:p>
    <w:p w14:paraId="07AA7433" w14:textId="77777777" w:rsidR="00570D39" w:rsidRPr="00C63B43" w:rsidRDefault="00570D39" w:rsidP="00542492">
      <w:pPr>
        <w:bidi w:val="0"/>
        <w:spacing w:before="100" w:beforeAutospacing="1" w:after="100" w:afterAutospacing="1" w:line="276" w:lineRule="auto"/>
        <w:jc w:val="center"/>
        <w:rPr>
          <w:rFonts w:asciiTheme="majorBidi" w:eastAsia="Calibri" w:hAnsiTheme="majorBidi" w:cstheme="majorBidi"/>
          <w:kern w:val="0"/>
          <w:sz w:val="36"/>
          <w:szCs w:val="36"/>
          <w:lang w:bidi="ar-EG"/>
          <w14:ligatures w14:val="none"/>
        </w:rPr>
      </w:pPr>
      <w:proofErr w:type="spellStart"/>
      <w:r w:rsidRPr="00C63B43">
        <w:rPr>
          <w:rFonts w:asciiTheme="majorBidi" w:eastAsia="Calibri" w:hAnsiTheme="majorBidi" w:cstheme="majorBidi"/>
          <w:kern w:val="0"/>
          <w:sz w:val="36"/>
          <w:szCs w:val="36"/>
          <w:lang w:bidi="ar-EG"/>
          <w14:ligatures w14:val="none"/>
        </w:rPr>
        <w:t>Hamdan</w:t>
      </w:r>
      <w:proofErr w:type="spellEnd"/>
      <w:r w:rsidRPr="00C63B43">
        <w:rPr>
          <w:rFonts w:asciiTheme="majorBidi" w:eastAsia="Calibri" w:hAnsiTheme="majorBidi" w:cstheme="majorBidi"/>
          <w:kern w:val="0"/>
          <w:sz w:val="36"/>
          <w:szCs w:val="36"/>
          <w:lang w:bidi="ar-EG"/>
          <w14:ligatures w14:val="none"/>
        </w:rPr>
        <w:t xml:space="preserve"> Ali Abdullah Al-</w:t>
      </w:r>
      <w:proofErr w:type="spellStart"/>
      <w:r w:rsidRPr="00C63B43">
        <w:rPr>
          <w:rFonts w:asciiTheme="majorBidi" w:eastAsia="Calibri" w:hAnsiTheme="majorBidi" w:cstheme="majorBidi"/>
          <w:kern w:val="0"/>
          <w:sz w:val="36"/>
          <w:szCs w:val="36"/>
          <w:lang w:bidi="ar-EG"/>
          <w14:ligatures w14:val="none"/>
        </w:rPr>
        <w:t>Shehri</w:t>
      </w:r>
      <w:proofErr w:type="spellEnd"/>
    </w:p>
    <w:p w14:paraId="31388F69" w14:textId="77777777" w:rsidR="00570D39" w:rsidRPr="00C63B43" w:rsidRDefault="00570D39" w:rsidP="00542492">
      <w:pPr>
        <w:bidi w:val="0"/>
        <w:spacing w:before="100" w:beforeAutospacing="1" w:after="100" w:afterAutospacing="1" w:line="276" w:lineRule="auto"/>
        <w:jc w:val="center"/>
        <w:rPr>
          <w:rFonts w:asciiTheme="majorBidi" w:eastAsia="Calibri" w:hAnsiTheme="majorBidi" w:cstheme="majorBidi"/>
          <w:kern w:val="0"/>
          <w:sz w:val="36"/>
          <w:szCs w:val="36"/>
          <w:rtl/>
          <w:lang w:bidi="ar-EG"/>
          <w14:ligatures w14:val="none"/>
        </w:rPr>
      </w:pPr>
      <w:r w:rsidRPr="00C63B43">
        <w:rPr>
          <w:rFonts w:asciiTheme="majorBidi" w:eastAsia="Calibri" w:hAnsiTheme="majorBidi" w:cstheme="majorBidi"/>
          <w:kern w:val="0"/>
          <w:sz w:val="36"/>
          <w:szCs w:val="36"/>
          <w:lang w:bidi="ar-EG"/>
          <w14:ligatures w14:val="none"/>
        </w:rPr>
        <w:t>253001347</w:t>
      </w:r>
    </w:p>
    <w:p w14:paraId="321CEC85" w14:textId="77777777" w:rsidR="00542492" w:rsidRPr="00C63B43" w:rsidRDefault="00542492" w:rsidP="00542492">
      <w:pPr>
        <w:bidi w:val="0"/>
        <w:spacing w:before="100" w:beforeAutospacing="1" w:after="100" w:afterAutospacing="1" w:line="276" w:lineRule="auto"/>
        <w:jc w:val="center"/>
        <w:rPr>
          <w:rFonts w:asciiTheme="majorBidi" w:eastAsia="Calibri" w:hAnsiTheme="majorBidi" w:cstheme="majorBidi"/>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542492" w:rsidRPr="00C63B43" w14:paraId="0C116505" w14:textId="77777777" w:rsidTr="00A47DA4">
        <w:tc>
          <w:tcPr>
            <w:tcW w:w="4530" w:type="dxa"/>
          </w:tcPr>
          <w:p w14:paraId="5CF1846C" w14:textId="77777777" w:rsidR="00542492" w:rsidRPr="00C63B43" w:rsidRDefault="00542492" w:rsidP="00A47DA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C63B43">
              <w:rPr>
                <w:rFonts w:asciiTheme="majorBidi" w:eastAsia="Calibri" w:hAnsiTheme="majorBidi" w:cstheme="majorBidi"/>
                <w:b/>
                <w:bCs/>
                <w:color w:val="000000" w:themeColor="text1"/>
                <w:kern w:val="0"/>
                <w:sz w:val="36"/>
                <w:szCs w:val="36"/>
                <w:lang w:bidi="ar-EG"/>
                <w14:ligatures w14:val="none"/>
              </w:rPr>
              <w:t>Main supervisor</w:t>
            </w:r>
            <w:r w:rsidRPr="00C63B43">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3872180C" w14:textId="77777777" w:rsidR="00542492" w:rsidRPr="00C63B43" w:rsidRDefault="00542492" w:rsidP="00A47DA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C63B43">
              <w:rPr>
                <w:rFonts w:asciiTheme="majorBidi" w:eastAsia="Calibri" w:hAnsiTheme="majorBidi" w:cstheme="majorBidi"/>
                <w:b/>
                <w:bCs/>
                <w:color w:val="000000" w:themeColor="text1"/>
                <w:kern w:val="0"/>
                <w:sz w:val="36"/>
                <w:szCs w:val="36"/>
                <w:lang w:bidi="ar-EG"/>
                <w14:ligatures w14:val="none"/>
              </w:rPr>
              <w:t>Second supervisor</w:t>
            </w:r>
            <w:r w:rsidRPr="00C63B43">
              <w:rPr>
                <w:rFonts w:asciiTheme="majorBidi" w:eastAsia="Calibri" w:hAnsiTheme="majorBidi" w:cstheme="majorBidi"/>
                <w:b/>
                <w:bCs/>
                <w:color w:val="000000" w:themeColor="text1"/>
                <w:kern w:val="0"/>
                <w:sz w:val="36"/>
                <w:szCs w:val="36"/>
                <w:rtl/>
                <w:lang w:bidi="ar-EG"/>
                <w14:ligatures w14:val="none"/>
              </w:rPr>
              <w:t>/</w:t>
            </w:r>
          </w:p>
        </w:tc>
      </w:tr>
      <w:tr w:rsidR="00542492" w:rsidRPr="00C63B43" w14:paraId="58456D0C" w14:textId="77777777" w:rsidTr="00A47DA4">
        <w:tc>
          <w:tcPr>
            <w:tcW w:w="4530" w:type="dxa"/>
          </w:tcPr>
          <w:p w14:paraId="125D306F" w14:textId="77777777" w:rsidR="00542492" w:rsidRPr="00C63B43" w:rsidRDefault="00542492" w:rsidP="00A47DA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C63B43">
              <w:rPr>
                <w:rFonts w:asciiTheme="majorBidi" w:eastAsia="Calibri" w:hAnsiTheme="majorBidi" w:cstheme="majorBidi"/>
                <w:color w:val="000000" w:themeColor="text1"/>
                <w:kern w:val="0"/>
                <w:sz w:val="36"/>
                <w:szCs w:val="36"/>
                <w:lang w:bidi="ar-EG"/>
                <w14:ligatures w14:val="none"/>
              </w:rPr>
              <w:t xml:space="preserve">Dr. Al-Faisal </w:t>
            </w:r>
            <w:proofErr w:type="spellStart"/>
            <w:r w:rsidRPr="00C63B43">
              <w:rPr>
                <w:rFonts w:asciiTheme="majorBidi" w:eastAsia="Calibri" w:hAnsiTheme="majorBidi" w:cstheme="majorBidi"/>
                <w:color w:val="000000" w:themeColor="text1"/>
                <w:kern w:val="0"/>
                <w:sz w:val="36"/>
                <w:szCs w:val="36"/>
                <w:lang w:bidi="ar-EG"/>
                <w14:ligatures w14:val="none"/>
              </w:rPr>
              <w:t>Abdelhamid</w:t>
            </w:r>
            <w:proofErr w:type="spellEnd"/>
          </w:p>
        </w:tc>
        <w:tc>
          <w:tcPr>
            <w:tcW w:w="4531" w:type="dxa"/>
          </w:tcPr>
          <w:p w14:paraId="1C17CDF8" w14:textId="77777777" w:rsidR="00542492" w:rsidRPr="00C63B43" w:rsidRDefault="00542492" w:rsidP="00A47DA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C63B43">
              <w:rPr>
                <w:rFonts w:asciiTheme="majorBidi" w:eastAsia="Calibri" w:hAnsiTheme="majorBidi" w:cstheme="majorBidi"/>
                <w:color w:val="000000" w:themeColor="text1"/>
                <w:kern w:val="0"/>
                <w:sz w:val="36"/>
                <w:szCs w:val="36"/>
                <w:lang w:bidi="ar-EG"/>
                <w14:ligatures w14:val="none"/>
              </w:rPr>
              <w:t xml:space="preserve">Dr. Fayez </w:t>
            </w:r>
            <w:proofErr w:type="spellStart"/>
            <w:r w:rsidRPr="00C63B43">
              <w:rPr>
                <w:rFonts w:asciiTheme="majorBidi" w:eastAsia="Calibri" w:hAnsiTheme="majorBidi" w:cstheme="majorBidi"/>
                <w:color w:val="000000" w:themeColor="text1"/>
                <w:kern w:val="0"/>
                <w:sz w:val="36"/>
                <w:szCs w:val="36"/>
                <w:lang w:bidi="ar-EG"/>
                <w14:ligatures w14:val="none"/>
              </w:rPr>
              <w:t>Jarad</w:t>
            </w:r>
            <w:proofErr w:type="spellEnd"/>
          </w:p>
        </w:tc>
      </w:tr>
    </w:tbl>
    <w:p w14:paraId="7A7549E9" w14:textId="77777777" w:rsidR="00542492" w:rsidRPr="00C63B43" w:rsidRDefault="00542492" w:rsidP="00542492">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C63B43">
        <w:rPr>
          <w:rFonts w:asciiTheme="majorBidi" w:eastAsia="Calibri" w:hAnsiTheme="majorBidi" w:cstheme="majorBidi"/>
          <w:color w:val="000000" w:themeColor="text1"/>
          <w:kern w:val="0"/>
          <w:sz w:val="36"/>
          <w:szCs w:val="36"/>
          <w:rtl/>
          <w:lang w:bidi="ar-EG"/>
          <w14:ligatures w14:val="none"/>
        </w:rPr>
        <w:t>1448 – 2026</w:t>
      </w:r>
    </w:p>
    <w:p w14:paraId="1AAA70FA" w14:textId="77777777" w:rsidR="00542492" w:rsidRPr="00C63B43" w:rsidRDefault="00542492" w:rsidP="00542492">
      <w:pPr>
        <w:bidi w:val="0"/>
        <w:spacing w:before="100" w:beforeAutospacing="1" w:after="100" w:afterAutospacing="1" w:line="276" w:lineRule="auto"/>
        <w:jc w:val="center"/>
        <w:rPr>
          <w:rFonts w:asciiTheme="majorBidi" w:eastAsia="Calibri" w:hAnsiTheme="majorBidi" w:cstheme="majorBidi"/>
          <w:kern w:val="0"/>
          <w:sz w:val="36"/>
          <w:szCs w:val="36"/>
          <w:lang w:bidi="ar-EG"/>
          <w14:ligatures w14:val="none"/>
        </w:rPr>
      </w:pPr>
    </w:p>
    <w:p w14:paraId="7296D620" w14:textId="77777777" w:rsidR="00EA15E2" w:rsidRPr="00C63B43" w:rsidRDefault="00EA15E2" w:rsidP="006B7129">
      <w:pPr>
        <w:bidi w:val="0"/>
        <w:spacing w:before="100" w:beforeAutospacing="1" w:after="100" w:afterAutospacing="1" w:line="276" w:lineRule="auto"/>
        <w:jc w:val="both"/>
        <w:rPr>
          <w:rFonts w:ascii="Simplified Arabic" w:eastAsia="Calibri" w:hAnsi="Simplified Arabic" w:cs="Simplified Arabic"/>
          <w:kern w:val="0"/>
          <w:sz w:val="28"/>
          <w:szCs w:val="28"/>
          <w:lang w:bidi="ar-EG"/>
          <w14:ligatures w14:val="none"/>
        </w:rPr>
      </w:pPr>
    </w:p>
    <w:p w14:paraId="7154E1FA" w14:textId="77777777" w:rsidR="00BE70C5" w:rsidRPr="00C63B43" w:rsidRDefault="00BE70C5" w:rsidP="006B7129">
      <w:pPr>
        <w:bidi w:val="0"/>
        <w:spacing w:before="100" w:beforeAutospacing="1" w:after="100" w:afterAutospacing="1" w:line="276" w:lineRule="auto"/>
        <w:jc w:val="both"/>
        <w:rPr>
          <w:rFonts w:ascii="Simplified Arabic" w:eastAsia="Calibri" w:hAnsi="Simplified Arabic" w:cs="Simplified Arabic"/>
          <w:kern w:val="0"/>
          <w:sz w:val="28"/>
          <w:szCs w:val="28"/>
          <w:lang w:bidi="ar-EG"/>
          <w14:ligatures w14:val="none"/>
        </w:rPr>
      </w:pPr>
    </w:p>
    <w:p w14:paraId="6E52896B" w14:textId="1C1A114E" w:rsidR="009125CE" w:rsidRPr="00C63B43" w:rsidRDefault="009125CE" w:rsidP="006B7129">
      <w:pPr>
        <w:bidi w:val="0"/>
        <w:spacing w:before="100" w:beforeAutospacing="1" w:after="100" w:afterAutospacing="1" w:line="276" w:lineRule="auto"/>
        <w:jc w:val="both"/>
        <w:rPr>
          <w:rFonts w:ascii="Simplified Arabic" w:hAnsi="Simplified Arabic" w:cs="Simplified Arabic"/>
          <w:sz w:val="28"/>
          <w:szCs w:val="28"/>
          <w:rtl/>
        </w:rPr>
      </w:pPr>
    </w:p>
    <w:sectPr w:rsidR="009125CE" w:rsidRPr="00C63B43" w:rsidSect="006B7129">
      <w:footerReference w:type="default" r:id="rId11"/>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59595C" w14:textId="77777777" w:rsidR="00C40C13" w:rsidRDefault="00C40C13" w:rsidP="009125CE">
      <w:pPr>
        <w:spacing w:after="0" w:line="240" w:lineRule="auto"/>
      </w:pPr>
      <w:r>
        <w:separator/>
      </w:r>
    </w:p>
  </w:endnote>
  <w:endnote w:type="continuationSeparator" w:id="0">
    <w:p w14:paraId="00EE5BB4" w14:textId="77777777" w:rsidR="00C40C13" w:rsidRDefault="00C40C1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81274781"/>
      <w:docPartObj>
        <w:docPartGallery w:val="Page Numbers (Bottom of Page)"/>
        <w:docPartUnique/>
      </w:docPartObj>
    </w:sdtPr>
    <w:sdtEndPr>
      <w:rPr>
        <w:rFonts w:ascii="Simplified Arabic" w:hAnsi="Simplified Arabic" w:cs="Simplified Arabic"/>
        <w:b/>
        <w:bCs/>
        <w:noProof/>
        <w:sz w:val="24"/>
        <w:szCs w:val="24"/>
      </w:rPr>
    </w:sdtEndPr>
    <w:sdtContent>
      <w:p w14:paraId="348F4100" w14:textId="77777777" w:rsidR="006B7129" w:rsidRDefault="006B7129">
        <w:pPr>
          <w:pStyle w:val="Footer"/>
          <w:jc w:val="center"/>
        </w:pPr>
        <w:r>
          <w:rPr>
            <w:noProof/>
          </w:rPr>
          <mc:AlternateContent>
            <mc:Choice Requires="wps">
              <w:drawing>
                <wp:inline distT="0" distB="0" distL="0" distR="0" wp14:anchorId="5B4041E6" wp14:editId="4B2D08C5">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7222F7A0"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76BD67B3" w14:textId="77777777" w:rsidR="006B7129" w:rsidRPr="006B7129" w:rsidRDefault="006B7129" w:rsidP="006B7129">
        <w:pPr>
          <w:pStyle w:val="Footer"/>
          <w:jc w:val="center"/>
          <w:rPr>
            <w:rFonts w:ascii="Simplified Arabic" w:hAnsi="Simplified Arabic" w:cs="Simplified Arabic"/>
            <w:b/>
            <w:bCs/>
            <w:sz w:val="24"/>
            <w:szCs w:val="24"/>
          </w:rPr>
        </w:pPr>
        <w:r w:rsidRPr="006B7129">
          <w:rPr>
            <w:rFonts w:ascii="Simplified Arabic" w:hAnsi="Simplified Arabic" w:cs="Simplified Arabic"/>
            <w:b/>
            <w:bCs/>
            <w:sz w:val="24"/>
            <w:szCs w:val="24"/>
          </w:rPr>
          <w:fldChar w:fldCharType="begin"/>
        </w:r>
        <w:r w:rsidRPr="006B7129">
          <w:rPr>
            <w:rFonts w:ascii="Simplified Arabic" w:hAnsi="Simplified Arabic" w:cs="Simplified Arabic"/>
            <w:b/>
            <w:bCs/>
            <w:sz w:val="24"/>
            <w:szCs w:val="24"/>
          </w:rPr>
          <w:instrText xml:space="preserve"> PAGE    \* MERGEFORMAT </w:instrText>
        </w:r>
        <w:r w:rsidRPr="006B7129">
          <w:rPr>
            <w:rFonts w:ascii="Simplified Arabic" w:hAnsi="Simplified Arabic" w:cs="Simplified Arabic"/>
            <w:b/>
            <w:bCs/>
            <w:sz w:val="24"/>
            <w:szCs w:val="24"/>
          </w:rPr>
          <w:fldChar w:fldCharType="separate"/>
        </w:r>
        <w:r w:rsidR="001403AB">
          <w:rPr>
            <w:rFonts w:ascii="Simplified Arabic" w:hAnsi="Simplified Arabic" w:cs="Simplified Arabic"/>
            <w:b/>
            <w:bCs/>
            <w:noProof/>
            <w:sz w:val="24"/>
            <w:szCs w:val="24"/>
            <w:rtl/>
          </w:rPr>
          <w:t>45</w:t>
        </w:r>
        <w:r w:rsidRPr="006B7129">
          <w:rPr>
            <w:rFonts w:ascii="Simplified Arabic" w:hAnsi="Simplified Arabic" w:cs="Simplified Arabic"/>
            <w:b/>
            <w:bCs/>
            <w:noProof/>
            <w:sz w:val="24"/>
            <w:szCs w:val="24"/>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191681250"/>
      <w:docPartObj>
        <w:docPartGallery w:val="Page Numbers (Bottom of Page)"/>
        <w:docPartUnique/>
      </w:docPartObj>
    </w:sdtPr>
    <w:sdtEndPr>
      <w:rPr>
        <w:rFonts w:ascii="Simplified Arabic" w:hAnsi="Simplified Arabic" w:cs="Simplified Arabic"/>
        <w:b/>
        <w:bCs/>
        <w:noProof/>
        <w:sz w:val="24"/>
        <w:szCs w:val="24"/>
      </w:rPr>
    </w:sdtEndPr>
    <w:sdtContent>
      <w:p w14:paraId="66600206" w14:textId="145A9C7C" w:rsidR="00542492" w:rsidRDefault="00542492">
        <w:pPr>
          <w:pStyle w:val="Footer"/>
          <w:jc w:val="center"/>
        </w:pPr>
      </w:p>
      <w:p w14:paraId="0C3A9A17" w14:textId="0006B352" w:rsidR="00542492" w:rsidRPr="006B7129" w:rsidRDefault="00542492" w:rsidP="00542492">
        <w:pPr>
          <w:pStyle w:val="Footer"/>
          <w:tabs>
            <w:tab w:val="left" w:pos="4271"/>
            <w:tab w:val="center" w:pos="4535"/>
          </w:tabs>
          <w:rPr>
            <w:rFonts w:ascii="Simplified Arabic" w:hAnsi="Simplified Arabic" w:cs="Simplified Arabic"/>
            <w:b/>
            <w:bCs/>
            <w:sz w:val="24"/>
            <w:szCs w:val="24"/>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0DEC56" w14:textId="77777777" w:rsidR="00C40C13" w:rsidRDefault="00C40C13" w:rsidP="009125CE">
      <w:pPr>
        <w:spacing w:after="0" w:line="240" w:lineRule="auto"/>
      </w:pPr>
      <w:r>
        <w:separator/>
      </w:r>
    </w:p>
  </w:footnote>
  <w:footnote w:type="continuationSeparator" w:id="0">
    <w:p w14:paraId="45DDF291" w14:textId="77777777" w:rsidR="00C40C13" w:rsidRDefault="00C40C13"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16B94"/>
    <w:multiLevelType w:val="hybridMultilevel"/>
    <w:tmpl w:val="A38A5810"/>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3D0A1E"/>
    <w:multiLevelType w:val="multilevel"/>
    <w:tmpl w:val="8BCA2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692541"/>
    <w:multiLevelType w:val="multilevel"/>
    <w:tmpl w:val="EED03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0B39D7"/>
    <w:multiLevelType w:val="hybridMultilevel"/>
    <w:tmpl w:val="7C3EB2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B414BC9"/>
    <w:multiLevelType w:val="hybridMultilevel"/>
    <w:tmpl w:val="4906F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103735"/>
    <w:multiLevelType w:val="hybridMultilevel"/>
    <w:tmpl w:val="486CD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3EB198F"/>
    <w:multiLevelType w:val="hybridMultilevel"/>
    <w:tmpl w:val="975C383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53F10A5"/>
    <w:multiLevelType w:val="hybridMultilevel"/>
    <w:tmpl w:val="59CAEC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E9B2FEC"/>
    <w:multiLevelType w:val="hybridMultilevel"/>
    <w:tmpl w:val="62DA9F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02E1C05"/>
    <w:multiLevelType w:val="multilevel"/>
    <w:tmpl w:val="216C6D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445465A"/>
    <w:multiLevelType w:val="multilevel"/>
    <w:tmpl w:val="3DB01A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53D04A2"/>
    <w:multiLevelType w:val="hybridMultilevel"/>
    <w:tmpl w:val="C23401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505D350A"/>
    <w:multiLevelType w:val="hybridMultilevel"/>
    <w:tmpl w:val="F314D030"/>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69B3E2A"/>
    <w:multiLevelType w:val="multilevel"/>
    <w:tmpl w:val="43C69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1582A31"/>
    <w:multiLevelType w:val="multilevel"/>
    <w:tmpl w:val="BC1CF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7">
    <w:nsid w:val="6B125EFC"/>
    <w:multiLevelType w:val="multilevel"/>
    <w:tmpl w:val="6CC09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D925437"/>
    <w:multiLevelType w:val="multilevel"/>
    <w:tmpl w:val="03BEE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2FF7BC5"/>
    <w:multiLevelType w:val="hybridMultilevel"/>
    <w:tmpl w:val="2FB21ED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C19288B"/>
    <w:multiLevelType w:val="hybridMultilevel"/>
    <w:tmpl w:val="16D8A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0"/>
  </w:num>
  <w:num w:numId="3">
    <w:abstractNumId w:val="2"/>
  </w:num>
  <w:num w:numId="4">
    <w:abstractNumId w:val="15"/>
  </w:num>
  <w:num w:numId="5">
    <w:abstractNumId w:val="17"/>
  </w:num>
  <w:num w:numId="6">
    <w:abstractNumId w:val="7"/>
  </w:num>
  <w:num w:numId="7">
    <w:abstractNumId w:val="1"/>
  </w:num>
  <w:num w:numId="8">
    <w:abstractNumId w:val="14"/>
  </w:num>
  <w:num w:numId="9">
    <w:abstractNumId w:val="18"/>
  </w:num>
  <w:num w:numId="10">
    <w:abstractNumId w:val="9"/>
  </w:num>
  <w:num w:numId="11">
    <w:abstractNumId w:val="19"/>
  </w:num>
  <w:num w:numId="12">
    <w:abstractNumId w:val="12"/>
  </w:num>
  <w:num w:numId="13">
    <w:abstractNumId w:val="6"/>
  </w:num>
  <w:num w:numId="14">
    <w:abstractNumId w:val="3"/>
  </w:num>
  <w:num w:numId="15">
    <w:abstractNumId w:val="5"/>
  </w:num>
  <w:num w:numId="16">
    <w:abstractNumId w:val="13"/>
  </w:num>
  <w:num w:numId="17">
    <w:abstractNumId w:val="0"/>
  </w:num>
  <w:num w:numId="18">
    <w:abstractNumId w:val="4"/>
  </w:num>
  <w:num w:numId="19">
    <w:abstractNumId w:val="20"/>
  </w:num>
  <w:num w:numId="20">
    <w:abstractNumId w:val="8"/>
  </w:num>
  <w:num w:numId="21">
    <w:abstractNumId w:val="1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37B0D"/>
    <w:rsid w:val="000433DC"/>
    <w:rsid w:val="0004554E"/>
    <w:rsid w:val="00050FC5"/>
    <w:rsid w:val="00052AB0"/>
    <w:rsid w:val="00053122"/>
    <w:rsid w:val="000543EF"/>
    <w:rsid w:val="000602CA"/>
    <w:rsid w:val="000610C9"/>
    <w:rsid w:val="00061FA2"/>
    <w:rsid w:val="00064FF1"/>
    <w:rsid w:val="00067938"/>
    <w:rsid w:val="0007370A"/>
    <w:rsid w:val="00075732"/>
    <w:rsid w:val="000769E1"/>
    <w:rsid w:val="000842EB"/>
    <w:rsid w:val="00093973"/>
    <w:rsid w:val="00094E98"/>
    <w:rsid w:val="000A06E6"/>
    <w:rsid w:val="000A22D2"/>
    <w:rsid w:val="000A2ED4"/>
    <w:rsid w:val="000A4AC3"/>
    <w:rsid w:val="000A4DAE"/>
    <w:rsid w:val="000A6930"/>
    <w:rsid w:val="000B0066"/>
    <w:rsid w:val="000C4130"/>
    <w:rsid w:val="000C46EE"/>
    <w:rsid w:val="000D03ED"/>
    <w:rsid w:val="000D2E22"/>
    <w:rsid w:val="000D353F"/>
    <w:rsid w:val="000D7A52"/>
    <w:rsid w:val="000E0212"/>
    <w:rsid w:val="000E2A00"/>
    <w:rsid w:val="000E3680"/>
    <w:rsid w:val="000E503B"/>
    <w:rsid w:val="000F44B4"/>
    <w:rsid w:val="00110487"/>
    <w:rsid w:val="0012342D"/>
    <w:rsid w:val="001306F3"/>
    <w:rsid w:val="00131E44"/>
    <w:rsid w:val="001403AB"/>
    <w:rsid w:val="00143989"/>
    <w:rsid w:val="00145157"/>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60B"/>
    <w:rsid w:val="001B6D18"/>
    <w:rsid w:val="001B7151"/>
    <w:rsid w:val="001C2162"/>
    <w:rsid w:val="001C42F9"/>
    <w:rsid w:val="001D4406"/>
    <w:rsid w:val="001E7B16"/>
    <w:rsid w:val="001F0034"/>
    <w:rsid w:val="001F159D"/>
    <w:rsid w:val="001F46A5"/>
    <w:rsid w:val="0021718D"/>
    <w:rsid w:val="00217ADA"/>
    <w:rsid w:val="00223AE0"/>
    <w:rsid w:val="002304C2"/>
    <w:rsid w:val="00232A96"/>
    <w:rsid w:val="00234450"/>
    <w:rsid w:val="00250D99"/>
    <w:rsid w:val="00251BCA"/>
    <w:rsid w:val="00256363"/>
    <w:rsid w:val="00260558"/>
    <w:rsid w:val="0026283D"/>
    <w:rsid w:val="00266744"/>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4F4"/>
    <w:rsid w:val="002F5FA3"/>
    <w:rsid w:val="00301731"/>
    <w:rsid w:val="00303BF8"/>
    <w:rsid w:val="00304304"/>
    <w:rsid w:val="0031075C"/>
    <w:rsid w:val="00310B47"/>
    <w:rsid w:val="00311651"/>
    <w:rsid w:val="00314324"/>
    <w:rsid w:val="00323FD3"/>
    <w:rsid w:val="00333A26"/>
    <w:rsid w:val="0033775D"/>
    <w:rsid w:val="00341565"/>
    <w:rsid w:val="0034173E"/>
    <w:rsid w:val="00341900"/>
    <w:rsid w:val="00343EE8"/>
    <w:rsid w:val="0034502F"/>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14FF"/>
    <w:rsid w:val="003C2495"/>
    <w:rsid w:val="003D5D45"/>
    <w:rsid w:val="003D6376"/>
    <w:rsid w:val="003E29FB"/>
    <w:rsid w:val="003E3EBB"/>
    <w:rsid w:val="003E6D11"/>
    <w:rsid w:val="003E7CB6"/>
    <w:rsid w:val="00401DBE"/>
    <w:rsid w:val="00402123"/>
    <w:rsid w:val="00403383"/>
    <w:rsid w:val="004130C0"/>
    <w:rsid w:val="00413CBD"/>
    <w:rsid w:val="00413DF8"/>
    <w:rsid w:val="00413F36"/>
    <w:rsid w:val="004215C5"/>
    <w:rsid w:val="00424DB7"/>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D7F60"/>
    <w:rsid w:val="004E439C"/>
    <w:rsid w:val="004E4F78"/>
    <w:rsid w:val="004F1444"/>
    <w:rsid w:val="004F2475"/>
    <w:rsid w:val="004F37C2"/>
    <w:rsid w:val="004F3AF6"/>
    <w:rsid w:val="00504E7A"/>
    <w:rsid w:val="00513B3A"/>
    <w:rsid w:val="005146DA"/>
    <w:rsid w:val="0051585E"/>
    <w:rsid w:val="00521E61"/>
    <w:rsid w:val="00522010"/>
    <w:rsid w:val="0052581D"/>
    <w:rsid w:val="005423FA"/>
    <w:rsid w:val="00542492"/>
    <w:rsid w:val="00544E3F"/>
    <w:rsid w:val="00545455"/>
    <w:rsid w:val="005459E0"/>
    <w:rsid w:val="00545E45"/>
    <w:rsid w:val="00550EC8"/>
    <w:rsid w:val="005527F0"/>
    <w:rsid w:val="00557A05"/>
    <w:rsid w:val="00557B85"/>
    <w:rsid w:val="005663EA"/>
    <w:rsid w:val="00570D39"/>
    <w:rsid w:val="0058591B"/>
    <w:rsid w:val="00586F13"/>
    <w:rsid w:val="00590B27"/>
    <w:rsid w:val="00597F74"/>
    <w:rsid w:val="005A4FB6"/>
    <w:rsid w:val="005A755A"/>
    <w:rsid w:val="005B112C"/>
    <w:rsid w:val="005B2F92"/>
    <w:rsid w:val="005B5824"/>
    <w:rsid w:val="005B7D85"/>
    <w:rsid w:val="005D0539"/>
    <w:rsid w:val="005D0E3A"/>
    <w:rsid w:val="005D25AE"/>
    <w:rsid w:val="005D2620"/>
    <w:rsid w:val="005D5DB7"/>
    <w:rsid w:val="005E37C2"/>
    <w:rsid w:val="005E420C"/>
    <w:rsid w:val="005E4AF3"/>
    <w:rsid w:val="005F2722"/>
    <w:rsid w:val="006020A6"/>
    <w:rsid w:val="006044AD"/>
    <w:rsid w:val="006112DD"/>
    <w:rsid w:val="0061146E"/>
    <w:rsid w:val="006130EC"/>
    <w:rsid w:val="00617C5B"/>
    <w:rsid w:val="00625CAD"/>
    <w:rsid w:val="0062642A"/>
    <w:rsid w:val="0062761F"/>
    <w:rsid w:val="00633F50"/>
    <w:rsid w:val="006344B4"/>
    <w:rsid w:val="006352B0"/>
    <w:rsid w:val="006364FE"/>
    <w:rsid w:val="00642229"/>
    <w:rsid w:val="006450DB"/>
    <w:rsid w:val="006470BE"/>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B7129"/>
    <w:rsid w:val="006D0A16"/>
    <w:rsid w:val="006D4C88"/>
    <w:rsid w:val="006E4126"/>
    <w:rsid w:val="006E41F3"/>
    <w:rsid w:val="006E65A3"/>
    <w:rsid w:val="006F162C"/>
    <w:rsid w:val="006F29F1"/>
    <w:rsid w:val="0070333D"/>
    <w:rsid w:val="00705AF7"/>
    <w:rsid w:val="00706E7F"/>
    <w:rsid w:val="0071504C"/>
    <w:rsid w:val="007178EE"/>
    <w:rsid w:val="007301E5"/>
    <w:rsid w:val="00731DC0"/>
    <w:rsid w:val="007323CE"/>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74FA"/>
    <w:rsid w:val="00791E1F"/>
    <w:rsid w:val="00792A28"/>
    <w:rsid w:val="007A7A94"/>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0FF6"/>
    <w:rsid w:val="00806716"/>
    <w:rsid w:val="00807477"/>
    <w:rsid w:val="00811E32"/>
    <w:rsid w:val="008156EA"/>
    <w:rsid w:val="0081623B"/>
    <w:rsid w:val="0082065B"/>
    <w:rsid w:val="0082153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4753B"/>
    <w:rsid w:val="00951F48"/>
    <w:rsid w:val="0095563E"/>
    <w:rsid w:val="0096099D"/>
    <w:rsid w:val="009638CB"/>
    <w:rsid w:val="00963C6C"/>
    <w:rsid w:val="00964E82"/>
    <w:rsid w:val="00970A0C"/>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0A6"/>
    <w:rsid w:val="009D4539"/>
    <w:rsid w:val="009D59AE"/>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5912"/>
    <w:rsid w:val="00A16431"/>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B04BD9"/>
    <w:rsid w:val="00B05F9C"/>
    <w:rsid w:val="00B134E7"/>
    <w:rsid w:val="00B15A9E"/>
    <w:rsid w:val="00B16D15"/>
    <w:rsid w:val="00B346DF"/>
    <w:rsid w:val="00B36FBC"/>
    <w:rsid w:val="00B4269F"/>
    <w:rsid w:val="00B42C79"/>
    <w:rsid w:val="00B44182"/>
    <w:rsid w:val="00B467CC"/>
    <w:rsid w:val="00B5443B"/>
    <w:rsid w:val="00B570EB"/>
    <w:rsid w:val="00B57582"/>
    <w:rsid w:val="00B63B0F"/>
    <w:rsid w:val="00B652A3"/>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454D"/>
    <w:rsid w:val="00BC61BD"/>
    <w:rsid w:val="00BD03D1"/>
    <w:rsid w:val="00BD590D"/>
    <w:rsid w:val="00BE2024"/>
    <w:rsid w:val="00BE70C5"/>
    <w:rsid w:val="00BF35D5"/>
    <w:rsid w:val="00C01C2B"/>
    <w:rsid w:val="00C1175F"/>
    <w:rsid w:val="00C16713"/>
    <w:rsid w:val="00C16D65"/>
    <w:rsid w:val="00C20A1C"/>
    <w:rsid w:val="00C23616"/>
    <w:rsid w:val="00C23A70"/>
    <w:rsid w:val="00C32E49"/>
    <w:rsid w:val="00C35B07"/>
    <w:rsid w:val="00C35BBA"/>
    <w:rsid w:val="00C40C13"/>
    <w:rsid w:val="00C43D61"/>
    <w:rsid w:val="00C446ED"/>
    <w:rsid w:val="00C45767"/>
    <w:rsid w:val="00C46354"/>
    <w:rsid w:val="00C4762A"/>
    <w:rsid w:val="00C62935"/>
    <w:rsid w:val="00C63B43"/>
    <w:rsid w:val="00C67472"/>
    <w:rsid w:val="00C71E18"/>
    <w:rsid w:val="00C74890"/>
    <w:rsid w:val="00C75293"/>
    <w:rsid w:val="00C75BC1"/>
    <w:rsid w:val="00C77324"/>
    <w:rsid w:val="00C77A43"/>
    <w:rsid w:val="00C83C91"/>
    <w:rsid w:val="00C83DD5"/>
    <w:rsid w:val="00C83F6A"/>
    <w:rsid w:val="00C864EC"/>
    <w:rsid w:val="00C86842"/>
    <w:rsid w:val="00C9427A"/>
    <w:rsid w:val="00C9690C"/>
    <w:rsid w:val="00C96BB5"/>
    <w:rsid w:val="00CA0736"/>
    <w:rsid w:val="00CA24A2"/>
    <w:rsid w:val="00CA49E9"/>
    <w:rsid w:val="00CA6DC7"/>
    <w:rsid w:val="00CB2A94"/>
    <w:rsid w:val="00CB4A76"/>
    <w:rsid w:val="00CC4484"/>
    <w:rsid w:val="00CC6705"/>
    <w:rsid w:val="00CC7877"/>
    <w:rsid w:val="00CD105C"/>
    <w:rsid w:val="00CE4C25"/>
    <w:rsid w:val="00CF1163"/>
    <w:rsid w:val="00CF1F0B"/>
    <w:rsid w:val="00CF4901"/>
    <w:rsid w:val="00CF552E"/>
    <w:rsid w:val="00CF64A4"/>
    <w:rsid w:val="00CF6CEC"/>
    <w:rsid w:val="00D043D4"/>
    <w:rsid w:val="00D1053F"/>
    <w:rsid w:val="00D10F38"/>
    <w:rsid w:val="00D1454F"/>
    <w:rsid w:val="00D216C5"/>
    <w:rsid w:val="00D22171"/>
    <w:rsid w:val="00D274B5"/>
    <w:rsid w:val="00D27AED"/>
    <w:rsid w:val="00D30845"/>
    <w:rsid w:val="00D3210F"/>
    <w:rsid w:val="00D32470"/>
    <w:rsid w:val="00D32C83"/>
    <w:rsid w:val="00D417B5"/>
    <w:rsid w:val="00D427CA"/>
    <w:rsid w:val="00D5653F"/>
    <w:rsid w:val="00D56FCA"/>
    <w:rsid w:val="00D60743"/>
    <w:rsid w:val="00D92BC0"/>
    <w:rsid w:val="00D92F77"/>
    <w:rsid w:val="00D965B5"/>
    <w:rsid w:val="00DA0EBA"/>
    <w:rsid w:val="00DA1C1B"/>
    <w:rsid w:val="00DA3C05"/>
    <w:rsid w:val="00DA48D0"/>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B32D8"/>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25AB"/>
    <w:rsid w:val="00F33937"/>
    <w:rsid w:val="00F3442D"/>
    <w:rsid w:val="00F348E1"/>
    <w:rsid w:val="00F4304F"/>
    <w:rsid w:val="00F450D5"/>
    <w:rsid w:val="00F540A1"/>
    <w:rsid w:val="00F546CE"/>
    <w:rsid w:val="00F563E2"/>
    <w:rsid w:val="00F66109"/>
    <w:rsid w:val="00F72CBB"/>
    <w:rsid w:val="00F733B2"/>
    <w:rsid w:val="00F91846"/>
    <w:rsid w:val="00F92D52"/>
    <w:rsid w:val="00F95872"/>
    <w:rsid w:val="00FA0A03"/>
    <w:rsid w:val="00FA24AF"/>
    <w:rsid w:val="00FA4282"/>
    <w:rsid w:val="00FA44AF"/>
    <w:rsid w:val="00FB11CC"/>
    <w:rsid w:val="00FB22B3"/>
    <w:rsid w:val="00FB4F4E"/>
    <w:rsid w:val="00FB7A83"/>
    <w:rsid w:val="00FC20BB"/>
    <w:rsid w:val="00FC30A9"/>
    <w:rsid w:val="00FC31E7"/>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037B0D"/>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037B0D"/>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Emphasis">
    <w:name w:val="Emphasis"/>
    <w:basedOn w:val="DefaultParagraphFont"/>
    <w:uiPriority w:val="20"/>
    <w:qFormat/>
    <w:rsid w:val="004D7F60"/>
    <w:rPr>
      <w:i/>
      <w:iCs/>
    </w:rPr>
  </w:style>
  <w:style w:type="paragraph" w:styleId="TOC3">
    <w:name w:val="toc 3"/>
    <w:basedOn w:val="Normal"/>
    <w:next w:val="Normal"/>
    <w:autoRedefine/>
    <w:uiPriority w:val="39"/>
    <w:unhideWhenUsed/>
    <w:rsid w:val="00424DB7"/>
    <w:pPr>
      <w:spacing w:after="100"/>
      <w:ind w:left="440"/>
    </w:pPr>
  </w:style>
  <w:style w:type="paragraph" w:customStyle="1" w:styleId="msonormal0">
    <w:name w:val="msonormal"/>
    <w:basedOn w:val="Normal"/>
    <w:rsid w:val="0026674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1Light">
    <w:name w:val="Grid Table 1 Light"/>
    <w:basedOn w:val="TableNormal"/>
    <w:uiPriority w:val="46"/>
    <w:rsid w:val="006B7129"/>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6Colorful">
    <w:name w:val="Grid Table 6 Colorful"/>
    <w:basedOn w:val="TableNormal"/>
    <w:uiPriority w:val="51"/>
    <w:rsid w:val="006B7129"/>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3">
    <w:name w:val="Grid Table 6 Colorful Accent 3"/>
    <w:basedOn w:val="TableNormal"/>
    <w:uiPriority w:val="51"/>
    <w:rsid w:val="000A22D2"/>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8144928">
      <w:bodyDiv w:val="1"/>
      <w:marLeft w:val="0"/>
      <w:marRight w:val="0"/>
      <w:marTop w:val="0"/>
      <w:marBottom w:val="0"/>
      <w:divBdr>
        <w:top w:val="none" w:sz="0" w:space="0" w:color="auto"/>
        <w:left w:val="none" w:sz="0" w:space="0" w:color="auto"/>
        <w:bottom w:val="none" w:sz="0" w:space="0" w:color="auto"/>
        <w:right w:val="none" w:sz="0" w:space="0" w:color="auto"/>
      </w:divBdr>
    </w:div>
    <w:div w:id="29574689">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8648068">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10250896">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2536691">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9714627">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7711144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1921814">
      <w:bodyDiv w:val="1"/>
      <w:marLeft w:val="0"/>
      <w:marRight w:val="0"/>
      <w:marTop w:val="0"/>
      <w:marBottom w:val="0"/>
      <w:divBdr>
        <w:top w:val="none" w:sz="0" w:space="0" w:color="auto"/>
        <w:left w:val="none" w:sz="0" w:space="0" w:color="auto"/>
        <w:bottom w:val="none" w:sz="0" w:space="0" w:color="auto"/>
        <w:right w:val="none" w:sz="0" w:space="0" w:color="auto"/>
      </w:divBdr>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68542068">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78446104">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7494174">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2684850">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5927239">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4072017">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2345146">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2948310">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18765597">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37423393">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409867">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143450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38195780">
      <w:bodyDiv w:val="1"/>
      <w:marLeft w:val="0"/>
      <w:marRight w:val="0"/>
      <w:marTop w:val="0"/>
      <w:marBottom w:val="0"/>
      <w:divBdr>
        <w:top w:val="none" w:sz="0" w:space="0" w:color="auto"/>
        <w:left w:val="none" w:sz="0" w:space="0" w:color="auto"/>
        <w:bottom w:val="none" w:sz="0" w:space="0" w:color="auto"/>
        <w:right w:val="none" w:sz="0" w:space="0" w:color="auto"/>
      </w:divBdr>
      <w:divsChild>
        <w:div w:id="482963309">
          <w:marLeft w:val="0"/>
          <w:marRight w:val="0"/>
          <w:marTop w:val="0"/>
          <w:marBottom w:val="0"/>
          <w:divBdr>
            <w:top w:val="none" w:sz="0" w:space="0" w:color="auto"/>
            <w:left w:val="none" w:sz="0" w:space="0" w:color="auto"/>
            <w:bottom w:val="none" w:sz="0" w:space="0" w:color="auto"/>
            <w:right w:val="none" w:sz="0" w:space="0" w:color="auto"/>
          </w:divBdr>
          <w:divsChild>
            <w:div w:id="1215434907">
              <w:marLeft w:val="0"/>
              <w:marRight w:val="0"/>
              <w:marTop w:val="0"/>
              <w:marBottom w:val="0"/>
              <w:divBdr>
                <w:top w:val="none" w:sz="0" w:space="0" w:color="auto"/>
                <w:left w:val="none" w:sz="0" w:space="0" w:color="auto"/>
                <w:bottom w:val="none" w:sz="0" w:space="0" w:color="auto"/>
                <w:right w:val="none" w:sz="0" w:space="0" w:color="auto"/>
              </w:divBdr>
              <w:divsChild>
                <w:div w:id="1786390686">
                  <w:marLeft w:val="0"/>
                  <w:marRight w:val="0"/>
                  <w:marTop w:val="0"/>
                  <w:marBottom w:val="0"/>
                  <w:divBdr>
                    <w:top w:val="none" w:sz="0" w:space="0" w:color="auto"/>
                    <w:left w:val="none" w:sz="0" w:space="0" w:color="auto"/>
                    <w:bottom w:val="none" w:sz="0" w:space="0" w:color="auto"/>
                    <w:right w:val="none" w:sz="0" w:space="0" w:color="auto"/>
                  </w:divBdr>
                  <w:divsChild>
                    <w:div w:id="71782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44369076">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596671321">
      <w:bodyDiv w:val="1"/>
      <w:marLeft w:val="0"/>
      <w:marRight w:val="0"/>
      <w:marTop w:val="0"/>
      <w:marBottom w:val="0"/>
      <w:divBdr>
        <w:top w:val="none" w:sz="0" w:space="0" w:color="auto"/>
        <w:left w:val="none" w:sz="0" w:space="0" w:color="auto"/>
        <w:bottom w:val="none" w:sz="0" w:space="0" w:color="auto"/>
        <w:right w:val="none" w:sz="0" w:space="0" w:color="auto"/>
      </w:divBdr>
    </w:div>
    <w:div w:id="1616596744">
      <w:bodyDiv w:val="1"/>
      <w:marLeft w:val="0"/>
      <w:marRight w:val="0"/>
      <w:marTop w:val="0"/>
      <w:marBottom w:val="0"/>
      <w:divBdr>
        <w:top w:val="none" w:sz="0" w:space="0" w:color="auto"/>
        <w:left w:val="none" w:sz="0" w:space="0" w:color="auto"/>
        <w:bottom w:val="none" w:sz="0" w:space="0" w:color="auto"/>
        <w:right w:val="none" w:sz="0" w:space="0" w:color="auto"/>
      </w:divBdr>
    </w:div>
    <w:div w:id="1619533578">
      <w:bodyDiv w:val="1"/>
      <w:marLeft w:val="0"/>
      <w:marRight w:val="0"/>
      <w:marTop w:val="0"/>
      <w:marBottom w:val="0"/>
      <w:divBdr>
        <w:top w:val="none" w:sz="0" w:space="0" w:color="auto"/>
        <w:left w:val="none" w:sz="0" w:space="0" w:color="auto"/>
        <w:bottom w:val="none" w:sz="0" w:space="0" w:color="auto"/>
        <w:right w:val="none" w:sz="0" w:space="0" w:color="auto"/>
      </w:divBdr>
    </w:div>
    <w:div w:id="1621691062">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5913786">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777494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26219315">
      <w:bodyDiv w:val="1"/>
      <w:marLeft w:val="0"/>
      <w:marRight w:val="0"/>
      <w:marTop w:val="0"/>
      <w:marBottom w:val="0"/>
      <w:divBdr>
        <w:top w:val="none" w:sz="0" w:space="0" w:color="auto"/>
        <w:left w:val="none" w:sz="0" w:space="0" w:color="auto"/>
        <w:bottom w:val="none" w:sz="0" w:space="0" w:color="auto"/>
        <w:right w:val="none" w:sz="0" w:space="0" w:color="auto"/>
      </w:divBdr>
    </w:div>
    <w:div w:id="1753120331">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4230535">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119352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50174664">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33707978">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16807297">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91385740">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403727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0ED09AB-2786-4BE5-BF7E-DEE396B30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47</Pages>
  <Words>12991</Words>
  <Characters>74054</Characters>
  <Application>Microsoft Office Word</Application>
  <DocSecurity>0</DocSecurity>
  <Lines>617</Lines>
  <Paragraphs>173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86872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2026-06-23T18:40:00Z</cp:lastPrinted>
  <dcterms:created xsi:type="dcterms:W3CDTF">2026-06-23T18:38:00Z</dcterms:created>
  <dcterms:modified xsi:type="dcterms:W3CDTF">2026-06-23T18:40:00Z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