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F45D0A5" w:rsidR="009125CE" w:rsidRPr="00A23C76" w:rsidRDefault="00F7191A" w:rsidP="00A23C76">
      <w:pPr>
        <w:spacing w:before="100" w:beforeAutospacing="1" w:after="100" w:afterAutospacing="1" w:line="360" w:lineRule="auto"/>
        <w:jc w:val="both"/>
        <w:rPr>
          <w:rFonts w:ascii="Sakkal Majalla" w:hAnsi="Sakkal Majalla" w:cs="Sakkal Majalla"/>
          <w:b/>
          <w:bCs/>
          <w:sz w:val="32"/>
          <w:szCs w:val="32"/>
          <w:lang w:bidi="ar-EG"/>
        </w:rPr>
      </w:pPr>
      <w:r w:rsidRPr="00A23C76">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4B826372">
            <wp:simplePos x="0" y="0"/>
            <wp:positionH relativeFrom="margin">
              <wp:align>left</wp:align>
            </wp:positionH>
            <wp:positionV relativeFrom="margin">
              <wp:posOffset>-142875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23C76">
        <w:rPr>
          <w:rFonts w:ascii="Sakkal Majalla" w:hAnsi="Sakkal Majalla" w:cs="Sakkal Majalla"/>
          <w:b/>
          <w:bCs/>
          <w:sz w:val="32"/>
          <w:szCs w:val="32"/>
          <w:rtl/>
          <w:lang w:bidi="ar-EG"/>
        </w:rPr>
        <w:t>جامعة ميد</w:t>
      </w:r>
      <w:r w:rsidR="009D1D34">
        <w:rPr>
          <w:rFonts w:ascii="Sakkal Majalla" w:hAnsi="Sakkal Majalla" w:cs="Sakkal Majalla" w:hint="cs"/>
          <w:b/>
          <w:bCs/>
          <w:sz w:val="32"/>
          <w:szCs w:val="32"/>
          <w:rtl/>
          <w:lang w:bidi="ar-EG"/>
        </w:rPr>
        <w:t xml:space="preserve"> </w:t>
      </w:r>
      <w:r w:rsidR="009125CE" w:rsidRPr="00A23C76">
        <w:rPr>
          <w:rFonts w:ascii="Sakkal Majalla" w:hAnsi="Sakkal Majalla" w:cs="Sakkal Majalla"/>
          <w:b/>
          <w:bCs/>
          <w:sz w:val="32"/>
          <w:szCs w:val="32"/>
          <w:rtl/>
          <w:lang w:bidi="ar-EG"/>
        </w:rPr>
        <w:t xml:space="preserve">أوشن </w:t>
      </w:r>
    </w:p>
    <w:p w14:paraId="1E957002" w14:textId="7C56454F" w:rsidR="00F546CE" w:rsidRPr="00A23C76" w:rsidRDefault="009125CE" w:rsidP="00A23C76">
      <w:pPr>
        <w:spacing w:before="100" w:beforeAutospacing="1" w:after="100" w:afterAutospacing="1" w:line="360" w:lineRule="auto"/>
        <w:jc w:val="both"/>
        <w:rPr>
          <w:rFonts w:ascii="Sakkal Majalla" w:hAnsi="Sakkal Majalla" w:cs="Sakkal Majalla"/>
          <w:b/>
          <w:bCs/>
          <w:sz w:val="32"/>
          <w:szCs w:val="32"/>
          <w:rtl/>
          <w:lang w:bidi="ar-EG"/>
        </w:rPr>
      </w:pPr>
      <w:r w:rsidRPr="00A23C76">
        <w:rPr>
          <w:rFonts w:ascii="Sakkal Majalla" w:hAnsi="Sakkal Majalla" w:cs="Sakkal Majalla"/>
          <w:b/>
          <w:bCs/>
          <w:sz w:val="32"/>
          <w:szCs w:val="32"/>
          <w:lang w:bidi="ar-EG"/>
        </w:rPr>
        <w:t xml:space="preserve">    </w:t>
      </w:r>
      <w:r w:rsidRPr="00A23C76">
        <w:rPr>
          <w:rFonts w:ascii="Sakkal Majalla" w:hAnsi="Sakkal Majalla" w:cs="Sakkal Majalla"/>
          <w:b/>
          <w:bCs/>
          <w:sz w:val="32"/>
          <w:szCs w:val="32"/>
          <w:rtl/>
          <w:lang w:bidi="ar-EG"/>
        </w:rPr>
        <w:t xml:space="preserve">كلية الإدارة </w:t>
      </w:r>
    </w:p>
    <w:p w14:paraId="0217C513" w14:textId="3BE63B0A" w:rsidR="009125CE" w:rsidRPr="00A23C76" w:rsidRDefault="00114902" w:rsidP="00A23C76">
      <w:pPr>
        <w:spacing w:before="100" w:beforeAutospacing="1" w:after="100" w:afterAutospacing="1" w:line="360" w:lineRule="auto"/>
        <w:jc w:val="both"/>
        <w:rPr>
          <w:rFonts w:ascii="Sakkal Majalla" w:hAnsi="Sakkal Majalla" w:cs="Sakkal Majalla"/>
          <w:b/>
          <w:bCs/>
          <w:sz w:val="32"/>
          <w:szCs w:val="32"/>
          <w:rtl/>
          <w:lang w:bidi="ar-EG"/>
        </w:rPr>
      </w:pPr>
      <w:r w:rsidRPr="00A23C76">
        <w:rPr>
          <w:rFonts w:ascii="Sakkal Majalla" w:hAnsi="Sakkal Majalla" w:cs="Sakkal Majalla" w:hint="cs"/>
          <w:b/>
          <w:bCs/>
          <w:sz w:val="32"/>
          <w:szCs w:val="32"/>
          <w:rtl/>
          <w:lang w:bidi="ar-EG"/>
        </w:rPr>
        <w:t>تخصص</w:t>
      </w:r>
      <w:r w:rsidRPr="00A23C76">
        <w:rPr>
          <w:rFonts w:ascii="Sakkal Majalla" w:hAnsi="Sakkal Majalla" w:cs="Sakkal Majalla"/>
          <w:b/>
          <w:bCs/>
          <w:sz w:val="32"/>
          <w:szCs w:val="32"/>
          <w:lang w:bidi="ar-EG"/>
        </w:rPr>
        <w:t xml:space="preserve"> </w:t>
      </w:r>
      <w:r w:rsidRPr="00A23C76">
        <w:rPr>
          <w:rFonts w:ascii="Sakkal Majalla" w:hAnsi="Sakkal Majalla" w:cs="Sakkal Majalla"/>
          <w:b/>
          <w:bCs/>
          <w:sz w:val="32"/>
          <w:szCs w:val="32"/>
          <w:rtl/>
          <w:lang w:bidi="ar-EG"/>
        </w:rPr>
        <w:t>إدارة</w:t>
      </w:r>
      <w:r w:rsidR="00274A1C" w:rsidRPr="00A23C76">
        <w:rPr>
          <w:rFonts w:ascii="Sakkal Majalla" w:hAnsi="Sakkal Majalla" w:cs="Sakkal Majalla"/>
          <w:b/>
          <w:bCs/>
          <w:sz w:val="32"/>
          <w:szCs w:val="32"/>
          <w:rtl/>
          <w:lang w:bidi="ar-EG"/>
        </w:rPr>
        <w:t xml:space="preserve"> اعمال </w:t>
      </w:r>
    </w:p>
    <w:p w14:paraId="1AA4343F" w14:textId="77777777" w:rsidR="009125CE" w:rsidRPr="00A23C76" w:rsidRDefault="009125CE" w:rsidP="00A23C76">
      <w:pPr>
        <w:spacing w:before="100" w:beforeAutospacing="1" w:after="100" w:afterAutospacing="1" w:line="360" w:lineRule="auto"/>
        <w:jc w:val="both"/>
        <w:rPr>
          <w:rFonts w:ascii="Sakkal Majalla" w:hAnsi="Sakkal Majalla" w:cs="Sakkal Majalla"/>
          <w:b/>
          <w:bCs/>
          <w:sz w:val="28"/>
          <w:szCs w:val="28"/>
          <w:rtl/>
          <w:lang w:bidi="ar-EG"/>
        </w:rPr>
      </w:pPr>
    </w:p>
    <w:p w14:paraId="21B4E74B" w14:textId="77777777" w:rsidR="00196777" w:rsidRPr="00A23C76" w:rsidRDefault="00196777" w:rsidP="00A23C76">
      <w:pPr>
        <w:spacing w:before="100" w:beforeAutospacing="1" w:after="100" w:afterAutospacing="1" w:line="360" w:lineRule="auto"/>
        <w:jc w:val="center"/>
        <w:rPr>
          <w:rFonts w:ascii="Sakkal Majalla" w:hAnsi="Sakkal Majalla" w:cs="Sakkal Majalla"/>
          <w:b/>
          <w:bCs/>
          <w:sz w:val="44"/>
          <w:szCs w:val="44"/>
          <w:rtl/>
          <w:lang w:bidi="ar-EG"/>
        </w:rPr>
      </w:pPr>
      <w:bookmarkStart w:id="0" w:name="_Hlk173196318"/>
      <w:proofErr w:type="gramStart"/>
      <w:r w:rsidRPr="00A23C76">
        <w:rPr>
          <w:rFonts w:ascii="Sakkal Majalla" w:hAnsi="Sakkal Majalla" w:cs="Sakkal Majalla"/>
          <w:b/>
          <w:bCs/>
          <w:sz w:val="44"/>
          <w:szCs w:val="44"/>
          <w:rtl/>
          <w:lang w:bidi="ar-EG"/>
        </w:rPr>
        <w:t>أثر  إدارة</w:t>
      </w:r>
      <w:proofErr w:type="gramEnd"/>
      <w:r w:rsidRPr="00A23C76">
        <w:rPr>
          <w:rFonts w:ascii="Sakkal Majalla" w:hAnsi="Sakkal Majalla" w:cs="Sakkal Majalla"/>
          <w:b/>
          <w:bCs/>
          <w:sz w:val="44"/>
          <w:szCs w:val="44"/>
          <w:rtl/>
          <w:lang w:bidi="ar-EG"/>
        </w:rPr>
        <w:t xml:space="preserve"> المواهب الخضراء  في تحقيق الميزة التنافسية</w:t>
      </w:r>
    </w:p>
    <w:p w14:paraId="232F19A4" w14:textId="47C49931" w:rsidR="009125CE" w:rsidRPr="00A23C76" w:rsidRDefault="00196777" w:rsidP="00A23C76">
      <w:pPr>
        <w:spacing w:before="100" w:beforeAutospacing="1" w:after="100" w:afterAutospacing="1" w:line="360" w:lineRule="auto"/>
        <w:jc w:val="center"/>
        <w:rPr>
          <w:rFonts w:ascii="Sakkal Majalla" w:hAnsi="Sakkal Majalla" w:cs="Sakkal Majalla"/>
          <w:b/>
          <w:bCs/>
          <w:sz w:val="36"/>
          <w:szCs w:val="36"/>
          <w:rtl/>
          <w:lang w:bidi="ar-EG"/>
        </w:rPr>
      </w:pPr>
      <w:r w:rsidRPr="00A23C76">
        <w:rPr>
          <w:rFonts w:ascii="Sakkal Majalla" w:hAnsi="Sakkal Majalla" w:cs="Sakkal Majalla"/>
          <w:b/>
          <w:bCs/>
          <w:sz w:val="44"/>
          <w:szCs w:val="44"/>
          <w:rtl/>
          <w:lang w:bidi="ar-EG"/>
        </w:rPr>
        <w:t>الدور المعدل للإبداع الأخضر دراسة تطبيقية شركة الاتصالات السعودية</w:t>
      </w:r>
    </w:p>
    <w:bookmarkEnd w:id="0"/>
    <w:p w14:paraId="751A7E65" w14:textId="6D872A85" w:rsidR="009125CE" w:rsidRPr="00A23C76" w:rsidRDefault="009125CE" w:rsidP="00A23C76">
      <w:pPr>
        <w:spacing w:before="100" w:beforeAutospacing="1" w:after="100" w:afterAutospacing="1" w:line="360" w:lineRule="auto"/>
        <w:jc w:val="center"/>
        <w:rPr>
          <w:rFonts w:ascii="Sakkal Majalla" w:hAnsi="Sakkal Majalla" w:cs="Sakkal Majalla"/>
          <w:b/>
          <w:bCs/>
          <w:sz w:val="36"/>
          <w:szCs w:val="36"/>
          <w:rtl/>
          <w:lang w:bidi="ar-EG"/>
        </w:rPr>
      </w:pPr>
      <w:r w:rsidRPr="00A23C76">
        <w:rPr>
          <w:rFonts w:ascii="Sakkal Majalla" w:hAnsi="Sakkal Majalla" w:cs="Sakkal Majalla"/>
          <w:b/>
          <w:bCs/>
          <w:sz w:val="36"/>
          <w:szCs w:val="36"/>
          <w:rtl/>
          <w:lang w:bidi="ar-EG"/>
        </w:rPr>
        <w:t>إعداد الطالب/</w:t>
      </w:r>
    </w:p>
    <w:p w14:paraId="58D6152F" w14:textId="71629CF6" w:rsidR="009125CE" w:rsidRPr="00A23C76" w:rsidRDefault="00114902" w:rsidP="00A23C76">
      <w:pPr>
        <w:spacing w:before="100" w:beforeAutospacing="1" w:after="100" w:afterAutospacing="1" w:line="360" w:lineRule="auto"/>
        <w:jc w:val="center"/>
        <w:rPr>
          <w:rFonts w:ascii="Sakkal Majalla" w:hAnsi="Sakkal Majalla" w:cs="Sakkal Majalla" w:hint="cs"/>
          <w:b/>
          <w:bCs/>
          <w:sz w:val="36"/>
          <w:szCs w:val="36"/>
          <w:rtl/>
        </w:rPr>
      </w:pPr>
      <w:r>
        <w:rPr>
          <w:rFonts w:ascii="Sakkal Majalla" w:hAnsi="Sakkal Majalla" w:cs="Sakkal Majalla" w:hint="cs"/>
          <w:b/>
          <w:bCs/>
          <w:sz w:val="36"/>
          <w:szCs w:val="36"/>
          <w:rtl/>
        </w:rPr>
        <w:t xml:space="preserve">احمد </w:t>
      </w:r>
      <w:proofErr w:type="gramStart"/>
      <w:r>
        <w:rPr>
          <w:rFonts w:ascii="Sakkal Majalla" w:hAnsi="Sakkal Majalla" w:cs="Sakkal Majalla" w:hint="cs"/>
          <w:b/>
          <w:bCs/>
          <w:sz w:val="36"/>
          <w:szCs w:val="36"/>
          <w:rtl/>
        </w:rPr>
        <w:t>عبدالله</w:t>
      </w:r>
      <w:proofErr w:type="gramEnd"/>
      <w:r>
        <w:rPr>
          <w:rFonts w:ascii="Sakkal Majalla" w:hAnsi="Sakkal Majalla" w:cs="Sakkal Majalla" w:hint="cs"/>
          <w:b/>
          <w:bCs/>
          <w:sz w:val="36"/>
          <w:szCs w:val="36"/>
          <w:rtl/>
        </w:rPr>
        <w:t xml:space="preserve"> المطيري</w:t>
      </w:r>
    </w:p>
    <w:p w14:paraId="1FFE030D" w14:textId="77777777" w:rsidR="00274A1C" w:rsidRPr="00A23C76" w:rsidRDefault="00274A1C" w:rsidP="00A23C76">
      <w:pPr>
        <w:spacing w:before="100" w:beforeAutospacing="1" w:after="100" w:afterAutospacing="1" w:line="360" w:lineRule="auto"/>
        <w:jc w:val="center"/>
        <w:rPr>
          <w:rFonts w:ascii="Sakkal Majalla" w:hAnsi="Sakkal Majalla" w:cs="Sakkal Majalla"/>
          <w:b/>
          <w:bCs/>
          <w:sz w:val="36"/>
          <w:szCs w:val="36"/>
          <w:rtl/>
          <w:lang w:bidi="ar-EG"/>
        </w:rPr>
      </w:pPr>
      <w:bookmarkStart w:id="1" w:name="_Hlk170497094"/>
      <w:r w:rsidRPr="00A23C76">
        <w:rPr>
          <w:rFonts w:ascii="Sakkal Majalla" w:hAnsi="Sakkal Majalla" w:cs="Sakkal Majalla"/>
          <w:b/>
          <w:bCs/>
          <w:sz w:val="36"/>
          <w:szCs w:val="36"/>
          <w:rtl/>
          <w:lang w:bidi="ar-EG"/>
        </w:rPr>
        <w:t>إشراف/</w:t>
      </w:r>
    </w:p>
    <w:p w14:paraId="6EC7D7F2" w14:textId="4CA5429A" w:rsidR="00274A1C" w:rsidRPr="00A23C76" w:rsidRDefault="00274A1C" w:rsidP="00A23C76">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23C76">
        <w:rPr>
          <w:rFonts w:ascii="Sakkal Majalla" w:eastAsia="Calibri" w:hAnsi="Sakkal Majalla" w:cs="Sakkal Majalla"/>
          <w:b/>
          <w:bCs/>
          <w:kern w:val="0"/>
          <w:sz w:val="36"/>
          <w:szCs w:val="36"/>
          <w:rtl/>
          <w:lang w:bidi="ar-EG"/>
          <w14:ligatures w14:val="none"/>
        </w:rPr>
        <w:t xml:space="preserve">د. الفيصل عبد الحمید محمد </w:t>
      </w:r>
    </w:p>
    <w:p w14:paraId="65538EFD" w14:textId="0C3194F2" w:rsidR="00F7191A" w:rsidRPr="00A23C76" w:rsidRDefault="00F7191A" w:rsidP="00A23C76">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23C76">
        <w:rPr>
          <w:rFonts w:ascii="Sakkal Majalla" w:eastAsia="Calibri" w:hAnsi="Sakkal Majalla" w:cs="Sakkal Majalla" w:hint="cs"/>
          <w:b/>
          <w:bCs/>
          <w:kern w:val="0"/>
          <w:sz w:val="36"/>
          <w:szCs w:val="36"/>
          <w:rtl/>
          <w:lang w:bidi="ar-EG"/>
          <w14:ligatures w14:val="none"/>
        </w:rPr>
        <w:t>د. فايز جراد</w:t>
      </w:r>
    </w:p>
    <w:p w14:paraId="37956BF6" w14:textId="77777777" w:rsidR="00274A1C" w:rsidRPr="00A23C76" w:rsidRDefault="00274A1C" w:rsidP="00A23C76">
      <w:pPr>
        <w:spacing w:before="100" w:beforeAutospacing="1" w:after="100" w:afterAutospacing="1" w:line="360" w:lineRule="auto"/>
        <w:jc w:val="center"/>
        <w:rPr>
          <w:rFonts w:ascii="Sakkal Majalla" w:hAnsi="Sakkal Majalla" w:cs="Sakkal Majalla"/>
          <w:b/>
          <w:bCs/>
          <w:sz w:val="36"/>
          <w:szCs w:val="36"/>
          <w:rtl/>
          <w:lang w:bidi="ar-EG"/>
        </w:rPr>
      </w:pPr>
      <w:r w:rsidRPr="00A23C76">
        <w:rPr>
          <w:rFonts w:ascii="Sakkal Majalla" w:hAnsi="Sakkal Majalla" w:cs="Sakkal Majalla"/>
          <w:b/>
          <w:bCs/>
          <w:sz w:val="36"/>
          <w:szCs w:val="36"/>
          <w:rtl/>
          <w:lang w:bidi="ar-EG"/>
        </w:rPr>
        <w:t>العام الدراسي:</w:t>
      </w:r>
    </w:p>
    <w:p w14:paraId="2FEAEB69" w14:textId="77777777" w:rsidR="00F7191A" w:rsidRPr="00A23C76" w:rsidRDefault="00274A1C" w:rsidP="00A23C76">
      <w:pPr>
        <w:spacing w:before="100" w:beforeAutospacing="1" w:after="100" w:afterAutospacing="1" w:line="360" w:lineRule="auto"/>
        <w:jc w:val="center"/>
        <w:rPr>
          <w:rFonts w:ascii="Sakkal Majalla" w:hAnsi="Sakkal Majalla" w:cs="Sakkal Majalla"/>
          <w:b/>
          <w:bCs/>
          <w:sz w:val="36"/>
          <w:szCs w:val="36"/>
          <w:lang w:bidi="ar-EG"/>
        </w:rPr>
        <w:sectPr w:rsidR="00F7191A" w:rsidRPr="00A23C76" w:rsidSect="00F7191A">
          <w:type w:val="continuous"/>
          <w:pgSz w:w="11906" w:h="16838" w:code="9"/>
          <w:pgMar w:top="1440" w:right="1985" w:bottom="1440" w:left="1418" w:header="720" w:footer="720" w:gutter="567"/>
          <w:cols w:space="708"/>
          <w:bidi/>
          <w:rtlGutter/>
          <w:docGrid w:linePitch="360"/>
        </w:sectPr>
      </w:pPr>
      <w:r w:rsidRPr="00A23C76">
        <w:rPr>
          <w:rFonts w:ascii="Sakkal Majalla" w:hAnsi="Sakkal Majalla" w:cs="Sakkal Majalla"/>
          <w:b/>
          <w:bCs/>
          <w:sz w:val="36"/>
          <w:szCs w:val="36"/>
          <w:lang w:bidi="ar-EG"/>
        </w:rPr>
        <w:t>2024</w:t>
      </w:r>
      <w:bookmarkEnd w:id="1"/>
    </w:p>
    <w:p w14:paraId="67A6AFCF" w14:textId="27C5F217" w:rsidR="00F7191A" w:rsidRPr="00A23C76" w:rsidRDefault="00A23C76" w:rsidP="00A23C76">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 w:name="_Toc173196996"/>
      <w:r w:rsidRPr="00A23C76">
        <w:rPr>
          <w:rFonts w:ascii="Sakkal Majalla" w:hAnsi="Sakkal Majalla" w:cs="Sakkal Majalla" w:hint="cs"/>
          <w:b/>
          <w:bCs/>
          <w:sz w:val="40"/>
          <w:szCs w:val="40"/>
          <w:rtl/>
          <w:lang w:bidi="ar-EG"/>
        </w:rPr>
        <w:lastRenderedPageBreak/>
        <w:t>الفصل الأول: الإطار العام للدراسة</w:t>
      </w:r>
      <w:bookmarkEnd w:id="2"/>
    </w:p>
    <w:p w14:paraId="035BF540" w14:textId="16049EB6" w:rsidR="009125CE" w:rsidRPr="00A23C76" w:rsidRDefault="008D0221" w:rsidP="00A23C76">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3" w:name="_Toc173090041"/>
      <w:bookmarkStart w:id="4" w:name="_Toc173196997"/>
      <w:r>
        <w:rPr>
          <w:rFonts w:ascii="Sakkal Majalla" w:eastAsia="Times New Roman" w:hAnsi="Sakkal Majalla" w:cs="Sakkal Majalla" w:hint="cs"/>
          <w:b/>
          <w:bCs/>
          <w:kern w:val="0"/>
          <w:sz w:val="36"/>
          <w:szCs w:val="36"/>
          <w:rtl/>
          <w14:ligatures w14:val="none"/>
        </w:rPr>
        <w:t xml:space="preserve">1.1 </w:t>
      </w:r>
      <w:r w:rsidR="00A74F76" w:rsidRPr="00A23C76">
        <w:rPr>
          <w:rFonts w:ascii="Sakkal Majalla" w:eastAsia="Times New Roman" w:hAnsi="Sakkal Majalla" w:cs="Sakkal Majalla"/>
          <w:b/>
          <w:bCs/>
          <w:kern w:val="0"/>
          <w:sz w:val="36"/>
          <w:szCs w:val="36"/>
          <w:rtl/>
          <w14:ligatures w14:val="none"/>
        </w:rPr>
        <w:t>مقدمة</w:t>
      </w:r>
      <w:r w:rsidR="009125CE" w:rsidRPr="00A23C76">
        <w:rPr>
          <w:rFonts w:ascii="Sakkal Majalla" w:eastAsia="Times New Roman" w:hAnsi="Sakkal Majalla" w:cs="Sakkal Majalla"/>
          <w:b/>
          <w:bCs/>
          <w:kern w:val="0"/>
          <w:sz w:val="36"/>
          <w:szCs w:val="36"/>
          <w:rtl/>
          <w14:ligatures w14:val="none"/>
        </w:rPr>
        <w:t>:</w:t>
      </w:r>
      <w:bookmarkEnd w:id="3"/>
      <w:bookmarkEnd w:id="4"/>
    </w:p>
    <w:p w14:paraId="581D1094" w14:textId="164B84AF" w:rsidR="00BB04F7" w:rsidRPr="00A23C76" w:rsidRDefault="00BB04F7"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 xml:space="preserve">أدت التطورات السريعة في بيئة الأعمال والتوجه نحو التعلم والمعرفة إلى خلق العديد من التحديات للمنظمات؛ مما جعل من الصعب البقاء </w:t>
      </w:r>
      <w:proofErr w:type="gramStart"/>
      <w:r w:rsidRPr="00A23C76">
        <w:rPr>
          <w:rFonts w:ascii="Sakkal Majalla" w:hAnsi="Sakkal Majalla" w:cs="Sakkal Majalla"/>
          <w:sz w:val="28"/>
          <w:szCs w:val="28"/>
          <w:rtl/>
        </w:rPr>
        <w:t>والاستمرار ،</w:t>
      </w:r>
      <w:proofErr w:type="gramEnd"/>
      <w:r w:rsidRPr="00A23C76">
        <w:rPr>
          <w:rFonts w:ascii="Sakkal Majalla" w:hAnsi="Sakkal Majalla" w:cs="Sakkal Majalla"/>
          <w:sz w:val="28"/>
          <w:szCs w:val="28"/>
          <w:rtl/>
        </w:rPr>
        <w:t xml:space="preserve"> ما لم يكن لدى المنظمة ما يؤهلها لمواجهة هذه التحديات</w:t>
      </w:r>
      <w:r w:rsidRPr="00A23C76">
        <w:rPr>
          <w:rFonts w:ascii="Sakkal Majalla" w:hAnsi="Sakkal Majalla" w:cs="Sakkal Majalla"/>
          <w:sz w:val="28"/>
          <w:szCs w:val="28"/>
          <w:rtl/>
          <w:lang w:bidi="ar-EG"/>
        </w:rPr>
        <w:t xml:space="preserve">  </w:t>
      </w:r>
      <w:r w:rsidRPr="00A23C76">
        <w:rPr>
          <w:rFonts w:ascii="Sakkal Majalla" w:hAnsi="Sakkal Majalla" w:cs="Sakkal Majalla"/>
          <w:sz w:val="28"/>
          <w:szCs w:val="28"/>
          <w:lang w:bidi="ar-EG"/>
        </w:rPr>
        <w:t xml:space="preserve"> ,</w:t>
      </w:r>
    </w:p>
    <w:p w14:paraId="64F55600" w14:textId="1194F425" w:rsidR="00BB04F7" w:rsidRPr="00A23C76" w:rsidRDefault="00BB04F7" w:rsidP="00E72518">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 xml:space="preserve">ولتنمو المنظمات بسرعة كبيرة في الوقت </w:t>
      </w:r>
      <w:proofErr w:type="gramStart"/>
      <w:r w:rsidRPr="00A23C76">
        <w:rPr>
          <w:rFonts w:ascii="Sakkal Majalla" w:hAnsi="Sakkal Majalla" w:cs="Sakkal Majalla"/>
          <w:sz w:val="28"/>
          <w:szCs w:val="28"/>
          <w:rtl/>
        </w:rPr>
        <w:t>الحاضر ،</w:t>
      </w:r>
      <w:proofErr w:type="gramEnd"/>
      <w:r w:rsidRPr="00A23C76">
        <w:rPr>
          <w:rFonts w:ascii="Sakkal Majalla" w:hAnsi="Sakkal Majalla" w:cs="Sakkal Majalla"/>
          <w:sz w:val="28"/>
          <w:szCs w:val="28"/>
          <w:rtl/>
        </w:rPr>
        <w:t xml:space="preserve"> يجب التركيز بشكل أساسي على التحول نحو السياسات الخضراء لحماية الموارد وكذلك البيئة، ويجب أن تدرك المنظمات الحاجة إلى </w:t>
      </w:r>
      <w:r w:rsidRPr="00A23C76">
        <w:rPr>
          <w:rFonts w:ascii="Sakkal Majalla" w:hAnsi="Sakkal Majalla" w:cs="Sakkal Majalla"/>
          <w:sz w:val="28"/>
          <w:szCs w:val="28"/>
          <w:lang w:bidi="ar-EG"/>
        </w:rPr>
        <w:t xml:space="preserve"> </w:t>
      </w:r>
      <w:r w:rsidRPr="00A23C76">
        <w:rPr>
          <w:rFonts w:ascii="Sakkal Majalla" w:hAnsi="Sakkal Majalla" w:cs="Sakkal Majalla"/>
          <w:sz w:val="28"/>
          <w:szCs w:val="28"/>
          <w:rtl/>
        </w:rPr>
        <w:t>التحول إلى البيئة</w:t>
      </w:r>
      <w:r w:rsidRPr="00A23C76">
        <w:rPr>
          <w:rFonts w:ascii="Sakkal Majalla" w:hAnsi="Sakkal Majalla" w:cs="Sakkal Majalla"/>
          <w:sz w:val="28"/>
          <w:szCs w:val="28"/>
        </w:rPr>
        <w:t xml:space="preserve"> </w:t>
      </w:r>
      <w:r w:rsidRPr="00A23C76">
        <w:rPr>
          <w:rFonts w:ascii="Sakkal Majalla" w:hAnsi="Sakkal Majalla" w:cs="Sakkal Majalla"/>
          <w:sz w:val="28"/>
          <w:szCs w:val="28"/>
          <w:rtl/>
        </w:rPr>
        <w:t xml:space="preserve"> وتتخذ من هذه الممارسات فكرة مبتكرة لتحقيق الاستدامة ؛ و يجب أن تتبنى المنظمات استراتيجيات جديدة لتقليل البصمة الكربونية من أجل الحفاظ على البيئة : مثل استخدام تقنيات إعادة التدوير ، وتقليل استخدام الأوراق ، وتقليل طرق استهلاك الطاقة.</w:t>
      </w:r>
      <w:r w:rsidR="00FB7CCD" w:rsidRPr="00A23C76">
        <w:rPr>
          <w:rFonts w:ascii="Sakkal Majalla" w:hAnsi="Sakkal Majalla" w:cs="Sakkal Majalla"/>
          <w:sz w:val="28"/>
          <w:szCs w:val="28"/>
          <w:rtl/>
        </w:rPr>
        <w:t>(عربيات، 2024)</w:t>
      </w:r>
    </w:p>
    <w:p w14:paraId="15C424C3" w14:textId="4AFF0E56" w:rsidR="00BB04F7" w:rsidRPr="00A23C76" w:rsidRDefault="00BB04F7" w:rsidP="00E72518">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 xml:space="preserve">وتركز المنظمات في الوقت الحالي على الإدارة </w:t>
      </w:r>
      <w:proofErr w:type="gramStart"/>
      <w:r w:rsidRPr="00A23C76">
        <w:rPr>
          <w:rFonts w:ascii="Sakkal Majalla" w:hAnsi="Sakkal Majalla" w:cs="Sakkal Majalla"/>
          <w:sz w:val="28"/>
          <w:szCs w:val="28"/>
          <w:rtl/>
        </w:rPr>
        <w:t>البيئية ،</w:t>
      </w:r>
      <w:proofErr w:type="gramEnd"/>
      <w:r w:rsidRPr="00A23C76">
        <w:rPr>
          <w:rFonts w:ascii="Sakkal Majalla" w:hAnsi="Sakkal Majalla" w:cs="Sakkal Majalla"/>
          <w:sz w:val="28"/>
          <w:szCs w:val="28"/>
          <w:rtl/>
        </w:rPr>
        <w:t xml:space="preserve"> وتدمج أنشطتها البيئية التنظيمية مع ممارسات إدارة الموارد البشرية الخاصة بها ؛ هذه الظاهرة تسمى "إدارة </w:t>
      </w:r>
      <w:r w:rsidRPr="00A23C76">
        <w:rPr>
          <w:rFonts w:ascii="Sakkal Majalla" w:hAnsi="Sakkal Majalla" w:cs="Sakkal Majalla"/>
          <w:sz w:val="28"/>
          <w:szCs w:val="28"/>
          <w:rtl/>
          <w:lang w:bidi="ar-EG"/>
        </w:rPr>
        <w:t xml:space="preserve">المواهب </w:t>
      </w:r>
      <w:r w:rsidRPr="00A23C76">
        <w:rPr>
          <w:rFonts w:ascii="Sakkal Majalla" w:hAnsi="Sakkal Majalla" w:cs="Sakkal Majalla"/>
          <w:sz w:val="28"/>
          <w:szCs w:val="28"/>
          <w:rtl/>
        </w:rPr>
        <w:t xml:space="preserve"> الخضراء</w:t>
      </w:r>
      <w:r w:rsidRPr="00A23C76">
        <w:rPr>
          <w:rFonts w:ascii="Sakkal Majalla" w:hAnsi="Sakkal Majalla" w:cs="Sakkal Majalla"/>
          <w:sz w:val="28"/>
          <w:szCs w:val="28"/>
          <w:lang w:bidi="ar-EG"/>
        </w:rPr>
        <w:t xml:space="preserve"> </w:t>
      </w:r>
      <w:r w:rsidRPr="00A23C76">
        <w:rPr>
          <w:rFonts w:ascii="Sakkal Majalla" w:hAnsi="Sakkal Majalla" w:cs="Sakkal Majalla"/>
          <w:sz w:val="28"/>
          <w:szCs w:val="28"/>
          <w:rtl/>
        </w:rPr>
        <w:t xml:space="preserve">وهو مجال بحثي ناشئ في الدراسات التنظيمية بعد التسعينيات. </w:t>
      </w:r>
      <w:proofErr w:type="gramStart"/>
      <w:r w:rsidR="00FB7CCD" w:rsidRPr="00A23C76">
        <w:rPr>
          <w:rFonts w:ascii="Sakkal Majalla" w:hAnsi="Sakkal Majalla" w:cs="Sakkal Majalla"/>
          <w:sz w:val="28"/>
          <w:szCs w:val="28"/>
          <w:rtl/>
        </w:rPr>
        <w:t>( الشلمي</w:t>
      </w:r>
      <w:proofErr w:type="gramEnd"/>
      <w:r w:rsidR="00FB7CCD" w:rsidRPr="00A23C76">
        <w:rPr>
          <w:rFonts w:ascii="Sakkal Majalla" w:hAnsi="Sakkal Majalla" w:cs="Sakkal Majalla"/>
          <w:sz w:val="28"/>
          <w:szCs w:val="28"/>
          <w:rtl/>
        </w:rPr>
        <w:t>،2021)</w:t>
      </w:r>
    </w:p>
    <w:p w14:paraId="566F8142" w14:textId="273669B1" w:rsidR="009125CE" w:rsidRPr="00A23C76" w:rsidRDefault="00BB04F7"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 xml:space="preserve">و يدور حول دمج الإدارة البيئية للمنظمة في إدارة الموارد البشرية،  وتعني المواهب الخضراء </w:t>
      </w:r>
      <w:r w:rsidRPr="00A23C76">
        <w:rPr>
          <w:rFonts w:ascii="Sakkal Majalla" w:hAnsi="Sakkal Majalla" w:cs="Sakkal Majalla"/>
          <w:sz w:val="28"/>
          <w:szCs w:val="28"/>
          <w:rtl/>
          <w:lang w:bidi="ar-EG"/>
        </w:rPr>
        <w:t xml:space="preserve">أنها </w:t>
      </w:r>
      <w:r w:rsidRPr="00A23C76">
        <w:rPr>
          <w:rFonts w:ascii="Sakkal Majalla" w:hAnsi="Sakkal Majalla" w:cs="Sakkal Majalla"/>
          <w:sz w:val="28"/>
          <w:szCs w:val="28"/>
          <w:rtl/>
        </w:rPr>
        <w:t xml:space="preserve"> ممارسات إدارة الموارد البشرية التقليدية نفسها مثل التوظيف والاختيار وإدارة الأداء والتدريب والتطوير وإدارة المكافآت غير أنها تسعى للتقدم المستمر للأداء البيئي للمنظمة ، وأصبحت الميزة التنافسية في الوقت الحاضر موضوع اهتمام ومناقشة من قبل العديد من على الظروف التقليدية المؤلفين والباحثين؛ ذلك لأن عصر المعلومات والمعرفة لم يعد يحدد تعيين الموظفين بناء والنظام البيروقراطي ،ويجب على المنظمات التي تسعى إلى الميزة التنافسية  توضيح رؤيتها للموظفين ، وربط التميز بالأنشطة والعمليات ، وتقييم التميز ، وغرس التكنولوجيا ، وتشجيع التعلم</w:t>
      </w:r>
      <w:r w:rsidRPr="00A23C76">
        <w:rPr>
          <w:rFonts w:ascii="Sakkal Majalla" w:hAnsi="Sakkal Majalla" w:cs="Sakkal Majalla"/>
          <w:sz w:val="28"/>
          <w:szCs w:val="28"/>
          <w:lang w:bidi="ar-EG"/>
        </w:rPr>
        <w:t xml:space="preserve"> </w:t>
      </w:r>
      <w:r w:rsidRPr="00A23C76">
        <w:rPr>
          <w:rFonts w:ascii="Sakkal Majalla" w:hAnsi="Sakkal Majalla" w:cs="Sakkal Majalla"/>
          <w:sz w:val="28"/>
          <w:szCs w:val="28"/>
          <w:rtl/>
          <w:lang w:bidi="ar-EG"/>
        </w:rPr>
        <w:t>.</w:t>
      </w:r>
      <w:r w:rsidR="00FB7CCD" w:rsidRPr="00A23C76">
        <w:rPr>
          <w:rFonts w:ascii="Sakkal Majalla" w:hAnsi="Sakkal Majalla" w:cs="Sakkal Majalla"/>
        </w:rPr>
        <w:t xml:space="preserve"> </w:t>
      </w:r>
      <w:r w:rsidR="00FB7CCD" w:rsidRPr="00A23C76">
        <w:rPr>
          <w:rFonts w:ascii="Sakkal Majalla" w:hAnsi="Sakkal Majalla" w:cs="Sakkal Majalla"/>
          <w:sz w:val="28"/>
          <w:szCs w:val="28"/>
          <w:lang w:bidi="ar-EG"/>
        </w:rPr>
        <w:t>(Muisyo et al ,2021)</w:t>
      </w:r>
      <w:r w:rsidR="00FB7CCD" w:rsidRPr="00A23C76">
        <w:rPr>
          <w:rFonts w:ascii="Sakkal Majalla" w:hAnsi="Sakkal Majalla" w:cs="Sakkal Majalla"/>
          <w:sz w:val="28"/>
          <w:szCs w:val="28"/>
          <w:rtl/>
          <w:lang w:bidi="ar-EG"/>
        </w:rPr>
        <w:t>)</w:t>
      </w:r>
    </w:p>
    <w:p w14:paraId="62AA0955" w14:textId="3F3CFCD7" w:rsidR="006E09E5" w:rsidRPr="00A23C76" w:rsidRDefault="006E09E5"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lastRenderedPageBreak/>
        <w:t xml:space="preserve">ان إدارة المواهب جزءاً مهما من العملية الإدارية ولا يمكن الاستغناء عنها، وهي تتضمن مجموعة من ممارسات الموارد البشرية في المنظمة، خاصة وأن ما يمكن المنظمة من النجاح والتميز هو المورد البشري الموهوب، ولعل التحدي الذي تواجهه المنظمات في إدارة المواهب هو كيف تقوم بممارسة وظائف إدارة المواهب بطريقة تمكنها من تحقيق أهدافها وبقائها في إطار المناقصة. وفي عالم اليوم يوجد الكثير من التحديات التي تواجه المنظمات لكي تبقى ضمن مجال المنافسة وذلك يحتم عليها العمل بصورة مستمرة لتحقيق ميزة تنافسية، فعلى المنظمات أن تقدم خدماتها بطرق </w:t>
      </w:r>
      <w:proofErr w:type="gramStart"/>
      <w:r w:rsidRPr="00A23C76">
        <w:rPr>
          <w:rFonts w:ascii="Sakkal Majalla" w:hAnsi="Sakkal Majalla" w:cs="Sakkal Majalla"/>
          <w:sz w:val="28"/>
          <w:szCs w:val="28"/>
          <w:rtl/>
          <w:lang w:bidi="ar-EG"/>
        </w:rPr>
        <w:t>اكثر</w:t>
      </w:r>
      <w:proofErr w:type="gramEnd"/>
      <w:r w:rsidRPr="00A23C76">
        <w:rPr>
          <w:rFonts w:ascii="Sakkal Majalla" w:hAnsi="Sakkal Majalla" w:cs="Sakkal Majalla"/>
          <w:sz w:val="28"/>
          <w:szCs w:val="28"/>
          <w:rtl/>
          <w:lang w:bidi="ar-EG"/>
        </w:rPr>
        <w:t xml:space="preserve"> مرونة وتنوع بما يضمن لها البقاء في السوق.</w:t>
      </w:r>
      <w:r w:rsidR="00FB7CCD" w:rsidRPr="00A23C76">
        <w:rPr>
          <w:rFonts w:ascii="Sakkal Majalla" w:hAnsi="Sakkal Majalla" w:cs="Sakkal Majalla"/>
          <w:sz w:val="28"/>
          <w:szCs w:val="28"/>
          <w:rtl/>
          <w:lang w:bidi="ar-EG"/>
        </w:rPr>
        <w:t xml:space="preserve"> (</w:t>
      </w:r>
      <w:r w:rsidR="00FB7CCD" w:rsidRPr="00A23C76">
        <w:rPr>
          <w:rFonts w:ascii="Sakkal Majalla" w:hAnsi="Sakkal Majalla" w:cs="Sakkal Majalla"/>
          <w:sz w:val="28"/>
          <w:szCs w:val="28"/>
          <w:lang w:bidi="ar-EG"/>
        </w:rPr>
        <w:t>Alam &amp; Islam ,2021</w:t>
      </w:r>
      <w:r w:rsidR="00FB7CCD" w:rsidRPr="00A23C76">
        <w:rPr>
          <w:rFonts w:ascii="Sakkal Majalla" w:hAnsi="Sakkal Majalla" w:cs="Sakkal Majalla"/>
          <w:sz w:val="28"/>
          <w:szCs w:val="28"/>
          <w:rtl/>
          <w:lang w:bidi="ar-EG"/>
        </w:rPr>
        <w:t>)</w:t>
      </w:r>
    </w:p>
    <w:p w14:paraId="10F737D0" w14:textId="46D624E2" w:rsidR="00942C8F" w:rsidRPr="00A23C76" w:rsidRDefault="006E09E5"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 xml:space="preserve"> ومن أهم التحديات التي تواجه المنظمات تسارع التكنولوجيا والتي يجب على المنظمات أن تواكبها لكي تحقيق أهدافها ومن التكنولوجيا المفيدة المنظمات الأعمال الحوسبة السحابية والتي توفر لها طرق وأدوات الإدارة المواهب وللإدارة بشكل عام كم</w:t>
      </w:r>
      <w:r w:rsidR="00942C8F" w:rsidRPr="00A23C76">
        <w:rPr>
          <w:rFonts w:ascii="Sakkal Majalla" w:hAnsi="Sakkal Majalla" w:cs="Sakkal Majalla"/>
          <w:sz w:val="28"/>
          <w:szCs w:val="28"/>
          <w:rtl/>
          <w:lang w:bidi="ar-EG"/>
        </w:rPr>
        <w:t>ا تحقق لها الميزة التنافس</w:t>
      </w:r>
      <w:r w:rsidRPr="00A23C76">
        <w:rPr>
          <w:rFonts w:ascii="Sakkal Majalla" w:hAnsi="Sakkal Majalla" w:cs="Sakkal Majalla"/>
          <w:sz w:val="28"/>
          <w:szCs w:val="28"/>
          <w:rtl/>
          <w:lang w:bidi="ar-EG"/>
        </w:rPr>
        <w:t xml:space="preserve">ية. </w:t>
      </w:r>
      <w:proofErr w:type="gramStart"/>
      <w:r w:rsidR="00FB7CCD" w:rsidRPr="00A23C76">
        <w:rPr>
          <w:rFonts w:ascii="Sakkal Majalla" w:hAnsi="Sakkal Majalla" w:cs="Sakkal Majalla"/>
          <w:sz w:val="28"/>
          <w:szCs w:val="28"/>
          <w:rtl/>
          <w:lang w:bidi="ar-EG"/>
        </w:rPr>
        <w:t>( الحياصات</w:t>
      </w:r>
      <w:proofErr w:type="gramEnd"/>
      <w:r w:rsidR="00FB7CCD" w:rsidRPr="00A23C76">
        <w:rPr>
          <w:rFonts w:ascii="Sakkal Majalla" w:hAnsi="Sakkal Majalla" w:cs="Sakkal Majalla"/>
          <w:sz w:val="28"/>
          <w:szCs w:val="28"/>
          <w:rtl/>
          <w:lang w:bidi="ar-EG"/>
        </w:rPr>
        <w:t>، 2020)</w:t>
      </w:r>
    </w:p>
    <w:p w14:paraId="2631C363" w14:textId="77777777" w:rsidR="00942C8F" w:rsidRPr="00A23C76" w:rsidRDefault="00942C8F"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ومن ثم جاءت هذه الدراسة للتعرف على مدى تأثير إدارة المواهب الخضراء على الميزة التنافسية بتوسط الابداع الأخضر.</w:t>
      </w:r>
    </w:p>
    <w:p w14:paraId="40A61660" w14:textId="7D4E20F1" w:rsidR="009125CE"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5" w:name="_Toc173090042"/>
      <w:bookmarkStart w:id="6" w:name="_Toc173196998"/>
      <w:r>
        <w:rPr>
          <w:rFonts w:ascii="Sakkal Majalla" w:eastAsia="Times New Roman" w:hAnsi="Sakkal Majalla" w:cs="Sakkal Majalla" w:hint="cs"/>
          <w:b/>
          <w:bCs/>
          <w:kern w:val="0"/>
          <w:sz w:val="36"/>
          <w:szCs w:val="36"/>
          <w:rtl/>
          <w14:ligatures w14:val="none"/>
        </w:rPr>
        <w:t xml:space="preserve">2.1 </w:t>
      </w:r>
      <w:r w:rsidR="00A74F76" w:rsidRPr="00E72518">
        <w:rPr>
          <w:rFonts w:ascii="Sakkal Majalla" w:eastAsia="Times New Roman" w:hAnsi="Sakkal Majalla" w:cs="Sakkal Majalla"/>
          <w:b/>
          <w:bCs/>
          <w:kern w:val="0"/>
          <w:sz w:val="36"/>
          <w:szCs w:val="36"/>
          <w:rtl/>
          <w14:ligatures w14:val="none"/>
        </w:rPr>
        <w:t>مشكلة الدراسة</w:t>
      </w:r>
      <w:r w:rsidR="009125CE" w:rsidRPr="00E72518">
        <w:rPr>
          <w:rFonts w:ascii="Sakkal Majalla" w:eastAsia="Times New Roman" w:hAnsi="Sakkal Majalla" w:cs="Sakkal Majalla"/>
          <w:b/>
          <w:bCs/>
          <w:kern w:val="0"/>
          <w:sz w:val="36"/>
          <w:szCs w:val="36"/>
          <w:rtl/>
          <w14:ligatures w14:val="none"/>
        </w:rPr>
        <w:t>:</w:t>
      </w:r>
      <w:bookmarkEnd w:id="5"/>
      <w:bookmarkEnd w:id="6"/>
    </w:p>
    <w:p w14:paraId="545C52A5" w14:textId="0B4CC550" w:rsidR="003B4663" w:rsidRPr="00A23C76" w:rsidRDefault="003B4663"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 xml:space="preserve">أصبحت المنافسة قوية وشديدة وأصبحت الشرط الوحيد لبقاء المنظمات في السوق حيث </w:t>
      </w:r>
      <w:proofErr w:type="gramStart"/>
      <w:r w:rsidRPr="00A23C76">
        <w:rPr>
          <w:rFonts w:ascii="Sakkal Majalla" w:hAnsi="Sakkal Majalla" w:cs="Sakkal Majalla"/>
          <w:sz w:val="28"/>
          <w:szCs w:val="28"/>
          <w:rtl/>
          <w:lang w:bidi="ar-EG"/>
        </w:rPr>
        <w:t>اصبح</w:t>
      </w:r>
      <w:proofErr w:type="gramEnd"/>
      <w:r w:rsidRPr="00A23C76">
        <w:rPr>
          <w:rFonts w:ascii="Sakkal Majalla" w:hAnsi="Sakkal Majalla" w:cs="Sakkal Majalla"/>
          <w:sz w:val="28"/>
          <w:szCs w:val="28"/>
          <w:rtl/>
          <w:lang w:bidi="ar-EG"/>
        </w:rPr>
        <w:t xml:space="preserve"> توجه السوق نحو البحث عن الفرص في السوق اكثر من انه مجرد لالتقاء العرض والطلب مما استوجب على المنظمات أن تعمل على توظيف إدارة الموهبة نظرا للتطورات المستمرة والحاصلة في مجال إدارة الأعمال مما يستوجب من المنظمات الاستغلال الأمثل للمواهب ليكسبها قوة وميزة تنافسية في السوق وأن تعتبره اهم أهدافها الاستراتيجية. </w:t>
      </w:r>
      <w:proofErr w:type="gramStart"/>
      <w:r w:rsidR="00FB7CCD" w:rsidRPr="00A23C76">
        <w:rPr>
          <w:rFonts w:ascii="Sakkal Majalla" w:hAnsi="Sakkal Majalla" w:cs="Sakkal Majalla"/>
          <w:sz w:val="28"/>
          <w:szCs w:val="28"/>
          <w:rtl/>
          <w:lang w:bidi="ar-EG"/>
        </w:rPr>
        <w:t>( محمد</w:t>
      </w:r>
      <w:proofErr w:type="gramEnd"/>
      <w:r w:rsidR="00FB7CCD" w:rsidRPr="00A23C76">
        <w:rPr>
          <w:rFonts w:ascii="Sakkal Majalla" w:hAnsi="Sakkal Majalla" w:cs="Sakkal Majalla"/>
          <w:sz w:val="28"/>
          <w:szCs w:val="28"/>
          <w:rtl/>
          <w:lang w:bidi="ar-EG"/>
        </w:rPr>
        <w:t>،2020)</w:t>
      </w:r>
    </w:p>
    <w:p w14:paraId="1F5BCB50" w14:textId="613A9C26" w:rsidR="003B4663" w:rsidRPr="00A23C76" w:rsidRDefault="003B4663"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 xml:space="preserve">وقد عانت شركات الاتصالات في المملكة العربية السعودية من ندرة المواهب الادارية التي تمتلك القدرة على الابداع لمواكبة تطورات وتغيرات العصر، وقد اتضح هذا الأمر من خلال المقابلة التي قام بها الباحث من خلال استطلاع رأي مجموعة من افراد حول قدرة الشركات على تحقيق الميزة التنافسية </w:t>
      </w:r>
      <w:r w:rsidR="00E776B2" w:rsidRPr="00A23C76">
        <w:rPr>
          <w:rFonts w:ascii="Sakkal Majalla" w:hAnsi="Sakkal Majalla" w:cs="Sakkal Majalla"/>
          <w:sz w:val="28"/>
          <w:szCs w:val="28"/>
          <w:rtl/>
          <w:lang w:bidi="ar-EG"/>
        </w:rPr>
        <w:t xml:space="preserve">وأهمية </w:t>
      </w:r>
      <w:r w:rsidR="00E776B2" w:rsidRPr="00A23C76">
        <w:rPr>
          <w:rFonts w:ascii="Sakkal Majalla" w:hAnsi="Sakkal Majalla" w:cs="Sakkal Majalla"/>
          <w:sz w:val="28"/>
          <w:szCs w:val="28"/>
          <w:rtl/>
          <w:lang w:bidi="ar-EG"/>
        </w:rPr>
        <w:lastRenderedPageBreak/>
        <w:t xml:space="preserve">الابداع الأخضر والمواهب الخضراء في تحقيق هذه الميزة وقد توصل الباحث إلى وجود قصور كبير في الدراسات التي تربط بين الميزة لتنافسية والمواهب الخضراء والابداع </w:t>
      </w:r>
      <w:proofErr w:type="gramStart"/>
      <w:r w:rsidR="00E776B2" w:rsidRPr="00A23C76">
        <w:rPr>
          <w:rFonts w:ascii="Sakkal Majalla" w:hAnsi="Sakkal Majalla" w:cs="Sakkal Majalla"/>
          <w:sz w:val="28"/>
          <w:szCs w:val="28"/>
          <w:rtl/>
          <w:lang w:bidi="ar-EG"/>
        </w:rPr>
        <w:t>الأخضر.</w:t>
      </w:r>
      <w:r w:rsidR="00FB7CCD" w:rsidRPr="00A23C76">
        <w:rPr>
          <w:rFonts w:ascii="Sakkal Majalla" w:hAnsi="Sakkal Majalla" w:cs="Sakkal Majalla"/>
          <w:sz w:val="28"/>
          <w:szCs w:val="28"/>
          <w:rtl/>
          <w:lang w:bidi="ar-EG"/>
        </w:rPr>
        <w:t>(</w:t>
      </w:r>
      <w:proofErr w:type="gramEnd"/>
      <w:r w:rsidR="00FB7CCD" w:rsidRPr="00A23C76">
        <w:rPr>
          <w:rFonts w:ascii="Sakkal Majalla" w:hAnsi="Sakkal Majalla" w:cs="Sakkal Majalla"/>
          <w:sz w:val="28"/>
          <w:szCs w:val="28"/>
          <w:rtl/>
          <w:lang w:bidi="ar-EG"/>
        </w:rPr>
        <w:t xml:space="preserve"> على، 2022)</w:t>
      </w:r>
    </w:p>
    <w:p w14:paraId="3A504109" w14:textId="6582E784" w:rsidR="009125CE" w:rsidRPr="00A23C76" w:rsidRDefault="00E776B2"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 xml:space="preserve">ومن ثم </w:t>
      </w:r>
      <w:r w:rsidR="003B4663" w:rsidRPr="00A23C76">
        <w:rPr>
          <w:rFonts w:ascii="Sakkal Majalla" w:hAnsi="Sakkal Majalla" w:cs="Sakkal Majalla"/>
          <w:sz w:val="28"/>
          <w:szCs w:val="28"/>
          <w:rtl/>
          <w:lang w:bidi="ar-EG"/>
        </w:rPr>
        <w:t>جاءت مشكلة البحث من أهمية موضوع إدارة المواهب وإن للأسف الكثير من المنظمات لا</w:t>
      </w:r>
      <w:r w:rsidR="003B4663" w:rsidRPr="00A23C76">
        <w:rPr>
          <w:rFonts w:ascii="Sakkal Majalla" w:hAnsi="Sakkal Majalla" w:cs="Sakkal Majalla"/>
          <w:rtl/>
        </w:rPr>
        <w:t xml:space="preserve"> </w:t>
      </w:r>
      <w:r w:rsidR="003B4663" w:rsidRPr="00A23C76">
        <w:rPr>
          <w:rFonts w:ascii="Sakkal Majalla" w:hAnsi="Sakkal Majalla" w:cs="Sakkal Majalla"/>
          <w:sz w:val="28"/>
          <w:szCs w:val="28"/>
          <w:rtl/>
          <w:lang w:bidi="ar-EG"/>
        </w:rPr>
        <w:t xml:space="preserve">يعرف كيف يتعاملون مع الموظفين الموهوبين لديهم في المنظمة حيث </w:t>
      </w:r>
      <w:proofErr w:type="gramStart"/>
      <w:r w:rsidR="003B4663" w:rsidRPr="00A23C76">
        <w:rPr>
          <w:rFonts w:ascii="Sakkal Majalla" w:hAnsi="Sakkal Majalla" w:cs="Sakkal Majalla"/>
          <w:sz w:val="28"/>
          <w:szCs w:val="28"/>
          <w:rtl/>
          <w:lang w:bidi="ar-EG"/>
        </w:rPr>
        <w:t>اصبح</w:t>
      </w:r>
      <w:proofErr w:type="gramEnd"/>
      <w:r w:rsidR="003B4663" w:rsidRPr="00A23C76">
        <w:rPr>
          <w:rFonts w:ascii="Sakkal Majalla" w:hAnsi="Sakkal Majalla" w:cs="Sakkal Majalla"/>
          <w:sz w:val="28"/>
          <w:szCs w:val="28"/>
          <w:rtl/>
          <w:lang w:bidi="ar-EG"/>
        </w:rPr>
        <w:t xml:space="preserve"> من السهل أن يترك الموظفين الموهوبين المنظمات والتوجه إلى منظمات منافسة ولابد من المنظمات أن تسعى إلى كسب المواهب والمحافظة عليها من خلال التحفيز أن موضوع الاهتمام بإدارة المواهب يعتبر موضوع مهم جدا في الوقت الراهن ومتى ما تم استغلال المواهب الاستغلال الأمثل فأن المنظمات سوف تكون قادرة على تحقيق الامتياز والتفوق على المنافسين في السوق. ومنه نطرح التساؤل التالي</w:t>
      </w:r>
      <w:r w:rsidRPr="00A23C76">
        <w:rPr>
          <w:rFonts w:ascii="Sakkal Majalla" w:hAnsi="Sakkal Majalla" w:cs="Sakkal Majalla"/>
          <w:sz w:val="28"/>
          <w:szCs w:val="28"/>
          <w:rtl/>
          <w:lang w:bidi="ar-EG"/>
        </w:rPr>
        <w:t>: ما هو أثر إدارة المواهب الخضراء في تحقيق الميزة التنافسية لشركات الاتصالات السعودية بتوسط دور الابداع الأخضر؟</w:t>
      </w:r>
    </w:p>
    <w:p w14:paraId="231E38BB" w14:textId="4F4A157A" w:rsidR="009125CE"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7" w:name="_Toc173090043"/>
      <w:bookmarkStart w:id="8" w:name="_Toc173196999"/>
      <w:r>
        <w:rPr>
          <w:rFonts w:ascii="Sakkal Majalla" w:eastAsia="Times New Roman" w:hAnsi="Sakkal Majalla" w:cs="Sakkal Majalla" w:hint="cs"/>
          <w:b/>
          <w:bCs/>
          <w:kern w:val="0"/>
          <w:sz w:val="36"/>
          <w:szCs w:val="36"/>
          <w:rtl/>
          <w14:ligatures w14:val="none"/>
        </w:rPr>
        <w:t xml:space="preserve">3.1 </w:t>
      </w:r>
      <w:r w:rsidR="00A74F76" w:rsidRPr="00E72518">
        <w:rPr>
          <w:rFonts w:ascii="Sakkal Majalla" w:eastAsia="Times New Roman" w:hAnsi="Sakkal Majalla" w:cs="Sakkal Majalla"/>
          <w:b/>
          <w:bCs/>
          <w:kern w:val="0"/>
          <w:sz w:val="36"/>
          <w:szCs w:val="36"/>
          <w:rtl/>
          <w14:ligatures w14:val="none"/>
        </w:rPr>
        <w:t>أهمية الدراسة:</w:t>
      </w:r>
      <w:bookmarkEnd w:id="7"/>
      <w:bookmarkEnd w:id="8"/>
    </w:p>
    <w:p w14:paraId="6B235EF1" w14:textId="01251C97" w:rsidR="00E776B2" w:rsidRPr="00A23C76" w:rsidRDefault="00E776B2"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 xml:space="preserve">تتمثل أهمية الدراسة في تناولها أحدى الموضوعات الحيوية في العصر الحديث حيث تناولت موضوع </w:t>
      </w:r>
      <w:proofErr w:type="gramStart"/>
      <w:r w:rsidRPr="00A23C76">
        <w:rPr>
          <w:rFonts w:ascii="Sakkal Majalla" w:hAnsi="Sakkal Majalla" w:cs="Sakkal Majalla"/>
          <w:sz w:val="28"/>
          <w:szCs w:val="28"/>
          <w:rtl/>
          <w:lang w:bidi="ar-EG"/>
        </w:rPr>
        <w:t>أثر  إدارة</w:t>
      </w:r>
      <w:proofErr w:type="gramEnd"/>
      <w:r w:rsidRPr="00A23C76">
        <w:rPr>
          <w:rFonts w:ascii="Sakkal Majalla" w:hAnsi="Sakkal Majalla" w:cs="Sakkal Majalla"/>
          <w:sz w:val="28"/>
          <w:szCs w:val="28"/>
          <w:rtl/>
          <w:lang w:bidi="ar-EG"/>
        </w:rPr>
        <w:t xml:space="preserve"> المواهب الخضراء  في تحقيق الميزة التنافسية  الدور المعدل للإبداع الأخضر دراسة تطبيقية شركة الاتصالات السعودية</w:t>
      </w:r>
      <w:r w:rsidRPr="00A23C76">
        <w:rPr>
          <w:rFonts w:ascii="Sakkal Majalla" w:hAnsi="Sakkal Majalla" w:cs="Sakkal Majall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لادارة المواهب الخضراء- والابداع الأخضر- والميزة التنافسية.</w:t>
      </w:r>
    </w:p>
    <w:p w14:paraId="46FE451A" w14:textId="77777777" w:rsidR="00E776B2" w:rsidRPr="00C10131" w:rsidRDefault="00E776B2" w:rsidP="00C10131">
      <w:pPr>
        <w:pStyle w:val="ListParagraph"/>
        <w:numPr>
          <w:ilvl w:val="0"/>
          <w:numId w:val="86"/>
        </w:numPr>
        <w:spacing w:before="100" w:beforeAutospacing="1" w:after="100" w:afterAutospacing="1" w:line="360" w:lineRule="auto"/>
        <w:ind w:left="423"/>
        <w:jc w:val="both"/>
        <w:rPr>
          <w:rFonts w:ascii="Sakkal Majalla" w:hAnsi="Sakkal Majalla" w:cs="Sakkal Majalla"/>
          <w:b/>
          <w:bCs/>
          <w:sz w:val="28"/>
          <w:szCs w:val="28"/>
        </w:rPr>
      </w:pPr>
      <w:r w:rsidRPr="00C10131">
        <w:rPr>
          <w:rFonts w:ascii="Sakkal Majalla" w:hAnsi="Sakkal Majalla" w:cs="Sakkal Majalla"/>
          <w:b/>
          <w:bCs/>
          <w:sz w:val="28"/>
          <w:szCs w:val="28"/>
          <w:rtl/>
        </w:rPr>
        <w:t>الأهمية العملية:</w:t>
      </w:r>
    </w:p>
    <w:p w14:paraId="23ADD289" w14:textId="4700F84E" w:rsidR="00E776B2" w:rsidRPr="00A23C76" w:rsidRDefault="00E776B2"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 xml:space="preserve">تنبع الأهمية العملية لهذه الدراسة من كونها تدرس </w:t>
      </w:r>
      <w:r w:rsidRPr="00A23C76">
        <w:rPr>
          <w:rFonts w:ascii="Sakkal Majalla" w:hAnsi="Sakkal Majalla" w:cs="Sakkal Majalla"/>
          <w:sz w:val="28"/>
          <w:szCs w:val="28"/>
          <w:rtl/>
          <w:lang w:bidi="ar-EG"/>
        </w:rPr>
        <w:t xml:space="preserve">أثر  إدارة المواهب الخضراء  في تحقيق الميزة التنافسية  الدور المعدل للإبداع الأخضر دراسة تطبيقية شركة الاتصالات السعودية </w:t>
      </w:r>
      <w:r w:rsidRPr="00A23C76">
        <w:rPr>
          <w:rFonts w:ascii="Sakkal Majalla" w:hAnsi="Sakkal Majalla" w:cs="Sakkal Majalla"/>
          <w:sz w:val="28"/>
          <w:szCs w:val="28"/>
          <w:rtl/>
        </w:rPr>
        <w:t xml:space="preserve">، مما يساعد صناع القرار في شركات الاتصالات في  السعودية على الاستفادة من نتائج هذه الدراسة في تحقيق مدى فاعلية تطبيق هذه الأنظمة في مؤسساتهم، ومن هنا فإن هذه الدراسة تساعد شركات الاتصالات على تبني </w:t>
      </w:r>
      <w:r w:rsidRPr="00A23C76">
        <w:rPr>
          <w:rFonts w:ascii="Sakkal Majalla" w:hAnsi="Sakkal Majalla" w:cs="Sakkal Majalla"/>
          <w:sz w:val="28"/>
          <w:szCs w:val="28"/>
          <w:rtl/>
        </w:rPr>
        <w:lastRenderedPageBreak/>
        <w:t xml:space="preserve">سياسات واضحة ومناسبة، واتخاذ القرارات المناسبة فيما يتعلق بادرة  المواهب الخضراء، وذلك من خلال الأخذ في الاعتبار التوصيات التي قدمتها هذه الدراسة. </w:t>
      </w:r>
    </w:p>
    <w:p w14:paraId="5E728E4F" w14:textId="77777777" w:rsidR="00E776B2" w:rsidRPr="00C10131" w:rsidRDefault="00E776B2" w:rsidP="00C10131">
      <w:pPr>
        <w:pStyle w:val="ListParagraph"/>
        <w:numPr>
          <w:ilvl w:val="0"/>
          <w:numId w:val="86"/>
        </w:numPr>
        <w:spacing w:before="100" w:beforeAutospacing="1" w:after="100" w:afterAutospacing="1" w:line="360" w:lineRule="auto"/>
        <w:ind w:left="423"/>
        <w:jc w:val="both"/>
        <w:rPr>
          <w:rFonts w:ascii="Sakkal Majalla" w:hAnsi="Sakkal Majalla" w:cs="Sakkal Majalla"/>
          <w:b/>
          <w:bCs/>
          <w:sz w:val="28"/>
          <w:szCs w:val="28"/>
        </w:rPr>
      </w:pPr>
      <w:r w:rsidRPr="00C10131">
        <w:rPr>
          <w:rFonts w:ascii="Sakkal Majalla" w:hAnsi="Sakkal Majalla" w:cs="Sakkal Majalla"/>
          <w:b/>
          <w:bCs/>
          <w:sz w:val="28"/>
          <w:szCs w:val="28"/>
          <w:rtl/>
        </w:rPr>
        <w:t>الأهمية العلمية:</w:t>
      </w:r>
    </w:p>
    <w:p w14:paraId="2DB2A3A9" w14:textId="38BECFF6" w:rsidR="00E776B2" w:rsidRPr="00A23C76" w:rsidRDefault="00E776B2"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ادارة المواهب الخضراء- الميزة التنافسية- الابداع </w:t>
      </w:r>
      <w:proofErr w:type="gramStart"/>
      <w:r w:rsidRPr="00A23C76">
        <w:rPr>
          <w:rFonts w:ascii="Sakkal Majalla" w:hAnsi="Sakkal Majalla" w:cs="Sakkal Majalla"/>
          <w:sz w:val="28"/>
          <w:szCs w:val="28"/>
          <w:rtl/>
        </w:rPr>
        <w:t>الأخضر  بهذه</w:t>
      </w:r>
      <w:proofErr w:type="gramEnd"/>
      <w:r w:rsidRPr="00A23C76">
        <w:rPr>
          <w:rFonts w:ascii="Sakkal Majalla" w:hAnsi="Sakkal Majalla" w:cs="Sakkal Majalla"/>
          <w:sz w:val="28"/>
          <w:szCs w:val="28"/>
          <w:rtl/>
        </w:rPr>
        <w:t xml:space="preserve"> المواضيع على وجه الخصوص، يقدم توصيات تتعلق بتفعيل  </w:t>
      </w:r>
      <w:r w:rsidRPr="00A23C76">
        <w:rPr>
          <w:rFonts w:ascii="Sakkal Majalla" w:hAnsi="Sakkal Majalla" w:cs="Sakkal Majalla"/>
          <w:sz w:val="28"/>
          <w:szCs w:val="28"/>
          <w:rtl/>
          <w:lang w:bidi="ar-EG"/>
        </w:rPr>
        <w:t>أثر  إدارة المواهب الخضراء  في تحقيق الميزة التنافسية الدور المعدل للإبداع الأخضر دراسة تطبيقية شركة الاتصالات السعودية.</w:t>
      </w:r>
    </w:p>
    <w:p w14:paraId="2F633402" w14:textId="4769C18A" w:rsidR="00E776B2"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9" w:name="_Toc173090044"/>
      <w:bookmarkStart w:id="10" w:name="_Toc173197000"/>
      <w:r>
        <w:rPr>
          <w:rFonts w:ascii="Sakkal Majalla" w:eastAsia="Times New Roman" w:hAnsi="Sakkal Majalla" w:cs="Sakkal Majalla" w:hint="cs"/>
          <w:b/>
          <w:bCs/>
          <w:kern w:val="0"/>
          <w:sz w:val="36"/>
          <w:szCs w:val="36"/>
          <w:rtl/>
          <w14:ligatures w14:val="none"/>
        </w:rPr>
        <w:t xml:space="preserve">4.1 </w:t>
      </w:r>
      <w:r w:rsidR="00E776B2" w:rsidRPr="00E72518">
        <w:rPr>
          <w:rFonts w:ascii="Sakkal Majalla" w:eastAsia="Times New Roman" w:hAnsi="Sakkal Majalla" w:cs="Sakkal Majalla"/>
          <w:b/>
          <w:bCs/>
          <w:kern w:val="0"/>
          <w:sz w:val="36"/>
          <w:szCs w:val="36"/>
          <w:rtl/>
          <w14:ligatures w14:val="none"/>
        </w:rPr>
        <w:t>أهداف الدراسة:</w:t>
      </w:r>
      <w:bookmarkEnd w:id="9"/>
      <w:bookmarkEnd w:id="10"/>
    </w:p>
    <w:p w14:paraId="0E785897" w14:textId="60FBE895" w:rsidR="00E776B2" w:rsidRPr="00A23C76" w:rsidRDefault="00E776B2"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 xml:space="preserve">يتمثل الهدف الرئيسي في هذه الدراسة في التعرف </w:t>
      </w:r>
      <w:proofErr w:type="gramStart"/>
      <w:r w:rsidRPr="00A23C76">
        <w:rPr>
          <w:rFonts w:ascii="Sakkal Majalla" w:hAnsi="Sakkal Majalla" w:cs="Sakkal Majalla"/>
          <w:sz w:val="28"/>
          <w:szCs w:val="28"/>
          <w:rtl/>
        </w:rPr>
        <w:t xml:space="preserve">على  </w:t>
      </w:r>
      <w:r w:rsidRPr="00A23C76">
        <w:rPr>
          <w:rFonts w:ascii="Sakkal Majalla" w:hAnsi="Sakkal Majalla" w:cs="Sakkal Majalla"/>
          <w:sz w:val="28"/>
          <w:szCs w:val="28"/>
          <w:rtl/>
          <w:lang w:bidi="ar-EG"/>
        </w:rPr>
        <w:t>أثر</w:t>
      </w:r>
      <w:proofErr w:type="gramEnd"/>
      <w:r w:rsidRPr="00A23C76">
        <w:rPr>
          <w:rFonts w:ascii="Sakkal Majalla" w:hAnsi="Sakkal Majalla" w:cs="Sakkal Majalla"/>
          <w:sz w:val="28"/>
          <w:szCs w:val="28"/>
          <w:rtl/>
          <w:lang w:bidi="ar-EG"/>
        </w:rPr>
        <w:t xml:space="preserve">  إدارة المواهب الخضراء بأبعادها( إدارة المواهب الخضراء الصلبة- إدارة المواهب الخضراء الناعمة)  في تحقيق الميزة التنافسية بأبعادها( نمو الشركة- صورة الشركة)   الدور المعدل للإبداع الأخضر دراسة تطبيقية شركة الاتصالات السعودية.</w:t>
      </w:r>
    </w:p>
    <w:p w14:paraId="215C4846" w14:textId="17DC6340" w:rsidR="00E776B2" w:rsidRPr="00A23C76" w:rsidRDefault="00E776B2" w:rsidP="00E72518">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ويتفرع من الهدف الرئيسي مجموعة من الأهداف الفرعية تتمثل في:</w:t>
      </w:r>
    </w:p>
    <w:p w14:paraId="2EA6585C" w14:textId="472149DD" w:rsidR="009125CE" w:rsidRPr="00C10131" w:rsidRDefault="00E776B2" w:rsidP="00C10131">
      <w:pPr>
        <w:pStyle w:val="ListParagraph"/>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C10131">
        <w:rPr>
          <w:rFonts w:ascii="Sakkal Majalla" w:hAnsi="Sakkal Majalla" w:cs="Sakkal Majalla"/>
          <w:sz w:val="28"/>
          <w:szCs w:val="28"/>
          <w:rtl/>
        </w:rPr>
        <w:t xml:space="preserve">التعرف على مدى تأثير إدارة المواهب الخضراء الناعمة في تحقيق الميزة التنافسية </w:t>
      </w:r>
      <w:r w:rsidR="003C1847" w:rsidRPr="00C10131">
        <w:rPr>
          <w:rFonts w:ascii="Sakkal Majalla" w:hAnsi="Sakkal Majalla" w:cs="Sakkal Majalla"/>
          <w:sz w:val="28"/>
          <w:szCs w:val="28"/>
          <w:rtl/>
        </w:rPr>
        <w:t>بأبعادها</w:t>
      </w:r>
      <w:r w:rsidRPr="00C10131">
        <w:rPr>
          <w:rFonts w:ascii="Sakkal Majalla" w:hAnsi="Sakkal Majalla" w:cs="Sakkal Majalla"/>
          <w:sz w:val="28"/>
          <w:szCs w:val="28"/>
          <w:rtl/>
        </w:rPr>
        <w:t xml:space="preserve"> مجتمعة بتوسط الابداع الاخضر في شركات الاتصالات السعودية.</w:t>
      </w:r>
    </w:p>
    <w:p w14:paraId="1AAC8651" w14:textId="6D59C20B" w:rsidR="00E776B2" w:rsidRPr="00C10131" w:rsidRDefault="00E776B2" w:rsidP="00C10131">
      <w:pPr>
        <w:pStyle w:val="ListParagraph"/>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C10131">
        <w:rPr>
          <w:rFonts w:ascii="Sakkal Majalla" w:hAnsi="Sakkal Majalla" w:cs="Sakkal Majalla"/>
          <w:sz w:val="28"/>
          <w:szCs w:val="28"/>
          <w:rtl/>
        </w:rPr>
        <w:t>معرفة مدى تأثير إدارة المواهب الخضراء الصلبة في تحقيق الميزة التنافسية بأبعادها مجتمعة وتوسط الابداع الاخضر في شركات الاتصالات السعودية.</w:t>
      </w:r>
    </w:p>
    <w:p w14:paraId="277600A8" w14:textId="631B7A93" w:rsidR="00E776B2" w:rsidRPr="00C10131" w:rsidRDefault="00E776B2" w:rsidP="00C10131">
      <w:pPr>
        <w:pStyle w:val="ListParagraph"/>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C10131">
        <w:rPr>
          <w:rFonts w:ascii="Sakkal Majalla" w:hAnsi="Sakkal Majalla" w:cs="Sakkal Majalla"/>
          <w:sz w:val="28"/>
          <w:szCs w:val="28"/>
          <w:rtl/>
        </w:rPr>
        <w:t xml:space="preserve">التعرف على </w:t>
      </w:r>
      <w:r w:rsidR="003C1847" w:rsidRPr="00C10131">
        <w:rPr>
          <w:rFonts w:ascii="Sakkal Majalla" w:hAnsi="Sakkal Majalla" w:cs="Sakkal Majalla"/>
          <w:sz w:val="28"/>
          <w:szCs w:val="28"/>
          <w:rtl/>
        </w:rPr>
        <w:t>إلى أي مدى تؤثر إدارة المواهب الخضراء بأبعادها مجتمعة على الابداع الأخضر في شركات الاتصالات السعودية.</w:t>
      </w:r>
    </w:p>
    <w:p w14:paraId="1699FBE0" w14:textId="70B50654" w:rsidR="003C1847" w:rsidRPr="00C10131" w:rsidRDefault="003C1847" w:rsidP="00C10131">
      <w:pPr>
        <w:pStyle w:val="ListParagraph"/>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C10131">
        <w:rPr>
          <w:rFonts w:ascii="Sakkal Majalla" w:hAnsi="Sakkal Majalla" w:cs="Sakkal Majalla"/>
          <w:sz w:val="28"/>
          <w:szCs w:val="28"/>
          <w:rtl/>
        </w:rPr>
        <w:lastRenderedPageBreak/>
        <w:t>التعرف على وجود علاقة ذو دلالة إحصائية بين الابداع الأخضر وتحقيق الميزة التنافسية بأبعادها مجتمعة في شركات الاتصالات السعودية.</w:t>
      </w:r>
    </w:p>
    <w:p w14:paraId="4CA50EB2" w14:textId="77777777" w:rsidR="003C1847" w:rsidRPr="00C10131" w:rsidRDefault="003C1847" w:rsidP="00C10131">
      <w:pPr>
        <w:pStyle w:val="ListParagraph"/>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C10131">
        <w:rPr>
          <w:rFonts w:ascii="Sakkal Majalla" w:hAnsi="Sakkal Majalla" w:cs="Sakkal Majalla"/>
          <w:sz w:val="28"/>
          <w:szCs w:val="28"/>
          <w:rtl/>
        </w:rPr>
        <w:t>التوصل إلى مجموعة من النتائج والمقترحات حول موضوع الدراسة والاستفادة منها.</w:t>
      </w:r>
    </w:p>
    <w:p w14:paraId="36F619BF" w14:textId="099E089D" w:rsidR="00A74F76"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1" w:name="_Toc173090045"/>
      <w:bookmarkStart w:id="12" w:name="_Toc173197001"/>
      <w:r>
        <w:rPr>
          <w:rFonts w:ascii="Sakkal Majalla" w:eastAsia="Times New Roman" w:hAnsi="Sakkal Majalla" w:cs="Sakkal Majalla" w:hint="cs"/>
          <w:b/>
          <w:bCs/>
          <w:kern w:val="0"/>
          <w:sz w:val="36"/>
          <w:szCs w:val="36"/>
          <w:rtl/>
          <w14:ligatures w14:val="none"/>
        </w:rPr>
        <w:t xml:space="preserve">5.1 </w:t>
      </w:r>
      <w:r w:rsidR="00D22171" w:rsidRPr="00E72518">
        <w:rPr>
          <w:rFonts w:ascii="Sakkal Majalla" w:eastAsia="Times New Roman" w:hAnsi="Sakkal Majalla" w:cs="Sakkal Majalla"/>
          <w:b/>
          <w:bCs/>
          <w:kern w:val="0"/>
          <w:sz w:val="36"/>
          <w:szCs w:val="36"/>
          <w:rtl/>
          <w14:ligatures w14:val="none"/>
        </w:rPr>
        <w:t>تساؤلات الدراسة</w:t>
      </w:r>
      <w:bookmarkEnd w:id="11"/>
      <w:bookmarkEnd w:id="12"/>
    </w:p>
    <w:p w14:paraId="41EEECDD" w14:textId="1258FB60" w:rsidR="003C1847" w:rsidRPr="00A23C76" w:rsidRDefault="003C1847"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 xml:space="preserve">تهدف الدراسة الحالية إلى التعرف على سؤال رئيسي يتمثل </w:t>
      </w:r>
      <w:proofErr w:type="gramStart"/>
      <w:r w:rsidRPr="00A23C76">
        <w:rPr>
          <w:rFonts w:ascii="Sakkal Majalla" w:hAnsi="Sakkal Majalla" w:cs="Sakkal Majalla"/>
          <w:sz w:val="28"/>
          <w:szCs w:val="28"/>
          <w:rtl/>
        </w:rPr>
        <w:t>في :</w:t>
      </w:r>
      <w:proofErr w:type="gramEnd"/>
      <w:r w:rsidRPr="00A23C76">
        <w:rPr>
          <w:rFonts w:ascii="Sakkal Majalla" w:hAnsi="Sakkal Majalla" w:cs="Sakkal Majalla"/>
          <w:sz w:val="28"/>
          <w:szCs w:val="28"/>
          <w:rtl/>
        </w:rPr>
        <w:t xml:space="preserve"> هل يوجد أثر ذو دلالة إحصائية </w:t>
      </w:r>
      <w:r w:rsidRPr="00A23C76">
        <w:rPr>
          <w:rFonts w:ascii="Sakkal Majalla" w:hAnsi="Sakkal Majalla" w:cs="Sakkal Majalla"/>
          <w:sz w:val="28"/>
          <w:szCs w:val="28"/>
          <w:rtl/>
          <w:lang w:bidi="ar-EG"/>
        </w:rPr>
        <w:t>لإدارة المواهب الخضراء بأبعادها( إدارة المواهب الخضراء الصلبة- إدارة المواهب الخضراء الناعمة)  في تحقيق الميزة التنافسية بأبعادها( نمو الشركة- صورة الشركة)   الدور المعدل للإبداع الأخضر دراسة تطبيقية شركة الاتصالات السعودية</w:t>
      </w:r>
      <w:r w:rsidR="00A14C39" w:rsidRPr="00A23C76">
        <w:rPr>
          <w:rFonts w:ascii="Sakkal Majalla" w:hAnsi="Sakkal Majalla" w:cs="Sakkal Majalla"/>
          <w:sz w:val="28"/>
          <w:szCs w:val="28"/>
          <w:rtl/>
          <w:lang w:bidi="ar-EG"/>
        </w:rPr>
        <w:t>؟</w:t>
      </w:r>
    </w:p>
    <w:p w14:paraId="1CA35D16" w14:textId="533B6EDC" w:rsidR="00A74F76" w:rsidRPr="00A23C76" w:rsidRDefault="003C1847"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وينبثق من السؤال الرئيسي الأول مجموعة من الأسئلة الفرعية تتمثل في:</w:t>
      </w:r>
    </w:p>
    <w:p w14:paraId="2A18C478" w14:textId="592A6ACE" w:rsidR="003C1847" w:rsidRPr="00A23C76" w:rsidRDefault="003C1847"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السؤال الفرعي الأول: إلى أي مدى تؤثر إدارة المواهب الخضراء الناعمة في تحقيق الميزة التنافسية بأبعادها مجتمعة في توسط الابداع الأخضر في الشركات الاتصال السعودية</w:t>
      </w:r>
      <w:r w:rsidR="00A14C39" w:rsidRPr="00A23C76">
        <w:rPr>
          <w:rFonts w:ascii="Sakkal Majalla" w:hAnsi="Sakkal Majalla" w:cs="Sakkal Majalla"/>
          <w:sz w:val="28"/>
          <w:szCs w:val="28"/>
          <w:rtl/>
          <w:lang w:bidi="ar-EG"/>
        </w:rPr>
        <w:t>؟</w:t>
      </w:r>
    </w:p>
    <w:p w14:paraId="11696ED9" w14:textId="0C76D10E" w:rsidR="003C1847" w:rsidRPr="00A23C76" w:rsidRDefault="003C1847"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السؤال الفرعي الثاني: ما مدى تأثير إدارة المواهب الخضراء الصلبة في تحقيق الميزة التنافسية ب|أبعادها مجتمعة بتوسط دور الابداع الأخضر في شركات الاتصالات السعودية</w:t>
      </w:r>
      <w:r w:rsidR="00A14C39" w:rsidRPr="00A23C76">
        <w:rPr>
          <w:rFonts w:ascii="Sakkal Majalla" w:hAnsi="Sakkal Majalla" w:cs="Sakkal Majalla"/>
          <w:sz w:val="28"/>
          <w:szCs w:val="28"/>
          <w:rtl/>
          <w:lang w:bidi="ar-EG"/>
        </w:rPr>
        <w:t>؟</w:t>
      </w:r>
    </w:p>
    <w:p w14:paraId="18EC93BB" w14:textId="464868D2" w:rsidR="003C1847" w:rsidRPr="00A23C76" w:rsidRDefault="003C1847"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 xml:space="preserve">السؤال الرئيسي الثاني: هل يوجد أثر ذو دلالة إحصائية لإدارة المواهب الخضراء بأبعادها </w:t>
      </w:r>
      <w:proofErr w:type="gramStart"/>
      <w:r w:rsidRPr="00A23C76">
        <w:rPr>
          <w:rFonts w:ascii="Sakkal Majalla" w:hAnsi="Sakkal Majalla" w:cs="Sakkal Majalla"/>
          <w:sz w:val="28"/>
          <w:szCs w:val="28"/>
          <w:rtl/>
          <w:lang w:bidi="ar-EG"/>
        </w:rPr>
        <w:t>( إدارة</w:t>
      </w:r>
      <w:proofErr w:type="gramEnd"/>
      <w:r w:rsidRPr="00A23C76">
        <w:rPr>
          <w:rFonts w:ascii="Sakkal Majalla" w:hAnsi="Sakkal Majalla" w:cs="Sakkal Majalla"/>
          <w:sz w:val="28"/>
          <w:szCs w:val="28"/>
          <w:rtl/>
          <w:lang w:bidi="ar-EG"/>
        </w:rPr>
        <w:t xml:space="preserve"> المواهب الخضراء الصلبة- إدارة المواهب الخضراء الناعمة) على الابداع الأخضر في شركات الاتصال السعودية؟</w:t>
      </w:r>
    </w:p>
    <w:p w14:paraId="294D813F" w14:textId="0ACDF883" w:rsidR="003C1847" w:rsidRPr="008D0221" w:rsidRDefault="003C1847" w:rsidP="008D0221">
      <w:pPr>
        <w:spacing w:before="100" w:beforeAutospacing="1" w:after="100" w:afterAutospacing="1" w:line="360" w:lineRule="auto"/>
        <w:ind w:hanging="2"/>
        <w:jc w:val="both"/>
        <w:rPr>
          <w:rFonts w:ascii="Sakkal Majalla" w:hAnsi="Sakkal Majalla" w:cs="Sakkal Majalla"/>
          <w:b/>
          <w:bCs/>
          <w:sz w:val="28"/>
          <w:szCs w:val="28"/>
          <w:rtl/>
          <w:lang w:bidi="ar-EG"/>
        </w:rPr>
      </w:pPr>
      <w:r w:rsidRPr="008D0221">
        <w:rPr>
          <w:rFonts w:ascii="Sakkal Majalla" w:hAnsi="Sakkal Majalla" w:cs="Sakkal Majalla"/>
          <w:b/>
          <w:bCs/>
          <w:sz w:val="28"/>
          <w:szCs w:val="28"/>
          <w:rtl/>
          <w:lang w:bidi="ar-EG"/>
        </w:rPr>
        <w:t>ويتفرع من هذا السؤال مجموعة من الأسئلة الفرعية على النحو التالي:</w:t>
      </w:r>
    </w:p>
    <w:p w14:paraId="1AC3832C" w14:textId="2234B446" w:rsidR="003C1847" w:rsidRPr="00A23C76" w:rsidRDefault="003C1847"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 xml:space="preserve">السؤال الفرعي الأول: ما مدى تأثير إدارة المواهب الخضراء </w:t>
      </w:r>
      <w:proofErr w:type="gramStart"/>
      <w:r w:rsidRPr="00A23C76">
        <w:rPr>
          <w:rFonts w:ascii="Sakkal Majalla" w:hAnsi="Sakkal Majalla" w:cs="Sakkal Majalla"/>
          <w:sz w:val="28"/>
          <w:szCs w:val="28"/>
          <w:rtl/>
          <w:lang w:bidi="ar-EG"/>
        </w:rPr>
        <w:t>الصلبة  على</w:t>
      </w:r>
      <w:proofErr w:type="gramEnd"/>
      <w:r w:rsidRPr="00A23C76">
        <w:rPr>
          <w:rFonts w:ascii="Sakkal Majalla" w:hAnsi="Sakkal Majalla" w:cs="Sakkal Majalla"/>
          <w:sz w:val="28"/>
          <w:szCs w:val="28"/>
          <w:rtl/>
          <w:lang w:bidi="ar-EG"/>
        </w:rPr>
        <w:t xml:space="preserve"> الابداع الأخضر في الشركات الاتصالات السعودية؟</w:t>
      </w:r>
    </w:p>
    <w:p w14:paraId="5AF4A3BD" w14:textId="02FAF869" w:rsidR="003C1847" w:rsidRPr="00A23C76" w:rsidRDefault="003C1847"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lastRenderedPageBreak/>
        <w:t>السؤال الفرعي الثاني: إلى أي مدى تؤثر إدارة المواهب الخضراء الناعمة على الابداع الأخضر في شركات الاتصالات السعودية؟</w:t>
      </w:r>
    </w:p>
    <w:p w14:paraId="5F639678" w14:textId="77777777" w:rsidR="00A14C39" w:rsidRPr="00A23C76" w:rsidRDefault="003C1847"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السؤال الرئيسي الثالث: هل يوجد أثر ذو دلالة إحصائية للإبداع الأخضر على تحقيق الميزة التنافسية بأبعادها مجتمعة في شركات الاتصالات السعودية؟</w:t>
      </w:r>
    </w:p>
    <w:p w14:paraId="56B19CA7" w14:textId="7556B74A" w:rsidR="00D22171"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3" w:name="_Toc173090046"/>
      <w:bookmarkStart w:id="14" w:name="_Toc173197002"/>
      <w:r>
        <w:rPr>
          <w:rFonts w:ascii="Sakkal Majalla" w:eastAsia="Times New Roman" w:hAnsi="Sakkal Majalla" w:cs="Sakkal Majalla" w:hint="cs"/>
          <w:b/>
          <w:bCs/>
          <w:kern w:val="0"/>
          <w:sz w:val="36"/>
          <w:szCs w:val="36"/>
          <w:rtl/>
          <w14:ligatures w14:val="none"/>
        </w:rPr>
        <w:t xml:space="preserve">6.1 </w:t>
      </w:r>
      <w:r w:rsidR="00A74F76" w:rsidRPr="00E72518">
        <w:rPr>
          <w:rFonts w:ascii="Sakkal Majalla" w:eastAsia="Times New Roman" w:hAnsi="Sakkal Majalla" w:cs="Sakkal Majalla"/>
          <w:b/>
          <w:bCs/>
          <w:kern w:val="0"/>
          <w:sz w:val="36"/>
          <w:szCs w:val="36"/>
          <w:rtl/>
          <w14:ligatures w14:val="none"/>
        </w:rPr>
        <w:t>فروض الدراسة:</w:t>
      </w:r>
      <w:bookmarkEnd w:id="13"/>
      <w:bookmarkEnd w:id="14"/>
    </w:p>
    <w:p w14:paraId="584F4E22" w14:textId="77777777" w:rsidR="00A14C39" w:rsidRPr="00A23C76" w:rsidRDefault="00A14C39" w:rsidP="00E72518">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لتحقيق أهداف الدراسة وتحقيقها فقد اعتمد الباحث على مجموعة من الفروض تتمثل في:</w:t>
      </w:r>
    </w:p>
    <w:p w14:paraId="34662736" w14:textId="77777777" w:rsidR="00A14C39" w:rsidRPr="00A23C76" w:rsidRDefault="00A14C39"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 xml:space="preserve">الفرضية </w:t>
      </w:r>
      <w:proofErr w:type="gramStart"/>
      <w:r w:rsidRPr="00A23C76">
        <w:rPr>
          <w:rFonts w:ascii="Sakkal Majalla" w:hAnsi="Sakkal Majalla" w:cs="Sakkal Majalla"/>
          <w:sz w:val="28"/>
          <w:szCs w:val="28"/>
          <w:rtl/>
        </w:rPr>
        <w:t>الرئيسية  الأولى</w:t>
      </w:r>
      <w:proofErr w:type="gramEnd"/>
      <w:r w:rsidRPr="00A23C76">
        <w:rPr>
          <w:rFonts w:ascii="Sakkal Majalla" w:hAnsi="Sakkal Majalla" w:cs="Sakkal Majalla"/>
          <w:sz w:val="28"/>
          <w:szCs w:val="28"/>
          <w:rtl/>
        </w:rPr>
        <w:t xml:space="preserve"> : </w:t>
      </w:r>
      <w:r w:rsidRPr="00A23C76">
        <w:rPr>
          <w:rFonts w:ascii="Sakkal Majalla" w:hAnsi="Sakkal Majalla" w:cs="Sakkal Majalla"/>
          <w:sz w:val="28"/>
          <w:szCs w:val="28"/>
          <w:rtl/>
          <w:lang w:bidi="ar-JO"/>
        </w:rPr>
        <w:t>لا يوجد أثر ذو دلالة إحصائية عند مستوى (</w:t>
      </w:r>
      <w:r w:rsidRPr="00A23C76">
        <w:rPr>
          <w:rFonts w:ascii="Cambria" w:hAnsi="Cambria" w:cs="Cambria"/>
          <w:sz w:val="28"/>
          <w:szCs w:val="28"/>
        </w:rPr>
        <w:t>α</w:t>
      </w:r>
      <w:r w:rsidRPr="00A23C76">
        <w:rPr>
          <w:rFonts w:ascii="Sakkal Majalla" w:hAnsi="Sakkal Majalla" w:cs="Sakkal Majalla"/>
          <w:sz w:val="28"/>
          <w:szCs w:val="28"/>
        </w:rPr>
        <w:t>≤0.05</w:t>
      </w:r>
      <w:r w:rsidRPr="00A23C76">
        <w:rPr>
          <w:rFonts w:ascii="Sakkal Majalla" w:hAnsi="Sakkal Majalla" w:cs="Sakkal Majalla"/>
          <w:sz w:val="28"/>
          <w:szCs w:val="28"/>
          <w:rtl/>
          <w:lang w:bidi="ar-JO"/>
        </w:rPr>
        <w:t xml:space="preserve">) </w:t>
      </w:r>
      <w:r w:rsidRPr="00A23C76">
        <w:rPr>
          <w:rFonts w:ascii="Sakkal Majalla" w:hAnsi="Sakkal Majalla" w:cs="Sakkal Majalla"/>
          <w:sz w:val="28"/>
          <w:szCs w:val="28"/>
          <w:rtl/>
          <w:lang w:bidi="ar-EG"/>
        </w:rPr>
        <w:t>لإدارة المواهب الخضراء بأبعادها</w:t>
      </w:r>
    </w:p>
    <w:p w14:paraId="0105A6D8" w14:textId="3271A95B" w:rsidR="00A74F76" w:rsidRPr="00A23C76" w:rsidRDefault="00A14C39" w:rsidP="00E72518">
      <w:pPr>
        <w:spacing w:before="100" w:beforeAutospacing="1" w:after="100" w:afterAutospacing="1" w:line="360" w:lineRule="auto"/>
        <w:ind w:firstLine="720"/>
        <w:jc w:val="both"/>
        <w:rPr>
          <w:rFonts w:ascii="Sakkal Majalla" w:hAnsi="Sakkal Majalla" w:cs="Sakkal Majalla"/>
          <w:sz w:val="28"/>
          <w:szCs w:val="28"/>
          <w:rtl/>
          <w:lang w:bidi="ar-EG"/>
        </w:rPr>
      </w:pPr>
      <w:proofErr w:type="gramStart"/>
      <w:r w:rsidRPr="00A23C76">
        <w:rPr>
          <w:rFonts w:ascii="Sakkal Majalla" w:hAnsi="Sakkal Majalla" w:cs="Sakkal Majalla"/>
          <w:sz w:val="28"/>
          <w:szCs w:val="28"/>
          <w:rtl/>
          <w:lang w:bidi="ar-EG"/>
        </w:rPr>
        <w:t>( إدارة</w:t>
      </w:r>
      <w:proofErr w:type="gramEnd"/>
      <w:r w:rsidRPr="00A23C76">
        <w:rPr>
          <w:rFonts w:ascii="Sakkal Majalla" w:hAnsi="Sakkal Majalla" w:cs="Sakkal Majalla"/>
          <w:sz w:val="28"/>
          <w:szCs w:val="28"/>
          <w:rtl/>
          <w:lang w:bidi="ar-EG"/>
        </w:rPr>
        <w:t xml:space="preserve"> المواهب الخضراء الصلبة- إدارة المواهب الخضراء الناعمة)  في تحقيق الميزة التنافسية بأبعادها( نمو الشركة- صورة الشركة)   الدور المعدل للإبداع الأخضر دراسة تطبيقية شركة الاتصالات السعودية.</w:t>
      </w:r>
    </w:p>
    <w:p w14:paraId="4D7AC37A" w14:textId="179A22D9" w:rsidR="00A14C39" w:rsidRPr="008D0221" w:rsidRDefault="00A14C39" w:rsidP="008D0221">
      <w:pPr>
        <w:spacing w:before="100" w:beforeAutospacing="1" w:after="100" w:afterAutospacing="1" w:line="360" w:lineRule="auto"/>
        <w:ind w:hanging="2"/>
        <w:jc w:val="both"/>
        <w:rPr>
          <w:rFonts w:ascii="Sakkal Majalla" w:hAnsi="Sakkal Majalla" w:cs="Sakkal Majalla"/>
          <w:b/>
          <w:bCs/>
          <w:sz w:val="28"/>
          <w:szCs w:val="28"/>
          <w:rtl/>
          <w:lang w:bidi="ar-EG"/>
        </w:rPr>
      </w:pPr>
      <w:r w:rsidRPr="008D0221">
        <w:rPr>
          <w:rFonts w:ascii="Sakkal Majalla" w:hAnsi="Sakkal Majalla" w:cs="Sakkal Majalla"/>
          <w:b/>
          <w:bCs/>
          <w:sz w:val="28"/>
          <w:szCs w:val="28"/>
          <w:rtl/>
          <w:lang w:bidi="ar-EG"/>
        </w:rPr>
        <w:t>ويتفرع من الفرضية الفرعية مجموعة من الفرضيات الفرعية تتمثل فيما يلي:</w:t>
      </w:r>
    </w:p>
    <w:p w14:paraId="3A4CAC8D" w14:textId="5C933B9D" w:rsidR="00A14C39" w:rsidRPr="00A23C76" w:rsidRDefault="00A14C39"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 xml:space="preserve">الفرضية الفرعية الأولى: </w:t>
      </w:r>
      <w:r w:rsidRPr="00A23C76">
        <w:rPr>
          <w:rFonts w:ascii="Sakkal Majalla" w:hAnsi="Sakkal Majalla" w:cs="Sakkal Majalla"/>
          <w:sz w:val="28"/>
          <w:szCs w:val="28"/>
          <w:rtl/>
          <w:lang w:bidi="ar-JO"/>
        </w:rPr>
        <w:t>لا يوجد أثر ذو دلالة إحصائية عند مستوى (</w:t>
      </w:r>
      <w:r w:rsidRPr="00A23C76">
        <w:rPr>
          <w:rFonts w:ascii="Cambria" w:hAnsi="Cambria" w:cs="Cambria"/>
          <w:sz w:val="28"/>
          <w:szCs w:val="28"/>
          <w:lang w:bidi="ar-EG"/>
        </w:rPr>
        <w:t>α</w:t>
      </w:r>
      <w:r w:rsidRPr="00A23C76">
        <w:rPr>
          <w:rFonts w:ascii="Sakkal Majalla" w:hAnsi="Sakkal Majalla" w:cs="Sakkal Majalla"/>
          <w:sz w:val="28"/>
          <w:szCs w:val="28"/>
          <w:lang w:bidi="ar-EG"/>
        </w:rPr>
        <w:t>≤0.05</w:t>
      </w:r>
      <w:r w:rsidRPr="00A23C76">
        <w:rPr>
          <w:rFonts w:ascii="Sakkal Majalla" w:hAnsi="Sakkal Majalla" w:cs="Sakkal Majalla"/>
          <w:sz w:val="28"/>
          <w:szCs w:val="28"/>
          <w:rtl/>
          <w:lang w:bidi="ar-JO"/>
        </w:rPr>
        <w:t xml:space="preserve">) لإدارة المواهب الخضراء </w:t>
      </w:r>
      <w:proofErr w:type="gramStart"/>
      <w:r w:rsidRPr="00A23C76">
        <w:rPr>
          <w:rFonts w:ascii="Sakkal Majalla" w:hAnsi="Sakkal Majalla" w:cs="Sakkal Majalla"/>
          <w:sz w:val="28"/>
          <w:szCs w:val="28"/>
          <w:rtl/>
          <w:lang w:bidi="ar-JO"/>
        </w:rPr>
        <w:t xml:space="preserve">الناعمة </w:t>
      </w:r>
      <w:r w:rsidRPr="00A23C76">
        <w:rPr>
          <w:rFonts w:ascii="Sakkal Majalla" w:hAnsi="Sakkal Majalla" w:cs="Sakkal Majalla"/>
          <w:sz w:val="28"/>
          <w:szCs w:val="28"/>
          <w:rtl/>
          <w:lang w:bidi="ar-EG"/>
        </w:rPr>
        <w:t xml:space="preserve"> في</w:t>
      </w:r>
      <w:proofErr w:type="gramEnd"/>
      <w:r w:rsidRPr="00A23C76">
        <w:rPr>
          <w:rFonts w:ascii="Sakkal Majalla" w:hAnsi="Sakkal Majalla" w:cs="Sakkal Majalla"/>
          <w:sz w:val="28"/>
          <w:szCs w:val="28"/>
          <w:rtl/>
          <w:lang w:bidi="ar-EG"/>
        </w:rPr>
        <w:t xml:space="preserve"> تحقيق الميزة التنافسية بأبعادها( نمو الشركة- صورة الشركة)   الدور المعدل للإبداع الأخضر دراسة تطبيقية شركة الاتصالات السعودية.</w:t>
      </w:r>
    </w:p>
    <w:p w14:paraId="6ED29B77" w14:textId="7294CD1A" w:rsidR="00A14C39" w:rsidRPr="00A23C76" w:rsidRDefault="00A14C39"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 xml:space="preserve">الفرضية الفرعية الثانية: </w:t>
      </w:r>
      <w:r w:rsidRPr="00A23C76">
        <w:rPr>
          <w:rFonts w:ascii="Sakkal Majalla" w:hAnsi="Sakkal Majalla" w:cs="Sakkal Majalla"/>
          <w:sz w:val="28"/>
          <w:szCs w:val="28"/>
          <w:rtl/>
          <w:lang w:bidi="ar-JO"/>
        </w:rPr>
        <w:t>لا يوجد أثر ذو دلالة إحصائية عند مستوى (</w:t>
      </w:r>
      <w:r w:rsidRPr="00A23C76">
        <w:rPr>
          <w:rFonts w:ascii="Cambria" w:hAnsi="Cambria" w:cs="Cambria"/>
          <w:sz w:val="28"/>
          <w:szCs w:val="28"/>
          <w:lang w:bidi="ar-EG"/>
        </w:rPr>
        <w:t>α</w:t>
      </w:r>
      <w:r w:rsidRPr="00A23C76">
        <w:rPr>
          <w:rFonts w:ascii="Sakkal Majalla" w:hAnsi="Sakkal Majalla" w:cs="Sakkal Majalla"/>
          <w:sz w:val="28"/>
          <w:szCs w:val="28"/>
          <w:lang w:bidi="ar-EG"/>
        </w:rPr>
        <w:t>≤0.05</w:t>
      </w:r>
      <w:r w:rsidRPr="00A23C76">
        <w:rPr>
          <w:rFonts w:ascii="Sakkal Majalla" w:hAnsi="Sakkal Majalla" w:cs="Sakkal Majalla"/>
          <w:sz w:val="28"/>
          <w:szCs w:val="28"/>
          <w:rtl/>
          <w:lang w:bidi="ar-JO"/>
        </w:rPr>
        <w:t xml:space="preserve">) لإدارة المواهب الخضراء </w:t>
      </w:r>
      <w:proofErr w:type="gramStart"/>
      <w:r w:rsidRPr="00A23C76">
        <w:rPr>
          <w:rFonts w:ascii="Sakkal Majalla" w:hAnsi="Sakkal Majalla" w:cs="Sakkal Majalla"/>
          <w:sz w:val="28"/>
          <w:szCs w:val="28"/>
          <w:rtl/>
          <w:lang w:bidi="ar-JO"/>
        </w:rPr>
        <w:t>الصلبة</w:t>
      </w:r>
      <w:r w:rsidRPr="00A23C76">
        <w:rPr>
          <w:rFonts w:ascii="Sakkal Majalla" w:hAnsi="Sakkal Majalla" w:cs="Sakkal Majalla"/>
          <w:sz w:val="28"/>
          <w:szCs w:val="28"/>
          <w:rtl/>
          <w:lang w:bidi="ar-EG"/>
        </w:rPr>
        <w:t xml:space="preserve">  في</w:t>
      </w:r>
      <w:proofErr w:type="gramEnd"/>
      <w:r w:rsidRPr="00A23C76">
        <w:rPr>
          <w:rFonts w:ascii="Sakkal Majalla" w:hAnsi="Sakkal Majalla" w:cs="Sakkal Majalla"/>
          <w:sz w:val="28"/>
          <w:szCs w:val="28"/>
          <w:rtl/>
          <w:lang w:bidi="ar-EG"/>
        </w:rPr>
        <w:t xml:space="preserve"> تحقيق الميزة التنافسية بأبعادها( نمو الشركة- صورة الشركة)   الدور المعدل للإبداع الأخضر دراسة تطبيقية شركة الاتصالات السعودية.</w:t>
      </w:r>
    </w:p>
    <w:p w14:paraId="3AA6B288" w14:textId="2C321C76" w:rsidR="00A14C39" w:rsidRPr="00A23C76" w:rsidRDefault="00A14C39"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lastRenderedPageBreak/>
        <w:t xml:space="preserve">الفرضية الرئيسية الثانية: </w:t>
      </w:r>
      <w:r w:rsidRPr="00A23C76">
        <w:rPr>
          <w:rFonts w:ascii="Sakkal Majalla" w:hAnsi="Sakkal Majalla" w:cs="Sakkal Majalla"/>
          <w:sz w:val="28"/>
          <w:szCs w:val="28"/>
          <w:rtl/>
          <w:lang w:bidi="ar-JO"/>
        </w:rPr>
        <w:t>لا يوجد أثر ذو دلالة إحصائية عند مستوى (</w:t>
      </w:r>
      <w:r w:rsidRPr="00A23C76">
        <w:rPr>
          <w:rFonts w:ascii="Cambria" w:hAnsi="Cambria" w:cs="Cambria"/>
          <w:sz w:val="28"/>
          <w:szCs w:val="28"/>
          <w:lang w:bidi="ar-EG"/>
        </w:rPr>
        <w:t>α</w:t>
      </w:r>
      <w:r w:rsidRPr="00A23C76">
        <w:rPr>
          <w:rFonts w:ascii="Sakkal Majalla" w:hAnsi="Sakkal Majalla" w:cs="Sakkal Majalla"/>
          <w:sz w:val="28"/>
          <w:szCs w:val="28"/>
          <w:lang w:bidi="ar-EG"/>
        </w:rPr>
        <w:t>≤0.05</w:t>
      </w:r>
      <w:r w:rsidRPr="00A23C76">
        <w:rPr>
          <w:rFonts w:ascii="Sakkal Majalla" w:hAnsi="Sakkal Majalla" w:cs="Sakkal Majalla"/>
          <w:sz w:val="28"/>
          <w:szCs w:val="28"/>
          <w:rtl/>
          <w:lang w:bidi="ar-JO"/>
        </w:rPr>
        <w:t xml:space="preserve">) لإدارة المواهب الخضراء بأبعادها </w:t>
      </w:r>
      <w:proofErr w:type="gramStart"/>
      <w:r w:rsidRPr="00A23C76">
        <w:rPr>
          <w:rFonts w:ascii="Sakkal Majalla" w:hAnsi="Sakkal Majalla" w:cs="Sakkal Majalla"/>
          <w:sz w:val="28"/>
          <w:szCs w:val="28"/>
          <w:rtl/>
          <w:lang w:bidi="ar-JO"/>
        </w:rPr>
        <w:t>( إدارة</w:t>
      </w:r>
      <w:proofErr w:type="gramEnd"/>
      <w:r w:rsidRPr="00A23C76">
        <w:rPr>
          <w:rFonts w:ascii="Sakkal Majalla" w:hAnsi="Sakkal Majalla" w:cs="Sakkal Majalla"/>
          <w:sz w:val="28"/>
          <w:szCs w:val="28"/>
          <w:rtl/>
          <w:lang w:bidi="ar-JO"/>
        </w:rPr>
        <w:t xml:space="preserve"> المواهب الخضراء الناعمة- إدارة المواهب الخضراء الصلبة) </w:t>
      </w:r>
      <w:r w:rsidRPr="00A23C76">
        <w:rPr>
          <w:rFonts w:ascii="Sakkal Majalla" w:hAnsi="Sakkal Majalla" w:cs="Sakkal Majalla"/>
          <w:sz w:val="28"/>
          <w:szCs w:val="28"/>
          <w:rtl/>
          <w:lang w:bidi="ar-EG"/>
        </w:rPr>
        <w:t xml:space="preserve">  على  الإبداع الأخضر في شركات الاتصالات السعودية.</w:t>
      </w:r>
    </w:p>
    <w:p w14:paraId="16E0ABA6" w14:textId="4BDA28CA" w:rsidR="00A14C39" w:rsidRPr="008D0221" w:rsidRDefault="00A14C39" w:rsidP="008D0221">
      <w:pPr>
        <w:spacing w:before="100" w:beforeAutospacing="1" w:after="100" w:afterAutospacing="1" w:line="360" w:lineRule="auto"/>
        <w:ind w:hanging="2"/>
        <w:jc w:val="both"/>
        <w:rPr>
          <w:rFonts w:ascii="Sakkal Majalla" w:hAnsi="Sakkal Majalla" w:cs="Sakkal Majalla"/>
          <w:b/>
          <w:bCs/>
          <w:sz w:val="28"/>
          <w:szCs w:val="28"/>
          <w:rtl/>
          <w:lang w:bidi="ar-EG"/>
        </w:rPr>
      </w:pPr>
      <w:r w:rsidRPr="008D0221">
        <w:rPr>
          <w:rFonts w:ascii="Sakkal Majalla" w:hAnsi="Sakkal Majalla" w:cs="Sakkal Majalla"/>
          <w:b/>
          <w:bCs/>
          <w:sz w:val="28"/>
          <w:szCs w:val="28"/>
          <w:rtl/>
          <w:lang w:bidi="ar-EG"/>
        </w:rPr>
        <w:t>ويتفرع منها مجموعة من الفرضيات الفرعية تتمثل في:</w:t>
      </w:r>
    </w:p>
    <w:p w14:paraId="0B5BABDF" w14:textId="197AB0BD" w:rsidR="00A14C39" w:rsidRPr="00A23C76" w:rsidRDefault="00A14C39" w:rsidP="00E72518">
      <w:pPr>
        <w:spacing w:before="100" w:beforeAutospacing="1" w:after="100" w:afterAutospacing="1" w:line="360" w:lineRule="auto"/>
        <w:ind w:firstLine="720"/>
        <w:jc w:val="both"/>
        <w:rPr>
          <w:rFonts w:ascii="Sakkal Majalla" w:hAnsi="Sakkal Majalla" w:cs="Sakkal Majalla"/>
          <w:sz w:val="28"/>
          <w:szCs w:val="28"/>
          <w:rtl/>
          <w:lang w:bidi="ar-JO"/>
        </w:rPr>
      </w:pPr>
      <w:r w:rsidRPr="00A23C76">
        <w:rPr>
          <w:rFonts w:ascii="Sakkal Majalla" w:hAnsi="Sakkal Majalla" w:cs="Sakkal Majalla"/>
          <w:sz w:val="28"/>
          <w:szCs w:val="28"/>
          <w:rtl/>
          <w:lang w:bidi="ar-EG"/>
        </w:rPr>
        <w:t xml:space="preserve">الفرضية الفرعية الأولى: </w:t>
      </w:r>
      <w:r w:rsidRPr="00A23C76">
        <w:rPr>
          <w:rFonts w:ascii="Sakkal Majalla" w:hAnsi="Sakkal Majalla" w:cs="Sakkal Majalla"/>
          <w:sz w:val="28"/>
          <w:szCs w:val="28"/>
          <w:rtl/>
          <w:lang w:bidi="ar-JO"/>
        </w:rPr>
        <w:t>لا يوجد أثر ذو دلالة إحصائية عند مستوى (</w:t>
      </w:r>
      <w:r w:rsidRPr="00A23C76">
        <w:rPr>
          <w:rFonts w:ascii="Cambria" w:hAnsi="Cambria" w:cs="Cambria"/>
          <w:sz w:val="28"/>
          <w:szCs w:val="28"/>
          <w:lang w:bidi="ar-EG"/>
        </w:rPr>
        <w:t>α</w:t>
      </w:r>
      <w:r w:rsidRPr="00A23C76">
        <w:rPr>
          <w:rFonts w:ascii="Sakkal Majalla" w:hAnsi="Sakkal Majalla" w:cs="Sakkal Majalla"/>
          <w:sz w:val="28"/>
          <w:szCs w:val="28"/>
          <w:lang w:bidi="ar-EG"/>
        </w:rPr>
        <w:t>≤0.05</w:t>
      </w:r>
      <w:r w:rsidRPr="00A23C76">
        <w:rPr>
          <w:rFonts w:ascii="Sakkal Majalla" w:hAnsi="Sakkal Majalla" w:cs="Sakkal Majalla"/>
          <w:sz w:val="28"/>
          <w:szCs w:val="28"/>
          <w:rtl/>
          <w:lang w:bidi="ar-JO"/>
        </w:rPr>
        <w:t>) لإدارة المواهب الخضراء الناعمة على الابداع الأخضر لشركات الاتصالات السعودية.</w:t>
      </w:r>
    </w:p>
    <w:p w14:paraId="7492B7E8" w14:textId="12DAFC48" w:rsidR="00A14C39" w:rsidRPr="00A23C76" w:rsidRDefault="00A14C39" w:rsidP="00E72518">
      <w:pPr>
        <w:spacing w:before="100" w:beforeAutospacing="1" w:after="100" w:afterAutospacing="1" w:line="360" w:lineRule="auto"/>
        <w:ind w:firstLine="720"/>
        <w:jc w:val="both"/>
        <w:rPr>
          <w:rFonts w:ascii="Sakkal Majalla" w:hAnsi="Sakkal Majalla" w:cs="Sakkal Majalla"/>
          <w:sz w:val="28"/>
          <w:szCs w:val="28"/>
          <w:rtl/>
          <w:lang w:bidi="ar-JO"/>
        </w:rPr>
      </w:pPr>
      <w:r w:rsidRPr="00A23C76">
        <w:rPr>
          <w:rFonts w:ascii="Sakkal Majalla" w:hAnsi="Sakkal Majalla" w:cs="Sakkal Majalla"/>
          <w:sz w:val="28"/>
          <w:szCs w:val="28"/>
          <w:rtl/>
          <w:lang w:bidi="ar-JO"/>
        </w:rPr>
        <w:t>الفرضية الفرعية الثانية: لا يوجد أثر ذو دلالة إحصائية عند مستوى (</w:t>
      </w:r>
      <w:r w:rsidRPr="00A23C76">
        <w:rPr>
          <w:rFonts w:ascii="Cambria" w:hAnsi="Cambria" w:cs="Cambria"/>
          <w:sz w:val="28"/>
          <w:szCs w:val="28"/>
          <w:lang w:bidi="ar-JO"/>
        </w:rPr>
        <w:t>α</w:t>
      </w:r>
      <w:r w:rsidRPr="00A23C76">
        <w:rPr>
          <w:rFonts w:ascii="Sakkal Majalla" w:hAnsi="Sakkal Majalla" w:cs="Sakkal Majalla"/>
          <w:sz w:val="28"/>
          <w:szCs w:val="28"/>
          <w:lang w:bidi="ar-JO"/>
        </w:rPr>
        <w:t>≤0.05</w:t>
      </w:r>
      <w:r w:rsidRPr="00A23C76">
        <w:rPr>
          <w:rFonts w:ascii="Sakkal Majalla" w:hAnsi="Sakkal Majalla" w:cs="Sakkal Majalla"/>
          <w:sz w:val="28"/>
          <w:szCs w:val="28"/>
          <w:rtl/>
          <w:lang w:bidi="ar-JO"/>
        </w:rPr>
        <w:t>) لإدارة المواهب الخضراء الصلبة على الابداع الأخضر لشركات الاتصالات السعودية.</w:t>
      </w:r>
    </w:p>
    <w:p w14:paraId="5B666CCF" w14:textId="760D23C7" w:rsidR="00A14C39" w:rsidRPr="00A23C76" w:rsidRDefault="00A14C39" w:rsidP="00E72518">
      <w:pPr>
        <w:spacing w:before="100" w:beforeAutospacing="1" w:after="100" w:afterAutospacing="1" w:line="360" w:lineRule="auto"/>
        <w:ind w:firstLine="720"/>
        <w:jc w:val="both"/>
        <w:rPr>
          <w:rFonts w:ascii="Sakkal Majalla" w:hAnsi="Sakkal Majalla" w:cs="Sakkal Majalla"/>
          <w:sz w:val="28"/>
          <w:szCs w:val="28"/>
          <w:rtl/>
          <w:lang w:bidi="ar-JO"/>
        </w:rPr>
      </w:pPr>
      <w:r w:rsidRPr="00A23C76">
        <w:rPr>
          <w:rFonts w:ascii="Sakkal Majalla" w:hAnsi="Sakkal Majalla" w:cs="Sakkal Majalla"/>
          <w:sz w:val="28"/>
          <w:szCs w:val="28"/>
          <w:rtl/>
          <w:lang w:bidi="ar-JO"/>
        </w:rPr>
        <w:t>الفرضية الرئيسية الثالثة: لا يوجد أثر ذو دلالة إحصائية عند مستوى (</w:t>
      </w:r>
      <w:r w:rsidRPr="00A23C76">
        <w:rPr>
          <w:rFonts w:ascii="Cambria" w:hAnsi="Cambria" w:cs="Cambria"/>
          <w:sz w:val="28"/>
          <w:szCs w:val="28"/>
          <w:lang w:bidi="ar-JO"/>
        </w:rPr>
        <w:t>α</w:t>
      </w:r>
      <w:r w:rsidRPr="00A23C76">
        <w:rPr>
          <w:rFonts w:ascii="Sakkal Majalla" w:hAnsi="Sakkal Majalla" w:cs="Sakkal Majalla"/>
          <w:sz w:val="28"/>
          <w:szCs w:val="28"/>
          <w:lang w:bidi="ar-JO"/>
        </w:rPr>
        <w:t>≤0.05</w:t>
      </w:r>
      <w:r w:rsidRPr="00A23C76">
        <w:rPr>
          <w:rFonts w:ascii="Sakkal Majalla" w:hAnsi="Sakkal Majalla" w:cs="Sakkal Majalla"/>
          <w:sz w:val="28"/>
          <w:szCs w:val="28"/>
          <w:rtl/>
          <w:lang w:bidi="ar-JO"/>
        </w:rPr>
        <w:t>) للإبداع الأخضر على تحقيق الميزة التنافسية في شركات الاتصالات السعودية.</w:t>
      </w:r>
    </w:p>
    <w:p w14:paraId="5D1D759D" w14:textId="31FE8768" w:rsidR="00A74F76"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5" w:name="_Toc173090047"/>
      <w:bookmarkStart w:id="16" w:name="_Toc173197003"/>
      <w:r>
        <w:rPr>
          <w:rFonts w:ascii="Sakkal Majalla" w:eastAsia="Times New Roman" w:hAnsi="Sakkal Majalla" w:cs="Sakkal Majalla" w:hint="cs"/>
          <w:b/>
          <w:bCs/>
          <w:kern w:val="0"/>
          <w:sz w:val="36"/>
          <w:szCs w:val="36"/>
          <w:rtl/>
          <w14:ligatures w14:val="none"/>
        </w:rPr>
        <w:t xml:space="preserve">7.1 </w:t>
      </w:r>
      <w:r w:rsidR="007C5F16" w:rsidRPr="00E72518">
        <w:rPr>
          <w:rFonts w:ascii="Sakkal Majalla" w:eastAsia="Times New Roman" w:hAnsi="Sakkal Majalla" w:cs="Sakkal Majalla"/>
          <w:b/>
          <w:bCs/>
          <w:kern w:val="0"/>
          <w:sz w:val="36"/>
          <w:szCs w:val="36"/>
          <w:rtl/>
          <w14:ligatures w14:val="none"/>
        </w:rPr>
        <w:t>نموذج الدراسة:</w:t>
      </w:r>
      <w:bookmarkEnd w:id="15"/>
      <w:bookmarkEnd w:id="16"/>
    </w:p>
    <w:p w14:paraId="27C5347F" w14:textId="70DCD691" w:rsidR="007C5F16" w:rsidRPr="00A23C76" w:rsidRDefault="007C5F16"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 xml:space="preserve">تهدف الدراسة الحالية إلى التعرف على أثر </w:t>
      </w:r>
      <w:r w:rsidRPr="00A23C76">
        <w:rPr>
          <w:rFonts w:ascii="Sakkal Majalla" w:hAnsi="Sakkal Majalla" w:cs="Sakkal Majalla"/>
          <w:sz w:val="28"/>
          <w:szCs w:val="28"/>
          <w:rtl/>
          <w:lang w:bidi="ar-EG"/>
        </w:rPr>
        <w:t xml:space="preserve">إدارة المواهب الخضراء بأبعادها </w:t>
      </w:r>
      <w:proofErr w:type="gramStart"/>
      <w:r w:rsidRPr="00A23C76">
        <w:rPr>
          <w:rFonts w:ascii="Sakkal Majalla" w:hAnsi="Sakkal Majalla" w:cs="Sakkal Majalla"/>
          <w:sz w:val="28"/>
          <w:szCs w:val="28"/>
          <w:rtl/>
          <w:lang w:bidi="ar-EG"/>
        </w:rPr>
        <w:t>( إدارة</w:t>
      </w:r>
      <w:proofErr w:type="gramEnd"/>
      <w:r w:rsidRPr="00A23C76">
        <w:rPr>
          <w:rFonts w:ascii="Sakkal Majalla" w:hAnsi="Sakkal Majalla" w:cs="Sakkal Majalla"/>
          <w:sz w:val="28"/>
          <w:szCs w:val="28"/>
          <w:rtl/>
          <w:lang w:bidi="ar-EG"/>
        </w:rPr>
        <w:t xml:space="preserve"> المواهب الخضراء الصلبة- إدارة المواهب الخضراء الناعمة)  في تحقيق الميزة التنافسية بأبعادها( نمو الشركة- صورة الشركة)   الدور المعدل للإبداع الأخضر دراسة تطبيقية شركة الاتصالات السعودية.</w:t>
      </w:r>
    </w:p>
    <w:p w14:paraId="287232E5" w14:textId="7684E3ED" w:rsidR="007C5F16" w:rsidRPr="00A23C76" w:rsidRDefault="007C5F16" w:rsidP="00C10131">
      <w:pPr>
        <w:pStyle w:val="ListParagraph"/>
        <w:numPr>
          <w:ilvl w:val="0"/>
          <w:numId w:val="84"/>
        </w:numPr>
        <w:spacing w:before="100" w:beforeAutospacing="1" w:after="100" w:afterAutospacing="1" w:line="360" w:lineRule="auto"/>
        <w:ind w:left="423"/>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 xml:space="preserve">المتغير المستقل: إدارة المواهب الخضراء بأبعادها </w:t>
      </w:r>
      <w:proofErr w:type="gramStart"/>
      <w:r w:rsidRPr="00A23C76">
        <w:rPr>
          <w:rFonts w:ascii="Sakkal Majalla" w:hAnsi="Sakkal Majalla" w:cs="Sakkal Majalla"/>
          <w:sz w:val="28"/>
          <w:szCs w:val="28"/>
          <w:rtl/>
          <w:lang w:bidi="ar-EG"/>
        </w:rPr>
        <w:t>( إدارة</w:t>
      </w:r>
      <w:proofErr w:type="gramEnd"/>
      <w:r w:rsidRPr="00A23C76">
        <w:rPr>
          <w:rFonts w:ascii="Sakkal Majalla" w:hAnsi="Sakkal Majalla" w:cs="Sakkal Majalla"/>
          <w:sz w:val="28"/>
          <w:szCs w:val="28"/>
          <w:rtl/>
          <w:lang w:bidi="ar-EG"/>
        </w:rPr>
        <w:t xml:space="preserve"> المواهب الخضراء الصلبة- إدارة المواهب الخضراء الناعمة)  </w:t>
      </w:r>
    </w:p>
    <w:p w14:paraId="0F69CCE6" w14:textId="4D7CB3D9" w:rsidR="007C5F16" w:rsidRPr="00A23C76" w:rsidRDefault="007C5F16" w:rsidP="00C10131">
      <w:pPr>
        <w:pStyle w:val="ListParagraph"/>
        <w:numPr>
          <w:ilvl w:val="0"/>
          <w:numId w:val="84"/>
        </w:numPr>
        <w:spacing w:before="100" w:beforeAutospacing="1" w:after="100" w:afterAutospacing="1" w:line="360" w:lineRule="auto"/>
        <w:ind w:left="423"/>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 xml:space="preserve">المتغير التابع: تحقيق الميزة التنافسية </w:t>
      </w:r>
      <w:proofErr w:type="gramStart"/>
      <w:r w:rsidRPr="00A23C76">
        <w:rPr>
          <w:rFonts w:ascii="Sakkal Majalla" w:hAnsi="Sakkal Majalla" w:cs="Sakkal Majalla"/>
          <w:sz w:val="28"/>
          <w:szCs w:val="28"/>
          <w:rtl/>
          <w:lang w:bidi="ar-EG"/>
        </w:rPr>
        <w:t>بأبعادها( نمو</w:t>
      </w:r>
      <w:proofErr w:type="gramEnd"/>
      <w:r w:rsidRPr="00A23C76">
        <w:rPr>
          <w:rFonts w:ascii="Sakkal Majalla" w:hAnsi="Sakkal Majalla" w:cs="Sakkal Majalla"/>
          <w:sz w:val="28"/>
          <w:szCs w:val="28"/>
          <w:rtl/>
          <w:lang w:bidi="ar-EG"/>
        </w:rPr>
        <w:t xml:space="preserve"> الشركة- صورة الشركة)   </w:t>
      </w:r>
    </w:p>
    <w:p w14:paraId="6CA83F7E" w14:textId="47BC663F" w:rsidR="007C5F16" w:rsidRPr="00A23C76" w:rsidRDefault="007C5F16" w:rsidP="00C10131">
      <w:pPr>
        <w:pStyle w:val="ListParagraph"/>
        <w:numPr>
          <w:ilvl w:val="0"/>
          <w:numId w:val="84"/>
        </w:numPr>
        <w:spacing w:before="100" w:beforeAutospacing="1" w:after="100" w:afterAutospacing="1" w:line="360" w:lineRule="auto"/>
        <w:ind w:left="423"/>
        <w:jc w:val="both"/>
        <w:rPr>
          <w:rFonts w:ascii="Sakkal Majalla" w:hAnsi="Sakkal Majalla" w:cs="Sakkal Majalla"/>
          <w:sz w:val="28"/>
          <w:szCs w:val="28"/>
          <w:rtl/>
          <w:lang w:bidi="ar-EG"/>
        </w:rPr>
      </w:pPr>
      <w:r w:rsidRPr="00A23C76">
        <w:rPr>
          <w:rFonts w:ascii="Sakkal Majalla" w:hAnsi="Sakkal Majalla" w:cs="Sakkal Majalla"/>
          <w:sz w:val="28"/>
          <w:szCs w:val="28"/>
          <w:rtl/>
          <w:lang w:bidi="ar-EG"/>
        </w:rPr>
        <w:t>المتغير الوسيط: الابداع الأخضر</w:t>
      </w:r>
    </w:p>
    <w:p w14:paraId="05942FA0" w14:textId="62582211" w:rsidR="00A74F76" w:rsidRPr="00A23C76" w:rsidRDefault="00A74F76" w:rsidP="00E72518">
      <w:pPr>
        <w:spacing w:before="100" w:beforeAutospacing="1" w:after="100" w:afterAutospacing="1" w:line="360" w:lineRule="auto"/>
        <w:ind w:firstLine="720"/>
        <w:jc w:val="both"/>
        <w:rPr>
          <w:rFonts w:ascii="Sakkal Majalla" w:hAnsi="Sakkal Majalla" w:cs="Sakkal Majalla"/>
          <w:sz w:val="28"/>
          <w:szCs w:val="28"/>
          <w:rtl/>
        </w:rPr>
      </w:pPr>
    </w:p>
    <w:bookmarkStart w:id="17" w:name="_Hlk173139366"/>
    <w:p w14:paraId="2337EF60" w14:textId="28737B8C" w:rsidR="00A74F76" w:rsidRPr="009E4035" w:rsidRDefault="009E4035" w:rsidP="009E4035">
      <w:pPr>
        <w:spacing w:before="100" w:beforeAutospacing="1" w:after="100" w:afterAutospacing="1" w:line="360" w:lineRule="auto"/>
        <w:ind w:firstLine="720"/>
        <w:jc w:val="center"/>
        <w:rPr>
          <w:rFonts w:ascii="Sakkal Majalla" w:hAnsi="Sakkal Majalla" w:cs="Sakkal Majalla"/>
          <w:b/>
          <w:bCs/>
          <w:sz w:val="28"/>
          <w:szCs w:val="28"/>
          <w:rtl/>
        </w:rPr>
      </w:pPr>
      <w:r w:rsidRPr="009E4035">
        <w:rPr>
          <w:rFonts w:ascii="Sakkal Majalla" w:hAnsi="Sakkal Majalla" w:cs="Sakkal Majalla"/>
          <w:b/>
          <w:bCs/>
          <w:noProof/>
          <w:sz w:val="28"/>
          <w:szCs w:val="28"/>
          <w:rtl/>
          <w:lang w:val="ar-SA"/>
        </w:rPr>
        <w:lastRenderedPageBreak/>
        <mc:AlternateContent>
          <mc:Choice Requires="wpg">
            <w:drawing>
              <wp:anchor distT="0" distB="0" distL="114300" distR="114300" simplePos="0" relativeHeight="251678208" behindDoc="0" locked="0" layoutInCell="1" allowOverlap="1" wp14:anchorId="5D0E2922" wp14:editId="5C271AD3">
                <wp:simplePos x="0" y="0"/>
                <wp:positionH relativeFrom="margin">
                  <wp:posOffset>81280</wp:posOffset>
                </wp:positionH>
                <wp:positionV relativeFrom="paragraph">
                  <wp:posOffset>0</wp:posOffset>
                </wp:positionV>
                <wp:extent cx="4562475" cy="2619375"/>
                <wp:effectExtent l="0" t="0" r="28575" b="28575"/>
                <wp:wrapTopAndBottom/>
                <wp:docPr id="1875918863" name="مجموعة 10"/>
                <wp:cNvGraphicFramePr/>
                <a:graphic xmlns:a="http://schemas.openxmlformats.org/drawingml/2006/main">
                  <a:graphicData uri="http://schemas.microsoft.com/office/word/2010/wordprocessingGroup">
                    <wpg:wgp>
                      <wpg:cNvGrpSpPr/>
                      <wpg:grpSpPr>
                        <a:xfrm>
                          <a:off x="0" y="0"/>
                          <a:ext cx="4562475" cy="2619375"/>
                          <a:chOff x="0" y="76200"/>
                          <a:chExt cx="4562475" cy="2619375"/>
                        </a:xfrm>
                      </wpg:grpSpPr>
                      <wps:wsp>
                        <wps:cNvPr id="3" name="رابط كسهم مستقيم 3"/>
                        <wps:cNvCnPr>
                          <a:stCxn id="816343953" idx="1"/>
                          <a:endCxn id="1348605080" idx="3"/>
                        </wps:cNvCnPr>
                        <wps:spPr>
                          <a:xfrm flipH="1">
                            <a:off x="2000250" y="809625"/>
                            <a:ext cx="561975" cy="0"/>
                          </a:xfrm>
                          <a:prstGeom prst="straightConnector1">
                            <a:avLst/>
                          </a:prstGeom>
                          <a:ln w="57150">
                            <a:tailEnd type="arrow"/>
                          </a:ln>
                        </wps:spPr>
                        <wps:style>
                          <a:lnRef idx="3">
                            <a:schemeClr val="accent6"/>
                          </a:lnRef>
                          <a:fillRef idx="0">
                            <a:schemeClr val="accent6"/>
                          </a:fillRef>
                          <a:effectRef idx="2">
                            <a:schemeClr val="accent6"/>
                          </a:effectRef>
                          <a:fontRef idx="minor">
                            <a:schemeClr val="tx1"/>
                          </a:fontRef>
                        </wps:style>
                        <wps:bodyPr/>
                      </wps:wsp>
                      <wpg:grpSp>
                        <wpg:cNvPr id="1251362641" name="مجموعة 9"/>
                        <wpg:cNvGrpSpPr/>
                        <wpg:grpSpPr>
                          <a:xfrm>
                            <a:off x="0" y="76200"/>
                            <a:ext cx="4562475" cy="2619375"/>
                            <a:chOff x="0" y="76200"/>
                            <a:chExt cx="4562475" cy="2619375"/>
                          </a:xfrm>
                        </wpg:grpSpPr>
                        <wps:wsp>
                          <wps:cNvPr id="816343953" name="مستطيل 8"/>
                          <wps:cNvSpPr/>
                          <wps:spPr>
                            <a:xfrm>
                              <a:off x="2562225" y="76200"/>
                              <a:ext cx="2000250" cy="1466850"/>
                            </a:xfrm>
                            <a:prstGeom prst="rect">
                              <a:avLst/>
                            </a:prstGeom>
                            <a:solidFill>
                              <a:srgbClr val="99CCFF"/>
                            </a:solidFill>
                          </wps:spPr>
                          <wps:style>
                            <a:lnRef idx="2">
                              <a:schemeClr val="accent1">
                                <a:shade val="15000"/>
                              </a:schemeClr>
                            </a:lnRef>
                            <a:fillRef idx="1">
                              <a:schemeClr val="accent1"/>
                            </a:fillRef>
                            <a:effectRef idx="0">
                              <a:schemeClr val="accent1"/>
                            </a:effectRef>
                            <a:fontRef idx="minor">
                              <a:schemeClr val="lt1"/>
                            </a:fontRef>
                          </wps:style>
                          <wps:txbx>
                            <w:txbxContent>
                              <w:p w14:paraId="71FDAE60" w14:textId="77777777" w:rsidR="009E4035" w:rsidRPr="009E4035" w:rsidRDefault="009E4035" w:rsidP="009E4035">
                                <w:pPr>
                                  <w:jc w:val="center"/>
                                  <w:rPr>
                                    <w:rFonts w:ascii="Sakkal Majalla" w:hAnsi="Sakkal Majalla" w:cs="Sakkal Majalla"/>
                                    <w:b/>
                                    <w:bCs/>
                                    <w:color w:val="000000" w:themeColor="text1"/>
                                    <w:sz w:val="28"/>
                                    <w:szCs w:val="28"/>
                                    <w:u w:val="single"/>
                                    <w:rtl/>
                                    <w:lang w:bidi="ar-EG"/>
                                  </w:rPr>
                                </w:pPr>
                                <w:r w:rsidRPr="009E4035">
                                  <w:rPr>
                                    <w:rFonts w:ascii="Sakkal Majalla" w:hAnsi="Sakkal Majalla" w:cs="Sakkal Majalla"/>
                                    <w:b/>
                                    <w:bCs/>
                                    <w:color w:val="000000" w:themeColor="text1"/>
                                    <w:sz w:val="28"/>
                                    <w:szCs w:val="28"/>
                                    <w:u w:val="single"/>
                                    <w:rtl/>
                                    <w:lang w:bidi="ar-EG"/>
                                  </w:rPr>
                                  <w:t>المتغير المستقل ( إدارة المواهب الخضراء )</w:t>
                                </w:r>
                              </w:p>
                              <w:p w14:paraId="2C17921C" w14:textId="77777777" w:rsidR="009E4035" w:rsidRPr="009E4035" w:rsidRDefault="009E4035" w:rsidP="009E4035">
                                <w:pPr>
                                  <w:jc w:val="center"/>
                                  <w:rPr>
                                    <w:rFonts w:ascii="Sakkal Majalla" w:hAnsi="Sakkal Majalla" w:cs="Sakkal Majalla"/>
                                    <w:b/>
                                    <w:bCs/>
                                    <w:color w:val="000000" w:themeColor="text1"/>
                                    <w:sz w:val="28"/>
                                    <w:szCs w:val="28"/>
                                    <w:rtl/>
                                    <w:lang w:bidi="ar-EG"/>
                                  </w:rPr>
                                </w:pPr>
                                <w:r w:rsidRPr="009E4035">
                                  <w:rPr>
                                    <w:rFonts w:ascii="Sakkal Majalla" w:hAnsi="Sakkal Majalla" w:cs="Sakkal Majalla"/>
                                    <w:b/>
                                    <w:bCs/>
                                    <w:color w:val="000000" w:themeColor="text1"/>
                                    <w:sz w:val="28"/>
                                    <w:szCs w:val="28"/>
                                    <w:rtl/>
                                    <w:lang w:bidi="ar-EG"/>
                                  </w:rPr>
                                  <w:t>إدارة المواهب الخضراء الناعمة</w:t>
                                </w:r>
                              </w:p>
                              <w:p w14:paraId="1F4D121E" w14:textId="77777777" w:rsidR="009E4035" w:rsidRPr="009E4035" w:rsidRDefault="009E4035" w:rsidP="009E4035">
                                <w:pPr>
                                  <w:jc w:val="center"/>
                                  <w:rPr>
                                    <w:rFonts w:ascii="Sakkal Majalla" w:hAnsi="Sakkal Majalla" w:cs="Sakkal Majalla"/>
                                    <w:b/>
                                    <w:bCs/>
                                    <w:color w:val="000000" w:themeColor="text1"/>
                                    <w:sz w:val="28"/>
                                    <w:szCs w:val="28"/>
                                    <w:lang w:bidi="ar-EG"/>
                                  </w:rPr>
                                </w:pPr>
                                <w:r w:rsidRPr="009E4035">
                                  <w:rPr>
                                    <w:rFonts w:ascii="Sakkal Majalla" w:hAnsi="Sakkal Majalla" w:cs="Sakkal Majalla"/>
                                    <w:b/>
                                    <w:bCs/>
                                    <w:color w:val="000000" w:themeColor="text1"/>
                                    <w:sz w:val="28"/>
                                    <w:szCs w:val="28"/>
                                    <w:rtl/>
                                    <w:lang w:bidi="ar-EG"/>
                                  </w:rPr>
                                  <w:t>إدارة المواهب الخضراء الصلبة</w:t>
                                </w:r>
                              </w:p>
                              <w:p w14:paraId="508A049B" w14:textId="77777777" w:rsidR="009E4035" w:rsidRPr="009E4035" w:rsidRDefault="009E4035" w:rsidP="009E4035">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8605080" name="مستطيل 8"/>
                          <wps:cNvSpPr/>
                          <wps:spPr>
                            <a:xfrm>
                              <a:off x="0" y="76200"/>
                              <a:ext cx="2000250" cy="1466850"/>
                            </a:xfrm>
                            <a:prstGeom prst="rect">
                              <a:avLst/>
                            </a:prstGeom>
                            <a:solidFill>
                              <a:srgbClr val="99CCFF"/>
                            </a:solidFill>
                          </wps:spPr>
                          <wps:style>
                            <a:lnRef idx="2">
                              <a:schemeClr val="accent1">
                                <a:shade val="15000"/>
                              </a:schemeClr>
                            </a:lnRef>
                            <a:fillRef idx="1">
                              <a:schemeClr val="accent1"/>
                            </a:fillRef>
                            <a:effectRef idx="0">
                              <a:schemeClr val="accent1"/>
                            </a:effectRef>
                            <a:fontRef idx="minor">
                              <a:schemeClr val="lt1"/>
                            </a:fontRef>
                          </wps:style>
                          <wps:txbx>
                            <w:txbxContent>
                              <w:p w14:paraId="0D998120" w14:textId="77777777" w:rsidR="009E4035" w:rsidRPr="009E4035" w:rsidRDefault="009E4035" w:rsidP="009E4035">
                                <w:pPr>
                                  <w:jc w:val="center"/>
                                  <w:rPr>
                                    <w:rFonts w:ascii="Sakkal Majalla" w:hAnsi="Sakkal Majalla" w:cs="Sakkal Majalla"/>
                                    <w:b/>
                                    <w:bCs/>
                                    <w:color w:val="000000" w:themeColor="text1"/>
                                    <w:sz w:val="28"/>
                                    <w:szCs w:val="28"/>
                                    <w:u w:val="single"/>
                                    <w:rtl/>
                                    <w:lang w:bidi="ar-EG"/>
                                  </w:rPr>
                                </w:pPr>
                                <w:r w:rsidRPr="009E4035">
                                  <w:rPr>
                                    <w:rFonts w:ascii="Sakkal Majalla" w:hAnsi="Sakkal Majalla" w:cs="Sakkal Majalla"/>
                                    <w:b/>
                                    <w:bCs/>
                                    <w:color w:val="000000" w:themeColor="text1"/>
                                    <w:sz w:val="28"/>
                                    <w:szCs w:val="28"/>
                                    <w:u w:val="single"/>
                                    <w:rtl/>
                                    <w:lang w:bidi="ar-EG"/>
                                  </w:rPr>
                                  <w:t>المتغير التابع( الميزة التنافسية)</w:t>
                                </w:r>
                              </w:p>
                              <w:p w14:paraId="54FB538F" w14:textId="77777777" w:rsidR="009E4035" w:rsidRPr="009E4035" w:rsidRDefault="009E4035" w:rsidP="009E4035">
                                <w:pPr>
                                  <w:jc w:val="center"/>
                                  <w:rPr>
                                    <w:rFonts w:ascii="Sakkal Majalla" w:hAnsi="Sakkal Majalla" w:cs="Sakkal Majalla"/>
                                    <w:b/>
                                    <w:bCs/>
                                    <w:color w:val="000000" w:themeColor="text1"/>
                                    <w:sz w:val="28"/>
                                    <w:szCs w:val="28"/>
                                    <w:rtl/>
                                    <w:lang w:bidi="ar-EG"/>
                                  </w:rPr>
                                </w:pPr>
                                <w:r w:rsidRPr="009E4035">
                                  <w:rPr>
                                    <w:rFonts w:ascii="Sakkal Majalla" w:hAnsi="Sakkal Majalla" w:cs="Sakkal Majalla"/>
                                    <w:b/>
                                    <w:bCs/>
                                    <w:color w:val="000000" w:themeColor="text1"/>
                                    <w:sz w:val="28"/>
                                    <w:szCs w:val="28"/>
                                    <w:rtl/>
                                    <w:lang w:bidi="ar-EG"/>
                                  </w:rPr>
                                  <w:t>نمو الشركة</w:t>
                                </w:r>
                              </w:p>
                              <w:p w14:paraId="48C171DC" w14:textId="77777777" w:rsidR="009E4035" w:rsidRPr="009E4035" w:rsidRDefault="009E4035" w:rsidP="009E4035">
                                <w:pPr>
                                  <w:jc w:val="center"/>
                                  <w:rPr>
                                    <w:rFonts w:ascii="Sakkal Majalla" w:hAnsi="Sakkal Majalla" w:cs="Sakkal Majalla"/>
                                    <w:b/>
                                    <w:bCs/>
                                    <w:color w:val="000000" w:themeColor="text1"/>
                                    <w:sz w:val="28"/>
                                    <w:szCs w:val="28"/>
                                    <w:lang w:bidi="ar-EG"/>
                                  </w:rPr>
                                </w:pPr>
                                <w:r w:rsidRPr="009E4035">
                                  <w:rPr>
                                    <w:rFonts w:ascii="Sakkal Majalla" w:hAnsi="Sakkal Majalla" w:cs="Sakkal Majalla"/>
                                    <w:b/>
                                    <w:bCs/>
                                    <w:color w:val="000000" w:themeColor="text1"/>
                                    <w:sz w:val="28"/>
                                    <w:szCs w:val="28"/>
                                    <w:rtl/>
                                    <w:lang w:bidi="ar-EG"/>
                                  </w:rPr>
                                  <w:t>صورة الشركة</w:t>
                                </w:r>
                              </w:p>
                              <w:p w14:paraId="5086B6D4" w14:textId="77777777" w:rsidR="009E4035" w:rsidRPr="009E4035" w:rsidRDefault="009E4035" w:rsidP="009E4035">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414221" name="مستطيل 8"/>
                          <wps:cNvSpPr/>
                          <wps:spPr>
                            <a:xfrm>
                              <a:off x="1409700" y="2000250"/>
                              <a:ext cx="2000250" cy="695325"/>
                            </a:xfrm>
                            <a:prstGeom prst="rect">
                              <a:avLst/>
                            </a:prstGeom>
                            <a:solidFill>
                              <a:srgbClr val="99CCFF"/>
                            </a:solidFill>
                          </wps:spPr>
                          <wps:style>
                            <a:lnRef idx="2">
                              <a:schemeClr val="accent1">
                                <a:shade val="15000"/>
                              </a:schemeClr>
                            </a:lnRef>
                            <a:fillRef idx="1">
                              <a:schemeClr val="accent1"/>
                            </a:fillRef>
                            <a:effectRef idx="0">
                              <a:schemeClr val="accent1"/>
                            </a:effectRef>
                            <a:fontRef idx="minor">
                              <a:schemeClr val="lt1"/>
                            </a:fontRef>
                          </wps:style>
                          <wps:txbx>
                            <w:txbxContent>
                              <w:p w14:paraId="3235E638" w14:textId="3045F198" w:rsidR="009E4035" w:rsidRPr="009E4035" w:rsidRDefault="009E4035" w:rsidP="009E4035">
                                <w:pPr>
                                  <w:jc w:val="center"/>
                                  <w:rPr>
                                    <w:rFonts w:ascii="Sakkal Majalla" w:hAnsi="Sakkal Majalla" w:cs="Sakkal Majalla"/>
                                    <w:b/>
                                    <w:bCs/>
                                    <w:color w:val="000000" w:themeColor="text1"/>
                                    <w:sz w:val="28"/>
                                    <w:szCs w:val="28"/>
                                    <w:lang w:bidi="ar-EG"/>
                                  </w:rPr>
                                </w:pPr>
                                <w:r w:rsidRPr="009E4035">
                                  <w:rPr>
                                    <w:rFonts w:ascii="Sakkal Majalla" w:hAnsi="Sakkal Majalla" w:cs="Sakkal Majalla"/>
                                    <w:b/>
                                    <w:bCs/>
                                    <w:color w:val="000000" w:themeColor="text1"/>
                                    <w:sz w:val="28"/>
                                    <w:szCs w:val="28"/>
                                    <w:rtl/>
                                    <w:lang w:bidi="ar-EG"/>
                                  </w:rPr>
                                  <w:t>الابداع الأخضر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69228395" name="رابط كسهم مستقيم 1269228395"/>
                        <wps:cNvCnPr>
                          <a:stCxn id="816343953" idx="2"/>
                          <a:endCxn id="240414221" idx="0"/>
                        </wps:cNvCnPr>
                        <wps:spPr>
                          <a:xfrm flipH="1">
                            <a:off x="2409825" y="1543050"/>
                            <a:ext cx="1152525" cy="457200"/>
                          </a:xfrm>
                          <a:prstGeom prst="straightConnector1">
                            <a:avLst/>
                          </a:prstGeom>
                          <a:ln w="57150">
                            <a:tailEnd type="arrow"/>
                          </a:ln>
                        </wps:spPr>
                        <wps:style>
                          <a:lnRef idx="3">
                            <a:schemeClr val="accent6"/>
                          </a:lnRef>
                          <a:fillRef idx="0">
                            <a:schemeClr val="accent6"/>
                          </a:fillRef>
                          <a:effectRef idx="2">
                            <a:schemeClr val="accent6"/>
                          </a:effectRef>
                          <a:fontRef idx="minor">
                            <a:schemeClr val="tx1"/>
                          </a:fontRef>
                        </wps:style>
                        <wps:bodyPr/>
                      </wps:wsp>
                      <wps:wsp>
                        <wps:cNvPr id="2004233484" name="رابط كسهم مستقيم 2004233484"/>
                        <wps:cNvCnPr>
                          <a:stCxn id="1348605080" idx="2"/>
                          <a:endCxn id="240414221" idx="0"/>
                        </wps:cNvCnPr>
                        <wps:spPr>
                          <a:xfrm>
                            <a:off x="1000125" y="1543050"/>
                            <a:ext cx="1409700" cy="457200"/>
                          </a:xfrm>
                          <a:prstGeom prst="straightConnector1">
                            <a:avLst/>
                          </a:prstGeom>
                          <a:ln w="57150">
                            <a:tailEnd type="arrow"/>
                          </a:ln>
                        </wps:spPr>
                        <wps:style>
                          <a:lnRef idx="3">
                            <a:schemeClr val="accent6"/>
                          </a:lnRef>
                          <a:fillRef idx="0">
                            <a:schemeClr val="accent6"/>
                          </a:fillRef>
                          <a:effectRef idx="2">
                            <a:schemeClr val="accent6"/>
                          </a:effectRef>
                          <a:fontRef idx="minor">
                            <a:schemeClr val="tx1"/>
                          </a:fontRef>
                        </wps:style>
                        <wps:bodyPr/>
                      </wps:wsp>
                    </wpg:wgp>
                  </a:graphicData>
                </a:graphic>
                <wp14:sizeRelV relativeFrom="margin">
                  <wp14:pctHeight>0</wp14:pctHeight>
                </wp14:sizeRelV>
              </wp:anchor>
            </w:drawing>
          </mc:Choice>
          <mc:Fallback>
            <w:pict>
              <v:group w14:anchorId="5D0E2922" id="مجموعة 10" o:spid="_x0000_s1026" style="position:absolute;left:0;text-align:left;margin-left:6.4pt;margin-top:0;width:359.25pt;height:206.25pt;z-index:251678208;mso-position-horizontal-relative:margin;mso-height-relative:margin" coordorigin=",762" coordsize="45624,26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">
                <v:shapetype id="_x0000_t32" coordsize="21600,21600" o:spt="32" o:oned="t" path="m,l21600,21600e" filled="f">
                  <v:path arrowok="t" fillok="f" o:connecttype="none"/>
                  <o:lock v:ext="edit" shapetype="t"/>
                </v:shapetype>
                <v:shape id="رابط كسهم مستقيم 3" o:spid="_x0000_s1027" type="#_x0000_t32" style="position:absolute;left:20002;top:8096;width:56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" strokecolor="#70ad47 [3209]" strokeweight="4.5pt">
                  <v:stroke endarrow="open" joinstyle="miter"/>
                </v:shape>
                <v:group id="مجموعة 9" o:spid="_x0000_s1028" style="position:absolute;top:762;width:45624;height:26193" coordorigin=",762" coordsize="45624,26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">
                  <v:rect id="مستطيل 8" o:spid="_x0000_s1029" style="position:absolute;left:25622;top:762;width:20002;height:14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" fillcolor="#9cf" strokecolor="#09101d [484]" strokeweight="1pt">
                    <v:textbox>
                      <w:txbxContent>
                        <w:p w14:paraId="71FDAE60" w14:textId="77777777" w:rsidR="009E4035" w:rsidRPr="009E4035" w:rsidRDefault="009E4035" w:rsidP="009E4035">
                          <w:pPr>
                            <w:jc w:val="center"/>
                            <w:rPr>
                              <w:rFonts w:ascii="Sakkal Majalla" w:hAnsi="Sakkal Majalla" w:cs="Sakkal Majalla"/>
                              <w:b/>
                              <w:bCs/>
                              <w:color w:val="000000" w:themeColor="text1"/>
                              <w:sz w:val="28"/>
                              <w:szCs w:val="28"/>
                              <w:u w:val="single"/>
                              <w:rtl/>
                              <w:lang w:bidi="ar-EG"/>
                            </w:rPr>
                          </w:pPr>
                          <w:r w:rsidRPr="009E4035">
                            <w:rPr>
                              <w:rFonts w:ascii="Sakkal Majalla" w:hAnsi="Sakkal Majalla" w:cs="Sakkal Majalla"/>
                              <w:b/>
                              <w:bCs/>
                              <w:color w:val="000000" w:themeColor="text1"/>
                              <w:sz w:val="28"/>
                              <w:szCs w:val="28"/>
                              <w:u w:val="single"/>
                              <w:rtl/>
                              <w:lang w:bidi="ar-EG"/>
                            </w:rPr>
                            <w:t>المتغير المستقل ( إدارة المواهب الخضراء )</w:t>
                          </w:r>
                        </w:p>
                        <w:p w14:paraId="2C17921C" w14:textId="77777777" w:rsidR="009E4035" w:rsidRPr="009E4035" w:rsidRDefault="009E4035" w:rsidP="009E4035">
                          <w:pPr>
                            <w:jc w:val="center"/>
                            <w:rPr>
                              <w:rFonts w:ascii="Sakkal Majalla" w:hAnsi="Sakkal Majalla" w:cs="Sakkal Majalla"/>
                              <w:b/>
                              <w:bCs/>
                              <w:color w:val="000000" w:themeColor="text1"/>
                              <w:sz w:val="28"/>
                              <w:szCs w:val="28"/>
                              <w:rtl/>
                              <w:lang w:bidi="ar-EG"/>
                            </w:rPr>
                          </w:pPr>
                          <w:r w:rsidRPr="009E4035">
                            <w:rPr>
                              <w:rFonts w:ascii="Sakkal Majalla" w:hAnsi="Sakkal Majalla" w:cs="Sakkal Majalla"/>
                              <w:b/>
                              <w:bCs/>
                              <w:color w:val="000000" w:themeColor="text1"/>
                              <w:sz w:val="28"/>
                              <w:szCs w:val="28"/>
                              <w:rtl/>
                              <w:lang w:bidi="ar-EG"/>
                            </w:rPr>
                            <w:t>إدارة المواهب الخضراء الناعمة</w:t>
                          </w:r>
                        </w:p>
                        <w:p w14:paraId="1F4D121E" w14:textId="77777777" w:rsidR="009E4035" w:rsidRPr="009E4035" w:rsidRDefault="009E4035" w:rsidP="009E4035">
                          <w:pPr>
                            <w:jc w:val="center"/>
                            <w:rPr>
                              <w:rFonts w:ascii="Sakkal Majalla" w:hAnsi="Sakkal Majalla" w:cs="Sakkal Majalla"/>
                              <w:b/>
                              <w:bCs/>
                              <w:color w:val="000000" w:themeColor="text1"/>
                              <w:sz w:val="28"/>
                              <w:szCs w:val="28"/>
                              <w:lang w:bidi="ar-EG"/>
                            </w:rPr>
                          </w:pPr>
                          <w:r w:rsidRPr="009E4035">
                            <w:rPr>
                              <w:rFonts w:ascii="Sakkal Majalla" w:hAnsi="Sakkal Majalla" w:cs="Sakkal Majalla"/>
                              <w:b/>
                              <w:bCs/>
                              <w:color w:val="000000" w:themeColor="text1"/>
                              <w:sz w:val="28"/>
                              <w:szCs w:val="28"/>
                              <w:rtl/>
                              <w:lang w:bidi="ar-EG"/>
                            </w:rPr>
                            <w:t>إدارة المواهب الخضراء الصلبة</w:t>
                          </w:r>
                        </w:p>
                        <w:p w14:paraId="508A049B" w14:textId="77777777" w:rsidR="009E4035" w:rsidRPr="009E4035" w:rsidRDefault="009E4035" w:rsidP="009E4035">
                          <w:pPr>
                            <w:jc w:val="center"/>
                            <w:rPr>
                              <w:b/>
                              <w:bCs/>
                              <w:color w:val="000000" w:themeColor="text1"/>
                            </w:rPr>
                          </w:pPr>
                        </w:p>
                      </w:txbxContent>
                    </v:textbox>
                  </v:rect>
                  <v:rect id="مستطيل 8" o:spid="_x0000_s1030" style="position:absolute;top:762;width:20002;height:14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" fillcolor="#9cf" strokecolor="#09101d [484]" strokeweight="1pt">
                    <v:textbox>
                      <w:txbxContent>
                        <w:p w14:paraId="0D998120" w14:textId="77777777" w:rsidR="009E4035" w:rsidRPr="009E4035" w:rsidRDefault="009E4035" w:rsidP="009E4035">
                          <w:pPr>
                            <w:jc w:val="center"/>
                            <w:rPr>
                              <w:rFonts w:ascii="Sakkal Majalla" w:hAnsi="Sakkal Majalla" w:cs="Sakkal Majalla"/>
                              <w:b/>
                              <w:bCs/>
                              <w:color w:val="000000" w:themeColor="text1"/>
                              <w:sz w:val="28"/>
                              <w:szCs w:val="28"/>
                              <w:u w:val="single"/>
                              <w:rtl/>
                              <w:lang w:bidi="ar-EG"/>
                            </w:rPr>
                          </w:pPr>
                          <w:r w:rsidRPr="009E4035">
                            <w:rPr>
                              <w:rFonts w:ascii="Sakkal Majalla" w:hAnsi="Sakkal Majalla" w:cs="Sakkal Majalla"/>
                              <w:b/>
                              <w:bCs/>
                              <w:color w:val="000000" w:themeColor="text1"/>
                              <w:sz w:val="28"/>
                              <w:szCs w:val="28"/>
                              <w:u w:val="single"/>
                              <w:rtl/>
                              <w:lang w:bidi="ar-EG"/>
                            </w:rPr>
                            <w:t>المتغير التابع( الميزة التنافسية)</w:t>
                          </w:r>
                        </w:p>
                        <w:p w14:paraId="54FB538F" w14:textId="77777777" w:rsidR="009E4035" w:rsidRPr="009E4035" w:rsidRDefault="009E4035" w:rsidP="009E4035">
                          <w:pPr>
                            <w:jc w:val="center"/>
                            <w:rPr>
                              <w:rFonts w:ascii="Sakkal Majalla" w:hAnsi="Sakkal Majalla" w:cs="Sakkal Majalla"/>
                              <w:b/>
                              <w:bCs/>
                              <w:color w:val="000000" w:themeColor="text1"/>
                              <w:sz w:val="28"/>
                              <w:szCs w:val="28"/>
                              <w:rtl/>
                              <w:lang w:bidi="ar-EG"/>
                            </w:rPr>
                          </w:pPr>
                          <w:r w:rsidRPr="009E4035">
                            <w:rPr>
                              <w:rFonts w:ascii="Sakkal Majalla" w:hAnsi="Sakkal Majalla" w:cs="Sakkal Majalla"/>
                              <w:b/>
                              <w:bCs/>
                              <w:color w:val="000000" w:themeColor="text1"/>
                              <w:sz w:val="28"/>
                              <w:szCs w:val="28"/>
                              <w:rtl/>
                              <w:lang w:bidi="ar-EG"/>
                            </w:rPr>
                            <w:t>نمو الشركة</w:t>
                          </w:r>
                        </w:p>
                        <w:p w14:paraId="48C171DC" w14:textId="77777777" w:rsidR="009E4035" w:rsidRPr="009E4035" w:rsidRDefault="009E4035" w:rsidP="009E4035">
                          <w:pPr>
                            <w:jc w:val="center"/>
                            <w:rPr>
                              <w:rFonts w:ascii="Sakkal Majalla" w:hAnsi="Sakkal Majalla" w:cs="Sakkal Majalla"/>
                              <w:b/>
                              <w:bCs/>
                              <w:color w:val="000000" w:themeColor="text1"/>
                              <w:sz w:val="28"/>
                              <w:szCs w:val="28"/>
                              <w:lang w:bidi="ar-EG"/>
                            </w:rPr>
                          </w:pPr>
                          <w:r w:rsidRPr="009E4035">
                            <w:rPr>
                              <w:rFonts w:ascii="Sakkal Majalla" w:hAnsi="Sakkal Majalla" w:cs="Sakkal Majalla"/>
                              <w:b/>
                              <w:bCs/>
                              <w:color w:val="000000" w:themeColor="text1"/>
                              <w:sz w:val="28"/>
                              <w:szCs w:val="28"/>
                              <w:rtl/>
                              <w:lang w:bidi="ar-EG"/>
                            </w:rPr>
                            <w:t>صورة الشركة</w:t>
                          </w:r>
                        </w:p>
                        <w:p w14:paraId="5086B6D4" w14:textId="77777777" w:rsidR="009E4035" w:rsidRPr="009E4035" w:rsidRDefault="009E4035" w:rsidP="009E4035">
                          <w:pPr>
                            <w:jc w:val="center"/>
                            <w:rPr>
                              <w:b/>
                              <w:bCs/>
                              <w:color w:val="000000" w:themeColor="text1"/>
                            </w:rPr>
                          </w:pPr>
                        </w:p>
                      </w:txbxContent>
                    </v:textbox>
                  </v:rect>
                  <v:rect id="مستطيل 8" o:spid="_x0000_s1031" style="position:absolute;left:14097;top:20002;width:20002;height:6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" fillcolor="#9cf" strokecolor="#09101d [484]" strokeweight="1pt">
                    <v:textbox>
                      <w:txbxContent>
                        <w:p w14:paraId="3235E638" w14:textId="3045F198" w:rsidR="009E4035" w:rsidRPr="009E4035" w:rsidRDefault="009E4035" w:rsidP="009E4035">
                          <w:pPr>
                            <w:jc w:val="center"/>
                            <w:rPr>
                              <w:rFonts w:ascii="Sakkal Majalla" w:hAnsi="Sakkal Majalla" w:cs="Sakkal Majalla"/>
                              <w:b/>
                              <w:bCs/>
                              <w:color w:val="000000" w:themeColor="text1"/>
                              <w:sz w:val="28"/>
                              <w:szCs w:val="28"/>
                              <w:lang w:bidi="ar-EG"/>
                            </w:rPr>
                          </w:pPr>
                          <w:r w:rsidRPr="009E4035">
                            <w:rPr>
                              <w:rFonts w:ascii="Sakkal Majalla" w:hAnsi="Sakkal Majalla" w:cs="Sakkal Majalla"/>
                              <w:b/>
                              <w:bCs/>
                              <w:color w:val="000000" w:themeColor="text1"/>
                              <w:sz w:val="28"/>
                              <w:szCs w:val="28"/>
                              <w:rtl/>
                              <w:lang w:bidi="ar-EG"/>
                            </w:rPr>
                            <w:t>الابداع الأخضر</w:t>
                          </w:r>
                        </w:p>
                      </w:txbxContent>
                    </v:textbox>
                  </v:rect>
                </v:group>
                <v:shape id="رابط كسهم مستقيم 1269228395" o:spid="_x0000_s1032" type="#_x0000_t32" style="position:absolute;left:24098;top:15430;width:11525;height:45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" strokecolor="#70ad47 [3209]" strokeweight="4.5pt">
                  <v:stroke endarrow="open" joinstyle="miter"/>
                </v:shape>
                <v:shape id="رابط كسهم مستقيم 2004233484" o:spid="_x0000_s1033" type="#_x0000_t32" style="position:absolute;left:10001;top:15430;width:14097;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" strokecolor="#70ad47 [3209]" strokeweight="4.5pt">
                  <v:stroke endarrow="open" joinstyle="miter"/>
                </v:shape>
                <w10:wrap type="topAndBottom" anchorx="margin"/>
              </v:group>
            </w:pict>
          </mc:Fallback>
        </mc:AlternateContent>
      </w:r>
      <w:r w:rsidRPr="009E4035">
        <w:rPr>
          <w:rFonts w:ascii="Sakkal Majalla" w:hAnsi="Sakkal Majalla" w:cs="Sakkal Majalla" w:hint="cs"/>
          <w:b/>
          <w:bCs/>
          <w:sz w:val="28"/>
          <w:szCs w:val="28"/>
          <w:rtl/>
        </w:rPr>
        <w:t>شكل (1): متغيرات الدراسة</w:t>
      </w:r>
    </w:p>
    <w:bookmarkEnd w:id="17"/>
    <w:p w14:paraId="5EB42BFB" w14:textId="488EA0A3" w:rsidR="00D52D37" w:rsidRPr="00A23C76" w:rsidRDefault="00D52D37" w:rsidP="009E4035">
      <w:pPr>
        <w:spacing w:before="100" w:beforeAutospacing="1" w:after="100" w:afterAutospacing="1" w:line="360" w:lineRule="auto"/>
        <w:ind w:firstLine="720"/>
        <w:jc w:val="center"/>
        <w:rPr>
          <w:rFonts w:ascii="Sakkal Majalla" w:hAnsi="Sakkal Majalla" w:cs="Sakkal Majalla"/>
          <w:sz w:val="28"/>
          <w:szCs w:val="28"/>
          <w:rtl/>
        </w:rPr>
      </w:pPr>
      <w:r w:rsidRPr="00A23C76">
        <w:rPr>
          <w:rFonts w:ascii="Sakkal Majalla" w:hAnsi="Sakkal Majalla" w:cs="Sakkal Majalla"/>
          <w:sz w:val="28"/>
          <w:szCs w:val="28"/>
          <w:rtl/>
        </w:rPr>
        <w:t>من إعداد الباحث</w:t>
      </w:r>
    </w:p>
    <w:p w14:paraId="76D397BE" w14:textId="527D5498" w:rsidR="00D22171"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8" w:name="_Toc173197004"/>
      <w:r>
        <w:rPr>
          <w:rFonts w:ascii="Sakkal Majalla" w:eastAsia="Times New Roman" w:hAnsi="Sakkal Majalla" w:cs="Sakkal Majalla" w:hint="cs"/>
          <w:b/>
          <w:bCs/>
          <w:kern w:val="0"/>
          <w:sz w:val="36"/>
          <w:szCs w:val="36"/>
          <w:rtl/>
          <w14:ligatures w14:val="none"/>
        </w:rPr>
        <w:t xml:space="preserve">8.1 </w:t>
      </w:r>
      <w:r w:rsidR="00D22171" w:rsidRPr="00E72518">
        <w:rPr>
          <w:rFonts w:ascii="Sakkal Majalla" w:eastAsia="Times New Roman" w:hAnsi="Sakkal Majalla" w:cs="Sakkal Majalla"/>
          <w:b/>
          <w:bCs/>
          <w:kern w:val="0"/>
          <w:sz w:val="36"/>
          <w:szCs w:val="36"/>
          <w:rtl/>
          <w14:ligatures w14:val="none"/>
        </w:rPr>
        <w:t>الدراسات السابقة</w:t>
      </w:r>
      <w:r w:rsidR="00A74F76" w:rsidRPr="00E72518">
        <w:rPr>
          <w:rFonts w:ascii="Sakkal Majalla" w:eastAsia="Times New Roman" w:hAnsi="Sakkal Majalla" w:cs="Sakkal Majalla"/>
          <w:b/>
          <w:bCs/>
          <w:kern w:val="0"/>
          <w:sz w:val="36"/>
          <w:szCs w:val="36"/>
          <w:rtl/>
          <w14:ligatures w14:val="none"/>
        </w:rPr>
        <w:t>:</w:t>
      </w:r>
      <w:bookmarkEnd w:id="18"/>
    </w:p>
    <w:p w14:paraId="28EC3D25" w14:textId="5FBD12EA" w:rsidR="00C10131" w:rsidRPr="00C10131" w:rsidRDefault="00C10131" w:rsidP="00C10131">
      <w:pPr>
        <w:spacing w:before="100" w:beforeAutospacing="1" w:after="100" w:afterAutospacing="1" w:line="360" w:lineRule="auto"/>
        <w:jc w:val="both"/>
        <w:rPr>
          <w:rFonts w:ascii="Sakkal Majalla" w:hAnsi="Sakkal Majalla" w:cs="Sakkal Majalla"/>
          <w:b/>
          <w:bCs/>
          <w:sz w:val="28"/>
          <w:szCs w:val="28"/>
          <w:u w:val="single"/>
        </w:rPr>
      </w:pPr>
      <w:r>
        <w:rPr>
          <w:rFonts w:ascii="Sakkal Majalla" w:hAnsi="Sakkal Majalla" w:cs="Sakkal Majalla" w:hint="cs"/>
          <w:b/>
          <w:bCs/>
          <w:sz w:val="28"/>
          <w:szCs w:val="28"/>
          <w:u w:val="single"/>
          <w:rtl/>
        </w:rPr>
        <w:t xml:space="preserve">أولاً: </w:t>
      </w:r>
      <w:r w:rsidRPr="00C10131">
        <w:rPr>
          <w:rFonts w:ascii="Sakkal Majalla" w:hAnsi="Sakkal Majalla" w:cs="Sakkal Majalla" w:hint="cs"/>
          <w:b/>
          <w:bCs/>
          <w:sz w:val="28"/>
          <w:szCs w:val="28"/>
          <w:u w:val="single"/>
          <w:rtl/>
        </w:rPr>
        <w:t xml:space="preserve">الدراسات العربية </w:t>
      </w:r>
    </w:p>
    <w:p w14:paraId="51E12977" w14:textId="71B431ED" w:rsidR="00D52D37" w:rsidRPr="00C10131" w:rsidRDefault="00D52D37" w:rsidP="00C10131">
      <w:pPr>
        <w:pStyle w:val="ListParagraph"/>
        <w:numPr>
          <w:ilvl w:val="1"/>
          <w:numId w:val="67"/>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C10131">
        <w:rPr>
          <w:rFonts w:ascii="Sakkal Majalla" w:hAnsi="Sakkal Majalla" w:cs="Sakkal Majalla"/>
          <w:b/>
          <w:bCs/>
          <w:sz w:val="28"/>
          <w:szCs w:val="28"/>
          <w:rtl/>
        </w:rPr>
        <w:t>دراسة( الجحدلي</w:t>
      </w:r>
      <w:proofErr w:type="gramEnd"/>
      <w:r w:rsidRPr="00C10131">
        <w:rPr>
          <w:rFonts w:ascii="Sakkal Majalla" w:hAnsi="Sakkal Majalla" w:cs="Sakkal Majalla"/>
          <w:b/>
          <w:bCs/>
          <w:sz w:val="28"/>
          <w:szCs w:val="28"/>
          <w:rtl/>
        </w:rPr>
        <w:t>، 2020)، بعنوان</w:t>
      </w:r>
      <w:r w:rsidRPr="00C10131">
        <w:rPr>
          <w:rFonts w:ascii="Sakkal Majalla" w:eastAsia="Times New Roman" w:hAnsi="Sakkal Majalla" w:cs="Sakkal Majalla"/>
          <w:b/>
          <w:bCs/>
          <w:color w:val="111111"/>
          <w:kern w:val="0"/>
          <w:sz w:val="29"/>
          <w:szCs w:val="29"/>
          <w:rtl/>
          <w14:ligatures w14:val="none"/>
        </w:rPr>
        <w:t xml:space="preserve"> </w:t>
      </w:r>
      <w:r w:rsidRPr="00C10131">
        <w:rPr>
          <w:rFonts w:ascii="Sakkal Majalla" w:hAnsi="Sakkal Majalla" w:cs="Sakkal Majalla"/>
          <w:b/>
          <w:bCs/>
          <w:sz w:val="28"/>
          <w:szCs w:val="28"/>
          <w:rtl/>
        </w:rPr>
        <w:t>أثر إدارة المواهب على تحقيق الميزة التنافسية: دراسة استطلاعية فى الشركة السعودية للكهرباء فرعى ثول ورابغ</w:t>
      </w:r>
    </w:p>
    <w:p w14:paraId="5A177E67" w14:textId="0D450C31" w:rsidR="00D52D37" w:rsidRPr="00C10131" w:rsidRDefault="00D52D37" w:rsidP="00C10131">
      <w:pPr>
        <w:pStyle w:val="ListParagraph"/>
        <w:numPr>
          <w:ilvl w:val="0"/>
          <w:numId w:val="83"/>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 xml:space="preserve">هدف البحث إلى التعرف على أثر إدارة المواهب على تحقيق الميزة التنافسية في الشركة السعودية للكهرباء فرعي ثول ورابغ بالمملكة العربية السعودية. </w:t>
      </w:r>
    </w:p>
    <w:p w14:paraId="41C73951" w14:textId="77777777" w:rsidR="00D52D37" w:rsidRPr="00C10131" w:rsidRDefault="00D52D37" w:rsidP="00C10131">
      <w:pPr>
        <w:pStyle w:val="ListParagraph"/>
        <w:numPr>
          <w:ilvl w:val="0"/>
          <w:numId w:val="83"/>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 xml:space="preserve">وقد اعتمد الباحث الاستبانة كأداة في جمع بيانات البحث، وتم إعدادها استنادا على عدد من المقاييس الجاهزة وباستخدام مقياس ليكرت الخماسي، وتم إخضاعها لمقاييس الصدق والثبات. </w:t>
      </w:r>
    </w:p>
    <w:p w14:paraId="241334DE" w14:textId="77777777" w:rsidR="00D52D37" w:rsidRPr="00C10131" w:rsidRDefault="00D52D37" w:rsidP="00C10131">
      <w:pPr>
        <w:pStyle w:val="ListParagraph"/>
        <w:numPr>
          <w:ilvl w:val="0"/>
          <w:numId w:val="83"/>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وقد تم إرسال استبانات إلكترونية إلى الأفراد العاملين في الشركة السعودية للكهرباء وشارك عدد ٧٦ مشارك. لتحليل بيانات البحث استخدم الباحث برنامج التحليل الإحصائي</w:t>
      </w:r>
      <w:r w:rsidRPr="00C10131">
        <w:rPr>
          <w:rFonts w:ascii="Sakkal Majalla" w:hAnsi="Sakkal Majalla" w:cs="Sakkal Majalla"/>
          <w:sz w:val="28"/>
          <w:szCs w:val="28"/>
        </w:rPr>
        <w:t xml:space="preserve"> (SPSS)</w:t>
      </w:r>
      <w:r w:rsidRPr="00C10131">
        <w:rPr>
          <w:rFonts w:ascii="Sakkal Majalla" w:hAnsi="Sakkal Majalla" w:cs="Sakkal Majalla"/>
          <w:sz w:val="28"/>
          <w:szCs w:val="28"/>
          <w:rtl/>
        </w:rPr>
        <w:t>.</w:t>
      </w:r>
    </w:p>
    <w:p w14:paraId="4A57A9C9" w14:textId="3ECFE3CC" w:rsidR="00A74F76" w:rsidRPr="00C10131" w:rsidRDefault="00D52D37" w:rsidP="00C10131">
      <w:pPr>
        <w:pStyle w:val="ListParagraph"/>
        <w:numPr>
          <w:ilvl w:val="0"/>
          <w:numId w:val="83"/>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 xml:space="preserve">وكانت أبرز النتائج التي توصلت إليها هذه الدراسة تتمثل في أن لكل من الاستقطاب والتطوير والاحتفاظ بالمواهب تأثير إيجابيا على الميزة التنافسية (التميز) في الشركة السعودية للكهرباء. أيضا </w:t>
      </w:r>
      <w:r w:rsidRPr="00C10131">
        <w:rPr>
          <w:rFonts w:ascii="Sakkal Majalla" w:hAnsi="Sakkal Majalla" w:cs="Sakkal Majalla"/>
          <w:sz w:val="28"/>
          <w:szCs w:val="28"/>
          <w:rtl/>
        </w:rPr>
        <w:lastRenderedPageBreak/>
        <w:t>توصل الباحث أن لكل من الاستقطاب والاحتفاظ بالمواهب تأثير إيجابيا على الميزة التنافسية (الإبداع) في الشركة السعودية للكهرباء. أيضا من خلال النتائج تم معرفة أن كل الفرضيات الفرعية لمتغيرات إدارة المواهب على تحقيق الميزة التنافسية (تخفيض التكلفة) لا توجد لها علاقة وهي مرفوضة. وقد أوصى الباحث بأنه على إدارة الشركة السعودية للكهرباء فرعي ثول ورابغ ضرورة اهتمام القيادات الإدارية بمفهوم إدارة الموارد البشرية ووضع استراتيجيات ناجحة كفيلة بتحقيق الرؤية الاستراتيجية للمنظمة. كما أن إعطاء المواهب الجديدة أو تلك التي تمتلكها المنظمة المزيد من الدورات التدريبية لإكسابهم المهارات والقدرات والمعارف التي يحتاجونها تعتبر من أهم الاستراتيجيات التي يوصي بها الباحث لأنها تلتمس شعور الموهوب بأهمية اهتمام المنظمة به مما يخلق الثقة بالنفس لديهم وبالمنظمة وتزيد إحساسهم بالارتباط العاطفي معها وترتبط بدرجة التمكين الممنوحة لهم ودرجة مشاركتهم في رسم استراتيجيات المنظمة والأقسام التي يعملون بها مما يحفزها ويجدد ولائهم لها</w:t>
      </w:r>
      <w:r w:rsidRPr="00C10131">
        <w:rPr>
          <w:rFonts w:ascii="Sakkal Majalla" w:hAnsi="Sakkal Majalla" w:cs="Sakkal Majalla"/>
          <w:sz w:val="28"/>
          <w:szCs w:val="28"/>
        </w:rPr>
        <w:t>.</w:t>
      </w:r>
    </w:p>
    <w:p w14:paraId="29E0B136" w14:textId="77777777" w:rsidR="00525DE8" w:rsidRPr="00C10131" w:rsidRDefault="00D52D37" w:rsidP="00C10131">
      <w:pPr>
        <w:pStyle w:val="ListParagraph"/>
        <w:numPr>
          <w:ilvl w:val="1"/>
          <w:numId w:val="67"/>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C10131">
        <w:rPr>
          <w:rFonts w:ascii="Sakkal Majalla" w:hAnsi="Sakkal Majalla" w:cs="Sakkal Majalla"/>
          <w:b/>
          <w:bCs/>
          <w:sz w:val="28"/>
          <w:szCs w:val="28"/>
          <w:rtl/>
        </w:rPr>
        <w:t xml:space="preserve">دراسة( </w:t>
      </w:r>
      <w:r w:rsidR="00525DE8" w:rsidRPr="00C10131">
        <w:rPr>
          <w:rFonts w:ascii="Sakkal Majalla" w:hAnsi="Sakkal Majalla" w:cs="Sakkal Majalla"/>
          <w:b/>
          <w:bCs/>
          <w:sz w:val="28"/>
          <w:szCs w:val="28"/>
          <w:rtl/>
        </w:rPr>
        <w:t>أبو</w:t>
      </w:r>
      <w:proofErr w:type="gramEnd"/>
      <w:r w:rsidR="00525DE8" w:rsidRPr="00C10131">
        <w:rPr>
          <w:rFonts w:ascii="Sakkal Majalla" w:hAnsi="Sakkal Majalla" w:cs="Sakkal Majalla"/>
          <w:b/>
          <w:bCs/>
          <w:sz w:val="28"/>
          <w:szCs w:val="28"/>
          <w:rtl/>
        </w:rPr>
        <w:t xml:space="preserve"> درويش، 2020)، بعنوان أثر إدارة المواهب في الميزة التنافسية: الدور الوسيط للحوسبة السحابية في القطاع الصحي الخاص في الأردن</w:t>
      </w:r>
    </w:p>
    <w:p w14:paraId="1CC75381" w14:textId="77777777" w:rsidR="00525DE8" w:rsidRPr="00A23C76" w:rsidRDefault="00525DE8" w:rsidP="00C10131">
      <w:pPr>
        <w:pStyle w:val="ListParagraph"/>
        <w:numPr>
          <w:ilvl w:val="0"/>
          <w:numId w:val="82"/>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هدفت الدراسة إلى التعرف إلى الدور الوسيط للحوسبة السحابية في أثر إدارة المواهب في الميزة التنافسية في القطاع الصحي الخاص في الأردن.</w:t>
      </w:r>
    </w:p>
    <w:p w14:paraId="65800518" w14:textId="7612CF80" w:rsidR="00525DE8" w:rsidRPr="00A23C76" w:rsidRDefault="00525DE8" w:rsidP="00C10131">
      <w:pPr>
        <w:pStyle w:val="ListParagraph"/>
        <w:numPr>
          <w:ilvl w:val="0"/>
          <w:numId w:val="82"/>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 xml:space="preserve">وتأتي أهمية الدراسة من ربط </w:t>
      </w:r>
      <w:proofErr w:type="gramStart"/>
      <w:r w:rsidRPr="00A23C76">
        <w:rPr>
          <w:rFonts w:ascii="Sakkal Majalla" w:hAnsi="Sakkal Majalla" w:cs="Sakkal Majalla"/>
          <w:sz w:val="28"/>
          <w:szCs w:val="28"/>
          <w:rtl/>
        </w:rPr>
        <w:t>ثلاثة</w:t>
      </w:r>
      <w:proofErr w:type="gramEnd"/>
      <w:r w:rsidRPr="00A23C76">
        <w:rPr>
          <w:rFonts w:ascii="Sakkal Majalla" w:hAnsi="Sakkal Majalla" w:cs="Sakkal Majalla"/>
          <w:sz w:val="28"/>
          <w:szCs w:val="28"/>
          <w:rtl/>
        </w:rPr>
        <w:t xml:space="preserve"> متغيرات مهمة في دراسة واحدة تمت على أحد أهم القطاعات الحيوية وهو القطاع الصحي الخاص في الأردن والذي يعتبر رافد مهم للاقتصاد الأردني. </w:t>
      </w:r>
    </w:p>
    <w:p w14:paraId="53505EB2" w14:textId="77777777" w:rsidR="00525DE8" w:rsidRPr="00A23C76" w:rsidRDefault="00525DE8" w:rsidP="00C10131">
      <w:pPr>
        <w:pStyle w:val="ListParagraph"/>
        <w:numPr>
          <w:ilvl w:val="0"/>
          <w:numId w:val="82"/>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وقد تكون مجتمع الدراسة من (200) مركزا من العيادات الخارجية للمستشفيات الخاصة والمراكز العلاجية والتشخيصية في القطاع الصحي الخاص في الأردن، ولتحقيق أهداف الدراسة تم تطوير استبانة كأداة رئيسة لجمع البيانات والتي تكونت من (39) فقرة. تم توزيع (150) استبانة على عينة عشوائية بسيطة من مجتمع الدراسة، وتم استرداد (136) استبانة، كان منها (134) استبانة قابلة للتحليل الإحصائي، بذلك تكون نسبة الاستبانات المستردة والقابلة للتحليل الإحصائي (89.33%) من إجمالي الاستبانات الموزعة.</w:t>
      </w:r>
    </w:p>
    <w:p w14:paraId="2F739AF2" w14:textId="4AAF62D3" w:rsidR="00A66309" w:rsidRPr="00A23C76" w:rsidRDefault="00525DE8" w:rsidP="00C10131">
      <w:pPr>
        <w:pStyle w:val="ListParagraph"/>
        <w:numPr>
          <w:ilvl w:val="0"/>
          <w:numId w:val="82"/>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lastRenderedPageBreak/>
        <w:t>استخدمت الدراسة برنامجي</w:t>
      </w:r>
      <w:r w:rsidRPr="00A23C76">
        <w:rPr>
          <w:rFonts w:ascii="Sakkal Majalla" w:hAnsi="Sakkal Majalla" w:cs="Sakkal Majalla"/>
          <w:sz w:val="28"/>
          <w:szCs w:val="28"/>
        </w:rPr>
        <w:t xml:space="preserve"> (Amos&amp; SPSS) </w:t>
      </w:r>
      <w:r w:rsidRPr="00A23C76">
        <w:rPr>
          <w:rFonts w:ascii="Sakkal Majalla" w:hAnsi="Sakkal Majalla" w:cs="Sakkal Majalla"/>
          <w:sz w:val="28"/>
          <w:szCs w:val="28"/>
          <w:rtl/>
        </w:rPr>
        <w:t>لتحليل البيانات واختبار الفرضيات. بالإضافة إلى اختبار (100) مركز من عينة الدراسة لصفات الأمن والخصوصية وتزامن المستخدمين عن طريق عناوين الموقع الإلكتروني لهذه المراكز</w:t>
      </w:r>
    </w:p>
    <w:p w14:paraId="36FB2B67" w14:textId="010BEF8A" w:rsidR="00525DE8" w:rsidRPr="00A23C76" w:rsidRDefault="00A66309" w:rsidP="00C10131">
      <w:pPr>
        <w:pStyle w:val="ListParagraph"/>
        <w:numPr>
          <w:ilvl w:val="0"/>
          <w:numId w:val="82"/>
        </w:numPr>
        <w:spacing w:before="100" w:beforeAutospacing="1" w:after="100" w:afterAutospacing="1" w:line="360" w:lineRule="auto"/>
        <w:ind w:left="423"/>
        <w:jc w:val="both"/>
        <w:rPr>
          <w:rFonts w:ascii="Sakkal Majalla" w:hAnsi="Sakkal Majalla" w:cs="Sakkal Majalla"/>
          <w:sz w:val="28"/>
          <w:szCs w:val="28"/>
          <w:rtl/>
          <w:lang w:bidi="ar-EG"/>
        </w:rPr>
      </w:pPr>
      <w:proofErr w:type="gramStart"/>
      <w:r w:rsidRPr="00A23C76">
        <w:rPr>
          <w:rFonts w:ascii="Sakkal Majalla" w:hAnsi="Sakkal Majalla" w:cs="Sakkal Majalla"/>
          <w:sz w:val="28"/>
          <w:szCs w:val="28"/>
          <w:rtl/>
        </w:rPr>
        <w:t>و</w:t>
      </w:r>
      <w:r w:rsidR="00525DE8" w:rsidRPr="00A23C76">
        <w:rPr>
          <w:rFonts w:ascii="Sakkal Majalla" w:hAnsi="Sakkal Majalla" w:cs="Sakkal Majalla"/>
          <w:sz w:val="28"/>
          <w:szCs w:val="28"/>
        </w:rPr>
        <w:t xml:space="preserve"> </w:t>
      </w:r>
      <w:r w:rsidR="00525DE8" w:rsidRPr="00A23C76">
        <w:rPr>
          <w:rFonts w:ascii="Sakkal Majalla" w:hAnsi="Sakkal Majalla" w:cs="Sakkal Majalla"/>
          <w:sz w:val="28"/>
          <w:szCs w:val="28"/>
          <w:rtl/>
        </w:rPr>
        <w:t>لقد</w:t>
      </w:r>
      <w:proofErr w:type="gramEnd"/>
      <w:r w:rsidR="00525DE8" w:rsidRPr="00A23C76">
        <w:rPr>
          <w:rFonts w:ascii="Sakkal Majalla" w:hAnsi="Sakkal Majalla" w:cs="Sakkal Majalla"/>
          <w:sz w:val="28"/>
          <w:szCs w:val="28"/>
          <w:rtl/>
        </w:rPr>
        <w:t xml:space="preserve"> توصلت الدراسة إلى مجموعة من النتائج، أبرزها ما يلي؛ وجود أثر ذو دلالة إحصائية لإدارة المواهب بأبعادها (استقطاب المواهب، وتطوير المواهب، وتحفيز المواهب، والاحتفاظ بالمواهب) في الميزة التنافسية بأبعادها مجتمعة. </w:t>
      </w:r>
    </w:p>
    <w:p w14:paraId="0F03AA17" w14:textId="77777777" w:rsidR="00525DE8" w:rsidRPr="00A23C76" w:rsidRDefault="00525DE8" w:rsidP="00C10131">
      <w:pPr>
        <w:pStyle w:val="ListParagraph"/>
        <w:numPr>
          <w:ilvl w:val="0"/>
          <w:numId w:val="82"/>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 xml:space="preserve">كما توصلت الدراسة إلى وجود أثر ذو دلالة إحصائية لإدارة المواهب بأبعادها مجتمعة في الحوسبة السحابية. وكان للحوسبة السحابية أثرا ذو دلالة إحصائية في الميزة التنافسية بأبعادها مجتمعة وبينت الدراسة أيضا وجود أثر ذو دلالة إحصائية لإدارة المواهب بأبعادها مجتمعة في الميزة التنافسية بأبعادها بوجود الحوسبة السحابية في القطاع الصحي الخاص في الأردن وأظهرت الدراسة تفاوتا بالنتائج في اختبارات صفات الأمن والخصوصية وتزامن المستخدمين وذلك حسب كفاءة الموقع الإلكتروني وحسب طبيعة الأداة المستخدمة لفحص </w:t>
      </w:r>
      <w:proofErr w:type="gramStart"/>
      <w:r w:rsidRPr="00A23C76">
        <w:rPr>
          <w:rFonts w:ascii="Sakkal Majalla" w:hAnsi="Sakkal Majalla" w:cs="Sakkal Majalla"/>
          <w:sz w:val="28"/>
          <w:szCs w:val="28"/>
          <w:rtl/>
        </w:rPr>
        <w:t>الصفات .</w:t>
      </w:r>
      <w:proofErr w:type="gramEnd"/>
    </w:p>
    <w:p w14:paraId="5D8CE339" w14:textId="1AA0ED74" w:rsidR="00525DE8" w:rsidRPr="00A23C76" w:rsidRDefault="00525DE8" w:rsidP="00C10131">
      <w:pPr>
        <w:pStyle w:val="ListParagraph"/>
        <w:numPr>
          <w:ilvl w:val="0"/>
          <w:numId w:val="82"/>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وبناء على النتائج التي تم التوصل إليها، اقترحت الدراسة عددا من التوصيات من أبرزها؛ تعزيز وعي القطاع الصحي الخاص بأهمية إدارة المواهب، وتوجيههم نحو تطبيق ممارساتها، لما لها من دور في تحقيق الميزة التنافسية، وزيادة قدرة القطاع على البقاء والاستمرار في البيئة التنافسية. كما وأوصت الدراسة بإعداد خطط شاملة تتيح للقطاع الصحي الخاص إمكانية الاستفادة بشكل أكبر من الحوسبة السحابية والخدمات التي تقدمها. وأخيرا أوصت الدراسة بضرورة أخذ الاحتياطات الأمنية اللازمة وذلك للحفاظ على أمن وخصوصية البيانات للقطاع الصحي الخاص في الأردن وللحفاظ على أداء مميز وآمن عند دخول عدد كبير من المستخدمين في نفس الوقت</w:t>
      </w:r>
      <w:r w:rsidRPr="00A23C76">
        <w:rPr>
          <w:rFonts w:ascii="Sakkal Majalla" w:hAnsi="Sakkal Majalla" w:cs="Sakkal Majalla"/>
          <w:sz w:val="28"/>
          <w:szCs w:val="28"/>
        </w:rPr>
        <w:t>.</w:t>
      </w:r>
    </w:p>
    <w:p w14:paraId="4883FA4C" w14:textId="77777777" w:rsidR="00525DE8" w:rsidRPr="00C10131" w:rsidRDefault="00525DE8" w:rsidP="00C10131">
      <w:pPr>
        <w:pStyle w:val="ListParagraph"/>
        <w:numPr>
          <w:ilvl w:val="1"/>
          <w:numId w:val="67"/>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C10131">
        <w:rPr>
          <w:rFonts w:ascii="Sakkal Majalla" w:hAnsi="Sakkal Majalla" w:cs="Sakkal Majalla"/>
          <w:b/>
          <w:bCs/>
          <w:sz w:val="28"/>
          <w:szCs w:val="28"/>
          <w:rtl/>
        </w:rPr>
        <w:t>دراسة( الحياصات</w:t>
      </w:r>
      <w:proofErr w:type="gramEnd"/>
      <w:r w:rsidRPr="00C10131">
        <w:rPr>
          <w:rFonts w:ascii="Sakkal Majalla" w:hAnsi="Sakkal Majalla" w:cs="Sakkal Majalla"/>
          <w:b/>
          <w:bCs/>
          <w:sz w:val="28"/>
          <w:szCs w:val="28"/>
          <w:rtl/>
        </w:rPr>
        <w:t>، 2020)، بعنوان أثر استراتيجية إدارة المواهب في تحقيق الميزة التنافسية: الدور المعدل لإدارة الإبداع</w:t>
      </w:r>
    </w:p>
    <w:p w14:paraId="08BE6DF9" w14:textId="77777777" w:rsidR="00525DE8" w:rsidRPr="00A23C76" w:rsidRDefault="00525DE8" w:rsidP="00C10131">
      <w:pPr>
        <w:pStyle w:val="ListParagraph"/>
        <w:numPr>
          <w:ilvl w:val="0"/>
          <w:numId w:val="81"/>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 xml:space="preserve">هدفت الدراسة إلى التعرف إلى أثر استراتيجية إدارة المواهب بأبعادها (استقطاب المواهب، استثمار المواهب، تطوير المواهب، تنمية المواهب، الاحتفاظ بالمواهب) في تحقيق الميزة التنافسية بأبعادها </w:t>
      </w:r>
      <w:r w:rsidRPr="00A23C76">
        <w:rPr>
          <w:rFonts w:ascii="Sakkal Majalla" w:hAnsi="Sakkal Majalla" w:cs="Sakkal Majalla"/>
          <w:sz w:val="28"/>
          <w:szCs w:val="28"/>
          <w:rtl/>
        </w:rPr>
        <w:lastRenderedPageBreak/>
        <w:t>(التكلفة، الجودة، المرونة، الوقت) والدور المعدل لإدارة الإبداع وأبعاده (الإبداع الاستراتيجي، الإبداع التكنولوجي، الإبداع التسويقي) في شركة الخطوط الجوية الملكية الأردنية.</w:t>
      </w:r>
    </w:p>
    <w:p w14:paraId="3103A067" w14:textId="48E3099B" w:rsidR="00525DE8" w:rsidRPr="00A23C76" w:rsidRDefault="00525DE8" w:rsidP="00C10131">
      <w:pPr>
        <w:pStyle w:val="ListParagraph"/>
        <w:numPr>
          <w:ilvl w:val="0"/>
          <w:numId w:val="81"/>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ولتحقيق أهداف الدراسة تم الاعتماد على المنهج الوصفي الاستدلالي والذي يتناسب مع أغراض الدراسة. تكون مجتمع الدراسة من جميع الموظفين في الخطوط الجوية الملكية الأردنية ضمن الأقسام الإدارية والإشراقية والبالغ عددهم (387) موظفا. تم أخذ عينة قصدية وزعت عليهم (250) استبانة، وتم استرداد (231) استبانة، واستبعاد (9) استبانات بسبب عدم كفايتها، حيث بلغت الاستبيانات الخاضعة للتحليل (222) استبانة، وتم استخدام برنامج الحزمة الإحصائية للعلوم الاجتماعية</w:t>
      </w:r>
      <w:r w:rsidRPr="00A23C76">
        <w:rPr>
          <w:rFonts w:ascii="Sakkal Majalla" w:hAnsi="Sakkal Majalla" w:cs="Sakkal Majalla"/>
          <w:sz w:val="28"/>
          <w:szCs w:val="28"/>
        </w:rPr>
        <w:t xml:space="preserve"> (SPSS) </w:t>
      </w:r>
      <w:r w:rsidRPr="00A23C76">
        <w:rPr>
          <w:rFonts w:ascii="Sakkal Majalla" w:hAnsi="Sakkal Majalla" w:cs="Sakkal Majalla"/>
          <w:sz w:val="28"/>
          <w:szCs w:val="28"/>
          <w:rtl/>
        </w:rPr>
        <w:t xml:space="preserve">في إجراء التحليل الوصفي والاستدلالي وعدد من الأساليب الإحصائية التي تتناسب مع أهداف الدراسة منها الانحدار الخطي المتعدد والهرمي. </w:t>
      </w:r>
    </w:p>
    <w:p w14:paraId="73AF637A" w14:textId="732D4D9B" w:rsidR="00525DE8" w:rsidRPr="00A23C76" w:rsidRDefault="00525DE8" w:rsidP="00C10131">
      <w:pPr>
        <w:pStyle w:val="ListParagraph"/>
        <w:numPr>
          <w:ilvl w:val="0"/>
          <w:numId w:val="81"/>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من أهم النتائج التي توصلت إليها الدراسة وجود أثر ذو دلالة إحصائية عند مستوى</w:t>
      </w:r>
      <w:r w:rsidRPr="00A23C76">
        <w:rPr>
          <w:rFonts w:ascii="Sakkal Majalla" w:hAnsi="Sakkal Majalla" w:cs="Sakkal Majalla"/>
          <w:sz w:val="28"/>
          <w:szCs w:val="28"/>
        </w:rPr>
        <w:t xml:space="preserve"> (</w:t>
      </w:r>
      <w:r w:rsidRPr="00A23C76">
        <w:rPr>
          <w:rFonts w:ascii="Cambria" w:hAnsi="Cambria" w:cs="Cambria"/>
          <w:sz w:val="28"/>
          <w:szCs w:val="28"/>
        </w:rPr>
        <w:t>α</w:t>
      </w:r>
      <w:r w:rsidRPr="00A23C76">
        <w:rPr>
          <w:rFonts w:ascii="Sakkal Majalla" w:hAnsi="Sakkal Majalla" w:cs="Sakkal Majalla"/>
          <w:sz w:val="28"/>
          <w:szCs w:val="28"/>
        </w:rPr>
        <w:t xml:space="preserve"> ≤ 0.05) </w:t>
      </w:r>
      <w:r w:rsidRPr="00A23C76">
        <w:rPr>
          <w:rFonts w:ascii="Sakkal Majalla" w:hAnsi="Sakkal Majalla" w:cs="Sakkal Majalla"/>
          <w:sz w:val="28"/>
          <w:szCs w:val="28"/>
          <w:rtl/>
        </w:rPr>
        <w:t>لاستراتيجية إدارة المواهب بأبعادها في تحقيق الميزة التنافسية في الخطوط الجوية الملكية الأردنية، كما بينت النتائج أن الخطوط الجوية الملكية الأردنية تتبنى كل من استراتيجية إدارة المواهب وإدارة الإبداع، وتحقيق الميزة التنافسية، والتي حقق درجات مرتفعة من الموافقة، وثبت وجود أثر ذو دلالة إحصائية عند مستوى</w:t>
      </w:r>
      <w:r w:rsidRPr="00A23C76">
        <w:rPr>
          <w:rFonts w:ascii="Sakkal Majalla" w:hAnsi="Sakkal Majalla" w:cs="Sakkal Majalla"/>
          <w:sz w:val="28"/>
          <w:szCs w:val="28"/>
        </w:rPr>
        <w:t xml:space="preserve"> (</w:t>
      </w:r>
      <w:r w:rsidRPr="00A23C76">
        <w:rPr>
          <w:rFonts w:ascii="Cambria" w:hAnsi="Cambria" w:cs="Cambria"/>
          <w:sz w:val="28"/>
          <w:szCs w:val="28"/>
        </w:rPr>
        <w:t>α</w:t>
      </w:r>
      <w:r w:rsidRPr="00A23C76">
        <w:rPr>
          <w:rFonts w:ascii="Sakkal Majalla" w:hAnsi="Sakkal Majalla" w:cs="Sakkal Majalla"/>
          <w:sz w:val="28"/>
          <w:szCs w:val="28"/>
        </w:rPr>
        <w:t xml:space="preserve"> ≤ 0.05) </w:t>
      </w:r>
      <w:r w:rsidRPr="00A23C76">
        <w:rPr>
          <w:rFonts w:ascii="Sakkal Majalla" w:hAnsi="Sakkal Majalla" w:cs="Sakkal Majalla"/>
          <w:sz w:val="28"/>
          <w:szCs w:val="28"/>
          <w:rtl/>
        </w:rPr>
        <w:t>لاستراتيجية إدارة المواهب في تحقيق الميزة التنافسية بوجود الدور المعدل لإدارة الإبداع في الخطوط الجوية الملكية الأردنية. وخرجت الدراسة بمجموعة من التوصيات من أهمها دراسة مواطن الضعف في استثمار المواهب، والإبداع الاستراتيجي، والجودة، والوقوف عليها وأخذ المقترحات والآراء من كوادرها البشرية الموهوبة على رغم أن الدراسة أظهرت بأن هذه الأبعاد حققت درجات مرتفعة لكنها كانت في المراتب الأخيرة</w:t>
      </w:r>
      <w:r w:rsidRPr="00A23C76">
        <w:rPr>
          <w:rFonts w:ascii="Sakkal Majalla" w:hAnsi="Sakkal Majalla" w:cs="Sakkal Majalla"/>
          <w:sz w:val="28"/>
          <w:szCs w:val="28"/>
        </w:rPr>
        <w:t>.</w:t>
      </w:r>
    </w:p>
    <w:p w14:paraId="04271F9D" w14:textId="77777777" w:rsidR="00525DE8" w:rsidRPr="00C10131" w:rsidRDefault="00525DE8" w:rsidP="00C10131">
      <w:pPr>
        <w:pStyle w:val="ListParagraph"/>
        <w:numPr>
          <w:ilvl w:val="1"/>
          <w:numId w:val="67"/>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C10131">
        <w:rPr>
          <w:rFonts w:ascii="Sakkal Majalla" w:hAnsi="Sakkal Majalla" w:cs="Sakkal Majalla"/>
          <w:b/>
          <w:bCs/>
          <w:sz w:val="28"/>
          <w:szCs w:val="28"/>
          <w:rtl/>
        </w:rPr>
        <w:t>دراسة( وهبه</w:t>
      </w:r>
      <w:proofErr w:type="gramEnd"/>
      <w:r w:rsidRPr="00C10131">
        <w:rPr>
          <w:rFonts w:ascii="Sakkal Majalla" w:hAnsi="Sakkal Majalla" w:cs="Sakkal Majalla"/>
          <w:b/>
          <w:bCs/>
          <w:sz w:val="28"/>
          <w:szCs w:val="28"/>
          <w:rtl/>
        </w:rPr>
        <w:t>، 2021)، بعنوان أثر إدارة المواهب على الأداء المؤسسي: دراسة تطبيقية على هيئة أبحاث العلوم الطبيعية والتكنولوجيا</w:t>
      </w:r>
    </w:p>
    <w:p w14:paraId="445D170F" w14:textId="77777777" w:rsidR="00525DE8" w:rsidRPr="00A23C76" w:rsidRDefault="00525DE8" w:rsidP="00C10131">
      <w:pPr>
        <w:pStyle w:val="ListParagraph"/>
        <w:numPr>
          <w:ilvl w:val="0"/>
          <w:numId w:val="80"/>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يمثل الهدف الرئيسي لهذه الدراسة في التوصل إلى تصور مقترح لواقع إدارة المواهب بالهيئة الليبية لأبحاث العلوم الطبيعية والتكنولوجيا، وقد تكون مجتمع الدراسة من عينة من الأفراد العاملين بالهيئة الليبية لأبحاث العلوم الطبيعية والتكنولوجيا، بليبيا، وعينة عشوائية تقدر ب 10%، من إجمالي العاملين بالهيئة ومن جميع المستويات الوظيفية بها، والبالغ عددها (٨٨).</w:t>
      </w:r>
    </w:p>
    <w:p w14:paraId="6B8B9EC2" w14:textId="7A701BDA" w:rsidR="00525DE8" w:rsidRPr="00A23C76" w:rsidRDefault="00525DE8" w:rsidP="00C10131">
      <w:pPr>
        <w:pStyle w:val="ListParagraph"/>
        <w:numPr>
          <w:ilvl w:val="0"/>
          <w:numId w:val="80"/>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lastRenderedPageBreak/>
        <w:t>وطبقت الدراسة باستخدام المنهج الوصفي التحليلي وتم استخدام استبانة تكونت من ثلاث محاور.</w:t>
      </w:r>
    </w:p>
    <w:p w14:paraId="1F0F6A4A" w14:textId="39E96A83" w:rsidR="00525DE8" w:rsidRPr="00A23C76" w:rsidRDefault="00525DE8" w:rsidP="00C10131">
      <w:pPr>
        <w:pStyle w:val="ListParagraph"/>
        <w:numPr>
          <w:ilvl w:val="0"/>
          <w:numId w:val="80"/>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وأظهرت نتائج الدراسة أن هناك فروق إحصائية ذات دلالة معنوية بين مستويات إدارة المواهب طبقا للحالة الاجتماعية حيث أن نسبة المتزوجين أعلى من نسبة الغير متزوجين، وأيضا يوجد فروق إحصائية ذات دلالة معنوية بين مستويات إدارة المواهب طبقا للمستوى الوظيفي حيث جاءت من هم في مستوي (الإدارة الدنيا) بنسبة أعلى من غيرها من المستويات، بينما أظهرت نتائج الدراسة أن هناك فروق إحصائية ذات دلالة معنوية بين مستويات إدارة المواهب طبقا لاستراتيجية جذب المواهب، وأظهرت نتائج الدراسة أن هناك فروق إحصائية ذات دلالة معنوية بين مستويات إدارة المواهب طبقا لاستراتيجية الاحتفاظ بالمواهب، ويوجد فروق إحصائية ذات دلالة معنوية بين مستويات إدارة المواهب طبقا لاستراتيجية تنمية المواهب، أنه يوجد أثر لكل بعد من أبعاد إدارة المواهب في تحقيق ميزة تنافسية بالمؤسسة، وتوصلت الدراسة إلى وجود علاقة ارتباطية</w:t>
      </w:r>
      <w:r w:rsidR="003503F6" w:rsidRPr="00A23C76">
        <w:rPr>
          <w:rFonts w:ascii="Sakkal Majalla" w:hAnsi="Sakkal Majalla" w:cs="Sakkal Majalla"/>
          <w:sz w:val="28"/>
          <w:szCs w:val="28"/>
          <w:rtl/>
        </w:rPr>
        <w:t xml:space="preserve"> </w:t>
      </w:r>
      <w:r w:rsidRPr="00A23C76">
        <w:rPr>
          <w:rFonts w:ascii="Sakkal Majalla" w:hAnsi="Sakkal Majalla" w:cs="Sakkal Majalla"/>
          <w:sz w:val="28"/>
          <w:szCs w:val="28"/>
          <w:rtl/>
        </w:rPr>
        <w:t>إيجابية بين الإدارة والعاملين فيها، وكذلك عدم وجود فروق في استجابات العاملين نحو واقع الأداء المؤسسي في الهيئة تعزي إلى متغيرات (الجنس، والعمر، الخبرة في مجال العمل، وسنوات الخبرة</w:t>
      </w:r>
      <w:r w:rsidRPr="00A23C76">
        <w:rPr>
          <w:rFonts w:ascii="Sakkal Majalla" w:hAnsi="Sakkal Majalla" w:cs="Sakkal Majalla"/>
          <w:sz w:val="28"/>
          <w:szCs w:val="28"/>
        </w:rPr>
        <w:t>.</w:t>
      </w:r>
    </w:p>
    <w:p w14:paraId="2376CB28" w14:textId="77777777" w:rsidR="003503F6" w:rsidRPr="00C10131" w:rsidRDefault="003503F6" w:rsidP="00C10131">
      <w:pPr>
        <w:pStyle w:val="ListParagraph"/>
        <w:numPr>
          <w:ilvl w:val="1"/>
          <w:numId w:val="67"/>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C10131">
        <w:rPr>
          <w:rFonts w:ascii="Sakkal Majalla" w:hAnsi="Sakkal Majalla" w:cs="Sakkal Majalla"/>
          <w:b/>
          <w:bCs/>
          <w:sz w:val="28"/>
          <w:szCs w:val="28"/>
          <w:rtl/>
        </w:rPr>
        <w:t>دراسة( محمد</w:t>
      </w:r>
      <w:proofErr w:type="gramEnd"/>
      <w:r w:rsidRPr="00C10131">
        <w:rPr>
          <w:rFonts w:ascii="Sakkal Majalla" w:hAnsi="Sakkal Majalla" w:cs="Sakkal Majalla"/>
          <w:b/>
          <w:bCs/>
          <w:sz w:val="28"/>
          <w:szCs w:val="28"/>
          <w:rtl/>
        </w:rPr>
        <w:t>، 2020)، بعنوان تأثير إدارة المواهب على أداء القطاع الصحي: دراسة مقارنة بين قطاع التأمين الصحي وقطاع المستشفيات الجامعية بمصر</w:t>
      </w:r>
    </w:p>
    <w:p w14:paraId="32490B58" w14:textId="77777777" w:rsidR="003503F6" w:rsidRPr="00A23C76" w:rsidRDefault="003503F6" w:rsidP="00C10131">
      <w:pPr>
        <w:pStyle w:val="ListParagraph"/>
        <w:numPr>
          <w:ilvl w:val="0"/>
          <w:numId w:val="79"/>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 xml:space="preserve">يعتبر الاهتمام بالعنصر البشري أحد أهم المحاور التي تبحث حاليا سواء في الدراسات العربية أو الأجنبية ويعتبر موضوع إدارة المواهب أحد أهم الموضوعات في مجال الاهتمام والتطوير للعنصر البشري، فإدارة المواهب في أي مؤسسة تعني جميع العمليات الخاصة بالموارد البشرية التي تعمل على جذب وتطوير الموظفين ذوي المهارات والأداء العالي والمؤسسات التي تعمل على خلق ميزة تنافسية في ذلك الأمر من خلال إنشاء نظام متكامل لإدارة المواهب والذي يكون نابع من طبيعة عمل المنظمة بحيث يكون من الصعب نسخه في مؤسسات أخرى، فهذه المنظمات هي التي يكون بإمكانها التفوق على منافسيها في جذب المواهب والاحتفاظ بهم وللقيام بعملية إدارة المواهب بشكل صحيح، ويعد الاهتمام بالأداء في المنظمات والقطاعات من الأمور الهامة التي تمت مناقشتها كثيراً ولكن هذه الدراسة تتناول الأمر بشكل مختلف. </w:t>
      </w:r>
    </w:p>
    <w:p w14:paraId="7D6C5F5D" w14:textId="77777777" w:rsidR="003503F6" w:rsidRPr="00A23C76" w:rsidRDefault="003503F6" w:rsidP="00C10131">
      <w:pPr>
        <w:pStyle w:val="ListParagraph"/>
        <w:numPr>
          <w:ilvl w:val="0"/>
          <w:numId w:val="79"/>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lastRenderedPageBreak/>
        <w:t xml:space="preserve">فإدارة المواهب أيضا تلعب دوراً هاماً في شتى القطاعات الخدمية ولعل قطاع الصحة هو أيضاً أحد أكبر وأهم القطاعات الخدمية الغنية بالعناصر البشرية بمختلف مجالاتها فهدف الدراسة معرفة مدى تطبيق وتبني إدارة المواهب على الأداء في كلا القطاعين محل الدراسة. </w:t>
      </w:r>
    </w:p>
    <w:p w14:paraId="5019AC62" w14:textId="77777777" w:rsidR="003503F6" w:rsidRPr="00A23C76" w:rsidRDefault="003503F6" w:rsidP="00C10131">
      <w:pPr>
        <w:pStyle w:val="ListParagraph"/>
        <w:numPr>
          <w:ilvl w:val="0"/>
          <w:numId w:val="79"/>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 xml:space="preserve">واشتملت فروض البحث على وجود أثر وعلاقة جوهرية بين أبعاد إدارة المواهب وبين أداء الموارد البشرية في المستشفيات محل الدراسة، كما يوجد تأثير جوهري بين أبعاد إدارة المواهب البشرية وبين زيادة مؤشرات الربحية في مستشفيات القطاعات محل الدراسة. وبالمثل يوجد تأثير إيجابي لأبعاد إدارة المواهب البشرية والاحتفاظ بهم في رفع مؤشرات الأداء في مستشفيات القطاعات محل الدراسة. ويهدف البحث إلى التعرف على مفاهيم إدارة المواهب وأبعادها وعلاقتها ببعض المفاهيم المعاصرة، والتعرف على مفهوم التميز التنافسي والعلاقة بين إدارة المواهب والأداء بشكل عام لكل المسئولين في القطاعات محل الدراسة وبين مدى تحقيق التميز في الأداء بشكل عام. </w:t>
      </w:r>
    </w:p>
    <w:p w14:paraId="3CDA7830" w14:textId="03F6FC14" w:rsidR="003503F6" w:rsidRPr="00A23C76" w:rsidRDefault="003503F6" w:rsidP="00C10131">
      <w:pPr>
        <w:pStyle w:val="ListParagraph"/>
        <w:numPr>
          <w:ilvl w:val="0"/>
          <w:numId w:val="79"/>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وتم استخدام المنهج الوصفي التحليلي لتكوين الإطار النظري للبحث وتم جمع البيانات من خلال استمارة استبيان كأداة رئيسية للبحث من خلال عينة مكونة من ٤٠٠ فرد عامل مقسمة بين المستشفيات التابعة للقطاعين محل الدراسة</w:t>
      </w:r>
      <w:r w:rsidRPr="00A23C76">
        <w:rPr>
          <w:rFonts w:ascii="Sakkal Majalla" w:hAnsi="Sakkal Majalla" w:cs="Sakkal Majalla"/>
          <w:sz w:val="28"/>
          <w:szCs w:val="28"/>
        </w:rPr>
        <w:t>.</w:t>
      </w:r>
    </w:p>
    <w:p w14:paraId="39507877" w14:textId="77777777" w:rsidR="003503F6" w:rsidRPr="00C10131" w:rsidRDefault="003503F6" w:rsidP="00C10131">
      <w:pPr>
        <w:pStyle w:val="ListParagraph"/>
        <w:numPr>
          <w:ilvl w:val="1"/>
          <w:numId w:val="67"/>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C10131">
        <w:rPr>
          <w:rFonts w:ascii="Sakkal Majalla" w:hAnsi="Sakkal Majalla" w:cs="Sakkal Majalla"/>
          <w:b/>
          <w:bCs/>
          <w:sz w:val="28"/>
          <w:szCs w:val="28"/>
          <w:rtl/>
        </w:rPr>
        <w:t>دراسة( على</w:t>
      </w:r>
      <w:proofErr w:type="gramEnd"/>
      <w:r w:rsidRPr="00C10131">
        <w:rPr>
          <w:rFonts w:ascii="Sakkal Majalla" w:hAnsi="Sakkal Majalla" w:cs="Sakkal Majalla"/>
          <w:b/>
          <w:bCs/>
          <w:sz w:val="28"/>
          <w:szCs w:val="28"/>
          <w:rtl/>
        </w:rPr>
        <w:t>، 2022)، أثر رأس المال البشري في تحقيق الميزة التنافسية: دراسة تطبيقية على الشركة التشادية للمقاولات والبناء وشركة المناع للتجارة والاستثمار بأنجمينا خلال الفترة "2011-2017 م</w:t>
      </w:r>
      <w:r w:rsidRPr="00C10131">
        <w:rPr>
          <w:rFonts w:ascii="Sakkal Majalla" w:hAnsi="Sakkal Majalla" w:cs="Sakkal Majalla"/>
          <w:b/>
          <w:bCs/>
          <w:sz w:val="28"/>
          <w:szCs w:val="28"/>
        </w:rPr>
        <w:t>."</w:t>
      </w:r>
    </w:p>
    <w:p w14:paraId="51793E0F" w14:textId="77777777" w:rsidR="003503F6" w:rsidRPr="00A23C76" w:rsidRDefault="003503F6" w:rsidP="00C10131">
      <w:pPr>
        <w:pStyle w:val="ListParagraph"/>
        <w:numPr>
          <w:ilvl w:val="0"/>
          <w:numId w:val="78"/>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 xml:space="preserve">تناولت الورقة البحثية موضوع رأس المال البشري وأثره على تحقيق الميزة التنافسية في شركتي المقاولات والبناء وشركة المناع للتجارة والاستثمار في العام 2018 م، هدفت هذه الورقة البحثية: إلى التعرف على مدى اهتمام الشركتين بالموارد البشرية، وإبراز مدى أهميتهما بتنمية رأس المال البشري من أجل مساهمته في إعطاء قيمة للشركة وإكسابها ميزة تنافسية جيدة، معرفة نوعية رأس المال البشري الذي تستحوذ عليه الشركتان من الكفاءة والتكوين المهني. </w:t>
      </w:r>
    </w:p>
    <w:p w14:paraId="6983F417" w14:textId="77777777" w:rsidR="003503F6" w:rsidRPr="00A23C76" w:rsidRDefault="003503F6" w:rsidP="00C10131">
      <w:pPr>
        <w:pStyle w:val="ListParagraph"/>
        <w:numPr>
          <w:ilvl w:val="0"/>
          <w:numId w:val="78"/>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 xml:space="preserve">اتبعت الورقة البحثية المنهج الوصفي التحليلي لتحليل بيانات الاستبيان. </w:t>
      </w:r>
    </w:p>
    <w:p w14:paraId="2B797AAA" w14:textId="77777777" w:rsidR="003503F6" w:rsidRPr="00A23C76" w:rsidRDefault="003503F6" w:rsidP="00C10131">
      <w:pPr>
        <w:pStyle w:val="ListParagraph"/>
        <w:numPr>
          <w:ilvl w:val="0"/>
          <w:numId w:val="78"/>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lastRenderedPageBreak/>
        <w:t xml:space="preserve">أهم ما توصلت إليه هذه الورقة البحثية من نتائج: وجود علاقة إيجابية ذات دلالة إحصائية بين الاهتمام برأس المال البشري واستقطاب أفضل المواهب البشرية، وجود علاقة إيجابية ذات دلالة إحصائية بين الميزة التنافسية وتفوق المؤسستان على منافسيهم من المؤسسات الأخرى. </w:t>
      </w:r>
    </w:p>
    <w:p w14:paraId="57D52AF3" w14:textId="6E6399C1" w:rsidR="003503F6" w:rsidRPr="00A23C76" w:rsidRDefault="003503F6" w:rsidP="00C10131">
      <w:pPr>
        <w:pStyle w:val="ListParagraph"/>
        <w:numPr>
          <w:ilvl w:val="0"/>
          <w:numId w:val="78"/>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أهم ما أوصت به الورقة البحثية: على الإدارة العليا بالشركتين الاهتمام والمحافظة على دور المعرفة وكيفية إسهامه في انتقال المعرفة ومشاركتها بين العاملين في تطوير وتحسين أدائهم بما ينعكس إيجابا على امتلاك الشركتين لرأس مال بشري متميز بشكل أكبر</w:t>
      </w:r>
      <w:r w:rsidRPr="00A23C76">
        <w:rPr>
          <w:rFonts w:ascii="Sakkal Majalla" w:hAnsi="Sakkal Majalla" w:cs="Sakkal Majalla"/>
          <w:sz w:val="28"/>
          <w:szCs w:val="28"/>
        </w:rPr>
        <w:t>.</w:t>
      </w:r>
    </w:p>
    <w:p w14:paraId="43C6C885" w14:textId="2813A90E" w:rsidR="00A74F76" w:rsidRPr="00C10131" w:rsidRDefault="003503F6" w:rsidP="00C10131">
      <w:pPr>
        <w:pStyle w:val="ListParagraph"/>
        <w:numPr>
          <w:ilvl w:val="1"/>
          <w:numId w:val="67"/>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C10131">
        <w:rPr>
          <w:rFonts w:ascii="Sakkal Majalla" w:hAnsi="Sakkal Majalla" w:cs="Sakkal Majalla"/>
          <w:b/>
          <w:bCs/>
          <w:sz w:val="28"/>
          <w:szCs w:val="28"/>
          <w:rtl/>
        </w:rPr>
        <w:t xml:space="preserve">دراسة(  </w:t>
      </w:r>
      <w:proofErr w:type="gramEnd"/>
      <w:r w:rsidRPr="00C10131">
        <w:rPr>
          <w:rFonts w:ascii="Sakkal Majalla" w:hAnsi="Sakkal Majalla" w:cs="Sakkal Majalla"/>
          <w:b/>
          <w:bCs/>
          <w:sz w:val="28"/>
          <w:szCs w:val="28"/>
          <w:rtl/>
        </w:rPr>
        <w:t>عربيات، 2024)، بعنوان أثر إدارة المواهب الخضراء على سلوك العمل المبتكر للعاملين: الدور الوسيط للقيادة التحويلية في شركات المقاولات في دولة قطر</w:t>
      </w:r>
    </w:p>
    <w:p w14:paraId="3E8BF01A" w14:textId="77777777" w:rsidR="00F33BAE" w:rsidRPr="00C10131" w:rsidRDefault="003503F6" w:rsidP="00C10131">
      <w:pPr>
        <w:pStyle w:val="ListParagraph"/>
        <w:numPr>
          <w:ilvl w:val="0"/>
          <w:numId w:val="77"/>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 xml:space="preserve">هدفت الدراسة إلى الكشف عن أثر ادارة المواهب الخضراء على سلوك العمل المبتكر للعاملين، كما تهدف الى تحليل دور للقيادة التحويلية في توسط أثر ادارة المواهب الخضراء على سلوك العمل المبتكر للعاملين لدى شركات </w:t>
      </w:r>
      <w:r w:rsidR="00F33BAE" w:rsidRPr="00C10131">
        <w:rPr>
          <w:rFonts w:ascii="Sakkal Majalla" w:hAnsi="Sakkal Majalla" w:cs="Sakkal Majalla"/>
          <w:sz w:val="28"/>
          <w:szCs w:val="28"/>
          <w:rtl/>
        </w:rPr>
        <w:t>المقاولات</w:t>
      </w:r>
      <w:r w:rsidRPr="00C10131">
        <w:rPr>
          <w:rFonts w:ascii="Sakkal Majalla" w:hAnsi="Sakkal Majalla" w:cs="Sakkal Majalla"/>
          <w:sz w:val="28"/>
          <w:szCs w:val="28"/>
          <w:rtl/>
        </w:rPr>
        <w:t xml:space="preserve"> في دولة قطر.</w:t>
      </w:r>
    </w:p>
    <w:p w14:paraId="2C67A24F" w14:textId="751C1F0E" w:rsidR="00F33BAE" w:rsidRPr="00C10131" w:rsidRDefault="003503F6" w:rsidP="00C10131">
      <w:pPr>
        <w:pStyle w:val="ListParagraph"/>
        <w:numPr>
          <w:ilvl w:val="0"/>
          <w:numId w:val="77"/>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 xml:space="preserve">تم استخدام المنهج الوصفي التحليلي، حيث تكون مجتمع الدراسة من شركات </w:t>
      </w:r>
      <w:r w:rsidR="00F33BAE" w:rsidRPr="00C10131">
        <w:rPr>
          <w:rFonts w:ascii="Sakkal Majalla" w:hAnsi="Sakkal Majalla" w:cs="Sakkal Majalla"/>
          <w:sz w:val="28"/>
          <w:szCs w:val="28"/>
          <w:rtl/>
        </w:rPr>
        <w:t>المقاولات</w:t>
      </w:r>
      <w:r w:rsidRPr="00C10131">
        <w:rPr>
          <w:rFonts w:ascii="Sakkal Majalla" w:hAnsi="Sakkal Majalla" w:cs="Sakkal Majalla"/>
          <w:sz w:val="28"/>
          <w:szCs w:val="28"/>
          <w:rtl/>
        </w:rPr>
        <w:t xml:space="preserve"> في دولة قطر والبالغ عددها </w:t>
      </w:r>
      <w:r w:rsidR="00F33BAE" w:rsidRPr="00C10131">
        <w:rPr>
          <w:rFonts w:ascii="Sakkal Majalla" w:hAnsi="Sakkal Majalla" w:cs="Sakkal Majalla"/>
          <w:sz w:val="28"/>
          <w:szCs w:val="28"/>
          <w:rtl/>
        </w:rPr>
        <w:t>(</w:t>
      </w:r>
      <w:r w:rsidRPr="00C10131">
        <w:rPr>
          <w:rFonts w:ascii="Sakkal Majalla" w:hAnsi="Sakkal Majalla" w:cs="Sakkal Majalla"/>
          <w:sz w:val="28"/>
          <w:szCs w:val="28"/>
          <w:rtl/>
        </w:rPr>
        <w:t>68</w:t>
      </w:r>
      <w:proofErr w:type="gramStart"/>
      <w:r w:rsidR="00F33BAE" w:rsidRPr="00C10131">
        <w:rPr>
          <w:rFonts w:ascii="Sakkal Majalla" w:hAnsi="Sakkal Majalla" w:cs="Sakkal Majalla"/>
          <w:sz w:val="28"/>
          <w:szCs w:val="28"/>
          <w:rtl/>
        </w:rPr>
        <w:t>)</w:t>
      </w:r>
      <w:r w:rsidRPr="00C10131">
        <w:rPr>
          <w:rFonts w:ascii="Sakkal Majalla" w:hAnsi="Sakkal Majalla" w:cs="Sakkal Majalla"/>
          <w:sz w:val="28"/>
          <w:szCs w:val="28"/>
          <w:rtl/>
        </w:rPr>
        <w:t xml:space="preserve"> .</w:t>
      </w:r>
      <w:proofErr w:type="gramEnd"/>
      <w:r w:rsidRPr="00C10131">
        <w:rPr>
          <w:rFonts w:ascii="Sakkal Majalla" w:hAnsi="Sakkal Majalla" w:cs="Sakkal Majalla"/>
          <w:sz w:val="28"/>
          <w:szCs w:val="28"/>
          <w:rtl/>
        </w:rPr>
        <w:t xml:space="preserve">ً استخدمت شركة تم اخذ عينة ميسرة تمثل الوظائف القيادية </w:t>
      </w:r>
      <w:r w:rsidR="00F33BAE" w:rsidRPr="00C10131">
        <w:rPr>
          <w:rFonts w:ascii="Sakkal Majalla" w:hAnsi="Sakkal Majalla" w:cs="Sakkal Majalla"/>
          <w:sz w:val="28"/>
          <w:szCs w:val="28"/>
          <w:rtl/>
        </w:rPr>
        <w:t>والإشرافية</w:t>
      </w:r>
      <w:r w:rsidRPr="00C10131">
        <w:rPr>
          <w:rFonts w:ascii="Sakkal Majalla" w:hAnsi="Sakkal Majalla" w:cs="Sakkal Majalla"/>
          <w:sz w:val="28"/>
          <w:szCs w:val="28"/>
          <w:rtl/>
        </w:rPr>
        <w:t xml:space="preserve"> بواقع </w:t>
      </w:r>
      <w:r w:rsidR="00F33BAE" w:rsidRPr="00C10131">
        <w:rPr>
          <w:rFonts w:ascii="Sakkal Majalla" w:hAnsi="Sakkal Majalla" w:cs="Sakkal Majalla"/>
          <w:sz w:val="28"/>
          <w:szCs w:val="28"/>
          <w:rtl/>
        </w:rPr>
        <w:t>(</w:t>
      </w:r>
      <w:r w:rsidRPr="00C10131">
        <w:rPr>
          <w:rFonts w:ascii="Sakkal Majalla" w:hAnsi="Sakkal Majalla" w:cs="Sakkal Majalla"/>
          <w:sz w:val="28"/>
          <w:szCs w:val="28"/>
          <w:rtl/>
        </w:rPr>
        <w:t>281</w:t>
      </w:r>
      <w:r w:rsidR="00F33BAE" w:rsidRPr="00C10131">
        <w:rPr>
          <w:rFonts w:ascii="Sakkal Majalla" w:hAnsi="Sakkal Majalla" w:cs="Sakkal Majalla"/>
          <w:sz w:val="28"/>
          <w:szCs w:val="28"/>
          <w:rtl/>
        </w:rPr>
        <w:t>)</w:t>
      </w:r>
      <w:r w:rsidRPr="00C10131">
        <w:rPr>
          <w:rFonts w:ascii="Sakkal Majalla" w:hAnsi="Sakkal Majalla" w:cs="Sakkal Majalla"/>
          <w:sz w:val="28"/>
          <w:szCs w:val="28"/>
          <w:rtl/>
        </w:rPr>
        <w:t xml:space="preserve"> فردا </w:t>
      </w:r>
      <w:r w:rsidR="00F33BAE" w:rsidRPr="00C10131">
        <w:rPr>
          <w:rFonts w:ascii="Sakkal Majalla" w:hAnsi="Sakkal Majalla" w:cs="Sakkal Majalla"/>
          <w:sz w:val="28"/>
          <w:szCs w:val="28"/>
          <w:rtl/>
        </w:rPr>
        <w:t>الاستبانة</w:t>
      </w:r>
      <w:r w:rsidRPr="00C10131">
        <w:rPr>
          <w:rFonts w:ascii="Sakkal Majalla" w:hAnsi="Sakkal Majalla" w:cs="Sakkal Majalla"/>
          <w:sz w:val="28"/>
          <w:szCs w:val="28"/>
          <w:rtl/>
        </w:rPr>
        <w:t xml:space="preserve"> كأداة لجمع البيانات </w:t>
      </w:r>
      <w:r w:rsidR="00F33BAE" w:rsidRPr="00C10131">
        <w:rPr>
          <w:rFonts w:ascii="Sakkal Majalla" w:hAnsi="Sakkal Majalla" w:cs="Sakkal Majalla"/>
          <w:sz w:val="28"/>
          <w:szCs w:val="28"/>
          <w:rtl/>
        </w:rPr>
        <w:t>اللازمة</w:t>
      </w:r>
      <w:r w:rsidRPr="00C10131">
        <w:rPr>
          <w:rFonts w:ascii="Sakkal Majalla" w:hAnsi="Sakkal Majalla" w:cs="Sakkal Majalla"/>
          <w:sz w:val="28"/>
          <w:szCs w:val="28"/>
          <w:rtl/>
        </w:rPr>
        <w:t xml:space="preserve"> </w:t>
      </w:r>
      <w:r w:rsidR="00F33BAE" w:rsidRPr="00C10131">
        <w:rPr>
          <w:rFonts w:ascii="Sakkal Majalla" w:hAnsi="Sakkal Majalla" w:cs="Sakkal Majalla"/>
          <w:sz w:val="28"/>
          <w:szCs w:val="28"/>
          <w:rtl/>
        </w:rPr>
        <w:t>للاختبار</w:t>
      </w:r>
      <w:r w:rsidRPr="00C10131">
        <w:rPr>
          <w:rFonts w:ascii="Sakkal Majalla" w:hAnsi="Sakkal Majalla" w:cs="Sakkal Majalla"/>
          <w:sz w:val="28"/>
          <w:szCs w:val="28"/>
          <w:rtl/>
        </w:rPr>
        <w:t xml:space="preserve"> فرضيات الدراسة </w:t>
      </w:r>
      <w:r w:rsidR="00F33BAE" w:rsidRPr="00C10131">
        <w:rPr>
          <w:rFonts w:ascii="Sakkal Majalla" w:hAnsi="Sakkal Majalla" w:cs="Sakkal Majalla"/>
          <w:sz w:val="28"/>
          <w:szCs w:val="28"/>
          <w:rtl/>
        </w:rPr>
        <w:t>والإجابة</w:t>
      </w:r>
      <w:r w:rsidRPr="00C10131">
        <w:rPr>
          <w:rFonts w:ascii="Sakkal Majalla" w:hAnsi="Sakkal Majalla" w:cs="Sakkal Majalla"/>
          <w:sz w:val="28"/>
          <w:szCs w:val="28"/>
          <w:rtl/>
        </w:rPr>
        <w:t xml:space="preserve"> على </w:t>
      </w:r>
      <w:r w:rsidR="00F33BAE" w:rsidRPr="00C10131">
        <w:rPr>
          <w:rFonts w:ascii="Sakkal Majalla" w:hAnsi="Sakkal Majalla" w:cs="Sakkal Majalla"/>
          <w:sz w:val="28"/>
          <w:szCs w:val="28"/>
          <w:rtl/>
        </w:rPr>
        <w:t>تساؤلاتها</w:t>
      </w:r>
      <w:r w:rsidRPr="00C10131">
        <w:rPr>
          <w:rFonts w:ascii="Sakkal Majalla" w:hAnsi="Sakkal Majalla" w:cs="Sakkal Majalla"/>
          <w:sz w:val="28"/>
          <w:szCs w:val="28"/>
          <w:rtl/>
        </w:rPr>
        <w:t xml:space="preserve">. </w:t>
      </w:r>
    </w:p>
    <w:p w14:paraId="1549560E" w14:textId="391CD8EB" w:rsidR="003503F6" w:rsidRPr="00C10131" w:rsidRDefault="003503F6" w:rsidP="00C10131">
      <w:pPr>
        <w:pStyle w:val="ListParagraph"/>
        <w:numPr>
          <w:ilvl w:val="0"/>
          <w:numId w:val="77"/>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 xml:space="preserve">توصلت الدراسة الى النتائج التالية: أن مستوى إدارة المواهب </w:t>
      </w:r>
      <w:r w:rsidR="00F33BAE" w:rsidRPr="00C10131">
        <w:rPr>
          <w:rFonts w:ascii="Sakkal Majalla" w:hAnsi="Sakkal Majalla" w:cs="Sakkal Majalla"/>
          <w:sz w:val="28"/>
          <w:szCs w:val="28"/>
          <w:rtl/>
        </w:rPr>
        <w:t>الخضراء</w:t>
      </w:r>
      <w:r w:rsidRPr="00C10131">
        <w:rPr>
          <w:rFonts w:ascii="Sakkal Majalla" w:hAnsi="Sakkal Majalla" w:cs="Sakkal Majalla"/>
          <w:sz w:val="28"/>
          <w:szCs w:val="28"/>
          <w:rtl/>
        </w:rPr>
        <w:t xml:space="preserve"> كان بدرجة مرتفعة، وأن مستوى سلوك العمل المبتكر للعاملين كان بدرجة مرتفعة. يوجد أثر الدارة المواهب الخضراء الناعمة والصلبة في سلوك العمل المبتكر للعاملين. يوجد أثر للقيادة التحويلية في سلوك العمل المبتكر للعاملين. كما يوجد أثر الدارة المواهب الخضراء الناعمة، والصلبة في القيادة التحويلية. </w:t>
      </w:r>
      <w:r w:rsidR="00F33BAE" w:rsidRPr="00C10131">
        <w:rPr>
          <w:rFonts w:ascii="Sakkal Majalla" w:hAnsi="Sakkal Majalla" w:cs="Sakkal Majalla"/>
          <w:sz w:val="28"/>
          <w:szCs w:val="28"/>
          <w:rtl/>
        </w:rPr>
        <w:t>بالإضافة</w:t>
      </w:r>
      <w:r w:rsidRPr="00C10131">
        <w:rPr>
          <w:rFonts w:ascii="Sakkal Majalla" w:hAnsi="Sakkal Majalla" w:cs="Sakkal Majalla"/>
          <w:sz w:val="28"/>
          <w:szCs w:val="28"/>
          <w:rtl/>
        </w:rPr>
        <w:t xml:space="preserve"> الى أن القيادة التحويلية تتوسط جزئيا أثر ادارة المواهب الخضراء الناعمة والصلبة في سلوك العمل ً المبتكر للعاملين. وقد أوصت الدراسة على الشركات </w:t>
      </w:r>
      <w:r w:rsidR="00F33BAE" w:rsidRPr="00C10131">
        <w:rPr>
          <w:rFonts w:ascii="Sakkal Majalla" w:hAnsi="Sakkal Majalla" w:cs="Sakkal Majalla"/>
          <w:sz w:val="28"/>
          <w:szCs w:val="28"/>
          <w:rtl/>
        </w:rPr>
        <w:t>الاستفادة</w:t>
      </w:r>
      <w:r w:rsidRPr="00C10131">
        <w:rPr>
          <w:rFonts w:ascii="Sakkal Majalla" w:hAnsi="Sakkal Majalla" w:cs="Sakkal Majalla"/>
          <w:sz w:val="28"/>
          <w:szCs w:val="28"/>
          <w:rtl/>
        </w:rPr>
        <w:t xml:space="preserve"> من الموهوبين ذوي الكفاءة والخبرة والعمل على ايفادهم الى دورات تدريبية </w:t>
      </w:r>
      <w:r w:rsidR="00F33BAE" w:rsidRPr="00C10131">
        <w:rPr>
          <w:rFonts w:ascii="Sakkal Majalla" w:hAnsi="Sakkal Majalla" w:cs="Sakkal Majalla"/>
          <w:sz w:val="28"/>
          <w:szCs w:val="28"/>
          <w:rtl/>
        </w:rPr>
        <w:t>لإكسابهم</w:t>
      </w:r>
      <w:r w:rsidRPr="00C10131">
        <w:rPr>
          <w:rFonts w:ascii="Sakkal Majalla" w:hAnsi="Sakkal Majalla" w:cs="Sakkal Majalla"/>
          <w:sz w:val="28"/>
          <w:szCs w:val="28"/>
          <w:rtl/>
        </w:rPr>
        <w:t xml:space="preserve"> المزيد من المهارات والخبرات التي تمكنهم من اتمام وإنجاز المهمات المطلوبة منهم بطرق مبتكرة وبالتالي تكوين سلوك عمل مبتكر للعاملين.</w:t>
      </w:r>
    </w:p>
    <w:p w14:paraId="4D26BF40" w14:textId="77777777" w:rsidR="009D1D34" w:rsidRDefault="009D1D34">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F0017C5" w14:textId="026DE63F" w:rsidR="00F33BAE" w:rsidRPr="00C10131" w:rsidRDefault="00F33BAE" w:rsidP="00C10131">
      <w:pPr>
        <w:pStyle w:val="ListParagraph"/>
        <w:numPr>
          <w:ilvl w:val="1"/>
          <w:numId w:val="67"/>
        </w:numPr>
        <w:spacing w:before="100" w:beforeAutospacing="1" w:after="100" w:afterAutospacing="1" w:line="360" w:lineRule="auto"/>
        <w:ind w:left="423"/>
        <w:jc w:val="both"/>
        <w:rPr>
          <w:rFonts w:ascii="Sakkal Majalla" w:hAnsi="Sakkal Majalla" w:cs="Sakkal Majalla"/>
          <w:b/>
          <w:bCs/>
          <w:sz w:val="28"/>
          <w:szCs w:val="28"/>
        </w:rPr>
      </w:pPr>
      <w:r w:rsidRPr="00C10131">
        <w:rPr>
          <w:rFonts w:ascii="Sakkal Majalla" w:hAnsi="Sakkal Majalla" w:cs="Sakkal Majalla"/>
          <w:b/>
          <w:bCs/>
          <w:sz w:val="28"/>
          <w:szCs w:val="28"/>
          <w:rtl/>
        </w:rPr>
        <w:lastRenderedPageBreak/>
        <w:t xml:space="preserve">دراسة </w:t>
      </w:r>
      <w:proofErr w:type="gramStart"/>
      <w:r w:rsidRPr="00C10131">
        <w:rPr>
          <w:rFonts w:ascii="Sakkal Majalla" w:hAnsi="Sakkal Majalla" w:cs="Sakkal Majalla"/>
          <w:b/>
          <w:bCs/>
          <w:sz w:val="28"/>
          <w:szCs w:val="28"/>
          <w:rtl/>
        </w:rPr>
        <w:t>( الشلمة</w:t>
      </w:r>
      <w:proofErr w:type="gramEnd"/>
      <w:r w:rsidRPr="00C10131">
        <w:rPr>
          <w:rFonts w:ascii="Sakkal Majalla" w:hAnsi="Sakkal Majalla" w:cs="Sakkal Majalla"/>
          <w:b/>
          <w:bCs/>
          <w:sz w:val="28"/>
          <w:szCs w:val="28"/>
          <w:rtl/>
        </w:rPr>
        <w:t>،2021)، بعنوان أثر بعض ممارسات الموارد البشرية الخضراء في إدارة الموهبة للقيادات الأكاديمية في بعض كليات جامعة الموصل</w:t>
      </w:r>
    </w:p>
    <w:p w14:paraId="744D8FC4" w14:textId="77777777" w:rsidR="00F33BAE" w:rsidRPr="00A23C76" w:rsidRDefault="00F33BAE" w:rsidP="00C10131">
      <w:pPr>
        <w:pStyle w:val="ListParagraph"/>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يهدف البحث إلى بيان دور ممارسات الموارد البشرية الخضراء المتمثلة ببعض أبعاده وهي (التدريب الأخضر والتقييم الأخضر) وإدارة الموهبة الاستراتيجية (استقطاب الموهبة، إدارة أداء الموهبة، تطوير الموهبة، والاحتفاظ بالموهبة).</w:t>
      </w:r>
    </w:p>
    <w:p w14:paraId="03C36331" w14:textId="3516663F" w:rsidR="00F33BAE" w:rsidRPr="00A23C76" w:rsidRDefault="00F33BAE" w:rsidP="00C10131">
      <w:pPr>
        <w:pStyle w:val="ListParagraph"/>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 xml:space="preserve">لذا يأخذ الموضوع أهمية بالغة كونه يهتم بموضوع حديث نسبيا إلا وهو الموارد البشرية الخضراء وكيف يمكن أن يستقطب المواهب الأكاديمية، كما يقوم البحث بتحديد العلاقة بين أبعاد الموارد البشرية الخضراء وإدارة الموهبة. </w:t>
      </w:r>
    </w:p>
    <w:p w14:paraId="7EEB33A8" w14:textId="77777777" w:rsidR="00F33BAE" w:rsidRPr="00A23C76" w:rsidRDefault="00F33BAE" w:rsidP="00C10131">
      <w:pPr>
        <w:pStyle w:val="ListParagraph"/>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وقد تم أجراء تحليل للبيانات التي تم الحصول عليها من الميدان المبحوث باستخدام البرنامج الإحصائي</w:t>
      </w:r>
      <w:r w:rsidRPr="00A23C76">
        <w:rPr>
          <w:rFonts w:ascii="Sakkal Majalla" w:hAnsi="Sakkal Majalla" w:cs="Sakkal Majalla"/>
          <w:sz w:val="28"/>
          <w:szCs w:val="28"/>
        </w:rPr>
        <w:t xml:space="preserve"> (spss) </w:t>
      </w:r>
      <w:r w:rsidRPr="00A23C76">
        <w:rPr>
          <w:rFonts w:ascii="Sakkal Majalla" w:hAnsi="Sakkal Majalla" w:cs="Sakkal Majalla"/>
          <w:sz w:val="28"/>
          <w:szCs w:val="28"/>
          <w:rtl/>
        </w:rPr>
        <w:t xml:space="preserve">واستخراج الوصف التشخيصي للمتغيرات إذ تم استرجاع (45) استمارة استبيان من أصل (50) </w:t>
      </w:r>
    </w:p>
    <w:p w14:paraId="74269F45" w14:textId="2029B031" w:rsidR="00F33BAE" w:rsidRPr="00A23C76" w:rsidRDefault="00F33BAE" w:rsidP="00C10131">
      <w:pPr>
        <w:pStyle w:val="ListParagraph"/>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A23C76">
        <w:rPr>
          <w:rFonts w:ascii="Sakkal Majalla" w:hAnsi="Sakkal Majalla" w:cs="Sakkal Majalla"/>
          <w:sz w:val="28"/>
          <w:szCs w:val="28"/>
          <w:rtl/>
        </w:rPr>
        <w:t>وقد تم التوصل إلى الاستنتاجات والمقترحات التي تخص البحث بما يحقق أكبر فائدة</w:t>
      </w:r>
      <w:r w:rsidRPr="00A23C76">
        <w:rPr>
          <w:rFonts w:ascii="Sakkal Majalla" w:hAnsi="Sakkal Majalla" w:cs="Sakkal Majalla"/>
          <w:sz w:val="28"/>
          <w:szCs w:val="28"/>
        </w:rPr>
        <w:t>.</w:t>
      </w:r>
    </w:p>
    <w:p w14:paraId="728D5C12" w14:textId="341214B4" w:rsidR="00F33BAE" w:rsidRPr="00C10131" w:rsidRDefault="00F33BAE" w:rsidP="00C10131">
      <w:pPr>
        <w:pStyle w:val="ListParagraph"/>
        <w:numPr>
          <w:ilvl w:val="1"/>
          <w:numId w:val="67"/>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C10131">
        <w:rPr>
          <w:rFonts w:ascii="Sakkal Majalla" w:hAnsi="Sakkal Majalla" w:cs="Sakkal Majalla"/>
          <w:b/>
          <w:bCs/>
          <w:sz w:val="28"/>
          <w:szCs w:val="28"/>
          <w:rtl/>
        </w:rPr>
        <w:t>دراسة( الشتمي</w:t>
      </w:r>
      <w:proofErr w:type="gramEnd"/>
      <w:r w:rsidRPr="00C10131">
        <w:rPr>
          <w:rFonts w:ascii="Sakkal Majalla" w:hAnsi="Sakkal Majalla" w:cs="Sakkal Majalla"/>
          <w:b/>
          <w:bCs/>
          <w:sz w:val="28"/>
          <w:szCs w:val="28"/>
          <w:rtl/>
        </w:rPr>
        <w:t>،2020)، بعنوان أثر أداء العاملين في تحقق الميزة التنافسية: دراسة ميدانية في شركات الهاتف النقال بالعاصمة صنعاء</w:t>
      </w:r>
    </w:p>
    <w:p w14:paraId="05A4D843" w14:textId="77777777" w:rsidR="00F33BAE" w:rsidRPr="00C10131" w:rsidRDefault="00F33BAE" w:rsidP="00C10131">
      <w:pPr>
        <w:pStyle w:val="ListParagraph"/>
        <w:numPr>
          <w:ilvl w:val="0"/>
          <w:numId w:val="75"/>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سعت الدراسة إلى تحديد أثر أداء العاملين في تحقق الميزة التنافسية في شركات الهاتف النقال في العاصمة صنعاء، وقد بلغ إجمالي مجتمع الدراسة (1648) عاملا وعاملة من مختلف المستويات الإدارية، وبلغت عينة الدراسة المطلوبة وفقا لقاعدة</w:t>
      </w:r>
      <w:r w:rsidRPr="00C10131">
        <w:rPr>
          <w:rFonts w:ascii="Sakkal Majalla" w:hAnsi="Sakkal Majalla" w:cs="Sakkal Majalla"/>
          <w:sz w:val="28"/>
          <w:szCs w:val="28"/>
        </w:rPr>
        <w:t xml:space="preserve"> Kreicie </w:t>
      </w:r>
      <w:proofErr w:type="gramStart"/>
      <w:r w:rsidRPr="00C10131">
        <w:rPr>
          <w:rFonts w:ascii="Sakkal Majalla" w:hAnsi="Sakkal Majalla" w:cs="Sakkal Majalla"/>
          <w:sz w:val="28"/>
          <w:szCs w:val="28"/>
          <w:rtl/>
        </w:rPr>
        <w:t>و</w:t>
      </w:r>
      <w:r w:rsidRPr="00C10131">
        <w:rPr>
          <w:rFonts w:ascii="Sakkal Majalla" w:hAnsi="Sakkal Majalla" w:cs="Sakkal Majalla"/>
          <w:sz w:val="28"/>
          <w:szCs w:val="28"/>
        </w:rPr>
        <w:t xml:space="preserve"> Morgan</w:t>
      </w:r>
      <w:proofErr w:type="gramEnd"/>
      <w:r w:rsidRPr="00C10131">
        <w:rPr>
          <w:rFonts w:ascii="Sakkal Majalla" w:hAnsi="Sakkal Majalla" w:cs="Sakkal Majalla"/>
          <w:sz w:val="28"/>
          <w:szCs w:val="28"/>
        </w:rPr>
        <w:t xml:space="preserve"> (313) </w:t>
      </w:r>
      <w:r w:rsidRPr="00C10131">
        <w:rPr>
          <w:rFonts w:ascii="Sakkal Majalla" w:hAnsi="Sakkal Majalla" w:cs="Sakkal Majalla"/>
          <w:sz w:val="28"/>
          <w:szCs w:val="28"/>
          <w:rtl/>
        </w:rPr>
        <w:t>عاملا وعاملة، كما بلغت العينة الفعلية لدراسة (302) عاملا وعاملة؛ أي بنسبة تحقق بلغت 96.5% من العينة المطلوبة.</w:t>
      </w:r>
    </w:p>
    <w:p w14:paraId="1F4614CC" w14:textId="4CE0B3C4" w:rsidR="00F33BAE" w:rsidRPr="00C10131" w:rsidRDefault="00F33BAE" w:rsidP="00C10131">
      <w:pPr>
        <w:pStyle w:val="ListParagraph"/>
        <w:numPr>
          <w:ilvl w:val="0"/>
          <w:numId w:val="75"/>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وتم استخدام المنهج الوصفي التحليلي، كما استخدمت الاستبانة لجمع بيانات هذه الدراسة، وقد توصلت الدراسة إلى وجود أثر لأداء العاملين في تحقق الميزة التنافسية، لكنه ما يزال لا يلبي طموح الشركات محل الدراسة.</w:t>
      </w:r>
    </w:p>
    <w:p w14:paraId="394766B2" w14:textId="2E1C4962" w:rsidR="00A74F76" w:rsidRPr="00C10131" w:rsidRDefault="00F33BAE" w:rsidP="00C10131">
      <w:pPr>
        <w:pStyle w:val="ListParagraph"/>
        <w:numPr>
          <w:ilvl w:val="0"/>
          <w:numId w:val="75"/>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 xml:space="preserve">كما توصلت الدراسة إلى وجود فروق ذات دلالة إحصائية في متوسطات إجابات أفراد العينة حول تحقق الميزة التنافسية تعزى للمتغيرات المنظمية ممثلة في (عدد العاملين ومسمى الشركة)، في حين لم تحقق الشركات محل الدراسة فروقا في تحقق الميزة التنافسية فيما يتعلق بكل من (التميز، المرونة، </w:t>
      </w:r>
      <w:r w:rsidRPr="00C10131">
        <w:rPr>
          <w:rFonts w:ascii="Sakkal Majalla" w:hAnsi="Sakkal Majalla" w:cs="Sakkal Majalla"/>
          <w:sz w:val="28"/>
          <w:szCs w:val="28"/>
          <w:rtl/>
        </w:rPr>
        <w:lastRenderedPageBreak/>
        <w:t>الابتكار، وسرعة الاستجابة) وفقا لمتغير العمر، وأوصت الدراسة بمزيد من الاهتمام بكل ما يعزز من أداء العاملين لتحقيق الميزة التنافسية في الشركات محل الدراسة بدلا من السعي خلف الموارد الخارجية لصعوبة مجاراتها</w:t>
      </w:r>
      <w:r w:rsidRPr="00C10131">
        <w:rPr>
          <w:rFonts w:ascii="Sakkal Majalla" w:hAnsi="Sakkal Majalla" w:cs="Sakkal Majalla"/>
          <w:sz w:val="28"/>
          <w:szCs w:val="28"/>
        </w:rPr>
        <w:t>.</w:t>
      </w:r>
    </w:p>
    <w:p w14:paraId="59AC2231" w14:textId="77777777" w:rsidR="00F33BAE" w:rsidRPr="00C10131" w:rsidRDefault="00F33BAE" w:rsidP="00C10131">
      <w:pPr>
        <w:pStyle w:val="ListParagraph"/>
        <w:numPr>
          <w:ilvl w:val="1"/>
          <w:numId w:val="67"/>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C10131">
        <w:rPr>
          <w:rFonts w:ascii="Sakkal Majalla" w:hAnsi="Sakkal Majalla" w:cs="Sakkal Majalla"/>
          <w:b/>
          <w:bCs/>
          <w:sz w:val="28"/>
          <w:szCs w:val="28"/>
          <w:rtl/>
        </w:rPr>
        <w:t>دراسة( الحجاج</w:t>
      </w:r>
      <w:proofErr w:type="gramEnd"/>
      <w:r w:rsidRPr="00C10131">
        <w:rPr>
          <w:rFonts w:ascii="Sakkal Majalla" w:hAnsi="Sakkal Majalla" w:cs="Sakkal Majalla"/>
          <w:b/>
          <w:bCs/>
          <w:sz w:val="28"/>
          <w:szCs w:val="28"/>
          <w:rtl/>
        </w:rPr>
        <w:t>،2020)، بعنوان أثر رأس المال الفكري على الميزة التنافسية: دراسة تطبيقية على البنوك التقليدية الأردنية</w:t>
      </w:r>
    </w:p>
    <w:p w14:paraId="0749CC19" w14:textId="77777777" w:rsidR="00F33BAE" w:rsidRPr="00C10131" w:rsidRDefault="00F33BAE" w:rsidP="00C10131">
      <w:pPr>
        <w:pStyle w:val="ListParagraph"/>
        <w:numPr>
          <w:ilvl w:val="0"/>
          <w:numId w:val="74"/>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هدفت هذه الدراسة إلى التعرف إلى أثر رأس المال الفكري بأبعاده (رأس المال البشري، رأس المال الهيكلي، رأس المال العلائقي) على الميزة التنافسية بأبعادها (الجودة، تقليل التكلفة، الإبداع، الاستجابة، القيمة) في البنوك التقليدية الأردنية.</w:t>
      </w:r>
    </w:p>
    <w:p w14:paraId="4A300EA3" w14:textId="5BCF1AB8" w:rsidR="00F33BAE" w:rsidRPr="00C10131" w:rsidRDefault="00F33BAE" w:rsidP="00C10131">
      <w:pPr>
        <w:pStyle w:val="ListParagraph"/>
        <w:numPr>
          <w:ilvl w:val="0"/>
          <w:numId w:val="74"/>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واستخدمت الدراسة المنهج الوصفي التحليلي، وتم اعتماد الاستبانة كأداة للدراسة لجمع البيانات، واعتمدت الدراسة برنامج الرزم الإحصائية للعلوم الاجتماعية (</w:t>
      </w:r>
      <w:r w:rsidRPr="00C10131">
        <w:rPr>
          <w:rFonts w:ascii="Sakkal Majalla" w:hAnsi="Sakkal Majalla" w:cs="Sakkal Majalla"/>
          <w:sz w:val="28"/>
          <w:szCs w:val="28"/>
        </w:rPr>
        <w:t>spss</w:t>
      </w:r>
      <w:r w:rsidRPr="00C10131">
        <w:rPr>
          <w:rFonts w:ascii="Sakkal Majalla" w:hAnsi="Sakkal Majalla" w:cs="Sakkal Majalla"/>
          <w:sz w:val="28"/>
          <w:szCs w:val="28"/>
          <w:rtl/>
        </w:rPr>
        <w:t xml:space="preserve">) لتحليل البيانات، وتكون مجتمع الدراسة من جميع العاملين في البنوك التقليدية الأردنية والبالغ عددهم (175) عاملاً في هذه البنوك بمستوى (مدير، مدير فرع، مساعد مدير/مدير فرع، ورئيس قسم) تم اختيارهم بالطريقة العشوائية البسيطة. </w:t>
      </w:r>
    </w:p>
    <w:p w14:paraId="1D1F6E73" w14:textId="19701058" w:rsidR="00F33BAE" w:rsidRPr="00C10131" w:rsidRDefault="00F33BAE" w:rsidP="00C10131">
      <w:pPr>
        <w:pStyle w:val="ListParagraph"/>
        <w:numPr>
          <w:ilvl w:val="0"/>
          <w:numId w:val="74"/>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وتوصلت الدراسة إلى عدة نتائج أهمها وجود أثر ذو دلالة إحصائية عند مستوى دلالة (0.05≥</w:t>
      </w:r>
      <w:r w:rsidRPr="00C10131">
        <w:rPr>
          <w:rFonts w:ascii="Cambria" w:hAnsi="Cambria" w:cs="Cambria"/>
          <w:sz w:val="28"/>
          <w:szCs w:val="28"/>
        </w:rPr>
        <w:t>α</w:t>
      </w:r>
      <w:r w:rsidRPr="00C10131">
        <w:rPr>
          <w:rFonts w:ascii="Sakkal Majalla" w:hAnsi="Sakkal Majalla" w:cs="Sakkal Majalla"/>
          <w:sz w:val="28"/>
          <w:szCs w:val="28"/>
          <w:rtl/>
        </w:rPr>
        <w:t>) لرأس المال الفكري بأبعاده (رأس المال البشري، ورأس المال الهيكلي، ورأس المال العلائقي) على الميزة التنافسية بأبعادها: (الجودة، وتقليل التكلفة، والإبداع، والاستجابة، والقيمة) في البنوك التقليدية الأردنية،  وفي ضوء نتائج الدراسة فقد أوصى الباحث بمجموعة من التوصيات أهمها ضرورة إعطاء البنوك التقليدية الأردنية أهمية كبيرة لمكونات رأس المال الفكري منها (رأس المال العلائقي من خلال تحسين العلاقات مع العملاء، ورأس المال البشري من خلال التدريب والتعليم المستمر، ورأس المال الهيكلي من خلال تحديث الهياكل التنظيمية والكفاءات.</w:t>
      </w:r>
    </w:p>
    <w:p w14:paraId="2B6D6189" w14:textId="77777777" w:rsidR="009D1D34" w:rsidRPr="009D1D34" w:rsidRDefault="009D1D34">
      <w:pPr>
        <w:bidi w:val="0"/>
        <w:rPr>
          <w:rFonts w:ascii="Sakkal Majalla" w:hAnsi="Sakkal Majalla" w:cs="Sakkal Majalla"/>
          <w:b/>
          <w:bCs/>
          <w:sz w:val="28"/>
          <w:szCs w:val="28"/>
          <w:rtl/>
        </w:rPr>
      </w:pPr>
      <w:r w:rsidRPr="009D1D34">
        <w:rPr>
          <w:rFonts w:ascii="Sakkal Majalla" w:hAnsi="Sakkal Majalla" w:cs="Sakkal Majalla"/>
          <w:b/>
          <w:bCs/>
          <w:sz w:val="28"/>
          <w:szCs w:val="28"/>
          <w:rtl/>
        </w:rPr>
        <w:br w:type="page"/>
      </w:r>
    </w:p>
    <w:p w14:paraId="37AB2208" w14:textId="29869776" w:rsidR="00F33BAE" w:rsidRPr="009D1D34" w:rsidRDefault="00F33BAE" w:rsidP="00C10131">
      <w:pPr>
        <w:spacing w:before="100" w:beforeAutospacing="1" w:after="100" w:afterAutospacing="1" w:line="360" w:lineRule="auto"/>
        <w:ind w:hanging="2"/>
        <w:jc w:val="both"/>
        <w:rPr>
          <w:rFonts w:ascii="Sakkal Majalla" w:hAnsi="Sakkal Majalla" w:cs="Sakkal Majalla"/>
          <w:b/>
          <w:bCs/>
          <w:sz w:val="32"/>
          <w:szCs w:val="32"/>
          <w:u w:val="single"/>
          <w:rtl/>
        </w:rPr>
      </w:pPr>
      <w:r w:rsidRPr="009D1D34">
        <w:rPr>
          <w:rFonts w:ascii="Sakkal Majalla" w:hAnsi="Sakkal Majalla" w:cs="Sakkal Majalla"/>
          <w:b/>
          <w:bCs/>
          <w:sz w:val="32"/>
          <w:szCs w:val="32"/>
          <w:u w:val="single"/>
          <w:rtl/>
        </w:rPr>
        <w:lastRenderedPageBreak/>
        <w:t>ثانيا: الدراسات الأجنبية:</w:t>
      </w:r>
    </w:p>
    <w:p w14:paraId="3538C634" w14:textId="39913E83" w:rsidR="00F33BAE" w:rsidRPr="00C10131" w:rsidRDefault="00102548" w:rsidP="00C10131">
      <w:pPr>
        <w:pStyle w:val="ListParagraph"/>
        <w:numPr>
          <w:ilvl w:val="1"/>
          <w:numId w:val="68"/>
        </w:numPr>
        <w:spacing w:before="100" w:beforeAutospacing="1" w:after="100" w:afterAutospacing="1" w:line="360" w:lineRule="auto"/>
        <w:ind w:left="423"/>
        <w:jc w:val="both"/>
        <w:rPr>
          <w:rFonts w:ascii="Sakkal Majalla" w:hAnsi="Sakkal Majalla" w:cs="Sakkal Majalla"/>
          <w:b/>
          <w:bCs/>
          <w:sz w:val="28"/>
          <w:szCs w:val="28"/>
        </w:rPr>
      </w:pPr>
      <w:r w:rsidRPr="00C10131">
        <w:rPr>
          <w:rFonts w:ascii="Sakkal Majalla" w:hAnsi="Sakkal Majalla" w:cs="Sakkal Majalla"/>
          <w:b/>
          <w:bCs/>
          <w:sz w:val="28"/>
          <w:szCs w:val="28"/>
          <w:rtl/>
        </w:rPr>
        <w:t>(</w:t>
      </w:r>
      <w:r w:rsidRPr="00C10131">
        <w:rPr>
          <w:rFonts w:ascii="Sakkal Majalla" w:hAnsi="Sakkal Majalla" w:cs="Sakkal Majalla"/>
          <w:b/>
          <w:bCs/>
          <w:sz w:val="28"/>
          <w:szCs w:val="28"/>
        </w:rPr>
        <w:t xml:space="preserve">Duffett et al. </w:t>
      </w:r>
      <w:proofErr w:type="gramStart"/>
      <w:r w:rsidRPr="00C10131">
        <w:rPr>
          <w:rFonts w:ascii="Sakkal Majalla" w:hAnsi="Sakkal Majalla" w:cs="Sakkal Majalla"/>
          <w:b/>
          <w:bCs/>
          <w:sz w:val="28"/>
          <w:szCs w:val="28"/>
        </w:rPr>
        <w:t>2018</w:t>
      </w:r>
      <w:r w:rsidRPr="00C10131">
        <w:rPr>
          <w:rFonts w:ascii="Sakkal Majalla" w:hAnsi="Sakkal Majalla" w:cs="Sakkal Majalla"/>
          <w:b/>
          <w:bCs/>
          <w:sz w:val="28"/>
          <w:szCs w:val="28"/>
          <w:rtl/>
        </w:rPr>
        <w:t xml:space="preserve"> )دراسة</w:t>
      </w:r>
      <w:proofErr w:type="gramEnd"/>
    </w:p>
    <w:p w14:paraId="1417F9A4" w14:textId="33914D3B" w:rsidR="00102548" w:rsidRPr="00A23C76" w:rsidRDefault="00102548" w:rsidP="00E72518">
      <w:pPr>
        <w:pStyle w:val="ListParagraph"/>
        <w:bidi w:val="0"/>
        <w:spacing w:before="100" w:beforeAutospacing="1" w:after="100" w:afterAutospacing="1" w:line="360" w:lineRule="auto"/>
        <w:ind w:left="0"/>
        <w:jc w:val="both"/>
        <w:rPr>
          <w:rFonts w:ascii="Sakkal Majalla" w:hAnsi="Sakkal Majalla" w:cs="Sakkal Majalla"/>
          <w:sz w:val="28"/>
          <w:szCs w:val="28"/>
          <w:rtl/>
        </w:rPr>
      </w:pPr>
      <w:r w:rsidRPr="00A23C76">
        <w:rPr>
          <w:rFonts w:ascii="Sakkal Majalla" w:hAnsi="Sakkal Majalla" w:cs="Sakkal Majalla"/>
          <w:sz w:val="28"/>
          <w:szCs w:val="28"/>
        </w:rPr>
        <w:t>Multi-Dimensional Approach of Green Marketing Competitive Advantage: A Perspective of Small Medium and Micro Enterprises from Western Cape, SouthAfrica</w:t>
      </w:r>
    </w:p>
    <w:p w14:paraId="784531B3" w14:textId="77777777" w:rsidR="00102548" w:rsidRPr="00C10131" w:rsidRDefault="00102548" w:rsidP="00C10131">
      <w:pPr>
        <w:pStyle w:val="ListParagraph"/>
        <w:numPr>
          <w:ilvl w:val="0"/>
          <w:numId w:val="73"/>
        </w:numPr>
        <w:spacing w:before="100" w:beforeAutospacing="1" w:after="100" w:afterAutospacing="1" w:line="360" w:lineRule="auto"/>
        <w:ind w:left="423"/>
        <w:jc w:val="both"/>
        <w:rPr>
          <w:rFonts w:ascii="Sakkal Majalla" w:hAnsi="Sakkal Majalla" w:cs="Sakkal Majalla"/>
          <w:sz w:val="28"/>
          <w:szCs w:val="28"/>
          <w:rtl/>
          <w:lang w:bidi="ar-EG"/>
        </w:rPr>
      </w:pPr>
      <w:r w:rsidRPr="00C10131">
        <w:rPr>
          <w:rFonts w:ascii="Sakkal Majalla" w:hAnsi="Sakkal Majalla" w:cs="Sakkal Majalla"/>
          <w:sz w:val="28"/>
          <w:szCs w:val="28"/>
          <w:rtl/>
          <w:lang w:bidi="ar-EG"/>
        </w:rPr>
        <w:t xml:space="preserve">ركزت هذه الدراسة على الميزة التنافسية الخضراء من منظور متعدد الأبعاد، والبحث في أثر أدوات التسويق الأخضر والمتغيرات الوصفية للمنظمة على هذه الأبعاد. </w:t>
      </w:r>
    </w:p>
    <w:p w14:paraId="720FA3D2" w14:textId="77777777" w:rsidR="00102548" w:rsidRPr="00C10131" w:rsidRDefault="00102548" w:rsidP="00C10131">
      <w:pPr>
        <w:pStyle w:val="ListParagraph"/>
        <w:numPr>
          <w:ilvl w:val="0"/>
          <w:numId w:val="73"/>
        </w:numPr>
        <w:spacing w:before="100" w:beforeAutospacing="1" w:after="100" w:afterAutospacing="1" w:line="360" w:lineRule="auto"/>
        <w:ind w:left="423"/>
        <w:jc w:val="both"/>
        <w:rPr>
          <w:rFonts w:ascii="Sakkal Majalla" w:hAnsi="Sakkal Majalla" w:cs="Sakkal Majalla"/>
          <w:sz w:val="28"/>
          <w:szCs w:val="28"/>
          <w:rtl/>
          <w:lang w:bidi="ar-EG"/>
        </w:rPr>
      </w:pPr>
      <w:r w:rsidRPr="00C10131">
        <w:rPr>
          <w:rFonts w:ascii="Sakkal Majalla" w:hAnsi="Sakkal Majalla" w:cs="Sakkal Majalla"/>
          <w:sz w:val="28"/>
          <w:szCs w:val="28"/>
          <w:rtl/>
          <w:lang w:bidi="ar-EG"/>
        </w:rPr>
        <w:t xml:space="preserve">تم جمع البيانات من المؤسسات الصغيرة والمتوسطة ومتناهية الصغر من ويسترن كيب / جنوب إفريقيا، وهي منطقة تتميز بقيود طويلة الأجل لاستهلاك المياه، تم النظر في النهج المائي للتكييف المتغير الخصائص المنظمات الصغيرة والمتوسطة الحجم، تليها دراسة كمية، باستخدام عينة من (237) منظمة، لاختيار كل بعد من أبعاد الميزة التنافسية مقابل أدوات التسويق الخضراء الراسخة والمتغيرات الوصفية للمنظمة باستخدام الانحدار اللوجستي، تم شرح كل متغير من متغيرات القدرة التنافسية من خلال أداة تسويق خضراء واحدة على الأقل، شرح التبرع بالمال و/أو تخصيص الوقت للأغراض البيئية ثلاثة متغيرات تابعة، في حين أن بيع المنتجات القابلة للتحلل المعاد تدويرها، المجددة له علاقة عكسية مع اثنين منهم، كان لنوع العمل وعدد سنوات التشغيل أثر كبير على ثلاثة أبعاد. </w:t>
      </w:r>
    </w:p>
    <w:p w14:paraId="211E7AA1" w14:textId="5D0C9497" w:rsidR="00A74F76" w:rsidRPr="00C10131" w:rsidRDefault="00102548" w:rsidP="00C10131">
      <w:pPr>
        <w:pStyle w:val="ListParagraph"/>
        <w:numPr>
          <w:ilvl w:val="0"/>
          <w:numId w:val="73"/>
        </w:numPr>
        <w:spacing w:before="100" w:beforeAutospacing="1" w:after="100" w:afterAutospacing="1" w:line="360" w:lineRule="auto"/>
        <w:ind w:left="423"/>
        <w:jc w:val="both"/>
        <w:rPr>
          <w:rFonts w:ascii="Sakkal Majalla" w:hAnsi="Sakkal Majalla" w:cs="Sakkal Majalla"/>
          <w:sz w:val="28"/>
          <w:szCs w:val="28"/>
          <w:rtl/>
          <w:lang w:bidi="ar-EG"/>
        </w:rPr>
      </w:pPr>
      <w:r w:rsidRPr="00C10131">
        <w:rPr>
          <w:rFonts w:ascii="Sakkal Majalla" w:hAnsi="Sakkal Majalla" w:cs="Sakkal Majalla"/>
          <w:sz w:val="28"/>
          <w:szCs w:val="28"/>
          <w:rtl/>
          <w:lang w:bidi="ar-EG"/>
        </w:rPr>
        <w:t>أوصت الدراسة على استخدام مناطق جغرافية أخرى، بما في ذلك التوزيع الأخضر ومتغيرات الأسعار وعوامل وصفية أخرى معدل الدوران والاستثمار المسؤول والتدويل.</w:t>
      </w:r>
    </w:p>
    <w:p w14:paraId="54D44E6E" w14:textId="07936DBD" w:rsidR="00A74F76" w:rsidRPr="00C10131" w:rsidRDefault="00102548" w:rsidP="00C10131">
      <w:pPr>
        <w:pStyle w:val="ListParagraph"/>
        <w:numPr>
          <w:ilvl w:val="1"/>
          <w:numId w:val="68"/>
        </w:numPr>
        <w:spacing w:before="100" w:beforeAutospacing="1" w:after="100" w:afterAutospacing="1" w:line="360" w:lineRule="auto"/>
        <w:ind w:left="423"/>
        <w:jc w:val="both"/>
        <w:rPr>
          <w:rFonts w:ascii="Sakkal Majalla" w:hAnsi="Sakkal Majalla" w:cs="Sakkal Majalla"/>
          <w:b/>
          <w:bCs/>
          <w:sz w:val="28"/>
          <w:szCs w:val="28"/>
        </w:rPr>
      </w:pPr>
      <w:r w:rsidRPr="00C10131">
        <w:rPr>
          <w:rFonts w:ascii="Sakkal Majalla" w:hAnsi="Sakkal Majalla" w:cs="Sakkal Majalla"/>
          <w:b/>
          <w:bCs/>
          <w:sz w:val="28"/>
          <w:szCs w:val="28"/>
          <w:rtl/>
        </w:rPr>
        <w:t>(</w:t>
      </w:r>
      <w:r w:rsidRPr="00C10131">
        <w:rPr>
          <w:rFonts w:ascii="Sakkal Majalla" w:hAnsi="Sakkal Majalla" w:cs="Sakkal Majalla"/>
          <w:b/>
          <w:bCs/>
          <w:sz w:val="28"/>
          <w:szCs w:val="28"/>
        </w:rPr>
        <w:t>Gubova,2020</w:t>
      </w:r>
      <w:r w:rsidRPr="00C10131">
        <w:rPr>
          <w:rFonts w:ascii="Sakkal Majalla" w:hAnsi="Sakkal Majalla" w:cs="Sakkal Majalla"/>
          <w:b/>
          <w:bCs/>
          <w:sz w:val="28"/>
          <w:szCs w:val="28"/>
          <w:rtl/>
        </w:rPr>
        <w:t>) دراسة</w:t>
      </w:r>
    </w:p>
    <w:p w14:paraId="3DE5AEDF" w14:textId="5147EC05" w:rsidR="00102548" w:rsidRPr="00A23C76" w:rsidRDefault="00102548" w:rsidP="00E72518">
      <w:pPr>
        <w:pStyle w:val="ListParagraph"/>
        <w:bidi w:val="0"/>
        <w:spacing w:before="100" w:beforeAutospacing="1" w:after="100" w:afterAutospacing="1" w:line="360" w:lineRule="auto"/>
        <w:ind w:left="0"/>
        <w:jc w:val="both"/>
        <w:rPr>
          <w:rFonts w:ascii="Sakkal Majalla" w:hAnsi="Sakkal Majalla" w:cs="Sakkal Majalla"/>
          <w:sz w:val="28"/>
          <w:szCs w:val="28"/>
          <w:rtl/>
        </w:rPr>
      </w:pPr>
      <w:r w:rsidRPr="00A23C76">
        <w:rPr>
          <w:rFonts w:ascii="Sakkal Majalla" w:hAnsi="Sakkal Majalla" w:cs="Sakkal Majalla"/>
          <w:sz w:val="28"/>
          <w:szCs w:val="28"/>
        </w:rPr>
        <w:t xml:space="preserve">Green Innovations in Logistics Supporting </w:t>
      </w:r>
      <w:proofErr w:type="gramStart"/>
      <w:r w:rsidRPr="00A23C76">
        <w:rPr>
          <w:rFonts w:ascii="Sakkal Majalla" w:hAnsi="Sakkal Majalla" w:cs="Sakkal Majalla"/>
          <w:sz w:val="28"/>
          <w:szCs w:val="28"/>
        </w:rPr>
        <w:t>The</w:t>
      </w:r>
      <w:proofErr w:type="gramEnd"/>
      <w:r w:rsidRPr="00A23C76">
        <w:rPr>
          <w:rFonts w:ascii="Sakkal Majalla" w:hAnsi="Sakkal Majalla" w:cs="Sakkal Majalla"/>
          <w:sz w:val="28"/>
          <w:szCs w:val="28"/>
        </w:rPr>
        <w:t xml:space="preserve"> Development of Innovative Green Technologies, Processes, Products and Services in Companies in Slovakia</w:t>
      </w:r>
      <w:r w:rsidRPr="00A23C76">
        <w:rPr>
          <w:rFonts w:ascii="Sakkal Majalla" w:hAnsi="Sakkal Majalla" w:cs="Sakkal Majalla"/>
          <w:sz w:val="28"/>
          <w:szCs w:val="28"/>
          <w:rtl/>
        </w:rPr>
        <w:t>.</w:t>
      </w:r>
    </w:p>
    <w:p w14:paraId="16EC443E" w14:textId="77777777" w:rsidR="00102548" w:rsidRPr="00C10131" w:rsidRDefault="00102548" w:rsidP="00C10131">
      <w:pPr>
        <w:pStyle w:val="ListParagraph"/>
        <w:numPr>
          <w:ilvl w:val="0"/>
          <w:numId w:val="72"/>
        </w:numPr>
        <w:spacing w:before="100" w:beforeAutospacing="1" w:after="100" w:afterAutospacing="1" w:line="360" w:lineRule="auto"/>
        <w:ind w:left="423"/>
        <w:jc w:val="both"/>
        <w:rPr>
          <w:rFonts w:ascii="Sakkal Majalla" w:hAnsi="Sakkal Majalla" w:cs="Sakkal Majalla"/>
          <w:sz w:val="28"/>
          <w:szCs w:val="28"/>
          <w:rtl/>
          <w:lang w:bidi="ar-EG"/>
        </w:rPr>
      </w:pPr>
      <w:r w:rsidRPr="00C10131">
        <w:rPr>
          <w:rFonts w:ascii="Sakkal Majalla" w:hAnsi="Sakkal Majalla" w:cs="Sakkal Majalla"/>
          <w:sz w:val="28"/>
          <w:szCs w:val="28"/>
          <w:rtl/>
          <w:lang w:bidi="ar-EG"/>
        </w:rPr>
        <w:t xml:space="preserve">الهدف الرئيسي من الورقة العلمية هو تحديد وتحليل وتقييم وتعميم استخدام الخدمات اللوجستية الخضراء في سلوفاكيا من أجل تحقيق القدرة التنافسية للشركة في السوق. ستكون اللوجستيات الخضراء واحدة من أكثر الاتجاهات السائدة في لوجستيات الأعمال في الفترة القادمة. السبب وراء </w:t>
      </w:r>
      <w:r w:rsidRPr="00C10131">
        <w:rPr>
          <w:rFonts w:ascii="Sakkal Majalla" w:hAnsi="Sakkal Majalla" w:cs="Sakkal Majalla"/>
          <w:sz w:val="28"/>
          <w:szCs w:val="28"/>
          <w:rtl/>
          <w:lang w:bidi="ar-EG"/>
        </w:rPr>
        <w:lastRenderedPageBreak/>
        <w:t xml:space="preserve">ذلك هو في الغالب التفكير البيئي للمنظمات وتشكيل برامج الأعمال الحماية البيئة وكذلك الحفاظ على القدرة التنافسية للمستقبل. </w:t>
      </w:r>
    </w:p>
    <w:p w14:paraId="5FC9B7CA" w14:textId="58EDA10B" w:rsidR="00102548" w:rsidRPr="00C10131" w:rsidRDefault="00102548" w:rsidP="00C10131">
      <w:pPr>
        <w:pStyle w:val="ListParagraph"/>
        <w:numPr>
          <w:ilvl w:val="0"/>
          <w:numId w:val="72"/>
        </w:numPr>
        <w:spacing w:before="100" w:beforeAutospacing="1" w:after="100" w:afterAutospacing="1" w:line="360" w:lineRule="auto"/>
        <w:ind w:left="423"/>
        <w:jc w:val="both"/>
        <w:rPr>
          <w:rFonts w:ascii="Sakkal Majalla" w:hAnsi="Sakkal Majalla" w:cs="Sakkal Majalla"/>
          <w:sz w:val="28"/>
          <w:szCs w:val="28"/>
          <w:rtl/>
          <w:lang w:bidi="ar-EG"/>
        </w:rPr>
      </w:pPr>
      <w:r w:rsidRPr="00C10131">
        <w:rPr>
          <w:rFonts w:ascii="Sakkal Majalla" w:hAnsi="Sakkal Majalla" w:cs="Sakkal Majalla"/>
          <w:sz w:val="28"/>
          <w:szCs w:val="28"/>
          <w:rtl/>
          <w:lang w:bidi="ar-EG"/>
        </w:rPr>
        <w:t xml:space="preserve">تم تناول (135) منظمة، وتم تلقي تعليقات من (95) منظمة قامت بملء </w:t>
      </w:r>
      <w:proofErr w:type="gramStart"/>
      <w:r w:rsidRPr="00C10131">
        <w:rPr>
          <w:rFonts w:ascii="Sakkal Majalla" w:hAnsi="Sakkal Majalla" w:cs="Sakkal Majalla"/>
          <w:sz w:val="28"/>
          <w:szCs w:val="28"/>
          <w:rtl/>
          <w:lang w:bidi="ar-EG"/>
        </w:rPr>
        <w:t>الاستبيان،  يمكننا</w:t>
      </w:r>
      <w:proofErr w:type="gramEnd"/>
      <w:r w:rsidRPr="00C10131">
        <w:rPr>
          <w:rFonts w:ascii="Sakkal Majalla" w:hAnsi="Sakkal Majalla" w:cs="Sakkal Majalla"/>
          <w:sz w:val="28"/>
          <w:szCs w:val="28"/>
          <w:rtl/>
          <w:lang w:bidi="ar-EG"/>
        </w:rPr>
        <w:t xml:space="preserve"> تقدير العائد المرتفع بنسبة (70.4%) واستعداد المنظمات لملء الاستبيان. تم تأكيد ذلك أيضا من خلال فرضية تم اختبارها والتي تنص على أنه على مستوى الأهمية </w:t>
      </w:r>
      <w:proofErr w:type="gramStart"/>
      <w:r w:rsidRPr="00C10131">
        <w:rPr>
          <w:rFonts w:ascii="Sakkal Majalla" w:hAnsi="Sakkal Majalla" w:cs="Sakkal Majalla"/>
          <w:sz w:val="28"/>
          <w:szCs w:val="28"/>
          <w:lang w:bidi="ar-EG"/>
        </w:rPr>
        <w:t>a .</w:t>
      </w:r>
      <w:proofErr w:type="gramEnd"/>
      <w:r w:rsidRPr="00C10131">
        <w:rPr>
          <w:rFonts w:ascii="Sakkal Majalla" w:hAnsi="Sakkal Majalla" w:cs="Sakkal Majalla"/>
          <w:sz w:val="28"/>
          <w:szCs w:val="28"/>
          <w:lang w:bidi="ar-EG"/>
        </w:rPr>
        <w:t xml:space="preserve"> 0.05</w:t>
      </w:r>
      <w:r w:rsidRPr="00C10131">
        <w:rPr>
          <w:rFonts w:ascii="Sakkal Majalla" w:hAnsi="Sakkal Majalla" w:cs="Sakkal Majalla"/>
          <w:sz w:val="28"/>
          <w:szCs w:val="28"/>
          <w:rtl/>
          <w:lang w:bidi="ar-EG"/>
        </w:rPr>
        <w:t xml:space="preserve">، هناك اعتماد مهم إحصائيا بين إنفاذ السياسات البيئية وتحسين الخدمات اللوجستية الخضراء. </w:t>
      </w:r>
    </w:p>
    <w:p w14:paraId="5BD7F0B3" w14:textId="27A3DF79" w:rsidR="00A74F76" w:rsidRPr="00C10131" w:rsidRDefault="00102548" w:rsidP="00C10131">
      <w:pPr>
        <w:pStyle w:val="ListParagraph"/>
        <w:numPr>
          <w:ilvl w:val="0"/>
          <w:numId w:val="72"/>
        </w:numPr>
        <w:spacing w:before="100" w:beforeAutospacing="1" w:after="100" w:afterAutospacing="1" w:line="360" w:lineRule="auto"/>
        <w:ind w:left="423"/>
        <w:jc w:val="both"/>
        <w:rPr>
          <w:rFonts w:ascii="Sakkal Majalla" w:hAnsi="Sakkal Majalla" w:cs="Sakkal Majalla"/>
          <w:sz w:val="28"/>
          <w:szCs w:val="28"/>
          <w:rtl/>
          <w:lang w:bidi="ar-EG"/>
        </w:rPr>
      </w:pPr>
      <w:r w:rsidRPr="00C10131">
        <w:rPr>
          <w:rFonts w:ascii="Sakkal Majalla" w:hAnsi="Sakkal Majalla" w:cs="Sakkal Majalla"/>
          <w:sz w:val="28"/>
          <w:szCs w:val="28"/>
          <w:rtl/>
          <w:lang w:bidi="ar-EG"/>
        </w:rPr>
        <w:t xml:space="preserve">لطالما كانت الاستدامة أحد أهم الأسئلة في هذه الأيام. أكبر مساهمة نحو الاستدامة في العالم هي الخدمات اللوجستية </w:t>
      </w:r>
      <w:proofErr w:type="gramStart"/>
      <w:r w:rsidRPr="00C10131">
        <w:rPr>
          <w:rFonts w:ascii="Sakkal Majalla" w:hAnsi="Sakkal Majalla" w:cs="Sakkal Majalla"/>
          <w:sz w:val="28"/>
          <w:szCs w:val="28"/>
          <w:rtl/>
          <w:lang w:bidi="ar-EG"/>
        </w:rPr>
        <w:t>الخضراء،  تساهم</w:t>
      </w:r>
      <w:proofErr w:type="gramEnd"/>
      <w:r w:rsidRPr="00C10131">
        <w:rPr>
          <w:rFonts w:ascii="Sakkal Majalla" w:hAnsi="Sakkal Majalla" w:cs="Sakkal Majalla"/>
          <w:sz w:val="28"/>
          <w:szCs w:val="28"/>
          <w:rtl/>
          <w:lang w:bidi="ar-EG"/>
        </w:rPr>
        <w:t xml:space="preserve"> الخدمات اللوجستية الخضراء في حماية البيئة بهدف دعم الوسائل البيئية للإنتاج والنقل. يعتقد الباحث أن المنظمات التي تروج للسياسات البيئية تحاول تحسين الخدمات اللوجستية الخضراء في أعمالها.</w:t>
      </w:r>
    </w:p>
    <w:p w14:paraId="78CED4CB" w14:textId="3CAC04F6" w:rsidR="00A74F76" w:rsidRPr="00C10131" w:rsidRDefault="00102548" w:rsidP="00C10131">
      <w:pPr>
        <w:pStyle w:val="ListParagraph"/>
        <w:numPr>
          <w:ilvl w:val="1"/>
          <w:numId w:val="68"/>
        </w:numPr>
        <w:spacing w:before="100" w:beforeAutospacing="1" w:after="100" w:afterAutospacing="1" w:line="360" w:lineRule="auto"/>
        <w:ind w:left="423"/>
        <w:jc w:val="both"/>
        <w:rPr>
          <w:rFonts w:ascii="Sakkal Majalla" w:hAnsi="Sakkal Majalla" w:cs="Sakkal Majalla"/>
          <w:b/>
          <w:bCs/>
          <w:sz w:val="28"/>
          <w:szCs w:val="28"/>
        </w:rPr>
      </w:pPr>
      <w:r w:rsidRPr="00C10131">
        <w:rPr>
          <w:rFonts w:ascii="Sakkal Majalla" w:hAnsi="Sakkal Majalla" w:cs="Sakkal Majalla"/>
          <w:b/>
          <w:bCs/>
          <w:sz w:val="28"/>
          <w:szCs w:val="28"/>
          <w:rtl/>
        </w:rPr>
        <w:t>(</w:t>
      </w:r>
      <w:r w:rsidRPr="00C10131">
        <w:rPr>
          <w:rFonts w:ascii="Sakkal Majalla" w:hAnsi="Sakkal Majalla" w:cs="Sakkal Majalla"/>
          <w:b/>
          <w:bCs/>
          <w:sz w:val="28"/>
          <w:szCs w:val="28"/>
        </w:rPr>
        <w:t>Malik et al,</w:t>
      </w:r>
      <w:proofErr w:type="gramStart"/>
      <w:r w:rsidRPr="00C10131">
        <w:rPr>
          <w:rFonts w:ascii="Sakkal Majalla" w:hAnsi="Sakkal Majalla" w:cs="Sakkal Majalla"/>
          <w:b/>
          <w:bCs/>
          <w:sz w:val="28"/>
          <w:szCs w:val="28"/>
        </w:rPr>
        <w:t>2021</w:t>
      </w:r>
      <w:r w:rsidRPr="00C10131">
        <w:rPr>
          <w:rFonts w:ascii="Sakkal Majalla" w:hAnsi="Sakkal Majalla" w:cs="Sakkal Majalla"/>
          <w:b/>
          <w:bCs/>
          <w:sz w:val="28"/>
          <w:szCs w:val="28"/>
          <w:rtl/>
        </w:rPr>
        <w:t>)دراسة</w:t>
      </w:r>
      <w:proofErr w:type="gramEnd"/>
    </w:p>
    <w:p w14:paraId="2E471F5E" w14:textId="6EFDB970" w:rsidR="00102548" w:rsidRPr="00A23C76" w:rsidRDefault="00102548" w:rsidP="00E72518">
      <w:pPr>
        <w:pStyle w:val="ListParagraph"/>
        <w:bidi w:val="0"/>
        <w:spacing w:before="100" w:beforeAutospacing="1" w:after="100" w:afterAutospacing="1" w:line="360" w:lineRule="auto"/>
        <w:ind w:left="0"/>
        <w:jc w:val="both"/>
        <w:rPr>
          <w:rFonts w:ascii="Sakkal Majalla" w:hAnsi="Sakkal Majalla" w:cs="Sakkal Majalla"/>
          <w:sz w:val="28"/>
          <w:szCs w:val="28"/>
          <w:rtl/>
        </w:rPr>
      </w:pPr>
      <w:r w:rsidRPr="00A23C76">
        <w:rPr>
          <w:rFonts w:ascii="Sakkal Majalla" w:hAnsi="Sakkal Majalla" w:cs="Sakkal Majalla"/>
          <w:sz w:val="28"/>
          <w:szCs w:val="28"/>
        </w:rPr>
        <w:t>Enhancing Environmental Performance through Green HRM and Green Innovation: Examining the Mediating Role of Green Creativity and Moderating Role of Green Shared Vision</w:t>
      </w:r>
    </w:p>
    <w:p w14:paraId="04966AE7" w14:textId="77777777" w:rsidR="00102548" w:rsidRPr="00C10131" w:rsidRDefault="00102548" w:rsidP="00C10131">
      <w:pPr>
        <w:pStyle w:val="ListParagraph"/>
        <w:numPr>
          <w:ilvl w:val="0"/>
          <w:numId w:val="71"/>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 xml:space="preserve">الهدف من هذا البحث هو معرفة كيفية تأثير أنشطة إدارة الموارد البشرية الخضراء على الابداع الأخضر للموظفين علاوة على ذلك، تم استكشاف التأثير الوسيط للابتكار الأخضر بين أنشطة إدارة الموارد البشرية الخضراء والابداع الأخضر. </w:t>
      </w:r>
    </w:p>
    <w:p w14:paraId="3C184D99" w14:textId="77777777" w:rsidR="00102548" w:rsidRPr="00C10131" w:rsidRDefault="00102548" w:rsidP="00C10131">
      <w:pPr>
        <w:pStyle w:val="ListParagraph"/>
        <w:numPr>
          <w:ilvl w:val="0"/>
          <w:numId w:val="71"/>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 xml:space="preserve">كما تم التحقيق في الاعتدال في الرؤية الخضراء المشتركة بين الابداع الأخضر والأداء البيئي في هذا التحليل، استخدمنا برنامجي </w:t>
      </w:r>
      <w:r w:rsidRPr="00C10131">
        <w:rPr>
          <w:rFonts w:ascii="Sakkal Majalla" w:hAnsi="Sakkal Majalla" w:cs="Sakkal Majalla"/>
          <w:sz w:val="28"/>
          <w:szCs w:val="28"/>
        </w:rPr>
        <w:t>SPSS</w:t>
      </w:r>
      <w:r w:rsidRPr="00C10131">
        <w:rPr>
          <w:rFonts w:ascii="Sakkal Majalla" w:hAnsi="Sakkal Majalla" w:cs="Sakkal Majalla"/>
          <w:sz w:val="28"/>
          <w:szCs w:val="28"/>
          <w:rtl/>
        </w:rPr>
        <w:t xml:space="preserve"> </w:t>
      </w:r>
      <w:proofErr w:type="gramStart"/>
      <w:r w:rsidRPr="00C10131">
        <w:rPr>
          <w:rFonts w:ascii="Sakkal Majalla" w:hAnsi="Sakkal Majalla" w:cs="Sakkal Majalla"/>
          <w:sz w:val="28"/>
          <w:szCs w:val="28"/>
          <w:rtl/>
        </w:rPr>
        <w:t xml:space="preserve">و </w:t>
      </w:r>
      <w:r w:rsidRPr="00C10131">
        <w:rPr>
          <w:rFonts w:ascii="Sakkal Majalla" w:hAnsi="Sakkal Majalla" w:cs="Sakkal Majalla"/>
          <w:sz w:val="28"/>
          <w:szCs w:val="28"/>
        </w:rPr>
        <w:t>AMOS</w:t>
      </w:r>
      <w:proofErr w:type="gramEnd"/>
      <w:r w:rsidRPr="00C10131">
        <w:rPr>
          <w:rFonts w:ascii="Sakkal Majalla" w:hAnsi="Sakkal Majalla" w:cs="Sakkal Majalla"/>
          <w:sz w:val="28"/>
          <w:szCs w:val="28"/>
          <w:rtl/>
        </w:rPr>
        <w:t xml:space="preserve"> لتشغيل نمذجة المعادلة الهيكلية لاختبار فرضيات الدراسة لاختبار الفرضيات، تم الحصول على البيانات من (437) موظفا يعملون في مجموعة متنوعة من الصناعات في باكستان. </w:t>
      </w:r>
    </w:p>
    <w:p w14:paraId="16E6DF7D" w14:textId="7DF9D865" w:rsidR="00A74F76" w:rsidRPr="00C10131" w:rsidRDefault="00102548" w:rsidP="00C10131">
      <w:pPr>
        <w:pStyle w:val="ListParagraph"/>
        <w:numPr>
          <w:ilvl w:val="0"/>
          <w:numId w:val="71"/>
        </w:numPr>
        <w:spacing w:before="100" w:beforeAutospacing="1" w:after="100" w:afterAutospacing="1" w:line="360" w:lineRule="auto"/>
        <w:ind w:left="423"/>
        <w:jc w:val="both"/>
        <w:rPr>
          <w:rFonts w:ascii="Sakkal Majalla" w:hAnsi="Sakkal Majalla" w:cs="Sakkal Majalla"/>
          <w:sz w:val="28"/>
          <w:szCs w:val="28"/>
          <w:rtl/>
        </w:rPr>
      </w:pPr>
      <w:r w:rsidRPr="00C10131">
        <w:rPr>
          <w:rFonts w:ascii="Sakkal Majalla" w:hAnsi="Sakkal Majalla" w:cs="Sakkal Majalla"/>
          <w:sz w:val="28"/>
          <w:szCs w:val="28"/>
          <w:rtl/>
        </w:rPr>
        <w:t xml:space="preserve">تظهر النتائج أن إدارة الموارد البشرية الخضراء له تأثير إيجابي وهام على الإبداع الأخضر والابتكار الأخضر علاوة على ذلك، يتوسط الابتكار الأخضر بشكل كبير في الارتباط بين إدارة الموارد البشرية الخضراء والابداع الأخضر هذا يعني أن إدارة الموارد البشرية الخضراء لا يمكنها فقط التأثير بشكل </w:t>
      </w:r>
      <w:r w:rsidRPr="00C10131">
        <w:rPr>
          <w:rFonts w:ascii="Sakkal Majalla" w:hAnsi="Sakkal Majalla" w:cs="Sakkal Majalla"/>
          <w:sz w:val="28"/>
          <w:szCs w:val="28"/>
          <w:rtl/>
        </w:rPr>
        <w:lastRenderedPageBreak/>
        <w:t xml:space="preserve">مباشر على الابداع الأخضر، ولكن أيضا التأثير بشكل غير مباشر عليه من خلال الابتكار الأخضر علاوة على ذلك، تستكشف هذه الدراسة أيضا أن الارتباط الإيجابي المهم بين الابتكار الأخضر والأداء البيئي يتم تعديله من خلال تعزيز الأداء البيئي المشترك من خلال إدارة الموارد البشرية الخضراء ورؤية الابداع الأخضر،  تضيف هذه الدراسة مؤشر الإبداع الأخضر كأحد السوابق الرئيسية للابتكار الأخضر والأداء البيئي إلى الأدبيات السابقة. علاوة على ذلك، تساهم هذه الدراسة في الأدبيات السابقة باستخدام الرؤية الخضراء المشتركة كوسيط بين الابتكار الأخضر والأداء البيئي بشكل عام، تدعم نتائج هذه الدراسة جميع الفرضيات المباشرة وغير المباشرة ولها العديد من الآثار النظرية والعملية للإدارة العليا وصناع السياسات لضمان التزام الموظف بممارسات إدارة الموارد البشرية الخضراء وتنفيذ الابتكار الأخضر من أجل تحقيق أداء بيئي عالي. </w:t>
      </w:r>
    </w:p>
    <w:p w14:paraId="74EF8636" w14:textId="59D19070" w:rsidR="00102548" w:rsidRPr="00C10131" w:rsidRDefault="00102548" w:rsidP="00C10131">
      <w:pPr>
        <w:pStyle w:val="ListParagraph"/>
        <w:numPr>
          <w:ilvl w:val="1"/>
          <w:numId w:val="68"/>
        </w:numPr>
        <w:spacing w:before="100" w:beforeAutospacing="1" w:after="100" w:afterAutospacing="1" w:line="360" w:lineRule="auto"/>
        <w:ind w:left="423"/>
        <w:jc w:val="both"/>
        <w:rPr>
          <w:rFonts w:ascii="Sakkal Majalla" w:hAnsi="Sakkal Majalla" w:cs="Sakkal Majalla"/>
          <w:b/>
          <w:bCs/>
          <w:sz w:val="28"/>
          <w:szCs w:val="28"/>
          <w:rtl/>
        </w:rPr>
      </w:pPr>
      <w:r w:rsidRPr="00C10131">
        <w:rPr>
          <w:rFonts w:ascii="Sakkal Majalla" w:hAnsi="Sakkal Majalla" w:cs="Sakkal Majalla"/>
          <w:b/>
          <w:bCs/>
          <w:sz w:val="28"/>
          <w:szCs w:val="28"/>
          <w:rtl/>
        </w:rPr>
        <w:t>(</w:t>
      </w:r>
      <w:r w:rsidRPr="00C10131">
        <w:rPr>
          <w:rFonts w:ascii="Sakkal Majalla" w:hAnsi="Sakkal Majalla" w:cs="Sakkal Majalla"/>
          <w:b/>
          <w:bCs/>
          <w:sz w:val="28"/>
          <w:szCs w:val="28"/>
        </w:rPr>
        <w:t>Alam &amp; Islam ,</w:t>
      </w:r>
      <w:proofErr w:type="gramStart"/>
      <w:r w:rsidRPr="00C10131">
        <w:rPr>
          <w:rFonts w:ascii="Sakkal Majalla" w:hAnsi="Sakkal Majalla" w:cs="Sakkal Majalla"/>
          <w:b/>
          <w:bCs/>
          <w:sz w:val="28"/>
          <w:szCs w:val="28"/>
        </w:rPr>
        <w:t>2021</w:t>
      </w:r>
      <w:r w:rsidRPr="00C10131">
        <w:rPr>
          <w:rFonts w:ascii="Sakkal Majalla" w:hAnsi="Sakkal Majalla" w:cs="Sakkal Majalla"/>
          <w:b/>
          <w:bCs/>
          <w:sz w:val="28"/>
          <w:szCs w:val="28"/>
          <w:rtl/>
        </w:rPr>
        <w:t>)دراسة</w:t>
      </w:r>
      <w:proofErr w:type="gramEnd"/>
    </w:p>
    <w:p w14:paraId="710949C9" w14:textId="40162257" w:rsidR="00A74F76" w:rsidRPr="00A23C76" w:rsidRDefault="00102548" w:rsidP="00E72518">
      <w:pPr>
        <w:bidi w:val="0"/>
        <w:spacing w:before="100" w:beforeAutospacing="1" w:after="100" w:afterAutospacing="1" w:line="360" w:lineRule="auto"/>
        <w:jc w:val="both"/>
        <w:rPr>
          <w:rFonts w:ascii="Sakkal Majalla" w:hAnsi="Sakkal Majalla" w:cs="Sakkal Majalla"/>
          <w:sz w:val="28"/>
          <w:szCs w:val="28"/>
          <w:rtl/>
          <w:lang w:bidi="ar-EG"/>
        </w:rPr>
      </w:pPr>
      <w:r w:rsidRPr="00A23C76">
        <w:rPr>
          <w:rFonts w:ascii="Sakkal Majalla" w:hAnsi="Sakkal Majalla" w:cs="Sakkal Majalla"/>
          <w:sz w:val="28"/>
          <w:szCs w:val="28"/>
          <w:lang w:bidi="ar-EG"/>
        </w:rPr>
        <w:t>Examining the role of environmental corporate social responsibility in building green corporate image and green competitive advantage</w:t>
      </w:r>
    </w:p>
    <w:p w14:paraId="37689ED0" w14:textId="77777777" w:rsidR="00102548" w:rsidRPr="00C10131" w:rsidRDefault="00102548" w:rsidP="00C10131">
      <w:pPr>
        <w:pStyle w:val="ListParagraph"/>
        <w:numPr>
          <w:ilvl w:val="0"/>
          <w:numId w:val="70"/>
        </w:numPr>
        <w:spacing w:before="100" w:beforeAutospacing="1" w:after="100" w:afterAutospacing="1" w:line="360" w:lineRule="auto"/>
        <w:ind w:left="423"/>
        <w:jc w:val="both"/>
        <w:rPr>
          <w:rFonts w:ascii="Sakkal Majalla" w:hAnsi="Sakkal Majalla" w:cs="Sakkal Majalla"/>
          <w:sz w:val="28"/>
          <w:szCs w:val="28"/>
          <w:rtl/>
          <w:lang w:bidi="ar-EG"/>
        </w:rPr>
      </w:pPr>
      <w:r w:rsidRPr="00C10131">
        <w:rPr>
          <w:rFonts w:ascii="Sakkal Majalla" w:hAnsi="Sakkal Majalla" w:cs="Sakkal Majalla"/>
          <w:sz w:val="28"/>
          <w:szCs w:val="28"/>
          <w:rtl/>
          <w:lang w:bidi="ar-EG"/>
        </w:rPr>
        <w:t>هدفت الدراسة إلى دراسة دور المسؤولية الاجتماعية للمنظمات البيئية في بناء صورة الشركة الخضراء والميزة التنافسية الخضراء، تم جمع البيانات والعينة تم إجراء مسح استبيان ذاتي الإدارة في يوليو 2019 في مصانع الملابس في بنغلاديش.</w:t>
      </w:r>
    </w:p>
    <w:p w14:paraId="4C54734B" w14:textId="4E0D241C" w:rsidR="00102548" w:rsidRPr="00C10131" w:rsidRDefault="00102548" w:rsidP="00C10131">
      <w:pPr>
        <w:pStyle w:val="ListParagraph"/>
        <w:numPr>
          <w:ilvl w:val="0"/>
          <w:numId w:val="70"/>
        </w:numPr>
        <w:spacing w:before="100" w:beforeAutospacing="1" w:after="100" w:afterAutospacing="1" w:line="360" w:lineRule="auto"/>
        <w:ind w:left="423"/>
        <w:jc w:val="both"/>
        <w:rPr>
          <w:rFonts w:ascii="Sakkal Majalla" w:hAnsi="Sakkal Majalla" w:cs="Sakkal Majalla"/>
          <w:sz w:val="28"/>
          <w:szCs w:val="28"/>
          <w:rtl/>
          <w:lang w:bidi="ar-EG"/>
        </w:rPr>
      </w:pPr>
      <w:r w:rsidRPr="00C10131">
        <w:rPr>
          <w:rFonts w:ascii="Sakkal Majalla" w:hAnsi="Sakkal Majalla" w:cs="Sakkal Majalla"/>
          <w:sz w:val="28"/>
          <w:szCs w:val="28"/>
          <w:rtl/>
          <w:lang w:bidi="ar-EG"/>
        </w:rPr>
        <w:t xml:space="preserve">استخدمت الدراسة عينات عشوائية بناء على (53) شركة ملابس مسجلة في بورصة دكا. تم إرسال إجمالي (340) استمارة لجمع البيانات. تم اختيار موظفي الإدارة من المستوى المتوسط والعالي كمستجيبين حيث من المتوقع أن يمتلكوا المعرفة حول الاهتمام بالإدارة الخضراء والسلطة الرسمية لاتخاذ القرارات التشغيلية والإدارية ذات الصلة. من بين الاستبيانات المرسلة، تم إرجاع (302) استبيان ووجد أن (268) منها مفيدة لهذا التحليل التجريبي مع معدل استجابة ناجح بلغ (78.30%). تم اختيار صناعة الملابس لغرض البحث لأن هذا القطاع ملزم بالتعامل الصارم مع نفاياته البيئية للامتثال للوائح البيئية. علاوة على ذلك، يواجه هذا القطاع مشكلات امتثال هائلة من مشترين أجانب مختلفين. لذلك، هناك ضغط كبير على هذا القطاع من الداخل والخارج. </w:t>
      </w:r>
    </w:p>
    <w:p w14:paraId="722734D9" w14:textId="5ED7E9EC" w:rsidR="00A74F76" w:rsidRPr="00C10131" w:rsidRDefault="00102548" w:rsidP="00C10131">
      <w:pPr>
        <w:pStyle w:val="ListParagraph"/>
        <w:numPr>
          <w:ilvl w:val="0"/>
          <w:numId w:val="70"/>
        </w:numPr>
        <w:spacing w:before="100" w:beforeAutospacing="1" w:after="100" w:afterAutospacing="1" w:line="360" w:lineRule="auto"/>
        <w:ind w:left="423"/>
        <w:jc w:val="both"/>
        <w:rPr>
          <w:rFonts w:ascii="Sakkal Majalla" w:hAnsi="Sakkal Majalla" w:cs="Sakkal Majalla"/>
          <w:sz w:val="28"/>
          <w:szCs w:val="28"/>
          <w:rtl/>
          <w:lang w:bidi="ar-EG"/>
        </w:rPr>
      </w:pPr>
      <w:r w:rsidRPr="00C10131">
        <w:rPr>
          <w:rFonts w:ascii="Sakkal Majalla" w:hAnsi="Sakkal Majalla" w:cs="Sakkal Majalla"/>
          <w:sz w:val="28"/>
          <w:szCs w:val="28"/>
          <w:rtl/>
          <w:lang w:bidi="ar-EG"/>
        </w:rPr>
        <w:lastRenderedPageBreak/>
        <w:t>بينت نتائج الدراسة أن صورة الشركة الخضراء كانت مفيدة في إعدادات الأعمال الحديثة فيما يتعلق بتحقيق الميزة التنافسية المستدامة في الشركة، وفي هذا الصدد يمكن أن يلعب المسؤولية الاجتماعية للمنظمات البيئية دوراً حاسماً في بناء صورة الشركة الخضراء والميزة التنافسية الخضراء. أوصت الدراسة إلى إجراءات إدارية استباقية فيما يتعلق بالاستدامة التنظيمية لبناء صورة الشركة الخضراء والميزة التنافسية الخضراء، وأوصت أيضا الوعي البيئي السائد للعملاء والمبادئ البيئية المرتبطة بها واتخاذ الشركة مبادرات تسويقية خضراء لإرضاء السوق الأخضر في قواعد العملاء المختلفة. كما أوصت أنه على المديرين تعزيز الشرعية البيئية للمنظمات من خلال ممارسة مبادرات تتعلق بدعم الصورة الخضراء للمنظمة.</w:t>
      </w:r>
    </w:p>
    <w:p w14:paraId="4C37CE53" w14:textId="1566DC30" w:rsidR="00A74F76" w:rsidRPr="00C10131" w:rsidRDefault="00102548" w:rsidP="00C10131">
      <w:pPr>
        <w:pStyle w:val="ListParagraph"/>
        <w:numPr>
          <w:ilvl w:val="1"/>
          <w:numId w:val="68"/>
        </w:numPr>
        <w:spacing w:before="100" w:beforeAutospacing="1" w:after="100" w:afterAutospacing="1" w:line="360" w:lineRule="auto"/>
        <w:ind w:left="423"/>
        <w:jc w:val="both"/>
        <w:rPr>
          <w:rFonts w:ascii="Sakkal Majalla" w:hAnsi="Sakkal Majalla" w:cs="Sakkal Majalla"/>
          <w:b/>
          <w:bCs/>
          <w:sz w:val="28"/>
          <w:szCs w:val="28"/>
        </w:rPr>
      </w:pPr>
      <w:r w:rsidRPr="00C10131">
        <w:rPr>
          <w:rFonts w:ascii="Sakkal Majalla" w:hAnsi="Sakkal Majalla" w:cs="Sakkal Majalla"/>
          <w:b/>
          <w:bCs/>
          <w:sz w:val="28"/>
          <w:szCs w:val="28"/>
          <w:rtl/>
        </w:rPr>
        <w:t>(</w:t>
      </w:r>
      <w:r w:rsidRPr="00C10131">
        <w:rPr>
          <w:rFonts w:ascii="Sakkal Majalla" w:hAnsi="Sakkal Majalla" w:cs="Sakkal Majalla"/>
          <w:b/>
          <w:bCs/>
          <w:sz w:val="28"/>
          <w:szCs w:val="28"/>
        </w:rPr>
        <w:t>Muisyo et al ,2021</w:t>
      </w:r>
      <w:r w:rsidRPr="00C10131">
        <w:rPr>
          <w:rFonts w:ascii="Sakkal Majalla" w:hAnsi="Sakkal Majalla" w:cs="Sakkal Majalla"/>
          <w:b/>
          <w:bCs/>
          <w:sz w:val="28"/>
          <w:szCs w:val="28"/>
          <w:rtl/>
        </w:rPr>
        <w:t>) دراسة</w:t>
      </w:r>
    </w:p>
    <w:p w14:paraId="2619DF74" w14:textId="20E8B178" w:rsidR="00102548" w:rsidRPr="00A23C76" w:rsidRDefault="00102548" w:rsidP="00E72518">
      <w:pPr>
        <w:pStyle w:val="ListParagraph"/>
        <w:bidi w:val="0"/>
        <w:spacing w:before="100" w:beforeAutospacing="1" w:after="100" w:afterAutospacing="1" w:line="360" w:lineRule="auto"/>
        <w:ind w:left="0"/>
        <w:jc w:val="both"/>
        <w:rPr>
          <w:rFonts w:ascii="Sakkal Majalla" w:hAnsi="Sakkal Majalla" w:cs="Sakkal Majalla"/>
          <w:sz w:val="28"/>
          <w:szCs w:val="28"/>
          <w:rtl/>
        </w:rPr>
      </w:pPr>
      <w:r w:rsidRPr="00A23C76">
        <w:rPr>
          <w:rFonts w:ascii="Sakkal Majalla" w:hAnsi="Sakkal Majalla" w:cs="Sakkal Majalla"/>
          <w:sz w:val="28"/>
          <w:szCs w:val="28"/>
        </w:rPr>
        <w:t>The effect of green HRM practices on the green competitive advantage of manufacturing firms</w:t>
      </w:r>
      <w:r w:rsidRPr="00A23C76">
        <w:rPr>
          <w:rFonts w:ascii="Sakkal Majalla" w:hAnsi="Sakkal Majalla" w:cs="Sakkal Majalla"/>
          <w:sz w:val="28"/>
          <w:szCs w:val="28"/>
          <w:rtl/>
        </w:rPr>
        <w:t>.</w:t>
      </w:r>
    </w:p>
    <w:p w14:paraId="088BEAE2" w14:textId="77777777" w:rsidR="00102548" w:rsidRPr="00C10131" w:rsidRDefault="00102548" w:rsidP="00C10131">
      <w:pPr>
        <w:pStyle w:val="ListParagraph"/>
        <w:numPr>
          <w:ilvl w:val="0"/>
          <w:numId w:val="69"/>
        </w:numPr>
        <w:spacing w:before="100" w:beforeAutospacing="1" w:after="100" w:afterAutospacing="1" w:line="360" w:lineRule="auto"/>
        <w:ind w:left="423"/>
        <w:jc w:val="both"/>
        <w:rPr>
          <w:rFonts w:ascii="Sakkal Majalla" w:hAnsi="Sakkal Majalla" w:cs="Sakkal Majalla"/>
          <w:sz w:val="28"/>
          <w:szCs w:val="28"/>
          <w:rtl/>
          <w:lang w:bidi="ar-EG"/>
        </w:rPr>
      </w:pPr>
      <w:r w:rsidRPr="00C10131">
        <w:rPr>
          <w:rFonts w:ascii="Sakkal Majalla" w:hAnsi="Sakkal Majalla" w:cs="Sakkal Majalla"/>
          <w:sz w:val="28"/>
          <w:szCs w:val="28"/>
          <w:rtl/>
          <w:lang w:bidi="ar-EG"/>
        </w:rPr>
        <w:t>هدفت الدراسة الى وضع نموذج تجريبي لمدى توسط ثقافة الابداع الأخضر في العلاقة بين إدارة الموارد البشرية الخضراء والميزة التنافسية الخضراء، والبحث هدف إلى مسألتين أولها التحقيق في آثار إدارة الموارد البشرية الخضراء وثقافة الابداع الأخضر والميزة التنافسية الخضراء للمنظمة، وثانيهما لمعرفة إلى أي مدى تقوم ثقافة الابداع الأخضر بإدارة الارتباط بين تطبيق إدارة الموارد البشرية الخضراء والميزة التنافسية الخضراء لشركات التصنيع في مقاطعة زيجانج في الصين. تم جمع البيانات من (324) موظفاً صينياً من قطاع التصنيع، حيث تم توزيع الاستبانة على جميع المستويات الادارية في المنظمات، تم استخدام 24</w:t>
      </w:r>
      <w:r w:rsidRPr="00C10131">
        <w:rPr>
          <w:rFonts w:ascii="Sakkal Majalla" w:hAnsi="Sakkal Majalla" w:cs="Sakkal Majalla"/>
          <w:sz w:val="28"/>
          <w:szCs w:val="28"/>
          <w:lang w:bidi="ar-EG"/>
        </w:rPr>
        <w:t>AMOS</w:t>
      </w:r>
      <w:r w:rsidRPr="00C10131">
        <w:rPr>
          <w:rFonts w:ascii="Sakkal Majalla" w:hAnsi="Sakkal Majalla" w:cs="Sakkal Majalla"/>
          <w:sz w:val="28"/>
          <w:szCs w:val="28"/>
          <w:rtl/>
          <w:lang w:bidi="ar-EG"/>
        </w:rPr>
        <w:t xml:space="preserve"> من برنامج التحليل الاحصائي </w:t>
      </w:r>
      <w:r w:rsidRPr="00C10131">
        <w:rPr>
          <w:rFonts w:ascii="Sakkal Majalla" w:hAnsi="Sakkal Majalla" w:cs="Sakkal Majalla"/>
          <w:sz w:val="28"/>
          <w:szCs w:val="28"/>
          <w:lang w:bidi="ar-EG"/>
        </w:rPr>
        <w:t>SPSS</w:t>
      </w:r>
      <w:r w:rsidRPr="00C10131">
        <w:rPr>
          <w:rFonts w:ascii="Sakkal Majalla" w:hAnsi="Sakkal Majalla" w:cs="Sakkal Majalla"/>
          <w:sz w:val="28"/>
          <w:szCs w:val="28"/>
          <w:rtl/>
          <w:lang w:bidi="ar-EG"/>
        </w:rPr>
        <w:t xml:space="preserve"> لاختبار الدراسة والفرضيات. </w:t>
      </w:r>
    </w:p>
    <w:p w14:paraId="19ED19BE" w14:textId="44F4EB3F" w:rsidR="008D0221" w:rsidRDefault="00102548" w:rsidP="00C10131">
      <w:pPr>
        <w:pStyle w:val="ListParagraph"/>
        <w:numPr>
          <w:ilvl w:val="0"/>
          <w:numId w:val="69"/>
        </w:numPr>
        <w:spacing w:before="100" w:beforeAutospacing="1" w:after="100" w:afterAutospacing="1" w:line="360" w:lineRule="auto"/>
        <w:ind w:left="423"/>
        <w:jc w:val="both"/>
        <w:rPr>
          <w:rFonts w:ascii="Sakkal Majalla" w:hAnsi="Sakkal Majalla" w:cs="Sakkal Majalla"/>
          <w:sz w:val="28"/>
          <w:szCs w:val="28"/>
          <w:rtl/>
          <w:lang w:bidi="ar-EG"/>
        </w:rPr>
      </w:pPr>
      <w:r w:rsidRPr="00C10131">
        <w:rPr>
          <w:rFonts w:ascii="Sakkal Majalla" w:hAnsi="Sakkal Majalla" w:cs="Sakkal Majalla"/>
          <w:sz w:val="28"/>
          <w:szCs w:val="28"/>
          <w:rtl/>
          <w:lang w:bidi="ar-EG"/>
        </w:rPr>
        <w:t xml:space="preserve">تشير نتائج الدراسة إلى أن ممارسات إدارة الموارد البشرية الخضراء والتي تشمل التوظيف والاختيار والتدريب والتطوير القدرات الخضراء)، إدارة الأداء والمكافات والتعويضات الدافع الأخضر)، ومشاركة الموظفين والقيادة الفرص </w:t>
      </w:r>
      <w:proofErr w:type="gramStart"/>
      <w:r w:rsidRPr="00C10131">
        <w:rPr>
          <w:rFonts w:ascii="Sakkal Majalla" w:hAnsi="Sakkal Majalla" w:cs="Sakkal Majalla"/>
          <w:sz w:val="28"/>
          <w:szCs w:val="28"/>
          <w:rtl/>
          <w:lang w:bidi="ar-EG"/>
        </w:rPr>
        <w:t>الخضراء )</w:t>
      </w:r>
      <w:proofErr w:type="gramEnd"/>
      <w:r w:rsidRPr="00C10131">
        <w:rPr>
          <w:rFonts w:ascii="Sakkal Majalla" w:hAnsi="Sakkal Majalla" w:cs="Sakkal Majalla"/>
          <w:sz w:val="28"/>
          <w:szCs w:val="28"/>
          <w:rtl/>
          <w:lang w:bidi="ar-EG"/>
        </w:rPr>
        <w:t xml:space="preserve"> لها تأثير إيجابي كبير على الميزة التنافسية الخضراء للمنظمات، كما تشير النتائج إلى أن المنظمات التي تضم ثقافة الابداع الأخضر والتي تشمل ابتكار المنتجات الخضراء وابتكار العمليات الخضراء، تروج للميزة التنافسية الخضراء للمنظمة. كما كشفت الدراسة أن المنظمات التي تجمع إدارة الموارد البشرية الخضراء وثقافة الابداع الاخضر تحقق ثقافة الابداع الاخضر أعلى من تلك التي تمارس إدارة الموارد البشرية الخضراء فقط. أوصت الدراسة إلى أنه </w:t>
      </w:r>
      <w:r w:rsidRPr="00C10131">
        <w:rPr>
          <w:rFonts w:ascii="Sakkal Majalla" w:hAnsi="Sakkal Majalla" w:cs="Sakkal Majalla"/>
          <w:sz w:val="28"/>
          <w:szCs w:val="28"/>
          <w:rtl/>
          <w:lang w:bidi="ar-EG"/>
        </w:rPr>
        <w:lastRenderedPageBreak/>
        <w:t>على المديرين ضمان الممارسة الفعالة لإدارة الموارد البشرية الخضراء مثل التوظيف والاختيار الأخضر، والتدريب والتنمية الخضراء، والمكافأة الخضراء، وتقييم الأداء الأخضر للحصول على ميزة تنافسية خضراء على منافسيهم.</w:t>
      </w:r>
    </w:p>
    <w:p w14:paraId="539FA024" w14:textId="6775B436" w:rsidR="00D00C27"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14:ligatures w14:val="none"/>
        </w:rPr>
      </w:pPr>
      <w:bookmarkStart w:id="19" w:name="_Toc173090048"/>
      <w:bookmarkStart w:id="20" w:name="_Toc173197005"/>
      <w:r>
        <w:rPr>
          <w:rFonts w:ascii="Sakkal Majalla" w:eastAsia="Times New Roman" w:hAnsi="Sakkal Majalla" w:cs="Sakkal Majalla" w:hint="cs"/>
          <w:b/>
          <w:bCs/>
          <w:kern w:val="0"/>
          <w:sz w:val="36"/>
          <w:szCs w:val="36"/>
          <w:rtl/>
          <w14:ligatures w14:val="none"/>
        </w:rPr>
        <w:t xml:space="preserve">9.1 </w:t>
      </w:r>
      <w:r w:rsidR="00D00C27" w:rsidRPr="00E72518">
        <w:rPr>
          <w:rFonts w:ascii="Sakkal Majalla" w:eastAsia="Times New Roman" w:hAnsi="Sakkal Majalla" w:cs="Sakkal Majalla"/>
          <w:b/>
          <w:bCs/>
          <w:kern w:val="0"/>
          <w:sz w:val="36"/>
          <w:szCs w:val="36"/>
          <w:rtl/>
          <w14:ligatures w14:val="none"/>
        </w:rPr>
        <w:t>أوجه الشبه والاختلاف</w:t>
      </w:r>
      <w:bookmarkEnd w:id="19"/>
      <w:bookmarkEnd w:id="20"/>
    </w:p>
    <w:tbl>
      <w:tblPr>
        <w:tblStyle w:val="TableGrid"/>
        <w:bidiVisual/>
        <w:tblW w:w="5000" w:type="pct"/>
        <w:tblLook w:val="04A0" w:firstRow="1" w:lastRow="0" w:firstColumn="1" w:lastColumn="0" w:noHBand="0" w:noVBand="1"/>
      </w:tblPr>
      <w:tblGrid>
        <w:gridCol w:w="1878"/>
        <w:gridCol w:w="2958"/>
        <w:gridCol w:w="3090"/>
      </w:tblGrid>
      <w:tr w:rsidR="00D00C27" w:rsidRPr="00A23C76" w14:paraId="26B25103" w14:textId="77777777" w:rsidTr="00E725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5" w:type="pct"/>
            <w:hideMark/>
          </w:tcPr>
          <w:p w14:paraId="2DCF5A0C" w14:textId="77777777" w:rsidR="00D00C27" w:rsidRPr="00E72518" w:rsidRDefault="00D00C27" w:rsidP="00E72518">
            <w:pPr>
              <w:spacing w:before="100" w:beforeAutospacing="1" w:after="100" w:afterAutospacing="1" w:line="360" w:lineRule="auto"/>
              <w:ind w:firstLine="5"/>
              <w:rPr>
                <w:rFonts w:eastAsia="Times New Roman" w:cs="Sakkal Majalla"/>
                <w:b/>
                <w:bCs/>
                <w:szCs w:val="28"/>
              </w:rPr>
            </w:pPr>
            <w:r w:rsidRPr="00E72518">
              <w:rPr>
                <w:rFonts w:eastAsia="Times New Roman" w:cs="Sakkal Majalla"/>
                <w:b/>
                <w:bCs/>
                <w:szCs w:val="28"/>
                <w:rtl/>
              </w:rPr>
              <w:t>الدراسة</w:t>
            </w:r>
          </w:p>
        </w:tc>
        <w:tc>
          <w:tcPr>
            <w:tcW w:w="1866" w:type="pct"/>
            <w:hideMark/>
          </w:tcPr>
          <w:p w14:paraId="06BE5774" w14:textId="77777777" w:rsidR="00D00C27" w:rsidRPr="00E72518" w:rsidRDefault="00D00C27" w:rsidP="00E72518">
            <w:pPr>
              <w:spacing w:before="100" w:beforeAutospacing="1" w:after="100" w:afterAutospacing="1" w:line="360" w:lineRule="auto"/>
              <w:ind w:firstLine="5"/>
              <w:cnfStyle w:val="100000000000" w:firstRow="1" w:lastRow="0" w:firstColumn="0" w:lastColumn="0" w:oddVBand="0" w:evenVBand="0" w:oddHBand="0" w:evenHBand="0" w:firstRowFirstColumn="0" w:firstRowLastColumn="0" w:lastRowFirstColumn="0" w:lastRowLastColumn="0"/>
              <w:rPr>
                <w:rFonts w:eastAsia="Times New Roman" w:cs="Sakkal Majalla"/>
                <w:b/>
                <w:bCs/>
                <w:szCs w:val="28"/>
              </w:rPr>
            </w:pPr>
            <w:r w:rsidRPr="00E72518">
              <w:rPr>
                <w:rFonts w:eastAsia="Times New Roman" w:cs="Sakkal Majalla"/>
                <w:b/>
                <w:bCs/>
                <w:szCs w:val="28"/>
                <w:rtl/>
              </w:rPr>
              <w:t>أوجه الشبه</w:t>
            </w:r>
          </w:p>
        </w:tc>
        <w:tc>
          <w:tcPr>
            <w:tcW w:w="1949" w:type="pct"/>
            <w:hideMark/>
          </w:tcPr>
          <w:p w14:paraId="4F2DAF7E" w14:textId="77777777" w:rsidR="00D00C27" w:rsidRPr="00E72518" w:rsidRDefault="00D00C27" w:rsidP="00E72518">
            <w:pPr>
              <w:spacing w:before="100" w:beforeAutospacing="1" w:after="100" w:afterAutospacing="1" w:line="360" w:lineRule="auto"/>
              <w:ind w:firstLine="5"/>
              <w:cnfStyle w:val="100000000000" w:firstRow="1" w:lastRow="0" w:firstColumn="0" w:lastColumn="0" w:oddVBand="0" w:evenVBand="0" w:oddHBand="0" w:evenHBand="0" w:firstRowFirstColumn="0" w:firstRowLastColumn="0" w:lastRowFirstColumn="0" w:lastRowLastColumn="0"/>
              <w:rPr>
                <w:rFonts w:eastAsia="Times New Roman" w:cs="Sakkal Majalla"/>
                <w:b/>
                <w:bCs/>
                <w:szCs w:val="28"/>
              </w:rPr>
            </w:pPr>
            <w:r w:rsidRPr="00E72518">
              <w:rPr>
                <w:rFonts w:eastAsia="Times New Roman" w:cs="Sakkal Majalla"/>
                <w:b/>
                <w:bCs/>
                <w:szCs w:val="28"/>
                <w:rtl/>
              </w:rPr>
              <w:t>أوجه الاختلاف</w:t>
            </w:r>
          </w:p>
        </w:tc>
      </w:tr>
      <w:tr w:rsidR="00D00C27" w:rsidRPr="00A23C76" w14:paraId="23C293AF"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21DAAA92"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t>دراسة (الجحدلي، 2020)</w:t>
            </w:r>
          </w:p>
        </w:tc>
        <w:tc>
          <w:tcPr>
            <w:tcW w:w="1866" w:type="pct"/>
            <w:hideMark/>
          </w:tcPr>
          <w:p w14:paraId="5CCE6BA5"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إدارة المواهب، استخدام المنهج الوصفي التحليلي، استخدام الاستبانات كأداة رئيسية لجمع البيانات</w:t>
            </w:r>
          </w:p>
        </w:tc>
        <w:tc>
          <w:tcPr>
            <w:tcW w:w="1949" w:type="pct"/>
            <w:hideMark/>
          </w:tcPr>
          <w:p w14:paraId="76047327"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لم تتناول إدارة المواهب الخضراء، ولم تدرس الدور المعدل للإبداع الأخضر، ركزت على قطاع الكهرباء</w:t>
            </w:r>
          </w:p>
        </w:tc>
      </w:tr>
      <w:tr w:rsidR="00D00C27" w:rsidRPr="00A23C76" w14:paraId="1D0676A4"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7AA8656E"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t>دراسة (أبو درويش، 2020)</w:t>
            </w:r>
          </w:p>
        </w:tc>
        <w:tc>
          <w:tcPr>
            <w:tcW w:w="1866" w:type="pct"/>
            <w:hideMark/>
          </w:tcPr>
          <w:p w14:paraId="29482A65"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إدارة المواهب، استخدام المنهج الوصفي التحليلي، استخدام الاستبانات كأداة رئيسية لجمع البيانات</w:t>
            </w:r>
          </w:p>
        </w:tc>
        <w:tc>
          <w:tcPr>
            <w:tcW w:w="1949" w:type="pct"/>
            <w:hideMark/>
          </w:tcPr>
          <w:p w14:paraId="508F1ADD"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لم تتناول إدارة المواهب الخضراء، ولم تدرس الدور المعدل للإبداع الأخضر، ركزت على القطاع الصحي</w:t>
            </w:r>
          </w:p>
        </w:tc>
      </w:tr>
      <w:tr w:rsidR="00D00C27" w:rsidRPr="00A23C76" w14:paraId="0E305173"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1C0229B4"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t>دراسة (الحياصات، 2020)</w:t>
            </w:r>
          </w:p>
        </w:tc>
        <w:tc>
          <w:tcPr>
            <w:tcW w:w="1866" w:type="pct"/>
            <w:hideMark/>
          </w:tcPr>
          <w:p w14:paraId="1A0693BE"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إدارة المواهب، استخدام المنهج الوصفي التحليلي، استخدام الاستبانات كأداة رئيسية لجمع البيانات</w:t>
            </w:r>
          </w:p>
        </w:tc>
        <w:tc>
          <w:tcPr>
            <w:tcW w:w="1949" w:type="pct"/>
            <w:hideMark/>
          </w:tcPr>
          <w:p w14:paraId="095EA017"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لم تتناول إدارة المواهب الخضراء، ولم تدرس الدور المعدل للإبداع الأخضر، ركزت على قطاع الطيران</w:t>
            </w:r>
          </w:p>
        </w:tc>
      </w:tr>
      <w:tr w:rsidR="00D00C27" w:rsidRPr="00A23C76" w14:paraId="42586AC9"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6EB15A01"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t>دراسة (وهبه، 2021)</w:t>
            </w:r>
          </w:p>
        </w:tc>
        <w:tc>
          <w:tcPr>
            <w:tcW w:w="1866" w:type="pct"/>
            <w:hideMark/>
          </w:tcPr>
          <w:p w14:paraId="24D6BF2B"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إدارة المواهب، استخدام المنهج الوصفي التحليلي، استخدام الاستبانات كأداة رئيسية لجمع البيانات</w:t>
            </w:r>
          </w:p>
        </w:tc>
        <w:tc>
          <w:tcPr>
            <w:tcW w:w="1949" w:type="pct"/>
            <w:hideMark/>
          </w:tcPr>
          <w:p w14:paraId="5D709030"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لم تتناول إدارة المواهب الخضراء، ولم تدرس الدور المعدل للإبداع الأخضر، ركزت على قطاع البحث العلمي</w:t>
            </w:r>
          </w:p>
        </w:tc>
      </w:tr>
      <w:tr w:rsidR="00D00C27" w:rsidRPr="00A23C76" w14:paraId="679E8A0B"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550589B2"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lastRenderedPageBreak/>
              <w:t>دراسة (محمد، 2020)</w:t>
            </w:r>
          </w:p>
        </w:tc>
        <w:tc>
          <w:tcPr>
            <w:tcW w:w="1866" w:type="pct"/>
            <w:hideMark/>
          </w:tcPr>
          <w:p w14:paraId="508041FD"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إدارة المواهب، استخدام المنهج الوصفي التحليلي، استخدام الاستبانات كأداة رئيسية لجمع البيانات</w:t>
            </w:r>
          </w:p>
        </w:tc>
        <w:tc>
          <w:tcPr>
            <w:tcW w:w="1949" w:type="pct"/>
            <w:hideMark/>
          </w:tcPr>
          <w:p w14:paraId="637055F5"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لم تتناول إدارة المواهب الخضراء، ولم تدرس الدور المعدل للإبداع الأخضر، ركزت على قطاع الصحة</w:t>
            </w:r>
          </w:p>
        </w:tc>
      </w:tr>
      <w:tr w:rsidR="00D00C27" w:rsidRPr="00A23C76" w14:paraId="3C6CE44D"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4822B35E"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t>دراسة (على، 2022)</w:t>
            </w:r>
          </w:p>
        </w:tc>
        <w:tc>
          <w:tcPr>
            <w:tcW w:w="1866" w:type="pct"/>
            <w:hideMark/>
          </w:tcPr>
          <w:p w14:paraId="76480226"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إدارة المواهب، استخدام المنهج الوصفي التحليلي، استخدام الاستبانات كأداة رئيسية لجمع البيانات</w:t>
            </w:r>
          </w:p>
        </w:tc>
        <w:tc>
          <w:tcPr>
            <w:tcW w:w="1949" w:type="pct"/>
            <w:hideMark/>
          </w:tcPr>
          <w:p w14:paraId="43876650"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لم تتناول إدارة المواهب الخضراء، ولم تدرس الدور المعدل للإبداع الأخضر، ركزت على قطاع المقاولات</w:t>
            </w:r>
          </w:p>
        </w:tc>
      </w:tr>
      <w:tr w:rsidR="00D00C27" w:rsidRPr="00A23C76" w14:paraId="48AD6556"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387F44A0"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t>دراسة (عربيات، 2024)</w:t>
            </w:r>
          </w:p>
        </w:tc>
        <w:tc>
          <w:tcPr>
            <w:tcW w:w="1866" w:type="pct"/>
            <w:hideMark/>
          </w:tcPr>
          <w:p w14:paraId="05788220"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إدارة المواهب، استخدام المنهج الوصفي التحليلي، استخدام الاستبانات كأداة رئيسية لجمع البيانات</w:t>
            </w:r>
          </w:p>
        </w:tc>
        <w:tc>
          <w:tcPr>
            <w:tcW w:w="1949" w:type="pct"/>
            <w:hideMark/>
          </w:tcPr>
          <w:p w14:paraId="7B24AA7D"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لم تتناول إدارة المواهب الخضراء، ولم تدرس الدور المعدل للإبداع الأخضر، ركزت على قطاع المقاولات في قطر</w:t>
            </w:r>
          </w:p>
        </w:tc>
      </w:tr>
      <w:tr w:rsidR="00D00C27" w:rsidRPr="00A23C76" w14:paraId="1D5DC386"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3F156BAF"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t>دراسة (الشلمة، 2021)</w:t>
            </w:r>
          </w:p>
        </w:tc>
        <w:tc>
          <w:tcPr>
            <w:tcW w:w="1866" w:type="pct"/>
            <w:hideMark/>
          </w:tcPr>
          <w:p w14:paraId="33D0F171"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إدارة المواهب، استخدام المنهج الوصفي التحليلي، استخدام الاستبانات كأداة رئيسية لجمع البيانات</w:t>
            </w:r>
          </w:p>
        </w:tc>
        <w:tc>
          <w:tcPr>
            <w:tcW w:w="1949" w:type="pct"/>
            <w:hideMark/>
          </w:tcPr>
          <w:p w14:paraId="71CB3FDC"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لم تتناول إدارة المواهب الخضراء، ولم تدرس الدور المعدل للإبداع الأخضر، ركزت على قطاع التعليم العالي</w:t>
            </w:r>
          </w:p>
        </w:tc>
      </w:tr>
      <w:tr w:rsidR="00D00C27" w:rsidRPr="00A23C76" w14:paraId="29351297"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3122B509"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t>دراسة (الشتمي، 2020)</w:t>
            </w:r>
          </w:p>
        </w:tc>
        <w:tc>
          <w:tcPr>
            <w:tcW w:w="1866" w:type="pct"/>
            <w:hideMark/>
          </w:tcPr>
          <w:p w14:paraId="1B87ED71"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أداء العاملين، استخدام المنهج الوصفي التحليلي، استخدام الاستبانات كأداة رئيسية لجمع البيانات</w:t>
            </w:r>
          </w:p>
        </w:tc>
        <w:tc>
          <w:tcPr>
            <w:tcW w:w="1949" w:type="pct"/>
            <w:hideMark/>
          </w:tcPr>
          <w:p w14:paraId="48ACD35A"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لم تتناول إدارة المواهب الخضراء، ولم تدرس الدور المعدل للإبداع الأخضر، ركزت على قطاع شركات الهاتف النقال في اليمن</w:t>
            </w:r>
          </w:p>
        </w:tc>
      </w:tr>
      <w:tr w:rsidR="00D00C27" w:rsidRPr="00A23C76" w14:paraId="2ACB90FA"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7416FE19"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t>دراسة (الحجاج، 2020)</w:t>
            </w:r>
          </w:p>
        </w:tc>
        <w:tc>
          <w:tcPr>
            <w:tcW w:w="1866" w:type="pct"/>
            <w:hideMark/>
          </w:tcPr>
          <w:p w14:paraId="311EFDB8"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 xml:space="preserve">التركيز على رأس المال الفكري، استخدام المنهج الوصفي التحليلي، </w:t>
            </w:r>
            <w:r w:rsidRPr="00A23C76">
              <w:rPr>
                <w:rFonts w:eastAsia="Times New Roman" w:cs="Sakkal Majalla"/>
                <w:szCs w:val="28"/>
                <w:rtl/>
              </w:rPr>
              <w:lastRenderedPageBreak/>
              <w:t>استخدام الاستبانات كأداة رئيسية لجمع البيانات</w:t>
            </w:r>
          </w:p>
        </w:tc>
        <w:tc>
          <w:tcPr>
            <w:tcW w:w="1949" w:type="pct"/>
            <w:hideMark/>
          </w:tcPr>
          <w:p w14:paraId="0CF84068"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lastRenderedPageBreak/>
              <w:t xml:space="preserve">لم تتناول إدارة المواهب الخضراء، ولم تدرس الدور المعدل للإبداع </w:t>
            </w:r>
            <w:r w:rsidRPr="00A23C76">
              <w:rPr>
                <w:rFonts w:eastAsia="Times New Roman" w:cs="Sakkal Majalla"/>
                <w:szCs w:val="28"/>
                <w:rtl/>
              </w:rPr>
              <w:lastRenderedPageBreak/>
              <w:t>الأخضر، ركزت على قطاع البنوك التقليدية</w:t>
            </w:r>
          </w:p>
        </w:tc>
      </w:tr>
      <w:tr w:rsidR="00D00C27" w:rsidRPr="00A23C76" w14:paraId="18AF9297"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5E858D54"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lastRenderedPageBreak/>
              <w:t>دراسة</w:t>
            </w:r>
            <w:r w:rsidRPr="00A23C76">
              <w:rPr>
                <w:rFonts w:eastAsia="Times New Roman" w:cs="Sakkal Majalla"/>
                <w:szCs w:val="28"/>
              </w:rPr>
              <w:t xml:space="preserve"> (Duffett et al., 2018)</w:t>
            </w:r>
          </w:p>
        </w:tc>
        <w:tc>
          <w:tcPr>
            <w:tcW w:w="1866" w:type="pct"/>
            <w:hideMark/>
          </w:tcPr>
          <w:p w14:paraId="448BA66F"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الميزة التنافسية، استخدام الاستبانات كأداة رئيسية لجمع البيانات</w:t>
            </w:r>
          </w:p>
        </w:tc>
        <w:tc>
          <w:tcPr>
            <w:tcW w:w="1949" w:type="pct"/>
            <w:hideMark/>
          </w:tcPr>
          <w:p w14:paraId="3C7CBEC6"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لم تتناول إدارة المواهب الخضراء، ولم تدرس الدور المعدل للإبداع الأخضر، ركزت على الشركات الصغيرة في جنوب إفريقيا</w:t>
            </w:r>
          </w:p>
        </w:tc>
      </w:tr>
      <w:tr w:rsidR="00D00C27" w:rsidRPr="00A23C76" w14:paraId="172E3C1C"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22976A79"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t>دراسة</w:t>
            </w:r>
            <w:r w:rsidRPr="00A23C76">
              <w:rPr>
                <w:rFonts w:eastAsia="Times New Roman" w:cs="Sakkal Majalla"/>
                <w:szCs w:val="28"/>
              </w:rPr>
              <w:t xml:space="preserve"> (Gubova, 2020)</w:t>
            </w:r>
          </w:p>
        </w:tc>
        <w:tc>
          <w:tcPr>
            <w:tcW w:w="1866" w:type="pct"/>
            <w:hideMark/>
          </w:tcPr>
          <w:p w14:paraId="25DC5F9A"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الميزة التنافسية، استخدام الاستبانات كأداة رئيسية لجمع البيانات</w:t>
            </w:r>
          </w:p>
        </w:tc>
        <w:tc>
          <w:tcPr>
            <w:tcW w:w="1949" w:type="pct"/>
            <w:hideMark/>
          </w:tcPr>
          <w:p w14:paraId="124C60E7"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لم تتناول إدارة المواهب الخضراء، ولم تدرس الدور المعدل للإبداع الأخضر، ركزت على اللوجستيات الخضراء في سلوفاكيا</w:t>
            </w:r>
          </w:p>
        </w:tc>
      </w:tr>
      <w:tr w:rsidR="00D00C27" w:rsidRPr="00A23C76" w14:paraId="2DE292EC"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63C4CEDE"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t>دراسة</w:t>
            </w:r>
            <w:r w:rsidRPr="00A23C76">
              <w:rPr>
                <w:rFonts w:eastAsia="Times New Roman" w:cs="Sakkal Majalla"/>
                <w:szCs w:val="28"/>
              </w:rPr>
              <w:t xml:space="preserve"> (Malik et al., 2021)</w:t>
            </w:r>
          </w:p>
        </w:tc>
        <w:tc>
          <w:tcPr>
            <w:tcW w:w="1866" w:type="pct"/>
            <w:hideMark/>
          </w:tcPr>
          <w:p w14:paraId="10410C8B"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الميزة التنافسية، استخدام المنهج الوصفي التحليلي، استخدام الاستبانات كأداة رئيسية لجمع البيانات</w:t>
            </w:r>
          </w:p>
        </w:tc>
        <w:tc>
          <w:tcPr>
            <w:tcW w:w="1949" w:type="pct"/>
            <w:hideMark/>
          </w:tcPr>
          <w:p w14:paraId="2A8AE792"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تناولت إدارة الموارد البشرية الخضراء، لكنها لم تدرس الدور المعدل للإبداع الأخضر، ركزت على الأداء البيئي</w:t>
            </w:r>
          </w:p>
        </w:tc>
      </w:tr>
      <w:tr w:rsidR="00D00C27" w:rsidRPr="00A23C76" w14:paraId="7EC66A08"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682B3B21"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t>دراسة</w:t>
            </w:r>
            <w:r w:rsidRPr="00A23C76">
              <w:rPr>
                <w:rFonts w:eastAsia="Times New Roman" w:cs="Sakkal Majalla"/>
                <w:szCs w:val="28"/>
              </w:rPr>
              <w:t xml:space="preserve"> (Alam &amp; Islam, 2021)</w:t>
            </w:r>
          </w:p>
        </w:tc>
        <w:tc>
          <w:tcPr>
            <w:tcW w:w="1866" w:type="pct"/>
            <w:hideMark/>
          </w:tcPr>
          <w:p w14:paraId="5D884132"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الميزة التنافسية، استخدام المنهج الوصفي التحليلي، استخدام الاستبانات كأداة رئيسية لجمع البيانات</w:t>
            </w:r>
          </w:p>
        </w:tc>
        <w:tc>
          <w:tcPr>
            <w:tcW w:w="1949" w:type="pct"/>
            <w:hideMark/>
          </w:tcPr>
          <w:p w14:paraId="4F39FDB2"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تناولت المسؤولية الاجتماعية البيئية، لكنها لم تدرس الدور المعدل للإبداع الأخضر، ركزت على قطاع الملابس في بنغلاديش</w:t>
            </w:r>
          </w:p>
        </w:tc>
      </w:tr>
      <w:tr w:rsidR="00D00C27" w:rsidRPr="00A23C76" w14:paraId="4A3B3DF8"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1CDEA2FA"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t>دراسة</w:t>
            </w:r>
            <w:r w:rsidRPr="00A23C76">
              <w:rPr>
                <w:rFonts w:eastAsia="Times New Roman" w:cs="Sakkal Majalla"/>
                <w:szCs w:val="28"/>
              </w:rPr>
              <w:t xml:space="preserve"> (Muisyo et al., 2021)</w:t>
            </w:r>
          </w:p>
        </w:tc>
        <w:tc>
          <w:tcPr>
            <w:tcW w:w="1866" w:type="pct"/>
            <w:hideMark/>
          </w:tcPr>
          <w:p w14:paraId="241F2438"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الميزة التنافسية، استخدام المنهج الوصفي التحليلي، استخدام الاستبانات كأداة رئيسية لجمع البيانات</w:t>
            </w:r>
          </w:p>
        </w:tc>
        <w:tc>
          <w:tcPr>
            <w:tcW w:w="1949" w:type="pct"/>
            <w:hideMark/>
          </w:tcPr>
          <w:p w14:paraId="59BD3230"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تناولت إدارة الموارد البشرية الخضراء، لكنها لم تدرس الدور المعدل للإبداع الأخضر، ركزت على شركات التصنيع في الصين</w:t>
            </w:r>
          </w:p>
        </w:tc>
      </w:tr>
      <w:tr w:rsidR="00D00C27" w:rsidRPr="00A23C76" w14:paraId="025BF578" w14:textId="77777777" w:rsidTr="00E72518">
        <w:tc>
          <w:tcPr>
            <w:cnfStyle w:val="001000000000" w:firstRow="0" w:lastRow="0" w:firstColumn="1" w:lastColumn="0" w:oddVBand="0" w:evenVBand="0" w:oddHBand="0" w:evenHBand="0" w:firstRowFirstColumn="0" w:firstRowLastColumn="0" w:lastRowFirstColumn="0" w:lastRowLastColumn="0"/>
            <w:tcW w:w="1185" w:type="pct"/>
            <w:hideMark/>
          </w:tcPr>
          <w:p w14:paraId="5DC52776" w14:textId="77777777" w:rsidR="00D00C27" w:rsidRPr="00A23C76" w:rsidRDefault="00D00C27" w:rsidP="00E72518">
            <w:pPr>
              <w:spacing w:before="100" w:beforeAutospacing="1" w:after="100" w:afterAutospacing="1" w:line="360" w:lineRule="auto"/>
              <w:ind w:firstLine="5"/>
              <w:rPr>
                <w:rFonts w:eastAsia="Times New Roman" w:cs="Sakkal Majalla"/>
                <w:szCs w:val="28"/>
              </w:rPr>
            </w:pPr>
            <w:r w:rsidRPr="00A23C76">
              <w:rPr>
                <w:rFonts w:eastAsia="Times New Roman" w:cs="Sakkal Majalla"/>
                <w:szCs w:val="28"/>
                <w:rtl/>
              </w:rPr>
              <w:lastRenderedPageBreak/>
              <w:t>الدراسة الحالية</w:t>
            </w:r>
          </w:p>
        </w:tc>
        <w:tc>
          <w:tcPr>
            <w:tcW w:w="1866" w:type="pct"/>
            <w:hideMark/>
          </w:tcPr>
          <w:p w14:paraId="6F87C7EF"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التركيز على إدارة المواهب، استخدام المنهج الوصفي التحليلي، استخدام الاستبانات كأداة رئيسية لجمع البيانات</w:t>
            </w:r>
          </w:p>
        </w:tc>
        <w:tc>
          <w:tcPr>
            <w:tcW w:w="1949" w:type="pct"/>
            <w:hideMark/>
          </w:tcPr>
          <w:p w14:paraId="470E1582" w14:textId="77777777" w:rsidR="00D00C27" w:rsidRPr="00A23C76" w:rsidRDefault="00D00C27" w:rsidP="00E72518">
            <w:pPr>
              <w:spacing w:before="100" w:beforeAutospacing="1" w:after="100" w:afterAutospacing="1" w:line="360" w:lineRule="auto"/>
              <w:ind w:firstLine="5"/>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A23C76">
              <w:rPr>
                <w:rFonts w:eastAsia="Times New Roman" w:cs="Sakkal Majalla"/>
                <w:szCs w:val="28"/>
                <w:rtl/>
              </w:rPr>
              <w:t>تتناول إدارة المواهب الخضراء، تدرس الدور المعدل للإبداع الأخضر، تركز على قطاع الاتصالات</w:t>
            </w:r>
          </w:p>
        </w:tc>
      </w:tr>
    </w:tbl>
    <w:p w14:paraId="1CE4BCE2" w14:textId="1FFCB8C3" w:rsidR="00D00C27"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21" w:name="_Toc173090049"/>
      <w:bookmarkStart w:id="22" w:name="_Toc173197006"/>
      <w:r>
        <w:rPr>
          <w:rFonts w:ascii="Sakkal Majalla" w:eastAsia="Times New Roman" w:hAnsi="Sakkal Majalla" w:cs="Sakkal Majalla" w:hint="cs"/>
          <w:b/>
          <w:bCs/>
          <w:kern w:val="0"/>
          <w:sz w:val="36"/>
          <w:szCs w:val="36"/>
          <w:rtl/>
          <w14:ligatures w14:val="none"/>
        </w:rPr>
        <w:t xml:space="preserve">10.1 </w:t>
      </w:r>
      <w:r w:rsidR="00D00C27" w:rsidRPr="00E72518">
        <w:rPr>
          <w:rFonts w:ascii="Sakkal Majalla" w:eastAsia="Times New Roman" w:hAnsi="Sakkal Majalla" w:cs="Sakkal Majalla"/>
          <w:b/>
          <w:bCs/>
          <w:kern w:val="0"/>
          <w:sz w:val="36"/>
          <w:szCs w:val="36"/>
          <w:rtl/>
          <w14:ligatures w14:val="none"/>
        </w:rPr>
        <w:t>الفجوة البحثية</w:t>
      </w:r>
      <w:bookmarkEnd w:id="21"/>
      <w:bookmarkEnd w:id="22"/>
      <w:r w:rsidR="00D00C27" w:rsidRPr="00E72518">
        <w:rPr>
          <w:rFonts w:ascii="Sakkal Majalla" w:eastAsia="Times New Roman" w:hAnsi="Sakkal Majalla" w:cs="Sakkal Majalla"/>
          <w:b/>
          <w:bCs/>
          <w:kern w:val="0"/>
          <w:sz w:val="36"/>
          <w:szCs w:val="36"/>
          <w:rtl/>
          <w14:ligatures w14:val="none"/>
        </w:rPr>
        <w:t xml:space="preserve"> </w:t>
      </w:r>
    </w:p>
    <w:p w14:paraId="23D306F7" w14:textId="77777777" w:rsidR="00DC383A" w:rsidRPr="00A23C76" w:rsidRDefault="00DC383A" w:rsidP="00E72518">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في السنوات الأخيرة، أصبحت إدارة المواهب محط اهتمام متزايد من قبل الباحثين والمؤسسات على حد سواء. هذا الاهتمام نابع من الأهمية البالغة التي تلعبها المواهب البشرية في تحقيق الميزة التنافسية للمؤسسات. على الرغم من هذا الاهتمام الكبير، هناك جوانب لم تحظ بالبحث الكافي، ومن بينها إدارة المواهب الخضراء وأثرها على تحقيق الميزة التنافسية، وخاصة في سياق قطاع الاتصالات</w:t>
      </w:r>
      <w:r w:rsidRPr="00A23C76">
        <w:rPr>
          <w:rFonts w:ascii="Sakkal Majalla" w:hAnsi="Sakkal Majalla" w:cs="Sakkal Majalla"/>
          <w:sz w:val="28"/>
          <w:szCs w:val="28"/>
          <w:lang w:bidi="ar-EG"/>
        </w:rPr>
        <w:t>.</w:t>
      </w:r>
    </w:p>
    <w:p w14:paraId="71BEE700" w14:textId="77777777" w:rsidR="00DC383A" w:rsidRPr="00A23C76" w:rsidRDefault="00DC383A" w:rsidP="00E72518">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الدراسات السابقة ركزت بشكل كبير على الأبعاد التقليدية لإدارة المواهب مثل الاستقطاب، التطوير، والاحتفاظ بالمواهب وتأثيرها على الميزة التنافسية. على سبيل المثال، تناولت دراسة الجحدلي (2020) ودراسة أبو درويش (2020) تأثير إدارة المواهب على الميزة التنافسية في القطاعين الكهربائي والصحي على التوالي. كذلك، ركزت دراسة الحياصات (2020) على دور إدارة المواهب في قطاع الطيران. ورغم أن هذه الدراسات قدمت رؤى قيمة حول إدارة المواهب، إلا أنها لم تتناول بشكل محدد إدارة المواهب الخضراء</w:t>
      </w:r>
      <w:r w:rsidRPr="00A23C76">
        <w:rPr>
          <w:rFonts w:ascii="Sakkal Majalla" w:hAnsi="Sakkal Majalla" w:cs="Sakkal Majalla"/>
          <w:sz w:val="28"/>
          <w:szCs w:val="28"/>
          <w:lang w:bidi="ar-EG"/>
        </w:rPr>
        <w:t>.</w:t>
      </w:r>
    </w:p>
    <w:p w14:paraId="43B0F0D2" w14:textId="77777777" w:rsidR="00DC383A" w:rsidRPr="00A23C76" w:rsidRDefault="00DC383A" w:rsidP="00E72518">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إدارة المواهب الخضراء تمثل توجهاً جديداً يدمج بين إدارة الموارد البشرية والاستدامة البيئية، وهو ما يعزز من قدرة المؤسسات على تحقيق ميزة تنافسية مستدامة. هذا التوجه يتطلب استراتيجيات متكاملة تركز على جذب وتطوير والاحتفاظ بالمواهب التي تساهم في تحقيق أهداف الاستدامة المؤسسية</w:t>
      </w:r>
      <w:r w:rsidRPr="00A23C76">
        <w:rPr>
          <w:rFonts w:ascii="Sakkal Majalla" w:hAnsi="Sakkal Majalla" w:cs="Sakkal Majalla"/>
          <w:sz w:val="28"/>
          <w:szCs w:val="28"/>
          <w:lang w:bidi="ar-EG"/>
        </w:rPr>
        <w:t>.</w:t>
      </w:r>
    </w:p>
    <w:p w14:paraId="76139203" w14:textId="77777777" w:rsidR="00DC383A" w:rsidRPr="00A23C76" w:rsidRDefault="00DC383A" w:rsidP="00E72518">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إضافة إلى ذلك، لم تركز الدراسات السابقة على الدور المعدل للإبداع الأخضر في العلاقة بين إدارة المواهب الخضراء والميزة التنافسية. الإبداع الأخضر، الذي يتضمن تطوير منتجات وعمليات صديقة للبيئة، يمكن أن يلعب دوراً حاسماً في تعزيز تأثير إدارة المواهب الخضراء على الميزة التنافسية. هذا الجانب لم يتم استكشافه بشكل كاف في الأبحاث السابقة، مما يترك فجوة في الأدبيات تحتاج إلى معالجة</w:t>
      </w:r>
      <w:r w:rsidRPr="00A23C76">
        <w:rPr>
          <w:rFonts w:ascii="Sakkal Majalla" w:hAnsi="Sakkal Majalla" w:cs="Sakkal Majalla"/>
          <w:sz w:val="28"/>
          <w:szCs w:val="28"/>
          <w:lang w:bidi="ar-EG"/>
        </w:rPr>
        <w:t>.</w:t>
      </w:r>
    </w:p>
    <w:p w14:paraId="67D5623E" w14:textId="77777777" w:rsidR="00DC383A" w:rsidRPr="00A23C76" w:rsidRDefault="00DC383A" w:rsidP="00E72518">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lastRenderedPageBreak/>
        <w:t>كما أن قطاع الاتصالات، الذي يشهد تطوراً سريعاً ويعتبر من القطاعات الحيوية، لم يكن محوراً رئيسياً في الدراسات المتعلقة بإدارة المواهب الخضراء. بالنظر إلى الأهمية المتزايدة للاستدامة في هذا القطاع، يصبح من الضروري استكشاف كيفية تأثير إدارة المواهب الخضراء على تحقيق الميزة التنافسية في شركات الاتصالات</w:t>
      </w:r>
      <w:r w:rsidRPr="00A23C76">
        <w:rPr>
          <w:rFonts w:ascii="Sakkal Majalla" w:hAnsi="Sakkal Majalla" w:cs="Sakkal Majalla"/>
          <w:sz w:val="28"/>
          <w:szCs w:val="28"/>
          <w:lang w:bidi="ar-EG"/>
        </w:rPr>
        <w:t>.</w:t>
      </w:r>
    </w:p>
    <w:p w14:paraId="0026C6C2" w14:textId="77777777" w:rsidR="00DC383A" w:rsidRPr="00A23C76" w:rsidRDefault="00DC383A" w:rsidP="00E72518">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لذلك، تسعى هذه الدراسة لسد هذه الفجوة من خلال تحليل أثر إدارة المواهب الخضراء على الميزة التنافسية، مع التركيز على الدور المعدل للإبداع الأخضر، في شركة الاتصالات السعودية. هذا البحث سيساهم في تقديم رؤى جديدة حول كيفية تطبيق استراتيجيات إدارة المواهب الخضراء لتحقيق ميزة تنافسية مستدامة في قطاع الاتصالات</w:t>
      </w:r>
      <w:r w:rsidRPr="00A23C76">
        <w:rPr>
          <w:rFonts w:ascii="Sakkal Majalla" w:hAnsi="Sakkal Majalla" w:cs="Sakkal Majalla"/>
          <w:sz w:val="28"/>
          <w:szCs w:val="28"/>
          <w:lang w:bidi="ar-EG"/>
        </w:rPr>
        <w:t>.</w:t>
      </w:r>
    </w:p>
    <w:p w14:paraId="0F731D52" w14:textId="5B1BAD58" w:rsidR="00A74F76"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23" w:name="_Toc173090050"/>
      <w:bookmarkStart w:id="24" w:name="_Toc173197007"/>
      <w:r>
        <w:rPr>
          <w:rFonts w:ascii="Sakkal Majalla" w:eastAsia="Times New Roman" w:hAnsi="Sakkal Majalla" w:cs="Sakkal Majalla" w:hint="cs"/>
          <w:b/>
          <w:bCs/>
          <w:kern w:val="0"/>
          <w:sz w:val="36"/>
          <w:szCs w:val="36"/>
          <w:rtl/>
          <w14:ligatures w14:val="none"/>
        </w:rPr>
        <w:t xml:space="preserve">11.1 </w:t>
      </w:r>
      <w:r w:rsidR="00A74F76" w:rsidRPr="00E72518">
        <w:rPr>
          <w:rFonts w:ascii="Sakkal Majalla" w:eastAsia="Times New Roman" w:hAnsi="Sakkal Majalla" w:cs="Sakkal Majalla"/>
          <w:b/>
          <w:bCs/>
          <w:kern w:val="0"/>
          <w:sz w:val="36"/>
          <w:szCs w:val="36"/>
          <w:rtl/>
          <w14:ligatures w14:val="none"/>
        </w:rPr>
        <w:t>المنطلقات النظرية للدراسة:</w:t>
      </w:r>
      <w:bookmarkEnd w:id="23"/>
      <w:bookmarkEnd w:id="24"/>
    </w:p>
    <w:p w14:paraId="4D069D08" w14:textId="68CE7522" w:rsidR="00A74F76" w:rsidRPr="00A23C76" w:rsidRDefault="00102548" w:rsidP="00E72518">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تتضمن هذه الدراسة مجموعة من المصطلحات تتمثل فيما يلي:</w:t>
      </w:r>
    </w:p>
    <w:p w14:paraId="53707F07" w14:textId="2B5FFD01" w:rsidR="00102548" w:rsidRPr="00E72518" w:rsidRDefault="00102548" w:rsidP="00E72518">
      <w:pPr>
        <w:spacing w:before="100" w:beforeAutospacing="1" w:after="100" w:afterAutospacing="1" w:line="360" w:lineRule="auto"/>
        <w:ind w:hanging="2"/>
        <w:jc w:val="both"/>
        <w:rPr>
          <w:rFonts w:ascii="Sakkal Majalla" w:hAnsi="Sakkal Majalla" w:cs="Sakkal Majalla"/>
          <w:b/>
          <w:bCs/>
          <w:sz w:val="28"/>
          <w:szCs w:val="28"/>
          <w:rtl/>
        </w:rPr>
      </w:pPr>
      <w:r w:rsidRPr="00E72518">
        <w:rPr>
          <w:rFonts w:ascii="Sakkal Majalla" w:hAnsi="Sakkal Majalla" w:cs="Sakkal Majalla"/>
          <w:b/>
          <w:bCs/>
          <w:sz w:val="28"/>
          <w:szCs w:val="28"/>
          <w:rtl/>
        </w:rPr>
        <w:t>إدارة المواهب الخضراء:</w:t>
      </w:r>
    </w:p>
    <w:p w14:paraId="0D9011E8" w14:textId="73126BD5" w:rsidR="00325368" w:rsidRPr="00A23C76" w:rsidRDefault="00325368"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يستند مفهوم إدارة الموارد البشرية الخضراء على</w:t>
      </w:r>
      <w:r w:rsidRPr="00A23C76">
        <w:rPr>
          <w:rFonts w:ascii="Sakkal Majalla" w:hAnsi="Sakkal Majalla" w:cs="Sakkal Majalla"/>
          <w:sz w:val="28"/>
          <w:szCs w:val="28"/>
        </w:rPr>
        <w:t> </w:t>
      </w:r>
      <w:r w:rsidRPr="00A23C76">
        <w:rPr>
          <w:rFonts w:ascii="Sakkal Majalla" w:hAnsi="Sakkal Majalla" w:cs="Sakkal Majalla"/>
          <w:sz w:val="28"/>
          <w:szCs w:val="28"/>
          <w:rtl/>
        </w:rPr>
        <w:t>مزج أنشطة الموارد البشرية مع أنشطة الحفاظ على البيئة، وذلك في شكل أنشطة ومبادرات تهدف إلى أن تساهم سياسات وممارسات الموارد البشرية في نتائج صديقة للبيئة من خلال تشجيع وتحفيز جميع الموظفين لالتزامهم بدعم الممارسات المستدامة مما يزيد من تحقيق المؤسسة لدورها في التنمية</w:t>
      </w:r>
      <w:r w:rsidRPr="00A23C76">
        <w:rPr>
          <w:rFonts w:ascii="Sakkal Majalla" w:hAnsi="Sakkal Majalla" w:cs="Sakkal Majalla"/>
          <w:sz w:val="28"/>
          <w:szCs w:val="28"/>
          <w:rtl/>
          <w:lang w:bidi="ar-EG"/>
        </w:rPr>
        <w:t>.</w:t>
      </w:r>
    </w:p>
    <w:p w14:paraId="1C79E097" w14:textId="4D53624C" w:rsidR="00102548" w:rsidRPr="00E72518" w:rsidRDefault="00102548" w:rsidP="00E72518">
      <w:pPr>
        <w:spacing w:before="100" w:beforeAutospacing="1" w:after="100" w:afterAutospacing="1" w:line="360" w:lineRule="auto"/>
        <w:ind w:hanging="2"/>
        <w:jc w:val="both"/>
        <w:rPr>
          <w:rFonts w:ascii="Sakkal Majalla" w:hAnsi="Sakkal Majalla" w:cs="Sakkal Majalla"/>
          <w:b/>
          <w:bCs/>
          <w:sz w:val="28"/>
          <w:szCs w:val="28"/>
          <w:rtl/>
        </w:rPr>
      </w:pPr>
      <w:r w:rsidRPr="00E72518">
        <w:rPr>
          <w:rFonts w:ascii="Sakkal Majalla" w:hAnsi="Sakkal Majalla" w:cs="Sakkal Majalla"/>
          <w:b/>
          <w:bCs/>
          <w:sz w:val="28"/>
          <w:szCs w:val="28"/>
          <w:rtl/>
        </w:rPr>
        <w:t>الميزة التنافسية:</w:t>
      </w:r>
    </w:p>
    <w:p w14:paraId="6B117888" w14:textId="1D4FD71D" w:rsidR="00325368" w:rsidRPr="00A23C76" w:rsidRDefault="00325368" w:rsidP="00E72518">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الميزة التنافسية هي</w:t>
      </w:r>
      <w:r w:rsidRPr="00A23C76">
        <w:rPr>
          <w:rFonts w:ascii="Sakkal Majalla" w:hAnsi="Sakkal Majalla" w:cs="Sakkal Majalla"/>
          <w:sz w:val="28"/>
          <w:szCs w:val="28"/>
        </w:rPr>
        <w:t> </w:t>
      </w:r>
      <w:r w:rsidRPr="00A23C76">
        <w:rPr>
          <w:rFonts w:ascii="Sakkal Majalla" w:hAnsi="Sakkal Majalla" w:cs="Sakkal Majalla"/>
          <w:sz w:val="28"/>
          <w:szCs w:val="28"/>
          <w:rtl/>
        </w:rPr>
        <w:t>سطوة الشركة على منافسيها</w:t>
      </w:r>
      <w:r w:rsidRPr="00A23C76">
        <w:rPr>
          <w:rFonts w:ascii="Sakkal Majalla" w:hAnsi="Sakkal Majalla" w:cs="Sakkal Majalla"/>
          <w:sz w:val="28"/>
          <w:szCs w:val="28"/>
        </w:rPr>
        <w:t xml:space="preserve">. </w:t>
      </w:r>
      <w:r w:rsidRPr="00A23C76">
        <w:rPr>
          <w:rFonts w:ascii="Sakkal Majalla" w:hAnsi="Sakkal Majalla" w:cs="Sakkal Majalla"/>
          <w:sz w:val="28"/>
          <w:szCs w:val="28"/>
          <w:rtl/>
        </w:rPr>
        <w:t xml:space="preserve">من الممكن تحقيق ذلك عن طريق تقديم قيمة أفضل وأكبر للعملاء. يثير الإعلان عن المنتجات أو الخدمات التي تتمتع بجودة أفضل أو أسعار أخفض اهتمام </w:t>
      </w:r>
      <w:proofErr w:type="gramStart"/>
      <w:r w:rsidRPr="00A23C76">
        <w:rPr>
          <w:rFonts w:ascii="Sakkal Majalla" w:hAnsi="Sakkal Majalla" w:cs="Sakkal Majalla"/>
          <w:sz w:val="28"/>
          <w:szCs w:val="28"/>
          <w:rtl/>
        </w:rPr>
        <w:t>العملاء</w:t>
      </w:r>
      <w:r w:rsidRPr="00A23C76">
        <w:rPr>
          <w:rFonts w:ascii="Sakkal Majalla" w:hAnsi="Sakkal Majalla" w:cs="Sakkal Majalla"/>
          <w:sz w:val="28"/>
          <w:szCs w:val="28"/>
        </w:rPr>
        <w:t>.</w:t>
      </w:r>
      <w:r w:rsidR="00FB7CCD" w:rsidRPr="00A23C76">
        <w:rPr>
          <w:rFonts w:ascii="Sakkal Majalla" w:hAnsi="Sakkal Majalla" w:cs="Sakkal Majalla"/>
          <w:sz w:val="28"/>
          <w:szCs w:val="28"/>
          <w:rtl/>
        </w:rPr>
        <w:t>(</w:t>
      </w:r>
      <w:proofErr w:type="gramEnd"/>
      <w:r w:rsidR="00FB7CCD" w:rsidRPr="00A23C76">
        <w:rPr>
          <w:rFonts w:ascii="Sakkal Majalla" w:hAnsi="Sakkal Majalla" w:cs="Sakkal Majalla"/>
          <w:sz w:val="28"/>
          <w:szCs w:val="28"/>
          <w:rtl/>
        </w:rPr>
        <w:t xml:space="preserve"> عربيات، 2024)</w:t>
      </w:r>
    </w:p>
    <w:p w14:paraId="24BFC616" w14:textId="3CA0B663" w:rsidR="00325368" w:rsidRPr="00A23C76" w:rsidRDefault="00325368"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lastRenderedPageBreak/>
        <w:t xml:space="preserve">ويعرف أيضا على انه هو تميز شركة ما في تقديم جميع خدماتها ومهاراتها، كالسلع والموارد بطريقة تجعلها تتفوق على غيرها من الشركات الأخرى التي تتيح نفس الخدمات، بما يحقق زيادة ولاء العملاء لها، ورضاهم عن مستوى خدماتها، وبالتالي زيادة حجم أرباحها وتحسين سمعتها في سوق </w:t>
      </w:r>
      <w:proofErr w:type="gramStart"/>
      <w:r w:rsidRPr="00A23C76">
        <w:rPr>
          <w:rFonts w:ascii="Sakkal Majalla" w:hAnsi="Sakkal Majalla" w:cs="Sakkal Majalla"/>
          <w:sz w:val="28"/>
          <w:szCs w:val="28"/>
          <w:rtl/>
        </w:rPr>
        <w:t>العمل.</w:t>
      </w:r>
      <w:r w:rsidR="00FB7CCD" w:rsidRPr="00A23C76">
        <w:rPr>
          <w:rFonts w:ascii="Sakkal Majalla" w:hAnsi="Sakkal Majalla" w:cs="Sakkal Majalla"/>
          <w:sz w:val="28"/>
          <w:szCs w:val="28"/>
          <w:rtl/>
          <w:lang w:bidi="ar-EG"/>
        </w:rPr>
        <w:t>(</w:t>
      </w:r>
      <w:proofErr w:type="gramEnd"/>
      <w:r w:rsidR="00FB7CCD" w:rsidRPr="00A23C76">
        <w:rPr>
          <w:rFonts w:ascii="Sakkal Majalla" w:hAnsi="Sakkal Majalla" w:cs="Sakkal Majalla"/>
          <w:sz w:val="28"/>
          <w:szCs w:val="28"/>
          <w:rtl/>
          <w:lang w:bidi="ar-EG"/>
        </w:rPr>
        <w:t xml:space="preserve"> الشلمي، 2021)</w:t>
      </w:r>
    </w:p>
    <w:p w14:paraId="12EEDEB8" w14:textId="5C9B3865" w:rsidR="00102548" w:rsidRPr="00E72518" w:rsidRDefault="00102548" w:rsidP="00E72518">
      <w:pPr>
        <w:spacing w:before="100" w:beforeAutospacing="1" w:after="100" w:afterAutospacing="1" w:line="360" w:lineRule="auto"/>
        <w:ind w:hanging="2"/>
        <w:jc w:val="both"/>
        <w:rPr>
          <w:rFonts w:ascii="Sakkal Majalla" w:hAnsi="Sakkal Majalla" w:cs="Sakkal Majalla"/>
          <w:b/>
          <w:bCs/>
          <w:sz w:val="28"/>
          <w:szCs w:val="28"/>
          <w:rtl/>
        </w:rPr>
      </w:pPr>
      <w:r w:rsidRPr="00E72518">
        <w:rPr>
          <w:rFonts w:ascii="Sakkal Majalla" w:hAnsi="Sakkal Majalla" w:cs="Sakkal Majalla"/>
          <w:b/>
          <w:bCs/>
          <w:sz w:val="28"/>
          <w:szCs w:val="28"/>
          <w:rtl/>
        </w:rPr>
        <w:t>الابداع الأخضر:</w:t>
      </w:r>
    </w:p>
    <w:p w14:paraId="30DB3E4E" w14:textId="00B6A005" w:rsidR="00325368" w:rsidRPr="00A23C76" w:rsidRDefault="00325368" w:rsidP="00E72518">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إن مفهوم الإبداع و الابتكار هو</w:t>
      </w:r>
      <w:r w:rsidRPr="00A23C76">
        <w:rPr>
          <w:rFonts w:ascii="Sakkal Majalla" w:hAnsi="Sakkal Majalla" w:cs="Sakkal Majalla"/>
          <w:sz w:val="28"/>
          <w:szCs w:val="28"/>
        </w:rPr>
        <w:t> </w:t>
      </w:r>
      <w:r w:rsidRPr="00A23C76">
        <w:rPr>
          <w:rFonts w:ascii="Sakkal Majalla" w:hAnsi="Sakkal Majalla" w:cs="Sakkal Majalla"/>
          <w:sz w:val="28"/>
          <w:szCs w:val="28"/>
          <w:rtl/>
        </w:rPr>
        <w:t xml:space="preserve">مفهوم واسع ويشمل كل ما هو جديد و مختلف يميز المؤسسة عن الأخريين ويمنحها دعما في المركز التنافسي و تحسين </w:t>
      </w:r>
      <w:proofErr w:type="gramStart"/>
      <w:r w:rsidRPr="00A23C76">
        <w:rPr>
          <w:rFonts w:ascii="Sakkal Majalla" w:hAnsi="Sakkal Majalla" w:cs="Sakkal Majalla"/>
          <w:sz w:val="28"/>
          <w:szCs w:val="28"/>
          <w:rtl/>
        </w:rPr>
        <w:t>الأداء</w:t>
      </w:r>
      <w:r w:rsidRPr="00A23C76">
        <w:rPr>
          <w:rFonts w:ascii="Sakkal Majalla" w:hAnsi="Sakkal Majalla" w:cs="Sakkal Majalla"/>
          <w:sz w:val="28"/>
          <w:szCs w:val="28"/>
        </w:rPr>
        <w:t> </w:t>
      </w:r>
      <w:r w:rsidRPr="00A23C76">
        <w:rPr>
          <w:rFonts w:ascii="Sakkal Majalla" w:hAnsi="Sakkal Majalla" w:cs="Sakkal Majalla"/>
          <w:sz w:val="28"/>
          <w:szCs w:val="28"/>
          <w:rtl/>
        </w:rPr>
        <w:t>،</w:t>
      </w:r>
      <w:proofErr w:type="gramEnd"/>
      <w:r w:rsidRPr="00A23C76">
        <w:rPr>
          <w:rFonts w:ascii="Sakkal Majalla" w:hAnsi="Sakkal Majalla" w:cs="Sakkal Majalla"/>
          <w:sz w:val="28"/>
          <w:szCs w:val="28"/>
          <w:rtl/>
        </w:rPr>
        <w:t xml:space="preserve"> سواء كان الإبداع و الابتكار في مجال المنتوج أم طرق الأداء الإداري أو المالي أو التسويقي أو الإنتاجي كما أن" جوهر الأعمال التجارية هو الإبداع و الابتكار.</w:t>
      </w:r>
      <w:r w:rsidR="00FB7CCD" w:rsidRPr="00A23C76">
        <w:rPr>
          <w:rFonts w:ascii="Sakkal Majalla" w:hAnsi="Sakkal Majalla" w:cs="Sakkal Majalla"/>
          <w:sz w:val="28"/>
          <w:szCs w:val="28"/>
          <w:rtl/>
          <w:lang w:bidi="ar-EG"/>
        </w:rPr>
        <w:t>( الحياصات، 2020)</w:t>
      </w:r>
    </w:p>
    <w:p w14:paraId="2E715580" w14:textId="2D0BF887" w:rsidR="00D22171"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25" w:name="_Toc173090051"/>
      <w:bookmarkStart w:id="26" w:name="_Toc173197008"/>
      <w:r>
        <w:rPr>
          <w:rFonts w:ascii="Sakkal Majalla" w:eastAsia="Times New Roman" w:hAnsi="Sakkal Majalla" w:cs="Sakkal Majalla" w:hint="cs"/>
          <w:b/>
          <w:bCs/>
          <w:kern w:val="0"/>
          <w:sz w:val="36"/>
          <w:szCs w:val="36"/>
          <w:rtl/>
          <w14:ligatures w14:val="none"/>
        </w:rPr>
        <w:t xml:space="preserve">12.1 </w:t>
      </w:r>
      <w:r w:rsidR="00D22171" w:rsidRPr="00E72518">
        <w:rPr>
          <w:rFonts w:ascii="Sakkal Majalla" w:eastAsia="Times New Roman" w:hAnsi="Sakkal Majalla" w:cs="Sakkal Majalla"/>
          <w:b/>
          <w:bCs/>
          <w:kern w:val="0"/>
          <w:sz w:val="36"/>
          <w:szCs w:val="36"/>
          <w:rtl/>
          <w14:ligatures w14:val="none"/>
        </w:rPr>
        <w:t>المنهجية وطرق البحث</w:t>
      </w:r>
      <w:r w:rsidR="00A74F76" w:rsidRPr="00E72518">
        <w:rPr>
          <w:rFonts w:ascii="Sakkal Majalla" w:eastAsia="Times New Roman" w:hAnsi="Sakkal Majalla" w:cs="Sakkal Majalla"/>
          <w:b/>
          <w:bCs/>
          <w:kern w:val="0"/>
          <w:sz w:val="36"/>
          <w:szCs w:val="36"/>
          <w:rtl/>
          <w14:ligatures w14:val="none"/>
        </w:rPr>
        <w:t>:</w:t>
      </w:r>
      <w:bookmarkEnd w:id="25"/>
      <w:bookmarkEnd w:id="26"/>
    </w:p>
    <w:p w14:paraId="41F41E45" w14:textId="1F90C922" w:rsidR="00325368" w:rsidRPr="00A23C76" w:rsidRDefault="00325368" w:rsidP="00E72518">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 xml:space="preserve">نظرا لطبيعة الدراسة التي تهدف إلى التعرف أثر </w:t>
      </w:r>
      <w:r w:rsidRPr="00A23C76">
        <w:rPr>
          <w:rFonts w:ascii="Sakkal Majalla" w:hAnsi="Sakkal Majalla" w:cs="Sakkal Majalla"/>
          <w:sz w:val="28"/>
          <w:szCs w:val="28"/>
          <w:rtl/>
          <w:lang w:bidi="ar-EG"/>
        </w:rPr>
        <w:t>إدارة المواهب الخضراء بأبعادها ( إدارة المواهب الخضراء الصلبة- إدارة المواهب الخضراء الناعمة)  في تحقيق الميزة التنافسية بأبعادها( نمو الشركة- صورة الشركة)   الدور المعدل للإبداع الأخضر دراسة تطبيقية شركة الاتصالات السعودية</w:t>
      </w:r>
      <w:r w:rsidRPr="00A23C76">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4D3A1E19" w14:textId="190641EF" w:rsidR="00325368"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27" w:name="_Toc173090052"/>
      <w:bookmarkStart w:id="28" w:name="_Toc173197009"/>
      <w:r>
        <w:rPr>
          <w:rFonts w:ascii="Sakkal Majalla" w:eastAsia="Times New Roman" w:hAnsi="Sakkal Majalla" w:cs="Sakkal Majalla" w:hint="cs"/>
          <w:b/>
          <w:bCs/>
          <w:kern w:val="0"/>
          <w:sz w:val="36"/>
          <w:szCs w:val="36"/>
          <w:rtl/>
          <w14:ligatures w14:val="none"/>
        </w:rPr>
        <w:t xml:space="preserve">13.1 </w:t>
      </w:r>
      <w:r w:rsidR="00325368" w:rsidRPr="00E72518">
        <w:rPr>
          <w:rFonts w:ascii="Sakkal Majalla" w:eastAsia="Times New Roman" w:hAnsi="Sakkal Majalla" w:cs="Sakkal Majalla"/>
          <w:b/>
          <w:bCs/>
          <w:kern w:val="0"/>
          <w:sz w:val="36"/>
          <w:szCs w:val="36"/>
          <w:rtl/>
          <w14:ligatures w14:val="none"/>
        </w:rPr>
        <w:t xml:space="preserve">مصادر </w:t>
      </w:r>
      <w:proofErr w:type="gramStart"/>
      <w:r w:rsidR="00325368" w:rsidRPr="00E72518">
        <w:rPr>
          <w:rFonts w:ascii="Sakkal Majalla" w:eastAsia="Times New Roman" w:hAnsi="Sakkal Majalla" w:cs="Sakkal Majalla"/>
          <w:b/>
          <w:bCs/>
          <w:kern w:val="0"/>
          <w:sz w:val="36"/>
          <w:szCs w:val="36"/>
          <w:rtl/>
          <w14:ligatures w14:val="none"/>
        </w:rPr>
        <w:t>البيانات :</w:t>
      </w:r>
      <w:bookmarkEnd w:id="27"/>
      <w:bookmarkEnd w:id="28"/>
      <w:proofErr w:type="gramEnd"/>
    </w:p>
    <w:p w14:paraId="49A1878A" w14:textId="77777777" w:rsidR="00325368" w:rsidRPr="00A23C76" w:rsidRDefault="00325368" w:rsidP="00E72518">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اعتمدت الدراسة على المصادر التالية في جمع البيانات والمعلومات:</w:t>
      </w:r>
    </w:p>
    <w:p w14:paraId="54D98688" w14:textId="77777777" w:rsidR="00325368" w:rsidRPr="00E72518" w:rsidRDefault="00325368" w:rsidP="00E72518">
      <w:pPr>
        <w:pStyle w:val="ListParagraph"/>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E72518">
        <w:rPr>
          <w:rFonts w:ascii="Sakkal Majalla" w:hAnsi="Sakkal Majalla" w:cs="Sakkal Majalla"/>
          <w:sz w:val="28"/>
          <w:szCs w:val="28"/>
          <w:rtl/>
        </w:rPr>
        <w:lastRenderedPageBreak/>
        <w:t>المصادر الثانوية: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19491D88" w14:textId="22853273" w:rsidR="00325368" w:rsidRPr="00E72518" w:rsidRDefault="00325368" w:rsidP="00E72518">
      <w:pPr>
        <w:pStyle w:val="ListParagraph"/>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E72518">
        <w:rPr>
          <w:rFonts w:ascii="Sakkal Majalla" w:hAnsi="Sakkal Majalla" w:cs="Sakkal Majalla"/>
          <w:sz w:val="28"/>
          <w:szCs w:val="28"/>
          <w:rtl/>
        </w:rPr>
        <w:t xml:space="preserve">المصادر الأولية: قام الباحث بإعداد استبانة كأداة رئيسية لجمع البيانات مباشرة من أفراد العينة، حيث تكونت من عدد من الفقرات بهدف التعرف على أثر </w:t>
      </w:r>
      <w:r w:rsidRPr="00E72518">
        <w:rPr>
          <w:rFonts w:ascii="Sakkal Majalla" w:hAnsi="Sakkal Majalla" w:cs="Sakkal Majalla"/>
          <w:sz w:val="28"/>
          <w:szCs w:val="28"/>
          <w:rtl/>
          <w:lang w:bidi="ar-EG"/>
        </w:rPr>
        <w:t xml:space="preserve">إدارة المواهب الخضراء بأبعادها </w:t>
      </w:r>
      <w:proofErr w:type="gramStart"/>
      <w:r w:rsidRPr="00E72518">
        <w:rPr>
          <w:rFonts w:ascii="Sakkal Majalla" w:hAnsi="Sakkal Majalla" w:cs="Sakkal Majalla"/>
          <w:sz w:val="28"/>
          <w:szCs w:val="28"/>
          <w:rtl/>
          <w:lang w:bidi="ar-EG"/>
        </w:rPr>
        <w:t>( إدارة</w:t>
      </w:r>
      <w:proofErr w:type="gramEnd"/>
      <w:r w:rsidRPr="00E72518">
        <w:rPr>
          <w:rFonts w:ascii="Sakkal Majalla" w:hAnsi="Sakkal Majalla" w:cs="Sakkal Majalla"/>
          <w:sz w:val="28"/>
          <w:szCs w:val="28"/>
          <w:rtl/>
          <w:lang w:bidi="ar-EG"/>
        </w:rPr>
        <w:t xml:space="preserve"> المواهب الخضراء الصلبة- إدارة المواهب الخضراء الناعمة)  في تحقيق الميزة التنافسية بأبعادها( نمو الشركة- صورة الشركة)   الدور المعدل للإبداع الأخضر دراسة تطبيقية شركة الاتصالات السعودية</w:t>
      </w:r>
    </w:p>
    <w:p w14:paraId="346518EC" w14:textId="7CAF3548" w:rsidR="00325368"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29" w:name="_Toc173090053"/>
      <w:bookmarkStart w:id="30" w:name="_Toc173197010"/>
      <w:r>
        <w:rPr>
          <w:rFonts w:ascii="Sakkal Majalla" w:eastAsia="Times New Roman" w:hAnsi="Sakkal Majalla" w:cs="Sakkal Majalla" w:hint="cs"/>
          <w:b/>
          <w:bCs/>
          <w:kern w:val="0"/>
          <w:sz w:val="36"/>
          <w:szCs w:val="36"/>
          <w:rtl/>
          <w14:ligatures w14:val="none"/>
        </w:rPr>
        <w:t xml:space="preserve">14.1 </w:t>
      </w:r>
      <w:r w:rsidR="00325368" w:rsidRPr="00E72518">
        <w:rPr>
          <w:rFonts w:ascii="Sakkal Majalla" w:eastAsia="Times New Roman" w:hAnsi="Sakkal Majalla" w:cs="Sakkal Majalla"/>
          <w:b/>
          <w:bCs/>
          <w:kern w:val="0"/>
          <w:sz w:val="36"/>
          <w:szCs w:val="36"/>
          <w:rtl/>
          <w14:ligatures w14:val="none"/>
        </w:rPr>
        <w:t>أدوات الدراسة:</w:t>
      </w:r>
      <w:bookmarkEnd w:id="29"/>
      <w:bookmarkEnd w:id="30"/>
    </w:p>
    <w:p w14:paraId="2579F199" w14:textId="77777777" w:rsidR="00325368" w:rsidRPr="00A23C76" w:rsidRDefault="00325368" w:rsidP="00E72518">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2364895" w14:textId="77777777" w:rsidR="00325368" w:rsidRPr="00A23C76" w:rsidRDefault="00325368" w:rsidP="00E72518">
      <w:pPr>
        <w:numPr>
          <w:ilvl w:val="0"/>
          <w:numId w:val="65"/>
        </w:numPr>
        <w:spacing w:before="100" w:beforeAutospacing="1" w:after="100" w:afterAutospacing="1" w:line="360" w:lineRule="auto"/>
        <w:ind w:left="281"/>
        <w:jc w:val="both"/>
        <w:rPr>
          <w:rFonts w:ascii="Sakkal Majalla" w:hAnsi="Sakkal Majalla" w:cs="Sakkal Majalla"/>
          <w:sz w:val="28"/>
          <w:szCs w:val="28"/>
        </w:rPr>
      </w:pPr>
      <w:r w:rsidRPr="00A23C76">
        <w:rPr>
          <w:rFonts w:ascii="Sakkal Majalla" w:hAnsi="Sakkal Majalla" w:cs="Sakkal Majalla"/>
          <w:sz w:val="28"/>
          <w:szCs w:val="28"/>
          <w:rtl/>
        </w:rPr>
        <w:t xml:space="preserve">القسم الأول: وهو الجزء الخاص بالمتغيرات الديمغرافية لأفراد عينة الدراسة </w:t>
      </w:r>
      <w:proofErr w:type="gramStart"/>
      <w:r w:rsidRPr="00A23C76">
        <w:rPr>
          <w:rFonts w:ascii="Sakkal Majalla" w:hAnsi="Sakkal Majalla" w:cs="Sakkal Majalla"/>
          <w:sz w:val="28"/>
          <w:szCs w:val="28"/>
          <w:rtl/>
        </w:rPr>
        <w:t>من  بالمملكة</w:t>
      </w:r>
      <w:proofErr w:type="gramEnd"/>
      <w:r w:rsidRPr="00A23C76">
        <w:rPr>
          <w:rFonts w:ascii="Sakkal Majalla" w:hAnsi="Sakkal Majalla" w:cs="Sakkal Majalla"/>
          <w:sz w:val="28"/>
          <w:szCs w:val="28"/>
          <w:rtl/>
        </w:rPr>
        <w:t xml:space="preserve"> العربية السعودية   والمتمثلة بـ: النوع الاجتماعي، والعمر، والمؤهل العلمي، والوضع المهني.</w:t>
      </w:r>
    </w:p>
    <w:p w14:paraId="078B5958" w14:textId="77777777" w:rsidR="00325368" w:rsidRPr="00A23C76" w:rsidRDefault="00325368" w:rsidP="00E72518">
      <w:pPr>
        <w:numPr>
          <w:ilvl w:val="0"/>
          <w:numId w:val="65"/>
        </w:numPr>
        <w:spacing w:before="100" w:beforeAutospacing="1" w:after="100" w:afterAutospacing="1" w:line="360" w:lineRule="auto"/>
        <w:ind w:left="281"/>
        <w:jc w:val="both"/>
        <w:rPr>
          <w:rFonts w:ascii="Sakkal Majalla" w:hAnsi="Sakkal Majalla" w:cs="Sakkal Majalla"/>
          <w:sz w:val="28"/>
          <w:szCs w:val="28"/>
        </w:rPr>
      </w:pPr>
      <w:r w:rsidRPr="00A23C76">
        <w:rPr>
          <w:rFonts w:ascii="Sakkal Majalla" w:hAnsi="Sakkal Majalla" w:cs="Sakkal Majalla"/>
          <w:sz w:val="28"/>
          <w:szCs w:val="28"/>
          <w:rtl/>
        </w:rPr>
        <w:t>القسم الثاني: اشتمل القسم الثاني على الفقرات والأبعاد التي تقيس متغيرات الدراسة المستقل والتابع.</w:t>
      </w:r>
    </w:p>
    <w:p w14:paraId="7F1BC1AB" w14:textId="3BCAA2FA" w:rsidR="00325368"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31" w:name="_Toc173090054"/>
      <w:bookmarkStart w:id="32" w:name="_Toc173197011"/>
      <w:r>
        <w:rPr>
          <w:rFonts w:ascii="Sakkal Majalla" w:eastAsia="Times New Roman" w:hAnsi="Sakkal Majalla" w:cs="Sakkal Majalla" w:hint="cs"/>
          <w:b/>
          <w:bCs/>
          <w:kern w:val="0"/>
          <w:sz w:val="36"/>
          <w:szCs w:val="36"/>
          <w:rtl/>
          <w14:ligatures w14:val="none"/>
        </w:rPr>
        <w:t xml:space="preserve">15.1 </w:t>
      </w:r>
      <w:r w:rsidR="00325368" w:rsidRPr="00E72518">
        <w:rPr>
          <w:rFonts w:ascii="Sakkal Majalla" w:eastAsia="Times New Roman" w:hAnsi="Sakkal Majalla" w:cs="Sakkal Majalla"/>
          <w:b/>
          <w:bCs/>
          <w:kern w:val="0"/>
          <w:sz w:val="36"/>
          <w:szCs w:val="36"/>
          <w:rtl/>
          <w14:ligatures w14:val="none"/>
        </w:rPr>
        <w:t>الأساليب الإحصائية المستخدمة:</w:t>
      </w:r>
      <w:bookmarkEnd w:id="31"/>
      <w:bookmarkEnd w:id="32"/>
    </w:p>
    <w:p w14:paraId="66E1C291" w14:textId="77777777" w:rsidR="00325368" w:rsidRPr="00A23C76" w:rsidRDefault="00325368" w:rsidP="00E72518">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A23C76">
        <w:rPr>
          <w:rFonts w:ascii="Sakkal Majalla" w:hAnsi="Sakkal Majalla" w:cs="Sakkal Majalla"/>
          <w:sz w:val="28"/>
          <w:szCs w:val="28"/>
        </w:rPr>
        <w:t>Statistical Package for Social Sciences - SPSS</w:t>
      </w:r>
      <w:r w:rsidRPr="00A23C76">
        <w:rPr>
          <w:rFonts w:ascii="Sakkal Majalla" w:hAnsi="Sakkal Majalla" w:cs="Sakkal Majalla"/>
          <w:sz w:val="28"/>
          <w:szCs w:val="28"/>
          <w:rtl/>
        </w:rPr>
        <w:t xml:space="preserve"> كما يلي:</w:t>
      </w:r>
    </w:p>
    <w:p w14:paraId="41C16DBF" w14:textId="77777777" w:rsidR="00E72518" w:rsidRPr="00E72518" w:rsidRDefault="00325368" w:rsidP="00E72518">
      <w:pPr>
        <w:spacing w:before="100" w:beforeAutospacing="1" w:after="100" w:afterAutospacing="1" w:line="360" w:lineRule="auto"/>
        <w:jc w:val="both"/>
        <w:rPr>
          <w:rFonts w:ascii="Sakkal Majalla" w:hAnsi="Sakkal Majalla" w:cs="Sakkal Majalla"/>
          <w:b/>
          <w:bCs/>
          <w:sz w:val="28"/>
          <w:szCs w:val="28"/>
        </w:rPr>
      </w:pPr>
      <w:r w:rsidRPr="00E72518">
        <w:rPr>
          <w:rFonts w:ascii="Sakkal Majalla" w:hAnsi="Sakkal Majalla" w:cs="Sakkal Majalla"/>
          <w:b/>
          <w:bCs/>
          <w:sz w:val="28"/>
          <w:szCs w:val="28"/>
          <w:rtl/>
        </w:rPr>
        <w:t xml:space="preserve">أولا: أساليب الإحصاء الوصفي </w:t>
      </w:r>
      <w:r w:rsidRPr="00E72518">
        <w:rPr>
          <w:rFonts w:ascii="Sakkal Majalla" w:hAnsi="Sakkal Majalla" w:cs="Sakkal Majalla"/>
          <w:b/>
          <w:bCs/>
          <w:sz w:val="28"/>
          <w:szCs w:val="28"/>
        </w:rPr>
        <w:t>Descriptive Statistic Measures</w:t>
      </w:r>
      <w:r w:rsidRPr="00E72518">
        <w:rPr>
          <w:rFonts w:ascii="Sakkal Majalla" w:hAnsi="Sakkal Majalla" w:cs="Sakkal Majalla"/>
          <w:b/>
          <w:bCs/>
          <w:sz w:val="28"/>
          <w:szCs w:val="28"/>
          <w:rtl/>
        </w:rPr>
        <w:t xml:space="preserve">: </w:t>
      </w:r>
    </w:p>
    <w:p w14:paraId="7DF221D8" w14:textId="609EA8DF" w:rsidR="00325368" w:rsidRPr="00E72518" w:rsidRDefault="00325368" w:rsidP="00E72518">
      <w:pPr>
        <w:pStyle w:val="ListParagraph"/>
        <w:spacing w:before="100" w:beforeAutospacing="1" w:after="100" w:afterAutospacing="1" w:line="360" w:lineRule="auto"/>
        <w:ind w:left="423"/>
        <w:jc w:val="both"/>
        <w:rPr>
          <w:rFonts w:ascii="Sakkal Majalla" w:hAnsi="Sakkal Majalla" w:cs="Sakkal Majalla"/>
          <w:sz w:val="28"/>
          <w:szCs w:val="28"/>
          <w:rtl/>
        </w:rPr>
      </w:pPr>
      <w:r w:rsidRPr="00E72518">
        <w:rPr>
          <w:rFonts w:ascii="Sakkal Majalla" w:hAnsi="Sakkal Majalla" w:cs="Sakkal Majalla"/>
          <w:sz w:val="28"/>
          <w:szCs w:val="28"/>
          <w:rtl/>
        </w:rPr>
        <w:t>والتي تم استخدامها لوصف الخصائص الديمغرافية والوظيفية للعاملين عينة الدراسة، وتشمل:</w:t>
      </w:r>
    </w:p>
    <w:p w14:paraId="4D094E42" w14:textId="77777777" w:rsidR="00325368" w:rsidRPr="00E72518" w:rsidRDefault="00325368" w:rsidP="00E72518">
      <w:pPr>
        <w:pStyle w:val="ListParagraph"/>
        <w:numPr>
          <w:ilvl w:val="0"/>
          <w:numId w:val="63"/>
        </w:numPr>
        <w:spacing w:before="100" w:beforeAutospacing="1" w:after="100" w:afterAutospacing="1" w:line="360" w:lineRule="auto"/>
        <w:ind w:left="423"/>
        <w:jc w:val="both"/>
        <w:rPr>
          <w:rFonts w:ascii="Sakkal Majalla" w:hAnsi="Sakkal Majalla" w:cs="Sakkal Majalla"/>
          <w:sz w:val="28"/>
          <w:szCs w:val="28"/>
        </w:rPr>
      </w:pPr>
      <w:r w:rsidRPr="00E72518">
        <w:rPr>
          <w:rFonts w:ascii="Sakkal Majalla" w:hAnsi="Sakkal Majalla" w:cs="Sakkal Majalla"/>
          <w:sz w:val="28"/>
          <w:szCs w:val="28"/>
          <w:rtl/>
        </w:rPr>
        <w:t>التكرارات: لوصف الخصائص الشخصية والوظيفية للعاملين عينة الدراسة.</w:t>
      </w:r>
    </w:p>
    <w:p w14:paraId="790C1E4D" w14:textId="77777777" w:rsidR="00325368" w:rsidRPr="00E72518" w:rsidRDefault="00325368" w:rsidP="00E72518">
      <w:pPr>
        <w:pStyle w:val="ListParagraph"/>
        <w:numPr>
          <w:ilvl w:val="0"/>
          <w:numId w:val="63"/>
        </w:numPr>
        <w:spacing w:before="100" w:beforeAutospacing="1" w:after="100" w:afterAutospacing="1" w:line="360" w:lineRule="auto"/>
        <w:ind w:left="423"/>
        <w:jc w:val="both"/>
        <w:rPr>
          <w:rFonts w:ascii="Sakkal Majalla" w:hAnsi="Sakkal Majalla" w:cs="Sakkal Majalla"/>
          <w:sz w:val="28"/>
          <w:szCs w:val="28"/>
        </w:rPr>
      </w:pPr>
      <w:r w:rsidRPr="00E72518">
        <w:rPr>
          <w:rFonts w:ascii="Sakkal Majalla" w:hAnsi="Sakkal Majalla" w:cs="Sakkal Majalla"/>
          <w:sz w:val="28"/>
          <w:szCs w:val="28"/>
          <w:rtl/>
        </w:rPr>
        <w:t>النسب المئوية: تم استخدامها لمعرفة التوزيعات التكرارية للعاملين عينة الدراسة.</w:t>
      </w:r>
    </w:p>
    <w:p w14:paraId="60F3787E" w14:textId="77777777" w:rsidR="00325368" w:rsidRPr="00E72518" w:rsidRDefault="00325368" w:rsidP="00E72518">
      <w:pPr>
        <w:pStyle w:val="ListParagraph"/>
        <w:numPr>
          <w:ilvl w:val="0"/>
          <w:numId w:val="63"/>
        </w:numPr>
        <w:spacing w:before="100" w:beforeAutospacing="1" w:after="100" w:afterAutospacing="1" w:line="360" w:lineRule="auto"/>
        <w:ind w:left="423"/>
        <w:jc w:val="both"/>
        <w:rPr>
          <w:rFonts w:ascii="Sakkal Majalla" w:hAnsi="Sakkal Majalla" w:cs="Sakkal Majalla"/>
          <w:sz w:val="28"/>
          <w:szCs w:val="28"/>
        </w:rPr>
      </w:pPr>
      <w:r w:rsidRPr="00E72518">
        <w:rPr>
          <w:rFonts w:ascii="Sakkal Majalla" w:hAnsi="Sakkal Majalla" w:cs="Sakkal Majalla"/>
          <w:sz w:val="28"/>
          <w:szCs w:val="28"/>
          <w:rtl/>
        </w:rPr>
        <w:lastRenderedPageBreak/>
        <w:t>المتوسط الحسابي: استخدم لمعرفة متوسط إجابات للعاملين عينة الدراسة عن فقرات الأبعاد.</w:t>
      </w:r>
    </w:p>
    <w:p w14:paraId="776251A9" w14:textId="77777777" w:rsidR="00325368" w:rsidRPr="00E72518" w:rsidRDefault="00325368" w:rsidP="00E72518">
      <w:pPr>
        <w:pStyle w:val="ListParagraph"/>
        <w:numPr>
          <w:ilvl w:val="0"/>
          <w:numId w:val="63"/>
        </w:numPr>
        <w:spacing w:before="100" w:beforeAutospacing="1" w:after="100" w:afterAutospacing="1" w:line="360" w:lineRule="auto"/>
        <w:ind w:left="423"/>
        <w:jc w:val="both"/>
        <w:rPr>
          <w:rFonts w:ascii="Sakkal Majalla" w:hAnsi="Sakkal Majalla" w:cs="Sakkal Majalla"/>
          <w:sz w:val="28"/>
          <w:szCs w:val="28"/>
          <w:rtl/>
        </w:rPr>
      </w:pPr>
      <w:r w:rsidRPr="00E72518">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11E3C313" w14:textId="77777777" w:rsidR="00325368" w:rsidRPr="00E72518" w:rsidRDefault="00325368" w:rsidP="00E72518">
      <w:pPr>
        <w:spacing w:before="100" w:beforeAutospacing="1" w:after="100" w:afterAutospacing="1" w:line="360" w:lineRule="auto"/>
        <w:ind w:hanging="2"/>
        <w:jc w:val="both"/>
        <w:rPr>
          <w:rFonts w:ascii="Sakkal Majalla" w:hAnsi="Sakkal Majalla" w:cs="Sakkal Majalla"/>
          <w:b/>
          <w:bCs/>
          <w:sz w:val="28"/>
          <w:szCs w:val="28"/>
          <w:rtl/>
        </w:rPr>
      </w:pPr>
      <w:r w:rsidRPr="00E72518">
        <w:rPr>
          <w:rFonts w:ascii="Sakkal Majalla" w:hAnsi="Sakkal Majalla" w:cs="Sakkal Majalla"/>
          <w:b/>
          <w:bCs/>
          <w:sz w:val="28"/>
          <w:szCs w:val="28"/>
          <w:rtl/>
        </w:rPr>
        <w:t>ثانيا: الإحصاء التحليلي:</w:t>
      </w:r>
      <w:r w:rsidRPr="00E72518">
        <w:rPr>
          <w:rFonts w:ascii="Sakkal Majalla" w:hAnsi="Sakkal Majalla" w:cs="Sakkal Majalla"/>
          <w:b/>
          <w:bCs/>
          <w:sz w:val="28"/>
          <w:szCs w:val="28"/>
          <w:rtl/>
        </w:rPr>
        <w:tab/>
      </w:r>
    </w:p>
    <w:p w14:paraId="69BF5AFC" w14:textId="77777777" w:rsidR="00325368" w:rsidRPr="00A23C76" w:rsidRDefault="00325368" w:rsidP="00E72518">
      <w:pPr>
        <w:numPr>
          <w:ilvl w:val="0"/>
          <w:numId w:val="62"/>
        </w:numPr>
        <w:spacing w:before="100" w:beforeAutospacing="1" w:after="100" w:afterAutospacing="1" w:line="360" w:lineRule="auto"/>
        <w:jc w:val="both"/>
        <w:rPr>
          <w:rFonts w:ascii="Sakkal Majalla" w:hAnsi="Sakkal Majalla" w:cs="Sakkal Majalla"/>
          <w:sz w:val="28"/>
          <w:szCs w:val="28"/>
        </w:rPr>
      </w:pPr>
      <w:r w:rsidRPr="00A23C76">
        <w:rPr>
          <w:rFonts w:ascii="Sakkal Majalla" w:hAnsi="Sakkal Majalla" w:cs="Sakkal Majalla"/>
          <w:sz w:val="28"/>
          <w:szCs w:val="28"/>
          <w:rtl/>
        </w:rPr>
        <w:t>معامل الثبات كرونباخ الفـا: للتعرف على مدى الاتساق الداخلي لفقرات ابعـاد متغيرات الدراسة.</w:t>
      </w:r>
    </w:p>
    <w:p w14:paraId="6D126064" w14:textId="77777777" w:rsidR="00325368" w:rsidRPr="00A23C76" w:rsidRDefault="00325368" w:rsidP="00E72518">
      <w:pPr>
        <w:numPr>
          <w:ilvl w:val="0"/>
          <w:numId w:val="62"/>
        </w:numPr>
        <w:spacing w:before="100" w:beforeAutospacing="1" w:after="100" w:afterAutospacing="1" w:line="360" w:lineRule="auto"/>
        <w:jc w:val="both"/>
        <w:rPr>
          <w:rFonts w:ascii="Sakkal Majalla" w:hAnsi="Sakkal Majalla" w:cs="Sakkal Majalla"/>
          <w:sz w:val="28"/>
          <w:szCs w:val="28"/>
        </w:rPr>
      </w:pPr>
      <w:r w:rsidRPr="00A23C76">
        <w:rPr>
          <w:rFonts w:ascii="Sakkal Majalla" w:hAnsi="Sakkal Majalla" w:cs="Sakkal Majalla"/>
          <w:sz w:val="28"/>
          <w:szCs w:val="28"/>
          <w:rtl/>
        </w:rPr>
        <w:t xml:space="preserve">الانحدار المتعدد: لاختبار </w:t>
      </w:r>
      <w:proofErr w:type="gramStart"/>
      <w:r w:rsidRPr="00A23C76">
        <w:rPr>
          <w:rFonts w:ascii="Sakkal Majalla" w:hAnsi="Sakkal Majalla" w:cs="Sakkal Majalla"/>
          <w:sz w:val="28"/>
          <w:szCs w:val="28"/>
          <w:rtl/>
        </w:rPr>
        <w:t>اثر</w:t>
      </w:r>
      <w:proofErr w:type="gramEnd"/>
      <w:r w:rsidRPr="00A23C76">
        <w:rPr>
          <w:rFonts w:ascii="Sakkal Majalla" w:hAnsi="Sakkal Majalla" w:cs="Sakkal Majalla"/>
          <w:sz w:val="28"/>
          <w:szCs w:val="28"/>
          <w:rtl/>
        </w:rPr>
        <w:t xml:space="preserve"> المتغير المستقل في المتغير التابع.</w:t>
      </w:r>
    </w:p>
    <w:p w14:paraId="7508DD47" w14:textId="77777777" w:rsidR="00325368" w:rsidRPr="00A23C76" w:rsidRDefault="00325368" w:rsidP="00E72518">
      <w:pPr>
        <w:numPr>
          <w:ilvl w:val="0"/>
          <w:numId w:val="62"/>
        </w:numPr>
        <w:spacing w:before="100" w:beforeAutospacing="1" w:after="100" w:afterAutospacing="1" w:line="360" w:lineRule="auto"/>
        <w:jc w:val="both"/>
        <w:rPr>
          <w:rFonts w:ascii="Sakkal Majalla" w:hAnsi="Sakkal Majalla" w:cs="Sakkal Majalla"/>
          <w:sz w:val="28"/>
          <w:szCs w:val="28"/>
        </w:rPr>
      </w:pPr>
      <w:r w:rsidRPr="00A23C76">
        <w:rPr>
          <w:rFonts w:ascii="Sakkal Majalla" w:hAnsi="Sakkal Majalla" w:cs="Sakkal Majalla"/>
          <w:sz w:val="28"/>
          <w:szCs w:val="28"/>
          <w:rtl/>
        </w:rPr>
        <w:t>ارتباط بيرسون: للتحقق من عدم وجود ارتباط ذاتي عالي بين ابعاد المتغير المستقل.</w:t>
      </w:r>
    </w:p>
    <w:p w14:paraId="701DDDDB" w14:textId="77777777" w:rsidR="00325368" w:rsidRPr="00A23C76" w:rsidRDefault="00325368" w:rsidP="00E72518">
      <w:pPr>
        <w:numPr>
          <w:ilvl w:val="0"/>
          <w:numId w:val="62"/>
        </w:numPr>
        <w:spacing w:before="100" w:beforeAutospacing="1" w:after="100" w:afterAutospacing="1" w:line="360" w:lineRule="auto"/>
        <w:jc w:val="both"/>
        <w:rPr>
          <w:rFonts w:ascii="Sakkal Majalla" w:hAnsi="Sakkal Majalla" w:cs="Sakkal Majalla"/>
          <w:sz w:val="28"/>
          <w:szCs w:val="28"/>
        </w:rPr>
      </w:pPr>
      <w:r w:rsidRPr="00A23C76">
        <w:rPr>
          <w:rFonts w:ascii="Sakkal Majalla" w:hAnsi="Sakkal Majalla" w:cs="Sakkal Majalla"/>
          <w:sz w:val="28"/>
          <w:szCs w:val="28"/>
        </w:rPr>
        <w:t>Kolmogorov-Smnnov</w:t>
      </w:r>
      <w:r w:rsidRPr="00A23C76">
        <w:rPr>
          <w:rFonts w:ascii="Sakkal Majalla" w:hAnsi="Sakkal Majalla" w:cs="Sakkal Majalla"/>
          <w:sz w:val="28"/>
          <w:szCs w:val="28"/>
          <w:rtl/>
        </w:rPr>
        <w:t xml:space="preserve"> للتعرف على تحقق ظاهرة التوزيع الطبيعي لبيانات الدراسة.</w:t>
      </w:r>
    </w:p>
    <w:p w14:paraId="44D51E82" w14:textId="77777777" w:rsidR="00325368" w:rsidRPr="00A23C76" w:rsidRDefault="00325368" w:rsidP="00E72518">
      <w:pPr>
        <w:numPr>
          <w:ilvl w:val="0"/>
          <w:numId w:val="62"/>
        </w:numPr>
        <w:spacing w:before="100" w:beforeAutospacing="1" w:after="100" w:afterAutospacing="1" w:line="360" w:lineRule="auto"/>
        <w:jc w:val="both"/>
        <w:rPr>
          <w:rFonts w:ascii="Sakkal Majalla" w:hAnsi="Sakkal Majalla" w:cs="Sakkal Majalla"/>
          <w:sz w:val="28"/>
          <w:szCs w:val="28"/>
          <w:rtl/>
        </w:rPr>
      </w:pPr>
      <w:r w:rsidRPr="00A23C76">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3F00361F" w14:textId="3F98E556" w:rsidR="00325368" w:rsidRPr="00E72518" w:rsidRDefault="008D0221" w:rsidP="00E725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33" w:name="_Toc173090055"/>
      <w:bookmarkStart w:id="34" w:name="_Toc173197012"/>
      <w:r>
        <w:rPr>
          <w:rFonts w:ascii="Sakkal Majalla" w:eastAsia="Times New Roman" w:hAnsi="Sakkal Majalla" w:cs="Sakkal Majalla" w:hint="cs"/>
          <w:b/>
          <w:bCs/>
          <w:kern w:val="0"/>
          <w:sz w:val="36"/>
          <w:szCs w:val="36"/>
          <w:rtl/>
          <w14:ligatures w14:val="none"/>
        </w:rPr>
        <w:t xml:space="preserve">16.1 </w:t>
      </w:r>
      <w:r w:rsidR="00325368" w:rsidRPr="00E72518">
        <w:rPr>
          <w:rFonts w:ascii="Sakkal Majalla" w:eastAsia="Times New Roman" w:hAnsi="Sakkal Majalla" w:cs="Sakkal Majalla"/>
          <w:b/>
          <w:bCs/>
          <w:kern w:val="0"/>
          <w:sz w:val="36"/>
          <w:szCs w:val="36"/>
          <w:rtl/>
          <w14:ligatures w14:val="none"/>
        </w:rPr>
        <w:t xml:space="preserve">حدود </w:t>
      </w:r>
      <w:proofErr w:type="gramStart"/>
      <w:r w:rsidR="00325368" w:rsidRPr="00E72518">
        <w:rPr>
          <w:rFonts w:ascii="Sakkal Majalla" w:eastAsia="Times New Roman" w:hAnsi="Sakkal Majalla" w:cs="Sakkal Majalla"/>
          <w:b/>
          <w:bCs/>
          <w:kern w:val="0"/>
          <w:sz w:val="36"/>
          <w:szCs w:val="36"/>
          <w:rtl/>
          <w14:ligatures w14:val="none"/>
        </w:rPr>
        <w:t>الدراسة :</w:t>
      </w:r>
      <w:bookmarkEnd w:id="33"/>
      <w:bookmarkEnd w:id="34"/>
      <w:proofErr w:type="gramEnd"/>
    </w:p>
    <w:p w14:paraId="75764868" w14:textId="77777777" w:rsidR="00325368" w:rsidRPr="008D0221" w:rsidRDefault="00325368" w:rsidP="008D0221">
      <w:pPr>
        <w:pStyle w:val="ListParagraph"/>
        <w:numPr>
          <w:ilvl w:val="0"/>
          <w:numId w:val="87"/>
        </w:numPr>
        <w:spacing w:before="100" w:beforeAutospacing="1" w:after="100" w:afterAutospacing="1" w:line="360" w:lineRule="auto"/>
        <w:rPr>
          <w:rFonts w:ascii="Sakkal Majalla" w:hAnsi="Sakkal Majalla" w:cs="Sakkal Majalla"/>
          <w:sz w:val="28"/>
          <w:szCs w:val="28"/>
        </w:rPr>
      </w:pPr>
      <w:r w:rsidRPr="009D1D34">
        <w:rPr>
          <w:rFonts w:ascii="Sakkal Majalla" w:hAnsi="Sakkal Majalla" w:cs="Sakkal Majalla"/>
          <w:b/>
          <w:bCs/>
          <w:sz w:val="28"/>
          <w:szCs w:val="28"/>
          <w:rtl/>
        </w:rPr>
        <w:t>حدود موضوعية</w:t>
      </w:r>
      <w:r w:rsidRPr="008D0221">
        <w:rPr>
          <w:rFonts w:ascii="Sakkal Majalla" w:hAnsi="Sakkal Majalla" w:cs="Sakkal Majalla"/>
          <w:sz w:val="28"/>
          <w:szCs w:val="28"/>
          <w:rtl/>
        </w:rPr>
        <w:t xml:space="preserve">: قامت الدراسة بالتعرف على أثر </w:t>
      </w:r>
      <w:r w:rsidRPr="008D0221">
        <w:rPr>
          <w:rFonts w:ascii="Sakkal Majalla" w:hAnsi="Sakkal Majalla" w:cs="Sakkal Majalla"/>
          <w:sz w:val="28"/>
          <w:szCs w:val="28"/>
          <w:rtl/>
          <w:lang w:bidi="ar-EG"/>
        </w:rPr>
        <w:t xml:space="preserve">إدارة المواهب الخضراء بأبعادها </w:t>
      </w:r>
      <w:proofErr w:type="gramStart"/>
      <w:r w:rsidRPr="008D0221">
        <w:rPr>
          <w:rFonts w:ascii="Sakkal Majalla" w:hAnsi="Sakkal Majalla" w:cs="Sakkal Majalla"/>
          <w:sz w:val="28"/>
          <w:szCs w:val="28"/>
          <w:rtl/>
          <w:lang w:bidi="ar-EG"/>
        </w:rPr>
        <w:t>( إدارة</w:t>
      </w:r>
      <w:proofErr w:type="gramEnd"/>
      <w:r w:rsidRPr="008D0221">
        <w:rPr>
          <w:rFonts w:ascii="Sakkal Majalla" w:hAnsi="Sakkal Majalla" w:cs="Sakkal Majalla"/>
          <w:sz w:val="28"/>
          <w:szCs w:val="28"/>
          <w:rtl/>
          <w:lang w:bidi="ar-EG"/>
        </w:rPr>
        <w:t xml:space="preserve"> المواهب الخضراء الصلبة- إدارة المواهب الخضراء الناعمة)  في تحقيق الميزة التنافسية بأبعادها( نمو الشركة- صورة الشركة)   الدور المعدل للإبداع الأخضر دراسة تطبيقية شركة الاتصالات السعودية</w:t>
      </w:r>
    </w:p>
    <w:p w14:paraId="71262D6F" w14:textId="11910CC7" w:rsidR="00325368" w:rsidRPr="008D0221" w:rsidRDefault="00325368" w:rsidP="008D0221">
      <w:pPr>
        <w:pStyle w:val="ListParagraph"/>
        <w:numPr>
          <w:ilvl w:val="0"/>
          <w:numId w:val="87"/>
        </w:numPr>
        <w:spacing w:before="100" w:beforeAutospacing="1" w:after="100" w:afterAutospacing="1" w:line="360" w:lineRule="auto"/>
        <w:rPr>
          <w:rFonts w:ascii="Sakkal Majalla" w:hAnsi="Sakkal Majalla" w:cs="Sakkal Majalla"/>
          <w:sz w:val="28"/>
          <w:szCs w:val="28"/>
        </w:rPr>
      </w:pPr>
      <w:r w:rsidRPr="009D1D34">
        <w:rPr>
          <w:rFonts w:ascii="Sakkal Majalla" w:hAnsi="Sakkal Majalla" w:cs="Sakkal Majalla"/>
          <w:b/>
          <w:bCs/>
          <w:sz w:val="28"/>
          <w:szCs w:val="28"/>
          <w:rtl/>
        </w:rPr>
        <w:t>حدود مكانية</w:t>
      </w:r>
      <w:r w:rsidRPr="008D0221">
        <w:rPr>
          <w:rFonts w:ascii="Sakkal Majalla" w:hAnsi="Sakkal Majalla" w:cs="Sakkal Majalla"/>
          <w:sz w:val="28"/>
          <w:szCs w:val="28"/>
          <w:rtl/>
        </w:rPr>
        <w:t>: شركات لاتصالات بالمملكة العربية السعودية.</w:t>
      </w:r>
    </w:p>
    <w:p w14:paraId="60A9FD8C" w14:textId="77777777" w:rsidR="00325368" w:rsidRPr="008D0221" w:rsidRDefault="00325368" w:rsidP="008D0221">
      <w:pPr>
        <w:pStyle w:val="ListParagraph"/>
        <w:numPr>
          <w:ilvl w:val="0"/>
          <w:numId w:val="87"/>
        </w:numPr>
        <w:spacing w:before="100" w:beforeAutospacing="1" w:after="100" w:afterAutospacing="1" w:line="360" w:lineRule="auto"/>
        <w:rPr>
          <w:rFonts w:ascii="Sakkal Majalla" w:hAnsi="Sakkal Majalla" w:cs="Sakkal Majalla"/>
          <w:sz w:val="28"/>
          <w:szCs w:val="28"/>
        </w:rPr>
      </w:pPr>
      <w:r w:rsidRPr="009D1D34">
        <w:rPr>
          <w:rFonts w:ascii="Sakkal Majalla" w:hAnsi="Sakkal Majalla" w:cs="Sakkal Majalla"/>
          <w:b/>
          <w:bCs/>
          <w:sz w:val="28"/>
          <w:szCs w:val="28"/>
          <w:rtl/>
        </w:rPr>
        <w:t>حدود زمانية:</w:t>
      </w:r>
      <w:r w:rsidRPr="008D0221">
        <w:rPr>
          <w:rFonts w:ascii="Sakkal Majalla" w:hAnsi="Sakkal Majalla" w:cs="Sakkal Majalla"/>
          <w:sz w:val="28"/>
          <w:szCs w:val="28"/>
          <w:rtl/>
        </w:rPr>
        <w:t xml:space="preserve"> العام الدراسي 2024.</w:t>
      </w:r>
    </w:p>
    <w:p w14:paraId="3D14B40A" w14:textId="77777777" w:rsidR="00FC08E4" w:rsidRPr="008D0221" w:rsidRDefault="00325368" w:rsidP="008D0221">
      <w:pPr>
        <w:pStyle w:val="ListParagraph"/>
        <w:numPr>
          <w:ilvl w:val="0"/>
          <w:numId w:val="87"/>
        </w:numPr>
        <w:spacing w:before="100" w:beforeAutospacing="1" w:after="100" w:afterAutospacing="1" w:line="360" w:lineRule="auto"/>
        <w:rPr>
          <w:rFonts w:ascii="Sakkal Majalla" w:hAnsi="Sakkal Majalla" w:cs="Sakkal Majalla"/>
          <w:sz w:val="28"/>
          <w:szCs w:val="28"/>
          <w:rtl/>
        </w:rPr>
        <w:sectPr w:rsidR="00FC08E4" w:rsidRPr="008D0221" w:rsidSect="00F7191A">
          <w:footerReference w:type="default" r:id="rId9"/>
          <w:pgSz w:w="11906" w:h="16838" w:code="9"/>
          <w:pgMar w:top="1440" w:right="1985" w:bottom="1440" w:left="1418" w:header="720" w:footer="720" w:gutter="567"/>
          <w:pgNumType w:start="1"/>
          <w:cols w:space="708"/>
          <w:bidi/>
          <w:rtlGutter/>
          <w:docGrid w:linePitch="360"/>
        </w:sectPr>
      </w:pPr>
      <w:r w:rsidRPr="009D1D34">
        <w:rPr>
          <w:rFonts w:ascii="Sakkal Majalla" w:hAnsi="Sakkal Majalla" w:cs="Sakkal Majalla"/>
          <w:b/>
          <w:bCs/>
          <w:sz w:val="28"/>
          <w:szCs w:val="28"/>
          <w:rtl/>
        </w:rPr>
        <w:t xml:space="preserve">حدود </w:t>
      </w:r>
      <w:proofErr w:type="gramStart"/>
      <w:r w:rsidRPr="009D1D34">
        <w:rPr>
          <w:rFonts w:ascii="Sakkal Majalla" w:hAnsi="Sakkal Majalla" w:cs="Sakkal Majalla"/>
          <w:b/>
          <w:bCs/>
          <w:sz w:val="28"/>
          <w:szCs w:val="28"/>
          <w:rtl/>
        </w:rPr>
        <w:t>بشرية :</w:t>
      </w:r>
      <w:proofErr w:type="gramEnd"/>
      <w:r w:rsidRPr="008D0221">
        <w:rPr>
          <w:rFonts w:ascii="Sakkal Majalla" w:hAnsi="Sakkal Majalla" w:cs="Sakkal Majalla"/>
          <w:sz w:val="28"/>
          <w:szCs w:val="28"/>
          <w:rtl/>
        </w:rPr>
        <w:t xml:space="preserve"> تم التطبيق علي العاملين في شركات الاتصالات بالمملكة العربية السعودية.</w:t>
      </w:r>
    </w:p>
    <w:p w14:paraId="7624C065" w14:textId="77777777" w:rsidR="00C10131" w:rsidRDefault="00C10131">
      <w:pPr>
        <w:bidi w:val="0"/>
        <w:rPr>
          <w:rFonts w:ascii="Sakkal Majalla" w:eastAsiaTheme="majorEastAsia" w:hAnsi="Sakkal Majalla" w:cs="Sakkal Majalla"/>
          <w:sz w:val="36"/>
          <w:szCs w:val="36"/>
          <w:rtl/>
        </w:rPr>
      </w:pPr>
      <w:bookmarkStart w:id="35" w:name="_Toc173090056"/>
      <w:r>
        <w:rPr>
          <w:rtl/>
        </w:rPr>
        <w:br w:type="page"/>
      </w:r>
    </w:p>
    <w:p w14:paraId="1A13FC88" w14:textId="0DDE3AF4" w:rsidR="00FC08E4" w:rsidRPr="008D0221" w:rsidRDefault="008D0221" w:rsidP="008D0221">
      <w:pPr>
        <w:spacing w:before="100" w:beforeAutospacing="1" w:after="100" w:afterAutospacing="1" w:line="360" w:lineRule="auto"/>
        <w:jc w:val="center"/>
        <w:outlineLvl w:val="0"/>
        <w:rPr>
          <w:rFonts w:ascii="Sakkal Majalla" w:hAnsi="Sakkal Majalla" w:cs="Sakkal Majalla"/>
          <w:b/>
          <w:bCs/>
          <w:sz w:val="40"/>
          <w:szCs w:val="40"/>
          <w:rtl/>
        </w:rPr>
        <w:sectPr w:rsidR="00FC08E4" w:rsidRPr="008D0221" w:rsidSect="00F7191A">
          <w:type w:val="continuous"/>
          <w:pgSz w:w="11906" w:h="16838" w:code="9"/>
          <w:pgMar w:top="1440" w:right="1985" w:bottom="1440" w:left="1418" w:header="720" w:footer="720" w:gutter="567"/>
          <w:cols w:space="708"/>
          <w:bidi/>
          <w:rtlGutter/>
          <w:docGrid w:linePitch="360"/>
        </w:sectPr>
      </w:pPr>
      <w:bookmarkStart w:id="36" w:name="_Toc173197013"/>
      <w:r w:rsidRPr="008D0221">
        <w:rPr>
          <w:rFonts w:ascii="Sakkal Majalla" w:hAnsi="Sakkal Majalla" w:cs="Sakkal Majalla"/>
          <w:b/>
          <w:bCs/>
          <w:sz w:val="40"/>
          <w:szCs w:val="40"/>
          <w:rtl/>
        </w:rPr>
        <w:lastRenderedPageBreak/>
        <w:t xml:space="preserve">الفصل الثاني: </w:t>
      </w:r>
      <w:r w:rsidR="00FC08E4" w:rsidRPr="008D0221">
        <w:rPr>
          <w:rFonts w:ascii="Sakkal Majalla" w:hAnsi="Sakkal Majalla" w:cs="Sakkal Majalla"/>
          <w:b/>
          <w:bCs/>
          <w:sz w:val="40"/>
          <w:szCs w:val="40"/>
          <w:rtl/>
        </w:rPr>
        <w:t>الإطار النظري</w:t>
      </w:r>
      <w:bookmarkEnd w:id="35"/>
      <w:bookmarkEnd w:id="36"/>
    </w:p>
    <w:p w14:paraId="7470D838" w14:textId="2B547224" w:rsidR="00325368" w:rsidRPr="008D0221" w:rsidRDefault="00FC08E4" w:rsidP="008D0221">
      <w:pPr>
        <w:spacing w:before="100" w:beforeAutospacing="1" w:after="100" w:afterAutospacing="1" w:line="360" w:lineRule="auto"/>
        <w:jc w:val="center"/>
        <w:outlineLvl w:val="1"/>
        <w:rPr>
          <w:rFonts w:ascii="Sakkal Majalla" w:hAnsi="Sakkal Majalla" w:cs="Sakkal Majalla"/>
          <w:b/>
          <w:bCs/>
          <w:sz w:val="36"/>
          <w:szCs w:val="36"/>
          <w:rtl/>
        </w:rPr>
      </w:pPr>
      <w:bookmarkStart w:id="37" w:name="_Toc173090057"/>
      <w:bookmarkStart w:id="38" w:name="_Toc173197014"/>
      <w:r w:rsidRPr="008D0221">
        <w:rPr>
          <w:rFonts w:ascii="Sakkal Majalla" w:hAnsi="Sakkal Majalla" w:cs="Sakkal Majalla"/>
          <w:b/>
          <w:bCs/>
          <w:sz w:val="36"/>
          <w:szCs w:val="36"/>
          <w:rtl/>
        </w:rPr>
        <w:lastRenderedPageBreak/>
        <w:t xml:space="preserve">المبحث </w:t>
      </w:r>
      <w:proofErr w:type="gramStart"/>
      <w:r w:rsidR="008D0221" w:rsidRPr="008D0221">
        <w:rPr>
          <w:rFonts w:ascii="Sakkal Majalla" w:hAnsi="Sakkal Majalla" w:cs="Sakkal Majalla" w:hint="cs"/>
          <w:b/>
          <w:bCs/>
          <w:sz w:val="36"/>
          <w:szCs w:val="36"/>
          <w:rtl/>
        </w:rPr>
        <w:t>الأول</w:t>
      </w:r>
      <w:r w:rsidRPr="008D0221">
        <w:rPr>
          <w:rFonts w:ascii="Sakkal Majalla" w:hAnsi="Sakkal Majalla" w:cs="Sakkal Majalla"/>
          <w:b/>
          <w:bCs/>
          <w:sz w:val="36"/>
          <w:szCs w:val="36"/>
          <w:rtl/>
        </w:rPr>
        <w:t xml:space="preserve"> :</w:t>
      </w:r>
      <w:proofErr w:type="gramEnd"/>
      <w:r w:rsidR="008B4321" w:rsidRPr="008D0221">
        <w:rPr>
          <w:rFonts w:ascii="Sakkal Majalla" w:hAnsi="Sakkal Majalla" w:cs="Sakkal Majalla"/>
          <w:b/>
          <w:bCs/>
          <w:sz w:val="36"/>
          <w:szCs w:val="36"/>
          <w:rtl/>
        </w:rPr>
        <w:t xml:space="preserve"> إدارة المواهب الخضراء</w:t>
      </w:r>
      <w:bookmarkEnd w:id="37"/>
      <w:bookmarkEnd w:id="38"/>
    </w:p>
    <w:p w14:paraId="4B3939EF" w14:textId="095142AD" w:rsidR="008D0221" w:rsidRPr="008D0221" w:rsidRDefault="008D0221" w:rsidP="008D0221">
      <w:pPr>
        <w:spacing w:before="100" w:beforeAutospacing="1" w:after="100" w:afterAutospacing="1" w:line="360" w:lineRule="auto"/>
        <w:jc w:val="both"/>
        <w:outlineLvl w:val="2"/>
        <w:rPr>
          <w:rFonts w:ascii="Sakkal Majalla" w:hAnsi="Sakkal Majalla" w:cs="Sakkal Majalla"/>
          <w:b/>
          <w:bCs/>
          <w:sz w:val="36"/>
          <w:szCs w:val="36"/>
          <w:rtl/>
        </w:rPr>
      </w:pPr>
      <w:bookmarkStart w:id="39" w:name="_Toc173197015"/>
      <w:r w:rsidRPr="008D0221">
        <w:rPr>
          <w:rFonts w:ascii="Sakkal Majalla" w:hAnsi="Sakkal Majalla" w:cs="Sakkal Majalla" w:hint="cs"/>
          <w:b/>
          <w:bCs/>
          <w:sz w:val="36"/>
          <w:szCs w:val="36"/>
          <w:rtl/>
        </w:rPr>
        <w:t>1.1.2 مقدمة:</w:t>
      </w:r>
      <w:bookmarkEnd w:id="39"/>
      <w:r w:rsidRPr="008D0221">
        <w:rPr>
          <w:rFonts w:ascii="Sakkal Majalla" w:hAnsi="Sakkal Majalla" w:cs="Sakkal Majalla" w:hint="cs"/>
          <w:b/>
          <w:bCs/>
          <w:sz w:val="36"/>
          <w:szCs w:val="36"/>
          <w:rtl/>
        </w:rPr>
        <w:t xml:space="preserve"> </w:t>
      </w:r>
    </w:p>
    <w:p w14:paraId="3ED7390B" w14:textId="46F8A0AF"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يواجه قادة المؤسسات حاجة ملحة لتطوير مواهب الموظفين والاحتفاظ بهم لمواجهة التغير المناخي العالمي والاستدامة المؤسسية (نيرينو وآخرون)</w:t>
      </w:r>
      <w:r w:rsidR="008B4321"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وعلى وجه الخصوص، إذا أرادت المؤسسات الاستجابة للاتفاق العالمي للأمم المتحدة الذي يعزز الاستدامة البيئية، فإنها تحتاج إلى تطوير قوة عاملة نظراً لضرورة أن يكون الموظفون على دراية بتقنيات الثورة الصناعية الرابعة (فارمديل وآخرون</w:t>
      </w:r>
      <w:r w:rsidR="00297322" w:rsidRPr="00A23C76">
        <w:rPr>
          <w:rFonts w:ascii="Sakkal Majalla" w:hAnsi="Sakkal Majalla" w:cs="Sakkal Majalla"/>
          <w:sz w:val="28"/>
          <w:szCs w:val="28"/>
          <w:rtl/>
        </w:rPr>
        <w:t>، 2018</w:t>
      </w:r>
      <w:r w:rsidRPr="00A23C76">
        <w:rPr>
          <w:rFonts w:ascii="Sakkal Majalla" w:hAnsi="Sakkal Majalla" w:cs="Sakkal Majalla"/>
          <w:sz w:val="28"/>
          <w:szCs w:val="28"/>
          <w:rtl/>
        </w:rPr>
        <w:t>)</w:t>
      </w:r>
      <w:r w:rsidRPr="00A23C76">
        <w:rPr>
          <w:rFonts w:ascii="Sakkal Majalla" w:hAnsi="Sakkal Majalla" w:cs="Sakkal Majalla"/>
          <w:sz w:val="28"/>
          <w:szCs w:val="28"/>
          <w:lang w:bidi="ar-EG"/>
        </w:rPr>
        <w:t>.</w:t>
      </w:r>
    </w:p>
    <w:p w14:paraId="7A94E12D" w14:textId="47C3E502" w:rsidR="00FC08E4" w:rsidRPr="008D0221" w:rsidRDefault="00441D0A" w:rsidP="008D0221">
      <w:pPr>
        <w:spacing w:before="100" w:beforeAutospacing="1" w:after="100" w:afterAutospacing="1" w:line="360" w:lineRule="auto"/>
        <w:jc w:val="both"/>
        <w:outlineLvl w:val="2"/>
        <w:rPr>
          <w:rFonts w:ascii="Sakkal Majalla" w:hAnsi="Sakkal Majalla" w:cs="Sakkal Majalla"/>
          <w:b/>
          <w:bCs/>
          <w:sz w:val="36"/>
          <w:szCs w:val="36"/>
          <w:rtl/>
        </w:rPr>
      </w:pPr>
      <w:bookmarkStart w:id="40" w:name="_Toc173090058"/>
      <w:bookmarkStart w:id="41" w:name="_Toc173197016"/>
      <w:r>
        <w:rPr>
          <w:rFonts w:ascii="Sakkal Majalla" w:hAnsi="Sakkal Majalla" w:cs="Sakkal Majalla" w:hint="cs"/>
          <w:b/>
          <w:bCs/>
          <w:sz w:val="36"/>
          <w:szCs w:val="36"/>
          <w:rtl/>
        </w:rPr>
        <w:t xml:space="preserve">2.1.2 </w:t>
      </w:r>
      <w:r w:rsidR="00FC08E4" w:rsidRPr="008D0221">
        <w:rPr>
          <w:rFonts w:ascii="Sakkal Majalla" w:hAnsi="Sakkal Majalla" w:cs="Sakkal Majalla"/>
          <w:b/>
          <w:bCs/>
          <w:sz w:val="36"/>
          <w:szCs w:val="36"/>
          <w:rtl/>
        </w:rPr>
        <w:t>إدارة المواهب الخضراء</w:t>
      </w:r>
      <w:r w:rsidR="008B4321" w:rsidRPr="008D0221">
        <w:rPr>
          <w:rFonts w:ascii="Sakkal Majalla" w:hAnsi="Sakkal Majalla" w:cs="Sakkal Majalla"/>
          <w:b/>
          <w:bCs/>
          <w:sz w:val="36"/>
          <w:szCs w:val="36"/>
          <w:rtl/>
        </w:rPr>
        <w:t>:</w:t>
      </w:r>
      <w:bookmarkEnd w:id="40"/>
      <w:bookmarkEnd w:id="41"/>
    </w:p>
    <w:p w14:paraId="3C8F87EA" w14:textId="39BCE83B"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تُعد إدارة المواهب الخضراء مفهومًا ناشئًا في المؤسسات الأردنية، ويمكن تعريفها على أنها استراتيجية تسعى إلى ضمان قيام قادة المؤسسات باستقطاب الأشخاص المناسبين وتطويرهم والاحتفاظ بهم بشكل منهجي. تشمل إدارة المواهب الخضراء كلاً من إدارة المواهب الخضراء الناعمة والصلبة لجذب وتحديد واختيار وتطوير واستبقاء ونشر الموظفين الذين يتمتعون بالمهارات والقيم الأساسية المناسبة، إلى جانب القدرة على قيادة المبادرات الخضراء في الشركة (2019؛</w:t>
      </w:r>
      <w:r w:rsidRPr="00A23C76">
        <w:rPr>
          <w:rFonts w:ascii="Sakkal Majalla" w:hAnsi="Sakkal Majalla" w:cs="Sakkal Majalla"/>
          <w:sz w:val="28"/>
          <w:szCs w:val="28"/>
          <w:lang w:bidi="ar-EG"/>
        </w:rPr>
        <w:t xml:space="preserve"> Bui &amp; Chang</w:t>
      </w:r>
      <w:r w:rsidR="008B4321" w:rsidRPr="00A23C76">
        <w:rPr>
          <w:rFonts w:ascii="Sakkal Majalla" w:hAnsi="Sakkal Majalla" w:cs="Sakkal Majalla"/>
          <w:sz w:val="28"/>
          <w:szCs w:val="28"/>
          <w:rtl/>
        </w:rPr>
        <w:t>)</w:t>
      </w:r>
      <w:r w:rsidRPr="00A23C76">
        <w:rPr>
          <w:rFonts w:ascii="Sakkal Majalla" w:hAnsi="Sakkal Majalla" w:cs="Sakkal Majalla"/>
          <w:szCs w:val="28"/>
          <w:rtl/>
          <w:lang w:bidi="ar-EG"/>
        </w:rPr>
        <w:t>.</w:t>
      </w:r>
    </w:p>
    <w:p w14:paraId="0268085A" w14:textId="77777777" w:rsidR="00297322"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وتعني الإدارة الخضراء إشراك الإدارة في القضايا البيئية، وتقليل الأنشطة الضارة بالبيئة والعمل على توفير أنظمة تعزز الاستدامة البيئية (</w:t>
      </w:r>
      <w:r w:rsidR="00AE75A7" w:rsidRPr="00A23C76">
        <w:rPr>
          <w:rFonts w:ascii="Sakkal Majalla" w:hAnsi="Sakkal Majalla" w:cs="Sakkal Majalla"/>
          <w:sz w:val="28"/>
          <w:szCs w:val="28"/>
        </w:rPr>
        <w:t xml:space="preserve">Van de broek </w:t>
      </w:r>
      <w:r w:rsidR="008B4321" w:rsidRPr="00A23C76">
        <w:rPr>
          <w:rFonts w:ascii="Sakkal Majalla" w:hAnsi="Sakkal Majalla" w:cs="Sakkal Majalla"/>
          <w:sz w:val="28"/>
          <w:szCs w:val="28"/>
        </w:rPr>
        <w:t>,</w:t>
      </w:r>
      <w:r w:rsidR="00AE75A7" w:rsidRPr="00A23C76">
        <w:rPr>
          <w:rFonts w:ascii="Sakkal Majalla" w:hAnsi="Sakkal Majalla" w:cs="Sakkal Majalla"/>
          <w:sz w:val="28"/>
          <w:szCs w:val="28"/>
        </w:rPr>
        <w:t>2018</w:t>
      </w:r>
      <w:r w:rsidRPr="00A23C76">
        <w:rPr>
          <w:rFonts w:ascii="Sakkal Majalla" w:hAnsi="Sakkal Majalla" w:cs="Sakkal Majalla"/>
          <w:sz w:val="28"/>
          <w:szCs w:val="28"/>
          <w:rtl/>
        </w:rPr>
        <w:t xml:space="preserve">). </w:t>
      </w:r>
    </w:p>
    <w:p w14:paraId="695DEC8E" w14:textId="16AA8286" w:rsidR="00FC08E4" w:rsidRPr="00A23C76" w:rsidRDefault="00297322"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lang w:bidi="ar-EG"/>
        </w:rPr>
        <w:t xml:space="preserve">كما </w:t>
      </w:r>
      <w:r w:rsidRPr="00A23C76">
        <w:rPr>
          <w:rFonts w:ascii="Sakkal Majalla" w:hAnsi="Sakkal Majalla" w:cs="Sakkal Majalla"/>
          <w:sz w:val="28"/>
          <w:szCs w:val="28"/>
          <w:rtl/>
        </w:rPr>
        <w:t>أن هناك تعري</w:t>
      </w:r>
      <w:r w:rsidR="00FC08E4" w:rsidRPr="00A23C76">
        <w:rPr>
          <w:rFonts w:ascii="Sakkal Majalla" w:hAnsi="Sakkal Majalla" w:cs="Sakkal Majalla"/>
          <w:sz w:val="28"/>
          <w:szCs w:val="28"/>
          <w:rtl/>
        </w:rPr>
        <w:t>ف آخر للإدارة الخضراء هو العملية الشاملة والمنهجية والمستمرة لرصد الملوثات البيئية في المؤسسة والوقاية منها والسيطرة عليها (هادن وآخرون،</w:t>
      </w:r>
      <w:r w:rsidR="00AE75A7" w:rsidRPr="00A23C76">
        <w:rPr>
          <w:rFonts w:ascii="Sakkal Majalla" w:hAnsi="Sakkal Majalla" w:cs="Sakkal Majalla"/>
          <w:sz w:val="28"/>
          <w:szCs w:val="28"/>
        </w:rPr>
        <w:t>)</w:t>
      </w:r>
      <w:r w:rsidR="00AE75A7" w:rsidRPr="00A23C76">
        <w:rPr>
          <w:rFonts w:ascii="Sakkal Majalla" w:hAnsi="Sakkal Majalla" w:cs="Sakkal Majalla"/>
          <w:sz w:val="28"/>
          <w:szCs w:val="28"/>
          <w:rtl/>
        </w:rPr>
        <w:t>2019</w:t>
      </w:r>
      <w:r w:rsidR="00FC08E4" w:rsidRPr="00A23C76">
        <w:rPr>
          <w:rFonts w:ascii="Sakkal Majalla" w:hAnsi="Sakkal Majalla" w:cs="Sakkal Majalla"/>
          <w:sz w:val="28"/>
          <w:szCs w:val="28"/>
          <w:rtl/>
        </w:rPr>
        <w:t>)</w:t>
      </w:r>
      <w:r w:rsidR="00FC08E4" w:rsidRPr="00A23C76">
        <w:rPr>
          <w:rFonts w:ascii="Sakkal Majalla" w:hAnsi="Sakkal Majalla" w:cs="Sakkal Majalla"/>
          <w:sz w:val="28"/>
          <w:szCs w:val="28"/>
          <w:lang w:bidi="ar-EG"/>
        </w:rPr>
        <w:t>.</w:t>
      </w:r>
    </w:p>
    <w:p w14:paraId="2EE77ED0" w14:textId="3D07C3F0"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تُعرّف الشركة الخضراء بأنها الشركة التي تستخدم الموارد بكفاءة وفعالية أكبر، وتحافظ على مصادر الطاقة، وتقلل من الاحتباس الحراري وانبعاثات الغازات وتقلل من الآثار البيئية السلبية وتوفر منتجات وخدمات تهدف إلى تعزيز الآثار الإيجابية (</w:t>
      </w:r>
      <w:r w:rsidR="00AE75A7" w:rsidRPr="00A23C76">
        <w:rPr>
          <w:rFonts w:ascii="Sakkal Majalla" w:hAnsi="Sakkal Majalla" w:cs="Sakkal Majalla"/>
          <w:sz w:val="28"/>
          <w:szCs w:val="28"/>
        </w:rPr>
        <w:t>Assyne,2019</w:t>
      </w:r>
      <w:r w:rsidR="00297322" w:rsidRPr="00A23C76">
        <w:rPr>
          <w:rFonts w:ascii="Sakkal Majalla" w:hAnsi="Sakkal Majalla" w:cs="Sakkal Majalla"/>
          <w:sz w:val="28"/>
          <w:szCs w:val="28"/>
          <w:rtl/>
        </w:rPr>
        <w:t>)</w:t>
      </w:r>
    </w:p>
    <w:p w14:paraId="01F8B7B3" w14:textId="77777777" w:rsidR="00FC08E4" w:rsidRPr="008D0221" w:rsidRDefault="00FC08E4" w:rsidP="008D0221">
      <w:pPr>
        <w:pStyle w:val="ListParagraph"/>
        <w:numPr>
          <w:ilvl w:val="1"/>
          <w:numId w:val="88"/>
        </w:numPr>
        <w:spacing w:before="100" w:beforeAutospacing="1" w:after="100" w:afterAutospacing="1" w:line="360" w:lineRule="auto"/>
        <w:ind w:left="423"/>
        <w:jc w:val="both"/>
        <w:rPr>
          <w:rFonts w:ascii="Sakkal Majalla" w:hAnsi="Sakkal Majalla" w:cs="Sakkal Majalla"/>
          <w:sz w:val="28"/>
          <w:szCs w:val="28"/>
          <w:lang w:bidi="ar-EG"/>
        </w:rPr>
      </w:pPr>
      <w:r w:rsidRPr="008D0221">
        <w:rPr>
          <w:rFonts w:ascii="Sakkal Majalla" w:hAnsi="Sakkal Majalla" w:cs="Sakkal Majalla"/>
          <w:sz w:val="28"/>
          <w:szCs w:val="28"/>
          <w:rtl/>
        </w:rPr>
        <w:lastRenderedPageBreak/>
        <w:t>توفير الخبرة والاهتمام بتدريب العاملين على الإدارة الخضراء داخل المؤسسة، مثل تخزين وتوليد الطاقة المتجددة، وإعادة تدوير النفايات، واستخدام الطاقة الإنتاجية، والمنتجات ذات الكفاءة ووعي العاملين بأهمية حماية البيئة</w:t>
      </w:r>
      <w:r w:rsidRPr="008D0221">
        <w:rPr>
          <w:rFonts w:ascii="Sakkal Majalla" w:hAnsi="Sakkal Majalla" w:cs="Sakkal Majalla"/>
          <w:sz w:val="28"/>
          <w:szCs w:val="28"/>
          <w:lang w:bidi="ar-EG"/>
        </w:rPr>
        <w:t>.</w:t>
      </w:r>
    </w:p>
    <w:p w14:paraId="3DAC021A" w14:textId="77777777" w:rsidR="00FC08E4" w:rsidRPr="008D0221" w:rsidRDefault="00FC08E4" w:rsidP="008D0221">
      <w:pPr>
        <w:pStyle w:val="ListParagraph"/>
        <w:numPr>
          <w:ilvl w:val="1"/>
          <w:numId w:val="88"/>
        </w:numPr>
        <w:spacing w:before="100" w:beforeAutospacing="1" w:after="100" w:afterAutospacing="1" w:line="360" w:lineRule="auto"/>
        <w:ind w:left="423"/>
        <w:jc w:val="both"/>
        <w:rPr>
          <w:rFonts w:ascii="Sakkal Majalla" w:hAnsi="Sakkal Majalla" w:cs="Sakkal Majalla"/>
          <w:sz w:val="28"/>
          <w:szCs w:val="28"/>
          <w:lang w:bidi="ar-EG"/>
        </w:rPr>
      </w:pPr>
      <w:r w:rsidRPr="008D0221">
        <w:rPr>
          <w:rFonts w:ascii="Sakkal Majalla" w:hAnsi="Sakkal Majalla" w:cs="Sakkal Majalla"/>
          <w:sz w:val="28"/>
          <w:szCs w:val="28"/>
          <w:rtl/>
        </w:rPr>
        <w:t>إيجاد طرق بديلة لخفض التكاليف دون خسارة الموارد البشرية الجيدة</w:t>
      </w:r>
      <w:r w:rsidRPr="008D0221">
        <w:rPr>
          <w:rFonts w:ascii="Sakkal Majalla" w:hAnsi="Sakkal Majalla" w:cs="Sakkal Majalla"/>
          <w:sz w:val="28"/>
          <w:szCs w:val="28"/>
          <w:lang w:bidi="ar-EG"/>
        </w:rPr>
        <w:t>.</w:t>
      </w:r>
    </w:p>
    <w:p w14:paraId="0AD98282" w14:textId="77777777" w:rsidR="00FC08E4" w:rsidRPr="008D0221" w:rsidRDefault="00FC08E4" w:rsidP="008D0221">
      <w:pPr>
        <w:pStyle w:val="ListParagraph"/>
        <w:numPr>
          <w:ilvl w:val="1"/>
          <w:numId w:val="88"/>
        </w:numPr>
        <w:spacing w:before="100" w:beforeAutospacing="1" w:after="100" w:afterAutospacing="1" w:line="360" w:lineRule="auto"/>
        <w:ind w:left="423"/>
        <w:jc w:val="both"/>
        <w:rPr>
          <w:rFonts w:ascii="Sakkal Majalla" w:hAnsi="Sakkal Majalla" w:cs="Sakkal Majalla"/>
          <w:sz w:val="28"/>
          <w:szCs w:val="28"/>
          <w:lang w:bidi="ar-EG"/>
        </w:rPr>
      </w:pPr>
      <w:r w:rsidRPr="008D0221">
        <w:rPr>
          <w:rFonts w:ascii="Sakkal Majalla" w:hAnsi="Sakkal Majalla" w:cs="Sakkal Majalla"/>
          <w:sz w:val="28"/>
          <w:szCs w:val="28"/>
          <w:rtl/>
        </w:rPr>
        <w:t>الاستفادة المباشرة من السياسات والمعلومات والتقنيات التي تقلل من الآثار البيئية السلبية على البيئة</w:t>
      </w:r>
      <w:r w:rsidRPr="008D0221">
        <w:rPr>
          <w:rFonts w:ascii="Sakkal Majalla" w:hAnsi="Sakkal Majalla" w:cs="Sakkal Majalla"/>
          <w:sz w:val="28"/>
          <w:szCs w:val="28"/>
          <w:lang w:bidi="ar-EG"/>
        </w:rPr>
        <w:t>.</w:t>
      </w:r>
    </w:p>
    <w:p w14:paraId="1D90B2CB" w14:textId="77777777" w:rsidR="008B4321"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 xml:space="preserve">يعد هذا المفهوم أحد المفاهيم المعاصرة التي تربط إدارة الموارد البشرية بالبيئة والمجتمعات المحيطة بها، مع الأخذ في الاعتبار متغير رأس المال المعرفي. </w:t>
      </w:r>
    </w:p>
    <w:p w14:paraId="3BC37A53" w14:textId="77777777" w:rsidR="008B4321"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 xml:space="preserve">فإدارة المواهب الخضراء هي عملية فريدة من نوعها تهدف إلى إعداد الموظفين والشركة من خلال تعزيز التوجهات الخضراء لتحقيق الأهداف البيئية، بكل ما يؤدي إلى منتجات فعالة وصديقة للبيئة وأنشطة بيئية لتحقيق التنمية المستدامة وحماية البيئة من التلوث وتحسين الفعالية. </w:t>
      </w:r>
    </w:p>
    <w:p w14:paraId="52DE050A" w14:textId="2B938E9F"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وهي تعني ممارسة أو نشاط متميز يتعلق بوظيفة إدارة الموارد البشرية، ناشئ عن قرار أو إجراء تشمل الممارسات الخضراء تطوير أنشطة الموارد البشرية الخضراء مثل تحليل الوظائف الخضراء، والتوظيف الأخضر، والاختيار الأخضر، والتعويضات الخضراء، والتقييم الأخضر، والعلاقات الخضراء للموظفين، والتي تلعب دورًا مهمًا في تعزيز معنويات الموظفين وتعود بالنفع على الموظفين والمنظمة على حد سواء. هذه أدوات قوية تستخدمها المؤسسات لإثبات الكفاءة الخضراء (رينويكو وآخرون</w:t>
      </w:r>
      <w:r w:rsidR="00297322" w:rsidRPr="00A23C76">
        <w:rPr>
          <w:rFonts w:ascii="Sakkal Majalla" w:hAnsi="Sakkal Majalla" w:cs="Sakkal Majalla"/>
          <w:sz w:val="28"/>
          <w:szCs w:val="28"/>
          <w:rtl/>
        </w:rPr>
        <w:t>، 2018</w:t>
      </w:r>
      <w:r w:rsidRPr="00A23C76">
        <w:rPr>
          <w:rFonts w:ascii="Sakkal Majalla" w:hAnsi="Sakkal Majalla" w:cs="Sakkal Majalla"/>
          <w:sz w:val="28"/>
          <w:szCs w:val="28"/>
          <w:rtl/>
        </w:rPr>
        <w:t>)</w:t>
      </w:r>
      <w:r w:rsidRPr="00A23C76">
        <w:rPr>
          <w:rFonts w:ascii="Sakkal Majalla" w:hAnsi="Sakkal Majalla" w:cs="Sakkal Majalla"/>
          <w:sz w:val="28"/>
          <w:szCs w:val="28"/>
          <w:lang w:bidi="ar-EG"/>
        </w:rPr>
        <w:t>.</w:t>
      </w:r>
    </w:p>
    <w:p w14:paraId="6D6D8745" w14:textId="77777777" w:rsidR="00297322" w:rsidRPr="00A23C76" w:rsidRDefault="00297322"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 xml:space="preserve">وقد أظهرت مجموعة الدراسات السابقة </w:t>
      </w:r>
      <w:r w:rsidR="00FC08E4" w:rsidRPr="00A23C76">
        <w:rPr>
          <w:rFonts w:ascii="Sakkal Majalla" w:hAnsi="Sakkal Majalla" w:cs="Sakkal Majalla"/>
          <w:sz w:val="28"/>
          <w:szCs w:val="28"/>
          <w:rtl/>
        </w:rPr>
        <w:t xml:space="preserve">أن الاهتمام بالموارد البشرية الخضراء والرغبة في التحول إلى البيئة الخضراء قد انتقل من المستوى الفردي إلى مستوى المؤسسة، وأن المعايير البيئية يجب أن يتم تطويرها على مستوى العالم وإدراجها في استراتيجية المؤسسة من أجل التأثير على البيئة المحيطة والمجتمع من خلال المنتجات والخدمات التي تقدمها المؤسسة. </w:t>
      </w:r>
    </w:p>
    <w:p w14:paraId="2A742767" w14:textId="03136A0B"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lastRenderedPageBreak/>
        <w:t>وقد تبين أن وتظهر ممارسات إدارة الموارد البشرية الخضراء، وهي تنفيذ السياسة، كجزء من برنامج المسؤولية الاجتماعية الذي تتبناه، ويمارس الموظفون والشركات التخضير كنشاط عملي، مثل الاجتماعات عبر الإنترنت، وتقليل استهلاك الورق والطباعة، وتوفير الطاقة من قبل الموظفين نحو إطفاء الأجهزة عند عدم استخدامها أثناء العمل</w:t>
      </w:r>
      <w:r w:rsidR="00297322"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هناك العديد من الأمثلة على كيفية القيام بذلك وتأثير كل منها</w:t>
      </w:r>
      <w:r w:rsidRPr="00A23C76">
        <w:rPr>
          <w:rFonts w:ascii="Sakkal Majalla" w:hAnsi="Sakkal Majalla" w:cs="Sakkal Majalla"/>
          <w:sz w:val="28"/>
          <w:szCs w:val="28"/>
          <w:lang w:bidi="ar-EG"/>
        </w:rPr>
        <w:t>.</w:t>
      </w:r>
    </w:p>
    <w:p w14:paraId="78F56BDB" w14:textId="11991F4F" w:rsidR="00FC08E4" w:rsidRPr="00441D0A" w:rsidRDefault="00441D0A" w:rsidP="00441D0A">
      <w:pPr>
        <w:spacing w:before="100" w:beforeAutospacing="1" w:after="100" w:afterAutospacing="1" w:line="360" w:lineRule="auto"/>
        <w:jc w:val="both"/>
        <w:outlineLvl w:val="2"/>
        <w:rPr>
          <w:rFonts w:ascii="Sakkal Majalla" w:hAnsi="Sakkal Majalla" w:cs="Sakkal Majalla"/>
          <w:b/>
          <w:bCs/>
          <w:sz w:val="36"/>
          <w:szCs w:val="36"/>
          <w:rtl/>
        </w:rPr>
      </w:pPr>
      <w:bookmarkStart w:id="42" w:name="_Toc173090059"/>
      <w:bookmarkStart w:id="43" w:name="_Toc173197017"/>
      <w:r>
        <w:rPr>
          <w:rFonts w:ascii="Sakkal Majalla" w:hAnsi="Sakkal Majalla" w:cs="Sakkal Majalla" w:hint="cs"/>
          <w:b/>
          <w:bCs/>
          <w:sz w:val="36"/>
          <w:szCs w:val="36"/>
          <w:rtl/>
        </w:rPr>
        <w:t xml:space="preserve">3.1.2 </w:t>
      </w:r>
      <w:r w:rsidR="00FC08E4" w:rsidRPr="00441D0A">
        <w:rPr>
          <w:rFonts w:ascii="Sakkal Majalla" w:hAnsi="Sakkal Majalla" w:cs="Sakkal Majalla"/>
          <w:b/>
          <w:bCs/>
          <w:sz w:val="36"/>
          <w:szCs w:val="36"/>
          <w:rtl/>
        </w:rPr>
        <w:t>أهمية إدارة المواهب الخضراء</w:t>
      </w:r>
      <w:r w:rsidR="00297322" w:rsidRPr="00441D0A">
        <w:rPr>
          <w:rFonts w:ascii="Sakkal Majalla" w:hAnsi="Sakkal Majalla" w:cs="Sakkal Majalla"/>
          <w:b/>
          <w:bCs/>
          <w:sz w:val="36"/>
          <w:szCs w:val="36"/>
          <w:rtl/>
        </w:rPr>
        <w:t>:</w:t>
      </w:r>
      <w:bookmarkEnd w:id="42"/>
      <w:bookmarkEnd w:id="43"/>
    </w:p>
    <w:p w14:paraId="7A37B7BA" w14:textId="665B8714"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تكمن أهمية تطبيق إدارة المواهب الخضراء في توفير رؤى لدعم الآثار المترتبة على السياسات ذات المغزى، وبالتالي تزويد صانعي السياسات والقادة بأساس موضوعي</w:t>
      </w:r>
      <w:r w:rsidR="00297322"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الهدف هو توفير أساس منطقي</w:t>
      </w:r>
      <w:r w:rsidR="00297322"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ويهدف ذلك إلى ضمان تطوير رأس المال البشري والمواهب بشكل مناسب والاحتفاظ بها في المؤسسات لتعزيز الاستدامة البيئية</w:t>
      </w:r>
      <w:r w:rsidR="00297322"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يجب على القادة غرس قيم إدارة المواهب الخضراء الناعمة بدلاً من إدارة المواهب الخضراء الصلبة، كما أن رعاية ودعم وإدراك أهمية القيم والكفاءات الخضراء بين الموظفين عملية مهمة لتطويرها (أوغبيبو وآخرون</w:t>
      </w:r>
      <w:r w:rsidR="00E30554" w:rsidRPr="00A23C76">
        <w:rPr>
          <w:rFonts w:ascii="Sakkal Majalla" w:hAnsi="Sakkal Majalla" w:cs="Sakkal Majalla"/>
          <w:sz w:val="28"/>
          <w:szCs w:val="28"/>
          <w:lang w:bidi="ar-EG"/>
        </w:rPr>
        <w:t>2021,</w:t>
      </w:r>
      <w:r w:rsidR="00E30554" w:rsidRPr="00A23C76">
        <w:rPr>
          <w:rFonts w:ascii="Sakkal Majalla" w:hAnsi="Sakkal Majalla" w:cs="Sakkal Majalla"/>
          <w:sz w:val="28"/>
          <w:szCs w:val="28"/>
          <w:rtl/>
          <w:lang w:bidi="ar-EG"/>
        </w:rPr>
        <w:t>)</w:t>
      </w:r>
    </w:p>
    <w:p w14:paraId="6059FE54" w14:textId="05437B14" w:rsidR="00297322"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يؤيد ألمادا (2018) أن هناك علاقة بين إدارة المواهب وأداء الموظفين، ويضيف شوميكر (2019) أن إدارة الأداء الأخضر وتقييم الأداء يؤثران على الأداء البيئي للمؤسسة ككل</w:t>
      </w:r>
      <w:r w:rsidR="00297322"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يمكن أن تدمج إدارة المواهب الخضراء الأداء البيئي مع أنظمة إدارة الأداء من خلال تنفيذ المسؤوليات والأهداف البيئية وتقييم تحقيقها ومراقبة التقدم نحو الأهداف البيئية (أبيلهاوسر، 2019).</w:t>
      </w:r>
    </w:p>
    <w:p w14:paraId="46904E7C" w14:textId="6980FF5F"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 xml:space="preserve"> تتحقق أهمية الأداء البيئي من خلال الإبلاغ عن التأثير البيئي وتكاليف النفايات ومراقبة إدارة الموارد واستهلاك الطاقة للموظفين وزيادة الاستثمار في المؤسسات الخضراء</w:t>
      </w:r>
      <w:r w:rsidR="00297322"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تربط إدارة المواهب الخضراء الموظفين بالهدف البيئي للمنظمة، مما يزيد من دافعهم الداخلي نحو حماية البيئة ويعزز العلاقة بينهم وبين الأداء البيئي، مما يعكس تحقيق المنظمة للعديد من الفوائد التي تساهم في النمو والتنمية المستدامة</w:t>
      </w:r>
      <w:r w:rsidR="00297322"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علاوة على ذلك، قد يواجه قادة المنظمات مقاومة من الموظفين عند تبني الكفاءات الخضراء في العمل، حيث </w:t>
      </w:r>
      <w:r w:rsidRPr="00A23C76">
        <w:rPr>
          <w:rFonts w:ascii="Sakkal Majalla" w:hAnsi="Sakkal Majalla" w:cs="Sakkal Majalla"/>
          <w:sz w:val="28"/>
          <w:szCs w:val="28"/>
          <w:rtl/>
        </w:rPr>
        <w:lastRenderedPageBreak/>
        <w:t>يجب عليهم توجيهها نحو التغيير واستخدام الكفاءات القيادية لإدارة مقاومة الموظفين للتغيير لتحقيق النجاح</w:t>
      </w:r>
      <w:r w:rsidRPr="00A23C76">
        <w:rPr>
          <w:rFonts w:ascii="Sakkal Majalla" w:hAnsi="Sakkal Majalla" w:cs="Sakkal Majalla"/>
          <w:sz w:val="28"/>
          <w:szCs w:val="28"/>
          <w:lang w:bidi="ar-EG"/>
        </w:rPr>
        <w:t>.</w:t>
      </w:r>
    </w:p>
    <w:p w14:paraId="291FC4E3" w14:textId="55B0DB7B" w:rsidR="00FC08E4" w:rsidRPr="00441D0A" w:rsidRDefault="00441D0A" w:rsidP="00441D0A">
      <w:pPr>
        <w:spacing w:before="100" w:beforeAutospacing="1" w:after="100" w:afterAutospacing="1" w:line="360" w:lineRule="auto"/>
        <w:jc w:val="both"/>
        <w:outlineLvl w:val="2"/>
        <w:rPr>
          <w:rFonts w:ascii="Sakkal Majalla" w:hAnsi="Sakkal Majalla" w:cs="Sakkal Majalla"/>
          <w:b/>
          <w:bCs/>
          <w:sz w:val="36"/>
          <w:szCs w:val="36"/>
          <w:rtl/>
        </w:rPr>
      </w:pPr>
      <w:bookmarkStart w:id="44" w:name="_Toc173090060"/>
      <w:bookmarkStart w:id="45" w:name="_Toc173197018"/>
      <w:r>
        <w:rPr>
          <w:rFonts w:ascii="Sakkal Majalla" w:hAnsi="Sakkal Majalla" w:cs="Sakkal Majalla" w:hint="cs"/>
          <w:b/>
          <w:bCs/>
          <w:sz w:val="36"/>
          <w:szCs w:val="36"/>
          <w:rtl/>
        </w:rPr>
        <w:t xml:space="preserve">4.1.2 </w:t>
      </w:r>
      <w:r w:rsidR="00FC08E4" w:rsidRPr="00441D0A">
        <w:rPr>
          <w:rFonts w:ascii="Sakkal Majalla" w:hAnsi="Sakkal Majalla" w:cs="Sakkal Majalla"/>
          <w:b/>
          <w:bCs/>
          <w:sz w:val="36"/>
          <w:szCs w:val="36"/>
          <w:rtl/>
        </w:rPr>
        <w:t>فوائد إدارة المواهب الخضراء</w:t>
      </w:r>
      <w:r w:rsidR="00297322" w:rsidRPr="00441D0A">
        <w:rPr>
          <w:rFonts w:ascii="Sakkal Majalla" w:hAnsi="Sakkal Majalla" w:cs="Sakkal Majalla"/>
          <w:b/>
          <w:bCs/>
          <w:sz w:val="36"/>
          <w:szCs w:val="36"/>
          <w:rtl/>
        </w:rPr>
        <w:t>:</w:t>
      </w:r>
      <w:bookmarkEnd w:id="44"/>
      <w:bookmarkEnd w:id="45"/>
    </w:p>
    <w:p w14:paraId="42D10A23" w14:textId="2E6562D3"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تبرز إدارة المواهب الخضراء في أنها عملية منتظمة لإعداد وتطوير ونشر الأفراد وتطبيق الأهداف البيئية للمؤسسة. تشير المراجعات إلى أن إدارة المواهب الخضراء تؤدي إلى العديد من الفوائد، من بينها</w:t>
      </w:r>
      <w:r w:rsidRPr="00A23C76">
        <w:rPr>
          <w:rFonts w:ascii="Sakkal Majalla" w:hAnsi="Sakkal Majalla" w:cs="Sakkal Majalla"/>
          <w:sz w:val="28"/>
          <w:szCs w:val="28"/>
          <w:lang w:bidi="ar-EG"/>
        </w:rPr>
        <w:t>:</w:t>
      </w:r>
      <w:r w:rsidR="00297322" w:rsidRPr="00A23C76">
        <w:rPr>
          <w:rFonts w:ascii="Sakkal Majalla" w:hAnsi="Sakkal Majalla" w:cs="Sakkal Majalla"/>
          <w:sz w:val="28"/>
          <w:szCs w:val="28"/>
          <w:rtl/>
        </w:rPr>
        <w:t xml:space="preserve"> (أبيلهاوسر، 2019).</w:t>
      </w:r>
    </w:p>
    <w:p w14:paraId="7CDD6809" w14:textId="77777777" w:rsidR="00E30554" w:rsidRPr="008D0221" w:rsidRDefault="00FC08E4" w:rsidP="008D0221">
      <w:pPr>
        <w:pStyle w:val="ListParagraph"/>
        <w:numPr>
          <w:ilvl w:val="1"/>
          <w:numId w:val="90"/>
        </w:numPr>
        <w:spacing w:before="100" w:beforeAutospacing="1" w:after="100" w:afterAutospacing="1" w:line="360" w:lineRule="auto"/>
        <w:ind w:left="423"/>
        <w:jc w:val="both"/>
        <w:rPr>
          <w:rFonts w:ascii="Sakkal Majalla" w:hAnsi="Sakkal Majalla" w:cs="Sakkal Majalla"/>
          <w:b/>
          <w:bCs/>
          <w:sz w:val="28"/>
          <w:szCs w:val="28"/>
          <w:lang w:bidi="ar-EG"/>
        </w:rPr>
      </w:pPr>
      <w:r w:rsidRPr="008D0221">
        <w:rPr>
          <w:rFonts w:ascii="Sakkal Majalla" w:hAnsi="Sakkal Majalla" w:cs="Sakkal Majalla"/>
          <w:b/>
          <w:bCs/>
          <w:sz w:val="28"/>
          <w:szCs w:val="28"/>
          <w:rtl/>
        </w:rPr>
        <w:t>تعزيز الكفاءات البيئية</w:t>
      </w:r>
    </w:p>
    <w:p w14:paraId="687EBA1A" w14:textId="251C13E2"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تعمل إدارة المواهب الخضراء على تعزيز الكفاءات البيئية لدى الموظفين، مما يعزز قدرتهم على التعامل مع التحديات البيئية وتحقيق الأهداف البيئية</w:t>
      </w:r>
      <w:r w:rsidRPr="00A23C76">
        <w:rPr>
          <w:rFonts w:ascii="Sakkal Majalla" w:hAnsi="Sakkal Majalla" w:cs="Sakkal Majalla"/>
          <w:sz w:val="28"/>
          <w:szCs w:val="28"/>
          <w:lang w:bidi="ar-EG"/>
        </w:rPr>
        <w:t>.</w:t>
      </w:r>
    </w:p>
    <w:p w14:paraId="60B66C08" w14:textId="0A1C4EFD" w:rsidR="00FC08E4" w:rsidRPr="008D0221" w:rsidRDefault="00FC08E4" w:rsidP="008D0221">
      <w:pPr>
        <w:pStyle w:val="ListParagraph"/>
        <w:numPr>
          <w:ilvl w:val="1"/>
          <w:numId w:val="91"/>
        </w:numPr>
        <w:spacing w:before="100" w:beforeAutospacing="1" w:after="100" w:afterAutospacing="1" w:line="360" w:lineRule="auto"/>
        <w:ind w:left="423"/>
        <w:jc w:val="both"/>
        <w:rPr>
          <w:rFonts w:ascii="Sakkal Majalla" w:hAnsi="Sakkal Majalla" w:cs="Sakkal Majalla"/>
          <w:sz w:val="28"/>
          <w:szCs w:val="28"/>
          <w:lang w:bidi="ar-EG"/>
        </w:rPr>
      </w:pPr>
      <w:r w:rsidRPr="008D0221">
        <w:rPr>
          <w:rFonts w:ascii="Sakkal Majalla" w:hAnsi="Sakkal Majalla" w:cs="Sakkal Majalla"/>
          <w:sz w:val="28"/>
          <w:szCs w:val="28"/>
          <w:rtl/>
        </w:rPr>
        <w:t>زيادة الوعي البيئي</w:t>
      </w:r>
      <w:r w:rsidR="00CC3DCD" w:rsidRPr="008D0221">
        <w:rPr>
          <w:rFonts w:ascii="Sakkal Majalla" w:hAnsi="Sakkal Majalla" w:cs="Sakkal Majalla"/>
          <w:sz w:val="28"/>
          <w:szCs w:val="28"/>
          <w:rtl/>
        </w:rPr>
        <w:t xml:space="preserve">: </w:t>
      </w:r>
      <w:r w:rsidRPr="008D0221">
        <w:rPr>
          <w:rFonts w:ascii="Sakkal Majalla" w:hAnsi="Sakkal Majalla" w:cs="Sakkal Majalla"/>
          <w:sz w:val="28"/>
          <w:szCs w:val="28"/>
          <w:rtl/>
        </w:rPr>
        <w:t>تعزز إدارة المواهب الخضراء الوعي البيئي بين الموظفين وتزيد من التزامهم بالممارسات البيئية المستدامة</w:t>
      </w:r>
      <w:r w:rsidRPr="008D0221">
        <w:rPr>
          <w:rFonts w:ascii="Sakkal Majalla" w:hAnsi="Sakkal Majalla" w:cs="Sakkal Majalla"/>
          <w:sz w:val="28"/>
          <w:szCs w:val="28"/>
          <w:lang w:bidi="ar-EG"/>
        </w:rPr>
        <w:t>.</w:t>
      </w:r>
    </w:p>
    <w:p w14:paraId="515B6105" w14:textId="436E7D04" w:rsidR="00FC08E4" w:rsidRPr="008D0221" w:rsidRDefault="00FC08E4" w:rsidP="008D0221">
      <w:pPr>
        <w:pStyle w:val="ListParagraph"/>
        <w:numPr>
          <w:ilvl w:val="1"/>
          <w:numId w:val="91"/>
        </w:numPr>
        <w:spacing w:before="100" w:beforeAutospacing="1" w:after="100" w:afterAutospacing="1" w:line="360" w:lineRule="auto"/>
        <w:ind w:left="423"/>
        <w:jc w:val="both"/>
        <w:rPr>
          <w:rFonts w:ascii="Sakkal Majalla" w:hAnsi="Sakkal Majalla" w:cs="Sakkal Majalla"/>
          <w:sz w:val="28"/>
          <w:szCs w:val="28"/>
          <w:lang w:bidi="ar-EG"/>
        </w:rPr>
      </w:pPr>
      <w:r w:rsidRPr="008D0221">
        <w:rPr>
          <w:rFonts w:ascii="Sakkal Majalla" w:hAnsi="Sakkal Majalla" w:cs="Sakkal Majalla"/>
          <w:sz w:val="28"/>
          <w:szCs w:val="28"/>
          <w:rtl/>
        </w:rPr>
        <w:t>تحقيق التنمية المستدامة</w:t>
      </w:r>
      <w:r w:rsidR="00CC3DCD" w:rsidRPr="008D0221">
        <w:rPr>
          <w:rFonts w:ascii="Sakkal Majalla" w:hAnsi="Sakkal Majalla" w:cs="Sakkal Majalla"/>
          <w:sz w:val="28"/>
          <w:szCs w:val="28"/>
          <w:rtl/>
        </w:rPr>
        <w:t xml:space="preserve">: </w:t>
      </w:r>
      <w:r w:rsidRPr="008D0221">
        <w:rPr>
          <w:rFonts w:ascii="Sakkal Majalla" w:hAnsi="Sakkal Majalla" w:cs="Sakkal Majalla"/>
          <w:sz w:val="28"/>
          <w:szCs w:val="28"/>
          <w:rtl/>
        </w:rPr>
        <w:t>تساهم إدارة المواهب الخضراء في تحقيق التنمية المستدامة من خلال تعزيز الكفاءات البيئية وتقليل الآثار البيئية السلبية للمؤسسة</w:t>
      </w:r>
      <w:r w:rsidRPr="008D0221">
        <w:rPr>
          <w:rFonts w:ascii="Sakkal Majalla" w:hAnsi="Sakkal Majalla" w:cs="Sakkal Majalla"/>
          <w:sz w:val="28"/>
          <w:szCs w:val="28"/>
          <w:lang w:bidi="ar-EG"/>
        </w:rPr>
        <w:t>.</w:t>
      </w:r>
    </w:p>
    <w:p w14:paraId="39A5EF28" w14:textId="6DEC5E34" w:rsidR="00FC08E4" w:rsidRPr="008D0221" w:rsidRDefault="00FC08E4" w:rsidP="008D0221">
      <w:pPr>
        <w:pStyle w:val="ListParagraph"/>
        <w:numPr>
          <w:ilvl w:val="1"/>
          <w:numId w:val="91"/>
        </w:numPr>
        <w:spacing w:before="100" w:beforeAutospacing="1" w:after="100" w:afterAutospacing="1" w:line="360" w:lineRule="auto"/>
        <w:ind w:left="423"/>
        <w:jc w:val="both"/>
        <w:rPr>
          <w:rFonts w:ascii="Sakkal Majalla" w:hAnsi="Sakkal Majalla" w:cs="Sakkal Majalla"/>
          <w:sz w:val="28"/>
          <w:szCs w:val="28"/>
          <w:lang w:bidi="ar-EG"/>
        </w:rPr>
      </w:pPr>
      <w:r w:rsidRPr="008D0221">
        <w:rPr>
          <w:rFonts w:ascii="Sakkal Majalla" w:hAnsi="Sakkal Majalla" w:cs="Sakkal Majalla"/>
          <w:sz w:val="28"/>
          <w:szCs w:val="28"/>
          <w:rtl/>
        </w:rPr>
        <w:t xml:space="preserve">تعزيز </w:t>
      </w:r>
      <w:proofErr w:type="gramStart"/>
      <w:r w:rsidRPr="008D0221">
        <w:rPr>
          <w:rFonts w:ascii="Sakkal Majalla" w:hAnsi="Sakkal Majalla" w:cs="Sakkal Majalla"/>
          <w:sz w:val="28"/>
          <w:szCs w:val="28"/>
          <w:rtl/>
        </w:rPr>
        <w:t>التنافسية</w:t>
      </w:r>
      <w:r w:rsidR="00CC3DCD" w:rsidRPr="008D0221">
        <w:rPr>
          <w:rFonts w:ascii="Sakkal Majalla" w:hAnsi="Sakkal Majalla" w:cs="Sakkal Majalla"/>
          <w:sz w:val="28"/>
          <w:szCs w:val="28"/>
        </w:rPr>
        <w:t xml:space="preserve">: </w:t>
      </w:r>
      <w:r w:rsidRPr="008D0221">
        <w:rPr>
          <w:rFonts w:ascii="Sakkal Majalla" w:hAnsi="Sakkal Majalla" w:cs="Sakkal Majalla"/>
          <w:sz w:val="28"/>
          <w:szCs w:val="28"/>
          <w:lang w:bidi="ar-EG"/>
        </w:rPr>
        <w:t xml:space="preserve"> </w:t>
      </w:r>
      <w:r w:rsidRPr="008D0221">
        <w:rPr>
          <w:rFonts w:ascii="Sakkal Majalla" w:hAnsi="Sakkal Majalla" w:cs="Sakkal Majalla"/>
          <w:sz w:val="28"/>
          <w:szCs w:val="28"/>
          <w:rtl/>
        </w:rPr>
        <w:t>تعزز</w:t>
      </w:r>
      <w:proofErr w:type="gramEnd"/>
      <w:r w:rsidRPr="008D0221">
        <w:rPr>
          <w:rFonts w:ascii="Sakkal Majalla" w:hAnsi="Sakkal Majalla" w:cs="Sakkal Majalla"/>
          <w:sz w:val="28"/>
          <w:szCs w:val="28"/>
          <w:rtl/>
        </w:rPr>
        <w:t xml:space="preserve"> إدارة المواهب الخضراء التنافسية للمؤسسة من خلال تطوير كفاءات بيئية جديدة وتحقيق التميز في الأداء البيئي</w:t>
      </w:r>
      <w:r w:rsidRPr="008D0221">
        <w:rPr>
          <w:rFonts w:ascii="Sakkal Majalla" w:hAnsi="Sakkal Majalla" w:cs="Sakkal Majalla"/>
          <w:sz w:val="28"/>
          <w:szCs w:val="28"/>
          <w:lang w:bidi="ar-EG"/>
        </w:rPr>
        <w:t>.</w:t>
      </w:r>
    </w:p>
    <w:p w14:paraId="2DD4B26A" w14:textId="12464B7C" w:rsidR="00FC08E4" w:rsidRPr="008D0221" w:rsidRDefault="00CC3DCD" w:rsidP="008D0221">
      <w:pPr>
        <w:pStyle w:val="ListParagraph"/>
        <w:numPr>
          <w:ilvl w:val="1"/>
          <w:numId w:val="91"/>
        </w:numPr>
        <w:spacing w:before="100" w:beforeAutospacing="1" w:after="100" w:afterAutospacing="1" w:line="360" w:lineRule="auto"/>
        <w:ind w:left="423"/>
        <w:jc w:val="both"/>
        <w:rPr>
          <w:rFonts w:ascii="Sakkal Majalla" w:hAnsi="Sakkal Majalla" w:cs="Sakkal Majalla"/>
          <w:sz w:val="28"/>
          <w:szCs w:val="28"/>
          <w:lang w:bidi="ar-EG"/>
        </w:rPr>
      </w:pPr>
      <w:r w:rsidRPr="008D0221">
        <w:rPr>
          <w:rFonts w:ascii="Sakkal Majalla" w:hAnsi="Sakkal Majalla" w:cs="Sakkal Majalla"/>
          <w:sz w:val="28"/>
          <w:szCs w:val="28"/>
          <w:rtl/>
        </w:rPr>
        <w:t xml:space="preserve">تحسين الصورة </w:t>
      </w:r>
      <w:proofErr w:type="gramStart"/>
      <w:r w:rsidRPr="008D0221">
        <w:rPr>
          <w:rFonts w:ascii="Sakkal Majalla" w:hAnsi="Sakkal Majalla" w:cs="Sakkal Majalla"/>
          <w:sz w:val="28"/>
          <w:szCs w:val="28"/>
          <w:rtl/>
        </w:rPr>
        <w:t xml:space="preserve">المؤسسية: </w:t>
      </w:r>
      <w:r w:rsidR="00FC08E4" w:rsidRPr="008D0221">
        <w:rPr>
          <w:rFonts w:ascii="Sakkal Majalla" w:hAnsi="Sakkal Majalla" w:cs="Sakkal Majalla"/>
          <w:sz w:val="28"/>
          <w:szCs w:val="28"/>
          <w:lang w:bidi="ar-EG"/>
        </w:rPr>
        <w:t xml:space="preserve"> </w:t>
      </w:r>
      <w:r w:rsidR="00FC08E4" w:rsidRPr="008D0221">
        <w:rPr>
          <w:rFonts w:ascii="Sakkal Majalla" w:hAnsi="Sakkal Majalla" w:cs="Sakkal Majalla"/>
          <w:sz w:val="28"/>
          <w:szCs w:val="28"/>
          <w:rtl/>
        </w:rPr>
        <w:t>تعزز</w:t>
      </w:r>
      <w:proofErr w:type="gramEnd"/>
      <w:r w:rsidR="00FC08E4" w:rsidRPr="008D0221">
        <w:rPr>
          <w:rFonts w:ascii="Sakkal Majalla" w:hAnsi="Sakkal Majalla" w:cs="Sakkal Majalla"/>
          <w:sz w:val="28"/>
          <w:szCs w:val="28"/>
          <w:rtl/>
        </w:rPr>
        <w:t xml:space="preserve"> إدارة المواهب الخضراء الصورة المؤسسية للمؤسسة وتعكس التزامها بالاستدامة البيئية والمسؤولية الاجتماعية</w:t>
      </w:r>
      <w:r w:rsidR="00FC08E4" w:rsidRPr="008D0221">
        <w:rPr>
          <w:rFonts w:ascii="Sakkal Majalla" w:hAnsi="Sakkal Majalla" w:cs="Sakkal Majalla"/>
          <w:sz w:val="28"/>
          <w:szCs w:val="28"/>
          <w:lang w:bidi="ar-EG"/>
        </w:rPr>
        <w:t>.</w:t>
      </w:r>
    </w:p>
    <w:p w14:paraId="41BC73A6" w14:textId="77777777" w:rsidR="00CC3DCD"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 xml:space="preserve">وعلى هذا الأساس، يرى الباحثون أنه يجب إيلاء الاهتمام لتطبيق إدارة المواهب الخضراء كمورد رئيسي لتطوير ونشر المبادرات الخضراء في جميع أنحاء </w:t>
      </w:r>
      <w:proofErr w:type="gramStart"/>
      <w:r w:rsidRPr="00A23C76">
        <w:rPr>
          <w:rFonts w:ascii="Sakkal Majalla" w:hAnsi="Sakkal Majalla" w:cs="Sakkal Majalla"/>
          <w:sz w:val="28"/>
          <w:szCs w:val="28"/>
          <w:rtl/>
        </w:rPr>
        <w:t>المؤسسة</w:t>
      </w:r>
      <w:r w:rsidR="00CC3DCD" w:rsidRPr="00A23C76">
        <w:rPr>
          <w:rFonts w:ascii="Sakkal Majalla" w:hAnsi="Sakkal Majalla" w:cs="Sakkal Majalla"/>
          <w:sz w:val="28"/>
          <w:szCs w:val="28"/>
          <w:rtl/>
        </w:rPr>
        <w:t xml:space="preserve">، </w:t>
      </w:r>
      <w:r w:rsidRPr="00A23C76">
        <w:rPr>
          <w:rFonts w:ascii="Sakkal Majalla" w:hAnsi="Sakkal Majalla" w:cs="Sakkal Majalla"/>
          <w:sz w:val="28"/>
          <w:szCs w:val="28"/>
          <w:rtl/>
        </w:rPr>
        <w:t xml:space="preserve"> وينبغي</w:t>
      </w:r>
      <w:proofErr w:type="gramEnd"/>
      <w:r w:rsidRPr="00A23C76">
        <w:rPr>
          <w:rFonts w:ascii="Sakkal Majalla" w:hAnsi="Sakkal Majalla" w:cs="Sakkal Majalla"/>
          <w:sz w:val="28"/>
          <w:szCs w:val="28"/>
          <w:rtl/>
        </w:rPr>
        <w:t xml:space="preserve"> أن يتعلم الموظفون عن جدول أعمال الاستدامة وأن ينخرطوا في تنمية المهارات الخضراء لتطوير الموظفين الذين يتمتعون بقيم </w:t>
      </w:r>
      <w:r w:rsidRPr="00A23C76">
        <w:rPr>
          <w:rFonts w:ascii="Sakkal Majalla" w:hAnsi="Sakkal Majalla" w:cs="Sakkal Majalla"/>
          <w:sz w:val="28"/>
          <w:szCs w:val="28"/>
          <w:rtl/>
        </w:rPr>
        <w:lastRenderedPageBreak/>
        <w:t xml:space="preserve">الاستدامة، لا سيما المهارات والتطلعات الخضراء، كجزء من إعادة توجيه المنظمة لدمجها. ومن خلال القيام بذلك، يمكن احتواء الآثار السلبية للثقافة الخضراء الصلبة أو التقليل من آثارها السلبية. </w:t>
      </w:r>
    </w:p>
    <w:p w14:paraId="53CD6107" w14:textId="75AD7561"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يجب على القادة المهتمين بتنمية الصناعات الخضراء في أنظمة إدارة الأداء وإدارة المواهب الاستراتيجية في شركاتهم تنفيذ برامج تدريب الموظفين لغرس قيم الثقافة الخضراء وتشجيع الموظفين على القيام بنفس الشيء</w:t>
      </w:r>
      <w:r w:rsidRPr="00A23C76">
        <w:rPr>
          <w:rFonts w:ascii="Sakkal Majalla" w:hAnsi="Sakkal Majalla" w:cs="Sakkal Majalla"/>
          <w:sz w:val="28"/>
          <w:szCs w:val="28"/>
          <w:lang w:bidi="ar-EG"/>
        </w:rPr>
        <w:t>.</w:t>
      </w:r>
    </w:p>
    <w:p w14:paraId="09101F31" w14:textId="46E506BC" w:rsidR="00FC08E4" w:rsidRPr="00441D0A" w:rsidRDefault="00441D0A" w:rsidP="00441D0A">
      <w:pPr>
        <w:spacing w:before="100" w:beforeAutospacing="1" w:after="100" w:afterAutospacing="1" w:line="360" w:lineRule="auto"/>
        <w:jc w:val="both"/>
        <w:outlineLvl w:val="2"/>
        <w:rPr>
          <w:rFonts w:ascii="Sakkal Majalla" w:hAnsi="Sakkal Majalla" w:cs="Sakkal Majalla"/>
          <w:b/>
          <w:bCs/>
          <w:sz w:val="36"/>
          <w:szCs w:val="36"/>
          <w:rtl/>
        </w:rPr>
      </w:pPr>
      <w:bookmarkStart w:id="46" w:name="_Toc173090061"/>
      <w:bookmarkStart w:id="47" w:name="_Toc173197019"/>
      <w:r>
        <w:rPr>
          <w:rFonts w:ascii="Sakkal Majalla" w:hAnsi="Sakkal Majalla" w:cs="Sakkal Majalla" w:hint="cs"/>
          <w:b/>
          <w:bCs/>
          <w:sz w:val="36"/>
          <w:szCs w:val="36"/>
          <w:rtl/>
        </w:rPr>
        <w:t xml:space="preserve">5.1.2 </w:t>
      </w:r>
      <w:r w:rsidR="00FC08E4" w:rsidRPr="00441D0A">
        <w:rPr>
          <w:rFonts w:ascii="Sakkal Majalla" w:hAnsi="Sakkal Majalla" w:cs="Sakkal Majalla"/>
          <w:b/>
          <w:bCs/>
          <w:sz w:val="36"/>
          <w:szCs w:val="36"/>
          <w:rtl/>
        </w:rPr>
        <w:t>أبعاد إدارة المواهب الخضراء</w:t>
      </w:r>
      <w:r w:rsidR="00CC3DCD" w:rsidRPr="00441D0A">
        <w:rPr>
          <w:rFonts w:ascii="Sakkal Majalla" w:hAnsi="Sakkal Majalla" w:cs="Sakkal Majalla"/>
          <w:b/>
          <w:bCs/>
          <w:sz w:val="36"/>
          <w:szCs w:val="36"/>
          <w:rtl/>
        </w:rPr>
        <w:t>:</w:t>
      </w:r>
      <w:bookmarkEnd w:id="46"/>
      <w:bookmarkEnd w:id="47"/>
    </w:p>
    <w:p w14:paraId="7EEAA7A8" w14:textId="7110EC85" w:rsidR="00CC3DCD"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تم اعتماد الأبعاد التالية لإدارة المواهب الخضراء في هذه الدراسة: "إدارة المواهب الخضراء الناعمة" و"إدارة المواهب الخضراء الصلبة"</w:t>
      </w:r>
      <w:r w:rsidR="00CC3DCD"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تتضمن إدارة المواهب الخضراء، التي تشمل إدارة المواهب الناعمة والصلبة، استقطاب وتحديد واختيار وتطوير واستبقاء ونشر العاملين ذوي المهارات والقيم التي تركز على البيئة، إلى جانب القدرة على قيادة المبادرات الخضراء في المؤسسة (بولوت شانغ، 2018).</w:t>
      </w:r>
    </w:p>
    <w:p w14:paraId="4A893F84" w14:textId="0B2ED910"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 xml:space="preserve"> ويرجع ذلك إلى أن إدارة الموارد البشرية الخضراء تختار العاملين المناسبين وتشجعهم وتحتفظ بهم وتضعهم في المناصب المناسبة، من الناحيتين البشرية والإدارية</w:t>
      </w:r>
      <w:r w:rsidRPr="00A23C76">
        <w:rPr>
          <w:rFonts w:ascii="Sakkal Majalla" w:hAnsi="Sakkal Majalla" w:cs="Sakkal Majalla"/>
          <w:sz w:val="28"/>
          <w:szCs w:val="28"/>
          <w:lang w:bidi="ar-EG"/>
        </w:rPr>
        <w:t>.</w:t>
      </w:r>
    </w:p>
    <w:p w14:paraId="39CDCB98" w14:textId="77777777" w:rsidR="00CC3DCD"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وقد عرّف غراداس وآخرون (2019) إدارة المواهب الخضراء الناعمة بأنها الجانب البشري لإدارة المواهب الذي يركز على تطوير المواهب الخضراء والاحتفاظ بها</w:t>
      </w:r>
      <w:r w:rsidR="00CC3DCD" w:rsidRPr="00A23C76">
        <w:rPr>
          <w:rFonts w:ascii="Sakkal Majalla" w:hAnsi="Sakkal Majalla" w:cs="Sakkal Majalla"/>
          <w:sz w:val="28"/>
          <w:szCs w:val="28"/>
          <w:rtl/>
        </w:rPr>
        <w:t>.</w:t>
      </w:r>
    </w:p>
    <w:p w14:paraId="0E5684F2" w14:textId="27086BD3"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 xml:space="preserve"> بينما عرّف أديونسون أوهياني (2020) وبوي تشانغ (2018) إدارة المواهب الخضراء الصلبة بأنها الجانب الميكانيكي والموجه نحو السوق لإدارة المواهب، وعرّفوا المواهب الخضراء على أنها الجانب الفعال والكفء، من خلال أنظمة تقييم الأداء الصارمة والثقافات التنظيمية الهرمية وهياكل العمل البيروقراطية، ليس فقط لتعزيز الميزة التنافسية ولكن أيضًا لتعزيز مبادرات الاستدامة البيئية واعتبارها موردًا مهمًا يجب إدارته والتحكم فيه (أديونسون أوهياني، 2020)</w:t>
      </w:r>
      <w:r w:rsidRPr="00A23C76">
        <w:rPr>
          <w:rFonts w:ascii="Sakkal Majalla" w:hAnsi="Sakkal Majalla" w:cs="Sakkal Majalla"/>
          <w:sz w:val="28"/>
          <w:szCs w:val="28"/>
          <w:lang w:bidi="ar-EG"/>
        </w:rPr>
        <w:t>.</w:t>
      </w:r>
    </w:p>
    <w:p w14:paraId="3FFD9CF3" w14:textId="77777777" w:rsidR="00CC3DCD"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lastRenderedPageBreak/>
        <w:t>يشير إلى أن الموهبة الصلبة تتميز بثبات أسسها وبنيتها التحتية، وهي موهبة لا تتغير مهما تعرضت للعوامل الخارجية والداخلية والطبيعية</w:t>
      </w:r>
      <w:r w:rsidR="00CC3DCD"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وتنبع صلابتها من عدم مرونتها وقابليتها للتغيير، لذا يُنظر إلى هذه الكفاءات على أنها مهارات متجمدة وغير مرنة</w:t>
      </w:r>
      <w:r w:rsidR="00CC3DCD" w:rsidRPr="00A23C76">
        <w:rPr>
          <w:rFonts w:ascii="Sakkal Majalla" w:hAnsi="Sakkal Majalla" w:cs="Sakkal Majalla"/>
          <w:sz w:val="28"/>
          <w:szCs w:val="28"/>
          <w:rtl/>
          <w:lang w:bidi="ar-EG"/>
        </w:rPr>
        <w:t>،</w:t>
      </w:r>
      <w:r w:rsidRPr="00A23C76">
        <w:rPr>
          <w:rFonts w:ascii="Sakkal Majalla" w:hAnsi="Sakkal Majalla" w:cs="Sakkal Majalla"/>
          <w:sz w:val="28"/>
          <w:szCs w:val="28"/>
          <w:rtl/>
        </w:rPr>
        <w:t xml:space="preserve"> ومع ذلك، فإن هذه المهارات هي مهارات ذات قواعد ثابتة لا تتغير، حيث يمكن مواكبة التطورات من خلال ترقية هذه المهارات</w:t>
      </w:r>
      <w:r w:rsidR="00CC3DCD" w:rsidRPr="00A23C76">
        <w:rPr>
          <w:rFonts w:ascii="Sakkal Majalla" w:hAnsi="Sakkal Majalla" w:cs="Sakkal Majalla"/>
          <w:sz w:val="28"/>
          <w:szCs w:val="28"/>
          <w:rtl/>
        </w:rPr>
        <w:t>.</w:t>
      </w:r>
    </w:p>
    <w:p w14:paraId="2836F129" w14:textId="71464C6E"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 xml:space="preserve"> على سبيل المثال، مهارات استخدام المعدات التعليمية هي مهارات ثابتة لا تتغير بتغير المكان أو الزمان أو الظروف</w:t>
      </w:r>
      <w:r w:rsidR="00CC3DCD"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وبالمثل، على عكس المهارات الناعمة، تستند المهارات المحاسبية إلى قواعد ثابتة لا تتغير، ولا تتغير إجراءاتها ومهامها بتغير المكان أو الزمان أو الظروف</w:t>
      </w:r>
      <w:r w:rsidR="00CC3DCD"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يمكن اعتبار المواهب الصلبة مواهب قابلة للتعلم يمكن قياسها ظاهريًا ولا تتغير من وقت لآخر، ولكن يمكن تطويرها</w:t>
      </w:r>
      <w:r w:rsidR="00CC3DCD"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ومن الأمثلة على ذلك، على سبيل المثال، الكتابة والحساب والقراءة والقدرة على استخدام برامج الكمبيوتر وعلى النقيض من ذلك، تشير المواهب الناعمة إلى مهارات مثل السلوك والتعامل مع الآخرين والاستماع والتحدث، وهي مهارات حصرية ويصعب تحديدها، وفي مجال الأعمال والمحاسبة والنمذجة المالية</w:t>
      </w:r>
      <w:r w:rsidR="00CC3DCD" w:rsidRPr="00A23C76">
        <w:rPr>
          <w:rFonts w:ascii="Sakkal Majalla" w:hAnsi="Sakkal Majalla" w:cs="Sakkal Majalla"/>
          <w:sz w:val="28"/>
          <w:szCs w:val="28"/>
          <w:rtl/>
        </w:rPr>
        <w:t>.</w:t>
      </w:r>
    </w:p>
    <w:p w14:paraId="5ECE830A" w14:textId="37792221"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ولتنفيذ إدارة المواهب الخضراء الناعمة، تحتاج الشركات إلى وضع استراتيجية خضراء للمصادر البحث عن فرص إبداعية خضراء، واعتماد هيكل تنظيمي يشجع على تنفيذ المبادرات الخضراء، وإنشاء أقسام مخصصة للاستدامة البيئية، والتركيز على الجوانب البيئية في مراجعات الأداء، واعتماد أهداف التنمية المستدامة كمؤشرات للأداء، واتباع ثقافة تنظيمية صديقة للبيئة</w:t>
      </w:r>
      <w:r w:rsidR="00294566"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كما أن لديها أيضاً إجراءات محددة للتخطيط المسبق للمبادرات البيئية وتشجيعها (أديونسون وآخرون</w:t>
      </w:r>
      <w:r w:rsidR="00294566" w:rsidRPr="00A23C76">
        <w:rPr>
          <w:rFonts w:ascii="Sakkal Majalla" w:hAnsi="Sakkal Majalla" w:cs="Sakkal Majalla"/>
          <w:sz w:val="28"/>
          <w:szCs w:val="28"/>
          <w:rtl/>
        </w:rPr>
        <w:t>، 2018</w:t>
      </w:r>
      <w:r w:rsidRPr="00A23C76">
        <w:rPr>
          <w:rFonts w:ascii="Sakkal Majalla" w:hAnsi="Sakkal Majalla" w:cs="Sakkal Majalla"/>
          <w:sz w:val="28"/>
          <w:szCs w:val="28"/>
          <w:rtl/>
        </w:rPr>
        <w:t>)</w:t>
      </w:r>
      <w:r w:rsidRPr="00A23C76">
        <w:rPr>
          <w:rFonts w:ascii="Sakkal Majalla" w:hAnsi="Sakkal Majalla" w:cs="Sakkal Majalla"/>
          <w:sz w:val="28"/>
          <w:szCs w:val="28"/>
          <w:lang w:bidi="ar-EG"/>
        </w:rPr>
        <w:t>.</w:t>
      </w:r>
    </w:p>
    <w:p w14:paraId="33860BF9" w14:textId="6329F822" w:rsidR="00FC08E4" w:rsidRPr="00441D0A" w:rsidRDefault="00441D0A" w:rsidP="00441D0A">
      <w:pPr>
        <w:spacing w:before="100" w:beforeAutospacing="1" w:after="100" w:afterAutospacing="1" w:line="360" w:lineRule="auto"/>
        <w:jc w:val="both"/>
        <w:outlineLvl w:val="2"/>
        <w:rPr>
          <w:rFonts w:ascii="Sakkal Majalla" w:hAnsi="Sakkal Majalla" w:cs="Sakkal Majalla"/>
          <w:b/>
          <w:bCs/>
          <w:sz w:val="36"/>
          <w:szCs w:val="36"/>
          <w:rtl/>
        </w:rPr>
      </w:pPr>
      <w:bookmarkStart w:id="48" w:name="_Toc173090062"/>
      <w:bookmarkStart w:id="49" w:name="_Toc173197020"/>
      <w:r>
        <w:rPr>
          <w:rFonts w:ascii="Sakkal Majalla" w:hAnsi="Sakkal Majalla" w:cs="Sakkal Majalla" w:hint="cs"/>
          <w:b/>
          <w:bCs/>
          <w:sz w:val="36"/>
          <w:szCs w:val="36"/>
          <w:rtl/>
        </w:rPr>
        <w:t xml:space="preserve">6.1.2 </w:t>
      </w:r>
      <w:r w:rsidR="00FC08E4" w:rsidRPr="00441D0A">
        <w:rPr>
          <w:rFonts w:ascii="Sakkal Majalla" w:hAnsi="Sakkal Majalla" w:cs="Sakkal Majalla"/>
          <w:b/>
          <w:bCs/>
          <w:sz w:val="36"/>
          <w:szCs w:val="36"/>
          <w:rtl/>
        </w:rPr>
        <w:t>إدارة المواهب الناعمة الخضراء</w:t>
      </w:r>
      <w:r w:rsidR="00294566" w:rsidRPr="00441D0A">
        <w:rPr>
          <w:rFonts w:ascii="Sakkal Majalla" w:hAnsi="Sakkal Majalla" w:cs="Sakkal Majalla"/>
          <w:b/>
          <w:bCs/>
          <w:sz w:val="36"/>
          <w:szCs w:val="36"/>
          <w:rtl/>
        </w:rPr>
        <w:t>:</w:t>
      </w:r>
      <w:bookmarkEnd w:id="48"/>
      <w:bookmarkEnd w:id="49"/>
    </w:p>
    <w:p w14:paraId="6DCF7B9C" w14:textId="77777777" w:rsidR="00294566"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 xml:space="preserve">تشير المواهب الناعمة إلى مجموعة من السمات الاجتماعية والشخصية التي تميز مختلف الأشخاص، واللغة، والعادات الشخصية، والتفاؤل، </w:t>
      </w:r>
      <w:proofErr w:type="gramStart"/>
      <w:r w:rsidRPr="00A23C76">
        <w:rPr>
          <w:rFonts w:ascii="Sakkal Majalla" w:hAnsi="Sakkal Majalla" w:cs="Sakkal Majalla"/>
          <w:sz w:val="28"/>
          <w:szCs w:val="28"/>
          <w:rtl/>
        </w:rPr>
        <w:t>والود</w:t>
      </w:r>
      <w:r w:rsidR="00294566" w:rsidRPr="00A23C76">
        <w:rPr>
          <w:rFonts w:ascii="Sakkal Majalla" w:hAnsi="Sakkal Majalla" w:cs="Sakkal Majalla"/>
          <w:sz w:val="28"/>
          <w:szCs w:val="28"/>
          <w:rtl/>
        </w:rPr>
        <w:t xml:space="preserve">، </w:t>
      </w:r>
      <w:r w:rsidRPr="00A23C76">
        <w:rPr>
          <w:rFonts w:ascii="Sakkal Majalla" w:hAnsi="Sakkal Majalla" w:cs="Sakkal Majalla"/>
          <w:sz w:val="28"/>
          <w:szCs w:val="28"/>
          <w:rtl/>
        </w:rPr>
        <w:t xml:space="preserve"> تُعتبر</w:t>
      </w:r>
      <w:proofErr w:type="gramEnd"/>
      <w:r w:rsidRPr="00A23C76">
        <w:rPr>
          <w:rFonts w:ascii="Sakkal Majalla" w:hAnsi="Sakkal Majalla" w:cs="Sakkal Majalla"/>
          <w:sz w:val="28"/>
          <w:szCs w:val="28"/>
          <w:rtl/>
        </w:rPr>
        <w:t xml:space="preserve"> المهارات الناعمة مكملة للمهارات الصلبة</w:t>
      </w:r>
      <w:r w:rsidR="00294566" w:rsidRPr="00A23C76">
        <w:rPr>
          <w:rFonts w:ascii="Sakkal Majalla" w:hAnsi="Sakkal Majalla" w:cs="Sakkal Majalla"/>
          <w:sz w:val="28"/>
          <w:szCs w:val="28"/>
          <w:rtl/>
        </w:rPr>
        <w:t>.</w:t>
      </w:r>
    </w:p>
    <w:p w14:paraId="05EE3896" w14:textId="77777777" w:rsidR="00294566"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lastRenderedPageBreak/>
        <w:t xml:space="preserve"> حيث يُعرّف</w:t>
      </w:r>
      <w:r w:rsidR="00E30554" w:rsidRPr="00A23C76">
        <w:rPr>
          <w:rFonts w:ascii="Sakkal Majalla" w:hAnsi="Sakkal Majalla" w:cs="Sakkal Majalla"/>
          <w:sz w:val="28"/>
          <w:szCs w:val="28"/>
          <w:rtl/>
        </w:rPr>
        <w:t>(</w:t>
      </w:r>
      <w:r w:rsidR="00E30554" w:rsidRPr="00A23C76">
        <w:rPr>
          <w:rFonts w:ascii="Sakkal Majalla" w:hAnsi="Sakkal Majalla" w:cs="Sakkal Majalla"/>
          <w:sz w:val="28"/>
          <w:szCs w:val="28"/>
        </w:rPr>
        <w:t>gardas,2018</w:t>
      </w:r>
      <w:r w:rsidRPr="00A23C76">
        <w:rPr>
          <w:rFonts w:ascii="Sakkal Majalla" w:hAnsi="Sakkal Majalla" w:cs="Sakkal Majalla"/>
          <w:sz w:val="28"/>
          <w:szCs w:val="28"/>
          <w:rtl/>
        </w:rPr>
        <w:t>) المهارات الناعمة بأنها سلوكيات يمكن ملاحظتها تعزز الأهداف الفردية والتنظيمية</w:t>
      </w:r>
      <w:r w:rsidR="00294566" w:rsidRPr="00A23C76">
        <w:rPr>
          <w:rFonts w:ascii="Sakkal Majalla" w:hAnsi="Sakkal Majalla" w:cs="Sakkal Majalla"/>
          <w:sz w:val="28"/>
          <w:szCs w:val="28"/>
          <w:rtl/>
        </w:rPr>
        <w:t>.</w:t>
      </w:r>
    </w:p>
    <w:p w14:paraId="3886142B" w14:textId="1EFD7928"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 xml:space="preserve"> بينما يصف موتويدلو وآخرون (</w:t>
      </w:r>
      <w:r w:rsidR="00E30554" w:rsidRPr="00A23C76">
        <w:rPr>
          <w:rFonts w:ascii="Sakkal Majalla" w:hAnsi="Sakkal Majalla" w:cs="Sakkal Majalla"/>
          <w:sz w:val="28"/>
          <w:szCs w:val="28"/>
        </w:rPr>
        <w:t>2019</w:t>
      </w:r>
      <w:r w:rsidRPr="00A23C76">
        <w:rPr>
          <w:rFonts w:ascii="Sakkal Majalla" w:hAnsi="Sakkal Majalla" w:cs="Sakkal Majalla"/>
          <w:sz w:val="28"/>
          <w:szCs w:val="28"/>
          <w:rtl/>
        </w:rPr>
        <w:t>) المهارات الناعمة بأنها الفعالية الشخصية في علاقات العمل، والفعالية المهارات التي تركز على توصيل الأفكار والتخطيط والتنظيم وحل المشاكل واتخاذ القرارات المناسبة، والمهارات غير التقنية التي تسهل تطبيق المهارات والمعرفة التقنية</w:t>
      </w:r>
      <w:r w:rsidRPr="00A23C76">
        <w:rPr>
          <w:rFonts w:ascii="Sakkal Majalla" w:hAnsi="Sakkal Majalla" w:cs="Sakkal Majalla"/>
          <w:sz w:val="28"/>
          <w:szCs w:val="28"/>
          <w:lang w:bidi="ar-EG"/>
        </w:rPr>
        <w:t>.</w:t>
      </w:r>
    </w:p>
    <w:p w14:paraId="43441E40" w14:textId="7B32FA3E" w:rsidR="00294566"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وتشمل المواهب الناعمة المواهب الشخصية مثل القيادة، والتواصل، والتفاوض، وإدارة التوقعات، والتأثي</w:t>
      </w:r>
      <w:r w:rsidR="00294566" w:rsidRPr="00A23C76">
        <w:rPr>
          <w:rFonts w:ascii="Sakkal Majalla" w:hAnsi="Sakkal Majalla" w:cs="Sakkal Majalla"/>
          <w:sz w:val="28"/>
          <w:szCs w:val="28"/>
          <w:rtl/>
        </w:rPr>
        <w:t>ر، وحل المشاكل، واتخاذ القرارات.</w:t>
      </w:r>
    </w:p>
    <w:p w14:paraId="0AC07EC1" w14:textId="6783B4F3"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 xml:space="preserve"> الموهبة الناعمة هي الموهبة غير الملموسة التي لا ترتبط مباشرة بالمخرجات ويتم توظيفها بشكل عام دون استخدام أدوات (فيريس وبيرويو وأنتونيو جيلمور، </w:t>
      </w:r>
      <w:r w:rsidR="008B2CAD" w:rsidRPr="00A23C76">
        <w:rPr>
          <w:rFonts w:ascii="Sakkal Majalla" w:hAnsi="Sakkal Majalla" w:cs="Sakkal Majalla"/>
          <w:sz w:val="28"/>
          <w:szCs w:val="28"/>
        </w:rPr>
        <w:t>2020</w:t>
      </w:r>
      <w:r w:rsidRPr="00A23C76">
        <w:rPr>
          <w:rFonts w:ascii="Sakkal Majalla" w:hAnsi="Sakkal Majalla" w:cs="Sakkal Majalla"/>
          <w:sz w:val="28"/>
          <w:szCs w:val="28"/>
          <w:rtl/>
        </w:rPr>
        <w:t xml:space="preserve">)؛ يصفها بأنها القدرة على تطوير أساليب فريدة وفعالة، ويأتي أصل مصطلح "اللين" من اكتساب المواهب غير التقليدية التي يصعب قياس </w:t>
      </w:r>
      <w:proofErr w:type="gramStart"/>
      <w:r w:rsidRPr="00A23C76">
        <w:rPr>
          <w:rFonts w:ascii="Sakkal Majalla" w:hAnsi="Sakkal Majalla" w:cs="Sakkal Majalla"/>
          <w:sz w:val="28"/>
          <w:szCs w:val="28"/>
          <w:rtl/>
        </w:rPr>
        <w:t>نتائجها ،</w:t>
      </w:r>
      <w:proofErr w:type="gramEnd"/>
      <w:r w:rsidRPr="00A23C76">
        <w:rPr>
          <w:rFonts w:ascii="Sakkal Majalla" w:hAnsi="Sakkal Majalla" w:cs="Sakkal Majalla"/>
          <w:sz w:val="28"/>
          <w:szCs w:val="28"/>
          <w:rtl/>
        </w:rPr>
        <w:t xml:space="preserve"> ويركز على الإقناع والتأثير على الآخرين (</w:t>
      </w:r>
      <w:r w:rsidR="008B2CAD" w:rsidRPr="00A23C76">
        <w:rPr>
          <w:rFonts w:ascii="Sakkal Majalla" w:hAnsi="Sakkal Majalla" w:cs="Sakkal Majalla"/>
          <w:sz w:val="28"/>
          <w:szCs w:val="28"/>
        </w:rPr>
        <w:t>bui,chang,2019</w:t>
      </w:r>
      <w:r w:rsidRPr="00A23C76">
        <w:rPr>
          <w:rFonts w:ascii="Sakkal Majalla" w:hAnsi="Sakkal Majalla" w:cs="Sakkal Majalla"/>
          <w:sz w:val="28"/>
          <w:szCs w:val="28"/>
          <w:rtl/>
        </w:rPr>
        <w:t>)</w:t>
      </w:r>
      <w:r w:rsidRPr="00A23C76">
        <w:rPr>
          <w:rFonts w:ascii="Sakkal Majalla" w:hAnsi="Sakkal Majalla" w:cs="Sakkal Majalla"/>
          <w:sz w:val="28"/>
          <w:szCs w:val="28"/>
          <w:lang w:bidi="ar-EG"/>
        </w:rPr>
        <w:t>.</w:t>
      </w:r>
    </w:p>
    <w:p w14:paraId="15CB7062" w14:textId="32C737CB"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ويعرّف بأنها الخصائص والسمات والشخصيات والقدرات التي يكتسبها الأفراد وتساهم في تعزيز تفاعلاتهم مع الآخرين؛ ويتفق مع هذا التعريف إلى أنها تُكتسب وتتطور من خلال التعلم والتدريب</w:t>
      </w:r>
      <w:r w:rsidR="00294566" w:rsidRPr="00A23C76">
        <w:rPr>
          <w:rFonts w:ascii="Sakkal Majalla" w:hAnsi="Sakkal Majalla" w:cs="Sakkal Majalla"/>
          <w:sz w:val="28"/>
          <w:szCs w:val="28"/>
          <w:rtl/>
        </w:rPr>
        <w:t xml:space="preserve">، </w:t>
      </w:r>
      <w:proofErr w:type="gramStart"/>
      <w:r w:rsidR="00294566" w:rsidRPr="00A23C76">
        <w:rPr>
          <w:rFonts w:ascii="Sakkal Majalla" w:hAnsi="Sakkal Majalla" w:cs="Sakkal Majalla"/>
          <w:sz w:val="28"/>
          <w:szCs w:val="28"/>
          <w:rtl/>
        </w:rPr>
        <w:t xml:space="preserve">كما </w:t>
      </w:r>
      <w:r w:rsidRPr="00A23C76">
        <w:rPr>
          <w:rFonts w:ascii="Sakkal Majalla" w:hAnsi="Sakkal Majalla" w:cs="Sakkal Majalla"/>
          <w:sz w:val="28"/>
          <w:szCs w:val="28"/>
          <w:rtl/>
        </w:rPr>
        <w:t xml:space="preserve"> تُعرّف</w:t>
      </w:r>
      <w:proofErr w:type="gramEnd"/>
      <w:r w:rsidRPr="00A23C76">
        <w:rPr>
          <w:rFonts w:ascii="Sakkal Majalla" w:hAnsi="Sakkal Majalla" w:cs="Sakkal Majalla"/>
          <w:sz w:val="28"/>
          <w:szCs w:val="28"/>
          <w:rtl/>
        </w:rPr>
        <w:t xml:space="preserve"> بأنها المهارات التي تساعد في بناء العلاقات والتواصل مع الموظفين والتي يمكن اكتسابها وتطويرها من خلال التعلم والتدريب؛ فهي مهارات يتم تبادلها في المجتمع وتحدد درجة الاختلاف بين الأفراد</w:t>
      </w:r>
      <w:r w:rsidRPr="00A23C76">
        <w:rPr>
          <w:rFonts w:ascii="Sakkal Majalla" w:hAnsi="Sakkal Majalla" w:cs="Sakkal Majalla"/>
          <w:sz w:val="28"/>
          <w:szCs w:val="28"/>
          <w:lang w:bidi="ar-EG"/>
        </w:rPr>
        <w:t>.</w:t>
      </w:r>
      <w:r w:rsidR="00294566" w:rsidRPr="00A23C76">
        <w:rPr>
          <w:rFonts w:ascii="Sakkal Majalla" w:hAnsi="Sakkal Majalla" w:cs="Sakkal Majalla"/>
          <w:sz w:val="28"/>
          <w:szCs w:val="28"/>
          <w:rtl/>
        </w:rPr>
        <w:t xml:space="preserve"> (</w:t>
      </w:r>
      <w:r w:rsidR="00294566" w:rsidRPr="00A23C76">
        <w:rPr>
          <w:rFonts w:ascii="Sakkal Majalla" w:hAnsi="Sakkal Majalla" w:cs="Sakkal Majalla"/>
          <w:sz w:val="28"/>
          <w:szCs w:val="28"/>
          <w:lang w:bidi="ar-EG"/>
        </w:rPr>
        <w:t>schoemaker,2019</w:t>
      </w:r>
      <w:r w:rsidR="00294566" w:rsidRPr="00A23C76">
        <w:rPr>
          <w:rFonts w:ascii="Sakkal Majalla" w:hAnsi="Sakkal Majalla" w:cs="Sakkal Majalla"/>
          <w:sz w:val="28"/>
          <w:szCs w:val="28"/>
          <w:rtl/>
        </w:rPr>
        <w:t>)</w:t>
      </w:r>
    </w:p>
    <w:p w14:paraId="38A310E8" w14:textId="02A1886E"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 xml:space="preserve">تعكس إدارة المواهب الخضراء الناعمة البُعد الإنساني لإدارة المواهب وترى المواهب كمورد أساسي لرأس المال البشري الذي يجب تطويره والاحتفاظ به بشكل مستمر ويجب دعم رفاهيته بشكل فعال داخل المؤسسة في إدارة المواهب الخضراء الناعمة، يميل القادة المؤسسيون في إدارة المواهب الخضراء الناعمة إلى إظهار القيم الخيرية، وممارسة الرقابة المرنة، وتعزيز التواصل الفعال، وتمكين الموظفين، والسعي لمنح الموظفين الاستقلالية الكافية لتنفيذ المبادرات الخضراء من المرجح أن يتكيف </w:t>
      </w:r>
      <w:r w:rsidRPr="00A23C76">
        <w:rPr>
          <w:rFonts w:ascii="Sakkal Majalla" w:hAnsi="Sakkal Majalla" w:cs="Sakkal Majalla"/>
          <w:sz w:val="28"/>
          <w:szCs w:val="28"/>
          <w:rtl/>
        </w:rPr>
        <w:lastRenderedPageBreak/>
        <w:t xml:space="preserve">الموظفون بسهولة ويتبنون ويستمرون مع المنظمة على الرغم من التأثير المحتمل للتكنولوجيا سريعة التغير </w:t>
      </w:r>
      <w:r w:rsidR="00294566" w:rsidRPr="00A23C76">
        <w:rPr>
          <w:rFonts w:ascii="Sakkal Majalla" w:hAnsi="Sakkal Majalla" w:cs="Sakkal Majalla"/>
          <w:sz w:val="28"/>
          <w:szCs w:val="28"/>
          <w:rtl/>
        </w:rPr>
        <w:t>. (</w:t>
      </w:r>
      <w:r w:rsidR="00294566" w:rsidRPr="00A23C76">
        <w:rPr>
          <w:rFonts w:ascii="Sakkal Majalla" w:hAnsi="Sakkal Majalla" w:cs="Sakkal Majalla"/>
          <w:sz w:val="28"/>
          <w:szCs w:val="28"/>
        </w:rPr>
        <w:t>schoemaker,2019</w:t>
      </w:r>
      <w:r w:rsidR="00294566" w:rsidRPr="00A23C76">
        <w:rPr>
          <w:rFonts w:ascii="Sakkal Majalla" w:hAnsi="Sakkal Majalla" w:cs="Sakkal Majalla"/>
          <w:sz w:val="28"/>
          <w:szCs w:val="28"/>
          <w:rtl/>
        </w:rPr>
        <w:t>)</w:t>
      </w:r>
    </w:p>
    <w:p w14:paraId="54E64CBF" w14:textId="11B20B59" w:rsidR="00FC08E4" w:rsidRPr="00A23C76" w:rsidRDefault="00FC08E4" w:rsidP="008D0221">
      <w:pPr>
        <w:tabs>
          <w:tab w:val="num" w:pos="-720"/>
        </w:tabs>
        <w:spacing w:before="100" w:beforeAutospacing="1" w:after="100" w:afterAutospacing="1" w:line="360" w:lineRule="auto"/>
        <w:ind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تُعد المواهب الناعمة ضرورية ومهمة للتغيير التنظيمي، حيث لم تعد المهارات التقنية وحدها كافية لنجاح القادة في مواجهة التغيرات في البيئة الحالية</w:t>
      </w:r>
      <w:r w:rsidR="00294566"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تسلط العديد من الدراسات الضوء على أهمية المواهب الناعمة بالنسبة للموارد البشرية (تساهم بشكل فعال في الحد من النزاعات بين الموظفين</w:t>
      </w:r>
      <w:r w:rsidR="00294566" w:rsidRPr="00A23C76">
        <w:rPr>
          <w:rFonts w:ascii="Sakkal Majalla" w:hAnsi="Sakkal Majalla" w:cs="Sakkal Majalla"/>
          <w:sz w:val="28"/>
          <w:szCs w:val="28"/>
          <w:rtl/>
          <w:lang w:bidi="ar-EG"/>
        </w:rPr>
        <w:t>، وتتمثل أهمية هذه المواهب فيما يلي:</w:t>
      </w:r>
    </w:p>
    <w:p w14:paraId="221B251D" w14:textId="77777777" w:rsidR="00FC08E4" w:rsidRPr="0051042E" w:rsidRDefault="00FC08E4" w:rsidP="0051042E">
      <w:pPr>
        <w:pStyle w:val="ListParagraph"/>
        <w:numPr>
          <w:ilvl w:val="1"/>
          <w:numId w:val="92"/>
        </w:numPr>
        <w:spacing w:before="100" w:beforeAutospacing="1" w:after="100" w:afterAutospacing="1" w:line="360" w:lineRule="auto"/>
        <w:ind w:left="423"/>
        <w:jc w:val="both"/>
        <w:rPr>
          <w:rFonts w:ascii="Sakkal Majalla" w:hAnsi="Sakkal Majalla" w:cs="Sakkal Majalla"/>
          <w:sz w:val="28"/>
          <w:szCs w:val="28"/>
          <w:lang w:bidi="ar-EG"/>
        </w:rPr>
      </w:pPr>
      <w:r w:rsidRPr="0051042E">
        <w:rPr>
          <w:rFonts w:ascii="Sakkal Majalla" w:hAnsi="Sakkal Majalla" w:cs="Sakkal Majalla"/>
          <w:sz w:val="28"/>
          <w:szCs w:val="28"/>
          <w:rtl/>
        </w:rPr>
        <w:t>تساعد على الحد من التوتر في مكان العمل</w:t>
      </w:r>
      <w:r w:rsidRPr="0051042E">
        <w:rPr>
          <w:rFonts w:ascii="Sakkal Majalla" w:hAnsi="Sakkal Majalla" w:cs="Sakkal Majalla"/>
          <w:sz w:val="28"/>
          <w:szCs w:val="28"/>
          <w:lang w:bidi="ar-EG"/>
        </w:rPr>
        <w:t>.</w:t>
      </w:r>
    </w:p>
    <w:p w14:paraId="066B8854" w14:textId="77777777" w:rsidR="00FC08E4" w:rsidRPr="0051042E" w:rsidRDefault="00FC08E4" w:rsidP="0051042E">
      <w:pPr>
        <w:pStyle w:val="ListParagraph"/>
        <w:numPr>
          <w:ilvl w:val="1"/>
          <w:numId w:val="92"/>
        </w:numPr>
        <w:spacing w:before="100" w:beforeAutospacing="1" w:after="100" w:afterAutospacing="1" w:line="360" w:lineRule="auto"/>
        <w:ind w:left="423"/>
        <w:jc w:val="both"/>
        <w:rPr>
          <w:rFonts w:ascii="Sakkal Majalla" w:hAnsi="Sakkal Majalla" w:cs="Sakkal Majalla"/>
          <w:sz w:val="28"/>
          <w:szCs w:val="28"/>
          <w:lang w:bidi="ar-EG"/>
        </w:rPr>
      </w:pPr>
      <w:r w:rsidRPr="0051042E">
        <w:rPr>
          <w:rFonts w:ascii="Sakkal Majalla" w:hAnsi="Sakkal Majalla" w:cs="Sakkal Majalla"/>
          <w:sz w:val="28"/>
          <w:szCs w:val="28"/>
          <w:rtl/>
        </w:rPr>
        <w:t>تؤدي إلى تحقيق التوازن بين العلاقات الشخصية والمهنية للموظفين</w:t>
      </w:r>
      <w:r w:rsidRPr="0051042E">
        <w:rPr>
          <w:rFonts w:ascii="Sakkal Majalla" w:hAnsi="Sakkal Majalla" w:cs="Sakkal Majalla"/>
          <w:sz w:val="28"/>
          <w:szCs w:val="28"/>
          <w:lang w:bidi="ar-EG"/>
        </w:rPr>
        <w:t>.</w:t>
      </w:r>
    </w:p>
    <w:p w14:paraId="6659BA3B" w14:textId="77777777" w:rsidR="00FC08E4" w:rsidRPr="0051042E" w:rsidRDefault="00FC08E4" w:rsidP="0051042E">
      <w:pPr>
        <w:pStyle w:val="ListParagraph"/>
        <w:numPr>
          <w:ilvl w:val="1"/>
          <w:numId w:val="92"/>
        </w:numPr>
        <w:spacing w:before="100" w:beforeAutospacing="1" w:after="100" w:afterAutospacing="1" w:line="360" w:lineRule="auto"/>
        <w:ind w:left="423"/>
        <w:jc w:val="both"/>
        <w:rPr>
          <w:rFonts w:ascii="Sakkal Majalla" w:hAnsi="Sakkal Majalla" w:cs="Sakkal Majalla"/>
          <w:sz w:val="28"/>
          <w:szCs w:val="28"/>
          <w:lang w:bidi="ar-EG"/>
        </w:rPr>
      </w:pPr>
      <w:r w:rsidRPr="0051042E">
        <w:rPr>
          <w:rFonts w:ascii="Sakkal Majalla" w:hAnsi="Sakkal Majalla" w:cs="Sakkal Majalla"/>
          <w:sz w:val="28"/>
          <w:szCs w:val="28"/>
          <w:rtl/>
        </w:rPr>
        <w:t>تقوي العلاقات بين الموظفين</w:t>
      </w:r>
      <w:r w:rsidRPr="0051042E">
        <w:rPr>
          <w:rFonts w:ascii="Sakkal Majalla" w:hAnsi="Sakkal Majalla" w:cs="Sakkal Majalla"/>
          <w:sz w:val="28"/>
          <w:szCs w:val="28"/>
          <w:lang w:bidi="ar-EG"/>
        </w:rPr>
        <w:t>.</w:t>
      </w:r>
    </w:p>
    <w:p w14:paraId="1B4A60B9" w14:textId="77777777" w:rsidR="00FC08E4" w:rsidRPr="0051042E" w:rsidRDefault="00FC08E4" w:rsidP="0051042E">
      <w:pPr>
        <w:pStyle w:val="ListParagraph"/>
        <w:numPr>
          <w:ilvl w:val="1"/>
          <w:numId w:val="92"/>
        </w:numPr>
        <w:spacing w:before="100" w:beforeAutospacing="1" w:after="100" w:afterAutospacing="1" w:line="360" w:lineRule="auto"/>
        <w:ind w:left="423"/>
        <w:jc w:val="both"/>
        <w:rPr>
          <w:rFonts w:ascii="Sakkal Majalla" w:hAnsi="Sakkal Majalla" w:cs="Sakkal Majalla"/>
          <w:sz w:val="28"/>
          <w:szCs w:val="28"/>
          <w:lang w:bidi="ar-EG"/>
        </w:rPr>
      </w:pPr>
      <w:r w:rsidRPr="0051042E">
        <w:rPr>
          <w:rFonts w:ascii="Sakkal Majalla" w:hAnsi="Sakkal Majalla" w:cs="Sakkal Majalla"/>
          <w:sz w:val="28"/>
          <w:szCs w:val="28"/>
          <w:rtl/>
        </w:rPr>
        <w:t>تزيد من كفاءة التواصل بين الموظفين</w:t>
      </w:r>
      <w:r w:rsidRPr="0051042E">
        <w:rPr>
          <w:rFonts w:ascii="Sakkal Majalla" w:hAnsi="Sakkal Majalla" w:cs="Sakkal Majalla"/>
          <w:sz w:val="28"/>
          <w:szCs w:val="28"/>
          <w:lang w:bidi="ar-EG"/>
        </w:rPr>
        <w:t>.</w:t>
      </w:r>
    </w:p>
    <w:p w14:paraId="0F6D5348" w14:textId="77777777" w:rsidR="00FC08E4" w:rsidRPr="0051042E" w:rsidRDefault="00FC08E4" w:rsidP="0051042E">
      <w:pPr>
        <w:pStyle w:val="ListParagraph"/>
        <w:numPr>
          <w:ilvl w:val="1"/>
          <w:numId w:val="92"/>
        </w:numPr>
        <w:spacing w:before="100" w:beforeAutospacing="1" w:after="100" w:afterAutospacing="1" w:line="360" w:lineRule="auto"/>
        <w:ind w:left="423"/>
        <w:jc w:val="both"/>
        <w:rPr>
          <w:rFonts w:ascii="Sakkal Majalla" w:hAnsi="Sakkal Majalla" w:cs="Sakkal Majalla"/>
          <w:sz w:val="28"/>
          <w:szCs w:val="28"/>
          <w:lang w:bidi="ar-EG"/>
        </w:rPr>
      </w:pPr>
      <w:r w:rsidRPr="0051042E">
        <w:rPr>
          <w:rFonts w:ascii="Sakkal Majalla" w:hAnsi="Sakkal Majalla" w:cs="Sakkal Majalla"/>
          <w:sz w:val="28"/>
          <w:szCs w:val="28"/>
          <w:rtl/>
        </w:rPr>
        <w:t>تزيد من التزام الموظفين وتحفز مشاركتهم في اتخاذ القرارات</w:t>
      </w:r>
      <w:r w:rsidRPr="0051042E">
        <w:rPr>
          <w:rFonts w:ascii="Sakkal Majalla" w:hAnsi="Sakkal Majalla" w:cs="Sakkal Majalla"/>
          <w:sz w:val="28"/>
          <w:szCs w:val="28"/>
          <w:lang w:bidi="ar-EG"/>
        </w:rPr>
        <w:t>.</w:t>
      </w:r>
    </w:p>
    <w:p w14:paraId="70209BDD" w14:textId="64042D31" w:rsidR="00FC08E4" w:rsidRPr="00441D0A" w:rsidRDefault="00441D0A" w:rsidP="00441D0A">
      <w:pPr>
        <w:spacing w:before="100" w:beforeAutospacing="1" w:after="100" w:afterAutospacing="1" w:line="360" w:lineRule="auto"/>
        <w:jc w:val="both"/>
        <w:outlineLvl w:val="2"/>
        <w:rPr>
          <w:rFonts w:ascii="Sakkal Majalla" w:hAnsi="Sakkal Majalla" w:cs="Sakkal Majalla"/>
          <w:b/>
          <w:bCs/>
          <w:sz w:val="36"/>
          <w:szCs w:val="36"/>
          <w:rtl/>
        </w:rPr>
      </w:pPr>
      <w:bookmarkStart w:id="50" w:name="_Toc173090063"/>
      <w:bookmarkStart w:id="51" w:name="_Toc173197021"/>
      <w:r>
        <w:rPr>
          <w:rFonts w:ascii="Sakkal Majalla" w:hAnsi="Sakkal Majalla" w:cs="Sakkal Majalla" w:hint="cs"/>
          <w:b/>
          <w:bCs/>
          <w:sz w:val="36"/>
          <w:szCs w:val="36"/>
          <w:rtl/>
        </w:rPr>
        <w:t xml:space="preserve">7.1.2 </w:t>
      </w:r>
      <w:r w:rsidR="00FC08E4" w:rsidRPr="00441D0A">
        <w:rPr>
          <w:rFonts w:ascii="Sakkal Majalla" w:hAnsi="Sakkal Majalla" w:cs="Sakkal Majalla"/>
          <w:b/>
          <w:bCs/>
          <w:sz w:val="36"/>
          <w:szCs w:val="36"/>
          <w:rtl/>
        </w:rPr>
        <w:t>الفروق بين المواهب الناعمة والصلبة للموارد البشرية</w:t>
      </w:r>
      <w:r w:rsidR="00EA43F7" w:rsidRPr="00441D0A">
        <w:rPr>
          <w:rFonts w:ascii="Sakkal Majalla" w:hAnsi="Sakkal Majalla" w:cs="Sakkal Majalla"/>
          <w:b/>
          <w:bCs/>
          <w:sz w:val="36"/>
          <w:szCs w:val="36"/>
          <w:rtl/>
        </w:rPr>
        <w:t>:</w:t>
      </w:r>
      <w:bookmarkEnd w:id="50"/>
      <w:bookmarkEnd w:id="51"/>
    </w:p>
    <w:p w14:paraId="3911E482" w14:textId="77777777" w:rsidR="00EA43F7"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يُعرّف بوريغو ومورانو بالاسيو وفزكاينو وغارسيا (2019) المواهب الصلبة بأنها المواهب المتعلقة بالمعرفة الوظيفية والخبرة الفنية، بينما المواهب الناعمة هي المواهب المتعلقة بالصفات الشخصية.</w:t>
      </w:r>
    </w:p>
    <w:p w14:paraId="2E085BA8" w14:textId="3198C21E"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 xml:space="preserve"> كما تُعرَّف المواهب الصلبة أيضًا بأنها المواهب الملموسة والمرئية والقابلة للتعليم والقابلة للقياس والتحديد، على عكس المواهب الناعمة التي هي مهارات غير ملموسة يصعب قياسها</w:t>
      </w:r>
      <w:r w:rsidR="00EA43F7" w:rsidRPr="00A23C76">
        <w:rPr>
          <w:rFonts w:ascii="Sakkal Majalla" w:hAnsi="Sakkal Majalla" w:cs="Sakkal Majalla"/>
          <w:sz w:val="28"/>
          <w:szCs w:val="28"/>
          <w:rtl/>
        </w:rPr>
        <w:t xml:space="preserve">، </w:t>
      </w:r>
      <w:r w:rsidRPr="00A23C76">
        <w:rPr>
          <w:rFonts w:ascii="Sakkal Majalla" w:hAnsi="Sakkal Majalla" w:cs="Sakkal Majalla"/>
          <w:sz w:val="28"/>
          <w:szCs w:val="28"/>
          <w:rtl/>
        </w:rPr>
        <w:t xml:space="preserve"> تشير المواهب الصلبة إلى المهارات العملية مثل القراءة والكتابة والطباعة وحل المسائل الرياضية واستخدام برامج الكمبيوتر</w:t>
      </w:r>
      <w:r w:rsidR="00EA43F7"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أما المواهب الناعمة فتشير إلى المهارات الشخصية مثل آداب الحوار والاستماع في المناقشات وآداب التعامل مع الآخرين</w:t>
      </w:r>
      <w:r w:rsidR="00EA43F7"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المواهب الناعمة هي المهارات المتعلقة بالمواقف الشخصية والسلوكيات والعواطف التي تؤثر على الأداء الوظيفي</w:t>
      </w:r>
      <w:r w:rsidRPr="00A23C76">
        <w:rPr>
          <w:rFonts w:ascii="Sakkal Majalla" w:hAnsi="Sakkal Majalla" w:cs="Sakkal Majalla"/>
          <w:sz w:val="28"/>
          <w:szCs w:val="28"/>
          <w:lang w:bidi="ar-EG"/>
        </w:rPr>
        <w:t>.</w:t>
      </w:r>
    </w:p>
    <w:p w14:paraId="4C5BC686" w14:textId="04CBF065" w:rsidR="00EA43F7"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lastRenderedPageBreak/>
        <w:t>تعتبر المواهب الناعمة ضرورية في بيئة العمل، حيث أن تعيين موظفين يتمتعون بمهارات شخصية جيدة يمكن أن يحسن الإنتاجية ويعزز العلاقات الشخصية والتواصل بين الموظفين</w:t>
      </w:r>
      <w:r w:rsidR="00EA43F7"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على العكس، تُعد المواهب الصلبة مهمة للمهام الوظيفية المحددة مثل استخدام برامج الكمبيوتر أو أداء مهام المحاسبة. </w:t>
      </w:r>
    </w:p>
    <w:p w14:paraId="11B104F1" w14:textId="7A071401"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t>تتعلق المواهب الناعمة بالعلاقات بين الأشخاص وقدرتهم على التعامل مع الآخرين بشكل جيد، مما يؤثر على تماسك الفريق وتحقيق الأهداف التنظيمية</w:t>
      </w:r>
      <w:r w:rsidR="00EA43F7"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بشكل عام، يعتبر تحقيق التوازن بين المهارات الصلبة والناعمة أمرًا ضروريًا لنجاح المؤسسة، حيث يكمل كل نوع من المهارات الآخر في بيئة العمل</w:t>
      </w:r>
      <w:r w:rsidRPr="00A23C76">
        <w:rPr>
          <w:rFonts w:ascii="Sakkal Majalla" w:hAnsi="Sakkal Majalla" w:cs="Sakkal Majalla"/>
          <w:sz w:val="28"/>
          <w:szCs w:val="28"/>
          <w:lang w:bidi="ar-EG"/>
        </w:rPr>
        <w:t>.</w:t>
      </w:r>
    </w:p>
    <w:p w14:paraId="4F173AE9" w14:textId="77777777" w:rsidR="00FC08E4" w:rsidRPr="00A23C76" w:rsidRDefault="00FC08E4" w:rsidP="008D0221">
      <w:pPr>
        <w:spacing w:before="100" w:beforeAutospacing="1" w:after="100" w:afterAutospacing="1" w:line="360" w:lineRule="auto"/>
        <w:ind w:firstLine="720"/>
        <w:jc w:val="both"/>
        <w:rPr>
          <w:rFonts w:ascii="Sakkal Majalla" w:hAnsi="Sakkal Majalla" w:cs="Sakkal Majalla"/>
          <w:sz w:val="28"/>
          <w:szCs w:val="28"/>
          <w:rtl/>
          <w:lang w:bidi="ar-EG"/>
        </w:rPr>
      </w:pPr>
    </w:p>
    <w:p w14:paraId="612E0DE0" w14:textId="77777777" w:rsidR="00FC08E4" w:rsidRPr="00A23C76" w:rsidRDefault="00FC08E4" w:rsidP="008D0221">
      <w:pPr>
        <w:spacing w:before="100" w:beforeAutospacing="1" w:after="100" w:afterAutospacing="1" w:line="360" w:lineRule="auto"/>
        <w:ind w:firstLine="720"/>
        <w:jc w:val="both"/>
        <w:rPr>
          <w:rFonts w:ascii="Sakkal Majalla" w:hAnsi="Sakkal Majalla" w:cs="Sakkal Majalla"/>
          <w:lang w:bidi="ar-EG"/>
        </w:rPr>
      </w:pPr>
    </w:p>
    <w:p w14:paraId="2823DFEB" w14:textId="77777777" w:rsidR="00325368" w:rsidRPr="00A23C76" w:rsidRDefault="00325368" w:rsidP="008D0221">
      <w:pPr>
        <w:spacing w:before="100" w:beforeAutospacing="1" w:after="100" w:afterAutospacing="1" w:line="360" w:lineRule="auto"/>
        <w:ind w:firstLine="720"/>
        <w:jc w:val="both"/>
        <w:rPr>
          <w:rFonts w:ascii="Sakkal Majalla" w:hAnsi="Sakkal Majalla" w:cs="Sakkal Majalla"/>
          <w:sz w:val="28"/>
          <w:szCs w:val="28"/>
          <w:rtl/>
        </w:rPr>
      </w:pPr>
    </w:p>
    <w:p w14:paraId="233D6DBC" w14:textId="1DA562CC" w:rsidR="0051042E" w:rsidRDefault="0051042E">
      <w:pPr>
        <w:bidi w:val="0"/>
        <w:rPr>
          <w:rFonts w:ascii="Sakkal Majalla" w:hAnsi="Sakkal Majalla" w:cs="Sakkal Majalla"/>
          <w:sz w:val="28"/>
          <w:szCs w:val="28"/>
          <w:rtl/>
        </w:rPr>
      </w:pPr>
      <w:r>
        <w:rPr>
          <w:rFonts w:ascii="Sakkal Majalla" w:hAnsi="Sakkal Majalla" w:cs="Sakkal Majalla"/>
          <w:sz w:val="28"/>
          <w:szCs w:val="28"/>
          <w:rtl/>
        </w:rPr>
        <w:br w:type="page"/>
      </w:r>
    </w:p>
    <w:p w14:paraId="3BC1F918" w14:textId="02BAC072" w:rsidR="00A74F76" w:rsidRPr="0051042E" w:rsidRDefault="007C2383" w:rsidP="0051042E">
      <w:pPr>
        <w:spacing w:before="100" w:beforeAutospacing="1" w:after="100" w:afterAutospacing="1" w:line="360" w:lineRule="auto"/>
        <w:jc w:val="center"/>
        <w:outlineLvl w:val="1"/>
        <w:rPr>
          <w:rFonts w:ascii="Sakkal Majalla" w:hAnsi="Sakkal Majalla" w:cs="Sakkal Majalla"/>
          <w:b/>
          <w:bCs/>
          <w:sz w:val="36"/>
          <w:szCs w:val="36"/>
          <w:rtl/>
        </w:rPr>
      </w:pPr>
      <w:bookmarkStart w:id="52" w:name="_Toc173090064"/>
      <w:bookmarkStart w:id="53" w:name="_Toc173197022"/>
      <w:r w:rsidRPr="0051042E">
        <w:rPr>
          <w:rFonts w:ascii="Sakkal Majalla" w:hAnsi="Sakkal Majalla" w:cs="Sakkal Majalla"/>
          <w:b/>
          <w:bCs/>
          <w:sz w:val="36"/>
          <w:szCs w:val="36"/>
          <w:rtl/>
        </w:rPr>
        <w:lastRenderedPageBreak/>
        <w:t>الم</w:t>
      </w:r>
      <w:r w:rsidR="0051042E">
        <w:rPr>
          <w:rFonts w:ascii="Sakkal Majalla" w:hAnsi="Sakkal Majalla" w:cs="Sakkal Majalla" w:hint="cs"/>
          <w:b/>
          <w:bCs/>
          <w:sz w:val="36"/>
          <w:szCs w:val="36"/>
          <w:rtl/>
        </w:rPr>
        <w:t>ب</w:t>
      </w:r>
      <w:r w:rsidRPr="0051042E">
        <w:rPr>
          <w:rFonts w:ascii="Sakkal Majalla" w:hAnsi="Sakkal Majalla" w:cs="Sakkal Majalla"/>
          <w:b/>
          <w:bCs/>
          <w:sz w:val="36"/>
          <w:szCs w:val="36"/>
          <w:rtl/>
        </w:rPr>
        <w:t xml:space="preserve">حث </w:t>
      </w:r>
      <w:proofErr w:type="gramStart"/>
      <w:r w:rsidRPr="0051042E">
        <w:rPr>
          <w:rFonts w:ascii="Sakkal Majalla" w:hAnsi="Sakkal Majalla" w:cs="Sakkal Majalla"/>
          <w:b/>
          <w:bCs/>
          <w:sz w:val="36"/>
          <w:szCs w:val="36"/>
          <w:rtl/>
        </w:rPr>
        <w:t>الثاني :</w:t>
      </w:r>
      <w:proofErr w:type="gramEnd"/>
      <w:r w:rsidR="006B48A3" w:rsidRPr="0051042E">
        <w:rPr>
          <w:rFonts w:ascii="Sakkal Majalla" w:hAnsi="Sakkal Majalla" w:cs="Sakkal Majalla"/>
          <w:b/>
          <w:bCs/>
          <w:sz w:val="36"/>
          <w:szCs w:val="36"/>
          <w:rtl/>
        </w:rPr>
        <w:t xml:space="preserve"> الميزة التنافسية</w:t>
      </w:r>
      <w:bookmarkEnd w:id="52"/>
      <w:bookmarkEnd w:id="53"/>
    </w:p>
    <w:p w14:paraId="6EC48A57" w14:textId="05C86E31" w:rsidR="007C2383" w:rsidRPr="0051042E" w:rsidRDefault="0051042E" w:rsidP="0051042E">
      <w:pPr>
        <w:pStyle w:val="Heading2"/>
        <w:spacing w:before="100" w:beforeAutospacing="1" w:after="100" w:afterAutospacing="1" w:line="360" w:lineRule="auto"/>
        <w:ind w:hanging="2"/>
        <w:jc w:val="both"/>
        <w:rPr>
          <w:rFonts w:ascii="Sakkal Majalla" w:hAnsi="Sakkal Majalla" w:cs="Sakkal Majalla"/>
          <w:color w:val="auto"/>
          <w:sz w:val="36"/>
          <w:szCs w:val="36"/>
          <w:rtl/>
        </w:rPr>
      </w:pPr>
      <w:bookmarkStart w:id="54" w:name="_Toc173090065"/>
      <w:bookmarkStart w:id="55" w:name="_Toc173197023"/>
      <w:r w:rsidRPr="0051042E">
        <w:rPr>
          <w:rFonts w:ascii="Sakkal Majalla" w:hAnsi="Sakkal Majalla" w:cs="Sakkal Majalla" w:hint="cs"/>
          <w:color w:val="auto"/>
          <w:sz w:val="36"/>
          <w:szCs w:val="36"/>
          <w:rtl/>
        </w:rPr>
        <w:t xml:space="preserve">1.2.2 </w:t>
      </w:r>
      <w:r w:rsidR="007C2383" w:rsidRPr="0051042E">
        <w:rPr>
          <w:rFonts w:ascii="Sakkal Majalla" w:hAnsi="Sakkal Majalla" w:cs="Sakkal Majalla"/>
          <w:color w:val="auto"/>
          <w:sz w:val="36"/>
          <w:szCs w:val="36"/>
          <w:rtl/>
        </w:rPr>
        <w:t>تمهيد:</w:t>
      </w:r>
      <w:bookmarkEnd w:id="54"/>
      <w:bookmarkEnd w:id="55"/>
    </w:p>
    <w:p w14:paraId="5A6CFEE0" w14:textId="77777777" w:rsidR="00EA43F7"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تشير إلى مواصفات الشركة التي لا يمكن للشركات الأخرى تقليدها والتي تمنحها ميزة فيما يتعلق بالإدارة البيئية والابتكار المستدام. وتشمل المكانة في الإدارة البيئية والابتكار المستدام (</w:t>
      </w:r>
      <w:r w:rsidR="00714500" w:rsidRPr="00A23C76">
        <w:rPr>
          <w:rFonts w:ascii="Sakkal Majalla" w:hAnsi="Sakkal Majalla" w:cs="Sakkal Majalla"/>
          <w:sz w:val="28"/>
          <w:szCs w:val="28"/>
        </w:rPr>
        <w:t>collings 2019</w:t>
      </w:r>
      <w:r w:rsidRPr="00A23C76">
        <w:rPr>
          <w:rFonts w:ascii="Sakkal Majalla" w:hAnsi="Sakkal Majalla" w:cs="Sakkal Majalla"/>
          <w:sz w:val="28"/>
          <w:szCs w:val="28"/>
          <w:rtl/>
        </w:rPr>
        <w:t xml:space="preserve">). </w:t>
      </w:r>
    </w:p>
    <w:p w14:paraId="6A51732C" w14:textId="227AAE72" w:rsidR="007C2383"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تستخدم المؤسسات الحكيمة استراتيجيات دينية لتكوين كفاءات فوقية خضراء تمكنها من تنفيذ عمليات الأعمال الخضراء كمسؤولية مع إمكانية خلق صورة خضراء وتضخيم الاستدامة</w:t>
      </w:r>
      <w:r w:rsidRPr="00A23C76">
        <w:rPr>
          <w:rFonts w:ascii="Sakkal Majalla" w:hAnsi="Sakkal Majalla" w:cs="Sakkal Majalla"/>
          <w:sz w:val="28"/>
          <w:szCs w:val="28"/>
        </w:rPr>
        <w:t>.</w:t>
      </w:r>
    </w:p>
    <w:p w14:paraId="51BC3F0B" w14:textId="2415D173" w:rsidR="007C2383"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لتطوير الاستدامة بشكل فعال، تحتاج المنظمات إلى المبادرة الابتكارية الخضراء (عبد الحسين، 2019) الشركات التي تنظم العمل في نطاق قدرتها على التوظيف والتشريب والتحفيز الأخضر، من أجل الحصول على مكافآت خضراء وسمعة خضراء، تطلق استراتيجيات لتحسين القدرة التنافسية</w:t>
      </w:r>
      <w:r w:rsidR="00EA43F7"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من أعلاه، يمكن ملاحظة أنه يمكن اعتبار ثقافة الشركات الخضراء عندما يكون الموظفون قادرين على قبول التأثيرات البيئية السلبية وتعظيم التأثيرات الإيجابية بما يتجاوز هدف محاولة تحقيق الربح (سبيسك، 2019)</w:t>
      </w:r>
      <w:r w:rsidRPr="00A23C76">
        <w:rPr>
          <w:rFonts w:ascii="Sakkal Majalla" w:hAnsi="Sakkal Majalla" w:cs="Sakkal Majalla"/>
          <w:sz w:val="28"/>
          <w:szCs w:val="28"/>
        </w:rPr>
        <w:t>.</w:t>
      </w:r>
    </w:p>
    <w:p w14:paraId="4D94781D" w14:textId="17F9A035" w:rsidR="00EA43F7"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لقد وجد الباحثون أن الميزة التنافسية هي مجموعة من الخصائص أو السمات التي تتفوق فيها الشركة في تقديم منتجاتها أو سلعها أو خدماتها في بعض أو كل هذه الخصائص على المنتجات المماثلة لمنافسيها في السوق، ويمكن أن تساعد هذه الميزة الشركة على كسب رضا العملاء، وجذب قاعدة أكبر من العملاء</w:t>
      </w:r>
      <w:r w:rsidR="00EA43F7" w:rsidRPr="00A23C76">
        <w:rPr>
          <w:rFonts w:ascii="Sakkal Majalla" w:hAnsi="Sakkal Majalla" w:cs="Sakkal Majalla"/>
          <w:sz w:val="28"/>
          <w:szCs w:val="28"/>
          <w:rtl/>
        </w:rPr>
        <w:t xml:space="preserve"> </w:t>
      </w:r>
      <w:r w:rsidRPr="00A23C76">
        <w:rPr>
          <w:rFonts w:ascii="Sakkal Majalla" w:hAnsi="Sakkal Majalla" w:cs="Sakkal Majalla"/>
          <w:sz w:val="28"/>
          <w:szCs w:val="28"/>
          <w:rtl/>
        </w:rPr>
        <w:t>ونتيجة لذلك، من المتفق عليه أنها تمنح الشركة إمكانية زيادة حصتها السوقية وتحقيق ربحية أعلى.</w:t>
      </w:r>
    </w:p>
    <w:p w14:paraId="3DCB5D97" w14:textId="007547BB" w:rsidR="007C2383"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 xml:space="preserve"> ولذلك، فإن الميزة التنافسية المكتوبة هي شيء يفتح لها مزايا سوقية وتفوقًا على المنافسين لفترة من الزمن، قد تكون طويلة الأجل أو قصيرة الأجل، وهي شيء تعمل عليه الشركات للاستفادة من فصل مواردها المادية والبشرية وزيادة طاقتها الإنتاجية وتقليل التكاليف، وهي حقيقية</w:t>
      </w:r>
      <w:r w:rsidR="00EA43F7"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(عبدول، 2019)</w:t>
      </w:r>
      <w:r w:rsidRPr="00A23C76">
        <w:rPr>
          <w:rFonts w:ascii="Sakkal Majalla" w:hAnsi="Sakkal Majalla" w:cs="Sakkal Majalla"/>
          <w:sz w:val="28"/>
          <w:szCs w:val="28"/>
        </w:rPr>
        <w:t>.</w:t>
      </w:r>
    </w:p>
    <w:p w14:paraId="5B91C370" w14:textId="77777777" w:rsidR="00EA43F7"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إن اعتماد الممارسات الخضراء أمر بالغ الأهمية في إضفاء الطابع المؤسسي على السمات والقيم الأكثر أهمية للمديرين</w:t>
      </w:r>
      <w:r w:rsidRPr="00A23C76">
        <w:rPr>
          <w:rFonts w:ascii="Sakkal Majalla" w:hAnsi="Sakkal Majalla" w:cs="Sakkal Majalla"/>
          <w:sz w:val="28"/>
          <w:szCs w:val="28"/>
        </w:rPr>
        <w:t xml:space="preserve"> (Golger et al. 2019). </w:t>
      </w:r>
      <w:r w:rsidR="00EA43F7" w:rsidRPr="00A23C76">
        <w:rPr>
          <w:rFonts w:ascii="Sakkal Majalla" w:hAnsi="Sakkal Majalla" w:cs="Sakkal Majalla"/>
          <w:sz w:val="28"/>
          <w:szCs w:val="28"/>
          <w:rtl/>
        </w:rPr>
        <w:t xml:space="preserve"> </w:t>
      </w:r>
    </w:p>
    <w:p w14:paraId="14CC2D9A" w14:textId="77777777" w:rsidR="00EA43F7"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lastRenderedPageBreak/>
        <w:t>ويشمل ذلك تعيين موظفين مهتمين بالبيئة، واستيعاب عملية فريدة لتخصيص وتقييم النزاهة الوظيفية والتماسك مع البيئة والآخرين (سعيد وآخرون، 2019)</w:t>
      </w:r>
      <w:r w:rsidR="00EA43F7" w:rsidRPr="00A23C76">
        <w:rPr>
          <w:rFonts w:ascii="Sakkal Majalla" w:hAnsi="Sakkal Majalla" w:cs="Sakkal Majalla"/>
          <w:sz w:val="28"/>
          <w:szCs w:val="28"/>
          <w:rtl/>
        </w:rPr>
        <w:t>.</w:t>
      </w:r>
    </w:p>
    <w:p w14:paraId="3DD24678" w14:textId="77FE2D88" w:rsidR="007C2383"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 xml:space="preserve"> وتقديم شهادات توضح سياسة الشركة البيئية وموقفها المتوقع، واعتماد تقييمات الثناء والمكافآت التي تركز على أهداف الشركة المتعلقة بالنزاهة بالإضافة إلى سلسلة من الممارسات مثل (يونغ وآخرون، 2019)</w:t>
      </w:r>
      <w:r w:rsidRPr="00A23C76">
        <w:rPr>
          <w:rFonts w:ascii="Sakkal Majalla" w:hAnsi="Sakkal Majalla" w:cs="Sakkal Majalla"/>
          <w:sz w:val="28"/>
          <w:szCs w:val="28"/>
        </w:rPr>
        <w:t>.</w:t>
      </w:r>
    </w:p>
    <w:p w14:paraId="46E6308D" w14:textId="3845F0C3" w:rsidR="007C2383" w:rsidRPr="00C7666D" w:rsidRDefault="00EF686C" w:rsidP="0051042E">
      <w:pPr>
        <w:pStyle w:val="Heading2"/>
        <w:spacing w:before="100" w:beforeAutospacing="1" w:after="100" w:afterAutospacing="1" w:line="360" w:lineRule="auto"/>
        <w:ind w:hanging="2"/>
        <w:jc w:val="both"/>
        <w:rPr>
          <w:rFonts w:ascii="Sakkal Majalla" w:hAnsi="Sakkal Majalla" w:cs="Sakkal Majalla"/>
          <w:color w:val="auto"/>
          <w:sz w:val="36"/>
          <w:szCs w:val="36"/>
          <w:rtl/>
        </w:rPr>
      </w:pPr>
      <w:bookmarkStart w:id="56" w:name="_Toc173090066"/>
      <w:bookmarkStart w:id="57" w:name="_Toc173197024"/>
      <w:r>
        <w:rPr>
          <w:rFonts w:ascii="Sakkal Majalla" w:hAnsi="Sakkal Majalla" w:cs="Sakkal Majalla" w:hint="cs"/>
          <w:color w:val="auto"/>
          <w:sz w:val="36"/>
          <w:szCs w:val="36"/>
          <w:rtl/>
        </w:rPr>
        <w:t xml:space="preserve">2.2.2 </w:t>
      </w:r>
      <w:r w:rsidR="007C2383" w:rsidRPr="00C7666D">
        <w:rPr>
          <w:rFonts w:ascii="Sakkal Majalla" w:hAnsi="Sakkal Majalla" w:cs="Sakkal Majalla"/>
          <w:color w:val="auto"/>
          <w:sz w:val="36"/>
          <w:szCs w:val="36"/>
          <w:rtl/>
        </w:rPr>
        <w:t>مصادر الميزة التنافسية المستدامة</w:t>
      </w:r>
      <w:r w:rsidR="007C2383" w:rsidRPr="00C7666D">
        <w:rPr>
          <w:rFonts w:ascii="Sakkal Majalla" w:hAnsi="Sakkal Majalla" w:cs="Sakkal Majalla"/>
          <w:color w:val="auto"/>
          <w:sz w:val="36"/>
          <w:szCs w:val="36"/>
        </w:rPr>
        <w:t>:</w:t>
      </w:r>
      <w:bookmarkEnd w:id="56"/>
      <w:bookmarkEnd w:id="57"/>
    </w:p>
    <w:p w14:paraId="07E16B97" w14:textId="77777777" w:rsidR="007C2383" w:rsidRPr="0051042E" w:rsidRDefault="007C2383" w:rsidP="0051042E">
      <w:pPr>
        <w:pStyle w:val="ListParagraph"/>
        <w:numPr>
          <w:ilvl w:val="1"/>
          <w:numId w:val="93"/>
        </w:numPr>
        <w:spacing w:before="100" w:beforeAutospacing="1" w:after="100" w:afterAutospacing="1" w:line="360" w:lineRule="auto"/>
        <w:ind w:left="423"/>
        <w:jc w:val="both"/>
        <w:rPr>
          <w:rFonts w:ascii="Sakkal Majalla" w:hAnsi="Sakkal Majalla" w:cs="Sakkal Majalla"/>
          <w:b/>
          <w:bCs/>
          <w:sz w:val="28"/>
          <w:szCs w:val="28"/>
        </w:rPr>
      </w:pPr>
      <w:r w:rsidRPr="0051042E">
        <w:rPr>
          <w:rFonts w:ascii="Sakkal Majalla" w:hAnsi="Sakkal Majalla" w:cs="Sakkal Majalla"/>
          <w:b/>
          <w:bCs/>
          <w:sz w:val="28"/>
          <w:szCs w:val="28"/>
          <w:rtl/>
        </w:rPr>
        <w:t>الموارد الداخلية</w:t>
      </w:r>
      <w:r w:rsidRPr="0051042E">
        <w:rPr>
          <w:rFonts w:ascii="Sakkal Majalla" w:hAnsi="Sakkal Majalla" w:cs="Sakkal Majalla"/>
          <w:b/>
          <w:bCs/>
          <w:sz w:val="28"/>
          <w:szCs w:val="28"/>
        </w:rPr>
        <w:t>:</w:t>
      </w:r>
    </w:p>
    <w:p w14:paraId="6DE93594" w14:textId="77777777" w:rsidR="007C2383" w:rsidRPr="00A23C76" w:rsidRDefault="007C2383" w:rsidP="0051042E">
      <w:pPr>
        <w:numPr>
          <w:ilvl w:val="1"/>
          <w:numId w:val="95"/>
        </w:numPr>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يعد المسافرون الداخليون أحد أهم مصادر الميزة التنافسية، وكذلك الموارد الألمانية، التي تتكون من موارد رأس المال، والتي يتم تمكينها بشكل فعال في هذا "الميزة العالمية والأمن"، وتعمل من خلال توفير العمالة والمهارات المختلفة كموارد، فضلاً عن قدرتها على التكيف والتعليم وخبراتها وتنميتها</w:t>
      </w:r>
      <w:r w:rsidRPr="00A23C76">
        <w:rPr>
          <w:rFonts w:ascii="Sakkal Majalla" w:hAnsi="Sakkal Majalla" w:cs="Sakkal Majalla"/>
          <w:sz w:val="28"/>
          <w:szCs w:val="28"/>
        </w:rPr>
        <w:t>.</w:t>
      </w:r>
    </w:p>
    <w:p w14:paraId="26B951AC" w14:textId="77777777" w:rsidR="007C2383" w:rsidRPr="00A23C76" w:rsidRDefault="007C2383" w:rsidP="0051042E">
      <w:pPr>
        <w:numPr>
          <w:ilvl w:val="1"/>
          <w:numId w:val="95"/>
        </w:numPr>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أهمية مصادر الموارد البشرية المتمثلة في استخدام الأموال وكيفية إدارتها بما يخدم التوجه التنافسي للمنشأة، وكذلك الحال بالنسبة للموارد غير الملموسة مثل رأس المال الاجتماعي الذي تتحقق منه الثقة والالتزام والتعاون والولاء، ويتكون من الموارد الذاتية والمهارات والقوى الخاصة</w:t>
      </w:r>
      <w:r w:rsidRPr="00A23C76">
        <w:rPr>
          <w:rFonts w:ascii="Sakkal Majalla" w:hAnsi="Sakkal Majalla" w:cs="Sakkal Majalla"/>
          <w:sz w:val="28"/>
          <w:szCs w:val="28"/>
        </w:rPr>
        <w:t>.</w:t>
      </w:r>
    </w:p>
    <w:p w14:paraId="2E7F0455" w14:textId="77777777" w:rsidR="007C2383" w:rsidRPr="0051042E" w:rsidRDefault="007C2383" w:rsidP="0051042E">
      <w:pPr>
        <w:pStyle w:val="ListParagraph"/>
        <w:numPr>
          <w:ilvl w:val="1"/>
          <w:numId w:val="93"/>
        </w:numPr>
        <w:spacing w:before="100" w:beforeAutospacing="1" w:after="100" w:afterAutospacing="1" w:line="360" w:lineRule="auto"/>
        <w:ind w:left="423"/>
        <w:jc w:val="both"/>
        <w:rPr>
          <w:rFonts w:ascii="Sakkal Majalla" w:hAnsi="Sakkal Majalla" w:cs="Sakkal Majalla"/>
          <w:b/>
          <w:bCs/>
          <w:sz w:val="28"/>
          <w:szCs w:val="28"/>
        </w:rPr>
      </w:pPr>
      <w:r w:rsidRPr="0051042E">
        <w:rPr>
          <w:rFonts w:ascii="Sakkal Majalla" w:hAnsi="Sakkal Majalla" w:cs="Sakkal Majalla"/>
          <w:b/>
          <w:bCs/>
          <w:sz w:val="28"/>
          <w:szCs w:val="28"/>
          <w:rtl/>
        </w:rPr>
        <w:t>الموارد الخارجية</w:t>
      </w:r>
      <w:r w:rsidRPr="0051042E">
        <w:rPr>
          <w:rFonts w:ascii="Sakkal Majalla" w:hAnsi="Sakkal Majalla" w:cs="Sakkal Majalla"/>
          <w:b/>
          <w:bCs/>
          <w:sz w:val="28"/>
          <w:szCs w:val="28"/>
        </w:rPr>
        <w:t>:</w:t>
      </w:r>
    </w:p>
    <w:p w14:paraId="59D60A58" w14:textId="77777777" w:rsidR="007C2383" w:rsidRPr="0051042E" w:rsidRDefault="007C2383" w:rsidP="0051042E">
      <w:pPr>
        <w:pStyle w:val="ListParagraph"/>
        <w:numPr>
          <w:ilvl w:val="0"/>
          <w:numId w:val="94"/>
        </w:numPr>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t>تعد البيئة الخارجية مصدرًا للميزة التنافسية المستدامة، حيث أن هيكل الصناعة مصدر للميزة التنافسية التي تميز الشركات عن منافسيها، وكذلك البيئة الخارجية التي تمثل العوامل السياسية والاقتصادية والديموغرافية والتكنولوجية للإشراف على المؤسسة (مجذب، الحكيم، 2019)</w:t>
      </w:r>
      <w:r w:rsidRPr="0051042E">
        <w:rPr>
          <w:rFonts w:ascii="Sakkal Majalla" w:hAnsi="Sakkal Majalla" w:cs="Sakkal Majalla"/>
          <w:sz w:val="28"/>
          <w:szCs w:val="28"/>
        </w:rPr>
        <w:t>.</w:t>
      </w:r>
    </w:p>
    <w:p w14:paraId="5F46F4BE" w14:textId="77777777" w:rsidR="00EA43F7" w:rsidRPr="00A23C76" w:rsidRDefault="007C2383" w:rsidP="008D0221">
      <w:pPr>
        <w:spacing w:before="100" w:beforeAutospacing="1" w:after="100" w:afterAutospacing="1" w:line="360" w:lineRule="auto"/>
        <w:ind w:firstLine="720"/>
        <w:jc w:val="both"/>
        <w:rPr>
          <w:rFonts w:ascii="Sakkal Majalla" w:eastAsia="Times New Roman" w:hAnsi="Sakkal Majalla" w:cs="Sakkal Majalla"/>
          <w:kern w:val="0"/>
          <w:sz w:val="24"/>
          <w:szCs w:val="24"/>
          <w:rtl/>
          <w14:ligatures w14:val="none"/>
        </w:rPr>
      </w:pPr>
      <w:r w:rsidRPr="00A23C76">
        <w:rPr>
          <w:rFonts w:ascii="Sakkal Majalla" w:hAnsi="Sakkal Majalla" w:cs="Sakkal Majalla"/>
          <w:sz w:val="28"/>
          <w:szCs w:val="28"/>
          <w:rtl/>
        </w:rPr>
        <w:t xml:space="preserve">تُظهر المنظمات وعيًا متزايدًا بالآثار البيئية السلبية لمنتجاتها، تزامنًا مع تنامي الوعي البيئي لدى عملائها، وتكامل عين الشركة على الاستدامة البيئية من خلال الابتكار الأخضر مع استراتيجية الشركة لتحقيق المرونة التنافسية وتحقيق بيئة داعمة على المدى الطويل، سواء داخل الشركة أو خارجها. مع </w:t>
      </w:r>
      <w:r w:rsidRPr="00A23C76">
        <w:rPr>
          <w:rFonts w:ascii="Sakkal Majalla" w:hAnsi="Sakkal Majalla" w:cs="Sakkal Majalla"/>
          <w:sz w:val="28"/>
          <w:szCs w:val="28"/>
          <w:rtl/>
        </w:rPr>
        <w:lastRenderedPageBreak/>
        <w:t>التغيير الناجح والتعليم (أراكوصلاح الدين أحمد، 2018)، تشير الثقافة التنظيمية إلى القيم والمعايير والسلوكيات التي تظهرها مؤسسة معينة عندما يفكر الموظفون ويتصرفون بما يتجاوز الأهداف المالية من أجل الحد من الآثار البيئية السلبية وتعظيم الأنشطة الخضراء للشركة (</w:t>
      </w:r>
      <w:r w:rsidR="00AE75A7" w:rsidRPr="00A23C76">
        <w:rPr>
          <w:rFonts w:ascii="Sakkal Majalla" w:hAnsi="Sakkal Majalla" w:cs="Sakkal Majalla"/>
          <w:sz w:val="28"/>
          <w:szCs w:val="28"/>
        </w:rPr>
        <w:t>Deka,2021</w:t>
      </w:r>
      <w:r w:rsidRPr="00A23C76">
        <w:rPr>
          <w:rFonts w:ascii="Sakkal Majalla" w:hAnsi="Sakkal Majalla" w:cs="Sakkal Majalla"/>
          <w:sz w:val="28"/>
          <w:szCs w:val="28"/>
          <w:rtl/>
        </w:rPr>
        <w:t>)</w:t>
      </w:r>
      <w:r w:rsidRPr="00A23C76">
        <w:rPr>
          <w:rFonts w:ascii="Sakkal Majalla" w:hAnsi="Sakkal Majalla" w:cs="Sakkal Majalla"/>
          <w:sz w:val="28"/>
          <w:szCs w:val="28"/>
        </w:rPr>
        <w:t>.</w:t>
      </w:r>
      <w:r w:rsidR="00997DEC" w:rsidRPr="00A23C76">
        <w:rPr>
          <w:rFonts w:ascii="Sakkal Majalla" w:eastAsia="Times New Roman" w:hAnsi="Sakkal Majalla" w:cs="Sakkal Majalla"/>
          <w:kern w:val="0"/>
          <w:sz w:val="24"/>
          <w:szCs w:val="24"/>
          <w:rtl/>
          <w14:ligatures w14:val="none"/>
        </w:rPr>
        <w:t xml:space="preserve"> </w:t>
      </w:r>
    </w:p>
    <w:p w14:paraId="026D1683" w14:textId="4028003B" w:rsidR="00997DEC" w:rsidRPr="0051042E" w:rsidRDefault="00997DEC" w:rsidP="0051042E">
      <w:pPr>
        <w:spacing w:before="100" w:beforeAutospacing="1" w:after="100" w:afterAutospacing="1" w:line="360" w:lineRule="auto"/>
        <w:ind w:hanging="2"/>
        <w:jc w:val="both"/>
        <w:rPr>
          <w:rFonts w:ascii="Sakkal Majalla" w:hAnsi="Sakkal Majalla" w:cs="Sakkal Majalla"/>
          <w:b/>
          <w:bCs/>
          <w:sz w:val="28"/>
          <w:szCs w:val="28"/>
        </w:rPr>
      </w:pPr>
      <w:r w:rsidRPr="0051042E">
        <w:rPr>
          <w:rFonts w:ascii="Sakkal Majalla" w:hAnsi="Sakkal Majalla" w:cs="Sakkal Majalla"/>
          <w:b/>
          <w:bCs/>
          <w:sz w:val="28"/>
          <w:szCs w:val="28"/>
          <w:rtl/>
        </w:rPr>
        <w:t>أولاً: ما هي الميزة التنافسية وأهميتها</w:t>
      </w:r>
    </w:p>
    <w:p w14:paraId="2E05407C" w14:textId="0EBB3DBB" w:rsidR="00997DEC" w:rsidRPr="00A23C76" w:rsidRDefault="00997DEC"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 xml:space="preserve">تُعرّف الميزة التنافسية بأنها المهارات والتقنيات والموارد المميزة التي تمكّن المؤسسة من تقديم قيمة وفوائد لعملائها أكثر من منافسيها، وتمييز نفسها عن هؤلاء المنافسين من خلال تحقيق فوائد وقيمة تفوق تلك التي يقدمها المنافسون الآخرون، من وجهة نظر العملاء الذين يقبلون هذا الاختلاف </w:t>
      </w:r>
      <w:proofErr w:type="gramStart"/>
      <w:r w:rsidRPr="00A23C76">
        <w:rPr>
          <w:rFonts w:ascii="Sakkal Majalla" w:hAnsi="Sakkal Majalla" w:cs="Sakkal Majalla"/>
          <w:sz w:val="28"/>
          <w:szCs w:val="28"/>
          <w:rtl/>
        </w:rPr>
        <w:t xml:space="preserve">والتميز </w:t>
      </w:r>
      <w:r w:rsidR="00EA43F7" w:rsidRPr="00A23C76">
        <w:rPr>
          <w:rFonts w:ascii="Sakkal Majalla" w:hAnsi="Sakkal Majalla" w:cs="Sakkal Majalla"/>
          <w:sz w:val="28"/>
          <w:szCs w:val="28"/>
          <w:rtl/>
        </w:rPr>
        <w:t>.</w:t>
      </w:r>
      <w:proofErr w:type="gramEnd"/>
    </w:p>
    <w:p w14:paraId="1A87A4ED" w14:textId="2757551E" w:rsidR="00997DEC" w:rsidRPr="00A23C76" w:rsidRDefault="00997DEC"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 xml:space="preserve">تتجسد أهمية الميزة التنافسية في الأمور </w:t>
      </w:r>
      <w:proofErr w:type="gramStart"/>
      <w:r w:rsidRPr="00A23C76">
        <w:rPr>
          <w:rFonts w:ascii="Sakkal Majalla" w:hAnsi="Sakkal Majalla" w:cs="Sakkal Majalla"/>
          <w:sz w:val="28"/>
          <w:szCs w:val="28"/>
          <w:rtl/>
        </w:rPr>
        <w:t xml:space="preserve">التالية </w:t>
      </w:r>
      <w:r w:rsidR="00EA43F7" w:rsidRPr="00A23C76">
        <w:rPr>
          <w:rFonts w:ascii="Sakkal Majalla" w:hAnsi="Sakkal Majalla" w:cs="Sakkal Majalla"/>
          <w:sz w:val="28"/>
          <w:szCs w:val="28"/>
          <w:rtl/>
        </w:rPr>
        <w:t>:</w:t>
      </w:r>
      <w:proofErr w:type="gramEnd"/>
      <w:r w:rsidR="00EA43F7" w:rsidRPr="00A23C76">
        <w:rPr>
          <w:rFonts w:ascii="Sakkal Majalla" w:hAnsi="Sakkal Majalla" w:cs="Sakkal Majalla"/>
          <w:sz w:val="28"/>
          <w:szCs w:val="28"/>
          <w:rtl/>
        </w:rPr>
        <w:t xml:space="preserve"> ( أبو درويش، 2020)</w:t>
      </w:r>
    </w:p>
    <w:p w14:paraId="60CED457" w14:textId="77777777" w:rsidR="00997DEC" w:rsidRPr="0051042E" w:rsidRDefault="00997DEC" w:rsidP="0051042E">
      <w:pPr>
        <w:pStyle w:val="ListParagraph"/>
        <w:numPr>
          <w:ilvl w:val="1"/>
          <w:numId w:val="96"/>
        </w:numPr>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t>قدرة المؤسسة على الاحتفاظ بالعملاء، واكتساب عملاء جدد، وفي المقابل تزويد العملاء بخدمات متميزة عن المنافسين وتلبية تطلعات العملاء</w:t>
      </w:r>
      <w:r w:rsidRPr="0051042E">
        <w:rPr>
          <w:rFonts w:ascii="Sakkal Majalla" w:hAnsi="Sakkal Majalla" w:cs="Sakkal Majalla"/>
          <w:sz w:val="28"/>
          <w:szCs w:val="28"/>
        </w:rPr>
        <w:t>.</w:t>
      </w:r>
    </w:p>
    <w:p w14:paraId="79B4E8F1" w14:textId="77777777" w:rsidR="00997DEC" w:rsidRPr="0051042E" w:rsidRDefault="00997DEC" w:rsidP="0051042E">
      <w:pPr>
        <w:pStyle w:val="ListParagraph"/>
        <w:numPr>
          <w:ilvl w:val="1"/>
          <w:numId w:val="96"/>
        </w:numPr>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t>إن تحقيق رضا المستهلك يمكّن المؤسسة من زيادة حصتها السوقية بما يتماشى مع خطتها الاستراتيجية</w:t>
      </w:r>
      <w:r w:rsidRPr="0051042E">
        <w:rPr>
          <w:rFonts w:ascii="Sakkal Majalla" w:hAnsi="Sakkal Majalla" w:cs="Sakkal Majalla"/>
          <w:sz w:val="28"/>
          <w:szCs w:val="28"/>
        </w:rPr>
        <w:t>.</w:t>
      </w:r>
    </w:p>
    <w:p w14:paraId="2C594F80" w14:textId="77777777" w:rsidR="00997DEC" w:rsidRPr="0051042E" w:rsidRDefault="00997DEC" w:rsidP="0051042E">
      <w:pPr>
        <w:pStyle w:val="ListParagraph"/>
        <w:numPr>
          <w:ilvl w:val="1"/>
          <w:numId w:val="96"/>
        </w:numPr>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t>يؤدي تحقيق رضا المستهلكين إلى زيادة حصتها السوقية واستمرار زيادة أرباح المؤسسة، مما يحقق عائدًا ماليًا وأرباحًا صافية تؤتي ثمارها في نهاية كل عام</w:t>
      </w:r>
      <w:r w:rsidRPr="0051042E">
        <w:rPr>
          <w:rFonts w:ascii="Sakkal Majalla" w:hAnsi="Sakkal Majalla" w:cs="Sakkal Majalla"/>
          <w:sz w:val="28"/>
          <w:szCs w:val="28"/>
        </w:rPr>
        <w:t>.</w:t>
      </w:r>
    </w:p>
    <w:p w14:paraId="794BB557" w14:textId="77777777" w:rsidR="00997DEC" w:rsidRPr="0051042E" w:rsidRDefault="00997DEC" w:rsidP="0051042E">
      <w:pPr>
        <w:spacing w:before="100" w:beforeAutospacing="1" w:after="100" w:afterAutospacing="1" w:line="360" w:lineRule="auto"/>
        <w:ind w:hanging="2"/>
        <w:jc w:val="both"/>
        <w:rPr>
          <w:rFonts w:ascii="Sakkal Majalla" w:hAnsi="Sakkal Majalla" w:cs="Sakkal Majalla"/>
          <w:b/>
          <w:bCs/>
          <w:sz w:val="28"/>
          <w:szCs w:val="28"/>
        </w:rPr>
      </w:pPr>
      <w:r w:rsidRPr="0051042E">
        <w:rPr>
          <w:rFonts w:ascii="Sakkal Majalla" w:hAnsi="Sakkal Majalla" w:cs="Sakkal Majalla"/>
          <w:b/>
          <w:bCs/>
          <w:sz w:val="28"/>
          <w:szCs w:val="28"/>
          <w:rtl/>
        </w:rPr>
        <w:t>ثانيًا: مدخل إلى الميزة التنافسية</w:t>
      </w:r>
    </w:p>
    <w:p w14:paraId="6878D49F" w14:textId="00F21628" w:rsidR="00997DEC" w:rsidRPr="00A23C76" w:rsidRDefault="00997DEC"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يمكن للمؤسسة خلق ميزة تنافسية من خلال مصادر المعلومات المتاحة لها لإيجاد تلك الميزة</w:t>
      </w:r>
      <w:r w:rsidR="00667258"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فيمكنها الاعتماد على الفرص التي تتيحها البيئة التسويقية الخارجية لاكتساب الميزة التنافسية، أو يمكنها الاعتماد على القدرات والمهارات المختلفة التي تمتلكها مقارنة بالمنظمات المنافسة، وبشكل عام، واعتمادًا على مصدر الميزة يمكن تحديد منهجين رئيسيين للميزة التنافسية هما: المنهج الخارجي والمدخل الداخلي، ويمك</w:t>
      </w:r>
      <w:r w:rsidR="00667258" w:rsidRPr="00A23C76">
        <w:rPr>
          <w:rFonts w:ascii="Sakkal Majalla" w:hAnsi="Sakkal Majalla" w:cs="Sakkal Majalla"/>
          <w:sz w:val="28"/>
          <w:szCs w:val="28"/>
          <w:rtl/>
        </w:rPr>
        <w:t xml:space="preserve">ن تلخيصهما هنا على النحو </w:t>
      </w:r>
      <w:proofErr w:type="gramStart"/>
      <w:r w:rsidR="00667258" w:rsidRPr="00A23C76">
        <w:rPr>
          <w:rFonts w:ascii="Sakkal Majalla" w:hAnsi="Sakkal Majalla" w:cs="Sakkal Majalla"/>
          <w:sz w:val="28"/>
          <w:szCs w:val="28"/>
          <w:rtl/>
        </w:rPr>
        <w:t>التالي:  (</w:t>
      </w:r>
      <w:proofErr w:type="gramEnd"/>
      <w:r w:rsidR="00667258" w:rsidRPr="00A23C76">
        <w:rPr>
          <w:rFonts w:ascii="Sakkal Majalla" w:hAnsi="Sakkal Majalla" w:cs="Sakkal Majalla"/>
          <w:sz w:val="28"/>
          <w:szCs w:val="28"/>
          <w:rtl/>
        </w:rPr>
        <w:t xml:space="preserve"> الجحدلي، 2022)</w:t>
      </w:r>
    </w:p>
    <w:p w14:paraId="7E81C813" w14:textId="77777777" w:rsidR="00997DEC" w:rsidRPr="0051042E" w:rsidRDefault="00997DEC" w:rsidP="0051042E">
      <w:pPr>
        <w:pStyle w:val="ListParagraph"/>
        <w:numPr>
          <w:ilvl w:val="0"/>
          <w:numId w:val="98"/>
        </w:numPr>
        <w:tabs>
          <w:tab w:val="clear" w:pos="720"/>
        </w:tabs>
        <w:spacing w:before="100" w:beforeAutospacing="1" w:after="100" w:afterAutospacing="1" w:line="360" w:lineRule="auto"/>
        <w:ind w:left="423"/>
        <w:jc w:val="both"/>
        <w:rPr>
          <w:rFonts w:ascii="Sakkal Majalla" w:hAnsi="Sakkal Majalla" w:cs="Sakkal Majalla"/>
          <w:b/>
          <w:bCs/>
          <w:sz w:val="28"/>
          <w:szCs w:val="28"/>
        </w:rPr>
      </w:pPr>
      <w:r w:rsidRPr="0051042E">
        <w:rPr>
          <w:rFonts w:ascii="Sakkal Majalla" w:hAnsi="Sakkal Majalla" w:cs="Sakkal Majalla"/>
          <w:b/>
          <w:bCs/>
          <w:sz w:val="28"/>
          <w:szCs w:val="28"/>
          <w:rtl/>
        </w:rPr>
        <w:lastRenderedPageBreak/>
        <w:t>النهج الخارجي</w:t>
      </w:r>
      <w:r w:rsidRPr="0051042E">
        <w:rPr>
          <w:rFonts w:ascii="Sakkal Majalla" w:hAnsi="Sakkal Majalla" w:cs="Sakkal Majalla"/>
          <w:b/>
          <w:bCs/>
          <w:sz w:val="28"/>
          <w:szCs w:val="28"/>
        </w:rPr>
        <w:t>:</w:t>
      </w:r>
    </w:p>
    <w:p w14:paraId="6D90A26F" w14:textId="77777777" w:rsidR="00667258" w:rsidRPr="00A23C76" w:rsidRDefault="00997DEC" w:rsidP="00EF686C">
      <w:pPr>
        <w:pStyle w:val="ListParagraph"/>
        <w:numPr>
          <w:ilvl w:val="0"/>
          <w:numId w:val="115"/>
        </w:numPr>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يستند هذا المنهج على فكرة أن الميزة التنافسية تنشأ من البيئة الخارجية، وبالتالي تقوم المنظمات بتحديد الاستراتيجية التنافسية المناسبة لتحقيق الميزة التنافسية، وذلك اعتمادًا على الفرص السوقية الجذابة ويعزى ذلك إلى ما يلي</w:t>
      </w:r>
      <w:r w:rsidRPr="00A23C76">
        <w:rPr>
          <w:rFonts w:ascii="Sakkal Majalla" w:hAnsi="Sakkal Majalla" w:cs="Sakkal Majalla"/>
          <w:sz w:val="28"/>
          <w:szCs w:val="28"/>
        </w:rPr>
        <w:t>:</w:t>
      </w:r>
      <w:r w:rsidR="00667258" w:rsidRPr="00A23C76">
        <w:rPr>
          <w:rFonts w:ascii="Sakkal Majalla" w:hAnsi="Sakkal Majalla" w:cs="Sakkal Majalla"/>
          <w:sz w:val="28"/>
          <w:szCs w:val="28"/>
          <w:rtl/>
        </w:rPr>
        <w:t xml:space="preserve"> (أبو دريش، 2020)</w:t>
      </w:r>
    </w:p>
    <w:p w14:paraId="2831C823" w14:textId="43174D8A" w:rsidR="00997DEC" w:rsidRPr="00A23C76" w:rsidRDefault="00997DEC" w:rsidP="00EF686C">
      <w:pPr>
        <w:pStyle w:val="ListParagraph"/>
        <w:numPr>
          <w:ilvl w:val="0"/>
          <w:numId w:val="115"/>
        </w:numPr>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الممارسات المميزة للمؤسسة المعنية من أجل اغتنام هذه الفرص بشكل أفضل من منافسيها</w:t>
      </w:r>
      <w:r w:rsidRPr="00A23C76">
        <w:rPr>
          <w:rFonts w:ascii="Sakkal Majalla" w:hAnsi="Sakkal Majalla" w:cs="Sakkal Majalla"/>
          <w:sz w:val="28"/>
          <w:szCs w:val="28"/>
        </w:rPr>
        <w:t xml:space="preserve"> </w:t>
      </w:r>
      <w:r w:rsidRPr="00A23C76">
        <w:rPr>
          <w:rFonts w:ascii="Sakkal Majalla" w:hAnsi="Sakkal Majalla" w:cs="Sakkal Majalla"/>
          <w:sz w:val="28"/>
          <w:szCs w:val="28"/>
          <w:rtl/>
        </w:rPr>
        <w:t>علاوة على ذلك، حتى لو طبقت المؤسسة المعنية أفضل الممارسات لاغتنام مثل هذه الفرص، فإن نسبة النجاح لا يمكن ضمانها في ظل وجود عوامل خارجية لا يمكن التنبؤ بها أو التحكم فيها</w:t>
      </w:r>
      <w:r w:rsidR="00667258"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ويمكن اعتبار الدخول الخارجي في الميزة التنافسية أو تعزيزها مرتبطاً بقدرة المؤسسة على تطبيق منهجيات أفضل الممارسات في إدارة المعلومات وتحليلها ووضع المعايير والاستفادة منها في توجيه الممارسات الأخرى في المجالات الوظيفية الأخرى</w:t>
      </w:r>
      <w:r w:rsidRPr="00A23C76">
        <w:rPr>
          <w:rFonts w:ascii="Sakkal Majalla" w:hAnsi="Sakkal Majalla" w:cs="Sakkal Majalla"/>
          <w:sz w:val="28"/>
          <w:szCs w:val="28"/>
        </w:rPr>
        <w:t>.</w:t>
      </w:r>
    </w:p>
    <w:p w14:paraId="18D7C02F" w14:textId="77777777" w:rsidR="00997DEC" w:rsidRPr="0051042E" w:rsidRDefault="00997DEC" w:rsidP="0051042E">
      <w:pPr>
        <w:pStyle w:val="ListParagraph"/>
        <w:numPr>
          <w:ilvl w:val="0"/>
          <w:numId w:val="98"/>
        </w:numPr>
        <w:tabs>
          <w:tab w:val="clear" w:pos="720"/>
        </w:tabs>
        <w:spacing w:before="100" w:beforeAutospacing="1" w:after="100" w:afterAutospacing="1" w:line="360" w:lineRule="auto"/>
        <w:ind w:left="423"/>
        <w:jc w:val="both"/>
        <w:rPr>
          <w:rFonts w:ascii="Sakkal Majalla" w:hAnsi="Sakkal Majalla" w:cs="Sakkal Majalla"/>
          <w:b/>
          <w:bCs/>
          <w:sz w:val="28"/>
          <w:szCs w:val="28"/>
        </w:rPr>
      </w:pPr>
      <w:r w:rsidRPr="0051042E">
        <w:rPr>
          <w:rFonts w:ascii="Sakkal Majalla" w:hAnsi="Sakkal Majalla" w:cs="Sakkal Majalla"/>
          <w:b/>
          <w:bCs/>
          <w:sz w:val="28"/>
          <w:szCs w:val="28"/>
          <w:rtl/>
        </w:rPr>
        <w:t>النهج الداخلي</w:t>
      </w:r>
      <w:r w:rsidRPr="0051042E">
        <w:rPr>
          <w:rFonts w:ascii="Sakkal Majalla" w:hAnsi="Sakkal Majalla" w:cs="Sakkal Majalla"/>
          <w:b/>
          <w:bCs/>
          <w:sz w:val="28"/>
          <w:szCs w:val="28"/>
        </w:rPr>
        <w:t>:</w:t>
      </w:r>
    </w:p>
    <w:p w14:paraId="27F479E8" w14:textId="77777777" w:rsidR="00997DEC" w:rsidRPr="0051042E" w:rsidRDefault="00997DEC" w:rsidP="0051042E">
      <w:pPr>
        <w:pStyle w:val="ListParagraph"/>
        <w:numPr>
          <w:ilvl w:val="1"/>
          <w:numId w:val="98"/>
        </w:numPr>
        <w:tabs>
          <w:tab w:val="num" w:pos="-7090"/>
        </w:tabs>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t>يتضمن هذا النهج مدخلين فرعيين رئيسيين (هال تشارلز، جاريث جونز): نهج الموارد ونهج تحليل سلسلة القيمة</w:t>
      </w:r>
      <w:r w:rsidRPr="0051042E">
        <w:rPr>
          <w:rFonts w:ascii="Sakkal Majalla" w:hAnsi="Sakkal Majalla" w:cs="Sakkal Majalla"/>
          <w:sz w:val="28"/>
          <w:szCs w:val="28"/>
        </w:rPr>
        <w:t>:</w:t>
      </w:r>
    </w:p>
    <w:p w14:paraId="68F580E9" w14:textId="77777777" w:rsidR="00997DEC" w:rsidRPr="0051042E" w:rsidRDefault="00997DEC" w:rsidP="0051042E">
      <w:pPr>
        <w:numPr>
          <w:ilvl w:val="2"/>
          <w:numId w:val="18"/>
        </w:numPr>
        <w:tabs>
          <w:tab w:val="num" w:pos="2160"/>
        </w:tabs>
        <w:spacing w:before="100" w:beforeAutospacing="1" w:after="100" w:afterAutospacing="1" w:line="360" w:lineRule="auto"/>
        <w:ind w:left="423" w:hanging="428"/>
        <w:jc w:val="both"/>
        <w:rPr>
          <w:rFonts w:ascii="Sakkal Majalla" w:hAnsi="Sakkal Majalla" w:cs="Sakkal Majalla"/>
          <w:b/>
          <w:bCs/>
          <w:sz w:val="28"/>
          <w:szCs w:val="28"/>
        </w:rPr>
      </w:pPr>
      <w:r w:rsidRPr="0051042E">
        <w:rPr>
          <w:rFonts w:ascii="Sakkal Majalla" w:hAnsi="Sakkal Majalla" w:cs="Sakkal Majalla"/>
          <w:b/>
          <w:bCs/>
          <w:sz w:val="28"/>
          <w:szCs w:val="28"/>
          <w:rtl/>
        </w:rPr>
        <w:t>نهج الموارد</w:t>
      </w:r>
      <w:r w:rsidRPr="0051042E">
        <w:rPr>
          <w:rFonts w:ascii="Sakkal Majalla" w:hAnsi="Sakkal Majalla" w:cs="Sakkal Majalla"/>
          <w:b/>
          <w:bCs/>
          <w:sz w:val="28"/>
          <w:szCs w:val="28"/>
        </w:rPr>
        <w:t>:</w:t>
      </w:r>
    </w:p>
    <w:p w14:paraId="25A77FFA" w14:textId="77777777" w:rsidR="00667258" w:rsidRPr="0051042E" w:rsidRDefault="00997DEC" w:rsidP="0051042E">
      <w:pPr>
        <w:pStyle w:val="ListParagraph"/>
        <w:numPr>
          <w:ilvl w:val="0"/>
          <w:numId w:val="101"/>
        </w:numPr>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t xml:space="preserve">يقوم هذا المدخل على فكرة أنه مهما كان مصدر الميزة التنافسية، فإنه يرجع في النهاية إلى امتلاك المنظمة لموارد عالية الكفاءة تمكنها من أداء الأنشطة بشكل أفضل أو أرخص من منافسيها، وأنه يجب على المنظمة أن تمتلك موارد فعالة ذات غموض سببي قوي حتى تحافظ على ميزتها التنافسية وهي تقوم على فكرة أن وجود آلات متطورة في مكان العمل يمكن أن يكون مورداً مهماً، ولكن كفاءة تلك الآلات ترتبط بالأدوات والمعدات التي تم إعدادها مسبقاً لهذا الغرض، قبل وبعد، وأن هذه الكفاءة ترتبط بالشخص الذي يستخدم تلك الآلات من حيث ممارساته الفريدة الناشئة عن التدريب والمؤهلات والخبرة وهذه الكفاءة لا يمكن أن يمتلكها المنافسون، حتى وإن كانوا يمتلكون تلك الآلات المتقدمة </w:t>
      </w:r>
      <w:r w:rsidR="00667258" w:rsidRPr="0051042E">
        <w:rPr>
          <w:rFonts w:ascii="Sakkal Majalla" w:hAnsi="Sakkal Majalla" w:cs="Sakkal Majalla"/>
          <w:sz w:val="28"/>
          <w:szCs w:val="28"/>
          <w:rtl/>
        </w:rPr>
        <w:t>.</w:t>
      </w:r>
    </w:p>
    <w:p w14:paraId="019406ED" w14:textId="77777777" w:rsidR="00667258" w:rsidRPr="0051042E" w:rsidRDefault="00997DEC" w:rsidP="0051042E">
      <w:pPr>
        <w:pStyle w:val="ListParagraph"/>
        <w:numPr>
          <w:ilvl w:val="0"/>
          <w:numId w:val="101"/>
        </w:numPr>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lastRenderedPageBreak/>
        <w:t>وينظر هذا المنهج إلى المؤسسة على أنها مجموعة من الموارد والقدرات التي تتطلبها عملية الإنتاج والمنافسة في السوق، ويعتبر الموارد ورأس المال سواء المادي أو البشري الذي تملكه المؤسسة، بالإضافة إلى أساليب التنظيم المتاحة للمؤسسة وفق تنظيم واستثمار هذه الموارد وفق استراتيجية معينة، وبالتالي تنقسم الموارد إلى: مادية، وهي التي تملكها المؤسسة وتستطيع استخدامها لفهم وتطبيق استراتيجيتها التنافسية ورأس المال، ورأس المال البشري ورأس المال التنظيمي، وهي الموارد التي تمتلكها المؤسسة ويمكن استخدامها لفهم وتطبيق استراتيجيتها التنافسية. وتمثل القدرة قدرة المنظمة على دمج تلك الموارد واستخدامها بطريقة تعزز الأداء المتفوق، على الرغم من وجود عوامل مقاومة ناشئة عن المنافسة والظروف المحيطة؛ والقدرة هي نوع خاص من الموارد التي تتفرد بها المنظمة وغير قابلة للتحويل وضمنية في تنظيم المنظمة؛ والهدف هو تحسين الموارد الأخرى داخل المنظمة</w:t>
      </w:r>
      <w:r w:rsidR="00667258" w:rsidRPr="0051042E">
        <w:rPr>
          <w:rFonts w:ascii="Sakkal Majalla" w:hAnsi="Sakkal Majalla" w:cs="Sakkal Majalla"/>
          <w:sz w:val="28"/>
          <w:szCs w:val="28"/>
        </w:rPr>
        <w:t>.</w:t>
      </w:r>
    </w:p>
    <w:p w14:paraId="205AA891" w14:textId="77777777" w:rsidR="00667258" w:rsidRPr="0051042E" w:rsidRDefault="00997DEC" w:rsidP="0051042E">
      <w:pPr>
        <w:pStyle w:val="ListParagraph"/>
        <w:numPr>
          <w:ilvl w:val="0"/>
          <w:numId w:val="101"/>
        </w:numPr>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t>ويعتمد تطور المنظمة على الموارد والقدرات المتاحة لها، واختلاف الموارد والقدرات من منظمة إلى أخرى ومستوى التفاعل بينها هو ما يفسر مستوى الأداء التنظيمي</w:t>
      </w:r>
      <w:r w:rsidR="00667258" w:rsidRPr="0051042E">
        <w:rPr>
          <w:rFonts w:ascii="Sakkal Majalla" w:hAnsi="Sakkal Majalla" w:cs="Sakkal Majalla"/>
          <w:sz w:val="28"/>
          <w:szCs w:val="28"/>
          <w:rtl/>
        </w:rPr>
        <w:t>،</w:t>
      </w:r>
      <w:r w:rsidRPr="0051042E">
        <w:rPr>
          <w:rFonts w:ascii="Sakkal Majalla" w:hAnsi="Sakkal Majalla" w:cs="Sakkal Majalla"/>
          <w:sz w:val="28"/>
          <w:szCs w:val="28"/>
          <w:rtl/>
        </w:rPr>
        <w:t xml:space="preserve"> ويؤدي التكامل الفعال لموارد المنظمة وقدراتها إلى وجود كفاءات أساسية، ويكون التكامل فعالاً كلما تبنت المنظمة ممارسات أفضل في جميع أنشطتها وعملياتها، فعلى سبيل المثال: تمتلك المنظمة موارد (قنوات التوزيع) تمتلك المنظمة موارد (قنوات التوزيع) ويتأثر مستوى الكفاءة والتفاعل مع المورد بأفضل الممارسات في الأنشطة المتعلقة بذلك المورد (العلاقات الاستراتيجية مع الموزعين القائمة على الشراكات والتعامل النزيه، وتسهيلات الدفع، وتسهيلات النقل، والقدرة على التمايز عن المنافسين من حيث تقديم أسعار أعلى التمايز عن المنافسين) من حيث تسهيلات الدفع، وتسهيلات النقل، والقدرة على تقديم أسعار أعلى. وهو عبارة عن مزيج من المهارات المتمايزة، والأصول الملموسة وغير الملموسة ذات الطبيعة الخاصة، والتكنولوجيا المتقدمة والممارسات المؤسسية، والتي تشكل مجتمعةً أساساً متفوقاً للقدرة التنافسية للمؤسسة وبالتالي تحقيق الميزة التنافسية في السوق</w:t>
      </w:r>
      <w:r w:rsidRPr="0051042E">
        <w:rPr>
          <w:rFonts w:ascii="Sakkal Majalla" w:hAnsi="Sakkal Majalla" w:cs="Sakkal Majalla"/>
          <w:sz w:val="28"/>
          <w:szCs w:val="28"/>
        </w:rPr>
        <w:t>.</w:t>
      </w:r>
    </w:p>
    <w:p w14:paraId="2FB67557" w14:textId="51018057" w:rsidR="00997DEC" w:rsidRPr="0051042E" w:rsidRDefault="00997DEC" w:rsidP="0051042E">
      <w:pPr>
        <w:pStyle w:val="ListParagraph"/>
        <w:numPr>
          <w:ilvl w:val="0"/>
          <w:numId w:val="101"/>
        </w:numPr>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t>ويبدأ خلق الميزة التنافسية بتحديد موارد المنظمة، والتي تتحول مع الكفاءات إلى كفاءات أساسية، ويمكن أن تصبح هذه الكفاءات كفاءات مميزة تشكل المصدر الرئيسي للميزة التنافسية</w:t>
      </w:r>
      <w:r w:rsidRPr="0051042E">
        <w:rPr>
          <w:rFonts w:ascii="Sakkal Majalla" w:hAnsi="Sakkal Majalla" w:cs="Sakkal Majalla"/>
          <w:sz w:val="28"/>
          <w:szCs w:val="28"/>
        </w:rPr>
        <w:t>.</w:t>
      </w:r>
    </w:p>
    <w:p w14:paraId="05C06A71" w14:textId="2ACCE691" w:rsidR="00997DEC" w:rsidRPr="0051042E" w:rsidRDefault="00997DEC" w:rsidP="0051042E">
      <w:pPr>
        <w:pStyle w:val="ListParagraph"/>
        <w:numPr>
          <w:ilvl w:val="0"/>
          <w:numId w:val="101"/>
        </w:numPr>
        <w:tabs>
          <w:tab w:val="num" w:pos="2160"/>
        </w:tabs>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t>ويمكن تقسيم المو</w:t>
      </w:r>
      <w:r w:rsidR="00667258" w:rsidRPr="0051042E">
        <w:rPr>
          <w:rFonts w:ascii="Sakkal Majalla" w:hAnsi="Sakkal Majalla" w:cs="Sakkal Majalla"/>
          <w:sz w:val="28"/>
          <w:szCs w:val="28"/>
          <w:rtl/>
        </w:rPr>
        <w:t xml:space="preserve">ارد إلى عدة أنواع، أهمها ما يلي: </w:t>
      </w:r>
      <w:proofErr w:type="gramStart"/>
      <w:r w:rsidR="00667258" w:rsidRPr="0051042E">
        <w:rPr>
          <w:rFonts w:ascii="Sakkal Majalla" w:hAnsi="Sakkal Majalla" w:cs="Sakkal Majalla"/>
          <w:sz w:val="28"/>
          <w:szCs w:val="28"/>
          <w:rtl/>
        </w:rPr>
        <w:t>( الحجاج</w:t>
      </w:r>
      <w:proofErr w:type="gramEnd"/>
      <w:r w:rsidR="00667258" w:rsidRPr="0051042E">
        <w:rPr>
          <w:rFonts w:ascii="Sakkal Majalla" w:hAnsi="Sakkal Majalla" w:cs="Sakkal Majalla"/>
          <w:sz w:val="28"/>
          <w:szCs w:val="28"/>
          <w:rtl/>
        </w:rPr>
        <w:t>، 2020)</w:t>
      </w:r>
    </w:p>
    <w:p w14:paraId="41C030BD" w14:textId="77777777" w:rsidR="00997DEC" w:rsidRPr="0051042E" w:rsidRDefault="00997DEC" w:rsidP="0051042E">
      <w:pPr>
        <w:pStyle w:val="ListParagraph"/>
        <w:numPr>
          <w:ilvl w:val="0"/>
          <w:numId w:val="101"/>
        </w:numPr>
        <w:tabs>
          <w:tab w:val="num" w:pos="1362"/>
        </w:tabs>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lastRenderedPageBreak/>
        <w:t>الموارد الملموسة: ويتم تصنيفها على النحو التالي: (المواد الخام، معدات الإنتاج، الأموال)</w:t>
      </w:r>
      <w:r w:rsidRPr="0051042E">
        <w:rPr>
          <w:rFonts w:ascii="Sakkal Majalla" w:hAnsi="Sakkal Majalla" w:cs="Sakkal Majalla"/>
          <w:sz w:val="28"/>
          <w:szCs w:val="28"/>
        </w:rPr>
        <w:t>.</w:t>
      </w:r>
    </w:p>
    <w:p w14:paraId="051AABA3" w14:textId="77777777" w:rsidR="00997DEC" w:rsidRPr="0051042E" w:rsidRDefault="00997DEC" w:rsidP="0051042E">
      <w:pPr>
        <w:pStyle w:val="ListParagraph"/>
        <w:numPr>
          <w:ilvl w:val="0"/>
          <w:numId w:val="101"/>
        </w:numPr>
        <w:tabs>
          <w:tab w:val="num" w:pos="1362"/>
        </w:tabs>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t>الموارد غير الملموسة: (الجودة، الوقت، المعرفة بكيفية العمل، التكنولوجيا، المعلومات، المعرفة، الإبداع)</w:t>
      </w:r>
      <w:r w:rsidRPr="0051042E">
        <w:rPr>
          <w:rFonts w:ascii="Sakkal Majalla" w:hAnsi="Sakkal Majalla" w:cs="Sakkal Majalla"/>
          <w:sz w:val="28"/>
          <w:szCs w:val="28"/>
        </w:rPr>
        <w:t>.</w:t>
      </w:r>
    </w:p>
    <w:p w14:paraId="6B37520C" w14:textId="33A7A63A" w:rsidR="00997DEC" w:rsidRPr="0051042E" w:rsidRDefault="00997DEC" w:rsidP="0051042E">
      <w:pPr>
        <w:pStyle w:val="ListParagraph"/>
        <w:numPr>
          <w:ilvl w:val="0"/>
          <w:numId w:val="101"/>
        </w:numPr>
        <w:tabs>
          <w:tab w:val="num" w:pos="1362"/>
        </w:tabs>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t xml:space="preserve">الكفاءات: كأصول تنظيمية، وهي تراكمية بطبيعتها ويصعب على المنافسين </w:t>
      </w:r>
      <w:r w:rsidR="00667258" w:rsidRPr="0051042E">
        <w:rPr>
          <w:rFonts w:ascii="Sakkal Majalla" w:hAnsi="Sakkal Majalla" w:cs="Sakkal Majalla"/>
          <w:sz w:val="28"/>
          <w:szCs w:val="28"/>
          <w:rtl/>
        </w:rPr>
        <w:t xml:space="preserve">تقليدها، وتصنف على النحو التالي: </w:t>
      </w:r>
    </w:p>
    <w:p w14:paraId="44537B4A" w14:textId="77777777" w:rsidR="00997DEC" w:rsidRPr="0051042E" w:rsidRDefault="00997DEC" w:rsidP="0051042E">
      <w:pPr>
        <w:pStyle w:val="ListParagraph"/>
        <w:numPr>
          <w:ilvl w:val="0"/>
          <w:numId w:val="101"/>
        </w:numPr>
        <w:tabs>
          <w:tab w:val="num" w:pos="1362"/>
          <w:tab w:val="num" w:pos="3600"/>
        </w:tabs>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t>الكفاءات الشخصية: تربط الخصائص الفردية بالمهارات المكتسبة لأداء وظيفة مهنية معينة على النحو الأمثل؛ حيث تكتسب المنظمات الكفاءات الشخصية بناءً على معايير موضوعية ودقيقة في عملية التوظيف، وذلك للحصول على إنتاجية أعلى من الفرد للوظيفة، وللحصول على التدريب</w:t>
      </w:r>
      <w:r w:rsidRPr="0051042E">
        <w:rPr>
          <w:rFonts w:ascii="Sakkal Majalla" w:hAnsi="Sakkal Majalla" w:cs="Sakkal Majalla"/>
          <w:sz w:val="28"/>
          <w:szCs w:val="28"/>
        </w:rPr>
        <w:t>.</w:t>
      </w:r>
    </w:p>
    <w:p w14:paraId="51AD9322" w14:textId="77777777" w:rsidR="00997DEC" w:rsidRPr="0051042E" w:rsidRDefault="00997DEC" w:rsidP="0051042E">
      <w:pPr>
        <w:pStyle w:val="ListParagraph"/>
        <w:numPr>
          <w:ilvl w:val="0"/>
          <w:numId w:val="101"/>
        </w:numPr>
        <w:tabs>
          <w:tab w:val="num" w:pos="1362"/>
          <w:tab w:val="num" w:pos="3600"/>
        </w:tabs>
        <w:spacing w:before="100" w:beforeAutospacing="1" w:after="100" w:afterAutospacing="1" w:line="360" w:lineRule="auto"/>
        <w:ind w:left="423"/>
        <w:jc w:val="both"/>
        <w:rPr>
          <w:rFonts w:ascii="Sakkal Majalla" w:hAnsi="Sakkal Majalla" w:cs="Sakkal Majalla"/>
          <w:sz w:val="28"/>
          <w:szCs w:val="28"/>
        </w:rPr>
      </w:pPr>
      <w:r w:rsidRPr="0051042E">
        <w:rPr>
          <w:rFonts w:ascii="Sakkal Majalla" w:hAnsi="Sakkal Majalla" w:cs="Sakkal Majalla"/>
          <w:sz w:val="28"/>
          <w:szCs w:val="28"/>
          <w:rtl/>
        </w:rPr>
        <w:t>الكفاءات الجماعية (الأساسية): ينطوي أساس بقاء أو عدم بقاء المؤسسة على مجموعة من المهارات التي تنشأ من الأنشطة المتداخلة للمؤسسة. تمكّن هذه الكفاءات من خلق موارد جديدة للمؤسسة لخلق قيمة للعملاء وتقديم منافع أساسية مباشرة، وبالتالي تمكين القيادة من تحقيق ميزة تنافسية مستدامة في العمل</w:t>
      </w:r>
      <w:r w:rsidRPr="0051042E">
        <w:rPr>
          <w:rFonts w:ascii="Sakkal Majalla" w:hAnsi="Sakkal Majalla" w:cs="Sakkal Majalla"/>
          <w:sz w:val="28"/>
          <w:szCs w:val="28"/>
        </w:rPr>
        <w:t>.</w:t>
      </w:r>
    </w:p>
    <w:p w14:paraId="0AF2639C" w14:textId="73512432" w:rsidR="00997DEC" w:rsidRPr="00C7666D" w:rsidRDefault="00EF686C" w:rsidP="0051042E">
      <w:pPr>
        <w:pStyle w:val="Heading2"/>
        <w:spacing w:before="100" w:beforeAutospacing="1" w:after="100" w:afterAutospacing="1" w:line="360" w:lineRule="auto"/>
        <w:ind w:hanging="2"/>
        <w:jc w:val="both"/>
        <w:rPr>
          <w:rFonts w:ascii="Sakkal Majalla" w:hAnsi="Sakkal Majalla" w:cs="Sakkal Majalla"/>
          <w:color w:val="auto"/>
          <w:sz w:val="36"/>
          <w:szCs w:val="36"/>
          <w:rtl/>
        </w:rPr>
      </w:pPr>
      <w:bookmarkStart w:id="58" w:name="_Toc173090067"/>
      <w:bookmarkStart w:id="59" w:name="_Toc173197025"/>
      <w:r>
        <w:rPr>
          <w:rFonts w:ascii="Sakkal Majalla" w:hAnsi="Sakkal Majalla" w:cs="Sakkal Majalla" w:hint="cs"/>
          <w:color w:val="auto"/>
          <w:sz w:val="36"/>
          <w:szCs w:val="36"/>
          <w:rtl/>
        </w:rPr>
        <w:t xml:space="preserve">3.2.2 </w:t>
      </w:r>
      <w:r w:rsidR="00997DEC" w:rsidRPr="00C7666D">
        <w:rPr>
          <w:rFonts w:ascii="Sakkal Majalla" w:hAnsi="Sakkal Majalla" w:cs="Sakkal Majalla"/>
          <w:color w:val="auto"/>
          <w:sz w:val="36"/>
          <w:szCs w:val="36"/>
          <w:rtl/>
        </w:rPr>
        <w:t>مناهج تحليل سلسلة القيمة</w:t>
      </w:r>
      <w:r w:rsidR="00667258" w:rsidRPr="00C7666D">
        <w:rPr>
          <w:rFonts w:ascii="Sakkal Majalla" w:hAnsi="Sakkal Majalla" w:cs="Sakkal Majalla"/>
          <w:color w:val="auto"/>
          <w:sz w:val="36"/>
          <w:szCs w:val="36"/>
          <w:rtl/>
        </w:rPr>
        <w:t>:</w:t>
      </w:r>
      <w:bookmarkEnd w:id="58"/>
      <w:bookmarkEnd w:id="59"/>
    </w:p>
    <w:p w14:paraId="0FE40C80" w14:textId="32696476" w:rsidR="00997DEC" w:rsidRPr="00A23C76" w:rsidRDefault="00997DEC"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هناك العديد من الأساليب والمناهج لتحقيق وتعزيز الميزة التنافسية من خلال إضافة القيمة وتغيير طريقة تطبيق الاستراتيجيات، إلا أن أحد أهم هذه المناهج هو تحليل سلسلة القيمة</w:t>
      </w:r>
      <w:r w:rsidRPr="00A23C76">
        <w:rPr>
          <w:rFonts w:ascii="Sakkal Majalla" w:hAnsi="Sakkal Majalla" w:cs="Sakkal Majalla"/>
          <w:sz w:val="28"/>
          <w:szCs w:val="28"/>
        </w:rPr>
        <w:t xml:space="preserve"> (VCA)</w:t>
      </w:r>
      <w:r w:rsidRPr="00A23C76">
        <w:rPr>
          <w:rFonts w:ascii="Sakkal Majalla" w:hAnsi="Sakkal Majalla" w:cs="Sakkal Majalla"/>
          <w:sz w:val="28"/>
          <w:szCs w:val="28"/>
          <w:rtl/>
        </w:rPr>
        <w:t>، لذا يتم وصف هذا المنهج فيما يلي</w:t>
      </w:r>
      <w:r w:rsidR="00667258" w:rsidRPr="00A23C76">
        <w:rPr>
          <w:rFonts w:ascii="Sakkal Majalla" w:hAnsi="Sakkal Majalla" w:cs="Sakkal Majalla"/>
          <w:sz w:val="28"/>
          <w:szCs w:val="28"/>
        </w:rPr>
        <w:t>:</w:t>
      </w:r>
    </w:p>
    <w:p w14:paraId="3AC04026" w14:textId="77777777" w:rsidR="00997DEC" w:rsidRPr="00A23C76" w:rsidRDefault="00997DEC" w:rsidP="0051042E">
      <w:pPr>
        <w:numPr>
          <w:ilvl w:val="0"/>
          <w:numId w:val="102"/>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سلسلة القيمة</w:t>
      </w:r>
      <w:r w:rsidRPr="00A23C76">
        <w:rPr>
          <w:rFonts w:ascii="Sakkal Majalla" w:hAnsi="Sakkal Majalla" w:cs="Sakkal Majalla"/>
          <w:sz w:val="28"/>
          <w:szCs w:val="28"/>
        </w:rPr>
        <w:t xml:space="preserve"> (VC) </w:t>
      </w:r>
      <w:r w:rsidRPr="00A23C76">
        <w:rPr>
          <w:rFonts w:ascii="Sakkal Majalla" w:hAnsi="Sakkal Majalla" w:cs="Sakkal Majalla"/>
          <w:sz w:val="28"/>
          <w:szCs w:val="28"/>
          <w:rtl/>
        </w:rPr>
        <w:t>هي سلسلة من الوظائف المتتالية التي تضيف قيمة للمنتج، تبدأ بالنظر في إنتاج المنتج وتنتهي باستهلاك المنتج من قبل العميل، مرورا بالتصميم والبحث والتطوير والإنتاج والتسويق والتوزيع</w:t>
      </w:r>
      <w:r w:rsidRPr="00A23C76">
        <w:rPr>
          <w:rFonts w:ascii="Sakkal Majalla" w:hAnsi="Sakkal Majalla" w:cs="Sakkal Majalla"/>
          <w:sz w:val="28"/>
          <w:szCs w:val="28"/>
        </w:rPr>
        <w:t>.</w:t>
      </w:r>
    </w:p>
    <w:p w14:paraId="7C69CDBD" w14:textId="5B25533E" w:rsidR="00997DEC" w:rsidRPr="00A23C76" w:rsidRDefault="00997DEC" w:rsidP="0051042E">
      <w:pPr>
        <w:numPr>
          <w:ilvl w:val="0"/>
          <w:numId w:val="102"/>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يُعرّف نهج تقييم القيمة المضافة بأنه: أداة تُستخدم لتحليل المؤسسة إلى مجموعة من الخلايا أو الأنشطة المترابطة التي تخلق القيمة بهدف تقييم وتعزيز قدرة المؤسسة على إضافة القيمة وتحديد الفرص الحالية وا</w:t>
      </w:r>
      <w:r w:rsidR="00667258" w:rsidRPr="00A23C76">
        <w:rPr>
          <w:rFonts w:ascii="Sakkal Majalla" w:hAnsi="Sakkal Majalla" w:cs="Sakkal Majalla"/>
          <w:sz w:val="28"/>
          <w:szCs w:val="28"/>
          <w:rtl/>
        </w:rPr>
        <w:t>لمحتملة لتحقيق الميزة التنافسية.</w:t>
      </w:r>
    </w:p>
    <w:p w14:paraId="0206C6FF" w14:textId="40283D03" w:rsidR="00997DEC" w:rsidRPr="00A23C76" w:rsidRDefault="00997DEC" w:rsidP="0051042E">
      <w:pPr>
        <w:numPr>
          <w:ilvl w:val="0"/>
          <w:numId w:val="102"/>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lastRenderedPageBreak/>
        <w:t>نهج لتحليل الممارسات التي تطبقها المؤسسة في الأنشطة الأولية والثانوية التي تخلق القيمة وتضيفها، بهدف تقييم هذه الممارسات وقياسها والوصول إلى أفضل الممارسات التي أضافت أكبر قدر ممكن من القيمة من جميع الأنشطة والعمليات داخل المؤسسة فيما يلي بعض الأمثلة. تتمثل الركائز الرئيسية لسلسلة القيمة فيما يلي</w:t>
      </w:r>
      <w:r w:rsidR="00667258" w:rsidRPr="00A23C76">
        <w:rPr>
          <w:rFonts w:ascii="Sakkal Majalla" w:hAnsi="Sakkal Majalla" w:cs="Sakkal Majalla"/>
          <w:sz w:val="28"/>
          <w:szCs w:val="28"/>
        </w:rPr>
        <w:t>:</w:t>
      </w:r>
      <w:r w:rsidR="00667258" w:rsidRPr="00A23C76">
        <w:rPr>
          <w:rFonts w:ascii="Sakkal Majalla" w:hAnsi="Sakkal Majalla" w:cs="Sakkal Majalla"/>
          <w:sz w:val="28"/>
          <w:szCs w:val="28"/>
          <w:rtl/>
          <w:lang w:bidi="ar-EG"/>
        </w:rPr>
        <w:t xml:space="preserve"> (الحجاج، 2020)</w:t>
      </w:r>
    </w:p>
    <w:p w14:paraId="590CD783" w14:textId="77777777" w:rsidR="00997DEC" w:rsidRPr="00C7666D" w:rsidRDefault="00997DEC" w:rsidP="00C7666D">
      <w:pPr>
        <w:pStyle w:val="ListParagraph"/>
        <w:numPr>
          <w:ilvl w:val="0"/>
          <w:numId w:val="104"/>
        </w:numPr>
        <w:spacing w:before="100" w:beforeAutospacing="1" w:after="100" w:afterAutospacing="1" w:line="360" w:lineRule="auto"/>
        <w:ind w:left="423"/>
        <w:jc w:val="both"/>
        <w:rPr>
          <w:rFonts w:ascii="Sakkal Majalla" w:hAnsi="Sakkal Majalla" w:cs="Sakkal Majalla"/>
          <w:b/>
          <w:bCs/>
          <w:sz w:val="28"/>
          <w:szCs w:val="28"/>
        </w:rPr>
      </w:pPr>
      <w:r w:rsidRPr="00C7666D">
        <w:rPr>
          <w:rFonts w:ascii="Sakkal Majalla" w:hAnsi="Sakkal Majalla" w:cs="Sakkal Majalla"/>
          <w:b/>
          <w:bCs/>
          <w:sz w:val="28"/>
          <w:szCs w:val="28"/>
          <w:rtl/>
        </w:rPr>
        <w:t>أنشطة القيمة الأساسية</w:t>
      </w:r>
      <w:r w:rsidRPr="00C7666D">
        <w:rPr>
          <w:rFonts w:ascii="Sakkal Majalla" w:hAnsi="Sakkal Majalla" w:cs="Sakkal Majalla"/>
          <w:b/>
          <w:bCs/>
          <w:sz w:val="28"/>
          <w:szCs w:val="28"/>
        </w:rPr>
        <w:t>:</w:t>
      </w:r>
    </w:p>
    <w:p w14:paraId="5CB4A33E" w14:textId="77777777" w:rsidR="00997DEC" w:rsidRPr="00C7666D" w:rsidRDefault="00997DEC" w:rsidP="00C7666D">
      <w:pPr>
        <w:pStyle w:val="ListParagraph"/>
        <w:numPr>
          <w:ilvl w:val="0"/>
          <w:numId w:val="106"/>
        </w:numPr>
        <w:spacing w:before="100" w:beforeAutospacing="1" w:after="100" w:afterAutospacing="1" w:line="360" w:lineRule="auto"/>
        <w:ind w:left="706"/>
        <w:jc w:val="both"/>
        <w:rPr>
          <w:rFonts w:ascii="Sakkal Majalla" w:hAnsi="Sakkal Majalla" w:cs="Sakkal Majalla"/>
          <w:sz w:val="28"/>
          <w:szCs w:val="28"/>
        </w:rPr>
      </w:pPr>
      <w:r w:rsidRPr="00C7666D">
        <w:rPr>
          <w:rFonts w:ascii="Sakkal Majalla" w:hAnsi="Sakkal Majalla" w:cs="Sakkal Majalla"/>
          <w:sz w:val="28"/>
          <w:szCs w:val="28"/>
          <w:rtl/>
        </w:rPr>
        <w:t>وتركز هذه الأنشطة على الأنشطة التي تساهم في التكوين المادي للمنتجات، وينتج عن ممارسة هذه الأنشطة منتجات يتم تداولها مباشرة في السوق، ويمكن أن يضاف إلى هذه الأنشطة تسليم هذه المنتجات إلى المشتري، بالإضافة إلى خدمات ما بعد البيع، وتتكون هذه الأنشطة من أنشطة رئيسية، كل يتضمن كل نشاط عددًا من الأنشطة الفرعية، مثل: العمليات (الإنتاج والعمليات، التوزيع، النقل، التسويق والمبيعات، وخدمات ما بعد البيع)</w:t>
      </w:r>
      <w:r w:rsidRPr="00C7666D">
        <w:rPr>
          <w:rFonts w:ascii="Sakkal Majalla" w:hAnsi="Sakkal Majalla" w:cs="Sakkal Majalla"/>
          <w:sz w:val="28"/>
          <w:szCs w:val="28"/>
        </w:rPr>
        <w:t>.</w:t>
      </w:r>
    </w:p>
    <w:p w14:paraId="18E76C86" w14:textId="77777777" w:rsidR="00997DEC" w:rsidRPr="00C7666D" w:rsidRDefault="00997DEC" w:rsidP="00C7666D">
      <w:pPr>
        <w:pStyle w:val="ListParagraph"/>
        <w:numPr>
          <w:ilvl w:val="0"/>
          <w:numId w:val="104"/>
        </w:numPr>
        <w:spacing w:before="100" w:beforeAutospacing="1" w:after="100" w:afterAutospacing="1" w:line="360" w:lineRule="auto"/>
        <w:ind w:left="423"/>
        <w:jc w:val="both"/>
        <w:rPr>
          <w:rFonts w:ascii="Sakkal Majalla" w:hAnsi="Sakkal Majalla" w:cs="Sakkal Majalla"/>
          <w:b/>
          <w:bCs/>
          <w:sz w:val="28"/>
          <w:szCs w:val="28"/>
        </w:rPr>
      </w:pPr>
      <w:r w:rsidRPr="00C7666D">
        <w:rPr>
          <w:rFonts w:ascii="Sakkal Majalla" w:hAnsi="Sakkal Majalla" w:cs="Sakkal Majalla"/>
          <w:b/>
          <w:bCs/>
          <w:sz w:val="28"/>
          <w:szCs w:val="28"/>
          <w:rtl/>
        </w:rPr>
        <w:t>أنشطة الدعم</w:t>
      </w:r>
      <w:r w:rsidRPr="00C7666D">
        <w:rPr>
          <w:rFonts w:ascii="Sakkal Majalla" w:hAnsi="Sakkal Majalla" w:cs="Sakkal Majalla"/>
          <w:b/>
          <w:bCs/>
          <w:sz w:val="28"/>
          <w:szCs w:val="28"/>
        </w:rPr>
        <w:t>:</w:t>
      </w:r>
    </w:p>
    <w:p w14:paraId="013B12D8" w14:textId="7082D34F" w:rsidR="00997DEC" w:rsidRPr="00C7666D" w:rsidRDefault="00997DEC" w:rsidP="00C7666D">
      <w:pPr>
        <w:pStyle w:val="ListParagraph"/>
        <w:numPr>
          <w:ilvl w:val="0"/>
          <w:numId w:val="106"/>
        </w:numPr>
        <w:spacing w:before="100" w:beforeAutospacing="1" w:after="100" w:afterAutospacing="1" w:line="360" w:lineRule="auto"/>
        <w:ind w:left="706"/>
        <w:jc w:val="both"/>
        <w:rPr>
          <w:rFonts w:ascii="Sakkal Majalla" w:hAnsi="Sakkal Majalla" w:cs="Sakkal Majalla"/>
          <w:sz w:val="28"/>
          <w:szCs w:val="28"/>
        </w:rPr>
      </w:pPr>
      <w:r w:rsidRPr="00C7666D">
        <w:rPr>
          <w:rFonts w:ascii="Sakkal Majalla" w:hAnsi="Sakkal Majalla" w:cs="Sakkal Majalla"/>
          <w:sz w:val="28"/>
          <w:szCs w:val="28"/>
          <w:rtl/>
        </w:rPr>
        <w:t>وهي الأنشطة التي تساهم في عملية التشغيل والربط بين الأنشطة الأساسية وتدعمها</w:t>
      </w:r>
      <w:r w:rsidR="00667258" w:rsidRPr="00C7666D">
        <w:rPr>
          <w:rFonts w:ascii="Sakkal Majalla" w:hAnsi="Sakkal Majalla" w:cs="Sakkal Majalla"/>
          <w:sz w:val="28"/>
          <w:szCs w:val="28"/>
          <w:rtl/>
        </w:rPr>
        <w:t>،</w:t>
      </w:r>
      <w:r w:rsidRPr="00C7666D">
        <w:rPr>
          <w:rFonts w:ascii="Sakkal Majalla" w:hAnsi="Sakkal Majalla" w:cs="Sakkal Majalla"/>
          <w:sz w:val="28"/>
          <w:szCs w:val="28"/>
          <w:rtl/>
        </w:rPr>
        <w:t xml:space="preserve"> حيث تعمل هذه الأنشطة على خلق القيمة بشكل غير مباشر وتشمل هذه الأنشطة: توفير الموارد المالية، والإمداد، وتكنولوجيا المعلومات، وإدارة الموارد البشرية، وشراء المواد الخام والتخزين، وحفظ السجلات المحاسبية والإدارية</w:t>
      </w:r>
      <w:r w:rsidRPr="00C7666D">
        <w:rPr>
          <w:rFonts w:ascii="Sakkal Majalla" w:hAnsi="Sakkal Majalla" w:cs="Sakkal Majalla"/>
          <w:sz w:val="28"/>
          <w:szCs w:val="28"/>
        </w:rPr>
        <w:t>.</w:t>
      </w:r>
    </w:p>
    <w:p w14:paraId="28B7EE2E" w14:textId="77777777" w:rsidR="005D4397" w:rsidRPr="00A23C76" w:rsidRDefault="00E30554"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أفضل الممارسات في إدارة التوريد والخدمات اللوجستية: مثل طلب مواصفات واضحة ودقيقة من الموردين، واختيار الموردين وفقًا لمعايير ضمان الجودة، ودمج الموردين في عمليات تخطيط الجودة وتطوير المنتجات، واعتماد نظم الطلب في الوقت المناسب</w:t>
      </w:r>
      <w:r w:rsidRPr="00A23C76">
        <w:rPr>
          <w:rFonts w:ascii="Sakkal Majalla" w:hAnsi="Sakkal Majalla" w:cs="Sakkal Majalla"/>
          <w:sz w:val="28"/>
          <w:szCs w:val="28"/>
        </w:rPr>
        <w:t>.</w:t>
      </w:r>
    </w:p>
    <w:p w14:paraId="1A04289A" w14:textId="33392D22" w:rsidR="00E30554" w:rsidRPr="00A23C76" w:rsidRDefault="00E30554"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 xml:space="preserve">وتؤدي هذه الأنشطة، عند تطبيقها وفقًا لمنهجيات أفضل الممارسات، إلى دعم أفضل وأكبر للأنشطة الأساسية، في حين أن أفضل الممارسات للأنشطة الأساسية وحدها لا تكفي ولا يمكن تحقيقها إلا من خلال أفضل الممارسات للأنشطة الداعمة التي تشكل أنشطة القيمة كما تم التأكيد على أن أفضل </w:t>
      </w:r>
      <w:r w:rsidRPr="00A23C76">
        <w:rPr>
          <w:rFonts w:ascii="Sakkal Majalla" w:hAnsi="Sakkal Majalla" w:cs="Sakkal Majalla"/>
          <w:sz w:val="28"/>
          <w:szCs w:val="28"/>
          <w:rtl/>
        </w:rPr>
        <w:lastRenderedPageBreak/>
        <w:t>الممارسات للأنشطة الداعمة لا تكفي إذا لم تتوج بأفضل الممارسات للأنشطة الأساسية المسؤولة عن تجهيز المنتجات والخدمات</w:t>
      </w:r>
      <w:r w:rsidRPr="00A23C76">
        <w:rPr>
          <w:rFonts w:ascii="Sakkal Majalla" w:hAnsi="Sakkal Majalla" w:cs="Sakkal Majalla"/>
          <w:sz w:val="28"/>
          <w:szCs w:val="28"/>
        </w:rPr>
        <w:t>.</w:t>
      </w:r>
    </w:p>
    <w:p w14:paraId="2C96635A" w14:textId="43BA5501" w:rsidR="00E30554" w:rsidRPr="00C7666D" w:rsidRDefault="00E30554" w:rsidP="00C7666D">
      <w:pPr>
        <w:pStyle w:val="ListParagraph"/>
        <w:numPr>
          <w:ilvl w:val="0"/>
          <w:numId w:val="104"/>
        </w:numPr>
        <w:spacing w:before="100" w:beforeAutospacing="1" w:after="100" w:afterAutospacing="1" w:line="360" w:lineRule="auto"/>
        <w:ind w:left="423"/>
        <w:jc w:val="both"/>
        <w:rPr>
          <w:rFonts w:ascii="Sakkal Majalla" w:hAnsi="Sakkal Majalla" w:cs="Sakkal Majalla"/>
          <w:b/>
          <w:bCs/>
          <w:sz w:val="28"/>
          <w:szCs w:val="28"/>
        </w:rPr>
      </w:pPr>
      <w:r w:rsidRPr="00C7666D">
        <w:rPr>
          <w:rFonts w:ascii="Sakkal Majalla" w:hAnsi="Sakkal Majalla" w:cs="Sakkal Majalla"/>
          <w:b/>
          <w:bCs/>
          <w:sz w:val="28"/>
          <w:szCs w:val="28"/>
        </w:rPr>
        <w:t xml:space="preserve"> </w:t>
      </w:r>
      <w:r w:rsidRPr="00C7666D">
        <w:rPr>
          <w:rFonts w:ascii="Sakkal Majalla" w:hAnsi="Sakkal Majalla" w:cs="Sakkal Majalla"/>
          <w:b/>
          <w:bCs/>
          <w:sz w:val="28"/>
          <w:szCs w:val="28"/>
          <w:rtl/>
        </w:rPr>
        <w:t>نطاق سلسلة القيمة</w:t>
      </w:r>
      <w:r w:rsidRPr="00C7666D">
        <w:rPr>
          <w:rFonts w:ascii="Sakkal Majalla" w:hAnsi="Sakkal Majalla" w:cs="Sakkal Majalla"/>
          <w:b/>
          <w:bCs/>
          <w:sz w:val="28"/>
          <w:szCs w:val="28"/>
        </w:rPr>
        <w:t>:</w:t>
      </w:r>
    </w:p>
    <w:p w14:paraId="206E5182" w14:textId="45F9717C" w:rsidR="00E30554" w:rsidRPr="00A23C76" w:rsidRDefault="00E30554"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 xml:space="preserve">يتم تحديد نطاق سلسلة القيمة من خلال مجموعة الخلايا المولدة للقيمة، ويمتد نطاق هذه الخلايا ليشمل جميع العمليات المولدة للقيمة، بدءًا من المورد وانتهاءً بالعميل، وتشمل بدورها السلاسل الفرعية التالية، طالما أن نطاق سلسلة القيمة على هذا </w:t>
      </w:r>
      <w:proofErr w:type="gramStart"/>
      <w:r w:rsidRPr="00A23C76">
        <w:rPr>
          <w:rFonts w:ascii="Sakkal Majalla" w:hAnsi="Sakkal Majalla" w:cs="Sakkal Majalla"/>
          <w:sz w:val="28"/>
          <w:szCs w:val="28"/>
          <w:rtl/>
        </w:rPr>
        <w:t>الشكل</w:t>
      </w:r>
      <w:r w:rsidRPr="00A23C76">
        <w:rPr>
          <w:rFonts w:ascii="Sakkal Majalla" w:hAnsi="Sakkal Majalla" w:cs="Sakkal Majalla"/>
          <w:sz w:val="28"/>
          <w:szCs w:val="28"/>
        </w:rPr>
        <w:t xml:space="preserve"> :</w:t>
      </w:r>
      <w:proofErr w:type="gramEnd"/>
      <w:r w:rsidR="005D4397" w:rsidRPr="00A23C76">
        <w:rPr>
          <w:rFonts w:ascii="Sakkal Majalla" w:hAnsi="Sakkal Majalla" w:cs="Sakkal Majalla"/>
          <w:sz w:val="28"/>
          <w:szCs w:val="28"/>
          <w:rtl/>
        </w:rPr>
        <w:t xml:space="preserve"> (الحجاج، 2020)</w:t>
      </w:r>
    </w:p>
    <w:p w14:paraId="4339AB96" w14:textId="77777777" w:rsidR="00E30554" w:rsidRPr="00C7666D" w:rsidRDefault="00E30554" w:rsidP="00C7666D">
      <w:pPr>
        <w:pStyle w:val="ListParagraph"/>
        <w:numPr>
          <w:ilvl w:val="0"/>
          <w:numId w:val="106"/>
        </w:numPr>
        <w:spacing w:before="100" w:beforeAutospacing="1" w:after="100" w:afterAutospacing="1" w:line="360" w:lineRule="auto"/>
        <w:ind w:left="565"/>
        <w:jc w:val="both"/>
        <w:rPr>
          <w:rFonts w:ascii="Sakkal Majalla" w:hAnsi="Sakkal Majalla" w:cs="Sakkal Majalla"/>
          <w:sz w:val="28"/>
          <w:szCs w:val="28"/>
        </w:rPr>
      </w:pPr>
      <w:r w:rsidRPr="00C7666D">
        <w:rPr>
          <w:rFonts w:ascii="Sakkal Majalla" w:hAnsi="Sakkal Majalla" w:cs="Sakkal Majalla"/>
          <w:sz w:val="28"/>
          <w:szCs w:val="28"/>
          <w:rtl/>
        </w:rPr>
        <w:t>سلسلة قيمة الموردين</w:t>
      </w:r>
      <w:r w:rsidRPr="00C7666D">
        <w:rPr>
          <w:rFonts w:ascii="Sakkal Majalla" w:hAnsi="Sakkal Majalla" w:cs="Sakkal Majalla"/>
          <w:sz w:val="28"/>
          <w:szCs w:val="28"/>
        </w:rPr>
        <w:t>.</w:t>
      </w:r>
    </w:p>
    <w:p w14:paraId="16787EA6" w14:textId="77777777" w:rsidR="00E30554" w:rsidRPr="00C7666D" w:rsidRDefault="00E30554" w:rsidP="00C7666D">
      <w:pPr>
        <w:pStyle w:val="ListParagraph"/>
        <w:numPr>
          <w:ilvl w:val="0"/>
          <w:numId w:val="106"/>
        </w:numPr>
        <w:spacing w:before="100" w:beforeAutospacing="1" w:after="100" w:afterAutospacing="1" w:line="360" w:lineRule="auto"/>
        <w:ind w:left="565"/>
        <w:jc w:val="both"/>
        <w:rPr>
          <w:rFonts w:ascii="Sakkal Majalla" w:hAnsi="Sakkal Majalla" w:cs="Sakkal Majalla"/>
          <w:sz w:val="28"/>
          <w:szCs w:val="28"/>
        </w:rPr>
      </w:pPr>
      <w:r w:rsidRPr="00C7666D">
        <w:rPr>
          <w:rFonts w:ascii="Sakkal Majalla" w:hAnsi="Sakkal Majalla" w:cs="Sakkal Majalla"/>
          <w:sz w:val="28"/>
          <w:szCs w:val="28"/>
          <w:rtl/>
        </w:rPr>
        <w:t>سلسلة القيمة التنظيمية: تعكس خلايا القيمة داخل المؤسسة لمنتج معين</w:t>
      </w:r>
      <w:r w:rsidRPr="00C7666D">
        <w:rPr>
          <w:rFonts w:ascii="Sakkal Majalla" w:hAnsi="Sakkal Majalla" w:cs="Sakkal Majalla"/>
          <w:sz w:val="28"/>
          <w:szCs w:val="28"/>
        </w:rPr>
        <w:t>.</w:t>
      </w:r>
    </w:p>
    <w:p w14:paraId="279F6206" w14:textId="77777777" w:rsidR="00E30554" w:rsidRPr="00C7666D" w:rsidRDefault="00E30554" w:rsidP="00C7666D">
      <w:pPr>
        <w:pStyle w:val="ListParagraph"/>
        <w:numPr>
          <w:ilvl w:val="0"/>
          <w:numId w:val="106"/>
        </w:numPr>
        <w:spacing w:before="100" w:beforeAutospacing="1" w:after="100" w:afterAutospacing="1" w:line="360" w:lineRule="auto"/>
        <w:ind w:left="565"/>
        <w:jc w:val="both"/>
        <w:rPr>
          <w:rFonts w:ascii="Sakkal Majalla" w:hAnsi="Sakkal Majalla" w:cs="Sakkal Majalla"/>
          <w:sz w:val="28"/>
          <w:szCs w:val="28"/>
        </w:rPr>
      </w:pPr>
      <w:r w:rsidRPr="00C7666D">
        <w:rPr>
          <w:rFonts w:ascii="Sakkal Majalla" w:hAnsi="Sakkal Majalla" w:cs="Sakkal Majalla"/>
          <w:sz w:val="28"/>
          <w:szCs w:val="28"/>
          <w:rtl/>
        </w:rPr>
        <w:t>سلسلة قيمة متجر التوزيع</w:t>
      </w:r>
      <w:r w:rsidRPr="00C7666D">
        <w:rPr>
          <w:rFonts w:ascii="Sakkal Majalla" w:hAnsi="Sakkal Majalla" w:cs="Sakkal Majalla"/>
          <w:sz w:val="28"/>
          <w:szCs w:val="28"/>
        </w:rPr>
        <w:t>.</w:t>
      </w:r>
    </w:p>
    <w:p w14:paraId="2880511B" w14:textId="77777777" w:rsidR="00E30554" w:rsidRPr="00C7666D" w:rsidRDefault="00E30554" w:rsidP="00C7666D">
      <w:pPr>
        <w:pStyle w:val="ListParagraph"/>
        <w:numPr>
          <w:ilvl w:val="0"/>
          <w:numId w:val="106"/>
        </w:numPr>
        <w:spacing w:before="100" w:beforeAutospacing="1" w:after="100" w:afterAutospacing="1" w:line="360" w:lineRule="auto"/>
        <w:ind w:left="565"/>
        <w:jc w:val="both"/>
        <w:rPr>
          <w:rFonts w:ascii="Sakkal Majalla" w:hAnsi="Sakkal Majalla" w:cs="Sakkal Majalla"/>
          <w:sz w:val="28"/>
          <w:szCs w:val="28"/>
        </w:rPr>
      </w:pPr>
      <w:r w:rsidRPr="00C7666D">
        <w:rPr>
          <w:rFonts w:ascii="Sakkal Majalla" w:hAnsi="Sakkal Majalla" w:cs="Sakkal Majalla"/>
          <w:sz w:val="28"/>
          <w:szCs w:val="28"/>
          <w:rtl/>
        </w:rPr>
        <w:t>سلسلة القيمة للعميل: تعكس خلية القيمة لنفس المنتج بالنسبة للعميل</w:t>
      </w:r>
      <w:r w:rsidRPr="00C7666D">
        <w:rPr>
          <w:rFonts w:ascii="Sakkal Majalla" w:hAnsi="Sakkal Majalla" w:cs="Sakkal Majalla"/>
          <w:sz w:val="28"/>
          <w:szCs w:val="28"/>
        </w:rPr>
        <w:t>.</w:t>
      </w:r>
    </w:p>
    <w:p w14:paraId="5DB432E0" w14:textId="6AC51EDF" w:rsidR="00E30554" w:rsidRPr="00C7666D" w:rsidRDefault="00EF686C" w:rsidP="00C7666D">
      <w:pPr>
        <w:pStyle w:val="Heading2"/>
        <w:spacing w:before="100" w:beforeAutospacing="1" w:after="100" w:afterAutospacing="1" w:line="360" w:lineRule="auto"/>
        <w:ind w:hanging="2"/>
        <w:jc w:val="both"/>
        <w:rPr>
          <w:rFonts w:ascii="Sakkal Majalla" w:hAnsi="Sakkal Majalla" w:cs="Sakkal Majalla"/>
          <w:color w:val="auto"/>
          <w:sz w:val="36"/>
          <w:szCs w:val="36"/>
          <w:rtl/>
        </w:rPr>
      </w:pPr>
      <w:bookmarkStart w:id="60" w:name="_Toc173090068"/>
      <w:bookmarkStart w:id="61" w:name="_Toc173197026"/>
      <w:r>
        <w:rPr>
          <w:rFonts w:ascii="Sakkal Majalla" w:hAnsi="Sakkal Majalla" w:cs="Sakkal Majalla" w:hint="cs"/>
          <w:color w:val="auto"/>
          <w:sz w:val="36"/>
          <w:szCs w:val="36"/>
          <w:rtl/>
        </w:rPr>
        <w:t xml:space="preserve">4.2.2 </w:t>
      </w:r>
      <w:r w:rsidR="00E30554" w:rsidRPr="00C7666D">
        <w:rPr>
          <w:rFonts w:ascii="Sakkal Majalla" w:hAnsi="Sakkal Majalla" w:cs="Sakkal Majalla"/>
          <w:color w:val="auto"/>
          <w:sz w:val="36"/>
          <w:szCs w:val="36"/>
          <w:rtl/>
        </w:rPr>
        <w:t>استراتيجية الميزة التنافسية للمؤسسة</w:t>
      </w:r>
      <w:r w:rsidR="00E30554" w:rsidRPr="00C7666D">
        <w:rPr>
          <w:rFonts w:ascii="Sakkal Majalla" w:hAnsi="Sakkal Majalla" w:cs="Sakkal Majalla"/>
          <w:color w:val="auto"/>
          <w:sz w:val="36"/>
          <w:szCs w:val="36"/>
        </w:rPr>
        <w:t>:</w:t>
      </w:r>
      <w:bookmarkEnd w:id="60"/>
      <w:bookmarkEnd w:id="61"/>
    </w:p>
    <w:p w14:paraId="6E3928F5" w14:textId="77777777" w:rsidR="005D4397" w:rsidRPr="00A23C76" w:rsidRDefault="00E3055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 xml:space="preserve">لا تعني الاستراتيجية التنافسية أن تكون المؤسسة هي الأفضل، بل يجب أن تكون مميزة فيما تقوم به والاستراتيجية التنافسية هي الإطار الذي يحدد أهداف المؤسسة في مجال التسعير: وهي الإطار الذي يحدد أهداف المؤسسة في مجال تحديد الأسعار والتكاليف وتمييز الأصول والمنتجات حتى تتمكن المؤسسة من بناء مركز تنافسي والوقوف في وجه القوى التنافسية، والتي في أغلب الآراء في السوق تميل إلى أن المؤسسات التي لا تملك توجهاً محدداً في السوق لا يمكن أن يكون لها ميزة تنافسية، أي أنها تبقى محصورة في الوسط ولا تستطيع تحقيق ميزة تنافسية. </w:t>
      </w:r>
    </w:p>
    <w:p w14:paraId="733AE00D" w14:textId="77777777" w:rsidR="005D4397" w:rsidRPr="00A23C76" w:rsidRDefault="00E30554"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 xml:space="preserve">ويُستنتج من ذلك أن الاستراتيجيات التنافسية العامة هي خيارات متناقضة لا يمكن الجمع بينها في أي مؤسسة واحدة، وأن الشروط المسبقة لنجاح استراتيجية الريادة من حيث التكلفة تحددها خصائص </w:t>
      </w:r>
      <w:r w:rsidRPr="00A23C76">
        <w:rPr>
          <w:rFonts w:ascii="Sakkal Majalla" w:hAnsi="Sakkal Majalla" w:cs="Sakkal Majalla"/>
          <w:sz w:val="28"/>
          <w:szCs w:val="28"/>
          <w:rtl/>
        </w:rPr>
        <w:lastRenderedPageBreak/>
        <w:t xml:space="preserve">الصناعة التي تعمل فيها المؤسسة، وأن الشروط المسبقة لنجاح استراتيجية التمايز يحددها تنوع تفضيلات المستهلكين يعتبر هذان العاملان مستقلين تمامًا عن بعضهما البعض. </w:t>
      </w:r>
    </w:p>
    <w:p w14:paraId="6510B2CF" w14:textId="33B4B2DB" w:rsidR="00E30554" w:rsidRPr="00A23C76" w:rsidRDefault="00E30554"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وبما أن هذين العنصرين مستقلان تمامًا، فإن الجمع بين استراتيجيات متعددة جائز وغير مستبعد بالإضافة إلى ذلك، يجب على المنظمة التي تتبنى الريادة من حيث التكلفة أن تحقق التكافؤ مع منافسيها على أساس التميز، ولا يمكن للمنظمة المتمايزة أن تتجاهل مركزها التنافسي فيما يتعلق بتكاليف الإنتاج، حيث أن التميز ينخفض في مواجهة ارتفاع تكاليف الإنتاج مقارنة بالمنافسين</w:t>
      </w:r>
      <w:r w:rsidRPr="00A23C76">
        <w:rPr>
          <w:rFonts w:ascii="Sakkal Majalla" w:hAnsi="Sakkal Majalla" w:cs="Sakkal Majalla"/>
          <w:sz w:val="28"/>
          <w:szCs w:val="28"/>
        </w:rPr>
        <w:t>.</w:t>
      </w:r>
    </w:p>
    <w:p w14:paraId="4CA89D91" w14:textId="77777777" w:rsidR="00E30554" w:rsidRPr="00A23C76" w:rsidRDefault="00E30554"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يوضح ما سبق أن هناك نوعان من الميزة التنافسية: ميزة التكلفة المنخفضة وميزة التمايز. واعتمادًا على الجزء المستهدف من السوق، يمكن تحقيق هاتين الميزتين باتباع إحدى الاستراتيجيات التنافسية</w:t>
      </w:r>
      <w:r w:rsidRPr="00A23C76">
        <w:rPr>
          <w:rFonts w:ascii="Sakkal Majalla" w:hAnsi="Sakkal Majalla" w:cs="Sakkal Majalla"/>
          <w:sz w:val="28"/>
          <w:szCs w:val="28"/>
        </w:rPr>
        <w:t>.</w:t>
      </w:r>
    </w:p>
    <w:p w14:paraId="49F84B03" w14:textId="71ECCAD2" w:rsidR="00C7666D" w:rsidRPr="00C7666D" w:rsidRDefault="00E30554" w:rsidP="00C7666D">
      <w:pPr>
        <w:pStyle w:val="ListParagraph"/>
        <w:numPr>
          <w:ilvl w:val="0"/>
          <w:numId w:val="107"/>
        </w:numPr>
        <w:spacing w:before="100" w:beforeAutospacing="1" w:after="100" w:afterAutospacing="1" w:line="360" w:lineRule="auto"/>
        <w:ind w:left="423"/>
        <w:jc w:val="both"/>
        <w:rPr>
          <w:rFonts w:ascii="Sakkal Majalla" w:hAnsi="Sakkal Majalla" w:cs="Sakkal Majalla"/>
          <w:b/>
          <w:bCs/>
          <w:sz w:val="28"/>
          <w:szCs w:val="28"/>
        </w:rPr>
      </w:pPr>
      <w:r w:rsidRPr="00C7666D">
        <w:rPr>
          <w:rFonts w:ascii="Sakkal Majalla" w:hAnsi="Sakkal Majalla" w:cs="Sakkal Majalla"/>
          <w:b/>
          <w:bCs/>
          <w:sz w:val="28"/>
          <w:szCs w:val="28"/>
          <w:rtl/>
        </w:rPr>
        <w:t>استراتيجية الريادة في التكلفة</w:t>
      </w:r>
      <w:r w:rsidRPr="00C7666D">
        <w:rPr>
          <w:rFonts w:ascii="Sakkal Majalla" w:hAnsi="Sakkal Majalla" w:cs="Sakkal Majalla"/>
          <w:b/>
          <w:bCs/>
          <w:sz w:val="28"/>
          <w:szCs w:val="28"/>
        </w:rPr>
        <w:t>:</w:t>
      </w:r>
    </w:p>
    <w:p w14:paraId="7BB1B2DE" w14:textId="008675D1" w:rsidR="00E30554" w:rsidRPr="00A23C76" w:rsidRDefault="00E30554" w:rsidP="008D0221">
      <w:pPr>
        <w:pStyle w:val="ListParagraph"/>
        <w:spacing w:before="100" w:beforeAutospacing="1" w:after="100" w:afterAutospacing="1" w:line="360" w:lineRule="auto"/>
        <w:ind w:left="0" w:firstLine="720"/>
        <w:jc w:val="both"/>
        <w:rPr>
          <w:rFonts w:ascii="Sakkal Majalla" w:hAnsi="Sakkal Majalla" w:cs="Sakkal Majalla"/>
          <w:sz w:val="28"/>
          <w:szCs w:val="28"/>
        </w:rPr>
      </w:pPr>
      <w:r w:rsidRPr="00A23C76">
        <w:rPr>
          <w:rFonts w:ascii="Sakkal Majalla" w:hAnsi="Sakkal Majalla" w:cs="Sakkal Majalla"/>
          <w:sz w:val="28"/>
          <w:szCs w:val="28"/>
          <w:rtl/>
        </w:rPr>
        <w:t>تقوم هذه الاستراتيجية على التحكم في التكاليف بحيث تتفوق على أسعار المنافسين، استنادًا إلى وجود شروط تحفيزية مثل وفورات الحجم، وتعزيز فرص خفض التكاليف والكفاءة، وتصورات السوق للأسعار المنخفضة ومرونة الطلب السعرية</w:t>
      </w:r>
      <w:r w:rsidRPr="00A23C76">
        <w:rPr>
          <w:rFonts w:ascii="Sakkal Majalla" w:hAnsi="Sakkal Majalla" w:cs="Sakkal Majalla"/>
          <w:sz w:val="28"/>
          <w:szCs w:val="28"/>
        </w:rPr>
        <w:t>.</w:t>
      </w:r>
    </w:p>
    <w:p w14:paraId="6B27DDC4" w14:textId="77777777" w:rsidR="00E30554" w:rsidRPr="00A23C76" w:rsidRDefault="00E30554"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 xml:space="preserve">يعود اعتماد استراتيجية قيادة التكلفة بفائدتين على </w:t>
      </w:r>
      <w:proofErr w:type="gramStart"/>
      <w:r w:rsidRPr="00A23C76">
        <w:rPr>
          <w:rFonts w:ascii="Sakkal Majalla" w:hAnsi="Sakkal Majalla" w:cs="Sakkal Majalla"/>
          <w:sz w:val="28"/>
          <w:szCs w:val="28"/>
          <w:rtl/>
        </w:rPr>
        <w:t>المؤسسة</w:t>
      </w:r>
      <w:r w:rsidRPr="00A23C76">
        <w:rPr>
          <w:rFonts w:ascii="Sakkal Majalla" w:hAnsi="Sakkal Majalla" w:cs="Sakkal Majalla"/>
          <w:sz w:val="28"/>
          <w:szCs w:val="28"/>
        </w:rPr>
        <w:t xml:space="preserve"> :</w:t>
      </w:r>
      <w:proofErr w:type="gramEnd"/>
    </w:p>
    <w:p w14:paraId="7373906D" w14:textId="77777777" w:rsidR="00E30554" w:rsidRPr="00A23C76" w:rsidRDefault="00E30554" w:rsidP="00C7666D">
      <w:pPr>
        <w:numPr>
          <w:ilvl w:val="0"/>
          <w:numId w:val="109"/>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يمكنها تحقيق نفس المستوى من الأرباح ولكن بسعر أقل من منافسيها بسبب انخفاض تكاليفها، ويمكنها الاستمرار في تحقيق أرباح أعلى من منافسيها بسبب ميزة انخفاض التكلفة إذا عرضت المؤسسة المنافسة سعرًا مماثلًا لسعر المؤسسة</w:t>
      </w:r>
      <w:r w:rsidRPr="00A23C76">
        <w:rPr>
          <w:rFonts w:ascii="Sakkal Majalla" w:hAnsi="Sakkal Majalla" w:cs="Sakkal Majalla"/>
          <w:sz w:val="28"/>
          <w:szCs w:val="28"/>
        </w:rPr>
        <w:t>.</w:t>
      </w:r>
    </w:p>
    <w:p w14:paraId="337898EA" w14:textId="77777777" w:rsidR="00E30554" w:rsidRPr="00A23C76" w:rsidRDefault="00E30554" w:rsidP="00C7666D">
      <w:pPr>
        <w:numPr>
          <w:ilvl w:val="0"/>
          <w:numId w:val="109"/>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في حالة زيادة المنافسة، يمكن للمؤسسة الرائدة من حيث التكلفة أن تتحمل أعباءً وعواقب أكبر من منافسيها</w:t>
      </w:r>
      <w:r w:rsidRPr="00A23C76">
        <w:rPr>
          <w:rFonts w:ascii="Sakkal Majalla" w:hAnsi="Sakkal Majalla" w:cs="Sakkal Majalla"/>
          <w:sz w:val="28"/>
          <w:szCs w:val="28"/>
        </w:rPr>
        <w:t>.</w:t>
      </w:r>
    </w:p>
    <w:p w14:paraId="348F1177" w14:textId="77777777" w:rsidR="00E30554" w:rsidRPr="00A23C76" w:rsidRDefault="00E30554"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lastRenderedPageBreak/>
        <w:t>يتطلب تطبيق استراتيجية ريادة التكلفة عددًا من الشروط والمتطلبات لنجاحها، وتعمل المؤسسات التي تطبق استراتيجية ريادة التكلفة في بيئة أقل عرضة للتغير البيئي وتستهدف العملاء الذين يقدرون السعر على جودة المنتج ومظهره</w:t>
      </w:r>
      <w:r w:rsidRPr="00A23C76">
        <w:rPr>
          <w:rFonts w:ascii="Sakkal Majalla" w:hAnsi="Sakkal Majalla" w:cs="Sakkal Majalla"/>
          <w:sz w:val="28"/>
          <w:szCs w:val="28"/>
        </w:rPr>
        <w:t>.</w:t>
      </w:r>
    </w:p>
    <w:p w14:paraId="6F9DCE81" w14:textId="77777777" w:rsidR="00E30554" w:rsidRPr="00C7666D" w:rsidRDefault="00E30554" w:rsidP="008D0221">
      <w:pPr>
        <w:spacing w:before="100" w:beforeAutospacing="1" w:after="100" w:afterAutospacing="1" w:line="360" w:lineRule="auto"/>
        <w:ind w:firstLine="720"/>
        <w:jc w:val="both"/>
        <w:rPr>
          <w:rFonts w:ascii="Sakkal Majalla" w:hAnsi="Sakkal Majalla" w:cs="Sakkal Majalla"/>
          <w:b/>
          <w:bCs/>
          <w:sz w:val="28"/>
          <w:szCs w:val="28"/>
        </w:rPr>
      </w:pPr>
      <w:r w:rsidRPr="00C7666D">
        <w:rPr>
          <w:rFonts w:ascii="Sakkal Majalla" w:hAnsi="Sakkal Majalla" w:cs="Sakkal Majalla"/>
          <w:b/>
          <w:bCs/>
          <w:sz w:val="28"/>
          <w:szCs w:val="28"/>
          <w:rtl/>
        </w:rPr>
        <w:t xml:space="preserve">يمكن أن تؤثر أفضل الممارسات على استراتيجيات قيادة التكلفة في الجوانب </w:t>
      </w:r>
      <w:proofErr w:type="gramStart"/>
      <w:r w:rsidRPr="00C7666D">
        <w:rPr>
          <w:rFonts w:ascii="Sakkal Majalla" w:hAnsi="Sakkal Majalla" w:cs="Sakkal Majalla"/>
          <w:b/>
          <w:bCs/>
          <w:sz w:val="28"/>
          <w:szCs w:val="28"/>
          <w:rtl/>
        </w:rPr>
        <w:t>التالية</w:t>
      </w:r>
      <w:r w:rsidRPr="00C7666D">
        <w:rPr>
          <w:rFonts w:ascii="Sakkal Majalla" w:hAnsi="Sakkal Majalla" w:cs="Sakkal Majalla"/>
          <w:b/>
          <w:bCs/>
          <w:sz w:val="28"/>
          <w:szCs w:val="28"/>
        </w:rPr>
        <w:t xml:space="preserve"> :</w:t>
      </w:r>
      <w:proofErr w:type="gramEnd"/>
    </w:p>
    <w:p w14:paraId="1408279F" w14:textId="77777777" w:rsidR="00E30554" w:rsidRPr="00A23C76" w:rsidRDefault="00E30554" w:rsidP="00C7666D">
      <w:pPr>
        <w:numPr>
          <w:ilvl w:val="0"/>
          <w:numId w:val="108"/>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الممارسات المتعلقة بزيادة الحصة السوقية وفتح أسواق جديدة وبيع أكبر عدد ممكن من المنتجات واستغلال وفورات الحجم، مثل دخول إدارات التسويق في عقود خارجية مع عدة دول لمنتجات معينة (المنتجات الصينية التي تتآكل معظم الأسواق)</w:t>
      </w:r>
      <w:r w:rsidRPr="00A23C76">
        <w:rPr>
          <w:rFonts w:ascii="Sakkal Majalla" w:hAnsi="Sakkal Majalla" w:cs="Sakkal Majalla"/>
          <w:sz w:val="28"/>
          <w:szCs w:val="28"/>
        </w:rPr>
        <w:t>.</w:t>
      </w:r>
    </w:p>
    <w:p w14:paraId="17E4C2E0" w14:textId="77777777" w:rsidR="00E30554" w:rsidRPr="00A23C76" w:rsidRDefault="00E30554" w:rsidP="00C7666D">
      <w:pPr>
        <w:numPr>
          <w:ilvl w:val="0"/>
          <w:numId w:val="108"/>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الممارسات المتعلقة بزيادة إنتاجية وكفاءة الموارد البشرية وترجمة ذلك إلى وفورات في التكاليف. على سبيل المثال، عندما تفتتح إحدى المؤسسات فرعاً لها في الصين وتستفيد من إنتاجية الموارد البشرية وانخفاض التكاليف</w:t>
      </w:r>
      <w:r w:rsidRPr="00A23C76">
        <w:rPr>
          <w:rFonts w:ascii="Sakkal Majalla" w:hAnsi="Sakkal Majalla" w:cs="Sakkal Majalla"/>
          <w:sz w:val="28"/>
          <w:szCs w:val="28"/>
        </w:rPr>
        <w:t>.</w:t>
      </w:r>
    </w:p>
    <w:p w14:paraId="3E14C31F" w14:textId="77777777" w:rsidR="00E30554" w:rsidRPr="00A23C76" w:rsidRDefault="00E30554" w:rsidP="00C7666D">
      <w:pPr>
        <w:numPr>
          <w:ilvl w:val="0"/>
          <w:numId w:val="108"/>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ممارسات للحد من الهدر والتلف والأخطاء والعيوب في الإنتاج والعمليات، مثل عمليات التفتيش المستقلة من قبل العمال وتقنيات مراقبة الجودة</w:t>
      </w:r>
      <w:r w:rsidRPr="00A23C76">
        <w:rPr>
          <w:rFonts w:ascii="Sakkal Majalla" w:hAnsi="Sakkal Majalla" w:cs="Sakkal Majalla"/>
          <w:sz w:val="28"/>
          <w:szCs w:val="28"/>
        </w:rPr>
        <w:t>.</w:t>
      </w:r>
    </w:p>
    <w:p w14:paraId="3D8E5B7F" w14:textId="77777777" w:rsidR="00E30554" w:rsidRPr="00A23C76" w:rsidRDefault="00E30554" w:rsidP="00C7666D">
      <w:pPr>
        <w:numPr>
          <w:ilvl w:val="0"/>
          <w:numId w:val="108"/>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ممارسات للحصول على موردين أكفاء وبأسعار تنافسية. على سبيل المثال، يمكن لقطاع الخدمات اللوجستية تحقيق أسعار أقل من خلال إبرام عقود طويلة الأجل للمواد الخام الأساسية ذات أحجام الاستخدام العالية</w:t>
      </w:r>
      <w:r w:rsidRPr="00A23C76">
        <w:rPr>
          <w:rFonts w:ascii="Sakkal Majalla" w:hAnsi="Sakkal Majalla" w:cs="Sakkal Majalla"/>
          <w:sz w:val="28"/>
          <w:szCs w:val="28"/>
        </w:rPr>
        <w:t>.</w:t>
      </w:r>
    </w:p>
    <w:p w14:paraId="1FAA978F" w14:textId="77777777" w:rsidR="00C7666D" w:rsidRPr="00C7666D" w:rsidRDefault="00E30554" w:rsidP="00C7666D">
      <w:pPr>
        <w:pStyle w:val="ListParagraph"/>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C7666D">
        <w:rPr>
          <w:rFonts w:ascii="Sakkal Majalla" w:hAnsi="Sakkal Majalla" w:cs="Sakkal Majalla"/>
          <w:b/>
          <w:bCs/>
          <w:sz w:val="28"/>
          <w:szCs w:val="28"/>
        </w:rPr>
        <w:t xml:space="preserve"> </w:t>
      </w:r>
      <w:r w:rsidRPr="00C7666D">
        <w:rPr>
          <w:rFonts w:ascii="Sakkal Majalla" w:hAnsi="Sakkal Majalla" w:cs="Sakkal Majalla"/>
          <w:b/>
          <w:bCs/>
          <w:sz w:val="28"/>
          <w:szCs w:val="28"/>
          <w:rtl/>
        </w:rPr>
        <w:t>استراتيجيات التميز</w:t>
      </w:r>
      <w:r w:rsidRPr="00C7666D">
        <w:rPr>
          <w:rFonts w:ascii="Sakkal Majalla" w:hAnsi="Sakkal Majalla" w:cs="Sakkal Majalla"/>
          <w:b/>
          <w:bCs/>
          <w:sz w:val="28"/>
          <w:szCs w:val="28"/>
        </w:rPr>
        <w:t>:</w:t>
      </w:r>
    </w:p>
    <w:p w14:paraId="13D89F23" w14:textId="7D476CD3" w:rsidR="005D4397" w:rsidRPr="00A23C76" w:rsidRDefault="00E30554" w:rsidP="008D0221">
      <w:pPr>
        <w:pStyle w:val="ListParagraph"/>
        <w:spacing w:before="100" w:beforeAutospacing="1" w:after="100" w:afterAutospacing="1" w:line="360" w:lineRule="auto"/>
        <w:ind w:left="0"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يمكن للمؤسسات بناء مركز تنافسي مميز من خلال تمييز منتجاتها بشكل كبير عن تلك التي يقدمها منافسوها</w:t>
      </w:r>
      <w:r w:rsidR="005D4397"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ويسمح هذا التمايز للمؤسسة بفرض الأسعار التي تراها مناسبة، فضلاً عن زيادة المبيعات وتعزيز درجة عالية من ولاء العملاء تجاه منتجاتها وخدماتها</w:t>
      </w:r>
      <w:r w:rsidR="005D4397"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وبالتالي فإن الافتراض الكامن وراء هذه الاستراتيجية هو أن العملاء على استعداد لدفع أسعار أعلى للمنتجات التي تميزها عن المنتجات البديلة</w:t>
      </w:r>
      <w:r w:rsidRPr="00A23C76">
        <w:rPr>
          <w:rFonts w:ascii="Sakkal Majalla" w:hAnsi="Sakkal Majalla" w:cs="Sakkal Majalla"/>
          <w:sz w:val="28"/>
          <w:szCs w:val="28"/>
        </w:rPr>
        <w:t>.</w:t>
      </w:r>
    </w:p>
    <w:p w14:paraId="635930A1" w14:textId="77777777" w:rsidR="005D4397" w:rsidRPr="00A23C76" w:rsidRDefault="00E30554" w:rsidP="008D0221">
      <w:pPr>
        <w:pStyle w:val="ListParagraph"/>
        <w:spacing w:before="100" w:beforeAutospacing="1" w:after="100" w:afterAutospacing="1" w:line="360" w:lineRule="auto"/>
        <w:ind w:left="0"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lastRenderedPageBreak/>
        <w:t xml:space="preserve">يمكن تحقيق ذلك بطريقتين: أولاً، من خلال محاولة المؤسسة تقليل درجة المخاطرة والتكلفة التي يتحملها العملاء في الحصول على المنتج، وثانيًا، من خلال محاولة المؤسسة خلق ميزة فريدة من نوعها على أداء المنتج كما هو موجود في المنتجات </w:t>
      </w:r>
      <w:proofErr w:type="gramStart"/>
      <w:r w:rsidRPr="00A23C76">
        <w:rPr>
          <w:rFonts w:ascii="Sakkal Majalla" w:hAnsi="Sakkal Majalla" w:cs="Sakkal Majalla"/>
          <w:sz w:val="28"/>
          <w:szCs w:val="28"/>
          <w:rtl/>
        </w:rPr>
        <w:t>المنافسة</w:t>
      </w:r>
      <w:r w:rsidRPr="00A23C76">
        <w:rPr>
          <w:rFonts w:ascii="Sakkal Majalla" w:hAnsi="Sakkal Majalla" w:cs="Sakkal Majalla"/>
          <w:sz w:val="28"/>
          <w:szCs w:val="28"/>
        </w:rPr>
        <w:t xml:space="preserve"> .</w:t>
      </w:r>
      <w:proofErr w:type="gramEnd"/>
    </w:p>
    <w:p w14:paraId="45BAF47A" w14:textId="77777777" w:rsidR="005D4397" w:rsidRPr="00A23C76" w:rsidRDefault="00E30554" w:rsidP="008D0221">
      <w:pPr>
        <w:pStyle w:val="ListParagraph"/>
        <w:spacing w:before="100" w:beforeAutospacing="1" w:after="100" w:afterAutospacing="1" w:line="360" w:lineRule="auto"/>
        <w:ind w:left="0"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والواقع أن التمايز يمكن أن يتخذ عدة أشكال: وتجدر الإشارة إلى أن استراتيجية التميز تعتمد على استعداد العملاء لدفع سعر أعلى لمنتج تختلف خصائصه ومميزاته عن خصائص ومميزات المنتجات المماثلة</w:t>
      </w:r>
      <w:r w:rsidRPr="00A23C76">
        <w:rPr>
          <w:rFonts w:ascii="Sakkal Majalla" w:hAnsi="Sakkal Majalla" w:cs="Sakkal Majalla"/>
          <w:sz w:val="28"/>
          <w:szCs w:val="28"/>
        </w:rPr>
        <w:t>.</w:t>
      </w:r>
    </w:p>
    <w:p w14:paraId="43A9A27E" w14:textId="3041B6CD" w:rsidR="00E30554" w:rsidRPr="00C7666D" w:rsidRDefault="00E30554" w:rsidP="008D0221">
      <w:pPr>
        <w:pStyle w:val="ListParagraph"/>
        <w:spacing w:before="100" w:beforeAutospacing="1" w:after="100" w:afterAutospacing="1" w:line="360" w:lineRule="auto"/>
        <w:ind w:left="0" w:firstLine="720"/>
        <w:jc w:val="both"/>
        <w:rPr>
          <w:rFonts w:ascii="Sakkal Majalla" w:hAnsi="Sakkal Majalla" w:cs="Sakkal Majalla"/>
          <w:b/>
          <w:bCs/>
          <w:sz w:val="28"/>
          <w:szCs w:val="28"/>
        </w:rPr>
      </w:pPr>
      <w:r w:rsidRPr="00C7666D">
        <w:rPr>
          <w:rFonts w:ascii="Sakkal Majalla" w:hAnsi="Sakkal Majalla" w:cs="Sakkal Majalla"/>
          <w:b/>
          <w:bCs/>
          <w:sz w:val="28"/>
          <w:szCs w:val="28"/>
          <w:rtl/>
        </w:rPr>
        <w:t xml:space="preserve">وتشمل سلسلة من الممارسات لإيجاد التميز ما </w:t>
      </w:r>
      <w:proofErr w:type="gramStart"/>
      <w:r w:rsidRPr="00C7666D">
        <w:rPr>
          <w:rFonts w:ascii="Sakkal Majalla" w:hAnsi="Sakkal Majalla" w:cs="Sakkal Majalla"/>
          <w:b/>
          <w:bCs/>
          <w:sz w:val="28"/>
          <w:szCs w:val="28"/>
          <w:rtl/>
        </w:rPr>
        <w:t>يلي</w:t>
      </w:r>
      <w:r w:rsidRPr="00C7666D">
        <w:rPr>
          <w:rFonts w:ascii="Sakkal Majalla" w:hAnsi="Sakkal Majalla" w:cs="Sakkal Majalla"/>
          <w:b/>
          <w:bCs/>
          <w:sz w:val="28"/>
          <w:szCs w:val="28"/>
        </w:rPr>
        <w:t xml:space="preserve"> :</w:t>
      </w:r>
      <w:proofErr w:type="gramEnd"/>
    </w:p>
    <w:p w14:paraId="5DCB9456" w14:textId="77777777" w:rsidR="00E30554" w:rsidRPr="00A23C76" w:rsidRDefault="00E30554" w:rsidP="00C7666D">
      <w:pPr>
        <w:numPr>
          <w:ilvl w:val="0"/>
          <w:numId w:val="110"/>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ممارسات البحث والتطوير مثل تقديم منتجات ذات مواصفات فريدة من نوعها</w:t>
      </w:r>
      <w:r w:rsidRPr="00A23C76">
        <w:rPr>
          <w:rFonts w:ascii="Sakkal Majalla" w:hAnsi="Sakkal Majalla" w:cs="Sakkal Majalla"/>
          <w:sz w:val="28"/>
          <w:szCs w:val="28"/>
        </w:rPr>
        <w:t>.</w:t>
      </w:r>
    </w:p>
    <w:p w14:paraId="66069BE7" w14:textId="77777777" w:rsidR="00E30554" w:rsidRPr="00A23C76" w:rsidRDefault="00E30554" w:rsidP="00C7666D">
      <w:pPr>
        <w:numPr>
          <w:ilvl w:val="0"/>
          <w:numId w:val="110"/>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الممارسات التي تخلق احتياجات جديدة لدى العملاء من خلال العرض الإبداعي للسلع والخدمات، مثل تقديم منتجات جديدة تخلق طلبًا جديدًا لاحتياجات محددة</w:t>
      </w:r>
      <w:r w:rsidRPr="00A23C76">
        <w:rPr>
          <w:rFonts w:ascii="Sakkal Majalla" w:hAnsi="Sakkal Majalla" w:cs="Sakkal Majalla"/>
          <w:sz w:val="28"/>
          <w:szCs w:val="28"/>
        </w:rPr>
        <w:t>.</w:t>
      </w:r>
    </w:p>
    <w:p w14:paraId="2697E601" w14:textId="77777777" w:rsidR="00E30554" w:rsidRPr="00A23C76" w:rsidRDefault="00E30554" w:rsidP="00C7666D">
      <w:pPr>
        <w:numPr>
          <w:ilvl w:val="0"/>
          <w:numId w:val="110"/>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ممارسات دمج العملاء في عملية تطوير المنتجات من خلال متابعة شكاواهم واستقصاء آرائهم من خلال وسائل الاتصال الحديثة والمقابلات الشخصية</w:t>
      </w:r>
      <w:r w:rsidRPr="00A23C76">
        <w:rPr>
          <w:rFonts w:ascii="Sakkal Majalla" w:hAnsi="Sakkal Majalla" w:cs="Sakkal Majalla"/>
          <w:sz w:val="28"/>
          <w:szCs w:val="28"/>
        </w:rPr>
        <w:t>.</w:t>
      </w:r>
    </w:p>
    <w:p w14:paraId="2C5F7C39" w14:textId="77777777" w:rsidR="00E30554" w:rsidRPr="00A23C76" w:rsidRDefault="00E30554" w:rsidP="00C7666D">
      <w:pPr>
        <w:numPr>
          <w:ilvl w:val="0"/>
          <w:numId w:val="110"/>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ممارسات الموارد البشرية، مثل قيام إدارات الموارد البشرية بتطوير ورعاية القدرات الإبداعية للموهوبين أو استقطاب الموهوبين والمبدعين</w:t>
      </w:r>
      <w:r w:rsidRPr="00A23C76">
        <w:rPr>
          <w:rFonts w:ascii="Sakkal Majalla" w:hAnsi="Sakkal Majalla" w:cs="Sakkal Majalla"/>
          <w:sz w:val="28"/>
          <w:szCs w:val="28"/>
        </w:rPr>
        <w:t>.</w:t>
      </w:r>
    </w:p>
    <w:p w14:paraId="57498F7C" w14:textId="77777777" w:rsidR="00C7666D" w:rsidRPr="00C7666D" w:rsidRDefault="00E30554" w:rsidP="00C7666D">
      <w:pPr>
        <w:pStyle w:val="ListParagraph"/>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C7666D">
        <w:rPr>
          <w:rFonts w:ascii="Sakkal Majalla" w:hAnsi="Sakkal Majalla" w:cs="Sakkal Majalla"/>
          <w:b/>
          <w:bCs/>
          <w:sz w:val="28"/>
          <w:szCs w:val="28"/>
        </w:rPr>
        <w:t xml:space="preserve"> </w:t>
      </w:r>
      <w:r w:rsidRPr="00C7666D">
        <w:rPr>
          <w:rFonts w:ascii="Sakkal Majalla" w:hAnsi="Sakkal Majalla" w:cs="Sakkal Majalla"/>
          <w:b/>
          <w:bCs/>
          <w:sz w:val="28"/>
          <w:szCs w:val="28"/>
          <w:rtl/>
        </w:rPr>
        <w:t>استراتيجية التركيز</w:t>
      </w:r>
      <w:r w:rsidRPr="00C7666D">
        <w:rPr>
          <w:rFonts w:ascii="Sakkal Majalla" w:hAnsi="Sakkal Majalla" w:cs="Sakkal Majalla"/>
          <w:b/>
          <w:bCs/>
          <w:sz w:val="28"/>
          <w:szCs w:val="28"/>
        </w:rPr>
        <w:t>:</w:t>
      </w:r>
    </w:p>
    <w:p w14:paraId="1EEAEDE9" w14:textId="77777777" w:rsidR="005D4397" w:rsidRPr="00A23C76" w:rsidRDefault="00E30554" w:rsidP="008D0221">
      <w:pPr>
        <w:pStyle w:val="ListParagraph"/>
        <w:spacing w:before="100" w:beforeAutospacing="1" w:after="100" w:afterAutospacing="1" w:line="360" w:lineRule="auto"/>
        <w:ind w:left="0" w:firstLine="720"/>
        <w:jc w:val="both"/>
        <w:rPr>
          <w:rFonts w:ascii="Sakkal Majalla" w:hAnsi="Sakkal Majalla" w:cs="Sakkal Majalla"/>
          <w:sz w:val="28"/>
          <w:szCs w:val="28"/>
          <w:rtl/>
          <w:lang w:bidi="ar-EG"/>
        </w:rPr>
      </w:pPr>
      <w:r w:rsidRPr="00A23C76">
        <w:rPr>
          <w:rFonts w:ascii="Sakkal Majalla" w:hAnsi="Sakkal Majalla" w:cs="Sakkal Majalla"/>
          <w:sz w:val="28"/>
          <w:szCs w:val="28"/>
          <w:rtl/>
        </w:rPr>
        <w:t>توجه هذه الاستراتيجية جهود المنظمة إلى منطقة تنافسية ضيقة أو جزء محدد من السوق لاكتساب ميزة تنافسية في تلك الشريحة المستهدفة، حيث يكون التركيز إما على التكلفة المنخفضة أو التركيز على التميز من خلال التجديد التنظيمي</w:t>
      </w:r>
      <w:r w:rsidR="005D4397"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وتسعى الاستراتيجية إلى خلق ميزة تنافسية والوصول إلى مكانة أفضل في السوق من خلال تلبية الاحتياجات الخاصة لمجموعة معينة من العملاء أو من خلال التركيز على سوق جغرافي محدد أو تطبيق معين لمنتج ما</w:t>
      </w:r>
      <w:r w:rsidRPr="00A23C76">
        <w:rPr>
          <w:rFonts w:ascii="Sakkal Majalla" w:hAnsi="Sakkal Majalla" w:cs="Sakkal Majalla"/>
          <w:sz w:val="28"/>
          <w:szCs w:val="28"/>
        </w:rPr>
        <w:t>.</w:t>
      </w:r>
      <w:r w:rsidR="005D4397" w:rsidRPr="00A23C76">
        <w:rPr>
          <w:rFonts w:ascii="Sakkal Majalla" w:hAnsi="Sakkal Majalla" w:cs="Sakkal Majalla"/>
          <w:sz w:val="28"/>
          <w:szCs w:val="28"/>
          <w:rtl/>
          <w:lang w:bidi="ar-EG"/>
        </w:rPr>
        <w:t xml:space="preserve"> </w:t>
      </w:r>
    </w:p>
    <w:p w14:paraId="73A051F1" w14:textId="35B5B4CC" w:rsidR="00E30554" w:rsidRPr="00A23C76" w:rsidRDefault="00E30554" w:rsidP="008D0221">
      <w:pPr>
        <w:pStyle w:val="ListParagraph"/>
        <w:spacing w:before="100" w:beforeAutospacing="1" w:after="100" w:afterAutospacing="1" w:line="360" w:lineRule="auto"/>
        <w:ind w:left="0" w:firstLine="720"/>
        <w:jc w:val="both"/>
        <w:rPr>
          <w:rFonts w:ascii="Sakkal Majalla" w:hAnsi="Sakkal Majalla" w:cs="Sakkal Majalla"/>
          <w:sz w:val="28"/>
          <w:szCs w:val="28"/>
        </w:rPr>
      </w:pPr>
      <w:r w:rsidRPr="00A23C76">
        <w:rPr>
          <w:rFonts w:ascii="Sakkal Majalla" w:hAnsi="Sakkal Majalla" w:cs="Sakkal Majalla"/>
          <w:sz w:val="28"/>
          <w:szCs w:val="28"/>
          <w:rtl/>
        </w:rPr>
        <w:t xml:space="preserve">ويعني اعتماد استراتيجية التركيز اختيار إحدى الاستراتيجيتين الفرعيتين </w:t>
      </w:r>
      <w:proofErr w:type="gramStart"/>
      <w:r w:rsidRPr="00A23C76">
        <w:rPr>
          <w:rFonts w:ascii="Sakkal Majalla" w:hAnsi="Sakkal Majalla" w:cs="Sakkal Majalla"/>
          <w:sz w:val="28"/>
          <w:szCs w:val="28"/>
          <w:rtl/>
        </w:rPr>
        <w:t>التاليتين</w:t>
      </w:r>
      <w:r w:rsidRPr="00A23C76">
        <w:rPr>
          <w:rFonts w:ascii="Sakkal Majalla" w:hAnsi="Sakkal Majalla" w:cs="Sakkal Majalla"/>
          <w:sz w:val="28"/>
          <w:szCs w:val="28"/>
        </w:rPr>
        <w:t xml:space="preserve"> :</w:t>
      </w:r>
      <w:proofErr w:type="gramEnd"/>
    </w:p>
    <w:p w14:paraId="687471F3" w14:textId="77777777" w:rsidR="00E30554" w:rsidRPr="00A23C76" w:rsidRDefault="00E30554" w:rsidP="00C7666D">
      <w:pPr>
        <w:numPr>
          <w:ilvl w:val="0"/>
          <w:numId w:val="111"/>
        </w:numPr>
        <w:tabs>
          <w:tab w:val="clear" w:pos="720"/>
        </w:tabs>
        <w:spacing w:before="100" w:beforeAutospacing="1" w:after="100" w:afterAutospacing="1" w:line="360" w:lineRule="auto"/>
        <w:jc w:val="both"/>
        <w:rPr>
          <w:rFonts w:ascii="Sakkal Majalla" w:hAnsi="Sakkal Majalla" w:cs="Sakkal Majalla"/>
          <w:sz w:val="28"/>
          <w:szCs w:val="28"/>
        </w:rPr>
      </w:pPr>
      <w:r w:rsidRPr="00A23C76">
        <w:rPr>
          <w:rFonts w:ascii="Sakkal Majalla" w:hAnsi="Sakkal Majalla" w:cs="Sakkal Majalla"/>
          <w:sz w:val="28"/>
          <w:szCs w:val="28"/>
          <w:rtl/>
        </w:rPr>
        <w:lastRenderedPageBreak/>
        <w:t>استراتيجية التركيز على التكلفة: تهدف إلى تحقيق الحد الأدنى من ميزة التكلفة في القطاع المستهدف</w:t>
      </w:r>
      <w:r w:rsidRPr="00A23C76">
        <w:rPr>
          <w:rFonts w:ascii="Sakkal Majalla" w:hAnsi="Sakkal Majalla" w:cs="Sakkal Majalla"/>
          <w:sz w:val="28"/>
          <w:szCs w:val="28"/>
        </w:rPr>
        <w:t>.</w:t>
      </w:r>
    </w:p>
    <w:p w14:paraId="74F5FB5F" w14:textId="77777777" w:rsidR="005D4397" w:rsidRPr="00A23C76" w:rsidRDefault="00E30554" w:rsidP="00C7666D">
      <w:pPr>
        <w:numPr>
          <w:ilvl w:val="0"/>
          <w:numId w:val="111"/>
        </w:numPr>
        <w:tabs>
          <w:tab w:val="clear" w:pos="720"/>
        </w:tabs>
        <w:spacing w:before="100" w:beforeAutospacing="1" w:after="100" w:afterAutospacing="1" w:line="360" w:lineRule="auto"/>
        <w:jc w:val="both"/>
        <w:rPr>
          <w:rFonts w:ascii="Sakkal Majalla" w:hAnsi="Sakkal Majalla" w:cs="Sakkal Majalla"/>
          <w:sz w:val="28"/>
          <w:szCs w:val="28"/>
        </w:rPr>
      </w:pPr>
      <w:r w:rsidRPr="00A23C76">
        <w:rPr>
          <w:rFonts w:ascii="Sakkal Majalla" w:hAnsi="Sakkal Majalla" w:cs="Sakkal Majalla"/>
          <w:sz w:val="28"/>
          <w:szCs w:val="28"/>
          <w:rtl/>
        </w:rPr>
        <w:t>استراتيجية التركيز على التميز: تهدف إلى التمايز داخل القطاع المستهدف من خلال توفير منتجات متمايزة تلبي احتياجات العملاء في القطاع المستهدف</w:t>
      </w:r>
      <w:r w:rsidRPr="00A23C76">
        <w:rPr>
          <w:rFonts w:ascii="Sakkal Majalla" w:hAnsi="Sakkal Majalla" w:cs="Sakkal Majalla"/>
          <w:sz w:val="28"/>
          <w:szCs w:val="28"/>
        </w:rPr>
        <w:t>.</w:t>
      </w:r>
      <w:r w:rsidR="005D4397" w:rsidRPr="00A23C76">
        <w:rPr>
          <w:rFonts w:ascii="Sakkal Majalla" w:hAnsi="Sakkal Majalla" w:cs="Sakkal Majalla"/>
          <w:sz w:val="28"/>
          <w:szCs w:val="28"/>
          <w:rtl/>
          <w:lang w:bidi="ar-EG"/>
        </w:rPr>
        <w:t xml:space="preserve"> </w:t>
      </w:r>
    </w:p>
    <w:p w14:paraId="19BA119A" w14:textId="5A3DDED9" w:rsidR="00E30554" w:rsidRPr="00C7666D" w:rsidRDefault="00E30554" w:rsidP="008D0221">
      <w:pPr>
        <w:spacing w:before="100" w:beforeAutospacing="1" w:after="100" w:afterAutospacing="1" w:line="360" w:lineRule="auto"/>
        <w:ind w:firstLine="720"/>
        <w:jc w:val="both"/>
        <w:rPr>
          <w:rFonts w:ascii="Sakkal Majalla" w:hAnsi="Sakkal Majalla" w:cs="Sakkal Majalla"/>
          <w:b/>
          <w:bCs/>
          <w:sz w:val="28"/>
          <w:szCs w:val="28"/>
        </w:rPr>
      </w:pPr>
      <w:r w:rsidRPr="00C7666D">
        <w:rPr>
          <w:rFonts w:ascii="Sakkal Majalla" w:hAnsi="Sakkal Majalla" w:cs="Sakkal Majalla"/>
          <w:b/>
          <w:bCs/>
          <w:sz w:val="28"/>
          <w:szCs w:val="28"/>
          <w:rtl/>
        </w:rPr>
        <w:t>وسواءً كانت استراتيجية التركيز على الأقل تكلفة أو التمايز، فإنها تتطلب خطوتين أساسيتين</w:t>
      </w:r>
      <w:r w:rsidRPr="00C7666D">
        <w:rPr>
          <w:rFonts w:ascii="Sakkal Majalla" w:hAnsi="Sakkal Majalla" w:cs="Sakkal Majalla"/>
          <w:b/>
          <w:bCs/>
          <w:sz w:val="28"/>
          <w:szCs w:val="28"/>
        </w:rPr>
        <w:t xml:space="preserve"> </w:t>
      </w:r>
    </w:p>
    <w:p w14:paraId="12420642" w14:textId="77777777" w:rsidR="00E30554" w:rsidRPr="00A23C76" w:rsidRDefault="00E30554" w:rsidP="00C7666D">
      <w:pPr>
        <w:numPr>
          <w:ilvl w:val="0"/>
          <w:numId w:val="112"/>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اختيار وتحديد القطاع السوقي: يتطلب ذلك القدرة على تحليل ودراسة القطاع السوقي وتحديد مدى جاذبية القطاع السوقي من وجهة نظر المؤسسة. ويستند التحليل إلى ضرورة معرفة حجم القطاع والمشهد التنافسي والأهمية النسبية للقطاعات من منظور المنافسين الرئيسيين، ومن ثم تقدير الربحية المتوقعة لكل قطاع ومدى التوافق بين قدرات المنظمة واحتياجات القطاع</w:t>
      </w:r>
      <w:r w:rsidRPr="00A23C76">
        <w:rPr>
          <w:rFonts w:ascii="Sakkal Majalla" w:hAnsi="Sakkal Majalla" w:cs="Sakkal Majalla"/>
          <w:sz w:val="28"/>
          <w:szCs w:val="28"/>
        </w:rPr>
        <w:t>.</w:t>
      </w:r>
    </w:p>
    <w:p w14:paraId="2D912CCF" w14:textId="77777777" w:rsidR="005D4397" w:rsidRPr="00A23C76" w:rsidRDefault="00E30554" w:rsidP="00C7666D">
      <w:pPr>
        <w:numPr>
          <w:ilvl w:val="0"/>
          <w:numId w:val="112"/>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A23C76">
        <w:rPr>
          <w:rFonts w:ascii="Sakkal Majalla" w:hAnsi="Sakkal Majalla" w:cs="Sakkal Majalla"/>
          <w:sz w:val="28"/>
          <w:szCs w:val="28"/>
          <w:rtl/>
        </w:rPr>
        <w:t xml:space="preserve">تحديد كيفية اكتساب الميزة التنافسية في القطاع المستهدف: المفاضلة بين تطبيق استراتيجية الريادة من حيث التكلفة عند التعامل مع قطاع مظلل يتناسب مع متطلبات المؤسسة والقطاع، أو تطبيق استراتيجية التميز، مع الأخذ بعين الاعتبار المواءمة بين قدرات المؤسسة واحتياجات القطاع المستهدف. قم بما يلي. </w:t>
      </w:r>
    </w:p>
    <w:p w14:paraId="09F6C621" w14:textId="3570C815" w:rsidR="00E30554" w:rsidRPr="00EF686C" w:rsidRDefault="00E30554" w:rsidP="008D0221">
      <w:pPr>
        <w:spacing w:before="100" w:beforeAutospacing="1" w:after="100" w:afterAutospacing="1" w:line="360" w:lineRule="auto"/>
        <w:ind w:firstLine="720"/>
        <w:jc w:val="both"/>
        <w:rPr>
          <w:rFonts w:ascii="Sakkal Majalla" w:hAnsi="Sakkal Majalla" w:cs="Sakkal Majalla"/>
          <w:b/>
          <w:bCs/>
          <w:sz w:val="28"/>
          <w:szCs w:val="28"/>
        </w:rPr>
      </w:pPr>
      <w:r w:rsidRPr="00EF686C">
        <w:rPr>
          <w:rFonts w:ascii="Sakkal Majalla" w:hAnsi="Sakkal Majalla" w:cs="Sakkal Majalla"/>
          <w:b/>
          <w:bCs/>
          <w:sz w:val="28"/>
          <w:szCs w:val="28"/>
          <w:rtl/>
        </w:rPr>
        <w:t xml:space="preserve">يمكن أن تساهم أفضل الممارسات في تحقيق كل من استراتيجيات الريادة من حيث التكلفة والتميز من </w:t>
      </w:r>
      <w:proofErr w:type="gramStart"/>
      <w:r w:rsidRPr="00EF686C">
        <w:rPr>
          <w:rFonts w:ascii="Sakkal Majalla" w:hAnsi="Sakkal Majalla" w:cs="Sakkal Majalla"/>
          <w:b/>
          <w:bCs/>
          <w:sz w:val="28"/>
          <w:szCs w:val="28"/>
          <w:rtl/>
        </w:rPr>
        <w:t>خلال</w:t>
      </w:r>
      <w:r w:rsidRPr="00EF686C">
        <w:rPr>
          <w:rFonts w:ascii="Sakkal Majalla" w:hAnsi="Sakkal Majalla" w:cs="Sakkal Majalla"/>
          <w:b/>
          <w:bCs/>
          <w:sz w:val="28"/>
          <w:szCs w:val="28"/>
        </w:rPr>
        <w:t xml:space="preserve"> :</w:t>
      </w:r>
      <w:proofErr w:type="gramEnd"/>
    </w:p>
    <w:p w14:paraId="5B1BA3A6" w14:textId="77777777" w:rsidR="00E30554" w:rsidRPr="00C7666D" w:rsidRDefault="00E30554" w:rsidP="00C7666D">
      <w:pPr>
        <w:pStyle w:val="ListParagraph"/>
        <w:numPr>
          <w:ilvl w:val="0"/>
          <w:numId w:val="113"/>
        </w:numPr>
        <w:spacing w:before="100" w:beforeAutospacing="1" w:after="100" w:afterAutospacing="1" w:line="360" w:lineRule="auto"/>
        <w:ind w:left="423"/>
        <w:jc w:val="both"/>
        <w:rPr>
          <w:rFonts w:ascii="Sakkal Majalla" w:hAnsi="Sakkal Majalla" w:cs="Sakkal Majalla"/>
          <w:sz w:val="28"/>
          <w:szCs w:val="28"/>
        </w:rPr>
      </w:pPr>
      <w:r w:rsidRPr="00C7666D">
        <w:rPr>
          <w:rFonts w:ascii="Sakkal Majalla" w:hAnsi="Sakkal Majalla" w:cs="Sakkal Majalla"/>
          <w:sz w:val="28"/>
          <w:szCs w:val="28"/>
          <w:rtl/>
        </w:rPr>
        <w:t xml:space="preserve">يعني تطبيق المنظمة لأفضل الممارسات في جميع أنشطتها وعملياتها أن هناك أخطاء أو أوجه قصور في الأداء أو عدم وجود أخطاء أو أوجه قصور في الأداء، مما يؤدي بدوره إلى انخفاض التكاليف، خاصة عند مقارنتها بالقيمة المضافة من كل نشاط نتيجة لأفضل الممارسات تحقيق استراتيجية الريادة من حيث التكلفة الناتجة عن انخفاض التكاليف في جميع الأنشطة التي تقوم بها المؤسسة، خاصة عند مقارنتها بالقيمة المضافة لكل نشاط نتيجة لأفضل الممارسات: ممارسات الإدارة العليا التي تحفز جودة الأداء في تنفيذ أي عملية، وممارسات تصميم العمليات التي تتجنب الأخطاء وممارسات تصميم العمليات، وممارسات تخطيط وترتيب المعدات والعمالة، وممارسات الصيانة الدورية والوقائية </w:t>
      </w:r>
      <w:r w:rsidRPr="00C7666D">
        <w:rPr>
          <w:rFonts w:ascii="Sakkal Majalla" w:hAnsi="Sakkal Majalla" w:cs="Sakkal Majalla"/>
          <w:sz w:val="28"/>
          <w:szCs w:val="28"/>
          <w:rtl/>
        </w:rPr>
        <w:lastRenderedPageBreak/>
        <w:t>لتجنب التكاليف المرتفعة المرتبطة غالبًا بالصيانة نفسها وتكاليف وقت التعطل والتعطيل المرتبط بالصيانة العلاجية</w:t>
      </w:r>
      <w:r w:rsidRPr="00C7666D">
        <w:rPr>
          <w:rFonts w:ascii="Sakkal Majalla" w:hAnsi="Sakkal Majalla" w:cs="Sakkal Majalla"/>
          <w:sz w:val="28"/>
          <w:szCs w:val="28"/>
        </w:rPr>
        <w:t>.</w:t>
      </w:r>
    </w:p>
    <w:p w14:paraId="4E61F1F8" w14:textId="4A87F9C7" w:rsidR="00E30554" w:rsidRPr="00A23C76" w:rsidRDefault="00E30554"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بعد اعتماد وتطبيق استراتيجية أفضل الممارسات، يجب على المؤسسة اختيار قطاع أو شريحة السوق المستهدفة التي تحقق أعلى الفوائد لتلك المؤسسة، وبالتالي تحقيق استراتيجية التركيز</w:t>
      </w:r>
      <w:r w:rsidR="00E10EF2" w:rsidRPr="00A23C76">
        <w:rPr>
          <w:rFonts w:ascii="Sakkal Majalla" w:hAnsi="Sakkal Majalla" w:cs="Sakkal Majalla"/>
          <w:sz w:val="28"/>
          <w:szCs w:val="28"/>
          <w:rtl/>
        </w:rPr>
        <w:t xml:space="preserve">، </w:t>
      </w:r>
      <w:r w:rsidRPr="00A23C76">
        <w:rPr>
          <w:rFonts w:ascii="Sakkal Majalla" w:hAnsi="Sakkal Majalla" w:cs="Sakkal Majalla"/>
          <w:sz w:val="28"/>
          <w:szCs w:val="28"/>
          <w:rtl/>
        </w:rPr>
        <w:t>ويتطلب ذلك ممارسات خاصة لرصد المؤشرات الخاصة بهذا القطاع أو الشريحة السوقية، مثل أفضل الممارسات في عملية جمع البيانات الصحيحة عن العملاء ورضا العملاء وتحليل تلك البيانات، لضمان التكيف مع احتياجات ذلك القطاع السوقي المستهدف ويدعم ذلك أفضل الممارسات في عملية جمع المعلومات وإجراء التحليل اللازم لضمان جمع المعلومات وتحليلها بطريقة تتناسب مع احتياجات قطاع السوق المستهدف</w:t>
      </w:r>
      <w:r w:rsidRPr="00A23C76">
        <w:rPr>
          <w:rFonts w:ascii="Sakkal Majalla" w:hAnsi="Sakkal Majalla" w:cs="Sakkal Majalla"/>
          <w:sz w:val="28"/>
          <w:szCs w:val="28"/>
        </w:rPr>
        <w:t>.</w:t>
      </w:r>
    </w:p>
    <w:p w14:paraId="1E8C88B1" w14:textId="550AAF77" w:rsidR="00E30554" w:rsidRPr="00C7666D" w:rsidRDefault="00EF686C" w:rsidP="00C7666D">
      <w:pPr>
        <w:pStyle w:val="Heading2"/>
        <w:spacing w:before="100" w:beforeAutospacing="1" w:after="100" w:afterAutospacing="1" w:line="360" w:lineRule="auto"/>
        <w:ind w:hanging="2"/>
        <w:jc w:val="both"/>
        <w:rPr>
          <w:rFonts w:ascii="Sakkal Majalla" w:hAnsi="Sakkal Majalla" w:cs="Sakkal Majalla"/>
          <w:color w:val="auto"/>
          <w:sz w:val="36"/>
          <w:szCs w:val="36"/>
          <w:rtl/>
        </w:rPr>
      </w:pPr>
      <w:bookmarkStart w:id="62" w:name="_Toc173090069"/>
      <w:bookmarkStart w:id="63" w:name="_Toc173197027"/>
      <w:r>
        <w:rPr>
          <w:rFonts w:ascii="Sakkal Majalla" w:hAnsi="Sakkal Majalla" w:cs="Sakkal Majalla" w:hint="cs"/>
          <w:color w:val="auto"/>
          <w:sz w:val="36"/>
          <w:szCs w:val="36"/>
          <w:rtl/>
        </w:rPr>
        <w:t xml:space="preserve">5.2.2 </w:t>
      </w:r>
      <w:r w:rsidR="00E30554" w:rsidRPr="00C7666D">
        <w:rPr>
          <w:rFonts w:ascii="Sakkal Majalla" w:hAnsi="Sakkal Majalla" w:cs="Sakkal Majalla"/>
          <w:color w:val="auto"/>
          <w:sz w:val="36"/>
          <w:szCs w:val="36"/>
          <w:rtl/>
        </w:rPr>
        <w:t>تكامل مناهج واستراتيجيات الميزة التنافسية</w:t>
      </w:r>
      <w:r w:rsidR="00E10EF2" w:rsidRPr="00C7666D">
        <w:rPr>
          <w:rFonts w:ascii="Sakkal Majalla" w:hAnsi="Sakkal Majalla" w:cs="Sakkal Majalla"/>
          <w:color w:val="auto"/>
          <w:sz w:val="36"/>
          <w:szCs w:val="36"/>
          <w:rtl/>
        </w:rPr>
        <w:t>:</w:t>
      </w:r>
      <w:bookmarkEnd w:id="62"/>
      <w:bookmarkEnd w:id="63"/>
    </w:p>
    <w:p w14:paraId="1064C0BA" w14:textId="42F81119" w:rsidR="00E30554" w:rsidRPr="00A23C76" w:rsidRDefault="00E30554"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التطورات العلمية والتكنولوجية المتلاحقة التي تميز العصر الحالي، خاصة مع دخولنا الألفية الثالثة</w:t>
      </w:r>
      <w:r w:rsidR="00E10EF2"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وذلك لأنه أدى إلى وجود سوق عالمية مفتوحة على جميع التخصصات والتخصصات مما انعكس على دعم المنافسة بين جميع المؤسسات، مما أدى إلى تقارب العالم كله كقرية واحدة لعبت فيها ثورة المعلومات دورها الأكبر نحو العولمة</w:t>
      </w:r>
      <w:r w:rsidRPr="00A23C76">
        <w:rPr>
          <w:rFonts w:ascii="Sakkal Majalla" w:hAnsi="Sakkal Majalla" w:cs="Sakkal Majalla"/>
          <w:sz w:val="28"/>
          <w:szCs w:val="28"/>
        </w:rPr>
        <w:t>.</w:t>
      </w:r>
    </w:p>
    <w:p w14:paraId="04424B8F" w14:textId="77777777" w:rsidR="00E30554" w:rsidRPr="00A23C76" w:rsidRDefault="00E30554"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ومن ثم فإن تحقيق التميز يتطلب نوعية خاصة من الموارد البشرية التي تتعامل مع هذه الأنشطة (والممارسات) بإخلاص وحس انتماء عالٍ، إذ لا تكفي ممارسة هذه الأنشطة وحدها</w:t>
      </w:r>
      <w:r w:rsidRPr="00A23C76">
        <w:rPr>
          <w:rFonts w:ascii="Sakkal Majalla" w:hAnsi="Sakkal Majalla" w:cs="Sakkal Majalla"/>
          <w:sz w:val="28"/>
          <w:szCs w:val="28"/>
        </w:rPr>
        <w:t>.</w:t>
      </w:r>
    </w:p>
    <w:p w14:paraId="192C95A9" w14:textId="5E74ADA4" w:rsidR="00C7666D" w:rsidRPr="00C7666D" w:rsidRDefault="00E30554" w:rsidP="00C7666D">
      <w:pPr>
        <w:pStyle w:val="ListParagraph"/>
        <w:numPr>
          <w:ilvl w:val="0"/>
          <w:numId w:val="114"/>
        </w:numPr>
        <w:spacing w:before="100" w:beforeAutospacing="1" w:after="100" w:afterAutospacing="1" w:line="360" w:lineRule="auto"/>
        <w:ind w:left="423"/>
        <w:jc w:val="both"/>
        <w:rPr>
          <w:rFonts w:ascii="Sakkal Majalla" w:hAnsi="Sakkal Majalla" w:cs="Sakkal Majalla"/>
          <w:b/>
          <w:bCs/>
          <w:sz w:val="28"/>
          <w:szCs w:val="28"/>
        </w:rPr>
      </w:pPr>
      <w:r w:rsidRPr="00C7666D">
        <w:rPr>
          <w:rFonts w:ascii="Sakkal Majalla" w:hAnsi="Sakkal Majalla" w:cs="Sakkal Majalla"/>
          <w:b/>
          <w:bCs/>
          <w:sz w:val="28"/>
          <w:szCs w:val="28"/>
          <w:rtl/>
        </w:rPr>
        <w:t>الأنشطة الداعمة للقيم</w:t>
      </w:r>
      <w:r w:rsidRPr="00C7666D">
        <w:rPr>
          <w:rFonts w:ascii="Sakkal Majalla" w:hAnsi="Sakkal Majalla" w:cs="Sakkal Majalla"/>
          <w:b/>
          <w:bCs/>
          <w:sz w:val="28"/>
          <w:szCs w:val="28"/>
        </w:rPr>
        <w:t>:</w:t>
      </w:r>
    </w:p>
    <w:p w14:paraId="7456277F" w14:textId="77777777" w:rsidR="00E10EF2" w:rsidRPr="00A23C76" w:rsidRDefault="00E30554" w:rsidP="008D022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23C76">
        <w:rPr>
          <w:rFonts w:ascii="Sakkal Majalla" w:hAnsi="Sakkal Majalla" w:cs="Sakkal Majalla"/>
          <w:sz w:val="28"/>
          <w:szCs w:val="28"/>
          <w:rtl/>
        </w:rPr>
        <w:t>ويطلق عليها (الأنشطة القيمية</w:t>
      </w:r>
      <w:proofErr w:type="gramStart"/>
      <w:r w:rsidRPr="00A23C76">
        <w:rPr>
          <w:rFonts w:ascii="Sakkal Majalla" w:hAnsi="Sakkal Majalla" w:cs="Sakkal Majalla"/>
          <w:sz w:val="28"/>
          <w:szCs w:val="28"/>
          <w:rtl/>
        </w:rPr>
        <w:t>) ،</w:t>
      </w:r>
      <w:proofErr w:type="gramEnd"/>
      <w:r w:rsidRPr="00A23C76">
        <w:rPr>
          <w:rFonts w:ascii="Sakkal Majalla" w:hAnsi="Sakkal Majalla" w:cs="Sakkal Majalla"/>
          <w:sz w:val="28"/>
          <w:szCs w:val="28"/>
          <w:rtl/>
        </w:rPr>
        <w:t xml:space="preserve"> وهي التي تدعم الأنشطة الأساسية وتساندها وتتكون من الأنشطة العامة الأربعة التالية، وكل منها يتضمن عدة أنشطة فرعية</w:t>
      </w:r>
      <w:r w:rsidR="00E10EF2" w:rsidRPr="00A23C76">
        <w:rPr>
          <w:rFonts w:ascii="Sakkal Majalla" w:hAnsi="Sakkal Majalla" w:cs="Sakkal Majalla"/>
          <w:sz w:val="28"/>
          <w:szCs w:val="28"/>
          <w:rtl/>
        </w:rPr>
        <w:t>،</w:t>
      </w:r>
      <w:r w:rsidRPr="00A23C76">
        <w:rPr>
          <w:rFonts w:ascii="Sakkal Majalla" w:eastAsia="Times New Roman" w:hAnsi="Sakkal Majalla" w:cs="Sakkal Majalla"/>
          <w:kern w:val="0"/>
          <w:sz w:val="24"/>
          <w:szCs w:val="24"/>
          <w:rtl/>
          <w14:ligatures w14:val="none"/>
        </w:rPr>
        <w:t xml:space="preserve"> </w:t>
      </w:r>
      <w:r w:rsidRPr="00A23C76">
        <w:rPr>
          <w:rFonts w:ascii="Sakkal Majalla" w:hAnsi="Sakkal Majalla" w:cs="Sakkal Majalla"/>
          <w:sz w:val="28"/>
          <w:szCs w:val="28"/>
          <w:rtl/>
        </w:rPr>
        <w:t xml:space="preserve">أفضل الممارسات في إدارة المعلومات وتحليلها: ومن أهم هذه الممارسات على سبيل المثال: مواكبة التطورات التكنولوجية وتفعيل عملية البحث والتطوير؛ وجود نظم مرتبطة بالإنترنت والإنترانت؛ تطوير نظم تكنولوجيا المعلومات؛ يجب إتاحة مخرجات نظام المعلومات لجميع المديرين والموظفين. ويشار هنا إلى أهمية وجود نظام خاص لتخطيط الموارد يهدف </w:t>
      </w:r>
      <w:r w:rsidRPr="00A23C76">
        <w:rPr>
          <w:rFonts w:ascii="Sakkal Majalla" w:hAnsi="Sakkal Majalla" w:cs="Sakkal Majalla"/>
          <w:sz w:val="28"/>
          <w:szCs w:val="28"/>
          <w:rtl/>
        </w:rPr>
        <w:lastRenderedPageBreak/>
        <w:t xml:space="preserve">إلى تكامل جميع عمليات المشروع مع تكنولوجيا المعلومات وتسهيل تدفق المعلومات إلى جميع شركاء العمل الداخليين والخارجيين (الرمادي، 2019). </w:t>
      </w:r>
    </w:p>
    <w:p w14:paraId="6C6CFD35" w14:textId="77777777" w:rsidR="00E10EF2" w:rsidRPr="00A23C76" w:rsidRDefault="00E30554" w:rsidP="008D0221">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A23C76">
        <w:rPr>
          <w:rFonts w:ascii="Sakkal Majalla" w:hAnsi="Sakkal Majalla" w:cs="Sakkal Majalla"/>
          <w:sz w:val="28"/>
          <w:szCs w:val="28"/>
          <w:rtl/>
        </w:rPr>
        <w:t>تحسين أداء الموظفين، سواء الداخليين أو الخارجيين للمؤسسة، من أجل الحفاظ على سمعة المؤسسة ودعم مكانتها في المجتمع</w:t>
      </w:r>
      <w:r w:rsidR="00E10EF2" w:rsidRPr="00A23C76">
        <w:rPr>
          <w:rFonts w:ascii="Sakkal Majalla" w:hAnsi="Sakkal Majalla" w:cs="Sakkal Majalla"/>
          <w:sz w:val="28"/>
          <w:szCs w:val="28"/>
          <w:rtl/>
        </w:rPr>
        <w:t xml:space="preserve">، </w:t>
      </w:r>
      <w:r w:rsidRPr="00A23C76">
        <w:rPr>
          <w:rFonts w:ascii="Sakkal Majalla" w:hAnsi="Sakkal Majalla" w:cs="Sakkal Majalla"/>
          <w:sz w:val="28"/>
          <w:szCs w:val="28"/>
          <w:rtl/>
        </w:rPr>
        <w:t>تحسين القدرة التنافسية للمؤسسة، وتمكينها من تزويد سوق العمل بقوى عاملة قادرة على الإبداع والاستفادة من الفرص المتاحة</w:t>
      </w:r>
      <w:r w:rsidR="00E10EF2"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امتلاك المؤسسات آليات استراتيجية لمواجهة التحديات من منظور عالمي. دعم تحرك جميع قطاعات المؤسسات التعليمية نحو الإبداع على المستويات المحلية والوطنية والدولية من خلال وحدات تستطيع فهم واستيعاب تأثير التغير العالمي. صياغة أطر فكرية جديدة للتعامل بفعالية مع الواقع المتغير.</w:t>
      </w:r>
    </w:p>
    <w:p w14:paraId="198D58F7" w14:textId="2C3AD237" w:rsidR="007C2383" w:rsidRPr="00A23C76" w:rsidRDefault="00E30554" w:rsidP="008D0221">
      <w:pPr>
        <w:pStyle w:val="ListParagraph"/>
        <w:spacing w:before="100" w:beforeAutospacing="1" w:after="100" w:afterAutospacing="1" w:line="360" w:lineRule="auto"/>
        <w:ind w:left="0" w:firstLine="720"/>
        <w:jc w:val="both"/>
        <w:rPr>
          <w:rFonts w:ascii="Sakkal Majalla" w:hAnsi="Sakkal Majalla" w:cs="Sakkal Majalla"/>
          <w:sz w:val="28"/>
          <w:szCs w:val="28"/>
        </w:rPr>
      </w:pPr>
      <w:r w:rsidRPr="00A23C76">
        <w:rPr>
          <w:rFonts w:ascii="Sakkal Majalla" w:hAnsi="Sakkal Majalla" w:cs="Sakkal Majalla"/>
          <w:sz w:val="28"/>
          <w:szCs w:val="28"/>
          <w:rtl/>
        </w:rPr>
        <w:t xml:space="preserve"> الإعداد للتفاعل بين كافة التطورات المستقبلية والقيادات الجديدة القادرة على الابتكار والتجديد. الاعتماد المتبادل بين وحدات المؤسسة من أجل توفير بيئة مواتية للتطوير وتقديم خدمات ذات جودة عالية لجميع المستفيدين من هذه الخدمات. تلبية احتياجات جميع الموظفين العاملين في مختلف الوحدات، والمحافظة على التوازن بين أهداف المؤسسة وأهداف موظفيها، تحت </w:t>
      </w:r>
      <w:proofErr w:type="gramStart"/>
      <w:r w:rsidRPr="00A23C76">
        <w:rPr>
          <w:rFonts w:ascii="Sakkal Majalla" w:hAnsi="Sakkal Majalla" w:cs="Sakkal Majalla"/>
          <w:sz w:val="28"/>
          <w:szCs w:val="28"/>
          <w:rtl/>
        </w:rPr>
        <w:t>شعار ”مؤسسة</w:t>
      </w:r>
      <w:proofErr w:type="gramEnd"/>
      <w:r w:rsidRPr="00A23C76">
        <w:rPr>
          <w:rFonts w:ascii="Sakkal Majalla" w:hAnsi="Sakkal Majalla" w:cs="Sakkal Majalla"/>
          <w:sz w:val="28"/>
          <w:szCs w:val="28"/>
          <w:rtl/>
        </w:rPr>
        <w:t xml:space="preserve"> للجميع وبالجميع</w:t>
      </w:r>
      <w:r w:rsidRPr="00A23C76">
        <w:rPr>
          <w:rFonts w:ascii="Sakkal Majalla" w:hAnsi="Sakkal Majalla" w:cs="Sakkal Majalla"/>
          <w:sz w:val="28"/>
          <w:szCs w:val="28"/>
        </w:rPr>
        <w:t>“.</w:t>
      </w:r>
    </w:p>
    <w:p w14:paraId="3BE9DB79" w14:textId="75841172" w:rsidR="00E10EF2" w:rsidRPr="00EF686C" w:rsidRDefault="00EF686C" w:rsidP="00C7666D">
      <w:pPr>
        <w:pStyle w:val="Heading2"/>
        <w:spacing w:before="100" w:beforeAutospacing="1" w:after="100" w:afterAutospacing="1" w:line="360" w:lineRule="auto"/>
        <w:ind w:hanging="2"/>
        <w:jc w:val="both"/>
        <w:rPr>
          <w:rFonts w:ascii="Sakkal Majalla" w:hAnsi="Sakkal Majalla" w:cs="Sakkal Majalla"/>
          <w:color w:val="auto"/>
          <w:sz w:val="36"/>
          <w:szCs w:val="36"/>
          <w:rtl/>
        </w:rPr>
      </w:pPr>
      <w:bookmarkStart w:id="64" w:name="_Toc173090070"/>
      <w:bookmarkStart w:id="65" w:name="_Toc173197028"/>
      <w:r>
        <w:rPr>
          <w:rFonts w:ascii="Sakkal Majalla" w:hAnsi="Sakkal Majalla" w:cs="Sakkal Majalla" w:hint="cs"/>
          <w:color w:val="auto"/>
          <w:sz w:val="36"/>
          <w:szCs w:val="36"/>
          <w:rtl/>
        </w:rPr>
        <w:t xml:space="preserve">6.2.2 </w:t>
      </w:r>
      <w:r w:rsidR="00E10EF2" w:rsidRPr="00EF686C">
        <w:rPr>
          <w:rFonts w:ascii="Sakkal Majalla" w:hAnsi="Sakkal Majalla" w:cs="Sakkal Majalla"/>
          <w:color w:val="auto"/>
          <w:sz w:val="36"/>
          <w:szCs w:val="36"/>
          <w:rtl/>
        </w:rPr>
        <w:t>أبعاد الميزة التنافسية:</w:t>
      </w:r>
      <w:bookmarkEnd w:id="64"/>
      <w:bookmarkEnd w:id="65"/>
    </w:p>
    <w:p w14:paraId="7B53EE7C" w14:textId="0F8A4DB1" w:rsidR="00E10EF2" w:rsidRPr="00A23C76" w:rsidRDefault="00E10EF2"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تعددت وتنوعت ابعاد الميزة التنافسية:</w:t>
      </w:r>
    </w:p>
    <w:p w14:paraId="683EE212" w14:textId="77777777" w:rsidR="007C2383" w:rsidRPr="00C7666D" w:rsidRDefault="007C2383" w:rsidP="00C7666D">
      <w:pPr>
        <w:spacing w:before="100" w:beforeAutospacing="1" w:after="100" w:afterAutospacing="1" w:line="360" w:lineRule="auto"/>
        <w:ind w:hanging="2"/>
        <w:jc w:val="both"/>
        <w:rPr>
          <w:rFonts w:ascii="Sakkal Majalla" w:hAnsi="Sakkal Majalla" w:cs="Sakkal Majalla"/>
          <w:b/>
          <w:bCs/>
          <w:sz w:val="28"/>
          <w:szCs w:val="28"/>
        </w:rPr>
      </w:pPr>
      <w:r w:rsidRPr="00C7666D">
        <w:rPr>
          <w:rFonts w:ascii="Sakkal Majalla" w:hAnsi="Sakkal Majalla" w:cs="Sakkal Majalla"/>
          <w:b/>
          <w:bCs/>
          <w:sz w:val="28"/>
          <w:szCs w:val="28"/>
          <w:rtl/>
        </w:rPr>
        <w:t>أولاً: نمو الشركة</w:t>
      </w:r>
    </w:p>
    <w:p w14:paraId="48848CD1" w14:textId="2485F917" w:rsidR="00E10EF2"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يشير نمو الشركة إلى حاجة الشركة إلى الابتكار، مثل تطوير منتجات جديدة، وحماية الحصة السوقية للمؤسسة، وزيادة الحصة السوقية، وتوظيف المزيد من الموظفين، وتحسين كفاءة الشركة، وزيادة الوعي بالسوق، والتبرع بالمال، وتخصيص وقت للعلاقات الشخصية، وما إلى ذلك. هذا هو النظر في مستوى التمركز والتوجه والنتائج</w:t>
      </w:r>
      <w:r w:rsidR="00E10EF2" w:rsidRPr="00A23C76">
        <w:rPr>
          <w:rFonts w:ascii="Sakkal Majalla" w:hAnsi="Sakkal Majalla" w:cs="Sakkal Majalla"/>
          <w:sz w:val="28"/>
          <w:szCs w:val="28"/>
          <w:rtl/>
          <w:lang w:bidi="ar-EG"/>
        </w:rPr>
        <w:t xml:space="preserve">، </w:t>
      </w:r>
      <w:r w:rsidRPr="00A23C76">
        <w:rPr>
          <w:rFonts w:ascii="Sakkal Majalla" w:hAnsi="Sakkal Majalla" w:cs="Sakkal Majalla"/>
          <w:sz w:val="28"/>
          <w:szCs w:val="28"/>
          <w:rtl/>
        </w:rPr>
        <w:t xml:space="preserve">يتعلق الأمر بالتبرع بالمال أو تكريس الوقت لأغراض العلاقات الشخصية التي تؤثر على استمرارية المؤسسة (سبيسك، 2019). </w:t>
      </w:r>
    </w:p>
    <w:p w14:paraId="227F75E3" w14:textId="201AFF60" w:rsidR="007C2383"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lastRenderedPageBreak/>
        <w:t>تتعلم الشركات باستمرار الحصة السوقية من خلال التكامل الخلفي، وتتعامل الشركات مع الموارد البيئية بمسؤولية، ولدى الشركات خطط لإدارة النفايات، وتجري الشركات تحليلًا مستمرًا للأسواق المستهدفة، وتطور الشركات محافظها الاستثمارية على أساس الأقراص الخضراء، وتسعى الشركات إلى التوسع</w:t>
      </w:r>
      <w:r w:rsidRPr="00A23C76">
        <w:rPr>
          <w:rFonts w:ascii="Sakkal Majalla" w:hAnsi="Sakkal Majalla" w:cs="Sakkal Majalla"/>
          <w:sz w:val="28"/>
          <w:szCs w:val="28"/>
        </w:rPr>
        <w:t>.</w:t>
      </w:r>
    </w:p>
    <w:p w14:paraId="2174B2F4" w14:textId="77777777" w:rsidR="00E10EF2"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وهناك، يجب على الشركات أن تسعى الشركات إلى إنتاج خالٍ من الانبعاثات، وتقييم وضعها في السوق المستهدفة في السوق المالية من خلال المنتجات الصديقة للبيئة، وتقوم الشركات بتحسين عملياتها باستمرار للحد من الأضرار المترابطة ودخول أسواق ج</w:t>
      </w:r>
      <w:r w:rsidR="00E10EF2" w:rsidRPr="00A23C76">
        <w:rPr>
          <w:rFonts w:ascii="Sakkal Majalla" w:hAnsi="Sakkal Majalla" w:cs="Sakkal Majalla"/>
          <w:sz w:val="28"/>
          <w:szCs w:val="28"/>
          <w:rtl/>
        </w:rPr>
        <w:t xml:space="preserve">ديدة تعتمد على المنتجات </w:t>
      </w:r>
      <w:proofErr w:type="gramStart"/>
      <w:r w:rsidR="00E10EF2" w:rsidRPr="00A23C76">
        <w:rPr>
          <w:rFonts w:ascii="Sakkal Majalla" w:hAnsi="Sakkal Majalla" w:cs="Sakkal Majalla"/>
          <w:sz w:val="28"/>
          <w:szCs w:val="28"/>
          <w:rtl/>
        </w:rPr>
        <w:t>الخضراء،  لدى</w:t>
      </w:r>
      <w:proofErr w:type="gramEnd"/>
      <w:r w:rsidR="00E10EF2" w:rsidRPr="00A23C76">
        <w:rPr>
          <w:rFonts w:ascii="Sakkal Majalla" w:hAnsi="Sakkal Majalla" w:cs="Sakkal Majalla"/>
          <w:sz w:val="28"/>
          <w:szCs w:val="28"/>
          <w:rtl/>
        </w:rPr>
        <w:t xml:space="preserve"> الشركة رؤية للقيام بذلك </w:t>
      </w:r>
      <w:r w:rsidRPr="00A23C76">
        <w:rPr>
          <w:rFonts w:ascii="Sakkal Majalla" w:hAnsi="Sakkal Majalla" w:cs="Sakkal Majalla"/>
          <w:sz w:val="28"/>
          <w:szCs w:val="28"/>
          <w:rtl/>
        </w:rPr>
        <w:t>تعد الجودة من أهم المؤشرات التي تحدد مدى تحقيق الشركة لميزة تنافسية في السوق، فكلما كانت جودة الخدمات والسلع أفضل ووعيها ينعكس على صحة الشركة. الجودة نشاط متكامل أو تم تعريفها على أنها مجموعة من العمليات</w:t>
      </w:r>
      <w:r w:rsidR="00E10EF2" w:rsidRPr="00A23C76">
        <w:rPr>
          <w:rFonts w:ascii="Sakkal Majalla" w:hAnsi="Sakkal Majalla" w:cs="Sakkal Majalla"/>
          <w:sz w:val="28"/>
          <w:szCs w:val="28"/>
          <w:rtl/>
        </w:rPr>
        <w:t>.</w:t>
      </w:r>
    </w:p>
    <w:p w14:paraId="0EDA4528" w14:textId="502A2816" w:rsidR="007C2383"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 xml:space="preserve"> وقد أوضح </w:t>
      </w:r>
      <w:r w:rsidR="00AE75A7" w:rsidRPr="00A23C76">
        <w:rPr>
          <w:rFonts w:ascii="Sakkal Majalla" w:hAnsi="Sakkal Majalla" w:cs="Sakkal Majalla"/>
          <w:sz w:val="28"/>
          <w:szCs w:val="28"/>
          <w:rtl/>
        </w:rPr>
        <w:t>اشير و اخرو</w:t>
      </w:r>
      <w:r w:rsidRPr="00A23C76">
        <w:rPr>
          <w:rFonts w:ascii="Sakkal Majalla" w:hAnsi="Sakkal Majalla" w:cs="Sakkal Majalla"/>
          <w:sz w:val="28"/>
          <w:szCs w:val="28"/>
          <w:rtl/>
        </w:rPr>
        <w:t xml:space="preserve"> (201</w:t>
      </w:r>
      <w:r w:rsidR="00AE75A7" w:rsidRPr="00A23C76">
        <w:rPr>
          <w:rFonts w:ascii="Sakkal Majalla" w:hAnsi="Sakkal Majalla" w:cs="Sakkal Majalla"/>
          <w:sz w:val="28"/>
          <w:szCs w:val="28"/>
          <w:rtl/>
        </w:rPr>
        <w:t>9</w:t>
      </w:r>
      <w:r w:rsidRPr="00A23C76">
        <w:rPr>
          <w:rFonts w:ascii="Sakkal Majalla" w:hAnsi="Sakkal Majalla" w:cs="Sakkal Majalla"/>
          <w:sz w:val="28"/>
          <w:szCs w:val="28"/>
          <w:rtl/>
        </w:rPr>
        <w:t xml:space="preserve">) أنه من خلال التركيز على جودة الخدمات والمنتجات التي تقدمها الشركة يمكنها تحقيق رضا العملاء وتلبية توقعات </w:t>
      </w:r>
      <w:proofErr w:type="gramStart"/>
      <w:r w:rsidRPr="00A23C76">
        <w:rPr>
          <w:rFonts w:ascii="Sakkal Majalla" w:hAnsi="Sakkal Majalla" w:cs="Sakkal Majalla"/>
          <w:sz w:val="28"/>
          <w:szCs w:val="28"/>
          <w:rtl/>
        </w:rPr>
        <w:t>العملاء</w:t>
      </w:r>
      <w:r w:rsidR="00E10EF2" w:rsidRPr="00A23C76">
        <w:rPr>
          <w:rFonts w:ascii="Sakkal Majalla" w:hAnsi="Sakkal Majalla" w:cs="Sakkal Majalla"/>
          <w:sz w:val="28"/>
          <w:szCs w:val="28"/>
          <w:rtl/>
        </w:rPr>
        <w:t xml:space="preserve">، </w:t>
      </w:r>
      <w:r w:rsidRPr="00A23C76">
        <w:rPr>
          <w:rFonts w:ascii="Sakkal Majalla" w:hAnsi="Sakkal Majalla" w:cs="Sakkal Majalla"/>
          <w:sz w:val="28"/>
          <w:szCs w:val="28"/>
          <w:rtl/>
        </w:rPr>
        <w:t xml:space="preserve"> من</w:t>
      </w:r>
      <w:proofErr w:type="gramEnd"/>
      <w:r w:rsidRPr="00A23C76">
        <w:rPr>
          <w:rFonts w:ascii="Sakkal Majalla" w:hAnsi="Sakkal Majalla" w:cs="Sakkal Majalla"/>
          <w:sz w:val="28"/>
          <w:szCs w:val="28"/>
          <w:rtl/>
        </w:rPr>
        <w:t xml:space="preserve"> المهم أن تصمم الشركات منتجات وخدمات تضاهي نظيراتها في السوق وتتفوق عليها حتى تتمكن من تمييز عروضها</w:t>
      </w:r>
      <w:r w:rsidRPr="00A23C76">
        <w:rPr>
          <w:rFonts w:ascii="Sakkal Majalla" w:hAnsi="Sakkal Majalla" w:cs="Sakkal Majalla"/>
          <w:sz w:val="28"/>
          <w:szCs w:val="28"/>
        </w:rPr>
        <w:t>.</w:t>
      </w:r>
    </w:p>
    <w:p w14:paraId="669BD224" w14:textId="7D5D5ACF" w:rsidR="007C2383" w:rsidRPr="00C7666D" w:rsidRDefault="007C2383" w:rsidP="00C7666D">
      <w:pPr>
        <w:spacing w:before="100" w:beforeAutospacing="1" w:after="100" w:afterAutospacing="1" w:line="360" w:lineRule="auto"/>
        <w:ind w:hanging="2"/>
        <w:jc w:val="both"/>
        <w:rPr>
          <w:rFonts w:ascii="Sakkal Majalla" w:hAnsi="Sakkal Majalla" w:cs="Sakkal Majalla"/>
          <w:b/>
          <w:bCs/>
          <w:sz w:val="28"/>
          <w:szCs w:val="28"/>
        </w:rPr>
      </w:pPr>
      <w:bookmarkStart w:id="66" w:name="_Toc173090071"/>
      <w:r w:rsidRPr="00C7666D">
        <w:rPr>
          <w:rFonts w:ascii="Sakkal Majalla" w:hAnsi="Sakkal Majalla" w:cs="Sakkal Majalla"/>
          <w:b/>
          <w:bCs/>
          <w:sz w:val="28"/>
          <w:szCs w:val="28"/>
          <w:rtl/>
        </w:rPr>
        <w:t>ثانيًا: صورة الشركة</w:t>
      </w:r>
      <w:r w:rsidR="00C56B83" w:rsidRPr="00C7666D">
        <w:rPr>
          <w:rFonts w:ascii="Sakkal Majalla" w:hAnsi="Sakkal Majalla" w:cs="Sakkal Majalla"/>
          <w:b/>
          <w:bCs/>
          <w:sz w:val="28"/>
          <w:szCs w:val="28"/>
          <w:rtl/>
        </w:rPr>
        <w:t>:</w:t>
      </w:r>
      <w:bookmarkEnd w:id="66"/>
    </w:p>
    <w:p w14:paraId="03866C7F" w14:textId="77777777" w:rsidR="00C56B83"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عرّف دوفريت (2018) صورة الشركة بأنها أنشطة مجتمع الشركات التي لها تأثير إيجابي على سمعة الشركة</w:t>
      </w:r>
      <w:r w:rsidR="00C56B83" w:rsidRPr="00A23C76">
        <w:rPr>
          <w:rFonts w:ascii="Sakkal Majalla" w:hAnsi="Sakkal Majalla" w:cs="Sakkal Majalla"/>
          <w:sz w:val="28"/>
          <w:szCs w:val="28"/>
          <w:rtl/>
        </w:rPr>
        <w:t>.</w:t>
      </w:r>
    </w:p>
    <w:p w14:paraId="02D99B47" w14:textId="2138E12A" w:rsidR="007C2383"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وعرفها الشيخ (2019) بأنها المعرفة المتراكمة والخبرة والتجربة</w:t>
      </w:r>
      <w:r w:rsidRPr="00A23C76">
        <w:rPr>
          <w:rFonts w:ascii="Sakkal Majalla" w:hAnsi="Sakkal Majalla" w:cs="Sakkal Majalla"/>
          <w:sz w:val="28"/>
          <w:szCs w:val="28"/>
        </w:rPr>
        <w:t>.</w:t>
      </w:r>
    </w:p>
    <w:p w14:paraId="7126B15B" w14:textId="77777777" w:rsidR="007C2383"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يتم استنباط انطباعات محددة في أذهان الجمهور من خلال قنوات الاتصال التي تشكل هذه الانطباعات، وتؤثر المعرفة المتراكمة على عواطف الأفراد ومواقفهم ومعتقداتهم. يمكن أن يكون سلوك الأفراد تجاه الشركة مرتبطًا بالممارسات الاجتماعية</w:t>
      </w:r>
      <w:r w:rsidRPr="00A23C76">
        <w:rPr>
          <w:rFonts w:ascii="Sakkal Majalla" w:hAnsi="Sakkal Majalla" w:cs="Sakkal Majalla"/>
          <w:sz w:val="28"/>
          <w:szCs w:val="28"/>
        </w:rPr>
        <w:t>.</w:t>
      </w:r>
    </w:p>
    <w:p w14:paraId="746EE399" w14:textId="77777777" w:rsidR="007C2383"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lastRenderedPageBreak/>
        <w:t>يذكر ربيران العامر (2019) أن صورة الشركة في الخريطة الذهنية لفهم الشخص للأشياء وانخراطه وتفسيره لها يشير إلى تصورات المستهلكين عن منتجات الشركة التي تستخدم فيها الشركة جميع أنواع الأشياء</w:t>
      </w:r>
      <w:r w:rsidRPr="00A23C76">
        <w:rPr>
          <w:rFonts w:ascii="Sakkal Majalla" w:hAnsi="Sakkal Majalla" w:cs="Sakkal Majalla"/>
          <w:sz w:val="28"/>
          <w:szCs w:val="28"/>
        </w:rPr>
        <w:t>.</w:t>
      </w:r>
    </w:p>
    <w:p w14:paraId="70471932" w14:textId="64318940" w:rsidR="007C2383" w:rsidRPr="00A23C76" w:rsidRDefault="007C238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تبني المبادرات العينية لتطوير المجتمع، والسعي لزيادة عدد المنتجات الخضراء كل عام، واحترام السياسات المعمول بها، والمشاركة في أنشطة مجتمع أفايا، والاهتمام بتقديم الخدمات بناءً على رغبات العملاء، وتطبيق ممارسات المسؤولية الأخلاقية، والأنشطة الخيرية بدافع العمل التطوعي، والمساهمة في تطوير البنية التحتية للمجتمع المحلي، وتوظيف نسبة معينة من أفراد المجتمع المحلي، والالتزام بتطوير السمعة من خلال تعزيز السمعة</w:t>
      </w:r>
      <w:r w:rsidR="00C56B83" w:rsidRPr="00A23C76">
        <w:rPr>
          <w:rFonts w:ascii="Sakkal Majalla" w:hAnsi="Sakkal Majalla" w:cs="Sakkal Majalla"/>
          <w:sz w:val="28"/>
          <w:szCs w:val="28"/>
          <w:rtl/>
          <w:lang w:bidi="ar-EG"/>
        </w:rPr>
        <w:t xml:space="preserve">، </w:t>
      </w:r>
      <w:r w:rsidRPr="00A23C76">
        <w:rPr>
          <w:rFonts w:ascii="Sakkal Majalla" w:hAnsi="Sakkal Majalla" w:cs="Sakkal Majalla"/>
          <w:sz w:val="28"/>
          <w:szCs w:val="28"/>
          <w:rtl/>
        </w:rPr>
        <w:t>وترى الشركة أن تطوير منتجات صديقة للبيئة وسيلة لتعزيز سمعتها البيئية</w:t>
      </w:r>
      <w:r w:rsidRPr="00A23C76">
        <w:rPr>
          <w:rFonts w:ascii="Sakkal Majalla" w:hAnsi="Sakkal Majalla" w:cs="Sakkal Majalla"/>
          <w:sz w:val="28"/>
          <w:szCs w:val="28"/>
        </w:rPr>
        <w:t>.</w:t>
      </w:r>
    </w:p>
    <w:p w14:paraId="729E98D5" w14:textId="5EA37CE2" w:rsidR="00C56B83" w:rsidRPr="00A23C76" w:rsidRDefault="007C2383" w:rsidP="008D0221">
      <w:pPr>
        <w:spacing w:before="100" w:beforeAutospacing="1" w:after="100" w:afterAutospacing="1" w:line="360" w:lineRule="auto"/>
        <w:ind w:firstLine="720"/>
        <w:jc w:val="both"/>
        <w:rPr>
          <w:rFonts w:ascii="Sakkal Majalla" w:hAnsi="Sakkal Majalla" w:cs="Sakkal Majalla"/>
        </w:rPr>
      </w:pPr>
      <w:r w:rsidRPr="00A23C76">
        <w:rPr>
          <w:rFonts w:ascii="Sakkal Majalla" w:hAnsi="Sakkal Majalla" w:cs="Sakkal Majalla"/>
          <w:sz w:val="28"/>
          <w:szCs w:val="28"/>
          <w:rtl/>
        </w:rPr>
        <w:t>يدرك الباحثون أن الصورة الذهنية للشركة وسمعتها يمكن أن يكون لها تأثير فعال على المجتمعات المحلية وأصحاب المصلحة</w:t>
      </w:r>
      <w:r w:rsidR="00C56B83"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كما أن طباعهم وعاداتهم وتقاليدهم تجعل الشركة جزءًا منهم، فهي تشعر بآلامهم وتعيش معاناتهم وتشاركهم مشاكلهم وأفراحهم</w:t>
      </w:r>
      <w:r w:rsidRPr="00A23C76">
        <w:rPr>
          <w:rFonts w:ascii="Sakkal Majalla" w:hAnsi="Sakkal Majalla" w:cs="Sakkal Majalla"/>
          <w:sz w:val="28"/>
          <w:szCs w:val="28"/>
        </w:rPr>
        <w:t>.</w:t>
      </w:r>
    </w:p>
    <w:p w14:paraId="72739111" w14:textId="17629289" w:rsidR="007C2383" w:rsidRPr="00A23C76" w:rsidRDefault="00C56B83" w:rsidP="008D0221">
      <w:pPr>
        <w:spacing w:before="100" w:beforeAutospacing="1" w:after="100" w:afterAutospacing="1" w:line="360" w:lineRule="auto"/>
        <w:ind w:firstLine="720"/>
        <w:jc w:val="both"/>
        <w:rPr>
          <w:rFonts w:ascii="Sakkal Majalla" w:hAnsi="Sakkal Majalla" w:cs="Sakkal Majalla"/>
          <w:rtl/>
          <w:lang w:bidi="ar-EG"/>
        </w:rPr>
      </w:pPr>
      <w:r w:rsidRPr="00A23C76">
        <w:rPr>
          <w:rFonts w:ascii="Sakkal Majalla" w:hAnsi="Sakkal Majalla" w:cs="Sakkal Majalla"/>
        </w:rPr>
        <w:br w:type="page"/>
      </w:r>
    </w:p>
    <w:p w14:paraId="4C26C87E" w14:textId="1A2F0D1B" w:rsidR="007C2383" w:rsidRPr="00EF686C" w:rsidRDefault="007C2383" w:rsidP="00EF686C">
      <w:pPr>
        <w:spacing w:before="100" w:beforeAutospacing="1" w:after="100" w:afterAutospacing="1" w:line="360" w:lineRule="auto"/>
        <w:jc w:val="center"/>
        <w:outlineLvl w:val="1"/>
        <w:rPr>
          <w:rFonts w:ascii="Sakkal Majalla" w:hAnsi="Sakkal Majalla" w:cs="Sakkal Majalla"/>
          <w:b/>
          <w:bCs/>
          <w:sz w:val="36"/>
          <w:szCs w:val="36"/>
        </w:rPr>
      </w:pPr>
      <w:bookmarkStart w:id="67" w:name="_Toc173090072"/>
      <w:bookmarkStart w:id="68" w:name="_Toc173197029"/>
      <w:r w:rsidRPr="00EF686C">
        <w:rPr>
          <w:rFonts w:ascii="Sakkal Majalla" w:hAnsi="Sakkal Majalla" w:cs="Sakkal Majalla"/>
          <w:b/>
          <w:bCs/>
          <w:sz w:val="36"/>
          <w:szCs w:val="36"/>
          <w:rtl/>
        </w:rPr>
        <w:lastRenderedPageBreak/>
        <w:t>المبحث الثالث: الابتكار</w:t>
      </w:r>
      <w:r w:rsidR="00EF686C">
        <w:rPr>
          <w:rFonts w:ascii="Sakkal Majalla" w:hAnsi="Sakkal Majalla" w:cs="Sakkal Majalla" w:hint="cs"/>
          <w:b/>
          <w:bCs/>
          <w:sz w:val="36"/>
          <w:szCs w:val="36"/>
          <w:rtl/>
        </w:rPr>
        <w:t xml:space="preserve"> </w:t>
      </w:r>
      <w:r w:rsidRPr="00EF686C">
        <w:rPr>
          <w:rFonts w:ascii="Sakkal Majalla" w:hAnsi="Sakkal Majalla" w:cs="Sakkal Majalla"/>
          <w:b/>
          <w:bCs/>
          <w:sz w:val="36"/>
          <w:szCs w:val="36"/>
          <w:rtl/>
        </w:rPr>
        <w:t>الأخضر</w:t>
      </w:r>
      <w:bookmarkEnd w:id="67"/>
      <w:bookmarkEnd w:id="68"/>
    </w:p>
    <w:p w14:paraId="330DF07E" w14:textId="0DF07DD3" w:rsidR="00EF686C" w:rsidRPr="00441D0A" w:rsidRDefault="00EF686C" w:rsidP="00441D0A">
      <w:pPr>
        <w:pStyle w:val="Heading2"/>
        <w:spacing w:before="100" w:beforeAutospacing="1" w:after="100" w:afterAutospacing="1" w:line="360" w:lineRule="auto"/>
        <w:ind w:hanging="2"/>
        <w:jc w:val="both"/>
        <w:rPr>
          <w:rFonts w:ascii="Sakkal Majalla" w:hAnsi="Sakkal Majalla" w:cs="Sakkal Majalla"/>
          <w:color w:val="auto"/>
          <w:sz w:val="36"/>
          <w:szCs w:val="36"/>
          <w:rtl/>
        </w:rPr>
      </w:pPr>
      <w:bookmarkStart w:id="69" w:name="_Toc173197030"/>
      <w:r w:rsidRPr="00441D0A">
        <w:rPr>
          <w:rFonts w:ascii="Sakkal Majalla" w:hAnsi="Sakkal Majalla" w:cs="Sakkal Majalla" w:hint="cs"/>
          <w:color w:val="auto"/>
          <w:sz w:val="36"/>
          <w:szCs w:val="36"/>
          <w:rtl/>
        </w:rPr>
        <w:t>1.3.2 مقدمة</w:t>
      </w:r>
      <w:bookmarkEnd w:id="69"/>
    </w:p>
    <w:p w14:paraId="267F849B" w14:textId="164A14D5" w:rsidR="006B48A3" w:rsidRDefault="006B48A3"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تواجه المؤسسات حاليًا تحديات كبيرة تهدد استدامتها</w:t>
      </w:r>
      <w:r w:rsidR="00C56B83"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يتطلب التأقلم مع هذه التحديات تطوير منتجات وعمليات صديقة </w:t>
      </w:r>
      <w:proofErr w:type="gramStart"/>
      <w:r w:rsidRPr="00A23C76">
        <w:rPr>
          <w:rFonts w:ascii="Sakkal Majalla" w:hAnsi="Sakkal Majalla" w:cs="Sakkal Majalla"/>
          <w:sz w:val="28"/>
          <w:szCs w:val="28"/>
          <w:rtl/>
        </w:rPr>
        <w:t>للبيئة</w:t>
      </w:r>
      <w:r w:rsidR="00C56B83" w:rsidRPr="00A23C76">
        <w:rPr>
          <w:rFonts w:ascii="Sakkal Majalla" w:hAnsi="Sakkal Majalla" w:cs="Sakkal Majalla"/>
          <w:sz w:val="28"/>
          <w:szCs w:val="28"/>
          <w:rtl/>
        </w:rPr>
        <w:t xml:space="preserve"> </w:t>
      </w:r>
      <w:r w:rsidRPr="00A23C76">
        <w:rPr>
          <w:rFonts w:ascii="Sakkal Majalla" w:hAnsi="Sakkal Majalla" w:cs="Sakkal Majalla"/>
          <w:sz w:val="28"/>
          <w:szCs w:val="28"/>
          <w:rtl/>
        </w:rPr>
        <w:t xml:space="preserve"> للتصدي</w:t>
      </w:r>
      <w:proofErr w:type="gramEnd"/>
      <w:r w:rsidRPr="00A23C76">
        <w:rPr>
          <w:rFonts w:ascii="Sakkal Majalla" w:hAnsi="Sakkal Majalla" w:cs="Sakkal Majalla"/>
          <w:sz w:val="28"/>
          <w:szCs w:val="28"/>
          <w:rtl/>
        </w:rPr>
        <w:t xml:space="preserve"> لهذه التحديات من خلال المنتجات الخضراء التي تساهم في تحقيق الاستدامة لا ينصب التركيز في تطبيق الابتكار الأخضر على عملية الإنتاج فحسب، بل يتعلق بالسلسلة بأكملها من المورد إلى المنتج، ومن المصنع إلى البائع لا تركز العديد من الشركات على تحسين عمليات الإنتاج فقط، بل تشمل الابتكارات أيضًا تطوير الخدمات اللوجستية وتنفيذ ابتكارات جديدة في هذا المجال</w:t>
      </w:r>
      <w:r w:rsidRPr="00A23C76">
        <w:rPr>
          <w:rFonts w:ascii="Sakkal Majalla" w:hAnsi="Sakkal Majalla" w:cs="Sakkal Majalla"/>
          <w:sz w:val="28"/>
          <w:szCs w:val="28"/>
        </w:rPr>
        <w:t>.</w:t>
      </w:r>
      <w:r w:rsidR="00507352" w:rsidRPr="00A23C76">
        <w:rPr>
          <w:rFonts w:ascii="Sakkal Majalla" w:hAnsi="Sakkal Majalla" w:cs="Sakkal Majalla"/>
          <w:sz w:val="28"/>
          <w:szCs w:val="28"/>
          <w:rtl/>
        </w:rPr>
        <w:t xml:space="preserve"> </w:t>
      </w:r>
      <w:proofErr w:type="gramStart"/>
      <w:r w:rsidR="00507352" w:rsidRPr="00A23C76">
        <w:rPr>
          <w:rFonts w:ascii="Sakkal Majalla" w:hAnsi="Sakkal Majalla" w:cs="Sakkal Majalla"/>
          <w:sz w:val="28"/>
          <w:szCs w:val="28"/>
          <w:rtl/>
        </w:rPr>
        <w:t>( الشملة</w:t>
      </w:r>
      <w:proofErr w:type="gramEnd"/>
      <w:r w:rsidR="00507352" w:rsidRPr="00A23C76">
        <w:rPr>
          <w:rFonts w:ascii="Sakkal Majalla" w:hAnsi="Sakkal Majalla" w:cs="Sakkal Majalla"/>
          <w:sz w:val="28"/>
          <w:szCs w:val="28"/>
          <w:rtl/>
        </w:rPr>
        <w:t>، 2021)</w:t>
      </w:r>
    </w:p>
    <w:p w14:paraId="6BBAF28F" w14:textId="2749BE0D" w:rsidR="00EF686C" w:rsidRPr="00EF686C" w:rsidRDefault="00EF686C" w:rsidP="00EF686C">
      <w:pPr>
        <w:spacing w:before="100" w:beforeAutospacing="1" w:after="100" w:afterAutospacing="1" w:line="360" w:lineRule="auto"/>
        <w:jc w:val="both"/>
        <w:outlineLvl w:val="1"/>
        <w:rPr>
          <w:rFonts w:ascii="Sakkal Majalla" w:hAnsi="Sakkal Majalla" w:cs="Sakkal Majalla"/>
          <w:b/>
          <w:bCs/>
          <w:sz w:val="36"/>
          <w:szCs w:val="36"/>
        </w:rPr>
      </w:pPr>
      <w:bookmarkStart w:id="70" w:name="_Toc173197031"/>
      <w:r w:rsidRPr="00EF686C">
        <w:rPr>
          <w:rFonts w:ascii="Sakkal Majalla" w:hAnsi="Sakkal Majalla" w:cs="Sakkal Majalla" w:hint="cs"/>
          <w:b/>
          <w:bCs/>
          <w:sz w:val="36"/>
          <w:szCs w:val="36"/>
          <w:rtl/>
        </w:rPr>
        <w:t>2.3.2 تعريف الابتكار الأخضر</w:t>
      </w:r>
      <w:bookmarkEnd w:id="70"/>
      <w:r w:rsidRPr="00EF686C">
        <w:rPr>
          <w:rFonts w:ascii="Sakkal Majalla" w:hAnsi="Sakkal Majalla" w:cs="Sakkal Majalla" w:hint="cs"/>
          <w:b/>
          <w:bCs/>
          <w:sz w:val="36"/>
          <w:szCs w:val="36"/>
          <w:rtl/>
        </w:rPr>
        <w:t xml:space="preserve"> </w:t>
      </w:r>
    </w:p>
    <w:p w14:paraId="050EE65C" w14:textId="21D3AFF7" w:rsidR="006B48A3" w:rsidRPr="00A23C76" w:rsidRDefault="006B48A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يمكن أن يكون مفهوم الابتكار الأخضر متضمناً تعريفات أخرى مثل التطوير والاختراع والاكتشاف</w:t>
      </w:r>
      <w:r w:rsidR="00C56B83" w:rsidRPr="00A23C76">
        <w:rPr>
          <w:rFonts w:ascii="Sakkal Majalla" w:hAnsi="Sakkal Majalla" w:cs="Sakkal Majalla"/>
          <w:sz w:val="28"/>
          <w:szCs w:val="28"/>
          <w:rtl/>
        </w:rPr>
        <w:t xml:space="preserve"> </w:t>
      </w:r>
      <w:r w:rsidRPr="00A23C76">
        <w:rPr>
          <w:rFonts w:ascii="Sakkal Majalla" w:hAnsi="Sakkal Majalla" w:cs="Sakkal Majalla"/>
          <w:sz w:val="28"/>
          <w:szCs w:val="28"/>
          <w:rtl/>
        </w:rPr>
        <w:t>في الإجماع، هو إطلاق منتج جديد أو تحسين شيء موجود بالفعل أو ابتكار طريقة جديدة للإنتاج؛ وفي الابتكار في العمليات هو إنشاء سوق جديدة أو مصدر جديد للمواد الخام أو المنتجات شبه المصنعة أو شكل جديد من أشكال التنظيم الصناعي</w:t>
      </w:r>
      <w:r w:rsidR="00C56B83"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ونظراً للتغير التكنولوجي السريع، لا تستطيع الشركات قضاء الوقت في البحث والتطوير لمنتجات وخدمات جديدة</w:t>
      </w:r>
      <w:r w:rsidR="00C56B83" w:rsidRPr="00A23C76">
        <w:rPr>
          <w:rFonts w:ascii="Sakkal Majalla" w:hAnsi="Sakkal Majalla" w:cs="Sakkal Majalla"/>
          <w:sz w:val="28"/>
          <w:szCs w:val="28"/>
          <w:rtl/>
        </w:rPr>
        <w:t xml:space="preserve"> </w:t>
      </w:r>
      <w:r w:rsidRPr="00A23C76">
        <w:rPr>
          <w:rFonts w:ascii="Sakkal Majalla" w:hAnsi="Sakkal Majalla" w:cs="Sakkal Majalla"/>
          <w:sz w:val="28"/>
          <w:szCs w:val="28"/>
          <w:rtl/>
        </w:rPr>
        <w:t xml:space="preserve"> يتم استهلاك الأصول الملموسة بسرعة كبيرة</w:t>
      </w:r>
      <w:r w:rsidR="00C56B83" w:rsidRPr="00A23C76">
        <w:rPr>
          <w:rFonts w:ascii="Sakkal Majalla" w:hAnsi="Sakkal Majalla" w:cs="Sakkal Majalla"/>
          <w:sz w:val="28"/>
          <w:szCs w:val="28"/>
          <w:rtl/>
        </w:rPr>
        <w:t xml:space="preserve">، </w:t>
      </w:r>
      <w:r w:rsidRPr="00A23C76">
        <w:rPr>
          <w:rFonts w:ascii="Sakkal Majalla" w:hAnsi="Sakkal Majalla" w:cs="Sakkal Majalla"/>
          <w:sz w:val="28"/>
          <w:szCs w:val="28"/>
          <w:rtl/>
        </w:rPr>
        <w:t xml:space="preserve"> ومن الناحية الأخلاقية، فإن نتيجة التطور التكنولوجي السريع هي تقادم المربع الرباعي</w:t>
      </w:r>
      <w:r w:rsidRPr="00A23C76">
        <w:rPr>
          <w:rFonts w:ascii="Sakkal Majalla" w:hAnsi="Sakkal Majalla" w:cs="Sakkal Majalla"/>
          <w:sz w:val="28"/>
          <w:szCs w:val="28"/>
        </w:rPr>
        <w:t>.</w:t>
      </w:r>
      <w:r w:rsidR="00507352" w:rsidRPr="00A23C76">
        <w:rPr>
          <w:rFonts w:ascii="Sakkal Majalla" w:hAnsi="Sakkal Majalla" w:cs="Sakkal Majalla"/>
          <w:sz w:val="28"/>
          <w:szCs w:val="28"/>
          <w:rtl/>
        </w:rPr>
        <w:t xml:space="preserve"> (الحجاج، 2020)</w:t>
      </w:r>
    </w:p>
    <w:p w14:paraId="27A805CE" w14:textId="61096FA8" w:rsidR="006B48A3" w:rsidRPr="00A23C76" w:rsidRDefault="006B48A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في عام 2021، يُعد الابتكار الأخضر عنصرًا مهمًا من عناصر الشركة المرتبطة مباشرة بالاستراتيجية المالية والمستقبلية للشركة الابتكار الأخضر هو مبادرة لابتكار أشياء جديدة ذات قيمة عالية وتأثير إيجابي على البيئة المحيطة ويمكن أن يكون مرتبطًا باستهلاك الوقود وانبعاثات الغازات الضارة والسلامة وإعادة التدوير</w:t>
      </w:r>
      <w:r w:rsidRPr="00A23C76">
        <w:rPr>
          <w:rFonts w:ascii="Sakkal Majalla" w:hAnsi="Sakkal Majalla" w:cs="Sakkal Majalla"/>
          <w:sz w:val="28"/>
          <w:szCs w:val="28"/>
        </w:rPr>
        <w:t>.</w:t>
      </w:r>
    </w:p>
    <w:p w14:paraId="73F37405" w14:textId="77777777" w:rsidR="006B48A3" w:rsidRPr="00A23C76" w:rsidRDefault="006B48A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lastRenderedPageBreak/>
        <w:t>وصف مراكش وسارة ألين (2018) الابتكار الأخضر بأنه يشمل مجموعة من الممارسات والأنشطة التي تصف إنتاج السلع والخدمات الصديقة للبيئة، والتي تعد جزءًا من استراتيجية أعمال الشركة ولها دور مهم في النجاح التعليمي</w:t>
      </w:r>
      <w:r w:rsidRPr="00A23C76">
        <w:rPr>
          <w:rFonts w:ascii="Sakkal Majalla" w:hAnsi="Sakkal Majalla" w:cs="Sakkal Majalla"/>
          <w:sz w:val="28"/>
          <w:szCs w:val="28"/>
        </w:rPr>
        <w:t>.</w:t>
      </w:r>
    </w:p>
    <w:p w14:paraId="5DB6C8E5" w14:textId="296AB941" w:rsidR="006B48A3" w:rsidRPr="00A23C76" w:rsidRDefault="006B48A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ذكر زمانه (201</w:t>
      </w:r>
      <w:r w:rsidR="008B2CAD" w:rsidRPr="00A23C76">
        <w:rPr>
          <w:rFonts w:ascii="Sakkal Majalla" w:hAnsi="Sakkal Majalla" w:cs="Sakkal Majalla"/>
          <w:sz w:val="28"/>
          <w:szCs w:val="28"/>
          <w:rtl/>
        </w:rPr>
        <w:t>9</w:t>
      </w:r>
      <w:r w:rsidRPr="00A23C76">
        <w:rPr>
          <w:rFonts w:ascii="Sakkal Majalla" w:hAnsi="Sakkal Majalla" w:cs="Sakkal Majalla"/>
          <w:sz w:val="28"/>
          <w:szCs w:val="28"/>
          <w:rtl/>
        </w:rPr>
        <w:t>) في الإجماع الأخضر</w:t>
      </w:r>
      <w:r w:rsidRPr="00A23C76">
        <w:rPr>
          <w:rFonts w:ascii="Sakkal Majalla" w:hAnsi="Sakkal Majalla" w:cs="Sakkal Majalla"/>
          <w:sz w:val="28"/>
          <w:szCs w:val="28"/>
        </w:rPr>
        <w:t xml:space="preserve"> (Green Consensus) </w:t>
      </w:r>
      <w:r w:rsidRPr="00A23C76">
        <w:rPr>
          <w:rFonts w:ascii="Sakkal Majalla" w:hAnsi="Sakkal Majalla" w:cs="Sakkal Majalla"/>
          <w:sz w:val="28"/>
          <w:szCs w:val="28"/>
          <w:rtl/>
        </w:rPr>
        <w:t xml:space="preserve">أن المعدلات الجديدة والتوطين والتقنيات والأنظمة والمنتجات التي تحل محل القديمة </w:t>
      </w:r>
      <w:proofErr w:type="gramStart"/>
      <w:r w:rsidRPr="00A23C76">
        <w:rPr>
          <w:rFonts w:ascii="Sakkal Majalla" w:hAnsi="Sakkal Majalla" w:cs="Sakkal Majalla"/>
          <w:sz w:val="28"/>
          <w:szCs w:val="28"/>
          <w:rtl/>
        </w:rPr>
        <w:t>هي</w:t>
      </w:r>
      <w:r w:rsidR="00507352"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w:t>
      </w:r>
      <w:r w:rsidR="00714500" w:rsidRPr="00A23C76">
        <w:rPr>
          <w:rFonts w:ascii="Sakkal Majalla" w:hAnsi="Sakkal Majalla" w:cs="Sakkal Majalla"/>
          <w:sz w:val="28"/>
          <w:szCs w:val="28"/>
        </w:rPr>
        <w:t>almada</w:t>
      </w:r>
      <w:proofErr w:type="gramEnd"/>
      <w:r w:rsidR="008B2CAD" w:rsidRPr="00A23C76">
        <w:rPr>
          <w:rFonts w:ascii="Sakkal Majalla" w:hAnsi="Sakkal Majalla" w:cs="Sakkal Majalla"/>
          <w:sz w:val="28"/>
          <w:szCs w:val="28"/>
        </w:rPr>
        <w:t xml:space="preserve"> </w:t>
      </w:r>
      <w:r w:rsidR="00507352" w:rsidRPr="00A23C76">
        <w:rPr>
          <w:rFonts w:ascii="Sakkal Majalla" w:hAnsi="Sakkal Majalla" w:cs="Sakkal Majalla"/>
          <w:sz w:val="28"/>
          <w:szCs w:val="28"/>
        </w:rPr>
        <w:t>,</w:t>
      </w:r>
      <w:r w:rsidR="00714500" w:rsidRPr="00A23C76">
        <w:rPr>
          <w:rFonts w:ascii="Sakkal Majalla" w:hAnsi="Sakkal Majalla" w:cs="Sakkal Majalla"/>
          <w:sz w:val="28"/>
          <w:szCs w:val="28"/>
        </w:rPr>
        <w:t>2018</w:t>
      </w:r>
      <w:r w:rsidRPr="00A23C76">
        <w:rPr>
          <w:rFonts w:ascii="Sakkal Majalla" w:hAnsi="Sakkal Majalla" w:cs="Sakkal Majalla"/>
          <w:sz w:val="28"/>
          <w:szCs w:val="28"/>
          <w:rtl/>
        </w:rPr>
        <w:t xml:space="preserve"> </w:t>
      </w:r>
      <w:r w:rsidR="00507352" w:rsidRPr="00A23C76">
        <w:rPr>
          <w:rFonts w:ascii="Sakkal Majalla" w:hAnsi="Sakkal Majalla" w:cs="Sakkal Majalla"/>
          <w:sz w:val="28"/>
          <w:szCs w:val="28"/>
          <w:rtl/>
        </w:rPr>
        <w:t>)</w:t>
      </w:r>
      <w:r w:rsidRPr="00A23C76">
        <w:rPr>
          <w:rFonts w:ascii="Sakkal Majalla" w:hAnsi="Sakkal Majalla" w:cs="Sakkal Majalla"/>
          <w:sz w:val="28"/>
          <w:szCs w:val="28"/>
          <w:rtl/>
        </w:rPr>
        <w:t>من الابتكار الأخضر أن التقنيات والأنظمة والمنتجات التي تحل محل القديمة هي تلك التي تحل محل التقليدية مثل القلم والورق</w:t>
      </w:r>
      <w:r w:rsidRPr="00A23C76">
        <w:rPr>
          <w:rFonts w:ascii="Sakkal Majalla" w:hAnsi="Sakkal Majalla" w:cs="Sakkal Majalla"/>
          <w:sz w:val="28"/>
          <w:szCs w:val="28"/>
        </w:rPr>
        <w:t>.</w:t>
      </w:r>
    </w:p>
    <w:p w14:paraId="4845D461" w14:textId="60975698" w:rsidR="006B48A3" w:rsidRPr="00A23C76" w:rsidRDefault="006B48A3" w:rsidP="008D0221">
      <w:pPr>
        <w:spacing w:before="100" w:beforeAutospacing="1" w:after="100" w:afterAutospacing="1" w:line="360" w:lineRule="auto"/>
        <w:ind w:firstLine="720"/>
        <w:jc w:val="both"/>
        <w:rPr>
          <w:rFonts w:ascii="Sakkal Majalla" w:hAnsi="Sakkal Majalla" w:cs="Sakkal Majalla"/>
          <w:sz w:val="28"/>
          <w:szCs w:val="28"/>
        </w:rPr>
      </w:pPr>
      <w:proofErr w:type="gramStart"/>
      <w:r w:rsidRPr="00A23C76">
        <w:rPr>
          <w:rFonts w:ascii="Sakkal Majalla" w:hAnsi="Sakkal Majalla" w:cs="Sakkal Majalla"/>
          <w:sz w:val="28"/>
          <w:szCs w:val="28"/>
          <w:rtl/>
        </w:rPr>
        <w:t>يوضح</w:t>
      </w:r>
      <w:r w:rsidR="00507352" w:rsidRPr="00A23C76">
        <w:rPr>
          <w:rFonts w:ascii="Sakkal Majalla" w:hAnsi="Sakkal Majalla" w:cs="Sakkal Majalla"/>
          <w:sz w:val="28"/>
          <w:szCs w:val="28"/>
          <w:rtl/>
          <w:lang w:bidi="ar-EG"/>
        </w:rPr>
        <w:t>(</w:t>
      </w:r>
      <w:r w:rsidRPr="00A23C76">
        <w:rPr>
          <w:rFonts w:ascii="Sakkal Majalla" w:hAnsi="Sakkal Majalla" w:cs="Sakkal Majalla"/>
          <w:sz w:val="28"/>
          <w:szCs w:val="28"/>
          <w:rtl/>
        </w:rPr>
        <w:t xml:space="preserve"> </w:t>
      </w:r>
      <w:r w:rsidR="008B2CAD" w:rsidRPr="00A23C76">
        <w:rPr>
          <w:rFonts w:ascii="Sakkal Majalla" w:hAnsi="Sakkal Majalla" w:cs="Sakkal Majalla"/>
          <w:sz w:val="28"/>
          <w:szCs w:val="28"/>
        </w:rPr>
        <w:t>Farndale</w:t>
      </w:r>
      <w:proofErr w:type="gramEnd"/>
      <w:r w:rsidR="008B2CAD" w:rsidRPr="00A23C76">
        <w:rPr>
          <w:rFonts w:ascii="Sakkal Majalla" w:hAnsi="Sakkal Majalla" w:cs="Sakkal Majalla"/>
          <w:sz w:val="28"/>
          <w:szCs w:val="28"/>
        </w:rPr>
        <w:t xml:space="preserve"> </w:t>
      </w:r>
      <w:r w:rsidR="00507352" w:rsidRPr="00A23C76">
        <w:rPr>
          <w:rFonts w:ascii="Sakkal Majalla" w:hAnsi="Sakkal Majalla" w:cs="Sakkal Majalla"/>
          <w:sz w:val="28"/>
          <w:szCs w:val="28"/>
        </w:rPr>
        <w:t>,</w:t>
      </w:r>
      <w:r w:rsidR="008B2CAD" w:rsidRPr="00A23C76">
        <w:rPr>
          <w:rFonts w:ascii="Sakkal Majalla" w:hAnsi="Sakkal Majalla" w:cs="Sakkal Majalla"/>
          <w:sz w:val="28"/>
          <w:szCs w:val="28"/>
        </w:rPr>
        <w:t xml:space="preserve"> 2020</w:t>
      </w:r>
      <w:r w:rsidRPr="00A23C76">
        <w:rPr>
          <w:rFonts w:ascii="Sakkal Majalla" w:hAnsi="Sakkal Majalla" w:cs="Sakkal Majalla"/>
          <w:sz w:val="28"/>
          <w:szCs w:val="28"/>
          <w:rtl/>
        </w:rPr>
        <w:t xml:space="preserve"> </w:t>
      </w:r>
      <w:r w:rsidR="00507352" w:rsidRPr="00A23C76">
        <w:rPr>
          <w:rFonts w:ascii="Sakkal Majalla" w:hAnsi="Sakkal Majalla" w:cs="Sakkal Majalla"/>
          <w:sz w:val="28"/>
          <w:szCs w:val="28"/>
          <w:rtl/>
          <w:lang w:bidi="ar-EG"/>
        </w:rPr>
        <w:t>)</w:t>
      </w:r>
      <w:r w:rsidRPr="00A23C76">
        <w:rPr>
          <w:rFonts w:ascii="Sakkal Majalla" w:hAnsi="Sakkal Majalla" w:cs="Sakkal Majalla"/>
          <w:sz w:val="28"/>
          <w:szCs w:val="28"/>
          <w:rtl/>
        </w:rPr>
        <w:t>أن المؤسسات يجب أن تدمج ابتكاراتها في الإجماع الأخضر، مضيفًا أن الإبداع الأخضر يمكن أن يتضمن إنتاج أو استيعاب أو استخدام منتجات أو عمليات أو خدمات جديدة تهدف إلى تقليل المخاطر البيئية والتلوث</w:t>
      </w:r>
      <w:r w:rsidRPr="00A23C76">
        <w:rPr>
          <w:rFonts w:ascii="Sakkal Majalla" w:hAnsi="Sakkal Majalla" w:cs="Sakkal Majalla"/>
          <w:sz w:val="28"/>
          <w:szCs w:val="28"/>
        </w:rPr>
        <w:t>.</w:t>
      </w:r>
    </w:p>
    <w:p w14:paraId="39F16940" w14:textId="77777777" w:rsidR="006B48A3" w:rsidRPr="00A23C76" w:rsidRDefault="006B48A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يعرّف الشبعة والسماكة (2021) الابتكار الأخضر على أنه إنتاج أو استيعاب أو استخدام منتجات أو عمليات أو خدمات أو طرق عمل جديدة تؤدي إلى تقليل التلوث والمخاطر البيئية</w:t>
      </w:r>
      <w:r w:rsidRPr="00A23C76">
        <w:rPr>
          <w:rFonts w:ascii="Sakkal Majalla" w:hAnsi="Sakkal Majalla" w:cs="Sakkal Majalla"/>
          <w:sz w:val="28"/>
          <w:szCs w:val="28"/>
        </w:rPr>
        <w:t>.</w:t>
      </w:r>
    </w:p>
    <w:p w14:paraId="7D5F982F" w14:textId="77777777" w:rsidR="006B48A3" w:rsidRPr="00A23C76" w:rsidRDefault="006B48A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 xml:space="preserve">يمكن القول </w:t>
      </w:r>
      <w:proofErr w:type="gramStart"/>
      <w:r w:rsidRPr="00A23C76">
        <w:rPr>
          <w:rFonts w:ascii="Sakkal Majalla" w:hAnsi="Sakkal Majalla" w:cs="Sakkal Majalla"/>
          <w:sz w:val="28"/>
          <w:szCs w:val="28"/>
          <w:rtl/>
        </w:rPr>
        <w:t>أن</w:t>
      </w:r>
      <w:proofErr w:type="gramEnd"/>
      <w:r w:rsidRPr="00A23C76">
        <w:rPr>
          <w:rFonts w:ascii="Sakkal Majalla" w:hAnsi="Sakkal Majalla" w:cs="Sakkal Majalla"/>
          <w:sz w:val="28"/>
          <w:szCs w:val="28"/>
          <w:rtl/>
        </w:rPr>
        <w:t xml:space="preserve"> الإبداع الأخضر هو الابتكار في التكنولوجيا التي تساهم في منع التلوث، وقرارات الطاقة، وتصميم المنتجات الخضراء وتقليل المخاطر البيئية، مما يزيد من الاستدامة ويحقق ميزة تنافسية</w:t>
      </w:r>
      <w:r w:rsidRPr="00A23C76">
        <w:rPr>
          <w:rFonts w:ascii="Sakkal Majalla" w:hAnsi="Sakkal Majalla" w:cs="Sakkal Majalla"/>
          <w:sz w:val="28"/>
          <w:szCs w:val="28"/>
        </w:rPr>
        <w:t>.</w:t>
      </w:r>
    </w:p>
    <w:p w14:paraId="575E3E68" w14:textId="77777777" w:rsidR="006B48A3" w:rsidRPr="00A23C76" w:rsidRDefault="006B48A3" w:rsidP="008D0221">
      <w:pPr>
        <w:spacing w:before="100" w:beforeAutospacing="1" w:after="100" w:afterAutospacing="1" w:line="360" w:lineRule="auto"/>
        <w:ind w:firstLine="720"/>
        <w:jc w:val="both"/>
        <w:rPr>
          <w:rFonts w:ascii="Sakkal Majalla" w:hAnsi="Sakkal Majalla" w:cs="Sakkal Majalla"/>
          <w:sz w:val="28"/>
          <w:szCs w:val="28"/>
        </w:rPr>
      </w:pPr>
      <w:r w:rsidRPr="00A23C76">
        <w:rPr>
          <w:rFonts w:ascii="Sakkal Majalla" w:hAnsi="Sakkal Majalla" w:cs="Sakkal Majalla"/>
          <w:sz w:val="28"/>
          <w:szCs w:val="28"/>
          <w:rtl/>
        </w:rPr>
        <w:t>يشير تولي وصلاح الدين (2018) إلى أهمية الابتكار الأخضر في المؤسسات لتحقيق الاستدامة وتحسين الأداء، وزيادة إنتاجية الهيئات والخدمات، وتقليل استخدام الطاقة والنفايات، وخفض تكلفة مواد الإنتاج والمنتجات</w:t>
      </w:r>
      <w:r w:rsidRPr="00A23C76">
        <w:rPr>
          <w:rFonts w:ascii="Sakkal Majalla" w:hAnsi="Sakkal Majalla" w:cs="Sakkal Majalla"/>
          <w:sz w:val="28"/>
          <w:szCs w:val="28"/>
        </w:rPr>
        <w:t>.</w:t>
      </w:r>
    </w:p>
    <w:p w14:paraId="433BA4AB" w14:textId="77777777" w:rsidR="00507352" w:rsidRPr="00A23C76" w:rsidRDefault="006B48A3" w:rsidP="008D0221">
      <w:pPr>
        <w:spacing w:before="100" w:beforeAutospacing="1" w:after="100" w:afterAutospacing="1" w:line="360" w:lineRule="auto"/>
        <w:ind w:firstLine="720"/>
        <w:jc w:val="both"/>
        <w:rPr>
          <w:rFonts w:ascii="Sakkal Majalla" w:hAnsi="Sakkal Majalla" w:cs="Sakkal Majalla"/>
          <w:sz w:val="28"/>
          <w:szCs w:val="28"/>
          <w:rtl/>
        </w:rPr>
      </w:pPr>
      <w:r w:rsidRPr="00A23C76">
        <w:rPr>
          <w:rFonts w:ascii="Sakkal Majalla" w:hAnsi="Sakkal Majalla" w:cs="Sakkal Majalla"/>
          <w:sz w:val="28"/>
          <w:szCs w:val="28"/>
          <w:rtl/>
        </w:rPr>
        <w:t xml:space="preserve">يُعرّف الابتكار في المنتجات والخدمات الخضراء بأنه المنتج أو الخدمة أو عملية إنتاجها وتطويرها. </w:t>
      </w:r>
    </w:p>
    <w:p w14:paraId="558CF505" w14:textId="6C419AB1" w:rsidR="006B48A3" w:rsidRPr="00A23C76" w:rsidRDefault="006B48A3" w:rsidP="008D0221">
      <w:pPr>
        <w:spacing w:before="100" w:beforeAutospacing="1" w:after="100" w:afterAutospacing="1" w:line="360" w:lineRule="auto"/>
        <w:ind w:firstLine="720"/>
        <w:jc w:val="both"/>
        <w:rPr>
          <w:rFonts w:ascii="Sakkal Majalla" w:hAnsi="Sakkal Majalla" w:cs="Sakkal Majalla"/>
          <w:sz w:val="28"/>
          <w:szCs w:val="28"/>
        </w:rPr>
      </w:pPr>
      <w:proofErr w:type="gramStart"/>
      <w:r w:rsidRPr="00A23C76">
        <w:rPr>
          <w:rFonts w:ascii="Sakkal Majalla" w:hAnsi="Sakkal Majalla" w:cs="Sakkal Majalla"/>
          <w:sz w:val="28"/>
          <w:szCs w:val="28"/>
          <w:rtl/>
        </w:rPr>
        <w:t>ذكر</w:t>
      </w:r>
      <w:r w:rsidR="00507352"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w:t>
      </w:r>
      <w:r w:rsidR="00507352" w:rsidRPr="00A23C76">
        <w:rPr>
          <w:rFonts w:ascii="Sakkal Majalla" w:hAnsi="Sakkal Majalla" w:cs="Sakkal Majalla"/>
          <w:sz w:val="28"/>
          <w:szCs w:val="28"/>
        </w:rPr>
        <w:t xml:space="preserve"> </w:t>
      </w:r>
      <w:proofErr w:type="gramEnd"/>
      <w:r w:rsidR="00507352" w:rsidRPr="00A23C76">
        <w:rPr>
          <w:rFonts w:ascii="Sakkal Majalla" w:hAnsi="Sakkal Majalla" w:cs="Sakkal Majalla"/>
          <w:sz w:val="28"/>
          <w:szCs w:val="28"/>
        </w:rPr>
        <w:t>(</w:t>
      </w:r>
      <w:r w:rsidR="008B2CAD" w:rsidRPr="00A23C76">
        <w:rPr>
          <w:rFonts w:ascii="Sakkal Majalla" w:hAnsi="Sakkal Majalla" w:cs="Sakkal Majalla"/>
          <w:sz w:val="28"/>
          <w:szCs w:val="28"/>
        </w:rPr>
        <w:t>Luu</w:t>
      </w:r>
      <w:r w:rsidR="00507352" w:rsidRPr="00A23C76">
        <w:rPr>
          <w:rFonts w:ascii="Sakkal Majalla" w:hAnsi="Sakkal Majalla" w:cs="Sakkal Majalla"/>
          <w:sz w:val="28"/>
          <w:szCs w:val="28"/>
        </w:rPr>
        <w:t>,</w:t>
      </w:r>
      <w:r w:rsidR="008B2CAD" w:rsidRPr="00A23C76">
        <w:rPr>
          <w:rFonts w:ascii="Sakkal Majalla" w:hAnsi="Sakkal Majalla" w:cs="Sakkal Majalla"/>
          <w:sz w:val="28"/>
          <w:szCs w:val="28"/>
        </w:rPr>
        <w:t xml:space="preserve"> 2021</w:t>
      </w:r>
      <w:r w:rsidRPr="00A23C76">
        <w:rPr>
          <w:rFonts w:ascii="Sakkal Majalla" w:hAnsi="Sakkal Majalla" w:cs="Sakkal Majalla"/>
          <w:sz w:val="28"/>
          <w:szCs w:val="28"/>
          <w:rtl/>
        </w:rPr>
        <w:t>أن تصميم المنتجات الخضراء يشمل</w:t>
      </w:r>
      <w:r w:rsidRPr="00A23C76">
        <w:rPr>
          <w:rFonts w:ascii="Sakkal Majalla" w:hAnsi="Sakkal Majalla" w:cs="Sakkal Majalla"/>
          <w:sz w:val="28"/>
          <w:szCs w:val="28"/>
        </w:rPr>
        <w:t>:</w:t>
      </w:r>
    </w:p>
    <w:p w14:paraId="1BA0A779" w14:textId="77777777" w:rsidR="006B48A3" w:rsidRPr="00EF686C" w:rsidRDefault="006B48A3" w:rsidP="00EF686C">
      <w:pPr>
        <w:pStyle w:val="ListParagraph"/>
        <w:numPr>
          <w:ilvl w:val="0"/>
          <w:numId w:val="116"/>
        </w:numPr>
        <w:spacing w:before="100" w:beforeAutospacing="1" w:after="100" w:afterAutospacing="1" w:line="360" w:lineRule="auto"/>
        <w:ind w:left="706"/>
        <w:jc w:val="both"/>
        <w:rPr>
          <w:rFonts w:ascii="Sakkal Majalla" w:hAnsi="Sakkal Majalla" w:cs="Sakkal Majalla"/>
          <w:sz w:val="28"/>
          <w:szCs w:val="28"/>
        </w:rPr>
      </w:pPr>
      <w:r w:rsidRPr="00EF686C">
        <w:rPr>
          <w:rFonts w:ascii="Sakkal Majalla" w:hAnsi="Sakkal Majalla" w:cs="Sakkal Majalla"/>
          <w:sz w:val="28"/>
          <w:szCs w:val="28"/>
          <w:rtl/>
        </w:rPr>
        <w:t>إنتاج المنتجات التي تولد أقل قدر من التلوث واستهلاك أقل قدر من الطاقة والموارد</w:t>
      </w:r>
      <w:r w:rsidRPr="00EF686C">
        <w:rPr>
          <w:rFonts w:ascii="Sakkal Majalla" w:hAnsi="Sakkal Majalla" w:cs="Sakkal Majalla"/>
          <w:sz w:val="28"/>
          <w:szCs w:val="28"/>
        </w:rPr>
        <w:t>.</w:t>
      </w:r>
    </w:p>
    <w:p w14:paraId="7D457A96" w14:textId="77777777" w:rsidR="006B48A3" w:rsidRPr="00EF686C" w:rsidRDefault="006B48A3" w:rsidP="00EF686C">
      <w:pPr>
        <w:pStyle w:val="ListParagraph"/>
        <w:numPr>
          <w:ilvl w:val="0"/>
          <w:numId w:val="116"/>
        </w:numPr>
        <w:spacing w:before="100" w:beforeAutospacing="1" w:after="100" w:afterAutospacing="1" w:line="360" w:lineRule="auto"/>
        <w:ind w:left="706"/>
        <w:jc w:val="both"/>
        <w:rPr>
          <w:rFonts w:ascii="Sakkal Majalla" w:hAnsi="Sakkal Majalla" w:cs="Sakkal Majalla"/>
          <w:sz w:val="28"/>
          <w:szCs w:val="28"/>
        </w:rPr>
      </w:pPr>
      <w:r w:rsidRPr="00EF686C">
        <w:rPr>
          <w:rFonts w:ascii="Sakkal Majalla" w:hAnsi="Sakkal Majalla" w:cs="Sakkal Majalla"/>
          <w:sz w:val="28"/>
          <w:szCs w:val="28"/>
          <w:rtl/>
        </w:rPr>
        <w:t>تصميم المنتجات بطريقة تسهل إعادة تدويرها وإعادة استخدامها</w:t>
      </w:r>
      <w:r w:rsidRPr="00EF686C">
        <w:rPr>
          <w:rFonts w:ascii="Sakkal Majalla" w:hAnsi="Sakkal Majalla" w:cs="Sakkal Majalla"/>
          <w:sz w:val="28"/>
          <w:szCs w:val="28"/>
        </w:rPr>
        <w:t>.</w:t>
      </w:r>
    </w:p>
    <w:p w14:paraId="6595138D" w14:textId="7D6FAAF3" w:rsidR="006B48A3" w:rsidRPr="00A23C76" w:rsidRDefault="006B48A3" w:rsidP="008D0221">
      <w:pPr>
        <w:spacing w:before="100" w:beforeAutospacing="1" w:after="100" w:afterAutospacing="1" w:line="360" w:lineRule="auto"/>
        <w:ind w:firstLine="720"/>
        <w:jc w:val="both"/>
        <w:rPr>
          <w:rFonts w:ascii="Sakkal Majalla" w:hAnsi="Sakkal Majalla" w:cs="Sakkal Majalla"/>
          <w:sz w:val="28"/>
          <w:szCs w:val="28"/>
          <w:lang w:bidi="ar-EG"/>
        </w:rPr>
      </w:pPr>
      <w:r w:rsidRPr="00A23C76">
        <w:rPr>
          <w:rFonts w:ascii="Sakkal Majalla" w:hAnsi="Sakkal Majalla" w:cs="Sakkal Majalla"/>
          <w:sz w:val="28"/>
          <w:szCs w:val="28"/>
          <w:rtl/>
        </w:rPr>
        <w:lastRenderedPageBreak/>
        <w:t>مؤشرات لقياس الابتكار الأخضر تشمل استبدال الآلات القديمة بآلات جديدة، وتقليل نسبة المكونات الخطرة في المنتجات، واستخدام مواد صديقة للبيئة. كما تهتم الشركات بإعادة التدوير وتقليل الانبعاثات الملوثة في عملياتها، وتطوير مرافق الإنتاج الحالية لحماية البيئة والتكيف مع الظروف المتغيرة، وتشجيع الموظفين على تقديم مشاريع صديقة للبيئة وتصميم منتجات صديقة للبيئة وتعبئتها في مواد تغليف قابلة لإعادة التدوير</w:t>
      </w:r>
      <w:r w:rsidRPr="00A23C76">
        <w:rPr>
          <w:rFonts w:ascii="Sakkal Majalla" w:hAnsi="Sakkal Majalla" w:cs="Sakkal Majalla"/>
          <w:sz w:val="28"/>
          <w:szCs w:val="28"/>
        </w:rPr>
        <w:t>.</w:t>
      </w:r>
      <w:r w:rsidR="00507352" w:rsidRPr="00A23C76">
        <w:rPr>
          <w:rFonts w:ascii="Sakkal Majalla" w:hAnsi="Sakkal Majalla" w:cs="Sakkal Majalla"/>
          <w:sz w:val="28"/>
          <w:szCs w:val="28"/>
          <w:rtl/>
          <w:lang w:bidi="ar-EG"/>
        </w:rPr>
        <w:t xml:space="preserve"> </w:t>
      </w:r>
      <w:r w:rsidR="00E30554" w:rsidRPr="00A23C76">
        <w:rPr>
          <w:rFonts w:ascii="Sakkal Majalla" w:hAnsi="Sakkal Majalla" w:cs="Sakkal Majalla"/>
          <w:sz w:val="28"/>
          <w:szCs w:val="28"/>
          <w:rtl/>
        </w:rPr>
        <w:t>(</w:t>
      </w:r>
      <w:r w:rsidRPr="00A23C76">
        <w:rPr>
          <w:rFonts w:ascii="Sakkal Majalla" w:hAnsi="Sakkal Majalla" w:cs="Sakkal Majalla"/>
          <w:sz w:val="28"/>
          <w:szCs w:val="28"/>
          <w:rtl/>
        </w:rPr>
        <w:t>دليمي وصلاح الدين</w:t>
      </w:r>
      <w:r w:rsidR="00507352" w:rsidRPr="00A23C76">
        <w:rPr>
          <w:rFonts w:ascii="Sakkal Majalla" w:hAnsi="Sakkal Majalla" w:cs="Sakkal Majalla"/>
          <w:sz w:val="28"/>
          <w:szCs w:val="28"/>
          <w:rtl/>
        </w:rPr>
        <w:t>،</w:t>
      </w:r>
      <w:r w:rsidRPr="00A23C76">
        <w:rPr>
          <w:rFonts w:ascii="Sakkal Majalla" w:hAnsi="Sakkal Majalla" w:cs="Sakkal Majalla"/>
          <w:sz w:val="28"/>
          <w:szCs w:val="28"/>
          <w:rtl/>
        </w:rPr>
        <w:t xml:space="preserve"> 2018</w:t>
      </w:r>
      <w:r w:rsidR="00E30554" w:rsidRPr="00A23C76">
        <w:rPr>
          <w:rFonts w:ascii="Sakkal Majalla" w:hAnsi="Sakkal Majalla" w:cs="Sakkal Majalla"/>
          <w:sz w:val="28"/>
          <w:szCs w:val="28"/>
          <w:rtl/>
        </w:rPr>
        <w:t>).</w:t>
      </w:r>
    </w:p>
    <w:p w14:paraId="080B85AF" w14:textId="06E662F2" w:rsidR="007C2383" w:rsidRPr="00A23C76" w:rsidRDefault="007C2383" w:rsidP="00A23C76">
      <w:pPr>
        <w:spacing w:before="100" w:beforeAutospacing="1" w:after="100" w:afterAutospacing="1" w:line="360" w:lineRule="auto"/>
        <w:jc w:val="both"/>
        <w:rPr>
          <w:rFonts w:ascii="Sakkal Majalla" w:hAnsi="Sakkal Majalla" w:cs="Sakkal Majalla"/>
          <w:sz w:val="28"/>
          <w:szCs w:val="28"/>
          <w:rtl/>
          <w:lang w:bidi="ar-EG"/>
        </w:rPr>
      </w:pPr>
    </w:p>
    <w:p w14:paraId="186ADECA" w14:textId="77777777" w:rsidR="001167A5" w:rsidRPr="00A23C76" w:rsidRDefault="001167A5" w:rsidP="00A23C76">
      <w:pPr>
        <w:spacing w:before="100" w:beforeAutospacing="1" w:after="100" w:afterAutospacing="1" w:line="360" w:lineRule="auto"/>
        <w:jc w:val="both"/>
        <w:rPr>
          <w:rFonts w:ascii="Sakkal Majalla" w:hAnsi="Sakkal Majalla" w:cs="Sakkal Majalla"/>
          <w:sz w:val="28"/>
          <w:szCs w:val="28"/>
          <w:rtl/>
          <w:lang w:bidi="ar-EG"/>
        </w:rPr>
      </w:pPr>
    </w:p>
    <w:p w14:paraId="04A55B29" w14:textId="77777777" w:rsidR="004B5561" w:rsidRPr="00A23C76" w:rsidRDefault="004B5561" w:rsidP="004B5561">
      <w:pPr>
        <w:pStyle w:val="ListParagraph"/>
        <w:spacing w:before="100" w:beforeAutospacing="1" w:after="100" w:afterAutospacing="1" w:line="360" w:lineRule="auto"/>
        <w:ind w:left="0"/>
        <w:jc w:val="center"/>
        <w:rPr>
          <w:rFonts w:ascii="Sakkal Majalla" w:hAnsi="Sakkal Majalla" w:cs="Sakkal Majalla"/>
          <w:sz w:val="28"/>
          <w:szCs w:val="28"/>
          <w:rtl/>
          <w:lang w:bidi="ar-EG"/>
        </w:rPr>
      </w:pPr>
    </w:p>
    <w:p w14:paraId="5B2AF350" w14:textId="0610859C" w:rsidR="00D22171" w:rsidRPr="00A23C76" w:rsidRDefault="00D22171" w:rsidP="00A23C76">
      <w:pPr>
        <w:tabs>
          <w:tab w:val="left" w:pos="2007"/>
        </w:tabs>
        <w:spacing w:before="100" w:beforeAutospacing="1" w:after="100" w:afterAutospacing="1" w:line="360" w:lineRule="auto"/>
        <w:jc w:val="both"/>
        <w:rPr>
          <w:rFonts w:ascii="Sakkal Majalla" w:hAnsi="Sakkal Majalla" w:cs="Sakkal Majalla"/>
          <w:sz w:val="28"/>
          <w:szCs w:val="28"/>
          <w:rtl/>
          <w:lang w:bidi="ar-EG"/>
        </w:rPr>
      </w:pPr>
    </w:p>
    <w:p w14:paraId="04F0855E" w14:textId="77777777" w:rsidR="00A60AAB" w:rsidRPr="00A23C76" w:rsidRDefault="00A60AAB" w:rsidP="00A23C76">
      <w:pPr>
        <w:tabs>
          <w:tab w:val="left" w:pos="2007"/>
        </w:tabs>
        <w:spacing w:before="100" w:beforeAutospacing="1" w:after="100" w:afterAutospacing="1" w:line="360" w:lineRule="auto"/>
        <w:jc w:val="both"/>
        <w:rPr>
          <w:rFonts w:ascii="Sakkal Majalla" w:hAnsi="Sakkal Majalla" w:cs="Sakkal Majalla"/>
          <w:sz w:val="28"/>
          <w:szCs w:val="28"/>
          <w:rtl/>
          <w:lang w:bidi="ar-EG"/>
        </w:rPr>
      </w:pPr>
    </w:p>
    <w:p w14:paraId="0AD8F85B" w14:textId="77777777" w:rsidR="004B5561" w:rsidRDefault="004B5561">
      <w:pPr>
        <w:bidi w:val="0"/>
        <w:rPr>
          <w:rFonts w:ascii="Sakkal Majalla" w:hAnsi="Sakkal Majalla" w:cs="Sakkal Majalla"/>
          <w:sz w:val="28"/>
          <w:szCs w:val="28"/>
          <w:rtl/>
          <w:lang w:bidi="ar-EG"/>
        </w:rPr>
        <w:sectPr w:rsidR="004B5561" w:rsidSect="00502799">
          <w:footerReference w:type="default" r:id="rId10"/>
          <w:pgSz w:w="11906" w:h="16838" w:code="9"/>
          <w:pgMar w:top="1440" w:right="1985" w:bottom="1440" w:left="1418" w:header="720" w:footer="720" w:gutter="567"/>
          <w:pgNumType w:start="1"/>
          <w:cols w:space="708"/>
          <w:bidi/>
          <w:rtlGutter/>
          <w:docGrid w:linePitch="360"/>
        </w:sectPr>
      </w:pPr>
      <w:r>
        <w:rPr>
          <w:rFonts w:ascii="Sakkal Majalla" w:hAnsi="Sakkal Majalla" w:cs="Sakkal Majalla"/>
          <w:sz w:val="28"/>
          <w:szCs w:val="28"/>
          <w:rtl/>
          <w:lang w:bidi="ar-EG"/>
        </w:rPr>
        <w:br w:type="page"/>
      </w:r>
    </w:p>
    <w:p w14:paraId="57E79A12" w14:textId="77777777" w:rsidR="008E7752" w:rsidRPr="0035219C" w:rsidRDefault="008E7752" w:rsidP="004B5561">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bookmarkStart w:id="71" w:name="_Hlk170497936"/>
      <w:r w:rsidRPr="0035219C">
        <w:rPr>
          <w:rFonts w:ascii="Sakkal Majalla" w:hAnsi="Sakkal Majalla" w:cs="Sakkal Majalla"/>
          <w:b/>
          <w:bCs/>
          <w:noProof/>
        </w:rPr>
        <w:lastRenderedPageBreak/>
        <w:drawing>
          <wp:anchor distT="0" distB="0" distL="114300" distR="114300" simplePos="0" relativeHeight="251667968" behindDoc="1" locked="0" layoutInCell="1" allowOverlap="1" wp14:anchorId="0141BE57" wp14:editId="43B79F3D">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5219C">
        <w:rPr>
          <w:rFonts w:ascii="Sakkal Majalla" w:eastAsia="Calibri" w:hAnsi="Sakkal Majalla" w:cs="Sakkal Majalla"/>
          <w:b/>
          <w:bCs/>
          <w:kern w:val="0"/>
          <w:sz w:val="36"/>
          <w:szCs w:val="36"/>
          <w:lang w:bidi="ar-EG"/>
          <w14:ligatures w14:val="none"/>
        </w:rPr>
        <w:t>Mid-Ocean University</w:t>
      </w:r>
    </w:p>
    <w:p w14:paraId="6B0E7C34" w14:textId="77777777" w:rsidR="008E7752" w:rsidRPr="0035219C" w:rsidRDefault="008E7752" w:rsidP="004B5561">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35219C">
        <w:rPr>
          <w:rFonts w:ascii="Sakkal Majalla" w:eastAsia="Calibri" w:hAnsi="Sakkal Majalla" w:cs="Sakkal Majalla"/>
          <w:b/>
          <w:bCs/>
          <w:kern w:val="0"/>
          <w:sz w:val="36"/>
          <w:szCs w:val="36"/>
          <w:lang w:bidi="ar-EG"/>
          <w14:ligatures w14:val="none"/>
        </w:rPr>
        <w:t>College of Management</w:t>
      </w:r>
    </w:p>
    <w:p w14:paraId="25BFC4AA" w14:textId="5CF334B6" w:rsidR="008E7752" w:rsidRPr="0035219C" w:rsidRDefault="008E7752" w:rsidP="004B5561">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35219C">
        <w:rPr>
          <w:rFonts w:ascii="Sakkal Majalla" w:eastAsia="Calibri" w:hAnsi="Sakkal Majalla" w:cs="Sakkal Majalla"/>
          <w:b/>
          <w:bCs/>
          <w:kern w:val="0"/>
          <w:sz w:val="36"/>
          <w:szCs w:val="36"/>
          <w:lang w:bidi="ar-EG"/>
          <w14:ligatures w14:val="none"/>
        </w:rPr>
        <w:t xml:space="preserve">Department of </w:t>
      </w:r>
      <w:r w:rsidR="00504B13" w:rsidRPr="0035219C">
        <w:rPr>
          <w:rFonts w:ascii="Sakkal Majalla" w:eastAsia="Calibri" w:hAnsi="Sakkal Majalla" w:cs="Sakkal Majalla"/>
          <w:b/>
          <w:bCs/>
          <w:kern w:val="0"/>
          <w:sz w:val="36"/>
          <w:szCs w:val="36"/>
          <w:lang w:bidi="ar-EG"/>
          <w14:ligatures w14:val="none"/>
        </w:rPr>
        <w:t>business</w:t>
      </w:r>
      <w:r w:rsidR="00504B13" w:rsidRPr="0035219C">
        <w:rPr>
          <w:rFonts w:ascii="Sakkal Majalla" w:eastAsia="Calibri" w:hAnsi="Sakkal Majalla" w:cs="Sakkal Majalla"/>
          <w:b/>
          <w:bCs/>
          <w:kern w:val="0"/>
          <w:sz w:val="36"/>
          <w:szCs w:val="36"/>
          <w:rtl/>
          <w:lang w:bidi="ar-EG"/>
          <w14:ligatures w14:val="none"/>
        </w:rPr>
        <w:t xml:space="preserve"> </w:t>
      </w:r>
      <w:r w:rsidRPr="0035219C">
        <w:rPr>
          <w:rFonts w:ascii="Sakkal Majalla" w:eastAsia="Calibri" w:hAnsi="Sakkal Majalla" w:cs="Sakkal Majalla"/>
          <w:b/>
          <w:bCs/>
          <w:kern w:val="0"/>
          <w:sz w:val="36"/>
          <w:szCs w:val="36"/>
          <w:lang w:bidi="ar-EG"/>
          <w14:ligatures w14:val="none"/>
        </w:rPr>
        <w:t>Management</w:t>
      </w:r>
    </w:p>
    <w:p w14:paraId="48E86548" w14:textId="77777777" w:rsidR="008E7752" w:rsidRPr="0035219C" w:rsidRDefault="008E7752" w:rsidP="004B5561">
      <w:pPr>
        <w:bidi w:val="0"/>
        <w:spacing w:before="100" w:beforeAutospacing="1" w:after="100" w:afterAutospacing="1" w:line="360" w:lineRule="auto"/>
        <w:jc w:val="both"/>
        <w:rPr>
          <w:rFonts w:ascii="Sakkal Majalla" w:eastAsia="Calibri" w:hAnsi="Sakkal Majalla" w:cs="Sakkal Majalla"/>
          <w:kern w:val="0"/>
          <w:sz w:val="40"/>
          <w:szCs w:val="40"/>
          <w:rtl/>
          <w:lang w:bidi="ar-EG"/>
          <w14:ligatures w14:val="none"/>
        </w:rPr>
      </w:pPr>
    </w:p>
    <w:p w14:paraId="1682457D" w14:textId="732E3869" w:rsidR="008E7752" w:rsidRPr="0035219C" w:rsidRDefault="00825266" w:rsidP="004B5561">
      <w:pPr>
        <w:bidi w:val="0"/>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35219C">
        <w:rPr>
          <w:rFonts w:ascii="Sakkal Majalla" w:eastAsia="Calibri" w:hAnsi="Sakkal Majalla" w:cs="Sakkal Majalla"/>
          <w:b/>
          <w:bCs/>
          <w:kern w:val="0"/>
          <w:sz w:val="44"/>
          <w:szCs w:val="44"/>
          <w:lang w:bidi="ar-EG"/>
          <w14:ligatures w14:val="none"/>
        </w:rPr>
        <w:t>The Impact of Green Talent Management on Achieving Competitive Advantage: The Moderating Role of Green Innovation - An Applied Study on Saudi Telecom Company</w:t>
      </w:r>
    </w:p>
    <w:p w14:paraId="1EB08715" w14:textId="1CEB1764" w:rsidR="008E7752" w:rsidRPr="0035219C" w:rsidRDefault="008E7752" w:rsidP="004B556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5219C">
        <w:rPr>
          <w:rFonts w:ascii="Sakkal Majalla" w:eastAsia="Calibri" w:hAnsi="Sakkal Majalla" w:cs="Sakkal Majalla"/>
          <w:b/>
          <w:bCs/>
          <w:kern w:val="0"/>
          <w:sz w:val="36"/>
          <w:szCs w:val="36"/>
          <w:lang w:bidi="ar-EG"/>
          <w14:ligatures w14:val="none"/>
        </w:rPr>
        <w:t>Preparation:</w:t>
      </w:r>
    </w:p>
    <w:p w14:paraId="7098429B" w14:textId="14B620B5" w:rsidR="008E7752" w:rsidRPr="0035219C" w:rsidRDefault="00114902" w:rsidP="0035219C">
      <w:pPr>
        <w:bidi w:val="0"/>
        <w:spacing w:before="100" w:beforeAutospacing="1" w:after="100" w:afterAutospacing="1" w:line="24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Ahmed Abdullah AL Mutairi</w:t>
      </w:r>
    </w:p>
    <w:p w14:paraId="1C402694" w14:textId="77777777" w:rsidR="008E7752" w:rsidRPr="0035219C" w:rsidRDefault="008E7752" w:rsidP="004B556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5219C">
        <w:rPr>
          <w:rFonts w:ascii="Sakkal Majalla" w:eastAsia="Calibri" w:hAnsi="Sakkal Majalla" w:cs="Sakkal Majalla"/>
          <w:b/>
          <w:bCs/>
          <w:kern w:val="0"/>
          <w:sz w:val="36"/>
          <w:szCs w:val="36"/>
          <w:lang w:bidi="ar-EG"/>
          <w14:ligatures w14:val="none"/>
        </w:rPr>
        <w:t>Supervision:</w:t>
      </w:r>
    </w:p>
    <w:p w14:paraId="6414AF64" w14:textId="2A117F72" w:rsidR="008E7752" w:rsidRPr="0035219C" w:rsidRDefault="008E7752" w:rsidP="004B5561">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5219C">
        <w:rPr>
          <w:rFonts w:ascii="Sakkal Majalla" w:eastAsia="Calibri" w:hAnsi="Sakkal Majalla" w:cs="Sakkal Majalla"/>
          <w:b/>
          <w:bCs/>
          <w:kern w:val="0"/>
          <w:sz w:val="36"/>
          <w:szCs w:val="36"/>
          <w:lang w:bidi="ar-EG"/>
          <w14:ligatures w14:val="none"/>
        </w:rPr>
        <w:t xml:space="preserve">Dr. Al-Faisal Abdul Hamid Mohammed </w:t>
      </w:r>
    </w:p>
    <w:p w14:paraId="06AF099A" w14:textId="3504922F" w:rsidR="004B5561" w:rsidRPr="0035219C" w:rsidRDefault="004B5561" w:rsidP="004B556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5219C">
        <w:rPr>
          <w:rFonts w:ascii="Sakkal Majalla" w:eastAsia="Calibri" w:hAnsi="Sakkal Majalla" w:cs="Sakkal Majalla"/>
          <w:b/>
          <w:bCs/>
          <w:kern w:val="0"/>
          <w:sz w:val="36"/>
          <w:szCs w:val="36"/>
          <w:lang w:bidi="ar-EG"/>
          <w14:ligatures w14:val="none"/>
        </w:rPr>
        <w:t xml:space="preserve">Dr. Fayez </w:t>
      </w:r>
      <w:r w:rsidR="00114902">
        <w:rPr>
          <w:rFonts w:ascii="Sakkal Majalla" w:eastAsia="Calibri" w:hAnsi="Sakkal Majalla" w:cs="Sakkal Majalla"/>
          <w:b/>
          <w:bCs/>
          <w:kern w:val="0"/>
          <w:sz w:val="36"/>
          <w:szCs w:val="36"/>
          <w:lang w:bidi="ar-EG"/>
          <w14:ligatures w14:val="none"/>
        </w:rPr>
        <w:t xml:space="preserve">Ali </w:t>
      </w:r>
      <w:r w:rsidRPr="0035219C">
        <w:rPr>
          <w:rFonts w:ascii="Sakkal Majalla" w:eastAsia="Calibri" w:hAnsi="Sakkal Majalla" w:cs="Sakkal Majalla"/>
          <w:b/>
          <w:bCs/>
          <w:kern w:val="0"/>
          <w:sz w:val="36"/>
          <w:szCs w:val="36"/>
          <w:lang w:bidi="ar-EG"/>
          <w14:ligatures w14:val="none"/>
        </w:rPr>
        <w:t>Jarad</w:t>
      </w:r>
    </w:p>
    <w:p w14:paraId="2FFB3EC1" w14:textId="08996EF1" w:rsidR="008E7752" w:rsidRPr="0035219C" w:rsidRDefault="008E7752" w:rsidP="004B5561">
      <w:pPr>
        <w:tabs>
          <w:tab w:val="left" w:pos="2007"/>
        </w:tabs>
        <w:bidi w:val="0"/>
        <w:spacing w:before="100" w:beforeAutospacing="1" w:after="100" w:afterAutospacing="1" w:line="360" w:lineRule="auto"/>
        <w:jc w:val="center"/>
        <w:rPr>
          <w:rFonts w:ascii="Sakkal Majalla" w:hAnsi="Sakkal Majalla" w:cs="Sakkal Majalla"/>
          <w:b/>
          <w:bCs/>
          <w:sz w:val="28"/>
          <w:szCs w:val="28"/>
          <w:rtl/>
          <w:lang w:bidi="ar-EG"/>
        </w:rPr>
      </w:pPr>
      <w:r w:rsidRPr="0035219C">
        <w:rPr>
          <w:rFonts w:ascii="Sakkal Majalla" w:eastAsia="Calibri" w:hAnsi="Sakkal Majalla" w:cs="Sakkal Majalla"/>
          <w:b/>
          <w:bCs/>
          <w:kern w:val="0"/>
          <w:sz w:val="36"/>
          <w:szCs w:val="36"/>
          <w:rtl/>
          <w:lang w:bidi="ar-EG"/>
          <w14:ligatures w14:val="none"/>
        </w:rPr>
        <w:t>2024</w:t>
      </w:r>
      <w:bookmarkEnd w:id="71"/>
    </w:p>
    <w:sectPr w:rsidR="008E7752" w:rsidRPr="0035219C" w:rsidSect="004B5561">
      <w:footerReference w:type="default" r:id="rId12"/>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40220E" w14:textId="77777777" w:rsidR="007F707D" w:rsidRDefault="007F707D" w:rsidP="009125CE">
      <w:pPr>
        <w:spacing w:after="0" w:line="240" w:lineRule="auto"/>
      </w:pPr>
      <w:r>
        <w:separator/>
      </w:r>
    </w:p>
  </w:endnote>
  <w:endnote w:type="continuationSeparator" w:id="0">
    <w:p w14:paraId="2D118D13" w14:textId="77777777" w:rsidR="007F707D" w:rsidRDefault="007F707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05257573"/>
      <w:docPartObj>
        <w:docPartGallery w:val="Page Numbers (Bottom of Page)"/>
        <w:docPartUnique/>
      </w:docPartObj>
    </w:sdtPr>
    <w:sdtEndPr>
      <w:rPr>
        <w:noProof/>
      </w:rPr>
    </w:sdtEndPr>
    <w:sdtContent>
      <w:p w14:paraId="22CCD343" w14:textId="509213D1" w:rsidR="00A23C76" w:rsidRDefault="00A23C76">
        <w:pPr>
          <w:pStyle w:val="Footer"/>
          <w:jc w:val="center"/>
        </w:pPr>
        <w:r>
          <w:rPr>
            <w:noProof/>
          </w:rPr>
          <mc:AlternateContent>
            <mc:Choice Requires="wps">
              <w:drawing>
                <wp:anchor distT="0" distB="0" distL="114300" distR="114300" simplePos="0" relativeHeight="251658240" behindDoc="0" locked="0" layoutInCell="1" allowOverlap="1" wp14:anchorId="67BCF72E" wp14:editId="53B3129C">
                  <wp:simplePos x="0" y="0"/>
                  <wp:positionH relativeFrom="margin">
                    <wp:align>center</wp:align>
                  </wp:positionH>
                  <wp:positionV relativeFrom="paragraph">
                    <wp:posOffset>69215</wp:posOffset>
                  </wp:positionV>
                  <wp:extent cx="5467350" cy="45085"/>
                  <wp:effectExtent l="0" t="0" r="0" b="0"/>
                  <wp:wrapNone/>
                  <wp:docPr id="1545771210" name="مخطط انسيابي: قرار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shapetype w14:anchorId="5E882354" id="_x0000_t110" coordsize="21600,21600" o:spt="110" path="m10800,l,10800,10800,21600,21600,10800xe">
                  <v:stroke joinstyle="miter"/>
                  <v:path gradientshapeok="t" o:connecttype="rect" textboxrect="5400,5400,16200,16200"/>
                </v:shapetype>
                <v:shape id="مخطط انسيابي: قرار 4" o:spid="_x0000_s1026" type="#_x0000_t110" alt="Light horizontal" style="position:absolute;margin-left:0;margin-top:5.45pt;width:430.5pt;height:3.55pt;flip:y;z-index:2516582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" fillcolor="black" stroked="f">
                  <v:fill r:id="rId1" o:title="" type="pattern"/>
                  <w10:wrap anchorx="margin"/>
                </v:shape>
              </w:pict>
            </mc:Fallback>
          </mc:AlternateContent>
        </w:r>
      </w:p>
      <w:p w14:paraId="26D16F15" w14:textId="1DEAB798" w:rsidR="00A23C76" w:rsidRDefault="00A23C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80804650"/>
      <w:docPartObj>
        <w:docPartGallery w:val="Page Numbers (Bottom of Page)"/>
        <w:docPartUnique/>
      </w:docPartObj>
    </w:sdtPr>
    <w:sdtEndPr>
      <w:rPr>
        <w:noProof/>
      </w:rPr>
    </w:sdtEndPr>
    <w:sdtContent>
      <w:p w14:paraId="6C315777" w14:textId="77777777" w:rsidR="004B5561" w:rsidRDefault="004B5561">
        <w:pPr>
          <w:pStyle w:val="Footer"/>
          <w:jc w:val="center"/>
        </w:pPr>
        <w:r>
          <w:rPr>
            <w:noProof/>
          </w:rPr>
          <mc:AlternateContent>
            <mc:Choice Requires="wps">
              <w:drawing>
                <wp:anchor distT="0" distB="0" distL="114300" distR="114300" simplePos="0" relativeHeight="251660288" behindDoc="0" locked="0" layoutInCell="1" allowOverlap="1" wp14:anchorId="4DE2125E" wp14:editId="74E79209">
                  <wp:simplePos x="0" y="0"/>
                  <wp:positionH relativeFrom="margin">
                    <wp:align>center</wp:align>
                  </wp:positionH>
                  <wp:positionV relativeFrom="paragraph">
                    <wp:posOffset>69215</wp:posOffset>
                  </wp:positionV>
                  <wp:extent cx="5467350" cy="45085"/>
                  <wp:effectExtent l="0" t="0" r="0" b="0"/>
                  <wp:wrapNone/>
                  <wp:docPr id="317074445" name="مخطط انسيابي: قرار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shapetype w14:anchorId="0AB047AA" id="_x0000_t110" coordsize="21600,21600" o:spt="110" path="m10800,l,10800,10800,21600,21600,10800xe">
                  <v:stroke joinstyle="miter"/>
                  <v:path gradientshapeok="t" o:connecttype="rect" textboxrect="5400,5400,16200,16200"/>
                </v:shapetype>
                <v:shape id="مخطط انسيابي: قرار 4" o:spid="_x0000_s1026" type="#_x0000_t110" alt="Light horizontal" style="position:absolute;margin-left:0;margin-top:5.45pt;width:430.5pt;height:3.55pt;flip:y;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" fillcolor="black" stroked="f">
                  <v:fill r:id="rId1" o:title="" type="pattern"/>
                  <w10:wrap anchorx="margin"/>
                </v:shape>
              </w:pict>
            </mc:Fallback>
          </mc:AlternateContent>
        </w:r>
      </w:p>
      <w:p w14:paraId="3BF5559C" w14:textId="77777777" w:rsidR="004B5561" w:rsidRDefault="004B55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EB66D2" w14:textId="40F05B37" w:rsidR="004B5561" w:rsidRPr="004B5561" w:rsidRDefault="004B5561" w:rsidP="004B55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8C5F4C" w14:textId="77777777" w:rsidR="007F707D" w:rsidRDefault="007F707D" w:rsidP="009125CE">
      <w:pPr>
        <w:spacing w:after="0" w:line="240" w:lineRule="auto"/>
      </w:pPr>
      <w:r>
        <w:separator/>
      </w:r>
    </w:p>
  </w:footnote>
  <w:footnote w:type="continuationSeparator" w:id="0">
    <w:p w14:paraId="08C67143" w14:textId="77777777" w:rsidR="007F707D" w:rsidRDefault="007F707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20CF8"/>
    <w:multiLevelType w:val="multilevel"/>
    <w:tmpl w:val="6D8E6E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37E6A"/>
    <w:multiLevelType w:val="hybridMultilevel"/>
    <w:tmpl w:val="E1786C1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A0A26"/>
    <w:multiLevelType w:val="multilevel"/>
    <w:tmpl w:val="F936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B685F"/>
    <w:multiLevelType w:val="multilevel"/>
    <w:tmpl w:val="90C66A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433145"/>
    <w:multiLevelType w:val="hybridMultilevel"/>
    <w:tmpl w:val="47645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8327A8"/>
    <w:multiLevelType w:val="multilevel"/>
    <w:tmpl w:val="6ED079E2"/>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8E4F68"/>
    <w:multiLevelType w:val="multilevel"/>
    <w:tmpl w:val="66BE21D0"/>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start w:val="1"/>
      <w:numFmt w:val="bullet"/>
      <w:lvlText w:val=""/>
      <w:lvlJc w:val="left"/>
      <w:pPr>
        <w:ind w:left="360" w:hanging="360"/>
      </w:pPr>
      <w:rPr>
        <w:rFonts w:ascii="Wingdings" w:hAnsi="Wingdings" w:hint="default"/>
      </w:rPr>
    </w:lvl>
    <w:lvl w:ilvl="3">
      <w:start w:val="1"/>
      <w:numFmt w:val="bullet"/>
      <w:lvlText w:val=""/>
      <w:lvlJc w:val="left"/>
      <w:pPr>
        <w:tabs>
          <w:tab w:val="num" w:pos="360"/>
        </w:tabs>
        <w:ind w:left="360" w:hanging="360"/>
      </w:pPr>
      <w:rPr>
        <w:rFonts w:ascii="Wingdings" w:hAnsi="Wingdings" w:hint="default"/>
        <w:sz w:val="20"/>
      </w:rPr>
    </w:lvl>
    <w:lvl w:ilvl="4">
      <w:start w:val="1"/>
      <w:numFmt w:val="bullet"/>
      <w:lvlText w:val=""/>
      <w:lvlJc w:val="left"/>
      <w:pPr>
        <w:tabs>
          <w:tab w:val="num" w:pos="360"/>
        </w:tabs>
        <w:ind w:left="36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E0798E"/>
    <w:multiLevelType w:val="hybridMultilevel"/>
    <w:tmpl w:val="403CB1B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A4225B6"/>
    <w:multiLevelType w:val="multilevel"/>
    <w:tmpl w:val="90C66A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5F7759"/>
    <w:multiLevelType w:val="hybridMultilevel"/>
    <w:tmpl w:val="BD3AF5C0"/>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810985"/>
    <w:multiLevelType w:val="multilevel"/>
    <w:tmpl w:val="BFE8C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1066A2"/>
    <w:multiLevelType w:val="hybridMultilevel"/>
    <w:tmpl w:val="C6F2AF68"/>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0D4A77A2"/>
    <w:multiLevelType w:val="hybridMultilevel"/>
    <w:tmpl w:val="C0367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6B6111"/>
    <w:multiLevelType w:val="hybridMultilevel"/>
    <w:tmpl w:val="4C3AC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2E4635"/>
    <w:multiLevelType w:val="multilevel"/>
    <w:tmpl w:val="7B4207A4"/>
    <w:lvl w:ilvl="0">
      <w:start w:val="1"/>
      <w:numFmt w:val="bullet"/>
      <w:lvlText w:val=""/>
      <w:lvlJc w:val="left"/>
      <w:pPr>
        <w:tabs>
          <w:tab w:val="num" w:pos="720"/>
        </w:tabs>
        <w:ind w:left="720" w:hanging="360"/>
      </w:pPr>
      <w:rPr>
        <w:rFonts w:ascii="Wingdings" w:hAnsi="Wingdings" w:hint="default"/>
        <w:sz w:val="28"/>
        <w:szCs w:val="28"/>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F04830"/>
    <w:multiLevelType w:val="multilevel"/>
    <w:tmpl w:val="34BE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AF4EBA"/>
    <w:multiLevelType w:val="hybridMultilevel"/>
    <w:tmpl w:val="F4527B8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5370230"/>
    <w:multiLevelType w:val="multilevel"/>
    <w:tmpl w:val="1F763A1A"/>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6CB1F81"/>
    <w:multiLevelType w:val="hybridMultilevel"/>
    <w:tmpl w:val="A268222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6F56BF8"/>
    <w:multiLevelType w:val="multilevel"/>
    <w:tmpl w:val="1F763A1A"/>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7D90DA2"/>
    <w:multiLevelType w:val="multilevel"/>
    <w:tmpl w:val="1F763A1A"/>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85E72EB"/>
    <w:multiLevelType w:val="hybridMultilevel"/>
    <w:tmpl w:val="8BE8C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8D43B70"/>
    <w:multiLevelType w:val="hybridMultilevel"/>
    <w:tmpl w:val="35C06B02"/>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C5F12AB"/>
    <w:multiLevelType w:val="hybridMultilevel"/>
    <w:tmpl w:val="D9006278"/>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1CE06DF7"/>
    <w:multiLevelType w:val="hybridMultilevel"/>
    <w:tmpl w:val="CCA08FD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1EFD087F"/>
    <w:multiLevelType w:val="hybridMultilevel"/>
    <w:tmpl w:val="3822D4B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21AB4657"/>
    <w:multiLevelType w:val="hybridMultilevel"/>
    <w:tmpl w:val="68306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2B82959"/>
    <w:multiLevelType w:val="multilevel"/>
    <w:tmpl w:val="D47C5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36182B"/>
    <w:multiLevelType w:val="multilevel"/>
    <w:tmpl w:val="B6D0D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D43605"/>
    <w:multiLevelType w:val="hybridMultilevel"/>
    <w:tmpl w:val="B3B81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3E53BAF"/>
    <w:multiLevelType w:val="multilevel"/>
    <w:tmpl w:val="CC7C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615A0E"/>
    <w:multiLevelType w:val="hybridMultilevel"/>
    <w:tmpl w:val="27E60C4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24D06A3F"/>
    <w:multiLevelType w:val="hybridMultilevel"/>
    <w:tmpl w:val="80EC7FB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259E497F"/>
    <w:multiLevelType w:val="hybridMultilevel"/>
    <w:tmpl w:val="88B656F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2649079E"/>
    <w:multiLevelType w:val="hybridMultilevel"/>
    <w:tmpl w:val="3B00E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6651E65"/>
    <w:multiLevelType w:val="hybridMultilevel"/>
    <w:tmpl w:val="FE64D32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6"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98D302F"/>
    <w:multiLevelType w:val="hybridMultilevel"/>
    <w:tmpl w:val="1938F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9CB1C41"/>
    <w:multiLevelType w:val="hybridMultilevel"/>
    <w:tmpl w:val="524A76D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29D7618F"/>
    <w:multiLevelType w:val="multilevel"/>
    <w:tmpl w:val="1F763A1A"/>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AEC6703"/>
    <w:multiLevelType w:val="multilevel"/>
    <w:tmpl w:val="1F763A1A"/>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BD30954"/>
    <w:multiLevelType w:val="hybridMultilevel"/>
    <w:tmpl w:val="807ED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CFD2331"/>
    <w:multiLevelType w:val="hybridMultilevel"/>
    <w:tmpl w:val="D82ED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D3B6832"/>
    <w:multiLevelType w:val="hybridMultilevel"/>
    <w:tmpl w:val="46B05B92"/>
    <w:lvl w:ilvl="0" w:tplc="BA749FCE">
      <w:start w:val="1"/>
      <w:numFmt w:val="bullet"/>
      <w:lvlText w:val=""/>
      <w:lvlJc w:val="left"/>
      <w:pPr>
        <w:ind w:left="54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4" w15:restartNumberingAfterBreak="0">
    <w:nsid w:val="31387FB0"/>
    <w:multiLevelType w:val="hybridMultilevel"/>
    <w:tmpl w:val="B92419B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31984CCB"/>
    <w:multiLevelType w:val="multilevel"/>
    <w:tmpl w:val="78C6A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33774BD"/>
    <w:multiLevelType w:val="multilevel"/>
    <w:tmpl w:val="7E4EE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4350345"/>
    <w:multiLevelType w:val="multilevel"/>
    <w:tmpl w:val="72E2D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49" w15:restartNumberingAfterBreak="0">
    <w:nsid w:val="34803DC2"/>
    <w:multiLevelType w:val="multilevel"/>
    <w:tmpl w:val="90C66A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5460B60"/>
    <w:multiLevelType w:val="multilevel"/>
    <w:tmpl w:val="4D0E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6312439"/>
    <w:multiLevelType w:val="multilevel"/>
    <w:tmpl w:val="B48E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71C5CA5"/>
    <w:multiLevelType w:val="multilevel"/>
    <w:tmpl w:val="90C66A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3D24A9"/>
    <w:multiLevelType w:val="hybridMultilevel"/>
    <w:tmpl w:val="3F38AFC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399B3DC2"/>
    <w:multiLevelType w:val="hybridMultilevel"/>
    <w:tmpl w:val="D9A66540"/>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AA1628D"/>
    <w:multiLevelType w:val="hybridMultilevel"/>
    <w:tmpl w:val="7CB233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3AB55E8F"/>
    <w:multiLevelType w:val="multilevel"/>
    <w:tmpl w:val="72E2D044"/>
    <w:lvl w:ilvl="0">
      <w:start w:val="1"/>
      <w:numFmt w:val="decimal"/>
      <w:lvlText w:val="%1."/>
      <w:lvlJc w:val="left"/>
      <w:pPr>
        <w:tabs>
          <w:tab w:val="num" w:pos="720"/>
        </w:tabs>
        <w:ind w:left="720" w:hanging="360"/>
      </w:pPr>
    </w:lvl>
    <w:lvl w:ilvl="1">
      <w:start w:val="1"/>
      <w:numFmt w:val="bullet"/>
      <w:lvlText w:val="o"/>
      <w:lvlJc w:val="left"/>
      <w:pPr>
        <w:tabs>
          <w:tab w:val="num" w:pos="630"/>
        </w:tabs>
        <w:ind w:left="63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AC55149"/>
    <w:multiLevelType w:val="multilevel"/>
    <w:tmpl w:val="72E2D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B4E66A8"/>
    <w:multiLevelType w:val="hybridMultilevel"/>
    <w:tmpl w:val="13AE7EB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3C513139"/>
    <w:multiLevelType w:val="hybridMultilevel"/>
    <w:tmpl w:val="806E5D5C"/>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406F25D1"/>
    <w:multiLevelType w:val="hybridMultilevel"/>
    <w:tmpl w:val="F95E347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40A71288"/>
    <w:multiLevelType w:val="hybridMultilevel"/>
    <w:tmpl w:val="3314FCF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438F178C"/>
    <w:multiLevelType w:val="hybridMultilevel"/>
    <w:tmpl w:val="CE6CAA58"/>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534260A"/>
    <w:multiLevelType w:val="multilevel"/>
    <w:tmpl w:val="F43C6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56271F7"/>
    <w:multiLevelType w:val="hybridMultilevel"/>
    <w:tmpl w:val="A10CB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764171A"/>
    <w:multiLevelType w:val="hybridMultilevel"/>
    <w:tmpl w:val="185CD05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6" w15:restartNumberingAfterBreak="0">
    <w:nsid w:val="491B60DE"/>
    <w:multiLevelType w:val="hybridMultilevel"/>
    <w:tmpl w:val="C39609D0"/>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15:restartNumberingAfterBreak="0">
    <w:nsid w:val="49B86EDB"/>
    <w:multiLevelType w:val="multilevel"/>
    <w:tmpl w:val="90C66A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9F15416"/>
    <w:multiLevelType w:val="hybridMultilevel"/>
    <w:tmpl w:val="224872C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CF04DA9"/>
    <w:multiLevelType w:val="multilevel"/>
    <w:tmpl w:val="2A24F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CFC256A"/>
    <w:multiLevelType w:val="hybridMultilevel"/>
    <w:tmpl w:val="39420AF2"/>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2" w15:restartNumberingAfterBreak="0">
    <w:nsid w:val="4D1D1D41"/>
    <w:multiLevelType w:val="multilevel"/>
    <w:tmpl w:val="E1807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D531C09"/>
    <w:multiLevelType w:val="hybridMultilevel"/>
    <w:tmpl w:val="762CD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4EAF4CEF"/>
    <w:multiLevelType w:val="multilevel"/>
    <w:tmpl w:val="90C66A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EC22EE8"/>
    <w:multiLevelType w:val="hybridMultilevel"/>
    <w:tmpl w:val="526C88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4F1C18EE"/>
    <w:multiLevelType w:val="hybridMultilevel"/>
    <w:tmpl w:val="B9BAB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23B59D6"/>
    <w:multiLevelType w:val="hybridMultilevel"/>
    <w:tmpl w:val="7952E024"/>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6C62A49"/>
    <w:multiLevelType w:val="hybridMultilevel"/>
    <w:tmpl w:val="DB9CA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84E617F"/>
    <w:multiLevelType w:val="hybridMultilevel"/>
    <w:tmpl w:val="399EDE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B0212F8"/>
    <w:multiLevelType w:val="multilevel"/>
    <w:tmpl w:val="D9D08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D357EEE"/>
    <w:multiLevelType w:val="hybridMultilevel"/>
    <w:tmpl w:val="6C626D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5D3B6BEA"/>
    <w:multiLevelType w:val="hybridMultilevel"/>
    <w:tmpl w:val="185CD05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4" w15:restartNumberingAfterBreak="0">
    <w:nsid w:val="5ED71CCC"/>
    <w:multiLevelType w:val="hybridMultilevel"/>
    <w:tmpl w:val="4D90FDF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F2C5AE9"/>
    <w:multiLevelType w:val="hybridMultilevel"/>
    <w:tmpl w:val="DFE038B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600F62C7"/>
    <w:multiLevelType w:val="multilevel"/>
    <w:tmpl w:val="888AB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88" w15:restartNumberingAfterBreak="0">
    <w:nsid w:val="612A61D6"/>
    <w:multiLevelType w:val="multilevel"/>
    <w:tmpl w:val="4210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2911BDE"/>
    <w:multiLevelType w:val="multilevel"/>
    <w:tmpl w:val="90C66A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2E666BE"/>
    <w:multiLevelType w:val="multilevel"/>
    <w:tmpl w:val="90C66A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5A23FAD"/>
    <w:multiLevelType w:val="multilevel"/>
    <w:tmpl w:val="3A4C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98B5427"/>
    <w:multiLevelType w:val="multilevel"/>
    <w:tmpl w:val="D45EB32C"/>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997046D"/>
    <w:multiLevelType w:val="multilevel"/>
    <w:tmpl w:val="72E2D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99C580A"/>
    <w:multiLevelType w:val="hybridMultilevel"/>
    <w:tmpl w:val="7D36255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6A65733A"/>
    <w:multiLevelType w:val="multilevel"/>
    <w:tmpl w:val="D45EB32C"/>
    <w:lvl w:ilvl="0">
      <w:start w:val="1"/>
      <w:numFmt w:val="bullet"/>
      <w:lvlText w:val=""/>
      <w:lvlJc w:val="left"/>
      <w:pPr>
        <w:tabs>
          <w:tab w:val="num" w:pos="720"/>
        </w:tabs>
        <w:ind w:left="720" w:hanging="360"/>
      </w:pPr>
      <w:rPr>
        <w:rFonts w:ascii="Wingdings" w:hAnsi="Wingdings"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A6F71E1"/>
    <w:multiLevelType w:val="hybridMultilevel"/>
    <w:tmpl w:val="B6F2D7C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6B0C72D1"/>
    <w:multiLevelType w:val="multilevel"/>
    <w:tmpl w:val="72E2D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B585ACD"/>
    <w:multiLevelType w:val="multilevel"/>
    <w:tmpl w:val="90C66A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F251EA1"/>
    <w:multiLevelType w:val="hybridMultilevel"/>
    <w:tmpl w:val="E9A28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F3D41A6"/>
    <w:multiLevelType w:val="hybridMultilevel"/>
    <w:tmpl w:val="5F20D7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FD74AEA"/>
    <w:multiLevelType w:val="multilevel"/>
    <w:tmpl w:val="72E2D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00544C1"/>
    <w:multiLevelType w:val="hybridMultilevel"/>
    <w:tmpl w:val="BA7A8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00F2C94"/>
    <w:multiLevelType w:val="multilevel"/>
    <w:tmpl w:val="72E2D044"/>
    <w:lvl w:ilvl="0">
      <w:start w:val="1"/>
      <w:numFmt w:val="decimal"/>
      <w:lvlText w:val="%1."/>
      <w:lvlJc w:val="left"/>
      <w:pPr>
        <w:tabs>
          <w:tab w:val="num" w:pos="720"/>
        </w:tabs>
        <w:ind w:left="720" w:hanging="360"/>
      </w:pPr>
    </w:lvl>
    <w:lvl w:ilvl="1">
      <w:start w:val="1"/>
      <w:numFmt w:val="bullet"/>
      <w:lvlText w:val="o"/>
      <w:lvlJc w:val="left"/>
      <w:pPr>
        <w:tabs>
          <w:tab w:val="num" w:pos="540"/>
        </w:tabs>
        <w:ind w:left="5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1907796"/>
    <w:multiLevelType w:val="hybridMultilevel"/>
    <w:tmpl w:val="25AA42B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15:restartNumberingAfterBreak="0">
    <w:nsid w:val="71D422DA"/>
    <w:multiLevelType w:val="multilevel"/>
    <w:tmpl w:val="981AADBA"/>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2712D74"/>
    <w:multiLevelType w:val="hybridMultilevel"/>
    <w:tmpl w:val="FFEC8FC2"/>
    <w:lvl w:ilvl="0" w:tplc="BA749FCE">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7" w15:restartNumberingAfterBreak="0">
    <w:nsid w:val="73CF1894"/>
    <w:multiLevelType w:val="hybridMultilevel"/>
    <w:tmpl w:val="109EE5E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74BE6B7C"/>
    <w:multiLevelType w:val="multilevel"/>
    <w:tmpl w:val="8BEC6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5080853"/>
    <w:multiLevelType w:val="hybridMultilevel"/>
    <w:tmpl w:val="19B465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77827D82"/>
    <w:multiLevelType w:val="multilevel"/>
    <w:tmpl w:val="51B4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8482B69"/>
    <w:multiLevelType w:val="hybridMultilevel"/>
    <w:tmpl w:val="31EEE5FC"/>
    <w:lvl w:ilvl="0" w:tplc="BA749FCE">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2" w15:restartNumberingAfterBreak="0">
    <w:nsid w:val="78CF6FBD"/>
    <w:multiLevelType w:val="multilevel"/>
    <w:tmpl w:val="0C8CDBA2"/>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8E37F7D"/>
    <w:multiLevelType w:val="hybridMultilevel"/>
    <w:tmpl w:val="97A2B03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4" w15:restartNumberingAfterBreak="0">
    <w:nsid w:val="78F34475"/>
    <w:multiLevelType w:val="hybridMultilevel"/>
    <w:tmpl w:val="FDC4E1EC"/>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15"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AB720F9"/>
    <w:multiLevelType w:val="hybridMultilevel"/>
    <w:tmpl w:val="733682E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15:restartNumberingAfterBreak="0">
    <w:nsid w:val="7B5C5DC3"/>
    <w:multiLevelType w:val="multilevel"/>
    <w:tmpl w:val="4078A7AC"/>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C51156E"/>
    <w:multiLevelType w:val="hybridMultilevel"/>
    <w:tmpl w:val="8A0C7B1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15:restartNumberingAfterBreak="0">
    <w:nsid w:val="7CC8506C"/>
    <w:multiLevelType w:val="hybridMultilevel"/>
    <w:tmpl w:val="14C4046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15:restartNumberingAfterBreak="0">
    <w:nsid w:val="7DCF3323"/>
    <w:multiLevelType w:val="hybridMultilevel"/>
    <w:tmpl w:val="19B4652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1" w15:restartNumberingAfterBreak="0">
    <w:nsid w:val="7E112908"/>
    <w:multiLevelType w:val="hybridMultilevel"/>
    <w:tmpl w:val="BF4445A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90223937">
    <w:abstractNumId w:val="73"/>
  </w:num>
  <w:num w:numId="2" w16cid:durableId="401606266">
    <w:abstractNumId w:val="26"/>
  </w:num>
  <w:num w:numId="3" w16cid:durableId="1895848301">
    <w:abstractNumId w:val="29"/>
  </w:num>
  <w:num w:numId="4" w16cid:durableId="960500689">
    <w:abstractNumId w:val="99"/>
  </w:num>
  <w:num w:numId="5" w16cid:durableId="420183738">
    <w:abstractNumId w:val="4"/>
  </w:num>
  <w:num w:numId="6" w16cid:durableId="46924499">
    <w:abstractNumId w:val="87"/>
  </w:num>
  <w:num w:numId="7" w16cid:durableId="142744002">
    <w:abstractNumId w:val="115"/>
  </w:num>
  <w:num w:numId="8" w16cid:durableId="345254021">
    <w:abstractNumId w:val="77"/>
  </w:num>
  <w:num w:numId="9" w16cid:durableId="46221208">
    <w:abstractNumId w:val="69"/>
  </w:num>
  <w:num w:numId="10" w16cid:durableId="729576193">
    <w:abstractNumId w:val="12"/>
  </w:num>
  <w:num w:numId="11" w16cid:durableId="38820331">
    <w:abstractNumId w:val="22"/>
  </w:num>
  <w:num w:numId="12" w16cid:durableId="1063527331">
    <w:abstractNumId w:val="97"/>
  </w:num>
  <w:num w:numId="13" w16cid:durableId="271671613">
    <w:abstractNumId w:val="57"/>
  </w:num>
  <w:num w:numId="14" w16cid:durableId="1938174326">
    <w:abstractNumId w:val="47"/>
  </w:num>
  <w:num w:numId="15" w16cid:durableId="1477137803">
    <w:abstractNumId w:val="103"/>
  </w:num>
  <w:num w:numId="16" w16cid:durableId="598754535">
    <w:abstractNumId w:val="93"/>
  </w:num>
  <w:num w:numId="17" w16cid:durableId="1154955769">
    <w:abstractNumId w:val="15"/>
  </w:num>
  <w:num w:numId="18" w16cid:durableId="720978174">
    <w:abstractNumId w:val="6"/>
  </w:num>
  <w:num w:numId="19" w16cid:durableId="587739993">
    <w:abstractNumId w:val="88"/>
  </w:num>
  <w:num w:numId="20" w16cid:durableId="1764035164">
    <w:abstractNumId w:val="56"/>
  </w:num>
  <w:num w:numId="21" w16cid:durableId="607397530">
    <w:abstractNumId w:val="28"/>
  </w:num>
  <w:num w:numId="22" w16cid:durableId="254285168">
    <w:abstractNumId w:val="63"/>
  </w:num>
  <w:num w:numId="23" w16cid:durableId="179666069">
    <w:abstractNumId w:val="30"/>
  </w:num>
  <w:num w:numId="24" w16cid:durableId="1201825495">
    <w:abstractNumId w:val="50"/>
  </w:num>
  <w:num w:numId="25" w16cid:durableId="912203268">
    <w:abstractNumId w:val="8"/>
  </w:num>
  <w:num w:numId="26" w16cid:durableId="1372849281">
    <w:abstractNumId w:val="108"/>
  </w:num>
  <w:num w:numId="27" w16cid:durableId="2051296049">
    <w:abstractNumId w:val="101"/>
  </w:num>
  <w:num w:numId="28" w16cid:durableId="594558105">
    <w:abstractNumId w:val="82"/>
  </w:num>
  <w:num w:numId="29" w16cid:durableId="564531382">
    <w:abstractNumId w:val="102"/>
  </w:num>
  <w:num w:numId="30" w16cid:durableId="352339262">
    <w:abstractNumId w:val="84"/>
  </w:num>
  <w:num w:numId="31" w16cid:durableId="511067315">
    <w:abstractNumId w:val="111"/>
  </w:num>
  <w:num w:numId="32" w16cid:durableId="17782333">
    <w:abstractNumId w:val="62"/>
  </w:num>
  <w:num w:numId="33" w16cid:durableId="1653291588">
    <w:abstractNumId w:val="106"/>
  </w:num>
  <w:num w:numId="34" w16cid:durableId="600376599">
    <w:abstractNumId w:val="78"/>
  </w:num>
  <w:num w:numId="35" w16cid:durableId="888152561">
    <w:abstractNumId w:val="43"/>
  </w:num>
  <w:num w:numId="36" w16cid:durableId="1343312486">
    <w:abstractNumId w:val="76"/>
  </w:num>
  <w:num w:numId="37" w16cid:durableId="443233601">
    <w:abstractNumId w:val="100"/>
  </w:num>
  <w:num w:numId="38" w16cid:durableId="1820220366">
    <w:abstractNumId w:val="34"/>
  </w:num>
  <w:num w:numId="39" w16cid:durableId="809055884">
    <w:abstractNumId w:val="55"/>
  </w:num>
  <w:num w:numId="40" w16cid:durableId="2128885627">
    <w:abstractNumId w:val="37"/>
  </w:num>
  <w:num w:numId="41" w16cid:durableId="354574484">
    <w:abstractNumId w:val="41"/>
  </w:num>
  <w:num w:numId="42" w16cid:durableId="627516947">
    <w:abstractNumId w:val="21"/>
  </w:num>
  <w:num w:numId="43" w16cid:durableId="911811746">
    <w:abstractNumId w:val="13"/>
  </w:num>
  <w:num w:numId="44" w16cid:durableId="1345983170">
    <w:abstractNumId w:val="42"/>
  </w:num>
  <w:num w:numId="45" w16cid:durableId="2139755761">
    <w:abstractNumId w:val="35"/>
  </w:num>
  <w:num w:numId="46" w16cid:durableId="1283996040">
    <w:abstractNumId w:val="64"/>
  </w:num>
  <w:num w:numId="47" w16cid:durableId="539510953">
    <w:abstractNumId w:val="27"/>
  </w:num>
  <w:num w:numId="48" w16cid:durableId="2044283469">
    <w:abstractNumId w:val="70"/>
  </w:num>
  <w:num w:numId="49" w16cid:durableId="1636059593">
    <w:abstractNumId w:val="51"/>
  </w:num>
  <w:num w:numId="50" w16cid:durableId="701831878">
    <w:abstractNumId w:val="81"/>
  </w:num>
  <w:num w:numId="51" w16cid:durableId="415443450">
    <w:abstractNumId w:val="72"/>
  </w:num>
  <w:num w:numId="52" w16cid:durableId="379402815">
    <w:abstractNumId w:val="10"/>
  </w:num>
  <w:num w:numId="53" w16cid:durableId="1780487124">
    <w:abstractNumId w:val="46"/>
  </w:num>
  <w:num w:numId="54" w16cid:durableId="1205486415">
    <w:abstractNumId w:val="91"/>
  </w:num>
  <w:num w:numId="55" w16cid:durableId="643895820">
    <w:abstractNumId w:val="110"/>
  </w:num>
  <w:num w:numId="56" w16cid:durableId="1166359084">
    <w:abstractNumId w:val="2"/>
  </w:num>
  <w:num w:numId="57" w16cid:durableId="531578809">
    <w:abstractNumId w:val="45"/>
  </w:num>
  <w:num w:numId="58" w16cid:durableId="297422736">
    <w:abstractNumId w:val="86"/>
  </w:num>
  <w:num w:numId="59" w16cid:durableId="1609778549">
    <w:abstractNumId w:val="79"/>
  </w:num>
  <w:num w:numId="60" w16cid:durableId="633801703">
    <w:abstractNumId w:val="67"/>
  </w:num>
  <w:num w:numId="61" w16cid:durableId="245267176">
    <w:abstractNumId w:val="1"/>
  </w:num>
  <w:num w:numId="62" w16cid:durableId="494495085">
    <w:abstractNumId w:val="96"/>
  </w:num>
  <w:num w:numId="63" w16cid:durableId="1145244113">
    <w:abstractNumId w:val="58"/>
  </w:num>
  <w:num w:numId="64" w16cid:durableId="678584467">
    <w:abstractNumId w:val="60"/>
  </w:num>
  <w:num w:numId="65" w16cid:durableId="787743485">
    <w:abstractNumId w:val="113"/>
  </w:num>
  <w:num w:numId="66" w16cid:durableId="834304464">
    <w:abstractNumId w:val="121"/>
  </w:num>
  <w:num w:numId="67" w16cid:durableId="2101633105">
    <w:abstractNumId w:val="74"/>
  </w:num>
  <w:num w:numId="68" w16cid:durableId="1083843656">
    <w:abstractNumId w:val="3"/>
  </w:num>
  <w:num w:numId="69" w16cid:durableId="505704856">
    <w:abstractNumId w:val="32"/>
  </w:num>
  <w:num w:numId="70" w16cid:durableId="2075348689">
    <w:abstractNumId w:val="104"/>
  </w:num>
  <w:num w:numId="71" w16cid:durableId="2007513408">
    <w:abstractNumId w:val="116"/>
  </w:num>
  <w:num w:numId="72" w16cid:durableId="183247225">
    <w:abstractNumId w:val="94"/>
  </w:num>
  <w:num w:numId="73" w16cid:durableId="1617062905">
    <w:abstractNumId w:val="107"/>
  </w:num>
  <w:num w:numId="74" w16cid:durableId="1841458180">
    <w:abstractNumId w:val="25"/>
  </w:num>
  <w:num w:numId="75" w16cid:durableId="1464733099">
    <w:abstractNumId w:val="18"/>
  </w:num>
  <w:num w:numId="76" w16cid:durableId="1552498705">
    <w:abstractNumId w:val="119"/>
  </w:num>
  <w:num w:numId="77" w16cid:durableId="1627351969">
    <w:abstractNumId w:val="85"/>
  </w:num>
  <w:num w:numId="78" w16cid:durableId="1228305346">
    <w:abstractNumId w:val="24"/>
  </w:num>
  <w:num w:numId="79" w16cid:durableId="39133826">
    <w:abstractNumId w:val="7"/>
  </w:num>
  <w:num w:numId="80" w16cid:durableId="445975536">
    <w:abstractNumId w:val="38"/>
  </w:num>
  <w:num w:numId="81" w16cid:durableId="43256175">
    <w:abstractNumId w:val="16"/>
  </w:num>
  <w:num w:numId="82" w16cid:durableId="1082262424">
    <w:abstractNumId w:val="118"/>
  </w:num>
  <w:num w:numId="83" w16cid:durableId="2084913254">
    <w:abstractNumId w:val="75"/>
  </w:num>
  <w:num w:numId="84" w16cid:durableId="1224365720">
    <w:abstractNumId w:val="33"/>
  </w:num>
  <w:num w:numId="85" w16cid:durableId="1217274002">
    <w:abstractNumId w:val="68"/>
  </w:num>
  <w:num w:numId="86" w16cid:durableId="1756896448">
    <w:abstractNumId w:val="53"/>
  </w:num>
  <w:num w:numId="87" w16cid:durableId="680396872">
    <w:abstractNumId w:val="80"/>
  </w:num>
  <w:num w:numId="88" w16cid:durableId="1722904357">
    <w:abstractNumId w:val="52"/>
  </w:num>
  <w:num w:numId="89" w16cid:durableId="697974466">
    <w:abstractNumId w:val="89"/>
  </w:num>
  <w:num w:numId="90" w16cid:durableId="1054695147">
    <w:abstractNumId w:val="0"/>
  </w:num>
  <w:num w:numId="91" w16cid:durableId="1471752796">
    <w:abstractNumId w:val="49"/>
  </w:num>
  <w:num w:numId="92" w16cid:durableId="903835017">
    <w:abstractNumId w:val="98"/>
  </w:num>
  <w:num w:numId="93" w16cid:durableId="152765885">
    <w:abstractNumId w:val="90"/>
  </w:num>
  <w:num w:numId="94" w16cid:durableId="341981969">
    <w:abstractNumId w:val="66"/>
  </w:num>
  <w:num w:numId="95" w16cid:durableId="1242830572">
    <w:abstractNumId w:val="19"/>
  </w:num>
  <w:num w:numId="96" w16cid:durableId="1962111000">
    <w:abstractNumId w:val="39"/>
  </w:num>
  <w:num w:numId="97" w16cid:durableId="164899495">
    <w:abstractNumId w:val="17"/>
  </w:num>
  <w:num w:numId="98" w16cid:durableId="162092504">
    <w:abstractNumId w:val="20"/>
  </w:num>
  <w:num w:numId="99" w16cid:durableId="2114862304">
    <w:abstractNumId w:val="31"/>
  </w:num>
  <w:num w:numId="100" w16cid:durableId="2147046390">
    <w:abstractNumId w:val="71"/>
  </w:num>
  <w:num w:numId="101" w16cid:durableId="1518959447">
    <w:abstractNumId w:val="114"/>
  </w:num>
  <w:num w:numId="102" w16cid:durableId="704910844">
    <w:abstractNumId w:val="92"/>
  </w:num>
  <w:num w:numId="103" w16cid:durableId="2009407170">
    <w:abstractNumId w:val="40"/>
  </w:num>
  <w:num w:numId="104" w16cid:durableId="2018580684">
    <w:abstractNumId w:val="109"/>
  </w:num>
  <w:num w:numId="105" w16cid:durableId="627854687">
    <w:abstractNumId w:val="95"/>
  </w:num>
  <w:num w:numId="106" w16cid:durableId="661545480">
    <w:abstractNumId w:val="11"/>
  </w:num>
  <w:num w:numId="107" w16cid:durableId="1655328652">
    <w:abstractNumId w:val="44"/>
  </w:num>
  <w:num w:numId="108" w16cid:durableId="1059859644">
    <w:abstractNumId w:val="117"/>
  </w:num>
  <w:num w:numId="109" w16cid:durableId="2060207760">
    <w:abstractNumId w:val="112"/>
  </w:num>
  <w:num w:numId="110" w16cid:durableId="1312254739">
    <w:abstractNumId w:val="105"/>
  </w:num>
  <w:num w:numId="111" w16cid:durableId="724065113">
    <w:abstractNumId w:val="14"/>
  </w:num>
  <w:num w:numId="112" w16cid:durableId="230694813">
    <w:abstractNumId w:val="5"/>
  </w:num>
  <w:num w:numId="113" w16cid:durableId="2041857767">
    <w:abstractNumId w:val="61"/>
  </w:num>
  <w:num w:numId="114" w16cid:durableId="772626395">
    <w:abstractNumId w:val="83"/>
  </w:num>
  <w:num w:numId="115" w16cid:durableId="1638728816">
    <w:abstractNumId w:val="23"/>
  </w:num>
  <w:num w:numId="116" w16cid:durableId="1834643717">
    <w:abstractNumId w:val="65"/>
  </w:num>
  <w:num w:numId="117" w16cid:durableId="827787832">
    <w:abstractNumId w:val="54"/>
  </w:num>
  <w:num w:numId="118" w16cid:durableId="2099059">
    <w:abstractNumId w:val="120"/>
  </w:num>
  <w:num w:numId="119" w16cid:durableId="432625434">
    <w:abstractNumId w:val="59"/>
  </w:num>
  <w:num w:numId="120" w16cid:durableId="1157653523">
    <w:abstractNumId w:val="9"/>
  </w:num>
  <w:num w:numId="121" w16cid:durableId="1325933128">
    <w:abstractNumId w:val="36"/>
  </w:num>
  <w:num w:numId="122" w16cid:durableId="343367478">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2DAE"/>
    <w:rsid w:val="000637A9"/>
    <w:rsid w:val="00091566"/>
    <w:rsid w:val="000F44B4"/>
    <w:rsid w:val="00102548"/>
    <w:rsid w:val="00114902"/>
    <w:rsid w:val="001167A5"/>
    <w:rsid w:val="001902DB"/>
    <w:rsid w:val="00196777"/>
    <w:rsid w:val="001C2162"/>
    <w:rsid w:val="002304E4"/>
    <w:rsid w:val="00234DB4"/>
    <w:rsid w:val="00265FEA"/>
    <w:rsid w:val="00274A1C"/>
    <w:rsid w:val="00294566"/>
    <w:rsid w:val="00297322"/>
    <w:rsid w:val="002E78E7"/>
    <w:rsid w:val="003152DE"/>
    <w:rsid w:val="00325368"/>
    <w:rsid w:val="00340EAE"/>
    <w:rsid w:val="003503F6"/>
    <w:rsid w:val="0035219C"/>
    <w:rsid w:val="0035542E"/>
    <w:rsid w:val="003B4663"/>
    <w:rsid w:val="003C1847"/>
    <w:rsid w:val="00411CCC"/>
    <w:rsid w:val="00441D0A"/>
    <w:rsid w:val="00454DE3"/>
    <w:rsid w:val="0046139C"/>
    <w:rsid w:val="00481693"/>
    <w:rsid w:val="00484F26"/>
    <w:rsid w:val="0049084A"/>
    <w:rsid w:val="004B0FD2"/>
    <w:rsid w:val="004B5561"/>
    <w:rsid w:val="004C0D89"/>
    <w:rsid w:val="004F6902"/>
    <w:rsid w:val="00502799"/>
    <w:rsid w:val="00504B13"/>
    <w:rsid w:val="00507352"/>
    <w:rsid w:val="0051042E"/>
    <w:rsid w:val="00525DE8"/>
    <w:rsid w:val="00550B5E"/>
    <w:rsid w:val="00555840"/>
    <w:rsid w:val="00566898"/>
    <w:rsid w:val="00587A7F"/>
    <w:rsid w:val="00590B27"/>
    <w:rsid w:val="005D4397"/>
    <w:rsid w:val="005D528A"/>
    <w:rsid w:val="0060796A"/>
    <w:rsid w:val="0062761F"/>
    <w:rsid w:val="006578F3"/>
    <w:rsid w:val="00667258"/>
    <w:rsid w:val="00687088"/>
    <w:rsid w:val="00693DAC"/>
    <w:rsid w:val="006948DE"/>
    <w:rsid w:val="006969EB"/>
    <w:rsid w:val="006B467E"/>
    <w:rsid w:val="006B48A3"/>
    <w:rsid w:val="006E09E5"/>
    <w:rsid w:val="007135B2"/>
    <w:rsid w:val="00714500"/>
    <w:rsid w:val="00724C6B"/>
    <w:rsid w:val="00743F85"/>
    <w:rsid w:val="007B0E54"/>
    <w:rsid w:val="007C2383"/>
    <w:rsid w:val="007C54AF"/>
    <w:rsid w:val="007C5F16"/>
    <w:rsid w:val="007E3A20"/>
    <w:rsid w:val="007F2D3D"/>
    <w:rsid w:val="007F4922"/>
    <w:rsid w:val="007F707D"/>
    <w:rsid w:val="00817106"/>
    <w:rsid w:val="00825266"/>
    <w:rsid w:val="008544F5"/>
    <w:rsid w:val="00877AAC"/>
    <w:rsid w:val="00897CA8"/>
    <w:rsid w:val="008B2CAD"/>
    <w:rsid w:val="008B4321"/>
    <w:rsid w:val="008C0EFB"/>
    <w:rsid w:val="008D0221"/>
    <w:rsid w:val="008E7752"/>
    <w:rsid w:val="008F1EAE"/>
    <w:rsid w:val="00910E44"/>
    <w:rsid w:val="009125CE"/>
    <w:rsid w:val="0092473A"/>
    <w:rsid w:val="00942C8F"/>
    <w:rsid w:val="00950FB2"/>
    <w:rsid w:val="00970A00"/>
    <w:rsid w:val="00997DEC"/>
    <w:rsid w:val="009A08B2"/>
    <w:rsid w:val="009B6888"/>
    <w:rsid w:val="009C0161"/>
    <w:rsid w:val="009C2332"/>
    <w:rsid w:val="009D108D"/>
    <w:rsid w:val="009D1D34"/>
    <w:rsid w:val="009E1436"/>
    <w:rsid w:val="009E4035"/>
    <w:rsid w:val="009E5668"/>
    <w:rsid w:val="00A14C39"/>
    <w:rsid w:val="00A23C76"/>
    <w:rsid w:val="00A301A8"/>
    <w:rsid w:val="00A60AAB"/>
    <w:rsid w:val="00A63B2A"/>
    <w:rsid w:val="00A66309"/>
    <w:rsid w:val="00A74F76"/>
    <w:rsid w:val="00AA79E9"/>
    <w:rsid w:val="00AB0A70"/>
    <w:rsid w:val="00AC588B"/>
    <w:rsid w:val="00AE75A7"/>
    <w:rsid w:val="00B63B0F"/>
    <w:rsid w:val="00B7678A"/>
    <w:rsid w:val="00BB04F7"/>
    <w:rsid w:val="00BD1F3D"/>
    <w:rsid w:val="00C10131"/>
    <w:rsid w:val="00C12D3B"/>
    <w:rsid w:val="00C56B83"/>
    <w:rsid w:val="00C71E18"/>
    <w:rsid w:val="00C7666D"/>
    <w:rsid w:val="00CB14C1"/>
    <w:rsid w:val="00CC3DCD"/>
    <w:rsid w:val="00CD41DA"/>
    <w:rsid w:val="00CF0368"/>
    <w:rsid w:val="00D00C27"/>
    <w:rsid w:val="00D22171"/>
    <w:rsid w:val="00D52D37"/>
    <w:rsid w:val="00DA2740"/>
    <w:rsid w:val="00DC383A"/>
    <w:rsid w:val="00E10EF2"/>
    <w:rsid w:val="00E17189"/>
    <w:rsid w:val="00E30554"/>
    <w:rsid w:val="00E619CF"/>
    <w:rsid w:val="00E71C79"/>
    <w:rsid w:val="00E72518"/>
    <w:rsid w:val="00E776B2"/>
    <w:rsid w:val="00E86C3E"/>
    <w:rsid w:val="00E96C3E"/>
    <w:rsid w:val="00EA43F7"/>
    <w:rsid w:val="00EA6B5D"/>
    <w:rsid w:val="00EE19E4"/>
    <w:rsid w:val="00EF686C"/>
    <w:rsid w:val="00F33BAE"/>
    <w:rsid w:val="00F33EEF"/>
    <w:rsid w:val="00F546CE"/>
    <w:rsid w:val="00F7191A"/>
    <w:rsid w:val="00FB7CCD"/>
    <w:rsid w:val="00FC08E4"/>
    <w:rsid w:val="00FD25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DA52182-9ECD-41BA-9A15-FEDCF138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F16"/>
    <w:pPr>
      <w:bidi/>
    </w:pPr>
  </w:style>
  <w:style w:type="paragraph" w:styleId="Heading1">
    <w:name w:val="heading 1"/>
    <w:basedOn w:val="Normal"/>
    <w:next w:val="Normal"/>
    <w:link w:val="Heading1Char"/>
    <w:autoRedefine/>
    <w:uiPriority w:val="9"/>
    <w:qFormat/>
    <w:rsid w:val="004B5561"/>
    <w:pPr>
      <w:keepNext/>
      <w:keepLines/>
      <w:spacing w:before="100" w:beforeAutospacing="1" w:after="100" w:afterAutospacing="1" w:line="360" w:lineRule="auto"/>
      <w:jc w:val="both"/>
      <w:outlineLvl w:val="0"/>
    </w:pPr>
    <w:rPr>
      <w:rFonts w:ascii="Sakkal Majalla" w:eastAsiaTheme="majorEastAsia" w:hAnsi="Sakkal Majalla" w:cs="Sakkal Majalla"/>
      <w:sz w:val="36"/>
      <w:szCs w:val="36"/>
    </w:rPr>
  </w:style>
  <w:style w:type="paragraph" w:styleId="Heading2">
    <w:name w:val="heading 2"/>
    <w:basedOn w:val="Normal"/>
    <w:next w:val="Normal"/>
    <w:link w:val="Heading2Char"/>
    <w:uiPriority w:val="9"/>
    <w:unhideWhenUsed/>
    <w:qFormat/>
    <w:rsid w:val="008B4321"/>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D00C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52D37"/>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776B2"/>
    <w:pPr>
      <w:ind w:left="720"/>
      <w:contextualSpacing/>
    </w:pPr>
  </w:style>
  <w:style w:type="character" w:customStyle="1" w:styleId="Heading4Char">
    <w:name w:val="Heading 4 Char"/>
    <w:basedOn w:val="DefaultParagraphFont"/>
    <w:link w:val="Heading4"/>
    <w:uiPriority w:val="9"/>
    <w:semiHidden/>
    <w:rsid w:val="00D52D37"/>
    <w:rPr>
      <w:rFonts w:asciiTheme="majorHAnsi" w:eastAsiaTheme="majorEastAsia" w:hAnsiTheme="majorHAnsi" w:cstheme="majorBidi"/>
      <w:b/>
      <w:bCs/>
      <w:i/>
      <w:iCs/>
      <w:color w:val="4472C4" w:themeColor="accent1"/>
    </w:rPr>
  </w:style>
  <w:style w:type="character" w:styleId="Hyperlink">
    <w:name w:val="Hyperlink"/>
    <w:basedOn w:val="DefaultParagraphFont"/>
    <w:uiPriority w:val="99"/>
    <w:unhideWhenUsed/>
    <w:rsid w:val="00525DE8"/>
    <w:rPr>
      <w:color w:val="0563C1" w:themeColor="hyperlink"/>
      <w:u w:val="single"/>
    </w:rPr>
  </w:style>
  <w:style w:type="character" w:customStyle="1" w:styleId="Heading1Char">
    <w:name w:val="Heading 1 Char"/>
    <w:basedOn w:val="DefaultParagraphFont"/>
    <w:link w:val="Heading1"/>
    <w:uiPriority w:val="9"/>
    <w:rsid w:val="004B5561"/>
    <w:rPr>
      <w:rFonts w:ascii="Sakkal Majalla" w:eastAsiaTheme="majorEastAsia" w:hAnsi="Sakkal Majalla" w:cs="Sakkal Majalla"/>
      <w:sz w:val="36"/>
      <w:szCs w:val="36"/>
    </w:rPr>
  </w:style>
  <w:style w:type="character" w:customStyle="1" w:styleId="Heading3Char">
    <w:name w:val="Heading 3 Char"/>
    <w:basedOn w:val="DefaultParagraphFont"/>
    <w:link w:val="Heading3"/>
    <w:uiPriority w:val="9"/>
    <w:semiHidden/>
    <w:rsid w:val="00D00C27"/>
    <w:rPr>
      <w:rFonts w:asciiTheme="majorHAnsi" w:eastAsiaTheme="majorEastAsia" w:hAnsiTheme="majorHAnsi" w:cstheme="majorBidi"/>
      <w:color w:val="1F3763" w:themeColor="accent1" w:themeShade="7F"/>
      <w:sz w:val="24"/>
      <w:szCs w:val="24"/>
    </w:rPr>
  </w:style>
  <w:style w:type="table" w:customStyle="1" w:styleId="11">
    <w:name w:val="جدول عادي 11"/>
    <w:basedOn w:val="TableNormal"/>
    <w:uiPriority w:val="41"/>
    <w:rsid w:val="00D00C2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825266"/>
    <w:pPr>
      <w:bidi w:val="0"/>
      <w:spacing w:before="240" w:after="0"/>
      <w:outlineLvl w:val="9"/>
    </w:pPr>
    <w:rPr>
      <w:rFonts w:asciiTheme="majorHAnsi" w:hAnsiTheme="majorHAnsi" w:cstheme="majorBidi"/>
      <w:b/>
      <w:bCs/>
      <w:color w:val="2F5496" w:themeColor="accent1" w:themeShade="BF"/>
      <w:kern w:val="0"/>
      <w:sz w:val="32"/>
      <w:szCs w:val="32"/>
      <w14:ligatures w14:val="none"/>
    </w:rPr>
  </w:style>
  <w:style w:type="paragraph" w:styleId="TOC1">
    <w:name w:val="toc 1"/>
    <w:basedOn w:val="Normal"/>
    <w:next w:val="Normal"/>
    <w:autoRedefine/>
    <w:uiPriority w:val="39"/>
    <w:unhideWhenUsed/>
    <w:rsid w:val="00825266"/>
    <w:pPr>
      <w:spacing w:after="100"/>
    </w:pPr>
  </w:style>
  <w:style w:type="paragraph" w:styleId="NormalWeb">
    <w:name w:val="Normal (Web)"/>
    <w:basedOn w:val="Normal"/>
    <w:uiPriority w:val="99"/>
    <w:semiHidden/>
    <w:unhideWhenUsed/>
    <w:rsid w:val="007C2383"/>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A63B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3B2A"/>
    <w:rPr>
      <w:rFonts w:ascii="Tahoma" w:hAnsi="Tahoma" w:cs="Tahoma"/>
      <w:sz w:val="16"/>
      <w:szCs w:val="16"/>
    </w:rPr>
  </w:style>
  <w:style w:type="character" w:customStyle="1" w:styleId="Heading2Char">
    <w:name w:val="Heading 2 Char"/>
    <w:basedOn w:val="DefaultParagraphFont"/>
    <w:link w:val="Heading2"/>
    <w:uiPriority w:val="9"/>
    <w:rsid w:val="008B4321"/>
    <w:rPr>
      <w:rFonts w:asciiTheme="majorHAnsi" w:eastAsiaTheme="majorEastAsia" w:hAnsiTheme="majorHAnsi" w:cstheme="majorBidi"/>
      <w:b/>
      <w:bCs/>
      <w:color w:val="4472C4" w:themeColor="accent1"/>
      <w:sz w:val="26"/>
      <w:szCs w:val="26"/>
    </w:rPr>
  </w:style>
  <w:style w:type="paragraph" w:styleId="TOC2">
    <w:name w:val="toc 2"/>
    <w:basedOn w:val="Normal"/>
    <w:next w:val="Normal"/>
    <w:autoRedefine/>
    <w:uiPriority w:val="39"/>
    <w:unhideWhenUsed/>
    <w:rsid w:val="00507352"/>
    <w:pPr>
      <w:spacing w:after="100"/>
      <w:ind w:left="220"/>
    </w:pPr>
  </w:style>
  <w:style w:type="numbering" w:customStyle="1" w:styleId="1">
    <w:name w:val="بلا قائمة1"/>
    <w:next w:val="NoList"/>
    <w:uiPriority w:val="99"/>
    <w:semiHidden/>
    <w:unhideWhenUsed/>
    <w:rsid w:val="001167A5"/>
  </w:style>
  <w:style w:type="table" w:styleId="TableGrid">
    <w:name w:val="Table Grid"/>
    <w:basedOn w:val="TableNormal"/>
    <w:uiPriority w:val="39"/>
    <w:rsid w:val="00F33EEF"/>
    <w:pPr>
      <w:spacing w:after="0" w:line="240" w:lineRule="auto"/>
      <w:jc w:val="center"/>
    </w:pPr>
    <w:rPr>
      <w:rFonts w:ascii="Sakkal Majalla" w:hAnsi="Sakkal Majalla"/>
      <w:color w:val="000000" w:themeColor="text1"/>
      <w:kern w:val="0"/>
      <w:sz w:val="28"/>
      <w14:ligatures w14:val="none"/>
    </w:rPr>
    <w:tblPr>
      <w:tblStyleColBandSize w:val="1"/>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tblPr>
    <w:tcPr>
      <w:vAlign w:val="center"/>
    </w:tcPr>
    <w:tblStylePr w:type="firstRow">
      <w:tblPr/>
      <w:tcPr>
        <w:shd w:val="clear" w:color="auto" w:fill="99CCFF"/>
      </w:tcPr>
    </w:tblStylePr>
    <w:tblStylePr w:type="firstCol">
      <w:tblPr/>
      <w:tcPr>
        <w:shd w:val="clear" w:color="auto" w:fill="99CCFF"/>
      </w:tcPr>
    </w:tblStylePr>
    <w:tblStylePr w:type="band2Vert">
      <w:tblPr/>
      <w:tcPr>
        <w:shd w:val="clear" w:color="auto" w:fill="DEEAF6" w:themeFill="accent5" w:themeFillTint="33"/>
      </w:tcPr>
    </w:tblStylePr>
  </w:style>
  <w:style w:type="table" w:customStyle="1" w:styleId="12">
    <w:name w:val="جدول عادي 12"/>
    <w:basedOn w:val="TableNormal"/>
    <w:next w:val="PlainTable1"/>
    <w:uiPriority w:val="41"/>
    <w:rsid w:val="001167A5"/>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PlaceholderText">
    <w:name w:val="Placeholder Text"/>
    <w:basedOn w:val="DefaultParagraphFont"/>
    <w:uiPriority w:val="99"/>
    <w:semiHidden/>
    <w:rsid w:val="001167A5"/>
    <w:rPr>
      <w:color w:val="808080"/>
    </w:rPr>
  </w:style>
  <w:style w:type="table" w:styleId="PlainTable1">
    <w:name w:val="Plain Table 1"/>
    <w:basedOn w:val="TableNormal"/>
    <w:uiPriority w:val="41"/>
    <w:rsid w:val="001167A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F33EEF"/>
    <w:pPr>
      <w:spacing w:after="100"/>
      <w:ind w:left="440"/>
    </w:pPr>
  </w:style>
  <w:style w:type="table" w:styleId="GridTable4-Accent5">
    <w:name w:val="Grid Table 4 Accent 5"/>
    <w:basedOn w:val="TableNormal"/>
    <w:uiPriority w:val="49"/>
    <w:rsid w:val="0035219C"/>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468828">
      <w:bodyDiv w:val="1"/>
      <w:marLeft w:val="0"/>
      <w:marRight w:val="0"/>
      <w:marTop w:val="0"/>
      <w:marBottom w:val="0"/>
      <w:divBdr>
        <w:top w:val="none" w:sz="0" w:space="0" w:color="auto"/>
        <w:left w:val="none" w:sz="0" w:space="0" w:color="auto"/>
        <w:bottom w:val="none" w:sz="0" w:space="0" w:color="auto"/>
        <w:right w:val="none" w:sz="0" w:space="0" w:color="auto"/>
      </w:divBdr>
    </w:div>
    <w:div w:id="132454949">
      <w:bodyDiv w:val="1"/>
      <w:marLeft w:val="0"/>
      <w:marRight w:val="0"/>
      <w:marTop w:val="0"/>
      <w:marBottom w:val="0"/>
      <w:divBdr>
        <w:top w:val="none" w:sz="0" w:space="0" w:color="auto"/>
        <w:left w:val="none" w:sz="0" w:space="0" w:color="auto"/>
        <w:bottom w:val="none" w:sz="0" w:space="0" w:color="auto"/>
        <w:right w:val="none" w:sz="0" w:space="0" w:color="auto"/>
      </w:divBdr>
    </w:div>
    <w:div w:id="253903814">
      <w:bodyDiv w:val="1"/>
      <w:marLeft w:val="0"/>
      <w:marRight w:val="0"/>
      <w:marTop w:val="0"/>
      <w:marBottom w:val="0"/>
      <w:divBdr>
        <w:top w:val="none" w:sz="0" w:space="0" w:color="auto"/>
        <w:left w:val="none" w:sz="0" w:space="0" w:color="auto"/>
        <w:bottom w:val="none" w:sz="0" w:space="0" w:color="auto"/>
        <w:right w:val="none" w:sz="0" w:space="0" w:color="auto"/>
      </w:divBdr>
    </w:div>
    <w:div w:id="330567616">
      <w:bodyDiv w:val="1"/>
      <w:marLeft w:val="0"/>
      <w:marRight w:val="0"/>
      <w:marTop w:val="0"/>
      <w:marBottom w:val="0"/>
      <w:divBdr>
        <w:top w:val="none" w:sz="0" w:space="0" w:color="auto"/>
        <w:left w:val="none" w:sz="0" w:space="0" w:color="auto"/>
        <w:bottom w:val="none" w:sz="0" w:space="0" w:color="auto"/>
        <w:right w:val="none" w:sz="0" w:space="0" w:color="auto"/>
      </w:divBdr>
      <w:divsChild>
        <w:div w:id="1476802928">
          <w:marLeft w:val="0"/>
          <w:marRight w:val="0"/>
          <w:marTop w:val="0"/>
          <w:marBottom w:val="0"/>
          <w:divBdr>
            <w:top w:val="none" w:sz="0" w:space="0" w:color="auto"/>
            <w:left w:val="none" w:sz="0" w:space="0" w:color="auto"/>
            <w:bottom w:val="none" w:sz="0" w:space="0" w:color="auto"/>
            <w:right w:val="none" w:sz="0" w:space="0" w:color="auto"/>
          </w:divBdr>
          <w:divsChild>
            <w:div w:id="269702849">
              <w:marLeft w:val="0"/>
              <w:marRight w:val="0"/>
              <w:marTop w:val="0"/>
              <w:marBottom w:val="0"/>
              <w:divBdr>
                <w:top w:val="none" w:sz="0" w:space="0" w:color="auto"/>
                <w:left w:val="none" w:sz="0" w:space="0" w:color="auto"/>
                <w:bottom w:val="none" w:sz="0" w:space="0" w:color="auto"/>
                <w:right w:val="none" w:sz="0" w:space="0" w:color="auto"/>
              </w:divBdr>
              <w:divsChild>
                <w:div w:id="2004356798">
                  <w:marLeft w:val="0"/>
                  <w:marRight w:val="0"/>
                  <w:marTop w:val="0"/>
                  <w:marBottom w:val="0"/>
                  <w:divBdr>
                    <w:top w:val="none" w:sz="0" w:space="0" w:color="auto"/>
                    <w:left w:val="none" w:sz="0" w:space="0" w:color="auto"/>
                    <w:bottom w:val="none" w:sz="0" w:space="0" w:color="auto"/>
                    <w:right w:val="none" w:sz="0" w:space="0" w:color="auto"/>
                  </w:divBdr>
                  <w:divsChild>
                    <w:div w:id="177887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06173">
      <w:bodyDiv w:val="1"/>
      <w:marLeft w:val="0"/>
      <w:marRight w:val="0"/>
      <w:marTop w:val="0"/>
      <w:marBottom w:val="0"/>
      <w:divBdr>
        <w:top w:val="none" w:sz="0" w:space="0" w:color="auto"/>
        <w:left w:val="none" w:sz="0" w:space="0" w:color="auto"/>
        <w:bottom w:val="none" w:sz="0" w:space="0" w:color="auto"/>
        <w:right w:val="none" w:sz="0" w:space="0" w:color="auto"/>
      </w:divBdr>
      <w:divsChild>
        <w:div w:id="129133944">
          <w:marLeft w:val="0"/>
          <w:marRight w:val="0"/>
          <w:marTop w:val="0"/>
          <w:marBottom w:val="0"/>
          <w:divBdr>
            <w:top w:val="none" w:sz="0" w:space="0" w:color="auto"/>
            <w:left w:val="none" w:sz="0" w:space="0" w:color="auto"/>
            <w:bottom w:val="none" w:sz="0" w:space="0" w:color="auto"/>
            <w:right w:val="none" w:sz="0" w:space="0" w:color="auto"/>
          </w:divBdr>
          <w:divsChild>
            <w:div w:id="762141993">
              <w:marLeft w:val="0"/>
              <w:marRight w:val="0"/>
              <w:marTop w:val="0"/>
              <w:marBottom w:val="0"/>
              <w:divBdr>
                <w:top w:val="none" w:sz="0" w:space="0" w:color="auto"/>
                <w:left w:val="none" w:sz="0" w:space="0" w:color="auto"/>
                <w:bottom w:val="none" w:sz="0" w:space="0" w:color="auto"/>
                <w:right w:val="none" w:sz="0" w:space="0" w:color="auto"/>
              </w:divBdr>
              <w:divsChild>
                <w:div w:id="49927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887609">
      <w:bodyDiv w:val="1"/>
      <w:marLeft w:val="0"/>
      <w:marRight w:val="0"/>
      <w:marTop w:val="0"/>
      <w:marBottom w:val="0"/>
      <w:divBdr>
        <w:top w:val="none" w:sz="0" w:space="0" w:color="auto"/>
        <w:left w:val="none" w:sz="0" w:space="0" w:color="auto"/>
        <w:bottom w:val="none" w:sz="0" w:space="0" w:color="auto"/>
        <w:right w:val="none" w:sz="0" w:space="0" w:color="auto"/>
      </w:divBdr>
    </w:div>
    <w:div w:id="520432280">
      <w:bodyDiv w:val="1"/>
      <w:marLeft w:val="0"/>
      <w:marRight w:val="0"/>
      <w:marTop w:val="0"/>
      <w:marBottom w:val="0"/>
      <w:divBdr>
        <w:top w:val="none" w:sz="0" w:space="0" w:color="auto"/>
        <w:left w:val="none" w:sz="0" w:space="0" w:color="auto"/>
        <w:bottom w:val="none" w:sz="0" w:space="0" w:color="auto"/>
        <w:right w:val="none" w:sz="0" w:space="0" w:color="auto"/>
      </w:divBdr>
    </w:div>
    <w:div w:id="665936894">
      <w:bodyDiv w:val="1"/>
      <w:marLeft w:val="0"/>
      <w:marRight w:val="0"/>
      <w:marTop w:val="0"/>
      <w:marBottom w:val="0"/>
      <w:divBdr>
        <w:top w:val="none" w:sz="0" w:space="0" w:color="auto"/>
        <w:left w:val="none" w:sz="0" w:space="0" w:color="auto"/>
        <w:bottom w:val="none" w:sz="0" w:space="0" w:color="auto"/>
        <w:right w:val="none" w:sz="0" w:space="0" w:color="auto"/>
      </w:divBdr>
    </w:div>
    <w:div w:id="737942488">
      <w:bodyDiv w:val="1"/>
      <w:marLeft w:val="0"/>
      <w:marRight w:val="0"/>
      <w:marTop w:val="0"/>
      <w:marBottom w:val="0"/>
      <w:divBdr>
        <w:top w:val="none" w:sz="0" w:space="0" w:color="auto"/>
        <w:left w:val="none" w:sz="0" w:space="0" w:color="auto"/>
        <w:bottom w:val="none" w:sz="0" w:space="0" w:color="auto"/>
        <w:right w:val="none" w:sz="0" w:space="0" w:color="auto"/>
      </w:divBdr>
    </w:div>
    <w:div w:id="899511868">
      <w:bodyDiv w:val="1"/>
      <w:marLeft w:val="0"/>
      <w:marRight w:val="0"/>
      <w:marTop w:val="0"/>
      <w:marBottom w:val="0"/>
      <w:divBdr>
        <w:top w:val="none" w:sz="0" w:space="0" w:color="auto"/>
        <w:left w:val="none" w:sz="0" w:space="0" w:color="auto"/>
        <w:bottom w:val="none" w:sz="0" w:space="0" w:color="auto"/>
        <w:right w:val="none" w:sz="0" w:space="0" w:color="auto"/>
      </w:divBdr>
    </w:div>
    <w:div w:id="967442652">
      <w:bodyDiv w:val="1"/>
      <w:marLeft w:val="0"/>
      <w:marRight w:val="0"/>
      <w:marTop w:val="0"/>
      <w:marBottom w:val="0"/>
      <w:divBdr>
        <w:top w:val="none" w:sz="0" w:space="0" w:color="auto"/>
        <w:left w:val="none" w:sz="0" w:space="0" w:color="auto"/>
        <w:bottom w:val="none" w:sz="0" w:space="0" w:color="auto"/>
        <w:right w:val="none" w:sz="0" w:space="0" w:color="auto"/>
      </w:divBdr>
    </w:div>
    <w:div w:id="1123033676">
      <w:bodyDiv w:val="1"/>
      <w:marLeft w:val="0"/>
      <w:marRight w:val="0"/>
      <w:marTop w:val="0"/>
      <w:marBottom w:val="0"/>
      <w:divBdr>
        <w:top w:val="none" w:sz="0" w:space="0" w:color="auto"/>
        <w:left w:val="none" w:sz="0" w:space="0" w:color="auto"/>
        <w:bottom w:val="none" w:sz="0" w:space="0" w:color="auto"/>
        <w:right w:val="none" w:sz="0" w:space="0" w:color="auto"/>
      </w:divBdr>
    </w:div>
    <w:div w:id="1207178979">
      <w:bodyDiv w:val="1"/>
      <w:marLeft w:val="0"/>
      <w:marRight w:val="0"/>
      <w:marTop w:val="0"/>
      <w:marBottom w:val="0"/>
      <w:divBdr>
        <w:top w:val="none" w:sz="0" w:space="0" w:color="auto"/>
        <w:left w:val="none" w:sz="0" w:space="0" w:color="auto"/>
        <w:bottom w:val="none" w:sz="0" w:space="0" w:color="auto"/>
        <w:right w:val="none" w:sz="0" w:space="0" w:color="auto"/>
      </w:divBdr>
    </w:div>
    <w:div w:id="1213347552">
      <w:bodyDiv w:val="1"/>
      <w:marLeft w:val="0"/>
      <w:marRight w:val="0"/>
      <w:marTop w:val="0"/>
      <w:marBottom w:val="0"/>
      <w:divBdr>
        <w:top w:val="none" w:sz="0" w:space="0" w:color="auto"/>
        <w:left w:val="none" w:sz="0" w:space="0" w:color="auto"/>
        <w:bottom w:val="none" w:sz="0" w:space="0" w:color="auto"/>
        <w:right w:val="none" w:sz="0" w:space="0" w:color="auto"/>
      </w:divBdr>
    </w:div>
    <w:div w:id="1249576821">
      <w:bodyDiv w:val="1"/>
      <w:marLeft w:val="0"/>
      <w:marRight w:val="0"/>
      <w:marTop w:val="0"/>
      <w:marBottom w:val="0"/>
      <w:divBdr>
        <w:top w:val="none" w:sz="0" w:space="0" w:color="auto"/>
        <w:left w:val="none" w:sz="0" w:space="0" w:color="auto"/>
        <w:bottom w:val="none" w:sz="0" w:space="0" w:color="auto"/>
        <w:right w:val="none" w:sz="0" w:space="0" w:color="auto"/>
      </w:divBdr>
    </w:div>
    <w:div w:id="1260673325">
      <w:bodyDiv w:val="1"/>
      <w:marLeft w:val="0"/>
      <w:marRight w:val="0"/>
      <w:marTop w:val="0"/>
      <w:marBottom w:val="0"/>
      <w:divBdr>
        <w:top w:val="none" w:sz="0" w:space="0" w:color="auto"/>
        <w:left w:val="none" w:sz="0" w:space="0" w:color="auto"/>
        <w:bottom w:val="none" w:sz="0" w:space="0" w:color="auto"/>
        <w:right w:val="none" w:sz="0" w:space="0" w:color="auto"/>
      </w:divBdr>
      <w:divsChild>
        <w:div w:id="492070170">
          <w:marLeft w:val="0"/>
          <w:marRight w:val="0"/>
          <w:marTop w:val="0"/>
          <w:marBottom w:val="0"/>
          <w:divBdr>
            <w:top w:val="none" w:sz="0" w:space="0" w:color="auto"/>
            <w:left w:val="none" w:sz="0" w:space="0" w:color="auto"/>
            <w:bottom w:val="none" w:sz="0" w:space="0" w:color="auto"/>
            <w:right w:val="none" w:sz="0" w:space="0" w:color="auto"/>
          </w:divBdr>
          <w:divsChild>
            <w:div w:id="1745712937">
              <w:marLeft w:val="0"/>
              <w:marRight w:val="0"/>
              <w:marTop w:val="0"/>
              <w:marBottom w:val="0"/>
              <w:divBdr>
                <w:top w:val="none" w:sz="0" w:space="0" w:color="auto"/>
                <w:left w:val="none" w:sz="0" w:space="0" w:color="auto"/>
                <w:bottom w:val="none" w:sz="0" w:space="0" w:color="auto"/>
                <w:right w:val="none" w:sz="0" w:space="0" w:color="auto"/>
              </w:divBdr>
              <w:divsChild>
                <w:div w:id="1890064882">
                  <w:marLeft w:val="0"/>
                  <w:marRight w:val="0"/>
                  <w:marTop w:val="0"/>
                  <w:marBottom w:val="0"/>
                  <w:divBdr>
                    <w:top w:val="none" w:sz="0" w:space="0" w:color="auto"/>
                    <w:left w:val="none" w:sz="0" w:space="0" w:color="auto"/>
                    <w:bottom w:val="none" w:sz="0" w:space="0" w:color="auto"/>
                    <w:right w:val="none" w:sz="0" w:space="0" w:color="auto"/>
                  </w:divBdr>
                  <w:divsChild>
                    <w:div w:id="54279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956659">
          <w:marLeft w:val="0"/>
          <w:marRight w:val="0"/>
          <w:marTop w:val="0"/>
          <w:marBottom w:val="0"/>
          <w:divBdr>
            <w:top w:val="none" w:sz="0" w:space="0" w:color="auto"/>
            <w:left w:val="none" w:sz="0" w:space="0" w:color="auto"/>
            <w:bottom w:val="none" w:sz="0" w:space="0" w:color="auto"/>
            <w:right w:val="none" w:sz="0" w:space="0" w:color="auto"/>
          </w:divBdr>
          <w:divsChild>
            <w:div w:id="866136203">
              <w:marLeft w:val="0"/>
              <w:marRight w:val="0"/>
              <w:marTop w:val="0"/>
              <w:marBottom w:val="0"/>
              <w:divBdr>
                <w:top w:val="none" w:sz="0" w:space="0" w:color="auto"/>
                <w:left w:val="none" w:sz="0" w:space="0" w:color="auto"/>
                <w:bottom w:val="none" w:sz="0" w:space="0" w:color="auto"/>
                <w:right w:val="none" w:sz="0" w:space="0" w:color="auto"/>
              </w:divBdr>
              <w:divsChild>
                <w:div w:id="548498718">
                  <w:marLeft w:val="0"/>
                  <w:marRight w:val="0"/>
                  <w:marTop w:val="0"/>
                  <w:marBottom w:val="0"/>
                  <w:divBdr>
                    <w:top w:val="none" w:sz="0" w:space="0" w:color="auto"/>
                    <w:left w:val="none" w:sz="0" w:space="0" w:color="auto"/>
                    <w:bottom w:val="none" w:sz="0" w:space="0" w:color="auto"/>
                    <w:right w:val="none" w:sz="0" w:space="0" w:color="auto"/>
                  </w:divBdr>
                  <w:divsChild>
                    <w:div w:id="130576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642471">
      <w:bodyDiv w:val="1"/>
      <w:marLeft w:val="0"/>
      <w:marRight w:val="0"/>
      <w:marTop w:val="0"/>
      <w:marBottom w:val="0"/>
      <w:divBdr>
        <w:top w:val="none" w:sz="0" w:space="0" w:color="auto"/>
        <w:left w:val="none" w:sz="0" w:space="0" w:color="auto"/>
        <w:bottom w:val="none" w:sz="0" w:space="0" w:color="auto"/>
        <w:right w:val="none" w:sz="0" w:space="0" w:color="auto"/>
      </w:divBdr>
    </w:div>
    <w:div w:id="1302030393">
      <w:bodyDiv w:val="1"/>
      <w:marLeft w:val="0"/>
      <w:marRight w:val="0"/>
      <w:marTop w:val="0"/>
      <w:marBottom w:val="0"/>
      <w:divBdr>
        <w:top w:val="none" w:sz="0" w:space="0" w:color="auto"/>
        <w:left w:val="none" w:sz="0" w:space="0" w:color="auto"/>
        <w:bottom w:val="none" w:sz="0" w:space="0" w:color="auto"/>
        <w:right w:val="none" w:sz="0" w:space="0" w:color="auto"/>
      </w:divBdr>
    </w:div>
    <w:div w:id="1306734564">
      <w:bodyDiv w:val="1"/>
      <w:marLeft w:val="0"/>
      <w:marRight w:val="0"/>
      <w:marTop w:val="0"/>
      <w:marBottom w:val="0"/>
      <w:divBdr>
        <w:top w:val="none" w:sz="0" w:space="0" w:color="auto"/>
        <w:left w:val="none" w:sz="0" w:space="0" w:color="auto"/>
        <w:bottom w:val="none" w:sz="0" w:space="0" w:color="auto"/>
        <w:right w:val="none" w:sz="0" w:space="0" w:color="auto"/>
      </w:divBdr>
    </w:div>
    <w:div w:id="1326011365">
      <w:bodyDiv w:val="1"/>
      <w:marLeft w:val="0"/>
      <w:marRight w:val="0"/>
      <w:marTop w:val="0"/>
      <w:marBottom w:val="0"/>
      <w:divBdr>
        <w:top w:val="none" w:sz="0" w:space="0" w:color="auto"/>
        <w:left w:val="none" w:sz="0" w:space="0" w:color="auto"/>
        <w:bottom w:val="none" w:sz="0" w:space="0" w:color="auto"/>
        <w:right w:val="none" w:sz="0" w:space="0" w:color="auto"/>
      </w:divBdr>
    </w:div>
    <w:div w:id="1359088192">
      <w:bodyDiv w:val="1"/>
      <w:marLeft w:val="0"/>
      <w:marRight w:val="0"/>
      <w:marTop w:val="0"/>
      <w:marBottom w:val="0"/>
      <w:divBdr>
        <w:top w:val="none" w:sz="0" w:space="0" w:color="auto"/>
        <w:left w:val="none" w:sz="0" w:space="0" w:color="auto"/>
        <w:bottom w:val="none" w:sz="0" w:space="0" w:color="auto"/>
        <w:right w:val="none" w:sz="0" w:space="0" w:color="auto"/>
      </w:divBdr>
    </w:div>
    <w:div w:id="1380475779">
      <w:bodyDiv w:val="1"/>
      <w:marLeft w:val="0"/>
      <w:marRight w:val="0"/>
      <w:marTop w:val="0"/>
      <w:marBottom w:val="0"/>
      <w:divBdr>
        <w:top w:val="none" w:sz="0" w:space="0" w:color="auto"/>
        <w:left w:val="none" w:sz="0" w:space="0" w:color="auto"/>
        <w:bottom w:val="none" w:sz="0" w:space="0" w:color="auto"/>
        <w:right w:val="none" w:sz="0" w:space="0" w:color="auto"/>
      </w:divBdr>
    </w:div>
    <w:div w:id="1443069165">
      <w:bodyDiv w:val="1"/>
      <w:marLeft w:val="0"/>
      <w:marRight w:val="0"/>
      <w:marTop w:val="0"/>
      <w:marBottom w:val="0"/>
      <w:divBdr>
        <w:top w:val="none" w:sz="0" w:space="0" w:color="auto"/>
        <w:left w:val="none" w:sz="0" w:space="0" w:color="auto"/>
        <w:bottom w:val="none" w:sz="0" w:space="0" w:color="auto"/>
        <w:right w:val="none" w:sz="0" w:space="0" w:color="auto"/>
      </w:divBdr>
    </w:div>
    <w:div w:id="1509127658">
      <w:bodyDiv w:val="1"/>
      <w:marLeft w:val="0"/>
      <w:marRight w:val="0"/>
      <w:marTop w:val="0"/>
      <w:marBottom w:val="0"/>
      <w:divBdr>
        <w:top w:val="none" w:sz="0" w:space="0" w:color="auto"/>
        <w:left w:val="none" w:sz="0" w:space="0" w:color="auto"/>
        <w:bottom w:val="none" w:sz="0" w:space="0" w:color="auto"/>
        <w:right w:val="none" w:sz="0" w:space="0" w:color="auto"/>
      </w:divBdr>
    </w:div>
    <w:div w:id="1520585317">
      <w:bodyDiv w:val="1"/>
      <w:marLeft w:val="0"/>
      <w:marRight w:val="0"/>
      <w:marTop w:val="0"/>
      <w:marBottom w:val="0"/>
      <w:divBdr>
        <w:top w:val="none" w:sz="0" w:space="0" w:color="auto"/>
        <w:left w:val="none" w:sz="0" w:space="0" w:color="auto"/>
        <w:bottom w:val="none" w:sz="0" w:space="0" w:color="auto"/>
        <w:right w:val="none" w:sz="0" w:space="0" w:color="auto"/>
      </w:divBdr>
      <w:divsChild>
        <w:div w:id="1855419709">
          <w:marLeft w:val="0"/>
          <w:marRight w:val="0"/>
          <w:marTop w:val="0"/>
          <w:marBottom w:val="0"/>
          <w:divBdr>
            <w:top w:val="none" w:sz="0" w:space="0" w:color="auto"/>
            <w:left w:val="none" w:sz="0" w:space="0" w:color="auto"/>
            <w:bottom w:val="none" w:sz="0" w:space="0" w:color="auto"/>
            <w:right w:val="none" w:sz="0" w:space="0" w:color="auto"/>
          </w:divBdr>
          <w:divsChild>
            <w:div w:id="397635468">
              <w:marLeft w:val="0"/>
              <w:marRight w:val="0"/>
              <w:marTop w:val="0"/>
              <w:marBottom w:val="0"/>
              <w:divBdr>
                <w:top w:val="none" w:sz="0" w:space="0" w:color="auto"/>
                <w:left w:val="none" w:sz="0" w:space="0" w:color="auto"/>
                <w:bottom w:val="none" w:sz="0" w:space="0" w:color="auto"/>
                <w:right w:val="none" w:sz="0" w:space="0" w:color="auto"/>
              </w:divBdr>
              <w:divsChild>
                <w:div w:id="579143037">
                  <w:marLeft w:val="0"/>
                  <w:marRight w:val="0"/>
                  <w:marTop w:val="0"/>
                  <w:marBottom w:val="0"/>
                  <w:divBdr>
                    <w:top w:val="none" w:sz="0" w:space="0" w:color="auto"/>
                    <w:left w:val="none" w:sz="0" w:space="0" w:color="auto"/>
                    <w:bottom w:val="none" w:sz="0" w:space="0" w:color="auto"/>
                    <w:right w:val="none" w:sz="0" w:space="0" w:color="auto"/>
                  </w:divBdr>
                  <w:divsChild>
                    <w:div w:id="17950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226710">
          <w:marLeft w:val="0"/>
          <w:marRight w:val="0"/>
          <w:marTop w:val="0"/>
          <w:marBottom w:val="0"/>
          <w:divBdr>
            <w:top w:val="none" w:sz="0" w:space="0" w:color="auto"/>
            <w:left w:val="none" w:sz="0" w:space="0" w:color="auto"/>
            <w:bottom w:val="none" w:sz="0" w:space="0" w:color="auto"/>
            <w:right w:val="none" w:sz="0" w:space="0" w:color="auto"/>
          </w:divBdr>
          <w:divsChild>
            <w:div w:id="91248148">
              <w:marLeft w:val="0"/>
              <w:marRight w:val="0"/>
              <w:marTop w:val="0"/>
              <w:marBottom w:val="0"/>
              <w:divBdr>
                <w:top w:val="none" w:sz="0" w:space="0" w:color="auto"/>
                <w:left w:val="none" w:sz="0" w:space="0" w:color="auto"/>
                <w:bottom w:val="none" w:sz="0" w:space="0" w:color="auto"/>
                <w:right w:val="none" w:sz="0" w:space="0" w:color="auto"/>
              </w:divBdr>
              <w:divsChild>
                <w:div w:id="199898643">
                  <w:marLeft w:val="0"/>
                  <w:marRight w:val="0"/>
                  <w:marTop w:val="0"/>
                  <w:marBottom w:val="0"/>
                  <w:divBdr>
                    <w:top w:val="none" w:sz="0" w:space="0" w:color="auto"/>
                    <w:left w:val="none" w:sz="0" w:space="0" w:color="auto"/>
                    <w:bottom w:val="none" w:sz="0" w:space="0" w:color="auto"/>
                    <w:right w:val="none" w:sz="0" w:space="0" w:color="auto"/>
                  </w:divBdr>
                  <w:divsChild>
                    <w:div w:id="147105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266698">
      <w:bodyDiv w:val="1"/>
      <w:marLeft w:val="0"/>
      <w:marRight w:val="0"/>
      <w:marTop w:val="0"/>
      <w:marBottom w:val="0"/>
      <w:divBdr>
        <w:top w:val="none" w:sz="0" w:space="0" w:color="auto"/>
        <w:left w:val="none" w:sz="0" w:space="0" w:color="auto"/>
        <w:bottom w:val="none" w:sz="0" w:space="0" w:color="auto"/>
        <w:right w:val="none" w:sz="0" w:space="0" w:color="auto"/>
      </w:divBdr>
      <w:divsChild>
        <w:div w:id="1273318676">
          <w:marLeft w:val="0"/>
          <w:marRight w:val="0"/>
          <w:marTop w:val="0"/>
          <w:marBottom w:val="0"/>
          <w:divBdr>
            <w:top w:val="none" w:sz="0" w:space="0" w:color="auto"/>
            <w:left w:val="none" w:sz="0" w:space="0" w:color="auto"/>
            <w:bottom w:val="none" w:sz="0" w:space="0" w:color="auto"/>
            <w:right w:val="none" w:sz="0" w:space="0" w:color="auto"/>
          </w:divBdr>
        </w:div>
      </w:divsChild>
    </w:div>
    <w:div w:id="1668289243">
      <w:bodyDiv w:val="1"/>
      <w:marLeft w:val="0"/>
      <w:marRight w:val="0"/>
      <w:marTop w:val="0"/>
      <w:marBottom w:val="0"/>
      <w:divBdr>
        <w:top w:val="none" w:sz="0" w:space="0" w:color="auto"/>
        <w:left w:val="none" w:sz="0" w:space="0" w:color="auto"/>
        <w:bottom w:val="none" w:sz="0" w:space="0" w:color="auto"/>
        <w:right w:val="none" w:sz="0" w:space="0" w:color="auto"/>
      </w:divBdr>
      <w:divsChild>
        <w:div w:id="1950696292">
          <w:marLeft w:val="0"/>
          <w:marRight w:val="0"/>
          <w:marTop w:val="0"/>
          <w:marBottom w:val="0"/>
          <w:divBdr>
            <w:top w:val="none" w:sz="0" w:space="0" w:color="auto"/>
            <w:left w:val="none" w:sz="0" w:space="0" w:color="auto"/>
            <w:bottom w:val="none" w:sz="0" w:space="0" w:color="auto"/>
            <w:right w:val="none" w:sz="0" w:space="0" w:color="auto"/>
          </w:divBdr>
          <w:divsChild>
            <w:div w:id="950355142">
              <w:marLeft w:val="0"/>
              <w:marRight w:val="0"/>
              <w:marTop w:val="0"/>
              <w:marBottom w:val="0"/>
              <w:divBdr>
                <w:top w:val="none" w:sz="0" w:space="0" w:color="auto"/>
                <w:left w:val="none" w:sz="0" w:space="0" w:color="auto"/>
                <w:bottom w:val="none" w:sz="0" w:space="0" w:color="auto"/>
                <w:right w:val="none" w:sz="0" w:space="0" w:color="auto"/>
              </w:divBdr>
              <w:divsChild>
                <w:div w:id="667707718">
                  <w:marLeft w:val="0"/>
                  <w:marRight w:val="0"/>
                  <w:marTop w:val="0"/>
                  <w:marBottom w:val="0"/>
                  <w:divBdr>
                    <w:top w:val="none" w:sz="0" w:space="0" w:color="auto"/>
                    <w:left w:val="none" w:sz="0" w:space="0" w:color="auto"/>
                    <w:bottom w:val="none" w:sz="0" w:space="0" w:color="auto"/>
                    <w:right w:val="none" w:sz="0" w:space="0" w:color="auto"/>
                  </w:divBdr>
                  <w:divsChild>
                    <w:div w:id="1687094213">
                      <w:marLeft w:val="0"/>
                      <w:marRight w:val="0"/>
                      <w:marTop w:val="0"/>
                      <w:marBottom w:val="0"/>
                      <w:divBdr>
                        <w:top w:val="none" w:sz="0" w:space="0" w:color="auto"/>
                        <w:left w:val="none" w:sz="0" w:space="0" w:color="auto"/>
                        <w:bottom w:val="none" w:sz="0" w:space="0" w:color="auto"/>
                        <w:right w:val="none" w:sz="0" w:space="0" w:color="auto"/>
                      </w:divBdr>
                      <w:divsChild>
                        <w:div w:id="115147789">
                          <w:marLeft w:val="0"/>
                          <w:marRight w:val="0"/>
                          <w:marTop w:val="0"/>
                          <w:marBottom w:val="0"/>
                          <w:divBdr>
                            <w:top w:val="none" w:sz="0" w:space="0" w:color="auto"/>
                            <w:left w:val="none" w:sz="0" w:space="0" w:color="auto"/>
                            <w:bottom w:val="none" w:sz="0" w:space="0" w:color="auto"/>
                            <w:right w:val="none" w:sz="0" w:space="0" w:color="auto"/>
                          </w:divBdr>
                          <w:divsChild>
                            <w:div w:id="1822425792">
                              <w:marLeft w:val="0"/>
                              <w:marRight w:val="0"/>
                              <w:marTop w:val="0"/>
                              <w:marBottom w:val="0"/>
                              <w:divBdr>
                                <w:top w:val="none" w:sz="0" w:space="0" w:color="auto"/>
                                <w:left w:val="none" w:sz="0" w:space="0" w:color="auto"/>
                                <w:bottom w:val="none" w:sz="0" w:space="0" w:color="auto"/>
                                <w:right w:val="none" w:sz="0" w:space="0" w:color="auto"/>
                              </w:divBdr>
                              <w:divsChild>
                                <w:div w:id="661272859">
                                  <w:marLeft w:val="0"/>
                                  <w:marRight w:val="0"/>
                                  <w:marTop w:val="0"/>
                                  <w:marBottom w:val="0"/>
                                  <w:divBdr>
                                    <w:top w:val="none" w:sz="0" w:space="0" w:color="auto"/>
                                    <w:left w:val="none" w:sz="0" w:space="0" w:color="auto"/>
                                    <w:bottom w:val="none" w:sz="0" w:space="0" w:color="auto"/>
                                    <w:right w:val="none" w:sz="0" w:space="0" w:color="auto"/>
                                  </w:divBdr>
                                  <w:divsChild>
                                    <w:div w:id="904485472">
                                      <w:marLeft w:val="0"/>
                                      <w:marRight w:val="0"/>
                                      <w:marTop w:val="0"/>
                                      <w:marBottom w:val="0"/>
                                      <w:divBdr>
                                        <w:top w:val="none" w:sz="0" w:space="0" w:color="auto"/>
                                        <w:left w:val="none" w:sz="0" w:space="0" w:color="auto"/>
                                        <w:bottom w:val="none" w:sz="0" w:space="0" w:color="auto"/>
                                        <w:right w:val="none" w:sz="0" w:space="0" w:color="auto"/>
                                      </w:divBdr>
                                      <w:divsChild>
                                        <w:div w:id="26669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449774">
                              <w:marLeft w:val="0"/>
                              <w:marRight w:val="0"/>
                              <w:marTop w:val="0"/>
                              <w:marBottom w:val="0"/>
                              <w:divBdr>
                                <w:top w:val="none" w:sz="0" w:space="0" w:color="auto"/>
                                <w:left w:val="none" w:sz="0" w:space="0" w:color="auto"/>
                                <w:bottom w:val="none" w:sz="0" w:space="0" w:color="auto"/>
                                <w:right w:val="none" w:sz="0" w:space="0" w:color="auto"/>
                              </w:divBdr>
                              <w:divsChild>
                                <w:div w:id="1235626307">
                                  <w:marLeft w:val="0"/>
                                  <w:marRight w:val="0"/>
                                  <w:marTop w:val="0"/>
                                  <w:marBottom w:val="0"/>
                                  <w:divBdr>
                                    <w:top w:val="none" w:sz="0" w:space="0" w:color="auto"/>
                                    <w:left w:val="none" w:sz="0" w:space="0" w:color="auto"/>
                                    <w:bottom w:val="none" w:sz="0" w:space="0" w:color="auto"/>
                                    <w:right w:val="none" w:sz="0" w:space="0" w:color="auto"/>
                                  </w:divBdr>
                                  <w:divsChild>
                                    <w:div w:id="410087013">
                                      <w:marLeft w:val="0"/>
                                      <w:marRight w:val="0"/>
                                      <w:marTop w:val="0"/>
                                      <w:marBottom w:val="0"/>
                                      <w:divBdr>
                                        <w:top w:val="none" w:sz="0" w:space="0" w:color="auto"/>
                                        <w:left w:val="none" w:sz="0" w:space="0" w:color="auto"/>
                                        <w:bottom w:val="none" w:sz="0" w:space="0" w:color="auto"/>
                                        <w:right w:val="none" w:sz="0" w:space="0" w:color="auto"/>
                                      </w:divBdr>
                                      <w:divsChild>
                                        <w:div w:id="31164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2502376">
          <w:marLeft w:val="0"/>
          <w:marRight w:val="0"/>
          <w:marTop w:val="0"/>
          <w:marBottom w:val="0"/>
          <w:divBdr>
            <w:top w:val="none" w:sz="0" w:space="0" w:color="auto"/>
            <w:left w:val="none" w:sz="0" w:space="0" w:color="auto"/>
            <w:bottom w:val="none" w:sz="0" w:space="0" w:color="auto"/>
            <w:right w:val="none" w:sz="0" w:space="0" w:color="auto"/>
          </w:divBdr>
          <w:divsChild>
            <w:div w:id="298732492">
              <w:marLeft w:val="0"/>
              <w:marRight w:val="0"/>
              <w:marTop w:val="0"/>
              <w:marBottom w:val="0"/>
              <w:divBdr>
                <w:top w:val="none" w:sz="0" w:space="0" w:color="auto"/>
                <w:left w:val="none" w:sz="0" w:space="0" w:color="auto"/>
                <w:bottom w:val="none" w:sz="0" w:space="0" w:color="auto"/>
                <w:right w:val="none" w:sz="0" w:space="0" w:color="auto"/>
              </w:divBdr>
              <w:divsChild>
                <w:div w:id="65038357">
                  <w:marLeft w:val="0"/>
                  <w:marRight w:val="0"/>
                  <w:marTop w:val="0"/>
                  <w:marBottom w:val="0"/>
                  <w:divBdr>
                    <w:top w:val="none" w:sz="0" w:space="0" w:color="auto"/>
                    <w:left w:val="none" w:sz="0" w:space="0" w:color="auto"/>
                    <w:bottom w:val="none" w:sz="0" w:space="0" w:color="auto"/>
                    <w:right w:val="none" w:sz="0" w:space="0" w:color="auto"/>
                  </w:divBdr>
                  <w:divsChild>
                    <w:div w:id="785932168">
                      <w:marLeft w:val="0"/>
                      <w:marRight w:val="0"/>
                      <w:marTop w:val="0"/>
                      <w:marBottom w:val="0"/>
                      <w:divBdr>
                        <w:top w:val="none" w:sz="0" w:space="0" w:color="auto"/>
                        <w:left w:val="none" w:sz="0" w:space="0" w:color="auto"/>
                        <w:bottom w:val="none" w:sz="0" w:space="0" w:color="auto"/>
                        <w:right w:val="none" w:sz="0" w:space="0" w:color="auto"/>
                      </w:divBdr>
                      <w:divsChild>
                        <w:div w:id="1518350077">
                          <w:marLeft w:val="0"/>
                          <w:marRight w:val="0"/>
                          <w:marTop w:val="0"/>
                          <w:marBottom w:val="0"/>
                          <w:divBdr>
                            <w:top w:val="none" w:sz="0" w:space="0" w:color="auto"/>
                            <w:left w:val="none" w:sz="0" w:space="0" w:color="auto"/>
                            <w:bottom w:val="none" w:sz="0" w:space="0" w:color="auto"/>
                            <w:right w:val="none" w:sz="0" w:space="0" w:color="auto"/>
                          </w:divBdr>
                          <w:divsChild>
                            <w:div w:id="1342977213">
                              <w:marLeft w:val="0"/>
                              <w:marRight w:val="0"/>
                              <w:marTop w:val="0"/>
                              <w:marBottom w:val="0"/>
                              <w:divBdr>
                                <w:top w:val="none" w:sz="0" w:space="0" w:color="auto"/>
                                <w:left w:val="none" w:sz="0" w:space="0" w:color="auto"/>
                                <w:bottom w:val="none" w:sz="0" w:space="0" w:color="auto"/>
                                <w:right w:val="none" w:sz="0" w:space="0" w:color="auto"/>
                              </w:divBdr>
                              <w:divsChild>
                                <w:div w:id="1667435293">
                                  <w:marLeft w:val="0"/>
                                  <w:marRight w:val="0"/>
                                  <w:marTop w:val="0"/>
                                  <w:marBottom w:val="0"/>
                                  <w:divBdr>
                                    <w:top w:val="none" w:sz="0" w:space="0" w:color="auto"/>
                                    <w:left w:val="none" w:sz="0" w:space="0" w:color="auto"/>
                                    <w:bottom w:val="none" w:sz="0" w:space="0" w:color="auto"/>
                                    <w:right w:val="none" w:sz="0" w:space="0" w:color="auto"/>
                                  </w:divBdr>
                                  <w:divsChild>
                                    <w:div w:id="143817272">
                                      <w:marLeft w:val="0"/>
                                      <w:marRight w:val="0"/>
                                      <w:marTop w:val="0"/>
                                      <w:marBottom w:val="0"/>
                                      <w:divBdr>
                                        <w:top w:val="none" w:sz="0" w:space="0" w:color="auto"/>
                                        <w:left w:val="none" w:sz="0" w:space="0" w:color="auto"/>
                                        <w:bottom w:val="none" w:sz="0" w:space="0" w:color="auto"/>
                                        <w:right w:val="none" w:sz="0" w:space="0" w:color="auto"/>
                                      </w:divBdr>
                                      <w:divsChild>
                                        <w:div w:id="341202954">
                                          <w:marLeft w:val="0"/>
                                          <w:marRight w:val="0"/>
                                          <w:marTop w:val="0"/>
                                          <w:marBottom w:val="0"/>
                                          <w:divBdr>
                                            <w:top w:val="none" w:sz="0" w:space="0" w:color="auto"/>
                                            <w:left w:val="none" w:sz="0" w:space="0" w:color="auto"/>
                                            <w:bottom w:val="none" w:sz="0" w:space="0" w:color="auto"/>
                                            <w:right w:val="none" w:sz="0" w:space="0" w:color="auto"/>
                                          </w:divBdr>
                                          <w:divsChild>
                                            <w:div w:id="190710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715448">
      <w:bodyDiv w:val="1"/>
      <w:marLeft w:val="0"/>
      <w:marRight w:val="0"/>
      <w:marTop w:val="0"/>
      <w:marBottom w:val="0"/>
      <w:divBdr>
        <w:top w:val="none" w:sz="0" w:space="0" w:color="auto"/>
        <w:left w:val="none" w:sz="0" w:space="0" w:color="auto"/>
        <w:bottom w:val="none" w:sz="0" w:space="0" w:color="auto"/>
        <w:right w:val="none" w:sz="0" w:space="0" w:color="auto"/>
      </w:divBdr>
      <w:divsChild>
        <w:div w:id="1749960459">
          <w:marLeft w:val="0"/>
          <w:marRight w:val="0"/>
          <w:marTop w:val="0"/>
          <w:marBottom w:val="0"/>
          <w:divBdr>
            <w:top w:val="none" w:sz="0" w:space="0" w:color="auto"/>
            <w:left w:val="none" w:sz="0" w:space="0" w:color="auto"/>
            <w:bottom w:val="none" w:sz="0" w:space="0" w:color="auto"/>
            <w:right w:val="none" w:sz="0" w:space="0" w:color="auto"/>
          </w:divBdr>
          <w:divsChild>
            <w:div w:id="1684630171">
              <w:marLeft w:val="0"/>
              <w:marRight w:val="0"/>
              <w:marTop w:val="0"/>
              <w:marBottom w:val="0"/>
              <w:divBdr>
                <w:top w:val="none" w:sz="0" w:space="0" w:color="auto"/>
                <w:left w:val="none" w:sz="0" w:space="0" w:color="auto"/>
                <w:bottom w:val="none" w:sz="0" w:space="0" w:color="auto"/>
                <w:right w:val="none" w:sz="0" w:space="0" w:color="auto"/>
              </w:divBdr>
              <w:divsChild>
                <w:div w:id="200673864">
                  <w:marLeft w:val="0"/>
                  <w:marRight w:val="0"/>
                  <w:marTop w:val="0"/>
                  <w:marBottom w:val="0"/>
                  <w:divBdr>
                    <w:top w:val="none" w:sz="0" w:space="0" w:color="auto"/>
                    <w:left w:val="none" w:sz="0" w:space="0" w:color="auto"/>
                    <w:bottom w:val="none" w:sz="0" w:space="0" w:color="auto"/>
                    <w:right w:val="none" w:sz="0" w:space="0" w:color="auto"/>
                  </w:divBdr>
                  <w:divsChild>
                    <w:div w:id="484048923">
                      <w:marLeft w:val="0"/>
                      <w:marRight w:val="0"/>
                      <w:marTop w:val="0"/>
                      <w:marBottom w:val="0"/>
                      <w:divBdr>
                        <w:top w:val="none" w:sz="0" w:space="0" w:color="auto"/>
                        <w:left w:val="none" w:sz="0" w:space="0" w:color="auto"/>
                        <w:bottom w:val="none" w:sz="0" w:space="0" w:color="auto"/>
                        <w:right w:val="none" w:sz="0" w:space="0" w:color="auto"/>
                      </w:divBdr>
                      <w:divsChild>
                        <w:div w:id="140735246">
                          <w:marLeft w:val="0"/>
                          <w:marRight w:val="0"/>
                          <w:marTop w:val="0"/>
                          <w:marBottom w:val="0"/>
                          <w:divBdr>
                            <w:top w:val="none" w:sz="0" w:space="0" w:color="auto"/>
                            <w:left w:val="none" w:sz="0" w:space="0" w:color="auto"/>
                            <w:bottom w:val="none" w:sz="0" w:space="0" w:color="auto"/>
                            <w:right w:val="none" w:sz="0" w:space="0" w:color="auto"/>
                          </w:divBdr>
                          <w:divsChild>
                            <w:div w:id="1128742616">
                              <w:marLeft w:val="0"/>
                              <w:marRight w:val="0"/>
                              <w:marTop w:val="0"/>
                              <w:marBottom w:val="0"/>
                              <w:divBdr>
                                <w:top w:val="none" w:sz="0" w:space="0" w:color="auto"/>
                                <w:left w:val="none" w:sz="0" w:space="0" w:color="auto"/>
                                <w:bottom w:val="none" w:sz="0" w:space="0" w:color="auto"/>
                                <w:right w:val="none" w:sz="0" w:space="0" w:color="auto"/>
                              </w:divBdr>
                              <w:divsChild>
                                <w:div w:id="1708876308">
                                  <w:marLeft w:val="0"/>
                                  <w:marRight w:val="0"/>
                                  <w:marTop w:val="0"/>
                                  <w:marBottom w:val="0"/>
                                  <w:divBdr>
                                    <w:top w:val="none" w:sz="0" w:space="0" w:color="auto"/>
                                    <w:left w:val="none" w:sz="0" w:space="0" w:color="auto"/>
                                    <w:bottom w:val="none" w:sz="0" w:space="0" w:color="auto"/>
                                    <w:right w:val="none" w:sz="0" w:space="0" w:color="auto"/>
                                  </w:divBdr>
                                  <w:divsChild>
                                    <w:div w:id="313801785">
                                      <w:marLeft w:val="0"/>
                                      <w:marRight w:val="0"/>
                                      <w:marTop w:val="0"/>
                                      <w:marBottom w:val="0"/>
                                      <w:divBdr>
                                        <w:top w:val="none" w:sz="0" w:space="0" w:color="auto"/>
                                        <w:left w:val="none" w:sz="0" w:space="0" w:color="auto"/>
                                        <w:bottom w:val="none" w:sz="0" w:space="0" w:color="auto"/>
                                        <w:right w:val="none" w:sz="0" w:space="0" w:color="auto"/>
                                      </w:divBdr>
                                      <w:divsChild>
                                        <w:div w:id="130122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836172">
                              <w:marLeft w:val="0"/>
                              <w:marRight w:val="0"/>
                              <w:marTop w:val="0"/>
                              <w:marBottom w:val="0"/>
                              <w:divBdr>
                                <w:top w:val="none" w:sz="0" w:space="0" w:color="auto"/>
                                <w:left w:val="none" w:sz="0" w:space="0" w:color="auto"/>
                                <w:bottom w:val="none" w:sz="0" w:space="0" w:color="auto"/>
                                <w:right w:val="none" w:sz="0" w:space="0" w:color="auto"/>
                              </w:divBdr>
                              <w:divsChild>
                                <w:div w:id="353116621">
                                  <w:marLeft w:val="0"/>
                                  <w:marRight w:val="0"/>
                                  <w:marTop w:val="0"/>
                                  <w:marBottom w:val="0"/>
                                  <w:divBdr>
                                    <w:top w:val="none" w:sz="0" w:space="0" w:color="auto"/>
                                    <w:left w:val="none" w:sz="0" w:space="0" w:color="auto"/>
                                    <w:bottom w:val="none" w:sz="0" w:space="0" w:color="auto"/>
                                    <w:right w:val="none" w:sz="0" w:space="0" w:color="auto"/>
                                  </w:divBdr>
                                  <w:divsChild>
                                    <w:div w:id="1548106256">
                                      <w:marLeft w:val="0"/>
                                      <w:marRight w:val="0"/>
                                      <w:marTop w:val="0"/>
                                      <w:marBottom w:val="0"/>
                                      <w:divBdr>
                                        <w:top w:val="none" w:sz="0" w:space="0" w:color="auto"/>
                                        <w:left w:val="none" w:sz="0" w:space="0" w:color="auto"/>
                                        <w:bottom w:val="none" w:sz="0" w:space="0" w:color="auto"/>
                                        <w:right w:val="none" w:sz="0" w:space="0" w:color="auto"/>
                                      </w:divBdr>
                                      <w:divsChild>
                                        <w:div w:id="195030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7523293">
          <w:marLeft w:val="0"/>
          <w:marRight w:val="0"/>
          <w:marTop w:val="0"/>
          <w:marBottom w:val="0"/>
          <w:divBdr>
            <w:top w:val="none" w:sz="0" w:space="0" w:color="auto"/>
            <w:left w:val="none" w:sz="0" w:space="0" w:color="auto"/>
            <w:bottom w:val="none" w:sz="0" w:space="0" w:color="auto"/>
            <w:right w:val="none" w:sz="0" w:space="0" w:color="auto"/>
          </w:divBdr>
          <w:divsChild>
            <w:div w:id="1238324099">
              <w:marLeft w:val="0"/>
              <w:marRight w:val="0"/>
              <w:marTop w:val="0"/>
              <w:marBottom w:val="0"/>
              <w:divBdr>
                <w:top w:val="none" w:sz="0" w:space="0" w:color="auto"/>
                <w:left w:val="none" w:sz="0" w:space="0" w:color="auto"/>
                <w:bottom w:val="none" w:sz="0" w:space="0" w:color="auto"/>
                <w:right w:val="none" w:sz="0" w:space="0" w:color="auto"/>
              </w:divBdr>
              <w:divsChild>
                <w:div w:id="207766855">
                  <w:marLeft w:val="0"/>
                  <w:marRight w:val="0"/>
                  <w:marTop w:val="0"/>
                  <w:marBottom w:val="0"/>
                  <w:divBdr>
                    <w:top w:val="none" w:sz="0" w:space="0" w:color="auto"/>
                    <w:left w:val="none" w:sz="0" w:space="0" w:color="auto"/>
                    <w:bottom w:val="none" w:sz="0" w:space="0" w:color="auto"/>
                    <w:right w:val="none" w:sz="0" w:space="0" w:color="auto"/>
                  </w:divBdr>
                  <w:divsChild>
                    <w:div w:id="768234225">
                      <w:marLeft w:val="0"/>
                      <w:marRight w:val="0"/>
                      <w:marTop w:val="0"/>
                      <w:marBottom w:val="0"/>
                      <w:divBdr>
                        <w:top w:val="none" w:sz="0" w:space="0" w:color="auto"/>
                        <w:left w:val="none" w:sz="0" w:space="0" w:color="auto"/>
                        <w:bottom w:val="none" w:sz="0" w:space="0" w:color="auto"/>
                        <w:right w:val="none" w:sz="0" w:space="0" w:color="auto"/>
                      </w:divBdr>
                      <w:divsChild>
                        <w:div w:id="1736850184">
                          <w:marLeft w:val="0"/>
                          <w:marRight w:val="0"/>
                          <w:marTop w:val="0"/>
                          <w:marBottom w:val="0"/>
                          <w:divBdr>
                            <w:top w:val="none" w:sz="0" w:space="0" w:color="auto"/>
                            <w:left w:val="none" w:sz="0" w:space="0" w:color="auto"/>
                            <w:bottom w:val="none" w:sz="0" w:space="0" w:color="auto"/>
                            <w:right w:val="none" w:sz="0" w:space="0" w:color="auto"/>
                          </w:divBdr>
                          <w:divsChild>
                            <w:div w:id="1463813143">
                              <w:marLeft w:val="0"/>
                              <w:marRight w:val="0"/>
                              <w:marTop w:val="0"/>
                              <w:marBottom w:val="0"/>
                              <w:divBdr>
                                <w:top w:val="none" w:sz="0" w:space="0" w:color="auto"/>
                                <w:left w:val="none" w:sz="0" w:space="0" w:color="auto"/>
                                <w:bottom w:val="none" w:sz="0" w:space="0" w:color="auto"/>
                                <w:right w:val="none" w:sz="0" w:space="0" w:color="auto"/>
                              </w:divBdr>
                              <w:divsChild>
                                <w:div w:id="1168323730">
                                  <w:marLeft w:val="0"/>
                                  <w:marRight w:val="0"/>
                                  <w:marTop w:val="0"/>
                                  <w:marBottom w:val="0"/>
                                  <w:divBdr>
                                    <w:top w:val="none" w:sz="0" w:space="0" w:color="auto"/>
                                    <w:left w:val="none" w:sz="0" w:space="0" w:color="auto"/>
                                    <w:bottom w:val="none" w:sz="0" w:space="0" w:color="auto"/>
                                    <w:right w:val="none" w:sz="0" w:space="0" w:color="auto"/>
                                  </w:divBdr>
                                  <w:divsChild>
                                    <w:div w:id="165678666">
                                      <w:marLeft w:val="0"/>
                                      <w:marRight w:val="0"/>
                                      <w:marTop w:val="0"/>
                                      <w:marBottom w:val="0"/>
                                      <w:divBdr>
                                        <w:top w:val="none" w:sz="0" w:space="0" w:color="auto"/>
                                        <w:left w:val="none" w:sz="0" w:space="0" w:color="auto"/>
                                        <w:bottom w:val="none" w:sz="0" w:space="0" w:color="auto"/>
                                        <w:right w:val="none" w:sz="0" w:space="0" w:color="auto"/>
                                      </w:divBdr>
                                      <w:divsChild>
                                        <w:div w:id="132262798">
                                          <w:marLeft w:val="0"/>
                                          <w:marRight w:val="0"/>
                                          <w:marTop w:val="0"/>
                                          <w:marBottom w:val="0"/>
                                          <w:divBdr>
                                            <w:top w:val="none" w:sz="0" w:space="0" w:color="auto"/>
                                            <w:left w:val="none" w:sz="0" w:space="0" w:color="auto"/>
                                            <w:bottom w:val="none" w:sz="0" w:space="0" w:color="auto"/>
                                            <w:right w:val="none" w:sz="0" w:space="0" w:color="auto"/>
                                          </w:divBdr>
                                          <w:divsChild>
                                            <w:div w:id="213787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5313691">
      <w:bodyDiv w:val="1"/>
      <w:marLeft w:val="0"/>
      <w:marRight w:val="0"/>
      <w:marTop w:val="0"/>
      <w:marBottom w:val="0"/>
      <w:divBdr>
        <w:top w:val="none" w:sz="0" w:space="0" w:color="auto"/>
        <w:left w:val="none" w:sz="0" w:space="0" w:color="auto"/>
        <w:bottom w:val="none" w:sz="0" w:space="0" w:color="auto"/>
        <w:right w:val="none" w:sz="0" w:space="0" w:color="auto"/>
      </w:divBdr>
    </w:div>
    <w:div w:id="2040472246">
      <w:bodyDiv w:val="1"/>
      <w:marLeft w:val="0"/>
      <w:marRight w:val="0"/>
      <w:marTop w:val="0"/>
      <w:marBottom w:val="0"/>
      <w:divBdr>
        <w:top w:val="none" w:sz="0" w:space="0" w:color="auto"/>
        <w:left w:val="none" w:sz="0" w:space="0" w:color="auto"/>
        <w:bottom w:val="none" w:sz="0" w:space="0" w:color="auto"/>
        <w:right w:val="none" w:sz="0" w:space="0" w:color="auto"/>
      </w:divBdr>
    </w:div>
    <w:div w:id="2110195268">
      <w:bodyDiv w:val="1"/>
      <w:marLeft w:val="0"/>
      <w:marRight w:val="0"/>
      <w:marTop w:val="0"/>
      <w:marBottom w:val="0"/>
      <w:divBdr>
        <w:top w:val="none" w:sz="0" w:space="0" w:color="auto"/>
        <w:left w:val="none" w:sz="0" w:space="0" w:color="auto"/>
        <w:bottom w:val="none" w:sz="0" w:space="0" w:color="auto"/>
        <w:right w:val="none" w:sz="0" w:space="0" w:color="auto"/>
      </w:divBdr>
      <w:divsChild>
        <w:div w:id="416050687">
          <w:marLeft w:val="0"/>
          <w:marRight w:val="0"/>
          <w:marTop w:val="0"/>
          <w:marBottom w:val="0"/>
          <w:divBdr>
            <w:top w:val="none" w:sz="0" w:space="0" w:color="auto"/>
            <w:left w:val="none" w:sz="0" w:space="0" w:color="auto"/>
            <w:bottom w:val="none" w:sz="0" w:space="0" w:color="auto"/>
            <w:right w:val="none" w:sz="0" w:space="0" w:color="auto"/>
          </w:divBdr>
        </w:div>
      </w:divsChild>
    </w:div>
    <w:div w:id="21165115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gif"/></Relationships>
</file>

<file path=word/_rels/footer2.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7BD4D53-2D9A-4B80-AE86-1EA7D5835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59</Pages>
  <Words>12517</Words>
  <Characters>71353</Characters>
  <Application>Microsoft Office Word</Application>
  <DocSecurity>0</DocSecurity>
  <Lines>594</Lines>
  <Paragraphs>167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83703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Ahmed Almutairi</cp:lastModifiedBy>
  <cp:revision>4</cp:revision>
  <cp:lastPrinted>2024-07-30T00:00:00Z</cp:lastPrinted>
  <dcterms:created xsi:type="dcterms:W3CDTF">2024-08-04T10:29:00Z</dcterms:created>
  <dcterms:modified xsi:type="dcterms:W3CDTF">2024-08-05T15:30:00Z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2024-07-28T04:46:25Z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80aba09c-0ef8-4f17-9d2a-324048a862d4</vt:lpwstr>
  </property>
  <property fmtid="{D5CDD505-2E9C-101B-9397-08002B2CF9AE}" pid="9" name="MSIP_Label_defa4170-0d19-0005-0004-bc88714345d2_ContentBits">
    <vt:lpwstr>0</vt:lpwstr>
  </property>
</Properties>
</file>