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178" w:rsidRPr="00BF72AB"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32"/>
          <w:szCs w:val="32"/>
          <w:lang w:bidi="ar-EG"/>
        </w:rPr>
      </w:pPr>
      <w:bookmarkStart w:id="0" w:name="_Hlk171615571"/>
      <w:r w:rsidRPr="00BF72AB">
        <w:rPr>
          <w:rFonts w:ascii="Sakkal Majalla" w:hAnsi="Sakkal Majalla" w:cs="Sakkal Majalla"/>
          <w:b/>
          <w:bCs/>
          <w:noProof/>
          <w:color w:val="0D0D0D" w:themeColor="text1" w:themeTint="F2"/>
          <w:sz w:val="32"/>
          <w:szCs w:val="32"/>
        </w:rPr>
        <w:drawing>
          <wp:anchor distT="0" distB="0" distL="114300" distR="114300" simplePos="0" relativeHeight="251659264" behindDoc="0" locked="0" layoutInCell="1" allowOverlap="1" wp14:anchorId="2A7E8E08" wp14:editId="541B7F61">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F72AB">
        <w:rPr>
          <w:rFonts w:ascii="Sakkal Majalla" w:hAnsi="Sakkal Majalla" w:cs="Sakkal Majalla"/>
          <w:b/>
          <w:bCs/>
          <w:color w:val="0D0D0D" w:themeColor="text1" w:themeTint="F2"/>
          <w:sz w:val="32"/>
          <w:szCs w:val="32"/>
          <w:rtl/>
          <w:lang w:bidi="ar-EG"/>
        </w:rPr>
        <w:t xml:space="preserve">جامعة ميدأوشن </w:t>
      </w:r>
    </w:p>
    <w:p w:rsidR="00694178" w:rsidRPr="00BF72AB"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32"/>
          <w:szCs w:val="32"/>
          <w:rtl/>
          <w:lang w:bidi="ar-EG"/>
        </w:rPr>
      </w:pPr>
      <w:r w:rsidRPr="00BF72AB">
        <w:rPr>
          <w:rFonts w:ascii="Sakkal Majalla" w:hAnsi="Sakkal Majalla" w:cs="Sakkal Majalla"/>
          <w:b/>
          <w:bCs/>
          <w:color w:val="0D0D0D" w:themeColor="text1" w:themeTint="F2"/>
          <w:sz w:val="32"/>
          <w:szCs w:val="32"/>
          <w:lang w:bidi="ar-EG"/>
        </w:rPr>
        <w:t xml:space="preserve">    </w:t>
      </w:r>
      <w:r w:rsidRPr="00BF72AB">
        <w:rPr>
          <w:rFonts w:ascii="Sakkal Majalla" w:hAnsi="Sakkal Majalla" w:cs="Sakkal Majalla"/>
          <w:b/>
          <w:bCs/>
          <w:color w:val="0D0D0D" w:themeColor="text1" w:themeTint="F2"/>
          <w:sz w:val="32"/>
          <w:szCs w:val="32"/>
          <w:rtl/>
          <w:lang w:bidi="ar-EG"/>
        </w:rPr>
        <w:t xml:space="preserve">كلية الإدارة </w:t>
      </w:r>
    </w:p>
    <w:p w:rsidR="00694178" w:rsidRPr="00BF72AB" w:rsidRDefault="00694178" w:rsidP="00694178">
      <w:pPr>
        <w:spacing w:before="100" w:beforeAutospacing="1" w:after="100" w:afterAutospacing="1" w:line="360" w:lineRule="auto"/>
        <w:jc w:val="both"/>
        <w:rPr>
          <w:rFonts w:ascii="Sakkal Majalla" w:hAnsi="Sakkal Majalla" w:cs="Sakkal Majalla"/>
          <w:color w:val="0D0D0D" w:themeColor="text1" w:themeTint="F2"/>
          <w:sz w:val="32"/>
          <w:szCs w:val="32"/>
          <w:rtl/>
          <w:lang w:bidi="ar-EG"/>
        </w:rPr>
      </w:pPr>
      <w:r w:rsidRPr="00BF72AB">
        <w:rPr>
          <w:rFonts w:ascii="Sakkal Majalla" w:hAnsi="Sakkal Majalla" w:cs="Sakkal Majalla"/>
          <w:b/>
          <w:bCs/>
          <w:color w:val="0D0D0D" w:themeColor="text1" w:themeTint="F2"/>
          <w:sz w:val="32"/>
          <w:szCs w:val="32"/>
          <w:rtl/>
          <w:lang w:bidi="ar-EG"/>
        </w:rPr>
        <w:t xml:space="preserve">تخصص إدارة </w:t>
      </w:r>
      <w:bookmarkEnd w:id="0"/>
      <w:r w:rsidRPr="00BF72AB">
        <w:rPr>
          <w:rFonts w:ascii="Sakkal Majalla" w:hAnsi="Sakkal Majalla" w:cs="Sakkal Majalla"/>
          <w:b/>
          <w:bCs/>
          <w:color w:val="0D0D0D" w:themeColor="text1" w:themeTint="F2"/>
          <w:sz w:val="32"/>
          <w:szCs w:val="32"/>
          <w:rtl/>
          <w:lang w:bidi="ar-EG"/>
        </w:rPr>
        <w:t xml:space="preserve">أعمال </w:t>
      </w:r>
    </w:p>
    <w:p w:rsidR="00694178" w:rsidRPr="00BF72AB" w:rsidRDefault="00694178" w:rsidP="00694178">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rsidR="00694178" w:rsidRPr="00BF72AB" w:rsidRDefault="00694178" w:rsidP="00694178">
      <w:pPr>
        <w:spacing w:before="100" w:beforeAutospacing="1" w:after="100" w:afterAutospacing="1" w:line="360" w:lineRule="auto"/>
        <w:jc w:val="center"/>
        <w:rPr>
          <w:rFonts w:ascii="Sakkal Majalla" w:hAnsi="Sakkal Majalla" w:cs="Sakkal Majalla"/>
          <w:b/>
          <w:bCs/>
          <w:color w:val="0D0D0D" w:themeColor="text1" w:themeTint="F2"/>
          <w:sz w:val="40"/>
          <w:szCs w:val="40"/>
          <w:rtl/>
        </w:rPr>
      </w:pPr>
      <w:bookmarkStart w:id="1" w:name="_Hlk171142794"/>
      <w:r w:rsidRPr="00BF72AB">
        <w:rPr>
          <w:rFonts w:ascii="Sakkal Majalla" w:hAnsi="Sakkal Majalla" w:cs="Sakkal Majalla"/>
          <w:b/>
          <w:bCs/>
          <w:color w:val="0D0D0D" w:themeColor="text1" w:themeTint="F2"/>
          <w:sz w:val="40"/>
          <w:szCs w:val="40"/>
          <w:rtl/>
        </w:rPr>
        <w:t>أثر الرشاقة الاستراتيجية على إدار</w:t>
      </w:r>
      <w:bookmarkStart w:id="2" w:name="_GoBack"/>
      <w:bookmarkEnd w:id="2"/>
      <w:r w:rsidRPr="00BF72AB">
        <w:rPr>
          <w:rFonts w:ascii="Sakkal Majalla" w:hAnsi="Sakkal Majalla" w:cs="Sakkal Majalla"/>
          <w:b/>
          <w:bCs/>
          <w:color w:val="0D0D0D" w:themeColor="text1" w:themeTint="F2"/>
          <w:sz w:val="40"/>
          <w:szCs w:val="40"/>
          <w:rtl/>
        </w:rPr>
        <w:t>ة الأزمات: دراسة تطبيقية على شركة أرامكو السعودية</w:t>
      </w:r>
    </w:p>
    <w:bookmarkEnd w:id="1"/>
    <w:p w:rsidR="00694178" w:rsidRPr="00BF72AB"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rsidR="00694178" w:rsidRPr="00BF72AB" w:rsidRDefault="00694178" w:rsidP="00694178">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BF72AB">
        <w:rPr>
          <w:rFonts w:ascii="Sakkal Majalla" w:hAnsi="Sakkal Majalla" w:cs="Sakkal Majalla"/>
          <w:b/>
          <w:bCs/>
          <w:color w:val="0D0D0D" w:themeColor="text1" w:themeTint="F2"/>
          <w:sz w:val="36"/>
          <w:szCs w:val="36"/>
          <w:rtl/>
          <w:lang w:bidi="ar-EG"/>
        </w:rPr>
        <w:t>إعداد الطالب/</w:t>
      </w:r>
    </w:p>
    <w:p w:rsidR="00694178" w:rsidRPr="00BF72AB"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bookmarkStart w:id="3" w:name="_Hlk171615598"/>
    </w:p>
    <w:bookmarkEnd w:id="3"/>
    <w:p w:rsidR="00694178" w:rsidRPr="00BF72AB" w:rsidRDefault="00694178" w:rsidP="00694178">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BF72AB">
        <w:rPr>
          <w:rFonts w:ascii="Sakkal Majalla" w:hAnsi="Sakkal Majalla" w:cs="Sakkal Majalla"/>
          <w:b/>
          <w:bCs/>
          <w:color w:val="0D0D0D" w:themeColor="text1" w:themeTint="F2"/>
          <w:sz w:val="36"/>
          <w:szCs w:val="36"/>
          <w:rtl/>
          <w:lang w:bidi="ar-EG"/>
        </w:rPr>
        <w:t>إشراف/</w:t>
      </w:r>
    </w:p>
    <w:p w:rsidR="00694178" w:rsidRPr="00BF72AB" w:rsidRDefault="00694178" w:rsidP="00694178">
      <w:pPr>
        <w:spacing w:before="100" w:beforeAutospacing="1" w:after="100" w:afterAutospacing="1" w:line="360" w:lineRule="auto"/>
        <w:ind w:hanging="2"/>
        <w:jc w:val="center"/>
        <w:rPr>
          <w:rFonts w:ascii="Sakkal Majalla" w:eastAsia="Calibri" w:hAnsi="Sakkal Majalla" w:cs="Sakkal Majalla"/>
          <w:b/>
          <w:bCs/>
          <w:color w:val="0D0D0D" w:themeColor="text1" w:themeTint="F2"/>
          <w:kern w:val="0"/>
          <w:sz w:val="36"/>
          <w:szCs w:val="36"/>
          <w:lang w:bidi="ar-EG"/>
          <w14:ligatures w14:val="none"/>
        </w:rPr>
      </w:pPr>
      <w:r w:rsidRPr="00BF72AB">
        <w:rPr>
          <w:rFonts w:ascii="Sakkal Majalla" w:eastAsia="Calibri" w:hAnsi="Sakkal Majalla" w:cs="Sakkal Majalla"/>
          <w:b/>
          <w:bCs/>
          <w:color w:val="0D0D0D" w:themeColor="text1" w:themeTint="F2"/>
          <w:kern w:val="0"/>
          <w:sz w:val="36"/>
          <w:szCs w:val="36"/>
          <w:rtl/>
          <w:lang w:bidi="ar-EG"/>
          <w14:ligatures w14:val="none"/>
        </w:rPr>
        <w:t>د. أسماء أبو عنزة</w:t>
      </w:r>
    </w:p>
    <w:p w:rsidR="00694178" w:rsidRPr="00BF72AB"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rsidR="00694178" w:rsidRPr="00BF72AB" w:rsidRDefault="00694178" w:rsidP="00694178">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BF72AB">
        <w:rPr>
          <w:rFonts w:ascii="Sakkal Majalla" w:hAnsi="Sakkal Majalla" w:cs="Sakkal Majalla"/>
          <w:b/>
          <w:bCs/>
          <w:color w:val="0D0D0D" w:themeColor="text1" w:themeTint="F2"/>
          <w:sz w:val="36"/>
          <w:szCs w:val="36"/>
          <w:rtl/>
          <w:lang w:bidi="ar-EG"/>
        </w:rPr>
        <w:t>العام الدراسي:</w:t>
      </w:r>
    </w:p>
    <w:p w:rsidR="00694178" w:rsidRDefault="00694178" w:rsidP="00694178">
      <w:pPr>
        <w:spacing w:before="100" w:beforeAutospacing="1" w:after="100" w:afterAutospacing="1" w:line="360" w:lineRule="auto"/>
        <w:jc w:val="center"/>
        <w:rPr>
          <w:rFonts w:ascii="Sakkal Majalla" w:hAnsi="Sakkal Majalla" w:cs="Sakkal Majalla"/>
          <w:b/>
          <w:bCs/>
          <w:color w:val="0D0D0D" w:themeColor="text1" w:themeTint="F2"/>
          <w:sz w:val="32"/>
          <w:szCs w:val="32"/>
          <w:lang w:bidi="ar-EG"/>
        </w:rPr>
        <w:sectPr w:rsidR="00694178" w:rsidSect="00694178">
          <w:pgSz w:w="11906" w:h="16838" w:code="9"/>
          <w:pgMar w:top="1440" w:right="1985" w:bottom="1440" w:left="1418" w:header="720" w:footer="720" w:gutter="567"/>
          <w:pgNumType w:fmt="arabicAbjad" w:start="1"/>
          <w:cols w:space="720"/>
          <w:bidi/>
          <w:rtlGutter/>
          <w:docGrid w:linePitch="360"/>
        </w:sectPr>
      </w:pPr>
      <w:r>
        <w:rPr>
          <w:rFonts w:ascii="Sakkal Majalla" w:hAnsi="Sakkal Majalla" w:cs="Sakkal Majalla" w:hint="cs"/>
          <w:b/>
          <w:bCs/>
          <w:color w:val="0D0D0D" w:themeColor="text1" w:themeTint="F2"/>
          <w:sz w:val="32"/>
          <w:szCs w:val="32"/>
          <w:rtl/>
          <w:lang w:bidi="ar-EG"/>
        </w:rPr>
        <w:t xml:space="preserve">1446 </w:t>
      </w:r>
      <w:r>
        <w:rPr>
          <w:rFonts w:ascii="Sakkal Majalla" w:hAnsi="Sakkal Majalla" w:cs="Sakkal Majalla"/>
          <w:b/>
          <w:bCs/>
          <w:color w:val="0D0D0D" w:themeColor="text1" w:themeTint="F2"/>
          <w:sz w:val="32"/>
          <w:szCs w:val="32"/>
          <w:rtl/>
          <w:lang w:bidi="ar-EG"/>
        </w:rPr>
        <w:t>–</w:t>
      </w:r>
      <w:r>
        <w:rPr>
          <w:rFonts w:ascii="Sakkal Majalla" w:hAnsi="Sakkal Majalla" w:cs="Sakkal Majalla" w:hint="cs"/>
          <w:b/>
          <w:bCs/>
          <w:color w:val="0D0D0D" w:themeColor="text1" w:themeTint="F2"/>
          <w:sz w:val="32"/>
          <w:szCs w:val="32"/>
          <w:rtl/>
          <w:lang w:bidi="ar-EG"/>
        </w:rPr>
        <w:t xml:space="preserve"> 2024 </w:t>
      </w:r>
    </w:p>
    <w:p w:rsidR="00694178" w:rsidRPr="00BF72AB" w:rsidRDefault="00694178" w:rsidP="00694178">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lang w:bidi="ar-EG"/>
        </w:rPr>
      </w:pPr>
      <w:bookmarkStart w:id="4" w:name="_Toc180190487"/>
      <w:r w:rsidRPr="00BF72AB">
        <w:rPr>
          <w:rFonts w:ascii="Sakkal Majalla" w:hAnsi="Sakkal Majalla" w:cs="Sakkal Majalla" w:hint="cs"/>
          <w:b/>
          <w:bCs/>
          <w:color w:val="0D0D0D" w:themeColor="text1" w:themeTint="F2"/>
          <w:sz w:val="40"/>
          <w:szCs w:val="40"/>
          <w:rtl/>
          <w:lang w:bidi="ar-EG"/>
        </w:rPr>
        <w:lastRenderedPageBreak/>
        <w:t>الفصل الأول: الإطار العام للدراسة</w:t>
      </w:r>
      <w:bookmarkEnd w:id="4"/>
    </w:p>
    <w:p w:rsidR="00694178" w:rsidRPr="00BF72AB" w:rsidRDefault="00694178" w:rsidP="0069417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5" w:name="_Toc180190488"/>
      <w:r w:rsidRPr="00BF72AB">
        <w:rPr>
          <w:rFonts w:ascii="Sakkal Majalla" w:hAnsi="Sakkal Majalla" w:cs="Sakkal Majalla" w:hint="cs"/>
          <w:b/>
          <w:bCs/>
          <w:color w:val="0D0D0D" w:themeColor="text1" w:themeTint="F2"/>
          <w:sz w:val="36"/>
          <w:szCs w:val="36"/>
          <w:rtl/>
          <w:lang w:bidi="ar-EG"/>
        </w:rPr>
        <w:t>المقدمة</w:t>
      </w:r>
      <w:bookmarkEnd w:id="5"/>
      <w:r w:rsidRPr="00BF72AB">
        <w:rPr>
          <w:rFonts w:ascii="Sakkal Majalla" w:hAnsi="Sakkal Majalla" w:cs="Sakkal Majalla" w:hint="cs"/>
          <w:b/>
          <w:bCs/>
          <w:color w:val="0D0D0D" w:themeColor="text1" w:themeTint="F2"/>
          <w:sz w:val="36"/>
          <w:szCs w:val="36"/>
          <w:rtl/>
          <w:lang w:bidi="ar-EG"/>
        </w:rPr>
        <w:t xml:space="preserve"> </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    شهدت السنوات الأخيرة تغيرات جذرية وسريعة في بيئة الأعمال العالمية، مما جعل المؤسسات تواجه تحديات متزايدة تتطلب مرونة وقدرة على التكيف والاستجابة بسرعة وفعالية، حيث أصبحت الأزمات جزءًا لا يتجزأ من الحياة المؤسسية، سواء كانت اقتصادية، بيئية، سياسية أو تكنولوجية. لذا، أصبحت إدارة الأزمات بكفاءة وفعالية ضرورة حتمية للمؤسسات التي تسعى للبقاء والاستمرار في ظل هذه الظروف المتغيرة. في هذا السياق، برز مفهوم الرشاقة الاستراتيجية كأحد المفاهيم الحديثة والضرورية التي تسهم في تعزيز قدرة المؤسسات على التعامل مع الأزمات بفعالية.</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  والجدير بالذكر تشمل الرشاقة الاستراتيجي على قدرة المؤسسة على التكيف السريع مع التغيرات البيئية المفاجئة، من خلال إعادة تنظيم مواردها واستراتيجياتها بشكل يمكنها من الاستجابة بفعالية للتحديات الجديدة، علاوة على ذلك تتضمن هذه الرشاقة جوانب متعددة تشمل القدرة على التنبؤ بالتغيرات المستقبلية، التكيف مع الظروف المتغيرة، الابتكار المستمر، والتعاون والتواصل الفعّال، بالإضافة إلى ذلك يمكن اعتبار الرشاقة الاستراتيجية كمحرك رئيسي لتعزيز قدرة المؤسسات على إدارة الأزمات بكفاءة، وذلك من خلال تمكينها من اتخاذ قرارات سريعة ومدروسة، وإعادة تنظيم هيكلها وعملياتها بسرعة، واستغلال الفرص الجديدة (الصبح والشوابكة، 2022). </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   ولأن شركة أرامكو السعودية، واحدة من أكبر شركات النفط في العالم، تواجه بيئة عمل معقدة ودائمة التغير، تعد الشركة ركيزة أساسية للاقتصاد السعودي ولها تأثير كبير على الاقتصاد العالمي وصناعة الطاقة. لذا، فإن دراسة كيفية تبني أرامكو لمفهوم الرشاقة الاستراتيجية وتأثير ذلك على قدرتها في إدارة الأزمات يعتبر موضوعًا ذا أهمية كبيرة، من خلال محاولة فهم الكيفية التي يمكن لشركة بحجم أرامكو السعودية أن تستفيد من الرشاقة الاستراتيجية في تحسين إدارتها للأزمات، والتغلب على التحديات المتزايدة التي تواجهها، ناهيك عن أن الرشاقة الاستراتيجية تتميز بالقدرة على الاستجابة السريعة للتغيرات في </w:t>
      </w:r>
      <w:r w:rsidRPr="00BF72AB">
        <w:rPr>
          <w:rFonts w:ascii="Sakkal Majalla" w:hAnsi="Sakkal Majalla" w:cs="Sakkal Majalla"/>
          <w:color w:val="0D0D0D" w:themeColor="text1" w:themeTint="F2"/>
          <w:sz w:val="28"/>
          <w:szCs w:val="28"/>
          <w:rtl/>
        </w:rPr>
        <w:lastRenderedPageBreak/>
        <w:t>السوق والأوضاع الاقتصادية، وهو ما يتطلب قدرة عالية على اتخاذ قرارات فعالة في وقت قصير، بالإضافة إلى ذلك، تشمل الرشاقة الاستراتيجية المرونة التنظيمية التي تمكن المؤسسات من إعادة تنظيم هيكلها وعملياتها بسرعة لمواجهة التحديات الطارئة. الابتكار المستمر يعد جزءًا أساسيًا من الرشاقة الاستراتيجية، حيث يمكن المؤسسات من تقديم منتجات وخدمات جديدة تتناسب مع المتغيرات المستمرة في بيئة العمل (المحروق والحاوي، 2024).</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  وفي سياق ما سبق يعد التوجه المستقبلي هو بعد هام من أبعاد الرشاقة الاستراتيجية، حيث يتطلب من المؤسسات القدرة على التنبؤ بالتغيرات المستقبلية والاستعداد لها، وكذلك التعاون والتواصل الفعّالين هما عاملان حيويان في تعزيز الرشاقة الاستراتيجية، حيث يتيحان تبادل المعلومات بسرعة وكفاءة بين جميع أفراد المنظمة، مما يسهم في تعزيز قدرتها على التعامل مع الأزمات بفعالية، وفي حالة شركة أرامكو السعودية، يمكن التركيز على الكيفية التي أسهمت الرشاقة الاستراتيجية كعامل محوري في إدارة الأزمات في تمكين الشركة من التكيف مع الأزمات المتعددة التي واجهتها، مثل التحديات الناتجة عن تقلبات أسعار النفط والأزمات الصحية مثل جائحة كوفيد-19 وغيره من التحديات، تعتبر أرامكو مثالًا حيويًا على كيفية تطبيق الرشاقة الاستراتيجية في مواجهة الأزمات وتحقيق النجاح المستمر في بيئة عمل متغيرة ومعقدة، كما يمكن أن تساعد المؤسسات الأخرى في تعزيز قدرتها على التعامل مع الأزمات بفعالية وتحقيق النجاح في بيئة عمل دائمة التغير.</w:t>
      </w:r>
    </w:p>
    <w:p w:rsidR="00694178" w:rsidRPr="00BF72AB" w:rsidRDefault="00694178" w:rsidP="0069417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6" w:name="_Toc180190489"/>
      <w:r w:rsidRPr="00BF72AB">
        <w:rPr>
          <w:rFonts w:ascii="Sakkal Majalla" w:hAnsi="Sakkal Majalla" w:cs="Sakkal Majalla"/>
          <w:b/>
          <w:bCs/>
          <w:color w:val="0D0D0D" w:themeColor="text1" w:themeTint="F2"/>
          <w:sz w:val="36"/>
          <w:szCs w:val="36"/>
          <w:rtl/>
        </w:rPr>
        <w:t>1.1 مشكلة الدراسة:</w:t>
      </w:r>
      <w:bookmarkEnd w:id="6"/>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  تواجه شركة أرامكو السعودية -كواحدة من أبرز شركات الطاقة في العالم- باستمرار مجموعة من التحديات والتغييرات البيئية المتسارعة التي تتطلب منها القدرة على التكيف والاستجابة بسرعة وفعالية، في هذا السياق، تبرز أهمية الرشاقة الاستراتيجية كأحد المفاهيم الحديثة في إدارة الأعمال والتي تركز على قدرة المنظمة على التنبؤ بالتغييرات المستقبلية والتكيف معها بسرعة واستباقية.</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bookmarkStart w:id="7" w:name="_Hlk171522758"/>
      <w:r w:rsidRPr="00BF72AB">
        <w:rPr>
          <w:rFonts w:ascii="Sakkal Majalla" w:hAnsi="Sakkal Majalla" w:cs="Sakkal Majalla"/>
          <w:color w:val="0D0D0D" w:themeColor="text1" w:themeTint="F2"/>
          <w:sz w:val="28"/>
          <w:szCs w:val="28"/>
          <w:rtl/>
        </w:rPr>
        <w:lastRenderedPageBreak/>
        <w:t xml:space="preserve">وتعتبر أرامكو مثالًا حيويًا على كيفية تطبيق الرشاقة الاستراتيجية في مواجهة الأزمات وتحقيق النجاح المستمر في بيئة عمل متغيرة ومعقدة، كما يمكن أن تساعد المؤسسات الأخرى في تعزيز قدرتها على التعامل مع الأزمات بفعالية وتحقيق النجاح في بيئة عمل دائمة التغير، حيث يتطلب من المؤسسات القدرة على التنبؤ بالتغيرات المستقبلية والاستعداد لها، وكذلك التعاون والتواصل الفعّالين هما عاملان حيويان في تعزيز الرشاقة الاستراتيجية، حيث يتيحان تبادل المعلومات بسرعة وكفاءة بين جميع أفراد المنظمة، مما يسهم في تعزيز قدرتها على التعامل مع الأزمات بفعالية، وفي حالة شركة أرامكو السعودية، يمكن التركيز على الكيفية التي أسهمت الرشاقة الاستراتيجية كعامل محوري في إدارة الأزمات في تمكين الشركة من التكيف مع الأزمات المتعددة التي واجهتها، مثل التحديات الناتجة عن تقلبات أسعار النفط والأزمات الصحية مثل جائحة كوفيد-19 وغيره من التحديات. </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ومن هنا يمكن بلورة مشكلة البحث الحالي في التساؤل الرئيس التالي:</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ما أثر الرشاقة الاستراتيجية في إدارة الأزمات بالتطبيق على شركة أرامكو السعودية؟</w:t>
      </w:r>
    </w:p>
    <w:p w:rsidR="00694178" w:rsidRPr="00BF72AB" w:rsidRDefault="00694178" w:rsidP="00694178">
      <w:pPr>
        <w:pStyle w:val="ListParagraph"/>
        <w:spacing w:before="100" w:beforeAutospacing="1" w:after="100" w:afterAutospacing="1" w:line="360" w:lineRule="auto"/>
        <w:ind w:left="0"/>
        <w:contextualSpacing w:val="0"/>
        <w:jc w:val="both"/>
        <w:outlineLvl w:val="1"/>
        <w:rPr>
          <w:rFonts w:ascii="Sakkal Majalla" w:hAnsi="Sakkal Majalla" w:cs="Sakkal Majalla"/>
          <w:b/>
          <w:bCs/>
          <w:color w:val="0D0D0D" w:themeColor="text1" w:themeTint="F2"/>
          <w:sz w:val="36"/>
          <w:szCs w:val="36"/>
          <w:rtl/>
        </w:rPr>
      </w:pPr>
      <w:bookmarkStart w:id="8" w:name="_Toc180190490"/>
      <w:bookmarkEnd w:id="7"/>
      <w:r w:rsidRPr="00BF72AB">
        <w:rPr>
          <w:rFonts w:ascii="Sakkal Majalla" w:hAnsi="Sakkal Majalla" w:cs="Sakkal Majalla"/>
          <w:b/>
          <w:bCs/>
          <w:color w:val="0D0D0D" w:themeColor="text1" w:themeTint="F2"/>
          <w:sz w:val="36"/>
          <w:szCs w:val="36"/>
          <w:rtl/>
        </w:rPr>
        <w:t>2.1 أهمية الدراسة:</w:t>
      </w:r>
      <w:bookmarkEnd w:id="8"/>
    </w:p>
    <w:p w:rsidR="00694178" w:rsidRPr="00BF72AB" w:rsidRDefault="00694178" w:rsidP="00694178">
      <w:pPr>
        <w:pStyle w:val="ListParagraph"/>
        <w:spacing w:before="100" w:beforeAutospacing="1" w:after="100" w:afterAutospacing="1" w:line="360" w:lineRule="auto"/>
        <w:ind w:left="0"/>
        <w:contextualSpacing w:val="0"/>
        <w:jc w:val="both"/>
        <w:outlineLvl w:val="2"/>
        <w:rPr>
          <w:rFonts w:ascii="Sakkal Majalla" w:hAnsi="Sakkal Majalla" w:cs="Sakkal Majalla"/>
          <w:b/>
          <w:bCs/>
          <w:color w:val="0D0D0D" w:themeColor="text1" w:themeTint="F2"/>
          <w:sz w:val="32"/>
          <w:szCs w:val="32"/>
          <w:rtl/>
        </w:rPr>
      </w:pPr>
      <w:bookmarkStart w:id="9" w:name="_Toc180190491"/>
      <w:r w:rsidRPr="00BF72AB">
        <w:rPr>
          <w:rFonts w:ascii="Sakkal Majalla" w:hAnsi="Sakkal Majalla" w:cs="Sakkal Majalla" w:hint="cs"/>
          <w:b/>
          <w:bCs/>
          <w:color w:val="0D0D0D" w:themeColor="text1" w:themeTint="F2"/>
          <w:sz w:val="32"/>
          <w:szCs w:val="32"/>
          <w:rtl/>
        </w:rPr>
        <w:t xml:space="preserve">1.2.1 </w:t>
      </w:r>
      <w:r w:rsidRPr="00BF72AB">
        <w:rPr>
          <w:rFonts w:ascii="Sakkal Majalla" w:hAnsi="Sakkal Majalla" w:cs="Sakkal Majalla"/>
          <w:b/>
          <w:bCs/>
          <w:color w:val="0D0D0D" w:themeColor="text1" w:themeTint="F2"/>
          <w:sz w:val="32"/>
          <w:szCs w:val="32"/>
          <w:rtl/>
        </w:rPr>
        <w:t>الأهمية العلمية:</w:t>
      </w:r>
      <w:bookmarkEnd w:id="9"/>
    </w:p>
    <w:p w:rsidR="00694178" w:rsidRPr="00BF72AB" w:rsidRDefault="00694178" w:rsidP="00694178">
      <w:pPr>
        <w:pStyle w:val="ListParagraph"/>
        <w:numPr>
          <w:ilvl w:val="0"/>
          <w:numId w:val="6"/>
        </w:numPr>
        <w:spacing w:before="100" w:beforeAutospacing="1" w:after="100" w:afterAutospacing="1" w:line="360" w:lineRule="auto"/>
        <w:ind w:left="423" w:hanging="426"/>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تسهم هذه الدراسة في توسيع قاعدة المعرفة النظرية حول موضوعات الرشاقة الاستراتيجية وإدارة الأزمات والكفاءة التشغيلية والمرونة التنظيمية والابتكار المستمر من خلال تقديم نموذج نظري يربط بين هذه المفاهيم، كما تسعى الدراسة إلى سد الفجوة البحثية في الأدبيات الحالية.</w:t>
      </w:r>
    </w:p>
    <w:p w:rsidR="00694178" w:rsidRPr="00BF72AB" w:rsidRDefault="00694178" w:rsidP="00694178">
      <w:pPr>
        <w:pStyle w:val="ListParagraph"/>
        <w:numPr>
          <w:ilvl w:val="0"/>
          <w:numId w:val="6"/>
        </w:numPr>
        <w:spacing w:before="100" w:beforeAutospacing="1" w:after="100" w:afterAutospacing="1" w:line="360" w:lineRule="auto"/>
        <w:ind w:left="423" w:hanging="426"/>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تقدم إطار عمل شامل يمكن استخدامه من قِبل الباحثين والأكاديميين في الدراسات المستقبلية لفحص تأثير الرشاقة الاستراتيجية على إدارة الأزمات، وكيفية تأثر الأخيرة بالمرونة التنظيمية والتوجه المستقبلي والابتكار، ويساعد هذا النموذج على تحليل العلاقات المتداخلة بين هذه المتغيرات بشكل أكثر دقة.</w:t>
      </w:r>
    </w:p>
    <w:p w:rsidR="00694178" w:rsidRPr="00BF72AB" w:rsidRDefault="00694178" w:rsidP="00694178">
      <w:pPr>
        <w:pStyle w:val="ListParagraph"/>
        <w:numPr>
          <w:ilvl w:val="0"/>
          <w:numId w:val="6"/>
        </w:numPr>
        <w:spacing w:before="100" w:beforeAutospacing="1" w:after="100" w:afterAutospacing="1" w:line="360" w:lineRule="auto"/>
        <w:ind w:left="423" w:hanging="426"/>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lastRenderedPageBreak/>
        <w:t>توفر الدراسة أدلة تجريبية تدعم أو تدحض الفرضيات الموضوعة، مما يعزز الفهم العلمي لكيفية تأثير الرشاقة الاستراتيجية على إدارة الأزمات في المؤسسات.</w:t>
      </w:r>
    </w:p>
    <w:p w:rsidR="00694178" w:rsidRPr="00BF72AB" w:rsidRDefault="00694178" w:rsidP="00694178">
      <w:pPr>
        <w:pStyle w:val="ListParagraph"/>
        <w:numPr>
          <w:ilvl w:val="0"/>
          <w:numId w:val="6"/>
        </w:numPr>
        <w:spacing w:before="100" w:beforeAutospacing="1" w:after="100" w:afterAutospacing="1" w:line="360" w:lineRule="auto"/>
        <w:ind w:left="423" w:hanging="426"/>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ستساهم الدراسة في تقديم نموذج تحليلي شامل يمكن أن يكون مرجعًا للباحثين والممارسين في مجال إدارة الأزمات، ومن ثم، يمكن أن تسهم في إثراء المعرفة وتمثل إسهاما كبيرا على الصعيد العلمي في ظل غياب الكتابات العربية المتخصصة في هذا الشأن، كما أنها تسهم في فتح الباب أمام دراسات أخرى للدول العربية.</w:t>
      </w:r>
    </w:p>
    <w:p w:rsidR="00694178" w:rsidRPr="00BF72AB" w:rsidRDefault="00694178" w:rsidP="00694178">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10" w:name="_Toc180190492"/>
      <w:r w:rsidRPr="00BF72AB">
        <w:rPr>
          <w:rFonts w:ascii="Sakkal Majalla" w:hAnsi="Sakkal Majalla" w:cs="Sakkal Majalla" w:hint="cs"/>
          <w:b/>
          <w:bCs/>
          <w:color w:val="0D0D0D" w:themeColor="text1" w:themeTint="F2"/>
          <w:sz w:val="32"/>
          <w:szCs w:val="32"/>
          <w:rtl/>
        </w:rPr>
        <w:t xml:space="preserve">2.2.1 </w:t>
      </w:r>
      <w:r w:rsidRPr="00BF72AB">
        <w:rPr>
          <w:rFonts w:ascii="Sakkal Majalla" w:hAnsi="Sakkal Majalla" w:cs="Sakkal Majalla"/>
          <w:b/>
          <w:bCs/>
          <w:color w:val="0D0D0D" w:themeColor="text1" w:themeTint="F2"/>
          <w:sz w:val="32"/>
          <w:szCs w:val="32"/>
          <w:rtl/>
        </w:rPr>
        <w:t>الأهمية العملية:</w:t>
      </w:r>
      <w:bookmarkEnd w:id="10"/>
    </w:p>
    <w:p w:rsidR="00694178" w:rsidRPr="00BF72AB" w:rsidRDefault="00694178" w:rsidP="00694178">
      <w:pPr>
        <w:pStyle w:val="ListParagraph"/>
        <w:numPr>
          <w:ilvl w:val="0"/>
          <w:numId w:val="7"/>
        </w:numPr>
        <w:spacing w:before="100" w:beforeAutospacing="1" w:after="100" w:afterAutospacing="1" w:line="360" w:lineRule="auto"/>
        <w:ind w:left="423" w:hanging="426"/>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توفر هذه الدراسة رؤى وتوجيهات عملية لشركة أرامكو للنفط والغاز السعودية لتحسين وتطوير استراتيجيات إدارة المشاريع الخاصة وفاعليات أخلاقيات المهنة من شفافية والتزام وتصدي للأزمات، بما يتماشى مع أهداف ونمو أعمالها.</w:t>
      </w:r>
    </w:p>
    <w:p w:rsidR="00694178" w:rsidRPr="00BF72AB" w:rsidRDefault="00694178" w:rsidP="00694178">
      <w:pPr>
        <w:pStyle w:val="ListParagraph"/>
        <w:numPr>
          <w:ilvl w:val="0"/>
          <w:numId w:val="7"/>
        </w:numPr>
        <w:spacing w:before="100" w:beforeAutospacing="1" w:after="100" w:afterAutospacing="1" w:line="360" w:lineRule="auto"/>
        <w:ind w:left="423" w:hanging="426"/>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ستسهم نتائج الدراسة في تحسين كفاءة وفعالية إدارة المؤسسات من خلال تقديم توصيات عملية مستمدة من أفضل الممارسات العالمية في مجال إدارة الأزمات واستدامتها وتعزيز أخلاقيات المهنة في قطاع الشركات الحكومية بالمملكة. </w:t>
      </w:r>
    </w:p>
    <w:p w:rsidR="00694178" w:rsidRPr="00BF72AB" w:rsidRDefault="00694178" w:rsidP="00694178">
      <w:pPr>
        <w:pStyle w:val="ListParagraph"/>
        <w:numPr>
          <w:ilvl w:val="0"/>
          <w:numId w:val="7"/>
        </w:numPr>
        <w:spacing w:before="100" w:beforeAutospacing="1" w:after="100" w:afterAutospacing="1" w:line="360" w:lineRule="auto"/>
        <w:ind w:left="423" w:hanging="426"/>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ستساعد هذه الدراسة الجهات الحكومية والمؤسسات الداعمة على فهم أفضل للاحتياجات والتحديات التي تواجه قطاع البترول وتعزيز المساءلة والشفافية والالتزام وإدارة الأزمات المحتملة، مما يسهم في صياغة سياسات وبرامج داعمة لتعزيز نجاح هذه المؤسسة في استدامة المشاريع المتعلقة بها.</w:t>
      </w:r>
    </w:p>
    <w:p w:rsidR="00694178" w:rsidRPr="00BF72AB" w:rsidRDefault="00694178" w:rsidP="0069417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11" w:name="_Toc180190493"/>
      <w:r w:rsidRPr="00BF72AB">
        <w:rPr>
          <w:rFonts w:ascii="Sakkal Majalla" w:hAnsi="Sakkal Majalla" w:cs="Sakkal Majalla"/>
          <w:b/>
          <w:bCs/>
          <w:color w:val="0D0D0D" w:themeColor="text1" w:themeTint="F2"/>
          <w:sz w:val="36"/>
          <w:szCs w:val="36"/>
          <w:rtl/>
          <w:lang w:bidi="ar-EG"/>
        </w:rPr>
        <w:t>3.1 أهداف الدراسة:</w:t>
      </w:r>
      <w:bookmarkEnd w:id="11"/>
    </w:p>
    <w:p w:rsidR="00694178" w:rsidRPr="00BF72AB" w:rsidRDefault="00694178" w:rsidP="00694178">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tl/>
        </w:rPr>
      </w:pPr>
      <w:r w:rsidRPr="00BF72AB">
        <w:rPr>
          <w:rFonts w:ascii="Sakkal Majalla" w:hAnsi="Sakkal Majalla" w:cs="Sakkal Majalla"/>
          <w:color w:val="0D0D0D" w:themeColor="text1" w:themeTint="F2"/>
          <w:sz w:val="28"/>
          <w:szCs w:val="28"/>
          <w:rtl/>
          <w:lang w:bidi="ar-EG"/>
        </w:rPr>
        <w:t xml:space="preserve">  </w:t>
      </w:r>
      <w:bookmarkStart w:id="12" w:name="_Hlk171523341"/>
      <w:r w:rsidRPr="00BF72AB">
        <w:rPr>
          <w:rFonts w:ascii="Sakkal Majalla" w:hAnsi="Sakkal Majalla" w:cs="Sakkal Majalla"/>
          <w:color w:val="0D0D0D" w:themeColor="text1" w:themeTint="F2"/>
          <w:sz w:val="28"/>
          <w:szCs w:val="28"/>
          <w:rtl/>
          <w:lang w:bidi="ar-EG"/>
        </w:rPr>
        <w:t xml:space="preserve">إن الهدف الرئيس والمحوري لهذا البحث يتمثل في </w:t>
      </w:r>
      <w:r w:rsidRPr="00BF72AB">
        <w:rPr>
          <w:rFonts w:ascii="Sakkal Majalla" w:hAnsi="Sakkal Majalla" w:cs="Sakkal Majalla"/>
          <w:b/>
          <w:bCs/>
          <w:color w:val="0D0D0D" w:themeColor="text1" w:themeTint="F2"/>
          <w:sz w:val="28"/>
          <w:szCs w:val="28"/>
          <w:rtl/>
          <w:lang w:bidi="ar-EG"/>
        </w:rPr>
        <w:t xml:space="preserve">محاولة التعرف على </w:t>
      </w:r>
      <w:r w:rsidRPr="00BF72AB">
        <w:rPr>
          <w:rFonts w:ascii="Sakkal Majalla" w:hAnsi="Sakkal Majalla" w:cs="Sakkal Majalla"/>
          <w:b/>
          <w:bCs/>
          <w:color w:val="0D0D0D" w:themeColor="text1" w:themeTint="F2"/>
          <w:sz w:val="28"/>
          <w:szCs w:val="28"/>
          <w:rtl/>
        </w:rPr>
        <w:t>دور الرشاقة الاستراتيجية في إدارة الأزمات بالتطبيق على شركة أرامكو السعودية</w:t>
      </w:r>
      <w:r w:rsidRPr="00BF72AB">
        <w:rPr>
          <w:rFonts w:ascii="Sakkal Majalla" w:eastAsia="Calibri" w:hAnsi="Sakkal Majalla" w:cs="Sakkal Majalla"/>
          <w:b/>
          <w:bCs/>
          <w:color w:val="0D0D0D" w:themeColor="text1" w:themeTint="F2"/>
          <w:kern w:val="0"/>
          <w:sz w:val="28"/>
          <w:szCs w:val="28"/>
          <w:rtl/>
          <w14:ligatures w14:val="none"/>
        </w:rPr>
        <w:t>،</w:t>
      </w:r>
      <w:r w:rsidRPr="00BF72AB">
        <w:rPr>
          <w:rFonts w:ascii="Sakkal Majalla" w:eastAsia="Calibri" w:hAnsi="Sakkal Majalla" w:cs="Sakkal Majalla"/>
          <w:color w:val="0D0D0D" w:themeColor="text1" w:themeTint="F2"/>
          <w:kern w:val="0"/>
          <w:sz w:val="28"/>
          <w:szCs w:val="28"/>
          <w:rtl/>
          <w14:ligatures w14:val="none"/>
        </w:rPr>
        <w:t xml:space="preserve"> ويمكن تحديد الأهداف الفرعية للدراسة على النحو الآتي:</w:t>
      </w:r>
    </w:p>
    <w:p w:rsidR="00694178" w:rsidRPr="00BF72AB" w:rsidRDefault="00694178" w:rsidP="0069417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lastRenderedPageBreak/>
        <w:t xml:space="preserve">بيان </w:t>
      </w:r>
      <w:bookmarkEnd w:id="12"/>
      <w:r w:rsidRPr="00BF72AB">
        <w:rPr>
          <w:rFonts w:ascii="Sakkal Majalla" w:hAnsi="Sakkal Majalla" w:cs="Sakkal Majalla"/>
          <w:color w:val="0D0D0D" w:themeColor="text1" w:themeTint="F2"/>
          <w:sz w:val="28"/>
          <w:szCs w:val="28"/>
          <w:rtl/>
        </w:rPr>
        <w:t>أثر الحساسية الاستراتيجية في إدارة الأزمات بالتطبيق على شركة أرامكو السعودية.</w:t>
      </w:r>
    </w:p>
    <w:p w:rsidR="00694178" w:rsidRPr="00BF72AB" w:rsidRDefault="00694178" w:rsidP="0069417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بيان أثر الاستجابة الاستراتيجية في إدارة الأزمات بالتطبيق على شركة أرامكو السعودية.</w:t>
      </w:r>
    </w:p>
    <w:p w:rsidR="00694178" w:rsidRPr="00BF72AB" w:rsidRDefault="00694178" w:rsidP="0069417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بيان أثر الوضوح الاستراتيجي في إدارة الأزمات بالتطبيق على شركة أرامكو السعودية.</w:t>
      </w:r>
    </w:p>
    <w:p w:rsidR="00694178" w:rsidRPr="00BF72AB" w:rsidRDefault="00694178" w:rsidP="0069417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بيان أثر سيولة الموارد في إدارة الأزمات بالتطبيق على شركة أرامكو السعودية.</w:t>
      </w:r>
    </w:p>
    <w:p w:rsidR="00694178" w:rsidRPr="00BF72AB" w:rsidRDefault="00694178" w:rsidP="0069417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3" w:name="_Toc180190494"/>
      <w:r w:rsidRPr="00BF72AB">
        <w:rPr>
          <w:rFonts w:ascii="Sakkal Majalla" w:hAnsi="Sakkal Majalla" w:cs="Sakkal Majalla"/>
          <w:b/>
          <w:bCs/>
          <w:color w:val="0D0D0D" w:themeColor="text1" w:themeTint="F2"/>
          <w:sz w:val="36"/>
          <w:szCs w:val="36"/>
          <w:rtl/>
        </w:rPr>
        <w:t>4.1 تساؤلات الدراسة:</w:t>
      </w:r>
      <w:bookmarkEnd w:id="13"/>
    </w:p>
    <w:p w:rsidR="00694178" w:rsidRPr="00BF72AB"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 xml:space="preserve"> </w:t>
      </w:r>
      <w:r>
        <w:rPr>
          <w:rFonts w:ascii="Sakkal Majalla" w:hAnsi="Sakkal Majalla" w:cs="Sakkal Majalla"/>
          <w:b/>
          <w:bCs/>
          <w:color w:val="0D0D0D" w:themeColor="text1" w:themeTint="F2"/>
          <w:sz w:val="28"/>
          <w:szCs w:val="28"/>
          <w:rtl/>
        </w:rPr>
        <w:tab/>
      </w:r>
      <w:r w:rsidRPr="00BF72AB">
        <w:rPr>
          <w:rFonts w:ascii="Sakkal Majalla" w:hAnsi="Sakkal Majalla" w:cs="Sakkal Majalla"/>
          <w:b/>
          <w:bCs/>
          <w:color w:val="0D0D0D" w:themeColor="text1" w:themeTint="F2"/>
          <w:sz w:val="28"/>
          <w:szCs w:val="28"/>
          <w:rtl/>
        </w:rPr>
        <w:t>التساؤل الرئيس للدراسة هو</w:t>
      </w:r>
      <w:r>
        <w:rPr>
          <w:rFonts w:ascii="Sakkal Majalla" w:hAnsi="Sakkal Majalla" w:cs="Sakkal Majalla"/>
          <w:b/>
          <w:bCs/>
          <w:color w:val="0D0D0D" w:themeColor="text1" w:themeTint="F2"/>
          <w:sz w:val="28"/>
          <w:szCs w:val="28"/>
          <w:rtl/>
        </w:rPr>
        <w:t>:</w:t>
      </w:r>
      <w:r>
        <w:rPr>
          <w:rFonts w:ascii="Sakkal Majalla" w:hAnsi="Sakkal Majalla" w:cs="Sakkal Majalla" w:hint="cs"/>
          <w:b/>
          <w:bCs/>
          <w:color w:val="0D0D0D" w:themeColor="text1" w:themeTint="F2"/>
          <w:sz w:val="28"/>
          <w:szCs w:val="28"/>
          <w:rtl/>
        </w:rPr>
        <w:t xml:space="preserve"> </w:t>
      </w:r>
      <w:r w:rsidRPr="00BF72AB">
        <w:rPr>
          <w:rFonts w:ascii="Sakkal Majalla" w:hAnsi="Sakkal Majalla" w:cs="Sakkal Majalla"/>
          <w:color w:val="0D0D0D" w:themeColor="text1" w:themeTint="F2"/>
          <w:sz w:val="28"/>
          <w:szCs w:val="28"/>
          <w:rtl/>
        </w:rPr>
        <w:t>ما هو أثر الرشاقة الاستراتيجية في إدارة الأزمات بالتطبيق على شركة أرامكو السعودية؟</w:t>
      </w:r>
    </w:p>
    <w:p w:rsidR="00694178" w:rsidRPr="00BF72AB"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 xml:space="preserve">ويتفرع من هذا السؤال الرئيس التساؤلات الفرعية الآتية: </w:t>
      </w:r>
    </w:p>
    <w:p w:rsidR="00694178" w:rsidRPr="00BF72AB" w:rsidRDefault="00694178" w:rsidP="0069417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ما أثر الحساسية الاستراتيجية في إدارة الأزمات بالتطبيق على شركة أرامكو السعودية؟</w:t>
      </w:r>
    </w:p>
    <w:p w:rsidR="00694178" w:rsidRPr="00BF72AB" w:rsidRDefault="00694178" w:rsidP="0069417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ما أثر الاستجابة الاستراتيجية في إدارة الأزمات بالتطبيق على شركة أرامكو السعودية؟</w:t>
      </w:r>
    </w:p>
    <w:p w:rsidR="00694178" w:rsidRPr="00BF72AB" w:rsidRDefault="00694178" w:rsidP="0069417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ما أثر الوضوح الاستراتيجي في إدارة الأزمات بالتطبيق على شركة أرامكو السعودية؟</w:t>
      </w:r>
    </w:p>
    <w:p w:rsidR="00694178" w:rsidRPr="00BF72AB" w:rsidRDefault="00694178" w:rsidP="0069417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ما أثر سيولة الموارد في إدارة الأزمات بالتطبيق على شركة أرامكو السعودية؟</w:t>
      </w:r>
    </w:p>
    <w:p w:rsidR="00694178" w:rsidRPr="00BF72AB" w:rsidRDefault="00694178" w:rsidP="0069417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14" w:name="_Hlk171522982"/>
      <w:bookmarkStart w:id="15" w:name="_Toc180190495"/>
      <w:r w:rsidRPr="00BF72AB">
        <w:rPr>
          <w:rFonts w:ascii="Sakkal Majalla" w:hAnsi="Sakkal Majalla" w:cs="Sakkal Majalla"/>
          <w:b/>
          <w:bCs/>
          <w:color w:val="0D0D0D" w:themeColor="text1" w:themeTint="F2"/>
          <w:sz w:val="36"/>
          <w:szCs w:val="36"/>
          <w:rtl/>
          <w:lang w:bidi="ar-EG"/>
        </w:rPr>
        <w:t>5.1 فرضيات الدراسة:</w:t>
      </w:r>
      <w:bookmarkEnd w:id="15"/>
    </w:p>
    <w:p w:rsidR="00694178" w:rsidRPr="00BF72AB" w:rsidRDefault="00694178" w:rsidP="00694178">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t>الفرضية الرئيسية الأولى:</w:t>
      </w:r>
      <w:r w:rsidRPr="00BF72AB">
        <w:rPr>
          <w:rFonts w:ascii="Sakkal Majalla" w:hAnsi="Sakkal Majalla" w:cs="Sakkal Majalla"/>
          <w:color w:val="0D0D0D" w:themeColor="text1" w:themeTint="F2"/>
          <w:sz w:val="28"/>
          <w:szCs w:val="28"/>
          <w:rtl/>
          <w:lang w:bidi="ar-EG"/>
        </w:rPr>
        <w:t xml:space="preserve"> </w:t>
      </w:r>
      <w:r w:rsidRPr="00BF72AB">
        <w:rPr>
          <w:rFonts w:ascii="Sakkal Majalla" w:eastAsiaTheme="majorEastAsia" w:hAnsi="Sakkal Majalla" w:cs="Sakkal Majalla"/>
          <w:color w:val="0D0D0D" w:themeColor="text1" w:themeTint="F2"/>
          <w:sz w:val="28"/>
          <w:szCs w:val="28"/>
          <w:rtl/>
          <w:lang w:bidi="ar-JO"/>
        </w:rPr>
        <w:t xml:space="preserve">لا يوجد أثر ذو دلالة إحصائية عند مستوى معنوية </w:t>
      </w:r>
      <w:bookmarkStart w:id="16" w:name="_Hlk150340856"/>
      <w:r w:rsidRPr="00BF72AB">
        <w:rPr>
          <w:rFonts w:ascii="Sakkal Majalla" w:eastAsiaTheme="majorEastAsia" w:hAnsi="Sakkal Majalla" w:cs="Sakkal Majalla"/>
          <w:color w:val="0D0D0D" w:themeColor="text1" w:themeTint="F2"/>
          <w:sz w:val="28"/>
          <w:szCs w:val="28"/>
          <w:rtl/>
          <w:lang w:bidi="ar-JO"/>
        </w:rPr>
        <w:t>( 0.005</w:t>
      </w:r>
      <w:r w:rsidRPr="00BF72AB">
        <w:rPr>
          <w:rFonts w:ascii="Cambria" w:eastAsiaTheme="majorEastAsia" w:hAnsi="Cambria" w:cs="Cambria"/>
          <w:color w:val="0D0D0D" w:themeColor="text1" w:themeTint="F2"/>
          <w:sz w:val="28"/>
          <w:szCs w:val="28"/>
          <w:lang w:bidi="ar-JO"/>
        </w:rPr>
        <w:t>α</w:t>
      </w:r>
      <w:r w:rsidRPr="00BF72AB">
        <w:rPr>
          <w:rFonts w:ascii="Sakkal Majalla" w:eastAsiaTheme="majorEastAsia" w:hAnsi="Sakkal Majalla" w:cs="Sakkal Majalla"/>
          <w:color w:val="0D0D0D" w:themeColor="text1" w:themeTint="F2"/>
          <w:sz w:val="28"/>
          <w:szCs w:val="28"/>
          <w:lang w:bidi="ar-JO"/>
        </w:rPr>
        <w:t>≤</w:t>
      </w:r>
      <w:r w:rsidRPr="00BF72AB">
        <w:rPr>
          <w:rFonts w:ascii="Sakkal Majalla" w:eastAsiaTheme="majorEastAsia" w:hAnsi="Sakkal Majalla" w:cs="Sakkal Majalla"/>
          <w:color w:val="0D0D0D" w:themeColor="text1" w:themeTint="F2"/>
          <w:sz w:val="28"/>
          <w:szCs w:val="28"/>
          <w:rtl/>
          <w:lang w:bidi="ar-JO"/>
        </w:rPr>
        <w:t xml:space="preserve">) </w:t>
      </w:r>
      <w:bookmarkEnd w:id="16"/>
      <w:r w:rsidRPr="00BF72AB">
        <w:rPr>
          <w:rFonts w:ascii="Sakkal Majalla" w:eastAsiaTheme="majorEastAsia" w:hAnsi="Sakkal Majalla" w:cs="Sakkal Majalla"/>
          <w:color w:val="0D0D0D" w:themeColor="text1" w:themeTint="F2"/>
          <w:sz w:val="28"/>
          <w:szCs w:val="28"/>
          <w:rtl/>
          <w:lang w:bidi="ar-JO"/>
        </w:rPr>
        <w:t>لت</w:t>
      </w:r>
      <w:r w:rsidRPr="00BF72AB">
        <w:rPr>
          <w:rFonts w:ascii="Sakkal Majalla" w:eastAsiaTheme="majorEastAsia" w:hAnsi="Sakkal Majalla" w:cs="Sakkal Majalla"/>
          <w:color w:val="0D0D0D" w:themeColor="text1" w:themeTint="F2"/>
          <w:sz w:val="28"/>
          <w:szCs w:val="28"/>
          <w:rtl/>
          <w:lang w:bidi="ar-EG"/>
        </w:rPr>
        <w:t>أثير</w:t>
      </w:r>
      <w:r w:rsidRPr="00BF72AB">
        <w:rPr>
          <w:rFonts w:ascii="Sakkal Majalla" w:hAnsi="Sakkal Majalla" w:cs="Sakkal Majalla"/>
          <w:color w:val="0D0D0D" w:themeColor="text1" w:themeTint="F2"/>
          <w:sz w:val="28"/>
          <w:szCs w:val="28"/>
          <w:rtl/>
          <w:lang w:bidi="ar-EG"/>
        </w:rPr>
        <w:t xml:space="preserve"> </w:t>
      </w:r>
      <w:r w:rsidRPr="00BF72AB">
        <w:rPr>
          <w:rFonts w:ascii="Sakkal Majalla" w:hAnsi="Sakkal Majalla" w:cs="Sakkal Majalla"/>
          <w:color w:val="0D0D0D" w:themeColor="text1" w:themeTint="F2"/>
          <w:sz w:val="28"/>
          <w:szCs w:val="28"/>
          <w:rtl/>
        </w:rPr>
        <w:t xml:space="preserve">دور الرشاقة الاستراتيجية بأبعادها (الحساسية الاستراتيجية، الاستجابة الاستراتيجية، الوضوح الاستراتيجي، سيولة الموارد) في إدارة الأزمات بالتطبيق على شركة أرامكو السعودية، </w:t>
      </w:r>
      <w:bookmarkStart w:id="17" w:name="_Hlk171470480"/>
      <w:r w:rsidRPr="00BF72AB">
        <w:rPr>
          <w:rFonts w:ascii="Sakkal Majalla" w:eastAsia="Times New Roman" w:hAnsi="Sakkal Majalla" w:cs="Sakkal Majalla"/>
          <w:b/>
          <w:bCs/>
          <w:color w:val="0D0D0D" w:themeColor="text1" w:themeTint="F2"/>
          <w:kern w:val="0"/>
          <w:sz w:val="28"/>
          <w:szCs w:val="28"/>
          <w:rtl/>
          <w:lang w:bidi="ar-JO"/>
          <w14:ligatures w14:val="none"/>
        </w:rPr>
        <w:t>وينبثق من هذه الفرضية الفرضيات الفرعية الآتية:</w:t>
      </w:r>
      <w:bookmarkEnd w:id="17"/>
    </w:p>
    <w:p w:rsidR="00694178" w:rsidRPr="00BF72AB" w:rsidRDefault="00694178" w:rsidP="0069417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eastAsia="Times New Roman" w:hAnsi="Sakkal Majalla" w:cs="Sakkal Majalla"/>
          <w:color w:val="0D0D0D" w:themeColor="text1" w:themeTint="F2"/>
          <w:kern w:val="0"/>
          <w:sz w:val="28"/>
          <w:szCs w:val="28"/>
          <w:rtl/>
          <w:lang w:bidi="ar-JO"/>
          <w14:ligatures w14:val="none"/>
        </w:rPr>
        <w:t>لا يوجد أثر ذو دلاله إحصائية عند مستوى معنويه ( 0.005</w:t>
      </w:r>
      <w:r w:rsidRPr="00BF72AB">
        <w:rPr>
          <w:rFonts w:ascii="Cambria" w:eastAsia="Times New Roman" w:hAnsi="Cambria" w:cs="Cambria"/>
          <w:color w:val="0D0D0D" w:themeColor="text1" w:themeTint="F2"/>
          <w:kern w:val="0"/>
          <w:sz w:val="28"/>
          <w:szCs w:val="28"/>
          <w:lang w:bidi="ar-JO"/>
          <w14:ligatures w14:val="none"/>
        </w:rPr>
        <w:t>α</w:t>
      </w:r>
      <w:r w:rsidRPr="00BF72AB">
        <w:rPr>
          <w:rFonts w:ascii="Sakkal Majalla" w:eastAsia="Times New Roman" w:hAnsi="Sakkal Majalla" w:cs="Sakkal Majalla"/>
          <w:color w:val="0D0D0D" w:themeColor="text1" w:themeTint="F2"/>
          <w:kern w:val="0"/>
          <w:sz w:val="28"/>
          <w:szCs w:val="28"/>
          <w:lang w:bidi="ar-JO"/>
          <w14:ligatures w14:val="none"/>
        </w:rPr>
        <w:t>≤</w:t>
      </w:r>
      <w:r w:rsidRPr="00BF72AB">
        <w:rPr>
          <w:rFonts w:ascii="Sakkal Majalla" w:eastAsia="Times New Roman" w:hAnsi="Sakkal Majalla" w:cs="Sakkal Majalla"/>
          <w:color w:val="0D0D0D" w:themeColor="text1" w:themeTint="F2"/>
          <w:kern w:val="0"/>
          <w:sz w:val="28"/>
          <w:szCs w:val="28"/>
          <w:rtl/>
          <w:lang w:bidi="ar-JO"/>
          <w14:ligatures w14:val="none"/>
        </w:rPr>
        <w:t>)</w:t>
      </w:r>
      <w:bookmarkEnd w:id="14"/>
      <w:r w:rsidRPr="00BF72AB">
        <w:rPr>
          <w:rFonts w:ascii="Sakkal Majalla" w:hAnsi="Sakkal Majalla" w:cs="Sakkal Majalla"/>
          <w:color w:val="0D0D0D" w:themeColor="text1" w:themeTint="F2"/>
          <w:sz w:val="28"/>
          <w:szCs w:val="28"/>
          <w:rtl/>
        </w:rPr>
        <w:t xml:space="preserve"> للحساسية الاستراتيجية في إدارة الأزمات بالتطبيق على شركة أرامكو السعودية.</w:t>
      </w:r>
    </w:p>
    <w:p w:rsidR="00694178" w:rsidRPr="00BF72AB" w:rsidRDefault="00694178" w:rsidP="00694178">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D0D0D" w:themeColor="text1" w:themeTint="F2"/>
          <w:kern w:val="0"/>
          <w:sz w:val="28"/>
          <w:szCs w:val="28"/>
          <w:rtl/>
          <w:lang w:bidi="ar-JO"/>
          <w14:ligatures w14:val="none"/>
        </w:rPr>
      </w:pPr>
      <w:r w:rsidRPr="00BF72AB">
        <w:rPr>
          <w:rFonts w:ascii="Sakkal Majalla" w:eastAsia="Times New Roman" w:hAnsi="Sakkal Majalla" w:cs="Sakkal Majalla"/>
          <w:color w:val="0D0D0D" w:themeColor="text1" w:themeTint="F2"/>
          <w:kern w:val="0"/>
          <w:sz w:val="28"/>
          <w:szCs w:val="28"/>
          <w:rtl/>
          <w:lang w:bidi="ar-JO"/>
          <w14:ligatures w14:val="none"/>
        </w:rPr>
        <w:lastRenderedPageBreak/>
        <w:t>لا يوجد أثر ذو دلاله إحصائية عند مستوى معنويه ( 0.005</w:t>
      </w:r>
      <w:r w:rsidRPr="00BF72AB">
        <w:rPr>
          <w:rFonts w:ascii="Cambria" w:eastAsia="Times New Roman" w:hAnsi="Cambria" w:cs="Cambria"/>
          <w:color w:val="0D0D0D" w:themeColor="text1" w:themeTint="F2"/>
          <w:kern w:val="0"/>
          <w:sz w:val="28"/>
          <w:szCs w:val="28"/>
          <w:lang w:bidi="ar-JO"/>
          <w14:ligatures w14:val="none"/>
        </w:rPr>
        <w:t>α</w:t>
      </w:r>
      <w:r w:rsidRPr="00BF72AB">
        <w:rPr>
          <w:rFonts w:ascii="Sakkal Majalla" w:eastAsia="Times New Roman" w:hAnsi="Sakkal Majalla" w:cs="Sakkal Majalla"/>
          <w:color w:val="0D0D0D" w:themeColor="text1" w:themeTint="F2"/>
          <w:kern w:val="0"/>
          <w:sz w:val="28"/>
          <w:szCs w:val="28"/>
          <w:lang w:bidi="ar-JO"/>
          <w14:ligatures w14:val="none"/>
        </w:rPr>
        <w:t>≤</w:t>
      </w:r>
      <w:r w:rsidRPr="00BF72AB">
        <w:rPr>
          <w:rFonts w:ascii="Sakkal Majalla" w:eastAsia="Times New Roman" w:hAnsi="Sakkal Majalla" w:cs="Sakkal Majalla"/>
          <w:color w:val="0D0D0D" w:themeColor="text1" w:themeTint="F2"/>
          <w:kern w:val="0"/>
          <w:sz w:val="28"/>
          <w:szCs w:val="28"/>
          <w:rtl/>
          <w:lang w:bidi="ar-JO"/>
          <w14:ligatures w14:val="none"/>
        </w:rPr>
        <w:t xml:space="preserve">) </w:t>
      </w:r>
      <w:r w:rsidRPr="00BF72AB">
        <w:rPr>
          <w:rFonts w:ascii="Sakkal Majalla" w:hAnsi="Sakkal Majalla" w:cs="Sakkal Majalla"/>
          <w:color w:val="0D0D0D" w:themeColor="text1" w:themeTint="F2"/>
          <w:sz w:val="28"/>
          <w:szCs w:val="28"/>
          <w:rtl/>
        </w:rPr>
        <w:t>للاستجابة الاستراتيجية في إدارة الأزمات بالتطبيق على شركة أرامكو السعودية</w:t>
      </w:r>
      <w:r w:rsidRPr="00BF72AB">
        <w:rPr>
          <w:rFonts w:ascii="Sakkal Majalla" w:eastAsia="Times New Roman" w:hAnsi="Sakkal Majalla" w:cs="Sakkal Majalla"/>
          <w:color w:val="0D0D0D" w:themeColor="text1" w:themeTint="F2"/>
          <w:kern w:val="0"/>
          <w:sz w:val="28"/>
          <w:szCs w:val="28"/>
          <w:rtl/>
          <w:lang w:bidi="ar-JO"/>
          <w14:ligatures w14:val="none"/>
        </w:rPr>
        <w:t>.</w:t>
      </w:r>
    </w:p>
    <w:p w:rsidR="00694178" w:rsidRPr="00BF72AB" w:rsidRDefault="00694178" w:rsidP="0069417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eastAsia="Times New Roman" w:hAnsi="Sakkal Majalla" w:cs="Sakkal Majalla"/>
          <w:color w:val="0D0D0D" w:themeColor="text1" w:themeTint="F2"/>
          <w:kern w:val="0"/>
          <w:sz w:val="28"/>
          <w:szCs w:val="28"/>
          <w:rtl/>
          <w:lang w:bidi="ar-JO"/>
          <w14:ligatures w14:val="none"/>
        </w:rPr>
        <w:t>لا يوجد أثر ذو دلاله إحصائية عند مستوى معنويه ( 0.005</w:t>
      </w:r>
      <w:r w:rsidRPr="00BF72AB">
        <w:rPr>
          <w:rFonts w:ascii="Cambria" w:eastAsia="Times New Roman" w:hAnsi="Cambria" w:cs="Cambria"/>
          <w:color w:val="0D0D0D" w:themeColor="text1" w:themeTint="F2"/>
          <w:kern w:val="0"/>
          <w:sz w:val="28"/>
          <w:szCs w:val="28"/>
          <w:lang w:bidi="ar-JO"/>
          <w14:ligatures w14:val="none"/>
        </w:rPr>
        <w:t>α</w:t>
      </w:r>
      <w:r w:rsidRPr="00BF72AB">
        <w:rPr>
          <w:rFonts w:ascii="Sakkal Majalla" w:eastAsia="Times New Roman" w:hAnsi="Sakkal Majalla" w:cs="Sakkal Majalla"/>
          <w:color w:val="0D0D0D" w:themeColor="text1" w:themeTint="F2"/>
          <w:kern w:val="0"/>
          <w:sz w:val="28"/>
          <w:szCs w:val="28"/>
          <w:lang w:bidi="ar-JO"/>
          <w14:ligatures w14:val="none"/>
        </w:rPr>
        <w:t>≤</w:t>
      </w:r>
      <w:r w:rsidRPr="00BF72AB">
        <w:rPr>
          <w:rFonts w:ascii="Sakkal Majalla" w:eastAsia="Times New Roman" w:hAnsi="Sakkal Majalla" w:cs="Sakkal Majalla"/>
          <w:color w:val="0D0D0D" w:themeColor="text1" w:themeTint="F2"/>
          <w:kern w:val="0"/>
          <w:sz w:val="28"/>
          <w:szCs w:val="28"/>
          <w:rtl/>
          <w:lang w:bidi="ar-JO"/>
          <w14:ligatures w14:val="none"/>
        </w:rPr>
        <w:t>)</w:t>
      </w:r>
      <w:r w:rsidRPr="00BF72AB">
        <w:rPr>
          <w:rFonts w:ascii="Sakkal Majalla" w:hAnsi="Sakkal Majalla" w:cs="Sakkal Majalla"/>
          <w:color w:val="0D0D0D" w:themeColor="text1" w:themeTint="F2"/>
          <w:sz w:val="28"/>
          <w:szCs w:val="28"/>
          <w:rtl/>
        </w:rPr>
        <w:t xml:space="preserve"> للوضوح الاستراتيجي في إدارة الأزمات بالتطبيق على شركة أرامكو السعودية.</w:t>
      </w:r>
    </w:p>
    <w:p w:rsidR="00694178" w:rsidRPr="00BF72AB" w:rsidRDefault="00694178" w:rsidP="0069417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BF72AB">
        <w:rPr>
          <w:rFonts w:ascii="Sakkal Majalla" w:eastAsia="Times New Roman" w:hAnsi="Sakkal Majalla" w:cs="Sakkal Majalla"/>
          <w:color w:val="0D0D0D" w:themeColor="text1" w:themeTint="F2"/>
          <w:kern w:val="0"/>
          <w:sz w:val="28"/>
          <w:szCs w:val="28"/>
          <w:rtl/>
          <w:lang w:bidi="ar-JO"/>
          <w14:ligatures w14:val="none"/>
        </w:rPr>
        <w:t>لا يوجد أثر ذو دلاله إحصائية عند مستوى معنويه ( 0.005</w:t>
      </w:r>
      <w:r w:rsidRPr="00BF72AB">
        <w:rPr>
          <w:rFonts w:ascii="Cambria" w:eastAsia="Times New Roman" w:hAnsi="Cambria" w:cs="Cambria"/>
          <w:color w:val="0D0D0D" w:themeColor="text1" w:themeTint="F2"/>
          <w:kern w:val="0"/>
          <w:sz w:val="28"/>
          <w:szCs w:val="28"/>
          <w:lang w:bidi="ar-JO"/>
          <w14:ligatures w14:val="none"/>
        </w:rPr>
        <w:t>α</w:t>
      </w:r>
      <w:r w:rsidRPr="00BF72AB">
        <w:rPr>
          <w:rFonts w:ascii="Sakkal Majalla" w:eastAsia="Times New Roman" w:hAnsi="Sakkal Majalla" w:cs="Sakkal Majalla"/>
          <w:color w:val="0D0D0D" w:themeColor="text1" w:themeTint="F2"/>
          <w:kern w:val="0"/>
          <w:sz w:val="28"/>
          <w:szCs w:val="28"/>
          <w:lang w:bidi="ar-JO"/>
          <w14:ligatures w14:val="none"/>
        </w:rPr>
        <w:t>≤</w:t>
      </w:r>
      <w:r w:rsidRPr="00BF72AB">
        <w:rPr>
          <w:rFonts w:ascii="Sakkal Majalla" w:eastAsia="Times New Roman" w:hAnsi="Sakkal Majalla" w:cs="Sakkal Majalla"/>
          <w:color w:val="0D0D0D" w:themeColor="text1" w:themeTint="F2"/>
          <w:kern w:val="0"/>
          <w:sz w:val="28"/>
          <w:szCs w:val="28"/>
          <w:rtl/>
          <w:lang w:bidi="ar-JO"/>
          <w14:ligatures w14:val="none"/>
        </w:rPr>
        <w:t>)</w:t>
      </w:r>
      <w:r w:rsidRPr="00BF72AB">
        <w:rPr>
          <w:rFonts w:ascii="Sakkal Majalla" w:hAnsi="Sakkal Majalla" w:cs="Sakkal Majalla"/>
          <w:color w:val="0D0D0D" w:themeColor="text1" w:themeTint="F2"/>
          <w:sz w:val="28"/>
          <w:szCs w:val="28"/>
          <w:rtl/>
        </w:rPr>
        <w:t xml:space="preserve"> لسيولة الموارد في إدارة الأزمات بالتطبيق على شركة أرامكو السعودية.</w:t>
      </w:r>
    </w:p>
    <w:p w:rsidR="00694178" w:rsidRPr="00BF72AB" w:rsidRDefault="00694178" w:rsidP="0069417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18" w:name="_Toc180190496"/>
      <w:r w:rsidRPr="00BF72AB">
        <w:rPr>
          <w:rFonts w:ascii="Sakkal Majalla" w:hAnsi="Sakkal Majalla" w:cs="Sakkal Majalla"/>
          <w:b/>
          <w:bCs/>
          <w:color w:val="0D0D0D" w:themeColor="text1" w:themeTint="F2"/>
          <w:sz w:val="36"/>
          <w:szCs w:val="36"/>
          <w:rtl/>
          <w:lang w:bidi="ar-EG"/>
        </w:rPr>
        <w:t>6.1 الدراسات السابقة:</w:t>
      </w:r>
      <w:bookmarkEnd w:id="18"/>
    </w:p>
    <w:p w:rsidR="00694178" w:rsidRPr="00BF72AB" w:rsidRDefault="00694178" w:rsidP="00694178">
      <w:p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lang w:bidi="ar-EG"/>
        </w:rPr>
        <w:t xml:space="preserve">  </w:t>
      </w:r>
      <w:r>
        <w:rPr>
          <w:rFonts w:ascii="Sakkal Majalla" w:hAnsi="Sakkal Majalla" w:cs="Sakkal Majalla"/>
          <w:color w:val="0D0D0D" w:themeColor="text1" w:themeTint="F2"/>
          <w:sz w:val="28"/>
          <w:szCs w:val="28"/>
          <w:rtl/>
          <w:lang w:bidi="ar-EG"/>
        </w:rPr>
        <w:tab/>
      </w:r>
      <w:r w:rsidRPr="00BF72AB">
        <w:rPr>
          <w:rFonts w:ascii="Sakkal Majalla" w:hAnsi="Sakkal Majalla" w:cs="Sakkal Majalla"/>
          <w:color w:val="0D0D0D" w:themeColor="text1" w:themeTint="F2"/>
          <w:sz w:val="28"/>
          <w:szCs w:val="28"/>
          <w:rtl/>
          <w:lang w:bidi="ar-EG"/>
        </w:rPr>
        <w:t xml:space="preserve">تمحورت الدراسات السابقة إلى محورين؛ وكل محور ينقسم لدراسات سابقة عربية وأخرى أجنبية، </w:t>
      </w:r>
      <w:r w:rsidRPr="00BF72AB">
        <w:rPr>
          <w:rFonts w:ascii="Sakkal Majalla" w:hAnsi="Sakkal Majalla" w:cs="Sakkal Majalla"/>
          <w:b/>
          <w:bCs/>
          <w:color w:val="0D0D0D" w:themeColor="text1" w:themeTint="F2"/>
          <w:sz w:val="28"/>
          <w:szCs w:val="28"/>
          <w:rtl/>
          <w:lang w:bidi="ar-EG"/>
        </w:rPr>
        <w:t>أولهما،</w:t>
      </w:r>
      <w:r w:rsidRPr="00BF72AB">
        <w:rPr>
          <w:rFonts w:ascii="Sakkal Majalla" w:hAnsi="Sakkal Majalla" w:cs="Sakkal Majalla"/>
          <w:color w:val="0D0D0D" w:themeColor="text1" w:themeTint="F2"/>
          <w:sz w:val="28"/>
          <w:szCs w:val="28"/>
          <w:rtl/>
          <w:lang w:bidi="ar-EG"/>
        </w:rPr>
        <w:t xml:space="preserve"> الدراسات المتعلقة بالرشاقة الاستراتيجية </w:t>
      </w:r>
      <w:r w:rsidRPr="00BF72AB">
        <w:rPr>
          <w:rFonts w:ascii="Sakkal Majalla" w:hAnsi="Sakkal Majalla" w:cs="Sakkal Majalla"/>
          <w:b/>
          <w:bCs/>
          <w:color w:val="0D0D0D" w:themeColor="text1" w:themeTint="F2"/>
          <w:sz w:val="28"/>
          <w:szCs w:val="28"/>
          <w:rtl/>
        </w:rPr>
        <w:t>وثانيهما،</w:t>
      </w:r>
      <w:r w:rsidRPr="00BF72AB">
        <w:rPr>
          <w:rFonts w:ascii="Sakkal Majalla" w:hAnsi="Sakkal Majalla" w:cs="Sakkal Majalla"/>
          <w:color w:val="0D0D0D" w:themeColor="text1" w:themeTint="F2"/>
          <w:sz w:val="28"/>
          <w:szCs w:val="28"/>
          <w:rtl/>
        </w:rPr>
        <w:t xml:space="preserve"> الدراسات المتعلقة بإدارة الأزمات، وذلك على النحو التالي:</w:t>
      </w:r>
    </w:p>
    <w:p w:rsidR="00694178" w:rsidRPr="00BF72AB" w:rsidRDefault="00694178" w:rsidP="00694178">
      <w:pPr>
        <w:pStyle w:val="ListParagraph"/>
        <w:numPr>
          <w:ilvl w:val="0"/>
          <w:numId w:val="25"/>
        </w:numPr>
        <w:spacing w:before="100" w:beforeAutospacing="1" w:after="100" w:afterAutospacing="1" w:line="360" w:lineRule="auto"/>
        <w:ind w:left="423"/>
        <w:jc w:val="both"/>
        <w:outlineLvl w:val="2"/>
        <w:rPr>
          <w:rFonts w:ascii="Sakkal Majalla" w:hAnsi="Sakkal Majalla" w:cs="Sakkal Majalla"/>
          <w:b/>
          <w:bCs/>
          <w:color w:val="0D0D0D" w:themeColor="text1" w:themeTint="F2"/>
          <w:sz w:val="32"/>
          <w:szCs w:val="32"/>
          <w:rtl/>
          <w:lang w:bidi="ar-EG"/>
        </w:rPr>
      </w:pPr>
      <w:bookmarkStart w:id="19" w:name="_Toc180190497"/>
      <w:r w:rsidRPr="00BF72AB">
        <w:rPr>
          <w:rFonts w:ascii="Sakkal Majalla" w:hAnsi="Sakkal Majalla" w:cs="Sakkal Majalla"/>
          <w:b/>
          <w:bCs/>
          <w:color w:val="0D0D0D" w:themeColor="text1" w:themeTint="F2"/>
          <w:sz w:val="32"/>
          <w:szCs w:val="32"/>
          <w:rtl/>
          <w:lang w:bidi="ar-EG"/>
        </w:rPr>
        <w:t>أولًا: الدراسات المتعلقة بالرشاقة الاستراتيجية:</w:t>
      </w:r>
      <w:bookmarkEnd w:id="19"/>
    </w:p>
    <w:p w:rsidR="00694178" w:rsidRPr="00BF72AB" w:rsidRDefault="00694178" w:rsidP="0069417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t>الدراسات العربية:</w:t>
      </w:r>
      <w:r w:rsidRPr="00BF72AB">
        <w:rPr>
          <w:rFonts w:ascii="Sakkal Majalla" w:hAnsi="Sakkal Majalla" w:cs="Sakkal Majalla" w:hint="cs"/>
          <w:b/>
          <w:bCs/>
          <w:color w:val="0D0D0D" w:themeColor="text1" w:themeTint="F2"/>
          <w:sz w:val="28"/>
          <w:szCs w:val="28"/>
          <w:rtl/>
          <w:lang w:bidi="ar-EG"/>
        </w:rPr>
        <w:t xml:space="preserve"> </w:t>
      </w:r>
      <w:r w:rsidRPr="00BF72AB">
        <w:rPr>
          <w:rFonts w:ascii="Sakkal Majalla" w:hAnsi="Sakkal Majalla" w:cs="Sakkal Majalla"/>
          <w:b/>
          <w:bCs/>
          <w:color w:val="0D0D0D" w:themeColor="text1" w:themeTint="F2"/>
          <w:sz w:val="28"/>
          <w:szCs w:val="28"/>
          <w:rtl/>
          <w:lang w:bidi="ar-EG"/>
        </w:rPr>
        <w:t xml:space="preserve">دراسة حنين والشوابكة (2022) </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هدفت إلى فهم أثر الرشاقة الاستراتيجية على السيادة الاستراتيجية في المصارف التجارية الأردنية، مع التركيز على دور إدارة الجدارات كعامل وسيط، حيث المتغير المستقل هو الرشاقة الاستراتيجية، التي تشمل أبعاداً متعددة تتعلق بالقدرة على التكيف والتغيير السريع في بيئة الأعمال، بينما المتغير التابع هو السيادة الاستراتيجية، والتي تُعَرَّف هنا كقدرة المصارف على تحقيق والحفاظ على مكانتها الاستراتيجية في السوق، وفيما يخص منهجية البحث، فقد تم استخدام الدراسة الوصفية والتحليلية، حيث تم جمع البيانات من عينة من المصارف التجارية في الأردن، وتحليلها باستخدام أساليب إحصائية متقدمة.</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 xml:space="preserve">توصلت الدراسة إلى أن الرشاقة الاستراتيجية لها تأثير إيجابي على السيادة الاستراتيجية للمصارف التجارية في الأردن، بشرط أن تكون إدارة الجدارات وسيطة فعالة، وأوصت الدراسة بضرورة أن </w:t>
      </w:r>
      <w:r w:rsidRPr="00BF72AB">
        <w:rPr>
          <w:rFonts w:ascii="Sakkal Majalla" w:hAnsi="Sakkal Majalla" w:cs="Sakkal Majalla"/>
          <w:color w:val="0D0D0D" w:themeColor="text1" w:themeTint="F2"/>
          <w:sz w:val="28"/>
          <w:szCs w:val="28"/>
          <w:rtl/>
          <w:lang w:bidi="ar-EG"/>
        </w:rPr>
        <w:lastRenderedPageBreak/>
        <w:t>تركز المصارف على تعزيز قدراتها على التكيف السريع والاستجابة للتحديات الاستراتيجية، كما أشارت إلى أهمية تحسين إدارة الجدارات كآلية رئيسية لتعزيز التأثير الإيجابي للرشاقة الاستراتيجية.</w:t>
      </w:r>
    </w:p>
    <w:p w:rsidR="00694178" w:rsidRPr="00BF72AB" w:rsidRDefault="00694178" w:rsidP="0069417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t xml:space="preserve">دراسة العدواني (2021) </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هدفت إلى استكشاف تطبيق الرشاقة الاستراتيجية في الجامعات السعودية، مركزة على تطوير تصور مقترح للتعامل مع التحديات المعاصرة في مجال التعليم العالي، حيث المتغير المستقل هو الرشاقة الاستراتيجية، التي تعتبر منظوراً عميقاً لقدرة الجامعات على التكيف مع التحولات والتغيرات السريعة، في حين المتغير التابع هو فعالية الأداء الجامعي، والذي يعكس مدى تحقيق الجامعات لأهدافها التعليمية والبحثية، حيث الدراسة استخدمت منهجية تحليلية تشمل جمع البيانات من عينة من الجامعات السعودية، وتحليلها لفهم العلاقة بين الرشاقة الاستراتيجية وفعالية الأداء الجامعي.</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وتوصلت الدراسة إلى أن تطبيق الرشاقة الاستراتيجية في الجامعات السعودية يسهم بشكل كبير في تعزيز فعالية الأداء الجامعي، خاصة في ظل المتغيرات المعقدة والمتسارعة في مجال التعليم العالي، وأوصت الدراسة بضرورة أن تعتمد الجامعات على استراتيجيات مبتكرة ومرنة لتعزيز الرشاقة الاستراتيجية، مع التركيز على تطوير القدرات الإدارية وتحسين استخدام التكنولوجيا لدعم العمليات التعليمية والبحثية.</w:t>
      </w:r>
    </w:p>
    <w:p w:rsidR="00694178" w:rsidRPr="00BF72AB" w:rsidRDefault="00694178" w:rsidP="0069417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t xml:space="preserve">دراسة علي شديد (2021) </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ركزت الدراسة على دور إدارة التميز في تحقيق الرشاقة الاستراتيجية في المؤسسات التجارية، من خلال دراسة ميدانية شملت عدداً من الشركات، حيث المتغير المستقل هو إدارة التميز، التي تتمثل في الجهود المبذولة لتحقيق الفعالية والكفاءة في العمليات، بينما المتغير التابع هو الرشاقة الاستراتيجية كقدرة على التكيف والتحسين المستمر، واستخدمت الدراسة منهجاً نظرياً وتطبيقياً لتحليل تأثير إدارة التميز على تعزيز الرشاقة الاستراتيجية، مع جمع البيانات من الشركات المختارة وتحليلها بواسطة أساليب إحصائية ونظرية.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lastRenderedPageBreak/>
        <w:t>توصلت الدراسة إلى أن إدارة التميز تلعب دوراً مهماً في تعزيز الرشاقة الاستراتيجية للشركات، من خلال تحسين العمليات وتعزيز القدرة على التكيف مع التغيرات في السوق والمحيط العام، وأوصت الدراسة بضرورة أن تستثمر الشركات في تعزيز ثقافة التميز والابتكار داخل المؤسسات، بالإضافة إلى تطوير القيادة الاستراتيجية وتعزيز التفاعل والتعاون بين الأقسام المختلفة لدعم الرشاقة الاستراتيجية بشكل فعال.</w:t>
      </w:r>
    </w:p>
    <w:p w:rsidR="00694178" w:rsidRPr="00BF72AB" w:rsidRDefault="00694178" w:rsidP="0069417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t>دراسة الشنطى والجيار (2021)</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 xml:space="preserve"> تناولت الدراسة أثر الرشاقة الاستراتيجية في تعزيز الميزة التنافسية لشركات صناعة الأدوية في فلسطين. الهدف الرئيسي للدراسة كان فهم كيفية استخدام الرشاقة الاستراتيجية كأداة لتحسين كفاءة العمليات داخل هذه الشركات وتعزيز قدرتها على التكيف مع التحديات السوقية المتغيرة، خاصة في سوق الأدوية الدولي المتنافس، استخدم الباحثان منهجية تحليلية حيث جمعوا البيانات من عينة من شركات الأدوية في فلسطين وقاموا بتحليل هذه البيانات باستخدام أدوات إحصائية متقدمة. أظهرت الدراسة أن الشركات التي نجحت في تطبيق استراتيجيات الرشاقة كان لديها ميزة تنافسية أكبر، حيث كانت قادرة على تحقيق مستويات عالية من الكفاءة التشغيلية والتكيف السريع مع متغيرات السوق مثل المطالب التنظيمية الصارمة وتغيرات الطلب العالمي على الأدوية.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وأشارت النتائج إلى أن التركيز على تطوير البنية التحتية التكنولوجية وتحسين عمليات الإنتاج والتوزيع يمكن أن يساعد الشركات على تعزيز رشاقتها الاستراتيجية. كما أن تحسين إدارة سلسلة التوريد وتكامل العمليات يلعب دورًا كبيرًا في تعزيز قدرتها على الاستجابة للتحديات المتغيرة في سوق الأدوية العالمي.</w:t>
      </w:r>
    </w:p>
    <w:p w:rsidR="00694178" w:rsidRPr="00BF72AB" w:rsidRDefault="00694178" w:rsidP="0069417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t>دراسة المحروق والحاوي (2024)</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 xml:space="preserve">دراسة المحروق والحاوي (2024) استهدفت أثر الرشاقة الاستراتيجية على إدارة الأزمات في شركات الاتصالات في الأردن، كانت الدراسة تهدف إلى فهم كيفية استخدام الرشاقة الاستراتيجية كأداة للتكيف مع التحديات الطارئة وإدارة الأزمات بشكل فعال، خاصة في سوق الاتصالات الديناميكي والمتغير بسرعة، اعتمد الباحثان منهجية تحليلية شملت جمع البيانات من شركات الاتصالات الأردنية وتحليل تطبيقات </w:t>
      </w:r>
      <w:r w:rsidRPr="00BF72AB">
        <w:rPr>
          <w:rFonts w:ascii="Sakkal Majalla" w:hAnsi="Sakkal Majalla" w:cs="Sakkal Majalla"/>
          <w:color w:val="0D0D0D" w:themeColor="text1" w:themeTint="F2"/>
          <w:sz w:val="28"/>
          <w:szCs w:val="28"/>
          <w:rtl/>
          <w:lang w:bidi="ar-EG"/>
        </w:rPr>
        <w:lastRenderedPageBreak/>
        <w:t>الرشاقة الاستراتيجية في إدارة الأزمات والتعامل مع الأحداث الطارئة مثل الأزمات الاقتصادية والتقنية والأحداث الطبيعية.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أظهرت الدراسة أن الشركات التي نجحت في تطبيق استراتيجيات الرشاقة كان لديها قدرة أكبر على التكيف مع الأزمات والأحداث غير المتوقعة، حيث كانت قادرة على اتخاذ قرارات سريعة وفعالة والحفاظ على استمرارية عملياتها بشكل مستدام. بالإضافة إلى ذلك، أشارت الدراسة إلى أن تعزيز قدرات الاستجابة السريعة وتحسين التواصل الداخلي داخل الشركات يمكن أن يكون له تأثير إيجابي على تعزيز الرشاقة الاستراتيجية وتحقيق النجاح في مواجهة التحديات الطارئة.</w:t>
      </w:r>
    </w:p>
    <w:p w:rsidR="00694178" w:rsidRPr="00BF72AB" w:rsidRDefault="00694178" w:rsidP="00694178">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D0D0D" w:themeColor="text1" w:themeTint="F2"/>
          <w:sz w:val="32"/>
          <w:szCs w:val="32"/>
          <w:rtl/>
          <w:lang w:bidi="ar-EG"/>
        </w:rPr>
      </w:pPr>
      <w:r w:rsidRPr="00BF72AB">
        <w:rPr>
          <w:rFonts w:ascii="Sakkal Majalla" w:hAnsi="Sakkal Majalla" w:cs="Sakkal Majalla" w:hint="cs"/>
          <w:b/>
          <w:bCs/>
          <w:color w:val="0D0D0D" w:themeColor="text1" w:themeTint="F2"/>
          <w:sz w:val="32"/>
          <w:szCs w:val="32"/>
          <w:rtl/>
          <w:lang w:bidi="ar-EG"/>
        </w:rPr>
        <w:t xml:space="preserve">ثانيا: </w:t>
      </w:r>
      <w:r w:rsidRPr="00BF72AB">
        <w:rPr>
          <w:rFonts w:ascii="Sakkal Majalla" w:hAnsi="Sakkal Majalla" w:cs="Sakkal Majalla"/>
          <w:b/>
          <w:bCs/>
          <w:color w:val="0D0D0D" w:themeColor="text1" w:themeTint="F2"/>
          <w:sz w:val="32"/>
          <w:szCs w:val="32"/>
          <w:rtl/>
          <w:lang w:bidi="ar-EG"/>
        </w:rPr>
        <w:t>الدراسات الأجنبية:</w:t>
      </w:r>
    </w:p>
    <w:p w:rsidR="00694178" w:rsidRPr="00BF72AB" w:rsidRDefault="00694178" w:rsidP="00694178">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t xml:space="preserve">دراسة </w:t>
      </w:r>
      <w:proofErr w:type="spellStart"/>
      <w:r w:rsidRPr="00BF72AB">
        <w:rPr>
          <w:rFonts w:ascii="Sakkal Majalla" w:hAnsi="Sakkal Majalla" w:cs="Sakkal Majalla"/>
          <w:b/>
          <w:bCs/>
          <w:color w:val="0D0D0D" w:themeColor="text1" w:themeTint="F2"/>
          <w:sz w:val="28"/>
          <w:szCs w:val="28"/>
          <w:lang w:bidi="ar-EG"/>
        </w:rPr>
        <w:t>Alhenzab</w:t>
      </w:r>
      <w:proofErr w:type="spellEnd"/>
      <w:r w:rsidRPr="00BF72AB">
        <w:rPr>
          <w:rFonts w:ascii="Sakkal Majalla" w:hAnsi="Sakkal Majalla" w:cs="Sakkal Majalla"/>
          <w:b/>
          <w:bCs/>
          <w:color w:val="0D0D0D" w:themeColor="text1" w:themeTint="F2"/>
          <w:sz w:val="28"/>
          <w:szCs w:val="28"/>
          <w:lang w:bidi="ar-EG"/>
        </w:rPr>
        <w:t xml:space="preserve"> &amp; </w:t>
      </w:r>
      <w:proofErr w:type="spellStart"/>
      <w:r w:rsidRPr="00BF72AB">
        <w:rPr>
          <w:rFonts w:ascii="Sakkal Majalla" w:hAnsi="Sakkal Majalla" w:cs="Sakkal Majalla"/>
          <w:b/>
          <w:bCs/>
          <w:color w:val="0D0D0D" w:themeColor="text1" w:themeTint="F2"/>
          <w:sz w:val="28"/>
          <w:szCs w:val="28"/>
          <w:lang w:bidi="ar-EG"/>
        </w:rPr>
        <w:t>Gauod</w:t>
      </w:r>
      <w:proofErr w:type="spellEnd"/>
      <w:r w:rsidRPr="00BF72AB">
        <w:rPr>
          <w:rFonts w:ascii="Sakkal Majalla" w:hAnsi="Sakkal Majalla" w:cs="Sakkal Majalla"/>
          <w:b/>
          <w:bCs/>
          <w:color w:val="0D0D0D" w:themeColor="text1" w:themeTint="F2"/>
          <w:sz w:val="28"/>
          <w:szCs w:val="28"/>
          <w:rtl/>
          <w:lang w:bidi="ar-EG"/>
        </w:rPr>
        <w:t xml:space="preserve"> (2020)</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هذه الدراسة إلى التعرف على تأثير المرونة الاستراتيجية في جاهزية إدارة الأزمات في شركة الخطوط الجوية القطرية، حيث كان المتغير المستقل هو المرونة الاستراتيجية بأبعادها (الحساسية الاستراتيجية، اتخاذ القرار الحر، القيادة الجريئة، التنفيذ السريع)، والمتغير التابع هو جاهزية إدارة الأزمات.</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واتبعت الدراسة المنهج الوصفي التحليلي، واستخدمت الاستبانة كأداة لجمع البيانات من عينة قوامها 171 من موظفي شركة الخطوط الجوية القطرية في فرع الدوحة.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وتوصلت الدراسة إلى عدة نتائج، أهمها: وجود تأثير ذو دلالة إحصائية للمرونة الاستراتيجية بأبعادها (الحساسية الاستراتيجية، اتخاذ القرار الحر، القيادة الجريئة، التنفيذ السريع) على جاهزية إدارة الأزمات في شركة الخطوط الجوية القطرية، كما أظهرت النتائج أن أكثر الأبعاد تأثيراً هو التنفيذ السريع، يليه القيادة الجريئة، ثم الحساسية الاستراتيجية، وأخيراً اتخاذ القرار الحر.</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وأوصت الدراسة بعدة توصيات، أهمها: ضرورة اهتمام إدارة الخطوط الجوية القطرية بتعزيز قدراتها على المرونة الاستراتيجية من خلال تطوير الحساسية الاستراتيجية لدى العاملين، وتفويض </w:t>
      </w:r>
      <w:r w:rsidRPr="00BF72AB">
        <w:rPr>
          <w:rFonts w:ascii="Sakkal Majalla" w:hAnsi="Sakkal Majalla" w:cs="Sakkal Majalla"/>
          <w:color w:val="0D0D0D" w:themeColor="text1" w:themeTint="F2"/>
          <w:sz w:val="28"/>
          <w:szCs w:val="28"/>
          <w:rtl/>
        </w:rPr>
        <w:lastRenderedPageBreak/>
        <w:t>الصلاحيات اللازمة لاتخاذ القرارات السريعة والحرة في إطار الأزمات، والعمل على تطوير قدرات القيادات الإدارية لتكون قيادة جريئة وسريعة الاستجابة للمتغيرات البيئية.</w:t>
      </w:r>
    </w:p>
    <w:p w:rsidR="00694178" w:rsidRPr="00BF72AB" w:rsidRDefault="00694178" w:rsidP="00694178">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 xml:space="preserve">دراسة </w:t>
      </w:r>
      <w:proofErr w:type="spellStart"/>
      <w:r w:rsidRPr="00BF72AB">
        <w:rPr>
          <w:rFonts w:ascii="Sakkal Majalla" w:hAnsi="Sakkal Majalla" w:cs="Sakkal Majalla"/>
          <w:b/>
          <w:bCs/>
          <w:color w:val="0D0D0D" w:themeColor="text1" w:themeTint="F2"/>
          <w:sz w:val="28"/>
          <w:szCs w:val="28"/>
        </w:rPr>
        <w:t>Elali</w:t>
      </w:r>
      <w:proofErr w:type="spellEnd"/>
      <w:r w:rsidRPr="00BF72AB">
        <w:rPr>
          <w:rFonts w:ascii="Sakkal Majalla" w:hAnsi="Sakkal Majalla" w:cs="Sakkal Majalla"/>
          <w:b/>
          <w:bCs/>
          <w:color w:val="0D0D0D" w:themeColor="text1" w:themeTint="F2"/>
          <w:sz w:val="28"/>
          <w:szCs w:val="28"/>
          <w:rtl/>
        </w:rPr>
        <w:t>(2021)</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إلى التحقيق في أهمية المرونة الاستراتيجية لبقاء الأعمال التجارية خلال أزمة فيروس كورونا والفترة التالية لها، حيث يعتبر المتغير المستقل هو المرونة الاستراتيجية بأبعادها (المرونة الإستجابية، المرونة التنافسية، المرونة الإدارية)، والمتغير التابع هو بقاء الأعمال التجارية.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اتبعت الدراسة المنهج الوصفي التحليلي، وقامت بتوزيع استبيان على عينة من المديرين والإداريين في الشركات الصناعية في المملكة المتحدة، وتوصلت الدراسة إلى عدة نتائج أهمها: وجود أثر إيجابي ذو دلالة إحصائية للمرونة الاستراتيجية بأبعادها (المرونة الإستجابية، المرونة التنافسية، المرونة الإدارية) على بقاء الأعمال التجارية خلال أزمة فيروس كورونا والفترة التالية لها، كما أظهرت النتائج أن بعد المرونة الإستجابية هو الأكثر تأثيراً على بقاء الأعمال</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وأوصت الدراسة بضرورة قيام الشركات بتبني ممارسات المرونة الاستراتيجية والاستثمار في تنميتها وتطويرها، لما لها من أهمية بالغة في مساعدة الشركات على البقاء والتكيف مع الأزمات والتغيرات المتسارعة في البيئة، كما أوصت الدراسة بضرورة إجراء المزيد من الأبحاث والدراسات التي تتناول موضوع المرونة الاستراتيجية ودورها في بقاء الشركات والمنظمات في ظل التحديات والأزمات المختلفة.</w:t>
      </w:r>
    </w:p>
    <w:p w:rsidR="00694178" w:rsidRPr="00BF72AB" w:rsidRDefault="00694178" w:rsidP="00694178">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 xml:space="preserve">دراسة </w:t>
      </w:r>
      <w:proofErr w:type="spellStart"/>
      <w:r w:rsidRPr="00BF72AB">
        <w:rPr>
          <w:rFonts w:ascii="Sakkal Majalla" w:hAnsi="Sakkal Majalla" w:cs="Sakkal Majalla"/>
          <w:b/>
          <w:bCs/>
          <w:color w:val="0D0D0D" w:themeColor="text1" w:themeTint="F2"/>
          <w:sz w:val="28"/>
          <w:szCs w:val="28"/>
        </w:rPr>
        <w:t>Hussain</w:t>
      </w:r>
      <w:proofErr w:type="spellEnd"/>
      <w:r w:rsidRPr="00BF72AB">
        <w:rPr>
          <w:rFonts w:ascii="Sakkal Majalla" w:hAnsi="Sakkal Majalla" w:cs="Sakkal Majalla"/>
          <w:b/>
          <w:bCs/>
          <w:color w:val="0D0D0D" w:themeColor="text1" w:themeTint="F2"/>
          <w:sz w:val="28"/>
          <w:szCs w:val="28"/>
        </w:rPr>
        <w:t xml:space="preserve"> &amp;Others</w:t>
      </w:r>
      <w:r w:rsidRPr="00BF72AB">
        <w:rPr>
          <w:rFonts w:ascii="Sakkal Majalla" w:hAnsi="Sakkal Majalla" w:cs="Sakkal Majalla"/>
          <w:b/>
          <w:bCs/>
          <w:color w:val="0D0D0D" w:themeColor="text1" w:themeTint="F2"/>
          <w:sz w:val="28"/>
          <w:szCs w:val="28"/>
          <w:rtl/>
        </w:rPr>
        <w:t>(2024)</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الدراسة إلى التحقق من الدور التفاعلي للوضوح الاستراتيجي في العلاقة بين إدارة الصراع التنظيمي وجودة القرار الاستراتيجي، أما المتغير المستقل في هذه الدراسة فهو إدارة الصراع التنظيمي، والمتغير التابع هو جودة القرار الاستراتيجي، والمتغير الوسيط هو الوضوح الاستراتيجي.</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lastRenderedPageBreak/>
        <w:t>استخدمت الدراسة المنهج الوصفي التحليلي، من خلال جمع البيانات باستخدام استبيان موزع على عينة من المديرين في الشركات العراقية.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وتوصلت الدراسة إلى نتائج مهمة، أهمها وجود تأثير إيجابي ذو دلالة إحصائية لإدارة الصراع التنظيمي على جودة القرار الاستراتيجي، وأن الوضوح الاستراتيجي له دور تفاعلي إيجابي في تعزيز هذه العلاقة.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وأوصت الدراسة بضرورة تبني الشركات لاستراتيجيات فعالة لإدارة الصراع التنظيمي، مع الاهتمام بتحقيق الوضوح الاستراتيجي لتحسين جودة القرارات الاستراتيجية. كما أوصت بإجراء المزيد من الدراسات حول دور الوضوح الاستراتيجي في تحسين العلاقات والقرارات التنظيمي.</w:t>
      </w:r>
    </w:p>
    <w:p w:rsidR="00694178" w:rsidRPr="00BF72AB" w:rsidRDefault="00694178" w:rsidP="00694178">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 xml:space="preserve">دراسة </w:t>
      </w:r>
      <w:proofErr w:type="spellStart"/>
      <w:r w:rsidRPr="00BF72AB">
        <w:rPr>
          <w:rFonts w:ascii="Sakkal Majalla" w:hAnsi="Sakkal Majalla" w:cs="Sakkal Majalla"/>
          <w:b/>
          <w:bCs/>
          <w:color w:val="0D0D0D" w:themeColor="text1" w:themeTint="F2"/>
          <w:sz w:val="28"/>
          <w:szCs w:val="28"/>
        </w:rPr>
        <w:t>AlJanabi</w:t>
      </w:r>
      <w:proofErr w:type="spellEnd"/>
      <w:r w:rsidRPr="00BF72AB">
        <w:rPr>
          <w:rFonts w:ascii="Sakkal Majalla" w:hAnsi="Sakkal Majalla" w:cs="Sakkal Majalla"/>
          <w:b/>
          <w:bCs/>
          <w:color w:val="0D0D0D" w:themeColor="text1" w:themeTint="F2"/>
          <w:sz w:val="28"/>
          <w:szCs w:val="28"/>
        </w:rPr>
        <w:t>&amp; Others</w:t>
      </w:r>
      <w:r w:rsidRPr="00BF72AB">
        <w:rPr>
          <w:rFonts w:ascii="Sakkal Majalla" w:hAnsi="Sakkal Majalla" w:cs="Sakkal Majalla"/>
          <w:b/>
          <w:bCs/>
          <w:color w:val="0D0D0D" w:themeColor="text1" w:themeTint="F2"/>
          <w:sz w:val="28"/>
          <w:szCs w:val="28"/>
          <w:rtl/>
        </w:rPr>
        <w:t>(2022)</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هذه الدراسة إلى التعرف على أثر استراتيجيات إدارة الأزمات على تحقيق الميزة التنافسية المستدامة في الشركات النفطية الليبية، حيث كان المتغير المستقل في الدراسة هو استراتيجيات إدارة الأزمات، والمتغير التابع هو تحقيق الميزة التنافسية المستدامة.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استخدمت الدراسة المنهج الوصفي التحليلي، حيث تم جمع البيانات من خلال استبيان موزع على عينة من المديرين في الشركات النفطية الليبية.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أظهرت نتائج الدراسة وجود أثر إيجابي ذو دلالة إحصائية لاستراتيجيات إدارة الأزمات (الاستراتيجية الهجومية، الاستراتيجية الدفاعية، والاستراتيجية التوافقية) على تحقيق الميزة التنافسية المستدامة في الشركات النفطية الليبية.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وأوصت الدراسة بضرورة اهتمام الشركات النفطية الليبية باعتماد استراتيجيات فعالة لإدارة الأزمات، والتركيز على تطوير القدرات التنافسية المستدامة، كما أوصت بإجراء المزيد من الأبحاث حول تأثير إدارة الأزمات على الأداء التنظيمي.</w:t>
      </w:r>
    </w:p>
    <w:p w:rsidR="00694178" w:rsidRPr="00BF72AB" w:rsidRDefault="00694178" w:rsidP="00694178">
      <w:pPr>
        <w:pStyle w:val="ListParagraph"/>
        <w:numPr>
          <w:ilvl w:val="0"/>
          <w:numId w:val="29"/>
        </w:numPr>
        <w:spacing w:before="100" w:beforeAutospacing="1" w:after="100" w:afterAutospacing="1" w:line="360" w:lineRule="auto"/>
        <w:ind w:left="419" w:hanging="357"/>
        <w:contextualSpacing w:val="0"/>
        <w:jc w:val="both"/>
        <w:outlineLvl w:val="2"/>
        <w:rPr>
          <w:rFonts w:ascii="Sakkal Majalla" w:hAnsi="Sakkal Majalla" w:cs="Sakkal Majalla"/>
          <w:b/>
          <w:bCs/>
          <w:color w:val="0D0D0D" w:themeColor="text1" w:themeTint="F2"/>
          <w:sz w:val="32"/>
          <w:szCs w:val="32"/>
          <w:rtl/>
        </w:rPr>
      </w:pPr>
      <w:bookmarkStart w:id="20" w:name="_Toc180190498"/>
      <w:r w:rsidRPr="00BF72AB">
        <w:rPr>
          <w:rFonts w:ascii="Sakkal Majalla" w:hAnsi="Sakkal Majalla" w:cs="Sakkal Majalla"/>
          <w:b/>
          <w:bCs/>
          <w:color w:val="0D0D0D" w:themeColor="text1" w:themeTint="F2"/>
          <w:sz w:val="32"/>
          <w:szCs w:val="32"/>
          <w:rtl/>
        </w:rPr>
        <w:lastRenderedPageBreak/>
        <w:t>ثانيًا: الدراسات المتعلقة بإدارة الأزمات:</w:t>
      </w:r>
      <w:bookmarkEnd w:id="20"/>
    </w:p>
    <w:p w:rsidR="00694178" w:rsidRPr="00BF72AB" w:rsidRDefault="00694178" w:rsidP="00694178">
      <w:pPr>
        <w:pStyle w:val="ListParagraph"/>
        <w:numPr>
          <w:ilvl w:val="0"/>
          <w:numId w:val="30"/>
        </w:numPr>
        <w:spacing w:before="100" w:beforeAutospacing="1" w:after="100" w:afterAutospacing="1" w:line="360" w:lineRule="auto"/>
        <w:ind w:left="419" w:hanging="357"/>
        <w:contextualSpacing w:val="0"/>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الدراسات العربية:</w:t>
      </w:r>
    </w:p>
    <w:p w:rsidR="00694178" w:rsidRPr="00BF72AB" w:rsidRDefault="00694178" w:rsidP="00694178">
      <w:pPr>
        <w:pStyle w:val="ListParagraph"/>
        <w:numPr>
          <w:ilvl w:val="0"/>
          <w:numId w:val="31"/>
        </w:numPr>
        <w:spacing w:before="100" w:beforeAutospacing="1" w:after="100" w:afterAutospacing="1" w:line="360" w:lineRule="auto"/>
        <w:ind w:left="419" w:hanging="357"/>
        <w:contextualSpacing w:val="0"/>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دراسة البوعينين (2020)</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هذه الدراسة إلى استكشاف استراتيجيات إدارة الأزمات من خلال تحليل إدارة أزمة جائحة كوفيد-19 كنموذج، حيث المتغير المستقل هو استراتيجيات إدارة الأزمات بأبعادها (التخطيط الاستراتيجي، التدابير الصحية، الاتصالات الفعالة)، والمتغير التابع هو إدارة أزمة كوفيد-19، منهجيا، اعتمدت الدراسة على المنهج الوصفي التحليلي، وتم جمع البيانات من خلال تحليل المحتوى للوثائق والتقارير الرسمية المتعلقة بإدارة أزمة كوفيد-19 في المغرب.</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وتوصلت الدراسة إلى عدد من النتائج أهمها: أن التخطيط الاستراتيجي والتدابير الصحية والاتصالات الفعالة شكلت الركائز الأساسية لإدارة أزمة كوفيد-19 في المغرب. كما أن التعاون بين السلطات الحكومية والقطاع الخاص والمجتمع المدني كان عنصرًا حاسمًا في نجاح إدارة الأزمة، وأوصت الدراسة بضرورة تعزيز قدرات المؤسسات الحكومية على إدارة الأزمات من خلال تطوير استراتيجيات وخطط طوارئ شاملة قابلة للتكيف مع مختلف السيناريوهات، وتحسين البنية التحتية الصحية واعتماد نماذج اتصال استباقية في إدارة الأزمات.</w:t>
      </w:r>
    </w:p>
    <w:p w:rsidR="00694178" w:rsidRPr="00BF72AB" w:rsidRDefault="00694178" w:rsidP="00694178">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دراسة المسعد والماجد (2021)</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الدراسة إلى التعرف على دور إدارة الأزمات في تحقيق الأمن التنظيمي لدى أعضاء الهيئة الإدارية بجامعة الملك سعود، أما المتغير المستقل فهو إدارة الأزمات بأبعادها (التخطيط للأزمات، واتخاذ القرارات الإدارية، وإدارة الموارد البشرية، والاتصال الإداري)، بينما المتغير التابع هو الأمن التنظيمي، اعتمدت الدراسة على المنهج الوصفي التحليلي، وتم استخدام الاستبانة كأداة لجمع البيانات من عينة الدراسة المكونة من (161) عضواً من أعضاء الهيئة الإدارية بجامعة الملك سعود.</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lastRenderedPageBreak/>
        <w:t>توصلت الدراسة إلى عدد من النتائج أهمها: وجود علاقة ذات دلالة إحصائية بين إدارة الأزمات (التخطيط للأزمات، واتخاذ القرارات الإدارية، وإدارة الموارد البشرية، والاتصال الإداري) والأمن التنظيمي لدى أعضاء الهيئة الإدارية بجامعة الملك سعود، كما أظهرت النتائج أن مستوى ممارسة إدارة الأزمات وتحقيق الأمن التنظيمي لدى أعضاء الهيئة الإدارية بجامعة الملك سعود كان مرتفعًا، وأوصت الدراسة بضرورة عقد دورات تدريبية لأعضاء الهيئة الإدارية لتطوير مهاراتهم في إدارة الأزمات، وتعزيز أساليب الاتصال الفعال بين الإدارة والموظفين، وربط نظام الحوافز والمكافآت بمستوى الأداء والابتكار لتعزيز الأمن التنظيمي.</w:t>
      </w:r>
    </w:p>
    <w:p w:rsidR="00694178" w:rsidRPr="00BF72AB" w:rsidRDefault="00694178" w:rsidP="00694178">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دراسة أقريقز (2020)</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الدراسة إلى تحليل إدارة الأزمات وتدبير المخاطر في إطار أزمة جائحة فيروس كورونا "كوفيد-19" في المغرب، وذلك بالوقوف على الممارسات الفعلية في ظل النص الدستوري للمملكة المغربية، حيث المتغير المستقل هو إدارة الأزمات وتدبير المخاطر في ظل أزمة جائحة "كوفيد-19"، والمتغير التابع هو الممارسات الفعلية للتعامل مع هذه الأزمة في إطار النص الدستوري المغربي.</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اعتمدت الدراسة على المنهج الوصفي التحليلي، من خلال تحليل النصوص القانونية والدستورية ذات الصلة، إضافة إلى تحليل الممارسات الفعلية للحكومة المغربية في إدارة أزمة "كوفيد-19"، وتوصلت الدراسة إلى عدة نتائج أهمها: أن الحكومة المغربية تمكنت من إدارة أزمة الجائحة بشكل فعال وناجح، حيث اتخذت العديد من الإجراءات الاستباقية والاحترازية في محاولة للسيطرة على انتشار الفيروس ومواجهة تداعياته الاقتصادية والاجتماعية. كما تبين أن النص الدستوري المغربي يوفر الأساس القانوني والتشريعي اللازم لإدارة حالات الطوارئ والأزمات الوطنية، وأوصت الدراسة بضرورة الاستفادة من التجربة المغربية في إدارة أزمة "كوفيد-19" لتعزيز قدرات الدول الأخرى على التعامل مع الأزمات المماثلة، مع ضرورة تعزيز التعاون الإقليمي والدولي لمواجهة التحديات الصحية العالمية، كما أوصت بضرورة مراجعة وتحديث الأطر التشريعية والقانونية المتعلقة بإدارة الأزمات والطوارئ الوطنية، بما يضمن المرونة والفعالية في التعامل معها.</w:t>
      </w:r>
    </w:p>
    <w:p w:rsidR="00694178" w:rsidRPr="00BF72AB" w:rsidRDefault="00694178" w:rsidP="00694178">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lastRenderedPageBreak/>
        <w:t>دراسة كموش (2021)</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هذه الدراسة إلى تحليل وتقييم مختلف الاستراتيجيات والمقاربات المتبعة في مجال الاتصال وإدارة الأزمات داخل المؤسسات والمنظمات، أما المتغير المستقل فهو الاستراتيجيات والمقاربات الاتصالية لإدارة الأزمات، والمتغير التابع فهو تطور فعالية وكفاءة إدارة الأزمات، واعتمدت الدراسة على المنهج الوصفي التحليلي، حيث تم تحليل الأدبيات والأبحاث السابقة المتعلقة بموضوع الاتصال وإدارة الأزمات. وتوصلت الدراسة إلى عدة نتائج أهمها:</w:t>
      </w:r>
    </w:p>
    <w:p w:rsidR="00694178" w:rsidRPr="00BF72AB" w:rsidRDefault="00694178" w:rsidP="00694178">
      <w:pPr>
        <w:pStyle w:val="ListParagraph"/>
        <w:numPr>
          <w:ilvl w:val="0"/>
          <w:numId w:val="32"/>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إن الاتصال الفعال يعتبر أحد أهم الركائز الأساسية في إدارة الأزمات، حيث يساعد على الحد من آثارها السلبية وتوجيه الرأي العام نحو تقبل الأزمة والتعامل معها بشكل إيجابي.</w:t>
      </w:r>
    </w:p>
    <w:p w:rsidR="00694178" w:rsidRPr="00BF72AB" w:rsidRDefault="00694178" w:rsidP="00694178">
      <w:pPr>
        <w:pStyle w:val="ListParagraph"/>
        <w:numPr>
          <w:ilvl w:val="0"/>
          <w:numId w:val="32"/>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هناك تطور ملحوظ في الاستراتيجيات والمقاربات الاتصالية المتبعة في إدارة الأزمات، حيث انتقل الاتصال من الأساليب التقليدية إلى الأساليب الارتجالية والتفاعلية باستخدام تقنيات الاتصال الحديثة.</w:t>
      </w:r>
    </w:p>
    <w:p w:rsidR="00694178" w:rsidRPr="00BF72AB" w:rsidRDefault="00694178" w:rsidP="00694178">
      <w:pPr>
        <w:pStyle w:val="ListParagraph"/>
        <w:numPr>
          <w:ilvl w:val="0"/>
          <w:numId w:val="32"/>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تؤكد الدراسة على أهمية التخطيط الاستراتيجي للاتصال وإدارة الأزمات، بما في ذلك وضع خطط طوارئ واختبارها بشكل دوري.</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وأوصت الدراسة بضرورة تعزيز ثقافة إدارة الأزمات داخل المنظمات، وتطوير برامج تدريبية لتنمية مهارات الاتصال الفعال في إدارة الأزمات. كما أوصت بضرورة الاستفادة من التقنيات الحديثة في الاتصال، مثل وسائل التواصل الاجتماعي، لتعزيز التفاعل والتواصل مع الجمهور المستهدف أثناء الأزمات.</w:t>
      </w:r>
    </w:p>
    <w:p w:rsidR="00694178" w:rsidRPr="00BF72AB" w:rsidRDefault="00694178" w:rsidP="00694178">
      <w:pPr>
        <w:pStyle w:val="ListParagraph"/>
        <w:numPr>
          <w:ilvl w:val="0"/>
          <w:numId w:val="33"/>
        </w:numPr>
        <w:spacing w:before="100" w:beforeAutospacing="1" w:after="100" w:afterAutospacing="1" w:line="360" w:lineRule="auto"/>
        <w:ind w:left="419" w:hanging="357"/>
        <w:contextualSpacing w:val="0"/>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rPr>
        <w:t>الدراسات الأجنبية:</w:t>
      </w:r>
    </w:p>
    <w:p w:rsidR="00694178" w:rsidRPr="00BF72AB" w:rsidRDefault="00694178" w:rsidP="00694178">
      <w:pPr>
        <w:pStyle w:val="ListParagraph"/>
        <w:numPr>
          <w:ilvl w:val="0"/>
          <w:numId w:val="34"/>
        </w:numPr>
        <w:spacing w:before="100" w:beforeAutospacing="1" w:after="100" w:afterAutospacing="1" w:line="360" w:lineRule="auto"/>
        <w:ind w:left="419" w:hanging="357"/>
        <w:contextualSpacing w:val="0"/>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 xml:space="preserve">دراسة </w:t>
      </w:r>
      <w:proofErr w:type="spellStart"/>
      <w:r w:rsidRPr="00BF72AB">
        <w:rPr>
          <w:rFonts w:ascii="Sakkal Majalla" w:hAnsi="Sakkal Majalla" w:cs="Sakkal Majalla"/>
          <w:b/>
          <w:bCs/>
          <w:color w:val="0D0D0D" w:themeColor="text1" w:themeTint="F2"/>
          <w:sz w:val="28"/>
          <w:szCs w:val="28"/>
        </w:rPr>
        <w:t>Leta</w:t>
      </w:r>
      <w:proofErr w:type="spellEnd"/>
      <w:r w:rsidRPr="00BF72AB">
        <w:rPr>
          <w:rFonts w:ascii="Sakkal Majalla" w:hAnsi="Sakkal Majalla" w:cs="Sakkal Majalla"/>
          <w:b/>
          <w:bCs/>
          <w:color w:val="0D0D0D" w:themeColor="text1" w:themeTint="F2"/>
          <w:sz w:val="28"/>
          <w:szCs w:val="28"/>
        </w:rPr>
        <w:t xml:space="preserve"> &amp;Chan</w:t>
      </w:r>
      <w:r w:rsidRPr="00BF72AB">
        <w:rPr>
          <w:rFonts w:ascii="Sakkal Majalla" w:hAnsi="Sakkal Majalla" w:cs="Sakkal Majalla"/>
          <w:b/>
          <w:bCs/>
          <w:color w:val="0D0D0D" w:themeColor="text1" w:themeTint="F2"/>
          <w:sz w:val="28"/>
          <w:szCs w:val="28"/>
          <w:rtl/>
        </w:rPr>
        <w:t xml:space="preserve"> (2021)</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هدفت هذه الدراسة إلى تقديم تقييم نقدي لأبحاث إدارة الأزمات في قطاع الضيافة من خلال مراجعة الأدبيات الحالية واستنباط الدروس من الأزمات السابقة وتحديد الثغرات البحثية التي تحتاج إلى مزيد من الدراسة ، حيث المتغير المستقل هو إدارة الأزمات ويتضمن عدة أبعاد مثل التخطيط للأزمات، </w:t>
      </w:r>
      <w:r w:rsidRPr="00BF72AB">
        <w:rPr>
          <w:rFonts w:ascii="Sakkal Majalla" w:hAnsi="Sakkal Majalla" w:cs="Sakkal Majalla"/>
          <w:color w:val="0D0D0D" w:themeColor="text1" w:themeTint="F2"/>
          <w:sz w:val="28"/>
          <w:szCs w:val="28"/>
          <w:rtl/>
        </w:rPr>
        <w:lastRenderedPageBreak/>
        <w:t>والاستجابة الفورية، وإعادة التأهيل بعد الأزمة، والتعلم من الأزمات، أما المتغير التابع هو أداء قطاع الضيافة والذي يتم قياسه من خلال مؤشرات مثل رضا العملاء، واستمرارية العمل، والقدرة على التعافي بعد الأزمات.</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تم استخدام منهجية البحث النوعي حيث تم تحليل الدراسات السابقة المتعلقة بإدارة الأزمات في قطاع الضيافة باستخدام منهجية التحليل النصي والنقدي، تم تحليل 123 دراسة نشرت في مجلات علمية محكمة بين عامي 2000 و2020، وتم تصنيف النتائج والتوصيات المستنبطة من هذه الدراسات وتقييم مدى تطبيقها وفعاليتها في السياق العملي.</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وتوصلت الدراسة إلى أن التخطيط المسبق وإعداد استراتيجيات استجابة مرنة تعتبر من العوامل الحاسمة في تحسين قدرة المؤسسات الفندقية على مواجهة الأزمات، كما وجدت الدراسة أن التدريب المستمر للموظفين على التعامل مع الأزمات يلعب دورًا كبيرًا في تحسين سرعة وكفاءة الاستجابة، أظهرت النتائج أيضًا أن التعلم من الأزمات السابقة وتعديل استراتيجيات الإدارة بناءً على تلك الدروس يسهم بشكل كبير في تعزيز قدرة المؤسسات على التعافي والتكيف مع التحديات المستقبلية، بالإضافة إلى ذلك، أشارت الدراسة إلى أن التعاون بين مختلف الأطراف المعنية، مثل السلطات المحلية والعملاء والموردين، يمكن أن يساهم في تحسين إدارة الأزمات.</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وأوصت الدراسة بضرورة تكثيف الجهود البحثية في مجال إدارة الأزمات في قطاع الضيافة لتطوير نماذج وأطر عمل أكثر شمولية وتطبيقية، كما أوصت بأهمية تعزيز التعاون بين الأوساط الأكاديمية والممارسين في قطاع الضيافة لضمان تطبيق أفضل للممارسات المستندة إلى الأدلة، وشددت على ضرورة إجراء دراسات ميدانية لفحص فعالية استراتيجيات إدارة الأزمات وتحديد العوامل المؤثرة على نجاحها في البيئات الفعلية، كما أكدت الدراسة على أهمية تبني التكنولوجيا والابتكار كوسائل لتحسين استراتيجيات إدارة الأزمات وجعلها أكثر فعالية واستجابة للتغيرات السريعة في بيئة العمل، وأوصت بتعزيز برامج التدريب المستمر للموظفين لضمان جاهزيتهم للتعامل مع الأزمات بطريقة فعالة ومرنة.</w:t>
      </w:r>
    </w:p>
    <w:p w:rsidR="00694178"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rsidR="00694178" w:rsidRPr="00BF72AB" w:rsidRDefault="00694178" w:rsidP="00694178">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lastRenderedPageBreak/>
        <w:t xml:space="preserve">دراسة </w:t>
      </w:r>
      <w:proofErr w:type="spellStart"/>
      <w:r w:rsidRPr="00BF72AB">
        <w:rPr>
          <w:rFonts w:ascii="Sakkal Majalla" w:hAnsi="Sakkal Majalla" w:cs="Sakkal Majalla"/>
          <w:b/>
          <w:bCs/>
          <w:color w:val="0D0D0D" w:themeColor="text1" w:themeTint="F2"/>
          <w:sz w:val="28"/>
          <w:szCs w:val="28"/>
          <w:lang w:bidi="ar-EG"/>
        </w:rPr>
        <w:t>Hazaa</w:t>
      </w:r>
      <w:proofErr w:type="spellEnd"/>
      <w:r w:rsidRPr="00BF72AB">
        <w:rPr>
          <w:rFonts w:ascii="Sakkal Majalla" w:hAnsi="Sakkal Majalla" w:cs="Sakkal Majalla"/>
          <w:b/>
          <w:bCs/>
          <w:color w:val="0D0D0D" w:themeColor="text1" w:themeTint="F2"/>
          <w:sz w:val="28"/>
          <w:szCs w:val="28"/>
          <w:lang w:bidi="ar-EG"/>
        </w:rPr>
        <w:t xml:space="preserve"> &amp; Others</w:t>
      </w:r>
      <w:r w:rsidRPr="00BF72AB">
        <w:rPr>
          <w:rFonts w:ascii="Sakkal Majalla" w:hAnsi="Sakkal Majalla" w:cs="Sakkal Majalla"/>
          <w:b/>
          <w:bCs/>
          <w:color w:val="0D0D0D" w:themeColor="text1" w:themeTint="F2"/>
          <w:sz w:val="28"/>
          <w:szCs w:val="28"/>
          <w:rtl/>
          <w:lang w:bidi="ar-EG"/>
        </w:rPr>
        <w:t>(2021)</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هذه الدراسة إلى تقديم مراجعة منهجية وشاملة للعوامل التي تؤثر على إدارة الأزمات وذلك من أجل تقديم نظرة عامة مستحدثة على الأبحاث السابقة واستنباط الدروس المستفادة وتوجيه البحوث المستقبلية في هذا المجال ، حيث المتغير المستقل هو العوامل المؤثرة على إدارة الأزمات وتشمل عدة أبعاد مثل القيادة التنظيمية، والاتصالات، والموارد المتاحة، والثقافة التنظيمية، والتكنولوجيا، أما المتغير التابع هو فعالية إدارة الأزمات والتي يتم قياسها من خلال مؤشرات مثل قدرة المنظمة على التكيف مع الأزمات، وسرعة الاستجابة، والقدرة على التعافي.</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استخدم الباحثون منهجية المراجعة المنهجية وتحليل المحتوى، حيث تم استعراض 103 دراسات سابقة نشرت بين عامي 2000 و2020 في مجلات علمية محكمة، وتم تصنيف وتحليل البيانات المستخرجة باستخدام أسلوب التحليل الموضوعي لتحديد العوامل الرئيسية التي تؤثر على إدارة الأزمات وتقييم مدى تأثيرها وأهميتها.</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وتوصلت الدراسة إلى أن القيادة التنظيمية الفعالة تلعب دورًا حاسمًا في تحسين إدارة الأزمات، حيث تعتبر القدرات القيادية والكفاءات الشخصية للقادة من العوامل الأساسية التي تؤثر على استجابة المنظمة للأزمات، كما أظهرت النتائج أن التواصل الفعال داخل المنظمة وخارجها يعزز من قدرة المنظمة على التعامل مع الأزمات بشكل أفضل، حيث يسهم التواصل الجيد في تبادل المعلومات بشكل سريع ودقيق مما يساعد على اتخاذ القرارات المناسبة في الوقت المناسب، بالإضافة إلى ذلك، بينت الدراسة أن توفر الموارد المادية والبشرية يؤثر بشكل كبير على فعالية إدارة الأزمات، حيث تساعد الموارد الكافية في تنفيذ الخطط والاستراتيجيات المقررة بشكل فعال.</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وأوصت الدراسة بضرورة إجراء المزيد من الأبحاث التجريبية والميدانية لفحص تأثير العوامل المختلفة على إدارة الأزمات في سياقات متنوعة وذلك لتطوير نماذج وأطر عمل شاملة وفعالة، كما أوصت بضرورة تعزيز التدريب المستمر للقادة والموظفين على مهارات إدارة الأزمات والتواصل الفعال، وأكدت على أهمية تبني التقنيات الحديثة والابتكار في تحسين استراتيجيات إدارة الأزمات، وأشارت إلى الحاجة لتعزيز </w:t>
      </w:r>
      <w:r w:rsidRPr="00BF72AB">
        <w:rPr>
          <w:rFonts w:ascii="Sakkal Majalla" w:hAnsi="Sakkal Majalla" w:cs="Sakkal Majalla"/>
          <w:color w:val="0D0D0D" w:themeColor="text1" w:themeTint="F2"/>
          <w:sz w:val="28"/>
          <w:szCs w:val="28"/>
          <w:rtl/>
        </w:rPr>
        <w:lastRenderedPageBreak/>
        <w:t>الثقافة التنظيمية التي تدعم التعاون والمرونة في مواجهة الأزمات، وشددت الدراسة على أهمية بناء شراكات قوية مع الجهات الخارجية مثل الحكومات والمنظمات غير الحكومية لضمان دعم متبادل وفعال في أوقات الأزمات.</w:t>
      </w:r>
    </w:p>
    <w:p w:rsidR="00694178" w:rsidRPr="00BF72AB" w:rsidRDefault="00694178" w:rsidP="00694178">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t xml:space="preserve">دراسة </w:t>
      </w:r>
      <w:r w:rsidRPr="00BF72AB">
        <w:rPr>
          <w:rFonts w:ascii="Sakkal Majalla" w:hAnsi="Sakkal Majalla" w:cs="Sakkal Majalla"/>
          <w:b/>
          <w:bCs/>
          <w:color w:val="0D0D0D" w:themeColor="text1" w:themeTint="F2"/>
          <w:sz w:val="28"/>
          <w:szCs w:val="28"/>
          <w:lang w:bidi="ar-EG"/>
        </w:rPr>
        <w:t>Williams</w:t>
      </w:r>
      <w:r w:rsidRPr="00BF72AB">
        <w:rPr>
          <w:rFonts w:ascii="Sakkal Majalla" w:hAnsi="Sakkal Majalla" w:cs="Sakkal Majalla"/>
          <w:b/>
          <w:bCs/>
          <w:color w:val="0D0D0D" w:themeColor="text1" w:themeTint="F2"/>
          <w:sz w:val="28"/>
          <w:szCs w:val="28"/>
          <w:rtl/>
          <w:lang w:bidi="ar-EG"/>
        </w:rPr>
        <w:t>(2021)</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هذه الدراسة إلى تقديم تحليل شامل لمفهوم إدارة الأزمات ضمن السياق الاستراتيجي المعاصر، واستكشاف الأدوات والاستراتيجيات الفعالة التي يمكن أن تعتمدها المنظمات لمواجهة الأزمات وتحقيق الاستدامة، حيث المتغير المستقل هو استراتيجيات إدارة الأزمات، ويتضمن عدة أبعاد مثل التحليل الاستراتيجي، التخطيط الوقائي، الاستجابة الطارئة، وإعادة البناء بعد الأزمات، أما المتغير التابع هو الأداء التنظيمي، والذي يتم قياسه من خلال مؤشرات مثل الاستمرارية التشغيلية، رضا أصحاب المصلحة، والقدرة على التعافي والنمو بعد الأزمات.</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استخدم الباحث منهجية تحليل محتوى النصوص النظرية والدراسات السابقة المتعلقة بإدارة الأزمات ضمن الاستراتيجية المعاصرة، حيث تم مراجعة الأدبيات المتعلقة بالمجال وتقديم تحليل نقدي لمفاهيم وأساليب إدارة الأزمات الحديثة، وتم التركيز على تقديم نماذج وأطر عمل يمكن تطبيقها عمليًا لتحسين فعالية إدارة الأزمات.</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وتوصلت الدراسة إلى أن التحليل الاستراتيجي المسبق للأزمات المحتملة يلعب دورًا مهمًا في تحسين جاهزية المنظمة لمواجهة الأزمات، حيث يساعد هذا التحليل في تحديد المخاطر المحتملة ووضع استراتيجيات وقائية للتعامل معها، كما بينت الدراسة أن التخطيط الوقائي والاستعداد المسبق يسهم بشكل كبير في تقليل تأثير الأزمات على الأداء التنظيمي، إذ يمكن للمنظمات التي تستعد بشكل جيد أن تستجيب بسرعة وفعالية أكبر للأزمات، أظهرت النتائج أيضًا أن الاستجابة الطارئة الفعالة تتطلب وجود فرق عمل مدربة ومؤهلة للتعامل مع المواقف الطارئة واتخاذ قرارات سريعة وحاسمة، بالإضافة إلى ذلك، أكدت الدراسة على أهمية إعادة البناء بعد الأزمات من خلال تحسين العمليات وتطوير استراتيجيات جديدة تعزز من قدرة المنظمة على التعافي والنمو.</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lastRenderedPageBreak/>
        <w:t>وأوصت الدراسة بضرورة تعزيز الوعي والتدريب المستمر على إدارة الأزمات لجميع مستويات الإدارة والموظفين داخل المنظمات، كما أوصت بتبني نهج تكاملي يجمع بين التحليل الاستراتيجي، التخطيط الوقائي، الاستجابة الطارئة، وإعادة البناء لتحقيق أفضل النتائج في إدارة الأزمات، وأشارت إلى أهمية التعاون مع الجهات الخارجية مثل الحكومات والمنظمات غير الحكومية لتعزيز القدرات الاستراتيجية للمنظمات في مواجهة الأزمات، كما أكدت على ضرورة الاستفادة من التقنيات الحديثة والابتكار في تطوير أدوات وأساليب إدارة الأزمات لتحسين فعالية الاستجابة والتعافي.</w:t>
      </w:r>
    </w:p>
    <w:p w:rsidR="00694178" w:rsidRPr="00BF72AB" w:rsidRDefault="00694178" w:rsidP="00694178">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rPr>
        <w:t xml:space="preserve">دراسة </w:t>
      </w:r>
      <w:proofErr w:type="spellStart"/>
      <w:r w:rsidRPr="00BF72AB">
        <w:rPr>
          <w:rFonts w:ascii="Sakkal Majalla" w:hAnsi="Sakkal Majalla" w:cs="Sakkal Majalla"/>
          <w:b/>
          <w:bCs/>
          <w:color w:val="0D0D0D" w:themeColor="text1" w:themeTint="F2"/>
          <w:sz w:val="28"/>
          <w:szCs w:val="28"/>
        </w:rPr>
        <w:t>Ostaev</w:t>
      </w:r>
      <w:proofErr w:type="spellEnd"/>
      <w:r w:rsidRPr="00BF72AB">
        <w:rPr>
          <w:rFonts w:ascii="Sakkal Majalla" w:hAnsi="Sakkal Majalla" w:cs="Sakkal Majalla"/>
          <w:b/>
          <w:bCs/>
          <w:color w:val="0D0D0D" w:themeColor="text1" w:themeTint="F2"/>
          <w:sz w:val="28"/>
          <w:szCs w:val="28"/>
        </w:rPr>
        <w:t xml:space="preserve"> &amp;Others</w:t>
      </w:r>
      <w:r w:rsidRPr="00BF72AB">
        <w:rPr>
          <w:rFonts w:ascii="Sakkal Majalla" w:hAnsi="Sakkal Majalla" w:cs="Sakkal Majalla"/>
          <w:b/>
          <w:bCs/>
          <w:color w:val="0D0D0D" w:themeColor="text1" w:themeTint="F2"/>
          <w:sz w:val="28"/>
          <w:szCs w:val="28"/>
          <w:rtl/>
        </w:rPr>
        <w:t>(2020)</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هدفت هذه الدراسة إلى تحديد الأزمات وتطوير خوارزمية لإدارة الأزمات في القطاع الزراعي، وذلك من أجل تحسين استجابة المزارعين والمؤسسات الزراعية للأزمات وتعزيز القدرة على التعافي، حيث المتغير المستقل هو الأزمات في القطاع الزراعي ويتضمن عدة أبعاد مثل الأزمات الطبيعية، الاقتصادية، الاجتماعية، والتكنولوجية، أما المتغير التابع هو إدارة الأزمات والذي يتم قياسه من خلال مؤشرات مثل سرعة الاستجابة، فعالية الحلول، والقدرة على التعافي والاستمرارية.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اعتمد الباحثون على منهجية متعددة الخطوات تتضمن تحليل البيانات الثانوية من التقارير الرسمية والدراسات السابقة، بالإضافة إلى إجراء مقابلات مع خبراء في المجال الزراعي، حيث تم جمع البيانات المتعلقة بالأزمات التي واجهت القطاع الزراعي في الفترات السابقة وتحليلها لاستخلاص الأنماط والعوامل المشتركة بين الأزمات المختلفة، بعد ذلك تم تطوير خوارزمية لإدارة الأزمات بناءً على النتائج المستخلصة من التحليل.</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وتوصلت الدراسة إلى أن الأزمات الطبيعية مثل الجفاف والفيضانات والآفات الزراعية تعتبر من أكثر الأزمات شيوعًا في القطاع الزراعي، وتحتاج إلى استراتيجيات استجابة فعالة للحد من تأثيرها، كما أظهرت النتائج أن الأزمات الاقتصادية، مثل تقلبات أسعار المنتجات الزراعية وانخفاض الطلب، يمكن أن تؤدي إلى خسائر كبيرة للمزارعين وتحتاج إلى تدخلات سريعة لتوفير الدعم المالي والتقني، بالإضافة إلى ذلك، بينت الدراسة أن الأزمات الاجتماعية، مثل النزاعات على الأراضي والتغيرات الديموغرافية، تؤثر على </w:t>
      </w:r>
      <w:r w:rsidRPr="00BF72AB">
        <w:rPr>
          <w:rFonts w:ascii="Sakkal Majalla" w:hAnsi="Sakkal Majalla" w:cs="Sakkal Majalla"/>
          <w:color w:val="0D0D0D" w:themeColor="text1" w:themeTint="F2"/>
          <w:sz w:val="28"/>
          <w:szCs w:val="28"/>
          <w:rtl/>
        </w:rPr>
        <w:lastRenderedPageBreak/>
        <w:t>استقرار القطاع الزراعي وتحتاج إلى حلول شاملة تأخذ بعين الاعتبار الجوانب الاجتماعية والاقتصادية، وأشارت الدراسة أيضًا إلى أهمية التعامل مع الأزمات التكنولوجية، مثل الأعطال في المعدات الزراعية وانقطاع الإمدادات، من خلال تطوير أنظمة صيانة وقائية وتدريب مستمر للعاملين.</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وأوصت الدراسة بضرورة تبني خوارزمية إدارة الأزمات التي تم تطويرها كأداة توجيهية للمزارعين والمؤسسات الزراعية لتحسين جاهزيتهم واستجابتهم للأزمات، كما أوصت بتعزيز التعاون بين الجهات الحكومية والخاصة لتوفير الدعم اللازم للقطاع الزراعي في أوقات الأزمات، وشددت على أهمية الاستثمار في البحث والتطوير لتطوير حلول مبتكرة ومستدامة لمواجهة الأزمات، وأكدت على ضرورة تعزيز التدريب والتعليم للمزارعين على كيفية استخدام التكنولوجيا الحديثة وإدارة الأزمات بفعالية، بالإضافة إلى ذلك، أوصت الدراسة بتعزيز نظم المعلومات الزراعية لضمان توافر البيانات الدقيقة والحديثة التي تساعد في اتخاذ القرارات السريعة والصحيحة أثناء الأزمات.</w:t>
      </w:r>
    </w:p>
    <w:p w:rsidR="00694178" w:rsidRPr="00BF72AB" w:rsidRDefault="00694178" w:rsidP="0069417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1" w:name="_Toc180190499"/>
      <w:r w:rsidRPr="00BF72AB">
        <w:rPr>
          <w:rFonts w:ascii="Sakkal Majalla" w:hAnsi="Sakkal Majalla" w:cs="Sakkal Majalla"/>
          <w:b/>
          <w:bCs/>
          <w:color w:val="0D0D0D" w:themeColor="text1" w:themeTint="F2"/>
          <w:sz w:val="36"/>
          <w:szCs w:val="36"/>
          <w:rtl/>
        </w:rPr>
        <w:t>7.1 المنطلقات النظرية للدراسة</w:t>
      </w:r>
      <w:bookmarkEnd w:id="21"/>
    </w:p>
    <w:p w:rsidR="00694178" w:rsidRPr="00BF72AB"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BF72AB">
        <w:rPr>
          <w:rFonts w:ascii="Sakkal Majalla" w:hAnsi="Sakkal Majalla" w:cs="Sakkal Majalla"/>
          <w:b/>
          <w:bCs/>
          <w:color w:val="0D0D0D" w:themeColor="text1" w:themeTint="F2"/>
          <w:sz w:val="28"/>
          <w:szCs w:val="28"/>
          <w:rtl/>
        </w:rPr>
        <w:t>اعتمدت هذه الدراسة على نظريات تتمثل فيما يلي:</w:t>
      </w:r>
    </w:p>
    <w:p w:rsidR="00694178" w:rsidRPr="00BF72AB" w:rsidRDefault="00694178" w:rsidP="00694178">
      <w:pPr>
        <w:numPr>
          <w:ilvl w:val="0"/>
          <w:numId w:val="2"/>
        </w:numPr>
        <w:spacing w:before="100" w:beforeAutospacing="1" w:after="100" w:afterAutospacing="1" w:line="360" w:lineRule="auto"/>
        <w:ind w:left="423"/>
        <w:jc w:val="both"/>
        <w:rPr>
          <w:rFonts w:ascii="Sakkal Majalla" w:hAnsi="Sakkal Majalla" w:cs="Sakkal Majalla"/>
          <w:b/>
          <w:bCs/>
          <w:color w:val="0D0D0D" w:themeColor="text1" w:themeTint="F2"/>
          <w:sz w:val="32"/>
          <w:szCs w:val="32"/>
          <w:lang w:bidi="ar-EG"/>
        </w:rPr>
      </w:pPr>
      <w:r w:rsidRPr="00BF72AB">
        <w:rPr>
          <w:rFonts w:ascii="Sakkal Majalla" w:hAnsi="Sakkal Majalla" w:cs="Sakkal Majalla"/>
          <w:b/>
          <w:bCs/>
          <w:color w:val="0D0D0D" w:themeColor="text1" w:themeTint="F2"/>
          <w:sz w:val="32"/>
          <w:szCs w:val="32"/>
          <w:rtl/>
          <w:lang w:bidi="ar-EG"/>
        </w:rPr>
        <w:t>النظرية المعرفية: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هذه النظرية تركز على كيفية اكتساب المعرفة والمعلومات وتنظيمها واستخدامها في سياق مدى تأثير الرشاقة الاستراتيجية على إدارة الأزمات بالتطبيق على شركة أرامكو السعودية، حيث اعتمدت الدراسة على مشكلة البحث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 xml:space="preserve">كما يقوم الباحث من خلال جمع هذه المعلومات بفهم ومعرفة الكيفية التي تعلم فريق المشروع الخطوات والإجراءات والمهارات اللازمة لتحقيق الاستدامة في ظل إدارة الأزمات بالشركة، ومعرفة آليات </w:t>
      </w:r>
      <w:r w:rsidRPr="00BF72AB">
        <w:rPr>
          <w:rFonts w:ascii="Sakkal Majalla" w:hAnsi="Sakkal Majalla" w:cs="Sakkal Majalla"/>
          <w:color w:val="0D0D0D" w:themeColor="text1" w:themeTint="F2"/>
          <w:sz w:val="28"/>
          <w:szCs w:val="28"/>
          <w:rtl/>
          <w:lang w:bidi="ar-EG"/>
        </w:rPr>
        <w:lastRenderedPageBreak/>
        <w:t>تنظيم وتخزين المعلومات الفنية والتشغيلية الخاصة بهذه المؤسسة، وإدراك كيفية استخدام هذه المعرفة والمعلومات في اتخاذ قرارات مناسبة للارتقاء بمستوى الاستدامة، وعليه يمكنه من الوصول لنتائج سليمة في هذه الدراسة وتقديم توصيات فعالة لصانعي القرار في هذا المجال.</w:t>
      </w:r>
    </w:p>
    <w:p w:rsidR="00694178" w:rsidRPr="00BF72AB" w:rsidRDefault="00694178" w:rsidP="00694178">
      <w:pPr>
        <w:numPr>
          <w:ilvl w:val="0"/>
          <w:numId w:val="2"/>
        </w:numPr>
        <w:spacing w:before="100" w:beforeAutospacing="1" w:after="100" w:afterAutospacing="1" w:line="360" w:lineRule="auto"/>
        <w:ind w:left="423"/>
        <w:jc w:val="both"/>
        <w:rPr>
          <w:rFonts w:ascii="Sakkal Majalla" w:hAnsi="Sakkal Majalla" w:cs="Sakkal Majalla"/>
          <w:b/>
          <w:bCs/>
          <w:color w:val="0D0D0D" w:themeColor="text1" w:themeTint="F2"/>
          <w:sz w:val="32"/>
          <w:szCs w:val="32"/>
          <w:rtl/>
          <w:lang w:bidi="ar-EG"/>
        </w:rPr>
      </w:pPr>
      <w:r w:rsidRPr="00BF72AB">
        <w:rPr>
          <w:rFonts w:ascii="Sakkal Majalla" w:hAnsi="Sakkal Majalla" w:cs="Sakkal Majalla"/>
          <w:b/>
          <w:bCs/>
          <w:color w:val="0D0D0D" w:themeColor="text1" w:themeTint="F2"/>
          <w:sz w:val="32"/>
          <w:szCs w:val="32"/>
          <w:rtl/>
          <w:lang w:bidi="ar-EG"/>
        </w:rPr>
        <w:t>النظرية البنائية: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lang w:bidi="ar-EG"/>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ومحكمة، ومقالات علمية حديثة،.... ألخ)،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rsidR="00694178" w:rsidRPr="00BF72AB" w:rsidRDefault="00694178" w:rsidP="0069417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2" w:name="_Toc180190500"/>
      <w:r w:rsidRPr="00BF72AB">
        <w:rPr>
          <w:rFonts w:ascii="Sakkal Majalla" w:hAnsi="Sakkal Majalla" w:cs="Sakkal Majalla" w:hint="cs"/>
          <w:b/>
          <w:bCs/>
          <w:color w:val="0D0D0D" w:themeColor="text1" w:themeTint="F2"/>
          <w:sz w:val="36"/>
          <w:szCs w:val="36"/>
          <w:rtl/>
        </w:rPr>
        <w:t>8.1 منهج الدراسة</w:t>
      </w:r>
      <w:bookmarkEnd w:id="22"/>
      <w:r w:rsidRPr="00BF72AB">
        <w:rPr>
          <w:rFonts w:ascii="Sakkal Majalla" w:hAnsi="Sakkal Majalla" w:cs="Sakkal Majalla" w:hint="cs"/>
          <w:b/>
          <w:bCs/>
          <w:color w:val="0D0D0D" w:themeColor="text1" w:themeTint="F2"/>
          <w:sz w:val="36"/>
          <w:szCs w:val="36"/>
          <w:rtl/>
        </w:rPr>
        <w:t xml:space="preserve"> </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سيتم استخدام المنهج الوصفي التحليلي لوصف وتحليل تأثير الرشاقة الاستراتيجية على إدارة الأزمات في شركة أرامكو السعودية، سيتم جمع البيانات من خلال استبيانات موجهة إلى المديرين ومسؤولي إدارة الأزمات في شركة أرامكو، سيتضمن الاستبيان مجموعة من الأسئلة المصممة لقياس جوانب تطبيق الرشاقة الاستراتيجية من ناحية التصدي للأزمات، المرونة التنظيمية، والمراقبة والمتابعة، والمساءلة ومدى الالتزام التقني، وكذلك قياس فعالية إدارة الأزمات في الشركة، كما سيتم تحليل البيانات الكمية باستخدام البرامج الإحصائية لتحديد العلاقات والأنماط بين تطبيق ممارسات الرشاقة الاستراتيجية وفعالية إدارة الأزمات في شركة أرامكو السعودية.</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علاوة على ذلك، سيتم استخدام المنهج النوعي للاستكشاف التفصيلي من المديرين وفرق إدارة الأزمات لتصوراتهم وتجاربهم حول فعالية وأثر الرشاقة الاستراتيجية على إدارة الأزمات في الشركة، سيتم </w:t>
      </w:r>
      <w:r w:rsidRPr="00BF72AB">
        <w:rPr>
          <w:rFonts w:ascii="Sakkal Majalla" w:hAnsi="Sakkal Majalla" w:cs="Sakkal Majalla"/>
          <w:color w:val="0D0D0D" w:themeColor="text1" w:themeTint="F2"/>
          <w:sz w:val="28"/>
          <w:szCs w:val="28"/>
          <w:rtl/>
        </w:rPr>
        <w:lastRenderedPageBreak/>
        <w:t>تحليل البيانات النوعية باستخدام تحليل المحتوى لاستخراج الموضوعات الرئيسية والفهم العميق لتجارب المشاركين.</w:t>
      </w:r>
    </w:p>
    <w:p w:rsidR="00694178" w:rsidRPr="00BF72AB" w:rsidRDefault="00694178" w:rsidP="00694178">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بالإضافة إلى ذلك، سيتم تطبيق دراسة حالة مفصلة لتحليل كيفية تطبيق ممارسات الرشاقة الاستراتيجية في إدارة الأزمات في شركة أرامكو السعودية، سيتم مراجعة الوثائق والتقارير الرسمية المتعلقة بهذه الإدارة، ودراسة الاستراتيجيات والإجراءات التي اتبعتها الشركة لتطبيق الرشاقة الاستراتيجية والتي انعكست على فعالية إدارة الأزمات بشكل فعال، مما يتيح فهماً عملياً لكيفية تأثير هذه الممارسات النظرية على الواقع العملي</w:t>
      </w:r>
    </w:p>
    <w:p w:rsidR="00694178" w:rsidRPr="00BF72AB" w:rsidRDefault="00694178" w:rsidP="00694178">
      <w:pPr>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14:ligatures w14:val="none"/>
        </w:rPr>
      </w:pPr>
      <w:bookmarkStart w:id="23" w:name="_Toc180190501"/>
      <w:r w:rsidRPr="00BF72AB">
        <w:rPr>
          <w:rFonts w:ascii="Sakkal Majalla" w:eastAsia="Calibri" w:hAnsi="Sakkal Majalla" w:cs="Sakkal Majalla"/>
          <w:b/>
          <w:bCs/>
          <w:color w:val="0D0D0D" w:themeColor="text1" w:themeTint="F2"/>
          <w:kern w:val="0"/>
          <w:sz w:val="36"/>
          <w:szCs w:val="36"/>
          <w:rtl/>
          <w14:ligatures w14:val="none"/>
        </w:rPr>
        <w:t>9.1 أدوات الدراسة:</w:t>
      </w:r>
      <w:bookmarkEnd w:id="23"/>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14:ligatures w14:val="none"/>
        </w:rPr>
      </w:pPr>
      <w:r w:rsidRPr="00BF72AB">
        <w:rPr>
          <w:rFonts w:ascii="Sakkal Majalla" w:eastAsia="Calibri" w:hAnsi="Sakkal Majalla" w:cs="Sakkal Majalla"/>
          <w:color w:val="0D0D0D" w:themeColor="text1" w:themeTint="F2"/>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BF72AB">
        <w:rPr>
          <w:rFonts w:ascii="Sakkal Majalla" w:eastAsia="Calibri" w:hAnsi="Sakkal Majalla" w:cs="Sakkal Majalla"/>
          <w:color w:val="0D0D0D" w:themeColor="text1" w:themeTint="F2"/>
          <w:kern w:val="0"/>
          <w:sz w:val="28"/>
          <w:szCs w:val="28"/>
          <w14:ligatures w14:val="none"/>
        </w:rPr>
        <w:t>"</w:t>
      </w:r>
      <w:r w:rsidRPr="00BF72AB">
        <w:rPr>
          <w:rFonts w:ascii="Sakkal Majalla" w:eastAsia="Calibri" w:hAnsi="Sakkal Majalla" w:cs="Sakkal Majalla"/>
          <w:color w:val="0D0D0D" w:themeColor="text1" w:themeTint="F2"/>
          <w:kern w:val="0"/>
          <w:sz w:val="28"/>
          <w:szCs w:val="28"/>
          <w:rtl/>
          <w14:ligatures w14:val="none"/>
        </w:rPr>
        <w:t xml:space="preserve">صيغة محددة من الفقرات والأسئلة تهدف إلى جمع البيانات من أفراد البحث" </w:t>
      </w:r>
    </w:p>
    <w:p w:rsidR="00694178" w:rsidRPr="00BF72AB" w:rsidRDefault="00694178" w:rsidP="00694178">
      <w:pPr>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14:ligatures w14:val="none"/>
        </w:rPr>
      </w:pPr>
      <w:bookmarkStart w:id="24" w:name="_Toc180190502"/>
      <w:r w:rsidRPr="00BF72AB">
        <w:rPr>
          <w:rFonts w:ascii="Sakkal Majalla" w:eastAsia="Calibri" w:hAnsi="Sakkal Majalla" w:cs="Sakkal Majalla"/>
          <w:b/>
          <w:bCs/>
          <w:color w:val="0D0D0D" w:themeColor="text1" w:themeTint="F2"/>
          <w:kern w:val="0"/>
          <w:sz w:val="36"/>
          <w:szCs w:val="36"/>
          <w:rtl/>
          <w14:ligatures w14:val="none"/>
        </w:rPr>
        <w:t>10.1  الأساليب الإحصائية المتبعة</w:t>
      </w:r>
      <w:bookmarkEnd w:id="24"/>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14:ligatures w14:val="none"/>
        </w:rPr>
      </w:pPr>
      <w:r w:rsidRPr="00BF72AB">
        <w:rPr>
          <w:rFonts w:ascii="Sakkal Majalla" w:eastAsia="Calibri" w:hAnsi="Sakkal Majalla" w:cs="Sakkal Majalla"/>
          <w:color w:val="0D0D0D" w:themeColor="text1" w:themeTint="F2"/>
          <w:kern w:val="0"/>
          <w:sz w:val="28"/>
          <w:szCs w:val="28"/>
          <w:rtl/>
          <w14:ligatures w14:val="none"/>
        </w:rPr>
        <w:t>تم استخدام برنامج الحزمة الإحصائية للعلوم الاجتماعية (</w:t>
      </w:r>
      <w:r w:rsidRPr="00BF72AB">
        <w:rPr>
          <w:rFonts w:ascii="Sakkal Majalla" w:eastAsia="Calibri" w:hAnsi="Sakkal Majalla" w:cs="Sakkal Majalla"/>
          <w:color w:val="0D0D0D" w:themeColor="text1" w:themeTint="F2"/>
          <w:kern w:val="0"/>
          <w:sz w:val="28"/>
          <w:szCs w:val="28"/>
          <w14:ligatures w14:val="none"/>
        </w:rPr>
        <w:t>SPSS</w:t>
      </w:r>
      <w:r w:rsidRPr="00BF72AB">
        <w:rPr>
          <w:rFonts w:ascii="Sakkal Majalla" w:eastAsia="Calibri" w:hAnsi="Sakkal Majalla" w:cs="Sakkal Majalla"/>
          <w:color w:val="0D0D0D" w:themeColor="text1" w:themeTint="F2"/>
          <w:kern w:val="0"/>
          <w:sz w:val="28"/>
          <w:szCs w:val="28"/>
          <w:rtl/>
          <w14:ligatures w14:val="none"/>
        </w:rPr>
        <w:t>) في هذه الدراسة لإجراء التحليل الوصفي واختبار الفرضيات باستخدام الأساليب الإحصائية التالية:</w:t>
      </w:r>
    </w:p>
    <w:p w:rsidR="00694178" w:rsidRPr="00BF72AB" w:rsidRDefault="00694178" w:rsidP="00694178">
      <w:pPr>
        <w:pStyle w:val="ListParagraph"/>
        <w:numPr>
          <w:ilvl w:val="0"/>
          <w:numId w:val="35"/>
        </w:numPr>
        <w:spacing w:before="100" w:beforeAutospacing="1" w:after="100" w:afterAutospacing="1" w:line="360" w:lineRule="auto"/>
        <w:ind w:left="423"/>
        <w:jc w:val="both"/>
        <w:rPr>
          <w:rFonts w:ascii="Sakkal Majalla" w:eastAsia="Calibri" w:hAnsi="Sakkal Majalla" w:cs="Sakkal Majalla"/>
          <w:b/>
          <w:bCs/>
          <w:color w:val="0D0D0D" w:themeColor="text1" w:themeTint="F2"/>
          <w:kern w:val="0"/>
          <w:sz w:val="32"/>
          <w:szCs w:val="32"/>
          <w:rtl/>
          <w14:ligatures w14:val="none"/>
        </w:rPr>
      </w:pPr>
      <w:r w:rsidRPr="00BF72AB">
        <w:rPr>
          <w:rFonts w:ascii="Sakkal Majalla" w:eastAsia="Calibri" w:hAnsi="Sakkal Majalla" w:cs="Sakkal Majalla"/>
          <w:b/>
          <w:bCs/>
          <w:color w:val="0D0D0D" w:themeColor="text1" w:themeTint="F2"/>
          <w:kern w:val="0"/>
          <w:sz w:val="32"/>
          <w:szCs w:val="32"/>
          <w:rtl/>
          <w14:ligatures w14:val="none"/>
        </w:rPr>
        <w:t>الإحصاء الوصفي:</w:t>
      </w:r>
    </w:p>
    <w:p w:rsidR="00694178" w:rsidRPr="00BF72AB" w:rsidRDefault="00694178" w:rsidP="00694178">
      <w:pPr>
        <w:numPr>
          <w:ilvl w:val="0"/>
          <w:numId w:val="3"/>
        </w:numPr>
        <w:spacing w:before="100" w:beforeAutospacing="1" w:after="100" w:afterAutospacing="1" w:line="360" w:lineRule="auto"/>
        <w:ind w:left="706"/>
        <w:jc w:val="both"/>
        <w:rPr>
          <w:rFonts w:ascii="Sakkal Majalla" w:eastAsia="Calibri" w:hAnsi="Sakkal Majalla" w:cs="Sakkal Majalla"/>
          <w:color w:val="0D0D0D" w:themeColor="text1" w:themeTint="F2"/>
          <w:kern w:val="0"/>
          <w:sz w:val="28"/>
          <w:szCs w:val="28"/>
          <w:rtl/>
          <w14:ligatures w14:val="none"/>
        </w:rPr>
      </w:pPr>
      <w:r w:rsidRPr="00BF72AB">
        <w:rPr>
          <w:rFonts w:ascii="Sakkal Majalla" w:eastAsia="Calibri" w:hAnsi="Sakkal Majalla" w:cs="Sakkal Majalla"/>
          <w:color w:val="0D0D0D" w:themeColor="text1" w:themeTint="F2"/>
          <w:kern w:val="0"/>
          <w:sz w:val="28"/>
          <w:szCs w:val="28"/>
          <w:rtl/>
          <w14:ligatures w14:val="none"/>
        </w:rPr>
        <w:t>التكرارات والنسب المئوية: تم استخدامها لتقديم توزيعات التكرار والنسب المئوية لخصائص أفراد العينة وإجاباتهم على استبانة الدراسة.</w:t>
      </w:r>
    </w:p>
    <w:p w:rsidR="00694178" w:rsidRPr="00BF72AB" w:rsidRDefault="00694178" w:rsidP="00694178">
      <w:pPr>
        <w:numPr>
          <w:ilvl w:val="0"/>
          <w:numId w:val="3"/>
        </w:numPr>
        <w:spacing w:before="100" w:beforeAutospacing="1" w:after="100" w:afterAutospacing="1" w:line="360" w:lineRule="auto"/>
        <w:ind w:left="706"/>
        <w:jc w:val="both"/>
        <w:rPr>
          <w:rFonts w:ascii="Sakkal Majalla" w:eastAsia="Calibri" w:hAnsi="Sakkal Majalla" w:cs="Sakkal Majalla"/>
          <w:color w:val="0D0D0D" w:themeColor="text1" w:themeTint="F2"/>
          <w:kern w:val="0"/>
          <w:sz w:val="28"/>
          <w:szCs w:val="28"/>
          <w:rtl/>
          <w14:ligatures w14:val="none"/>
        </w:rPr>
      </w:pPr>
      <w:r w:rsidRPr="00BF72AB">
        <w:rPr>
          <w:rFonts w:ascii="Sakkal Majalla" w:eastAsia="Calibri" w:hAnsi="Sakkal Majalla" w:cs="Sakkal Majalla"/>
          <w:color w:val="0D0D0D" w:themeColor="text1" w:themeTint="F2"/>
          <w:kern w:val="0"/>
          <w:sz w:val="28"/>
          <w:szCs w:val="28"/>
          <w:rtl/>
          <w14:ligatures w14:val="none"/>
        </w:rPr>
        <w:t>الوسط الحسابي: تم استخدامه كمقياس للنزعة المركزية لتقدير المتوسط الحسابي لإجابات أفراد العينة على أسئلة الاستبانة.</w:t>
      </w:r>
    </w:p>
    <w:p w:rsidR="00694178" w:rsidRPr="00BF72AB" w:rsidRDefault="00694178" w:rsidP="00694178">
      <w:pPr>
        <w:numPr>
          <w:ilvl w:val="0"/>
          <w:numId w:val="3"/>
        </w:numPr>
        <w:spacing w:before="100" w:beforeAutospacing="1" w:after="100" w:afterAutospacing="1" w:line="360" w:lineRule="auto"/>
        <w:ind w:left="706"/>
        <w:jc w:val="both"/>
        <w:rPr>
          <w:rFonts w:ascii="Sakkal Majalla" w:eastAsia="Calibri" w:hAnsi="Sakkal Majalla" w:cs="Sakkal Majalla"/>
          <w:color w:val="0D0D0D" w:themeColor="text1" w:themeTint="F2"/>
          <w:kern w:val="0"/>
          <w:sz w:val="28"/>
          <w:szCs w:val="28"/>
          <w:rtl/>
          <w14:ligatures w14:val="none"/>
        </w:rPr>
      </w:pPr>
      <w:r w:rsidRPr="00BF72AB">
        <w:rPr>
          <w:rFonts w:ascii="Sakkal Majalla" w:eastAsia="Calibri" w:hAnsi="Sakkal Majalla" w:cs="Sakkal Majalla"/>
          <w:color w:val="0D0D0D" w:themeColor="text1" w:themeTint="F2"/>
          <w:kern w:val="0"/>
          <w:sz w:val="28"/>
          <w:szCs w:val="28"/>
          <w:rtl/>
          <w14:ligatures w14:val="none"/>
        </w:rPr>
        <w:lastRenderedPageBreak/>
        <w:t>الانحراف المعياري: تم استخدامه كمقياس للتشتت لتقدير الانحراف في إجابات أفراد العينة حول المتوسط الحسابي.</w:t>
      </w:r>
    </w:p>
    <w:p w:rsidR="00694178" w:rsidRPr="00BF72AB" w:rsidRDefault="00694178" w:rsidP="00694178">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b/>
          <w:bCs/>
          <w:color w:val="0D0D0D" w:themeColor="text1" w:themeTint="F2"/>
          <w:kern w:val="0"/>
          <w:sz w:val="32"/>
          <w:szCs w:val="32"/>
          <w:rtl/>
          <w14:ligatures w14:val="none"/>
        </w:rPr>
      </w:pPr>
      <w:r w:rsidRPr="00BF72AB">
        <w:rPr>
          <w:rFonts w:ascii="Sakkal Majalla" w:eastAsia="Calibri" w:hAnsi="Sakkal Majalla" w:cs="Sakkal Majalla"/>
          <w:b/>
          <w:bCs/>
          <w:color w:val="0D0D0D" w:themeColor="text1" w:themeTint="F2"/>
          <w:kern w:val="0"/>
          <w:sz w:val="32"/>
          <w:szCs w:val="32"/>
          <w:rtl/>
          <w14:ligatures w14:val="none"/>
        </w:rPr>
        <w:t>الإحصاء التحليلي:</w:t>
      </w:r>
    </w:p>
    <w:p w:rsidR="00694178" w:rsidRPr="00BF72AB" w:rsidRDefault="00694178" w:rsidP="00694178">
      <w:pPr>
        <w:numPr>
          <w:ilvl w:val="1"/>
          <w:numId w:val="4"/>
        </w:num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14:ligatures w14:val="none"/>
        </w:rPr>
      </w:pPr>
      <w:r w:rsidRPr="00BF72AB">
        <w:rPr>
          <w:rFonts w:ascii="Sakkal Majalla" w:eastAsia="Calibri" w:hAnsi="Sakkal Majalla" w:cs="Sakkal Majalla"/>
          <w:color w:val="0D0D0D" w:themeColor="text1" w:themeTint="F2"/>
          <w:kern w:val="0"/>
          <w:sz w:val="28"/>
          <w:szCs w:val="28"/>
          <w:rtl/>
          <w14:ligatures w14:val="none"/>
        </w:rPr>
        <w:t>تحليل الانحدار المتعدد (</w:t>
      </w:r>
      <w:r w:rsidRPr="00BF72AB">
        <w:rPr>
          <w:rFonts w:ascii="Sakkal Majalla" w:eastAsia="Calibri" w:hAnsi="Sakkal Majalla" w:cs="Sakkal Majalla"/>
          <w:color w:val="0D0D0D" w:themeColor="text1" w:themeTint="F2"/>
          <w:kern w:val="0"/>
          <w:sz w:val="28"/>
          <w:szCs w:val="28"/>
          <w14:ligatures w14:val="none"/>
        </w:rPr>
        <w:t>Multiple Regression</w:t>
      </w:r>
      <w:r w:rsidRPr="00BF72AB">
        <w:rPr>
          <w:rFonts w:ascii="Sakkal Majalla" w:eastAsia="Calibri" w:hAnsi="Sakkal Majalla" w:cs="Sakkal Majalla"/>
          <w:color w:val="0D0D0D" w:themeColor="text1" w:themeTint="F2"/>
          <w:kern w:val="0"/>
          <w:sz w:val="28"/>
          <w:szCs w:val="28"/>
          <w:rtl/>
          <w14:ligatures w14:val="none"/>
        </w:rPr>
        <w:t>): تم استخدامه لاختبار تأثير مجموعة من المتغيرات المستقلة على المتغير التابع.</w:t>
      </w:r>
    </w:p>
    <w:p w:rsidR="00694178" w:rsidRPr="00BF72AB" w:rsidRDefault="00694178" w:rsidP="00694178">
      <w:pPr>
        <w:numPr>
          <w:ilvl w:val="1"/>
          <w:numId w:val="4"/>
        </w:num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14:ligatures w14:val="none"/>
        </w:rPr>
      </w:pPr>
      <w:r w:rsidRPr="00BF72AB">
        <w:rPr>
          <w:rFonts w:ascii="Sakkal Majalla" w:eastAsia="Calibri" w:hAnsi="Sakkal Majalla" w:cs="Sakkal Majalla"/>
          <w:color w:val="0D0D0D" w:themeColor="text1" w:themeTint="F2"/>
          <w:kern w:val="0"/>
          <w:sz w:val="28"/>
          <w:szCs w:val="28"/>
          <w:rtl/>
          <w14:ligatures w14:val="none"/>
        </w:rPr>
        <w:t>تحليل الانحدار الخطي البسيط (</w:t>
      </w:r>
      <w:r w:rsidRPr="00BF72AB">
        <w:rPr>
          <w:rFonts w:ascii="Sakkal Majalla" w:eastAsia="Calibri" w:hAnsi="Sakkal Majalla" w:cs="Sakkal Majalla"/>
          <w:color w:val="0D0D0D" w:themeColor="text1" w:themeTint="F2"/>
          <w:kern w:val="0"/>
          <w:sz w:val="28"/>
          <w:szCs w:val="28"/>
          <w14:ligatures w14:val="none"/>
        </w:rPr>
        <w:t>Simple Regression</w:t>
      </w:r>
      <w:r w:rsidRPr="00BF72AB">
        <w:rPr>
          <w:rFonts w:ascii="Sakkal Majalla" w:eastAsia="Calibri" w:hAnsi="Sakkal Majalla" w:cs="Sakkal Majalla"/>
          <w:color w:val="0D0D0D" w:themeColor="text1" w:themeTint="F2"/>
          <w:kern w:val="0"/>
          <w:sz w:val="28"/>
          <w:szCs w:val="28"/>
          <w:rtl/>
          <w14:ligatures w14:val="none"/>
        </w:rPr>
        <w:t>): تم استخدامه لاختبار تأثير متغير مستقل على المتغير التابع.</w:t>
      </w:r>
    </w:p>
    <w:p w:rsidR="00694178" w:rsidRPr="00BF72AB" w:rsidRDefault="00694178" w:rsidP="00694178">
      <w:pPr>
        <w:numPr>
          <w:ilvl w:val="1"/>
          <w:numId w:val="4"/>
        </w:num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14:ligatures w14:val="none"/>
        </w:rPr>
      </w:pPr>
      <w:r w:rsidRPr="00BF72AB">
        <w:rPr>
          <w:rFonts w:ascii="Sakkal Majalla" w:eastAsia="Calibri" w:hAnsi="Sakkal Majalla" w:cs="Sakkal Majalla"/>
          <w:color w:val="0D0D0D" w:themeColor="text1" w:themeTint="F2"/>
          <w:kern w:val="0"/>
          <w:sz w:val="28"/>
          <w:szCs w:val="28"/>
          <w:rtl/>
          <w14:ligatures w14:val="none"/>
        </w:rPr>
        <w:t>اختبار التوزيع الطبيعي (</w:t>
      </w:r>
      <w:r w:rsidRPr="00BF72AB">
        <w:rPr>
          <w:rFonts w:ascii="Sakkal Majalla" w:eastAsia="Calibri" w:hAnsi="Sakkal Majalla" w:cs="Sakkal Majalla"/>
          <w:color w:val="0D0D0D" w:themeColor="text1" w:themeTint="F2"/>
          <w:kern w:val="0"/>
          <w:sz w:val="28"/>
          <w:szCs w:val="28"/>
          <w14:ligatures w14:val="none"/>
        </w:rPr>
        <w:t>Kurtosis Test</w:t>
      </w:r>
      <w:r w:rsidRPr="00BF72AB">
        <w:rPr>
          <w:rFonts w:ascii="Sakkal Majalla" w:eastAsia="Calibri" w:hAnsi="Sakkal Majalla" w:cs="Sakkal Majalla"/>
          <w:color w:val="0D0D0D" w:themeColor="text1" w:themeTint="F2"/>
          <w:kern w:val="0"/>
          <w:sz w:val="28"/>
          <w:szCs w:val="28"/>
          <w:rtl/>
          <w14:ligatures w14:val="none"/>
        </w:rPr>
        <w:t>): تم استخدامه لاختبار مدى انحراف التوزيع عن التوزيع الطبيعي.</w:t>
      </w:r>
    </w:p>
    <w:p w:rsidR="00694178" w:rsidRPr="00BF72AB" w:rsidRDefault="00694178" w:rsidP="00694178">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25" w:name="_Toc180190503"/>
      <w:r w:rsidRPr="00BF72AB">
        <w:rPr>
          <w:rFonts w:ascii="Sakkal Majalla" w:hAnsi="Sakkal Majalla" w:cs="Sakkal Majalla"/>
          <w:b/>
          <w:bCs/>
          <w:color w:val="0D0D0D" w:themeColor="text1" w:themeTint="F2"/>
          <w:sz w:val="36"/>
          <w:szCs w:val="36"/>
          <w:rtl/>
          <w:lang w:bidi="ar-EG"/>
        </w:rPr>
        <w:t>11.1  حدود الدراسة</w:t>
      </w:r>
      <w:bookmarkEnd w:id="25"/>
    </w:p>
    <w:p w:rsidR="00694178" w:rsidRPr="00BF72AB" w:rsidRDefault="00694178" w:rsidP="00694178">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t>الحدود الزمانية</w:t>
      </w:r>
      <w:r w:rsidRPr="00BF72AB">
        <w:rPr>
          <w:rFonts w:ascii="Sakkal Majalla" w:hAnsi="Sakkal Majalla" w:cs="Sakkal Majalla"/>
          <w:b/>
          <w:bCs/>
          <w:color w:val="0D0D0D" w:themeColor="text1" w:themeTint="F2"/>
          <w:sz w:val="28"/>
          <w:szCs w:val="28"/>
          <w:lang w:bidi="ar-EG"/>
        </w:rPr>
        <w:t>:</w:t>
      </w:r>
      <w:r w:rsidRPr="00BF72AB">
        <w:rPr>
          <w:rFonts w:ascii="Sakkal Majalla" w:hAnsi="Sakkal Majalla" w:cs="Sakkal Majalla"/>
          <w:b/>
          <w:bCs/>
          <w:color w:val="0D0D0D" w:themeColor="text1" w:themeTint="F2"/>
          <w:sz w:val="28"/>
          <w:szCs w:val="28"/>
          <w:rtl/>
          <w:lang w:bidi="ar-EG"/>
        </w:rPr>
        <w:t xml:space="preserve"> </w:t>
      </w:r>
      <w:r w:rsidRPr="00BF72AB">
        <w:rPr>
          <w:rFonts w:ascii="Sakkal Majalla" w:hAnsi="Sakkal Majalla" w:cs="Sakkal Majalla"/>
          <w:color w:val="0D0D0D" w:themeColor="text1" w:themeTint="F2"/>
          <w:sz w:val="28"/>
          <w:szCs w:val="28"/>
          <w:rtl/>
          <w:lang w:bidi="ar-EG"/>
        </w:rPr>
        <w:t>يدور نطاق الدراسة خلال عام 2024.</w:t>
      </w:r>
    </w:p>
    <w:p w:rsidR="00694178" w:rsidRPr="00BF72AB" w:rsidRDefault="00694178" w:rsidP="00694178">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b/>
          <w:bCs/>
          <w:color w:val="0D0D0D" w:themeColor="text1" w:themeTint="F2"/>
          <w:sz w:val="28"/>
          <w:szCs w:val="28"/>
          <w:rtl/>
          <w:lang w:bidi="ar-EG"/>
        </w:rPr>
        <w:t>الحدود المكانية</w:t>
      </w:r>
      <w:r w:rsidRPr="00BF72AB">
        <w:rPr>
          <w:rFonts w:ascii="Sakkal Majalla" w:hAnsi="Sakkal Majalla" w:cs="Sakkal Majalla"/>
          <w:b/>
          <w:bCs/>
          <w:color w:val="0D0D0D" w:themeColor="text1" w:themeTint="F2"/>
          <w:sz w:val="28"/>
          <w:szCs w:val="28"/>
          <w:lang w:bidi="ar-EG"/>
        </w:rPr>
        <w:t>:</w:t>
      </w:r>
      <w:r w:rsidRPr="00BF72AB">
        <w:rPr>
          <w:rFonts w:ascii="Sakkal Majalla" w:hAnsi="Sakkal Majalla" w:cs="Sakkal Majalla"/>
          <w:b/>
          <w:bCs/>
          <w:color w:val="0D0D0D" w:themeColor="text1" w:themeTint="F2"/>
          <w:sz w:val="28"/>
          <w:szCs w:val="28"/>
          <w:rtl/>
          <w:lang w:bidi="ar-EG"/>
        </w:rPr>
        <w:t xml:space="preserve"> </w:t>
      </w:r>
      <w:r w:rsidRPr="00BF72AB">
        <w:rPr>
          <w:rFonts w:ascii="Sakkal Majalla" w:hAnsi="Sakkal Majalla" w:cs="Sakkal Majalla"/>
          <w:color w:val="0D0D0D" w:themeColor="text1" w:themeTint="F2"/>
          <w:sz w:val="28"/>
          <w:szCs w:val="28"/>
          <w:rtl/>
          <w:lang w:bidi="ar-EG"/>
        </w:rPr>
        <w:t>تقتصر الدراسة على شركة أرامكو بالمملكة العربية السعودية.</w:t>
      </w:r>
    </w:p>
    <w:p w:rsidR="00694178" w:rsidRPr="00BF72AB" w:rsidRDefault="00694178" w:rsidP="00694178">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0D0D0D" w:themeColor="text1" w:themeTint="F2"/>
          <w:sz w:val="28"/>
          <w:szCs w:val="28"/>
          <w:rtl/>
        </w:rPr>
      </w:pPr>
      <w:bookmarkStart w:id="26" w:name="_Hlk171523667"/>
      <w:r w:rsidRPr="00BF72AB">
        <w:rPr>
          <w:rFonts w:ascii="Sakkal Majalla" w:hAnsi="Sakkal Majalla" w:cs="Sakkal Majalla"/>
          <w:b/>
          <w:bCs/>
          <w:color w:val="0D0D0D" w:themeColor="text1" w:themeTint="F2"/>
          <w:sz w:val="28"/>
          <w:szCs w:val="28"/>
          <w:rtl/>
          <w:lang w:bidi="ar-EG"/>
        </w:rPr>
        <w:t>الحدود الموضوعية</w:t>
      </w:r>
      <w:r w:rsidRPr="00BF72AB">
        <w:rPr>
          <w:rFonts w:ascii="Sakkal Majalla" w:hAnsi="Sakkal Majalla" w:cs="Sakkal Majalla"/>
          <w:b/>
          <w:bCs/>
          <w:color w:val="0D0D0D" w:themeColor="text1" w:themeTint="F2"/>
          <w:sz w:val="28"/>
          <w:szCs w:val="28"/>
          <w:lang w:bidi="ar-EG"/>
        </w:rPr>
        <w:t>:</w:t>
      </w:r>
      <w:r w:rsidRPr="00BF72AB">
        <w:rPr>
          <w:rFonts w:ascii="Sakkal Majalla" w:hAnsi="Sakkal Majalla" w:cs="Sakkal Majalla"/>
          <w:b/>
          <w:bCs/>
          <w:color w:val="0D0D0D" w:themeColor="text1" w:themeTint="F2"/>
          <w:sz w:val="28"/>
          <w:szCs w:val="28"/>
          <w:rtl/>
          <w:lang w:bidi="ar-EG"/>
        </w:rPr>
        <w:t xml:space="preserve"> </w:t>
      </w:r>
      <w:r w:rsidRPr="00BF72AB">
        <w:rPr>
          <w:rFonts w:ascii="Sakkal Majalla" w:hAnsi="Sakkal Majalla" w:cs="Sakkal Majalla"/>
          <w:color w:val="0D0D0D" w:themeColor="text1" w:themeTint="F2"/>
          <w:sz w:val="28"/>
          <w:szCs w:val="28"/>
          <w:rtl/>
          <w:lang w:bidi="ar-EG"/>
        </w:rPr>
        <w:t>تركز الدراسة على تحليل مدى تأثير</w:t>
      </w:r>
      <w:bookmarkEnd w:id="26"/>
      <w:r w:rsidRPr="00BF72AB">
        <w:rPr>
          <w:rFonts w:ascii="Sakkal Majalla" w:hAnsi="Sakkal Majalla" w:cs="Sakkal Majalla"/>
          <w:color w:val="0D0D0D" w:themeColor="text1" w:themeTint="F2"/>
          <w:sz w:val="28"/>
          <w:szCs w:val="28"/>
          <w:rtl/>
          <w:lang w:bidi="ar-EG"/>
        </w:rPr>
        <w:t xml:space="preserve"> </w:t>
      </w:r>
      <w:r w:rsidRPr="00BF72AB">
        <w:rPr>
          <w:rFonts w:ascii="Sakkal Majalla" w:hAnsi="Sakkal Majalla" w:cs="Sakkal Majalla"/>
          <w:color w:val="0D0D0D" w:themeColor="text1" w:themeTint="F2"/>
          <w:sz w:val="28"/>
          <w:szCs w:val="28"/>
          <w:rtl/>
        </w:rPr>
        <w:t>الرشاقة الاستراتيجية على إدارة الأزمات بالتطبيق على شركة أرامكو السعودية.</w:t>
      </w:r>
    </w:p>
    <w:p w:rsidR="00694178" w:rsidRPr="006F65A8" w:rsidRDefault="00694178" w:rsidP="00694178">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rPr>
      </w:pPr>
      <w:r w:rsidRPr="006F65A8">
        <w:rPr>
          <w:rFonts w:ascii="Sakkal Majalla" w:hAnsi="Sakkal Majalla" w:cs="Sakkal Majalla"/>
          <w:b/>
          <w:bCs/>
          <w:color w:val="0D0D0D" w:themeColor="text1" w:themeTint="F2"/>
          <w:sz w:val="40"/>
          <w:szCs w:val="40"/>
          <w:rtl/>
        </w:rPr>
        <w:br w:type="page"/>
      </w:r>
      <w:bookmarkStart w:id="27" w:name="_Toc180190504"/>
      <w:r w:rsidRPr="006F65A8">
        <w:rPr>
          <w:rFonts w:ascii="Sakkal Majalla" w:hAnsi="Sakkal Majalla" w:cs="Sakkal Majalla"/>
          <w:b/>
          <w:bCs/>
          <w:color w:val="0D0D0D" w:themeColor="text1" w:themeTint="F2"/>
          <w:sz w:val="40"/>
          <w:szCs w:val="40"/>
          <w:rtl/>
        </w:rPr>
        <w:lastRenderedPageBreak/>
        <w:t>الفصل الثانى : الاطار النظرى</w:t>
      </w:r>
      <w:bookmarkEnd w:id="27"/>
    </w:p>
    <w:p w:rsidR="00694178" w:rsidRPr="006F65A8" w:rsidRDefault="00694178" w:rsidP="00694178">
      <w:pPr>
        <w:spacing w:before="100" w:beforeAutospacing="1" w:after="100" w:afterAutospacing="1" w:line="360" w:lineRule="auto"/>
        <w:jc w:val="center"/>
        <w:outlineLvl w:val="1"/>
        <w:rPr>
          <w:rFonts w:ascii="Sakkal Majalla" w:eastAsia="Calibri" w:hAnsi="Sakkal Majalla" w:cs="Sakkal Majalla"/>
          <w:b/>
          <w:bCs/>
          <w:color w:val="0D0D0D" w:themeColor="text1" w:themeTint="F2"/>
          <w:kern w:val="0"/>
          <w:sz w:val="36"/>
          <w:szCs w:val="36"/>
          <w:rtl/>
          <w:lang w:bidi="ar-EG"/>
          <w14:ligatures w14:val="none"/>
        </w:rPr>
      </w:pPr>
      <w:bookmarkStart w:id="28" w:name="_Toc180190505"/>
      <w:r w:rsidRPr="006F65A8">
        <w:rPr>
          <w:rFonts w:ascii="Sakkal Majalla" w:eastAsia="Calibri" w:hAnsi="Sakkal Majalla" w:cs="Sakkal Majalla"/>
          <w:b/>
          <w:bCs/>
          <w:color w:val="0D0D0D" w:themeColor="text1" w:themeTint="F2"/>
          <w:kern w:val="0"/>
          <w:sz w:val="36"/>
          <w:szCs w:val="36"/>
          <w:rtl/>
          <w:lang w:bidi="ar-EG"/>
          <w14:ligatures w14:val="none"/>
        </w:rPr>
        <w:t>المبحث الأول : الرشاقة التنظيمية</w:t>
      </w:r>
      <w:bookmarkEnd w:id="28"/>
    </w:p>
    <w:p w:rsidR="00694178" w:rsidRPr="006F65A8" w:rsidRDefault="00694178" w:rsidP="00694178">
      <w:pPr>
        <w:spacing w:before="100" w:beforeAutospacing="1" w:after="100" w:afterAutospacing="1" w:line="360" w:lineRule="auto"/>
        <w:jc w:val="both"/>
        <w:outlineLvl w:val="2"/>
        <w:rPr>
          <w:rFonts w:ascii="Sakkal Majalla" w:eastAsia="Calibri" w:hAnsi="Sakkal Majalla" w:cs="Sakkal Majalla"/>
          <w:b/>
          <w:bCs/>
          <w:color w:val="0D0D0D" w:themeColor="text1" w:themeTint="F2"/>
          <w:kern w:val="0"/>
          <w:sz w:val="32"/>
          <w:szCs w:val="32"/>
          <w:rtl/>
          <w:lang w:bidi="ar-EG"/>
          <w14:ligatures w14:val="none"/>
        </w:rPr>
      </w:pPr>
      <w:bookmarkStart w:id="29" w:name="_Toc180190506"/>
      <w:r w:rsidRPr="006F65A8">
        <w:rPr>
          <w:rFonts w:ascii="Sakkal Majalla" w:eastAsia="Calibri" w:hAnsi="Sakkal Majalla" w:cs="Sakkal Majalla"/>
          <w:b/>
          <w:bCs/>
          <w:color w:val="0D0D0D" w:themeColor="text1" w:themeTint="F2"/>
          <w:kern w:val="0"/>
          <w:sz w:val="32"/>
          <w:szCs w:val="32"/>
          <w:rtl/>
          <w:lang w:bidi="ar-EG"/>
          <w14:ligatures w14:val="none"/>
        </w:rPr>
        <w:t>مقدمة</w:t>
      </w:r>
      <w:bookmarkEnd w:id="29"/>
    </w:p>
    <w:p w:rsidR="00694178" w:rsidRPr="00BF72AB" w:rsidRDefault="00694178" w:rsidP="00694178">
      <w:pPr>
        <w:spacing w:before="100" w:beforeAutospacing="1" w:after="100" w:afterAutospacing="1" w:line="360" w:lineRule="auto"/>
        <w:ind w:firstLine="706"/>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تسعى المنظمات بكافة أنواعها وأحجامها إلى تحقيق التميز والتفوق والجودة في أدائها لضمان نموها واستمرارها وبقائها ويتطلب تحقيق هذا التميز توفر عدة مكونات لعل من بينها تبني المرونة التنظيمية التي أصبحت أحدها وتشهد قضايا مهمة فيما يتعلق باقتصاديات المعرفة المتغيرة والتطور التقني الذي يشهده العالم أنها تشمل كافة مجالات الحياة وتأثرت بها المنظمات التجارية بشكل مباشر أو غير مباشر.</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(ابراهيم، 2019)</w:t>
      </w:r>
    </w:p>
    <w:p w:rsidR="00694178" w:rsidRPr="00BF72AB" w:rsidRDefault="00694178" w:rsidP="00694178">
      <w:pPr>
        <w:spacing w:before="100" w:beforeAutospacing="1" w:after="100" w:afterAutospacing="1" w:line="360" w:lineRule="auto"/>
        <w:ind w:firstLine="706"/>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ظهر مفهوم المرونة التنظيمية كمصطلح مستخدم في البحث في بداية عام 1991 بجهود مجموعة من الباحثين من معهد لاكوكا بجامعة لاهاي في دراسة بعنوان: استراتيجية شركات التصنيع في القرن الحادي والعشرين من وجهة نظر خبراء الصناعة وقد أدت هذه الدراسة إلى ضرورة قيام الباحثين بإجراء المزيد من الدراسات في هذا المجال.</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(مقاط، 2020)</w:t>
      </w:r>
    </w:p>
    <w:p w:rsidR="00694178" w:rsidRPr="00BF72AB" w:rsidRDefault="00694178" w:rsidP="00694178">
      <w:pPr>
        <w:spacing w:before="100" w:beforeAutospacing="1" w:after="100" w:afterAutospacing="1" w:line="360" w:lineRule="auto"/>
        <w:ind w:firstLine="706"/>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المرونة التنظيمية هي مفتاح الأمان والنجاح الاستراتيجي في مواجهة التغيرات والتطورات التي قد تظهر في البيئة الداخلية والخارجية للمنظمة فالمنظمات التي تطمح إلى تحقيق الشهرة والنجاح والتميز يجب أن تستخدم المرونة التنظيمية للتعامل مع التغيرات ومزامنة التطورات. التطور المستمر في منظمات الأعمال وتزايد حدة المنافسة ووفرة الفرص في البيئة وصعوبة اختيار الأفضل.</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(منصور، 2020)</w:t>
      </w:r>
    </w:p>
    <w:p w:rsidR="00694178" w:rsidRPr="006F65A8" w:rsidRDefault="00694178" w:rsidP="00694178">
      <w:pPr>
        <w:spacing w:before="100" w:beforeAutospacing="1" w:after="100" w:afterAutospacing="1" w:line="360" w:lineRule="auto"/>
        <w:jc w:val="both"/>
        <w:outlineLvl w:val="2"/>
        <w:rPr>
          <w:rFonts w:ascii="Sakkal Majalla" w:eastAsia="Calibri" w:hAnsi="Sakkal Majalla" w:cs="Sakkal Majalla"/>
          <w:b/>
          <w:bCs/>
          <w:color w:val="0D0D0D" w:themeColor="text1" w:themeTint="F2"/>
          <w:kern w:val="0"/>
          <w:sz w:val="32"/>
          <w:szCs w:val="32"/>
          <w:rtl/>
          <w:lang w:bidi="ar-EG"/>
          <w14:ligatures w14:val="none"/>
        </w:rPr>
      </w:pPr>
      <w:bookmarkStart w:id="30" w:name="_Toc180190507"/>
      <w:r w:rsidRPr="006F65A8">
        <w:rPr>
          <w:rFonts w:ascii="Sakkal Majalla" w:eastAsia="Calibri" w:hAnsi="Sakkal Majalla" w:cs="Sakkal Majalla" w:hint="cs"/>
          <w:b/>
          <w:bCs/>
          <w:color w:val="0D0D0D" w:themeColor="text1" w:themeTint="F2"/>
          <w:kern w:val="0"/>
          <w:sz w:val="32"/>
          <w:szCs w:val="32"/>
          <w:rtl/>
          <w:lang w:bidi="ar-EG"/>
          <w14:ligatures w14:val="none"/>
        </w:rPr>
        <w:t xml:space="preserve">1.1.2 </w:t>
      </w:r>
      <w:r w:rsidRPr="006F65A8">
        <w:rPr>
          <w:rFonts w:ascii="Sakkal Majalla" w:eastAsia="Calibri" w:hAnsi="Sakkal Majalla" w:cs="Sakkal Majalla"/>
          <w:b/>
          <w:bCs/>
          <w:color w:val="0D0D0D" w:themeColor="text1" w:themeTint="F2"/>
          <w:kern w:val="0"/>
          <w:sz w:val="32"/>
          <w:szCs w:val="32"/>
          <w:rtl/>
          <w:lang w:bidi="ar-EG"/>
          <w14:ligatures w14:val="none"/>
        </w:rPr>
        <w:t>مفهوم الرشاقة التنظيمية</w:t>
      </w:r>
      <w:bookmarkEnd w:id="30"/>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 xml:space="preserve">لقد شهدت بيئة الأعمال العديد من التغيرات الكبرى والدخول المستمر لمنافسين جدد إلى الأسواق بالإضافة إلى دخول عملاء محتملين فضلاً عن تزايد حجم التطورات السريعة والمستمرة في عالم </w:t>
      </w:r>
      <w:r w:rsidRPr="00BF72AB">
        <w:rPr>
          <w:rFonts w:ascii="Sakkal Majalla" w:eastAsia="Calibri" w:hAnsi="Sakkal Majalla" w:cs="Sakkal Majalla"/>
          <w:color w:val="0D0D0D" w:themeColor="text1" w:themeTint="F2"/>
          <w:kern w:val="0"/>
          <w:sz w:val="28"/>
          <w:szCs w:val="28"/>
          <w:rtl/>
          <w:lang w:bidi="ar-EG"/>
          <w14:ligatures w14:val="none"/>
        </w:rPr>
        <w:lastRenderedPageBreak/>
        <w:t>التكنولوجيا مما دفع البنوك إلى توقع أي تغيير أو تطور كما أن المفاجأة المحتملة التي يستغلها المنافسون والعمل على التحسين والإعداد المستمر وبالتالي يجب على البنوك أن تتعامل مع زيادة قدرة البنوك التجارية على التفاعل مع هذه البيئة الديناميكية كفرصة وليست تهديداً وهذا يتطلب من البنوك زيادة قدرتها على توقع التغيرات السريعة في البيئة المحيطة بالبنوك التجارية وكذلك زيادة قدرتها على التكيف مع التغيرات غير المتوقعة للعملاء بالإضافة إلى القدرة على تعديل وإعادة هيكلة العمليات في البنوك. إن البنوك التجارية تحتاج إلى المرونة والرشاقة المناسبة لمواجهة التحديات اليومية التي تتعرض لها أغلب البنوك الكبيرة والصغيرة على حد سواء وهذه التحديات تتزايد فيما يتعلق بالإجراءات التقليدية الأمر الذي دفع البنوك إلى اتباع نهج وممارسات جديدة في استخدامها لتكون أكثر كفاءة ورشاقة من أجل البقاء ومواكبة التغيرات المستمرة وكذلك نتائج العولمة والتطور التكنولوجي السريع والمنافسة وكذلك نماذج الأعمال التخريبية والأسواق الجديدة وتفضيلات وتوقعات المستهلكين المتغيرة باستمرار.</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(مهدي، 2020)</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ووفقًا للمواد المذكورة أعلاه واستجابةً لهذه القضية فقد زادت اهتمامات الأكاديميين والممارسين لتأطير التقنيات والمنهجيات للتعامل مع عدم اليقين البيئي مما أدى إلى ظهور مفهوم الرشاقة التنظيمية لإظهار مرونة ورشاقة المنظمة. والقدرة على التكيف كحل جديد لإدارة بيئة ديناميكية ومتغيرة ورشيقة قادرة على الاستجابة السريعة للتغيرات بهدف البقاء والازدهار في بيئة تنافسية مليئة بالتغيرات المستمرة وغير المتوقعة من خلال الاستجابة السريعة والفعالة للتغيرات هي. الأسواق التي يقودها المنتجات والخدمات المحددة للعملاء.</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(نجم، 2019)</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لذلك فإن المرونة التنظيمية ليست هدفاً مطلوباً من البنوك تحقيقه بل ضرورة للحفاظ على القدرة التنافسية في بيئة عمل متغيرة وغير متوقعة وديناميكية باستمرار لأن الأسس التنافسية هي إحدى الخصائص الأساسية للمرونة التنظيمية التي يجب تحقيقها في نفس الوقت والتي تتمثل في السرعة والمرونة والابتكار والاستباقية والجودة والربحية.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(النشيلي، 2020)</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lastRenderedPageBreak/>
        <w:t>لذلك فإن المرونة التنظيمية هي التطبيق الناجح لقواعد المنافسة مثل السرعة والمرونة والابتكار والجودة من خلال دمج الموارد القابلة لإعادة التشكيل وأفضل الممارسات من أجل بيئة غنية بالمعرفة لتقديم المنتجات والخدمات للعملاء في بيئة تتغير بسرعة.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(مالك، 2020)</w:t>
      </w:r>
    </w:p>
    <w:p w:rsidR="00694178" w:rsidRPr="006F65A8" w:rsidRDefault="00694178" w:rsidP="00694178">
      <w:pPr>
        <w:spacing w:before="100" w:beforeAutospacing="1" w:after="100" w:afterAutospacing="1" w:line="360" w:lineRule="auto"/>
        <w:ind w:firstLine="720"/>
        <w:jc w:val="both"/>
        <w:rPr>
          <w:rFonts w:ascii="Sakkal Majalla" w:eastAsia="Calibri" w:hAnsi="Sakkal Majalla" w:cs="Sakkal Majalla"/>
          <w:b/>
          <w:bCs/>
          <w:color w:val="0D0D0D" w:themeColor="text1" w:themeTint="F2"/>
          <w:kern w:val="0"/>
          <w:sz w:val="28"/>
          <w:szCs w:val="28"/>
          <w:rtl/>
          <w:lang w:bidi="ar-EG"/>
          <w14:ligatures w14:val="none"/>
        </w:rPr>
      </w:pPr>
      <w:r w:rsidRPr="006F65A8">
        <w:rPr>
          <w:rFonts w:ascii="Sakkal Majalla" w:eastAsia="Calibri" w:hAnsi="Sakkal Majalla" w:cs="Sakkal Majalla"/>
          <w:b/>
          <w:bCs/>
          <w:color w:val="0D0D0D" w:themeColor="text1" w:themeTint="F2"/>
          <w:kern w:val="0"/>
          <w:sz w:val="28"/>
          <w:szCs w:val="28"/>
          <w:rtl/>
          <w:lang w:bidi="ar-EG"/>
          <w14:ligatures w14:val="none"/>
        </w:rPr>
        <w:t>كما ان إن مفهوم المرونة التنظيمية من المفاهيم الحديثة في الفكر الإداري المعاصر وهو مفهوم له جوانب وأشكال عديدة:</w:t>
      </w:r>
      <w:r w:rsidRPr="006F65A8">
        <w:rPr>
          <w:rFonts w:ascii="Sakkal Majalla" w:hAnsi="Sakkal Majalla" w:cs="Sakkal Majalla"/>
          <w:b/>
          <w:bCs/>
          <w:color w:val="0D0D0D" w:themeColor="text1" w:themeTint="F2"/>
          <w:sz w:val="28"/>
          <w:szCs w:val="28"/>
          <w:rtl/>
        </w:rPr>
        <w:t xml:space="preserve"> </w:t>
      </w:r>
      <w:r w:rsidRPr="006F65A8">
        <w:rPr>
          <w:rFonts w:ascii="Sakkal Majalla" w:eastAsia="Calibri" w:hAnsi="Sakkal Majalla" w:cs="Sakkal Majalla"/>
          <w:b/>
          <w:bCs/>
          <w:color w:val="0D0D0D" w:themeColor="text1" w:themeTint="F2"/>
          <w:kern w:val="0"/>
          <w:sz w:val="28"/>
          <w:szCs w:val="28"/>
          <w:rtl/>
          <w:lang w:bidi="ar-EG"/>
          <w14:ligatures w14:val="none"/>
        </w:rPr>
        <w:t>(خميس، 2021)</w:t>
      </w:r>
    </w:p>
    <w:p w:rsidR="00694178" w:rsidRPr="00BF72AB" w:rsidRDefault="00694178" w:rsidP="00694178">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هو ما تقوم به المنظمة لتحقيق أهدافها من خلال تحسين خدماتها ومنتجاتها وتطوير أداء مواردها البشرية مما يؤثر على نمو وتطور المنظمة في بيئة سريعة التغير.</w:t>
      </w:r>
    </w:p>
    <w:p w:rsidR="00694178" w:rsidRPr="00BF72AB" w:rsidRDefault="00694178" w:rsidP="00694178">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الأساليب والطرق التي تسمح للمنظمات بالتحرك مع التغيير والتعامل معه بسرعة وفعالية وإبداع واستخدامه لتحسين قدرتها التنافسية بما يتماشى مع تحديات البيئة التنافسية من حولها.</w:t>
      </w:r>
    </w:p>
    <w:p w:rsidR="00694178" w:rsidRPr="00BF72AB" w:rsidRDefault="00694178" w:rsidP="00694178">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إن هذه المرونة والسرعة هي التي تمنح المنظمة القدرة على تغيير أعمالها نتيجة لامتلاكها القدرة الحقيقية على اتخاذ القرارات في الوقت المناسب.</w:t>
      </w:r>
    </w:p>
    <w:p w:rsidR="00694178" w:rsidRPr="00BF72AB" w:rsidRDefault="00694178" w:rsidP="00694178">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إنها إستراتيجية ومفهوم ويمكن التعبير عنها بالحركة النشطة مع سرعة ومرونة التفكير فالمنظمات المرنة لا تمتلك القدرة على التكيف مع التغيرات البيئية فحسب بل تمتلك القدرة على الإبداع والاستغلال. فالفرص تأتي مع التغيرات</w:t>
      </w:r>
    </w:p>
    <w:p w:rsidR="00694178" w:rsidRPr="00BF72AB" w:rsidRDefault="00694178" w:rsidP="00694178">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إن قدرة المنظمة على اكتشاف التغيرات غير المتوقعة في البيئة والاستجابة لها بشكل مناسب وسريع وفعال من خلال استخدام وإعادة تكوين الموارد الداخلية وبالتالي اكتساب ميزة تنافسية في هذه العملية.</w:t>
      </w:r>
    </w:p>
    <w:p w:rsidR="00694178" w:rsidRPr="00BF72AB" w:rsidRDefault="00694178" w:rsidP="00694178">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قدرة المنظمة على التحرك بسرعة وسهولة لمواجهة والاستجابة للظروف المتغيرة وغير المتوقعة.</w:t>
      </w:r>
    </w:p>
    <w:p w:rsidR="00694178" w:rsidRPr="00BF72AB" w:rsidRDefault="00694178" w:rsidP="00694178">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القدرة على فهم التغيرات والاستجابة لها بشكل أسرع وأكثر فعالية ومرونة والاستفادة من الفرص الممكنة الناشئة عن هذا التغيير والاستثمار في الكفاءات وإرساء التميز.</w:t>
      </w:r>
    </w:p>
    <w:p w:rsidR="00694178" w:rsidRPr="00BF72AB" w:rsidRDefault="00694178" w:rsidP="00694178">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القدرة على الاستجابة والتكيف مع التغيرات البيئية المقنعة وتطوير الخدمات وتنمية الموارد إلى الحد الذي يحقق الفعالية في الأداء التنظيمي.</w:t>
      </w:r>
    </w:p>
    <w:p w:rsidR="00694178" w:rsidRPr="006F65A8" w:rsidRDefault="00694178" w:rsidP="00694178">
      <w:pPr>
        <w:spacing w:before="100" w:beforeAutospacing="1" w:after="100" w:afterAutospacing="1" w:line="360" w:lineRule="auto"/>
        <w:ind w:firstLine="706"/>
        <w:jc w:val="both"/>
        <w:rPr>
          <w:rFonts w:ascii="Sakkal Majalla" w:eastAsia="Calibri" w:hAnsi="Sakkal Majalla" w:cs="Sakkal Majalla"/>
          <w:b/>
          <w:bCs/>
          <w:color w:val="0D0D0D" w:themeColor="text1" w:themeTint="F2"/>
          <w:kern w:val="0"/>
          <w:sz w:val="28"/>
          <w:szCs w:val="28"/>
          <w:rtl/>
          <w:lang w:bidi="ar-EG"/>
          <w14:ligatures w14:val="none"/>
        </w:rPr>
      </w:pPr>
      <w:r w:rsidRPr="006F65A8">
        <w:rPr>
          <w:rFonts w:ascii="Sakkal Majalla" w:eastAsia="Calibri" w:hAnsi="Sakkal Majalla" w:cs="Sakkal Majalla"/>
          <w:b/>
          <w:bCs/>
          <w:color w:val="0D0D0D" w:themeColor="text1" w:themeTint="F2"/>
          <w:kern w:val="0"/>
          <w:sz w:val="28"/>
          <w:szCs w:val="28"/>
          <w:rtl/>
          <w:lang w:bidi="ar-EG"/>
          <w14:ligatures w14:val="none"/>
        </w:rPr>
        <w:lastRenderedPageBreak/>
        <w:t>(الانشيلي، 2020) لخص تعريفات المرونة التنظيمية بمجموعة من العناصر الرئيسية على النحو التالي:</w:t>
      </w:r>
    </w:p>
    <w:p w:rsidR="00694178" w:rsidRPr="00BF72AB" w:rsidRDefault="00694178" w:rsidP="00694178">
      <w:pPr>
        <w:pStyle w:val="ListParagraph"/>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السرعة والمرونة</w:t>
      </w:r>
    </w:p>
    <w:p w:rsidR="00694178" w:rsidRPr="00BF72AB" w:rsidRDefault="00694178" w:rsidP="00694178">
      <w:pPr>
        <w:pStyle w:val="ListParagraph"/>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الاستجابة للتغيير وعدم اليقي</w:t>
      </w:r>
    </w:p>
    <w:p w:rsidR="00694178" w:rsidRPr="00BF72AB" w:rsidRDefault="00694178" w:rsidP="00694178">
      <w:pPr>
        <w:pStyle w:val="ListParagraph"/>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منتجات عالية الجودة ومخصصة للغاية.</w:t>
      </w:r>
    </w:p>
    <w:p w:rsidR="00694178" w:rsidRPr="00BF72AB" w:rsidRDefault="00694178" w:rsidP="00694178">
      <w:pPr>
        <w:pStyle w:val="ListParagraph"/>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الاستجابة للقضايا الاجتماعية والبيئية</w:t>
      </w:r>
    </w:p>
    <w:p w:rsidR="00694178" w:rsidRPr="00BF72AB" w:rsidRDefault="00694178" w:rsidP="00694178">
      <w:pPr>
        <w:pStyle w:val="ListParagraph"/>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التقنيات المختلفة.</w:t>
      </w:r>
    </w:p>
    <w:p w:rsidR="00694178" w:rsidRPr="00BF72AB" w:rsidRDefault="00694178" w:rsidP="00694178">
      <w:pPr>
        <w:pStyle w:val="ListParagraph"/>
        <w:numPr>
          <w:ilvl w:val="0"/>
          <w:numId w:val="11"/>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التكامل بين المؤسسات داخلها، والتكامل بين المؤسسات مع بعضها البعض</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ونظراً لما سبق يعرف الباحث المرونة التنظيمية بأنها: قدرة شركات الأدوية على فهم التغيرات المتوقعة وغير المتوقعة التي تحدث في بيئة العمل الداخلية والخارجية على أن يقترن هذا الشعور بشركات الأدوية التي تتفاعل بشكل مبتكر وديناميكي مع التغيرات من خلال إعادة تصميم العمليات وإعادة توزيع الموارد التنظيمية وإعادة هيكلة الهيكل التنظيمي وذلك من أجل زيادة قدرة شركات الأدوية على البقاء والاستمرار في عالم الأعمال ودعم وضعها التنافسي وتحقيق السمعة التنظيمية.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(رشوان، 2020)</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يعود تاريخ المرونة التنظيمية إلى مرونة التصنيع الهزيل والتي تتطلب السرعة والمرونة. تم تقديم مصطلح المرونة رسميًا لأول مرة في عام 1991 من خلال تقرير معهد لاكوكا في جامعة ليهاي في الولايات المتحدة والذي قدمه مجموعة من الأكاديميين والأكاديميين. عرف الخبراء المرونة بأنها التطبيق الناجح للقواعد (السرعة والمرونة والابتكار والجودة والربحية من خلال دمج الموارد القابلة لإعادة التكوين لتوفير منتجات وخدمات موجهة للعملاء في بيئة سريعة التغير). وراء المرونة هي القدرة التنظيمية على التكيف لمواجهة التغيرات في ظروف السوق والتكنولوجيا وأذواق المستهلكين المتغيرة وشدة المنافسة وعدم اليقين في بيئة الأعمال.</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(مها، 2021)</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lastRenderedPageBreak/>
        <w:t>وفقًا لـ (لو ورامامورثي) يتم تصنيف المرونة التنظيمية إلى مرونة رأس المال (الخارجية) ومرونة التشغيل (الداخلية) تشير مرونة رأس المال إلى القدرة على تحسين المنتجات والخدمات وفقًا لأذواق المستهلكين المتغيرة وهذا يتطلب مراقبة مستمرة. ويعتمد على اتجاهات السوق. تركز المرونة التشغيلية الداخلية على دمج العمليات التشغيلية من خلال تقديم الدعم للأفكار المبتكرة وتنفيذ القرارات والأفكار.</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(شحادة، 2022)</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وقد طرح العديد من الباحثين مفهوم المرونة التنظيمية حيث يعرفها جوناسكاران بأنها قدرة المنظمة على البقاء والنمو في بيئة تنافسية غير متوقعة من خلال الاستجابة السريعة للأسواق المتغيرة وتلبية احتياجات العملاء سواء للخدمات أو المنتجات. أما في حالة (هيل وجونز) فقد عرفوها بأنها عملية إعادة تنظيم وإلغاء وحدات الأعمال والأسواق والصناعات القائمة من أجل إعادة التركيز على القدرات الأساسية المميزة والمزايا والفرص والتعامل بشكل إيجابي مع التهديدات التنافسية الناجمة عن التغييرات الكبرى وغير المتوقعة مع تعريف الباحثين وفقًا للمنظورات الحالية للمرونة التنظيمية بأنها قدرة المنظمة على التكيف وتجديد القدرات والموارد المادية والبشرية بشكل مستمر لتحسين أدائها لتحقيق الفعالية التنظيمية.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(شديد، 2021)</w:t>
      </w:r>
    </w:p>
    <w:p w:rsidR="00694178" w:rsidRPr="006F65A8" w:rsidRDefault="00694178" w:rsidP="00694178">
      <w:pPr>
        <w:spacing w:before="100" w:beforeAutospacing="1" w:after="100" w:afterAutospacing="1" w:line="360" w:lineRule="auto"/>
        <w:jc w:val="both"/>
        <w:outlineLvl w:val="2"/>
        <w:rPr>
          <w:rFonts w:ascii="Sakkal Majalla" w:eastAsia="Calibri" w:hAnsi="Sakkal Majalla" w:cs="Sakkal Majalla"/>
          <w:b/>
          <w:bCs/>
          <w:color w:val="0D0D0D" w:themeColor="text1" w:themeTint="F2"/>
          <w:kern w:val="0"/>
          <w:sz w:val="32"/>
          <w:szCs w:val="32"/>
          <w:rtl/>
          <w:lang w:bidi="ar-EG"/>
          <w14:ligatures w14:val="none"/>
        </w:rPr>
      </w:pPr>
      <w:bookmarkStart w:id="31" w:name="_Toc180190508"/>
      <w:r w:rsidRPr="006F65A8">
        <w:rPr>
          <w:rFonts w:ascii="Sakkal Majalla" w:eastAsia="Calibri" w:hAnsi="Sakkal Majalla" w:cs="Sakkal Majalla" w:hint="cs"/>
          <w:b/>
          <w:bCs/>
          <w:color w:val="0D0D0D" w:themeColor="text1" w:themeTint="F2"/>
          <w:kern w:val="0"/>
          <w:sz w:val="32"/>
          <w:szCs w:val="32"/>
          <w:rtl/>
          <w:lang w:bidi="ar-EG"/>
          <w14:ligatures w14:val="none"/>
        </w:rPr>
        <w:t xml:space="preserve">2.1.2 </w:t>
      </w:r>
      <w:r w:rsidRPr="006F65A8">
        <w:rPr>
          <w:rFonts w:ascii="Sakkal Majalla" w:eastAsia="Calibri" w:hAnsi="Sakkal Majalla" w:cs="Sakkal Majalla"/>
          <w:b/>
          <w:bCs/>
          <w:color w:val="0D0D0D" w:themeColor="text1" w:themeTint="F2"/>
          <w:kern w:val="0"/>
          <w:sz w:val="32"/>
          <w:szCs w:val="32"/>
          <w:rtl/>
          <w:lang w:bidi="ar-EG"/>
          <w14:ligatures w14:val="none"/>
        </w:rPr>
        <w:t>أهمية الرشاقة التنظيمية</w:t>
      </w:r>
      <w:bookmarkEnd w:id="31"/>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إن المرونة التنظيمية تعتبر وسيلة جيدة لزيادة قدرة البنوك على مواجهة التحديات فبالإضافة إلى تحقيق أعلى مستويات الأداء أصبح من الضروري تحسين القدرة على الاستجابة السريعة للتغيرات في البيئة الخارجية وهو ما يميز بين البنوك المرنة والتقليدية ويوفر بشكل فعال انفتاحاً أكبر مع المجتمع ويعزز تبادل المعرفة كما أنه يمنح البنوك التجارية إطاراً مرناً لامركزياً مما يمكنها من النجاح من خلال منح فرق العمل صلاحيات واسعة لاتخاذ القرارات وحل المشكلات التي تواجه البنوك التجارية بالإضافة إلى ذلك فهو يدعم قدرة البنوك التجارية على حشد وتوجيه الموارد البشرية نحو الفرص الاستراتيجية الجديدة المتاحة للبنك.</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(رنا، 2020)</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lastRenderedPageBreak/>
        <w:t>برزت المرونة التنظيمية كأحد المفاهيم المرتبطة بالمنظمات الحديثة نتيجة لشدة التغيرات وسرعتها المضطربة وهي وسيلة لزيادة قدرة المنظمات على التعامل والتكيف مع المشاكل والتغيرات السريعة لتحقيق مستويات عالية ومتميزة من الأداء. وأصبحت شركات الأدوية مهتمة بالمرونة التنظيمية بهدف تلبية احتياجات المجتمع المتغيرة.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(سامر، 2020)</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تسعى العديد من شركات الأدوية إلى استخدام المرونة التنظيمية لتحسين القدرة التنافسية حيث تبرز أهميتها من خلال أنها تساعد على خفض مستوى الإدارة في الهيكل التنظيمي مما يؤدي إلى تقليص الملاك على مستوى الشركة ككل أو على مستوى الأقسام وإعادة توزيع الموارد البشرية والمساعدة على خفض التكاليف والتحكم فيها من حيث خلق آلية عمل لتحسين استخدام الموارد الموجودة وتحسين مستوى الإنتاج أو الخدمات وتحسين مستوى سمعة المنظمة من خلال التحسين المستمر لعملية الإنتاج أو الخدمات المقدمة للعملاء.</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(النفراوي، 2022)</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تسريع اتخاذ القرار وتقليل البيروقراطية وتحقيق الرضا الوظيفي المطلوب للموظفين وخلق بيئة مناسبة للتعلم والابتكار من خلال تشجيع وإعداد برامج التدريب.</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(يونس، 2019)</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6F65A8">
        <w:rPr>
          <w:rFonts w:ascii="Sakkal Majalla" w:eastAsia="Calibri" w:hAnsi="Sakkal Majalla" w:cs="Sakkal Majalla"/>
          <w:b/>
          <w:bCs/>
          <w:color w:val="0D0D0D" w:themeColor="text1" w:themeTint="F2"/>
          <w:kern w:val="0"/>
          <w:sz w:val="28"/>
          <w:szCs w:val="28"/>
          <w:rtl/>
          <w:lang w:bidi="ar-EG"/>
          <w14:ligatures w14:val="none"/>
        </w:rPr>
        <w:t>المرونة التنظيمية</w:t>
      </w:r>
      <w:r w:rsidRPr="00BF72AB">
        <w:rPr>
          <w:rFonts w:ascii="Sakkal Majalla" w:eastAsia="Calibri" w:hAnsi="Sakkal Majalla" w:cs="Sakkal Majalla"/>
          <w:color w:val="0D0D0D" w:themeColor="text1" w:themeTint="F2"/>
          <w:kern w:val="0"/>
          <w:sz w:val="28"/>
          <w:szCs w:val="28"/>
          <w:rtl/>
          <w:lang w:bidi="ar-EG"/>
          <w14:ligatures w14:val="none"/>
        </w:rPr>
        <w:t xml:space="preserve"> هي عملية أو مدخل لزيادة القدرة المعرفية للمنظمات وتساعدها على اكتشاف ورؤية التغيرات البيئية وعواقبها على شركات الأدوية وإيجاد حلول فعالة لهذه التغيرات.</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(الحمدان، 2020)</w:t>
      </w:r>
    </w:p>
    <w:p w:rsidR="00694178" w:rsidRPr="006F65A8" w:rsidRDefault="00694178" w:rsidP="00694178">
      <w:pPr>
        <w:spacing w:before="100" w:beforeAutospacing="1" w:after="100" w:afterAutospacing="1" w:line="360" w:lineRule="auto"/>
        <w:ind w:hanging="2"/>
        <w:jc w:val="both"/>
        <w:rPr>
          <w:rFonts w:ascii="Sakkal Majalla" w:eastAsia="Calibri" w:hAnsi="Sakkal Majalla" w:cs="Sakkal Majalla"/>
          <w:b/>
          <w:bCs/>
          <w:color w:val="0D0D0D" w:themeColor="text1" w:themeTint="F2"/>
          <w:kern w:val="0"/>
          <w:sz w:val="28"/>
          <w:szCs w:val="28"/>
          <w:rtl/>
          <w:lang w:bidi="ar-EG"/>
          <w14:ligatures w14:val="none"/>
        </w:rPr>
      </w:pPr>
      <w:r w:rsidRPr="006F65A8">
        <w:rPr>
          <w:rFonts w:ascii="Sakkal Majalla" w:eastAsia="Calibri" w:hAnsi="Sakkal Majalla" w:cs="Sakkal Majalla"/>
          <w:b/>
          <w:bCs/>
          <w:color w:val="0D0D0D" w:themeColor="text1" w:themeTint="F2"/>
          <w:kern w:val="0"/>
          <w:sz w:val="28"/>
          <w:szCs w:val="28"/>
          <w:rtl/>
          <w:lang w:bidi="ar-EG"/>
          <w14:ligatures w14:val="none"/>
        </w:rPr>
        <w:t>ويرى فرح ومأمون وبابكر (2019) أن أهمية المرونة التنظيمية تتحدد بالنقاط التالية</w:t>
      </w:r>
    </w:p>
    <w:p w:rsidR="00694178" w:rsidRPr="00BF72AB" w:rsidRDefault="00694178" w:rsidP="00694178">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توقع المخاطر والفرص.</w:t>
      </w:r>
    </w:p>
    <w:p w:rsidR="00694178" w:rsidRPr="00BF72AB" w:rsidRDefault="00694178" w:rsidP="00694178">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سرعة اتخاذ القرار وصنعه وتنفيذه.</w:t>
      </w:r>
    </w:p>
    <w:p w:rsidR="00694178" w:rsidRPr="00BF72AB" w:rsidRDefault="00694178" w:rsidP="00694178">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خلق مساحة مناسبة للتجريب والابتكار والتعلم المشترك.</w:t>
      </w:r>
    </w:p>
    <w:p w:rsidR="00694178" w:rsidRPr="00BF72AB" w:rsidRDefault="00694178" w:rsidP="00694178">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تمكين ومشاركة الموظفين.</w:t>
      </w:r>
    </w:p>
    <w:p w:rsidR="00694178" w:rsidRPr="00BF72AB" w:rsidRDefault="00694178" w:rsidP="00694178">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التحسين المستمر وإدارة المخاطر والأزمات.</w:t>
      </w:r>
    </w:p>
    <w:p w:rsidR="00694178" w:rsidRPr="00BF72AB" w:rsidRDefault="00694178" w:rsidP="00694178">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الكفاءة والفعالية.</w:t>
      </w:r>
    </w:p>
    <w:p w:rsidR="00694178" w:rsidRPr="00BF72AB" w:rsidRDefault="00694178" w:rsidP="00694178">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lastRenderedPageBreak/>
        <w:t>القدرة على التكيف والتعلم والتغيير استجابة للتهديدات</w:t>
      </w:r>
    </w:p>
    <w:p w:rsidR="00694178" w:rsidRPr="00BF72AB" w:rsidRDefault="00694178" w:rsidP="00694178">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القضاء على القيود البنيوية من خلال تبني هياكل مرنة (شبكية).</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تتضح أهمية المرونة التنظيمية من وجهة نظر الباحث فهي مفتاح النجاح في المنظمات التي تتغير بسرعة لأنها قادرة على إنتاج المنتجات والخدمات المناسبة في المكان المناسب وفي الوقت المناسب وبالسعر المناسب. كما أن المرونة التنظيمية توفر لشركات الأدوية حلولاً مبتكرة تعتمد على قدراتها الحسّاسة وتساعد شركات الأدوية على التعامل بسرعة مع التغيرات الداخلية والخارجية في البيئة الخارجية بهدف زيادة المنافسة ومنح شركات الأدوية النمو والاستمرارية في تحقيق الأداء المتميز.</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(محمد، 2019)</w:t>
      </w:r>
    </w:p>
    <w:p w:rsidR="00694178" w:rsidRPr="006F65A8" w:rsidRDefault="00694178" w:rsidP="00694178">
      <w:pPr>
        <w:spacing w:before="100" w:beforeAutospacing="1" w:after="100" w:afterAutospacing="1" w:line="360" w:lineRule="auto"/>
        <w:jc w:val="both"/>
        <w:outlineLvl w:val="2"/>
        <w:rPr>
          <w:rFonts w:ascii="Sakkal Majalla" w:eastAsia="Calibri" w:hAnsi="Sakkal Majalla" w:cs="Sakkal Majalla"/>
          <w:b/>
          <w:bCs/>
          <w:color w:val="0D0D0D" w:themeColor="text1" w:themeTint="F2"/>
          <w:kern w:val="0"/>
          <w:sz w:val="32"/>
          <w:szCs w:val="32"/>
          <w:rtl/>
          <w:lang w:bidi="ar-EG"/>
          <w14:ligatures w14:val="none"/>
        </w:rPr>
      </w:pPr>
      <w:bookmarkStart w:id="32" w:name="_Toc180190509"/>
      <w:r w:rsidRPr="006F65A8">
        <w:rPr>
          <w:rFonts w:ascii="Sakkal Majalla" w:eastAsia="Calibri" w:hAnsi="Sakkal Majalla" w:cs="Sakkal Majalla" w:hint="cs"/>
          <w:b/>
          <w:bCs/>
          <w:color w:val="0D0D0D" w:themeColor="text1" w:themeTint="F2"/>
          <w:kern w:val="0"/>
          <w:sz w:val="32"/>
          <w:szCs w:val="32"/>
          <w:rtl/>
          <w:lang w:bidi="ar-EG"/>
          <w14:ligatures w14:val="none"/>
        </w:rPr>
        <w:t xml:space="preserve">3.1.2 </w:t>
      </w:r>
      <w:r w:rsidRPr="006F65A8">
        <w:rPr>
          <w:rFonts w:ascii="Sakkal Majalla" w:eastAsia="Calibri" w:hAnsi="Sakkal Majalla" w:cs="Sakkal Majalla"/>
          <w:b/>
          <w:bCs/>
          <w:color w:val="0D0D0D" w:themeColor="text1" w:themeTint="F2"/>
          <w:kern w:val="0"/>
          <w:sz w:val="32"/>
          <w:szCs w:val="32"/>
          <w:rtl/>
          <w:lang w:bidi="ar-EG"/>
          <w14:ligatures w14:val="none"/>
        </w:rPr>
        <w:t>أهداف الرشاقة التنظيمية</w:t>
      </w:r>
      <w:bookmarkEnd w:id="32"/>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إن أهداف المرونة التنظيمية هي المساعدة في الحفاظ على تقييم الوضع التنافسي للمنظمات في البيئة التنافسية وتحسين قدرة المنظمة على البقاء والنمو والاستدامة والقدرة على تحليل وفهم بيئة الأعمال.</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(رغد، 2019)</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إن المرونة التنظيمية لها مزايا مهمة من خلالها تستطيع المنظمة التكيف والتعامل مع التغيرات البيئية غير المتوقعة بطريقة وقائية وذلك لأن (إسماعيل 2018) يرى أن مزايا المرونة التنظيمية تتمثل في حل المشكلات بطريقة إبداعية من خلال الحلول المبتكرة والتعلم الجديد والأساليب والمهارات لإعادة تنظيم الوظائف أو المهام الجديدة تلعب المرونة التنظيمية دوراً هاماً في أداء سلسلة من المهام المحددة بنجاح من خلال دمج الموارد وإعادة بناء أفضل الممارسات في بيئة المعرفة التكنولوجية.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(عباس، 2020)</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إن هدف الإدارة الرشيقة كما يراها الباحث هو إنجاز العمل وتحقيق الأهداف بأقل تكلفة وأقل جهد وأسرع وقت ممكن بحيث يحقق رضا العملاء الداخليين والخارجيين وأعلى عائد للشركات. حصل على الطب. إن تطبيق المرونة التنظيمية في شركات الأدوية من خلال الحفاظ على بقائها ومراعاة التغيرات السريعة وتحسين قدرتها على التكيف والتغيير من حولها لتحقيق أهدافها يعد أحد المتطلبات الأساسية لتميزها. تحقيق ميزتك التنافسية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(أميرة، 2019)</w:t>
      </w:r>
    </w:p>
    <w:p w:rsidR="00694178" w:rsidRPr="006F65A8" w:rsidRDefault="00694178" w:rsidP="00694178">
      <w:pPr>
        <w:spacing w:before="100" w:beforeAutospacing="1" w:after="100" w:afterAutospacing="1" w:line="360" w:lineRule="auto"/>
        <w:jc w:val="both"/>
        <w:outlineLvl w:val="2"/>
        <w:rPr>
          <w:rFonts w:ascii="Sakkal Majalla" w:eastAsia="Calibri" w:hAnsi="Sakkal Majalla" w:cs="Sakkal Majalla"/>
          <w:b/>
          <w:bCs/>
          <w:color w:val="0D0D0D" w:themeColor="text1" w:themeTint="F2"/>
          <w:kern w:val="0"/>
          <w:sz w:val="32"/>
          <w:szCs w:val="32"/>
          <w:rtl/>
          <w:lang w:bidi="ar-EG"/>
          <w14:ligatures w14:val="none"/>
        </w:rPr>
      </w:pPr>
      <w:bookmarkStart w:id="33" w:name="_Toc180190510"/>
      <w:r w:rsidRPr="006F65A8">
        <w:rPr>
          <w:rFonts w:ascii="Sakkal Majalla" w:eastAsia="Calibri" w:hAnsi="Sakkal Majalla" w:cs="Sakkal Majalla" w:hint="cs"/>
          <w:b/>
          <w:bCs/>
          <w:color w:val="0D0D0D" w:themeColor="text1" w:themeTint="F2"/>
          <w:kern w:val="0"/>
          <w:sz w:val="32"/>
          <w:szCs w:val="32"/>
          <w:rtl/>
          <w:lang w:bidi="ar-EG"/>
          <w14:ligatures w14:val="none"/>
        </w:rPr>
        <w:lastRenderedPageBreak/>
        <w:t xml:space="preserve">4.1.2 </w:t>
      </w:r>
      <w:r w:rsidRPr="006F65A8">
        <w:rPr>
          <w:rFonts w:ascii="Sakkal Majalla" w:eastAsia="Calibri" w:hAnsi="Sakkal Majalla" w:cs="Sakkal Majalla"/>
          <w:b/>
          <w:bCs/>
          <w:color w:val="0D0D0D" w:themeColor="text1" w:themeTint="F2"/>
          <w:kern w:val="0"/>
          <w:sz w:val="32"/>
          <w:szCs w:val="32"/>
          <w:rtl/>
          <w:lang w:bidi="ar-EG"/>
          <w14:ligatures w14:val="none"/>
        </w:rPr>
        <w:t>ممارسات وعمليات الرشاقة التنظيمية</w:t>
      </w:r>
      <w:bookmarkEnd w:id="33"/>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لمناقشة هذا النهج في المرونة التنظيمية نطرح السؤال: ماذا تفعل البنوك التجارية من أجل المرونة؟ :</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(الدوسري، 2021)</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rtl/>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t>ثقافة الإبداع</w:t>
      </w: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ثقافة الإبداع عنصر أساسي في المرونة التنظيمية. وهذا يدل على عقلية تنظيمية واضحة والبنوك التجارية التي تتبنى ثقافة الإبداع تكون أكثر قدرة على التغيير وثقافة الإبداع تعني أن البنوك التجارية تعمل باستمرار على تحسين أنظمتها وهياكلها وإجراءاتها وفرق عملها ومكوناتها الأخرى. إنهم يقيمون منظمة وهناك. هناك دائمًا حاجة ملحة لإيجاد طريقة جديدة للقيام ببعض الأعمال أو تقديم بعض الخدمات</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(زقوت، 2020)</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rtl/>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t>تمكين الموظفين</w:t>
      </w: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التمكين هو ركيزة تصف العلاقة بين القيادة والموظفين من خلال السلطة والاستقلال ويشير أيضًا إلى المدى الذي يوزع فيه القادة السلطة بين الموظفين. يحدث ذلك في الأنظمة اللامركزية وتوقيت الاستجابة الذي يميز الأنظمة المركزية. بشكل عام غالبًا ما تكون اللامركزية هي الأكثر فعالية لكن ميزة اتخاذ القرارات على مستوى إداري أدنى وهو على مستوى الموظفين هي زيادة الفعالية. ومعنويات الموظفين نتيجة للإدارة الذاتية مما يزيد من المرونة التنظيمية الشاملة للبنك.</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(الشريف، 2019)</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rtl/>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t>مواجهة المخاطر</w:t>
      </w: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يجب أن تكون البنوك الرشيقة ناجحة في مواجهة المخاطر والتحديات الداخلية والخارجية. المخاطر والتحديات أي القدرة على امتلاك المرونة الحاسمة لمواجهة تحديات السوق واقتصاد المعرفة والمنافسة العالمية والتي ستساعدك على اتخاذ القرارات الصحيحة.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(الصالحي، 2021)</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rtl/>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lastRenderedPageBreak/>
        <w:t>الرؤية الاستراتيجية</w:t>
      </w: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تمثل الرؤية الدليل النهائي والمتكامل للبنك وفي المستقبل من الواضح أن الرؤية والتركيز على تحقيقها سيساعد البنوك التجارية على أن تصبح أكثر مرونة بشرط أن تكون الرؤية واقعية. الرؤية المحددة بوضوح أمر بالغ الأهمية لنجاح المنظمة لأنها توفر للمديرين والموظفين هدفًا نهائيًا للعمل الجماعي المستمر.</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(صبر، 2020)</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rtl/>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t>الاتجاه الاستراتيجي</w:t>
      </w: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يتم إنشاء الاتجاه الاستراتيجي للبنك من خلال الرؤية. إن وجود نص واضح للرؤية يجعل البنوك التجارية لديها اتجاه استراتيجي واضح ووضوح الاتجاه يساعد البنوك التجارية على الاستجابة بطرق فعالة ورشيقة من خلال إنشاء إطار توجيهي للقرارات والاستجابات للعوامل الخارجية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(خالد، 2019)</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rtl/>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t>إدارة التغيير</w:t>
      </w: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البنوك التجارية الرشيقة هي تلك التي يمكنها إدارة التغيير بنجاح. تساعد إدارة التغيير البنوك على التعامل مع الضغوط المختلفة وتتضمن إدارة التغيير في البنوك الرشيقة ثلاث مراحل: إدراك التغيير وتنفيذ التغيير واختبار التغيير. وبشكل أكثر دقة فإن تنفيذ التغيير هو عملية تحويل القرار إلى نتائج قابلة للتنفيذ والتحسين والقدرة على الاستجابة للبيئة.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(محمد، 2019)</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rtl/>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t>مرونة الهيكل التنظيمي</w:t>
      </w:r>
    </w:p>
    <w:p w:rsidR="00694178"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الهيكل التنظيمي هو إطار الحوكمة الذي يوجه بشكل أساسي أداء البنوك التجارية. فهو يحدد الروابط وقنوات الاتصال التي تؤثر بشكل عميق على آفاق البنوك التجارية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(فرح، 2019)</w:t>
      </w:r>
    </w:p>
    <w:p w:rsidR="00694178"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rtl/>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lastRenderedPageBreak/>
        <w:t>الاتصالات التنظيمية الفعالة</w:t>
      </w: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إن الاتصال الداخلي والخارجي للبنوك التجارية مع المساهمين والعملاء والأطراف الأخرى ذات الصلة في السوق مهم للغاية ويستخدم الاتصال الداخلي لتوزيع المعلومات في جميع أنحاء البنوك التجارية. ويمكن القول إن البنوك الأكثر نجاحًا هي تلك التي يمكنها الجمع بين أساليب الاتصال الفعالة ومتعددة الاتجاهات في جميع أنحاء البنوك التجارية.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(فريحات، 2019)</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rtl/>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t>تحليل الاستجابة المتبادلة</w:t>
      </w: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الغرض العام من هذا الركيزة هو تسهيل المرونة وفي الواقع بعد تحليل السوق والاستجابة لتحدياته فهو معيار لتقييم الطريقة التي تقيم بها البنوك التجارية البيئة الخارجية وكذلك أهمية العلاقات التي تحدث داخل وخارج البنوك التجارية مما يسلط الضوء وبالتالي يزيد من فرص نجاح البنوك التجارية.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(ابراهيم، 2019)</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t>تطوير منظمة التعلم (التعلم التنظيمي)</w:t>
      </w: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تشجع المنظمة المتعلمة أعضاءها على التعلم. تحاول دائمًا التحسين؛ تجنب إمكانية الركود في الأداء العام للمنظمة. يرتبط التعلم والتحسين المستمر في هذه البنوك بالمساءلة ويجسد فكرة أن كل تجربة تواجهها البنوك التجارية سواء كانت جيدة أو سيئة هي فرصة للتعلم.</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(مقاط، 2020)</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b/>
          <w:bCs/>
          <w:color w:val="0D0D0D" w:themeColor="text1" w:themeTint="F2"/>
          <w:kern w:val="0"/>
          <w:sz w:val="28"/>
          <w:szCs w:val="28"/>
          <w:rtl/>
          <w:lang w:bidi="ar-EG"/>
          <w14:ligatures w14:val="none"/>
        </w:rPr>
      </w:pPr>
      <w:r w:rsidRPr="00BF72AB">
        <w:rPr>
          <w:rFonts w:ascii="Sakkal Majalla" w:eastAsia="Calibri" w:hAnsi="Sakkal Majalla" w:cs="Sakkal Majalla"/>
          <w:b/>
          <w:bCs/>
          <w:color w:val="0D0D0D" w:themeColor="text1" w:themeTint="F2"/>
          <w:kern w:val="0"/>
          <w:sz w:val="28"/>
          <w:szCs w:val="28"/>
          <w:rtl/>
          <w:lang w:bidi="ar-EG"/>
          <w14:ligatures w14:val="none"/>
        </w:rPr>
        <w:t>مرونة التشغيل</w:t>
      </w:r>
    </w:p>
    <w:p w:rsidR="00694178" w:rsidRPr="00BF72AB" w:rsidRDefault="00694178" w:rsidP="00694178">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من أجل توسيع بعض القدرات التنظيمية التي ترتبط دائمًا بزيادة المرونة في البنوك التجارية يجب أن تكون عمليات البنوك التجارية مرنة للغاية.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(منصور، 2020)</w:t>
      </w:r>
    </w:p>
    <w:p w:rsidR="00694178" w:rsidRDefault="00694178" w:rsidP="00694178">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lang w:bidi="ar-EG"/>
          <w14:ligatures w14:val="none"/>
        </w:rPr>
      </w:pPr>
    </w:p>
    <w:p w:rsidR="00694178" w:rsidRDefault="00694178" w:rsidP="00694178">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lang w:bidi="ar-EG"/>
          <w14:ligatures w14:val="none"/>
        </w:rPr>
      </w:pPr>
    </w:p>
    <w:p w:rsidR="00694178" w:rsidRPr="006F65A8" w:rsidRDefault="00694178" w:rsidP="00694178">
      <w:pPr>
        <w:spacing w:before="100" w:beforeAutospacing="1" w:after="100" w:afterAutospacing="1" w:line="360" w:lineRule="auto"/>
        <w:jc w:val="both"/>
        <w:outlineLvl w:val="2"/>
        <w:rPr>
          <w:rFonts w:ascii="Sakkal Majalla" w:eastAsia="Calibri" w:hAnsi="Sakkal Majalla" w:cs="Sakkal Majalla"/>
          <w:b/>
          <w:bCs/>
          <w:color w:val="0D0D0D" w:themeColor="text1" w:themeTint="F2"/>
          <w:kern w:val="0"/>
          <w:sz w:val="32"/>
          <w:szCs w:val="32"/>
          <w:rtl/>
          <w:lang w:bidi="ar-EG"/>
          <w14:ligatures w14:val="none"/>
        </w:rPr>
      </w:pPr>
      <w:bookmarkStart w:id="34" w:name="_Toc180190511"/>
      <w:r w:rsidRPr="006F65A8">
        <w:rPr>
          <w:rFonts w:ascii="Sakkal Majalla" w:eastAsia="Calibri" w:hAnsi="Sakkal Majalla" w:cs="Sakkal Majalla" w:hint="cs"/>
          <w:b/>
          <w:bCs/>
          <w:color w:val="0D0D0D" w:themeColor="text1" w:themeTint="F2"/>
          <w:kern w:val="0"/>
          <w:sz w:val="32"/>
          <w:szCs w:val="32"/>
          <w:rtl/>
          <w:lang w:bidi="ar-EG"/>
          <w14:ligatures w14:val="none"/>
        </w:rPr>
        <w:lastRenderedPageBreak/>
        <w:t xml:space="preserve">5.1.2 </w:t>
      </w:r>
      <w:r w:rsidRPr="006F65A8">
        <w:rPr>
          <w:rFonts w:ascii="Sakkal Majalla" w:eastAsia="Calibri" w:hAnsi="Sakkal Majalla" w:cs="Sakkal Majalla"/>
          <w:b/>
          <w:bCs/>
          <w:color w:val="0D0D0D" w:themeColor="text1" w:themeTint="F2"/>
          <w:kern w:val="0"/>
          <w:sz w:val="32"/>
          <w:szCs w:val="32"/>
          <w:rtl/>
          <w:lang w:bidi="ar-EG"/>
          <w14:ligatures w14:val="none"/>
        </w:rPr>
        <w:t>مبادئ الرشاقة الاتنظيمية</w:t>
      </w:r>
      <w:bookmarkEnd w:id="34"/>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ولكي تحقق هذه المنظمات الرشيقة وخاصة شركات الأدوية أهدافها لابد أن تستخدم مجموعة من المبادئ الأساسية لتحقيق التميز وإرضاء العملاء من خلال تقديم منتج ذو قيمة مضافة وتبني المتغيرات لتحقيق أهداف عالية، ومن أهم هذه المبادئ: القدرة التنافسية والبقاء على مسار التعلم والتطوير والتحسين المستمر والقدرة على الإنتاج في أوقات مختلفة وبمواصفات متنوعة وكفاءة عالية وتكوين فرق عمل متخصصة في الجودة تتبع فلسفة المنظمة وتركز على التكنولوجيا وتقليل الأخطاء</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(مهدي، 2020)</w:t>
      </w:r>
    </w:p>
    <w:p w:rsidR="00694178" w:rsidRPr="006F65A8" w:rsidRDefault="00694178" w:rsidP="00694178">
      <w:pPr>
        <w:spacing w:before="100" w:beforeAutospacing="1" w:after="100" w:afterAutospacing="1" w:line="360" w:lineRule="auto"/>
        <w:jc w:val="both"/>
        <w:outlineLvl w:val="2"/>
        <w:rPr>
          <w:rFonts w:ascii="Sakkal Majalla" w:eastAsia="Calibri" w:hAnsi="Sakkal Majalla" w:cs="Sakkal Majalla"/>
          <w:b/>
          <w:bCs/>
          <w:color w:val="0D0D0D" w:themeColor="text1" w:themeTint="F2"/>
          <w:kern w:val="0"/>
          <w:sz w:val="32"/>
          <w:szCs w:val="32"/>
          <w:rtl/>
          <w:lang w:bidi="ar-EG"/>
          <w14:ligatures w14:val="none"/>
        </w:rPr>
      </w:pPr>
      <w:bookmarkStart w:id="35" w:name="_Toc180190512"/>
      <w:r w:rsidRPr="006F65A8">
        <w:rPr>
          <w:rFonts w:ascii="Sakkal Majalla" w:eastAsia="Calibri" w:hAnsi="Sakkal Majalla" w:cs="Sakkal Majalla" w:hint="cs"/>
          <w:b/>
          <w:bCs/>
          <w:color w:val="0D0D0D" w:themeColor="text1" w:themeTint="F2"/>
          <w:kern w:val="0"/>
          <w:sz w:val="32"/>
          <w:szCs w:val="32"/>
          <w:rtl/>
          <w:lang w:bidi="ar-EG"/>
          <w14:ligatures w14:val="none"/>
        </w:rPr>
        <w:t xml:space="preserve">6.1.2 </w:t>
      </w:r>
      <w:r w:rsidRPr="006F65A8">
        <w:rPr>
          <w:rFonts w:ascii="Sakkal Majalla" w:eastAsia="Calibri" w:hAnsi="Sakkal Majalla" w:cs="Sakkal Majalla"/>
          <w:b/>
          <w:bCs/>
          <w:color w:val="0D0D0D" w:themeColor="text1" w:themeTint="F2"/>
          <w:kern w:val="0"/>
          <w:sz w:val="32"/>
          <w:szCs w:val="32"/>
          <w:rtl/>
          <w:lang w:bidi="ar-EG"/>
          <w14:ligatures w14:val="none"/>
        </w:rPr>
        <w:t>مميزات الرشاقة التنظيمية</w:t>
      </w:r>
      <w:bookmarkEnd w:id="35"/>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تتميز المنظمة الرشيقة بأنظمة تكنولوجية متقدمة ومدى مواردها وعملياتها ودرجة عالية من المرونة مما يعطي المنظمة القدرة على مواجهة كافة التطورات والتغيرات بدقة وتميز. وتشمل المنظمات:</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(نجم، 2019)</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السرعة والمرونة</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الاستجابة للتغيير وعدم اليقين</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منتجات عالية الجودة ومخصصة بشكل كبير.</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منتجات وخدمات تتميز بمحتوى معلوماتي وقيمة مضافة عالية</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الاستجابة للقضايا الإدارية والاقتصادية والبيئية.</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أدوات متعددة التقنيات</w:t>
      </w:r>
    </w:p>
    <w:p w:rsidR="00694178" w:rsidRPr="00BF72AB" w:rsidRDefault="00694178" w:rsidP="00694178">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التكامل داخل المنظمة وكذلك التكامل بين المنظمات.</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تتميز المنظمات الرشيقة وخاصة شركات الأدوية ببنية تنظيمية شبكية ذات شكل مسطح وأفقي. كما يتحدد الدور الإشرافي والتنسيقي للمنظمات الرشيقة من خلال قدرة العاملين على التكيف ومسؤوليتهم واستقلاليتهم.</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(النشيلي، 2020)</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lastRenderedPageBreak/>
        <w:t>ويرى هذا الباحث أن المرونة التنظيمية تمثل مستقبل المنظمات الرائدة وخاصة شركات الأدوية في التكنولوجيا وتدفع الأعمال وفقًا لاحتياجات ومتطلبات العملاء. إن العمل على أساس أسلوب المرونة التنظيمية يوفر معلومات دقيقة عن احتياجات ومتطلبات العملاء وفرصة التواجد عن كثب وهذا بدوره يمكنهم من تحسين جودة عملياتهم ومخرجاتهم وكذلك تحسين مستوى الخدمة. مما يؤدي إلى تحسين القدرة التنافسية للمنظمة.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(مالك، 2020)</w:t>
      </w:r>
    </w:p>
    <w:p w:rsidR="00694178" w:rsidRPr="006F65A8" w:rsidRDefault="00694178" w:rsidP="00694178">
      <w:pPr>
        <w:spacing w:before="100" w:beforeAutospacing="1" w:after="100" w:afterAutospacing="1" w:line="360" w:lineRule="auto"/>
        <w:jc w:val="both"/>
        <w:outlineLvl w:val="2"/>
        <w:rPr>
          <w:rFonts w:ascii="Sakkal Majalla" w:eastAsia="Calibri" w:hAnsi="Sakkal Majalla" w:cs="Sakkal Majalla"/>
          <w:b/>
          <w:bCs/>
          <w:color w:val="0D0D0D" w:themeColor="text1" w:themeTint="F2"/>
          <w:kern w:val="0"/>
          <w:sz w:val="32"/>
          <w:szCs w:val="32"/>
          <w:rtl/>
          <w:lang w:bidi="ar-EG"/>
          <w14:ligatures w14:val="none"/>
        </w:rPr>
      </w:pPr>
      <w:bookmarkStart w:id="36" w:name="_Toc180190513"/>
      <w:r w:rsidRPr="006F65A8">
        <w:rPr>
          <w:rFonts w:ascii="Sakkal Majalla" w:eastAsia="Calibri" w:hAnsi="Sakkal Majalla" w:cs="Sakkal Majalla" w:hint="cs"/>
          <w:b/>
          <w:bCs/>
          <w:color w:val="0D0D0D" w:themeColor="text1" w:themeTint="F2"/>
          <w:kern w:val="0"/>
          <w:sz w:val="32"/>
          <w:szCs w:val="32"/>
          <w:rtl/>
          <w:lang w:bidi="ar-EG"/>
          <w14:ligatures w14:val="none"/>
        </w:rPr>
        <w:t xml:space="preserve">7.1.2 </w:t>
      </w:r>
      <w:r w:rsidRPr="006F65A8">
        <w:rPr>
          <w:rFonts w:ascii="Sakkal Majalla" w:eastAsia="Calibri" w:hAnsi="Sakkal Majalla" w:cs="Sakkal Majalla"/>
          <w:b/>
          <w:bCs/>
          <w:color w:val="0D0D0D" w:themeColor="text1" w:themeTint="F2"/>
          <w:kern w:val="0"/>
          <w:sz w:val="32"/>
          <w:szCs w:val="32"/>
          <w:rtl/>
          <w:lang w:bidi="ar-EG"/>
          <w14:ligatures w14:val="none"/>
        </w:rPr>
        <w:t>معوقات استخدام الرشاقة التنظيمية</w:t>
      </w:r>
      <w:bookmarkEnd w:id="36"/>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وعلى الرغم من الفوائد العديدة التي تعود على المنظمات التي تستخدم المرونة التنظيمية في عملها إلا أننا نجد في تطبيق المرونة التنظيمية معوقات ومشاكل تحول دون تحقيق الأهداف كما أشار أحمد والزيادي (2018) إلى ما يلي:</w:t>
      </w:r>
    </w:p>
    <w:p w:rsidR="00694178" w:rsidRPr="00BF72AB" w:rsidRDefault="00694178" w:rsidP="00694178">
      <w:pPr>
        <w:pStyle w:val="ListParagraph"/>
        <w:numPr>
          <w:ilvl w:val="0"/>
          <w:numId w:val="1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العوائق الإدارية: تتبنى المنظمات بعض الأساليب الإدارية التقليدية والعقيمة مثل الأسلوب البيروقراطي في الإدارة والذي يعمل كعائق أمام تطبيق المرونة التنظيمية.</w:t>
      </w:r>
    </w:p>
    <w:p w:rsidR="00694178" w:rsidRPr="00BF72AB" w:rsidRDefault="00694178" w:rsidP="00694178">
      <w:pPr>
        <w:pStyle w:val="ListParagraph"/>
        <w:numPr>
          <w:ilvl w:val="0"/>
          <w:numId w:val="1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مشاكل في تنظيم المرونة التنظيمية: إن عدم وجود قياس للمرونة التنظيمية يحول دون التأكيد الحقيقي للعلاقة المحتملة بين المرونة التنظيمية والمتغيرات التي تقيس أداء الأعمال.</w:t>
      </w:r>
    </w:p>
    <w:p w:rsidR="00694178" w:rsidRPr="00BF72AB" w:rsidRDefault="00694178" w:rsidP="00694178">
      <w:pPr>
        <w:pStyle w:val="ListParagraph"/>
        <w:numPr>
          <w:ilvl w:val="0"/>
          <w:numId w:val="1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القوانين الصارمة: يتطلب تطبيق المرونة التنظيمية مراجعة بعض القواعد المعقدة حيث تعيق هذه القواعد التطلعات نحو التطوير والابتكار التنظيمي.</w:t>
      </w:r>
    </w:p>
    <w:p w:rsidR="00694178" w:rsidRDefault="00694178" w:rsidP="00694178">
      <w:pPr>
        <w:pStyle w:val="ListParagraph"/>
        <w:numPr>
          <w:ilvl w:val="0"/>
          <w:numId w:val="13"/>
        </w:numPr>
        <w:spacing w:before="100" w:beforeAutospacing="1" w:after="100" w:afterAutospacing="1" w:line="360" w:lineRule="auto"/>
        <w:ind w:left="423"/>
        <w:contextualSpacing w:val="0"/>
        <w:jc w:val="both"/>
        <w:rPr>
          <w:rFonts w:ascii="Sakkal Majalla" w:eastAsia="Calibri" w:hAnsi="Sakkal Majalla" w:cs="Sakkal Majalla"/>
          <w:color w:val="0D0D0D" w:themeColor="text1" w:themeTint="F2"/>
          <w:kern w:val="0"/>
          <w:sz w:val="28"/>
          <w:szCs w:val="28"/>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التكلفة المرتفعة نسبيا: يتطلب تطبيق المرونة التنظيمية في بعض الأحيان توفير التكاليف المتعلقة بتنفيذ متطلبات التكنولوجيا وفي هذه الحالة قد تتجاوز هذه التكاليف نطاق الوضع المالي والميزانية للمنظمة.</w:t>
      </w:r>
    </w:p>
    <w:p w:rsidR="00694178" w:rsidRDefault="00694178" w:rsidP="00694178">
      <w:p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lang w:bidi="ar-EG"/>
          <w14:ligatures w14:val="none"/>
        </w:rPr>
      </w:pPr>
    </w:p>
    <w:p w:rsidR="00694178" w:rsidRPr="006F65A8" w:rsidRDefault="00694178" w:rsidP="00694178">
      <w:pPr>
        <w:spacing w:before="100" w:beforeAutospacing="1" w:after="100" w:afterAutospacing="1" w:line="360" w:lineRule="auto"/>
        <w:jc w:val="both"/>
        <w:rPr>
          <w:rFonts w:ascii="Sakkal Majalla" w:eastAsia="Calibri" w:hAnsi="Sakkal Majalla" w:cs="Sakkal Majalla"/>
          <w:color w:val="0D0D0D" w:themeColor="text1" w:themeTint="F2"/>
          <w:kern w:val="0"/>
          <w:sz w:val="28"/>
          <w:szCs w:val="28"/>
          <w:rtl/>
          <w:lang w:bidi="ar-EG"/>
          <w14:ligatures w14:val="none"/>
        </w:rPr>
      </w:pP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lastRenderedPageBreak/>
        <w:t>إن سرعة بعض التحديات كالتحديات التقنية والاقتصادية تعد من التحديات المعقدة لأنها تمثل تحديات في طبيعتها وتركيبها وبالتالي يصبح من الصعب على بعض المنظمات تبني مفهوم المرونة التنظيمية بسبب ارتفاع سقف التحديات وشدتها وذلك وفقاً لظروف وقدرات هذه المنظمات.</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(خميس، 2021)</w:t>
      </w:r>
    </w:p>
    <w:p w:rsidR="00694178" w:rsidRPr="00BF72AB" w:rsidRDefault="00694178" w:rsidP="00694178">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lang w:bidi="ar-EG"/>
          <w14:ligatures w14:val="none"/>
        </w:rPr>
      </w:pPr>
      <w:r w:rsidRPr="00BF72AB">
        <w:rPr>
          <w:rFonts w:ascii="Sakkal Majalla" w:eastAsia="Calibri" w:hAnsi="Sakkal Majalla" w:cs="Sakkal Majalla"/>
          <w:color w:val="0D0D0D" w:themeColor="text1" w:themeTint="F2"/>
          <w:kern w:val="0"/>
          <w:sz w:val="28"/>
          <w:szCs w:val="28"/>
          <w:rtl/>
          <w:lang w:bidi="ar-EG"/>
          <w14:ligatures w14:val="none"/>
        </w:rPr>
        <w:t>ويرى هذا الباحث أنه من الممكن للمنظمات وخاصة شركات الأدوية أن تستخدم أساليب التخطيط اليوم وذلك بسد الفجوة بين الوضع القائم والوضع المستهدف للمنظمة للتنافس بالتميز والتفوق وقد خلق بيئة قانونية وتنظيمية داعمة للمرونة التنظيمية.</w:t>
      </w:r>
      <w:r w:rsidRPr="00BF72AB">
        <w:rPr>
          <w:rFonts w:ascii="Sakkal Majalla" w:hAnsi="Sakkal Majalla" w:cs="Sakkal Majalla"/>
          <w:color w:val="0D0D0D" w:themeColor="text1" w:themeTint="F2"/>
          <w:sz w:val="28"/>
          <w:szCs w:val="28"/>
          <w:rtl/>
        </w:rPr>
        <w:t xml:space="preserve"> </w:t>
      </w:r>
      <w:r w:rsidRPr="00BF72AB">
        <w:rPr>
          <w:rFonts w:ascii="Sakkal Majalla" w:eastAsia="Calibri" w:hAnsi="Sakkal Majalla" w:cs="Sakkal Majalla"/>
          <w:color w:val="0D0D0D" w:themeColor="text1" w:themeTint="F2"/>
          <w:kern w:val="0"/>
          <w:sz w:val="28"/>
          <w:szCs w:val="28"/>
          <w:rtl/>
          <w:lang w:bidi="ar-EG"/>
          <w14:ligatures w14:val="none"/>
        </w:rPr>
        <w:t>(رشوان، 2020)</w:t>
      </w:r>
    </w:p>
    <w:p w:rsidR="00694178" w:rsidRPr="006F65A8" w:rsidRDefault="00694178" w:rsidP="00694178">
      <w:pPr>
        <w:bidi w:val="0"/>
        <w:rPr>
          <w:rFonts w:ascii="Sakkal Majalla" w:eastAsiaTheme="majorEastAsia" w:hAnsi="Sakkal Majalla" w:cs="Sakkal Majalla"/>
          <w:b/>
          <w:bCs/>
          <w:color w:val="0D0D0D" w:themeColor="text1" w:themeTint="F2"/>
          <w:sz w:val="28"/>
          <w:szCs w:val="28"/>
          <w:rtl/>
        </w:rPr>
      </w:pPr>
      <w:r w:rsidRPr="006F65A8">
        <w:rPr>
          <w:rFonts w:ascii="Sakkal Majalla" w:eastAsiaTheme="majorEastAsia" w:hAnsi="Sakkal Majalla" w:cs="Sakkal Majalla"/>
          <w:b/>
          <w:bCs/>
          <w:color w:val="0D0D0D" w:themeColor="text1" w:themeTint="F2"/>
          <w:sz w:val="28"/>
          <w:szCs w:val="28"/>
          <w:rtl/>
        </w:rPr>
        <w:br w:type="page"/>
      </w:r>
    </w:p>
    <w:p w:rsidR="00694178" w:rsidRPr="006F65A8" w:rsidRDefault="00694178" w:rsidP="00694178">
      <w:pPr>
        <w:keepNext/>
        <w:keepLines/>
        <w:spacing w:before="100" w:beforeAutospacing="1" w:after="100" w:afterAutospacing="1" w:line="360" w:lineRule="auto"/>
        <w:jc w:val="center"/>
        <w:outlineLvl w:val="1"/>
        <w:rPr>
          <w:rFonts w:ascii="Sakkal Majalla" w:eastAsiaTheme="majorEastAsia" w:hAnsi="Sakkal Majalla" w:cs="Sakkal Majalla"/>
          <w:b/>
          <w:bCs/>
          <w:color w:val="0D0D0D" w:themeColor="text1" w:themeTint="F2"/>
          <w:sz w:val="36"/>
          <w:szCs w:val="36"/>
          <w:rtl/>
          <w:lang w:bidi="ar-EG"/>
        </w:rPr>
      </w:pPr>
      <w:bookmarkStart w:id="37" w:name="_Toc180190514"/>
      <w:r w:rsidRPr="006F65A8">
        <w:rPr>
          <w:rFonts w:ascii="Sakkal Majalla" w:eastAsiaTheme="majorEastAsia" w:hAnsi="Sakkal Majalla" w:cs="Sakkal Majalla"/>
          <w:b/>
          <w:bCs/>
          <w:color w:val="0D0D0D" w:themeColor="text1" w:themeTint="F2"/>
          <w:sz w:val="36"/>
          <w:szCs w:val="36"/>
          <w:rtl/>
        </w:rPr>
        <w:lastRenderedPageBreak/>
        <w:t>المبحث الثاني : إدارة الأزمات</w:t>
      </w:r>
      <w:bookmarkEnd w:id="37"/>
    </w:p>
    <w:p w:rsidR="00694178" w:rsidRPr="006F65A8" w:rsidRDefault="00694178" w:rsidP="00694178">
      <w:pPr>
        <w:keepNext/>
        <w:keepLines/>
        <w:spacing w:before="100" w:beforeAutospacing="1" w:after="100" w:afterAutospacing="1" w:line="360" w:lineRule="auto"/>
        <w:jc w:val="both"/>
        <w:outlineLvl w:val="2"/>
        <w:rPr>
          <w:rFonts w:ascii="Sakkal Majalla" w:eastAsiaTheme="majorEastAsia" w:hAnsi="Sakkal Majalla" w:cs="Sakkal Majalla"/>
          <w:b/>
          <w:bCs/>
          <w:color w:val="0D0D0D" w:themeColor="text1" w:themeTint="F2"/>
          <w:sz w:val="32"/>
          <w:szCs w:val="32"/>
          <w:lang w:bidi="ar-EG"/>
        </w:rPr>
      </w:pPr>
      <w:bookmarkStart w:id="38" w:name="_Toc180190515"/>
      <w:r w:rsidRPr="006F65A8">
        <w:rPr>
          <w:rFonts w:ascii="Sakkal Majalla" w:eastAsiaTheme="majorEastAsia" w:hAnsi="Sakkal Majalla" w:cs="Sakkal Majalla" w:hint="cs"/>
          <w:b/>
          <w:bCs/>
          <w:color w:val="0D0D0D" w:themeColor="text1" w:themeTint="F2"/>
          <w:sz w:val="32"/>
          <w:szCs w:val="32"/>
          <w:rtl/>
          <w:lang w:bidi="ar-EG"/>
        </w:rPr>
        <w:t>المقدمة</w:t>
      </w:r>
      <w:bookmarkEnd w:id="38"/>
      <w:r w:rsidRPr="006F65A8">
        <w:rPr>
          <w:rFonts w:ascii="Sakkal Majalla" w:eastAsiaTheme="majorEastAsia" w:hAnsi="Sakkal Majalla" w:cs="Sakkal Majalla" w:hint="cs"/>
          <w:b/>
          <w:bCs/>
          <w:color w:val="0D0D0D" w:themeColor="text1" w:themeTint="F2"/>
          <w:sz w:val="32"/>
          <w:szCs w:val="32"/>
          <w:rtl/>
          <w:lang w:bidi="ar-EG"/>
        </w:rPr>
        <w:t xml:space="preserve"> </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تعتبر إدارة الأزمات من أهم أساليب التعامل مع التغيرات السريعة في بيئة الأعمال فهذه التغيرات والتطورات تتطلب من المنظمات التكيف معها من أجل تطهيرها من الأزمات التي تعتبر إحدى العقبات التي تؤثر على الاستمرارية التنظيمية وهذا ما يفرض على المؤسسة اتخاذ سلسلة من الخطوات للتعامل مع هذه الأزمات التي غالباً ما تكون حتمية لا يمكن تجنبها، ولكنها تتطلب فريق عمل قادر على اتخاذ القرارات السلبية في ضوء المعلومات المتوفرة</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39" w:name="_Toc180190516"/>
      <w:r w:rsidRPr="006F65A8">
        <w:rPr>
          <w:rFonts w:ascii="Sakkal Majalla" w:hAnsi="Sakkal Majalla" w:cs="Sakkal Majalla" w:hint="cs"/>
          <w:b/>
          <w:bCs/>
          <w:color w:val="0D0D0D" w:themeColor="text1" w:themeTint="F2"/>
          <w:sz w:val="32"/>
          <w:szCs w:val="32"/>
          <w:rtl/>
        </w:rPr>
        <w:t xml:space="preserve">1.2.2 </w:t>
      </w:r>
      <w:r w:rsidRPr="006F65A8">
        <w:rPr>
          <w:rFonts w:ascii="Sakkal Majalla" w:hAnsi="Sakkal Majalla" w:cs="Sakkal Majalla"/>
          <w:b/>
          <w:bCs/>
          <w:color w:val="0D0D0D" w:themeColor="text1" w:themeTint="F2"/>
          <w:sz w:val="32"/>
          <w:szCs w:val="32"/>
          <w:rtl/>
        </w:rPr>
        <w:t>مفهوم الأزمة</w:t>
      </w:r>
      <w:bookmarkEnd w:id="39"/>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تعود الجذور التاريخية لمفهوم الأزمة إلى المصطلح اليوناني</w:t>
      </w:r>
      <w:r w:rsidRPr="00BF72AB">
        <w:rPr>
          <w:rFonts w:ascii="Sakkal Majalla" w:hAnsi="Sakkal Majalla" w:cs="Sakkal Majalla"/>
          <w:color w:val="0D0D0D" w:themeColor="text1" w:themeTint="F2"/>
          <w:sz w:val="28"/>
          <w:szCs w:val="28"/>
          <w:lang w:bidi="ar-EG"/>
        </w:rPr>
        <w:t xml:space="preserve"> (</w:t>
      </w:r>
      <w:proofErr w:type="spellStart"/>
      <w:r w:rsidRPr="00BF72AB">
        <w:rPr>
          <w:rFonts w:ascii="Sakkal Majalla" w:hAnsi="Sakkal Majalla" w:cs="Sakkal Majalla"/>
          <w:color w:val="0D0D0D" w:themeColor="text1" w:themeTint="F2"/>
          <w:sz w:val="28"/>
          <w:szCs w:val="28"/>
          <w:lang w:bidi="ar-EG"/>
        </w:rPr>
        <w:t>krinio</w:t>
      </w:r>
      <w:proofErr w:type="spellEnd"/>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المستخدم في المجال الطبي. ويعني المصطلح نقطة تحول ويصف تحولاً قصير الأجل نحو الأفضل أو نحو الأسوأ في حالة المريض المرضية. ثم انتقل المفهوم إلى العلوم الإنسانية وخاصة العلوم السياسية والاقتصادية منذ الأزمة الاقتصادية في أواخر الستينيات (عقيلان 2018)</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والأزمة مصطلح يستخدم لوصف الحالات الحرجة والطارئة التي تؤثر على المنظمات والمؤسسات التجارية وجميع الناس. ويصف المصطلح المواقف الحرجة والطارئة التي تؤثر على المنظمات والمؤسسات التجارية وجميع المجموعات البشرية - التجارية والاجتماعية والأمنية والسياسية (الحريري 2018)</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 xml:space="preserve">تُعرّف الأزمة بأنها لحظة حرجة وحاسمة تتعلق بمصير كيان سياسي أو إداري ما. وهي تطرح صعوبات وتحديات خطيرة أمام صانعي القرار، الذين يحاولون الهروب منها أو احتواءها لدرجة أنهم يصبحون في حيرة شديدة حول كيفية التعامل مع الواقع المتفجر. </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وغالبًا ما تصاحبها أحداث متسارعة وتهديدات للقيم والأهداف التي يحملها من ينكرون الأزمة. </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lastRenderedPageBreak/>
        <w:t>ويعرّف (ناصر، 2019 ) الأزمة بأنها حدث مفاجئ وغير متوقع، بينما يعرّف الفولي 2018 الأزمة بأنها "فشل له تأثير كبير على النظام ككل ويهدد الافتراضات الأساسية للنظام"، بينما تعرف الأزمة بأنها "فترة أزمة أو وضع غير مستقر له عواقب مروعة،  وتمثل الأزمة حدثًا غير عادي وغير متوقع يتسم بالحدة والسرعة، وهي سلسلة من الأحداث التي تهدد استمرارية المنظمة أو المجتمع، بينما تمثل الأزمة عقبة أمام اتخاذ القرار في ظل ظروف نقص المعلومات وعدم اليقين البيئي (كافي 2020)</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ومن ناحية أخرى، يرى البعض أن الأزمة هي "حالة من عدم الاستقرار تمثل خياراً وشيكاً وحاسماً". فالأزمات تحيط بها حالة من عدم اليقين وتعطل العمليات اليومية للمؤسسة، مما يهدد استمراريتها ونقاءها وبما أن الأزمات هي بطبيعتها أحداث غير مسبوقة بطبيعتها، فإن الوقت المتاح للاستعداد لها مسبقاً قليل، ومعظم الأزمات يمكن أن تكون ضارة إذا لم يتم التعامل معها بشكل صحيح ،  يصبح الوقت أكثر أهمية في حالات الأزمات. وذلك لأن الوقت محدود بالفعل وأي تأخير سيؤدي إلى إطالة أمد الأزمة وزيادة التكاليف والجهد ،  وتؤثر أنواع مختلفة من الأزمات على عمليات المنظمات، بدءاً من المنظمات المحلية الصغيرة غير الربحية إلى المنظمات الدولية وحتى الحكومات</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40" w:name="_Toc180190517"/>
      <w:r w:rsidRPr="006F65A8">
        <w:rPr>
          <w:rFonts w:ascii="Sakkal Majalla" w:hAnsi="Sakkal Majalla" w:cs="Sakkal Majalla" w:hint="cs"/>
          <w:b/>
          <w:bCs/>
          <w:color w:val="0D0D0D" w:themeColor="text1" w:themeTint="F2"/>
          <w:sz w:val="32"/>
          <w:szCs w:val="32"/>
          <w:rtl/>
        </w:rPr>
        <w:t xml:space="preserve">2.2.2 </w:t>
      </w:r>
      <w:r w:rsidRPr="006F65A8">
        <w:rPr>
          <w:rFonts w:ascii="Sakkal Majalla" w:hAnsi="Sakkal Majalla" w:cs="Sakkal Majalla"/>
          <w:b/>
          <w:bCs/>
          <w:color w:val="0D0D0D" w:themeColor="text1" w:themeTint="F2"/>
          <w:sz w:val="32"/>
          <w:szCs w:val="32"/>
          <w:rtl/>
        </w:rPr>
        <w:t>خصائص الأزمات</w:t>
      </w:r>
      <w:bookmarkEnd w:id="40"/>
    </w:p>
    <w:p w:rsidR="00694178" w:rsidRPr="006F65A8" w:rsidRDefault="00694178" w:rsidP="00694178">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tl/>
        </w:rPr>
      </w:pPr>
      <w:r w:rsidRPr="006F65A8">
        <w:rPr>
          <w:rFonts w:ascii="Sakkal Majalla" w:hAnsi="Sakkal Majalla" w:cs="Sakkal Majalla"/>
          <w:b/>
          <w:bCs/>
          <w:color w:val="0D0D0D" w:themeColor="text1" w:themeTint="F2"/>
          <w:sz w:val="28"/>
          <w:szCs w:val="28"/>
          <w:rtl/>
        </w:rPr>
        <w:t>تتسم الأزمات بمجموعة من الخصائص والسمات التي أوردها الباحثون في هذا المجال، ومن أهمها : ( الخيالات ، 2019)</w:t>
      </w:r>
    </w:p>
    <w:p w:rsidR="00694178" w:rsidRPr="00BF72AB" w:rsidRDefault="00694178" w:rsidP="00694178">
      <w:pPr>
        <w:numPr>
          <w:ilvl w:val="2"/>
          <w:numId w:val="14"/>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فجائية الأحداث، فالأزمات غير متوقعة وتنطوي على تهديدات للوضع الراهن</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2"/>
          <w:numId w:val="14"/>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سرعة تسلسل الأحداث وضيق الوقت لمعالجة الأزمة ومواجهتها</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2"/>
          <w:numId w:val="14"/>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الحاجة إلى اتخاذ قرارات سريعة وسريعة لحل الأزمة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2"/>
          <w:numId w:val="14"/>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ينشأ الارتباك لأن الأزمة تسبب حالة من التوتر والقلق والقلق من فقدان السيطرة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2"/>
          <w:numId w:val="14"/>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يصعب السيطرة على الأزمة بسبب كثرة القوى المؤثرة والأطراف المعنية وتضارب مصالحها</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2"/>
          <w:numId w:val="14"/>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تتسبب في خسائر مادية وبشرية، وتؤدي في بعض الأحيان إلى انقراض المنظمة</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spacing w:before="100" w:beforeAutospacing="1" w:after="100" w:afterAutospacing="1" w:line="360" w:lineRule="auto"/>
        <w:ind w:left="-2"/>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lastRenderedPageBreak/>
        <w:t>يرى  ( جعفر،2017) أن الأزمات تتسم بالخصائص التالية</w:t>
      </w:r>
      <w:r w:rsidRPr="006F65A8">
        <w:rPr>
          <w:rFonts w:ascii="Sakkal Majalla" w:hAnsi="Sakkal Majalla" w:cs="Sakkal Majalla"/>
          <w:b/>
          <w:bCs/>
          <w:color w:val="0D0D0D" w:themeColor="text1" w:themeTint="F2"/>
          <w:sz w:val="28"/>
          <w:szCs w:val="28"/>
          <w:lang w:bidi="ar-EG"/>
        </w:rPr>
        <w:t>:</w:t>
      </w:r>
    </w:p>
    <w:p w:rsidR="00694178" w:rsidRPr="00BF72AB" w:rsidRDefault="00694178" w:rsidP="00694178">
      <w:pPr>
        <w:numPr>
          <w:ilvl w:val="0"/>
          <w:numId w:val="15"/>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الأزمة هي حدث غير مخطط له قد يؤدي إلى تفكيك الهياكل الداخلية والخارجية للمؤسسة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5"/>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لا تؤثر الأزمات على الموظفين والمكونات الأخرى داخل المنظمة فحسب، بل قد تؤثر أيضاً على أصحاب المصلحة خارج المنظمة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5"/>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يمكن أن تحدث الأزمات في أي منظمة، سواء كانت منظمة حكومية أو غير حكومية. ويمكن أن تؤثر الأزمات على شرعية المنظمة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5"/>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ونتيجة لذلك، تكون قابلية المنظمة للاستمرار مهددة، حيث يرى الحريري (2018) أن هناك العديد من الخصائص التي تميز الأزمة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5"/>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تتميز الأزمات بعدد من السمات: يمكن أن تتسبب الأزمات في انهيار المنظمة وفقدانها وفقدان قدراتها؛ وتدمير سمعة المنظمة؛ وتدمير الثقة بين المنظمة وعملائها</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5"/>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كما تشكل الأزمة تهديداً لمصالح المنظمات المالية والإدارية لأنها تعمل على تقويض أمن المنظمة وعدم ديمومة وظائفها الإدارية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5"/>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المفاجأة والمباغتة والسرعة في بداية الأزمة وتسلسل أحداثها المعقدة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5"/>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الإحباط النفسي لدى العاملين في المنظمة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5"/>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عدم القدرة على اتخاذ القرارات الصائبة لأن الإدارة العليا محاطة بالارتباك وعدم الثقة ومليئة بالشك والخوف من كل شيء</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spacing w:before="100" w:beforeAutospacing="1" w:after="100" w:afterAutospacing="1" w:line="360" w:lineRule="auto"/>
        <w:ind w:left="-2"/>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t>ويرى آخرون  أن الأزمات تنقسم إلى الخصائص التالية</w:t>
      </w:r>
      <w:r w:rsidRPr="006F65A8">
        <w:rPr>
          <w:rFonts w:ascii="Sakkal Majalla" w:hAnsi="Sakkal Majalla" w:cs="Sakkal Majalla"/>
          <w:b/>
          <w:bCs/>
          <w:color w:val="0D0D0D" w:themeColor="text1" w:themeTint="F2"/>
          <w:sz w:val="28"/>
          <w:szCs w:val="28"/>
          <w:lang w:bidi="ar-EG"/>
        </w:rPr>
        <w:t>:</w:t>
      </w:r>
      <w:r w:rsidRPr="006F65A8">
        <w:rPr>
          <w:rFonts w:ascii="Sakkal Majalla" w:hAnsi="Sakkal Majalla" w:cs="Sakkal Majalla"/>
          <w:b/>
          <w:bCs/>
          <w:color w:val="0D0D0D" w:themeColor="text1" w:themeTint="F2"/>
          <w:sz w:val="28"/>
          <w:szCs w:val="28"/>
          <w:rtl/>
          <w:lang w:bidi="ar-EG"/>
        </w:rPr>
        <w:t xml:space="preserve"> (الجربوعة، 2019)</w:t>
      </w:r>
    </w:p>
    <w:p w:rsidR="00694178" w:rsidRPr="00BF72AB" w:rsidRDefault="00694178" w:rsidP="00694178">
      <w:pPr>
        <w:numPr>
          <w:ilvl w:val="0"/>
          <w:numId w:val="16"/>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التهديد، ويعبر عنه بتصرفات أو إجراءات تصدر عن فرد أو جماعة أو نظام معين استجابة لمطالب أو شروط محددة يطالب بها طرف مع الآخر، والتي إذا لم تتحقق تومض إلى استخدام القوة. وقد يكون هذا التهديد سياسيًا أو عسكريًا أو ثقافيًا أو اقتصاديًا أو اجتماعيًا</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6"/>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المفاجأة هي وجود عنصر المفاجأة، أي مفاجأة الطرف الآخر من</w:t>
      </w:r>
    </w:p>
    <w:p w:rsidR="00694178" w:rsidRPr="00BF72AB" w:rsidRDefault="00694178" w:rsidP="00694178">
      <w:pPr>
        <w:numPr>
          <w:ilvl w:val="0"/>
          <w:numId w:val="16"/>
        </w:numPr>
        <w:tabs>
          <w:tab w:val="num" w:pos="-360"/>
        </w:tabs>
        <w:spacing w:before="100" w:beforeAutospacing="1" w:after="100" w:afterAutospacing="1" w:line="360" w:lineRule="auto"/>
        <w:ind w:left="36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تشير المفاجأة الزمنية إلى اختيار وقت مناسب لاتخاذ إجراء لا يتوقعه الطرف الآخر</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6"/>
        </w:num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lastRenderedPageBreak/>
        <w:t>يدرك متخذو القرار أن الوقت المتاح قبل حدوث الأزمة محدود</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6"/>
        </w:num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يمكن أن يؤثر ذلك على متخذي القرار ويسبب ضغطاً نفسياً وارتباكاً</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41" w:name="_Toc180190518"/>
      <w:r w:rsidRPr="006F65A8">
        <w:rPr>
          <w:rFonts w:ascii="Sakkal Majalla" w:hAnsi="Sakkal Majalla" w:cs="Sakkal Majalla" w:hint="cs"/>
          <w:b/>
          <w:bCs/>
          <w:color w:val="0D0D0D" w:themeColor="text1" w:themeTint="F2"/>
          <w:sz w:val="32"/>
          <w:szCs w:val="32"/>
          <w:rtl/>
        </w:rPr>
        <w:t xml:space="preserve">3.2.2 </w:t>
      </w:r>
      <w:r w:rsidRPr="006F65A8">
        <w:rPr>
          <w:rFonts w:ascii="Sakkal Majalla" w:hAnsi="Sakkal Majalla" w:cs="Sakkal Majalla"/>
          <w:b/>
          <w:bCs/>
          <w:color w:val="0D0D0D" w:themeColor="text1" w:themeTint="F2"/>
          <w:sz w:val="32"/>
          <w:szCs w:val="32"/>
          <w:rtl/>
        </w:rPr>
        <w:t>أسباب الأزمات</w:t>
      </w:r>
      <w:bookmarkEnd w:id="41"/>
    </w:p>
    <w:p w:rsidR="00694178" w:rsidRPr="006F65A8" w:rsidRDefault="00694178" w:rsidP="00694178">
      <w:pPr>
        <w:spacing w:before="100" w:beforeAutospacing="1" w:after="100" w:afterAutospacing="1" w:line="360" w:lineRule="auto"/>
        <w:ind w:left="-2" w:firstLine="708"/>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t>تتسم الأزمات بسرعة الحدث وفوريته، لكن الأزمات لا تحدث فجأ</w:t>
      </w:r>
      <w:r w:rsidRPr="006F65A8">
        <w:rPr>
          <w:rFonts w:ascii="Sakkal Majalla" w:hAnsi="Sakkal Majalla" w:cs="Sakkal Majalla"/>
          <w:b/>
          <w:bCs/>
          <w:color w:val="0D0D0D" w:themeColor="text1" w:themeTint="F2"/>
          <w:sz w:val="28"/>
          <w:szCs w:val="28"/>
          <w:rtl/>
          <w:lang w:bidi="ar-EG"/>
        </w:rPr>
        <w:t>ة، وتتمثل أهم هذه الأسباب فيما يلي:</w:t>
      </w:r>
    </w:p>
    <w:p w:rsidR="00694178" w:rsidRPr="00BF72AB" w:rsidRDefault="00694178" w:rsidP="00694178">
      <w:pPr>
        <w:numPr>
          <w:ilvl w:val="0"/>
          <w:numId w:val="17"/>
        </w:numPr>
        <w:tabs>
          <w:tab w:val="clear" w:pos="63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المفاهيم الخاطئة التي تؤدي إلى اتخاذ القرارات في شكل معلومات ومناورات غير مكتملة. يتم استيعاب المعلومات المتاحة ويتم اتخاذ القرارات بناءً على هذه المعلومات. لذلك، يكون التصور خاطئاً. يؤدي إلى أزمة</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t xml:space="preserve">الأسباب في البيئة الداخلية والخارجية  (    </w:t>
      </w:r>
      <w:r w:rsidRPr="006F65A8">
        <w:rPr>
          <w:rFonts w:ascii="Sakkal Majalla" w:hAnsi="Sakkal Majalla" w:cs="Sakkal Majalla"/>
          <w:b/>
          <w:bCs/>
          <w:color w:val="0D0D0D" w:themeColor="text1" w:themeTint="F2"/>
          <w:sz w:val="28"/>
          <w:szCs w:val="28"/>
        </w:rPr>
        <w:t>MG, 2018</w:t>
      </w:r>
      <w:r w:rsidRPr="006F65A8">
        <w:rPr>
          <w:rFonts w:ascii="Sakkal Majalla" w:hAnsi="Sakkal Majalla" w:cs="Sakkal Majalla"/>
          <w:b/>
          <w:bCs/>
          <w:color w:val="0D0D0D" w:themeColor="text1" w:themeTint="F2"/>
          <w:sz w:val="28"/>
          <w:szCs w:val="28"/>
          <w:rtl/>
        </w:rPr>
        <w:t xml:space="preserve">  </w:t>
      </w:r>
      <w:r w:rsidRPr="006F65A8">
        <w:rPr>
          <w:rFonts w:ascii="Sakkal Majalla" w:hAnsi="Sakkal Majalla" w:cs="Sakkal Majalla"/>
          <w:b/>
          <w:bCs/>
          <w:color w:val="0D0D0D" w:themeColor="text1" w:themeTint="F2"/>
          <w:sz w:val="28"/>
          <w:szCs w:val="28"/>
        </w:rPr>
        <w:t xml:space="preserve">( </w:t>
      </w:r>
    </w:p>
    <w:p w:rsidR="00694178" w:rsidRPr="006F65A8" w:rsidRDefault="00694178" w:rsidP="00694178">
      <w:pPr>
        <w:numPr>
          <w:ilvl w:val="0"/>
          <w:numId w:val="24"/>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t>أسباب الأزمة في البيئة الداخلية للمنظمة</w:t>
      </w:r>
      <w:r w:rsidRPr="006F65A8">
        <w:rPr>
          <w:rFonts w:ascii="Sakkal Majalla" w:hAnsi="Sakkal Majalla" w:cs="Sakkal Majalla"/>
          <w:b/>
          <w:bCs/>
          <w:color w:val="0D0D0D" w:themeColor="text1" w:themeTint="F2"/>
          <w:sz w:val="28"/>
          <w:szCs w:val="28"/>
          <w:lang w:bidi="ar-EG"/>
        </w:rPr>
        <w:t>:</w:t>
      </w:r>
    </w:p>
    <w:p w:rsidR="00694178" w:rsidRPr="00BF72AB" w:rsidRDefault="00694178" w:rsidP="00694178">
      <w:pPr>
        <w:numPr>
          <w:ilvl w:val="0"/>
          <w:numId w:val="18"/>
        </w:numPr>
        <w:tabs>
          <w:tab w:val="clear" w:pos="360"/>
          <w:tab w:val="num" w:pos="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ضعف نظم المعلومات واتخاذ القرارات</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8"/>
        </w:numPr>
        <w:tabs>
          <w:tab w:val="clear" w:pos="360"/>
          <w:tab w:val="num" w:pos="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البيئة الخارجية للمنظمة، مثل العملاء والموردين</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8"/>
        </w:numPr>
        <w:tabs>
          <w:tab w:val="clear" w:pos="360"/>
          <w:tab w:val="num" w:pos="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الأسباب الاجتماعية</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numPr>
          <w:ilvl w:val="0"/>
          <w:numId w:val="24"/>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t>أسباب الأزمة في البيئة الخارجية للمنظمة</w:t>
      </w:r>
      <w:r w:rsidRPr="006F65A8">
        <w:rPr>
          <w:rFonts w:ascii="Sakkal Majalla" w:hAnsi="Sakkal Majalla" w:cs="Sakkal Majalla"/>
          <w:b/>
          <w:bCs/>
          <w:color w:val="0D0D0D" w:themeColor="text1" w:themeTint="F2"/>
          <w:sz w:val="28"/>
          <w:szCs w:val="28"/>
          <w:lang w:bidi="ar-EG"/>
        </w:rPr>
        <w:t>:</w:t>
      </w:r>
    </w:p>
    <w:p w:rsidR="00694178" w:rsidRPr="00BF72AB" w:rsidRDefault="00694178" w:rsidP="00694178">
      <w:pPr>
        <w:numPr>
          <w:ilvl w:val="0"/>
          <w:numId w:val="38"/>
        </w:numPr>
        <w:tabs>
          <w:tab w:val="clear" w:pos="108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البيئة الخارجية للمنظمة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38"/>
        </w:numPr>
        <w:tabs>
          <w:tab w:val="clear" w:pos="108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الزبائن</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38"/>
        </w:numPr>
        <w:tabs>
          <w:tab w:val="clear" w:pos="108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البيئة الداخلية للمنظمة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38"/>
        </w:numPr>
        <w:tabs>
          <w:tab w:val="clear" w:pos="108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العلاقات الخارجية للمنظمة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38"/>
        </w:numPr>
        <w:tabs>
          <w:tab w:val="clear" w:pos="108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العاملين في البيئة الداخلية للمنظمة</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numPr>
          <w:ilvl w:val="0"/>
          <w:numId w:val="24"/>
        </w:numPr>
        <w:spacing w:before="100" w:beforeAutospacing="1" w:after="100" w:afterAutospacing="1" w:line="360" w:lineRule="auto"/>
        <w:ind w:left="360"/>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lastRenderedPageBreak/>
        <w:t>الأسباب المتداخلة</w:t>
      </w:r>
      <w:r w:rsidRPr="006F65A8">
        <w:rPr>
          <w:rFonts w:ascii="Sakkal Majalla" w:hAnsi="Sakkal Majalla" w:cs="Sakkal Majalla"/>
          <w:b/>
          <w:bCs/>
          <w:color w:val="0D0D0D" w:themeColor="text1" w:themeTint="F2"/>
          <w:sz w:val="28"/>
          <w:szCs w:val="28"/>
          <w:lang w:bidi="ar-EG"/>
        </w:rPr>
        <w:t>:</w:t>
      </w:r>
    </w:p>
    <w:p w:rsidR="00694178" w:rsidRPr="00BF72AB" w:rsidRDefault="00694178" w:rsidP="00694178">
      <w:pPr>
        <w:numPr>
          <w:ilvl w:val="0"/>
          <w:numId w:val="19"/>
        </w:numPr>
        <w:tabs>
          <w:tab w:val="clear" w:pos="360"/>
          <w:tab w:val="num" w:pos="-36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العلاقات بين العناصر داخل المنظمة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9"/>
        </w:numPr>
        <w:tabs>
          <w:tab w:val="clear" w:pos="360"/>
          <w:tab w:val="num" w:pos="-36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البيئة الداخلية للمنظمة، مثل طبيعة العلاقات الداخلية وطبيعة البيئة الخارجية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9"/>
        </w:numPr>
        <w:tabs>
          <w:tab w:val="clear" w:pos="360"/>
          <w:tab w:val="num" w:pos="-36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البيئة الخارجية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9"/>
        </w:numPr>
        <w:tabs>
          <w:tab w:val="clear" w:pos="360"/>
          <w:tab w:val="num" w:pos="-36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أسباب فنية وإدارية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9"/>
        </w:numPr>
        <w:tabs>
          <w:tab w:val="clear" w:pos="360"/>
          <w:tab w:val="num" w:pos="-36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البيئة الداخلية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9"/>
        </w:numPr>
        <w:tabs>
          <w:tab w:val="clear" w:pos="360"/>
          <w:tab w:val="num" w:pos="-36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العلاقات الداخلية بين الموظفين</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9"/>
        </w:numPr>
        <w:tabs>
          <w:tab w:val="clear" w:pos="360"/>
          <w:tab w:val="num" w:pos="-36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العلاقات بين العناصر داخل المنظمة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9"/>
        </w:numPr>
        <w:tabs>
          <w:tab w:val="clear" w:pos="360"/>
          <w:tab w:val="num" w:pos="-36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البيئة الداخلية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9"/>
        </w:numPr>
        <w:tabs>
          <w:tab w:val="clear" w:pos="360"/>
          <w:tab w:val="num" w:pos="-36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العلاقة بين الموظفين</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9"/>
        </w:numPr>
        <w:tabs>
          <w:tab w:val="clear" w:pos="360"/>
          <w:tab w:val="num" w:pos="-36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العلاقات الداخلية بين العناصر الداخلية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19"/>
        </w:numPr>
        <w:tabs>
          <w:tab w:val="clear" w:pos="360"/>
          <w:tab w:val="num" w:pos="-720"/>
          <w:tab w:val="num" w:pos="706"/>
        </w:tabs>
        <w:spacing w:before="100" w:beforeAutospacing="1" w:after="100" w:afterAutospacing="1" w:line="360" w:lineRule="auto"/>
        <w:ind w:left="706"/>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العلاقات بين الموظفين</w:t>
      </w:r>
      <w:r w:rsidRPr="00BF72AB">
        <w:rPr>
          <w:rFonts w:ascii="Sakkal Majalla" w:hAnsi="Sakkal Majalla" w:cs="Sakkal Majalla"/>
          <w:color w:val="0D0D0D" w:themeColor="text1" w:themeTint="F2"/>
          <w:sz w:val="28"/>
          <w:szCs w:val="28"/>
          <w:lang w:bidi="ar-EG"/>
        </w:rPr>
        <w:t>.</w:t>
      </w:r>
      <w:r w:rsidRPr="00BF72AB">
        <w:rPr>
          <w:rFonts w:ascii="Sakkal Majalla" w:hAnsi="Sakkal Majalla" w:cs="Sakkal Majalla"/>
          <w:color w:val="0D0D0D" w:themeColor="text1" w:themeTint="F2"/>
          <w:sz w:val="28"/>
          <w:szCs w:val="28"/>
          <w:rtl/>
        </w:rPr>
        <w:t xml:space="preserve"> (الصيرفي، 2019</w:t>
      </w:r>
      <w:r w:rsidRPr="00BF72AB">
        <w:rPr>
          <w:rFonts w:ascii="Sakkal Majalla" w:hAnsi="Sakkal Majalla" w:cs="Sakkal Majalla"/>
          <w:color w:val="0D0D0D" w:themeColor="text1" w:themeTint="F2"/>
          <w:sz w:val="28"/>
          <w:szCs w:val="28"/>
          <w:rtl/>
          <w:lang w:bidi="ar-EG"/>
        </w:rPr>
        <w:t>)</w:t>
      </w:r>
    </w:p>
    <w:p w:rsidR="00694178" w:rsidRPr="00BF72AB"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يقسّم علوي (2019) إشارات الإنذار المبكر إلى قسمين</w:t>
      </w:r>
      <w:r w:rsidRPr="00BF72AB">
        <w:rPr>
          <w:rFonts w:ascii="Sakkal Majalla" w:hAnsi="Sakkal Majalla" w:cs="Sakkal Majalla"/>
          <w:b/>
          <w:bCs/>
          <w:color w:val="0D0D0D" w:themeColor="text1" w:themeTint="F2"/>
          <w:sz w:val="28"/>
          <w:szCs w:val="28"/>
          <w:lang w:bidi="ar-EG"/>
        </w:rPr>
        <w:t>:</w:t>
      </w:r>
    </w:p>
    <w:p w:rsidR="00694178" w:rsidRPr="00BF72AB" w:rsidRDefault="00694178" w:rsidP="0069417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إشارات إنذار خارجية تتمثل في التغيرات السياسية والتكنولوجية والتشريعية والاقتصادية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إشارات إنذار داخلية تشمل تفويض السلطة غير المنظم، وعدم فعالية التخطيط الاستراتيجي، وقصور نظم المعلومات، والتقييم غير الدقيق لاحتياجات متلقي الخدمة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left="-2"/>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 xml:space="preserve">ويرى ناصر </w:t>
      </w:r>
      <w:r w:rsidRPr="00BF72AB">
        <w:rPr>
          <w:rFonts w:ascii="Sakkal Majalla" w:hAnsi="Sakkal Majalla" w:cs="Sakkal Majalla"/>
          <w:color w:val="0D0D0D" w:themeColor="text1" w:themeTint="F2"/>
          <w:sz w:val="28"/>
          <w:szCs w:val="28"/>
          <w:lang w:bidi="ar-EG"/>
        </w:rPr>
        <w:t>(2019).</w:t>
      </w:r>
      <w:r w:rsidRPr="00BF72AB">
        <w:rPr>
          <w:rFonts w:ascii="Sakkal Majalla" w:hAnsi="Sakkal Majalla" w:cs="Sakkal Majalla"/>
          <w:color w:val="0D0D0D" w:themeColor="text1" w:themeTint="F2"/>
          <w:sz w:val="28"/>
          <w:szCs w:val="28"/>
          <w:rtl/>
        </w:rPr>
        <w:t>أن هناك طرقاً لتقييم نظم الكشف المبكر عن إشارات الإنذار</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قابلية التكرار</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تقاس بعدد المرات التي يتم فيها تحديد النقطة الحرجة ومدى صحة وصف إشارة الإنذار للأزمة المحتملة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الدقة</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قياس مدى دقة الأزمة التي حدثت وما إذا كان نظام الإنذار قادراً على أداء الدور المطلوب منه</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الفعالية</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تقيس الفوائد والمخاطر والتكاليف المرتبطة بنظام الإنذار</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lastRenderedPageBreak/>
        <w:t>النزاهة</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مقياس لقدرة نظام الإنذار على تصوير إشارات الإنذار</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42" w:name="_Toc180190519"/>
      <w:r w:rsidRPr="006F65A8">
        <w:rPr>
          <w:rFonts w:ascii="Sakkal Majalla" w:hAnsi="Sakkal Majalla" w:cs="Sakkal Majalla" w:hint="cs"/>
          <w:b/>
          <w:bCs/>
          <w:color w:val="0D0D0D" w:themeColor="text1" w:themeTint="F2"/>
          <w:sz w:val="32"/>
          <w:szCs w:val="32"/>
          <w:rtl/>
          <w:lang w:bidi="ar-EG"/>
        </w:rPr>
        <w:t xml:space="preserve">4.2.2 </w:t>
      </w:r>
      <w:r w:rsidRPr="006F65A8">
        <w:rPr>
          <w:rFonts w:ascii="Sakkal Majalla" w:hAnsi="Sakkal Majalla" w:cs="Sakkal Majalla"/>
          <w:b/>
          <w:bCs/>
          <w:color w:val="0D0D0D" w:themeColor="text1" w:themeTint="F2"/>
          <w:sz w:val="32"/>
          <w:szCs w:val="32"/>
          <w:rtl/>
        </w:rPr>
        <w:t>أبعاد إدارة الأزمات:</w:t>
      </w:r>
      <w:bookmarkEnd w:id="42"/>
    </w:p>
    <w:p w:rsidR="00694178" w:rsidRPr="006F65A8" w:rsidRDefault="00694178" w:rsidP="00694178">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t>التأهب والوقاية</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تعبّر هذه المرحلة عن مدى استعداد وتأهب إدارة المؤسسة لمواجهة الأزمة، بعد أن أدركت أنه لا يمكن تجنبها، وذلك لتقليل الأضرار قدر الإمكان. تؤكد هذه المرحلة على أهمية إشارات الإنذار المبكر، وذلك لأنه ما لم يتوقع المرء احتمال حدوث شيء ما، كما أن الوقاية تهدف إلى اكتشاف نقاط الضعف في نظام الوقاية، حيث أن هناك علاقة بين التنبؤ بالأزمات والتأهب لها والوقاية منها</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ويُفترض أن يمثل فريق إدارة الأزمات أعلى سلطة، حيث تتطلب الأزمة استجابة غير تقليدية. إن فرق إدارة الأزمات مقيدة بضيق الوقت وضغط الموقف، مما يتطلب وجود خبراء ومتخصصين وفنيين متعددي التخصصات لشرح وحساب كل عامل وتحديد الإجراءات اللازمة للحفاظ على السرعة والاتساق دون ترك الأمور للصدفة ( عانة، 2018)</w:t>
      </w:r>
    </w:p>
    <w:p w:rsidR="00694178" w:rsidRPr="006F65A8" w:rsidRDefault="00694178" w:rsidP="00694178">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t>مرحلة احتواء الضرر</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rPr>
        <w:t>وهي المرحلة التي تقوم فيها المنظمة بتنفيذ الخطط التي وضعتها لمواجهة الأزمة بأقل الأضرار، باستخدام الموارد المتاحة. وخلال هذه المرحلة تحتدم الأزمة وتصل إلى ذروتها. وتتلخص هذه المرحلة بإعداد التدابير اللازمة لتقليل الأضرار ومنع انتشارها إلى أجزاء أخرى من البلاد (</w:t>
      </w:r>
      <w:r w:rsidRPr="00BF72AB">
        <w:rPr>
          <w:rFonts w:ascii="Sakkal Majalla" w:hAnsi="Sakkal Majalla" w:cs="Sakkal Majalla"/>
          <w:color w:val="0D0D0D" w:themeColor="text1" w:themeTint="F2"/>
          <w:sz w:val="28"/>
          <w:szCs w:val="28"/>
          <w:lang w:bidi="ar-EG"/>
        </w:rPr>
        <w:t xml:space="preserve">Akhtar, M., &amp; </w:t>
      </w:r>
      <w:proofErr w:type="spellStart"/>
      <w:r w:rsidRPr="00BF72AB">
        <w:rPr>
          <w:rFonts w:ascii="Sakkal Majalla" w:hAnsi="Sakkal Majalla" w:cs="Sakkal Majalla"/>
          <w:color w:val="0D0D0D" w:themeColor="text1" w:themeTint="F2"/>
          <w:sz w:val="28"/>
          <w:szCs w:val="28"/>
          <w:lang w:bidi="ar-EG"/>
        </w:rPr>
        <w:t>Sushil</w:t>
      </w:r>
      <w:proofErr w:type="spellEnd"/>
      <w:r w:rsidRPr="00BF72AB">
        <w:rPr>
          <w:rFonts w:ascii="Sakkal Majalla" w:hAnsi="Sakkal Majalla" w:cs="Sakkal Majalla"/>
          <w:color w:val="0D0D0D" w:themeColor="text1" w:themeTint="F2"/>
          <w:sz w:val="28"/>
          <w:szCs w:val="28"/>
          <w:lang w:bidi="ar-EG"/>
        </w:rPr>
        <w:t>, A. (2018).</w:t>
      </w:r>
      <w:r w:rsidRPr="00BF72AB">
        <w:rPr>
          <w:rFonts w:ascii="Sakkal Majalla" w:hAnsi="Sakkal Majalla" w:cs="Sakkal Majalla"/>
          <w:color w:val="0D0D0D" w:themeColor="text1" w:themeTint="F2"/>
          <w:sz w:val="28"/>
          <w:szCs w:val="28"/>
          <w:rtl/>
        </w:rPr>
        <w:t>)</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lang w:bidi="ar-EG"/>
        </w:rPr>
        <w:t>ا</w:t>
      </w:r>
      <w:r w:rsidRPr="00BF72AB">
        <w:rPr>
          <w:rFonts w:ascii="Sakkal Majalla" w:hAnsi="Sakkal Majalla" w:cs="Sakkal Majalla"/>
          <w:color w:val="0D0D0D" w:themeColor="text1" w:themeTint="F2"/>
          <w:sz w:val="28"/>
          <w:szCs w:val="28"/>
          <w:rtl/>
        </w:rPr>
        <w:t>لاحتواء هو الهدف النهائي والضروري في إدارة الأزمات. عندما تحدث أزمة، فإن القوة الدافعة للمعنيين هي محاولة تقليل تأثير حالة الطوارئ وحماية الأرواح والممتلكات وضمان استمرارية نظام الدعم (ال</w:t>
      </w:r>
      <w:r w:rsidRPr="00BF72AB">
        <w:rPr>
          <w:rFonts w:ascii="Sakkal Majalla" w:hAnsi="Sakkal Majalla" w:cs="Sakkal Majalla"/>
          <w:color w:val="0D0D0D" w:themeColor="text1" w:themeTint="F2"/>
          <w:sz w:val="28"/>
          <w:szCs w:val="28"/>
          <w:rtl/>
          <w:lang w:bidi="ar-EG"/>
        </w:rPr>
        <w:t>جنورى والالوسى</w:t>
      </w:r>
      <w:r w:rsidRPr="00BF72AB">
        <w:rPr>
          <w:rFonts w:ascii="Sakkal Majalla" w:hAnsi="Sakkal Majalla" w:cs="Sakkal Majalla"/>
          <w:color w:val="0D0D0D" w:themeColor="text1" w:themeTint="F2"/>
          <w:sz w:val="28"/>
          <w:szCs w:val="28"/>
          <w:rtl/>
        </w:rPr>
        <w:t>، 2018)</w:t>
      </w:r>
      <w:r w:rsidRPr="00BF72AB">
        <w:rPr>
          <w:rFonts w:ascii="Sakkal Majalla" w:hAnsi="Sakkal Majalla" w:cs="Sakkal Majalla"/>
          <w:color w:val="0D0D0D" w:themeColor="text1" w:themeTint="F2"/>
          <w:sz w:val="28"/>
          <w:szCs w:val="28"/>
          <w:lang w:bidi="ar-EG"/>
        </w:rPr>
        <w:t>.</w:t>
      </w:r>
    </w:p>
    <w:p w:rsidR="00694178"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28"/>
          <w:szCs w:val="28"/>
          <w:u w:val="single"/>
          <w:rtl/>
        </w:rPr>
      </w:pPr>
    </w:p>
    <w:p w:rsidR="00694178" w:rsidRPr="006F65A8" w:rsidRDefault="00694178" w:rsidP="00694178">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lastRenderedPageBreak/>
        <w:t>التعافي</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يتمثل الهدف الرئيسي في هذه المرحلة في إعادة المنظمة إلى الأوضاع الطبيعية وممارسة عملياتها العادية في أقرب وقت ممكن حتى لا تفقد المنظمة عملاءها الرئيسيين. وهذا يتطلب تحديد الأولويات ودعم الجوانب الأساسية للإنتاج والتوزيع (الجربوعة، 2019)</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 يرى ( أبوليلى والشوابكة، 2018) أن استعادة النشاط تمثل المرحلة التي تبدأ فيها الأزمة في الانحسار التدريجي واستعادة التوازن والعودة إلى الحالة التي كانت عليها قبل حدوث الأزمة، حيث تتعرف إدارة المنظمة على أبعاد الأزمة وأسبابها وتتمكن من تقديم بعض الحلول والعلاجات العملية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ومن ناحية أخرى، يرى حنا وأجيب</w:t>
      </w:r>
      <w:r w:rsidRPr="00BF72AB">
        <w:rPr>
          <w:rFonts w:ascii="Sakkal Majalla" w:hAnsi="Sakkal Majalla" w:cs="Sakkal Majalla"/>
          <w:color w:val="0D0D0D" w:themeColor="text1" w:themeTint="F2"/>
          <w:sz w:val="28"/>
          <w:szCs w:val="28"/>
          <w:lang w:bidi="ar-EG"/>
        </w:rPr>
        <w:t xml:space="preserve"> (2018).</w:t>
      </w:r>
      <w:r w:rsidRPr="00BF72AB">
        <w:rPr>
          <w:rFonts w:ascii="Sakkal Majalla" w:hAnsi="Sakkal Majalla" w:cs="Sakkal Majalla"/>
          <w:color w:val="0D0D0D" w:themeColor="text1" w:themeTint="F2"/>
          <w:sz w:val="28"/>
          <w:szCs w:val="28"/>
          <w:rtl/>
          <w:lang w:bidi="ar-EG"/>
        </w:rPr>
        <w:t xml:space="preserve"> </w:t>
      </w:r>
      <w:r w:rsidRPr="00BF72AB">
        <w:rPr>
          <w:rFonts w:ascii="Sakkal Majalla" w:hAnsi="Sakkal Majalla" w:cs="Sakkal Majalla"/>
          <w:color w:val="0D0D0D" w:themeColor="text1" w:themeTint="F2"/>
          <w:sz w:val="28"/>
          <w:szCs w:val="28"/>
          <w:rtl/>
        </w:rPr>
        <w:t>أن هذه المرحلة تهدف إلى استعادة الحالة الطبيعية للمنظمة كما كانت عليه قبل حدوث الأزمة وضبط التوازن الداخلي والخارجي. وتعتمد هذه المرحلة على رغبة وقدرة قادة المنظمة. وتتضمن هذه المرحلة إعداد وتنفيذ برامج جاهزة للاختبار، لأنه بدون اختبار هذه البرامج يصعب الاستجابة عند اشتداد الأزمة وصياغة الحلول المناسبة .</w:t>
      </w:r>
    </w:p>
    <w:p w:rsidR="00694178" w:rsidRPr="006F65A8" w:rsidRDefault="00694178" w:rsidP="00694178">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t>مرحلة التعلّم</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هذه هي المرحلة الأخيرة من إدارة الأزمة ومرحلة ما بعد الأزمة. تقوم المنظمة بتقييم الخطط والأساليب المستخدمة لمواجهة الأزمة من أجل استخلاص الدروس والتعلم من التجربة وتعزيزها لمواجهة الأزمات المستقبلية</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BF72AB">
        <w:rPr>
          <w:rFonts w:ascii="Sakkal Majalla" w:hAnsi="Sakkal Majalla" w:cs="Sakkal Majalla"/>
          <w:color w:val="0D0D0D" w:themeColor="text1" w:themeTint="F2"/>
          <w:sz w:val="28"/>
          <w:szCs w:val="28"/>
          <w:rtl/>
        </w:rPr>
        <w:t xml:space="preserve"> هذه المرحلة هي مرحلة التعلم المستمر وإعادة التطبيق لتحسين ما تم تحقيقه في الماضي، وعلى الرغم من أن التعلم يعتبر أمرًا ضروريًا، إلا أنه مؤلم لأن الآثار المؤلمة تبقى، وهي الآثار الوحيدة التي تسببت فيها الأزمة( الثاني، </w:t>
      </w:r>
      <w:r w:rsidRPr="00BF72AB">
        <w:rPr>
          <w:rFonts w:ascii="Sakkal Majalla" w:hAnsi="Sakkal Majalla" w:cs="Sakkal Majalla"/>
          <w:color w:val="0D0D0D" w:themeColor="text1" w:themeTint="F2"/>
          <w:sz w:val="28"/>
          <w:szCs w:val="28"/>
          <w:lang w:bidi="ar-EG"/>
        </w:rPr>
        <w:t>(2018</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rPr>
        <w:lastRenderedPageBreak/>
        <w:t xml:space="preserve">يرى </w:t>
      </w:r>
      <w:proofErr w:type="spellStart"/>
      <w:r w:rsidRPr="00BF72AB">
        <w:rPr>
          <w:rFonts w:ascii="Sakkal Majalla" w:hAnsi="Sakkal Majalla" w:cs="Sakkal Majalla"/>
          <w:color w:val="0D0D0D" w:themeColor="text1" w:themeTint="F2"/>
          <w:sz w:val="28"/>
          <w:szCs w:val="28"/>
          <w:lang w:bidi="ar-EG"/>
        </w:rPr>
        <w:t>Bhaduri</w:t>
      </w:r>
      <w:proofErr w:type="spellEnd"/>
      <w:r w:rsidRPr="00BF72AB">
        <w:rPr>
          <w:rFonts w:ascii="Sakkal Majalla" w:hAnsi="Sakkal Majalla" w:cs="Sakkal Majalla"/>
          <w:color w:val="0D0D0D" w:themeColor="text1" w:themeTint="F2"/>
          <w:sz w:val="28"/>
          <w:szCs w:val="28"/>
          <w:lang w:bidi="ar-EG"/>
        </w:rPr>
        <w:t>, 2019).</w:t>
      </w:r>
      <w:r w:rsidRPr="00BF72AB">
        <w:rPr>
          <w:rFonts w:ascii="Sakkal Majalla" w:hAnsi="Sakkal Majalla" w:cs="Sakkal Majalla"/>
          <w:color w:val="0D0D0D" w:themeColor="text1" w:themeTint="F2"/>
          <w:sz w:val="28"/>
          <w:szCs w:val="28"/>
          <w:rtl/>
        </w:rPr>
        <w:t>) أنه من المهم في هذه المرحلة التعافي ودراسة وتحليل الأحداث واستخلاص الدروس المستفادة من الأزمة سواء من تجربة المنظمة أو المنظمات الأخرى، وكيفية تحسين القدرات المستقبلية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rPr>
        <w:t xml:space="preserve">يشير  </w:t>
      </w:r>
      <w:r w:rsidRPr="00BF72AB">
        <w:rPr>
          <w:rFonts w:ascii="Sakkal Majalla" w:hAnsi="Sakkal Majalla" w:cs="Sakkal Majalla"/>
          <w:color w:val="0D0D0D" w:themeColor="text1" w:themeTint="F2"/>
          <w:sz w:val="28"/>
          <w:szCs w:val="28"/>
          <w:lang w:bidi="ar-EG"/>
        </w:rPr>
        <w:t xml:space="preserve">Akhtar, &amp; </w:t>
      </w:r>
      <w:proofErr w:type="spellStart"/>
      <w:r w:rsidRPr="00BF72AB">
        <w:rPr>
          <w:rFonts w:ascii="Sakkal Majalla" w:hAnsi="Sakkal Majalla" w:cs="Sakkal Majalla"/>
          <w:color w:val="0D0D0D" w:themeColor="text1" w:themeTint="F2"/>
          <w:sz w:val="28"/>
          <w:szCs w:val="28"/>
          <w:lang w:bidi="ar-EG"/>
        </w:rPr>
        <w:t>Sushil</w:t>
      </w:r>
      <w:proofErr w:type="spellEnd"/>
      <w:r w:rsidRPr="00BF72AB">
        <w:rPr>
          <w:rFonts w:ascii="Sakkal Majalla" w:hAnsi="Sakkal Majalla" w:cs="Sakkal Majalla"/>
          <w:color w:val="0D0D0D" w:themeColor="text1" w:themeTint="F2"/>
          <w:sz w:val="28"/>
          <w:szCs w:val="28"/>
          <w:lang w:bidi="ar-EG"/>
        </w:rPr>
        <w:t>, 2018)</w:t>
      </w:r>
      <w:r w:rsidRPr="00BF72AB">
        <w:rPr>
          <w:rFonts w:ascii="Sakkal Majalla" w:hAnsi="Sakkal Majalla" w:cs="Sakkal Majalla"/>
          <w:color w:val="0D0D0D" w:themeColor="text1" w:themeTint="F2"/>
          <w:sz w:val="28"/>
          <w:szCs w:val="28"/>
          <w:rtl/>
        </w:rPr>
        <w:t xml:space="preserve"> </w:t>
      </w:r>
      <w:r w:rsidRPr="00BF72AB">
        <w:rPr>
          <w:rFonts w:ascii="Sakkal Majalla" w:hAnsi="Sakkal Majalla" w:cs="Sakkal Majalla"/>
          <w:color w:val="0D0D0D" w:themeColor="text1" w:themeTint="F2"/>
          <w:sz w:val="28"/>
          <w:szCs w:val="28"/>
          <w:rtl/>
          <w:lang w:bidi="ar-EG"/>
        </w:rPr>
        <w:t xml:space="preserve">) </w:t>
      </w:r>
      <w:r w:rsidRPr="00BF72AB">
        <w:rPr>
          <w:rFonts w:ascii="Sakkal Majalla" w:hAnsi="Sakkal Majalla" w:cs="Sakkal Majalla"/>
          <w:color w:val="0D0D0D" w:themeColor="text1" w:themeTint="F2"/>
          <w:sz w:val="28"/>
          <w:szCs w:val="28"/>
          <w:rtl/>
        </w:rPr>
        <w:t>إلى أن التعلم يتعلق ببلورة وتنفيذ ضوابط لمنع تكرار الأزمات، وبناء الخبرات من الدروس والتجارب وضمان الجاهزية العالية للمستقبل. التعلم من تجارب المؤسسات التي مرت بأزمات والأدوات التي استخدمتها للتعامل معها</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lang w:bidi="ar-EG"/>
        </w:rPr>
      </w:pPr>
      <w:bookmarkStart w:id="43" w:name="_Toc180190520"/>
      <w:r w:rsidRPr="006F65A8">
        <w:rPr>
          <w:rFonts w:ascii="Sakkal Majalla" w:hAnsi="Sakkal Majalla" w:cs="Sakkal Majalla" w:hint="cs"/>
          <w:b/>
          <w:bCs/>
          <w:color w:val="0D0D0D" w:themeColor="text1" w:themeTint="F2"/>
          <w:sz w:val="32"/>
          <w:szCs w:val="32"/>
          <w:rtl/>
          <w:lang w:bidi="ar-EG"/>
        </w:rPr>
        <w:t xml:space="preserve">5.2.2 </w:t>
      </w:r>
      <w:r w:rsidRPr="006F65A8">
        <w:rPr>
          <w:rFonts w:ascii="Sakkal Majalla" w:hAnsi="Sakkal Majalla" w:cs="Sakkal Majalla"/>
          <w:b/>
          <w:bCs/>
          <w:color w:val="0D0D0D" w:themeColor="text1" w:themeTint="F2"/>
          <w:sz w:val="32"/>
          <w:szCs w:val="32"/>
          <w:rtl/>
        </w:rPr>
        <w:t>عوامل النجاح في إدارة الأزمات</w:t>
      </w:r>
      <w:bookmarkEnd w:id="43"/>
    </w:p>
    <w:p w:rsidR="00694178" w:rsidRPr="006F65A8" w:rsidRDefault="00694178" w:rsidP="00694178">
      <w:pPr>
        <w:spacing w:before="100" w:beforeAutospacing="1" w:after="100" w:afterAutospacing="1" w:line="360" w:lineRule="auto"/>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t xml:space="preserve">وفقًا لـ (الجربوع، 2019؛  </w:t>
      </w:r>
      <w:r w:rsidRPr="006F65A8">
        <w:rPr>
          <w:rFonts w:ascii="Sakkal Majalla" w:hAnsi="Sakkal Majalla" w:cs="Sakkal Majalla"/>
          <w:b/>
          <w:bCs/>
          <w:color w:val="0D0D0D" w:themeColor="text1" w:themeTint="F2"/>
          <w:sz w:val="28"/>
          <w:szCs w:val="28"/>
          <w:lang w:bidi="ar-EG"/>
        </w:rPr>
        <w:t>Hughes, M. (2018)</w:t>
      </w:r>
      <w:proofErr w:type="gramStart"/>
      <w:r w:rsidRPr="006F65A8">
        <w:rPr>
          <w:rFonts w:ascii="Sakkal Majalla" w:hAnsi="Sakkal Majalla" w:cs="Sakkal Majalla"/>
          <w:b/>
          <w:bCs/>
          <w:color w:val="0D0D0D" w:themeColor="text1" w:themeTint="F2"/>
          <w:sz w:val="28"/>
          <w:szCs w:val="28"/>
          <w:lang w:bidi="ar-EG"/>
        </w:rPr>
        <w:t>.</w:t>
      </w:r>
      <w:r w:rsidRPr="006F65A8">
        <w:rPr>
          <w:rFonts w:ascii="Sakkal Majalla" w:hAnsi="Sakkal Majalla" w:cs="Sakkal Majalla"/>
          <w:b/>
          <w:bCs/>
          <w:color w:val="0D0D0D" w:themeColor="text1" w:themeTint="F2"/>
          <w:sz w:val="28"/>
          <w:szCs w:val="28"/>
          <w:rtl/>
          <w:lang w:bidi="ar-EG"/>
        </w:rPr>
        <w:t xml:space="preserve"> </w:t>
      </w:r>
      <w:r w:rsidRPr="006F65A8">
        <w:rPr>
          <w:rFonts w:ascii="Sakkal Majalla" w:hAnsi="Sakkal Majalla" w:cs="Sakkal Majalla"/>
          <w:b/>
          <w:bCs/>
          <w:color w:val="0D0D0D" w:themeColor="text1" w:themeTint="F2"/>
          <w:sz w:val="28"/>
          <w:szCs w:val="28"/>
          <w:rtl/>
        </w:rPr>
        <w:t>)</w:t>
      </w:r>
      <w:proofErr w:type="gramEnd"/>
      <w:r w:rsidRPr="006F65A8">
        <w:rPr>
          <w:rFonts w:ascii="Sakkal Majalla" w:hAnsi="Sakkal Majalla" w:cs="Sakkal Majalla"/>
          <w:b/>
          <w:bCs/>
          <w:color w:val="0D0D0D" w:themeColor="text1" w:themeTint="F2"/>
          <w:sz w:val="28"/>
          <w:szCs w:val="28"/>
          <w:rtl/>
        </w:rPr>
        <w:t>فإن عوامل النجاح في إدارة الأزمات تشمل</w:t>
      </w:r>
      <w:r w:rsidRPr="006F65A8">
        <w:rPr>
          <w:rFonts w:ascii="Sakkal Majalla" w:hAnsi="Sakkal Majalla" w:cs="Sakkal Majalla"/>
          <w:b/>
          <w:bCs/>
          <w:color w:val="0D0D0D" w:themeColor="text1" w:themeTint="F2"/>
          <w:sz w:val="28"/>
          <w:szCs w:val="28"/>
          <w:lang w:bidi="ar-EG"/>
        </w:rPr>
        <w:t>:</w:t>
      </w:r>
    </w:p>
    <w:p w:rsidR="00694178" w:rsidRPr="00BF72AB" w:rsidRDefault="00694178" w:rsidP="00694178">
      <w:pPr>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السرعة</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عنصر ضروري لاستيعاب الأزمة واتخاذ القرارات الصائبة وتعبئة فريق إدارة الأزمة لاحتواء الأضرار واستعادة النشاط</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قاعدة معلومات شاملة</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إنشاء قاعدة معلومات وبيانات شاملة ودقيقة عن كافة أنشطة المؤسسة والأزمات والمخاطر التي قد تتعرض لها وتأثيرها على كافة أنشطتها</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إشارات اتخاذ القرار</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التأهب الدائم للأزمات يتضمن تطوير القدرات العملية لمنع الأزمات أو مواجهتها، ومراجعة التدابير الوقائية وتحديد وتدريب الأفراد داخل المنظمة على الأدوار المختلفة التي سيقومون بها أثناء الأزمة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التواصل الفعّال</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أنظمة تواصل كفؤة وفعالة تلعب دوراً مهماً في سرعة وتدفق المعلومات والأداء داخل المؤسسات وفيما بينها</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BF72AB">
        <w:rPr>
          <w:rFonts w:ascii="Sakkal Majalla" w:hAnsi="Sakkal Majalla" w:cs="Sakkal Majalla"/>
          <w:color w:val="0D0D0D" w:themeColor="text1" w:themeTint="F2"/>
          <w:sz w:val="28"/>
          <w:szCs w:val="28"/>
          <w:rtl/>
        </w:rPr>
        <w:t>ويعتقد العبادي (2018) أن أحد متطلبات الإدارة الناجحة للأزمات هو التشخيص الدقيق وفي الوقت المناسب للمشاكل الحرجة وديناميكيات القضايا المهمة والحرجة والأحداث التي تنتج عنها</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وهذا يتطلب المعرفة والمهارات والقيادة ومهارات المخاطرة واليقظة لدى فريق إدارة المؤسسة. كما يتطلب أيضًا تحفيزًا مستمرًا وجهدًا دؤوبًا وتفكيرًا إبداعيًا مقترنًا برؤية استراتيجية طويلة الأمد</w:t>
      </w:r>
      <w:r w:rsidRPr="00BF72AB">
        <w:rPr>
          <w:rFonts w:ascii="Sakkal Majalla" w:hAnsi="Sakkal Majalla" w:cs="Sakkal Majalla"/>
          <w:color w:val="0D0D0D" w:themeColor="text1" w:themeTint="F2"/>
          <w:sz w:val="28"/>
          <w:szCs w:val="28"/>
          <w:lang w:bidi="ar-EG"/>
        </w:rPr>
        <w:t>.</w:t>
      </w:r>
    </w:p>
    <w:p w:rsidR="00694178" w:rsidRPr="006F65A8" w:rsidRDefault="00694178" w:rsidP="00694178">
      <w:pPr>
        <w:spacing w:before="100" w:beforeAutospacing="1" w:after="100" w:afterAutospacing="1" w:line="360" w:lineRule="auto"/>
        <w:ind w:left="-2"/>
        <w:jc w:val="both"/>
        <w:rPr>
          <w:rFonts w:ascii="Sakkal Majalla" w:hAnsi="Sakkal Majalla" w:cs="Sakkal Majalla"/>
          <w:b/>
          <w:bCs/>
          <w:color w:val="0D0D0D" w:themeColor="text1" w:themeTint="F2"/>
          <w:sz w:val="28"/>
          <w:szCs w:val="28"/>
          <w:lang w:bidi="ar-EG"/>
        </w:rPr>
      </w:pPr>
      <w:r w:rsidRPr="006F65A8">
        <w:rPr>
          <w:rFonts w:ascii="Sakkal Majalla" w:hAnsi="Sakkal Majalla" w:cs="Sakkal Majalla"/>
          <w:b/>
          <w:bCs/>
          <w:color w:val="0D0D0D" w:themeColor="text1" w:themeTint="F2"/>
          <w:sz w:val="28"/>
          <w:szCs w:val="28"/>
          <w:rtl/>
        </w:rPr>
        <w:lastRenderedPageBreak/>
        <w:t>يرى عانة</w:t>
      </w:r>
      <w:r w:rsidRPr="006F65A8">
        <w:rPr>
          <w:rFonts w:ascii="Sakkal Majalla" w:hAnsi="Sakkal Majalla" w:cs="Sakkal Majalla"/>
          <w:b/>
          <w:bCs/>
          <w:color w:val="0D0D0D" w:themeColor="text1" w:themeTint="F2"/>
          <w:sz w:val="28"/>
          <w:szCs w:val="28"/>
          <w:lang w:bidi="ar-EG"/>
        </w:rPr>
        <w:t xml:space="preserve"> (2018).</w:t>
      </w:r>
      <w:r w:rsidRPr="006F65A8">
        <w:rPr>
          <w:rFonts w:ascii="Sakkal Majalla" w:hAnsi="Sakkal Majalla" w:cs="Sakkal Majalla"/>
          <w:b/>
          <w:bCs/>
          <w:color w:val="0D0D0D" w:themeColor="text1" w:themeTint="F2"/>
          <w:sz w:val="28"/>
          <w:szCs w:val="28"/>
          <w:rtl/>
          <w:lang w:bidi="ar-EG"/>
        </w:rPr>
        <w:t xml:space="preserve"> </w:t>
      </w:r>
      <w:r w:rsidRPr="006F65A8">
        <w:rPr>
          <w:rFonts w:ascii="Sakkal Majalla" w:hAnsi="Sakkal Majalla" w:cs="Sakkal Majalla"/>
          <w:b/>
          <w:bCs/>
          <w:color w:val="0D0D0D" w:themeColor="text1" w:themeTint="F2"/>
          <w:sz w:val="28"/>
          <w:szCs w:val="28"/>
          <w:rtl/>
        </w:rPr>
        <w:t>أن إدارة الأزمات لها عدة متطلبات منها</w:t>
      </w:r>
      <w:r w:rsidRPr="006F65A8">
        <w:rPr>
          <w:rFonts w:ascii="Sakkal Majalla" w:hAnsi="Sakkal Majalla" w:cs="Sakkal Majalla"/>
          <w:b/>
          <w:bCs/>
          <w:color w:val="0D0D0D" w:themeColor="text1" w:themeTint="F2"/>
          <w:sz w:val="28"/>
          <w:szCs w:val="28"/>
          <w:lang w:bidi="ar-EG"/>
        </w:rPr>
        <w:t>:</w:t>
      </w:r>
    </w:p>
    <w:p w:rsidR="00694178" w:rsidRPr="00BF72AB" w:rsidRDefault="00694178" w:rsidP="00694178">
      <w:pPr>
        <w:numPr>
          <w:ilvl w:val="0"/>
          <w:numId w:val="23"/>
        </w:num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عدم تعقيد الإجراءات</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حيث أن الوقت من أهم العوامل في مجال إدارة الأزمات. أثناء التعامل مع الأزمة، تحتاج المنظمة إلى السرعة في تنفيذ أعمالها وحل المشاكل</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3"/>
        </w:num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التنسيق الفعّال</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لكي يتم التنسيق الفعال بين أعضاء فريق إدارة الأزمات، يجب أن يكون هناك انسجام بين أعضاء الفريق. الخطة هي الإطار العام الذي يوجه تفكير المرؤوسين في تنفيذ الإجراءات والتعامل مع الأزمة. يساعد استخدام خطة إدارة الأزمات على تجنب العشوائية والارتجال في اتخاذ القرارات</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3"/>
        </w:num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التواجد المستمر</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يصعب التعامل مع الأزمة، وخاصة الأزمات الكبرى، إلا من خلال التواجد المستمر لأعضاء الفريق في مكان الأزمة وتصورهم للأزمة</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numPr>
          <w:ilvl w:val="0"/>
          <w:numId w:val="23"/>
        </w:numPr>
        <w:spacing w:before="100" w:beforeAutospacing="1" w:after="100" w:afterAutospacing="1" w:line="360" w:lineRule="auto"/>
        <w:jc w:val="both"/>
        <w:rPr>
          <w:rFonts w:ascii="Sakkal Majalla" w:hAnsi="Sakkal Majalla" w:cs="Sakkal Majalla"/>
          <w:color w:val="0D0D0D" w:themeColor="text1" w:themeTint="F2"/>
          <w:sz w:val="28"/>
          <w:szCs w:val="28"/>
          <w:lang w:bidi="ar-EG"/>
        </w:rPr>
      </w:pPr>
      <w:r w:rsidRPr="00BF72AB">
        <w:rPr>
          <w:rFonts w:ascii="Sakkal Majalla" w:hAnsi="Sakkal Majalla" w:cs="Sakkal Majalla"/>
          <w:b/>
          <w:bCs/>
          <w:color w:val="0D0D0D" w:themeColor="text1" w:themeTint="F2"/>
          <w:sz w:val="28"/>
          <w:szCs w:val="28"/>
          <w:rtl/>
        </w:rPr>
        <w:t>تفويض السلطة</w:t>
      </w:r>
      <w:r w:rsidRPr="00BF72AB">
        <w:rPr>
          <w:rFonts w:ascii="Sakkal Majalla" w:hAnsi="Sakkal Majalla" w:cs="Sakkal Majalla"/>
          <w:color w:val="0D0D0D" w:themeColor="text1" w:themeTint="F2"/>
          <w:sz w:val="28"/>
          <w:szCs w:val="28"/>
          <w:lang w:bidi="ar-EG"/>
        </w:rPr>
        <w:t xml:space="preserve">: </w:t>
      </w:r>
      <w:r w:rsidRPr="00BF72AB">
        <w:rPr>
          <w:rFonts w:ascii="Sakkal Majalla" w:hAnsi="Sakkal Majalla" w:cs="Sakkal Majalla"/>
          <w:color w:val="0D0D0D" w:themeColor="text1" w:themeTint="F2"/>
          <w:sz w:val="28"/>
          <w:szCs w:val="28"/>
          <w:rtl/>
        </w:rPr>
        <w:t>هذه العملية بالغة الأهمية في إدارة الأزمات. وذلك لأنه، حسب الحدث، يجب اتخاذ القرارات المناسبة بسرعة ودون الحاجة إلى انتظار الشخص صاحب القرار الذي له صلاحية اتخاذ القرار</w:t>
      </w:r>
      <w:r w:rsidRPr="00BF72AB">
        <w:rPr>
          <w:rFonts w:ascii="Sakkal Majalla" w:hAnsi="Sakkal Majalla" w:cs="Sakkal Majalla"/>
          <w:color w:val="0D0D0D" w:themeColor="text1" w:themeTint="F2"/>
          <w:sz w:val="28"/>
          <w:szCs w:val="28"/>
          <w:lang w:bidi="ar-EG"/>
        </w:rPr>
        <w:t>.</w:t>
      </w:r>
    </w:p>
    <w:p w:rsidR="00694178" w:rsidRPr="00BF72AB" w:rsidRDefault="00694178" w:rsidP="00694178">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BF72AB">
        <w:rPr>
          <w:rFonts w:ascii="Sakkal Majalla" w:hAnsi="Sakkal Majalla" w:cs="Sakkal Majalla"/>
          <w:color w:val="0D0D0D" w:themeColor="text1" w:themeTint="F2"/>
          <w:sz w:val="28"/>
          <w:szCs w:val="28"/>
          <w:rtl/>
        </w:rPr>
        <w:t>تهتم إدارة الأزمات بإدارة الأزمات المحددة والشكوك المستقبلية. لذلك يجب أن تكون المنظمات مستعدة للتعامل مع الفرص والمفاجآت والموارد التي يجب إدارتها استجابةً للبيئة المضطربة التي تعمل فيها. وهذا أمر مهم من الناحية الاستراتيجية لأن الفشل في التعامل بفعالية مع الأزمة يمكن أن يؤدي إلى فقدان الثقة، وتراجع المركز التنافسي وفقدان القدرة التنافسية (الحرمان، 2023)</w:t>
      </w:r>
      <w:r w:rsidRPr="00BF72AB">
        <w:rPr>
          <w:rFonts w:ascii="Sakkal Majalla" w:hAnsi="Sakkal Majalla" w:cs="Sakkal Majalla"/>
          <w:color w:val="0D0D0D" w:themeColor="text1" w:themeTint="F2"/>
          <w:sz w:val="28"/>
          <w:szCs w:val="28"/>
          <w:lang w:bidi="ar-EG"/>
        </w:rPr>
        <w:t>.</w:t>
      </w:r>
    </w:p>
    <w:p w:rsidR="00694178" w:rsidRDefault="00694178">
      <w:pPr>
        <w:bidi w:val="0"/>
        <w:sectPr w:rsidR="00694178" w:rsidSect="00694178">
          <w:footerReference w:type="default" r:id="rId8"/>
          <w:pgSz w:w="11906" w:h="16838"/>
          <w:pgMar w:top="1440" w:right="1985" w:bottom="1440" w:left="1418" w:header="720" w:footer="720" w:gutter="567"/>
          <w:cols w:space="720"/>
          <w:bidi/>
          <w:rtlGutter/>
          <w:docGrid w:linePitch="360"/>
        </w:sectPr>
      </w:pPr>
    </w:p>
    <w:p w:rsidR="00694178" w:rsidRPr="004C7C1D" w:rsidRDefault="00694178" w:rsidP="00694178">
      <w:pPr>
        <w:bidi w:val="0"/>
        <w:spacing w:before="100" w:beforeAutospacing="1" w:after="100" w:afterAutospacing="1" w:line="360" w:lineRule="auto"/>
        <w:jc w:val="both"/>
        <w:rPr>
          <w:rFonts w:ascii="Sakkal Majalla" w:hAnsi="Sakkal Majalla" w:cs="Sakkal Majalla"/>
          <w:color w:val="0D0D0D" w:themeColor="text1" w:themeTint="F2"/>
          <w:sz w:val="32"/>
          <w:szCs w:val="32"/>
        </w:rPr>
      </w:pPr>
      <w:bookmarkStart w:id="44" w:name="_Hlk171615782"/>
      <w:r w:rsidRPr="004C7C1D">
        <w:rPr>
          <w:rFonts w:ascii="Sakkal Majalla" w:hAnsi="Sakkal Majalla" w:cs="Sakkal Majalla"/>
          <w:b/>
          <w:bCs/>
          <w:noProof/>
          <w:color w:val="0D0D0D" w:themeColor="text1" w:themeTint="F2"/>
          <w:sz w:val="32"/>
          <w:szCs w:val="32"/>
        </w:rPr>
        <w:lastRenderedPageBreak/>
        <w:drawing>
          <wp:anchor distT="0" distB="0" distL="114300" distR="114300" simplePos="0" relativeHeight="251661312" behindDoc="1" locked="0" layoutInCell="1" allowOverlap="1" wp14:anchorId="5D178F65" wp14:editId="6BE4FDC4">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4C7C1D">
        <w:rPr>
          <w:rFonts w:ascii="Sakkal Majalla" w:eastAsia="Calibri" w:hAnsi="Sakkal Majalla" w:cs="Sakkal Majalla"/>
          <w:b/>
          <w:bCs/>
          <w:color w:val="0D0D0D" w:themeColor="text1" w:themeTint="F2"/>
          <w:kern w:val="0"/>
          <w:sz w:val="32"/>
          <w:szCs w:val="32"/>
          <w:lang w:bidi="ar-EG"/>
          <w14:ligatures w14:val="none"/>
        </w:rPr>
        <w:t>Mid-Ocean University</w:t>
      </w:r>
    </w:p>
    <w:p w:rsidR="00694178" w:rsidRPr="004C7C1D" w:rsidRDefault="00694178" w:rsidP="00694178">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2"/>
          <w:szCs w:val="32"/>
          <w:lang w:bidi="ar-EG"/>
          <w14:ligatures w14:val="none"/>
        </w:rPr>
      </w:pPr>
      <w:r w:rsidRPr="004C7C1D">
        <w:rPr>
          <w:rFonts w:ascii="Sakkal Majalla" w:eastAsia="Calibri" w:hAnsi="Sakkal Majalla" w:cs="Sakkal Majalla"/>
          <w:b/>
          <w:bCs/>
          <w:color w:val="0D0D0D" w:themeColor="text1" w:themeTint="F2"/>
          <w:kern w:val="0"/>
          <w:sz w:val="32"/>
          <w:szCs w:val="32"/>
          <w:lang w:bidi="ar-EG"/>
          <w14:ligatures w14:val="none"/>
        </w:rPr>
        <w:t>College of Management</w:t>
      </w:r>
    </w:p>
    <w:p w:rsidR="00694178" w:rsidRPr="004C7C1D" w:rsidRDefault="00694178" w:rsidP="00694178">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2"/>
          <w:szCs w:val="32"/>
          <w:lang w:bidi="ar-EG"/>
          <w14:ligatures w14:val="none"/>
        </w:rPr>
      </w:pPr>
      <w:r w:rsidRPr="004C7C1D">
        <w:rPr>
          <w:rFonts w:ascii="Sakkal Majalla" w:eastAsia="Calibri" w:hAnsi="Sakkal Majalla" w:cs="Sakkal Majalla"/>
          <w:b/>
          <w:bCs/>
          <w:color w:val="0D0D0D" w:themeColor="text1" w:themeTint="F2"/>
          <w:kern w:val="0"/>
          <w:sz w:val="32"/>
          <w:szCs w:val="32"/>
          <w:lang w:bidi="ar-EG"/>
          <w14:ligatures w14:val="none"/>
        </w:rPr>
        <w:t>Department of business administration</w:t>
      </w:r>
    </w:p>
    <w:p w:rsidR="00694178" w:rsidRPr="00BF72AB" w:rsidRDefault="00694178" w:rsidP="00694178">
      <w:pPr>
        <w:bidi w:val="0"/>
        <w:spacing w:before="100" w:beforeAutospacing="1" w:after="100" w:afterAutospacing="1" w:line="360" w:lineRule="auto"/>
        <w:ind w:firstLine="720"/>
        <w:jc w:val="both"/>
        <w:rPr>
          <w:rFonts w:ascii="Sakkal Majalla" w:eastAsia="Calibri" w:hAnsi="Sakkal Majalla" w:cs="Sakkal Majalla"/>
          <w:b/>
          <w:bCs/>
          <w:color w:val="0D0D0D" w:themeColor="text1" w:themeTint="F2"/>
          <w:kern w:val="0"/>
          <w:sz w:val="28"/>
          <w:szCs w:val="28"/>
          <w:rtl/>
          <w:lang w:bidi="ar-EG"/>
          <w14:ligatures w14:val="none"/>
        </w:rPr>
      </w:pPr>
    </w:p>
    <w:p w:rsidR="00694178" w:rsidRPr="00BF72AB" w:rsidRDefault="00694178" w:rsidP="00694178">
      <w:pPr>
        <w:bidi w:val="0"/>
        <w:spacing w:before="100" w:beforeAutospacing="1" w:after="100" w:afterAutospacing="1" w:line="360" w:lineRule="auto"/>
        <w:ind w:firstLine="720"/>
        <w:jc w:val="both"/>
        <w:rPr>
          <w:rFonts w:ascii="Sakkal Majalla" w:eastAsia="Calibri" w:hAnsi="Sakkal Majalla" w:cs="Sakkal Majalla"/>
          <w:b/>
          <w:bCs/>
          <w:color w:val="0D0D0D" w:themeColor="text1" w:themeTint="F2"/>
          <w:kern w:val="0"/>
          <w:sz w:val="28"/>
          <w:szCs w:val="28"/>
          <w:lang w:bidi="ar-EG"/>
          <w14:ligatures w14:val="none"/>
        </w:rPr>
      </w:pPr>
    </w:p>
    <w:p w:rsidR="00694178" w:rsidRPr="004C7C1D" w:rsidRDefault="00694178" w:rsidP="00694178">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40"/>
          <w:szCs w:val="40"/>
          <w:lang w:bidi="ar-EG"/>
          <w14:ligatures w14:val="none"/>
        </w:rPr>
      </w:pPr>
      <w:r w:rsidRPr="004C7C1D">
        <w:rPr>
          <w:rFonts w:ascii="Sakkal Majalla" w:eastAsia="Calibri" w:hAnsi="Sakkal Majalla" w:cs="Sakkal Majalla"/>
          <w:b/>
          <w:bCs/>
          <w:color w:val="0D0D0D" w:themeColor="text1" w:themeTint="F2"/>
          <w:kern w:val="0"/>
          <w:sz w:val="40"/>
          <w:szCs w:val="40"/>
          <w:lang w:bidi="ar-EG"/>
          <w14:ligatures w14:val="none"/>
        </w:rPr>
        <w:t>The Impact of Strategic Agility on Crisis Management: An Applied Study on Saudi Aramco</w:t>
      </w:r>
    </w:p>
    <w:p w:rsidR="00694178" w:rsidRPr="00BF72AB" w:rsidRDefault="00694178" w:rsidP="00694178">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lang w:bidi="ar-EG"/>
          <w14:ligatures w14:val="none"/>
        </w:rPr>
      </w:pPr>
    </w:p>
    <w:p w:rsidR="00694178" w:rsidRPr="004C7C1D" w:rsidRDefault="00694178" w:rsidP="00694178">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4C7C1D">
        <w:rPr>
          <w:rFonts w:ascii="Sakkal Majalla" w:eastAsia="Calibri" w:hAnsi="Sakkal Majalla" w:cs="Sakkal Majalla"/>
          <w:b/>
          <w:bCs/>
          <w:color w:val="0D0D0D" w:themeColor="text1" w:themeTint="F2"/>
          <w:kern w:val="0"/>
          <w:sz w:val="36"/>
          <w:szCs w:val="36"/>
          <w:lang w:bidi="ar-EG"/>
          <w14:ligatures w14:val="none"/>
        </w:rPr>
        <w:t>Preparation</w:t>
      </w:r>
      <w:r w:rsidRPr="004C7C1D">
        <w:rPr>
          <w:rFonts w:ascii="Sakkal Majalla" w:eastAsia="Calibri" w:hAnsi="Sakkal Majalla" w:cs="Sakkal Majalla"/>
          <w:b/>
          <w:bCs/>
          <w:color w:val="0D0D0D" w:themeColor="text1" w:themeTint="F2"/>
          <w:kern w:val="0"/>
          <w:sz w:val="36"/>
          <w:szCs w:val="36"/>
          <w:rtl/>
          <w:lang w:bidi="ar-EG"/>
          <w14:ligatures w14:val="none"/>
        </w:rPr>
        <w:t>:</w:t>
      </w:r>
    </w:p>
    <w:p w:rsidR="00694178" w:rsidRPr="00BF72AB" w:rsidRDefault="00694178" w:rsidP="00694178">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lang w:bidi="ar-EG"/>
          <w14:ligatures w14:val="none"/>
        </w:rPr>
      </w:pPr>
    </w:p>
    <w:p w:rsidR="00694178" w:rsidRPr="00BF72AB" w:rsidRDefault="00694178" w:rsidP="00694178">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lang w:bidi="ar-EG"/>
          <w14:ligatures w14:val="none"/>
        </w:rPr>
      </w:pPr>
    </w:p>
    <w:bookmarkEnd w:id="44"/>
    <w:p w:rsidR="00694178" w:rsidRPr="004C7C1D" w:rsidRDefault="00694178" w:rsidP="00694178">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4C7C1D">
        <w:rPr>
          <w:rFonts w:ascii="Sakkal Majalla" w:eastAsia="Calibri" w:hAnsi="Sakkal Majalla" w:cs="Sakkal Majalla"/>
          <w:b/>
          <w:bCs/>
          <w:color w:val="0D0D0D" w:themeColor="text1" w:themeTint="F2"/>
          <w:kern w:val="0"/>
          <w:sz w:val="36"/>
          <w:szCs w:val="36"/>
          <w:lang w:bidi="ar-EG"/>
          <w14:ligatures w14:val="none"/>
        </w:rPr>
        <w:t>Supervision:</w:t>
      </w:r>
    </w:p>
    <w:p w:rsidR="00694178" w:rsidRPr="004C7C1D" w:rsidRDefault="00694178" w:rsidP="00694178">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4C7C1D">
        <w:rPr>
          <w:rFonts w:ascii="Sakkal Majalla" w:eastAsia="Calibri" w:hAnsi="Sakkal Majalla" w:cs="Sakkal Majalla"/>
          <w:b/>
          <w:bCs/>
          <w:color w:val="0D0D0D" w:themeColor="text1" w:themeTint="F2"/>
          <w:kern w:val="0"/>
          <w:sz w:val="36"/>
          <w:szCs w:val="36"/>
          <w:lang w:bidi="ar-EG"/>
          <w14:ligatures w14:val="none"/>
        </w:rPr>
        <w:t xml:space="preserve">Dr. </w:t>
      </w:r>
      <w:proofErr w:type="spellStart"/>
      <w:r w:rsidRPr="004C7C1D">
        <w:rPr>
          <w:rFonts w:ascii="Sakkal Majalla" w:eastAsia="Calibri" w:hAnsi="Sakkal Majalla" w:cs="Sakkal Majalla"/>
          <w:b/>
          <w:bCs/>
          <w:color w:val="0D0D0D" w:themeColor="text1" w:themeTint="F2"/>
          <w:kern w:val="0"/>
          <w:sz w:val="36"/>
          <w:szCs w:val="36"/>
          <w:lang w:bidi="ar-EG"/>
          <w14:ligatures w14:val="none"/>
        </w:rPr>
        <w:t>Asmaa</w:t>
      </w:r>
      <w:proofErr w:type="spellEnd"/>
      <w:r w:rsidRPr="004C7C1D">
        <w:rPr>
          <w:rFonts w:ascii="Sakkal Majalla" w:eastAsia="Calibri" w:hAnsi="Sakkal Majalla" w:cs="Sakkal Majalla"/>
          <w:b/>
          <w:bCs/>
          <w:color w:val="0D0D0D" w:themeColor="text1" w:themeTint="F2"/>
          <w:kern w:val="0"/>
          <w:sz w:val="36"/>
          <w:szCs w:val="36"/>
          <w:lang w:bidi="ar-EG"/>
          <w14:ligatures w14:val="none"/>
        </w:rPr>
        <w:t xml:space="preserve"> Abo </w:t>
      </w:r>
      <w:proofErr w:type="spellStart"/>
      <w:r w:rsidRPr="004C7C1D">
        <w:rPr>
          <w:rFonts w:ascii="Sakkal Majalla" w:eastAsia="Calibri" w:hAnsi="Sakkal Majalla" w:cs="Sakkal Majalla"/>
          <w:b/>
          <w:bCs/>
          <w:color w:val="0D0D0D" w:themeColor="text1" w:themeTint="F2"/>
          <w:kern w:val="0"/>
          <w:sz w:val="36"/>
          <w:szCs w:val="36"/>
          <w:lang w:bidi="ar-EG"/>
          <w14:ligatures w14:val="none"/>
        </w:rPr>
        <w:t>Anzah</w:t>
      </w:r>
      <w:proofErr w:type="spellEnd"/>
    </w:p>
    <w:p w:rsidR="00694178" w:rsidRPr="00BF72AB" w:rsidRDefault="00694178" w:rsidP="00694178">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lang w:bidi="ar-EG"/>
          <w14:ligatures w14:val="none"/>
        </w:rPr>
      </w:pPr>
    </w:p>
    <w:p w:rsidR="00E12C26" w:rsidRPr="00694178" w:rsidRDefault="00694178" w:rsidP="00694178">
      <w:pPr>
        <w:pStyle w:val="ListParagraph"/>
        <w:bidi w:val="0"/>
        <w:spacing w:before="100" w:beforeAutospacing="1" w:after="100" w:afterAutospacing="1" w:line="360" w:lineRule="auto"/>
        <w:ind w:left="0"/>
        <w:contextualSpacing w:val="0"/>
        <w:jc w:val="center"/>
        <w:rPr>
          <w:rFonts w:ascii="Sakkal Majalla" w:hAnsi="Sakkal Majalla" w:cs="Sakkal Majalla"/>
          <w:color w:val="0D0D0D" w:themeColor="text1" w:themeTint="F2"/>
          <w:sz w:val="36"/>
          <w:szCs w:val="36"/>
        </w:rPr>
      </w:pPr>
      <w:r w:rsidRPr="004C7C1D">
        <w:rPr>
          <w:rFonts w:ascii="Sakkal Majalla" w:eastAsia="Calibri" w:hAnsi="Sakkal Majalla" w:cs="Sakkal Majalla"/>
          <w:b/>
          <w:bCs/>
          <w:color w:val="0D0D0D" w:themeColor="text1" w:themeTint="F2"/>
          <w:kern w:val="0"/>
          <w:sz w:val="36"/>
          <w:szCs w:val="36"/>
          <w:lang w:bidi="ar-EG"/>
          <w14:ligatures w14:val="none"/>
        </w:rPr>
        <w:t>1446 – 2024</w:t>
      </w:r>
    </w:p>
    <w:sectPr w:rsidR="00E12C26" w:rsidRPr="00694178" w:rsidSect="00694178">
      <w:footerReference w:type="default" r:id="rId10"/>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370" w:rsidRDefault="00EA1370" w:rsidP="00694178">
      <w:pPr>
        <w:spacing w:after="0" w:line="240" w:lineRule="auto"/>
      </w:pPr>
      <w:r>
        <w:separator/>
      </w:r>
    </w:p>
  </w:endnote>
  <w:endnote w:type="continuationSeparator" w:id="0">
    <w:p w:rsidR="00EA1370" w:rsidRDefault="00EA1370" w:rsidP="00694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80227777"/>
      <w:docPartObj>
        <w:docPartGallery w:val="Page Numbers (Bottom of Page)"/>
        <w:docPartUnique/>
      </w:docPartObj>
    </w:sdtPr>
    <w:sdtContent>
      <w:p w:rsidR="00694178" w:rsidRDefault="00694178">
        <w:pPr>
          <w:pStyle w:val="Footer"/>
        </w:pPr>
        <w:r>
          <w:rPr>
            <w:noProof/>
          </w:rPr>
          <mc:AlternateContent>
            <mc:Choice Requires="wps">
              <w:drawing>
                <wp:anchor distT="0" distB="0" distL="114300" distR="114300" simplePos="0" relativeHeight="251661312" behindDoc="0" locked="0" layoutInCell="0" allowOverlap="1" wp14:anchorId="062A2F98" wp14:editId="1B708B99">
                  <wp:simplePos x="0" y="0"/>
                  <wp:positionH relativeFrom="margin">
                    <wp:align>center</wp:align>
                  </wp:positionH>
                  <wp:positionV relativeFrom="bottomMargin">
                    <wp:posOffset>97790</wp:posOffset>
                  </wp:positionV>
                  <wp:extent cx="452120" cy="388620"/>
                  <wp:effectExtent l="0" t="0" r="24130" b="11430"/>
                  <wp:wrapNone/>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2120" cy="388620"/>
                          </a:xfrm>
                          <a:prstGeom prst="foldedCorner">
                            <a:avLst>
                              <a:gd name="adj" fmla="val 34560"/>
                            </a:avLst>
                          </a:prstGeom>
                          <a:solidFill>
                            <a:srgbClr val="FFFFFF"/>
                          </a:solidFill>
                          <a:ln w="3175">
                            <a:solidFill>
                              <a:srgbClr val="808080"/>
                            </a:solidFill>
                            <a:round/>
                            <a:headEnd/>
                            <a:tailEnd/>
                          </a:ln>
                        </wps:spPr>
                        <wps:txbx>
                          <w:txbxContent>
                            <w:p w:rsidR="00694178" w:rsidRPr="00694178" w:rsidRDefault="00694178">
                              <w:pPr>
                                <w:jc w:val="center"/>
                                <w:rPr>
                                  <w:rFonts w:ascii="Sakkal Majalla" w:hAnsi="Sakkal Majalla" w:cs="Sakkal Majalla"/>
                                  <w:b/>
                                  <w:bCs/>
                                  <w:sz w:val="24"/>
                                  <w:szCs w:val="24"/>
                                </w:rPr>
                              </w:pPr>
                              <w:r w:rsidRPr="00694178">
                                <w:rPr>
                                  <w:rFonts w:ascii="Sakkal Majalla" w:hAnsi="Sakkal Majalla" w:cs="Sakkal Majalla"/>
                                  <w:b/>
                                  <w:bCs/>
                                  <w:sz w:val="24"/>
                                  <w:szCs w:val="24"/>
                                </w:rPr>
                                <w:fldChar w:fldCharType="begin"/>
                              </w:r>
                              <w:r w:rsidRPr="00694178">
                                <w:rPr>
                                  <w:rFonts w:ascii="Sakkal Majalla" w:hAnsi="Sakkal Majalla" w:cs="Sakkal Majalla"/>
                                  <w:b/>
                                  <w:bCs/>
                                  <w:sz w:val="24"/>
                                  <w:szCs w:val="24"/>
                                </w:rPr>
                                <w:instrText xml:space="preserve"> PAGE    \* MERGEFORMAT </w:instrText>
                              </w:r>
                              <w:r w:rsidRPr="00694178">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694178">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2A2F98"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3" o:spid="_x0000_s1026" type="#_x0000_t65" style="position:absolute;left:0;text-align:left;margin-left:0;margin-top:7.7pt;width:35.6pt;height:30.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" o:allowincell="f" adj="14135" strokecolor="gray" strokeweight=".25pt">
                  <v:textbox>
                    <w:txbxContent>
                      <w:p w:rsidR="00694178" w:rsidRPr="00694178" w:rsidRDefault="00694178">
                        <w:pPr>
                          <w:jc w:val="center"/>
                          <w:rPr>
                            <w:rFonts w:ascii="Sakkal Majalla" w:hAnsi="Sakkal Majalla" w:cs="Sakkal Majalla"/>
                            <w:b/>
                            <w:bCs/>
                            <w:sz w:val="24"/>
                            <w:szCs w:val="24"/>
                          </w:rPr>
                        </w:pPr>
                        <w:r w:rsidRPr="00694178">
                          <w:rPr>
                            <w:rFonts w:ascii="Sakkal Majalla" w:hAnsi="Sakkal Majalla" w:cs="Sakkal Majalla"/>
                            <w:b/>
                            <w:bCs/>
                            <w:sz w:val="24"/>
                            <w:szCs w:val="24"/>
                          </w:rPr>
                          <w:fldChar w:fldCharType="begin"/>
                        </w:r>
                        <w:r w:rsidRPr="00694178">
                          <w:rPr>
                            <w:rFonts w:ascii="Sakkal Majalla" w:hAnsi="Sakkal Majalla" w:cs="Sakkal Majalla"/>
                            <w:b/>
                            <w:bCs/>
                            <w:sz w:val="24"/>
                            <w:szCs w:val="24"/>
                          </w:rPr>
                          <w:instrText xml:space="preserve"> PAGE    \* MERGEFORMAT </w:instrText>
                        </w:r>
                        <w:r w:rsidRPr="00694178">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694178">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178" w:rsidRDefault="006941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370" w:rsidRDefault="00EA1370" w:rsidP="00694178">
      <w:pPr>
        <w:spacing w:after="0" w:line="240" w:lineRule="auto"/>
      </w:pPr>
      <w:r>
        <w:separator/>
      </w:r>
    </w:p>
  </w:footnote>
  <w:footnote w:type="continuationSeparator" w:id="0">
    <w:p w:rsidR="00EA1370" w:rsidRDefault="00EA1370" w:rsidP="006941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nsid w:val="02052B3A"/>
    <w:multiLevelType w:val="hybridMultilevel"/>
    <w:tmpl w:val="1B40E6DC"/>
    <w:lvl w:ilvl="0" w:tplc="04090011">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2">
    <w:nsid w:val="04F84C56"/>
    <w:multiLevelType w:val="hybridMultilevel"/>
    <w:tmpl w:val="7AEAFFF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77084D"/>
    <w:multiLevelType w:val="multilevel"/>
    <w:tmpl w:val="682A6EC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nsid w:val="08350AE2"/>
    <w:multiLevelType w:val="hybridMultilevel"/>
    <w:tmpl w:val="455092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901259"/>
    <w:multiLevelType w:val="hybridMultilevel"/>
    <w:tmpl w:val="3D7052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3B4024"/>
    <w:multiLevelType w:val="hybridMultilevel"/>
    <w:tmpl w:val="3EF25560"/>
    <w:lvl w:ilvl="0" w:tplc="0409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nsid w:val="0F0020F5"/>
    <w:multiLevelType w:val="multilevel"/>
    <w:tmpl w:val="04046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110300"/>
    <w:multiLevelType w:val="hybridMultilevel"/>
    <w:tmpl w:val="9D124C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0733AAE"/>
    <w:multiLevelType w:val="hybridMultilevel"/>
    <w:tmpl w:val="EED054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6B7A49"/>
    <w:multiLevelType w:val="hybridMultilevel"/>
    <w:tmpl w:val="4E5477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2EC0BD1"/>
    <w:multiLevelType w:val="multilevel"/>
    <w:tmpl w:val="2A9CF5C4"/>
    <w:lvl w:ilvl="0">
      <w:start w:val="1"/>
      <w:numFmt w:val="decimal"/>
      <w:lvlText w:val="%1."/>
      <w:lvlJc w:val="left"/>
      <w:pPr>
        <w:tabs>
          <w:tab w:val="num" w:pos="720"/>
        </w:tabs>
        <w:ind w:left="720" w:hanging="360"/>
      </w:pPr>
      <w:rPr>
        <w:rFonts w:ascii="Sakkal Majalla" w:eastAsiaTheme="minorHAnsi" w:hAnsi="Sakkal Majalla" w:cs="Sakkal Majalla"/>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6A0E1D"/>
    <w:multiLevelType w:val="hybridMultilevel"/>
    <w:tmpl w:val="5A90A2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1949F6"/>
    <w:multiLevelType w:val="hybridMultilevel"/>
    <w:tmpl w:val="5C9AD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C61992"/>
    <w:multiLevelType w:val="multilevel"/>
    <w:tmpl w:val="3B32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B10222"/>
    <w:multiLevelType w:val="multilevel"/>
    <w:tmpl w:val="E2325420"/>
    <w:lvl w:ilvl="0">
      <w:start w:val="1"/>
      <w:numFmt w:val="bullet"/>
      <w:lvlText w:val=""/>
      <w:lvlJc w:val="left"/>
      <w:pPr>
        <w:tabs>
          <w:tab w:val="num" w:pos="360"/>
        </w:tabs>
        <w:ind w:left="360" w:hanging="360"/>
      </w:pPr>
      <w:rPr>
        <w:rFonts w:ascii="Symbol" w:hAnsi="Symbol" w:hint="default"/>
        <w:sz w:val="28"/>
        <w:szCs w:val="28"/>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nsid w:val="24FC7F87"/>
    <w:multiLevelType w:val="hybridMultilevel"/>
    <w:tmpl w:val="F33ABFE0"/>
    <w:lvl w:ilvl="0" w:tplc="0409000B">
      <w:start w:val="1"/>
      <w:numFmt w:val="bullet"/>
      <w:lvlText w:val=""/>
      <w:lvlJc w:val="left"/>
      <w:pPr>
        <w:ind w:left="720" w:hanging="720"/>
      </w:pPr>
      <w:rPr>
        <w:rFonts w:ascii="Wingdings" w:hAnsi="Wingdings" w:hint="default"/>
      </w:rPr>
    </w:lvl>
    <w:lvl w:ilvl="1" w:tplc="6D48F330">
      <w:numFmt w:val="bullet"/>
      <w:lvlText w:val="•"/>
      <w:lvlJc w:val="left"/>
      <w:pPr>
        <w:ind w:left="1440" w:hanging="720"/>
      </w:pPr>
      <w:rPr>
        <w:rFonts w:ascii="Simplified Arabic" w:eastAsiaTheme="minorHAnsi" w:hAnsi="Simplified Arabic" w:cs="Simplified Arabic"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nsid w:val="25002FAB"/>
    <w:multiLevelType w:val="hybridMultilevel"/>
    <w:tmpl w:val="93709C9A"/>
    <w:lvl w:ilvl="0" w:tplc="FFFFFFFF">
      <w:start w:val="1"/>
      <w:numFmt w:val="decimal"/>
      <w:lvlText w:val="%1."/>
      <w:lvlJc w:val="left"/>
      <w:pPr>
        <w:ind w:left="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nsid w:val="3CF9529A"/>
    <w:multiLevelType w:val="hybridMultilevel"/>
    <w:tmpl w:val="E73201E2"/>
    <w:lvl w:ilvl="0" w:tplc="04090011">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9">
    <w:nsid w:val="3DE12E7B"/>
    <w:multiLevelType w:val="hybridMultilevel"/>
    <w:tmpl w:val="DC3A3F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284BE1"/>
    <w:multiLevelType w:val="multilevel"/>
    <w:tmpl w:val="28767E9E"/>
    <w:lvl w:ilvl="0">
      <w:start w:val="1"/>
      <w:numFmt w:val="decimal"/>
      <w:lvlText w:val="%1."/>
      <w:lvlJc w:val="left"/>
      <w:pPr>
        <w:tabs>
          <w:tab w:val="num" w:pos="630"/>
        </w:tabs>
        <w:ind w:left="630" w:hanging="360"/>
      </w:pPr>
      <w:rPr>
        <w:rFonts w:ascii="Sakkal Majalla" w:eastAsiaTheme="minorHAnsi" w:hAnsi="Sakkal Majalla" w:cs="Sakkal Majalla"/>
        <w:sz w:val="28"/>
        <w:szCs w:val="28"/>
      </w:rPr>
    </w:lvl>
    <w:lvl w:ilvl="1" w:tentative="1">
      <w:start w:val="1"/>
      <w:numFmt w:val="bullet"/>
      <w:lvlText w:val="o"/>
      <w:lvlJc w:val="left"/>
      <w:pPr>
        <w:tabs>
          <w:tab w:val="num" w:pos="1530"/>
        </w:tabs>
        <w:ind w:left="1530" w:hanging="360"/>
      </w:pPr>
      <w:rPr>
        <w:rFonts w:ascii="Courier New" w:hAnsi="Courier New"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1">
    <w:nsid w:val="470E2DE1"/>
    <w:multiLevelType w:val="multilevel"/>
    <w:tmpl w:val="AF422A28"/>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064A2D"/>
    <w:multiLevelType w:val="hybridMultilevel"/>
    <w:tmpl w:val="D3341A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8C2943"/>
    <w:multiLevelType w:val="hybridMultilevel"/>
    <w:tmpl w:val="447837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AC723D"/>
    <w:multiLevelType w:val="hybridMultilevel"/>
    <w:tmpl w:val="721E644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5A2F02C9"/>
    <w:multiLevelType w:val="hybridMultilevel"/>
    <w:tmpl w:val="174874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2F2687"/>
    <w:multiLevelType w:val="hybridMultilevel"/>
    <w:tmpl w:val="C0006F2E"/>
    <w:lvl w:ilvl="0" w:tplc="04090011">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27">
    <w:nsid w:val="5E774213"/>
    <w:multiLevelType w:val="multilevel"/>
    <w:tmpl w:val="3C38C1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9">
    <w:nsid w:val="610F3DEA"/>
    <w:multiLevelType w:val="multilevel"/>
    <w:tmpl w:val="D0FA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67E3ACD"/>
    <w:multiLevelType w:val="hybridMultilevel"/>
    <w:tmpl w:val="F1E45C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9B5B01"/>
    <w:multiLevelType w:val="hybridMultilevel"/>
    <w:tmpl w:val="F94A26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C918B9"/>
    <w:multiLevelType w:val="hybridMultilevel"/>
    <w:tmpl w:val="9880D316"/>
    <w:lvl w:ilvl="0" w:tplc="FFFFFFFF">
      <w:start w:val="1"/>
      <w:numFmt w:val="bullet"/>
      <w:lvlText w:val=""/>
      <w:lvlJc w:val="left"/>
      <w:pPr>
        <w:ind w:left="720" w:hanging="72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nsid w:val="71ED67DA"/>
    <w:multiLevelType w:val="hybridMultilevel"/>
    <w:tmpl w:val="4852041A"/>
    <w:lvl w:ilvl="0" w:tplc="04090011">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34">
    <w:nsid w:val="776061CE"/>
    <w:multiLevelType w:val="hybridMultilevel"/>
    <w:tmpl w:val="ECB0D5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202713"/>
    <w:multiLevelType w:val="hybridMultilevel"/>
    <w:tmpl w:val="6840DF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9F905B4"/>
    <w:multiLevelType w:val="multilevel"/>
    <w:tmpl w:val="DB7265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8">
    <w:nsid w:val="7E7E790F"/>
    <w:multiLevelType w:val="hybridMultilevel"/>
    <w:tmpl w:val="02C8FCBE"/>
    <w:lvl w:ilvl="0" w:tplc="BAAAB3D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4"/>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16"/>
  </w:num>
  <w:num w:numId="7">
    <w:abstractNumId w:val="32"/>
  </w:num>
  <w:num w:numId="8">
    <w:abstractNumId w:val="6"/>
  </w:num>
  <w:num w:numId="9">
    <w:abstractNumId w:val="24"/>
  </w:num>
  <w:num w:numId="10">
    <w:abstractNumId w:val="35"/>
  </w:num>
  <w:num w:numId="11">
    <w:abstractNumId w:val="13"/>
  </w:num>
  <w:num w:numId="12">
    <w:abstractNumId w:val="8"/>
  </w:num>
  <w:num w:numId="13">
    <w:abstractNumId w:val="10"/>
  </w:num>
  <w:num w:numId="14">
    <w:abstractNumId w:val="28"/>
  </w:num>
  <w:num w:numId="15">
    <w:abstractNumId w:val="14"/>
  </w:num>
  <w:num w:numId="16">
    <w:abstractNumId w:val="7"/>
  </w:num>
  <w:num w:numId="17">
    <w:abstractNumId w:val="20"/>
  </w:num>
  <w:num w:numId="18">
    <w:abstractNumId w:val="15"/>
  </w:num>
  <w:num w:numId="19">
    <w:abstractNumId w:val="27"/>
  </w:num>
  <w:num w:numId="20">
    <w:abstractNumId w:val="11"/>
  </w:num>
  <w:num w:numId="21">
    <w:abstractNumId w:val="29"/>
  </w:num>
  <w:num w:numId="22">
    <w:abstractNumId w:val="21"/>
  </w:num>
  <w:num w:numId="23">
    <w:abstractNumId w:val="36"/>
  </w:num>
  <w:num w:numId="24">
    <w:abstractNumId w:val="17"/>
  </w:num>
  <w:num w:numId="25">
    <w:abstractNumId w:val="25"/>
  </w:num>
  <w:num w:numId="26">
    <w:abstractNumId w:val="26"/>
  </w:num>
  <w:num w:numId="27">
    <w:abstractNumId w:val="33"/>
  </w:num>
  <w:num w:numId="28">
    <w:abstractNumId w:val="22"/>
  </w:num>
  <w:num w:numId="29">
    <w:abstractNumId w:val="19"/>
  </w:num>
  <w:num w:numId="30">
    <w:abstractNumId w:val="4"/>
  </w:num>
  <w:num w:numId="31">
    <w:abstractNumId w:val="1"/>
  </w:num>
  <w:num w:numId="32">
    <w:abstractNumId w:val="2"/>
  </w:num>
  <w:num w:numId="33">
    <w:abstractNumId w:val="9"/>
  </w:num>
  <w:num w:numId="34">
    <w:abstractNumId w:val="18"/>
  </w:num>
  <w:num w:numId="35">
    <w:abstractNumId w:val="23"/>
  </w:num>
  <w:num w:numId="36">
    <w:abstractNumId w:val="30"/>
  </w:num>
  <w:num w:numId="37">
    <w:abstractNumId w:val="12"/>
  </w:num>
  <w:num w:numId="38">
    <w:abstractNumId w:val="3"/>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178"/>
    <w:rsid w:val="00694178"/>
    <w:rsid w:val="00DD741D"/>
    <w:rsid w:val="00E12C26"/>
    <w:rsid w:val="00EA13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D3F076-2EE1-48BB-B769-34E7590B4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178"/>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694178"/>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694178"/>
    <w:rPr>
      <w:kern w:val="2"/>
      <w14:ligatures w14:val="standardContextual"/>
    </w:rPr>
  </w:style>
  <w:style w:type="paragraph" w:styleId="Header">
    <w:name w:val="header"/>
    <w:basedOn w:val="Normal"/>
    <w:link w:val="HeaderChar"/>
    <w:uiPriority w:val="99"/>
    <w:unhideWhenUsed/>
    <w:rsid w:val="00694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178"/>
    <w:rPr>
      <w:kern w:val="2"/>
      <w14:ligatures w14:val="standardContextual"/>
    </w:rPr>
  </w:style>
  <w:style w:type="paragraph" w:styleId="Footer">
    <w:name w:val="footer"/>
    <w:basedOn w:val="Normal"/>
    <w:link w:val="FooterChar"/>
    <w:uiPriority w:val="99"/>
    <w:unhideWhenUsed/>
    <w:rsid w:val="00694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178"/>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46</Pages>
  <Words>9476</Words>
  <Characters>54017</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2024-10-18T21:39:00Z</dcterms:created>
  <dcterms:modified xsi:type="dcterms:W3CDTF">2024-10-18T21:42:00Z</dcterms:modified>
</cp:coreProperties>
</file>