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6585C" w14:textId="77777777" w:rsidR="009125CE" w:rsidRPr="007D58CC" w:rsidRDefault="009125CE" w:rsidP="007D58CC">
      <w:pPr>
        <w:spacing w:line="360" w:lineRule="auto"/>
        <w:rPr>
          <w:rFonts w:asciiTheme="majorBidi" w:hAnsiTheme="majorBidi" w:cstheme="majorBidi"/>
          <w:sz w:val="24"/>
          <w:szCs w:val="24"/>
          <w:u w:val="single"/>
          <w:rtl/>
        </w:rPr>
      </w:pPr>
    </w:p>
    <w:p w14:paraId="6223A521" w14:textId="610EA1AD" w:rsidR="00641ED3" w:rsidRPr="00641ED3" w:rsidRDefault="00641ED3" w:rsidP="00641ED3">
      <w:pPr>
        <w:pStyle w:val="1"/>
        <w:jc w:val="center"/>
        <w:rPr>
          <w:b/>
          <w:bCs/>
          <w:rtl/>
        </w:rPr>
      </w:pPr>
      <w:bookmarkStart w:id="0" w:name="_Toc184517982"/>
      <w:bookmarkStart w:id="1" w:name="_Toc184518114"/>
      <w:bookmarkStart w:id="2" w:name="_Toc187355900"/>
      <w:bookmarkStart w:id="3" w:name="_Toc191345466"/>
      <w:r w:rsidRPr="00641ED3">
        <w:rPr>
          <w:b/>
          <w:bCs/>
          <w:rtl/>
        </w:rPr>
        <w:t xml:space="preserve">الفصل </w:t>
      </w:r>
      <w:bookmarkEnd w:id="0"/>
      <w:bookmarkEnd w:id="1"/>
      <w:bookmarkEnd w:id="2"/>
      <w:r w:rsidRPr="00641ED3">
        <w:rPr>
          <w:rFonts w:hint="cs"/>
          <w:b/>
          <w:bCs/>
          <w:rtl/>
        </w:rPr>
        <w:t>الأول</w:t>
      </w:r>
      <w:r>
        <w:rPr>
          <w:rFonts w:hint="cs"/>
          <w:b/>
          <w:bCs/>
          <w:rtl/>
        </w:rPr>
        <w:t>: الإطا</w:t>
      </w:r>
      <w:r>
        <w:rPr>
          <w:rFonts w:hint="eastAsia"/>
          <w:b/>
          <w:bCs/>
          <w:rtl/>
        </w:rPr>
        <w:t>ر</w:t>
      </w:r>
      <w:r>
        <w:rPr>
          <w:rFonts w:hint="cs"/>
          <w:b/>
          <w:bCs/>
          <w:rtl/>
        </w:rPr>
        <w:t xml:space="preserve"> العام للدراســـة</w:t>
      </w:r>
      <w:bookmarkEnd w:id="3"/>
      <w:r>
        <w:rPr>
          <w:rFonts w:hint="cs"/>
          <w:b/>
          <w:bCs/>
          <w:rtl/>
        </w:rPr>
        <w:t xml:space="preserve"> </w:t>
      </w:r>
    </w:p>
    <w:p w14:paraId="03943ACE" w14:textId="77777777" w:rsidR="004F2398" w:rsidRPr="007D58CC" w:rsidRDefault="004F2398" w:rsidP="007D58CC">
      <w:pPr>
        <w:spacing w:line="360" w:lineRule="auto"/>
        <w:rPr>
          <w:rFonts w:asciiTheme="majorBidi" w:hAnsiTheme="majorBidi" w:cstheme="majorBidi"/>
          <w:sz w:val="24"/>
          <w:szCs w:val="24"/>
          <w:rtl/>
        </w:rPr>
      </w:pPr>
      <w:bookmarkStart w:id="4" w:name="_Toc184517983"/>
      <w:bookmarkStart w:id="5" w:name="_Toc184518115"/>
    </w:p>
    <w:p w14:paraId="2311E371" w14:textId="0592F14B" w:rsidR="00D809BE" w:rsidRPr="003B1E37" w:rsidRDefault="003B1E37" w:rsidP="00CC50E9">
      <w:pPr>
        <w:pStyle w:val="2"/>
        <w:rPr>
          <w:b/>
          <w:bCs/>
          <w:sz w:val="28"/>
          <w:szCs w:val="28"/>
          <w:rtl/>
        </w:rPr>
      </w:pPr>
      <w:bookmarkStart w:id="6" w:name="_Toc187355901"/>
      <w:r>
        <w:rPr>
          <w:b/>
          <w:bCs/>
          <w:sz w:val="28"/>
          <w:szCs w:val="28"/>
          <w:lang w:bidi="ar-YE"/>
        </w:rPr>
        <w:t xml:space="preserve"> </w:t>
      </w:r>
      <w:bookmarkStart w:id="7" w:name="_Toc191345467"/>
      <w:r w:rsidRPr="003B1E37">
        <w:rPr>
          <w:b/>
          <w:bCs/>
          <w:sz w:val="28"/>
          <w:szCs w:val="28"/>
          <w:lang w:bidi="ar-YE"/>
        </w:rPr>
        <w:t>1.1</w:t>
      </w:r>
      <w:r w:rsidR="009125CE" w:rsidRPr="003B1E37">
        <w:rPr>
          <w:rFonts w:hint="cs"/>
          <w:b/>
          <w:bCs/>
          <w:sz w:val="28"/>
          <w:szCs w:val="28"/>
          <w:rtl/>
        </w:rPr>
        <w:t>المقدمة:</w:t>
      </w:r>
      <w:bookmarkEnd w:id="4"/>
      <w:bookmarkEnd w:id="5"/>
      <w:bookmarkEnd w:id="6"/>
      <w:bookmarkEnd w:id="7"/>
    </w:p>
    <w:p w14:paraId="401C617F" w14:textId="4F4EF4CB" w:rsidR="004F4F9D" w:rsidRPr="007D58CC" w:rsidRDefault="004F4F9D"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في السنوات الأخيرة، شهد العالم تغيرات سريعة وتحديات غير مسبوقة في مختلف المجالات، بدءًا من التحولات البيئية ووصولاً إلى التطورات التكنولوجية المتسارعة. تتسم هذه التغيرات بتعقيد متزايد وبوتيرة سريعة، مما يفرض على المنظمات في كل القطاعات العمل باستراتيجيات تواكب هذا التطور وتساعدها في الحفاظ على قدرتها التنافسية واستدامة أدائها. وفي ظل هذه الظروف، أصبحت المفاهيم التقليدية للإدارة والاستراتيجيات غير كافية لمواجهة هذه التحديات بشكل فعال؛ إذ يتطلب التعامل مع البيئة الديناميكية الحالية إطارًا استراتيجيًا يعزز القدرة على التكيف المستمر وتحقيق أهداف المنظمة، خصوصًا تلك المتعلقة بالاستدامة البيئية</w:t>
      </w:r>
      <w:r w:rsidRPr="007D58CC">
        <w:rPr>
          <w:rFonts w:asciiTheme="majorBidi" w:hAnsiTheme="majorBidi" w:cstheme="majorBidi"/>
          <w:sz w:val="24"/>
          <w:szCs w:val="24"/>
        </w:rPr>
        <w:t>.</w:t>
      </w:r>
    </w:p>
    <w:p w14:paraId="1BD50C79" w14:textId="77777777" w:rsidR="004F4F9D" w:rsidRPr="007D58CC" w:rsidRDefault="004F4F9D"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تأتي اليقظة الاستراتيجية كحلٍ حيوي يدعم قدرة المنظمات على مواجهة التحديات المحيطة، حيث تُعدّ اليقظة الاستراتيجية عملية متكاملة تهدف إلى مراقبة وتفسير المتغيرات البيئية والتكنولوجية والاجتماعية والاقتصادية من أجل تحسين عملية اتخاذ القرار. من خلال هذه العملية، يمكن للمنظمات التنبؤ بالفرص والتهديدات، ما يساعدها في بناء استراتيجيات أكثر مرونة واستباقية تساهم في تحقيق أهدافها</w:t>
      </w:r>
      <w:r w:rsidRPr="007D58CC">
        <w:rPr>
          <w:rFonts w:asciiTheme="majorBidi" w:hAnsiTheme="majorBidi" w:cstheme="majorBidi"/>
          <w:sz w:val="24"/>
          <w:szCs w:val="24"/>
        </w:rPr>
        <w:t>.</w:t>
      </w:r>
    </w:p>
    <w:p w14:paraId="11D1A60B" w14:textId="3266682A" w:rsidR="00D809BE" w:rsidRPr="007D58CC" w:rsidRDefault="00D809BE" w:rsidP="003B1E37">
      <w:pPr>
        <w:spacing w:line="480" w:lineRule="auto"/>
        <w:jc w:val="both"/>
        <w:rPr>
          <w:rFonts w:asciiTheme="majorBidi" w:hAnsiTheme="majorBidi" w:cstheme="majorBidi"/>
          <w:sz w:val="24"/>
          <w:szCs w:val="24"/>
          <w:rtl/>
        </w:rPr>
      </w:pPr>
      <w:r w:rsidRPr="007D58CC">
        <w:rPr>
          <w:rFonts w:asciiTheme="majorBidi" w:hAnsiTheme="majorBidi" w:cstheme="majorBidi"/>
          <w:sz w:val="24"/>
          <w:szCs w:val="24"/>
          <w:rtl/>
        </w:rPr>
        <w:t>في ظل السياق العالمي المتغير، تفرض التحولات البيئية مثل التغير المناخي وفقدان التنوع البيولوجي تحديات جديدة تتطلب من المنظمات تبني ممارسات مستدامة للحفاظ على الموارد الطبيعية والتخفيف من الآثار السلبية على البيئة. من ناحية أخرى، توفر التطورات التكنولوجية فرصًا متزايدة للابتكار وتحسين الكفاءة، لكنها تأتي مع تحديات مثل الأمن السيبراني والحاجة إلى مهارات جديدة في القوى العاملة.</w:t>
      </w:r>
    </w:p>
    <w:p w14:paraId="11E9C772" w14:textId="586EEC27" w:rsidR="00D809BE" w:rsidRPr="007D58CC" w:rsidRDefault="00D809BE" w:rsidP="003B1E37">
      <w:pPr>
        <w:spacing w:line="480" w:lineRule="auto"/>
        <w:jc w:val="both"/>
        <w:rPr>
          <w:rFonts w:asciiTheme="majorBidi" w:hAnsiTheme="majorBidi" w:cstheme="majorBidi"/>
          <w:sz w:val="24"/>
          <w:szCs w:val="24"/>
          <w:rtl/>
        </w:rPr>
      </w:pPr>
      <w:r w:rsidRPr="007D58CC">
        <w:rPr>
          <w:rFonts w:asciiTheme="majorBidi" w:hAnsiTheme="majorBidi" w:cstheme="majorBidi"/>
          <w:sz w:val="24"/>
          <w:szCs w:val="24"/>
          <w:rtl/>
        </w:rPr>
        <w:t>تتطلب هذه البيئة المعقدة والديناميكية استراتيجيات تنظيمية غير تقليدية ومرنة، تركز على الابتكار المستمر والتطوير المستدام. المنظمات بحاجة إلى تبني نهج متكامل يجمع بين التقنيات الحديثة والممارسات البيئية الصديقة لتعزيز كفاءتها وتحقيق التوازن بين النمو الاقتصادي والمسؤولية الاجتماعية.</w:t>
      </w:r>
    </w:p>
    <w:p w14:paraId="61ECE79C" w14:textId="77777777" w:rsidR="00D809BE" w:rsidRPr="007D58CC" w:rsidRDefault="00D809BE" w:rsidP="003B1E37">
      <w:pPr>
        <w:spacing w:line="480" w:lineRule="auto"/>
        <w:jc w:val="both"/>
        <w:rPr>
          <w:rFonts w:asciiTheme="majorBidi" w:hAnsiTheme="majorBidi" w:cstheme="majorBidi"/>
          <w:sz w:val="24"/>
          <w:szCs w:val="24"/>
          <w:rtl/>
        </w:rPr>
      </w:pPr>
      <w:r w:rsidRPr="007D58CC">
        <w:rPr>
          <w:rFonts w:asciiTheme="majorBidi" w:hAnsiTheme="majorBidi" w:cstheme="majorBidi"/>
          <w:sz w:val="24"/>
          <w:szCs w:val="24"/>
          <w:rtl/>
        </w:rPr>
        <w:t>لتحقيق ذلك، من المهم الاستثمار في البحث والتطوير لتقديم حلول مبتكرة تلبي احتياجات المستقبل. كما يجب على القيادات في هذه المنظمات تعزيز ثقافة التعلم والتجريب، والتركيز على بناء القدرات التكنولوجية والإدارية التي تمكنهم من الاستجابة بفعالية للتحديات المتجددة.</w:t>
      </w:r>
    </w:p>
    <w:p w14:paraId="7A639BE8" w14:textId="77777777" w:rsidR="00D809BE" w:rsidRPr="007D58CC" w:rsidRDefault="00D809BE" w:rsidP="003B1E37">
      <w:pPr>
        <w:spacing w:line="480" w:lineRule="auto"/>
        <w:jc w:val="both"/>
        <w:rPr>
          <w:rFonts w:asciiTheme="majorBidi" w:hAnsiTheme="majorBidi" w:cstheme="majorBidi"/>
          <w:sz w:val="24"/>
          <w:szCs w:val="24"/>
          <w:rtl/>
        </w:rPr>
      </w:pPr>
    </w:p>
    <w:p w14:paraId="1E34EDC0" w14:textId="0FECDA66" w:rsidR="00D809BE" w:rsidRPr="007D58CC" w:rsidRDefault="00D809BE" w:rsidP="003B1E37">
      <w:pPr>
        <w:spacing w:line="480" w:lineRule="auto"/>
        <w:jc w:val="both"/>
        <w:rPr>
          <w:rFonts w:asciiTheme="majorBidi" w:hAnsiTheme="majorBidi" w:cstheme="majorBidi"/>
          <w:sz w:val="24"/>
          <w:szCs w:val="24"/>
          <w:rtl/>
        </w:rPr>
      </w:pPr>
      <w:r w:rsidRPr="007D58CC">
        <w:rPr>
          <w:rFonts w:asciiTheme="majorBidi" w:hAnsiTheme="majorBidi" w:cstheme="majorBidi"/>
          <w:sz w:val="24"/>
          <w:szCs w:val="24"/>
          <w:rtl/>
        </w:rPr>
        <w:t>كذلك، يجب على المنظمات التعامل بشكل استباقي مع التغيرات التنظيمية والسوقية من خلال التكيف مع التوجهات الجديدة وتوقع الفرص الممكنة. وهذا يتطلب فهمًا عميقًا للتقنيات الناشئة وتأثيرها على النظام البيئي المؤسسي، بالإضافة إلى تطوير استراتيجيات مستجيبة تضمن استدامة الأعمال على المدى الطويل في ظل الظروف المتغيرة.</w:t>
      </w:r>
    </w:p>
    <w:p w14:paraId="04F9F941" w14:textId="772CE227" w:rsidR="00D809BE" w:rsidRPr="007D58CC" w:rsidRDefault="00D809BE" w:rsidP="003B1E37">
      <w:pPr>
        <w:spacing w:line="480" w:lineRule="auto"/>
        <w:jc w:val="both"/>
        <w:rPr>
          <w:rFonts w:asciiTheme="majorBidi" w:hAnsiTheme="majorBidi" w:cstheme="majorBidi"/>
          <w:sz w:val="24"/>
          <w:szCs w:val="24"/>
          <w:rtl/>
        </w:rPr>
      </w:pPr>
      <w:r w:rsidRPr="007D58CC">
        <w:rPr>
          <w:rFonts w:asciiTheme="majorBidi" w:hAnsiTheme="majorBidi" w:cstheme="majorBidi"/>
          <w:sz w:val="24"/>
          <w:szCs w:val="24"/>
          <w:rtl/>
        </w:rPr>
        <w:t>بالمجمل، المرونة والاستدامة هي الكلمتان الأساسيتان في ظل هذه البيئة المتقلبة؛ حيث يجب على المنظمات ليس فقط الاستجابة بسرعة للمشهد الخارجي المتغير، ولكن أيضًا التحلي بالقدرة على التنبؤ والتخطيط للمستقبل بطريقة تضمن النجاح المستدام.</w:t>
      </w:r>
    </w:p>
    <w:p w14:paraId="574C2E6F" w14:textId="635A1AA8" w:rsidR="004F4F9D" w:rsidRPr="007D58CC" w:rsidRDefault="004F4F9D"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 xml:space="preserve">وبالنسبة للمنظمات في المملكة العربية السعودية، والتي تواجه تحديات بيئية </w:t>
      </w:r>
      <w:proofErr w:type="gramStart"/>
      <w:r w:rsidR="00D04D3C" w:rsidRPr="007D58CC">
        <w:rPr>
          <w:rFonts w:asciiTheme="majorBidi" w:hAnsiTheme="majorBidi" w:cstheme="majorBidi" w:hint="cs"/>
          <w:sz w:val="24"/>
          <w:szCs w:val="24"/>
          <w:rtl/>
        </w:rPr>
        <w:t>هامة</w:t>
      </w:r>
      <w:r w:rsidR="00D04D3C">
        <w:rPr>
          <w:rFonts w:asciiTheme="majorBidi" w:hAnsiTheme="majorBidi" w:cstheme="majorBidi" w:hint="cs"/>
          <w:sz w:val="24"/>
          <w:szCs w:val="24"/>
          <w:rtl/>
        </w:rPr>
        <w:t xml:space="preserve">  في</w:t>
      </w:r>
      <w:proofErr w:type="gramEnd"/>
      <w:r w:rsidRPr="007D58CC">
        <w:rPr>
          <w:rFonts w:asciiTheme="majorBidi" w:hAnsiTheme="majorBidi" w:cstheme="majorBidi"/>
          <w:sz w:val="24"/>
          <w:szCs w:val="24"/>
          <w:rtl/>
        </w:rPr>
        <w:t xml:space="preserve"> ظل التغيرات المناخية وزيادة الوعي بالاستدامة، تزداد أهمية تطبيق اليقظة الاستراتيجية لضمان استدامة الأداء البيئي، خصوصًا في ظل أهداف رؤية المملكة 2030. تهدف رؤية 2030 إلى تحقيق توازن بين التنمية الاقتصادية والمحافظة على الموارد البيئية، مما يحتم على المنظمات العمل على تعزيز استراتيجيات مستدامة تلبي تطلعات المملكة في تحقيق تنمية شاملة ومستدامة</w:t>
      </w:r>
      <w:r w:rsidRPr="007D58CC">
        <w:rPr>
          <w:rFonts w:asciiTheme="majorBidi" w:hAnsiTheme="majorBidi" w:cstheme="majorBidi"/>
          <w:sz w:val="24"/>
          <w:szCs w:val="24"/>
        </w:rPr>
        <w:t>.</w:t>
      </w:r>
    </w:p>
    <w:p w14:paraId="209E462C" w14:textId="77777777" w:rsidR="004F4F9D" w:rsidRPr="007D58CC" w:rsidRDefault="004F4F9D"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في هذا السياق، تأتي وزارة الاتصالات وتقنية المعلومات كمؤسسة رئيسية لها دور كبير في تحقيق التقدم التكنولوجي بالمملكة. ومن هنا، تسعى هذه الدراسة إلى استكشاف دور اليقظة الاستراتيجية في تحسين استدامة الأداء البيئي في هذه الوزارة، حيث يُعدّ استكشاف مدى اعتماد الوزارة على استراتيجيات يقظة فعالة خطوة مهمة لمعرفة مدى قدرتها على الاستجابة للتحديات البيئية والتكنولوجية المتزايدة</w:t>
      </w:r>
      <w:r w:rsidRPr="007D58CC">
        <w:rPr>
          <w:rFonts w:asciiTheme="majorBidi" w:hAnsiTheme="majorBidi" w:cstheme="majorBidi"/>
          <w:sz w:val="24"/>
          <w:szCs w:val="24"/>
        </w:rPr>
        <w:t>.</w:t>
      </w:r>
    </w:p>
    <w:p w14:paraId="72F6C466" w14:textId="77777777" w:rsidR="004F4F9D" w:rsidRPr="007D58CC" w:rsidRDefault="004F4F9D"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تسعى الدراسة إلى الإجابة على مجموعة من الأسئلة حول كيفية تأثير أبعاد اليقظة الاستراتيجية المختلفة (اليقظة التكنولوجية، التنافسية، التسويقية، والبيئية) على الأداء البيئي في الوزارة. من خلال هذا البحث، نهدف إلى تقديم فهم أعمق لدور اليقظة الاستراتيجية كوسيلة لتوجيه القرارات وتحقيق أداء بيئي مستدام، مع التركيز على الفوائد العملية التي قد تساهم في تطوير سياسات الوزارة بما يتوافق مع أهداف رؤية 2030 البيئية</w:t>
      </w:r>
      <w:r w:rsidRPr="007D58CC">
        <w:rPr>
          <w:rFonts w:asciiTheme="majorBidi" w:hAnsiTheme="majorBidi" w:cstheme="majorBidi"/>
          <w:sz w:val="24"/>
          <w:szCs w:val="24"/>
        </w:rPr>
        <w:t>.</w:t>
      </w:r>
    </w:p>
    <w:p w14:paraId="069E0F28" w14:textId="77777777" w:rsidR="003B1E37" w:rsidRDefault="003B1E37" w:rsidP="007D58CC">
      <w:pPr>
        <w:pStyle w:val="2"/>
        <w:rPr>
          <w:rFonts w:asciiTheme="majorBidi" w:eastAsiaTheme="minorHAnsi" w:hAnsiTheme="majorBidi"/>
          <w:color w:val="auto"/>
          <w:sz w:val="24"/>
          <w:szCs w:val="24"/>
          <w:rtl/>
        </w:rPr>
      </w:pPr>
      <w:bookmarkStart w:id="8" w:name="_Toc184517984"/>
      <w:bookmarkStart w:id="9" w:name="_Toc184518116"/>
      <w:bookmarkStart w:id="10" w:name="_Toc187355902"/>
    </w:p>
    <w:p w14:paraId="2C81A926" w14:textId="77777777" w:rsidR="003B1E37" w:rsidRDefault="003B1E37" w:rsidP="007D58CC">
      <w:pPr>
        <w:pStyle w:val="2"/>
        <w:rPr>
          <w:rFonts w:asciiTheme="majorBidi" w:eastAsiaTheme="minorHAnsi" w:hAnsiTheme="majorBidi"/>
          <w:color w:val="auto"/>
          <w:sz w:val="24"/>
          <w:szCs w:val="24"/>
          <w:rtl/>
        </w:rPr>
      </w:pPr>
    </w:p>
    <w:p w14:paraId="0542E1D0" w14:textId="77777777" w:rsidR="003B1E37" w:rsidRDefault="003B1E37" w:rsidP="007D58CC">
      <w:pPr>
        <w:pStyle w:val="2"/>
        <w:rPr>
          <w:rtl/>
        </w:rPr>
      </w:pPr>
    </w:p>
    <w:p w14:paraId="78B8169E" w14:textId="77777777" w:rsidR="003B1E37" w:rsidRDefault="003B1E37" w:rsidP="007D58CC">
      <w:pPr>
        <w:pStyle w:val="2"/>
        <w:rPr>
          <w:rtl/>
        </w:rPr>
      </w:pPr>
    </w:p>
    <w:p w14:paraId="4948A83B" w14:textId="77777777" w:rsidR="003B1E37" w:rsidRDefault="003B1E37" w:rsidP="007D58CC">
      <w:pPr>
        <w:pStyle w:val="2"/>
        <w:rPr>
          <w:rtl/>
        </w:rPr>
      </w:pPr>
    </w:p>
    <w:p w14:paraId="036AAA97" w14:textId="77777777" w:rsidR="003B1E37" w:rsidRDefault="003B1E37" w:rsidP="007D58CC">
      <w:pPr>
        <w:pStyle w:val="2"/>
        <w:rPr>
          <w:rtl/>
        </w:rPr>
      </w:pPr>
    </w:p>
    <w:bookmarkEnd w:id="8"/>
    <w:bookmarkEnd w:id="9"/>
    <w:bookmarkEnd w:id="10"/>
    <w:p w14:paraId="26C4E7C1" w14:textId="77777777" w:rsidR="004F4F9D" w:rsidRPr="007D58CC" w:rsidRDefault="004F4F9D" w:rsidP="007D58CC">
      <w:pPr>
        <w:spacing w:line="360" w:lineRule="auto"/>
        <w:rPr>
          <w:rFonts w:asciiTheme="majorBidi" w:hAnsiTheme="majorBidi" w:cstheme="majorBidi"/>
          <w:sz w:val="24"/>
          <w:szCs w:val="24"/>
          <w:rtl/>
          <w:lang w:bidi="ar-EG"/>
        </w:rPr>
      </w:pPr>
    </w:p>
    <w:p w14:paraId="7F242A88" w14:textId="2A45C536" w:rsidR="003B1E37" w:rsidRPr="00641ED3" w:rsidRDefault="003B1E37" w:rsidP="003B1E37">
      <w:pPr>
        <w:pStyle w:val="2"/>
        <w:rPr>
          <w:b/>
          <w:bCs/>
          <w:sz w:val="28"/>
          <w:szCs w:val="28"/>
        </w:rPr>
      </w:pPr>
      <w:r>
        <w:rPr>
          <w:b/>
          <w:bCs/>
          <w:sz w:val="28"/>
          <w:szCs w:val="28"/>
          <w:lang w:bidi="ar-YE"/>
        </w:rPr>
        <w:lastRenderedPageBreak/>
        <w:t xml:space="preserve"> </w:t>
      </w:r>
      <w:bookmarkStart w:id="11" w:name="_Toc191345468"/>
      <w:r>
        <w:rPr>
          <w:b/>
          <w:bCs/>
          <w:sz w:val="28"/>
          <w:szCs w:val="28"/>
          <w:lang w:bidi="ar-YE"/>
        </w:rPr>
        <w:t>1.2</w:t>
      </w:r>
      <w:r w:rsidRPr="00641ED3">
        <w:rPr>
          <w:b/>
          <w:bCs/>
          <w:sz w:val="28"/>
          <w:szCs w:val="28"/>
          <w:rtl/>
        </w:rPr>
        <w:t>مشكلة الدراسة</w:t>
      </w:r>
      <w:bookmarkEnd w:id="11"/>
    </w:p>
    <w:p w14:paraId="2980B13F" w14:textId="77777777" w:rsidR="003B1E37" w:rsidRPr="007D58CC" w:rsidRDefault="003B1E37" w:rsidP="003B1E37">
      <w:pPr>
        <w:spacing w:line="480" w:lineRule="auto"/>
        <w:jc w:val="both"/>
        <w:rPr>
          <w:rFonts w:asciiTheme="majorBidi" w:hAnsiTheme="majorBidi" w:cstheme="majorBidi"/>
          <w:sz w:val="24"/>
          <w:szCs w:val="24"/>
          <w:lang w:bidi="ar-EG"/>
        </w:rPr>
      </w:pPr>
      <w:r w:rsidRPr="007D58CC">
        <w:rPr>
          <w:rFonts w:asciiTheme="majorBidi" w:hAnsiTheme="majorBidi" w:cstheme="majorBidi"/>
          <w:sz w:val="24"/>
          <w:szCs w:val="24"/>
          <w:rtl/>
        </w:rPr>
        <w:t>في ظل التغيرات البيئية السريعة وضغوطات المنافسة المتزايدة، أصبح من الضروري للمنظمات الحديثة ليس فقط التركيز على الأداء الفعّال، بل أيضًا العمل على استدامته، وخاصةً في مجال الأداء البيئي الذي بات يشكل أولوية عالمية نظرًا لتصاعد الاهتمام بالحفاظ على الموارد الطبيعية وتقليل الأثر البيئي. تعتبر وزارة الاتصالات وتقنية المعلومات إحدى المؤسسات التي تلعب دورًا هامًا في تطور البنية التحتية الرقمية في المملكة العربية السعودية، إلا أن تأثيرها البيئي واستدامة عملياتها البيئية أصبح من التحديات الملحة، وذلك استجابةً للأهداف الطموحة لرؤية المملكة 2030 في التحول نحو اقتصاد مستدام</w:t>
      </w:r>
      <w:r w:rsidRPr="007D58CC">
        <w:rPr>
          <w:rFonts w:asciiTheme="majorBidi" w:hAnsiTheme="majorBidi" w:cstheme="majorBidi"/>
          <w:sz w:val="24"/>
          <w:szCs w:val="24"/>
          <w:lang w:bidi="ar-EG"/>
        </w:rPr>
        <w:t>.</w:t>
      </w:r>
    </w:p>
    <w:p w14:paraId="491C91E2" w14:textId="77777777" w:rsidR="003B1E37" w:rsidRPr="007D58CC" w:rsidRDefault="003B1E37" w:rsidP="003B1E37">
      <w:pPr>
        <w:spacing w:line="480" w:lineRule="auto"/>
        <w:jc w:val="both"/>
        <w:rPr>
          <w:rFonts w:asciiTheme="majorBidi" w:hAnsiTheme="majorBidi" w:cstheme="majorBidi"/>
          <w:sz w:val="24"/>
          <w:szCs w:val="24"/>
          <w:rtl/>
          <w:lang w:bidi="ar-EG"/>
        </w:rPr>
      </w:pPr>
      <w:r w:rsidRPr="007D58CC">
        <w:rPr>
          <w:rFonts w:asciiTheme="majorBidi" w:hAnsiTheme="majorBidi" w:cstheme="majorBidi"/>
          <w:sz w:val="24"/>
          <w:szCs w:val="24"/>
          <w:rtl/>
          <w:lang w:bidi="ar-EG"/>
        </w:rPr>
        <w:t>تطبيق ممارسات اليقظة الاستراتيجية في وزارة الاتصالات وتقنية المعلومات لتحقيق الاستدامة البيئية يمكن اتباع الخطوات التالية:</w:t>
      </w:r>
    </w:p>
    <w:p w14:paraId="68155654" w14:textId="77777777" w:rsidR="003B1E37" w:rsidRPr="007D58CC" w:rsidRDefault="003B1E37" w:rsidP="003B1E37">
      <w:pPr>
        <w:spacing w:line="480" w:lineRule="auto"/>
        <w:jc w:val="both"/>
        <w:rPr>
          <w:rFonts w:asciiTheme="majorBidi" w:hAnsiTheme="majorBidi" w:cstheme="majorBidi"/>
          <w:sz w:val="24"/>
          <w:szCs w:val="24"/>
          <w:rtl/>
          <w:lang w:bidi="ar-EG"/>
        </w:rPr>
      </w:pPr>
      <w:r w:rsidRPr="007D58CC">
        <w:rPr>
          <w:rFonts w:asciiTheme="majorBidi" w:hAnsiTheme="majorBidi" w:cstheme="majorBidi"/>
          <w:sz w:val="24"/>
          <w:szCs w:val="24"/>
          <w:rtl/>
          <w:lang w:bidi="ar-EG"/>
        </w:rPr>
        <w:t>1. تحديد الاحتياجات والأولويات البيئية: يجب أن تقوم الوزارة بإجراء تقييم شامل للأثر البيئي لعملياتها الحالية وتحديد المجالات التي تحتاج إلى تحسين. يمكن استخدام أدوات التقييم البيئي مثل تحليل الدورة الحياتية والبصمة البيئية.</w:t>
      </w:r>
    </w:p>
    <w:p w14:paraId="159DBC72" w14:textId="77777777" w:rsidR="003B1E37" w:rsidRPr="007D58CC" w:rsidRDefault="003B1E37" w:rsidP="003B1E37">
      <w:pPr>
        <w:spacing w:line="480" w:lineRule="auto"/>
        <w:jc w:val="both"/>
        <w:rPr>
          <w:rFonts w:asciiTheme="majorBidi" w:hAnsiTheme="majorBidi" w:cstheme="majorBidi"/>
          <w:sz w:val="24"/>
          <w:szCs w:val="24"/>
          <w:rtl/>
          <w:lang w:bidi="ar-EG"/>
        </w:rPr>
      </w:pPr>
      <w:r w:rsidRPr="007D58CC">
        <w:rPr>
          <w:rFonts w:asciiTheme="majorBidi" w:hAnsiTheme="majorBidi" w:cstheme="majorBidi"/>
          <w:sz w:val="24"/>
          <w:szCs w:val="24"/>
          <w:rtl/>
          <w:lang w:bidi="ar-EG"/>
        </w:rPr>
        <w:t>2. إنشاء نظام لليقظة البيئية: ينبغي على الوزارة تطوير نظام لمراقبة التطورات التكنولوجية، التغيرات التنظيمية، والتوجهات السوقية المتعلقة بالاستدامة البيئية. يمكن استخدام منصات المعلومات المتخصصة والشراكة مع معاهد البحوث والجامعات.</w:t>
      </w:r>
    </w:p>
    <w:p w14:paraId="5F53126A" w14:textId="77777777" w:rsidR="003B1E37" w:rsidRPr="007D58CC" w:rsidRDefault="003B1E37" w:rsidP="003B1E37">
      <w:pPr>
        <w:spacing w:line="480" w:lineRule="auto"/>
        <w:jc w:val="both"/>
        <w:rPr>
          <w:rFonts w:asciiTheme="majorBidi" w:hAnsiTheme="majorBidi" w:cstheme="majorBidi"/>
          <w:sz w:val="24"/>
          <w:szCs w:val="24"/>
          <w:rtl/>
          <w:lang w:bidi="ar-EG"/>
        </w:rPr>
      </w:pPr>
      <w:r w:rsidRPr="007D58CC">
        <w:rPr>
          <w:rFonts w:asciiTheme="majorBidi" w:hAnsiTheme="majorBidi" w:cstheme="majorBidi"/>
          <w:sz w:val="24"/>
          <w:szCs w:val="24"/>
          <w:rtl/>
          <w:lang w:bidi="ar-EG"/>
        </w:rPr>
        <w:t>3. تبني الابتكار التكنولوجي الأخضر: الاستثمار في الحلول التكنولوجية الصديقة للبيئة مثل مراكز البيانات الخضراء، تقنيات تخزين الطاقة المتجددة، والحلول الرقمية التي تقلل الحاجة للسفر والنقل.</w:t>
      </w:r>
    </w:p>
    <w:p w14:paraId="10F664C5" w14:textId="77777777" w:rsidR="003B1E37" w:rsidRPr="007D58CC" w:rsidRDefault="003B1E37" w:rsidP="003B1E37">
      <w:pPr>
        <w:spacing w:line="480" w:lineRule="auto"/>
        <w:jc w:val="both"/>
        <w:rPr>
          <w:rFonts w:asciiTheme="majorBidi" w:hAnsiTheme="majorBidi" w:cstheme="majorBidi"/>
          <w:sz w:val="24"/>
          <w:szCs w:val="24"/>
          <w:rtl/>
          <w:lang w:bidi="ar-EG"/>
        </w:rPr>
      </w:pPr>
      <w:r w:rsidRPr="007D58CC">
        <w:rPr>
          <w:rFonts w:asciiTheme="majorBidi" w:hAnsiTheme="majorBidi" w:cstheme="majorBidi"/>
          <w:sz w:val="24"/>
          <w:szCs w:val="24"/>
          <w:rtl/>
          <w:lang w:bidi="ar-EG"/>
        </w:rPr>
        <w:t>4. التدريب والتوعية الداخلية: لتعزيز الوعي البيئي والتمكين في جميع مستويات الوزارة، من الضروري تنظيم ورش عمل تدريبية وبرامج تعليمية للموظفين حول الاستدامة البيئية والابتكارات الخضراء.</w:t>
      </w:r>
    </w:p>
    <w:p w14:paraId="5784A17F" w14:textId="77777777" w:rsidR="003B1E37" w:rsidRPr="007D58CC" w:rsidRDefault="003B1E37" w:rsidP="003B1E37">
      <w:pPr>
        <w:spacing w:line="480" w:lineRule="auto"/>
        <w:jc w:val="both"/>
        <w:rPr>
          <w:rFonts w:asciiTheme="majorBidi" w:hAnsiTheme="majorBidi" w:cstheme="majorBidi"/>
          <w:sz w:val="24"/>
          <w:szCs w:val="24"/>
          <w:rtl/>
          <w:lang w:bidi="ar-EG"/>
        </w:rPr>
      </w:pPr>
      <w:r w:rsidRPr="007D58CC">
        <w:rPr>
          <w:rFonts w:asciiTheme="majorBidi" w:hAnsiTheme="majorBidi" w:cstheme="majorBidi"/>
          <w:sz w:val="24"/>
          <w:szCs w:val="24"/>
          <w:rtl/>
          <w:lang w:bidi="ar-EG"/>
        </w:rPr>
        <w:t>5. الشراكة مع الأطراف الفاعلة: العمل مع الشركاء في الصناعة، المنظمات غير الحكومية، والقطاع العام لتبادل المعلومات، والخبرات، ولدعم المبادرات المشتركة للحفاظ على البيئة.</w:t>
      </w:r>
    </w:p>
    <w:p w14:paraId="16346D5D" w14:textId="77777777" w:rsidR="003B1E37" w:rsidRPr="007D58CC" w:rsidRDefault="003B1E37" w:rsidP="003B1E37">
      <w:pPr>
        <w:spacing w:line="480" w:lineRule="auto"/>
        <w:jc w:val="both"/>
        <w:rPr>
          <w:rFonts w:asciiTheme="majorBidi" w:hAnsiTheme="majorBidi" w:cstheme="majorBidi"/>
          <w:sz w:val="24"/>
          <w:szCs w:val="24"/>
          <w:rtl/>
          <w:lang w:bidi="ar-EG"/>
        </w:rPr>
      </w:pPr>
      <w:r w:rsidRPr="007D58CC">
        <w:rPr>
          <w:rFonts w:asciiTheme="majorBidi" w:hAnsiTheme="majorBidi" w:cstheme="majorBidi"/>
          <w:sz w:val="24"/>
          <w:szCs w:val="24"/>
          <w:rtl/>
          <w:lang w:bidi="ar-EG"/>
        </w:rPr>
        <w:t>6. تطوير سياسات داخلية مستدامة: وضع وتنفيذ سياسات داخلية تعزز الاستدامة، مثل تقليل استهلاك الورق، إعادة تدوير النفايات الإلكترونية، وترشيد استهلاك الطاقة.</w:t>
      </w:r>
    </w:p>
    <w:p w14:paraId="745455A9" w14:textId="77777777" w:rsidR="003B1E37" w:rsidRPr="007D58CC" w:rsidRDefault="003B1E37" w:rsidP="003B1E37">
      <w:pPr>
        <w:spacing w:line="480" w:lineRule="auto"/>
        <w:jc w:val="both"/>
        <w:rPr>
          <w:rFonts w:asciiTheme="majorBidi" w:hAnsiTheme="majorBidi" w:cstheme="majorBidi"/>
          <w:sz w:val="24"/>
          <w:szCs w:val="24"/>
          <w:rtl/>
          <w:lang w:bidi="ar-EG"/>
        </w:rPr>
      </w:pPr>
      <w:r w:rsidRPr="007D58CC">
        <w:rPr>
          <w:rFonts w:asciiTheme="majorBidi" w:hAnsiTheme="majorBidi" w:cstheme="majorBidi"/>
          <w:sz w:val="24"/>
          <w:szCs w:val="24"/>
          <w:rtl/>
          <w:lang w:bidi="ar-EG"/>
        </w:rPr>
        <w:lastRenderedPageBreak/>
        <w:t>7. المراجعة والتقييم المستمر: إجراء تقييمات دورية لمراقبة الأداء البيئي وتحديد مدى فعالية الاستراتيجيات المطبقة، وتعديلها عند الضرورة لتلبية الأهداف البيئية المستقبلية.</w:t>
      </w:r>
    </w:p>
    <w:p w14:paraId="62671C2B" w14:textId="77777777" w:rsidR="003B1E37" w:rsidRPr="007D58CC" w:rsidRDefault="003B1E37" w:rsidP="003B1E37">
      <w:pPr>
        <w:spacing w:line="480" w:lineRule="auto"/>
        <w:jc w:val="both"/>
        <w:rPr>
          <w:rFonts w:asciiTheme="majorBidi" w:hAnsiTheme="majorBidi" w:cstheme="majorBidi"/>
          <w:sz w:val="24"/>
          <w:szCs w:val="24"/>
          <w:lang w:bidi="ar-EG"/>
        </w:rPr>
      </w:pPr>
      <w:r w:rsidRPr="007D58CC">
        <w:rPr>
          <w:rFonts w:asciiTheme="majorBidi" w:hAnsiTheme="majorBidi" w:cstheme="majorBidi"/>
          <w:sz w:val="24"/>
          <w:szCs w:val="24"/>
          <w:rtl/>
          <w:lang w:bidi="ar-EG"/>
        </w:rPr>
        <w:t>بالمجمل، من خلال تطبيق هذه الخطوات والتزام الوزارة بممارسات اليقظة الاستراتيجية المتعلقة بالتكنولوجيا، التنافس، التسويق، والبيئة يمكنها تعزيز استدامتها البيئية والمساهمة في تحقيق أهداف رؤية المملكة 2030.</w:t>
      </w:r>
    </w:p>
    <w:p w14:paraId="28B08D7E" w14:textId="77777777" w:rsidR="003B1E37" w:rsidRPr="007D58CC" w:rsidRDefault="003B1E37" w:rsidP="003B1E37">
      <w:pPr>
        <w:spacing w:line="480" w:lineRule="auto"/>
        <w:jc w:val="both"/>
        <w:rPr>
          <w:rFonts w:asciiTheme="majorBidi" w:hAnsiTheme="majorBidi" w:cstheme="majorBidi"/>
          <w:sz w:val="24"/>
          <w:szCs w:val="24"/>
          <w:lang w:bidi="ar-EG"/>
        </w:rPr>
      </w:pPr>
      <w:r w:rsidRPr="007D58CC">
        <w:rPr>
          <w:rFonts w:asciiTheme="majorBidi" w:hAnsiTheme="majorBidi" w:cstheme="majorBidi"/>
          <w:sz w:val="24"/>
          <w:szCs w:val="24"/>
          <w:rtl/>
        </w:rPr>
        <w:t>مشكلة الدراسة تتعلق بالسعي إلى فهم كيفية تطبيق ممارسات اليقظة الاستراتيجية، التي تشمل اليقظة التكنولوجية، التنافسية، التسويقية، والبيئية، للمساهمة في تحقيق استدامة الأداء البيئي للوزارة. ومع تزايد التحديات البيئية والتغيرات التنظيمية السريعة، تجد الوزارة نفسها في موقف يتطلب اعتماد استراتيجيات مبتكرة ومستمرة تمكّنها من تحقيق الأهداف البيئية والتكيف مع المتغيرات الخارجية</w:t>
      </w:r>
      <w:r w:rsidRPr="007D58CC">
        <w:rPr>
          <w:rFonts w:asciiTheme="majorBidi" w:hAnsiTheme="majorBidi" w:cstheme="majorBidi"/>
          <w:sz w:val="24"/>
          <w:szCs w:val="24"/>
          <w:lang w:bidi="ar-EG"/>
        </w:rPr>
        <w:t>.</w:t>
      </w:r>
    </w:p>
    <w:p w14:paraId="1830D585" w14:textId="77777777" w:rsidR="003B1E37" w:rsidRPr="007D58CC" w:rsidRDefault="003B1E37" w:rsidP="003B1E37">
      <w:pPr>
        <w:spacing w:line="480" w:lineRule="auto"/>
        <w:jc w:val="both"/>
        <w:rPr>
          <w:rFonts w:asciiTheme="majorBidi" w:hAnsiTheme="majorBidi" w:cstheme="majorBidi"/>
          <w:sz w:val="24"/>
          <w:szCs w:val="24"/>
          <w:lang w:bidi="ar-EG"/>
        </w:rPr>
      </w:pPr>
      <w:r w:rsidRPr="007D58CC">
        <w:rPr>
          <w:rFonts w:asciiTheme="majorBidi" w:hAnsiTheme="majorBidi" w:cstheme="majorBidi"/>
          <w:sz w:val="24"/>
          <w:szCs w:val="24"/>
          <w:rtl/>
        </w:rPr>
        <w:t>تتمثل المشكلة في السؤال الأساسي حول مدى تأثير أبعاد اليقظة الاستراتيجية على الأداء البيئي واستدامته في الوزارة</w:t>
      </w:r>
      <w:r w:rsidRPr="007D58CC">
        <w:rPr>
          <w:rFonts w:asciiTheme="majorBidi" w:hAnsiTheme="majorBidi" w:cstheme="majorBidi"/>
          <w:sz w:val="24"/>
          <w:szCs w:val="24"/>
          <w:lang w:bidi="ar-EG"/>
        </w:rPr>
        <w:t xml:space="preserve">. </w:t>
      </w:r>
      <w:r w:rsidRPr="007D58CC">
        <w:rPr>
          <w:rFonts w:asciiTheme="majorBidi" w:hAnsiTheme="majorBidi" w:cstheme="majorBidi"/>
          <w:sz w:val="24"/>
          <w:szCs w:val="24"/>
          <w:rtl/>
        </w:rPr>
        <w:t>هذا السؤال يتفرع إلى عدة أسئلة تفصيلية تشمل مدى قدرة الوزارة على استخدام التقنيات الحديثة والتكيف مع المعايير البيئية المتغيرة، ومدى قدرتها على الاستجابة للتغيرات في احتياجات السوق والاتجاهات التنافسية، بالإضافة إلى تقييم آليات التسويق البيئي التي تستخدمها الوزارة لتعزيز سمعتها البيئية</w:t>
      </w:r>
      <w:r w:rsidRPr="007D58CC">
        <w:rPr>
          <w:rFonts w:asciiTheme="majorBidi" w:hAnsiTheme="majorBidi" w:cstheme="majorBidi"/>
          <w:sz w:val="24"/>
          <w:szCs w:val="24"/>
          <w:lang w:bidi="ar-EG"/>
        </w:rPr>
        <w:t>.</w:t>
      </w:r>
    </w:p>
    <w:p w14:paraId="5AC00493" w14:textId="77777777" w:rsidR="00A25762" w:rsidRPr="007D58CC" w:rsidRDefault="00A25762" w:rsidP="007D58CC">
      <w:pPr>
        <w:spacing w:line="360" w:lineRule="auto"/>
        <w:rPr>
          <w:rFonts w:asciiTheme="majorBidi" w:hAnsiTheme="majorBidi" w:cstheme="majorBidi"/>
          <w:sz w:val="24"/>
          <w:szCs w:val="24"/>
          <w:u w:val="single"/>
          <w:rtl/>
        </w:rPr>
      </w:pPr>
    </w:p>
    <w:p w14:paraId="28A2A3FD" w14:textId="637C9D3E" w:rsidR="004F4F9D" w:rsidRPr="003B1E37" w:rsidRDefault="003B1E37" w:rsidP="007D58CC">
      <w:pPr>
        <w:pStyle w:val="2"/>
        <w:spacing w:line="360" w:lineRule="auto"/>
        <w:rPr>
          <w:rFonts w:asciiTheme="majorBidi" w:hAnsiTheme="majorBidi"/>
          <w:b/>
          <w:bCs/>
          <w:sz w:val="28"/>
          <w:szCs w:val="28"/>
        </w:rPr>
      </w:pPr>
      <w:bookmarkStart w:id="12" w:name="_Toc184517985"/>
      <w:bookmarkStart w:id="13" w:name="_Toc184518117"/>
      <w:bookmarkStart w:id="14" w:name="_Toc187355903"/>
      <w:r>
        <w:rPr>
          <w:rFonts w:asciiTheme="majorBidi" w:hAnsiTheme="majorBidi"/>
          <w:b/>
          <w:bCs/>
          <w:sz w:val="28"/>
          <w:szCs w:val="28"/>
          <w:lang w:bidi="ar-YE"/>
        </w:rPr>
        <w:t xml:space="preserve"> </w:t>
      </w:r>
      <w:bookmarkStart w:id="15" w:name="_Toc191345469"/>
      <w:r>
        <w:rPr>
          <w:rFonts w:asciiTheme="majorBidi" w:hAnsiTheme="majorBidi"/>
          <w:b/>
          <w:bCs/>
          <w:sz w:val="28"/>
          <w:szCs w:val="28"/>
          <w:lang w:bidi="ar-YE"/>
        </w:rPr>
        <w:t xml:space="preserve">1.3 </w:t>
      </w:r>
      <w:r w:rsidR="00D22171" w:rsidRPr="003B1E37">
        <w:rPr>
          <w:rFonts w:asciiTheme="majorBidi" w:hAnsiTheme="majorBidi"/>
          <w:b/>
          <w:bCs/>
          <w:sz w:val="28"/>
          <w:szCs w:val="28"/>
          <w:rtl/>
        </w:rPr>
        <w:t>أهمية الدراسة</w:t>
      </w:r>
      <w:bookmarkEnd w:id="12"/>
      <w:bookmarkEnd w:id="13"/>
      <w:bookmarkEnd w:id="14"/>
      <w:bookmarkEnd w:id="15"/>
    </w:p>
    <w:p w14:paraId="0279E65F" w14:textId="77777777" w:rsidR="004F4F9D" w:rsidRPr="007D58CC" w:rsidRDefault="004F4F9D"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ستمد هذه الدراسة أهميتها من ناحيتين رئيسيتين، هما الأهمية العلمية والأهمية العملية، بحيث تلقي الضوء على موضوع بالغ الأهمية للمنظمات السعودية التي تواجه تحديات بيئية وتنافسية متزايدة</w:t>
      </w:r>
      <w:r w:rsidRPr="007D58CC">
        <w:rPr>
          <w:rFonts w:asciiTheme="majorBidi" w:hAnsiTheme="majorBidi" w:cstheme="majorBidi"/>
          <w:sz w:val="24"/>
          <w:szCs w:val="24"/>
        </w:rPr>
        <w:t>.</w:t>
      </w:r>
    </w:p>
    <w:p w14:paraId="19878C9A" w14:textId="77777777" w:rsidR="004F4F9D" w:rsidRPr="007D58CC" w:rsidRDefault="004F4F9D" w:rsidP="003B1E37">
      <w:pPr>
        <w:pStyle w:val="3"/>
        <w:spacing w:line="480" w:lineRule="auto"/>
        <w:jc w:val="both"/>
        <w:rPr>
          <w:rFonts w:asciiTheme="majorBidi" w:hAnsiTheme="majorBidi"/>
        </w:rPr>
      </w:pPr>
      <w:bookmarkStart w:id="16" w:name="_Toc184517986"/>
      <w:bookmarkStart w:id="17" w:name="_Toc184518118"/>
      <w:bookmarkStart w:id="18" w:name="_Toc187355904"/>
      <w:bookmarkStart w:id="19" w:name="_Toc191345470"/>
      <w:r w:rsidRPr="007D58CC">
        <w:rPr>
          <w:rFonts w:asciiTheme="majorBidi" w:hAnsiTheme="majorBidi"/>
          <w:rtl/>
        </w:rPr>
        <w:t>الأهمية العلمية</w:t>
      </w:r>
      <w:r w:rsidRPr="007D58CC">
        <w:rPr>
          <w:rFonts w:asciiTheme="majorBidi" w:hAnsiTheme="majorBidi"/>
        </w:rPr>
        <w:t>:</w:t>
      </w:r>
      <w:bookmarkEnd w:id="16"/>
      <w:bookmarkEnd w:id="17"/>
      <w:bookmarkEnd w:id="18"/>
      <w:bookmarkEnd w:id="19"/>
    </w:p>
    <w:p w14:paraId="0029AB5F" w14:textId="77777777" w:rsidR="004F4F9D" w:rsidRPr="007D58CC" w:rsidRDefault="004F4F9D"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تهدف هذه الدراسة إلى الإسهام في المجال الأكاديمي من خلال سد فجوة معرفية حول العلاقة بين ممارسات اليقظة الاستراتيجية وأبعادها (التكنولوجية، التنافسية، التسويقية، والبيئية) واستدامة الأداء البيئي. فالدراسات السابقة تناولت مواضيع متفرقة حول اليقظة الاستراتيجية، لكن قلما ركزت على تأثيرها المتكامل في استدامة الأداء البيئي. ومن هذا المنطلق، تساهم هذه الدراسة في تقديم إطار نظري متكامل لفهم مدى تأثير مختلف أبعاد اليقظة الاستراتيجية على الاستدامة البيئية</w:t>
      </w:r>
      <w:r w:rsidRPr="007D58CC">
        <w:rPr>
          <w:rFonts w:asciiTheme="majorBidi" w:hAnsiTheme="majorBidi" w:cstheme="majorBidi"/>
          <w:sz w:val="24"/>
          <w:szCs w:val="24"/>
        </w:rPr>
        <w:t>.</w:t>
      </w:r>
    </w:p>
    <w:p w14:paraId="59A00133" w14:textId="77777777" w:rsidR="004F4F9D" w:rsidRPr="007D58CC" w:rsidRDefault="004F4F9D"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 xml:space="preserve">بالإضافة إلى ذلك، توفر الدراسة بيانات نوعية وكمية عن ممارسات اليقظة الاستراتيجية في سياق بيئي متغير، مما يتيح للباحثين والدارسين تطوير أطر نظرية وممارسات إدارية مبتكرة في هذا المجال. وبهذا، تُثري الدراسة الأدبيات المتعلقة </w:t>
      </w:r>
      <w:r w:rsidRPr="007D58CC">
        <w:rPr>
          <w:rFonts w:asciiTheme="majorBidi" w:hAnsiTheme="majorBidi" w:cstheme="majorBidi"/>
          <w:sz w:val="24"/>
          <w:szCs w:val="24"/>
          <w:rtl/>
        </w:rPr>
        <w:lastRenderedPageBreak/>
        <w:t>بالإدارة الاستراتيجية والاستدامة، وتفتح أبواباً للبحث المستقبلي حول استدامة الأداء البيئي في ظل التحديات البيئية والاقتصادية المتنامية</w:t>
      </w:r>
      <w:r w:rsidRPr="007D58CC">
        <w:rPr>
          <w:rFonts w:asciiTheme="majorBidi" w:hAnsiTheme="majorBidi" w:cstheme="majorBidi"/>
          <w:sz w:val="24"/>
          <w:szCs w:val="24"/>
        </w:rPr>
        <w:t>.</w:t>
      </w:r>
    </w:p>
    <w:p w14:paraId="6A5AE961" w14:textId="7EDE90AE" w:rsidR="004F4F9D" w:rsidRPr="003B1E37" w:rsidRDefault="003B1E37" w:rsidP="003B1E37">
      <w:pPr>
        <w:pStyle w:val="3"/>
        <w:spacing w:line="480" w:lineRule="auto"/>
        <w:jc w:val="both"/>
        <w:rPr>
          <w:rFonts w:asciiTheme="majorBidi" w:hAnsiTheme="majorBidi"/>
          <w:b/>
          <w:bCs/>
          <w:sz w:val="28"/>
          <w:szCs w:val="28"/>
        </w:rPr>
      </w:pPr>
      <w:bookmarkStart w:id="20" w:name="_Toc184517987"/>
      <w:bookmarkStart w:id="21" w:name="_Toc184518119"/>
      <w:bookmarkStart w:id="22" w:name="_Toc187355905"/>
      <w:r>
        <w:rPr>
          <w:rFonts w:asciiTheme="majorBidi" w:hAnsiTheme="majorBidi"/>
          <w:b/>
          <w:bCs/>
          <w:sz w:val="28"/>
          <w:szCs w:val="28"/>
          <w:lang w:bidi="ar-YE"/>
        </w:rPr>
        <w:t xml:space="preserve"> </w:t>
      </w:r>
      <w:bookmarkStart w:id="23" w:name="_Toc191345471"/>
      <w:r>
        <w:rPr>
          <w:rFonts w:asciiTheme="majorBidi" w:hAnsiTheme="majorBidi"/>
          <w:b/>
          <w:bCs/>
          <w:sz w:val="28"/>
          <w:szCs w:val="28"/>
          <w:lang w:bidi="ar-YE"/>
        </w:rPr>
        <w:t>1.4</w:t>
      </w:r>
      <w:r w:rsidR="004F4F9D" w:rsidRPr="003B1E37">
        <w:rPr>
          <w:rFonts w:asciiTheme="majorBidi" w:hAnsiTheme="majorBidi"/>
          <w:b/>
          <w:bCs/>
          <w:sz w:val="28"/>
          <w:szCs w:val="28"/>
          <w:rtl/>
        </w:rPr>
        <w:t>الأهمية العملية</w:t>
      </w:r>
      <w:r w:rsidR="004F4F9D" w:rsidRPr="003B1E37">
        <w:rPr>
          <w:rFonts w:asciiTheme="majorBidi" w:hAnsiTheme="majorBidi"/>
          <w:b/>
          <w:bCs/>
          <w:sz w:val="28"/>
          <w:szCs w:val="28"/>
        </w:rPr>
        <w:t>:</w:t>
      </w:r>
      <w:bookmarkEnd w:id="20"/>
      <w:bookmarkEnd w:id="21"/>
      <w:bookmarkEnd w:id="22"/>
      <w:bookmarkEnd w:id="23"/>
    </w:p>
    <w:p w14:paraId="3CB80D06" w14:textId="77777777" w:rsidR="004F4F9D" w:rsidRPr="007D58CC" w:rsidRDefault="004F4F9D"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تبرز أهمية الدراسة العملية من خلال توجيه المنظمات السعودية، ولا سيما وزارة الاتصالات وتقنية المعلومات، نحو تعزيز أدائها البيئي المستدام</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فنتائج الدراسة من شأنها أن تُسهم في إعادة صياغة الاستراتيجيات الإدارية بحيث تركز على استخدام أدوات اليقظة الاستراتيجية في رصد التغيرات البيئية والفرص التكنولوجية المتاحة، وتطوير أنظمة استشراف بيئي تمكن من التحرك السريع نحو تحقيق أهداف الاستدامة</w:t>
      </w:r>
      <w:r w:rsidRPr="007D58CC">
        <w:rPr>
          <w:rFonts w:asciiTheme="majorBidi" w:hAnsiTheme="majorBidi" w:cstheme="majorBidi"/>
          <w:sz w:val="24"/>
          <w:szCs w:val="24"/>
        </w:rPr>
        <w:t>.</w:t>
      </w:r>
    </w:p>
    <w:p w14:paraId="7BD87066" w14:textId="77777777" w:rsidR="004F4F9D" w:rsidRPr="007D58CC" w:rsidRDefault="004F4F9D"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وتكمن أهمية هذه الدراسة أيضًا في توفير توصيات مباشرة لمتخذي القرار وصناع السياسات البيئية في الوزارة، مما يساعدهم على تبني سياسات واستراتيجيات بيئية مرنة تتناسب مع التغيرات الاقتصادية والتكنولوجية. كما أن توجيه الجهود نحو تعزيز التنافسية في السوق من خلال تطوير ممارسات يقظة استراتيجية من شأنه أن يُعزز من سمعة الوزارة كجهة مبتكرة ومتقدمة في الاستدامة البيئية</w:t>
      </w:r>
      <w:r w:rsidRPr="007D58CC">
        <w:rPr>
          <w:rFonts w:asciiTheme="majorBidi" w:hAnsiTheme="majorBidi" w:cstheme="majorBidi"/>
          <w:sz w:val="24"/>
          <w:szCs w:val="24"/>
        </w:rPr>
        <w:t>.</w:t>
      </w:r>
    </w:p>
    <w:p w14:paraId="579DE2BF" w14:textId="77777777" w:rsidR="00F925D0" w:rsidRPr="007D58CC" w:rsidRDefault="00F925D0" w:rsidP="007D58CC">
      <w:pPr>
        <w:spacing w:line="360" w:lineRule="auto"/>
        <w:rPr>
          <w:rFonts w:asciiTheme="majorBidi" w:hAnsiTheme="majorBidi" w:cstheme="majorBidi"/>
          <w:sz w:val="24"/>
          <w:szCs w:val="24"/>
          <w:u w:val="single"/>
          <w:rtl/>
        </w:rPr>
      </w:pPr>
    </w:p>
    <w:p w14:paraId="1A48E59B" w14:textId="6887AAE1" w:rsidR="00F925D0" w:rsidRPr="003B1E37" w:rsidRDefault="003B1E37" w:rsidP="003B1E37">
      <w:pPr>
        <w:pStyle w:val="2"/>
        <w:spacing w:line="360" w:lineRule="auto"/>
        <w:rPr>
          <w:rFonts w:asciiTheme="majorBidi" w:hAnsiTheme="majorBidi"/>
          <w:b/>
          <w:bCs/>
          <w:sz w:val="28"/>
          <w:szCs w:val="28"/>
          <w:rtl/>
        </w:rPr>
      </w:pPr>
      <w:bookmarkStart w:id="24" w:name="_Toc184517988"/>
      <w:bookmarkStart w:id="25" w:name="_Toc184518120"/>
      <w:bookmarkStart w:id="26" w:name="_Toc187355906"/>
      <w:r>
        <w:rPr>
          <w:rFonts w:asciiTheme="majorBidi" w:hAnsiTheme="majorBidi"/>
          <w:b/>
          <w:bCs/>
          <w:sz w:val="28"/>
          <w:szCs w:val="28"/>
          <w:lang w:bidi="ar-YE"/>
        </w:rPr>
        <w:t xml:space="preserve"> </w:t>
      </w:r>
      <w:bookmarkStart w:id="27" w:name="_Toc191345472"/>
      <w:r>
        <w:rPr>
          <w:rFonts w:asciiTheme="majorBidi" w:hAnsiTheme="majorBidi"/>
          <w:b/>
          <w:bCs/>
          <w:sz w:val="28"/>
          <w:szCs w:val="28"/>
          <w:lang w:bidi="ar-YE"/>
        </w:rPr>
        <w:t xml:space="preserve">1.4 </w:t>
      </w:r>
      <w:r w:rsidR="00D22171" w:rsidRPr="003B1E37">
        <w:rPr>
          <w:rFonts w:asciiTheme="majorBidi" w:hAnsiTheme="majorBidi"/>
          <w:b/>
          <w:bCs/>
          <w:sz w:val="28"/>
          <w:szCs w:val="28"/>
          <w:rtl/>
        </w:rPr>
        <w:t>أهداف الدراسة.</w:t>
      </w:r>
      <w:bookmarkEnd w:id="24"/>
      <w:bookmarkEnd w:id="25"/>
      <w:bookmarkEnd w:id="26"/>
      <w:bookmarkEnd w:id="27"/>
      <w:r w:rsidRPr="003B1E37">
        <w:rPr>
          <w:rFonts w:asciiTheme="majorBidi" w:hAnsiTheme="majorBidi"/>
          <w:b/>
          <w:bCs/>
          <w:sz w:val="28"/>
          <w:szCs w:val="28"/>
          <w:rtl/>
        </w:rPr>
        <w:t xml:space="preserve"> </w:t>
      </w:r>
    </w:p>
    <w:p w14:paraId="5D259353" w14:textId="77777777" w:rsidR="004F4F9D" w:rsidRPr="007D58CC" w:rsidRDefault="004F4F9D"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تهدف هذه الدراسة إلى تحقيق مجموعة من الأهداف التي تساهم في فهم عميق لدور اليقظة الاستراتيجية في تعزيز استدامة الأداء البيئي داخل المنظمات السعودية، وتحديداً في وزارة الاتصالات وتقنية المعلومات. وتتمثل الأهداف التفصيلية كما يلي</w:t>
      </w:r>
      <w:r w:rsidRPr="007D58CC">
        <w:rPr>
          <w:rFonts w:asciiTheme="majorBidi" w:hAnsiTheme="majorBidi" w:cstheme="majorBidi"/>
          <w:sz w:val="24"/>
          <w:szCs w:val="24"/>
        </w:rPr>
        <w:t>:</w:t>
      </w:r>
    </w:p>
    <w:p w14:paraId="0591B976" w14:textId="77777777" w:rsidR="004F4F9D" w:rsidRPr="007D58CC" w:rsidRDefault="004F4F9D" w:rsidP="00D91A27">
      <w:pPr>
        <w:numPr>
          <w:ilvl w:val="0"/>
          <w:numId w:val="1"/>
        </w:numPr>
        <w:spacing w:line="48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بناء إطار نظري لمفاهيم اليقظة الاستراتيجية والأداء البيئي واستدامته</w:t>
      </w:r>
      <w:r w:rsidRPr="007D58CC">
        <w:rPr>
          <w:rFonts w:asciiTheme="majorBidi" w:hAnsiTheme="majorBidi" w:cstheme="majorBidi"/>
          <w:b/>
          <w:bCs/>
          <w:sz w:val="24"/>
          <w:szCs w:val="24"/>
        </w:rPr>
        <w:t>:</w:t>
      </w:r>
    </w:p>
    <w:p w14:paraId="4284A355" w14:textId="77777777" w:rsidR="004F4F9D" w:rsidRPr="007D58CC" w:rsidRDefault="004F4F9D"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يسعى هذا الهدف إلى تطوير إطار مفاهيمي شامل يجمع بين مفهومي اليقظة الاستراتيجية واستدامة الأداء البيئي، من خلال استعراض الأدبيات والأبحاث السابقة التي تناولت هذه المفاهيم كل على حدة، أو ضمن نطاقات ذات صلة. يهدف هذا الإطار النظري إلى توضيح الأبعاد المختلفة لليقظة الاستراتيجية مثل اليقظة التكنولوجية، والتسويقية، والتنافسية، والبيئية، وتوضيح كيف يمكن لهذه الأبعاد أن تتداخل مع أهداف الاستدامة البيئية في المنظمات</w:t>
      </w:r>
      <w:r w:rsidRPr="007D58CC">
        <w:rPr>
          <w:rFonts w:asciiTheme="majorBidi" w:hAnsiTheme="majorBidi" w:cstheme="majorBidi"/>
          <w:sz w:val="24"/>
          <w:szCs w:val="24"/>
        </w:rPr>
        <w:t>.</w:t>
      </w:r>
    </w:p>
    <w:p w14:paraId="757AC7F2" w14:textId="77777777" w:rsidR="004F4F9D" w:rsidRPr="007D58CC" w:rsidRDefault="004F4F9D" w:rsidP="00D91A27">
      <w:pPr>
        <w:numPr>
          <w:ilvl w:val="0"/>
          <w:numId w:val="1"/>
        </w:numPr>
        <w:spacing w:line="48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قياس درجة ممارسة اليقظة الاستراتيجية في وزارة الاتصالات وتقنية المعلومات السعودية</w:t>
      </w:r>
      <w:r w:rsidRPr="007D58CC">
        <w:rPr>
          <w:rFonts w:asciiTheme="majorBidi" w:hAnsiTheme="majorBidi" w:cstheme="majorBidi"/>
          <w:b/>
          <w:bCs/>
          <w:sz w:val="24"/>
          <w:szCs w:val="24"/>
        </w:rPr>
        <w:t>:</w:t>
      </w:r>
    </w:p>
    <w:p w14:paraId="0255877A" w14:textId="77777777" w:rsidR="004F4F9D" w:rsidRPr="007D58CC" w:rsidRDefault="004F4F9D"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lastRenderedPageBreak/>
        <w:t>يسعى هذا الهدف إلى تقييم مستوى تطبيق ممارسات اليقظة الاستراتيجية في الوزارة، من خلال أدوات قياس مخصصة مثل الاستبانات أو المقابلات، لجمع البيانات حول درجة اهتمام الوزارة بمتابعة التغيرات التكنولوجية، والبيئية، والمنافسة في السوق، ورصد الفرص والتهديدات في بيئتها التنظيمية. هذا القياس يتيح تحديد مدى وعي الوزارة بأهمية اليقظة الاستراتيجية وكيفية استخدامها كأداة إدارية لدعم الأداء البيئي</w:t>
      </w:r>
      <w:r w:rsidRPr="007D58CC">
        <w:rPr>
          <w:rFonts w:asciiTheme="majorBidi" w:hAnsiTheme="majorBidi" w:cstheme="majorBidi"/>
          <w:sz w:val="24"/>
          <w:szCs w:val="24"/>
        </w:rPr>
        <w:t>.</w:t>
      </w:r>
    </w:p>
    <w:p w14:paraId="590AAD74" w14:textId="77777777" w:rsidR="003B1E37" w:rsidRPr="007D58CC" w:rsidRDefault="003B1E37" w:rsidP="00D91A27">
      <w:pPr>
        <w:numPr>
          <w:ilvl w:val="0"/>
          <w:numId w:val="1"/>
        </w:numPr>
        <w:spacing w:line="36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تحليل أثر ممارسات اليقظة الاستراتيجية على الأداء البيئي في الوزارة</w:t>
      </w:r>
      <w:r w:rsidRPr="007D58CC">
        <w:rPr>
          <w:rFonts w:asciiTheme="majorBidi" w:hAnsiTheme="majorBidi" w:cstheme="majorBidi"/>
          <w:b/>
          <w:bCs/>
          <w:sz w:val="24"/>
          <w:szCs w:val="24"/>
        </w:rPr>
        <w:t>:</w:t>
      </w:r>
    </w:p>
    <w:p w14:paraId="09AD18BB" w14:textId="77777777" w:rsidR="003B1E37" w:rsidRPr="007D58CC" w:rsidRDefault="003B1E37"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يسعى هذا الهدف إلى دراسة العلاقة بين ممارسات اليقظة الاستراتيجية والأداء البيئي في وزارة الاتصالات وتقنية المعلومات، من خلال تحليل بيانات الأداء البيئي ومدى تأثره بعمليات رصد التغيرات البيئية والتكنولوجية والمنافسة. وسيتم ذلك عبر دراسة مدى تأثير كل بُعد من أبعاد اليقظة الاستراتيجية في تحسين كفاءة الوزارة البيئية وتقليل التأثير السلبي لنشاطاتها على البيئة، مما يدعم تحقيق أهداف استدامة الأداء البيئي</w:t>
      </w:r>
      <w:r w:rsidRPr="007D58CC">
        <w:rPr>
          <w:rFonts w:asciiTheme="majorBidi" w:hAnsiTheme="majorBidi" w:cstheme="majorBidi"/>
          <w:sz w:val="24"/>
          <w:szCs w:val="24"/>
        </w:rPr>
        <w:t>.</w:t>
      </w:r>
    </w:p>
    <w:p w14:paraId="509A6C63" w14:textId="77777777" w:rsidR="003B1E37" w:rsidRPr="007D58CC" w:rsidRDefault="003B1E37" w:rsidP="00D91A27">
      <w:pPr>
        <w:numPr>
          <w:ilvl w:val="0"/>
          <w:numId w:val="1"/>
        </w:numPr>
        <w:spacing w:line="48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تقديم توصيات لتحسين ممارسات اليقظة الاستراتيجية لتحقيق الاستدامة البيئية في الأداء</w:t>
      </w:r>
      <w:r w:rsidRPr="007D58CC">
        <w:rPr>
          <w:rFonts w:asciiTheme="majorBidi" w:hAnsiTheme="majorBidi" w:cstheme="majorBidi"/>
          <w:b/>
          <w:bCs/>
          <w:sz w:val="24"/>
          <w:szCs w:val="24"/>
        </w:rPr>
        <w:t>:</w:t>
      </w:r>
    </w:p>
    <w:p w14:paraId="4F3D037B" w14:textId="77777777" w:rsidR="003B1E37" w:rsidRPr="007D58CC" w:rsidRDefault="003B1E37" w:rsidP="003B1E37">
      <w:pPr>
        <w:spacing w:line="480" w:lineRule="auto"/>
        <w:jc w:val="both"/>
        <w:rPr>
          <w:rFonts w:asciiTheme="majorBidi" w:hAnsiTheme="majorBidi" w:cstheme="majorBidi"/>
          <w:sz w:val="24"/>
          <w:szCs w:val="24"/>
          <w:rtl/>
        </w:rPr>
      </w:pPr>
      <w:r w:rsidRPr="007D58CC">
        <w:rPr>
          <w:rFonts w:asciiTheme="majorBidi" w:hAnsiTheme="majorBidi" w:cstheme="majorBidi"/>
          <w:sz w:val="24"/>
          <w:szCs w:val="24"/>
          <w:rtl/>
        </w:rPr>
        <w:t>يسعى هذا الهدف إلى تقديم مجموعة من التوصيات العملية بناءً على نتائج الدراسة والتحليل، والتي تهدف إلى تحسين ممارسات اليقظة الاستراتيجية في الوزارة وتوجيهها نحو تحقيق استدامة الأداء البيئي. هذه التوصيات قد تشمل مقترحات لتطوير أدوات اليقظة، وتعزيز آليات الرصد والتقييم، وتدريب الكوادر البشرية على كيفية استخدام ممارسات اليقظة لتحقيق استدامة بيئية أكبر</w:t>
      </w:r>
      <w:r w:rsidRPr="007D58CC">
        <w:rPr>
          <w:rFonts w:asciiTheme="majorBidi" w:hAnsiTheme="majorBidi" w:cstheme="majorBidi"/>
          <w:sz w:val="24"/>
          <w:szCs w:val="24"/>
        </w:rPr>
        <w:t>.</w:t>
      </w:r>
    </w:p>
    <w:p w14:paraId="72BB66A3" w14:textId="00FFEF5E" w:rsidR="003B1E37" w:rsidRPr="003B1E37" w:rsidRDefault="003B1E37" w:rsidP="003B1E37">
      <w:pPr>
        <w:pStyle w:val="3"/>
        <w:spacing w:line="360" w:lineRule="auto"/>
        <w:jc w:val="both"/>
        <w:rPr>
          <w:rFonts w:asciiTheme="majorBidi" w:hAnsiTheme="majorBidi"/>
          <w:b/>
          <w:bCs/>
          <w:sz w:val="28"/>
          <w:szCs w:val="28"/>
        </w:rPr>
      </w:pPr>
      <w:bookmarkStart w:id="28" w:name="_Toc184517989"/>
      <w:bookmarkStart w:id="29" w:name="_Toc184518121"/>
      <w:bookmarkStart w:id="30" w:name="_Toc187355907"/>
      <w:r>
        <w:rPr>
          <w:rFonts w:asciiTheme="majorBidi" w:hAnsiTheme="majorBidi"/>
          <w:b/>
          <w:bCs/>
          <w:sz w:val="28"/>
          <w:szCs w:val="28"/>
          <w:lang w:bidi="ar-YE"/>
        </w:rPr>
        <w:t xml:space="preserve"> </w:t>
      </w:r>
      <w:bookmarkStart w:id="31" w:name="_Toc191345473"/>
      <w:r>
        <w:rPr>
          <w:rFonts w:asciiTheme="majorBidi" w:hAnsiTheme="majorBidi"/>
          <w:b/>
          <w:bCs/>
          <w:sz w:val="28"/>
          <w:szCs w:val="28"/>
          <w:lang w:bidi="ar-YE"/>
        </w:rPr>
        <w:t>1.5</w:t>
      </w:r>
      <w:r w:rsidRPr="003B1E37">
        <w:rPr>
          <w:rFonts w:asciiTheme="majorBidi" w:hAnsiTheme="majorBidi"/>
          <w:b/>
          <w:bCs/>
          <w:sz w:val="28"/>
          <w:szCs w:val="28"/>
          <w:rtl/>
        </w:rPr>
        <w:t>تساؤلات الدراسة</w:t>
      </w:r>
      <w:bookmarkEnd w:id="28"/>
      <w:bookmarkEnd w:id="29"/>
      <w:bookmarkEnd w:id="30"/>
      <w:bookmarkEnd w:id="31"/>
      <w:r w:rsidRPr="003B1E37">
        <w:rPr>
          <w:rFonts w:asciiTheme="majorBidi" w:hAnsiTheme="majorBidi"/>
          <w:b/>
          <w:bCs/>
          <w:sz w:val="28"/>
          <w:szCs w:val="28"/>
          <w:rtl/>
        </w:rPr>
        <w:t xml:space="preserve"> </w:t>
      </w:r>
    </w:p>
    <w:p w14:paraId="1A5D7D11" w14:textId="77777777" w:rsidR="003B1E37" w:rsidRPr="007D58CC" w:rsidRDefault="003B1E37" w:rsidP="003B1E37">
      <w:pPr>
        <w:spacing w:line="360" w:lineRule="auto"/>
        <w:jc w:val="both"/>
        <w:rPr>
          <w:rFonts w:asciiTheme="majorBidi" w:hAnsiTheme="majorBidi" w:cstheme="majorBidi"/>
          <w:sz w:val="24"/>
          <w:szCs w:val="24"/>
        </w:rPr>
      </w:pPr>
      <w:r w:rsidRPr="007D58CC">
        <w:rPr>
          <w:rFonts w:asciiTheme="majorBidi" w:hAnsiTheme="majorBidi" w:cstheme="majorBidi"/>
          <w:sz w:val="24"/>
          <w:szCs w:val="24"/>
          <w:rtl/>
        </w:rPr>
        <w:t>تسعى هذه الدراسة إلى الإجابة عن مجموعة من التساؤلات التي تركز على تأثير أبعاد اليقظة الاستراتيجية المختلفة على الأداء البيئي واستدامته في وزارة الاتصالات وتقنية المعلومات. وتتضمن هذه التساؤلات ما يلي</w:t>
      </w:r>
      <w:r w:rsidRPr="007D58CC">
        <w:rPr>
          <w:rFonts w:asciiTheme="majorBidi" w:hAnsiTheme="majorBidi" w:cstheme="majorBidi"/>
          <w:sz w:val="24"/>
          <w:szCs w:val="24"/>
        </w:rPr>
        <w:t>:</w:t>
      </w:r>
    </w:p>
    <w:p w14:paraId="0F93C6C7" w14:textId="77777777" w:rsidR="003B1E37" w:rsidRPr="007D58CC" w:rsidRDefault="003B1E37" w:rsidP="00D91A27">
      <w:pPr>
        <w:numPr>
          <w:ilvl w:val="0"/>
          <w:numId w:val="2"/>
        </w:numPr>
        <w:spacing w:line="36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ما هو تأثير اليقظة التكنولوجية على الأداء واستدامته البيئية في وزارة الاتصالات وتقنية المعلومات؟</w:t>
      </w:r>
    </w:p>
    <w:p w14:paraId="20160FEB" w14:textId="7CBC450B" w:rsidR="005C0A8C" w:rsidRPr="007D58CC" w:rsidRDefault="003B1E37" w:rsidP="003B1E37">
      <w:pPr>
        <w:spacing w:line="360" w:lineRule="auto"/>
        <w:jc w:val="both"/>
        <w:rPr>
          <w:rFonts w:asciiTheme="majorBidi" w:hAnsiTheme="majorBidi" w:cstheme="majorBidi"/>
          <w:sz w:val="24"/>
          <w:szCs w:val="24"/>
        </w:rPr>
      </w:pPr>
      <w:r w:rsidRPr="007D58CC">
        <w:rPr>
          <w:rFonts w:asciiTheme="majorBidi" w:hAnsiTheme="majorBidi" w:cstheme="majorBidi"/>
          <w:sz w:val="24"/>
          <w:szCs w:val="24"/>
          <w:rtl/>
        </w:rPr>
        <w:t>يهدف هذا التساؤل إلى استكشاف كيفية تأثير اليقظة التكنولوجية على الأداء البيئي في الوزارة، حيث تشمل اليقظة التكنولوجية متابعة التحديثات والابتكارات في مجال التكنولوجيا، وتبني التقنيات التي تدعم التحول البيئي، مثل تحسين كفاءة استخدام الطاقة وتقليل الانبعاثات. يسعى التساؤل إلى فهم مدى قدرة الوزارة على التكيف مع التقنيات الجديدة وتوظيفها لتحقيق استدامة بيئية أعلى، مما قد يسهم في تعزيز الأداء البيئي وجعل العمليات أكثر توافقًا مع الأهداف البيئية</w:t>
      </w:r>
      <w:r>
        <w:rPr>
          <w:rFonts w:asciiTheme="majorBidi" w:hAnsiTheme="majorBidi" w:cstheme="majorBidi"/>
          <w:sz w:val="24"/>
          <w:szCs w:val="24"/>
        </w:rPr>
        <w:t>.</w:t>
      </w:r>
    </w:p>
    <w:p w14:paraId="1E2962C3" w14:textId="77777777" w:rsidR="00AC40D7" w:rsidRPr="007D58CC" w:rsidRDefault="00AC40D7" w:rsidP="00D91A27">
      <w:pPr>
        <w:numPr>
          <w:ilvl w:val="0"/>
          <w:numId w:val="2"/>
        </w:numPr>
        <w:spacing w:line="360" w:lineRule="auto"/>
        <w:rPr>
          <w:rFonts w:asciiTheme="majorBidi" w:hAnsiTheme="majorBidi" w:cstheme="majorBidi"/>
          <w:b/>
          <w:bCs/>
          <w:sz w:val="24"/>
          <w:szCs w:val="24"/>
        </w:rPr>
      </w:pPr>
      <w:r w:rsidRPr="007D58CC">
        <w:rPr>
          <w:rFonts w:asciiTheme="majorBidi" w:hAnsiTheme="majorBidi" w:cstheme="majorBidi"/>
          <w:b/>
          <w:bCs/>
          <w:sz w:val="24"/>
          <w:szCs w:val="24"/>
          <w:rtl/>
        </w:rPr>
        <w:t>كيف تؤثر اليقظة التنافسية على الأداء البيئي في الوزارة؟</w:t>
      </w:r>
    </w:p>
    <w:p w14:paraId="37807305" w14:textId="096D7C45" w:rsidR="00D809BE" w:rsidRPr="007D58CC" w:rsidRDefault="00AC40D7"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 xml:space="preserve">يهدف هذا التساؤل إلى تحليل أثر اليقظة التنافسية على الأداء البيئي من خلال استقصاء كيفية متابعة الوزارة لتحركات المنافسين في مجال الالتزام البيئي والاستدامة. يتناول هذا التساؤل كيفية تأثير رصد استراتيجيات المنافسين البيئية على </w:t>
      </w:r>
      <w:r w:rsidRPr="007D58CC">
        <w:rPr>
          <w:rFonts w:asciiTheme="majorBidi" w:hAnsiTheme="majorBidi" w:cstheme="majorBidi"/>
          <w:sz w:val="24"/>
          <w:szCs w:val="24"/>
          <w:rtl/>
        </w:rPr>
        <w:lastRenderedPageBreak/>
        <w:t>تحفيز الوزارة لتحسين أداءها البيئي، وتعزيز الالتزام بأعلى المعايير في الاستدامة البيئية بهدف تحقيق ميزة تنافسية مستدامة في السوق</w:t>
      </w:r>
      <w:r w:rsidRPr="007D58CC">
        <w:rPr>
          <w:rFonts w:asciiTheme="majorBidi" w:hAnsiTheme="majorBidi" w:cstheme="majorBidi"/>
          <w:sz w:val="24"/>
          <w:szCs w:val="24"/>
        </w:rPr>
        <w:t>.</w:t>
      </w:r>
    </w:p>
    <w:p w14:paraId="1091D0CB" w14:textId="77777777" w:rsidR="00AC40D7" w:rsidRPr="007D58CC" w:rsidRDefault="00AC40D7" w:rsidP="00D91A27">
      <w:pPr>
        <w:numPr>
          <w:ilvl w:val="0"/>
          <w:numId w:val="2"/>
        </w:numPr>
        <w:spacing w:line="48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ما هو تأثير اليقظة التسويقية على الأداء واستدامته البيئي؟</w:t>
      </w:r>
    </w:p>
    <w:p w14:paraId="4503B6F1" w14:textId="77777777" w:rsidR="00AC40D7" w:rsidRPr="007D58CC" w:rsidRDefault="00AC40D7"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يسعى هذا التساؤل إلى فهم كيفية تأثير اليقظة التسويقية على استدامة الأداء البيئي، من خلال متابعة وتحليل احتياجات وتوقعات العملاء المتزايدة نحو المنتجات والخدمات الصديقة للبيئة. تسعى الوزارة إلى الاستجابة لهذه التوجهات البيئية التي يطلبها السوق والعملاء، وبالتالي تعزيز مستوى الوعي البيئي والتواصل الأخضر في استراتيجيات التسويق، مما يسهم في بناء صورة إيجابية وزيادة ثقة العملاء والتزام الوزارة تجاه البيئة</w:t>
      </w:r>
      <w:r w:rsidRPr="007D58CC">
        <w:rPr>
          <w:rFonts w:asciiTheme="majorBidi" w:hAnsiTheme="majorBidi" w:cstheme="majorBidi"/>
          <w:sz w:val="24"/>
          <w:szCs w:val="24"/>
        </w:rPr>
        <w:t>.</w:t>
      </w:r>
    </w:p>
    <w:p w14:paraId="3A8E020F" w14:textId="77777777" w:rsidR="00AC40D7" w:rsidRPr="007D58CC" w:rsidRDefault="00AC40D7" w:rsidP="00D91A27">
      <w:pPr>
        <w:numPr>
          <w:ilvl w:val="0"/>
          <w:numId w:val="2"/>
        </w:numPr>
        <w:spacing w:line="48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كيف تساهم اليقظة البيئية في دعم استدامة الأداء البيئي في الوزارة؟</w:t>
      </w:r>
    </w:p>
    <w:p w14:paraId="5B93FDD5" w14:textId="37245130" w:rsidR="00D809BE" w:rsidRPr="003B1E37" w:rsidRDefault="00AC40D7" w:rsidP="003B1E37">
      <w:pPr>
        <w:spacing w:line="480" w:lineRule="auto"/>
        <w:jc w:val="both"/>
        <w:rPr>
          <w:rFonts w:asciiTheme="majorBidi" w:hAnsiTheme="majorBidi" w:cstheme="majorBidi"/>
          <w:sz w:val="24"/>
          <w:szCs w:val="24"/>
          <w:rtl/>
        </w:rPr>
      </w:pPr>
      <w:r w:rsidRPr="007D58CC">
        <w:rPr>
          <w:rFonts w:asciiTheme="majorBidi" w:hAnsiTheme="majorBidi" w:cstheme="majorBidi"/>
          <w:sz w:val="24"/>
          <w:szCs w:val="24"/>
          <w:rtl/>
        </w:rPr>
        <w:t>يهدف هذا التساؤل إلى استقصاء دور اليقظة البيئية في تحسين استدامة الأداء البيئي في الوزارة، عبر متابعة التطورات البيئية والقوانين واللوائح التي تؤثر على أداء الوزارة، مثل المعايير الدولية والوطنية للحد من التأثير البيئي. يسعى التساؤل إلى فهم مدى قدرة الوزارة على رصد وتبني السياسات البيئية المناسبة والاستجابة للتحديات البيئية المعاصرة بفعالية، مما يعزز استدامة أدائها البيئي ويجعلها أكثر توافقًا مع المتطلبات البيئية الحديثة</w:t>
      </w:r>
      <w:r w:rsidRPr="007D58CC">
        <w:rPr>
          <w:rFonts w:asciiTheme="majorBidi" w:hAnsiTheme="majorBidi" w:cstheme="majorBidi"/>
          <w:sz w:val="24"/>
          <w:szCs w:val="24"/>
        </w:rPr>
        <w:t>.</w:t>
      </w:r>
    </w:p>
    <w:p w14:paraId="25C94BE8" w14:textId="748316C6" w:rsidR="00AC40D7" w:rsidRPr="003B1E37" w:rsidRDefault="003B1E37" w:rsidP="007D58CC">
      <w:pPr>
        <w:pStyle w:val="2"/>
        <w:spacing w:line="360" w:lineRule="auto"/>
        <w:rPr>
          <w:rFonts w:asciiTheme="majorBidi" w:hAnsiTheme="majorBidi"/>
          <w:b/>
          <w:bCs/>
          <w:sz w:val="28"/>
          <w:szCs w:val="28"/>
        </w:rPr>
      </w:pPr>
      <w:bookmarkStart w:id="32" w:name="_Toc184517990"/>
      <w:bookmarkStart w:id="33" w:name="_Toc184518122"/>
      <w:bookmarkStart w:id="34" w:name="_Toc187355908"/>
      <w:r>
        <w:rPr>
          <w:rFonts w:asciiTheme="majorBidi" w:hAnsiTheme="majorBidi"/>
          <w:b/>
          <w:bCs/>
          <w:sz w:val="28"/>
          <w:szCs w:val="28"/>
          <w:lang w:bidi="ar-YE"/>
        </w:rPr>
        <w:t xml:space="preserve"> </w:t>
      </w:r>
      <w:bookmarkStart w:id="35" w:name="_Toc191345474"/>
      <w:r>
        <w:rPr>
          <w:rFonts w:asciiTheme="majorBidi" w:hAnsiTheme="majorBidi"/>
          <w:b/>
          <w:bCs/>
          <w:sz w:val="28"/>
          <w:szCs w:val="28"/>
          <w:lang w:bidi="ar-YE"/>
        </w:rPr>
        <w:t>1.6</w:t>
      </w:r>
      <w:r w:rsidR="00D52480" w:rsidRPr="003B1E37">
        <w:rPr>
          <w:rFonts w:asciiTheme="majorBidi" w:hAnsiTheme="majorBidi"/>
          <w:b/>
          <w:bCs/>
          <w:sz w:val="28"/>
          <w:szCs w:val="28"/>
          <w:rtl/>
        </w:rPr>
        <w:t>فروض الدراسة</w:t>
      </w:r>
      <w:bookmarkEnd w:id="32"/>
      <w:bookmarkEnd w:id="33"/>
      <w:bookmarkEnd w:id="34"/>
      <w:bookmarkEnd w:id="35"/>
    </w:p>
    <w:p w14:paraId="16064A49" w14:textId="77777777" w:rsidR="00A25762" w:rsidRPr="007D58CC" w:rsidRDefault="00A25762" w:rsidP="003B1E37">
      <w:pPr>
        <w:spacing w:line="480" w:lineRule="auto"/>
        <w:jc w:val="both"/>
        <w:rPr>
          <w:rFonts w:asciiTheme="majorBidi" w:hAnsiTheme="majorBidi" w:cstheme="majorBidi"/>
          <w:sz w:val="24"/>
          <w:szCs w:val="24"/>
        </w:rPr>
      </w:pPr>
    </w:p>
    <w:p w14:paraId="3671BEDA" w14:textId="77777777" w:rsidR="00AC40D7" w:rsidRPr="007D58CC" w:rsidRDefault="00AC40D7"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تهدف هذه الفرضيات إلى اختبار مدى تأثير أبعاد اليقظة الاستراتيجية على الأداء البيئي واستدامته في وزارة الاتصالات وتقنية المعلومات، حيث تم وضع فرضيات صفرية للتأكد من صحة هذه العلاقات وتحديد مدى تأثير كل بُعد على الأداء البيئي بشكل موضوعي. وتفصيل هذه الفرضيات كالتالي</w:t>
      </w:r>
      <w:r w:rsidRPr="007D58CC">
        <w:rPr>
          <w:rFonts w:asciiTheme="majorBidi" w:hAnsiTheme="majorBidi" w:cstheme="majorBidi"/>
          <w:sz w:val="24"/>
          <w:szCs w:val="24"/>
        </w:rPr>
        <w:t>:</w:t>
      </w:r>
    </w:p>
    <w:p w14:paraId="44B3742E" w14:textId="77777777" w:rsidR="00AC40D7" w:rsidRPr="007D58CC" w:rsidRDefault="00AC40D7" w:rsidP="00D91A27">
      <w:pPr>
        <w:numPr>
          <w:ilvl w:val="0"/>
          <w:numId w:val="3"/>
        </w:numPr>
        <w:spacing w:line="48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الفرضية الأولى</w:t>
      </w:r>
      <w:r w:rsidRPr="007D58CC">
        <w:rPr>
          <w:rFonts w:asciiTheme="majorBidi" w:hAnsiTheme="majorBidi" w:cstheme="majorBidi"/>
          <w:b/>
          <w:bCs/>
          <w:sz w:val="24"/>
          <w:szCs w:val="24"/>
        </w:rPr>
        <w:t xml:space="preserve"> (H1): </w:t>
      </w:r>
      <w:r w:rsidRPr="007D58CC">
        <w:rPr>
          <w:rFonts w:asciiTheme="majorBidi" w:hAnsiTheme="majorBidi" w:cstheme="majorBidi"/>
          <w:b/>
          <w:bCs/>
          <w:sz w:val="24"/>
          <w:szCs w:val="24"/>
          <w:rtl/>
        </w:rPr>
        <w:t>لا يوجد أثر معنوي لليقظة التكنولوجية على الأداء واستدامته البيئي</w:t>
      </w:r>
      <w:r w:rsidRPr="007D58CC">
        <w:rPr>
          <w:rFonts w:asciiTheme="majorBidi" w:hAnsiTheme="majorBidi" w:cstheme="majorBidi"/>
          <w:b/>
          <w:bCs/>
          <w:sz w:val="24"/>
          <w:szCs w:val="24"/>
        </w:rPr>
        <w:t>.</w:t>
      </w:r>
    </w:p>
    <w:p w14:paraId="337CF163" w14:textId="77777777" w:rsidR="00AC40D7" w:rsidRPr="007D58CC" w:rsidRDefault="00AC40D7"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تشير هذه الفرضية إلى غياب تأثير ذو دلالة إحصائية لليقظة التكنولوجية على الأداء البيئي، مما يعني أنه لا يوجد تأثير مباشر أو ملموس لاستخدام التكنولوجيا الحديثة أو مراقبة التطورات التكنولوجية على تحسين الأداء البيئي في الوزارة. وتعد هذه الفرضية حاسمة، إذ تسعى الدراسة إلى اختبار مدى صحة هذا الادعاء وتحديد ما إذا كانت التكنولوجيا قادرة بالفعل على تحسين الأداء البيئي أو استدامته</w:t>
      </w:r>
      <w:r w:rsidRPr="007D58CC">
        <w:rPr>
          <w:rFonts w:asciiTheme="majorBidi" w:hAnsiTheme="majorBidi" w:cstheme="majorBidi"/>
          <w:sz w:val="24"/>
          <w:szCs w:val="24"/>
        </w:rPr>
        <w:t>.</w:t>
      </w:r>
    </w:p>
    <w:p w14:paraId="5B453349" w14:textId="77777777" w:rsidR="00AC40D7" w:rsidRPr="007D58CC" w:rsidRDefault="00AC40D7" w:rsidP="00D91A27">
      <w:pPr>
        <w:numPr>
          <w:ilvl w:val="0"/>
          <w:numId w:val="3"/>
        </w:numPr>
        <w:spacing w:line="48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الفرضية الثانية</w:t>
      </w:r>
      <w:r w:rsidRPr="007D58CC">
        <w:rPr>
          <w:rFonts w:asciiTheme="majorBidi" w:hAnsiTheme="majorBidi" w:cstheme="majorBidi"/>
          <w:b/>
          <w:bCs/>
          <w:sz w:val="24"/>
          <w:szCs w:val="24"/>
        </w:rPr>
        <w:t xml:space="preserve"> (H2): </w:t>
      </w:r>
      <w:r w:rsidRPr="007D58CC">
        <w:rPr>
          <w:rFonts w:asciiTheme="majorBidi" w:hAnsiTheme="majorBidi" w:cstheme="majorBidi"/>
          <w:b/>
          <w:bCs/>
          <w:sz w:val="24"/>
          <w:szCs w:val="24"/>
          <w:rtl/>
        </w:rPr>
        <w:t>لا يوجد أثر معنوي لليقظة التنافسية على الأداء واستدامته البيئي</w:t>
      </w:r>
      <w:r w:rsidRPr="007D58CC">
        <w:rPr>
          <w:rFonts w:asciiTheme="majorBidi" w:hAnsiTheme="majorBidi" w:cstheme="majorBidi"/>
          <w:b/>
          <w:bCs/>
          <w:sz w:val="24"/>
          <w:szCs w:val="24"/>
        </w:rPr>
        <w:t>.</w:t>
      </w:r>
    </w:p>
    <w:p w14:paraId="08CD6CF0" w14:textId="77777777" w:rsidR="00AC40D7" w:rsidRPr="007D58CC" w:rsidRDefault="00AC40D7"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lastRenderedPageBreak/>
        <w:t>تشير هذه الفرضية إلى أن مراقبة وتحليل أنشطة المنافسين ومتابعة استراتيجياتهم البيئية لا يؤثر تأثيرًا معنويًا على الأداء البيئي للوزارة. ويُستخدم اختبار هذه الفرضية لتحديد ما إذا كان رصد التغيرات التنافسية يمكن أن يشكل محفزًا لاتخاذ إجراءات تعزز من الأداء البيئي، أو إذا كان هذا الرصد لا يؤثر على تحسين الأداء البيئي واستدامته في الوزارة</w:t>
      </w:r>
      <w:r w:rsidRPr="007D58CC">
        <w:rPr>
          <w:rFonts w:asciiTheme="majorBidi" w:hAnsiTheme="majorBidi" w:cstheme="majorBidi"/>
          <w:sz w:val="24"/>
          <w:szCs w:val="24"/>
        </w:rPr>
        <w:t>.</w:t>
      </w:r>
    </w:p>
    <w:p w14:paraId="4BD8D880" w14:textId="77777777" w:rsidR="00AC40D7" w:rsidRPr="007D58CC" w:rsidRDefault="00AC40D7" w:rsidP="00D91A27">
      <w:pPr>
        <w:numPr>
          <w:ilvl w:val="0"/>
          <w:numId w:val="3"/>
        </w:numPr>
        <w:spacing w:line="48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الفرضية الثالثة</w:t>
      </w:r>
      <w:r w:rsidRPr="007D58CC">
        <w:rPr>
          <w:rFonts w:asciiTheme="majorBidi" w:hAnsiTheme="majorBidi" w:cstheme="majorBidi"/>
          <w:b/>
          <w:bCs/>
          <w:sz w:val="24"/>
          <w:szCs w:val="24"/>
        </w:rPr>
        <w:t xml:space="preserve"> (H3): </w:t>
      </w:r>
      <w:r w:rsidRPr="007D58CC">
        <w:rPr>
          <w:rFonts w:asciiTheme="majorBidi" w:hAnsiTheme="majorBidi" w:cstheme="majorBidi"/>
          <w:b/>
          <w:bCs/>
          <w:sz w:val="24"/>
          <w:szCs w:val="24"/>
          <w:rtl/>
        </w:rPr>
        <w:t>لا يوجد أثر معنوي لليقظة التسويقية على الأداء واستدامته البيئي</w:t>
      </w:r>
      <w:r w:rsidRPr="007D58CC">
        <w:rPr>
          <w:rFonts w:asciiTheme="majorBidi" w:hAnsiTheme="majorBidi" w:cstheme="majorBidi"/>
          <w:b/>
          <w:bCs/>
          <w:sz w:val="24"/>
          <w:szCs w:val="24"/>
        </w:rPr>
        <w:t>.</w:t>
      </w:r>
    </w:p>
    <w:p w14:paraId="1D334EEB" w14:textId="29F72923" w:rsidR="005C0A8C" w:rsidRPr="007D58CC" w:rsidRDefault="00AC40D7"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تقترح هذه الفرضية أن متابعة اتجاهات السوق واحتياجات العملاء المرتبطة بالبيئة لا تؤثر تأثيرًا معنويًا على الأداء البيئي للوزارة. وتهدف إلى اختبار مدى صحة هذا الادعاء من خلال دراسة ما إذا كانت اليقظة التسويقية تلعب دورًا في تعزيز الوعي البيئي لدى الوزارة ودفعها لتقديم خدمات ومنتجات أكثر توافقًا مع البيئة، أو إذا كان دورها محدودًا أو غير مؤثر على الأداء البيئي</w:t>
      </w:r>
      <w:r w:rsidR="003B1E37">
        <w:rPr>
          <w:rFonts w:asciiTheme="majorBidi" w:hAnsiTheme="majorBidi" w:cstheme="majorBidi"/>
          <w:sz w:val="24"/>
          <w:szCs w:val="24"/>
        </w:rPr>
        <w:t>.</w:t>
      </w:r>
    </w:p>
    <w:p w14:paraId="0646FD05" w14:textId="77777777" w:rsidR="00AC40D7" w:rsidRPr="007D58CC" w:rsidRDefault="00AC40D7" w:rsidP="00D91A27">
      <w:pPr>
        <w:numPr>
          <w:ilvl w:val="0"/>
          <w:numId w:val="3"/>
        </w:numPr>
        <w:spacing w:line="48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الفرضية الرابعة</w:t>
      </w:r>
      <w:r w:rsidRPr="007D58CC">
        <w:rPr>
          <w:rFonts w:asciiTheme="majorBidi" w:hAnsiTheme="majorBidi" w:cstheme="majorBidi"/>
          <w:b/>
          <w:bCs/>
          <w:sz w:val="24"/>
          <w:szCs w:val="24"/>
        </w:rPr>
        <w:t xml:space="preserve"> (H4): </w:t>
      </w:r>
      <w:r w:rsidRPr="007D58CC">
        <w:rPr>
          <w:rFonts w:asciiTheme="majorBidi" w:hAnsiTheme="majorBidi" w:cstheme="majorBidi"/>
          <w:b/>
          <w:bCs/>
          <w:sz w:val="24"/>
          <w:szCs w:val="24"/>
          <w:rtl/>
        </w:rPr>
        <w:t>لا يوجد أثر معنوي لليقظة البيئية على الأداء واستدامته البيئي</w:t>
      </w:r>
      <w:r w:rsidRPr="007D58CC">
        <w:rPr>
          <w:rFonts w:asciiTheme="majorBidi" w:hAnsiTheme="majorBidi" w:cstheme="majorBidi"/>
          <w:b/>
          <w:bCs/>
          <w:sz w:val="24"/>
          <w:szCs w:val="24"/>
        </w:rPr>
        <w:t>.</w:t>
      </w:r>
    </w:p>
    <w:p w14:paraId="54903A2C" w14:textId="070F0C02" w:rsidR="00A25762" w:rsidRPr="007D58CC" w:rsidRDefault="00AC40D7" w:rsidP="003B1E37">
      <w:pPr>
        <w:spacing w:line="480" w:lineRule="auto"/>
        <w:jc w:val="both"/>
        <w:rPr>
          <w:rFonts w:asciiTheme="majorBidi" w:hAnsiTheme="majorBidi" w:cstheme="majorBidi"/>
          <w:sz w:val="24"/>
          <w:szCs w:val="24"/>
          <w:rtl/>
        </w:rPr>
      </w:pPr>
      <w:r w:rsidRPr="007D58CC">
        <w:rPr>
          <w:rFonts w:asciiTheme="majorBidi" w:hAnsiTheme="majorBidi" w:cstheme="majorBidi"/>
          <w:sz w:val="24"/>
          <w:szCs w:val="24"/>
          <w:rtl/>
        </w:rPr>
        <w:t>تفترض هذه الفرضية عدم وجود تأثير معنوي لليقظة البيئية على الأداء واستدامته البيئي في الوزارة، مما يعني أن رصد المتغيرات البيئية مثل السياسات واللوائح والاتجاهات البيئية العالمية لا يؤثر على تحسين الأداء البيئي واستدامته. واختبار هذه الفرضية يهدف إلى تحديد مدى أهمية تبني الوزارة لسياسات بيئية استباقية وفهم كيفية تأثير اليقظة البيئية على تحسين الأداء واستدامته، أو إذا كان هذا التأثير غير ذي دلالة إحصائية</w:t>
      </w:r>
      <w:r w:rsidRPr="007D58CC">
        <w:rPr>
          <w:rFonts w:asciiTheme="majorBidi" w:hAnsiTheme="majorBidi" w:cstheme="majorBidi"/>
          <w:sz w:val="24"/>
          <w:szCs w:val="24"/>
        </w:rPr>
        <w:t>.</w:t>
      </w:r>
    </w:p>
    <w:p w14:paraId="693808E8" w14:textId="5082D2C1" w:rsidR="00F925D0" w:rsidRPr="003B1E37" w:rsidRDefault="00F925D0" w:rsidP="003B1E37">
      <w:pPr>
        <w:pStyle w:val="2"/>
        <w:spacing w:line="480" w:lineRule="auto"/>
        <w:jc w:val="both"/>
        <w:rPr>
          <w:rFonts w:asciiTheme="majorBidi" w:hAnsiTheme="majorBidi"/>
          <w:b/>
          <w:bCs/>
          <w:sz w:val="24"/>
          <w:szCs w:val="24"/>
          <w:rtl/>
        </w:rPr>
      </w:pPr>
      <w:bookmarkStart w:id="36" w:name="_Toc184517991"/>
      <w:bookmarkStart w:id="37" w:name="_Toc184518123"/>
      <w:bookmarkStart w:id="38" w:name="_Toc187355909"/>
      <w:bookmarkStart w:id="39" w:name="_Toc191345475"/>
      <w:r w:rsidRPr="003B1E37">
        <w:rPr>
          <w:rFonts w:asciiTheme="majorBidi" w:hAnsiTheme="majorBidi"/>
          <w:b/>
          <w:bCs/>
          <w:sz w:val="24"/>
          <w:szCs w:val="24"/>
          <w:rtl/>
        </w:rPr>
        <w:t xml:space="preserve">النظرية العلمية </w:t>
      </w:r>
      <w:r w:rsidR="00F045AB" w:rsidRPr="003B1E37">
        <w:rPr>
          <w:rFonts w:asciiTheme="majorBidi" w:hAnsiTheme="majorBidi" w:hint="cs"/>
          <w:b/>
          <w:bCs/>
          <w:sz w:val="24"/>
          <w:szCs w:val="24"/>
          <w:rtl/>
        </w:rPr>
        <w:t>المتبعة لإعداد</w:t>
      </w:r>
      <w:r w:rsidRPr="003B1E37">
        <w:rPr>
          <w:rFonts w:asciiTheme="majorBidi" w:hAnsiTheme="majorBidi"/>
          <w:b/>
          <w:bCs/>
          <w:sz w:val="24"/>
          <w:szCs w:val="24"/>
          <w:rtl/>
        </w:rPr>
        <w:t xml:space="preserve"> البحث</w:t>
      </w:r>
      <w:bookmarkEnd w:id="36"/>
      <w:bookmarkEnd w:id="37"/>
      <w:bookmarkEnd w:id="38"/>
      <w:bookmarkEnd w:id="39"/>
    </w:p>
    <w:p w14:paraId="70999BE5" w14:textId="77777777" w:rsidR="00AC40D7" w:rsidRPr="007D58CC" w:rsidRDefault="00AC40D7" w:rsidP="003B1E37">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 xml:space="preserve">تُعد النظرية العلمية الإطار الفكري والمنهجي الذي يوجه الباحث في تصميم وإعداد دراسته. وبالنظر إلى طبيعة الدراسة وأهدافها المتعلقة بتحليل دور اليقظة الاستراتيجية في تحسين استدامة الأداء البيئي في وزارة الاتصالات وتقنية المعلومات، فإن النظرية العلمية التي يتبعها البحث تتمثل في </w:t>
      </w:r>
      <w:r w:rsidRPr="007D58CC">
        <w:rPr>
          <w:rFonts w:asciiTheme="majorBidi" w:hAnsiTheme="majorBidi" w:cstheme="majorBidi"/>
          <w:b/>
          <w:bCs/>
          <w:sz w:val="24"/>
          <w:szCs w:val="24"/>
          <w:rtl/>
        </w:rPr>
        <w:t>النظرية الأنظمة العامة</w:t>
      </w:r>
      <w:r w:rsidRPr="007D58CC">
        <w:rPr>
          <w:rFonts w:asciiTheme="majorBidi" w:hAnsiTheme="majorBidi" w:cstheme="majorBidi"/>
          <w:sz w:val="24"/>
          <w:szCs w:val="24"/>
        </w:rPr>
        <w:t>.</w:t>
      </w:r>
    </w:p>
    <w:p w14:paraId="55963C16" w14:textId="2176D995" w:rsidR="005C0A8C" w:rsidRPr="003B1E37" w:rsidRDefault="00AC40D7" w:rsidP="003B1E37">
      <w:pPr>
        <w:spacing w:line="48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 xml:space="preserve">النظرية الأنظمة </w:t>
      </w:r>
      <w:r w:rsidR="00F045AB" w:rsidRPr="007D58CC">
        <w:rPr>
          <w:rFonts w:asciiTheme="majorBidi" w:hAnsiTheme="majorBidi" w:cstheme="majorBidi" w:hint="cs"/>
          <w:b/>
          <w:bCs/>
          <w:sz w:val="24"/>
          <w:szCs w:val="24"/>
          <w:rtl/>
        </w:rPr>
        <w:t>العامة</w:t>
      </w:r>
      <w:r w:rsidR="00F045AB">
        <w:rPr>
          <w:rFonts w:asciiTheme="majorBidi" w:hAnsiTheme="majorBidi" w:cstheme="majorBidi" w:hint="cs"/>
          <w:b/>
          <w:bCs/>
          <w:sz w:val="24"/>
          <w:szCs w:val="24"/>
          <w:rtl/>
        </w:rPr>
        <w:t>: تُعد</w:t>
      </w:r>
      <w:r w:rsidRPr="007D58CC">
        <w:rPr>
          <w:rFonts w:asciiTheme="majorBidi" w:hAnsiTheme="majorBidi" w:cstheme="majorBidi"/>
          <w:sz w:val="24"/>
          <w:szCs w:val="24"/>
          <w:rtl/>
        </w:rPr>
        <w:t xml:space="preserve"> النظرية الأنظمة العامة</w:t>
      </w:r>
      <w:r w:rsidRPr="007D58CC">
        <w:rPr>
          <w:rFonts w:asciiTheme="majorBidi" w:hAnsiTheme="majorBidi" w:cstheme="majorBidi"/>
          <w:sz w:val="24"/>
          <w:szCs w:val="24"/>
        </w:rPr>
        <w:t xml:space="preserve"> (General Systems Theory) </w:t>
      </w:r>
      <w:r w:rsidRPr="007D58CC">
        <w:rPr>
          <w:rFonts w:asciiTheme="majorBidi" w:hAnsiTheme="majorBidi" w:cstheme="majorBidi"/>
          <w:sz w:val="24"/>
          <w:szCs w:val="24"/>
          <w:rtl/>
        </w:rPr>
        <w:t>من النظريات متعددة التخصصات التي طُوِّرت لدراسة العلاقات المتبادلة بين مكونات الأنظمة المختلفة، وهي مناسبة جدًا لتفسير الظواهر المعقدة التي تتداخل فيها عوامل عدة مثل التكنولوجيا، التنافسية، البيئة، والتسويق</w:t>
      </w:r>
    </w:p>
    <w:p w14:paraId="0AAA5E66" w14:textId="77777777" w:rsidR="00AC40D7" w:rsidRPr="003B1E37" w:rsidRDefault="00AC40D7" w:rsidP="003B1E37">
      <w:pPr>
        <w:spacing w:line="480" w:lineRule="auto"/>
        <w:jc w:val="both"/>
        <w:rPr>
          <w:rFonts w:asciiTheme="majorBidi" w:hAnsiTheme="majorBidi" w:cstheme="majorBidi"/>
          <w:b/>
          <w:bCs/>
          <w:sz w:val="24"/>
          <w:szCs w:val="24"/>
        </w:rPr>
      </w:pPr>
      <w:r w:rsidRPr="003B1E37">
        <w:rPr>
          <w:rFonts w:asciiTheme="majorBidi" w:hAnsiTheme="majorBidi" w:cstheme="majorBidi"/>
          <w:b/>
          <w:bCs/>
          <w:sz w:val="24"/>
          <w:szCs w:val="24"/>
          <w:rtl/>
        </w:rPr>
        <w:t>أسباب اختيار النظرية الأنظمة العامة</w:t>
      </w:r>
      <w:r w:rsidRPr="003B1E37">
        <w:rPr>
          <w:rFonts w:asciiTheme="majorBidi" w:hAnsiTheme="majorBidi" w:cstheme="majorBidi"/>
          <w:b/>
          <w:bCs/>
          <w:sz w:val="24"/>
          <w:szCs w:val="24"/>
        </w:rPr>
        <w:t>:</w:t>
      </w:r>
    </w:p>
    <w:p w14:paraId="44F43437" w14:textId="77777777" w:rsidR="00AC40D7" w:rsidRPr="007D58CC" w:rsidRDefault="00AC40D7" w:rsidP="00D91A27">
      <w:pPr>
        <w:numPr>
          <w:ilvl w:val="0"/>
          <w:numId w:val="4"/>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شمولية التحليل</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تساعد النظرية الأنظمة العامة في فهم العلاقات المتداخلة بين أبعاد اليقظة الاستراتيجية (التكنولوجية، التسويقية، التنافسية، والبيئية) ومدى تأثيرها التكاملي على الأداء البيئي</w:t>
      </w:r>
      <w:r w:rsidRPr="007D58CC">
        <w:rPr>
          <w:rFonts w:asciiTheme="majorBidi" w:hAnsiTheme="majorBidi" w:cstheme="majorBidi"/>
          <w:sz w:val="24"/>
          <w:szCs w:val="24"/>
        </w:rPr>
        <w:t>.</w:t>
      </w:r>
    </w:p>
    <w:p w14:paraId="6783EE8E" w14:textId="77777777" w:rsidR="00AC40D7" w:rsidRPr="007D58CC" w:rsidRDefault="00AC40D7" w:rsidP="00D91A27">
      <w:pPr>
        <w:numPr>
          <w:ilvl w:val="0"/>
          <w:numId w:val="4"/>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lastRenderedPageBreak/>
        <w:t>التفاعل الديناميكي</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تمكن النظرية من تفسير التأثيرات المتبادلة بين المتغيرات المختلفة مثل التطورات التكنولوجية وتغيرات السوق، والتي تشكل مجتمعة البيئة الديناميكية التي تعمل فيها الوزارة</w:t>
      </w:r>
      <w:r w:rsidRPr="007D58CC">
        <w:rPr>
          <w:rFonts w:asciiTheme="majorBidi" w:hAnsiTheme="majorBidi" w:cstheme="majorBidi"/>
          <w:sz w:val="24"/>
          <w:szCs w:val="24"/>
        </w:rPr>
        <w:t>.</w:t>
      </w:r>
    </w:p>
    <w:p w14:paraId="4B63AFDA" w14:textId="77777777" w:rsidR="00AC40D7" w:rsidRPr="007D58CC" w:rsidRDefault="00AC40D7" w:rsidP="00D91A27">
      <w:pPr>
        <w:numPr>
          <w:ilvl w:val="0"/>
          <w:numId w:val="4"/>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التركيز على الاستدامة</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تتيح النظرية استيعاب دور المدخلات (اليقظة الاستراتيجية) والعمليات (تحليل البيانات واتخاذ القرارات) والمخرجات (تحسين الأداء البيئي واستدامته)</w:t>
      </w:r>
      <w:r w:rsidRPr="007D58CC">
        <w:rPr>
          <w:rFonts w:asciiTheme="majorBidi" w:hAnsiTheme="majorBidi" w:cstheme="majorBidi"/>
          <w:sz w:val="24"/>
          <w:szCs w:val="24"/>
        </w:rPr>
        <w:t>.</w:t>
      </w:r>
    </w:p>
    <w:p w14:paraId="4A5E181C" w14:textId="77777777" w:rsidR="00AC40D7" w:rsidRPr="007D58CC" w:rsidRDefault="00AC40D7" w:rsidP="003B1E37">
      <w:pPr>
        <w:spacing w:line="48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المفاهيم الأساسية للنظرية في سياق البحث</w:t>
      </w:r>
      <w:r w:rsidRPr="007D58CC">
        <w:rPr>
          <w:rFonts w:asciiTheme="majorBidi" w:hAnsiTheme="majorBidi" w:cstheme="majorBidi"/>
          <w:b/>
          <w:bCs/>
          <w:sz w:val="24"/>
          <w:szCs w:val="24"/>
        </w:rPr>
        <w:t>:</w:t>
      </w:r>
    </w:p>
    <w:p w14:paraId="16CFC2D1" w14:textId="77777777" w:rsidR="00AC40D7" w:rsidRPr="007D58CC" w:rsidRDefault="00AC40D7" w:rsidP="00D91A27">
      <w:pPr>
        <w:numPr>
          <w:ilvl w:val="0"/>
          <w:numId w:val="5"/>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النظام المفتوح</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وزارة الاتصالات وتقنية المعلومات تُعتبر نظامًا مفتوحًا يتفاعل مع البيئة الخارجية، مما يجعلها تحتاج إلى آليات استشراف مستمرة مثل اليقظة الاستراتيجية لمواكبة التغيرات</w:t>
      </w:r>
      <w:r w:rsidRPr="007D58CC">
        <w:rPr>
          <w:rFonts w:asciiTheme="majorBidi" w:hAnsiTheme="majorBidi" w:cstheme="majorBidi"/>
          <w:sz w:val="24"/>
          <w:szCs w:val="24"/>
        </w:rPr>
        <w:t>.</w:t>
      </w:r>
    </w:p>
    <w:p w14:paraId="3B717AD5" w14:textId="77777777" w:rsidR="00AC40D7" w:rsidRPr="007D58CC" w:rsidRDefault="00AC40D7" w:rsidP="00D91A27">
      <w:pPr>
        <w:numPr>
          <w:ilvl w:val="0"/>
          <w:numId w:val="5"/>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التوازن الديناميكي</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تسعى الوزارة لتحقيق التوازن بين أهدافها البيئية ومتطلبات السوق والمنافسة، وهو ما يتحقق من خلال تطبيق استراتيجيات يقظة فعالة</w:t>
      </w:r>
      <w:r w:rsidRPr="007D58CC">
        <w:rPr>
          <w:rFonts w:asciiTheme="majorBidi" w:hAnsiTheme="majorBidi" w:cstheme="majorBidi"/>
          <w:sz w:val="24"/>
          <w:szCs w:val="24"/>
        </w:rPr>
        <w:t>.</w:t>
      </w:r>
    </w:p>
    <w:p w14:paraId="4C1F4EBE" w14:textId="384F7615" w:rsidR="00AC40D7" w:rsidRPr="003B1E37" w:rsidRDefault="00AC40D7" w:rsidP="00D91A27">
      <w:pPr>
        <w:numPr>
          <w:ilvl w:val="0"/>
          <w:numId w:val="5"/>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التكامل الوظيفي</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تدمج النظرية بين أبعاد اليقظة المختلفة كعناصر مترابطة تعمل معًا لتحقيق أهداف الأداء البيئي المستدام</w:t>
      </w:r>
      <w:r w:rsidRPr="007D58CC">
        <w:rPr>
          <w:rFonts w:asciiTheme="majorBidi" w:hAnsiTheme="majorBidi" w:cstheme="majorBidi"/>
          <w:sz w:val="24"/>
          <w:szCs w:val="24"/>
        </w:rPr>
        <w:t>.</w:t>
      </w:r>
    </w:p>
    <w:p w14:paraId="1712646B" w14:textId="77777777" w:rsidR="00AC40D7" w:rsidRPr="003B1E37" w:rsidRDefault="00AC40D7" w:rsidP="007D58CC">
      <w:pPr>
        <w:pStyle w:val="2"/>
        <w:spacing w:line="360" w:lineRule="auto"/>
        <w:rPr>
          <w:rFonts w:asciiTheme="majorBidi" w:hAnsiTheme="majorBidi"/>
          <w:b/>
          <w:bCs/>
          <w:sz w:val="24"/>
          <w:szCs w:val="24"/>
        </w:rPr>
      </w:pPr>
      <w:bookmarkStart w:id="40" w:name="_Toc184517992"/>
      <w:bookmarkStart w:id="41" w:name="_Toc184518124"/>
      <w:bookmarkStart w:id="42" w:name="_Toc187355910"/>
      <w:bookmarkStart w:id="43" w:name="_Toc191345476"/>
      <w:r w:rsidRPr="003B1E37">
        <w:rPr>
          <w:rFonts w:asciiTheme="majorBidi" w:hAnsiTheme="majorBidi"/>
          <w:b/>
          <w:bCs/>
          <w:sz w:val="24"/>
          <w:szCs w:val="24"/>
          <w:rtl/>
        </w:rPr>
        <w:t>كيفية تطبيق النظرية في البحث</w:t>
      </w:r>
      <w:r w:rsidRPr="003B1E37">
        <w:rPr>
          <w:rFonts w:asciiTheme="majorBidi" w:hAnsiTheme="majorBidi"/>
          <w:b/>
          <w:bCs/>
          <w:sz w:val="24"/>
          <w:szCs w:val="24"/>
        </w:rPr>
        <w:t>:</w:t>
      </w:r>
      <w:bookmarkEnd w:id="40"/>
      <w:bookmarkEnd w:id="41"/>
      <w:bookmarkEnd w:id="42"/>
      <w:bookmarkEnd w:id="43"/>
    </w:p>
    <w:p w14:paraId="37A3143E" w14:textId="77777777" w:rsidR="00AC40D7" w:rsidRPr="007D58CC" w:rsidRDefault="00AC40D7" w:rsidP="00D91A27">
      <w:pPr>
        <w:numPr>
          <w:ilvl w:val="0"/>
          <w:numId w:val="6"/>
        </w:numPr>
        <w:spacing w:line="360" w:lineRule="auto"/>
        <w:rPr>
          <w:rFonts w:asciiTheme="majorBidi" w:hAnsiTheme="majorBidi" w:cstheme="majorBidi"/>
          <w:sz w:val="24"/>
          <w:szCs w:val="24"/>
        </w:rPr>
      </w:pPr>
      <w:r w:rsidRPr="007D58CC">
        <w:rPr>
          <w:rFonts w:asciiTheme="majorBidi" w:hAnsiTheme="majorBidi" w:cstheme="majorBidi"/>
          <w:b/>
          <w:bCs/>
          <w:sz w:val="24"/>
          <w:szCs w:val="24"/>
          <w:rtl/>
        </w:rPr>
        <w:t>تحليل النظام</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ستتم دراسة وزارة الاتصالات كمكون من مكونات النظام البيئي الأوسع، بما في ذلك العناصر التكنولوجية والتسويقية والمنافسة</w:t>
      </w:r>
      <w:r w:rsidRPr="007D58CC">
        <w:rPr>
          <w:rFonts w:asciiTheme="majorBidi" w:hAnsiTheme="majorBidi" w:cstheme="majorBidi"/>
          <w:sz w:val="24"/>
          <w:szCs w:val="24"/>
        </w:rPr>
        <w:t>.</w:t>
      </w:r>
    </w:p>
    <w:p w14:paraId="064C7148" w14:textId="77777777" w:rsidR="00AC40D7" w:rsidRPr="007D58CC" w:rsidRDefault="00AC40D7" w:rsidP="00D91A27">
      <w:pPr>
        <w:numPr>
          <w:ilvl w:val="0"/>
          <w:numId w:val="6"/>
        </w:numPr>
        <w:spacing w:line="360" w:lineRule="auto"/>
        <w:rPr>
          <w:rFonts w:asciiTheme="majorBidi" w:hAnsiTheme="majorBidi" w:cstheme="majorBidi"/>
          <w:sz w:val="24"/>
          <w:szCs w:val="24"/>
        </w:rPr>
      </w:pPr>
      <w:r w:rsidRPr="007D58CC">
        <w:rPr>
          <w:rFonts w:asciiTheme="majorBidi" w:hAnsiTheme="majorBidi" w:cstheme="majorBidi"/>
          <w:b/>
          <w:bCs/>
          <w:sz w:val="24"/>
          <w:szCs w:val="24"/>
          <w:rtl/>
        </w:rPr>
        <w:t>التفاعلات الداخلية والخارجية</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تحليل كيفية استجابة الوزارة للتغيرات البيئية الخارجية وتأثيرها على العمليات الداخلية</w:t>
      </w:r>
      <w:r w:rsidRPr="007D58CC">
        <w:rPr>
          <w:rFonts w:asciiTheme="majorBidi" w:hAnsiTheme="majorBidi" w:cstheme="majorBidi"/>
          <w:sz w:val="24"/>
          <w:szCs w:val="24"/>
        </w:rPr>
        <w:t>.</w:t>
      </w:r>
    </w:p>
    <w:p w14:paraId="3DA29A11" w14:textId="77777777" w:rsidR="00AC40D7" w:rsidRPr="007D58CC" w:rsidRDefault="00AC40D7" w:rsidP="00D91A27">
      <w:pPr>
        <w:numPr>
          <w:ilvl w:val="0"/>
          <w:numId w:val="6"/>
        </w:numPr>
        <w:spacing w:line="360" w:lineRule="auto"/>
        <w:rPr>
          <w:rFonts w:asciiTheme="majorBidi" w:hAnsiTheme="majorBidi" w:cstheme="majorBidi"/>
          <w:sz w:val="24"/>
          <w:szCs w:val="24"/>
        </w:rPr>
      </w:pPr>
      <w:r w:rsidRPr="007D58CC">
        <w:rPr>
          <w:rFonts w:asciiTheme="majorBidi" w:hAnsiTheme="majorBidi" w:cstheme="majorBidi"/>
          <w:b/>
          <w:bCs/>
          <w:sz w:val="24"/>
          <w:szCs w:val="24"/>
          <w:rtl/>
        </w:rPr>
        <w:t>استشراف المستقبل</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استخدام إطار النظرية لفهم كيف يمكن للوزارة التنبؤ بالفرص والتحديات البيئية المستقبلية وتحسين استدامة أدائها البيئي</w:t>
      </w:r>
      <w:r w:rsidRPr="007D58CC">
        <w:rPr>
          <w:rFonts w:asciiTheme="majorBidi" w:hAnsiTheme="majorBidi" w:cstheme="majorBidi"/>
          <w:sz w:val="24"/>
          <w:szCs w:val="24"/>
        </w:rPr>
        <w:t>.</w:t>
      </w:r>
    </w:p>
    <w:p w14:paraId="21FD5FE2" w14:textId="77777777" w:rsidR="00AC40D7" w:rsidRPr="007D58CC" w:rsidRDefault="00AC40D7" w:rsidP="007D58CC">
      <w:pPr>
        <w:spacing w:line="360" w:lineRule="auto"/>
        <w:rPr>
          <w:rFonts w:asciiTheme="majorBidi" w:hAnsiTheme="majorBidi" w:cstheme="majorBidi"/>
          <w:b/>
          <w:bCs/>
          <w:sz w:val="24"/>
          <w:szCs w:val="24"/>
        </w:rPr>
      </w:pPr>
      <w:r w:rsidRPr="007D58CC">
        <w:rPr>
          <w:rFonts w:asciiTheme="majorBidi" w:hAnsiTheme="majorBidi" w:cstheme="majorBidi"/>
          <w:b/>
          <w:bCs/>
          <w:sz w:val="24"/>
          <w:szCs w:val="24"/>
          <w:rtl/>
        </w:rPr>
        <w:t>النظرية المساندة</w:t>
      </w:r>
      <w:r w:rsidRPr="007D58CC">
        <w:rPr>
          <w:rFonts w:asciiTheme="majorBidi" w:hAnsiTheme="majorBidi" w:cstheme="majorBidi"/>
          <w:b/>
          <w:bCs/>
          <w:sz w:val="24"/>
          <w:szCs w:val="24"/>
        </w:rPr>
        <w:t>:</w:t>
      </w:r>
    </w:p>
    <w:p w14:paraId="2F786D18" w14:textId="363F44D3" w:rsidR="00AC40D7" w:rsidRPr="003B1E37" w:rsidRDefault="00AC40D7" w:rsidP="003B1E37">
      <w:pPr>
        <w:spacing w:line="360" w:lineRule="auto"/>
        <w:rPr>
          <w:rFonts w:asciiTheme="majorBidi" w:hAnsiTheme="majorBidi" w:cstheme="majorBidi"/>
          <w:sz w:val="24"/>
          <w:szCs w:val="24"/>
          <w:rtl/>
        </w:rPr>
      </w:pPr>
      <w:r w:rsidRPr="007D58CC">
        <w:rPr>
          <w:rFonts w:asciiTheme="majorBidi" w:hAnsiTheme="majorBidi" w:cstheme="majorBidi"/>
          <w:sz w:val="24"/>
          <w:szCs w:val="24"/>
          <w:rtl/>
        </w:rPr>
        <w:t xml:space="preserve">إلى جانب النظرية الأنظمة العامة، سيتم الاستناد إلى </w:t>
      </w:r>
      <w:r w:rsidRPr="007D58CC">
        <w:rPr>
          <w:rFonts w:asciiTheme="majorBidi" w:hAnsiTheme="majorBidi" w:cstheme="majorBidi"/>
          <w:b/>
          <w:bCs/>
          <w:sz w:val="24"/>
          <w:szCs w:val="24"/>
          <w:rtl/>
        </w:rPr>
        <w:t>نظرية الموارد والكفاءات</w:t>
      </w:r>
      <w:r w:rsidRPr="007D58CC">
        <w:rPr>
          <w:rFonts w:asciiTheme="majorBidi" w:hAnsiTheme="majorBidi" w:cstheme="majorBidi"/>
          <w:sz w:val="24"/>
          <w:szCs w:val="24"/>
          <w:rtl/>
        </w:rPr>
        <w:t xml:space="preserve"> </w:t>
      </w:r>
      <w:r w:rsidRPr="007D58CC">
        <w:rPr>
          <w:rFonts w:asciiTheme="majorBidi" w:hAnsiTheme="majorBidi" w:cstheme="majorBidi"/>
          <w:sz w:val="24"/>
          <w:szCs w:val="24"/>
        </w:rPr>
        <w:t xml:space="preserve">(Resource-Based View) </w:t>
      </w:r>
      <w:r w:rsidRPr="007D58CC">
        <w:rPr>
          <w:rFonts w:asciiTheme="majorBidi" w:hAnsiTheme="majorBidi" w:cstheme="majorBidi"/>
          <w:sz w:val="24"/>
          <w:szCs w:val="24"/>
          <w:rtl/>
        </w:rPr>
        <w:t>لفهم كيفية توظيف الوزارة لمواردها (مثل الكفاءات التكنولوجية والبشرية) لدعم ممارسات اليقظة الاستراتيجية</w:t>
      </w:r>
      <w:r w:rsidRPr="007D58CC">
        <w:rPr>
          <w:rFonts w:asciiTheme="majorBidi" w:hAnsiTheme="majorBidi" w:cstheme="majorBidi"/>
          <w:sz w:val="24"/>
          <w:szCs w:val="24"/>
        </w:rPr>
        <w:t>.</w:t>
      </w:r>
    </w:p>
    <w:p w14:paraId="2AB3A3C8" w14:textId="2620021A" w:rsidR="00F925D0" w:rsidRDefault="00F925D0" w:rsidP="003B1E37">
      <w:pPr>
        <w:pStyle w:val="1"/>
        <w:jc w:val="center"/>
        <w:rPr>
          <w:b/>
          <w:bCs/>
          <w:rtl/>
        </w:rPr>
      </w:pPr>
      <w:bookmarkStart w:id="44" w:name="_Toc184517993"/>
      <w:bookmarkStart w:id="45" w:name="_Toc184518125"/>
      <w:bookmarkStart w:id="46" w:name="_Toc187355911"/>
      <w:bookmarkStart w:id="47" w:name="_Toc191345477"/>
      <w:r w:rsidRPr="003B1E37">
        <w:rPr>
          <w:b/>
          <w:bCs/>
          <w:rtl/>
        </w:rPr>
        <w:lastRenderedPageBreak/>
        <w:t>الفصل الثاني</w:t>
      </w:r>
      <w:bookmarkEnd w:id="44"/>
      <w:bookmarkEnd w:id="45"/>
      <w:bookmarkEnd w:id="46"/>
      <w:bookmarkEnd w:id="47"/>
    </w:p>
    <w:p w14:paraId="34401F74" w14:textId="37E3D4C1" w:rsidR="003B1E37" w:rsidRPr="00025C18" w:rsidRDefault="00025C18" w:rsidP="00025C18">
      <w:pPr>
        <w:pStyle w:val="1"/>
        <w:rPr>
          <w:b/>
          <w:bCs/>
          <w:sz w:val="28"/>
          <w:szCs w:val="28"/>
          <w:rtl/>
        </w:rPr>
      </w:pPr>
      <w:bookmarkStart w:id="48" w:name="_Toc191345478"/>
      <w:r w:rsidRPr="00025C18">
        <w:rPr>
          <w:b/>
          <w:bCs/>
          <w:sz w:val="28"/>
          <w:szCs w:val="28"/>
          <w:lang w:bidi="ar-YE"/>
        </w:rPr>
        <w:t>1.7</w:t>
      </w:r>
      <w:r w:rsidRPr="00025C18">
        <w:rPr>
          <w:rFonts w:hint="cs"/>
          <w:b/>
          <w:bCs/>
          <w:sz w:val="28"/>
          <w:szCs w:val="28"/>
          <w:rtl/>
        </w:rPr>
        <w:t>نموذج الدراسة</w:t>
      </w:r>
      <w:bookmarkEnd w:id="48"/>
      <w:r w:rsidRPr="00025C18">
        <w:rPr>
          <w:rFonts w:hint="cs"/>
          <w:b/>
          <w:bCs/>
          <w:sz w:val="28"/>
          <w:szCs w:val="28"/>
          <w:rtl/>
        </w:rPr>
        <w:t xml:space="preserve"> </w:t>
      </w:r>
    </w:p>
    <w:p w14:paraId="12CBDACA" w14:textId="60F8C540" w:rsidR="00025C18" w:rsidRDefault="00025C18" w:rsidP="00025C18">
      <w:pPr>
        <w:pStyle w:val="1"/>
        <w:spacing w:line="480" w:lineRule="auto"/>
        <w:rPr>
          <w:sz w:val="24"/>
          <w:szCs w:val="24"/>
          <w:rtl/>
        </w:rPr>
      </w:pPr>
      <w:bookmarkStart w:id="49" w:name="_Toc191345479"/>
      <w:r>
        <w:rPr>
          <w:b/>
          <w:bCs/>
          <w:noProof/>
          <w:rtl/>
        </w:rPr>
        <w:drawing>
          <wp:anchor distT="0" distB="0" distL="114300" distR="114300" simplePos="0" relativeHeight="251664384" behindDoc="0" locked="0" layoutInCell="1" allowOverlap="1" wp14:anchorId="36110378" wp14:editId="77BE776F">
            <wp:simplePos x="0" y="0"/>
            <wp:positionH relativeFrom="column">
              <wp:posOffset>-57150</wp:posOffset>
            </wp:positionH>
            <wp:positionV relativeFrom="paragraph">
              <wp:posOffset>1219835</wp:posOffset>
            </wp:positionV>
            <wp:extent cx="5608320" cy="3736340"/>
            <wp:effectExtent l="0" t="0" r="0" b="0"/>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rategic_vigilance_flowchart.png"/>
                    <pic:cNvPicPr/>
                  </pic:nvPicPr>
                  <pic:blipFill>
                    <a:blip r:embed="rId8">
                      <a:extLst>
                        <a:ext uri="{28A0092B-C50C-407E-A947-70E740481C1C}">
                          <a14:useLocalDpi xmlns:a14="http://schemas.microsoft.com/office/drawing/2010/main" val="0"/>
                        </a:ext>
                      </a:extLst>
                    </a:blip>
                    <a:stretch>
                      <a:fillRect/>
                    </a:stretch>
                  </pic:blipFill>
                  <pic:spPr>
                    <a:xfrm>
                      <a:off x="0" y="0"/>
                      <a:ext cx="5608320" cy="3736340"/>
                    </a:xfrm>
                    <a:prstGeom prst="rect">
                      <a:avLst/>
                    </a:prstGeom>
                  </pic:spPr>
                </pic:pic>
              </a:graphicData>
            </a:graphic>
            <wp14:sizeRelH relativeFrom="page">
              <wp14:pctWidth>0</wp14:pctWidth>
            </wp14:sizeRelH>
            <wp14:sizeRelV relativeFrom="page">
              <wp14:pctHeight>0</wp14:pctHeight>
            </wp14:sizeRelV>
          </wp:anchor>
        </w:drawing>
      </w:r>
      <w:r w:rsidRPr="00025C18">
        <w:rPr>
          <w:rFonts w:cs="Times New Roman"/>
          <w:sz w:val="24"/>
          <w:szCs w:val="24"/>
          <w:rtl/>
        </w:rPr>
        <w:t>تتكون اليقظة الاستراتيجية من أربعة أبعاد رئيسية (اليقظة التكنولوجية والتنافسية والتسويقية والبيئية) والتي تؤثر بشكل جماعي على الأداء البيئي والاستدامة.</w:t>
      </w:r>
      <w:bookmarkEnd w:id="49"/>
    </w:p>
    <w:p w14:paraId="42B3FFB1" w14:textId="66D77ED5" w:rsidR="00025C18" w:rsidRPr="00025C18" w:rsidRDefault="00025C18" w:rsidP="00025C18">
      <w:pPr>
        <w:tabs>
          <w:tab w:val="left" w:pos="2757"/>
        </w:tabs>
        <w:rPr>
          <w:b/>
          <w:bCs/>
          <w:rtl/>
        </w:rPr>
      </w:pPr>
      <w:r>
        <w:rPr>
          <w:rtl/>
        </w:rPr>
        <w:tab/>
      </w:r>
      <w:r w:rsidRPr="00025C18">
        <w:rPr>
          <w:rFonts w:hint="cs"/>
          <w:b/>
          <w:bCs/>
          <w:rtl/>
        </w:rPr>
        <w:t>شكل (</w:t>
      </w:r>
      <w:r w:rsidR="00DD3334" w:rsidRPr="00025C18">
        <w:rPr>
          <w:rFonts w:hint="cs"/>
          <w:b/>
          <w:bCs/>
          <w:rtl/>
        </w:rPr>
        <w:t>1) متغيرا</w:t>
      </w:r>
      <w:r w:rsidR="00DD3334" w:rsidRPr="00025C18">
        <w:rPr>
          <w:rFonts w:hint="eastAsia"/>
          <w:b/>
          <w:bCs/>
          <w:rtl/>
        </w:rPr>
        <w:t>ت</w:t>
      </w:r>
      <w:r w:rsidRPr="00025C18">
        <w:rPr>
          <w:rFonts w:hint="cs"/>
          <w:b/>
          <w:bCs/>
          <w:rtl/>
        </w:rPr>
        <w:t xml:space="preserve"> الدراسة </w:t>
      </w:r>
    </w:p>
    <w:p w14:paraId="3E263B58" w14:textId="37496F35" w:rsidR="00025C18" w:rsidRPr="00025C18" w:rsidRDefault="00025C18" w:rsidP="003B1E37">
      <w:pPr>
        <w:pStyle w:val="1"/>
        <w:jc w:val="center"/>
        <w:rPr>
          <w:b/>
          <w:bCs/>
          <w:rtl/>
        </w:rPr>
      </w:pPr>
    </w:p>
    <w:p w14:paraId="6AAFE107" w14:textId="3A65C35C" w:rsidR="00F925D0" w:rsidRPr="00025C18" w:rsidRDefault="00025C18" w:rsidP="00CC50E9">
      <w:pPr>
        <w:pStyle w:val="1"/>
        <w:rPr>
          <w:b/>
          <w:bCs/>
          <w:sz w:val="28"/>
          <w:szCs w:val="28"/>
          <w:rtl/>
        </w:rPr>
      </w:pPr>
      <w:bookmarkStart w:id="50" w:name="_Toc184517994"/>
      <w:bookmarkStart w:id="51" w:name="_Toc184518126"/>
      <w:bookmarkStart w:id="52" w:name="_Toc187355912"/>
      <w:bookmarkStart w:id="53" w:name="_Toc191345480"/>
      <w:r>
        <w:rPr>
          <w:b/>
          <w:bCs/>
          <w:sz w:val="28"/>
          <w:szCs w:val="28"/>
          <w:lang w:bidi="ar-YE"/>
        </w:rPr>
        <w:t>1.8</w:t>
      </w:r>
      <w:r w:rsidR="00F925D0" w:rsidRPr="00025C18">
        <w:rPr>
          <w:b/>
          <w:bCs/>
          <w:sz w:val="28"/>
          <w:szCs w:val="28"/>
          <w:rtl/>
        </w:rPr>
        <w:t>الدراسات السابقة</w:t>
      </w:r>
      <w:bookmarkEnd w:id="50"/>
      <w:bookmarkEnd w:id="51"/>
      <w:bookmarkEnd w:id="52"/>
      <w:bookmarkEnd w:id="53"/>
    </w:p>
    <w:p w14:paraId="1E4A1AEB" w14:textId="77777777" w:rsidR="00025C18" w:rsidRPr="00025C18" w:rsidRDefault="00025C18" w:rsidP="00025C18">
      <w:pPr>
        <w:pStyle w:val="2"/>
        <w:spacing w:line="360" w:lineRule="auto"/>
        <w:rPr>
          <w:rFonts w:asciiTheme="majorBidi" w:hAnsiTheme="majorBidi"/>
          <w:b/>
          <w:bCs/>
          <w:sz w:val="24"/>
          <w:szCs w:val="24"/>
        </w:rPr>
      </w:pPr>
      <w:bookmarkStart w:id="54" w:name="_Toc184517995"/>
      <w:bookmarkStart w:id="55" w:name="_Toc184518127"/>
      <w:bookmarkStart w:id="56" w:name="_Toc187355913"/>
      <w:bookmarkStart w:id="57" w:name="_Toc191345481"/>
      <w:r w:rsidRPr="00025C18">
        <w:rPr>
          <w:rFonts w:asciiTheme="majorBidi" w:hAnsiTheme="majorBidi"/>
          <w:b/>
          <w:bCs/>
          <w:sz w:val="24"/>
          <w:szCs w:val="24"/>
          <w:rtl/>
        </w:rPr>
        <w:t>مقدمة</w:t>
      </w:r>
      <w:bookmarkEnd w:id="54"/>
      <w:bookmarkEnd w:id="55"/>
      <w:bookmarkEnd w:id="56"/>
      <w:bookmarkEnd w:id="57"/>
    </w:p>
    <w:p w14:paraId="1BF770B5" w14:textId="77777777" w:rsidR="00025C18" w:rsidRPr="007D58CC" w:rsidRDefault="00025C18" w:rsidP="00025C18">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في ظل التغيرات المتسارعة التي يشهدها العالم، أصبحت المنظمات تواجه تحديات متزايدة تتعلق بتحقيق التوازن بين الأداء المؤسسي الفعال والاستدامة البيئية.</w:t>
      </w:r>
    </w:p>
    <w:p w14:paraId="7EAB803B" w14:textId="77777777" w:rsidR="00025C18" w:rsidRPr="007D58CC" w:rsidRDefault="00025C18" w:rsidP="00025C18">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 xml:space="preserve"> يشمل هذا التحدي التعامل مع التحولات التكنولوجية المتسارعة، زيادة التنافسية في الأسواق، وتصاعد الوعي البيئي من قِبل المستهلكين والمجتمعات. </w:t>
      </w:r>
    </w:p>
    <w:p w14:paraId="14634548" w14:textId="77777777" w:rsidR="00025C18" w:rsidRPr="007D58CC" w:rsidRDefault="00025C18" w:rsidP="00025C18">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في هذا الإطار، تبرز أهمية اليقظة الاستراتيجية كأداة فعالة تُمكّن المنظمات من رصد وتحليل التغيرات البيئية والتكنولوجية والتنافسية، مما يساعدها على التكيف مع التحديات واستغلال الفرص</w:t>
      </w:r>
      <w:r w:rsidRPr="007D58CC">
        <w:rPr>
          <w:rFonts w:asciiTheme="majorBidi" w:hAnsiTheme="majorBidi" w:cstheme="majorBidi"/>
          <w:sz w:val="24"/>
          <w:szCs w:val="24"/>
        </w:rPr>
        <w:t>.</w:t>
      </w:r>
    </w:p>
    <w:p w14:paraId="3F6599B9" w14:textId="77777777" w:rsidR="00025C18" w:rsidRPr="007D58CC" w:rsidRDefault="00025C18" w:rsidP="00025C18">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lastRenderedPageBreak/>
        <w:t>في المملكة العربية السعودية، وضمن رؤية 2030، أُعطيت الأولوية لتحقيق التنمية المستدامة، مما دفع المنظمات إلى تبني استراتيجيات تعزز من أدائها البيئي.</w:t>
      </w:r>
    </w:p>
    <w:p w14:paraId="37C71B62" w14:textId="77777777" w:rsidR="00025C18" w:rsidRPr="007D58CC" w:rsidRDefault="00025C18" w:rsidP="00025C18">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 xml:space="preserve"> تعد وزارة الاتصالات وتقنية المعلومات من المؤسسات الرئيسية التي تلعب دورًا محوريًا في تحقيق هذا الهدف، حيث تسهم التكنولوجيا والابتكار في تحسين الكفاءة البيئية وتقليل التأثيرات السلبية. </w:t>
      </w:r>
    </w:p>
    <w:p w14:paraId="04BE3E9D" w14:textId="3DA519E0" w:rsidR="00AC40D7" w:rsidRPr="007D58CC" w:rsidRDefault="00025C18" w:rsidP="00025C18">
      <w:p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لذا، تهدف هذه الدراسة إلى تحليل دور أبعاد اليقظة الاستراتيجية المختلفة (التكنولوجية، التنافسية، التسويقية، والبيئية) في تعزيز استدامة الأداء البيئي للوزارة، مع تقديم توصيات عملية لتحسين ممارساتها</w:t>
      </w:r>
      <w:r>
        <w:rPr>
          <w:rFonts w:asciiTheme="majorBidi" w:hAnsiTheme="majorBidi" w:cstheme="majorBidi"/>
          <w:sz w:val="24"/>
          <w:szCs w:val="24"/>
        </w:rPr>
        <w:t>.</w:t>
      </w:r>
    </w:p>
    <w:p w14:paraId="48EC5BD4" w14:textId="77777777" w:rsidR="00AC40D7" w:rsidRPr="00025C18" w:rsidRDefault="00AC40D7" w:rsidP="0051608D">
      <w:pPr>
        <w:pStyle w:val="2"/>
        <w:spacing w:line="480" w:lineRule="auto"/>
        <w:jc w:val="both"/>
        <w:rPr>
          <w:rFonts w:asciiTheme="majorBidi" w:hAnsiTheme="majorBidi"/>
          <w:b/>
          <w:bCs/>
          <w:sz w:val="24"/>
          <w:szCs w:val="24"/>
        </w:rPr>
      </w:pPr>
      <w:bookmarkStart w:id="58" w:name="_Toc184517996"/>
      <w:bookmarkStart w:id="59" w:name="_Toc184518128"/>
      <w:bookmarkStart w:id="60" w:name="_Toc187355914"/>
      <w:bookmarkStart w:id="61" w:name="_Toc191345482"/>
      <w:r w:rsidRPr="00025C18">
        <w:rPr>
          <w:rFonts w:asciiTheme="majorBidi" w:hAnsiTheme="majorBidi"/>
          <w:b/>
          <w:bCs/>
          <w:sz w:val="24"/>
          <w:szCs w:val="24"/>
          <w:rtl/>
        </w:rPr>
        <w:t>الدراسات السابقة</w:t>
      </w:r>
      <w:bookmarkEnd w:id="58"/>
      <w:bookmarkEnd w:id="59"/>
      <w:bookmarkEnd w:id="60"/>
      <w:bookmarkEnd w:id="61"/>
    </w:p>
    <w:p w14:paraId="2E8BA11E" w14:textId="77777777" w:rsidR="00AC40D7" w:rsidRPr="007D58CC" w:rsidRDefault="00AC40D7" w:rsidP="0051608D">
      <w:pPr>
        <w:spacing w:line="48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اليقظة التكنولوجية ودورها في الابتكار والاستدامة البيئية</w:t>
      </w:r>
    </w:p>
    <w:p w14:paraId="3DB0D237" w14:textId="77777777" w:rsidR="00AC40D7" w:rsidRPr="007D58CC" w:rsidRDefault="00AC40D7" w:rsidP="00D91A27">
      <w:pPr>
        <w:numPr>
          <w:ilvl w:val="0"/>
          <w:numId w:val="7"/>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أبرز الدراسات</w:t>
      </w:r>
      <w:r w:rsidRPr="007D58CC">
        <w:rPr>
          <w:rFonts w:asciiTheme="majorBidi" w:hAnsiTheme="majorBidi" w:cstheme="majorBidi"/>
          <w:b/>
          <w:bCs/>
          <w:sz w:val="24"/>
          <w:szCs w:val="24"/>
        </w:rPr>
        <w:t>:</w:t>
      </w:r>
    </w:p>
    <w:p w14:paraId="437D6B69" w14:textId="77777777" w:rsidR="00AC40D7" w:rsidRPr="007D58CC" w:rsidRDefault="00AC40D7" w:rsidP="00D91A27">
      <w:pPr>
        <w:numPr>
          <w:ilvl w:val="1"/>
          <w:numId w:val="7"/>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دراسة لي وآخرون</w:t>
      </w:r>
      <w:r w:rsidRPr="007D58CC">
        <w:rPr>
          <w:rFonts w:asciiTheme="majorBidi" w:hAnsiTheme="majorBidi" w:cstheme="majorBidi"/>
          <w:b/>
          <w:bCs/>
          <w:sz w:val="24"/>
          <w:szCs w:val="24"/>
        </w:rPr>
        <w:t xml:space="preserve"> (2020):</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تناولت الدراسة دور التحديثات التكنولوجية في تحسين الكفاءة التشغيلية وتقليل الانبعاثات الكربونية، مشيرة إلى أن الابتكار التكنولوجي يسهم في تحقيق أهداف الاستدامة البيئية</w:t>
      </w:r>
      <w:r w:rsidRPr="007D58CC">
        <w:rPr>
          <w:rFonts w:asciiTheme="majorBidi" w:hAnsiTheme="majorBidi" w:cstheme="majorBidi"/>
          <w:sz w:val="24"/>
          <w:szCs w:val="24"/>
        </w:rPr>
        <w:t>.</w:t>
      </w:r>
    </w:p>
    <w:p w14:paraId="3D8E7668" w14:textId="77777777" w:rsidR="00AC40D7" w:rsidRPr="007D58CC" w:rsidRDefault="00AC40D7" w:rsidP="00D91A27">
      <w:pPr>
        <w:numPr>
          <w:ilvl w:val="1"/>
          <w:numId w:val="7"/>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دراسة وانج وزملاؤه</w:t>
      </w:r>
      <w:r w:rsidRPr="007D58CC">
        <w:rPr>
          <w:rFonts w:asciiTheme="majorBidi" w:hAnsiTheme="majorBidi" w:cstheme="majorBidi"/>
          <w:b/>
          <w:bCs/>
          <w:sz w:val="24"/>
          <w:szCs w:val="24"/>
        </w:rPr>
        <w:t xml:space="preserve"> (2018):</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أكدت الدراسة أن تبني التقنيات المستدامة يعزز من كفاءة استهلاك الموارد الطبيعية، مما يقلل من التأثير السلبي للنشاطات الصناعية</w:t>
      </w:r>
      <w:r w:rsidRPr="007D58CC">
        <w:rPr>
          <w:rFonts w:asciiTheme="majorBidi" w:hAnsiTheme="majorBidi" w:cstheme="majorBidi"/>
          <w:sz w:val="24"/>
          <w:szCs w:val="24"/>
        </w:rPr>
        <w:t>.</w:t>
      </w:r>
    </w:p>
    <w:p w14:paraId="1D6156C4" w14:textId="77777777" w:rsidR="00AC40D7" w:rsidRPr="007D58CC" w:rsidRDefault="00AC40D7" w:rsidP="00D91A27">
      <w:pPr>
        <w:numPr>
          <w:ilvl w:val="0"/>
          <w:numId w:val="7"/>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أهم النتائج</w:t>
      </w:r>
      <w:r w:rsidRPr="007D58CC">
        <w:rPr>
          <w:rFonts w:asciiTheme="majorBidi" w:hAnsiTheme="majorBidi" w:cstheme="majorBidi"/>
          <w:b/>
          <w:bCs/>
          <w:sz w:val="24"/>
          <w:szCs w:val="24"/>
        </w:rPr>
        <w:t>:</w:t>
      </w:r>
    </w:p>
    <w:p w14:paraId="3A4A4EA8" w14:textId="77777777" w:rsidR="00AC40D7" w:rsidRPr="007D58CC" w:rsidRDefault="00AC40D7" w:rsidP="00D91A27">
      <w:pPr>
        <w:numPr>
          <w:ilvl w:val="1"/>
          <w:numId w:val="7"/>
        </w:num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الابتكار التكنولوجي هو عنصر حاسم في تحقيق الأداء البيئي المستدام</w:t>
      </w:r>
      <w:r w:rsidRPr="007D58CC">
        <w:rPr>
          <w:rFonts w:asciiTheme="majorBidi" w:hAnsiTheme="majorBidi" w:cstheme="majorBidi"/>
          <w:sz w:val="24"/>
          <w:szCs w:val="24"/>
        </w:rPr>
        <w:t>.</w:t>
      </w:r>
    </w:p>
    <w:p w14:paraId="3AF59D51" w14:textId="3CEF2863" w:rsidR="005C0A8C" w:rsidRPr="00025C18" w:rsidRDefault="00AC40D7" w:rsidP="00D91A27">
      <w:pPr>
        <w:numPr>
          <w:ilvl w:val="1"/>
          <w:numId w:val="7"/>
        </w:num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توظيف التكنولوجيا يعزز من الكفاءة التشغيلية ويقلل من التكاليف البيئية</w:t>
      </w:r>
      <w:r w:rsidRPr="007D58CC">
        <w:rPr>
          <w:rFonts w:asciiTheme="majorBidi" w:hAnsiTheme="majorBidi" w:cstheme="majorBidi"/>
          <w:sz w:val="24"/>
          <w:szCs w:val="24"/>
        </w:rPr>
        <w:t>.</w:t>
      </w:r>
    </w:p>
    <w:p w14:paraId="6E233071" w14:textId="77777777" w:rsidR="00AC40D7" w:rsidRPr="007D58CC" w:rsidRDefault="00AC40D7" w:rsidP="0051608D">
      <w:pPr>
        <w:spacing w:line="48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اليقظة التنافسية وتأثيرها على الأداء البيئي</w:t>
      </w:r>
    </w:p>
    <w:p w14:paraId="57064986" w14:textId="77777777" w:rsidR="00AC40D7" w:rsidRPr="007D58CC" w:rsidRDefault="00AC40D7" w:rsidP="00D91A27">
      <w:pPr>
        <w:numPr>
          <w:ilvl w:val="0"/>
          <w:numId w:val="8"/>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أبرز الدراسات</w:t>
      </w:r>
      <w:r w:rsidRPr="007D58CC">
        <w:rPr>
          <w:rFonts w:asciiTheme="majorBidi" w:hAnsiTheme="majorBidi" w:cstheme="majorBidi"/>
          <w:b/>
          <w:bCs/>
          <w:sz w:val="24"/>
          <w:szCs w:val="24"/>
        </w:rPr>
        <w:t>:</w:t>
      </w:r>
    </w:p>
    <w:p w14:paraId="273F77DE" w14:textId="77777777" w:rsidR="00AC40D7" w:rsidRPr="007D58CC" w:rsidRDefault="00AC40D7" w:rsidP="00D91A27">
      <w:pPr>
        <w:numPr>
          <w:ilvl w:val="1"/>
          <w:numId w:val="8"/>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دراسة مورغان</w:t>
      </w:r>
      <w:r w:rsidRPr="007D58CC">
        <w:rPr>
          <w:rFonts w:asciiTheme="majorBidi" w:hAnsiTheme="majorBidi" w:cstheme="majorBidi"/>
          <w:b/>
          <w:bCs/>
          <w:sz w:val="24"/>
          <w:szCs w:val="24"/>
        </w:rPr>
        <w:t xml:space="preserve"> (2019):</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أوضحت أن مراقبة تحركات المنافسين واستراتيجياتهم البيئية يساعد المؤسسات على تحسين أدائها البيئي وزيادة مرونتها</w:t>
      </w:r>
      <w:r w:rsidRPr="007D58CC">
        <w:rPr>
          <w:rFonts w:asciiTheme="majorBidi" w:hAnsiTheme="majorBidi" w:cstheme="majorBidi"/>
          <w:sz w:val="24"/>
          <w:szCs w:val="24"/>
        </w:rPr>
        <w:t>.</w:t>
      </w:r>
    </w:p>
    <w:p w14:paraId="48E63F7D" w14:textId="77777777" w:rsidR="00AC40D7" w:rsidRPr="007D58CC" w:rsidRDefault="00AC40D7" w:rsidP="00D91A27">
      <w:pPr>
        <w:numPr>
          <w:ilvl w:val="1"/>
          <w:numId w:val="8"/>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lastRenderedPageBreak/>
        <w:t>دراسة كيم وبارك</w:t>
      </w:r>
      <w:r w:rsidRPr="007D58CC">
        <w:rPr>
          <w:rFonts w:asciiTheme="majorBidi" w:hAnsiTheme="majorBidi" w:cstheme="majorBidi"/>
          <w:b/>
          <w:bCs/>
          <w:sz w:val="24"/>
          <w:szCs w:val="24"/>
        </w:rPr>
        <w:t xml:space="preserve"> (2021):</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ركزت على كيفية استفادة المؤسسات من متابعة المنافسين لتحسين مكانتها السوقية وتطوير استراتيجيات بيئية مبتكرة</w:t>
      </w:r>
      <w:r w:rsidRPr="007D58CC">
        <w:rPr>
          <w:rFonts w:asciiTheme="majorBidi" w:hAnsiTheme="majorBidi" w:cstheme="majorBidi"/>
          <w:sz w:val="24"/>
          <w:szCs w:val="24"/>
        </w:rPr>
        <w:t>.</w:t>
      </w:r>
    </w:p>
    <w:p w14:paraId="441E6EF5" w14:textId="77777777" w:rsidR="00AC40D7" w:rsidRPr="007D58CC" w:rsidRDefault="00AC40D7" w:rsidP="00D91A27">
      <w:pPr>
        <w:numPr>
          <w:ilvl w:val="0"/>
          <w:numId w:val="8"/>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أهم النتائج</w:t>
      </w:r>
      <w:r w:rsidRPr="007D58CC">
        <w:rPr>
          <w:rFonts w:asciiTheme="majorBidi" w:hAnsiTheme="majorBidi" w:cstheme="majorBidi"/>
          <w:b/>
          <w:bCs/>
          <w:sz w:val="24"/>
          <w:szCs w:val="24"/>
        </w:rPr>
        <w:t>:</w:t>
      </w:r>
    </w:p>
    <w:p w14:paraId="5E9390F5" w14:textId="77777777" w:rsidR="00AC40D7" w:rsidRPr="007D58CC" w:rsidRDefault="00AC40D7" w:rsidP="00D91A27">
      <w:pPr>
        <w:numPr>
          <w:ilvl w:val="1"/>
          <w:numId w:val="8"/>
        </w:num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اليقظة التنافسية تمكن المنظمات من التكيف مع الاتجاهات السوقية وتعزيز التزامها بمعايير الاستدامة البيئية</w:t>
      </w:r>
      <w:r w:rsidRPr="007D58CC">
        <w:rPr>
          <w:rFonts w:asciiTheme="majorBidi" w:hAnsiTheme="majorBidi" w:cstheme="majorBidi"/>
          <w:sz w:val="24"/>
          <w:szCs w:val="24"/>
        </w:rPr>
        <w:t>.</w:t>
      </w:r>
    </w:p>
    <w:p w14:paraId="408204B1" w14:textId="77306E99" w:rsidR="00A25762" w:rsidRPr="007D58CC" w:rsidRDefault="00AC40D7" w:rsidP="00D91A27">
      <w:pPr>
        <w:numPr>
          <w:ilvl w:val="1"/>
          <w:numId w:val="8"/>
        </w:num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مراقبة المنافسين تحفز الابتكار في استراتيجيات إدارة البيئة</w:t>
      </w:r>
      <w:r w:rsidRPr="007D58CC">
        <w:rPr>
          <w:rFonts w:asciiTheme="majorBidi" w:hAnsiTheme="majorBidi" w:cstheme="majorBidi"/>
          <w:sz w:val="24"/>
          <w:szCs w:val="24"/>
        </w:rPr>
        <w:t>.</w:t>
      </w:r>
    </w:p>
    <w:p w14:paraId="7C80BBB4" w14:textId="77777777" w:rsidR="00AC40D7" w:rsidRPr="007D58CC" w:rsidRDefault="00AC40D7" w:rsidP="0051608D">
      <w:pPr>
        <w:spacing w:line="48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اليقظة التسويقية وفهم تفضيلات العملاء البيئية</w:t>
      </w:r>
    </w:p>
    <w:p w14:paraId="71ADE931" w14:textId="77777777" w:rsidR="00AC40D7" w:rsidRPr="007D58CC" w:rsidRDefault="00AC40D7" w:rsidP="00D91A27">
      <w:pPr>
        <w:numPr>
          <w:ilvl w:val="0"/>
          <w:numId w:val="9"/>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أبرز الدراسات</w:t>
      </w:r>
      <w:r w:rsidRPr="007D58CC">
        <w:rPr>
          <w:rFonts w:asciiTheme="majorBidi" w:hAnsiTheme="majorBidi" w:cstheme="majorBidi"/>
          <w:b/>
          <w:bCs/>
          <w:sz w:val="24"/>
          <w:szCs w:val="24"/>
        </w:rPr>
        <w:t>:</w:t>
      </w:r>
    </w:p>
    <w:p w14:paraId="37D7DFEF" w14:textId="77777777" w:rsidR="00AC40D7" w:rsidRPr="007D58CC" w:rsidRDefault="00AC40D7" w:rsidP="00D91A27">
      <w:pPr>
        <w:numPr>
          <w:ilvl w:val="1"/>
          <w:numId w:val="9"/>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دراسة سميث وجونز</w:t>
      </w:r>
      <w:r w:rsidRPr="007D58CC">
        <w:rPr>
          <w:rFonts w:asciiTheme="majorBidi" w:hAnsiTheme="majorBidi" w:cstheme="majorBidi"/>
          <w:b/>
          <w:bCs/>
          <w:sz w:val="24"/>
          <w:szCs w:val="24"/>
        </w:rPr>
        <w:t xml:space="preserve"> (2022):</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تناولت الدراسة أهمية مراقبة توجهات العملاء نحو المنتجات الصديقة للبيئة وتأثيرها على الأداء البيئي</w:t>
      </w:r>
      <w:r w:rsidRPr="007D58CC">
        <w:rPr>
          <w:rFonts w:asciiTheme="majorBidi" w:hAnsiTheme="majorBidi" w:cstheme="majorBidi"/>
          <w:sz w:val="24"/>
          <w:szCs w:val="24"/>
        </w:rPr>
        <w:t>.</w:t>
      </w:r>
    </w:p>
    <w:p w14:paraId="6FB69349" w14:textId="77777777" w:rsidR="00AC40D7" w:rsidRPr="007D58CC" w:rsidRDefault="00AC40D7" w:rsidP="00D91A27">
      <w:pPr>
        <w:numPr>
          <w:ilvl w:val="1"/>
          <w:numId w:val="9"/>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دراسة أندرسون</w:t>
      </w:r>
      <w:r w:rsidRPr="007D58CC">
        <w:rPr>
          <w:rFonts w:asciiTheme="majorBidi" w:hAnsiTheme="majorBidi" w:cstheme="majorBidi"/>
          <w:b/>
          <w:bCs/>
          <w:sz w:val="24"/>
          <w:szCs w:val="24"/>
        </w:rPr>
        <w:t xml:space="preserve"> (2019):</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أوضحت أن المؤسسات التي تلبي احتياجات السوق المتعلقة بالاستدامة تحقق أداءً بيئيًا أفضل</w:t>
      </w:r>
      <w:r w:rsidRPr="007D58CC">
        <w:rPr>
          <w:rFonts w:asciiTheme="majorBidi" w:hAnsiTheme="majorBidi" w:cstheme="majorBidi"/>
          <w:sz w:val="24"/>
          <w:szCs w:val="24"/>
        </w:rPr>
        <w:t>.</w:t>
      </w:r>
    </w:p>
    <w:p w14:paraId="4A3D51F4" w14:textId="77777777" w:rsidR="00AC40D7" w:rsidRPr="007D58CC" w:rsidRDefault="00AC40D7" w:rsidP="00D91A27">
      <w:pPr>
        <w:numPr>
          <w:ilvl w:val="0"/>
          <w:numId w:val="9"/>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أهم النتائج</w:t>
      </w:r>
      <w:r w:rsidRPr="007D58CC">
        <w:rPr>
          <w:rFonts w:asciiTheme="majorBidi" w:hAnsiTheme="majorBidi" w:cstheme="majorBidi"/>
          <w:b/>
          <w:bCs/>
          <w:sz w:val="24"/>
          <w:szCs w:val="24"/>
        </w:rPr>
        <w:t>:</w:t>
      </w:r>
    </w:p>
    <w:p w14:paraId="2D7DCFFD" w14:textId="77777777" w:rsidR="00AC40D7" w:rsidRPr="007D58CC" w:rsidRDefault="00AC40D7" w:rsidP="00D91A27">
      <w:pPr>
        <w:numPr>
          <w:ilvl w:val="1"/>
          <w:numId w:val="9"/>
        </w:num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فهم احتياجات العملاء البيئية يساهم في تحسين صورة المنظمة وتعزيز التزامها البيئي</w:t>
      </w:r>
      <w:r w:rsidRPr="007D58CC">
        <w:rPr>
          <w:rFonts w:asciiTheme="majorBidi" w:hAnsiTheme="majorBidi" w:cstheme="majorBidi"/>
          <w:sz w:val="24"/>
          <w:szCs w:val="24"/>
        </w:rPr>
        <w:t>.</w:t>
      </w:r>
    </w:p>
    <w:p w14:paraId="4EA0E84A" w14:textId="77777777" w:rsidR="00AC40D7" w:rsidRPr="007D58CC" w:rsidRDefault="00AC40D7" w:rsidP="00D91A27">
      <w:pPr>
        <w:numPr>
          <w:ilvl w:val="1"/>
          <w:numId w:val="9"/>
        </w:num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اليقظة التسويقية تُعتبر عنصرًا استراتيجيًا لتطوير منتجات مستدامة تتماشى مع توقعات العملاء</w:t>
      </w:r>
      <w:r w:rsidRPr="007D58CC">
        <w:rPr>
          <w:rFonts w:asciiTheme="majorBidi" w:hAnsiTheme="majorBidi" w:cstheme="majorBidi"/>
          <w:sz w:val="24"/>
          <w:szCs w:val="24"/>
        </w:rPr>
        <w:t>.</w:t>
      </w:r>
    </w:p>
    <w:p w14:paraId="0DFC2E63" w14:textId="77777777" w:rsidR="00AC40D7" w:rsidRPr="007D58CC" w:rsidRDefault="00AC40D7" w:rsidP="0051608D">
      <w:pPr>
        <w:spacing w:line="480" w:lineRule="auto"/>
        <w:jc w:val="both"/>
        <w:rPr>
          <w:rFonts w:asciiTheme="majorBidi" w:hAnsiTheme="majorBidi" w:cstheme="majorBidi"/>
          <w:b/>
          <w:bCs/>
          <w:sz w:val="24"/>
          <w:szCs w:val="24"/>
        </w:rPr>
      </w:pPr>
      <w:r w:rsidRPr="007D58CC">
        <w:rPr>
          <w:rFonts w:asciiTheme="majorBidi" w:hAnsiTheme="majorBidi" w:cstheme="majorBidi"/>
          <w:b/>
          <w:bCs/>
          <w:sz w:val="24"/>
          <w:szCs w:val="24"/>
          <w:rtl/>
        </w:rPr>
        <w:t>اليقظة البيئية وتقليل الآثار السلبية</w:t>
      </w:r>
    </w:p>
    <w:p w14:paraId="1E8C34BA" w14:textId="77777777" w:rsidR="00AC40D7" w:rsidRPr="007D58CC" w:rsidRDefault="00AC40D7" w:rsidP="00D91A27">
      <w:pPr>
        <w:numPr>
          <w:ilvl w:val="0"/>
          <w:numId w:val="10"/>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أبرز الدراسات</w:t>
      </w:r>
      <w:r w:rsidRPr="007D58CC">
        <w:rPr>
          <w:rFonts w:asciiTheme="majorBidi" w:hAnsiTheme="majorBidi" w:cstheme="majorBidi"/>
          <w:b/>
          <w:bCs/>
          <w:sz w:val="24"/>
          <w:szCs w:val="24"/>
        </w:rPr>
        <w:t>:</w:t>
      </w:r>
    </w:p>
    <w:p w14:paraId="03CF9638" w14:textId="77777777" w:rsidR="00AC40D7" w:rsidRPr="007D58CC" w:rsidRDefault="00AC40D7" w:rsidP="00D91A27">
      <w:pPr>
        <w:numPr>
          <w:ilvl w:val="1"/>
          <w:numId w:val="10"/>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دراسة دو وسو</w:t>
      </w:r>
      <w:r w:rsidRPr="007D58CC">
        <w:rPr>
          <w:rFonts w:asciiTheme="majorBidi" w:hAnsiTheme="majorBidi" w:cstheme="majorBidi"/>
          <w:b/>
          <w:bCs/>
          <w:sz w:val="24"/>
          <w:szCs w:val="24"/>
        </w:rPr>
        <w:t xml:space="preserve"> (2021):</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أشارت إلى أهمية الالتزام بالقوانين البيئية المحلية والدولية لتقليل المخاطر والتكاليف البيئية</w:t>
      </w:r>
      <w:r w:rsidRPr="007D58CC">
        <w:rPr>
          <w:rFonts w:asciiTheme="majorBidi" w:hAnsiTheme="majorBidi" w:cstheme="majorBidi"/>
          <w:sz w:val="24"/>
          <w:szCs w:val="24"/>
        </w:rPr>
        <w:t>.</w:t>
      </w:r>
    </w:p>
    <w:p w14:paraId="4DC2A33B" w14:textId="77777777" w:rsidR="00AC40D7" w:rsidRPr="007D58CC" w:rsidRDefault="00AC40D7" w:rsidP="00D91A27">
      <w:pPr>
        <w:numPr>
          <w:ilvl w:val="1"/>
          <w:numId w:val="10"/>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 xml:space="preserve">دراسة </w:t>
      </w:r>
      <w:proofErr w:type="spellStart"/>
      <w:r w:rsidRPr="007D58CC">
        <w:rPr>
          <w:rFonts w:asciiTheme="majorBidi" w:hAnsiTheme="majorBidi" w:cstheme="majorBidi"/>
          <w:b/>
          <w:bCs/>
          <w:sz w:val="24"/>
          <w:szCs w:val="24"/>
          <w:rtl/>
        </w:rPr>
        <w:t>بترسون</w:t>
      </w:r>
      <w:proofErr w:type="spellEnd"/>
      <w:r w:rsidRPr="007D58CC">
        <w:rPr>
          <w:rFonts w:asciiTheme="majorBidi" w:hAnsiTheme="majorBidi" w:cstheme="majorBidi"/>
          <w:b/>
          <w:bCs/>
          <w:sz w:val="24"/>
          <w:szCs w:val="24"/>
          <w:rtl/>
        </w:rPr>
        <w:t xml:space="preserve"> وآخرون</w:t>
      </w:r>
      <w:r w:rsidRPr="007D58CC">
        <w:rPr>
          <w:rFonts w:asciiTheme="majorBidi" w:hAnsiTheme="majorBidi" w:cstheme="majorBidi"/>
          <w:b/>
          <w:bCs/>
          <w:sz w:val="24"/>
          <w:szCs w:val="24"/>
        </w:rPr>
        <w:t xml:space="preserve"> (2020):</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ركزت على دور اليقظة البيئية في دمج الاعتبارات البيئية في كافة مراحل الإنتاج</w:t>
      </w:r>
      <w:r w:rsidRPr="007D58CC">
        <w:rPr>
          <w:rFonts w:asciiTheme="majorBidi" w:hAnsiTheme="majorBidi" w:cstheme="majorBidi"/>
          <w:sz w:val="24"/>
          <w:szCs w:val="24"/>
        </w:rPr>
        <w:t>.</w:t>
      </w:r>
    </w:p>
    <w:p w14:paraId="3EFCF3D0" w14:textId="77777777" w:rsidR="00AC40D7" w:rsidRPr="007D58CC" w:rsidRDefault="00AC40D7" w:rsidP="00D91A27">
      <w:pPr>
        <w:numPr>
          <w:ilvl w:val="0"/>
          <w:numId w:val="10"/>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lastRenderedPageBreak/>
        <w:t>أهم النتائج</w:t>
      </w:r>
      <w:r w:rsidRPr="007D58CC">
        <w:rPr>
          <w:rFonts w:asciiTheme="majorBidi" w:hAnsiTheme="majorBidi" w:cstheme="majorBidi"/>
          <w:b/>
          <w:bCs/>
          <w:sz w:val="24"/>
          <w:szCs w:val="24"/>
        </w:rPr>
        <w:t>:</w:t>
      </w:r>
    </w:p>
    <w:p w14:paraId="09224330" w14:textId="77777777" w:rsidR="00AC40D7" w:rsidRPr="007D58CC" w:rsidRDefault="00AC40D7" w:rsidP="00D91A27">
      <w:pPr>
        <w:numPr>
          <w:ilvl w:val="1"/>
          <w:numId w:val="10"/>
        </w:num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اليقظة البيئية تساعد في تحقيق الامتثال التنظيمي وتقليل البصمة البيئية</w:t>
      </w:r>
      <w:r w:rsidRPr="007D58CC">
        <w:rPr>
          <w:rFonts w:asciiTheme="majorBidi" w:hAnsiTheme="majorBidi" w:cstheme="majorBidi"/>
          <w:sz w:val="24"/>
          <w:szCs w:val="24"/>
        </w:rPr>
        <w:t>.</w:t>
      </w:r>
    </w:p>
    <w:p w14:paraId="77F670CC" w14:textId="21C8D8C1" w:rsidR="00AC40D7" w:rsidRPr="0051608D" w:rsidRDefault="00AC40D7" w:rsidP="00D91A27">
      <w:pPr>
        <w:numPr>
          <w:ilvl w:val="1"/>
          <w:numId w:val="10"/>
        </w:numPr>
        <w:spacing w:line="480" w:lineRule="auto"/>
        <w:jc w:val="both"/>
        <w:rPr>
          <w:rFonts w:asciiTheme="majorBidi" w:hAnsiTheme="majorBidi" w:cstheme="majorBidi"/>
          <w:sz w:val="24"/>
          <w:szCs w:val="24"/>
          <w:rtl/>
        </w:rPr>
      </w:pPr>
      <w:r w:rsidRPr="007D58CC">
        <w:rPr>
          <w:rFonts w:asciiTheme="majorBidi" w:hAnsiTheme="majorBidi" w:cstheme="majorBidi"/>
          <w:sz w:val="24"/>
          <w:szCs w:val="24"/>
          <w:rtl/>
        </w:rPr>
        <w:t>تكامل الاستراتيجيات البيئية في العمليات التشغيلية يعزز من الاستدامة المؤسسية</w:t>
      </w:r>
      <w:r w:rsidRPr="007D58CC">
        <w:rPr>
          <w:rFonts w:asciiTheme="majorBidi" w:hAnsiTheme="majorBidi" w:cstheme="majorBidi"/>
          <w:sz w:val="24"/>
          <w:szCs w:val="24"/>
        </w:rPr>
        <w:t>.</w:t>
      </w:r>
    </w:p>
    <w:p w14:paraId="5C2EB431" w14:textId="77777777" w:rsidR="00AC40D7" w:rsidRPr="007D58CC" w:rsidRDefault="00AC40D7" w:rsidP="0051608D">
      <w:pPr>
        <w:pStyle w:val="2"/>
        <w:spacing w:line="480" w:lineRule="auto"/>
        <w:jc w:val="both"/>
        <w:rPr>
          <w:rFonts w:asciiTheme="majorBidi" w:hAnsiTheme="majorBidi"/>
          <w:sz w:val="24"/>
          <w:szCs w:val="24"/>
        </w:rPr>
      </w:pPr>
      <w:bookmarkStart w:id="62" w:name="_Toc184517997"/>
      <w:bookmarkStart w:id="63" w:name="_Toc184518129"/>
      <w:bookmarkStart w:id="64" w:name="_Toc187355915"/>
      <w:bookmarkStart w:id="65" w:name="_Toc191345483"/>
      <w:r w:rsidRPr="007D58CC">
        <w:rPr>
          <w:rFonts w:asciiTheme="majorBidi" w:hAnsiTheme="majorBidi"/>
          <w:sz w:val="24"/>
          <w:szCs w:val="24"/>
          <w:rtl/>
        </w:rPr>
        <w:t>تحليل الدراسات السابقة</w:t>
      </w:r>
      <w:bookmarkEnd w:id="62"/>
      <w:bookmarkEnd w:id="63"/>
      <w:bookmarkEnd w:id="64"/>
      <w:bookmarkEnd w:id="65"/>
    </w:p>
    <w:p w14:paraId="06C3A8AE" w14:textId="77777777" w:rsidR="00AC40D7" w:rsidRPr="007D58CC" w:rsidRDefault="00AC40D7" w:rsidP="00D91A27">
      <w:pPr>
        <w:numPr>
          <w:ilvl w:val="0"/>
          <w:numId w:val="11"/>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أوجه التشابه</w:t>
      </w:r>
      <w:r w:rsidRPr="007D58CC">
        <w:rPr>
          <w:rFonts w:asciiTheme="majorBidi" w:hAnsiTheme="majorBidi" w:cstheme="majorBidi"/>
          <w:b/>
          <w:bCs/>
          <w:sz w:val="24"/>
          <w:szCs w:val="24"/>
        </w:rPr>
        <w:t>:</w:t>
      </w:r>
    </w:p>
    <w:p w14:paraId="1B2ABC68" w14:textId="77777777" w:rsidR="00AC40D7" w:rsidRPr="007D58CC" w:rsidRDefault="00AC40D7" w:rsidP="00D91A27">
      <w:pPr>
        <w:numPr>
          <w:ilvl w:val="1"/>
          <w:numId w:val="11"/>
        </w:num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جميع الدراسات أكدت على أهمية دمج اليقظة الاستراتيجية لتحسين الأداء البيئي</w:t>
      </w:r>
      <w:r w:rsidRPr="007D58CC">
        <w:rPr>
          <w:rFonts w:asciiTheme="majorBidi" w:hAnsiTheme="majorBidi" w:cstheme="majorBidi"/>
          <w:sz w:val="24"/>
          <w:szCs w:val="24"/>
        </w:rPr>
        <w:t>.</w:t>
      </w:r>
    </w:p>
    <w:p w14:paraId="518AA72A" w14:textId="77777777" w:rsidR="00AC40D7" w:rsidRPr="007D58CC" w:rsidRDefault="00AC40D7" w:rsidP="00D91A27">
      <w:pPr>
        <w:numPr>
          <w:ilvl w:val="1"/>
          <w:numId w:val="11"/>
        </w:num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الابتكار التكنولوجي والممارسات البيئية المستدامة يشكلان عوامل رئيسية في تحقيق أهداف الاستدامة</w:t>
      </w:r>
      <w:r w:rsidRPr="007D58CC">
        <w:rPr>
          <w:rFonts w:asciiTheme="majorBidi" w:hAnsiTheme="majorBidi" w:cstheme="majorBidi"/>
          <w:sz w:val="24"/>
          <w:szCs w:val="24"/>
        </w:rPr>
        <w:t>.</w:t>
      </w:r>
    </w:p>
    <w:p w14:paraId="4F3BD7BD" w14:textId="77777777" w:rsidR="00AC40D7" w:rsidRPr="007D58CC" w:rsidRDefault="00AC40D7" w:rsidP="00D91A27">
      <w:pPr>
        <w:numPr>
          <w:ilvl w:val="0"/>
          <w:numId w:val="11"/>
        </w:numPr>
        <w:spacing w:line="480" w:lineRule="auto"/>
        <w:jc w:val="both"/>
        <w:rPr>
          <w:rFonts w:asciiTheme="majorBidi" w:hAnsiTheme="majorBidi" w:cstheme="majorBidi"/>
          <w:sz w:val="24"/>
          <w:szCs w:val="24"/>
        </w:rPr>
      </w:pPr>
      <w:r w:rsidRPr="007D58CC">
        <w:rPr>
          <w:rFonts w:asciiTheme="majorBidi" w:hAnsiTheme="majorBidi" w:cstheme="majorBidi"/>
          <w:b/>
          <w:bCs/>
          <w:sz w:val="24"/>
          <w:szCs w:val="24"/>
          <w:rtl/>
        </w:rPr>
        <w:t>أوجه الاختلاف</w:t>
      </w:r>
      <w:r w:rsidRPr="007D58CC">
        <w:rPr>
          <w:rFonts w:asciiTheme="majorBidi" w:hAnsiTheme="majorBidi" w:cstheme="majorBidi"/>
          <w:b/>
          <w:bCs/>
          <w:sz w:val="24"/>
          <w:szCs w:val="24"/>
        </w:rPr>
        <w:t>:</w:t>
      </w:r>
    </w:p>
    <w:p w14:paraId="45D05390" w14:textId="77777777" w:rsidR="00AC40D7" w:rsidRPr="007D58CC" w:rsidRDefault="00AC40D7" w:rsidP="00D91A27">
      <w:pPr>
        <w:numPr>
          <w:ilvl w:val="1"/>
          <w:numId w:val="11"/>
        </w:num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ركزت بعض الدراسات على قطاع محدد مثل الصناعة أو الخدمات، بينما تناولت أخرى قطاعات متعددة</w:t>
      </w:r>
      <w:r w:rsidRPr="007D58CC">
        <w:rPr>
          <w:rFonts w:asciiTheme="majorBidi" w:hAnsiTheme="majorBidi" w:cstheme="majorBidi"/>
          <w:sz w:val="24"/>
          <w:szCs w:val="24"/>
        </w:rPr>
        <w:t>.</w:t>
      </w:r>
    </w:p>
    <w:p w14:paraId="64229659" w14:textId="77777777" w:rsidR="00AC40D7" w:rsidRPr="007D58CC" w:rsidRDefault="00AC40D7" w:rsidP="00D91A27">
      <w:pPr>
        <w:numPr>
          <w:ilvl w:val="1"/>
          <w:numId w:val="11"/>
        </w:numPr>
        <w:spacing w:line="480" w:lineRule="auto"/>
        <w:jc w:val="both"/>
        <w:rPr>
          <w:rFonts w:asciiTheme="majorBidi" w:hAnsiTheme="majorBidi" w:cstheme="majorBidi"/>
          <w:sz w:val="24"/>
          <w:szCs w:val="24"/>
        </w:rPr>
      </w:pPr>
      <w:r w:rsidRPr="007D58CC">
        <w:rPr>
          <w:rFonts w:asciiTheme="majorBidi" w:hAnsiTheme="majorBidi" w:cstheme="majorBidi"/>
          <w:sz w:val="24"/>
          <w:szCs w:val="24"/>
          <w:rtl/>
        </w:rPr>
        <w:t>تفاوتت المنهجيات البحثية المستخدمة بين الدراسات، حيث اعتمد بعضها على التحليل الكمي، وأخرى على المناهج النوعية</w:t>
      </w:r>
      <w:r w:rsidRPr="007D58CC">
        <w:rPr>
          <w:rFonts w:asciiTheme="majorBidi" w:hAnsiTheme="majorBidi" w:cstheme="majorBidi"/>
          <w:sz w:val="24"/>
          <w:szCs w:val="24"/>
        </w:rPr>
        <w:t>.</w:t>
      </w:r>
    </w:p>
    <w:p w14:paraId="2392DFB4" w14:textId="77777777" w:rsidR="00AC40D7" w:rsidRPr="007D58CC" w:rsidRDefault="00AC40D7" w:rsidP="007D58CC">
      <w:pPr>
        <w:spacing w:line="360" w:lineRule="auto"/>
        <w:rPr>
          <w:rFonts w:asciiTheme="majorBidi" w:hAnsiTheme="majorBidi" w:cstheme="majorBidi"/>
          <w:sz w:val="24"/>
          <w:szCs w:val="24"/>
        </w:rPr>
      </w:pPr>
    </w:p>
    <w:p w14:paraId="1582422B" w14:textId="77777777" w:rsidR="0051608D" w:rsidRPr="0051608D" w:rsidRDefault="0051608D" w:rsidP="0051608D">
      <w:pPr>
        <w:pStyle w:val="3"/>
        <w:bidi w:val="0"/>
        <w:jc w:val="right"/>
      </w:pPr>
      <w:bookmarkStart w:id="66" w:name="_Toc191345484"/>
      <w:r w:rsidRPr="0051608D">
        <w:rPr>
          <w:rStyle w:val="ab"/>
          <w:rtl/>
        </w:rPr>
        <w:t>مقارنة بين الدراسات السابقة والبحث الحالي</w:t>
      </w:r>
      <w:bookmarkEnd w:id="66"/>
    </w:p>
    <w:p w14:paraId="41312D2F" w14:textId="77777777" w:rsidR="0051608D" w:rsidRDefault="0051608D" w:rsidP="0051608D">
      <w:pPr>
        <w:pStyle w:val="ac"/>
        <w:bidi/>
        <w:spacing w:line="480" w:lineRule="auto"/>
      </w:pPr>
      <w:r>
        <w:rPr>
          <w:rtl/>
        </w:rPr>
        <w:t xml:space="preserve">ولتوفير مقارنة منظمة، فيما يلي أوجه </w:t>
      </w:r>
      <w:r>
        <w:rPr>
          <w:rStyle w:val="ab"/>
          <w:rtl/>
        </w:rPr>
        <w:t>التشابه والاختلاف والمزايا</w:t>
      </w:r>
      <w:r>
        <w:rPr>
          <w:rtl/>
        </w:rPr>
        <w:t xml:space="preserve"> للبحث الحالي مقارنة بالدراسات السابقة حول اليقظة الاستراتيجية والأداء البيئي</w:t>
      </w:r>
      <w:r>
        <w:t>.</w:t>
      </w:r>
    </w:p>
    <w:p w14:paraId="75B82FF2" w14:textId="3AEAA7FB" w:rsidR="0051608D" w:rsidRPr="0051608D" w:rsidRDefault="0051608D" w:rsidP="0051608D">
      <w:pPr>
        <w:pStyle w:val="2"/>
        <w:rPr>
          <w:rtl/>
        </w:rPr>
      </w:pPr>
      <w:bookmarkStart w:id="67" w:name="_Toc191345485"/>
      <w:r>
        <w:rPr>
          <w:rStyle w:val="ab"/>
          <w:rFonts w:hint="cs"/>
          <w:rtl/>
        </w:rPr>
        <w:t>جدول (</w:t>
      </w:r>
      <w:r w:rsidR="000D7878">
        <w:rPr>
          <w:rStyle w:val="ab"/>
          <w:rFonts w:hint="cs"/>
          <w:rtl/>
        </w:rPr>
        <w:t>1)</w:t>
      </w:r>
      <w:r w:rsidR="000D7878" w:rsidRPr="0051608D">
        <w:rPr>
          <w:rStyle w:val="ab"/>
          <w:rFonts w:hint="cs"/>
          <w:rtl/>
        </w:rPr>
        <w:t xml:space="preserve"> أوج</w:t>
      </w:r>
      <w:r w:rsidR="000D7878" w:rsidRPr="0051608D">
        <w:rPr>
          <w:rStyle w:val="ab"/>
          <w:rFonts w:hint="eastAsia"/>
          <w:rtl/>
        </w:rPr>
        <w:t>ه</w:t>
      </w:r>
      <w:r w:rsidRPr="0051608D">
        <w:rPr>
          <w:rStyle w:val="ab"/>
          <w:rtl/>
        </w:rPr>
        <w:t xml:space="preserve"> التشابه بين الدراسات السابقة والبحث الحالي</w:t>
      </w:r>
      <w:bookmarkEnd w:id="67"/>
    </w:p>
    <w:tbl>
      <w:tblPr>
        <w:tblStyle w:val="1-5"/>
        <w:tblW w:w="0" w:type="auto"/>
        <w:tblLook w:val="04A0" w:firstRow="1" w:lastRow="0" w:firstColumn="1" w:lastColumn="0" w:noHBand="0" w:noVBand="1"/>
      </w:tblPr>
      <w:tblGrid>
        <w:gridCol w:w="6674"/>
        <w:gridCol w:w="2138"/>
      </w:tblGrid>
      <w:tr w:rsidR="0051608D" w:rsidRPr="0051608D" w14:paraId="71C33D8F" w14:textId="64107783" w:rsidTr="000A05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AFEA7B" w14:textId="0C2C0590" w:rsidR="0051608D" w:rsidRPr="00767B80" w:rsidRDefault="0051608D" w:rsidP="00767B80">
            <w:pPr>
              <w:spacing w:line="276" w:lineRule="auto"/>
              <w:jc w:val="center"/>
              <w:rPr>
                <w:rFonts w:asciiTheme="majorBidi" w:hAnsiTheme="majorBidi" w:cstheme="majorBidi"/>
                <w:b w:val="0"/>
                <w:bCs w:val="0"/>
                <w:sz w:val="24"/>
                <w:szCs w:val="24"/>
                <w:rtl/>
              </w:rPr>
            </w:pPr>
            <w:r w:rsidRPr="00767B80">
              <w:rPr>
                <w:rFonts w:asciiTheme="majorBidi" w:hAnsiTheme="majorBidi" w:cstheme="majorBidi"/>
                <w:b w:val="0"/>
                <w:bCs w:val="0"/>
                <w:sz w:val="24"/>
                <w:szCs w:val="24"/>
                <w:rtl/>
              </w:rPr>
              <w:t>تشابه</w:t>
            </w:r>
          </w:p>
        </w:tc>
        <w:tc>
          <w:tcPr>
            <w:tcW w:w="0" w:type="auto"/>
          </w:tcPr>
          <w:p w14:paraId="4483A6E6" w14:textId="3AB53C99" w:rsidR="0051608D" w:rsidRPr="00767B80" w:rsidRDefault="0051608D" w:rsidP="0051608D">
            <w:pPr>
              <w:bidi w:val="0"/>
              <w:spacing w:line="276"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tl/>
              </w:rPr>
            </w:pPr>
            <w:r w:rsidRPr="00767B80">
              <w:rPr>
                <w:rFonts w:asciiTheme="majorBidi" w:hAnsiTheme="majorBidi" w:cstheme="majorBidi"/>
                <w:b w:val="0"/>
                <w:bCs w:val="0"/>
                <w:sz w:val="24"/>
                <w:szCs w:val="24"/>
                <w:rtl/>
              </w:rPr>
              <w:t>وجه</w:t>
            </w:r>
          </w:p>
        </w:tc>
      </w:tr>
      <w:tr w:rsidR="0051608D" w:rsidRPr="0051608D" w14:paraId="1B190D03" w14:textId="4B8C9945" w:rsidTr="000A05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936F14" w14:textId="460C4171" w:rsidR="0051608D" w:rsidRPr="0051608D" w:rsidRDefault="0051608D" w:rsidP="0051608D">
            <w:pPr>
              <w:bidi w:val="0"/>
              <w:spacing w:line="276" w:lineRule="auto"/>
              <w:jc w:val="right"/>
              <w:rPr>
                <w:rFonts w:asciiTheme="majorBidi" w:hAnsiTheme="majorBidi" w:cstheme="majorBidi"/>
                <w:sz w:val="20"/>
                <w:szCs w:val="20"/>
              </w:rPr>
            </w:pPr>
            <w:r w:rsidRPr="0051608D">
              <w:rPr>
                <w:rFonts w:asciiTheme="majorBidi" w:hAnsiTheme="majorBidi" w:cstheme="majorBidi"/>
                <w:sz w:val="20"/>
                <w:szCs w:val="20"/>
                <w:rtl/>
              </w:rPr>
              <w:t>وتؤكد الدراسات السابقة والبحوث الحالية على أهمية اليقظة الاستراتيجية في اتخاذ القرارات التنظيمية</w:t>
            </w:r>
            <w:r w:rsidR="000D7878">
              <w:rPr>
                <w:rFonts w:asciiTheme="majorBidi" w:hAnsiTheme="majorBidi" w:cstheme="majorBidi" w:hint="cs"/>
                <w:sz w:val="20"/>
                <w:szCs w:val="20"/>
                <w:rtl/>
              </w:rPr>
              <w:t>.</w:t>
            </w:r>
          </w:p>
        </w:tc>
        <w:tc>
          <w:tcPr>
            <w:tcW w:w="0" w:type="auto"/>
          </w:tcPr>
          <w:p w14:paraId="5ACD19E0" w14:textId="55E296F1" w:rsidR="0051608D" w:rsidRPr="0051608D" w:rsidRDefault="0051608D" w:rsidP="0051608D">
            <w:pPr>
              <w:bidi w:val="0"/>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tl/>
              </w:rPr>
            </w:pPr>
            <w:r w:rsidRPr="0051608D">
              <w:rPr>
                <w:rStyle w:val="ab"/>
                <w:rFonts w:asciiTheme="majorBidi" w:hAnsiTheme="majorBidi" w:cstheme="majorBidi"/>
                <w:sz w:val="20"/>
                <w:szCs w:val="20"/>
                <w:rtl/>
              </w:rPr>
              <w:t>التركيز على اليقظة الاستراتيجية</w:t>
            </w:r>
          </w:p>
        </w:tc>
      </w:tr>
      <w:tr w:rsidR="0051608D" w:rsidRPr="0051608D" w14:paraId="4DAB2BFB" w14:textId="278E388B" w:rsidTr="000A059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277472" w14:textId="3117A211" w:rsidR="0051608D" w:rsidRPr="0051608D" w:rsidRDefault="0051608D" w:rsidP="0051608D">
            <w:pPr>
              <w:bidi w:val="0"/>
              <w:spacing w:line="276" w:lineRule="auto"/>
              <w:jc w:val="right"/>
              <w:rPr>
                <w:rFonts w:asciiTheme="majorBidi" w:hAnsiTheme="majorBidi" w:cstheme="majorBidi"/>
                <w:sz w:val="20"/>
                <w:szCs w:val="20"/>
              </w:rPr>
            </w:pPr>
            <w:r w:rsidRPr="0051608D">
              <w:rPr>
                <w:rFonts w:asciiTheme="majorBidi" w:hAnsiTheme="majorBidi" w:cstheme="majorBidi"/>
                <w:sz w:val="20"/>
                <w:szCs w:val="20"/>
                <w:rtl/>
              </w:rPr>
              <w:t>يستكشف كلا المقالين كيف تساهم اليقظة في الأداء البيئي المستدام</w:t>
            </w:r>
            <w:r w:rsidR="000D7878">
              <w:rPr>
                <w:rFonts w:asciiTheme="majorBidi" w:hAnsiTheme="majorBidi" w:cstheme="majorBidi" w:hint="cs"/>
                <w:sz w:val="20"/>
                <w:szCs w:val="20"/>
                <w:rtl/>
              </w:rPr>
              <w:t>.</w:t>
            </w:r>
          </w:p>
        </w:tc>
        <w:tc>
          <w:tcPr>
            <w:tcW w:w="0" w:type="auto"/>
          </w:tcPr>
          <w:p w14:paraId="3F2BAECE" w14:textId="70C581D3" w:rsidR="0051608D" w:rsidRPr="0051608D" w:rsidRDefault="0051608D" w:rsidP="0051608D">
            <w:pPr>
              <w:bidi w:val="0"/>
              <w:spacing w:line="276" w:lineRule="auto"/>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 w:val="20"/>
                <w:szCs w:val="20"/>
                <w:rtl/>
              </w:rPr>
            </w:pPr>
            <w:r w:rsidRPr="0051608D">
              <w:rPr>
                <w:rStyle w:val="ab"/>
                <w:rFonts w:asciiTheme="majorBidi" w:hAnsiTheme="majorBidi" w:cstheme="majorBidi"/>
                <w:sz w:val="20"/>
                <w:szCs w:val="20"/>
                <w:rtl/>
              </w:rPr>
              <w:t>الاستدامة البيئية</w:t>
            </w:r>
          </w:p>
        </w:tc>
      </w:tr>
      <w:tr w:rsidR="0051608D" w:rsidRPr="0051608D" w14:paraId="2C81C6C9" w14:textId="49E17D4C" w:rsidTr="000A05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A127D3" w14:textId="120C0C7F" w:rsidR="0051608D" w:rsidRPr="0051608D" w:rsidRDefault="0051608D" w:rsidP="0051608D">
            <w:pPr>
              <w:bidi w:val="0"/>
              <w:spacing w:line="276" w:lineRule="auto"/>
              <w:jc w:val="right"/>
              <w:rPr>
                <w:rFonts w:asciiTheme="majorBidi" w:hAnsiTheme="majorBidi" w:cstheme="majorBidi"/>
                <w:sz w:val="20"/>
                <w:szCs w:val="20"/>
              </w:rPr>
            </w:pPr>
            <w:r w:rsidRPr="0051608D">
              <w:rPr>
                <w:rFonts w:asciiTheme="majorBidi" w:hAnsiTheme="majorBidi" w:cstheme="majorBidi"/>
                <w:sz w:val="20"/>
                <w:szCs w:val="20"/>
                <w:rtl/>
              </w:rPr>
              <w:t>ويتم تحليل اليقظة التكنولوجية والتنافسية والتسويقية والبيئية في دراسات مختلفة</w:t>
            </w:r>
            <w:r w:rsidR="000D7878">
              <w:rPr>
                <w:rFonts w:asciiTheme="majorBidi" w:hAnsiTheme="majorBidi" w:cstheme="majorBidi" w:hint="cs"/>
                <w:sz w:val="20"/>
                <w:szCs w:val="20"/>
                <w:rtl/>
              </w:rPr>
              <w:t>.</w:t>
            </w:r>
          </w:p>
        </w:tc>
        <w:tc>
          <w:tcPr>
            <w:tcW w:w="0" w:type="auto"/>
          </w:tcPr>
          <w:p w14:paraId="2065482E" w14:textId="64127988" w:rsidR="0051608D" w:rsidRPr="0051608D" w:rsidRDefault="0051608D" w:rsidP="0051608D">
            <w:pPr>
              <w:bidi w:val="0"/>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tl/>
              </w:rPr>
            </w:pPr>
            <w:r w:rsidRPr="0051608D">
              <w:rPr>
                <w:rStyle w:val="ab"/>
                <w:rFonts w:asciiTheme="majorBidi" w:hAnsiTheme="majorBidi" w:cstheme="majorBidi"/>
                <w:sz w:val="20"/>
                <w:szCs w:val="20"/>
                <w:rtl/>
              </w:rPr>
              <w:t>الأبعاد الرئيسية</w:t>
            </w:r>
          </w:p>
        </w:tc>
      </w:tr>
      <w:tr w:rsidR="0051608D" w:rsidRPr="0051608D" w14:paraId="36B16C91" w14:textId="49BEA1EA" w:rsidTr="000A059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E0C34E" w14:textId="2E09C75E" w:rsidR="0051608D" w:rsidRPr="0051608D" w:rsidRDefault="0051608D" w:rsidP="0051608D">
            <w:pPr>
              <w:bidi w:val="0"/>
              <w:spacing w:line="276" w:lineRule="auto"/>
              <w:jc w:val="right"/>
              <w:rPr>
                <w:rFonts w:asciiTheme="majorBidi" w:hAnsiTheme="majorBidi" w:cstheme="majorBidi"/>
                <w:sz w:val="20"/>
                <w:szCs w:val="20"/>
              </w:rPr>
            </w:pPr>
            <w:r w:rsidRPr="0051608D">
              <w:rPr>
                <w:rFonts w:asciiTheme="majorBidi" w:hAnsiTheme="majorBidi" w:cstheme="majorBidi"/>
                <w:sz w:val="20"/>
                <w:szCs w:val="20"/>
                <w:rtl/>
              </w:rPr>
              <w:t xml:space="preserve">وتستخدم الدراسات السابقة والأبحاث الحالية </w:t>
            </w:r>
            <w:r w:rsidRPr="0051608D">
              <w:rPr>
                <w:rStyle w:val="ab"/>
                <w:rFonts w:asciiTheme="majorBidi" w:hAnsiTheme="majorBidi" w:cstheme="majorBidi"/>
                <w:sz w:val="20"/>
                <w:szCs w:val="20"/>
                <w:rtl/>
              </w:rPr>
              <w:t>تحليل الارتباط والانحدار</w:t>
            </w:r>
            <w:r w:rsidRPr="0051608D">
              <w:rPr>
                <w:rFonts w:asciiTheme="majorBidi" w:hAnsiTheme="majorBidi" w:cstheme="majorBidi"/>
                <w:sz w:val="20"/>
                <w:szCs w:val="20"/>
                <w:rtl/>
              </w:rPr>
              <w:t xml:space="preserve"> لاختبار العلاقات بين اليقظة والأداء البيئي</w:t>
            </w:r>
            <w:r w:rsidR="000D7878">
              <w:rPr>
                <w:rFonts w:asciiTheme="majorBidi" w:hAnsiTheme="majorBidi" w:cstheme="majorBidi" w:hint="cs"/>
                <w:sz w:val="20"/>
                <w:szCs w:val="20"/>
                <w:rtl/>
              </w:rPr>
              <w:t>.</w:t>
            </w:r>
          </w:p>
        </w:tc>
        <w:tc>
          <w:tcPr>
            <w:tcW w:w="0" w:type="auto"/>
          </w:tcPr>
          <w:p w14:paraId="49416E29" w14:textId="33CD363E" w:rsidR="0051608D" w:rsidRPr="0051608D" w:rsidRDefault="0051608D" w:rsidP="0051608D">
            <w:pPr>
              <w:bidi w:val="0"/>
              <w:spacing w:line="276" w:lineRule="auto"/>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 w:val="20"/>
                <w:szCs w:val="20"/>
                <w:rtl/>
              </w:rPr>
            </w:pPr>
            <w:r w:rsidRPr="0051608D">
              <w:rPr>
                <w:rStyle w:val="ab"/>
                <w:rFonts w:asciiTheme="majorBidi" w:hAnsiTheme="majorBidi" w:cstheme="majorBidi"/>
                <w:sz w:val="20"/>
                <w:szCs w:val="20"/>
                <w:rtl/>
              </w:rPr>
              <w:t>التحليل الإحصائي</w:t>
            </w:r>
          </w:p>
        </w:tc>
      </w:tr>
      <w:tr w:rsidR="0051608D" w:rsidRPr="0051608D" w14:paraId="24F5E84D" w14:textId="5CEBA9B5" w:rsidTr="000A05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39F197" w14:textId="46257A96" w:rsidR="0051608D" w:rsidRPr="0051608D" w:rsidRDefault="0051608D" w:rsidP="0051608D">
            <w:pPr>
              <w:bidi w:val="0"/>
              <w:spacing w:line="276" w:lineRule="auto"/>
              <w:jc w:val="right"/>
              <w:rPr>
                <w:rFonts w:asciiTheme="majorBidi" w:hAnsiTheme="majorBidi" w:cstheme="majorBidi"/>
                <w:sz w:val="20"/>
                <w:szCs w:val="20"/>
              </w:rPr>
            </w:pPr>
            <w:r w:rsidRPr="0051608D">
              <w:rPr>
                <w:rFonts w:asciiTheme="majorBidi" w:hAnsiTheme="majorBidi" w:cstheme="majorBidi"/>
                <w:sz w:val="20"/>
                <w:szCs w:val="20"/>
                <w:rtl/>
              </w:rPr>
              <w:t xml:space="preserve">تسلط العديد من الدراسات الضوء على </w:t>
            </w:r>
            <w:r w:rsidRPr="0051608D">
              <w:rPr>
                <w:rStyle w:val="ab"/>
                <w:rFonts w:asciiTheme="majorBidi" w:hAnsiTheme="majorBidi" w:cstheme="majorBidi"/>
                <w:sz w:val="20"/>
                <w:szCs w:val="20"/>
                <w:rtl/>
              </w:rPr>
              <w:t>اليقظة البيئية</w:t>
            </w:r>
            <w:r w:rsidRPr="0051608D">
              <w:rPr>
                <w:rFonts w:asciiTheme="majorBidi" w:hAnsiTheme="majorBidi" w:cstheme="majorBidi"/>
                <w:sz w:val="20"/>
                <w:szCs w:val="20"/>
                <w:rtl/>
              </w:rPr>
              <w:t xml:space="preserve"> باعتبارها البعد الأكثر فعالية في تحسين الاستدامة</w:t>
            </w:r>
            <w:r w:rsidR="000D7878">
              <w:rPr>
                <w:rFonts w:asciiTheme="majorBidi" w:hAnsiTheme="majorBidi" w:cstheme="majorBidi" w:hint="cs"/>
                <w:sz w:val="20"/>
                <w:szCs w:val="20"/>
                <w:rtl/>
              </w:rPr>
              <w:t>.</w:t>
            </w:r>
          </w:p>
        </w:tc>
        <w:tc>
          <w:tcPr>
            <w:tcW w:w="0" w:type="auto"/>
          </w:tcPr>
          <w:p w14:paraId="24F73D63" w14:textId="62A6A836" w:rsidR="0051608D" w:rsidRPr="0051608D" w:rsidRDefault="0051608D" w:rsidP="0051608D">
            <w:pPr>
              <w:bidi w:val="0"/>
              <w:spacing w:line="276"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tl/>
              </w:rPr>
            </w:pPr>
            <w:r w:rsidRPr="0051608D">
              <w:rPr>
                <w:rStyle w:val="ab"/>
                <w:rFonts w:asciiTheme="majorBidi" w:hAnsiTheme="majorBidi" w:cstheme="majorBidi"/>
                <w:sz w:val="20"/>
                <w:szCs w:val="20"/>
                <w:rtl/>
              </w:rPr>
              <w:t>تأثير الوعي البيئي</w:t>
            </w:r>
          </w:p>
        </w:tc>
      </w:tr>
    </w:tbl>
    <w:p w14:paraId="393DB172" w14:textId="6CEF4684" w:rsidR="0051608D" w:rsidRPr="0051608D" w:rsidRDefault="0051608D" w:rsidP="0051608D">
      <w:pPr>
        <w:pStyle w:val="2"/>
        <w:rPr>
          <w:sz w:val="24"/>
          <w:szCs w:val="24"/>
        </w:rPr>
      </w:pPr>
      <w:bookmarkStart w:id="68" w:name="_Toc191345486"/>
      <w:r>
        <w:rPr>
          <w:rStyle w:val="ab"/>
          <w:rFonts w:hint="cs"/>
          <w:sz w:val="24"/>
          <w:szCs w:val="24"/>
          <w:rtl/>
        </w:rPr>
        <w:t xml:space="preserve">جدول (2) يوضح </w:t>
      </w:r>
      <w:r w:rsidRPr="0051608D">
        <w:rPr>
          <w:rStyle w:val="ab"/>
          <w:sz w:val="24"/>
          <w:szCs w:val="24"/>
          <w:rtl/>
        </w:rPr>
        <w:t>الاختلافات بين الدراسات السابقة والبحث الحالي</w:t>
      </w:r>
      <w:bookmarkEnd w:id="68"/>
    </w:p>
    <w:tbl>
      <w:tblPr>
        <w:tblStyle w:val="1-5"/>
        <w:tblW w:w="9062" w:type="dxa"/>
        <w:tblLook w:val="04A0" w:firstRow="1" w:lastRow="0" w:firstColumn="1" w:lastColumn="0" w:noHBand="0" w:noVBand="1"/>
      </w:tblPr>
      <w:tblGrid>
        <w:gridCol w:w="3244"/>
        <w:gridCol w:w="4412"/>
        <w:gridCol w:w="1406"/>
      </w:tblGrid>
      <w:tr w:rsidR="000A0596" w:rsidRPr="000A0596" w14:paraId="129DE7FD" w14:textId="3B05BADD" w:rsidTr="000A05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048B568" w14:textId="77777777" w:rsidR="000A0596" w:rsidRPr="000A0596" w:rsidRDefault="000A0596" w:rsidP="000A0596">
            <w:pPr>
              <w:bidi w:val="0"/>
              <w:jc w:val="center"/>
              <w:rPr>
                <w:rFonts w:asciiTheme="majorBidi" w:hAnsiTheme="majorBidi" w:cstheme="majorBidi"/>
                <w:sz w:val="24"/>
                <w:szCs w:val="24"/>
              </w:rPr>
            </w:pPr>
            <w:r w:rsidRPr="000A0596">
              <w:rPr>
                <w:rFonts w:asciiTheme="majorBidi" w:hAnsiTheme="majorBidi" w:cstheme="majorBidi"/>
                <w:sz w:val="24"/>
                <w:szCs w:val="24"/>
                <w:rtl/>
              </w:rPr>
              <w:t>الدراسات السابقة</w:t>
            </w:r>
          </w:p>
        </w:tc>
        <w:tc>
          <w:tcPr>
            <w:tcW w:w="0" w:type="auto"/>
            <w:hideMark/>
          </w:tcPr>
          <w:p w14:paraId="30644AFF" w14:textId="77777777" w:rsidR="000A0596" w:rsidRPr="000A0596" w:rsidRDefault="000A0596" w:rsidP="000A0596">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24"/>
                <w:szCs w:val="24"/>
              </w:rPr>
            </w:pPr>
            <w:r w:rsidRPr="000A0596">
              <w:rPr>
                <w:rFonts w:asciiTheme="majorBidi" w:hAnsiTheme="majorBidi" w:cstheme="majorBidi"/>
                <w:sz w:val="24"/>
                <w:szCs w:val="24"/>
                <w:rtl/>
              </w:rPr>
              <w:t>البحث الحالي</w:t>
            </w:r>
          </w:p>
        </w:tc>
        <w:tc>
          <w:tcPr>
            <w:tcW w:w="0" w:type="auto"/>
          </w:tcPr>
          <w:p w14:paraId="620B7163" w14:textId="5DA83961" w:rsidR="000A0596" w:rsidRPr="000A0596" w:rsidRDefault="000A0596" w:rsidP="000A0596">
            <w:pPr>
              <w:bidi w:val="0"/>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sz w:val="24"/>
                <w:szCs w:val="24"/>
                <w:rtl/>
              </w:rPr>
            </w:pPr>
            <w:r w:rsidRPr="000A0596">
              <w:rPr>
                <w:rFonts w:asciiTheme="majorBidi" w:hAnsiTheme="majorBidi" w:cstheme="majorBidi"/>
                <w:sz w:val="24"/>
                <w:szCs w:val="24"/>
                <w:rtl/>
              </w:rPr>
              <w:t>وجه</w:t>
            </w:r>
          </w:p>
        </w:tc>
      </w:tr>
      <w:tr w:rsidR="000A0596" w:rsidRPr="000A0596" w14:paraId="3C2092A4" w14:textId="24464C3B" w:rsidTr="000A05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6017F9" w14:textId="78E33C74" w:rsidR="000A0596" w:rsidRPr="000A0596" w:rsidRDefault="000A0596" w:rsidP="000A0596">
            <w:pPr>
              <w:bidi w:val="0"/>
              <w:jc w:val="center"/>
              <w:rPr>
                <w:rFonts w:asciiTheme="majorBidi" w:hAnsiTheme="majorBidi" w:cstheme="majorBidi"/>
                <w:sz w:val="20"/>
                <w:szCs w:val="20"/>
              </w:rPr>
            </w:pPr>
            <w:r w:rsidRPr="000A0596">
              <w:rPr>
                <w:rFonts w:asciiTheme="majorBidi" w:hAnsiTheme="majorBidi" w:cstheme="majorBidi"/>
                <w:sz w:val="20"/>
                <w:szCs w:val="20"/>
                <w:rtl/>
              </w:rPr>
              <w:lastRenderedPageBreak/>
              <w:t xml:space="preserve">التركيز على صناعات محددة مثل </w:t>
            </w:r>
            <w:r w:rsidRPr="000A0596">
              <w:rPr>
                <w:rStyle w:val="ab"/>
                <w:rFonts w:asciiTheme="majorBidi" w:hAnsiTheme="majorBidi" w:cstheme="majorBidi"/>
                <w:sz w:val="20"/>
                <w:szCs w:val="20"/>
                <w:rtl/>
              </w:rPr>
              <w:t xml:space="preserve">التصنيع، أو الطاقة، أو القطاع </w:t>
            </w:r>
            <w:r w:rsidR="00767B80" w:rsidRPr="000A0596">
              <w:rPr>
                <w:rStyle w:val="ab"/>
                <w:rFonts w:asciiTheme="majorBidi" w:hAnsiTheme="majorBidi" w:cstheme="majorBidi" w:hint="cs"/>
                <w:sz w:val="20"/>
                <w:szCs w:val="20"/>
                <w:rtl/>
              </w:rPr>
              <w:t>الخاص</w:t>
            </w:r>
            <w:r w:rsidR="00767B80" w:rsidRPr="000A0596">
              <w:rPr>
                <w:rFonts w:asciiTheme="majorBidi" w:hAnsiTheme="majorBidi" w:cstheme="majorBidi" w:hint="cs"/>
                <w:sz w:val="20"/>
                <w:szCs w:val="20"/>
                <w:rtl/>
              </w:rPr>
              <w:t>.</w:t>
            </w:r>
          </w:p>
        </w:tc>
        <w:tc>
          <w:tcPr>
            <w:tcW w:w="0" w:type="auto"/>
            <w:hideMark/>
          </w:tcPr>
          <w:p w14:paraId="5D846B98" w14:textId="46F38889" w:rsidR="000A0596" w:rsidRPr="000A0596" w:rsidRDefault="000A0596" w:rsidP="000A0596">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A0596">
              <w:rPr>
                <w:rFonts w:asciiTheme="majorBidi" w:hAnsiTheme="majorBidi" w:cstheme="majorBidi"/>
                <w:sz w:val="20"/>
                <w:szCs w:val="20"/>
              </w:rPr>
              <w:t xml:space="preserve">- </w:t>
            </w:r>
            <w:r w:rsidRPr="000A0596">
              <w:rPr>
                <w:rFonts w:asciiTheme="majorBidi" w:hAnsiTheme="majorBidi" w:cstheme="majorBidi"/>
                <w:sz w:val="20"/>
                <w:szCs w:val="20"/>
                <w:rtl/>
              </w:rPr>
              <w:t xml:space="preserve">التركيز على </w:t>
            </w:r>
            <w:r w:rsidRPr="000A0596">
              <w:rPr>
                <w:rStyle w:val="ab"/>
                <w:rFonts w:asciiTheme="majorBidi" w:hAnsiTheme="majorBidi" w:cstheme="majorBidi"/>
                <w:sz w:val="20"/>
                <w:szCs w:val="20"/>
                <w:rtl/>
              </w:rPr>
              <w:t>المؤسسات الحكومية</w:t>
            </w:r>
            <w:r w:rsidRPr="000A0596">
              <w:rPr>
                <w:rFonts w:asciiTheme="majorBidi" w:hAnsiTheme="majorBidi" w:cstheme="majorBidi"/>
                <w:sz w:val="20"/>
                <w:szCs w:val="20"/>
                <w:rtl/>
              </w:rPr>
              <w:t xml:space="preserve"> </w:t>
            </w:r>
            <w:r>
              <w:rPr>
                <w:rFonts w:asciiTheme="majorBidi" w:hAnsiTheme="majorBidi" w:cstheme="majorBidi" w:hint="cs"/>
                <w:sz w:val="20"/>
                <w:szCs w:val="20"/>
                <w:rtl/>
              </w:rPr>
              <w:t>(</w:t>
            </w:r>
            <w:r w:rsidRPr="000A0596">
              <w:rPr>
                <w:rFonts w:asciiTheme="majorBidi" w:hAnsiTheme="majorBidi" w:cstheme="majorBidi"/>
                <w:sz w:val="20"/>
                <w:szCs w:val="20"/>
                <w:rtl/>
              </w:rPr>
              <w:t>وزارة الاتصالات وتقنية المعلومات في المملكة العربية السعودية</w:t>
            </w:r>
            <w:r>
              <w:rPr>
                <w:rFonts w:asciiTheme="majorBidi" w:hAnsiTheme="majorBidi" w:cstheme="majorBidi" w:hint="cs"/>
                <w:sz w:val="20"/>
                <w:szCs w:val="20"/>
                <w:rtl/>
              </w:rPr>
              <w:t>)</w:t>
            </w:r>
          </w:p>
        </w:tc>
        <w:tc>
          <w:tcPr>
            <w:tcW w:w="0" w:type="auto"/>
          </w:tcPr>
          <w:p w14:paraId="4E3AE9E2" w14:textId="19AE3826" w:rsidR="000A0596" w:rsidRPr="000A0596" w:rsidRDefault="000A0596" w:rsidP="000A0596">
            <w:pPr>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A0596">
              <w:rPr>
                <w:rStyle w:val="ab"/>
                <w:rFonts w:asciiTheme="majorBidi" w:hAnsiTheme="majorBidi" w:cstheme="majorBidi"/>
                <w:sz w:val="20"/>
                <w:szCs w:val="20"/>
                <w:rtl/>
              </w:rPr>
              <w:t>نطاق الدراسة</w:t>
            </w:r>
          </w:p>
        </w:tc>
      </w:tr>
      <w:tr w:rsidR="000A0596" w:rsidRPr="000A0596" w14:paraId="27938775" w14:textId="3DFF99F3" w:rsidTr="000A059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4BC089" w14:textId="348F7FF5" w:rsidR="000A0596" w:rsidRPr="000A0596" w:rsidRDefault="000A0596" w:rsidP="000A0596">
            <w:pPr>
              <w:bidi w:val="0"/>
              <w:jc w:val="center"/>
              <w:rPr>
                <w:rFonts w:asciiTheme="majorBidi" w:hAnsiTheme="majorBidi" w:cstheme="majorBidi"/>
                <w:sz w:val="20"/>
                <w:szCs w:val="20"/>
              </w:rPr>
            </w:pPr>
            <w:r w:rsidRPr="000A0596">
              <w:rPr>
                <w:rFonts w:asciiTheme="majorBidi" w:hAnsiTheme="majorBidi" w:cstheme="majorBidi"/>
                <w:sz w:val="20"/>
                <w:szCs w:val="20"/>
                <w:rtl/>
              </w:rPr>
              <w:t xml:space="preserve">ويعتمد الكثيرون على </w:t>
            </w:r>
            <w:r w:rsidRPr="000A0596">
              <w:rPr>
                <w:rStyle w:val="ab"/>
                <w:rFonts w:asciiTheme="majorBidi" w:hAnsiTheme="majorBidi" w:cstheme="majorBidi"/>
                <w:sz w:val="20"/>
                <w:szCs w:val="20"/>
                <w:rtl/>
              </w:rPr>
              <w:t>دراسات الحالة</w:t>
            </w:r>
            <w:r w:rsidRPr="000A0596">
              <w:rPr>
                <w:rFonts w:asciiTheme="majorBidi" w:hAnsiTheme="majorBidi" w:cstheme="majorBidi"/>
                <w:sz w:val="20"/>
                <w:szCs w:val="20"/>
                <w:rtl/>
              </w:rPr>
              <w:t xml:space="preserve"> أو </w:t>
            </w:r>
            <w:r w:rsidRPr="000A0596">
              <w:rPr>
                <w:rStyle w:val="ab"/>
                <w:rFonts w:asciiTheme="majorBidi" w:hAnsiTheme="majorBidi" w:cstheme="majorBidi"/>
                <w:sz w:val="20"/>
                <w:szCs w:val="20"/>
                <w:rtl/>
              </w:rPr>
              <w:t xml:space="preserve">تحليل البيانات </w:t>
            </w:r>
            <w:r w:rsidR="00767B80" w:rsidRPr="000A0596">
              <w:rPr>
                <w:rStyle w:val="ab"/>
                <w:rFonts w:asciiTheme="majorBidi" w:hAnsiTheme="majorBidi" w:cstheme="majorBidi" w:hint="cs"/>
                <w:sz w:val="20"/>
                <w:szCs w:val="20"/>
                <w:rtl/>
              </w:rPr>
              <w:t>الثانوية</w:t>
            </w:r>
            <w:r w:rsidR="00767B80" w:rsidRPr="000A0596">
              <w:rPr>
                <w:rFonts w:asciiTheme="majorBidi" w:hAnsiTheme="majorBidi" w:cstheme="majorBidi" w:hint="cs"/>
                <w:sz w:val="20"/>
                <w:szCs w:val="20"/>
                <w:rtl/>
              </w:rPr>
              <w:t>.</w:t>
            </w:r>
          </w:p>
        </w:tc>
        <w:tc>
          <w:tcPr>
            <w:tcW w:w="0" w:type="auto"/>
            <w:hideMark/>
          </w:tcPr>
          <w:p w14:paraId="5926262E" w14:textId="09616934" w:rsidR="000A0596" w:rsidRPr="000A0596" w:rsidRDefault="000A0596" w:rsidP="000A0596">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 w:val="20"/>
                <w:szCs w:val="20"/>
              </w:rPr>
            </w:pPr>
            <w:r w:rsidRPr="000A0596">
              <w:rPr>
                <w:rFonts w:asciiTheme="majorBidi" w:hAnsiTheme="majorBidi" w:cstheme="majorBidi"/>
                <w:sz w:val="20"/>
                <w:szCs w:val="20"/>
                <w:rtl/>
              </w:rPr>
              <w:t xml:space="preserve">يستخدم </w:t>
            </w:r>
            <w:r w:rsidRPr="000A0596">
              <w:rPr>
                <w:rStyle w:val="ab"/>
                <w:rFonts w:asciiTheme="majorBidi" w:hAnsiTheme="majorBidi" w:cstheme="majorBidi"/>
                <w:sz w:val="20"/>
                <w:szCs w:val="20"/>
                <w:rtl/>
              </w:rPr>
              <w:t>الاستبيانات والمقابلات</w:t>
            </w:r>
            <w:r w:rsidRPr="000A0596">
              <w:rPr>
                <w:rFonts w:asciiTheme="majorBidi" w:hAnsiTheme="majorBidi" w:cstheme="majorBidi"/>
                <w:sz w:val="20"/>
                <w:szCs w:val="20"/>
                <w:rtl/>
              </w:rPr>
              <w:t xml:space="preserve"> لجمع </w:t>
            </w:r>
            <w:r w:rsidRPr="000A0596">
              <w:rPr>
                <w:rStyle w:val="ab"/>
                <w:rFonts w:asciiTheme="majorBidi" w:hAnsiTheme="majorBidi" w:cstheme="majorBidi"/>
                <w:sz w:val="20"/>
                <w:szCs w:val="20"/>
                <w:rtl/>
              </w:rPr>
              <w:t xml:space="preserve">البيانات </w:t>
            </w:r>
            <w:r w:rsidR="00767B80" w:rsidRPr="000A0596">
              <w:rPr>
                <w:rStyle w:val="ab"/>
                <w:rFonts w:asciiTheme="majorBidi" w:hAnsiTheme="majorBidi" w:cstheme="majorBidi" w:hint="cs"/>
                <w:sz w:val="20"/>
                <w:szCs w:val="20"/>
                <w:rtl/>
              </w:rPr>
              <w:t>الأولية</w:t>
            </w:r>
            <w:r w:rsidR="00767B80" w:rsidRPr="000A0596">
              <w:rPr>
                <w:rFonts w:asciiTheme="majorBidi" w:hAnsiTheme="majorBidi" w:cstheme="majorBidi" w:hint="cs"/>
                <w:sz w:val="20"/>
                <w:szCs w:val="20"/>
                <w:rtl/>
              </w:rPr>
              <w:t>.</w:t>
            </w:r>
          </w:p>
        </w:tc>
        <w:tc>
          <w:tcPr>
            <w:tcW w:w="0" w:type="auto"/>
          </w:tcPr>
          <w:p w14:paraId="2E9BB891" w14:textId="4BACD196" w:rsidR="000A0596" w:rsidRPr="000A0596" w:rsidRDefault="000A0596" w:rsidP="000A0596">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 w:val="20"/>
                <w:szCs w:val="20"/>
                <w:rtl/>
              </w:rPr>
            </w:pPr>
            <w:r w:rsidRPr="000A0596">
              <w:rPr>
                <w:rStyle w:val="ab"/>
                <w:rFonts w:asciiTheme="majorBidi" w:hAnsiTheme="majorBidi" w:cstheme="majorBidi"/>
                <w:sz w:val="20"/>
                <w:szCs w:val="20"/>
                <w:rtl/>
              </w:rPr>
              <w:t>المنهجية</w:t>
            </w:r>
          </w:p>
        </w:tc>
      </w:tr>
      <w:tr w:rsidR="000A0596" w:rsidRPr="000A0596" w14:paraId="1ABD93B9" w14:textId="539F31FC" w:rsidTr="000A05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F0E004" w14:textId="77777777" w:rsidR="000A0596" w:rsidRPr="000A0596" w:rsidRDefault="000A0596" w:rsidP="000A0596">
            <w:pPr>
              <w:bidi w:val="0"/>
              <w:jc w:val="center"/>
              <w:rPr>
                <w:rFonts w:asciiTheme="majorBidi" w:hAnsiTheme="majorBidi" w:cstheme="majorBidi"/>
                <w:sz w:val="20"/>
                <w:szCs w:val="20"/>
              </w:rPr>
            </w:pPr>
            <w:r w:rsidRPr="000A0596">
              <w:rPr>
                <w:rFonts w:asciiTheme="majorBidi" w:hAnsiTheme="majorBidi" w:cstheme="majorBidi"/>
                <w:sz w:val="20"/>
                <w:szCs w:val="20"/>
                <w:rtl/>
              </w:rPr>
              <w:t xml:space="preserve">هناك دراسات قليلة تدمج </w:t>
            </w:r>
            <w:r w:rsidRPr="000A0596">
              <w:rPr>
                <w:rStyle w:val="ab"/>
                <w:rFonts w:asciiTheme="majorBidi" w:hAnsiTheme="majorBidi" w:cstheme="majorBidi"/>
                <w:sz w:val="20"/>
                <w:szCs w:val="20"/>
                <w:rtl/>
              </w:rPr>
              <w:t>الأبعاد الأربعة لليقظة</w:t>
            </w:r>
            <w:r w:rsidRPr="000A0596">
              <w:rPr>
                <w:rFonts w:asciiTheme="majorBidi" w:hAnsiTheme="majorBidi" w:cstheme="majorBidi"/>
                <w:sz w:val="20"/>
                <w:szCs w:val="20"/>
                <w:rtl/>
              </w:rPr>
              <w:t xml:space="preserve"> في نموذج واحد</w:t>
            </w:r>
            <w:r w:rsidRPr="000A0596">
              <w:rPr>
                <w:rFonts w:asciiTheme="majorBidi" w:hAnsiTheme="majorBidi" w:cstheme="majorBidi"/>
                <w:sz w:val="20"/>
                <w:szCs w:val="20"/>
              </w:rPr>
              <w:t>.</w:t>
            </w:r>
          </w:p>
        </w:tc>
        <w:tc>
          <w:tcPr>
            <w:tcW w:w="0" w:type="auto"/>
            <w:hideMark/>
          </w:tcPr>
          <w:p w14:paraId="75CED490" w14:textId="77777777" w:rsidR="000A0596" w:rsidRPr="000A0596" w:rsidRDefault="000A0596" w:rsidP="000A0596">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A0596">
              <w:rPr>
                <w:rFonts w:asciiTheme="majorBidi" w:hAnsiTheme="majorBidi" w:cstheme="majorBidi"/>
                <w:sz w:val="20"/>
                <w:szCs w:val="20"/>
                <w:rtl/>
              </w:rPr>
              <w:t xml:space="preserve">يقترح </w:t>
            </w:r>
            <w:r w:rsidRPr="000A0596">
              <w:rPr>
                <w:rStyle w:val="ab"/>
                <w:rFonts w:asciiTheme="majorBidi" w:hAnsiTheme="majorBidi" w:cstheme="majorBidi"/>
                <w:sz w:val="20"/>
                <w:szCs w:val="20"/>
                <w:rtl/>
              </w:rPr>
              <w:t>نموذجًا تكامليًا جديدًا</w:t>
            </w:r>
            <w:r w:rsidRPr="000A0596">
              <w:rPr>
                <w:rFonts w:asciiTheme="majorBidi" w:hAnsiTheme="majorBidi" w:cstheme="majorBidi"/>
                <w:sz w:val="20"/>
                <w:szCs w:val="20"/>
                <w:rtl/>
              </w:rPr>
              <w:t xml:space="preserve"> يربط بين اليقظة الاستراتيجية والاستدامة البيئية</w:t>
            </w:r>
            <w:r w:rsidRPr="000A0596">
              <w:rPr>
                <w:rFonts w:asciiTheme="majorBidi" w:hAnsiTheme="majorBidi" w:cstheme="majorBidi"/>
                <w:sz w:val="20"/>
                <w:szCs w:val="20"/>
              </w:rPr>
              <w:t>.</w:t>
            </w:r>
          </w:p>
        </w:tc>
        <w:tc>
          <w:tcPr>
            <w:tcW w:w="0" w:type="auto"/>
          </w:tcPr>
          <w:p w14:paraId="6B294AA5" w14:textId="3FF141C8" w:rsidR="000A0596" w:rsidRPr="000A0596" w:rsidRDefault="000A0596" w:rsidP="000A0596">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tl/>
              </w:rPr>
            </w:pPr>
            <w:r w:rsidRPr="000A0596">
              <w:rPr>
                <w:rStyle w:val="ab"/>
                <w:rFonts w:asciiTheme="majorBidi" w:hAnsiTheme="majorBidi" w:cstheme="majorBidi"/>
                <w:sz w:val="20"/>
                <w:szCs w:val="20"/>
                <w:rtl/>
              </w:rPr>
              <w:t>النموذج الشامل</w:t>
            </w:r>
          </w:p>
        </w:tc>
      </w:tr>
      <w:tr w:rsidR="000A0596" w:rsidRPr="000A0596" w14:paraId="4B1726CB" w14:textId="3FB1D5B9" w:rsidTr="000A059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B2F2763" w14:textId="284C5C90" w:rsidR="000A0596" w:rsidRPr="000A0596" w:rsidRDefault="000A0596" w:rsidP="000A0596">
            <w:pPr>
              <w:bidi w:val="0"/>
              <w:jc w:val="center"/>
              <w:rPr>
                <w:rFonts w:asciiTheme="majorBidi" w:hAnsiTheme="majorBidi" w:cstheme="majorBidi"/>
                <w:sz w:val="20"/>
                <w:szCs w:val="20"/>
              </w:rPr>
            </w:pPr>
            <w:r w:rsidRPr="000A0596">
              <w:rPr>
                <w:rFonts w:asciiTheme="majorBidi" w:hAnsiTheme="majorBidi" w:cstheme="majorBidi"/>
                <w:sz w:val="20"/>
                <w:szCs w:val="20"/>
                <w:rtl/>
              </w:rPr>
              <w:t>أجريت في مناطق مختلفة (أوروبا، أمريكا الشمالية، آسيا</w:t>
            </w:r>
            <w:r w:rsidRPr="000A0596">
              <w:rPr>
                <w:rFonts w:asciiTheme="majorBidi" w:hAnsiTheme="majorBidi" w:cstheme="majorBidi"/>
                <w:sz w:val="20"/>
                <w:szCs w:val="20"/>
              </w:rPr>
              <w:t>)</w:t>
            </w:r>
          </w:p>
        </w:tc>
        <w:tc>
          <w:tcPr>
            <w:tcW w:w="0" w:type="auto"/>
            <w:hideMark/>
          </w:tcPr>
          <w:p w14:paraId="7B06B33D" w14:textId="4B02C972" w:rsidR="000A0596" w:rsidRPr="000A0596" w:rsidRDefault="000A0596" w:rsidP="000A0596">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 w:val="20"/>
                <w:szCs w:val="20"/>
              </w:rPr>
            </w:pPr>
            <w:r w:rsidRPr="000A0596">
              <w:rPr>
                <w:rFonts w:asciiTheme="majorBidi" w:hAnsiTheme="majorBidi" w:cstheme="majorBidi"/>
                <w:sz w:val="20"/>
                <w:szCs w:val="20"/>
                <w:rtl/>
              </w:rPr>
              <w:t xml:space="preserve">يركز بشكل خاص على </w:t>
            </w:r>
            <w:r w:rsidRPr="000A0596">
              <w:rPr>
                <w:rStyle w:val="ab"/>
                <w:rFonts w:asciiTheme="majorBidi" w:hAnsiTheme="majorBidi" w:cstheme="majorBidi"/>
                <w:sz w:val="20"/>
                <w:szCs w:val="20"/>
                <w:rtl/>
              </w:rPr>
              <w:t xml:space="preserve">المملكة العربية السعودية وأهداف رؤية </w:t>
            </w:r>
            <w:r w:rsidR="00767B80" w:rsidRPr="000A0596">
              <w:rPr>
                <w:rStyle w:val="ab"/>
                <w:rFonts w:asciiTheme="majorBidi" w:hAnsiTheme="majorBidi" w:cstheme="majorBidi" w:hint="cs"/>
                <w:sz w:val="20"/>
                <w:szCs w:val="20"/>
                <w:rtl/>
              </w:rPr>
              <w:t>2030</w:t>
            </w:r>
            <w:r w:rsidR="00767B80" w:rsidRPr="000A0596">
              <w:rPr>
                <w:rFonts w:asciiTheme="majorBidi" w:hAnsiTheme="majorBidi" w:cstheme="majorBidi" w:hint="cs"/>
                <w:sz w:val="20"/>
                <w:szCs w:val="20"/>
                <w:rtl/>
              </w:rPr>
              <w:t>.</w:t>
            </w:r>
          </w:p>
        </w:tc>
        <w:tc>
          <w:tcPr>
            <w:tcW w:w="0" w:type="auto"/>
          </w:tcPr>
          <w:p w14:paraId="669E071E" w14:textId="25756AC7" w:rsidR="000A0596" w:rsidRPr="000A0596" w:rsidRDefault="000A0596" w:rsidP="000A0596">
            <w:pPr>
              <w:bidi w:val="0"/>
              <w:jc w:val="center"/>
              <w:cnfStyle w:val="000000010000" w:firstRow="0" w:lastRow="0" w:firstColumn="0" w:lastColumn="0" w:oddVBand="0" w:evenVBand="0" w:oddHBand="0" w:evenHBand="1" w:firstRowFirstColumn="0" w:firstRowLastColumn="0" w:lastRowFirstColumn="0" w:lastRowLastColumn="0"/>
              <w:rPr>
                <w:rFonts w:asciiTheme="majorBidi" w:hAnsiTheme="majorBidi" w:cstheme="majorBidi"/>
                <w:sz w:val="20"/>
                <w:szCs w:val="20"/>
                <w:rtl/>
              </w:rPr>
            </w:pPr>
            <w:r w:rsidRPr="000A0596">
              <w:rPr>
                <w:rStyle w:val="ab"/>
                <w:rFonts w:asciiTheme="majorBidi" w:hAnsiTheme="majorBidi" w:cstheme="majorBidi"/>
                <w:sz w:val="20"/>
                <w:szCs w:val="20"/>
                <w:rtl/>
              </w:rPr>
              <w:t>السياق الإقليمي</w:t>
            </w:r>
          </w:p>
        </w:tc>
      </w:tr>
      <w:tr w:rsidR="000A0596" w:rsidRPr="000A0596" w14:paraId="05166F86" w14:textId="334EE6C3" w:rsidTr="000A05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AAC64E" w14:textId="503BFC56" w:rsidR="000A0596" w:rsidRPr="000A0596" w:rsidRDefault="000A0596" w:rsidP="000A0596">
            <w:pPr>
              <w:bidi w:val="0"/>
              <w:jc w:val="center"/>
              <w:rPr>
                <w:rFonts w:asciiTheme="majorBidi" w:hAnsiTheme="majorBidi" w:cstheme="majorBidi"/>
                <w:sz w:val="20"/>
                <w:szCs w:val="20"/>
              </w:rPr>
            </w:pPr>
            <w:r w:rsidRPr="000A0596">
              <w:rPr>
                <w:rFonts w:asciiTheme="majorBidi" w:hAnsiTheme="majorBidi" w:cstheme="majorBidi"/>
                <w:sz w:val="20"/>
                <w:szCs w:val="20"/>
                <w:rtl/>
              </w:rPr>
              <w:t xml:space="preserve">يقدم </w:t>
            </w:r>
            <w:r w:rsidRPr="000A0596">
              <w:rPr>
                <w:rStyle w:val="ab"/>
                <w:rFonts w:asciiTheme="majorBidi" w:hAnsiTheme="majorBidi" w:cstheme="majorBidi"/>
                <w:sz w:val="20"/>
                <w:szCs w:val="20"/>
                <w:rtl/>
              </w:rPr>
              <w:t>توصيات عامة</w:t>
            </w:r>
            <w:r w:rsidRPr="000A0596">
              <w:rPr>
                <w:rFonts w:asciiTheme="majorBidi" w:hAnsiTheme="majorBidi" w:cstheme="majorBidi"/>
                <w:sz w:val="20"/>
                <w:szCs w:val="20"/>
                <w:rtl/>
              </w:rPr>
              <w:t xml:space="preserve"> للصناعات</w:t>
            </w:r>
            <w:r w:rsidR="00767B80">
              <w:rPr>
                <w:rFonts w:asciiTheme="majorBidi" w:hAnsiTheme="majorBidi" w:cstheme="majorBidi" w:hint="cs"/>
                <w:sz w:val="20"/>
                <w:szCs w:val="20"/>
                <w:rtl/>
              </w:rPr>
              <w:t>.</w:t>
            </w:r>
          </w:p>
        </w:tc>
        <w:tc>
          <w:tcPr>
            <w:tcW w:w="0" w:type="auto"/>
            <w:hideMark/>
          </w:tcPr>
          <w:p w14:paraId="148673D5" w14:textId="3ADCFAEF" w:rsidR="000A0596" w:rsidRPr="000A0596" w:rsidRDefault="000A0596" w:rsidP="000A0596">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Pr>
            </w:pPr>
            <w:r w:rsidRPr="000A0596">
              <w:rPr>
                <w:rFonts w:asciiTheme="majorBidi" w:hAnsiTheme="majorBidi" w:cstheme="majorBidi"/>
                <w:sz w:val="20"/>
                <w:szCs w:val="20"/>
                <w:rtl/>
              </w:rPr>
              <w:t xml:space="preserve">يقدم </w:t>
            </w:r>
            <w:r w:rsidRPr="000A0596">
              <w:rPr>
                <w:rStyle w:val="ab"/>
                <w:rFonts w:asciiTheme="majorBidi" w:hAnsiTheme="majorBidi" w:cstheme="majorBidi"/>
                <w:sz w:val="20"/>
                <w:szCs w:val="20"/>
                <w:rtl/>
              </w:rPr>
              <w:t>توصيات محددة لسياسة الحكومة</w:t>
            </w:r>
            <w:r w:rsidRPr="000A0596">
              <w:rPr>
                <w:rFonts w:asciiTheme="majorBidi" w:hAnsiTheme="majorBidi" w:cstheme="majorBidi"/>
                <w:sz w:val="20"/>
                <w:szCs w:val="20"/>
                <w:rtl/>
              </w:rPr>
              <w:t xml:space="preserve"> وتنفيذ التكنولوجيا</w:t>
            </w:r>
            <w:r w:rsidR="00767B80">
              <w:rPr>
                <w:rFonts w:asciiTheme="majorBidi" w:hAnsiTheme="majorBidi" w:cstheme="majorBidi" w:hint="cs"/>
                <w:sz w:val="20"/>
                <w:szCs w:val="20"/>
                <w:rtl/>
              </w:rPr>
              <w:t>.</w:t>
            </w:r>
          </w:p>
        </w:tc>
        <w:tc>
          <w:tcPr>
            <w:tcW w:w="0" w:type="auto"/>
          </w:tcPr>
          <w:p w14:paraId="7C5C9D74" w14:textId="248E14F5" w:rsidR="000A0596" w:rsidRPr="000A0596" w:rsidRDefault="000A0596" w:rsidP="000A0596">
            <w:pPr>
              <w:bidi w:val="0"/>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sz w:val="20"/>
                <w:szCs w:val="20"/>
                <w:rtl/>
              </w:rPr>
            </w:pPr>
            <w:r w:rsidRPr="000A0596">
              <w:rPr>
                <w:rStyle w:val="ab"/>
                <w:rFonts w:asciiTheme="majorBidi" w:hAnsiTheme="majorBidi" w:cstheme="majorBidi"/>
                <w:sz w:val="20"/>
                <w:szCs w:val="20"/>
                <w:rtl/>
              </w:rPr>
              <w:t>التداعيات الاستراتيجية</w:t>
            </w:r>
          </w:p>
        </w:tc>
      </w:tr>
    </w:tbl>
    <w:p w14:paraId="347D90B8" w14:textId="07C9BBE7" w:rsidR="0051608D" w:rsidRPr="000A0596" w:rsidRDefault="0051608D" w:rsidP="000A0596">
      <w:pPr>
        <w:pStyle w:val="2"/>
      </w:pPr>
      <w:bookmarkStart w:id="69" w:name="_Toc191345487"/>
      <w:r w:rsidRPr="000A0596">
        <w:rPr>
          <w:rStyle w:val="ab"/>
          <w:rtl/>
        </w:rPr>
        <w:t>مميزات البحث الحالي</w:t>
      </w:r>
      <w:bookmarkEnd w:id="69"/>
    </w:p>
    <w:p w14:paraId="5025BB09" w14:textId="77777777" w:rsidR="0051608D" w:rsidRDefault="0051608D" w:rsidP="000A0596">
      <w:pPr>
        <w:pStyle w:val="ac"/>
        <w:bidi/>
        <w:rPr>
          <w:b/>
          <w:bCs/>
          <w:rtl/>
        </w:rPr>
      </w:pPr>
      <w:r w:rsidRPr="000A0596">
        <w:rPr>
          <w:b/>
          <w:bCs/>
          <w:rtl/>
        </w:rPr>
        <w:t xml:space="preserve">وتقدم الدراسة </w:t>
      </w:r>
      <w:r w:rsidRPr="000A0596">
        <w:rPr>
          <w:rtl/>
        </w:rPr>
        <w:t xml:space="preserve">الحالية </w:t>
      </w:r>
      <w:r w:rsidRPr="000A0596">
        <w:rPr>
          <w:rStyle w:val="ab"/>
          <w:rtl/>
        </w:rPr>
        <w:t>ثلاث مزايا رئيسية</w:t>
      </w:r>
      <w:r w:rsidRPr="000A0596">
        <w:rPr>
          <w:b/>
          <w:bCs/>
          <w:rtl/>
        </w:rPr>
        <w:t xml:space="preserve"> مقارنة بالأبحاث السابقة</w:t>
      </w:r>
      <w:r w:rsidRPr="000A0596">
        <w:rPr>
          <w:b/>
          <w:bCs/>
        </w:rPr>
        <w:t>:</w:t>
      </w:r>
    </w:p>
    <w:p w14:paraId="0061E54A" w14:textId="7D602960" w:rsidR="000A0596" w:rsidRPr="000A0596" w:rsidRDefault="000A0596" w:rsidP="000A0596">
      <w:pPr>
        <w:pStyle w:val="2"/>
      </w:pPr>
      <w:bookmarkStart w:id="70" w:name="_Toc191345488"/>
      <w:r>
        <w:rPr>
          <w:rFonts w:hint="cs"/>
          <w:b/>
          <w:bCs/>
          <w:rtl/>
        </w:rPr>
        <w:t>جدول (</w:t>
      </w:r>
      <w:r w:rsidR="00F9064F">
        <w:rPr>
          <w:rFonts w:hint="cs"/>
          <w:b/>
          <w:bCs/>
          <w:rtl/>
        </w:rPr>
        <w:t>3) يوض</w:t>
      </w:r>
      <w:r w:rsidR="00F9064F">
        <w:rPr>
          <w:rFonts w:hint="eastAsia"/>
          <w:b/>
          <w:bCs/>
          <w:rtl/>
        </w:rPr>
        <w:t>ح</w:t>
      </w:r>
      <w:r>
        <w:rPr>
          <w:rFonts w:hint="cs"/>
          <w:b/>
          <w:bCs/>
          <w:rtl/>
        </w:rPr>
        <w:t xml:space="preserve"> </w:t>
      </w:r>
      <w:r w:rsidRPr="000A0596">
        <w:rPr>
          <w:rStyle w:val="ab"/>
          <w:rtl/>
        </w:rPr>
        <w:t>مميزات البحث الحالي</w:t>
      </w:r>
      <w:bookmarkEnd w:id="70"/>
    </w:p>
    <w:tbl>
      <w:tblPr>
        <w:tblStyle w:val="1-5"/>
        <w:tblW w:w="9062" w:type="dxa"/>
        <w:tblLook w:val="04A0" w:firstRow="1" w:lastRow="0" w:firstColumn="1" w:lastColumn="0" w:noHBand="0" w:noVBand="1"/>
      </w:tblPr>
      <w:tblGrid>
        <w:gridCol w:w="7621"/>
        <w:gridCol w:w="1441"/>
      </w:tblGrid>
      <w:tr w:rsidR="000A0596" w:rsidRPr="000A0596" w14:paraId="5200BE8E" w14:textId="60D88662" w:rsidTr="000A05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21" w:type="dxa"/>
            <w:hideMark/>
          </w:tcPr>
          <w:p w14:paraId="5746CBAE" w14:textId="77777777" w:rsidR="000A0596" w:rsidRPr="000A0596" w:rsidRDefault="000A0596" w:rsidP="000A0596">
            <w:pPr>
              <w:bidi w:val="0"/>
              <w:jc w:val="center"/>
              <w:rPr>
                <w:b w:val="0"/>
                <w:bCs w:val="0"/>
                <w:sz w:val="28"/>
                <w:szCs w:val="28"/>
              </w:rPr>
            </w:pPr>
            <w:r w:rsidRPr="000A0596">
              <w:rPr>
                <w:rStyle w:val="ab"/>
                <w:b/>
                <w:bCs/>
                <w:sz w:val="28"/>
                <w:szCs w:val="28"/>
                <w:rtl/>
              </w:rPr>
              <w:t>وصف</w:t>
            </w:r>
          </w:p>
        </w:tc>
        <w:tc>
          <w:tcPr>
            <w:tcW w:w="1441" w:type="dxa"/>
            <w:vAlign w:val="center"/>
          </w:tcPr>
          <w:p w14:paraId="70449A8B" w14:textId="013BC0B2" w:rsidR="000A0596" w:rsidRPr="000A0596" w:rsidRDefault="000A0596">
            <w:pPr>
              <w:bidi w:val="0"/>
              <w:jc w:val="center"/>
              <w:cnfStyle w:val="100000000000" w:firstRow="1" w:lastRow="0" w:firstColumn="0" w:lastColumn="0" w:oddVBand="0" w:evenVBand="0" w:oddHBand="0" w:evenHBand="0" w:firstRowFirstColumn="0" w:firstRowLastColumn="0" w:lastRowFirstColumn="0" w:lastRowLastColumn="0"/>
              <w:rPr>
                <w:rStyle w:val="ab"/>
                <w:b/>
                <w:bCs/>
                <w:sz w:val="28"/>
                <w:szCs w:val="28"/>
                <w:rtl/>
              </w:rPr>
            </w:pPr>
            <w:r w:rsidRPr="000A0596">
              <w:rPr>
                <w:rStyle w:val="ab"/>
                <w:b/>
                <w:bCs/>
                <w:sz w:val="28"/>
                <w:szCs w:val="28"/>
                <w:rtl/>
              </w:rPr>
              <w:t>ميزة</w:t>
            </w:r>
          </w:p>
        </w:tc>
      </w:tr>
      <w:tr w:rsidR="000A0596" w14:paraId="0FF321F1" w14:textId="69835A4C" w:rsidTr="000A05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21" w:type="dxa"/>
            <w:hideMark/>
          </w:tcPr>
          <w:p w14:paraId="3C046713" w14:textId="003D1B04" w:rsidR="000A0596" w:rsidRPr="000A0596" w:rsidRDefault="000A0596" w:rsidP="000A0596">
            <w:pPr>
              <w:bidi w:val="0"/>
              <w:jc w:val="right"/>
              <w:rPr>
                <w:rFonts w:asciiTheme="majorBidi" w:hAnsiTheme="majorBidi" w:cstheme="majorBidi"/>
                <w:sz w:val="24"/>
                <w:szCs w:val="24"/>
              </w:rPr>
            </w:pPr>
            <w:r w:rsidRPr="000A0596">
              <w:rPr>
                <w:rFonts w:asciiTheme="majorBidi" w:hAnsiTheme="majorBidi" w:cstheme="majorBidi"/>
                <w:rtl/>
              </w:rPr>
              <w:t xml:space="preserve">يدمج </w:t>
            </w:r>
            <w:r w:rsidRPr="000A0596">
              <w:rPr>
                <w:rStyle w:val="ab"/>
                <w:rFonts w:asciiTheme="majorBidi" w:hAnsiTheme="majorBidi" w:cstheme="majorBidi"/>
                <w:rtl/>
              </w:rPr>
              <w:t>الأبعاد الأربعة لليقظة</w:t>
            </w:r>
            <w:r w:rsidRPr="000A0596">
              <w:rPr>
                <w:rFonts w:asciiTheme="majorBidi" w:hAnsiTheme="majorBidi" w:cstheme="majorBidi"/>
                <w:rtl/>
              </w:rPr>
              <w:t xml:space="preserve"> التكنولوجية والتنافسية والتسويقية </w:t>
            </w:r>
            <w:r w:rsidR="00F9064F" w:rsidRPr="000A0596">
              <w:rPr>
                <w:rFonts w:asciiTheme="majorBidi" w:hAnsiTheme="majorBidi" w:cstheme="majorBidi" w:hint="cs"/>
                <w:rtl/>
              </w:rPr>
              <w:t xml:space="preserve">والبيئية </w:t>
            </w:r>
            <w:r w:rsidR="00F9064F" w:rsidRPr="000A0596">
              <w:rPr>
                <w:rFonts w:asciiTheme="majorBidi" w:hAnsiTheme="majorBidi" w:cstheme="majorBidi"/>
                <w:rtl/>
              </w:rPr>
              <w:t>(</w:t>
            </w:r>
            <w:r w:rsidR="00F9064F" w:rsidRPr="000A0596">
              <w:rPr>
                <w:rFonts w:asciiTheme="majorBidi" w:hAnsiTheme="majorBidi" w:cstheme="majorBidi" w:hint="cs"/>
                <w:rtl/>
              </w:rPr>
              <w:t>بدلاً</w:t>
            </w:r>
            <w:r w:rsidRPr="000A0596">
              <w:rPr>
                <w:rFonts w:asciiTheme="majorBidi" w:hAnsiTheme="majorBidi" w:cstheme="majorBidi"/>
                <w:rtl/>
              </w:rPr>
              <w:t xml:space="preserve"> من التركيز على واحد أو اثنين</w:t>
            </w:r>
            <w:r w:rsidRPr="000A0596">
              <w:rPr>
                <w:rFonts w:asciiTheme="majorBidi" w:hAnsiTheme="majorBidi" w:cstheme="majorBidi"/>
              </w:rPr>
              <w:t>.</w:t>
            </w:r>
          </w:p>
        </w:tc>
        <w:tc>
          <w:tcPr>
            <w:tcW w:w="1441" w:type="dxa"/>
            <w:vAlign w:val="center"/>
          </w:tcPr>
          <w:p w14:paraId="2DDD2E53" w14:textId="6C5C235C" w:rsidR="000A0596" w:rsidRDefault="000A0596">
            <w:pPr>
              <w:bidi w:val="0"/>
              <w:cnfStyle w:val="000000100000" w:firstRow="0" w:lastRow="0" w:firstColumn="0" w:lastColumn="0" w:oddVBand="0" w:evenVBand="0" w:oddHBand="1" w:evenHBand="0" w:firstRowFirstColumn="0" w:firstRowLastColumn="0" w:lastRowFirstColumn="0" w:lastRowLastColumn="0"/>
              <w:rPr>
                <w:rtl/>
              </w:rPr>
            </w:pPr>
            <w:r>
              <w:rPr>
                <w:rStyle w:val="ab"/>
                <w:rtl/>
              </w:rPr>
              <w:t>النهج الشامل</w:t>
            </w:r>
          </w:p>
        </w:tc>
      </w:tr>
      <w:tr w:rsidR="000A0596" w14:paraId="218A1517" w14:textId="0833EAE9" w:rsidTr="000A059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21" w:type="dxa"/>
            <w:hideMark/>
          </w:tcPr>
          <w:p w14:paraId="608D2324" w14:textId="486E1091" w:rsidR="000A0596" w:rsidRPr="000A0596" w:rsidRDefault="000A0596" w:rsidP="000A0596">
            <w:pPr>
              <w:bidi w:val="0"/>
              <w:jc w:val="right"/>
              <w:rPr>
                <w:rFonts w:asciiTheme="majorBidi" w:hAnsiTheme="majorBidi" w:cstheme="majorBidi"/>
                <w:sz w:val="24"/>
                <w:szCs w:val="24"/>
              </w:rPr>
            </w:pPr>
            <w:r w:rsidRPr="000A0596">
              <w:rPr>
                <w:rFonts w:asciiTheme="majorBidi" w:hAnsiTheme="majorBidi" w:cstheme="majorBidi"/>
                <w:rtl/>
              </w:rPr>
              <w:t xml:space="preserve">وعلى النقيض من الدراسات السابقة التي أجريت على صناعات القطاع الخاص، يطبق هذا البحث مفاهيم اليقظة على </w:t>
            </w:r>
            <w:r w:rsidRPr="000A0596">
              <w:rPr>
                <w:rStyle w:val="ab"/>
                <w:rFonts w:asciiTheme="majorBidi" w:hAnsiTheme="majorBidi" w:cstheme="majorBidi"/>
                <w:rtl/>
              </w:rPr>
              <w:t>جهة حكومية (وزارة الاتصالات وتكنولوجيا المعلومات</w:t>
            </w:r>
            <w:r w:rsidR="00F9064F" w:rsidRPr="000A0596">
              <w:rPr>
                <w:rStyle w:val="ab"/>
                <w:rFonts w:asciiTheme="majorBidi" w:hAnsiTheme="majorBidi" w:cstheme="majorBidi" w:hint="cs"/>
                <w:rtl/>
              </w:rPr>
              <w:t>)</w:t>
            </w:r>
            <w:r w:rsidR="00F9064F" w:rsidRPr="000A0596">
              <w:rPr>
                <w:rFonts w:asciiTheme="majorBidi" w:hAnsiTheme="majorBidi" w:cstheme="majorBidi"/>
                <w:rtl/>
              </w:rPr>
              <w:t>،</w:t>
            </w:r>
            <w:r w:rsidRPr="000A0596">
              <w:rPr>
                <w:rFonts w:asciiTheme="majorBidi" w:hAnsiTheme="majorBidi" w:cstheme="majorBidi"/>
                <w:rtl/>
              </w:rPr>
              <w:t xml:space="preserve"> مما يجعلها </w:t>
            </w:r>
            <w:r w:rsidRPr="000A0596">
              <w:rPr>
                <w:rStyle w:val="ab"/>
                <w:rFonts w:asciiTheme="majorBidi" w:hAnsiTheme="majorBidi" w:cstheme="majorBidi"/>
                <w:rtl/>
              </w:rPr>
              <w:t xml:space="preserve">ذات صلة </w:t>
            </w:r>
            <w:r w:rsidR="00F9064F" w:rsidRPr="000A0596">
              <w:rPr>
                <w:rStyle w:val="ab"/>
                <w:rFonts w:asciiTheme="majorBidi" w:hAnsiTheme="majorBidi" w:cstheme="majorBidi" w:hint="cs"/>
                <w:rtl/>
              </w:rPr>
              <w:t>بالسياسات</w:t>
            </w:r>
            <w:r w:rsidR="00F9064F" w:rsidRPr="000A0596">
              <w:rPr>
                <w:rFonts w:asciiTheme="majorBidi" w:hAnsiTheme="majorBidi" w:cstheme="majorBidi" w:hint="cs"/>
                <w:rtl/>
              </w:rPr>
              <w:t>.</w:t>
            </w:r>
          </w:p>
        </w:tc>
        <w:tc>
          <w:tcPr>
            <w:tcW w:w="1441" w:type="dxa"/>
            <w:vAlign w:val="center"/>
          </w:tcPr>
          <w:p w14:paraId="517EBFF9" w14:textId="25C57131" w:rsidR="000A0596" w:rsidRDefault="000A0596">
            <w:pPr>
              <w:bidi w:val="0"/>
              <w:cnfStyle w:val="000000010000" w:firstRow="0" w:lastRow="0" w:firstColumn="0" w:lastColumn="0" w:oddVBand="0" w:evenVBand="0" w:oddHBand="0" w:evenHBand="1" w:firstRowFirstColumn="0" w:firstRowLastColumn="0" w:lastRowFirstColumn="0" w:lastRowLastColumn="0"/>
              <w:rPr>
                <w:rtl/>
              </w:rPr>
            </w:pPr>
            <w:r>
              <w:rPr>
                <w:rStyle w:val="ab"/>
                <w:rtl/>
              </w:rPr>
              <w:t>السياق الحكومي</w:t>
            </w:r>
          </w:p>
        </w:tc>
      </w:tr>
      <w:tr w:rsidR="000A0596" w14:paraId="56B1F58A" w14:textId="6A4D74CA" w:rsidTr="000A05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621" w:type="dxa"/>
            <w:hideMark/>
          </w:tcPr>
          <w:p w14:paraId="497633E7" w14:textId="219906B5" w:rsidR="000A0596" w:rsidRPr="000A0596" w:rsidRDefault="000A0596" w:rsidP="000A0596">
            <w:pPr>
              <w:bidi w:val="0"/>
              <w:jc w:val="right"/>
              <w:rPr>
                <w:rFonts w:asciiTheme="majorBidi" w:hAnsiTheme="majorBidi" w:cstheme="majorBidi"/>
                <w:sz w:val="24"/>
                <w:szCs w:val="24"/>
              </w:rPr>
            </w:pPr>
            <w:r w:rsidRPr="000A0596">
              <w:rPr>
                <w:rFonts w:asciiTheme="majorBidi" w:hAnsiTheme="majorBidi" w:cstheme="majorBidi"/>
                <w:rtl/>
              </w:rPr>
              <w:t xml:space="preserve">تطوير </w:t>
            </w:r>
            <w:r w:rsidRPr="000A0596">
              <w:rPr>
                <w:rStyle w:val="ab"/>
                <w:rFonts w:asciiTheme="majorBidi" w:hAnsiTheme="majorBidi" w:cstheme="majorBidi"/>
                <w:rtl/>
              </w:rPr>
              <w:t>نموذج واقعي</w:t>
            </w:r>
            <w:r w:rsidRPr="000A0596">
              <w:rPr>
                <w:rFonts w:asciiTheme="majorBidi" w:hAnsiTheme="majorBidi" w:cstheme="majorBidi"/>
                <w:rtl/>
              </w:rPr>
              <w:t xml:space="preserve"> يمكن </w:t>
            </w:r>
            <w:r w:rsidRPr="000A0596">
              <w:rPr>
                <w:rStyle w:val="ab"/>
                <w:rFonts w:asciiTheme="majorBidi" w:hAnsiTheme="majorBidi" w:cstheme="majorBidi"/>
                <w:rtl/>
              </w:rPr>
              <w:t>تنفيذه</w:t>
            </w:r>
            <w:r w:rsidRPr="000A0596">
              <w:rPr>
                <w:rFonts w:asciiTheme="majorBidi" w:hAnsiTheme="majorBidi" w:cstheme="majorBidi"/>
                <w:rtl/>
              </w:rPr>
              <w:t xml:space="preserve"> في المؤسسات الحكومية لتحسين الاستدامة البيئية بما </w:t>
            </w:r>
            <w:r w:rsidRPr="000A0596">
              <w:rPr>
                <w:rStyle w:val="ab"/>
                <w:rFonts w:asciiTheme="majorBidi" w:hAnsiTheme="majorBidi" w:cstheme="majorBidi"/>
                <w:rtl/>
              </w:rPr>
              <w:t xml:space="preserve">يتماشى مع رؤية </w:t>
            </w:r>
            <w:r w:rsidR="00F9064F" w:rsidRPr="000A0596">
              <w:rPr>
                <w:rStyle w:val="ab"/>
                <w:rFonts w:asciiTheme="majorBidi" w:hAnsiTheme="majorBidi" w:cstheme="majorBidi" w:hint="cs"/>
                <w:rtl/>
              </w:rPr>
              <w:t>2030</w:t>
            </w:r>
            <w:r w:rsidR="00F9064F" w:rsidRPr="000A0596">
              <w:rPr>
                <w:rFonts w:asciiTheme="majorBidi" w:hAnsiTheme="majorBidi" w:cstheme="majorBidi" w:hint="cs"/>
                <w:rtl/>
              </w:rPr>
              <w:t>.</w:t>
            </w:r>
          </w:p>
        </w:tc>
        <w:tc>
          <w:tcPr>
            <w:tcW w:w="1441" w:type="dxa"/>
            <w:vAlign w:val="center"/>
          </w:tcPr>
          <w:p w14:paraId="019B3130" w14:textId="2294320E" w:rsidR="000A0596" w:rsidRDefault="000A0596">
            <w:pPr>
              <w:bidi w:val="0"/>
              <w:cnfStyle w:val="000000100000" w:firstRow="0" w:lastRow="0" w:firstColumn="0" w:lastColumn="0" w:oddVBand="0" w:evenVBand="0" w:oddHBand="1" w:evenHBand="0" w:firstRowFirstColumn="0" w:firstRowLastColumn="0" w:lastRowFirstColumn="0" w:lastRowLastColumn="0"/>
              <w:rPr>
                <w:rtl/>
              </w:rPr>
            </w:pPr>
            <w:r>
              <w:rPr>
                <w:rStyle w:val="ab"/>
                <w:rtl/>
              </w:rPr>
              <w:t>التنفيذ العملي</w:t>
            </w:r>
          </w:p>
        </w:tc>
      </w:tr>
    </w:tbl>
    <w:p w14:paraId="3193ECA5" w14:textId="41CA13AF" w:rsidR="0051608D" w:rsidRPr="000A0596" w:rsidRDefault="0051608D" w:rsidP="000A0596">
      <w:pPr>
        <w:pStyle w:val="2"/>
        <w:bidi w:val="0"/>
        <w:jc w:val="right"/>
        <w:rPr>
          <w:sz w:val="28"/>
          <w:szCs w:val="28"/>
          <w:rtl/>
        </w:rPr>
      </w:pPr>
      <w:bookmarkStart w:id="71" w:name="_Toc191345489"/>
      <w:r w:rsidRPr="000A0596">
        <w:rPr>
          <w:rStyle w:val="ab"/>
          <w:sz w:val="28"/>
          <w:szCs w:val="28"/>
          <w:rtl/>
        </w:rPr>
        <w:t>مخطط التحليل (توضيح المقارنة</w:t>
      </w:r>
      <w:r w:rsidR="000A0596" w:rsidRPr="000A0596">
        <w:rPr>
          <w:rStyle w:val="ab"/>
          <w:rFonts w:hint="cs"/>
          <w:sz w:val="28"/>
          <w:szCs w:val="28"/>
          <w:rtl/>
        </w:rPr>
        <w:t>)</w:t>
      </w:r>
      <w:bookmarkEnd w:id="71"/>
    </w:p>
    <w:p w14:paraId="788ED050" w14:textId="176BB839" w:rsidR="00AC40D7" w:rsidRPr="007D58CC" w:rsidRDefault="000A0596" w:rsidP="000A0596">
      <w:pPr>
        <w:spacing w:line="360" w:lineRule="auto"/>
        <w:rPr>
          <w:rFonts w:asciiTheme="majorBidi" w:hAnsiTheme="majorBidi" w:cstheme="majorBidi"/>
          <w:sz w:val="24"/>
          <w:szCs w:val="24"/>
        </w:rPr>
      </w:pPr>
      <w:r>
        <w:rPr>
          <w:rFonts w:asciiTheme="majorBidi" w:hAnsiTheme="majorBidi" w:cstheme="majorBidi"/>
          <w:noProof/>
          <w:sz w:val="24"/>
          <w:szCs w:val="24"/>
        </w:rPr>
        <w:drawing>
          <wp:inline distT="0" distB="0" distL="0" distR="0" wp14:anchorId="33EDC465" wp14:editId="508FCE94">
            <wp:extent cx="5608320" cy="4318000"/>
            <wp:effectExtent l="0" t="0" r="0" b="635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utput (8).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08320" cy="4318000"/>
                    </a:xfrm>
                    <a:prstGeom prst="rect">
                      <a:avLst/>
                    </a:prstGeom>
                  </pic:spPr>
                </pic:pic>
              </a:graphicData>
            </a:graphic>
          </wp:inline>
        </w:drawing>
      </w:r>
    </w:p>
    <w:p w14:paraId="1DEEC8C6" w14:textId="492B265E" w:rsidR="00AC40D7" w:rsidRPr="000A0596" w:rsidRDefault="000A0596" w:rsidP="007D58CC">
      <w:pPr>
        <w:pStyle w:val="2"/>
        <w:spacing w:line="360" w:lineRule="auto"/>
        <w:rPr>
          <w:rFonts w:asciiTheme="majorBidi" w:hAnsiTheme="majorBidi"/>
          <w:b/>
          <w:bCs/>
          <w:sz w:val="28"/>
          <w:szCs w:val="28"/>
        </w:rPr>
      </w:pPr>
      <w:bookmarkStart w:id="72" w:name="_Toc184517998"/>
      <w:bookmarkStart w:id="73" w:name="_Toc184518130"/>
      <w:bookmarkStart w:id="74" w:name="_Toc187355916"/>
      <w:bookmarkStart w:id="75" w:name="_Toc191345490"/>
      <w:r w:rsidRPr="000A0596">
        <w:rPr>
          <w:rFonts w:asciiTheme="majorBidi" w:hAnsiTheme="majorBidi"/>
          <w:b/>
          <w:bCs/>
          <w:sz w:val="28"/>
          <w:szCs w:val="28"/>
          <w:lang w:bidi="ar-YE"/>
        </w:rPr>
        <w:lastRenderedPageBreak/>
        <w:t>1.9</w:t>
      </w:r>
      <w:r w:rsidR="00AC40D7" w:rsidRPr="000A0596">
        <w:rPr>
          <w:rFonts w:asciiTheme="majorBidi" w:hAnsiTheme="majorBidi"/>
          <w:b/>
          <w:bCs/>
          <w:sz w:val="28"/>
          <w:szCs w:val="28"/>
          <w:rtl/>
        </w:rPr>
        <w:t>الإطار النظري</w:t>
      </w:r>
      <w:bookmarkEnd w:id="72"/>
      <w:bookmarkEnd w:id="73"/>
      <w:bookmarkEnd w:id="74"/>
      <w:bookmarkEnd w:id="75"/>
    </w:p>
    <w:p w14:paraId="6C9911BE" w14:textId="77777777" w:rsidR="00AC40D7" w:rsidRPr="007D58CC" w:rsidRDefault="00AC40D7" w:rsidP="007D58CC">
      <w:pPr>
        <w:spacing w:line="360" w:lineRule="auto"/>
        <w:rPr>
          <w:rFonts w:asciiTheme="majorBidi" w:hAnsiTheme="majorBidi" w:cstheme="majorBidi"/>
          <w:b/>
          <w:bCs/>
          <w:sz w:val="24"/>
          <w:szCs w:val="24"/>
        </w:rPr>
      </w:pPr>
      <w:r w:rsidRPr="007D58CC">
        <w:rPr>
          <w:rFonts w:asciiTheme="majorBidi" w:hAnsiTheme="majorBidi" w:cstheme="majorBidi"/>
          <w:b/>
          <w:bCs/>
          <w:sz w:val="24"/>
          <w:szCs w:val="24"/>
          <w:rtl/>
        </w:rPr>
        <w:t>تعريف اليقظة الاستراتيجية</w:t>
      </w:r>
    </w:p>
    <w:p w14:paraId="474AA09B" w14:textId="77777777" w:rsidR="00AC40D7" w:rsidRPr="007D58CC" w:rsidRDefault="00AC40D7" w:rsidP="007D58CC">
      <w:pPr>
        <w:spacing w:line="360" w:lineRule="auto"/>
        <w:rPr>
          <w:rFonts w:asciiTheme="majorBidi" w:hAnsiTheme="majorBidi" w:cstheme="majorBidi"/>
          <w:sz w:val="24"/>
          <w:szCs w:val="24"/>
        </w:rPr>
      </w:pPr>
      <w:r w:rsidRPr="007D58CC">
        <w:rPr>
          <w:rFonts w:asciiTheme="majorBidi" w:hAnsiTheme="majorBidi" w:cstheme="majorBidi"/>
          <w:sz w:val="24"/>
          <w:szCs w:val="24"/>
          <w:rtl/>
        </w:rPr>
        <w:t>اليقظة الاستراتيجية هي عملية استباقية تعتمد على جمع وتحليل المعلومات المتعلقة بالتغيرات البيئية، التكنولوجية، التنافسية، والتسويقية بهدف تحسين عملية اتخاذ القرار وتعزيز الأداء المؤسسي</w:t>
      </w:r>
      <w:r w:rsidRPr="007D58CC">
        <w:rPr>
          <w:rFonts w:asciiTheme="majorBidi" w:hAnsiTheme="majorBidi" w:cstheme="majorBidi"/>
          <w:sz w:val="24"/>
          <w:szCs w:val="24"/>
        </w:rPr>
        <w:t>.</w:t>
      </w:r>
    </w:p>
    <w:p w14:paraId="15003A72" w14:textId="77777777" w:rsidR="00AC40D7" w:rsidRPr="007D58CC" w:rsidRDefault="00AC40D7" w:rsidP="007D58CC">
      <w:pPr>
        <w:spacing w:line="360" w:lineRule="auto"/>
        <w:rPr>
          <w:rFonts w:asciiTheme="majorBidi" w:hAnsiTheme="majorBidi" w:cstheme="majorBidi"/>
          <w:b/>
          <w:bCs/>
          <w:sz w:val="24"/>
          <w:szCs w:val="24"/>
        </w:rPr>
      </w:pPr>
      <w:r w:rsidRPr="007D58CC">
        <w:rPr>
          <w:rFonts w:asciiTheme="majorBidi" w:hAnsiTheme="majorBidi" w:cstheme="majorBidi"/>
          <w:b/>
          <w:bCs/>
          <w:sz w:val="24"/>
          <w:szCs w:val="24"/>
          <w:rtl/>
        </w:rPr>
        <w:t>الأبعاد الرئيسية لليقظة الاستراتيجية</w:t>
      </w:r>
      <w:r w:rsidRPr="007D58CC">
        <w:rPr>
          <w:rFonts w:asciiTheme="majorBidi" w:hAnsiTheme="majorBidi" w:cstheme="majorBidi"/>
          <w:b/>
          <w:bCs/>
          <w:sz w:val="24"/>
          <w:szCs w:val="24"/>
        </w:rPr>
        <w:t>:</w:t>
      </w:r>
    </w:p>
    <w:p w14:paraId="44CEDC9D" w14:textId="77777777" w:rsidR="00AC40D7" w:rsidRPr="007D58CC" w:rsidRDefault="00AC40D7" w:rsidP="00D91A27">
      <w:pPr>
        <w:numPr>
          <w:ilvl w:val="0"/>
          <w:numId w:val="12"/>
        </w:numPr>
        <w:spacing w:line="360" w:lineRule="auto"/>
        <w:rPr>
          <w:rFonts w:asciiTheme="majorBidi" w:hAnsiTheme="majorBidi" w:cstheme="majorBidi"/>
          <w:sz w:val="24"/>
          <w:szCs w:val="24"/>
        </w:rPr>
      </w:pPr>
      <w:r w:rsidRPr="007D58CC">
        <w:rPr>
          <w:rFonts w:asciiTheme="majorBidi" w:hAnsiTheme="majorBidi" w:cstheme="majorBidi"/>
          <w:b/>
          <w:bCs/>
          <w:sz w:val="24"/>
          <w:szCs w:val="24"/>
          <w:rtl/>
        </w:rPr>
        <w:t>اليقظة التكنولوجية</w:t>
      </w:r>
      <w:r w:rsidRPr="007D58CC">
        <w:rPr>
          <w:rFonts w:asciiTheme="majorBidi" w:hAnsiTheme="majorBidi" w:cstheme="majorBidi"/>
          <w:b/>
          <w:bCs/>
          <w:sz w:val="24"/>
          <w:szCs w:val="24"/>
        </w:rPr>
        <w:t>:</w:t>
      </w:r>
    </w:p>
    <w:p w14:paraId="4EF24B86" w14:textId="77777777" w:rsidR="00AC40D7" w:rsidRPr="007D58CC" w:rsidRDefault="00AC40D7" w:rsidP="00D91A27">
      <w:pPr>
        <w:numPr>
          <w:ilvl w:val="1"/>
          <w:numId w:val="12"/>
        </w:numPr>
        <w:spacing w:line="360" w:lineRule="auto"/>
        <w:rPr>
          <w:rFonts w:asciiTheme="majorBidi" w:hAnsiTheme="majorBidi" w:cstheme="majorBidi"/>
          <w:sz w:val="24"/>
          <w:szCs w:val="24"/>
        </w:rPr>
      </w:pPr>
      <w:r w:rsidRPr="007D58CC">
        <w:rPr>
          <w:rFonts w:asciiTheme="majorBidi" w:hAnsiTheme="majorBidi" w:cstheme="majorBidi"/>
          <w:sz w:val="24"/>
          <w:szCs w:val="24"/>
          <w:rtl/>
        </w:rPr>
        <w:t>مراقبة التطورات التقنية واستخدامها لتعزيز الابتكار وتحسين الكفاءة البيئية</w:t>
      </w:r>
      <w:r w:rsidRPr="007D58CC">
        <w:rPr>
          <w:rFonts w:asciiTheme="majorBidi" w:hAnsiTheme="majorBidi" w:cstheme="majorBidi"/>
          <w:sz w:val="24"/>
          <w:szCs w:val="24"/>
        </w:rPr>
        <w:t>.</w:t>
      </w:r>
    </w:p>
    <w:p w14:paraId="40484160" w14:textId="77777777" w:rsidR="00AC40D7" w:rsidRPr="007D58CC" w:rsidRDefault="00AC40D7" w:rsidP="00D91A27">
      <w:pPr>
        <w:numPr>
          <w:ilvl w:val="1"/>
          <w:numId w:val="12"/>
        </w:numPr>
        <w:spacing w:line="360" w:lineRule="auto"/>
        <w:rPr>
          <w:rFonts w:asciiTheme="majorBidi" w:hAnsiTheme="majorBidi" w:cstheme="majorBidi"/>
          <w:sz w:val="24"/>
          <w:szCs w:val="24"/>
        </w:rPr>
      </w:pPr>
      <w:r w:rsidRPr="007D58CC">
        <w:rPr>
          <w:rFonts w:asciiTheme="majorBidi" w:hAnsiTheme="majorBidi" w:cstheme="majorBidi"/>
          <w:sz w:val="24"/>
          <w:szCs w:val="24"/>
          <w:rtl/>
        </w:rPr>
        <w:t>الأمثلة: اعتماد تقنيات الذكاء الاصطناعي لتحسين استهلاك الطاقة</w:t>
      </w:r>
      <w:r w:rsidRPr="007D58CC">
        <w:rPr>
          <w:rFonts w:asciiTheme="majorBidi" w:hAnsiTheme="majorBidi" w:cstheme="majorBidi"/>
          <w:sz w:val="24"/>
          <w:szCs w:val="24"/>
        </w:rPr>
        <w:t>.</w:t>
      </w:r>
    </w:p>
    <w:p w14:paraId="2F00D6B8" w14:textId="77777777" w:rsidR="00AC40D7" w:rsidRPr="007D58CC" w:rsidRDefault="00AC40D7" w:rsidP="00D91A27">
      <w:pPr>
        <w:numPr>
          <w:ilvl w:val="0"/>
          <w:numId w:val="12"/>
        </w:numPr>
        <w:spacing w:line="360" w:lineRule="auto"/>
        <w:rPr>
          <w:rFonts w:asciiTheme="majorBidi" w:hAnsiTheme="majorBidi" w:cstheme="majorBidi"/>
          <w:sz w:val="24"/>
          <w:szCs w:val="24"/>
        </w:rPr>
      </w:pPr>
      <w:r w:rsidRPr="007D58CC">
        <w:rPr>
          <w:rFonts w:asciiTheme="majorBidi" w:hAnsiTheme="majorBidi" w:cstheme="majorBidi"/>
          <w:b/>
          <w:bCs/>
          <w:sz w:val="24"/>
          <w:szCs w:val="24"/>
          <w:rtl/>
        </w:rPr>
        <w:t>اليقظة التنافسية</w:t>
      </w:r>
      <w:r w:rsidRPr="007D58CC">
        <w:rPr>
          <w:rFonts w:asciiTheme="majorBidi" w:hAnsiTheme="majorBidi" w:cstheme="majorBidi"/>
          <w:b/>
          <w:bCs/>
          <w:sz w:val="24"/>
          <w:szCs w:val="24"/>
        </w:rPr>
        <w:t>:</w:t>
      </w:r>
    </w:p>
    <w:p w14:paraId="4E3A1853" w14:textId="77777777" w:rsidR="00AC40D7" w:rsidRPr="007D58CC" w:rsidRDefault="00AC40D7" w:rsidP="00D91A27">
      <w:pPr>
        <w:numPr>
          <w:ilvl w:val="1"/>
          <w:numId w:val="12"/>
        </w:numPr>
        <w:spacing w:line="360" w:lineRule="auto"/>
        <w:rPr>
          <w:rFonts w:asciiTheme="majorBidi" w:hAnsiTheme="majorBidi" w:cstheme="majorBidi"/>
          <w:sz w:val="24"/>
          <w:szCs w:val="24"/>
        </w:rPr>
      </w:pPr>
      <w:r w:rsidRPr="007D58CC">
        <w:rPr>
          <w:rFonts w:asciiTheme="majorBidi" w:hAnsiTheme="majorBidi" w:cstheme="majorBidi"/>
          <w:sz w:val="24"/>
          <w:szCs w:val="24"/>
          <w:rtl/>
        </w:rPr>
        <w:t>متابعة تحركات المنافسين واستراتيجياتهم لتطوير استراتيجيات مبتكرة ومستدامة</w:t>
      </w:r>
      <w:r w:rsidRPr="007D58CC">
        <w:rPr>
          <w:rFonts w:asciiTheme="majorBidi" w:hAnsiTheme="majorBidi" w:cstheme="majorBidi"/>
          <w:sz w:val="24"/>
          <w:szCs w:val="24"/>
        </w:rPr>
        <w:t>.</w:t>
      </w:r>
    </w:p>
    <w:p w14:paraId="25C40CEF" w14:textId="77777777" w:rsidR="00AC40D7" w:rsidRPr="007D58CC" w:rsidRDefault="00AC40D7" w:rsidP="00D91A27">
      <w:pPr>
        <w:numPr>
          <w:ilvl w:val="1"/>
          <w:numId w:val="12"/>
        </w:numPr>
        <w:spacing w:line="360" w:lineRule="auto"/>
        <w:rPr>
          <w:rFonts w:asciiTheme="majorBidi" w:hAnsiTheme="majorBidi" w:cstheme="majorBidi"/>
          <w:sz w:val="24"/>
          <w:szCs w:val="24"/>
        </w:rPr>
      </w:pPr>
      <w:r w:rsidRPr="007D58CC">
        <w:rPr>
          <w:rFonts w:asciiTheme="majorBidi" w:hAnsiTheme="majorBidi" w:cstheme="majorBidi"/>
          <w:sz w:val="24"/>
          <w:szCs w:val="24"/>
          <w:rtl/>
        </w:rPr>
        <w:t>الأمثلة: تحليل استراتيجيات المنافسين لتقليل التأثير البيئي</w:t>
      </w:r>
      <w:r w:rsidRPr="007D58CC">
        <w:rPr>
          <w:rFonts w:asciiTheme="majorBidi" w:hAnsiTheme="majorBidi" w:cstheme="majorBidi"/>
          <w:sz w:val="24"/>
          <w:szCs w:val="24"/>
        </w:rPr>
        <w:t>.</w:t>
      </w:r>
    </w:p>
    <w:p w14:paraId="6D30EC10" w14:textId="77777777" w:rsidR="00AC40D7" w:rsidRPr="007D58CC" w:rsidRDefault="00AC40D7" w:rsidP="00D91A27">
      <w:pPr>
        <w:numPr>
          <w:ilvl w:val="0"/>
          <w:numId w:val="12"/>
        </w:numPr>
        <w:spacing w:line="360" w:lineRule="auto"/>
        <w:rPr>
          <w:rFonts w:asciiTheme="majorBidi" w:hAnsiTheme="majorBidi" w:cstheme="majorBidi"/>
          <w:sz w:val="24"/>
          <w:szCs w:val="24"/>
        </w:rPr>
      </w:pPr>
      <w:r w:rsidRPr="007D58CC">
        <w:rPr>
          <w:rFonts w:asciiTheme="majorBidi" w:hAnsiTheme="majorBidi" w:cstheme="majorBidi"/>
          <w:b/>
          <w:bCs/>
          <w:sz w:val="24"/>
          <w:szCs w:val="24"/>
          <w:rtl/>
        </w:rPr>
        <w:t>اليقظة التسويقية</w:t>
      </w:r>
      <w:r w:rsidRPr="007D58CC">
        <w:rPr>
          <w:rFonts w:asciiTheme="majorBidi" w:hAnsiTheme="majorBidi" w:cstheme="majorBidi"/>
          <w:b/>
          <w:bCs/>
          <w:sz w:val="24"/>
          <w:szCs w:val="24"/>
        </w:rPr>
        <w:t>:</w:t>
      </w:r>
    </w:p>
    <w:p w14:paraId="08DD0758" w14:textId="77777777" w:rsidR="00AC40D7" w:rsidRPr="007D58CC" w:rsidRDefault="00AC40D7" w:rsidP="00D91A27">
      <w:pPr>
        <w:numPr>
          <w:ilvl w:val="1"/>
          <w:numId w:val="12"/>
        </w:numPr>
        <w:spacing w:line="360" w:lineRule="auto"/>
        <w:rPr>
          <w:rFonts w:asciiTheme="majorBidi" w:hAnsiTheme="majorBidi" w:cstheme="majorBidi"/>
          <w:sz w:val="24"/>
          <w:szCs w:val="24"/>
        </w:rPr>
      </w:pPr>
      <w:r w:rsidRPr="007D58CC">
        <w:rPr>
          <w:rFonts w:asciiTheme="majorBidi" w:hAnsiTheme="majorBidi" w:cstheme="majorBidi"/>
          <w:sz w:val="24"/>
          <w:szCs w:val="24"/>
          <w:rtl/>
        </w:rPr>
        <w:t>تحليل توقعات العملاء واتجاهاتهم نحو المنتجات المستدامة لتعزيز التزام المنظمة بالبيئة</w:t>
      </w:r>
      <w:r w:rsidRPr="007D58CC">
        <w:rPr>
          <w:rFonts w:asciiTheme="majorBidi" w:hAnsiTheme="majorBidi" w:cstheme="majorBidi"/>
          <w:sz w:val="24"/>
          <w:szCs w:val="24"/>
        </w:rPr>
        <w:t>.</w:t>
      </w:r>
    </w:p>
    <w:p w14:paraId="226F733E" w14:textId="77777777" w:rsidR="00AC40D7" w:rsidRPr="007D58CC" w:rsidRDefault="00AC40D7" w:rsidP="00D91A27">
      <w:pPr>
        <w:numPr>
          <w:ilvl w:val="1"/>
          <w:numId w:val="12"/>
        </w:numPr>
        <w:spacing w:line="360" w:lineRule="auto"/>
        <w:rPr>
          <w:rFonts w:asciiTheme="majorBidi" w:hAnsiTheme="majorBidi" w:cstheme="majorBidi"/>
          <w:sz w:val="24"/>
          <w:szCs w:val="24"/>
        </w:rPr>
      </w:pPr>
      <w:r w:rsidRPr="007D58CC">
        <w:rPr>
          <w:rFonts w:asciiTheme="majorBidi" w:hAnsiTheme="majorBidi" w:cstheme="majorBidi"/>
          <w:sz w:val="24"/>
          <w:szCs w:val="24"/>
          <w:rtl/>
        </w:rPr>
        <w:t>الأمثلة: تطوير منتجات صديقة للبيئة بناءً على تفضيلات العملاء</w:t>
      </w:r>
      <w:r w:rsidRPr="007D58CC">
        <w:rPr>
          <w:rFonts w:asciiTheme="majorBidi" w:hAnsiTheme="majorBidi" w:cstheme="majorBidi"/>
          <w:sz w:val="24"/>
          <w:szCs w:val="24"/>
        </w:rPr>
        <w:t>.</w:t>
      </w:r>
    </w:p>
    <w:p w14:paraId="28A4D4D0" w14:textId="77777777" w:rsidR="00AC40D7" w:rsidRPr="007D58CC" w:rsidRDefault="00AC40D7" w:rsidP="00D91A27">
      <w:pPr>
        <w:numPr>
          <w:ilvl w:val="0"/>
          <w:numId w:val="12"/>
        </w:numPr>
        <w:spacing w:line="360" w:lineRule="auto"/>
        <w:rPr>
          <w:rFonts w:asciiTheme="majorBidi" w:hAnsiTheme="majorBidi" w:cstheme="majorBidi"/>
          <w:sz w:val="24"/>
          <w:szCs w:val="24"/>
        </w:rPr>
      </w:pPr>
      <w:r w:rsidRPr="007D58CC">
        <w:rPr>
          <w:rFonts w:asciiTheme="majorBidi" w:hAnsiTheme="majorBidi" w:cstheme="majorBidi"/>
          <w:b/>
          <w:bCs/>
          <w:sz w:val="24"/>
          <w:szCs w:val="24"/>
          <w:rtl/>
        </w:rPr>
        <w:t>اليقظة البيئية</w:t>
      </w:r>
      <w:r w:rsidRPr="007D58CC">
        <w:rPr>
          <w:rFonts w:asciiTheme="majorBidi" w:hAnsiTheme="majorBidi" w:cstheme="majorBidi"/>
          <w:b/>
          <w:bCs/>
          <w:sz w:val="24"/>
          <w:szCs w:val="24"/>
        </w:rPr>
        <w:t>:</w:t>
      </w:r>
    </w:p>
    <w:p w14:paraId="5684E762" w14:textId="77777777" w:rsidR="00AC40D7" w:rsidRPr="007D58CC" w:rsidRDefault="00AC40D7" w:rsidP="00D91A27">
      <w:pPr>
        <w:numPr>
          <w:ilvl w:val="1"/>
          <w:numId w:val="12"/>
        </w:numPr>
        <w:spacing w:line="360" w:lineRule="auto"/>
        <w:rPr>
          <w:rFonts w:asciiTheme="majorBidi" w:hAnsiTheme="majorBidi" w:cstheme="majorBidi"/>
          <w:sz w:val="24"/>
          <w:szCs w:val="24"/>
        </w:rPr>
      </w:pPr>
      <w:r w:rsidRPr="007D58CC">
        <w:rPr>
          <w:rFonts w:asciiTheme="majorBidi" w:hAnsiTheme="majorBidi" w:cstheme="majorBidi"/>
          <w:sz w:val="24"/>
          <w:szCs w:val="24"/>
          <w:rtl/>
        </w:rPr>
        <w:t>مراقبة القوانين البيئية المحلية والدولية لضمان الامتثال وتجنب المخاطر</w:t>
      </w:r>
      <w:r w:rsidRPr="007D58CC">
        <w:rPr>
          <w:rFonts w:asciiTheme="majorBidi" w:hAnsiTheme="majorBidi" w:cstheme="majorBidi"/>
          <w:sz w:val="24"/>
          <w:szCs w:val="24"/>
        </w:rPr>
        <w:t>.</w:t>
      </w:r>
    </w:p>
    <w:p w14:paraId="14A2D6F7" w14:textId="0B9358AE" w:rsidR="00A25762" w:rsidRPr="007D58CC" w:rsidRDefault="00AC40D7" w:rsidP="00D91A27">
      <w:pPr>
        <w:numPr>
          <w:ilvl w:val="1"/>
          <w:numId w:val="12"/>
        </w:numPr>
        <w:spacing w:line="360" w:lineRule="auto"/>
        <w:rPr>
          <w:rFonts w:asciiTheme="majorBidi" w:hAnsiTheme="majorBidi" w:cstheme="majorBidi"/>
          <w:sz w:val="24"/>
          <w:szCs w:val="24"/>
        </w:rPr>
      </w:pPr>
      <w:r w:rsidRPr="007D58CC">
        <w:rPr>
          <w:rFonts w:asciiTheme="majorBidi" w:hAnsiTheme="majorBidi" w:cstheme="majorBidi"/>
          <w:sz w:val="24"/>
          <w:szCs w:val="24"/>
          <w:rtl/>
        </w:rPr>
        <w:t>الأمثلة: الالتزام بمعايير الانبعاثات وتقليل النفايات</w:t>
      </w:r>
      <w:r w:rsidRPr="007D58CC">
        <w:rPr>
          <w:rFonts w:asciiTheme="majorBidi" w:hAnsiTheme="majorBidi" w:cstheme="majorBidi"/>
          <w:sz w:val="24"/>
          <w:szCs w:val="24"/>
        </w:rPr>
        <w:t>.</w:t>
      </w:r>
    </w:p>
    <w:p w14:paraId="72332F62" w14:textId="77777777" w:rsidR="00AC40D7" w:rsidRPr="007D58CC" w:rsidRDefault="00AC40D7" w:rsidP="007D58CC">
      <w:pPr>
        <w:spacing w:line="360" w:lineRule="auto"/>
        <w:rPr>
          <w:rFonts w:asciiTheme="majorBidi" w:hAnsiTheme="majorBidi" w:cstheme="majorBidi"/>
          <w:b/>
          <w:bCs/>
          <w:sz w:val="24"/>
          <w:szCs w:val="24"/>
        </w:rPr>
      </w:pPr>
      <w:r w:rsidRPr="007D58CC">
        <w:rPr>
          <w:rFonts w:asciiTheme="majorBidi" w:hAnsiTheme="majorBidi" w:cstheme="majorBidi"/>
          <w:b/>
          <w:bCs/>
          <w:sz w:val="24"/>
          <w:szCs w:val="24"/>
          <w:rtl/>
        </w:rPr>
        <w:t>الإطار النظري المطبق في البحث</w:t>
      </w:r>
    </w:p>
    <w:p w14:paraId="73437D2C" w14:textId="461D7AFA" w:rsidR="00AC40D7" w:rsidRPr="007D58CC" w:rsidRDefault="00AC40D7" w:rsidP="000A0596">
      <w:pPr>
        <w:spacing w:line="360" w:lineRule="auto"/>
        <w:jc w:val="both"/>
        <w:rPr>
          <w:rFonts w:asciiTheme="majorBidi" w:hAnsiTheme="majorBidi" w:cstheme="majorBidi"/>
          <w:sz w:val="24"/>
          <w:szCs w:val="24"/>
        </w:rPr>
      </w:pPr>
      <w:r w:rsidRPr="007D58CC">
        <w:rPr>
          <w:rFonts w:asciiTheme="majorBidi" w:hAnsiTheme="majorBidi" w:cstheme="majorBidi"/>
          <w:sz w:val="24"/>
          <w:szCs w:val="24"/>
          <w:rtl/>
        </w:rPr>
        <w:t xml:space="preserve">يعتمد الإطار النظري للبحث على </w:t>
      </w:r>
      <w:r w:rsidRPr="007D58CC">
        <w:rPr>
          <w:rFonts w:asciiTheme="majorBidi" w:hAnsiTheme="majorBidi" w:cstheme="majorBidi"/>
          <w:b/>
          <w:bCs/>
          <w:sz w:val="24"/>
          <w:szCs w:val="24"/>
          <w:rtl/>
        </w:rPr>
        <w:t>نظرية الأنظمة العامة</w:t>
      </w:r>
      <w:r w:rsidRPr="007D58CC">
        <w:rPr>
          <w:rFonts w:asciiTheme="majorBidi" w:hAnsiTheme="majorBidi" w:cstheme="majorBidi"/>
          <w:sz w:val="24"/>
          <w:szCs w:val="24"/>
          <w:rtl/>
        </w:rPr>
        <w:t xml:space="preserve">، والتي توفر منهجية شاملة لدراسة التفاعل بين أبعاد اليقظة الاستراتيجية وتأثيرها على الأداء البيئي. كما تستخدم </w:t>
      </w:r>
      <w:r w:rsidRPr="007D58CC">
        <w:rPr>
          <w:rFonts w:asciiTheme="majorBidi" w:hAnsiTheme="majorBidi" w:cstheme="majorBidi"/>
          <w:b/>
          <w:bCs/>
          <w:sz w:val="24"/>
          <w:szCs w:val="24"/>
          <w:rtl/>
        </w:rPr>
        <w:t>نظرية الموارد والكفاءات</w:t>
      </w:r>
      <w:r w:rsidRPr="007D58CC">
        <w:rPr>
          <w:rFonts w:asciiTheme="majorBidi" w:hAnsiTheme="majorBidi" w:cstheme="majorBidi"/>
          <w:sz w:val="24"/>
          <w:szCs w:val="24"/>
          <w:rtl/>
        </w:rPr>
        <w:t xml:space="preserve"> لفهم كيفية استغلال الموارد المؤسسية لتحقيق أهداف الاستدامة</w:t>
      </w:r>
      <w:r w:rsidRPr="007D58CC">
        <w:rPr>
          <w:rFonts w:asciiTheme="majorBidi" w:hAnsiTheme="majorBidi" w:cstheme="majorBidi"/>
          <w:sz w:val="24"/>
          <w:szCs w:val="24"/>
        </w:rPr>
        <w:t>.</w:t>
      </w:r>
    </w:p>
    <w:p w14:paraId="10DB7B6B" w14:textId="77777777" w:rsidR="00AC40D7" w:rsidRPr="007D58CC" w:rsidRDefault="00AC40D7" w:rsidP="007D58CC">
      <w:pPr>
        <w:spacing w:line="360" w:lineRule="auto"/>
        <w:rPr>
          <w:rFonts w:asciiTheme="majorBidi" w:hAnsiTheme="majorBidi" w:cstheme="majorBidi"/>
          <w:b/>
          <w:bCs/>
          <w:sz w:val="24"/>
          <w:szCs w:val="24"/>
        </w:rPr>
      </w:pPr>
      <w:r w:rsidRPr="007D58CC">
        <w:rPr>
          <w:rFonts w:asciiTheme="majorBidi" w:hAnsiTheme="majorBidi" w:cstheme="majorBidi"/>
          <w:b/>
          <w:bCs/>
          <w:sz w:val="24"/>
          <w:szCs w:val="24"/>
          <w:rtl/>
        </w:rPr>
        <w:t>أثر اليقظة الاستراتيجية على الأداء البيئي</w:t>
      </w:r>
      <w:r w:rsidRPr="007D58CC">
        <w:rPr>
          <w:rFonts w:asciiTheme="majorBidi" w:hAnsiTheme="majorBidi" w:cstheme="majorBidi"/>
          <w:b/>
          <w:bCs/>
          <w:sz w:val="24"/>
          <w:szCs w:val="24"/>
        </w:rPr>
        <w:t>:</w:t>
      </w:r>
    </w:p>
    <w:p w14:paraId="4F1A6594" w14:textId="77777777" w:rsidR="00AC40D7" w:rsidRPr="007D58CC" w:rsidRDefault="00AC40D7" w:rsidP="00D91A27">
      <w:pPr>
        <w:numPr>
          <w:ilvl w:val="0"/>
          <w:numId w:val="13"/>
        </w:numPr>
        <w:spacing w:line="360" w:lineRule="auto"/>
        <w:rPr>
          <w:rFonts w:asciiTheme="majorBidi" w:hAnsiTheme="majorBidi" w:cstheme="majorBidi"/>
          <w:sz w:val="24"/>
          <w:szCs w:val="24"/>
        </w:rPr>
      </w:pPr>
      <w:r w:rsidRPr="007D58CC">
        <w:rPr>
          <w:rFonts w:asciiTheme="majorBidi" w:hAnsiTheme="majorBidi" w:cstheme="majorBidi"/>
          <w:b/>
          <w:bCs/>
          <w:sz w:val="24"/>
          <w:szCs w:val="24"/>
          <w:rtl/>
        </w:rPr>
        <w:t>تحسين الكفاءة التشغيلية</w:t>
      </w:r>
      <w:r w:rsidRPr="007D58CC">
        <w:rPr>
          <w:rFonts w:asciiTheme="majorBidi" w:hAnsiTheme="majorBidi" w:cstheme="majorBidi"/>
          <w:b/>
          <w:bCs/>
          <w:sz w:val="24"/>
          <w:szCs w:val="24"/>
        </w:rPr>
        <w:t>:</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تقليل استهلاك الموارد والطاقة</w:t>
      </w:r>
      <w:r w:rsidRPr="007D58CC">
        <w:rPr>
          <w:rFonts w:asciiTheme="majorBidi" w:hAnsiTheme="majorBidi" w:cstheme="majorBidi"/>
          <w:sz w:val="24"/>
          <w:szCs w:val="24"/>
        </w:rPr>
        <w:t>.</w:t>
      </w:r>
    </w:p>
    <w:p w14:paraId="42B7B0F6" w14:textId="77777777" w:rsidR="00AC40D7" w:rsidRPr="007D58CC" w:rsidRDefault="00AC40D7" w:rsidP="00D91A27">
      <w:pPr>
        <w:numPr>
          <w:ilvl w:val="0"/>
          <w:numId w:val="13"/>
        </w:numPr>
        <w:spacing w:line="360" w:lineRule="auto"/>
        <w:rPr>
          <w:rFonts w:asciiTheme="majorBidi" w:hAnsiTheme="majorBidi" w:cstheme="majorBidi"/>
          <w:sz w:val="24"/>
          <w:szCs w:val="24"/>
        </w:rPr>
      </w:pPr>
      <w:r w:rsidRPr="007D58CC">
        <w:rPr>
          <w:rFonts w:asciiTheme="majorBidi" w:hAnsiTheme="majorBidi" w:cstheme="majorBidi"/>
          <w:b/>
          <w:bCs/>
          <w:sz w:val="24"/>
          <w:szCs w:val="24"/>
          <w:rtl/>
        </w:rPr>
        <w:t>تعزيز الامتثال البيئي</w:t>
      </w:r>
      <w:r w:rsidRPr="007D58CC">
        <w:rPr>
          <w:rFonts w:asciiTheme="majorBidi" w:hAnsiTheme="majorBidi" w:cstheme="majorBidi"/>
          <w:b/>
          <w:bCs/>
          <w:sz w:val="24"/>
          <w:szCs w:val="24"/>
        </w:rPr>
        <w:t>:</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الالتزام باللوائح البيئية وتجنب العقوبات</w:t>
      </w:r>
      <w:r w:rsidRPr="007D58CC">
        <w:rPr>
          <w:rFonts w:asciiTheme="majorBidi" w:hAnsiTheme="majorBidi" w:cstheme="majorBidi"/>
          <w:sz w:val="24"/>
          <w:szCs w:val="24"/>
        </w:rPr>
        <w:t>.</w:t>
      </w:r>
    </w:p>
    <w:p w14:paraId="1C0CB12D" w14:textId="77777777" w:rsidR="00AC40D7" w:rsidRPr="007D58CC" w:rsidRDefault="00AC40D7" w:rsidP="00D91A27">
      <w:pPr>
        <w:numPr>
          <w:ilvl w:val="0"/>
          <w:numId w:val="13"/>
        </w:numPr>
        <w:spacing w:line="360" w:lineRule="auto"/>
        <w:rPr>
          <w:rFonts w:asciiTheme="majorBidi" w:hAnsiTheme="majorBidi" w:cstheme="majorBidi"/>
          <w:sz w:val="24"/>
          <w:szCs w:val="24"/>
        </w:rPr>
      </w:pPr>
      <w:r w:rsidRPr="007D58CC">
        <w:rPr>
          <w:rFonts w:asciiTheme="majorBidi" w:hAnsiTheme="majorBidi" w:cstheme="majorBidi"/>
          <w:b/>
          <w:bCs/>
          <w:sz w:val="24"/>
          <w:szCs w:val="24"/>
          <w:rtl/>
        </w:rPr>
        <w:t>زيادة التنافسية</w:t>
      </w:r>
      <w:r w:rsidRPr="007D58CC">
        <w:rPr>
          <w:rFonts w:asciiTheme="majorBidi" w:hAnsiTheme="majorBidi" w:cstheme="majorBidi"/>
          <w:b/>
          <w:bCs/>
          <w:sz w:val="24"/>
          <w:szCs w:val="24"/>
        </w:rPr>
        <w:t>:</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تطوير منتجات مبتكرة ومستدامة تعزز من مكانة المؤسسة</w:t>
      </w:r>
      <w:r w:rsidRPr="007D58CC">
        <w:rPr>
          <w:rFonts w:asciiTheme="majorBidi" w:hAnsiTheme="majorBidi" w:cstheme="majorBidi"/>
          <w:sz w:val="24"/>
          <w:szCs w:val="24"/>
        </w:rPr>
        <w:t>.</w:t>
      </w:r>
    </w:p>
    <w:p w14:paraId="74AC1A70" w14:textId="77777777" w:rsidR="00EC48CF" w:rsidRDefault="00EC48CF" w:rsidP="007D58CC">
      <w:pPr>
        <w:spacing w:line="360" w:lineRule="auto"/>
        <w:rPr>
          <w:rFonts w:asciiTheme="majorBidi" w:hAnsiTheme="majorBidi" w:cstheme="majorBidi"/>
          <w:b/>
          <w:bCs/>
          <w:sz w:val="24"/>
          <w:szCs w:val="24"/>
          <w:rtl/>
        </w:rPr>
      </w:pPr>
    </w:p>
    <w:p w14:paraId="6F25E40A" w14:textId="16AE5F23" w:rsidR="00EC48CF" w:rsidRPr="007D58CC" w:rsidRDefault="00AC40D7" w:rsidP="00EC48CF">
      <w:pPr>
        <w:spacing w:line="360" w:lineRule="auto"/>
        <w:rPr>
          <w:rFonts w:asciiTheme="majorBidi" w:hAnsiTheme="majorBidi" w:cstheme="majorBidi"/>
          <w:b/>
          <w:bCs/>
          <w:sz w:val="24"/>
          <w:szCs w:val="24"/>
        </w:rPr>
      </w:pPr>
      <w:r w:rsidRPr="007D58CC">
        <w:rPr>
          <w:rFonts w:asciiTheme="majorBidi" w:hAnsiTheme="majorBidi" w:cstheme="majorBidi"/>
          <w:b/>
          <w:bCs/>
          <w:sz w:val="24"/>
          <w:szCs w:val="24"/>
          <w:rtl/>
        </w:rPr>
        <w:t>ما يميز البحث الحالي</w:t>
      </w:r>
    </w:p>
    <w:p w14:paraId="4755F9F2" w14:textId="77777777" w:rsidR="00AC40D7" w:rsidRPr="007D58CC" w:rsidRDefault="00AC40D7" w:rsidP="00D91A27">
      <w:pPr>
        <w:numPr>
          <w:ilvl w:val="0"/>
          <w:numId w:val="14"/>
        </w:numPr>
        <w:spacing w:line="360" w:lineRule="auto"/>
        <w:rPr>
          <w:rFonts w:asciiTheme="majorBidi" w:hAnsiTheme="majorBidi" w:cstheme="majorBidi"/>
          <w:sz w:val="24"/>
          <w:szCs w:val="24"/>
        </w:rPr>
      </w:pPr>
      <w:r w:rsidRPr="007D58CC">
        <w:rPr>
          <w:rFonts w:asciiTheme="majorBidi" w:hAnsiTheme="majorBidi" w:cstheme="majorBidi"/>
          <w:b/>
          <w:bCs/>
          <w:sz w:val="24"/>
          <w:szCs w:val="24"/>
          <w:rtl/>
        </w:rPr>
        <w:t>الدمج بين الأبعاد المختلفة</w:t>
      </w:r>
      <w:r w:rsidRPr="007D58CC">
        <w:rPr>
          <w:rFonts w:asciiTheme="majorBidi" w:hAnsiTheme="majorBidi" w:cstheme="majorBidi"/>
          <w:b/>
          <w:bCs/>
          <w:sz w:val="24"/>
          <w:szCs w:val="24"/>
        </w:rPr>
        <w:t>:</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دراسة التفاعل المتكامل بين أبعاد اليقظة الاستراتيجية المختلفة</w:t>
      </w:r>
      <w:r w:rsidRPr="007D58CC">
        <w:rPr>
          <w:rFonts w:asciiTheme="majorBidi" w:hAnsiTheme="majorBidi" w:cstheme="majorBidi"/>
          <w:sz w:val="24"/>
          <w:szCs w:val="24"/>
        </w:rPr>
        <w:t>.</w:t>
      </w:r>
    </w:p>
    <w:p w14:paraId="4862929A" w14:textId="77777777" w:rsidR="00AC40D7" w:rsidRPr="007D58CC" w:rsidRDefault="00AC40D7" w:rsidP="00D91A27">
      <w:pPr>
        <w:numPr>
          <w:ilvl w:val="0"/>
          <w:numId w:val="14"/>
        </w:numPr>
        <w:spacing w:line="360" w:lineRule="auto"/>
        <w:rPr>
          <w:rFonts w:asciiTheme="majorBidi" w:hAnsiTheme="majorBidi" w:cstheme="majorBidi"/>
          <w:sz w:val="24"/>
          <w:szCs w:val="24"/>
        </w:rPr>
      </w:pPr>
      <w:r w:rsidRPr="007D58CC">
        <w:rPr>
          <w:rFonts w:asciiTheme="majorBidi" w:hAnsiTheme="majorBidi" w:cstheme="majorBidi"/>
          <w:b/>
          <w:bCs/>
          <w:sz w:val="24"/>
          <w:szCs w:val="24"/>
          <w:rtl/>
        </w:rPr>
        <w:t>المنهجية التحليلية المتقدمة</w:t>
      </w:r>
      <w:r w:rsidRPr="007D58CC">
        <w:rPr>
          <w:rFonts w:asciiTheme="majorBidi" w:hAnsiTheme="majorBidi" w:cstheme="majorBidi"/>
          <w:b/>
          <w:bCs/>
          <w:sz w:val="24"/>
          <w:szCs w:val="24"/>
        </w:rPr>
        <w:t>:</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استخدام أدوات تحليلية مبتكرة لجمع البيانات وتحليلها</w:t>
      </w:r>
      <w:r w:rsidRPr="007D58CC">
        <w:rPr>
          <w:rFonts w:asciiTheme="majorBidi" w:hAnsiTheme="majorBidi" w:cstheme="majorBidi"/>
          <w:sz w:val="24"/>
          <w:szCs w:val="24"/>
        </w:rPr>
        <w:t>.</w:t>
      </w:r>
    </w:p>
    <w:p w14:paraId="089F080C" w14:textId="77777777" w:rsidR="00AC40D7" w:rsidRPr="007D58CC" w:rsidRDefault="00AC40D7" w:rsidP="00D91A27">
      <w:pPr>
        <w:numPr>
          <w:ilvl w:val="0"/>
          <w:numId w:val="14"/>
        </w:numPr>
        <w:spacing w:line="360" w:lineRule="auto"/>
        <w:rPr>
          <w:rFonts w:asciiTheme="majorBidi" w:hAnsiTheme="majorBidi" w:cstheme="majorBidi"/>
          <w:sz w:val="24"/>
          <w:szCs w:val="24"/>
        </w:rPr>
      </w:pPr>
      <w:r w:rsidRPr="007D58CC">
        <w:rPr>
          <w:rFonts w:asciiTheme="majorBidi" w:hAnsiTheme="majorBidi" w:cstheme="majorBidi"/>
          <w:b/>
          <w:bCs/>
          <w:sz w:val="24"/>
          <w:szCs w:val="24"/>
          <w:rtl/>
        </w:rPr>
        <w:t>التطبيق العملي</w:t>
      </w:r>
      <w:r w:rsidRPr="007D58CC">
        <w:rPr>
          <w:rFonts w:asciiTheme="majorBidi" w:hAnsiTheme="majorBidi" w:cstheme="majorBidi"/>
          <w:b/>
          <w:bCs/>
          <w:sz w:val="24"/>
          <w:szCs w:val="24"/>
        </w:rPr>
        <w:t>:</w:t>
      </w:r>
      <w:r w:rsidRPr="007D58CC">
        <w:rPr>
          <w:rFonts w:asciiTheme="majorBidi" w:hAnsiTheme="majorBidi" w:cstheme="majorBidi"/>
          <w:sz w:val="24"/>
          <w:szCs w:val="24"/>
        </w:rPr>
        <w:t xml:space="preserve"> </w:t>
      </w:r>
      <w:r w:rsidRPr="007D58CC">
        <w:rPr>
          <w:rFonts w:asciiTheme="majorBidi" w:hAnsiTheme="majorBidi" w:cstheme="majorBidi"/>
          <w:sz w:val="24"/>
          <w:szCs w:val="24"/>
          <w:rtl/>
        </w:rPr>
        <w:t>تقديم نموذج يمكن تطبيقه لتعزيز الأداء البيئي في وزارة الاتصالات وتقنية المعلومات</w:t>
      </w:r>
      <w:r w:rsidRPr="007D58CC">
        <w:rPr>
          <w:rFonts w:asciiTheme="majorBidi" w:hAnsiTheme="majorBidi" w:cstheme="majorBidi"/>
          <w:sz w:val="24"/>
          <w:szCs w:val="24"/>
        </w:rPr>
        <w:t>.</w:t>
      </w:r>
    </w:p>
    <w:p w14:paraId="13323582" w14:textId="7717CEE8" w:rsidR="00E66F4E" w:rsidRPr="007D58CC" w:rsidRDefault="00E66F4E" w:rsidP="00E66F4E">
      <w:pPr>
        <w:spacing w:line="360" w:lineRule="auto"/>
        <w:rPr>
          <w:rFonts w:asciiTheme="majorBidi" w:hAnsiTheme="majorBidi" w:cstheme="majorBidi"/>
          <w:sz w:val="24"/>
          <w:szCs w:val="24"/>
          <w:lang w:bidi="ar-YE"/>
        </w:rPr>
      </w:pPr>
      <w:bookmarkStart w:id="76" w:name="_Toc184518025"/>
      <w:bookmarkStart w:id="77" w:name="_Toc184518157"/>
      <w:bookmarkStart w:id="78" w:name="_Toc187355943"/>
    </w:p>
    <w:p w14:paraId="083B71CE" w14:textId="77777777" w:rsidR="00E66F4E" w:rsidRPr="007D58CC" w:rsidRDefault="00E66F4E" w:rsidP="00E66F4E">
      <w:pPr>
        <w:spacing w:line="360" w:lineRule="auto"/>
        <w:rPr>
          <w:rFonts w:asciiTheme="majorBidi" w:hAnsiTheme="majorBidi" w:cstheme="majorBidi"/>
          <w:sz w:val="24"/>
          <w:szCs w:val="24"/>
          <w:rtl/>
          <w:lang w:bidi="ar-YE"/>
        </w:rPr>
      </w:pPr>
    </w:p>
    <w:p w14:paraId="6B899A70" w14:textId="77777777" w:rsidR="00E66F4E" w:rsidRPr="007D58CC" w:rsidRDefault="00E66F4E" w:rsidP="00E66F4E">
      <w:pPr>
        <w:pStyle w:val="a5"/>
        <w:spacing w:line="360" w:lineRule="auto"/>
        <w:rPr>
          <w:rFonts w:asciiTheme="majorBidi" w:hAnsiTheme="majorBidi" w:cstheme="majorBidi"/>
          <w:b/>
          <w:bCs/>
          <w:sz w:val="24"/>
          <w:szCs w:val="24"/>
          <w:rtl/>
          <w:lang w:bidi="ar-YE"/>
        </w:rPr>
      </w:pPr>
    </w:p>
    <w:p w14:paraId="18F6BA25" w14:textId="77777777" w:rsidR="00E66F4E" w:rsidRPr="007D58CC" w:rsidRDefault="00E66F4E" w:rsidP="00E66F4E">
      <w:pPr>
        <w:spacing w:line="360" w:lineRule="auto"/>
        <w:rPr>
          <w:rFonts w:asciiTheme="majorBidi" w:hAnsiTheme="majorBidi" w:cstheme="majorBidi"/>
          <w:sz w:val="24"/>
          <w:szCs w:val="24"/>
          <w:rtl/>
          <w:lang w:bidi="ar-YE"/>
        </w:rPr>
      </w:pPr>
    </w:p>
    <w:p w14:paraId="4C4FCFDE" w14:textId="77777777" w:rsidR="00E66F4E" w:rsidRPr="007D58CC" w:rsidRDefault="00E66F4E" w:rsidP="00E66F4E">
      <w:pPr>
        <w:spacing w:line="360" w:lineRule="auto"/>
        <w:rPr>
          <w:rFonts w:asciiTheme="majorBidi" w:hAnsiTheme="majorBidi" w:cstheme="majorBidi"/>
          <w:sz w:val="24"/>
          <w:szCs w:val="24"/>
          <w:u w:val="single"/>
          <w:rtl/>
        </w:rPr>
      </w:pPr>
    </w:p>
    <w:p w14:paraId="2CE65ADB" w14:textId="77777777" w:rsidR="00E66F4E" w:rsidRPr="007D58CC" w:rsidRDefault="00E66F4E" w:rsidP="00E66F4E">
      <w:pPr>
        <w:spacing w:line="360" w:lineRule="auto"/>
        <w:rPr>
          <w:rFonts w:asciiTheme="majorBidi" w:hAnsiTheme="majorBidi" w:cstheme="majorBidi"/>
          <w:sz w:val="24"/>
          <w:szCs w:val="24"/>
          <w:u w:val="single"/>
          <w:rtl/>
        </w:rPr>
      </w:pPr>
    </w:p>
    <w:p w14:paraId="1C3849EB" w14:textId="77777777" w:rsidR="00E66F4E" w:rsidRPr="007D58CC" w:rsidRDefault="00E66F4E" w:rsidP="00E66F4E">
      <w:pPr>
        <w:spacing w:line="360" w:lineRule="auto"/>
        <w:rPr>
          <w:rFonts w:asciiTheme="majorBidi" w:hAnsiTheme="majorBidi" w:cstheme="majorBidi"/>
          <w:sz w:val="24"/>
          <w:szCs w:val="24"/>
          <w:u w:val="single"/>
          <w:rtl/>
        </w:rPr>
      </w:pPr>
    </w:p>
    <w:p w14:paraId="3678855A" w14:textId="77777777" w:rsidR="00E66F4E" w:rsidRPr="007D58CC" w:rsidRDefault="00E66F4E" w:rsidP="00E66F4E">
      <w:pPr>
        <w:spacing w:line="360" w:lineRule="auto"/>
        <w:rPr>
          <w:rFonts w:asciiTheme="majorBidi" w:hAnsiTheme="majorBidi" w:cstheme="majorBidi"/>
          <w:sz w:val="24"/>
          <w:szCs w:val="24"/>
          <w:u w:val="single"/>
          <w:rtl/>
        </w:rPr>
      </w:pPr>
    </w:p>
    <w:p w14:paraId="55CF49DF" w14:textId="77777777" w:rsidR="00E66F4E" w:rsidRPr="007D58CC" w:rsidRDefault="00E66F4E" w:rsidP="00E66F4E">
      <w:pPr>
        <w:spacing w:line="360" w:lineRule="auto"/>
        <w:rPr>
          <w:rFonts w:asciiTheme="majorBidi" w:hAnsiTheme="majorBidi" w:cstheme="majorBidi"/>
          <w:sz w:val="24"/>
          <w:szCs w:val="24"/>
          <w:u w:val="single"/>
          <w:rtl/>
        </w:rPr>
      </w:pPr>
    </w:p>
    <w:p w14:paraId="0C51DD09" w14:textId="77777777" w:rsidR="00E66F4E" w:rsidRPr="007D58CC" w:rsidRDefault="00E66F4E" w:rsidP="00E66F4E">
      <w:pPr>
        <w:spacing w:line="360" w:lineRule="auto"/>
        <w:rPr>
          <w:rFonts w:asciiTheme="majorBidi" w:hAnsiTheme="majorBidi" w:cstheme="majorBidi"/>
          <w:sz w:val="24"/>
          <w:szCs w:val="24"/>
          <w:u w:val="single"/>
          <w:rtl/>
        </w:rPr>
      </w:pPr>
    </w:p>
    <w:p w14:paraId="3B9960C3" w14:textId="77777777" w:rsidR="00E66F4E" w:rsidRPr="007D58CC" w:rsidRDefault="00E66F4E" w:rsidP="00E66F4E">
      <w:pPr>
        <w:spacing w:line="360" w:lineRule="auto"/>
        <w:rPr>
          <w:rFonts w:asciiTheme="majorBidi" w:hAnsiTheme="majorBidi" w:cstheme="majorBidi"/>
          <w:sz w:val="24"/>
          <w:szCs w:val="24"/>
          <w:u w:val="single"/>
          <w:rtl/>
        </w:rPr>
      </w:pPr>
    </w:p>
    <w:p w14:paraId="0621DF0D" w14:textId="77777777" w:rsidR="00E66F4E" w:rsidRPr="007D58CC" w:rsidRDefault="00E66F4E" w:rsidP="00E66F4E">
      <w:pPr>
        <w:spacing w:line="360" w:lineRule="auto"/>
        <w:rPr>
          <w:rFonts w:asciiTheme="majorBidi" w:hAnsiTheme="majorBidi" w:cstheme="majorBidi"/>
          <w:sz w:val="24"/>
          <w:szCs w:val="24"/>
          <w:u w:val="single"/>
          <w:rtl/>
        </w:rPr>
      </w:pPr>
    </w:p>
    <w:p w14:paraId="5C76B0C4" w14:textId="77777777" w:rsidR="00E66F4E" w:rsidRPr="007D58CC" w:rsidRDefault="00E66F4E" w:rsidP="00E66F4E">
      <w:pPr>
        <w:spacing w:line="360" w:lineRule="auto"/>
        <w:rPr>
          <w:rFonts w:asciiTheme="majorBidi" w:hAnsiTheme="majorBidi" w:cstheme="majorBidi"/>
          <w:sz w:val="24"/>
          <w:szCs w:val="24"/>
          <w:u w:val="single"/>
          <w:rtl/>
        </w:rPr>
      </w:pPr>
    </w:p>
    <w:p w14:paraId="50682E23" w14:textId="77777777" w:rsidR="00E66F4E" w:rsidRPr="007D58CC" w:rsidRDefault="00E66F4E" w:rsidP="00E66F4E">
      <w:pPr>
        <w:spacing w:line="360" w:lineRule="auto"/>
        <w:rPr>
          <w:rFonts w:asciiTheme="majorBidi" w:hAnsiTheme="majorBidi" w:cstheme="majorBidi"/>
          <w:sz w:val="24"/>
          <w:szCs w:val="24"/>
          <w:u w:val="single"/>
          <w:rtl/>
        </w:rPr>
      </w:pPr>
    </w:p>
    <w:p w14:paraId="47BED3E0" w14:textId="77777777" w:rsidR="00E66F4E" w:rsidRPr="007D58CC" w:rsidRDefault="00E66F4E" w:rsidP="00E66F4E">
      <w:pPr>
        <w:spacing w:line="360" w:lineRule="auto"/>
        <w:rPr>
          <w:rFonts w:asciiTheme="majorBidi" w:hAnsiTheme="majorBidi" w:cstheme="majorBidi"/>
          <w:sz w:val="24"/>
          <w:szCs w:val="24"/>
          <w:u w:val="single"/>
          <w:rtl/>
        </w:rPr>
      </w:pPr>
    </w:p>
    <w:bookmarkEnd w:id="76"/>
    <w:bookmarkEnd w:id="77"/>
    <w:bookmarkEnd w:id="78"/>
    <w:p w14:paraId="06F90E19" w14:textId="77777777" w:rsidR="004163C7" w:rsidRPr="00CD6F8E" w:rsidRDefault="004163C7" w:rsidP="007D58CC">
      <w:pPr>
        <w:spacing w:line="360" w:lineRule="auto"/>
        <w:rPr>
          <w:rtl/>
        </w:rPr>
      </w:pPr>
    </w:p>
    <w:p w14:paraId="2A0F6877" w14:textId="77777777" w:rsidR="004163C7" w:rsidRPr="00CD6F8E" w:rsidRDefault="004163C7" w:rsidP="007D58CC">
      <w:pPr>
        <w:spacing w:line="360" w:lineRule="auto"/>
        <w:rPr>
          <w:rtl/>
        </w:rPr>
      </w:pPr>
    </w:p>
    <w:p w14:paraId="4B236902" w14:textId="77777777" w:rsidR="004163C7" w:rsidRPr="00CD6F8E" w:rsidRDefault="004163C7" w:rsidP="007D58CC">
      <w:pPr>
        <w:spacing w:line="360" w:lineRule="auto"/>
        <w:rPr>
          <w:rtl/>
        </w:rPr>
      </w:pPr>
    </w:p>
    <w:p w14:paraId="5B8F7A7A" w14:textId="77777777" w:rsidR="004163C7" w:rsidRPr="00CD6F8E" w:rsidRDefault="004163C7" w:rsidP="007D58CC">
      <w:pPr>
        <w:spacing w:line="360" w:lineRule="auto"/>
        <w:rPr>
          <w:rtl/>
        </w:rPr>
      </w:pPr>
    </w:p>
    <w:p w14:paraId="6E52896B" w14:textId="239C29FA" w:rsidR="009125CE" w:rsidRPr="00CD6F8E" w:rsidRDefault="009125CE" w:rsidP="007D58CC">
      <w:pPr>
        <w:spacing w:line="360" w:lineRule="auto"/>
        <w:jc w:val="center"/>
      </w:pPr>
    </w:p>
    <w:sectPr w:rsidR="009125CE" w:rsidRPr="00CD6F8E" w:rsidSect="00E66F4E">
      <w:headerReference w:type="default" r:id="rId10"/>
      <w:footerReference w:type="default" r:id="rId11"/>
      <w:pgSz w:w="11906" w:h="16838"/>
      <w:pgMar w:top="1440" w:right="1274" w:bottom="1440" w:left="1800" w:header="708" w:footer="708" w:gutter="0"/>
      <w:pgBorders w:offsetFrom="page">
        <w:top w:val="pushPinNote1" w:sz="10" w:space="24" w:color="auto"/>
        <w:left w:val="pushPinNote1" w:sz="10" w:space="24" w:color="auto"/>
        <w:bottom w:val="pushPinNote1" w:sz="10" w:space="24" w:color="auto"/>
        <w:right w:val="pushPinNote1" w:sz="10"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51CEE9" w14:textId="77777777" w:rsidR="00062AC3" w:rsidRDefault="00062AC3" w:rsidP="009125CE">
      <w:pPr>
        <w:spacing w:after="0" w:line="240" w:lineRule="auto"/>
      </w:pPr>
      <w:r>
        <w:separator/>
      </w:r>
    </w:p>
  </w:endnote>
  <w:endnote w:type="continuationSeparator" w:id="0">
    <w:p w14:paraId="7116EFF0" w14:textId="77777777" w:rsidR="00062AC3" w:rsidRDefault="00062AC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03969170"/>
      <w:docPartObj>
        <w:docPartGallery w:val="Page Numbers (Bottom of Page)"/>
        <w:docPartUnique/>
      </w:docPartObj>
    </w:sdtPr>
    <w:sdtContent>
      <w:p w14:paraId="434F9343" w14:textId="1D07835A" w:rsidR="00F61E8B" w:rsidRDefault="00F61E8B">
        <w:pPr>
          <w:pStyle w:val="a4"/>
          <w:jc w:val="center"/>
        </w:pPr>
        <w:r>
          <w:fldChar w:fldCharType="begin"/>
        </w:r>
        <w:r>
          <w:instrText>PAGE   \* MERGEFORMAT</w:instrText>
        </w:r>
        <w:r>
          <w:fldChar w:fldCharType="separate"/>
        </w:r>
        <w:r w:rsidR="00C75D7A" w:rsidRPr="00C75D7A">
          <w:rPr>
            <w:noProof/>
            <w:rtl/>
            <w:lang w:val="ar-SA"/>
          </w:rPr>
          <w:t>1</w:t>
        </w:r>
        <w:r>
          <w:fldChar w:fldCharType="end"/>
        </w:r>
      </w:p>
    </w:sdtContent>
  </w:sdt>
  <w:p w14:paraId="09D107B0" w14:textId="77777777" w:rsidR="00F61E8B" w:rsidRDefault="00F61E8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E0EF6" w14:textId="77777777" w:rsidR="00062AC3" w:rsidRDefault="00062AC3" w:rsidP="009125CE">
      <w:pPr>
        <w:spacing w:after="0" w:line="240" w:lineRule="auto"/>
      </w:pPr>
      <w:r>
        <w:separator/>
      </w:r>
    </w:p>
  </w:footnote>
  <w:footnote w:type="continuationSeparator" w:id="0">
    <w:p w14:paraId="243834A1" w14:textId="77777777" w:rsidR="00062AC3" w:rsidRDefault="00062AC3"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08B19" w14:textId="77777777" w:rsidR="002C5031" w:rsidRDefault="002C503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3DD3B8A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صورة 840320411" o:spid="_x0000_i1025" type="#_x0000_t75" style="width:9.6pt;height:9.6pt;visibility:visible;mso-wrap-style:square">
            <v:imagedata r:id="rId1" o:title=""/>
          </v:shape>
        </w:pict>
      </mc:Choice>
      <mc:Fallback>
        <w:drawing>
          <wp:inline distT="0" distB="0" distL="0" distR="0" wp14:anchorId="53E9A241" wp14:editId="45027593">
            <wp:extent cx="121920" cy="121920"/>
            <wp:effectExtent l="0" t="0" r="0" b="0"/>
            <wp:docPr id="840320411" name="صورة 840320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920" cy="121920"/>
                    </a:xfrm>
                    <a:prstGeom prst="rect">
                      <a:avLst/>
                    </a:prstGeom>
                    <a:noFill/>
                    <a:ln>
                      <a:noFill/>
                    </a:ln>
                  </pic:spPr>
                </pic:pic>
              </a:graphicData>
            </a:graphic>
          </wp:inline>
        </w:drawing>
      </mc:Fallback>
    </mc:AlternateContent>
  </w:numPicBullet>
  <w:abstractNum w:abstractNumId="0" w15:restartNumberingAfterBreak="0">
    <w:nsid w:val="020642E2"/>
    <w:multiLevelType w:val="multilevel"/>
    <w:tmpl w:val="38581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64885"/>
    <w:multiLevelType w:val="multilevel"/>
    <w:tmpl w:val="D6A03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C25F47"/>
    <w:multiLevelType w:val="multilevel"/>
    <w:tmpl w:val="D0DC47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B7AB2"/>
    <w:multiLevelType w:val="multilevel"/>
    <w:tmpl w:val="A5005F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1901C3"/>
    <w:multiLevelType w:val="multilevel"/>
    <w:tmpl w:val="7EBC4F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B8937D8"/>
    <w:multiLevelType w:val="multilevel"/>
    <w:tmpl w:val="3D0A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82395D"/>
    <w:multiLevelType w:val="multilevel"/>
    <w:tmpl w:val="E7AC42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F92294"/>
    <w:multiLevelType w:val="multilevel"/>
    <w:tmpl w:val="64768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FC23D03"/>
    <w:multiLevelType w:val="multilevel"/>
    <w:tmpl w:val="95984F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1441457"/>
    <w:multiLevelType w:val="multilevel"/>
    <w:tmpl w:val="FAC28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050245"/>
    <w:multiLevelType w:val="multilevel"/>
    <w:tmpl w:val="8D50A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2853DBC"/>
    <w:multiLevelType w:val="multilevel"/>
    <w:tmpl w:val="3A1E19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921796"/>
    <w:multiLevelType w:val="multilevel"/>
    <w:tmpl w:val="2AD6D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1502A7"/>
    <w:multiLevelType w:val="multilevel"/>
    <w:tmpl w:val="CA76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C829CD"/>
    <w:multiLevelType w:val="multilevel"/>
    <w:tmpl w:val="9B66245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656676"/>
    <w:multiLevelType w:val="multilevel"/>
    <w:tmpl w:val="0010B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1E9120C"/>
    <w:multiLevelType w:val="multilevel"/>
    <w:tmpl w:val="3760A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2C64FD9"/>
    <w:multiLevelType w:val="multilevel"/>
    <w:tmpl w:val="F7AC1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3A36CCE"/>
    <w:multiLevelType w:val="multilevel"/>
    <w:tmpl w:val="ECE83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2C7874"/>
    <w:multiLevelType w:val="hybridMultilevel"/>
    <w:tmpl w:val="BC9AF92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090DCC"/>
    <w:multiLevelType w:val="multilevel"/>
    <w:tmpl w:val="F1B8A5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7D203B"/>
    <w:multiLevelType w:val="multilevel"/>
    <w:tmpl w:val="521C5F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7E781C"/>
    <w:multiLevelType w:val="multilevel"/>
    <w:tmpl w:val="2EF6D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6F35156"/>
    <w:multiLevelType w:val="multilevel"/>
    <w:tmpl w:val="4B14D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7C96A2E"/>
    <w:multiLevelType w:val="hybridMultilevel"/>
    <w:tmpl w:val="740EC594"/>
    <w:lvl w:ilvl="0" w:tplc="F9C0E312">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8F84236"/>
    <w:multiLevelType w:val="multilevel"/>
    <w:tmpl w:val="898A17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AD4B7E"/>
    <w:multiLevelType w:val="multilevel"/>
    <w:tmpl w:val="E194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CC2FE3"/>
    <w:multiLevelType w:val="multilevel"/>
    <w:tmpl w:val="C756C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D842FF5"/>
    <w:multiLevelType w:val="multilevel"/>
    <w:tmpl w:val="0290B6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2A6CDB"/>
    <w:multiLevelType w:val="multilevel"/>
    <w:tmpl w:val="95485E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DA5078C"/>
    <w:multiLevelType w:val="multilevel"/>
    <w:tmpl w:val="68B69B8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6F6866"/>
    <w:multiLevelType w:val="multilevel"/>
    <w:tmpl w:val="A9641240"/>
    <w:lvl w:ilvl="0">
      <w:start w:val="1"/>
      <w:numFmt w:val="decimal"/>
      <w:lvlText w:val="%1."/>
      <w:lvlJc w:val="left"/>
      <w:pPr>
        <w:tabs>
          <w:tab w:val="num" w:pos="720"/>
        </w:tabs>
        <w:ind w:left="720" w:hanging="360"/>
      </w:pPr>
    </w:lvl>
    <w:lvl w:ilvl="1">
      <w:start w:val="1"/>
      <w:numFmt w:val="bullet"/>
      <w:lvlText w:val="o"/>
      <w:lvlJc w:val="left"/>
      <w:pPr>
        <w:tabs>
          <w:tab w:val="num" w:pos="1069"/>
        </w:tabs>
        <w:ind w:left="1069" w:hanging="360"/>
      </w:pPr>
      <w:rPr>
        <w:rFonts w:ascii="Courier New" w:hAnsi="Courier New" w:hint="default"/>
        <w:sz w:val="20"/>
      </w:rPr>
    </w:lvl>
    <w:lvl w:ilvl="2">
      <w:start w:val="1"/>
      <w:numFmt w:val="bullet"/>
      <w:lvlText w:val=""/>
      <w:lvlJc w:val="left"/>
      <w:pPr>
        <w:tabs>
          <w:tab w:val="num" w:pos="1069"/>
        </w:tabs>
        <w:ind w:left="1069"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30A6DF2"/>
    <w:multiLevelType w:val="multilevel"/>
    <w:tmpl w:val="4F0280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B37021"/>
    <w:multiLevelType w:val="multilevel"/>
    <w:tmpl w:val="03C2A2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62D3566"/>
    <w:multiLevelType w:val="hybridMultilevel"/>
    <w:tmpl w:val="9530CE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866525"/>
    <w:multiLevelType w:val="multilevel"/>
    <w:tmpl w:val="F96C3A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E344BE"/>
    <w:multiLevelType w:val="multilevel"/>
    <w:tmpl w:val="1E24AD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AB1928"/>
    <w:multiLevelType w:val="multilevel"/>
    <w:tmpl w:val="903AA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84317D7"/>
    <w:multiLevelType w:val="multilevel"/>
    <w:tmpl w:val="9E746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D093B83"/>
    <w:multiLevelType w:val="multilevel"/>
    <w:tmpl w:val="A81CB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D1B0128"/>
    <w:multiLevelType w:val="multilevel"/>
    <w:tmpl w:val="07FA7C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7F6B52"/>
    <w:multiLevelType w:val="multilevel"/>
    <w:tmpl w:val="CA2454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E7602E8"/>
    <w:multiLevelType w:val="multilevel"/>
    <w:tmpl w:val="54C2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D8505A"/>
    <w:multiLevelType w:val="multilevel"/>
    <w:tmpl w:val="8090848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6F55AD8"/>
    <w:multiLevelType w:val="multilevel"/>
    <w:tmpl w:val="C10A19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7636A7D"/>
    <w:multiLevelType w:val="multilevel"/>
    <w:tmpl w:val="FAF05D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7AA73C9"/>
    <w:multiLevelType w:val="multilevel"/>
    <w:tmpl w:val="52BEB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95A47DC"/>
    <w:multiLevelType w:val="multilevel"/>
    <w:tmpl w:val="F4BEBA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069"/>
        </w:tabs>
        <w:ind w:left="1069"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B135162"/>
    <w:multiLevelType w:val="multilevel"/>
    <w:tmpl w:val="D682B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CFC32BC"/>
    <w:multiLevelType w:val="multilevel"/>
    <w:tmpl w:val="3D9E58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817B7F"/>
    <w:multiLevelType w:val="multilevel"/>
    <w:tmpl w:val="14C8B0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8622124">
    <w:abstractNumId w:val="9"/>
  </w:num>
  <w:num w:numId="2" w16cid:durableId="423456015">
    <w:abstractNumId w:val="39"/>
  </w:num>
  <w:num w:numId="3" w16cid:durableId="680854824">
    <w:abstractNumId w:val="30"/>
  </w:num>
  <w:num w:numId="4" w16cid:durableId="2068605076">
    <w:abstractNumId w:val="7"/>
  </w:num>
  <w:num w:numId="5" w16cid:durableId="320695487">
    <w:abstractNumId w:val="18"/>
  </w:num>
  <w:num w:numId="6" w16cid:durableId="1723402284">
    <w:abstractNumId w:val="45"/>
  </w:num>
  <w:num w:numId="7" w16cid:durableId="1081222544">
    <w:abstractNumId w:val="28"/>
  </w:num>
  <w:num w:numId="8" w16cid:durableId="1251083698">
    <w:abstractNumId w:val="35"/>
  </w:num>
  <w:num w:numId="9" w16cid:durableId="1313873506">
    <w:abstractNumId w:val="33"/>
  </w:num>
  <w:num w:numId="10" w16cid:durableId="1969778374">
    <w:abstractNumId w:val="11"/>
  </w:num>
  <w:num w:numId="11" w16cid:durableId="818041276">
    <w:abstractNumId w:val="29"/>
  </w:num>
  <w:num w:numId="12" w16cid:durableId="988676328">
    <w:abstractNumId w:val="14"/>
  </w:num>
  <w:num w:numId="13" w16cid:durableId="2063944386">
    <w:abstractNumId w:val="13"/>
  </w:num>
  <w:num w:numId="14" w16cid:durableId="600185992">
    <w:abstractNumId w:val="38"/>
  </w:num>
  <w:num w:numId="15" w16cid:durableId="1405840463">
    <w:abstractNumId w:val="10"/>
  </w:num>
  <w:num w:numId="16" w16cid:durableId="261575652">
    <w:abstractNumId w:val="31"/>
  </w:num>
  <w:num w:numId="17" w16cid:durableId="636029900">
    <w:abstractNumId w:val="47"/>
  </w:num>
  <w:num w:numId="18" w16cid:durableId="547228886">
    <w:abstractNumId w:val="41"/>
  </w:num>
  <w:num w:numId="19" w16cid:durableId="775716344">
    <w:abstractNumId w:val="23"/>
  </w:num>
  <w:num w:numId="20" w16cid:durableId="66656935">
    <w:abstractNumId w:val="21"/>
  </w:num>
  <w:num w:numId="21" w16cid:durableId="1032537216">
    <w:abstractNumId w:val="25"/>
  </w:num>
  <w:num w:numId="22" w16cid:durableId="780757676">
    <w:abstractNumId w:val="12"/>
  </w:num>
  <w:num w:numId="23" w16cid:durableId="2003312060">
    <w:abstractNumId w:val="42"/>
  </w:num>
  <w:num w:numId="24" w16cid:durableId="673072760">
    <w:abstractNumId w:val="16"/>
  </w:num>
  <w:num w:numId="25" w16cid:durableId="1835297298">
    <w:abstractNumId w:val="27"/>
  </w:num>
  <w:num w:numId="26" w16cid:durableId="1903439502">
    <w:abstractNumId w:val="2"/>
  </w:num>
  <w:num w:numId="27" w16cid:durableId="2026787531">
    <w:abstractNumId w:val="49"/>
  </w:num>
  <w:num w:numId="28" w16cid:durableId="407464565">
    <w:abstractNumId w:val="40"/>
  </w:num>
  <w:num w:numId="29" w16cid:durableId="844323845">
    <w:abstractNumId w:val="50"/>
  </w:num>
  <w:num w:numId="30" w16cid:durableId="644816127">
    <w:abstractNumId w:val="20"/>
  </w:num>
  <w:num w:numId="31" w16cid:durableId="457652394">
    <w:abstractNumId w:val="44"/>
  </w:num>
  <w:num w:numId="32" w16cid:durableId="1151099570">
    <w:abstractNumId w:val="36"/>
  </w:num>
  <w:num w:numId="33" w16cid:durableId="949122533">
    <w:abstractNumId w:val="6"/>
  </w:num>
  <w:num w:numId="34" w16cid:durableId="1584097900">
    <w:abstractNumId w:val="5"/>
  </w:num>
  <w:num w:numId="35" w16cid:durableId="1621766505">
    <w:abstractNumId w:val="48"/>
  </w:num>
  <w:num w:numId="36" w16cid:durableId="877860388">
    <w:abstractNumId w:val="32"/>
  </w:num>
  <w:num w:numId="37" w16cid:durableId="806439269">
    <w:abstractNumId w:val="17"/>
  </w:num>
  <w:num w:numId="38" w16cid:durableId="1204750691">
    <w:abstractNumId w:val="3"/>
  </w:num>
  <w:num w:numId="39" w16cid:durableId="1443190496">
    <w:abstractNumId w:val="46"/>
  </w:num>
  <w:num w:numId="40" w16cid:durableId="738090097">
    <w:abstractNumId w:val="8"/>
  </w:num>
  <w:num w:numId="41" w16cid:durableId="2075660161">
    <w:abstractNumId w:val="0"/>
  </w:num>
  <w:num w:numId="42" w16cid:durableId="1468625115">
    <w:abstractNumId w:val="22"/>
  </w:num>
  <w:num w:numId="43" w16cid:durableId="1416853892">
    <w:abstractNumId w:val="1"/>
  </w:num>
  <w:num w:numId="44" w16cid:durableId="2118862553">
    <w:abstractNumId w:val="26"/>
  </w:num>
  <w:num w:numId="45" w16cid:durableId="263421876">
    <w:abstractNumId w:val="15"/>
  </w:num>
  <w:num w:numId="46" w16cid:durableId="744844278">
    <w:abstractNumId w:val="37"/>
  </w:num>
  <w:num w:numId="47" w16cid:durableId="588581963">
    <w:abstractNumId w:val="19"/>
  </w:num>
  <w:num w:numId="48" w16cid:durableId="1534420082">
    <w:abstractNumId w:val="43"/>
  </w:num>
  <w:num w:numId="49" w16cid:durableId="1424646077">
    <w:abstractNumId w:val="4"/>
  </w:num>
  <w:num w:numId="50" w16cid:durableId="801002423">
    <w:abstractNumId w:val="34"/>
  </w:num>
  <w:num w:numId="51" w16cid:durableId="1055350811">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DFB"/>
    <w:rsid w:val="00025C18"/>
    <w:rsid w:val="00037BE7"/>
    <w:rsid w:val="00062AC3"/>
    <w:rsid w:val="000708B7"/>
    <w:rsid w:val="00090F21"/>
    <w:rsid w:val="000A0596"/>
    <w:rsid w:val="000A4B1E"/>
    <w:rsid w:val="000D7878"/>
    <w:rsid w:val="000F44B4"/>
    <w:rsid w:val="001131EC"/>
    <w:rsid w:val="001473B1"/>
    <w:rsid w:val="001614A1"/>
    <w:rsid w:val="0018228E"/>
    <w:rsid w:val="001902DB"/>
    <w:rsid w:val="001C2162"/>
    <w:rsid w:val="0020179A"/>
    <w:rsid w:val="00221230"/>
    <w:rsid w:val="0029347E"/>
    <w:rsid w:val="002B3DCD"/>
    <w:rsid w:val="002C4F62"/>
    <w:rsid w:val="002C5031"/>
    <w:rsid w:val="003005A2"/>
    <w:rsid w:val="003100AC"/>
    <w:rsid w:val="00334C54"/>
    <w:rsid w:val="0036732A"/>
    <w:rsid w:val="003B1E37"/>
    <w:rsid w:val="004163C7"/>
    <w:rsid w:val="0044633C"/>
    <w:rsid w:val="0045069B"/>
    <w:rsid w:val="00481708"/>
    <w:rsid w:val="00484DC2"/>
    <w:rsid w:val="004A2485"/>
    <w:rsid w:val="004C5A77"/>
    <w:rsid w:val="004F2398"/>
    <w:rsid w:val="004F4F9D"/>
    <w:rsid w:val="005159B3"/>
    <w:rsid w:val="0051608D"/>
    <w:rsid w:val="00527AE9"/>
    <w:rsid w:val="0054409B"/>
    <w:rsid w:val="00566F66"/>
    <w:rsid w:val="00567BFC"/>
    <w:rsid w:val="005B08C8"/>
    <w:rsid w:val="005C0A8C"/>
    <w:rsid w:val="005C3D99"/>
    <w:rsid w:val="005C5E46"/>
    <w:rsid w:val="00627480"/>
    <w:rsid w:val="00641ED3"/>
    <w:rsid w:val="00681E58"/>
    <w:rsid w:val="00686C86"/>
    <w:rsid w:val="006878B6"/>
    <w:rsid w:val="006948DE"/>
    <w:rsid w:val="00695C02"/>
    <w:rsid w:val="006F6A59"/>
    <w:rsid w:val="00700830"/>
    <w:rsid w:val="0071584E"/>
    <w:rsid w:val="00767B80"/>
    <w:rsid w:val="007A7D53"/>
    <w:rsid w:val="007B0E54"/>
    <w:rsid w:val="007D2469"/>
    <w:rsid w:val="007D58CC"/>
    <w:rsid w:val="007E3A20"/>
    <w:rsid w:val="00840539"/>
    <w:rsid w:val="00874128"/>
    <w:rsid w:val="00877AAC"/>
    <w:rsid w:val="00881F63"/>
    <w:rsid w:val="00896FE4"/>
    <w:rsid w:val="008F1EAE"/>
    <w:rsid w:val="009125CE"/>
    <w:rsid w:val="00946F5F"/>
    <w:rsid w:val="0096179B"/>
    <w:rsid w:val="00977798"/>
    <w:rsid w:val="009A6748"/>
    <w:rsid w:val="009B3536"/>
    <w:rsid w:val="009B6888"/>
    <w:rsid w:val="009C0161"/>
    <w:rsid w:val="009D108D"/>
    <w:rsid w:val="009E1436"/>
    <w:rsid w:val="009E5668"/>
    <w:rsid w:val="00A06D61"/>
    <w:rsid w:val="00A2033A"/>
    <w:rsid w:val="00A25762"/>
    <w:rsid w:val="00A31154"/>
    <w:rsid w:val="00A5450C"/>
    <w:rsid w:val="00A83BA0"/>
    <w:rsid w:val="00A9187A"/>
    <w:rsid w:val="00AA441B"/>
    <w:rsid w:val="00AA79E9"/>
    <w:rsid w:val="00AB0A70"/>
    <w:rsid w:val="00AC40D7"/>
    <w:rsid w:val="00AC6CFA"/>
    <w:rsid w:val="00AF372F"/>
    <w:rsid w:val="00B63B0F"/>
    <w:rsid w:val="00B7678A"/>
    <w:rsid w:val="00B864B3"/>
    <w:rsid w:val="00BA0062"/>
    <w:rsid w:val="00BA2FE9"/>
    <w:rsid w:val="00BC094B"/>
    <w:rsid w:val="00BC18D0"/>
    <w:rsid w:val="00C04CCE"/>
    <w:rsid w:val="00C14760"/>
    <w:rsid w:val="00C72744"/>
    <w:rsid w:val="00C75D7A"/>
    <w:rsid w:val="00CB2A44"/>
    <w:rsid w:val="00CB7B1C"/>
    <w:rsid w:val="00CC50E9"/>
    <w:rsid w:val="00CD082E"/>
    <w:rsid w:val="00CD5598"/>
    <w:rsid w:val="00CD6F8E"/>
    <w:rsid w:val="00CE0EDE"/>
    <w:rsid w:val="00CF371A"/>
    <w:rsid w:val="00D04D3C"/>
    <w:rsid w:val="00D04F62"/>
    <w:rsid w:val="00D06438"/>
    <w:rsid w:val="00D22171"/>
    <w:rsid w:val="00D52480"/>
    <w:rsid w:val="00D63760"/>
    <w:rsid w:val="00D809BE"/>
    <w:rsid w:val="00D91A27"/>
    <w:rsid w:val="00DD3334"/>
    <w:rsid w:val="00DD54DE"/>
    <w:rsid w:val="00E067B1"/>
    <w:rsid w:val="00E16CEA"/>
    <w:rsid w:val="00E25C84"/>
    <w:rsid w:val="00E4631A"/>
    <w:rsid w:val="00E61833"/>
    <w:rsid w:val="00E66F4E"/>
    <w:rsid w:val="00E77F22"/>
    <w:rsid w:val="00E80FD9"/>
    <w:rsid w:val="00E86EEE"/>
    <w:rsid w:val="00EB40D5"/>
    <w:rsid w:val="00EC48CF"/>
    <w:rsid w:val="00EC4F1D"/>
    <w:rsid w:val="00F045AB"/>
    <w:rsid w:val="00F177F9"/>
    <w:rsid w:val="00F20A4F"/>
    <w:rsid w:val="00F43495"/>
    <w:rsid w:val="00F501AC"/>
    <w:rsid w:val="00F546CE"/>
    <w:rsid w:val="00F61E8B"/>
    <w:rsid w:val="00F9064F"/>
    <w:rsid w:val="00F925D0"/>
    <w:rsid w:val="00FC3C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DFA827F-33B2-440C-83D7-A79F70291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27AE9"/>
    <w:pPr>
      <w:bidi/>
    </w:pPr>
  </w:style>
  <w:style w:type="paragraph" w:styleId="1">
    <w:name w:val="heading 1"/>
    <w:basedOn w:val="a"/>
    <w:link w:val="1Char"/>
    <w:uiPriority w:val="9"/>
    <w:qFormat/>
    <w:rsid w:val="00CC50E9"/>
    <w:pPr>
      <w:keepNext/>
      <w:keepLines/>
      <w:spacing w:before="240" w:after="0"/>
      <w:outlineLvl w:val="0"/>
    </w:pPr>
    <w:rPr>
      <w:rFonts w:asciiTheme="majorHAnsi" w:eastAsiaTheme="majorEastAsia" w:hAnsiTheme="majorHAnsi" w:cstheme="majorBidi"/>
      <w:color w:val="000000" w:themeColor="text1"/>
      <w:sz w:val="32"/>
      <w:szCs w:val="32"/>
    </w:rPr>
  </w:style>
  <w:style w:type="paragraph" w:styleId="2">
    <w:name w:val="heading 2"/>
    <w:basedOn w:val="a"/>
    <w:link w:val="2Char"/>
    <w:uiPriority w:val="9"/>
    <w:unhideWhenUsed/>
    <w:qFormat/>
    <w:rsid w:val="007D58CC"/>
    <w:pPr>
      <w:keepNext/>
      <w:keepLines/>
      <w:spacing w:before="40" w:after="0"/>
      <w:outlineLvl w:val="1"/>
    </w:pPr>
    <w:rPr>
      <w:rFonts w:asciiTheme="majorHAnsi" w:eastAsiaTheme="majorEastAsia" w:hAnsiTheme="majorHAnsi" w:cstheme="majorBidi"/>
      <w:color w:val="000000" w:themeColor="text1"/>
      <w:sz w:val="26"/>
      <w:szCs w:val="26"/>
    </w:rPr>
  </w:style>
  <w:style w:type="paragraph" w:styleId="3">
    <w:name w:val="heading 3"/>
    <w:basedOn w:val="a"/>
    <w:next w:val="a"/>
    <w:link w:val="3Char"/>
    <w:uiPriority w:val="9"/>
    <w:unhideWhenUsed/>
    <w:qFormat/>
    <w:rsid w:val="00A2576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1131E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1131EC"/>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221230"/>
    <w:pPr>
      <w:ind w:left="720"/>
      <w:contextualSpacing/>
    </w:pPr>
  </w:style>
  <w:style w:type="character" w:customStyle="1" w:styleId="1Char">
    <w:name w:val="العنوان 1 Char"/>
    <w:basedOn w:val="a0"/>
    <w:link w:val="1"/>
    <w:uiPriority w:val="9"/>
    <w:rsid w:val="00CC50E9"/>
    <w:rPr>
      <w:rFonts w:asciiTheme="majorHAnsi" w:eastAsiaTheme="majorEastAsia" w:hAnsiTheme="majorHAnsi" w:cstheme="majorBidi"/>
      <w:color w:val="000000" w:themeColor="text1"/>
      <w:sz w:val="32"/>
      <w:szCs w:val="32"/>
    </w:rPr>
  </w:style>
  <w:style w:type="character" w:customStyle="1" w:styleId="2Char">
    <w:name w:val="عنوان 2 Char"/>
    <w:basedOn w:val="a0"/>
    <w:link w:val="2"/>
    <w:uiPriority w:val="9"/>
    <w:rsid w:val="007D58CC"/>
    <w:rPr>
      <w:rFonts w:asciiTheme="majorHAnsi" w:eastAsiaTheme="majorEastAsia" w:hAnsiTheme="majorHAnsi" w:cstheme="majorBidi"/>
      <w:color w:val="000000" w:themeColor="text1"/>
      <w:sz w:val="26"/>
      <w:szCs w:val="26"/>
    </w:rPr>
  </w:style>
  <w:style w:type="character" w:customStyle="1" w:styleId="3Char">
    <w:name w:val="عنوان 3 Char"/>
    <w:basedOn w:val="a0"/>
    <w:link w:val="3"/>
    <w:uiPriority w:val="9"/>
    <w:rsid w:val="00A25762"/>
    <w:rPr>
      <w:rFonts w:asciiTheme="majorHAnsi" w:eastAsiaTheme="majorEastAsia" w:hAnsiTheme="majorHAnsi" w:cstheme="majorBidi"/>
      <w:color w:val="1F3763" w:themeColor="accent1" w:themeShade="7F"/>
      <w:sz w:val="24"/>
      <w:szCs w:val="24"/>
    </w:rPr>
  </w:style>
  <w:style w:type="character" w:customStyle="1" w:styleId="4Char">
    <w:name w:val="عنوان 4 Char"/>
    <w:basedOn w:val="a0"/>
    <w:link w:val="4"/>
    <w:uiPriority w:val="9"/>
    <w:semiHidden/>
    <w:rsid w:val="001131EC"/>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1131EC"/>
    <w:rPr>
      <w:rFonts w:asciiTheme="majorHAnsi" w:eastAsiaTheme="majorEastAsia" w:hAnsiTheme="majorHAnsi" w:cstheme="majorBidi"/>
      <w:color w:val="2F5496" w:themeColor="accent1" w:themeShade="BF"/>
    </w:rPr>
  </w:style>
  <w:style w:type="paragraph" w:styleId="a6">
    <w:name w:val="TOC Heading"/>
    <w:basedOn w:val="1"/>
    <w:next w:val="a"/>
    <w:uiPriority w:val="39"/>
    <w:unhideWhenUsed/>
    <w:qFormat/>
    <w:rsid w:val="00CD5598"/>
    <w:pPr>
      <w:bidi w:val="0"/>
      <w:outlineLvl w:val="9"/>
    </w:pPr>
    <w:rPr>
      <w:kern w:val="0"/>
      <w14:ligatures w14:val="none"/>
    </w:rPr>
  </w:style>
  <w:style w:type="paragraph" w:styleId="10">
    <w:name w:val="toc 1"/>
    <w:basedOn w:val="a"/>
    <w:next w:val="a"/>
    <w:autoRedefine/>
    <w:uiPriority w:val="39"/>
    <w:unhideWhenUsed/>
    <w:rsid w:val="00CD5598"/>
    <w:pPr>
      <w:spacing w:after="100"/>
    </w:pPr>
  </w:style>
  <w:style w:type="paragraph" w:styleId="20">
    <w:name w:val="toc 2"/>
    <w:basedOn w:val="a"/>
    <w:next w:val="a"/>
    <w:autoRedefine/>
    <w:uiPriority w:val="39"/>
    <w:unhideWhenUsed/>
    <w:rsid w:val="00CD5598"/>
    <w:pPr>
      <w:spacing w:after="100"/>
      <w:ind w:left="220"/>
    </w:pPr>
  </w:style>
  <w:style w:type="paragraph" w:styleId="30">
    <w:name w:val="toc 3"/>
    <w:basedOn w:val="a"/>
    <w:next w:val="a"/>
    <w:autoRedefine/>
    <w:uiPriority w:val="39"/>
    <w:unhideWhenUsed/>
    <w:rsid w:val="00CD5598"/>
    <w:pPr>
      <w:spacing w:after="100"/>
      <w:ind w:left="440"/>
    </w:pPr>
  </w:style>
  <w:style w:type="character" w:styleId="Hyperlink">
    <w:name w:val="Hyperlink"/>
    <w:basedOn w:val="a0"/>
    <w:uiPriority w:val="99"/>
    <w:unhideWhenUsed/>
    <w:rsid w:val="00CD5598"/>
    <w:rPr>
      <w:color w:val="0563C1" w:themeColor="hyperlink"/>
      <w:u w:val="single"/>
    </w:rPr>
  </w:style>
  <w:style w:type="table" w:styleId="a7">
    <w:name w:val="Table Grid"/>
    <w:basedOn w:val="a1"/>
    <w:uiPriority w:val="39"/>
    <w:rsid w:val="00CD55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C18D0"/>
    <w:pPr>
      <w:spacing w:after="0" w:line="240" w:lineRule="auto"/>
    </w:pPr>
    <w:rPr>
      <w:rFonts w:eastAsiaTheme="minorEastAsia"/>
      <w:sz w:val="24"/>
      <w:szCs w:val="24"/>
    </w:rPr>
    <w:tblPr>
      <w:tblCellMar>
        <w:top w:w="0" w:type="dxa"/>
        <w:left w:w="0" w:type="dxa"/>
        <w:bottom w:w="0" w:type="dxa"/>
        <w:right w:w="0" w:type="dxa"/>
      </w:tblCellMar>
    </w:tblPr>
  </w:style>
  <w:style w:type="paragraph" w:styleId="a8">
    <w:name w:val="caption"/>
    <w:basedOn w:val="a"/>
    <w:next w:val="a"/>
    <w:uiPriority w:val="35"/>
    <w:unhideWhenUsed/>
    <w:qFormat/>
    <w:rsid w:val="00037BE7"/>
    <w:pPr>
      <w:spacing w:after="200" w:line="240" w:lineRule="auto"/>
    </w:pPr>
    <w:rPr>
      <w:i/>
      <w:iCs/>
      <w:color w:val="44546A" w:themeColor="text2"/>
      <w:sz w:val="18"/>
      <w:szCs w:val="18"/>
    </w:rPr>
  </w:style>
  <w:style w:type="paragraph" w:styleId="a9">
    <w:name w:val="table of figures"/>
    <w:basedOn w:val="a"/>
    <w:next w:val="a"/>
    <w:uiPriority w:val="99"/>
    <w:unhideWhenUsed/>
    <w:rsid w:val="000708B7"/>
    <w:pPr>
      <w:spacing w:after="0"/>
    </w:pPr>
  </w:style>
  <w:style w:type="paragraph" w:styleId="aa">
    <w:name w:val="Balloon Text"/>
    <w:basedOn w:val="a"/>
    <w:link w:val="Char1"/>
    <w:uiPriority w:val="99"/>
    <w:semiHidden/>
    <w:unhideWhenUsed/>
    <w:rsid w:val="00F20A4F"/>
    <w:pPr>
      <w:spacing w:after="0" w:line="240" w:lineRule="auto"/>
    </w:pPr>
    <w:rPr>
      <w:rFonts w:ascii="Tahoma" w:hAnsi="Tahoma" w:cs="Tahoma"/>
      <w:sz w:val="16"/>
      <w:szCs w:val="16"/>
    </w:rPr>
  </w:style>
  <w:style w:type="character" w:customStyle="1" w:styleId="Char1">
    <w:name w:val="نص في بالون Char"/>
    <w:basedOn w:val="a0"/>
    <w:link w:val="aa"/>
    <w:uiPriority w:val="99"/>
    <w:semiHidden/>
    <w:rsid w:val="00F20A4F"/>
    <w:rPr>
      <w:rFonts w:ascii="Tahoma" w:hAnsi="Tahoma" w:cs="Tahoma"/>
      <w:sz w:val="16"/>
      <w:szCs w:val="16"/>
    </w:rPr>
  </w:style>
  <w:style w:type="character" w:styleId="ab">
    <w:name w:val="Strong"/>
    <w:basedOn w:val="a0"/>
    <w:uiPriority w:val="22"/>
    <w:qFormat/>
    <w:rsid w:val="0051608D"/>
    <w:rPr>
      <w:b/>
      <w:bCs/>
    </w:rPr>
  </w:style>
  <w:style w:type="paragraph" w:styleId="ac">
    <w:name w:val="Normal (Web)"/>
    <w:basedOn w:val="a"/>
    <w:uiPriority w:val="99"/>
    <w:semiHidden/>
    <w:unhideWhenUsed/>
    <w:rsid w:val="0051608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2-1">
    <w:name w:val="Medium Shading 2 Accent 1"/>
    <w:basedOn w:val="a1"/>
    <w:uiPriority w:val="64"/>
    <w:rsid w:val="000A0596"/>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5">
    <w:name w:val="Medium Shading 1 Accent 5"/>
    <w:basedOn w:val="a1"/>
    <w:uiPriority w:val="63"/>
    <w:rsid w:val="000A0596"/>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1">
    <w:name w:val="Light List Accent 1"/>
    <w:basedOn w:val="a1"/>
    <w:uiPriority w:val="61"/>
    <w:rsid w:val="00D06438"/>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77656">
      <w:bodyDiv w:val="1"/>
      <w:marLeft w:val="0"/>
      <w:marRight w:val="0"/>
      <w:marTop w:val="0"/>
      <w:marBottom w:val="0"/>
      <w:divBdr>
        <w:top w:val="none" w:sz="0" w:space="0" w:color="auto"/>
        <w:left w:val="none" w:sz="0" w:space="0" w:color="auto"/>
        <w:bottom w:val="none" w:sz="0" w:space="0" w:color="auto"/>
        <w:right w:val="none" w:sz="0" w:space="0" w:color="auto"/>
      </w:divBdr>
    </w:div>
    <w:div w:id="37900278">
      <w:bodyDiv w:val="1"/>
      <w:marLeft w:val="0"/>
      <w:marRight w:val="0"/>
      <w:marTop w:val="0"/>
      <w:marBottom w:val="0"/>
      <w:divBdr>
        <w:top w:val="none" w:sz="0" w:space="0" w:color="auto"/>
        <w:left w:val="none" w:sz="0" w:space="0" w:color="auto"/>
        <w:bottom w:val="none" w:sz="0" w:space="0" w:color="auto"/>
        <w:right w:val="none" w:sz="0" w:space="0" w:color="auto"/>
      </w:divBdr>
    </w:div>
    <w:div w:id="149100720">
      <w:bodyDiv w:val="1"/>
      <w:marLeft w:val="0"/>
      <w:marRight w:val="0"/>
      <w:marTop w:val="0"/>
      <w:marBottom w:val="0"/>
      <w:divBdr>
        <w:top w:val="none" w:sz="0" w:space="0" w:color="auto"/>
        <w:left w:val="none" w:sz="0" w:space="0" w:color="auto"/>
        <w:bottom w:val="none" w:sz="0" w:space="0" w:color="auto"/>
        <w:right w:val="none" w:sz="0" w:space="0" w:color="auto"/>
      </w:divBdr>
    </w:div>
    <w:div w:id="177625666">
      <w:bodyDiv w:val="1"/>
      <w:marLeft w:val="0"/>
      <w:marRight w:val="0"/>
      <w:marTop w:val="0"/>
      <w:marBottom w:val="0"/>
      <w:divBdr>
        <w:top w:val="none" w:sz="0" w:space="0" w:color="auto"/>
        <w:left w:val="none" w:sz="0" w:space="0" w:color="auto"/>
        <w:bottom w:val="none" w:sz="0" w:space="0" w:color="auto"/>
        <w:right w:val="none" w:sz="0" w:space="0" w:color="auto"/>
      </w:divBdr>
    </w:div>
    <w:div w:id="258343138">
      <w:bodyDiv w:val="1"/>
      <w:marLeft w:val="0"/>
      <w:marRight w:val="0"/>
      <w:marTop w:val="0"/>
      <w:marBottom w:val="0"/>
      <w:divBdr>
        <w:top w:val="none" w:sz="0" w:space="0" w:color="auto"/>
        <w:left w:val="none" w:sz="0" w:space="0" w:color="auto"/>
        <w:bottom w:val="none" w:sz="0" w:space="0" w:color="auto"/>
        <w:right w:val="none" w:sz="0" w:space="0" w:color="auto"/>
      </w:divBdr>
    </w:div>
    <w:div w:id="279190051">
      <w:bodyDiv w:val="1"/>
      <w:marLeft w:val="0"/>
      <w:marRight w:val="0"/>
      <w:marTop w:val="0"/>
      <w:marBottom w:val="0"/>
      <w:divBdr>
        <w:top w:val="none" w:sz="0" w:space="0" w:color="auto"/>
        <w:left w:val="none" w:sz="0" w:space="0" w:color="auto"/>
        <w:bottom w:val="none" w:sz="0" w:space="0" w:color="auto"/>
        <w:right w:val="none" w:sz="0" w:space="0" w:color="auto"/>
      </w:divBdr>
    </w:div>
    <w:div w:id="286012185">
      <w:bodyDiv w:val="1"/>
      <w:marLeft w:val="0"/>
      <w:marRight w:val="0"/>
      <w:marTop w:val="0"/>
      <w:marBottom w:val="0"/>
      <w:divBdr>
        <w:top w:val="none" w:sz="0" w:space="0" w:color="auto"/>
        <w:left w:val="none" w:sz="0" w:space="0" w:color="auto"/>
        <w:bottom w:val="none" w:sz="0" w:space="0" w:color="auto"/>
        <w:right w:val="none" w:sz="0" w:space="0" w:color="auto"/>
      </w:divBdr>
    </w:div>
    <w:div w:id="381517057">
      <w:bodyDiv w:val="1"/>
      <w:marLeft w:val="0"/>
      <w:marRight w:val="0"/>
      <w:marTop w:val="0"/>
      <w:marBottom w:val="0"/>
      <w:divBdr>
        <w:top w:val="none" w:sz="0" w:space="0" w:color="auto"/>
        <w:left w:val="none" w:sz="0" w:space="0" w:color="auto"/>
        <w:bottom w:val="none" w:sz="0" w:space="0" w:color="auto"/>
        <w:right w:val="none" w:sz="0" w:space="0" w:color="auto"/>
      </w:divBdr>
    </w:div>
    <w:div w:id="473522982">
      <w:bodyDiv w:val="1"/>
      <w:marLeft w:val="0"/>
      <w:marRight w:val="0"/>
      <w:marTop w:val="0"/>
      <w:marBottom w:val="0"/>
      <w:divBdr>
        <w:top w:val="none" w:sz="0" w:space="0" w:color="auto"/>
        <w:left w:val="none" w:sz="0" w:space="0" w:color="auto"/>
        <w:bottom w:val="none" w:sz="0" w:space="0" w:color="auto"/>
        <w:right w:val="none" w:sz="0" w:space="0" w:color="auto"/>
      </w:divBdr>
    </w:div>
    <w:div w:id="482045571">
      <w:bodyDiv w:val="1"/>
      <w:marLeft w:val="0"/>
      <w:marRight w:val="0"/>
      <w:marTop w:val="0"/>
      <w:marBottom w:val="0"/>
      <w:divBdr>
        <w:top w:val="none" w:sz="0" w:space="0" w:color="auto"/>
        <w:left w:val="none" w:sz="0" w:space="0" w:color="auto"/>
        <w:bottom w:val="none" w:sz="0" w:space="0" w:color="auto"/>
        <w:right w:val="none" w:sz="0" w:space="0" w:color="auto"/>
      </w:divBdr>
    </w:div>
    <w:div w:id="752237761">
      <w:bodyDiv w:val="1"/>
      <w:marLeft w:val="0"/>
      <w:marRight w:val="0"/>
      <w:marTop w:val="0"/>
      <w:marBottom w:val="0"/>
      <w:divBdr>
        <w:top w:val="none" w:sz="0" w:space="0" w:color="auto"/>
        <w:left w:val="none" w:sz="0" w:space="0" w:color="auto"/>
        <w:bottom w:val="none" w:sz="0" w:space="0" w:color="auto"/>
        <w:right w:val="none" w:sz="0" w:space="0" w:color="auto"/>
      </w:divBdr>
      <w:divsChild>
        <w:div w:id="2060932335">
          <w:marLeft w:val="0"/>
          <w:marRight w:val="0"/>
          <w:marTop w:val="0"/>
          <w:marBottom w:val="0"/>
          <w:divBdr>
            <w:top w:val="none" w:sz="0" w:space="0" w:color="auto"/>
            <w:left w:val="none" w:sz="0" w:space="0" w:color="auto"/>
            <w:bottom w:val="none" w:sz="0" w:space="0" w:color="auto"/>
            <w:right w:val="none" w:sz="0" w:space="0" w:color="auto"/>
          </w:divBdr>
          <w:divsChild>
            <w:div w:id="513804021">
              <w:marLeft w:val="0"/>
              <w:marRight w:val="0"/>
              <w:marTop w:val="0"/>
              <w:marBottom w:val="0"/>
              <w:divBdr>
                <w:top w:val="none" w:sz="0" w:space="0" w:color="auto"/>
                <w:left w:val="none" w:sz="0" w:space="0" w:color="auto"/>
                <w:bottom w:val="none" w:sz="0" w:space="0" w:color="auto"/>
                <w:right w:val="none" w:sz="0" w:space="0" w:color="auto"/>
              </w:divBdr>
              <w:divsChild>
                <w:div w:id="1652250801">
                  <w:marLeft w:val="0"/>
                  <w:marRight w:val="0"/>
                  <w:marTop w:val="0"/>
                  <w:marBottom w:val="0"/>
                  <w:divBdr>
                    <w:top w:val="none" w:sz="0" w:space="0" w:color="auto"/>
                    <w:left w:val="none" w:sz="0" w:space="0" w:color="auto"/>
                    <w:bottom w:val="none" w:sz="0" w:space="0" w:color="auto"/>
                    <w:right w:val="none" w:sz="0" w:space="0" w:color="auto"/>
                  </w:divBdr>
                  <w:divsChild>
                    <w:div w:id="203644313">
                      <w:marLeft w:val="0"/>
                      <w:marRight w:val="0"/>
                      <w:marTop w:val="0"/>
                      <w:marBottom w:val="0"/>
                      <w:divBdr>
                        <w:top w:val="none" w:sz="0" w:space="0" w:color="auto"/>
                        <w:left w:val="none" w:sz="0" w:space="0" w:color="auto"/>
                        <w:bottom w:val="none" w:sz="0" w:space="0" w:color="auto"/>
                        <w:right w:val="none" w:sz="0" w:space="0" w:color="auto"/>
                      </w:divBdr>
                      <w:divsChild>
                        <w:div w:id="155932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131303">
          <w:marLeft w:val="0"/>
          <w:marRight w:val="0"/>
          <w:marTop w:val="0"/>
          <w:marBottom w:val="0"/>
          <w:divBdr>
            <w:top w:val="none" w:sz="0" w:space="0" w:color="auto"/>
            <w:left w:val="none" w:sz="0" w:space="0" w:color="auto"/>
            <w:bottom w:val="none" w:sz="0" w:space="0" w:color="auto"/>
            <w:right w:val="none" w:sz="0" w:space="0" w:color="auto"/>
          </w:divBdr>
          <w:divsChild>
            <w:div w:id="452019185">
              <w:marLeft w:val="0"/>
              <w:marRight w:val="0"/>
              <w:marTop w:val="0"/>
              <w:marBottom w:val="0"/>
              <w:divBdr>
                <w:top w:val="none" w:sz="0" w:space="0" w:color="auto"/>
                <w:left w:val="none" w:sz="0" w:space="0" w:color="auto"/>
                <w:bottom w:val="none" w:sz="0" w:space="0" w:color="auto"/>
                <w:right w:val="none" w:sz="0" w:space="0" w:color="auto"/>
              </w:divBdr>
              <w:divsChild>
                <w:div w:id="1996447851">
                  <w:marLeft w:val="0"/>
                  <w:marRight w:val="0"/>
                  <w:marTop w:val="0"/>
                  <w:marBottom w:val="0"/>
                  <w:divBdr>
                    <w:top w:val="none" w:sz="0" w:space="0" w:color="auto"/>
                    <w:left w:val="none" w:sz="0" w:space="0" w:color="auto"/>
                    <w:bottom w:val="none" w:sz="0" w:space="0" w:color="auto"/>
                    <w:right w:val="none" w:sz="0" w:space="0" w:color="auto"/>
                  </w:divBdr>
                  <w:divsChild>
                    <w:div w:id="177282510">
                      <w:marLeft w:val="0"/>
                      <w:marRight w:val="0"/>
                      <w:marTop w:val="0"/>
                      <w:marBottom w:val="0"/>
                      <w:divBdr>
                        <w:top w:val="none" w:sz="0" w:space="0" w:color="auto"/>
                        <w:left w:val="none" w:sz="0" w:space="0" w:color="auto"/>
                        <w:bottom w:val="none" w:sz="0" w:space="0" w:color="auto"/>
                        <w:right w:val="none" w:sz="0" w:space="0" w:color="auto"/>
                      </w:divBdr>
                      <w:divsChild>
                        <w:div w:id="1561012097">
                          <w:marLeft w:val="0"/>
                          <w:marRight w:val="0"/>
                          <w:marTop w:val="0"/>
                          <w:marBottom w:val="0"/>
                          <w:divBdr>
                            <w:top w:val="none" w:sz="0" w:space="0" w:color="auto"/>
                            <w:left w:val="none" w:sz="0" w:space="0" w:color="auto"/>
                            <w:bottom w:val="none" w:sz="0" w:space="0" w:color="auto"/>
                            <w:right w:val="none" w:sz="0" w:space="0" w:color="auto"/>
                          </w:divBdr>
                          <w:divsChild>
                            <w:div w:id="89994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7066692">
      <w:bodyDiv w:val="1"/>
      <w:marLeft w:val="0"/>
      <w:marRight w:val="0"/>
      <w:marTop w:val="0"/>
      <w:marBottom w:val="0"/>
      <w:divBdr>
        <w:top w:val="none" w:sz="0" w:space="0" w:color="auto"/>
        <w:left w:val="none" w:sz="0" w:space="0" w:color="auto"/>
        <w:bottom w:val="none" w:sz="0" w:space="0" w:color="auto"/>
        <w:right w:val="none" w:sz="0" w:space="0" w:color="auto"/>
      </w:divBdr>
    </w:div>
    <w:div w:id="831722962">
      <w:bodyDiv w:val="1"/>
      <w:marLeft w:val="0"/>
      <w:marRight w:val="0"/>
      <w:marTop w:val="0"/>
      <w:marBottom w:val="0"/>
      <w:divBdr>
        <w:top w:val="none" w:sz="0" w:space="0" w:color="auto"/>
        <w:left w:val="none" w:sz="0" w:space="0" w:color="auto"/>
        <w:bottom w:val="none" w:sz="0" w:space="0" w:color="auto"/>
        <w:right w:val="none" w:sz="0" w:space="0" w:color="auto"/>
      </w:divBdr>
    </w:div>
    <w:div w:id="871455018">
      <w:bodyDiv w:val="1"/>
      <w:marLeft w:val="0"/>
      <w:marRight w:val="0"/>
      <w:marTop w:val="0"/>
      <w:marBottom w:val="0"/>
      <w:divBdr>
        <w:top w:val="none" w:sz="0" w:space="0" w:color="auto"/>
        <w:left w:val="none" w:sz="0" w:space="0" w:color="auto"/>
        <w:bottom w:val="none" w:sz="0" w:space="0" w:color="auto"/>
        <w:right w:val="none" w:sz="0" w:space="0" w:color="auto"/>
      </w:divBdr>
    </w:div>
    <w:div w:id="956712833">
      <w:bodyDiv w:val="1"/>
      <w:marLeft w:val="0"/>
      <w:marRight w:val="0"/>
      <w:marTop w:val="0"/>
      <w:marBottom w:val="0"/>
      <w:divBdr>
        <w:top w:val="none" w:sz="0" w:space="0" w:color="auto"/>
        <w:left w:val="none" w:sz="0" w:space="0" w:color="auto"/>
        <w:bottom w:val="none" w:sz="0" w:space="0" w:color="auto"/>
        <w:right w:val="none" w:sz="0" w:space="0" w:color="auto"/>
      </w:divBdr>
    </w:div>
    <w:div w:id="1003052629">
      <w:bodyDiv w:val="1"/>
      <w:marLeft w:val="0"/>
      <w:marRight w:val="0"/>
      <w:marTop w:val="0"/>
      <w:marBottom w:val="0"/>
      <w:divBdr>
        <w:top w:val="none" w:sz="0" w:space="0" w:color="auto"/>
        <w:left w:val="none" w:sz="0" w:space="0" w:color="auto"/>
        <w:bottom w:val="none" w:sz="0" w:space="0" w:color="auto"/>
        <w:right w:val="none" w:sz="0" w:space="0" w:color="auto"/>
      </w:divBdr>
    </w:div>
    <w:div w:id="1160777670">
      <w:bodyDiv w:val="1"/>
      <w:marLeft w:val="0"/>
      <w:marRight w:val="0"/>
      <w:marTop w:val="0"/>
      <w:marBottom w:val="0"/>
      <w:divBdr>
        <w:top w:val="none" w:sz="0" w:space="0" w:color="auto"/>
        <w:left w:val="none" w:sz="0" w:space="0" w:color="auto"/>
        <w:bottom w:val="none" w:sz="0" w:space="0" w:color="auto"/>
        <w:right w:val="none" w:sz="0" w:space="0" w:color="auto"/>
      </w:divBdr>
    </w:div>
    <w:div w:id="1176505746">
      <w:bodyDiv w:val="1"/>
      <w:marLeft w:val="0"/>
      <w:marRight w:val="0"/>
      <w:marTop w:val="0"/>
      <w:marBottom w:val="0"/>
      <w:divBdr>
        <w:top w:val="none" w:sz="0" w:space="0" w:color="auto"/>
        <w:left w:val="none" w:sz="0" w:space="0" w:color="auto"/>
        <w:bottom w:val="none" w:sz="0" w:space="0" w:color="auto"/>
        <w:right w:val="none" w:sz="0" w:space="0" w:color="auto"/>
      </w:divBdr>
    </w:div>
    <w:div w:id="1467120908">
      <w:bodyDiv w:val="1"/>
      <w:marLeft w:val="0"/>
      <w:marRight w:val="0"/>
      <w:marTop w:val="0"/>
      <w:marBottom w:val="0"/>
      <w:divBdr>
        <w:top w:val="none" w:sz="0" w:space="0" w:color="auto"/>
        <w:left w:val="none" w:sz="0" w:space="0" w:color="auto"/>
        <w:bottom w:val="none" w:sz="0" w:space="0" w:color="auto"/>
        <w:right w:val="none" w:sz="0" w:space="0" w:color="auto"/>
      </w:divBdr>
    </w:div>
    <w:div w:id="1481464529">
      <w:bodyDiv w:val="1"/>
      <w:marLeft w:val="0"/>
      <w:marRight w:val="0"/>
      <w:marTop w:val="0"/>
      <w:marBottom w:val="0"/>
      <w:divBdr>
        <w:top w:val="none" w:sz="0" w:space="0" w:color="auto"/>
        <w:left w:val="none" w:sz="0" w:space="0" w:color="auto"/>
        <w:bottom w:val="none" w:sz="0" w:space="0" w:color="auto"/>
        <w:right w:val="none" w:sz="0" w:space="0" w:color="auto"/>
      </w:divBdr>
    </w:div>
    <w:div w:id="1557231994">
      <w:bodyDiv w:val="1"/>
      <w:marLeft w:val="0"/>
      <w:marRight w:val="0"/>
      <w:marTop w:val="0"/>
      <w:marBottom w:val="0"/>
      <w:divBdr>
        <w:top w:val="none" w:sz="0" w:space="0" w:color="auto"/>
        <w:left w:val="none" w:sz="0" w:space="0" w:color="auto"/>
        <w:bottom w:val="none" w:sz="0" w:space="0" w:color="auto"/>
        <w:right w:val="none" w:sz="0" w:space="0" w:color="auto"/>
      </w:divBdr>
    </w:div>
    <w:div w:id="1560625736">
      <w:bodyDiv w:val="1"/>
      <w:marLeft w:val="0"/>
      <w:marRight w:val="0"/>
      <w:marTop w:val="0"/>
      <w:marBottom w:val="0"/>
      <w:divBdr>
        <w:top w:val="none" w:sz="0" w:space="0" w:color="auto"/>
        <w:left w:val="none" w:sz="0" w:space="0" w:color="auto"/>
        <w:bottom w:val="none" w:sz="0" w:space="0" w:color="auto"/>
        <w:right w:val="none" w:sz="0" w:space="0" w:color="auto"/>
      </w:divBdr>
    </w:div>
    <w:div w:id="1564608432">
      <w:bodyDiv w:val="1"/>
      <w:marLeft w:val="0"/>
      <w:marRight w:val="0"/>
      <w:marTop w:val="0"/>
      <w:marBottom w:val="0"/>
      <w:divBdr>
        <w:top w:val="none" w:sz="0" w:space="0" w:color="auto"/>
        <w:left w:val="none" w:sz="0" w:space="0" w:color="auto"/>
        <w:bottom w:val="none" w:sz="0" w:space="0" w:color="auto"/>
        <w:right w:val="none" w:sz="0" w:space="0" w:color="auto"/>
      </w:divBdr>
    </w:div>
    <w:div w:id="1772628859">
      <w:bodyDiv w:val="1"/>
      <w:marLeft w:val="0"/>
      <w:marRight w:val="0"/>
      <w:marTop w:val="0"/>
      <w:marBottom w:val="0"/>
      <w:divBdr>
        <w:top w:val="none" w:sz="0" w:space="0" w:color="auto"/>
        <w:left w:val="none" w:sz="0" w:space="0" w:color="auto"/>
        <w:bottom w:val="none" w:sz="0" w:space="0" w:color="auto"/>
        <w:right w:val="none" w:sz="0" w:space="0" w:color="auto"/>
      </w:divBdr>
    </w:div>
    <w:div w:id="1862817246">
      <w:bodyDiv w:val="1"/>
      <w:marLeft w:val="0"/>
      <w:marRight w:val="0"/>
      <w:marTop w:val="0"/>
      <w:marBottom w:val="0"/>
      <w:divBdr>
        <w:top w:val="none" w:sz="0" w:space="0" w:color="auto"/>
        <w:left w:val="none" w:sz="0" w:space="0" w:color="auto"/>
        <w:bottom w:val="none" w:sz="0" w:space="0" w:color="auto"/>
        <w:right w:val="none" w:sz="0" w:space="0" w:color="auto"/>
      </w:divBdr>
    </w:div>
    <w:div w:id="1876188058">
      <w:bodyDiv w:val="1"/>
      <w:marLeft w:val="0"/>
      <w:marRight w:val="0"/>
      <w:marTop w:val="0"/>
      <w:marBottom w:val="0"/>
      <w:divBdr>
        <w:top w:val="none" w:sz="0" w:space="0" w:color="auto"/>
        <w:left w:val="none" w:sz="0" w:space="0" w:color="auto"/>
        <w:bottom w:val="none" w:sz="0" w:space="0" w:color="auto"/>
        <w:right w:val="none" w:sz="0" w:space="0" w:color="auto"/>
      </w:divBdr>
    </w:div>
    <w:div w:id="1947734473">
      <w:bodyDiv w:val="1"/>
      <w:marLeft w:val="0"/>
      <w:marRight w:val="0"/>
      <w:marTop w:val="0"/>
      <w:marBottom w:val="0"/>
      <w:divBdr>
        <w:top w:val="none" w:sz="0" w:space="0" w:color="auto"/>
        <w:left w:val="none" w:sz="0" w:space="0" w:color="auto"/>
        <w:bottom w:val="none" w:sz="0" w:space="0" w:color="auto"/>
        <w:right w:val="none" w:sz="0" w:space="0" w:color="auto"/>
      </w:divBdr>
      <w:divsChild>
        <w:div w:id="962537126">
          <w:marLeft w:val="0"/>
          <w:marRight w:val="0"/>
          <w:marTop w:val="0"/>
          <w:marBottom w:val="0"/>
          <w:divBdr>
            <w:top w:val="none" w:sz="0" w:space="0" w:color="auto"/>
            <w:left w:val="none" w:sz="0" w:space="0" w:color="auto"/>
            <w:bottom w:val="none" w:sz="0" w:space="0" w:color="auto"/>
            <w:right w:val="none" w:sz="0" w:space="0" w:color="auto"/>
          </w:divBdr>
          <w:divsChild>
            <w:div w:id="1268659422">
              <w:marLeft w:val="0"/>
              <w:marRight w:val="0"/>
              <w:marTop w:val="0"/>
              <w:marBottom w:val="0"/>
              <w:divBdr>
                <w:top w:val="none" w:sz="0" w:space="0" w:color="auto"/>
                <w:left w:val="none" w:sz="0" w:space="0" w:color="auto"/>
                <w:bottom w:val="none" w:sz="0" w:space="0" w:color="auto"/>
                <w:right w:val="none" w:sz="0" w:space="0" w:color="auto"/>
              </w:divBdr>
              <w:divsChild>
                <w:div w:id="1435051253">
                  <w:marLeft w:val="0"/>
                  <w:marRight w:val="0"/>
                  <w:marTop w:val="0"/>
                  <w:marBottom w:val="0"/>
                  <w:divBdr>
                    <w:top w:val="none" w:sz="0" w:space="0" w:color="auto"/>
                    <w:left w:val="none" w:sz="0" w:space="0" w:color="auto"/>
                    <w:bottom w:val="none" w:sz="0" w:space="0" w:color="auto"/>
                    <w:right w:val="none" w:sz="0" w:space="0" w:color="auto"/>
                  </w:divBdr>
                  <w:divsChild>
                    <w:div w:id="889731372">
                      <w:marLeft w:val="0"/>
                      <w:marRight w:val="0"/>
                      <w:marTop w:val="0"/>
                      <w:marBottom w:val="0"/>
                      <w:divBdr>
                        <w:top w:val="none" w:sz="0" w:space="0" w:color="auto"/>
                        <w:left w:val="none" w:sz="0" w:space="0" w:color="auto"/>
                        <w:bottom w:val="none" w:sz="0" w:space="0" w:color="auto"/>
                        <w:right w:val="none" w:sz="0" w:space="0" w:color="auto"/>
                      </w:divBdr>
                      <w:divsChild>
                        <w:div w:id="44061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8901268">
          <w:marLeft w:val="0"/>
          <w:marRight w:val="0"/>
          <w:marTop w:val="0"/>
          <w:marBottom w:val="0"/>
          <w:divBdr>
            <w:top w:val="none" w:sz="0" w:space="0" w:color="auto"/>
            <w:left w:val="none" w:sz="0" w:space="0" w:color="auto"/>
            <w:bottom w:val="none" w:sz="0" w:space="0" w:color="auto"/>
            <w:right w:val="none" w:sz="0" w:space="0" w:color="auto"/>
          </w:divBdr>
          <w:divsChild>
            <w:div w:id="571234462">
              <w:marLeft w:val="0"/>
              <w:marRight w:val="0"/>
              <w:marTop w:val="0"/>
              <w:marBottom w:val="0"/>
              <w:divBdr>
                <w:top w:val="none" w:sz="0" w:space="0" w:color="auto"/>
                <w:left w:val="none" w:sz="0" w:space="0" w:color="auto"/>
                <w:bottom w:val="none" w:sz="0" w:space="0" w:color="auto"/>
                <w:right w:val="none" w:sz="0" w:space="0" w:color="auto"/>
              </w:divBdr>
              <w:divsChild>
                <w:div w:id="493298047">
                  <w:marLeft w:val="0"/>
                  <w:marRight w:val="0"/>
                  <w:marTop w:val="0"/>
                  <w:marBottom w:val="0"/>
                  <w:divBdr>
                    <w:top w:val="none" w:sz="0" w:space="0" w:color="auto"/>
                    <w:left w:val="none" w:sz="0" w:space="0" w:color="auto"/>
                    <w:bottom w:val="none" w:sz="0" w:space="0" w:color="auto"/>
                    <w:right w:val="none" w:sz="0" w:space="0" w:color="auto"/>
                  </w:divBdr>
                  <w:divsChild>
                    <w:div w:id="511141088">
                      <w:marLeft w:val="0"/>
                      <w:marRight w:val="0"/>
                      <w:marTop w:val="0"/>
                      <w:marBottom w:val="0"/>
                      <w:divBdr>
                        <w:top w:val="none" w:sz="0" w:space="0" w:color="auto"/>
                        <w:left w:val="none" w:sz="0" w:space="0" w:color="auto"/>
                        <w:bottom w:val="none" w:sz="0" w:space="0" w:color="auto"/>
                        <w:right w:val="none" w:sz="0" w:space="0" w:color="auto"/>
                      </w:divBdr>
                      <w:divsChild>
                        <w:div w:id="1722903210">
                          <w:marLeft w:val="0"/>
                          <w:marRight w:val="0"/>
                          <w:marTop w:val="0"/>
                          <w:marBottom w:val="0"/>
                          <w:divBdr>
                            <w:top w:val="none" w:sz="0" w:space="0" w:color="auto"/>
                            <w:left w:val="none" w:sz="0" w:space="0" w:color="auto"/>
                            <w:bottom w:val="none" w:sz="0" w:space="0" w:color="auto"/>
                            <w:right w:val="none" w:sz="0" w:space="0" w:color="auto"/>
                          </w:divBdr>
                          <w:divsChild>
                            <w:div w:id="205789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0160397">
      <w:bodyDiv w:val="1"/>
      <w:marLeft w:val="0"/>
      <w:marRight w:val="0"/>
      <w:marTop w:val="0"/>
      <w:marBottom w:val="0"/>
      <w:divBdr>
        <w:top w:val="none" w:sz="0" w:space="0" w:color="auto"/>
        <w:left w:val="none" w:sz="0" w:space="0" w:color="auto"/>
        <w:bottom w:val="none" w:sz="0" w:space="0" w:color="auto"/>
        <w:right w:val="none" w:sz="0" w:space="0" w:color="auto"/>
      </w:divBdr>
    </w:div>
    <w:div w:id="1953708191">
      <w:bodyDiv w:val="1"/>
      <w:marLeft w:val="0"/>
      <w:marRight w:val="0"/>
      <w:marTop w:val="0"/>
      <w:marBottom w:val="0"/>
      <w:divBdr>
        <w:top w:val="none" w:sz="0" w:space="0" w:color="auto"/>
        <w:left w:val="none" w:sz="0" w:space="0" w:color="auto"/>
        <w:bottom w:val="none" w:sz="0" w:space="0" w:color="auto"/>
        <w:right w:val="none" w:sz="0" w:space="0" w:color="auto"/>
      </w:divBdr>
    </w:div>
    <w:div w:id="202462286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4.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26DDFDB-FE59-4124-BC31-DE3E46C4085E}">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9D4739-70A3-4BD7-80C0-3BEAD62AD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16</Pages>
  <Words>3688</Words>
  <Characters>21025</Characters>
  <Application>Microsoft Office Word</Application>
  <DocSecurity>0</DocSecurity>
  <Lines>175</Lines>
  <Paragraphs>49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بدر الدوسري</cp:lastModifiedBy>
  <cp:revision>3</cp:revision>
  <cp:lastPrinted>2025-03-06T23:39:00Z</cp:lastPrinted>
  <dcterms:created xsi:type="dcterms:W3CDTF">2025-04-08T23:42:00Z</dcterms:created>
  <dcterms:modified xsi:type="dcterms:W3CDTF">2025-04-09T00:01:00Z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