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63274" w14:textId="7E8F7290" w:rsidR="00D808E2" w:rsidRPr="00C65003" w:rsidRDefault="00D72EB7" w:rsidP="00D72EB7">
      <w:pPr>
        <w:spacing w:before="100" w:beforeAutospacing="1" w:after="100" w:afterAutospacing="1" w:line="360" w:lineRule="auto"/>
        <w:ind w:hanging="2"/>
        <w:jc w:val="both"/>
        <w:rPr>
          <w:rFonts w:ascii="Sakkal Majalla" w:eastAsia="Calibri" w:hAnsi="Sakkal Majalla" w:cs="Sakkal Majalla"/>
          <w:b/>
          <w:bCs/>
          <w:color w:val="000000" w:themeColor="text1"/>
          <w:sz w:val="32"/>
          <w:szCs w:val="32"/>
          <w:lang w:bidi="ar-EG"/>
        </w:rPr>
      </w:pPr>
      <w:bookmarkStart w:id="0" w:name="_Hlk181969331"/>
      <w:r w:rsidRPr="00C65003">
        <w:rPr>
          <w:rFonts w:ascii="Sakkal Majalla" w:eastAsia="Calibri" w:hAnsi="Sakkal Majalla" w:cs="Sakkal Majalla"/>
          <w:noProof/>
          <w:color w:val="000000" w:themeColor="text1"/>
          <w:sz w:val="28"/>
          <w:szCs w:val="28"/>
        </w:rPr>
        <w:drawing>
          <wp:anchor distT="0" distB="0" distL="114300" distR="114300" simplePos="0" relativeHeight="251660288" behindDoc="0" locked="0" layoutInCell="1" allowOverlap="1" wp14:anchorId="085862B1" wp14:editId="2EF53CAA">
            <wp:simplePos x="0" y="0"/>
            <wp:positionH relativeFrom="margin">
              <wp:align>left</wp:align>
            </wp:positionH>
            <wp:positionV relativeFrom="margin">
              <wp:align>top</wp:align>
            </wp:positionV>
            <wp:extent cx="1805940" cy="1675765"/>
            <wp:effectExtent l="0" t="0" r="3810"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5940" cy="1675765"/>
                    </a:xfrm>
                    <a:prstGeom prst="rect">
                      <a:avLst/>
                    </a:prstGeom>
                  </pic:spPr>
                </pic:pic>
              </a:graphicData>
            </a:graphic>
            <wp14:sizeRelH relativeFrom="margin">
              <wp14:pctWidth>0</wp14:pctWidth>
            </wp14:sizeRelH>
            <wp14:sizeRelV relativeFrom="margin">
              <wp14:pctHeight>0</wp14:pctHeight>
            </wp14:sizeRelV>
          </wp:anchor>
        </w:drawing>
      </w:r>
      <w:r w:rsidR="00D808E2" w:rsidRPr="00C65003">
        <w:rPr>
          <w:rFonts w:ascii="Sakkal Majalla" w:eastAsia="Calibri" w:hAnsi="Sakkal Majalla" w:cs="Sakkal Majalla"/>
          <w:b/>
          <w:bCs/>
          <w:color w:val="000000" w:themeColor="text1"/>
          <w:sz w:val="32"/>
          <w:szCs w:val="32"/>
          <w:rtl/>
          <w:lang w:bidi="ar-EG"/>
        </w:rPr>
        <w:t xml:space="preserve"> جامعة ميد أوشن</w:t>
      </w:r>
    </w:p>
    <w:p w14:paraId="15BA3AE6" w14:textId="23DA08C7" w:rsidR="00D808E2" w:rsidRPr="00C65003" w:rsidRDefault="00D808E2" w:rsidP="00D72EB7">
      <w:pPr>
        <w:spacing w:before="100" w:beforeAutospacing="1" w:after="100" w:afterAutospacing="1" w:line="360" w:lineRule="auto"/>
        <w:ind w:hanging="2"/>
        <w:jc w:val="both"/>
        <w:rPr>
          <w:rFonts w:ascii="Sakkal Majalla" w:eastAsia="Calibri" w:hAnsi="Sakkal Majalla" w:cs="Sakkal Majalla"/>
          <w:b/>
          <w:bCs/>
          <w:color w:val="000000" w:themeColor="text1"/>
          <w:sz w:val="32"/>
          <w:szCs w:val="32"/>
          <w:rtl/>
          <w:lang w:bidi="ar-EG"/>
        </w:rPr>
      </w:pPr>
      <w:r w:rsidRPr="00C65003">
        <w:rPr>
          <w:rFonts w:ascii="Sakkal Majalla" w:eastAsia="Calibri" w:hAnsi="Sakkal Majalla" w:cs="Sakkal Majalla"/>
          <w:b/>
          <w:bCs/>
          <w:color w:val="000000" w:themeColor="text1"/>
          <w:sz w:val="32"/>
          <w:szCs w:val="32"/>
          <w:rtl/>
          <w:lang w:bidi="ar-EG"/>
        </w:rPr>
        <w:t xml:space="preserve">   كلية الإدارة</w:t>
      </w:r>
    </w:p>
    <w:p w14:paraId="4F9616D1" w14:textId="3F3349F7" w:rsidR="00D808E2" w:rsidRPr="00C65003" w:rsidRDefault="00D808E2" w:rsidP="00D72EB7">
      <w:pPr>
        <w:tabs>
          <w:tab w:val="left" w:pos="1905"/>
        </w:tabs>
        <w:spacing w:before="100" w:beforeAutospacing="1" w:after="100" w:afterAutospacing="1" w:line="360" w:lineRule="auto"/>
        <w:ind w:hanging="2"/>
        <w:jc w:val="both"/>
        <w:rPr>
          <w:rFonts w:ascii="Sakkal Majalla" w:eastAsia="Calibri" w:hAnsi="Sakkal Majalla" w:cs="Sakkal Majalla"/>
          <w:b/>
          <w:bCs/>
          <w:color w:val="000000" w:themeColor="text1"/>
          <w:sz w:val="32"/>
          <w:szCs w:val="32"/>
          <w:rtl/>
          <w:lang w:bidi="ar-EG"/>
        </w:rPr>
      </w:pPr>
      <w:bookmarkStart w:id="1" w:name="_Hlk172555450"/>
      <w:bookmarkEnd w:id="1"/>
      <w:r w:rsidRPr="00C65003">
        <w:rPr>
          <w:rFonts w:ascii="Sakkal Majalla" w:eastAsia="Calibri" w:hAnsi="Sakkal Majalla" w:cs="Sakkal Majalla"/>
          <w:b/>
          <w:bCs/>
          <w:color w:val="000000" w:themeColor="text1"/>
          <w:sz w:val="32"/>
          <w:szCs w:val="32"/>
          <w:rtl/>
          <w:lang w:bidi="ar-EG"/>
        </w:rPr>
        <w:t>تخصص إدارة أعمال</w:t>
      </w:r>
    </w:p>
    <w:p w14:paraId="57652537" w14:textId="77777777" w:rsidR="00630780" w:rsidRDefault="00630780" w:rsidP="00D72EB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55ED7CE4" w14:textId="763B2E1E" w:rsidR="00D808E2" w:rsidRPr="00C65003" w:rsidRDefault="00D808E2" w:rsidP="00D72EB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C65003">
        <w:rPr>
          <w:rFonts w:ascii="Sakkal Majalla" w:hAnsi="Sakkal Majalla" w:cs="Sakkal Majalla"/>
          <w:b/>
          <w:bCs/>
          <w:color w:val="000000" w:themeColor="text1"/>
          <w:sz w:val="40"/>
          <w:szCs w:val="40"/>
          <w:rtl/>
          <w:lang w:bidi="ar-EG"/>
        </w:rPr>
        <w:t>أثر ممارسة الإدارة الاستراتيجية على جودة الخدمات المقدمة إلى العملاء: دراسة تطبيقية على البنوك التجارية</w:t>
      </w:r>
    </w:p>
    <w:p w14:paraId="4BBA6B2C" w14:textId="7EB9AE04" w:rsidR="00D808E2" w:rsidRPr="00C65003" w:rsidRDefault="00D808E2" w:rsidP="00D72EB7">
      <w:pPr>
        <w:spacing w:before="100" w:beforeAutospacing="1" w:after="100" w:afterAutospacing="1" w:line="360" w:lineRule="auto"/>
        <w:ind w:hanging="2"/>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b/>
          <w:bCs/>
          <w:color w:val="000000" w:themeColor="text1"/>
          <w:sz w:val="36"/>
          <w:szCs w:val="36"/>
          <w:rtl/>
          <w:lang w:bidi="ar-EG"/>
        </w:rPr>
        <w:t>إعداد/</w:t>
      </w:r>
    </w:p>
    <w:p w14:paraId="549A6A01" w14:textId="642EC856" w:rsidR="00D808E2" w:rsidRPr="00C65003" w:rsidRDefault="0046418D" w:rsidP="00D72EB7">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b/>
          <w:bCs/>
          <w:color w:val="000000" w:themeColor="text1"/>
          <w:sz w:val="36"/>
          <w:szCs w:val="36"/>
          <w:rtl/>
          <w:lang w:bidi="ar-EG"/>
        </w:rPr>
        <w:t xml:space="preserve">مشعل بن عبدالمحسن </w:t>
      </w:r>
      <w:proofErr w:type="spellStart"/>
      <w:r w:rsidRPr="00C65003">
        <w:rPr>
          <w:rFonts w:ascii="Sakkal Majalla" w:eastAsia="Calibri" w:hAnsi="Sakkal Majalla" w:cs="Sakkal Majalla"/>
          <w:b/>
          <w:bCs/>
          <w:color w:val="000000" w:themeColor="text1"/>
          <w:sz w:val="36"/>
          <w:szCs w:val="36"/>
          <w:rtl/>
          <w:lang w:bidi="ar-EG"/>
        </w:rPr>
        <w:t>النفيعي</w:t>
      </w:r>
      <w:proofErr w:type="spellEnd"/>
    </w:p>
    <w:p w14:paraId="34D9CEC0" w14:textId="03DE4CFC" w:rsidR="0046418D" w:rsidRPr="00C65003" w:rsidRDefault="0046418D" w:rsidP="00D72EB7">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b/>
          <w:bCs/>
          <w:color w:val="000000" w:themeColor="text1"/>
          <w:sz w:val="36"/>
          <w:szCs w:val="36"/>
          <w:rtl/>
          <w:lang w:bidi="ar-EG"/>
        </w:rPr>
        <w:t>242001928</w:t>
      </w:r>
    </w:p>
    <w:p w14:paraId="7EEB8986" w14:textId="024071F2" w:rsidR="00D808E2" w:rsidRPr="00C65003" w:rsidRDefault="00D808E2" w:rsidP="00D72EB7">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b/>
          <w:bCs/>
          <w:color w:val="000000" w:themeColor="text1"/>
          <w:sz w:val="36"/>
          <w:szCs w:val="36"/>
          <w:rtl/>
          <w:lang w:bidi="ar-EG"/>
        </w:rPr>
        <w:t>إشراف/</w:t>
      </w:r>
    </w:p>
    <w:p w14:paraId="2D07E2E0" w14:textId="128C858A" w:rsidR="00D808E2" w:rsidRPr="00C65003" w:rsidRDefault="00D72EB7" w:rsidP="00D72EB7">
      <w:pPr>
        <w:spacing w:before="100" w:beforeAutospacing="1" w:after="100" w:afterAutospacing="1" w:line="360" w:lineRule="auto"/>
        <w:ind w:hanging="2"/>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hint="cs"/>
          <w:b/>
          <w:bCs/>
          <w:color w:val="000000" w:themeColor="text1"/>
          <w:sz w:val="36"/>
          <w:szCs w:val="36"/>
          <w:rtl/>
          <w:lang w:bidi="ar-EG"/>
        </w:rPr>
        <w:t>أ.د / الفيصل عبد الحميد محمد</w:t>
      </w:r>
    </w:p>
    <w:p w14:paraId="5780FA8C" w14:textId="1E82EA97" w:rsidR="00D72EB7" w:rsidRPr="00C65003" w:rsidRDefault="00D72EB7" w:rsidP="00D72EB7">
      <w:pPr>
        <w:spacing w:before="100" w:beforeAutospacing="1" w:after="100" w:afterAutospacing="1" w:line="360" w:lineRule="auto"/>
        <w:ind w:hanging="2"/>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hint="cs"/>
          <w:b/>
          <w:bCs/>
          <w:color w:val="000000" w:themeColor="text1"/>
          <w:sz w:val="36"/>
          <w:szCs w:val="36"/>
          <w:rtl/>
          <w:lang w:bidi="ar-EG"/>
        </w:rPr>
        <w:t>أ.د / فايز جراد</w:t>
      </w:r>
    </w:p>
    <w:p w14:paraId="277CFC12" w14:textId="33EBBE60" w:rsidR="00D808E2" w:rsidRPr="00C65003" w:rsidRDefault="00D808E2" w:rsidP="00D72EB7">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b/>
          <w:bCs/>
          <w:color w:val="000000" w:themeColor="text1"/>
          <w:sz w:val="36"/>
          <w:szCs w:val="36"/>
          <w:rtl/>
          <w:lang w:bidi="ar-EG"/>
        </w:rPr>
        <w:t>العام الدراسي:</w:t>
      </w:r>
    </w:p>
    <w:p w14:paraId="14F19F04" w14:textId="75F32809" w:rsidR="00D72EB7" w:rsidRPr="00C65003" w:rsidRDefault="00D72EB7" w:rsidP="00630780">
      <w:pPr>
        <w:spacing w:before="100" w:beforeAutospacing="1" w:after="0" w:line="360" w:lineRule="auto"/>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hint="cs"/>
          <w:b/>
          <w:bCs/>
          <w:color w:val="000000" w:themeColor="text1"/>
          <w:sz w:val="36"/>
          <w:szCs w:val="36"/>
          <w:rtl/>
          <w:lang w:bidi="ar-EG"/>
        </w:rPr>
        <w:t xml:space="preserve">1446 </w:t>
      </w:r>
      <w:r w:rsidRPr="00C65003">
        <w:rPr>
          <w:rFonts w:ascii="Sakkal Majalla" w:eastAsia="Calibri" w:hAnsi="Sakkal Majalla" w:cs="Sakkal Majalla"/>
          <w:b/>
          <w:bCs/>
          <w:color w:val="000000" w:themeColor="text1"/>
          <w:sz w:val="36"/>
          <w:szCs w:val="36"/>
          <w:rtl/>
          <w:lang w:bidi="ar-EG"/>
        </w:rPr>
        <w:t>–</w:t>
      </w:r>
      <w:r w:rsidRPr="00C65003">
        <w:rPr>
          <w:rFonts w:ascii="Sakkal Majalla" w:eastAsia="Calibri" w:hAnsi="Sakkal Majalla" w:cs="Sakkal Majalla" w:hint="cs"/>
          <w:b/>
          <w:bCs/>
          <w:color w:val="000000" w:themeColor="text1"/>
          <w:sz w:val="36"/>
          <w:szCs w:val="36"/>
          <w:rtl/>
          <w:lang w:bidi="ar-EG"/>
        </w:rPr>
        <w:t xml:space="preserve"> 2025</w:t>
      </w:r>
    </w:p>
    <w:bookmarkEnd w:id="0"/>
    <w:p w14:paraId="5CE582B2" w14:textId="77777777" w:rsidR="00D72EB7" w:rsidRPr="00630780" w:rsidRDefault="00D72EB7" w:rsidP="00D72EB7">
      <w:pPr>
        <w:bidi w:val="0"/>
        <w:jc w:val="both"/>
        <w:rPr>
          <w:rFonts w:ascii="Sakkal Majalla" w:hAnsi="Sakkal Majalla" w:cs="Sakkal Majalla"/>
          <w:color w:val="000000" w:themeColor="text1"/>
          <w:sz w:val="2"/>
          <w:szCs w:val="2"/>
          <w:lang w:bidi="ar-EG"/>
        </w:rPr>
        <w:sectPr w:rsidR="00D72EB7" w:rsidRPr="00630780" w:rsidSect="00D72EB7">
          <w:type w:val="continuous"/>
          <w:pgSz w:w="11906" w:h="16838" w:code="9"/>
          <w:pgMar w:top="1440" w:right="1985" w:bottom="1440" w:left="1418" w:header="720" w:footer="720" w:gutter="567"/>
          <w:pgNumType w:fmt="arabicAbjad" w:start="1"/>
          <w:cols w:space="720"/>
          <w:bidi/>
          <w:rtlGutter/>
          <w:docGrid w:linePitch="360"/>
        </w:sectPr>
      </w:pPr>
      <w:r w:rsidRPr="00630780">
        <w:rPr>
          <w:rFonts w:ascii="Sakkal Majalla" w:hAnsi="Sakkal Majalla" w:cs="Sakkal Majalla"/>
          <w:color w:val="000000" w:themeColor="text1"/>
          <w:sz w:val="2"/>
          <w:szCs w:val="2"/>
          <w:rtl/>
          <w:lang w:bidi="ar-EG"/>
        </w:rPr>
        <w:br w:type="page"/>
      </w:r>
    </w:p>
    <w:p w14:paraId="6F3EC1BE" w14:textId="35CB61AE" w:rsidR="00D72EB7" w:rsidRPr="00C65003" w:rsidRDefault="00D72EB7" w:rsidP="00D72EB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191786122"/>
      <w:r w:rsidRPr="00C6500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64A60D75" w14:textId="7459D849" w:rsidR="00D72EB7"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1786123"/>
      <w:r w:rsidRPr="00C65003">
        <w:rPr>
          <w:rFonts w:ascii="Sakkal Majalla" w:hAnsi="Sakkal Majalla" w:cs="Sakkal Majalla" w:hint="cs"/>
          <w:b/>
          <w:bCs/>
          <w:color w:val="000000" w:themeColor="text1"/>
          <w:sz w:val="36"/>
          <w:szCs w:val="36"/>
          <w:rtl/>
          <w:lang w:bidi="ar-EG"/>
        </w:rPr>
        <w:t>المقدمة</w:t>
      </w:r>
      <w:bookmarkEnd w:id="3"/>
    </w:p>
    <w:p w14:paraId="008731AD" w14:textId="76785672" w:rsidR="007962C2" w:rsidRPr="00C65003" w:rsidRDefault="00D72EB7"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w:t>
      </w:r>
      <w:r w:rsidR="00242D84" w:rsidRPr="00C65003">
        <w:rPr>
          <w:rFonts w:ascii="Sakkal Majalla" w:hAnsi="Sakkal Majalla" w:cs="Sakkal Majalla"/>
          <w:color w:val="000000" w:themeColor="text1"/>
          <w:sz w:val="28"/>
          <w:szCs w:val="28"/>
          <w:rtl/>
          <w:lang w:bidi="ar-EG"/>
        </w:rPr>
        <w:t xml:space="preserve">  </w:t>
      </w:r>
      <w:r w:rsidR="007962C2" w:rsidRPr="00C65003">
        <w:rPr>
          <w:rFonts w:ascii="Sakkal Majalla" w:hAnsi="Sakkal Majalla" w:cs="Sakkal Majalla"/>
          <w:color w:val="000000" w:themeColor="text1"/>
          <w:sz w:val="28"/>
          <w:szCs w:val="28"/>
          <w:rtl/>
          <w:lang w:bidi="ar-EG"/>
        </w:rPr>
        <w:t>في عالم الأعمال المعاصر، أصبح الاهتمام بجودة الخدمات المقدمة إلى العملاء عنصرًا محوريًا لنجاح المؤسسات، لا سيما في قطاع البنوك التجارية</w:t>
      </w:r>
      <w:r w:rsidR="00242D84" w:rsidRPr="00C65003">
        <w:rPr>
          <w:rFonts w:ascii="Sakkal Majalla" w:hAnsi="Sakkal Majalla" w:cs="Sakkal Majalla"/>
          <w:color w:val="000000" w:themeColor="text1"/>
          <w:sz w:val="28"/>
          <w:szCs w:val="28"/>
          <w:rtl/>
          <w:lang w:bidi="ar-EG"/>
        </w:rPr>
        <w:t>،</w:t>
      </w:r>
      <w:r w:rsidR="007962C2" w:rsidRPr="00C65003">
        <w:rPr>
          <w:rFonts w:ascii="Sakkal Majalla" w:hAnsi="Sakkal Majalla" w:cs="Sakkal Majalla"/>
          <w:color w:val="000000" w:themeColor="text1"/>
          <w:sz w:val="28"/>
          <w:szCs w:val="28"/>
          <w:rtl/>
          <w:lang w:bidi="ar-EG"/>
        </w:rPr>
        <w:t xml:space="preserve"> فمع التطور السريع في التكنولوجيا وتزايد التنافس بين البنوك، أصبح العملاء أكثر تطلعًا إلى الحصول على خدمات ذات جودة عالية تلبي احتياجاتهم وتوقعاتهم</w:t>
      </w:r>
      <w:r w:rsidR="00242D84" w:rsidRPr="00C65003">
        <w:rPr>
          <w:rFonts w:ascii="Sakkal Majalla" w:hAnsi="Sakkal Majalla" w:cs="Sakkal Majalla"/>
          <w:color w:val="000000" w:themeColor="text1"/>
          <w:sz w:val="28"/>
          <w:szCs w:val="28"/>
          <w:rtl/>
          <w:lang w:bidi="ar-EG"/>
        </w:rPr>
        <w:t>،</w:t>
      </w:r>
      <w:r w:rsidR="007962C2" w:rsidRPr="00C65003">
        <w:rPr>
          <w:rFonts w:ascii="Sakkal Majalla" w:hAnsi="Sakkal Majalla" w:cs="Sakkal Majalla"/>
          <w:color w:val="000000" w:themeColor="text1"/>
          <w:sz w:val="28"/>
          <w:szCs w:val="28"/>
          <w:rtl/>
          <w:lang w:bidi="ar-EG"/>
        </w:rPr>
        <w:t xml:space="preserve"> هذا الاهتمام المتزايد بجودة الخدمات يرتبط بشكل مباشر بمفهوم الإدارة الاستراتيجية، حيث تسعى المؤسسات إلى تحقيق أهدافها وتلبية متطلبات العملاء من خلال وضع وتنفيذ استراتيجيات فعّالة وشاملة</w:t>
      </w:r>
      <w:r w:rsidR="00242D84" w:rsidRPr="00C65003">
        <w:rPr>
          <w:rFonts w:ascii="Sakkal Majalla" w:hAnsi="Sakkal Majalla" w:cs="Sakkal Majalla"/>
          <w:color w:val="000000" w:themeColor="text1"/>
          <w:sz w:val="28"/>
          <w:szCs w:val="28"/>
          <w:rtl/>
          <w:lang w:bidi="ar-EG"/>
        </w:rPr>
        <w:t>، حيث</w:t>
      </w:r>
      <w:r w:rsidR="007962C2" w:rsidRPr="00C65003">
        <w:rPr>
          <w:rFonts w:ascii="Sakkal Majalla" w:hAnsi="Sakkal Majalla" w:cs="Sakkal Majalla"/>
          <w:color w:val="000000" w:themeColor="text1"/>
          <w:sz w:val="28"/>
          <w:szCs w:val="28"/>
          <w:rtl/>
          <w:lang w:bidi="ar-EG"/>
        </w:rPr>
        <w:t xml:space="preserve"> تلعب الإدارة الاستراتيجية دورًا حاسمًا في توجيه جهود المؤسسة لتحقيق الميزة التنافسية، ما يسهم في تعزيز رضا العملاء وولائهم، وبالتالي رفع مستوى أداء المؤسسة ككل.</w:t>
      </w:r>
    </w:p>
    <w:p w14:paraId="603AAE7B" w14:textId="78C5B49D" w:rsidR="007962C2" w:rsidRPr="00C65003" w:rsidRDefault="00242D84"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وفي سياق ما سبق </w:t>
      </w:r>
      <w:r w:rsidR="007962C2" w:rsidRPr="00C65003">
        <w:rPr>
          <w:rFonts w:ascii="Sakkal Majalla" w:hAnsi="Sakkal Majalla" w:cs="Sakkal Majalla"/>
          <w:color w:val="000000" w:themeColor="text1"/>
          <w:sz w:val="28"/>
          <w:szCs w:val="28"/>
          <w:rtl/>
          <w:lang w:bidi="ar-EG"/>
        </w:rPr>
        <w:t>إن البنوك التجارية، باعتبارها مؤسسات تقدم خدمات مالية متنوعة، تعتمد على جودة الخدمات التي تقدمها لعملائها لضمان استمرارها ونموها في السوق</w:t>
      </w:r>
      <w:r w:rsidRPr="00C65003">
        <w:rPr>
          <w:rFonts w:ascii="Sakkal Majalla" w:hAnsi="Sakkal Majalla" w:cs="Sakkal Majalla"/>
          <w:color w:val="000000" w:themeColor="text1"/>
          <w:sz w:val="28"/>
          <w:szCs w:val="28"/>
          <w:rtl/>
          <w:lang w:bidi="ar-EG"/>
        </w:rPr>
        <w:t>،</w:t>
      </w:r>
      <w:r w:rsidR="007962C2" w:rsidRPr="00C65003">
        <w:rPr>
          <w:rFonts w:ascii="Sakkal Majalla" w:hAnsi="Sakkal Majalla" w:cs="Sakkal Majalla"/>
          <w:color w:val="000000" w:themeColor="text1"/>
          <w:sz w:val="28"/>
          <w:szCs w:val="28"/>
          <w:rtl/>
          <w:lang w:bidi="ar-EG"/>
        </w:rPr>
        <w:t xml:space="preserve"> ولذلك، نجد أن هذه البنوك تعتمد استراتيجيات محددة تهدف إلى تحسين تجربة العملاء وزيادة كفاءة الخدمات المقدمة، مثل تبني التقنيات الحديثة، وتطوير كوادرها البشرية، وتحسين العمليات الداخلية</w:t>
      </w:r>
      <w:r w:rsidRPr="00C65003">
        <w:rPr>
          <w:rFonts w:ascii="Sakkal Majalla" w:hAnsi="Sakkal Majalla" w:cs="Sakkal Majalla"/>
          <w:color w:val="000000" w:themeColor="text1"/>
          <w:sz w:val="28"/>
          <w:szCs w:val="28"/>
          <w:rtl/>
          <w:lang w:bidi="ar-EG"/>
        </w:rPr>
        <w:t>،</w:t>
      </w:r>
      <w:r w:rsidR="007962C2" w:rsidRPr="00C65003">
        <w:rPr>
          <w:rFonts w:ascii="Sakkal Majalla" w:hAnsi="Sakkal Majalla" w:cs="Sakkal Majalla"/>
          <w:color w:val="000000" w:themeColor="text1"/>
          <w:sz w:val="28"/>
          <w:szCs w:val="28"/>
          <w:rtl/>
          <w:lang w:bidi="ar-EG"/>
        </w:rPr>
        <w:t xml:space="preserve"> وتعتبر الإدارة الاستراتيجية في هذا السياق أداة هامة تُمكّن البنوك من استغلال مواردها المتاحة بأفضل طريقة، بما ينعكس إيجابًا على جودة الخدمات (الشيرازي، </w:t>
      </w:r>
      <w:r w:rsidR="000F0DBA" w:rsidRPr="00C65003">
        <w:rPr>
          <w:rFonts w:ascii="Sakkal Majalla" w:hAnsi="Sakkal Majalla" w:cs="Sakkal Majalla"/>
          <w:color w:val="000000" w:themeColor="text1"/>
          <w:sz w:val="28"/>
          <w:szCs w:val="28"/>
          <w:rtl/>
          <w:lang w:bidi="ar-EG"/>
        </w:rPr>
        <w:t>2020).</w:t>
      </w:r>
    </w:p>
    <w:p w14:paraId="4DCA9FF0" w14:textId="1831E979" w:rsidR="007962C2" w:rsidRPr="00C65003" w:rsidRDefault="00242D84"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و</w:t>
      </w:r>
      <w:r w:rsidR="007962C2" w:rsidRPr="00C65003">
        <w:rPr>
          <w:rFonts w:ascii="Sakkal Majalla" w:hAnsi="Sakkal Majalla" w:cs="Sakkal Majalla"/>
          <w:color w:val="000000" w:themeColor="text1"/>
          <w:sz w:val="28"/>
          <w:szCs w:val="28"/>
          <w:rtl/>
          <w:lang w:bidi="ar-EG"/>
        </w:rPr>
        <w:t>تتضمن ممارسة الإدارة الاستراتيجية في البنوك التجارية مراحل متعددة، تبدأ من تحديد الرؤية والأهداف الاستراتيجية، ثم تحليل البيئة الداخلية والخارجية، وصولاً إلى تصميم الخطط التنفيذية المناسبة وتقييم نتائج الأداء</w:t>
      </w:r>
      <w:r w:rsidRPr="00C65003">
        <w:rPr>
          <w:rFonts w:ascii="Sakkal Majalla" w:hAnsi="Sakkal Majalla" w:cs="Sakkal Majalla"/>
          <w:color w:val="000000" w:themeColor="text1"/>
          <w:sz w:val="28"/>
          <w:szCs w:val="28"/>
          <w:rtl/>
          <w:lang w:bidi="ar-EG"/>
        </w:rPr>
        <w:t xml:space="preserve">، </w:t>
      </w:r>
      <w:r w:rsidR="007962C2" w:rsidRPr="00C65003">
        <w:rPr>
          <w:rFonts w:ascii="Sakkal Majalla" w:hAnsi="Sakkal Majalla" w:cs="Sakkal Majalla"/>
          <w:color w:val="000000" w:themeColor="text1"/>
          <w:sz w:val="28"/>
          <w:szCs w:val="28"/>
          <w:rtl/>
          <w:lang w:bidi="ar-EG"/>
        </w:rPr>
        <w:t>هذا النهج يتيح للبنوك القدرة على تحديد وتقييم متطلبات العملاء بشكل مستمر، وبالتالي تصميم خدمات مبتكرة تلبي توقعاتهم</w:t>
      </w:r>
      <w:r w:rsidRPr="00C65003">
        <w:rPr>
          <w:rFonts w:ascii="Sakkal Majalla" w:hAnsi="Sakkal Majalla" w:cs="Sakkal Majalla"/>
          <w:color w:val="000000" w:themeColor="text1"/>
          <w:sz w:val="28"/>
          <w:szCs w:val="28"/>
          <w:rtl/>
          <w:lang w:bidi="ar-EG"/>
        </w:rPr>
        <w:t>،</w:t>
      </w:r>
      <w:r w:rsidR="007962C2" w:rsidRPr="00C65003">
        <w:rPr>
          <w:rFonts w:ascii="Sakkal Majalla" w:hAnsi="Sakkal Majalla" w:cs="Sakkal Majalla"/>
          <w:color w:val="000000" w:themeColor="text1"/>
          <w:sz w:val="28"/>
          <w:szCs w:val="28"/>
          <w:rtl/>
          <w:lang w:bidi="ar-EG"/>
        </w:rPr>
        <w:t xml:space="preserve"> كما يساعد في خلق نوع من التوازن بين الجودة والتكلفة، مما يجعل الخدمات المقدمة أكثر تنافسية في السوق ويعزز من رضا العملاء على المدى الطويل.</w:t>
      </w:r>
    </w:p>
    <w:p w14:paraId="5A075F70" w14:textId="77777777" w:rsidR="00242D84" w:rsidRPr="00C65003" w:rsidRDefault="007962C2"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lastRenderedPageBreak/>
        <w:t>وبالإضافة إلى ذلك، تعتبر جودة الخدمات عاملًا حاسمًا يؤثر في سمعة البنوك التجارية، حيث إن تقديم خدمات عالية الجودة يسهم في بناء صورة إيجابية ويعزز الثقة بين البنك والعملاء</w:t>
      </w:r>
      <w:r w:rsidR="00242D84" w:rsidRPr="00C65003">
        <w:rPr>
          <w:rFonts w:ascii="Sakkal Majalla" w:hAnsi="Sakkal Majalla" w:cs="Sakkal Majalla"/>
          <w:color w:val="000000" w:themeColor="text1"/>
          <w:sz w:val="28"/>
          <w:szCs w:val="28"/>
          <w:rtl/>
          <w:lang w:bidi="ar-EG"/>
        </w:rPr>
        <w:t>،</w:t>
      </w:r>
      <w:r w:rsidRPr="00C65003">
        <w:rPr>
          <w:rFonts w:ascii="Sakkal Majalla" w:hAnsi="Sakkal Majalla" w:cs="Sakkal Majalla"/>
          <w:color w:val="000000" w:themeColor="text1"/>
          <w:sz w:val="28"/>
          <w:szCs w:val="28"/>
          <w:rtl/>
          <w:lang w:bidi="ar-EG"/>
        </w:rPr>
        <w:t xml:space="preserve"> وبالعكس، فإن ضعف جودة الخدمات قد يؤدي إلى تراجع ثقة العملاء وانخفاض ولائهم، مما ينعكس سلبًا على حصة البنك السوقية. ومن هنا، تبرز أهمية الإدارة الاستراتيجية في تحسين جودة الخدمات، حيث تتيح للبنوك القدرة على تكييف سياساتها واستراتيجياتها مع التغيرات المستمرة في بيئة العمل والمنافسة.</w:t>
      </w:r>
    </w:p>
    <w:p w14:paraId="631C9613" w14:textId="1FFE12D1" w:rsidR="007962C2" w:rsidRPr="00C65003" w:rsidRDefault="00242D84"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علاوة على ذلك </w:t>
      </w:r>
      <w:r w:rsidR="007962C2" w:rsidRPr="00C65003">
        <w:rPr>
          <w:rFonts w:ascii="Sakkal Majalla" w:hAnsi="Sakkal Majalla" w:cs="Sakkal Majalla"/>
          <w:color w:val="000000" w:themeColor="text1"/>
          <w:sz w:val="28"/>
          <w:szCs w:val="28"/>
          <w:rtl/>
          <w:lang w:bidi="ar-EG"/>
        </w:rPr>
        <w:t>يمكن القول إن ممارسة الإدارة الاستراتيجية تمثل أحد الركائز الأساسية في تعزيز جودة الخدمات المقدمة للعملاء في البنوك التجارية، فهي تسهم في توجيه الجهود نحو تقديم خدمات تتوافق مع متطلبات العملاء وتحقق التميز التنافسي</w:t>
      </w:r>
      <w:r w:rsidRPr="00C65003">
        <w:rPr>
          <w:rFonts w:ascii="Sakkal Majalla" w:hAnsi="Sakkal Majalla" w:cs="Sakkal Majalla"/>
          <w:color w:val="000000" w:themeColor="text1"/>
          <w:sz w:val="28"/>
          <w:szCs w:val="28"/>
          <w:rtl/>
          <w:lang w:bidi="ar-EG"/>
        </w:rPr>
        <w:t xml:space="preserve">، </w:t>
      </w:r>
      <w:r w:rsidR="007962C2" w:rsidRPr="00C65003">
        <w:rPr>
          <w:rFonts w:ascii="Sakkal Majalla" w:hAnsi="Sakkal Majalla" w:cs="Sakkal Majalla"/>
          <w:color w:val="000000" w:themeColor="text1"/>
          <w:sz w:val="28"/>
          <w:szCs w:val="28"/>
          <w:rtl/>
          <w:lang w:bidi="ar-EG"/>
        </w:rPr>
        <w:t>ومن خلال هذه الدراسة، سيتم التركيز على استكشاف العلاقة بين تطبيق الإدارة الاستراتيجية وجودة الخدمات في البنوك التجارية، وذلك لفهم مدى تأثير هذه الممارسات على رضا العملاء وتحقيق أهداف البنوك الاستراتيجية.</w:t>
      </w:r>
    </w:p>
    <w:p w14:paraId="7DA38778" w14:textId="40C76DCB" w:rsidR="000F0DBA"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81987121"/>
      <w:bookmarkStart w:id="5" w:name="_Toc191786124"/>
      <w:r w:rsidRPr="00C65003">
        <w:rPr>
          <w:rFonts w:ascii="Sakkal Majalla" w:hAnsi="Sakkal Majalla" w:cs="Sakkal Majalla" w:hint="cs"/>
          <w:b/>
          <w:bCs/>
          <w:color w:val="000000" w:themeColor="text1"/>
          <w:sz w:val="36"/>
          <w:szCs w:val="36"/>
          <w:rtl/>
          <w:lang w:bidi="ar-EG"/>
        </w:rPr>
        <w:t xml:space="preserve">1.1 </w:t>
      </w:r>
      <w:r w:rsidR="000F0DBA" w:rsidRPr="00C65003">
        <w:rPr>
          <w:rFonts w:ascii="Sakkal Majalla" w:hAnsi="Sakkal Majalla" w:cs="Sakkal Majalla"/>
          <w:b/>
          <w:bCs/>
          <w:color w:val="000000" w:themeColor="text1"/>
          <w:sz w:val="36"/>
          <w:szCs w:val="36"/>
          <w:rtl/>
          <w:lang w:bidi="ar-EG"/>
        </w:rPr>
        <w:t>مشكلة البحث</w:t>
      </w:r>
      <w:bookmarkEnd w:id="4"/>
      <w:bookmarkEnd w:id="5"/>
    </w:p>
    <w:p w14:paraId="208E9C3F" w14:textId="41AC059A" w:rsidR="000F0DBA" w:rsidRPr="00C65003" w:rsidRDefault="00242D84"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w:t>
      </w:r>
      <w:r w:rsidR="000F0DBA" w:rsidRPr="00C65003">
        <w:rPr>
          <w:rFonts w:ascii="Sakkal Majalla" w:hAnsi="Sakkal Majalla" w:cs="Sakkal Majalla"/>
          <w:color w:val="000000" w:themeColor="text1"/>
          <w:sz w:val="28"/>
          <w:szCs w:val="28"/>
          <w:rtl/>
          <w:lang w:bidi="ar-EG"/>
        </w:rPr>
        <w:t>تتمثل المشكلة البحثية</w:t>
      </w:r>
      <w:r w:rsidRPr="00C65003">
        <w:rPr>
          <w:rFonts w:ascii="Sakkal Majalla" w:hAnsi="Sakkal Majalla" w:cs="Sakkal Majalla"/>
          <w:color w:val="000000" w:themeColor="text1"/>
          <w:sz w:val="28"/>
          <w:szCs w:val="28"/>
          <w:rtl/>
          <w:lang w:bidi="ar-EG"/>
        </w:rPr>
        <w:t xml:space="preserve"> لهذا البحث</w:t>
      </w:r>
      <w:r w:rsidR="000F0DBA" w:rsidRPr="00C65003">
        <w:rPr>
          <w:rFonts w:ascii="Sakkal Majalla" w:hAnsi="Sakkal Majalla" w:cs="Sakkal Majalla"/>
          <w:color w:val="000000" w:themeColor="text1"/>
          <w:sz w:val="28"/>
          <w:szCs w:val="28"/>
          <w:rtl/>
          <w:lang w:bidi="ar-EG"/>
        </w:rPr>
        <w:t xml:space="preserve"> في فهم العلاقة المعقدة بين استراتيجيات الإدارة المتبعة في البنوك التجارية وبين مستوى جودة الخدمات التي يتم تقديمها للعملاء</w:t>
      </w:r>
      <w:r w:rsidRPr="00C65003">
        <w:rPr>
          <w:rFonts w:ascii="Sakkal Majalla" w:hAnsi="Sakkal Majalla" w:cs="Sakkal Majalla"/>
          <w:color w:val="000000" w:themeColor="text1"/>
          <w:sz w:val="28"/>
          <w:szCs w:val="28"/>
          <w:rtl/>
          <w:lang w:bidi="ar-EG"/>
        </w:rPr>
        <w:t xml:space="preserve">، </w:t>
      </w:r>
      <w:r w:rsidR="000F0DBA" w:rsidRPr="00C65003">
        <w:rPr>
          <w:rFonts w:ascii="Sakkal Majalla" w:hAnsi="Sakkal Majalla" w:cs="Sakkal Majalla"/>
          <w:color w:val="000000" w:themeColor="text1"/>
          <w:sz w:val="28"/>
          <w:szCs w:val="28"/>
          <w:rtl/>
          <w:lang w:bidi="ar-EG"/>
        </w:rPr>
        <w:t>في ظل التنافس الشديد في القطاع المصرفي، باتت جودة الخدمة عنصرًا حاسمًا في تحقيق الميزة التنافسية وضمان ولاء العملاء، الذين أصبحوا يتوقعون مستويات عالية من الخدمة تتناسب مع ما يدفعونه من رسوم وتكاليف</w:t>
      </w:r>
      <w:r w:rsidRPr="00C65003">
        <w:rPr>
          <w:rFonts w:ascii="Sakkal Majalla" w:hAnsi="Sakkal Majalla" w:cs="Sakkal Majalla"/>
          <w:color w:val="000000" w:themeColor="text1"/>
          <w:sz w:val="28"/>
          <w:szCs w:val="28"/>
          <w:rtl/>
          <w:lang w:bidi="ar-EG"/>
        </w:rPr>
        <w:t>،</w:t>
      </w:r>
      <w:r w:rsidR="000F0DBA" w:rsidRPr="00C65003">
        <w:rPr>
          <w:rFonts w:ascii="Sakkal Majalla" w:hAnsi="Sakkal Majalla" w:cs="Sakkal Majalla"/>
          <w:color w:val="000000" w:themeColor="text1"/>
          <w:sz w:val="28"/>
          <w:szCs w:val="28"/>
          <w:rtl/>
          <w:lang w:bidi="ar-EG"/>
        </w:rPr>
        <w:t xml:space="preserve"> ومع ذلك، تواجه البنوك تحديات كبيرة في تحقيق هذا المستوى من الجودة، ما يستدعي دراسة دقيقة للأساليب الاستراتيجية المتبعة وكيفية تأثيرها على جودة الخدمات المصرفية.</w:t>
      </w:r>
    </w:p>
    <w:p w14:paraId="78B0B0CF" w14:textId="2CC3406E" w:rsidR="000F0DBA" w:rsidRPr="00C65003" w:rsidRDefault="000F0DB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من ناحية</w:t>
      </w:r>
      <w:r w:rsidR="00242D84" w:rsidRPr="00C65003">
        <w:rPr>
          <w:rFonts w:ascii="Sakkal Majalla" w:hAnsi="Sakkal Majalla" w:cs="Sakkal Majalla"/>
          <w:color w:val="000000" w:themeColor="text1"/>
          <w:sz w:val="28"/>
          <w:szCs w:val="28"/>
          <w:rtl/>
          <w:lang w:bidi="ar-EG"/>
        </w:rPr>
        <w:t xml:space="preserve"> أخرى</w:t>
      </w:r>
      <w:r w:rsidRPr="00C65003">
        <w:rPr>
          <w:rFonts w:ascii="Sakkal Majalla" w:hAnsi="Sakkal Majalla" w:cs="Sakkal Majalla"/>
          <w:color w:val="000000" w:themeColor="text1"/>
          <w:sz w:val="28"/>
          <w:szCs w:val="28"/>
          <w:rtl/>
          <w:lang w:bidi="ar-EG"/>
        </w:rPr>
        <w:t>، تسعى الإدارة الاستراتيجية في البنوك إلى تحقيق أهداف متعددة مثل النمو المستدام وزيادة العائدات وتقليل المخاطر، ولكن تحقيق هذه الأهداف قد يتطلب توازنًا دقيقًا بين الكفاءة والجودة</w:t>
      </w:r>
      <w:r w:rsidR="00242D84" w:rsidRPr="00C65003">
        <w:rPr>
          <w:rFonts w:ascii="Sakkal Majalla" w:hAnsi="Sakkal Majalla" w:cs="Sakkal Majalla"/>
          <w:color w:val="000000" w:themeColor="text1"/>
          <w:sz w:val="28"/>
          <w:szCs w:val="28"/>
          <w:rtl/>
          <w:lang w:bidi="ar-EG"/>
        </w:rPr>
        <w:t>،</w:t>
      </w:r>
      <w:r w:rsidRPr="00C65003">
        <w:rPr>
          <w:rFonts w:ascii="Sakkal Majalla" w:hAnsi="Sakkal Majalla" w:cs="Sakkal Majalla"/>
          <w:color w:val="000000" w:themeColor="text1"/>
          <w:sz w:val="28"/>
          <w:szCs w:val="28"/>
          <w:rtl/>
          <w:lang w:bidi="ar-EG"/>
        </w:rPr>
        <w:t xml:space="preserve"> ومن هنا، تظهر المشكلة عندما تؤثر السياسات والإجراءات الاستراتيجية بشكل غير مباشر على جودة الخدمات التي يتلقاها العملاء، حيث قد تؤدي بعض الاستراتيجيات إلى التركيز على خفض التكاليف </w:t>
      </w:r>
      <w:r w:rsidRPr="00C65003">
        <w:rPr>
          <w:rFonts w:ascii="Sakkal Majalla" w:hAnsi="Sakkal Majalla" w:cs="Sakkal Majalla"/>
          <w:color w:val="000000" w:themeColor="text1"/>
          <w:sz w:val="28"/>
          <w:szCs w:val="28"/>
          <w:rtl/>
          <w:lang w:bidi="ar-EG"/>
        </w:rPr>
        <w:lastRenderedPageBreak/>
        <w:t>أو زيادة الأرباح على حساب تحسين تجربة العميل</w:t>
      </w:r>
      <w:r w:rsidR="00242D84" w:rsidRPr="00C65003">
        <w:rPr>
          <w:rFonts w:ascii="Sakkal Majalla" w:hAnsi="Sakkal Majalla" w:cs="Sakkal Majalla"/>
          <w:color w:val="000000" w:themeColor="text1"/>
          <w:sz w:val="28"/>
          <w:szCs w:val="28"/>
          <w:rtl/>
          <w:lang w:bidi="ar-EG"/>
        </w:rPr>
        <w:t xml:space="preserve">، </w:t>
      </w:r>
      <w:r w:rsidRPr="00C65003">
        <w:rPr>
          <w:rFonts w:ascii="Sakkal Majalla" w:hAnsi="Sakkal Majalla" w:cs="Sakkal Majalla"/>
          <w:color w:val="000000" w:themeColor="text1"/>
          <w:sz w:val="28"/>
          <w:szCs w:val="28"/>
          <w:rtl/>
          <w:lang w:bidi="ar-EG"/>
        </w:rPr>
        <w:t>وهذا بدوره قد يؤثر سلبًا على رضا العملاء ويؤدي إلى تراجع ولائهم، مما يعكس فشلًا في تلبية توقعات العملاء الذين يبحثون عن الجودة العالية في كل تفاعل مع البنك.</w:t>
      </w:r>
    </w:p>
    <w:p w14:paraId="045A8696" w14:textId="57327389" w:rsidR="000F0DBA" w:rsidRPr="00C65003" w:rsidRDefault="000F0DB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في هذا السياق، يمكن أيضًا أن تكون بعض التحديات ناتجة عن محدودية الموارد البشرية أو المادية المتاحة، إذ قد تضعف قدرة البنوك على تطبيق الإدارة الاستراتيجية بالشكل الذي يحقق جودة الخدمة المرجوة. فإذا كانت الإدارة الاستراتيجية لا تتضمن خططًا مدروسة لتطوير الموارد البشرية وتدريبها أو استثمار التقنيات الحديثة، فإن ذلك قد ينعكس على كفاءة وجودة الأداء العام للبنك</w:t>
      </w:r>
      <w:r w:rsidR="00242D84" w:rsidRPr="00C65003">
        <w:rPr>
          <w:rFonts w:ascii="Sakkal Majalla" w:hAnsi="Sakkal Majalla" w:cs="Sakkal Majalla"/>
          <w:color w:val="000000" w:themeColor="text1"/>
          <w:sz w:val="28"/>
          <w:szCs w:val="28"/>
          <w:rtl/>
          <w:lang w:bidi="ar-EG"/>
        </w:rPr>
        <w:t xml:space="preserve">، </w:t>
      </w:r>
      <w:r w:rsidRPr="00C65003">
        <w:rPr>
          <w:rFonts w:ascii="Sakkal Majalla" w:hAnsi="Sakkal Majalla" w:cs="Sakkal Majalla"/>
          <w:color w:val="000000" w:themeColor="text1"/>
          <w:sz w:val="28"/>
          <w:szCs w:val="28"/>
          <w:rtl/>
          <w:lang w:bidi="ar-EG"/>
        </w:rPr>
        <w:t>كما أن التغيرات المستمرة في التكنولوجيا المصرفية، مثل التحول نحو الخدمات الرقمية وتبني الذكاء الاصطناعي، تتطلب تكيفًا سريعًا واستراتيجيات مرنة، حيث إن العملاء يتوقعون خدمات حديثة وسريعة وذات كفاءة عالية.</w:t>
      </w:r>
    </w:p>
    <w:p w14:paraId="0B7C4F3A" w14:textId="45873B6A" w:rsidR="000F0DBA" w:rsidRPr="00C65003" w:rsidRDefault="000F0DB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بالإضافة إلى ذلك، تُعد التحديات التي تواجهها البنوك في البيئة الخارجية من العوامل المؤثرة على هذه العلاقة، حيث تشمل عوامل كالتغيرات الاقتصادية، والسياسية، والتشريعية، وحتى الاجتماعية، التي قد تفرض على البنوك التكيف مع استراتيجيات جديدة قد تؤثر على جودة الخدمات. </w:t>
      </w:r>
    </w:p>
    <w:p w14:paraId="5D190B98" w14:textId="78DF0773" w:rsidR="000F0DBA" w:rsidRPr="00C65003" w:rsidRDefault="00E76D74" w:rsidP="00D72EB7">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p>
    <w:p w14:paraId="37303601" w14:textId="688358CD" w:rsidR="00E76D74" w:rsidRPr="00C65003" w:rsidRDefault="00E76D74" w:rsidP="00D72EB7">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ما هو أثر ممارسة الإدارة الاستراتيجية على جودة الخدمات المقدمة للعملاء في البنوك التجارية؟</w:t>
      </w:r>
    </w:p>
    <w:p w14:paraId="3BEB26CD" w14:textId="4DE2D3BD" w:rsidR="00CD28AA"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81987122"/>
      <w:bookmarkStart w:id="7" w:name="_Toc191786125"/>
      <w:r w:rsidRPr="00C65003">
        <w:rPr>
          <w:rFonts w:ascii="Sakkal Majalla" w:hAnsi="Sakkal Majalla" w:cs="Sakkal Majalla" w:hint="cs"/>
          <w:b/>
          <w:bCs/>
          <w:color w:val="000000" w:themeColor="text1"/>
          <w:sz w:val="36"/>
          <w:szCs w:val="36"/>
          <w:rtl/>
          <w:lang w:bidi="ar-EG"/>
        </w:rPr>
        <w:t xml:space="preserve">2.1 </w:t>
      </w:r>
      <w:r w:rsidR="00CD28AA" w:rsidRPr="00C65003">
        <w:rPr>
          <w:rFonts w:ascii="Sakkal Majalla" w:hAnsi="Sakkal Majalla" w:cs="Sakkal Majalla"/>
          <w:b/>
          <w:bCs/>
          <w:color w:val="000000" w:themeColor="text1"/>
          <w:sz w:val="36"/>
          <w:szCs w:val="36"/>
          <w:rtl/>
          <w:lang w:bidi="ar-EG"/>
        </w:rPr>
        <w:t>أهمية البحث</w:t>
      </w:r>
      <w:bookmarkEnd w:id="6"/>
      <w:bookmarkEnd w:id="7"/>
    </w:p>
    <w:p w14:paraId="473C681B" w14:textId="4D52E1F4" w:rsidR="00CD28AA" w:rsidRPr="00C65003" w:rsidRDefault="00D72EB7" w:rsidP="00D72EB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8" w:name="_Toc181987123"/>
      <w:bookmarkStart w:id="9" w:name="_Toc191786126"/>
      <w:r w:rsidRPr="00C65003">
        <w:rPr>
          <w:rFonts w:ascii="Sakkal Majalla" w:hAnsi="Sakkal Majalla" w:cs="Sakkal Majalla" w:hint="cs"/>
          <w:b/>
          <w:bCs/>
          <w:color w:val="000000" w:themeColor="text1"/>
          <w:sz w:val="32"/>
          <w:szCs w:val="32"/>
          <w:rtl/>
          <w:lang w:bidi="ar-EG"/>
        </w:rPr>
        <w:t xml:space="preserve">1.2.1 </w:t>
      </w:r>
      <w:r w:rsidR="00CD28AA" w:rsidRPr="00C65003">
        <w:rPr>
          <w:rFonts w:ascii="Sakkal Majalla" w:hAnsi="Sakkal Majalla" w:cs="Sakkal Majalla"/>
          <w:b/>
          <w:bCs/>
          <w:color w:val="000000" w:themeColor="text1"/>
          <w:sz w:val="32"/>
          <w:szCs w:val="32"/>
          <w:rtl/>
          <w:lang w:bidi="ar-EG"/>
        </w:rPr>
        <w:t>الأهمية العلمية:</w:t>
      </w:r>
      <w:bookmarkEnd w:id="8"/>
      <w:bookmarkEnd w:id="9"/>
      <w:r w:rsidR="00CD28AA" w:rsidRPr="00C65003">
        <w:rPr>
          <w:rFonts w:ascii="Sakkal Majalla" w:hAnsi="Sakkal Majalla" w:cs="Sakkal Majalla"/>
          <w:b/>
          <w:bCs/>
          <w:color w:val="000000" w:themeColor="text1"/>
          <w:sz w:val="32"/>
          <w:szCs w:val="32"/>
          <w:rtl/>
          <w:lang w:bidi="ar-EG"/>
        </w:rPr>
        <w:t xml:space="preserve"> </w:t>
      </w:r>
    </w:p>
    <w:p w14:paraId="7372A148" w14:textId="0F13EEBF" w:rsidR="00CD28AA" w:rsidRPr="00C65003" w:rsidRDefault="004510AB"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w:t>
      </w:r>
      <w:r w:rsidR="00CD28AA" w:rsidRPr="00C65003">
        <w:rPr>
          <w:rFonts w:ascii="Sakkal Majalla" w:hAnsi="Sakkal Majalla" w:cs="Sakkal Majalla"/>
          <w:color w:val="000000" w:themeColor="text1"/>
          <w:sz w:val="28"/>
          <w:szCs w:val="28"/>
          <w:rtl/>
          <w:lang w:bidi="ar-EG"/>
        </w:rPr>
        <w:t xml:space="preserve">تتمثل الأهمية العلمية لهذا البحث في تعزيز الفهم الأكاديمي حول العلاقة بين الإدارة الاستراتيجية وجودة الخدمات، من خلال تسليط الضوء على كيفية تأثير الممارسات الاستراتيجية على معايير الجودة في البنوك التجارية، يسهم البحث في سد الفجوة المعرفية حول الأساليب الإدارية التي تضمن </w:t>
      </w:r>
      <w:r w:rsidR="00CD28AA" w:rsidRPr="00C65003">
        <w:rPr>
          <w:rFonts w:ascii="Sakkal Majalla" w:hAnsi="Sakkal Majalla" w:cs="Sakkal Majalla"/>
          <w:color w:val="000000" w:themeColor="text1"/>
          <w:sz w:val="28"/>
          <w:szCs w:val="28"/>
          <w:rtl/>
          <w:lang w:bidi="ar-EG"/>
        </w:rPr>
        <w:lastRenderedPageBreak/>
        <w:t>تحقيق رضا العملاء واستدامة المؤسسات المصرفية، كما تعد هذه الدراسة مصدرًا مهمًا للمزيد من الأبحاث حول كيفية تطبيق استراتيجيات فعالة تحقق التوازن بين الأهداف المالية وتحسين تجربة العملاء، كما تسهم الدراسة في تطوير الأدبيات المتعلقة بالإدارة الاستراتيجية في المؤسسات المصرفية، مما يسهم في بناء إطار علمي يمكن أن يستفيد منه الباحثون والأكاديميون لدراسة مواضيع مشابهة.</w:t>
      </w:r>
    </w:p>
    <w:p w14:paraId="0FA24052"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تفتح هذه الدراسة أيضًا أفقًا جديدًا لفهم كيفية تأثير السياسات الإدارية المختلفة، مثل تخفيض التكاليف أو التوسع الاستراتيجي، على مستوى جودة الخدمات المقدمة للعملاء، من خلال تحليل البيانات وجمع المعلومات حول ممارسات الإدارة الاستراتيجية في البنوك، يمكن توضيح كيف تؤثر قرارات الإدارة على الأداء الكلي للمؤسسة، وبالتالي تقديم رؤى حول كيفية استخدام هذه الاستراتيجيات لتحسين الخدمات وضمان رضا العملاء، كما تتيح الدراسة فهماً أعمق للتحديات التي تواجه البنوك في تحقيق هذا التوازن، مما يدعم تطوير النظريات والنماذج الأكاديمية التي تعالج هذا النوع من التحديات.</w:t>
      </w:r>
    </w:p>
    <w:p w14:paraId="5E8A3253" w14:textId="056C9283" w:rsidR="00CD28AA" w:rsidRPr="00C65003" w:rsidRDefault="00D72EB7" w:rsidP="00D72EB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0" w:name="_Toc181987124"/>
      <w:bookmarkStart w:id="11" w:name="_Toc191786127"/>
      <w:r w:rsidRPr="00C65003">
        <w:rPr>
          <w:rFonts w:ascii="Sakkal Majalla" w:hAnsi="Sakkal Majalla" w:cs="Sakkal Majalla" w:hint="cs"/>
          <w:b/>
          <w:bCs/>
          <w:color w:val="000000" w:themeColor="text1"/>
          <w:sz w:val="32"/>
          <w:szCs w:val="32"/>
          <w:rtl/>
          <w:lang w:bidi="ar-EG"/>
        </w:rPr>
        <w:t xml:space="preserve">2.2.1 </w:t>
      </w:r>
      <w:r w:rsidR="00CD28AA" w:rsidRPr="00C65003">
        <w:rPr>
          <w:rFonts w:ascii="Sakkal Majalla" w:hAnsi="Sakkal Majalla" w:cs="Sakkal Majalla"/>
          <w:b/>
          <w:bCs/>
          <w:color w:val="000000" w:themeColor="text1"/>
          <w:sz w:val="32"/>
          <w:szCs w:val="32"/>
          <w:rtl/>
          <w:lang w:bidi="ar-EG"/>
        </w:rPr>
        <w:t>الأهمية العملية:</w:t>
      </w:r>
      <w:bookmarkEnd w:id="10"/>
      <w:bookmarkEnd w:id="11"/>
      <w:r w:rsidR="00CD28AA" w:rsidRPr="00C65003">
        <w:rPr>
          <w:rFonts w:ascii="Sakkal Majalla" w:hAnsi="Sakkal Majalla" w:cs="Sakkal Majalla"/>
          <w:b/>
          <w:bCs/>
          <w:color w:val="000000" w:themeColor="text1"/>
          <w:sz w:val="32"/>
          <w:szCs w:val="32"/>
          <w:rtl/>
          <w:lang w:bidi="ar-EG"/>
        </w:rPr>
        <w:t xml:space="preserve"> </w:t>
      </w:r>
    </w:p>
    <w:p w14:paraId="76B97E41" w14:textId="75F27829" w:rsidR="00CD28AA" w:rsidRPr="00C65003" w:rsidRDefault="004510AB"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w:t>
      </w:r>
      <w:r w:rsidR="00CD28AA" w:rsidRPr="00C65003">
        <w:rPr>
          <w:rFonts w:ascii="Sakkal Majalla" w:hAnsi="Sakkal Majalla" w:cs="Sakkal Majalla"/>
          <w:color w:val="000000" w:themeColor="text1"/>
          <w:sz w:val="28"/>
          <w:szCs w:val="28"/>
          <w:rtl/>
          <w:lang w:bidi="ar-EG"/>
        </w:rPr>
        <w:t xml:space="preserve">أما من الناحية العملية، فالأهمية تكمن في مساعدة البنوك التجارية على تحسين جودة خدماتها من خلال الاستفادة من نتائج البحث وتوصياته، إذ إن تطبيق الإدارة الاستراتيجية بشكل فعال يسهم في تحديد الخطط والإجراءات التي تضمن تحقيق أهداف البنك، مثل رفع مستوى رضا العملاء وزيادة الحصة السوقية، كما تقدم الدراسة أيضًا توصيات عملية لكيفية تطوير استراتيجيات مرنة تتلاءم مع التغيرات المستمرة في البيئة المصرفية، مثل التوجه نحو </w:t>
      </w:r>
      <w:proofErr w:type="spellStart"/>
      <w:r w:rsidR="00CD28AA" w:rsidRPr="00C65003">
        <w:rPr>
          <w:rFonts w:ascii="Sakkal Majalla" w:hAnsi="Sakkal Majalla" w:cs="Sakkal Majalla"/>
          <w:color w:val="000000" w:themeColor="text1"/>
          <w:sz w:val="28"/>
          <w:szCs w:val="28"/>
          <w:rtl/>
          <w:lang w:bidi="ar-EG"/>
        </w:rPr>
        <w:t>الرقمنة</w:t>
      </w:r>
      <w:proofErr w:type="spellEnd"/>
      <w:r w:rsidR="00CD28AA" w:rsidRPr="00C65003">
        <w:rPr>
          <w:rFonts w:ascii="Sakkal Majalla" w:hAnsi="Sakkal Majalla" w:cs="Sakkal Majalla"/>
          <w:color w:val="000000" w:themeColor="text1"/>
          <w:sz w:val="28"/>
          <w:szCs w:val="28"/>
          <w:rtl/>
          <w:lang w:bidi="ar-EG"/>
        </w:rPr>
        <w:t xml:space="preserve"> وتبني التكنولوجيا المالية، مما يعزز من كفاءة العمليات ويزيد من تنافسية البنك في السوق.</w:t>
      </w:r>
    </w:p>
    <w:p w14:paraId="452D773A"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كما تسهم الدراسة في مساعدة المؤسسات المصرفية على التركيز على التدريب وتطوير الكفاءات البشرية، إذ يعتبر العنصر البشري جزءًا رئيسيًا في تقديم خدمات عالية الجودة، وبفضل التركيز على الإدارة الاستراتيجية، يمكن للبنوك تحسين مستوى كفاءة موظفيها من خلال التدريب المستمر وتحفيزهم على تقديم أداء مميز يلبي توقعات العملاء، كما يتيح هذا البحث للمؤسسات فهم أهمية الابتكار في الخدمات </w:t>
      </w:r>
      <w:r w:rsidRPr="00C65003">
        <w:rPr>
          <w:rFonts w:ascii="Sakkal Majalla" w:hAnsi="Sakkal Majalla" w:cs="Sakkal Majalla"/>
          <w:color w:val="000000" w:themeColor="text1"/>
          <w:sz w:val="28"/>
          <w:szCs w:val="28"/>
          <w:rtl/>
          <w:lang w:bidi="ar-EG"/>
        </w:rPr>
        <w:lastRenderedPageBreak/>
        <w:t>المصرفية وتبني أساليب جديدة في تقديم الخدمات، مثل الخدمات المصرفية الإلكترونية، التي تساهم في تحسين تجربة العملاء.</w:t>
      </w:r>
    </w:p>
    <w:p w14:paraId="7C43D065"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إلى جانب ذلك، فإن هذه الدراسة تقدم أداة عملية لمساعدة متخذي القرار في البنوك على تحسين استراتيجياتهم وتوجيهها بما يخدم تحسين جودة الخدمة، مما يسهم في زيادة ولاء العملاء ويعزز ثقتهم بالمؤسسة المصرفية، من خلال التركيز على جودة الخدمة كهدف استراتيجي، يمكن للمؤسسات المصرفية تحسين صورتها العامة في السوق وزيادة مستوى تنافسيتها، وهو ما يؤدي في نهاية المطاف إلى تحقيق أهدافها طويلة الأمد.</w:t>
      </w:r>
    </w:p>
    <w:p w14:paraId="2533BEA6" w14:textId="2532B50F" w:rsidR="00CD28AA"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181987125"/>
      <w:bookmarkStart w:id="13" w:name="_Toc191786128"/>
      <w:r w:rsidRPr="00C65003">
        <w:rPr>
          <w:rFonts w:ascii="Sakkal Majalla" w:hAnsi="Sakkal Majalla" w:cs="Sakkal Majalla" w:hint="cs"/>
          <w:b/>
          <w:bCs/>
          <w:color w:val="000000" w:themeColor="text1"/>
          <w:sz w:val="36"/>
          <w:szCs w:val="36"/>
          <w:rtl/>
          <w:lang w:bidi="ar-EG"/>
        </w:rPr>
        <w:t xml:space="preserve">3.1 </w:t>
      </w:r>
      <w:r w:rsidR="00CD28AA" w:rsidRPr="00C65003">
        <w:rPr>
          <w:rFonts w:ascii="Sakkal Majalla" w:hAnsi="Sakkal Majalla" w:cs="Sakkal Majalla"/>
          <w:b/>
          <w:bCs/>
          <w:color w:val="000000" w:themeColor="text1"/>
          <w:sz w:val="36"/>
          <w:szCs w:val="36"/>
          <w:rtl/>
          <w:lang w:bidi="ar-EG"/>
        </w:rPr>
        <w:t>أهداف البحث:</w:t>
      </w:r>
      <w:bookmarkEnd w:id="12"/>
      <w:bookmarkEnd w:id="13"/>
    </w:p>
    <w:p w14:paraId="4D25AE89"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إن الهدف الرئيس والمحوري لهذا البحث يتمثل في محاولة التعرف على أثر ممارسة الإدارة الاستراتيجية على جودة الخدمات المقدمة إلى العملاء بالتطبيق على البنوك التجارية، ويمكن تحديد الأهداف الفرعية للدراسة على النحو الآتي:</w:t>
      </w:r>
    </w:p>
    <w:p w14:paraId="39A59B81" w14:textId="77777777" w:rsidR="00CD28AA" w:rsidRPr="00C65003" w:rsidRDefault="00CD28AA" w:rsidP="005B0D4C">
      <w:pPr>
        <w:pStyle w:val="a5"/>
        <w:numPr>
          <w:ilvl w:val="0"/>
          <w:numId w:val="1"/>
        </w:numPr>
        <w:spacing w:before="100" w:beforeAutospacing="1" w:after="100" w:afterAutospacing="1" w:line="360" w:lineRule="auto"/>
        <w:ind w:left="423" w:hanging="418"/>
        <w:contextualSpacing w:val="0"/>
        <w:jc w:val="both"/>
        <w:rPr>
          <w:rFonts w:ascii="Sakkal Majalla" w:hAnsi="Sakkal Majalla" w:cs="Sakkal Majalla"/>
          <w:color w:val="000000" w:themeColor="text1"/>
          <w:sz w:val="28"/>
          <w:szCs w:val="28"/>
          <w:lang w:bidi="ar-EG"/>
        </w:rPr>
      </w:pPr>
      <w:r w:rsidRPr="00C65003">
        <w:rPr>
          <w:rFonts w:ascii="Sakkal Majalla" w:hAnsi="Sakkal Majalla" w:cs="Sakkal Majalla"/>
          <w:color w:val="000000" w:themeColor="text1"/>
          <w:sz w:val="28"/>
          <w:szCs w:val="28"/>
          <w:rtl/>
          <w:lang w:bidi="ar-EG"/>
        </w:rPr>
        <w:t>بيان أثر</w:t>
      </w:r>
      <w:r w:rsidRPr="00C65003">
        <w:rPr>
          <w:rFonts w:ascii="Sakkal Majalla" w:hAnsi="Sakkal Majalla" w:cs="Sakkal Majalla"/>
          <w:color w:val="000000" w:themeColor="text1"/>
          <w:sz w:val="28"/>
          <w:szCs w:val="28"/>
          <w:rtl/>
        </w:rPr>
        <w:t xml:space="preserve"> </w:t>
      </w:r>
      <w:r w:rsidRPr="00C65003">
        <w:rPr>
          <w:rFonts w:ascii="Sakkal Majalla" w:hAnsi="Sakkal Majalla" w:cs="Sakkal Majalla"/>
          <w:color w:val="000000" w:themeColor="text1"/>
          <w:sz w:val="28"/>
          <w:szCs w:val="28"/>
          <w:rtl/>
          <w:lang w:bidi="ar-EG"/>
        </w:rPr>
        <w:t>ما أثر التخطيط الاستراتيجي في تحقيق جودة الخدمات المقدمة للعملاء في البنوك التجارية.</w:t>
      </w:r>
    </w:p>
    <w:p w14:paraId="214B869F" w14:textId="77777777" w:rsidR="00CD28AA" w:rsidRPr="00C65003" w:rsidRDefault="00CD28AA" w:rsidP="005B0D4C">
      <w:pPr>
        <w:pStyle w:val="a5"/>
        <w:numPr>
          <w:ilvl w:val="0"/>
          <w:numId w:val="1"/>
        </w:numPr>
        <w:spacing w:before="100" w:beforeAutospacing="1" w:after="100" w:afterAutospacing="1" w:line="360" w:lineRule="auto"/>
        <w:ind w:left="423" w:hanging="418"/>
        <w:contextualSpacing w:val="0"/>
        <w:jc w:val="both"/>
        <w:rPr>
          <w:rFonts w:ascii="Sakkal Majalla" w:hAnsi="Sakkal Majalla" w:cs="Sakkal Majalla"/>
          <w:color w:val="000000" w:themeColor="text1"/>
          <w:sz w:val="28"/>
          <w:szCs w:val="28"/>
          <w:lang w:bidi="ar-EG"/>
        </w:rPr>
      </w:pPr>
      <w:r w:rsidRPr="00C65003">
        <w:rPr>
          <w:rFonts w:ascii="Sakkal Majalla" w:hAnsi="Sakkal Majalla" w:cs="Sakkal Majalla"/>
          <w:color w:val="000000" w:themeColor="text1"/>
          <w:sz w:val="28"/>
          <w:szCs w:val="28"/>
          <w:rtl/>
          <w:lang w:bidi="ar-EG"/>
        </w:rPr>
        <w:t>بيان أثر التنفيذ الاستراتيجي في تحقيق جودة الخدمات المقدمة للعملاء في البنوك التجارية.</w:t>
      </w:r>
    </w:p>
    <w:p w14:paraId="697844AC" w14:textId="77777777" w:rsidR="00CD28AA" w:rsidRPr="00C65003" w:rsidRDefault="00CD28AA" w:rsidP="005B0D4C">
      <w:pPr>
        <w:pStyle w:val="a5"/>
        <w:numPr>
          <w:ilvl w:val="0"/>
          <w:numId w:val="1"/>
        </w:numPr>
        <w:spacing w:before="100" w:beforeAutospacing="1" w:after="100" w:afterAutospacing="1" w:line="360" w:lineRule="auto"/>
        <w:ind w:left="423" w:hanging="418"/>
        <w:contextualSpacing w:val="0"/>
        <w:jc w:val="both"/>
        <w:rPr>
          <w:rFonts w:ascii="Sakkal Majalla" w:hAnsi="Sakkal Majalla" w:cs="Sakkal Majalla"/>
          <w:color w:val="000000" w:themeColor="text1"/>
          <w:sz w:val="28"/>
          <w:szCs w:val="28"/>
          <w:lang w:bidi="ar-EG"/>
        </w:rPr>
      </w:pPr>
      <w:r w:rsidRPr="00C65003">
        <w:rPr>
          <w:rFonts w:ascii="Sakkal Majalla" w:hAnsi="Sakkal Majalla" w:cs="Sakkal Majalla"/>
          <w:color w:val="000000" w:themeColor="text1"/>
          <w:sz w:val="28"/>
          <w:szCs w:val="28"/>
          <w:rtl/>
          <w:lang w:bidi="ar-EG"/>
        </w:rPr>
        <w:t>بيان أثر المراقبة والتقييم الاستراتيجي في تحقيق جودة الخدمات المقدمة للعملاء في البنوك التجارية.</w:t>
      </w:r>
    </w:p>
    <w:p w14:paraId="45EF5C31" w14:textId="77777777" w:rsidR="00CD28AA" w:rsidRPr="00C65003" w:rsidRDefault="00CD28AA" w:rsidP="005B0D4C">
      <w:pPr>
        <w:pStyle w:val="a5"/>
        <w:numPr>
          <w:ilvl w:val="0"/>
          <w:numId w:val="1"/>
        </w:numPr>
        <w:spacing w:before="100" w:beforeAutospacing="1" w:after="100" w:afterAutospacing="1" w:line="360" w:lineRule="auto"/>
        <w:ind w:left="423" w:hanging="418"/>
        <w:contextualSpacing w:val="0"/>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بيان أثر التحليل الاستراتيجي في تحقيق جودة الخدمات المقدمة للعملاء في البنوك التجارية.</w:t>
      </w:r>
    </w:p>
    <w:p w14:paraId="6D8EF524" w14:textId="2701617B" w:rsidR="00CD28AA"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181987126"/>
      <w:bookmarkStart w:id="15" w:name="_Toc191786129"/>
      <w:r w:rsidRPr="00C65003">
        <w:rPr>
          <w:rFonts w:ascii="Sakkal Majalla" w:hAnsi="Sakkal Majalla" w:cs="Sakkal Majalla" w:hint="cs"/>
          <w:b/>
          <w:bCs/>
          <w:color w:val="000000" w:themeColor="text1"/>
          <w:sz w:val="36"/>
          <w:szCs w:val="36"/>
          <w:rtl/>
          <w:lang w:bidi="ar-EG"/>
        </w:rPr>
        <w:t xml:space="preserve">4.1 </w:t>
      </w:r>
      <w:r w:rsidR="00CD28AA" w:rsidRPr="00C65003">
        <w:rPr>
          <w:rFonts w:ascii="Sakkal Majalla" w:hAnsi="Sakkal Majalla" w:cs="Sakkal Majalla"/>
          <w:b/>
          <w:bCs/>
          <w:color w:val="000000" w:themeColor="text1"/>
          <w:sz w:val="36"/>
          <w:szCs w:val="36"/>
          <w:rtl/>
          <w:lang w:bidi="ar-EG"/>
        </w:rPr>
        <w:t>تساؤلات البحث</w:t>
      </w:r>
      <w:bookmarkEnd w:id="14"/>
      <w:bookmarkEnd w:id="15"/>
    </w:p>
    <w:p w14:paraId="1F2E03D4"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ما هو أثر ممارسة الإدارة الاستراتيجية على جودة الخدمات المقدمة للعملاء في البنوك التجارية؟</w:t>
      </w:r>
    </w:p>
    <w:p w14:paraId="0201FD06" w14:textId="205F5BA5" w:rsidR="00E76D74" w:rsidRPr="00C65003" w:rsidRDefault="00E76D74" w:rsidP="00D72EB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 xml:space="preserve">ويتفرع من هذا السؤال الرئيس التساؤلات الفرعية الآتية: </w:t>
      </w:r>
    </w:p>
    <w:p w14:paraId="21549012" w14:textId="2CAA93BF" w:rsidR="00E76D74" w:rsidRPr="00C65003" w:rsidRDefault="00E76D74" w:rsidP="005B0D4C">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bookmarkStart w:id="16" w:name="_Hlk181980816"/>
      <w:r w:rsidRPr="00C65003">
        <w:rPr>
          <w:rFonts w:ascii="Sakkal Majalla" w:hAnsi="Sakkal Majalla" w:cs="Sakkal Majalla"/>
          <w:color w:val="000000" w:themeColor="text1"/>
          <w:sz w:val="28"/>
          <w:szCs w:val="28"/>
          <w:rtl/>
          <w:lang w:bidi="ar-EG"/>
        </w:rPr>
        <w:t>ما أثر التخطيط الاستراتيجي في تحقيق جودة الخدمات المقدمة للعملاء في البنوك التجارية؟</w:t>
      </w:r>
    </w:p>
    <w:p w14:paraId="4427C18E" w14:textId="26F2E10D" w:rsidR="00E76D74" w:rsidRPr="00C65003" w:rsidRDefault="00E76D74" w:rsidP="005B0D4C">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lastRenderedPageBreak/>
        <w:t>ما أثر التنفيذ الاستراتيجي في تحقيق جودة الخدمات المقدمة للعملاء في البنوك التجارية؟</w:t>
      </w:r>
    </w:p>
    <w:p w14:paraId="44394C36" w14:textId="4EB08152" w:rsidR="00E76D74" w:rsidRPr="00C65003" w:rsidRDefault="00E76D74" w:rsidP="005B0D4C">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ما أثر المراقبة والتقييم الاستراتيجي في تحقيق جودة الخدمات المقدمة للعملاء في البنوك التجارية؟</w:t>
      </w:r>
    </w:p>
    <w:p w14:paraId="652D9579" w14:textId="645DF935" w:rsidR="00E76D74" w:rsidRPr="00C65003" w:rsidRDefault="00E76D74" w:rsidP="005B0D4C">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ما أثر التحليل الاستراتيجي في تحقيق جودة الخدمات المقدمة للعملاء في البنوك التجارية؟</w:t>
      </w:r>
      <w:bookmarkEnd w:id="16"/>
    </w:p>
    <w:p w14:paraId="20CC2557" w14:textId="0C930BD7" w:rsidR="00E76D74"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191786130"/>
      <w:r w:rsidRPr="00C65003">
        <w:rPr>
          <w:rFonts w:ascii="Sakkal Majalla" w:hAnsi="Sakkal Majalla" w:cs="Sakkal Majalla" w:hint="cs"/>
          <w:b/>
          <w:bCs/>
          <w:color w:val="000000" w:themeColor="text1"/>
          <w:sz w:val="36"/>
          <w:szCs w:val="36"/>
          <w:rtl/>
          <w:lang w:bidi="ar-EG"/>
        </w:rPr>
        <w:t xml:space="preserve">5.1 </w:t>
      </w:r>
      <w:r w:rsidR="00E76D74" w:rsidRPr="00C65003">
        <w:rPr>
          <w:rFonts w:ascii="Sakkal Majalla" w:hAnsi="Sakkal Majalla" w:cs="Sakkal Majalla"/>
          <w:b/>
          <w:bCs/>
          <w:color w:val="000000" w:themeColor="text1"/>
          <w:sz w:val="36"/>
          <w:szCs w:val="36"/>
          <w:rtl/>
          <w:lang w:bidi="ar-EG"/>
        </w:rPr>
        <w:t>فرضيات ال</w:t>
      </w:r>
      <w:r w:rsidR="00242D84" w:rsidRPr="00C65003">
        <w:rPr>
          <w:rFonts w:ascii="Sakkal Majalla" w:hAnsi="Sakkal Majalla" w:cs="Sakkal Majalla"/>
          <w:b/>
          <w:bCs/>
          <w:color w:val="000000" w:themeColor="text1"/>
          <w:sz w:val="36"/>
          <w:szCs w:val="36"/>
          <w:rtl/>
          <w:lang w:bidi="ar-EG"/>
        </w:rPr>
        <w:t>بحث</w:t>
      </w:r>
      <w:bookmarkEnd w:id="17"/>
    </w:p>
    <w:p w14:paraId="52C1410A" w14:textId="3CA892A8" w:rsidR="00E76D74" w:rsidRPr="00C65003" w:rsidRDefault="00E76D74"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bookmarkStart w:id="18" w:name="_Hlk191763373"/>
      <w:r w:rsidRPr="00C65003">
        <w:rPr>
          <w:rFonts w:ascii="Sakkal Majalla" w:hAnsi="Sakkal Majalla" w:cs="Sakkal Majalla"/>
          <w:b/>
          <w:bCs/>
          <w:color w:val="000000" w:themeColor="text1"/>
          <w:sz w:val="28"/>
          <w:szCs w:val="28"/>
          <w:rtl/>
          <w:lang w:bidi="ar-EG"/>
        </w:rPr>
        <w:t>الفرضية الرئيسية الأولى</w:t>
      </w:r>
      <w:r w:rsidRPr="00C65003">
        <w:rPr>
          <w:rFonts w:ascii="Sakkal Majalla" w:hAnsi="Sakkal Majalla" w:cs="Sakkal Majalla"/>
          <w:color w:val="000000" w:themeColor="text1"/>
          <w:sz w:val="28"/>
          <w:szCs w:val="28"/>
          <w:rtl/>
          <w:lang w:bidi="ar-EG"/>
        </w:rPr>
        <w:t>: لا يوجد أثر ذو دلالة إحصائية عند مستوى معنوية ( 0.005</w:t>
      </w:r>
      <w:r w:rsidRPr="00C65003">
        <w:rPr>
          <w:rFonts w:ascii="Cambria" w:hAnsi="Cambria" w:cs="Cambria"/>
          <w:color w:val="000000" w:themeColor="text1"/>
          <w:sz w:val="28"/>
          <w:szCs w:val="28"/>
          <w:lang w:bidi="ar-EG"/>
        </w:rPr>
        <w:t>α</w:t>
      </w:r>
      <w:r w:rsidRPr="00C65003">
        <w:rPr>
          <w:rFonts w:ascii="Sakkal Majalla" w:hAnsi="Sakkal Majalla" w:cs="Sakkal Majalla"/>
          <w:color w:val="000000" w:themeColor="text1"/>
          <w:sz w:val="28"/>
          <w:szCs w:val="28"/>
          <w:rtl/>
          <w:lang w:bidi="ar-EG"/>
        </w:rPr>
        <w:t xml:space="preserve">≤) لتأثير تطبيق </w:t>
      </w:r>
      <w:bookmarkStart w:id="19" w:name="_Hlk191763239"/>
      <w:bookmarkStart w:id="20" w:name="_Hlk191762804"/>
      <w:r w:rsidRPr="00C65003">
        <w:rPr>
          <w:rFonts w:ascii="Sakkal Majalla" w:hAnsi="Sakkal Majalla" w:cs="Sakkal Majalla"/>
          <w:color w:val="000000" w:themeColor="text1"/>
          <w:sz w:val="28"/>
          <w:szCs w:val="28"/>
          <w:rtl/>
          <w:lang w:bidi="ar-EG"/>
        </w:rPr>
        <w:t>الإدارة الاستراتيجية بأبعادها (التخطيط الاستراتيجي</w:t>
      </w:r>
      <w:bookmarkEnd w:id="19"/>
      <w:r w:rsidRPr="00C65003">
        <w:rPr>
          <w:rFonts w:ascii="Sakkal Majalla" w:hAnsi="Sakkal Majalla" w:cs="Sakkal Majalla"/>
          <w:color w:val="000000" w:themeColor="text1"/>
          <w:sz w:val="28"/>
          <w:szCs w:val="28"/>
          <w:rtl/>
          <w:lang w:bidi="ar-EG"/>
        </w:rPr>
        <w:t xml:space="preserve">، </w:t>
      </w:r>
      <w:bookmarkStart w:id="21" w:name="_Hlk191763279"/>
      <w:r w:rsidRPr="00C65003">
        <w:rPr>
          <w:rFonts w:ascii="Sakkal Majalla" w:hAnsi="Sakkal Majalla" w:cs="Sakkal Majalla"/>
          <w:color w:val="000000" w:themeColor="text1"/>
          <w:sz w:val="28"/>
          <w:szCs w:val="28"/>
          <w:rtl/>
          <w:lang w:bidi="ar-EG"/>
        </w:rPr>
        <w:t>التنفيذ الاستراتيجي</w:t>
      </w:r>
      <w:bookmarkEnd w:id="21"/>
      <w:r w:rsidRPr="00C65003">
        <w:rPr>
          <w:rFonts w:ascii="Sakkal Majalla" w:hAnsi="Sakkal Majalla" w:cs="Sakkal Majalla"/>
          <w:color w:val="000000" w:themeColor="text1"/>
          <w:sz w:val="28"/>
          <w:szCs w:val="28"/>
          <w:rtl/>
          <w:lang w:bidi="ar-EG"/>
        </w:rPr>
        <w:t xml:space="preserve">، </w:t>
      </w:r>
      <w:bookmarkStart w:id="22" w:name="_Hlk191763304"/>
      <w:r w:rsidRPr="00C65003">
        <w:rPr>
          <w:rFonts w:ascii="Sakkal Majalla" w:hAnsi="Sakkal Majalla" w:cs="Sakkal Majalla"/>
          <w:color w:val="000000" w:themeColor="text1"/>
          <w:sz w:val="28"/>
          <w:szCs w:val="28"/>
          <w:rtl/>
          <w:lang w:bidi="ar-EG"/>
        </w:rPr>
        <w:t>المراقبة والتقييم الاستراتيجي</w:t>
      </w:r>
      <w:bookmarkEnd w:id="22"/>
      <w:r w:rsidRPr="00C65003">
        <w:rPr>
          <w:rFonts w:ascii="Sakkal Majalla" w:hAnsi="Sakkal Majalla" w:cs="Sakkal Majalla"/>
          <w:color w:val="000000" w:themeColor="text1"/>
          <w:sz w:val="28"/>
          <w:szCs w:val="28"/>
          <w:rtl/>
          <w:lang w:bidi="ar-EG"/>
        </w:rPr>
        <w:t xml:space="preserve">، </w:t>
      </w:r>
      <w:bookmarkStart w:id="23" w:name="_Hlk191763321"/>
      <w:r w:rsidRPr="00C65003">
        <w:rPr>
          <w:rFonts w:ascii="Sakkal Majalla" w:hAnsi="Sakkal Majalla" w:cs="Sakkal Majalla"/>
          <w:color w:val="000000" w:themeColor="text1"/>
          <w:sz w:val="28"/>
          <w:szCs w:val="28"/>
          <w:rtl/>
          <w:lang w:bidi="ar-EG"/>
        </w:rPr>
        <w:t>التحليل الاستراتيجية</w:t>
      </w:r>
      <w:bookmarkEnd w:id="23"/>
      <w:r w:rsidRPr="00C65003">
        <w:rPr>
          <w:rFonts w:ascii="Sakkal Majalla" w:hAnsi="Sakkal Majalla" w:cs="Sakkal Majalla"/>
          <w:color w:val="000000" w:themeColor="text1"/>
          <w:sz w:val="28"/>
          <w:szCs w:val="28"/>
          <w:rtl/>
          <w:lang w:bidi="ar-EG"/>
        </w:rPr>
        <w:t xml:space="preserve">)، </w:t>
      </w:r>
      <w:bookmarkEnd w:id="20"/>
      <w:r w:rsidRPr="00C65003">
        <w:rPr>
          <w:rFonts w:ascii="Sakkal Majalla" w:hAnsi="Sakkal Majalla" w:cs="Sakkal Majalla"/>
          <w:color w:val="000000" w:themeColor="text1"/>
          <w:sz w:val="28"/>
          <w:szCs w:val="28"/>
          <w:rtl/>
          <w:lang w:bidi="ar-EG"/>
        </w:rPr>
        <w:t xml:space="preserve">في </w:t>
      </w:r>
      <w:bookmarkStart w:id="24" w:name="_Hlk191762858"/>
      <w:r w:rsidRPr="00C65003">
        <w:rPr>
          <w:rFonts w:ascii="Sakkal Majalla" w:hAnsi="Sakkal Majalla" w:cs="Sakkal Majalla"/>
          <w:color w:val="000000" w:themeColor="text1"/>
          <w:sz w:val="28"/>
          <w:szCs w:val="28"/>
          <w:rtl/>
          <w:lang w:bidi="ar-EG"/>
        </w:rPr>
        <w:t>تحقيق</w:t>
      </w:r>
      <w:r w:rsidRPr="00C65003">
        <w:rPr>
          <w:rFonts w:ascii="Sakkal Majalla" w:hAnsi="Sakkal Majalla" w:cs="Sakkal Majalla"/>
          <w:color w:val="000000" w:themeColor="text1"/>
          <w:sz w:val="28"/>
          <w:szCs w:val="28"/>
          <w:rtl/>
        </w:rPr>
        <w:t xml:space="preserve"> </w:t>
      </w:r>
      <w:bookmarkStart w:id="25" w:name="_Hlk191763346"/>
      <w:r w:rsidRPr="00C65003">
        <w:rPr>
          <w:rFonts w:ascii="Sakkal Majalla" w:hAnsi="Sakkal Majalla" w:cs="Sakkal Majalla"/>
          <w:color w:val="000000" w:themeColor="text1"/>
          <w:sz w:val="28"/>
          <w:szCs w:val="28"/>
          <w:rtl/>
          <w:lang w:bidi="ar-EG"/>
        </w:rPr>
        <w:t xml:space="preserve">جودة الخدمات المقدمة </w:t>
      </w:r>
      <w:bookmarkEnd w:id="25"/>
      <w:r w:rsidRPr="00C65003">
        <w:rPr>
          <w:rFonts w:ascii="Sakkal Majalla" w:hAnsi="Sakkal Majalla" w:cs="Sakkal Majalla"/>
          <w:color w:val="000000" w:themeColor="text1"/>
          <w:sz w:val="28"/>
          <w:szCs w:val="28"/>
          <w:rtl/>
          <w:lang w:bidi="ar-EG"/>
        </w:rPr>
        <w:t>إلى العملاء</w:t>
      </w:r>
      <w:bookmarkEnd w:id="24"/>
      <w:r w:rsidR="003F1AD6" w:rsidRPr="00C65003">
        <w:rPr>
          <w:rFonts w:ascii="Sakkal Majalla" w:hAnsi="Sakkal Majalla" w:cs="Sakkal Majalla"/>
          <w:color w:val="000000" w:themeColor="text1"/>
          <w:sz w:val="28"/>
          <w:szCs w:val="28"/>
          <w:rtl/>
          <w:lang w:bidi="ar-EG"/>
        </w:rPr>
        <w:t xml:space="preserve"> </w:t>
      </w:r>
      <w:r w:rsidRPr="00C65003">
        <w:rPr>
          <w:rFonts w:ascii="Sakkal Majalla" w:hAnsi="Sakkal Majalla" w:cs="Sakkal Majalla"/>
          <w:color w:val="000000" w:themeColor="text1"/>
          <w:sz w:val="28"/>
          <w:szCs w:val="28"/>
          <w:rtl/>
          <w:lang w:bidi="ar-EG"/>
        </w:rPr>
        <w:t>على البنوك التجارية</w:t>
      </w:r>
      <w:bookmarkEnd w:id="18"/>
      <w:r w:rsidRPr="00C65003">
        <w:rPr>
          <w:rFonts w:ascii="Sakkal Majalla" w:hAnsi="Sakkal Majalla" w:cs="Sakkal Majalla"/>
          <w:color w:val="000000" w:themeColor="text1"/>
          <w:sz w:val="28"/>
          <w:szCs w:val="28"/>
          <w:rtl/>
          <w:lang w:bidi="ar-EG"/>
        </w:rPr>
        <w:t>، وينبثق من هذه الفرضية الفرضيات الفرعية الآتية:</w:t>
      </w:r>
    </w:p>
    <w:p w14:paraId="5AE8EC94" w14:textId="460D00E6" w:rsidR="00E76D74" w:rsidRPr="00C65003" w:rsidRDefault="00E76D74" w:rsidP="005B0D4C">
      <w:pPr>
        <w:pStyle w:val="a5"/>
        <w:numPr>
          <w:ilvl w:val="0"/>
          <w:numId w:val="9"/>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bookmarkStart w:id="26" w:name="_Hlk191763403"/>
      <w:r w:rsidRPr="00C65003">
        <w:rPr>
          <w:rFonts w:ascii="Sakkal Majalla" w:hAnsi="Sakkal Majalla" w:cs="Sakkal Majalla"/>
          <w:color w:val="000000" w:themeColor="text1"/>
          <w:sz w:val="28"/>
          <w:szCs w:val="28"/>
          <w:rtl/>
          <w:lang w:bidi="ar-EG"/>
        </w:rPr>
        <w:t>لا يوجد أثر ذو دلاله إحصائية عند مستوى معنويه ( 0.005</w:t>
      </w:r>
      <w:r w:rsidRPr="00C65003">
        <w:rPr>
          <w:rFonts w:ascii="Cambria" w:hAnsi="Cambria" w:cs="Cambria"/>
          <w:color w:val="000000" w:themeColor="text1"/>
          <w:sz w:val="28"/>
          <w:szCs w:val="28"/>
          <w:lang w:bidi="ar-EG"/>
        </w:rPr>
        <w:t>α</w:t>
      </w:r>
      <w:r w:rsidRPr="00C65003">
        <w:rPr>
          <w:rFonts w:ascii="Sakkal Majalla" w:hAnsi="Sakkal Majalla" w:cs="Sakkal Majalla"/>
          <w:color w:val="000000" w:themeColor="text1"/>
          <w:sz w:val="28"/>
          <w:szCs w:val="28"/>
          <w:rtl/>
          <w:lang w:bidi="ar-EG"/>
        </w:rPr>
        <w:t>≤) للتخطيط الاستراتيجي في تحقيق جودة الخدمات المقدمة للعملاء في البنوك التجارية</w:t>
      </w:r>
      <w:bookmarkEnd w:id="26"/>
      <w:r w:rsidRPr="00C65003">
        <w:rPr>
          <w:rFonts w:ascii="Sakkal Majalla" w:hAnsi="Sakkal Majalla" w:cs="Sakkal Majalla"/>
          <w:color w:val="000000" w:themeColor="text1"/>
          <w:sz w:val="28"/>
          <w:szCs w:val="28"/>
          <w:rtl/>
          <w:lang w:bidi="ar-EG"/>
        </w:rPr>
        <w:t>.</w:t>
      </w:r>
    </w:p>
    <w:p w14:paraId="34C8E2B3" w14:textId="7BE863D3" w:rsidR="00E76D74" w:rsidRPr="00C65003" w:rsidRDefault="00E76D74" w:rsidP="005B0D4C">
      <w:pPr>
        <w:pStyle w:val="a5"/>
        <w:numPr>
          <w:ilvl w:val="0"/>
          <w:numId w:val="9"/>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bookmarkStart w:id="27" w:name="_Hlk191763431"/>
      <w:r w:rsidRPr="00C65003">
        <w:rPr>
          <w:rFonts w:ascii="Sakkal Majalla" w:hAnsi="Sakkal Majalla" w:cs="Sakkal Majalla"/>
          <w:color w:val="000000" w:themeColor="text1"/>
          <w:sz w:val="28"/>
          <w:szCs w:val="28"/>
          <w:rtl/>
          <w:lang w:bidi="ar-EG"/>
        </w:rPr>
        <w:t>لا يوجد أثر ذو دلاله إحصائية عند مستوى معنويه ( 0.005</w:t>
      </w:r>
      <w:r w:rsidRPr="00C65003">
        <w:rPr>
          <w:rFonts w:ascii="Cambria" w:hAnsi="Cambria" w:cs="Cambria"/>
          <w:color w:val="000000" w:themeColor="text1"/>
          <w:sz w:val="28"/>
          <w:szCs w:val="28"/>
          <w:lang w:bidi="ar-EG"/>
        </w:rPr>
        <w:t>α</w:t>
      </w:r>
      <w:r w:rsidRPr="00C65003">
        <w:rPr>
          <w:rFonts w:ascii="Sakkal Majalla" w:hAnsi="Sakkal Majalla" w:cs="Sakkal Majalla"/>
          <w:color w:val="000000" w:themeColor="text1"/>
          <w:sz w:val="28"/>
          <w:szCs w:val="28"/>
          <w:rtl/>
          <w:lang w:bidi="ar-EG"/>
        </w:rPr>
        <w:t>≤) للتنفيذ الاستراتيجي في تحقيق جودة الخدمات المقدمة للعملاء في البنوك التجارية.</w:t>
      </w:r>
    </w:p>
    <w:p w14:paraId="19ADCD50" w14:textId="1D4A818D" w:rsidR="00E76D74" w:rsidRPr="00C65003" w:rsidRDefault="00E76D74" w:rsidP="005B0D4C">
      <w:pPr>
        <w:pStyle w:val="a5"/>
        <w:numPr>
          <w:ilvl w:val="0"/>
          <w:numId w:val="9"/>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bookmarkStart w:id="28" w:name="_Hlk191763467"/>
      <w:bookmarkEnd w:id="27"/>
      <w:r w:rsidRPr="00C65003">
        <w:rPr>
          <w:rFonts w:ascii="Sakkal Majalla" w:hAnsi="Sakkal Majalla" w:cs="Sakkal Majalla"/>
          <w:color w:val="000000" w:themeColor="text1"/>
          <w:sz w:val="28"/>
          <w:szCs w:val="28"/>
          <w:rtl/>
          <w:lang w:bidi="ar-EG"/>
        </w:rPr>
        <w:t>لا يوجد أثر ذو دلاله إحصائية عند مستوى معنويه ( 0.005</w:t>
      </w:r>
      <w:r w:rsidRPr="00C65003">
        <w:rPr>
          <w:rFonts w:ascii="Cambria" w:hAnsi="Cambria" w:cs="Cambria"/>
          <w:color w:val="000000" w:themeColor="text1"/>
          <w:sz w:val="28"/>
          <w:szCs w:val="28"/>
          <w:lang w:bidi="ar-EG"/>
        </w:rPr>
        <w:t>α</w:t>
      </w:r>
      <w:r w:rsidRPr="00C65003">
        <w:rPr>
          <w:rFonts w:ascii="Sakkal Majalla" w:hAnsi="Sakkal Majalla" w:cs="Sakkal Majalla"/>
          <w:color w:val="000000" w:themeColor="text1"/>
          <w:sz w:val="28"/>
          <w:szCs w:val="28"/>
          <w:rtl/>
          <w:lang w:bidi="ar-EG"/>
        </w:rPr>
        <w:t>≤) للمراقبة والتقييم الاستراتيجي في تحقيق جودة الخدمات المقدمة للعملاء في البنوك التجارية.</w:t>
      </w:r>
      <w:bookmarkEnd w:id="28"/>
    </w:p>
    <w:p w14:paraId="780D2DDC" w14:textId="4E58C747" w:rsidR="00AA5AA5" w:rsidRPr="00C65003" w:rsidRDefault="00E76D74" w:rsidP="005B0D4C">
      <w:pPr>
        <w:pStyle w:val="a5"/>
        <w:numPr>
          <w:ilvl w:val="0"/>
          <w:numId w:val="9"/>
        </w:numPr>
        <w:spacing w:before="100" w:beforeAutospacing="1" w:after="100" w:afterAutospacing="1" w:line="360" w:lineRule="auto"/>
        <w:ind w:left="379"/>
        <w:contextualSpacing w:val="0"/>
        <w:jc w:val="both"/>
        <w:rPr>
          <w:rFonts w:ascii="Sakkal Majalla" w:hAnsi="Sakkal Majalla" w:cs="Sakkal Majalla"/>
          <w:color w:val="000000" w:themeColor="text1"/>
          <w:sz w:val="28"/>
          <w:szCs w:val="28"/>
          <w:rtl/>
          <w:lang w:bidi="ar-EG"/>
        </w:rPr>
      </w:pPr>
      <w:bookmarkStart w:id="29" w:name="_Hlk191763493"/>
      <w:r w:rsidRPr="00C65003">
        <w:rPr>
          <w:rFonts w:ascii="Sakkal Majalla" w:hAnsi="Sakkal Majalla" w:cs="Sakkal Majalla"/>
          <w:color w:val="000000" w:themeColor="text1"/>
          <w:sz w:val="28"/>
          <w:szCs w:val="28"/>
          <w:rtl/>
          <w:lang w:bidi="ar-EG"/>
        </w:rPr>
        <w:t>لا يوجد أثر ذو دلاله إحصائية عند مستوى معنويه ( 0.005</w:t>
      </w:r>
      <w:r w:rsidRPr="00C65003">
        <w:rPr>
          <w:rFonts w:ascii="Cambria" w:hAnsi="Cambria" w:cs="Cambria"/>
          <w:color w:val="000000" w:themeColor="text1"/>
          <w:sz w:val="28"/>
          <w:szCs w:val="28"/>
          <w:lang w:bidi="ar-EG"/>
        </w:rPr>
        <w:t>α</w:t>
      </w:r>
      <w:r w:rsidRPr="00C65003">
        <w:rPr>
          <w:rFonts w:ascii="Sakkal Majalla" w:hAnsi="Sakkal Majalla" w:cs="Sakkal Majalla"/>
          <w:color w:val="000000" w:themeColor="text1"/>
          <w:sz w:val="28"/>
          <w:szCs w:val="28"/>
          <w:rtl/>
          <w:lang w:bidi="ar-EG"/>
        </w:rPr>
        <w:t>≤) للتحليل الاستراتيجي في تحقيق جودة الخدمات المقدمة للعملاء في البنوك التجارية.</w:t>
      </w:r>
    </w:p>
    <w:p w14:paraId="3F66DAA0" w14:textId="5DF6B14D" w:rsidR="00DD4B9F" w:rsidRPr="00C65003" w:rsidRDefault="00D72EB7" w:rsidP="00DA4292">
      <w:pPr>
        <w:spacing w:after="0" w:line="360" w:lineRule="auto"/>
        <w:jc w:val="both"/>
        <w:outlineLvl w:val="1"/>
        <w:rPr>
          <w:rFonts w:ascii="Sakkal Majalla" w:hAnsi="Sakkal Majalla" w:cs="Sakkal Majalla"/>
          <w:b/>
          <w:bCs/>
          <w:color w:val="000000" w:themeColor="text1"/>
          <w:sz w:val="36"/>
          <w:szCs w:val="36"/>
          <w:rtl/>
          <w:lang w:bidi="ar-EG"/>
        </w:rPr>
      </w:pPr>
      <w:bookmarkStart w:id="30" w:name="_Toc191786131"/>
      <w:bookmarkEnd w:id="29"/>
      <w:r w:rsidRPr="00C65003">
        <w:rPr>
          <w:rFonts w:ascii="Sakkal Majalla" w:hAnsi="Sakkal Majalla" w:cs="Sakkal Majalla" w:hint="cs"/>
          <w:b/>
          <w:bCs/>
          <w:color w:val="000000" w:themeColor="text1"/>
          <w:sz w:val="36"/>
          <w:szCs w:val="36"/>
          <w:rtl/>
          <w:lang w:bidi="ar-EG"/>
        </w:rPr>
        <w:t xml:space="preserve">6.1 </w:t>
      </w:r>
      <w:r w:rsidR="00AA5AA5" w:rsidRPr="00C65003">
        <w:rPr>
          <w:rFonts w:ascii="Sakkal Majalla" w:hAnsi="Sakkal Majalla" w:cs="Sakkal Majalla"/>
          <w:b/>
          <w:bCs/>
          <w:color w:val="000000" w:themeColor="text1"/>
          <w:sz w:val="36"/>
          <w:szCs w:val="36"/>
          <w:rtl/>
          <w:lang w:bidi="ar-EG"/>
        </w:rPr>
        <w:t>الدراسات السابقة</w:t>
      </w:r>
      <w:bookmarkEnd w:id="30"/>
    </w:p>
    <w:p w14:paraId="21C411E8" w14:textId="31D5123F" w:rsidR="00AA5AA5" w:rsidRPr="00C65003" w:rsidRDefault="00D72EB7" w:rsidP="00DA4292">
      <w:pPr>
        <w:spacing w:after="0" w:line="360" w:lineRule="auto"/>
        <w:jc w:val="both"/>
        <w:outlineLvl w:val="2"/>
        <w:rPr>
          <w:rFonts w:ascii="Sakkal Majalla" w:hAnsi="Sakkal Majalla" w:cs="Sakkal Majalla"/>
          <w:b/>
          <w:bCs/>
          <w:color w:val="000000" w:themeColor="text1"/>
          <w:sz w:val="32"/>
          <w:szCs w:val="32"/>
          <w:lang w:bidi="ar-EG"/>
        </w:rPr>
      </w:pPr>
      <w:bookmarkStart w:id="31" w:name="_Toc191786132"/>
      <w:r w:rsidRPr="00C65003">
        <w:rPr>
          <w:rFonts w:ascii="Sakkal Majalla" w:hAnsi="Sakkal Majalla" w:cs="Sakkal Majalla" w:hint="cs"/>
          <w:b/>
          <w:bCs/>
          <w:color w:val="000000" w:themeColor="text1"/>
          <w:sz w:val="32"/>
          <w:szCs w:val="32"/>
          <w:rtl/>
          <w:lang w:bidi="ar-EG"/>
        </w:rPr>
        <w:t xml:space="preserve">1.6.1 </w:t>
      </w:r>
      <w:r w:rsidR="00AA5AA5" w:rsidRPr="00C65003">
        <w:rPr>
          <w:rFonts w:ascii="Sakkal Majalla" w:hAnsi="Sakkal Majalla" w:cs="Sakkal Majalla"/>
          <w:b/>
          <w:bCs/>
          <w:color w:val="000000" w:themeColor="text1"/>
          <w:sz w:val="32"/>
          <w:szCs w:val="32"/>
          <w:rtl/>
          <w:lang w:bidi="ar-EG"/>
        </w:rPr>
        <w:t>الدراسات العربية:</w:t>
      </w:r>
      <w:bookmarkEnd w:id="31"/>
    </w:p>
    <w:p w14:paraId="79EFA953" w14:textId="77777777" w:rsidR="00AA5AA5" w:rsidRPr="00C65003" w:rsidRDefault="00AA5AA5" w:rsidP="00DA4292">
      <w:pPr>
        <w:pStyle w:val="a5"/>
        <w:numPr>
          <w:ilvl w:val="0"/>
          <w:numId w:val="37"/>
        </w:numPr>
        <w:spacing w:after="0"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دراسة القحطاني (2023)</w:t>
      </w:r>
    </w:p>
    <w:p w14:paraId="7A3FD042" w14:textId="431C508C" w:rsidR="00AA5AA5" w:rsidRPr="00C65003" w:rsidRDefault="00AA5AA5" w:rsidP="00DA4292">
      <w:pPr>
        <w:spacing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هدفت إلى استعراض مفهوم إدارة المخاطر والمبادئ الأساسية التي تحكم هذه الإدارة في المؤسسات، تهدف الدراسة إلى تقديم فهم شامل حول كيفية تقييم المخاطر والتعامل معها، لضمان </w:t>
      </w:r>
      <w:r w:rsidRPr="00C65003">
        <w:rPr>
          <w:rFonts w:ascii="Sakkal Majalla" w:hAnsi="Sakkal Majalla" w:cs="Sakkal Majalla"/>
          <w:color w:val="000000" w:themeColor="text1"/>
          <w:sz w:val="28"/>
          <w:szCs w:val="28"/>
          <w:rtl/>
          <w:lang w:bidi="ar-EG"/>
        </w:rPr>
        <w:lastRenderedPageBreak/>
        <w:t>استدامة ونجاح المؤسسات على المدى الطويل، حيث المتغير المستقل هو إدارة المخاطر بأبعادها المختلفة، والتي تشمل تحديد المخاطر، تقييم المخاطر، استراتيجيات التعامل مع المخاطر، ومتابعة وتقييم الإجراءات المتخذة، هذه الأبعاد تساعد في تشكيل نظام متكامل لإدارة المخاطر يساهم في تعزيز قدرة المؤسسة على التكيف مع التحديات والمتغيرات المختلفة، أما المتغير التابع هو الأداء المؤسسي، والذي يتضمن مؤشرات مثل تحقيق الأهداف الاستراتيجية، تحسين العمليات الداخلية، وتقليل الخسائر المالية والبشرية الناتجة عن المخاطر المحتملة. يركز الأداء المؤسسي على مدى فعالية وكفاءة إدارة المخاطر في تحقيق الأداء الأمثل للمؤسسة، ومنهجية البحث اعتمدت على الدراسة الوصفية التحليلية، حيث تم جمع البيانات من مصادر متعددة مثل الدراسات السابقة، والتقارير المؤسسية، والمقابلات مع خبراء في مجال إدارة المخاطر. كما تم استخدام التحليل الكيفي للبيانات لفهم تأثير إدارة المخاطر على الأداء المؤسسي.</w:t>
      </w:r>
    </w:p>
    <w:p w14:paraId="7D255E99"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وتوصلت الدراسة إلى أن إدارة المخاطر تلعب دورًا حيويًا في تحسين الأداء المؤسسي. أظهرت النتائج أن المؤسسات التي تطبق إدارة مخاطر فعالة تتمتع بقدرة أكبر على تحقيق أهدافها الاستراتيجية، والتكيف مع التغيرات البيئية، وتقليل الخسائر الناتجة عن المخاطر المحتملة، كما بينت الدراسة أن هناك حاجة ماسة لتدريب الموظفين على مفهوم إدارة المخاطر وأدواتها لضمان تطبيق فعال وشامل لهذه الإدارة، وأوصت الدراسة بضرورة تعزيز الوعي بأهمية إدارة المخاطر في المؤسسات من خلال برامج تدريبية وتثقيفية، كما دعت إلى تطوير نظم وآليات متكاملة لإدارة المخاطر تكون مبنية على أفضل الممارسات العالمية، أكدت الدراسة على أهمية تبني نهج شامل لإدارة المخاطر يشمل جميع المستويات الإدارية لضمان استدامة النجاح المؤسسي، بالإضافة إلى ذلك، أوصت بإنشاء وحدات متخصصة لإدارة المخاطر في المؤسسات تكون مسؤولة عن تنفيذ ومتابعة استراتيجيات إدارة المخاطر بفعالية.</w:t>
      </w:r>
    </w:p>
    <w:p w14:paraId="1DAAFFB5" w14:textId="77777777"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دراسة اللوزي (2020)</w:t>
      </w:r>
    </w:p>
    <w:p w14:paraId="44207A6D"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هدفت إلى تحليل مفاهيم الإدارة الاستراتيجية وتطبيقاتها في المؤسسات المختلفة، تم التركيز على فهم الأدوات والممارسات التي تساهم في تعزيز القدرة التنافسية وتحقيق الأهداف التنظيمية، حيث المتغير المستقل هو الإدارة الاستراتيجية بأبعادها، والتي تشمل تحليل البيئة الداخلية والخارجية، صياغة </w:t>
      </w:r>
      <w:r w:rsidRPr="00C65003">
        <w:rPr>
          <w:rFonts w:ascii="Sakkal Majalla" w:hAnsi="Sakkal Majalla" w:cs="Sakkal Majalla"/>
          <w:color w:val="000000" w:themeColor="text1"/>
          <w:sz w:val="28"/>
          <w:szCs w:val="28"/>
          <w:rtl/>
          <w:lang w:bidi="ar-EG"/>
        </w:rPr>
        <w:lastRenderedPageBreak/>
        <w:t>الاستراتيجيات، تنفيذ الاستراتيجيات، ومتابعة وتقييم الأداء الاستراتيجي، تهدف هذه الأبعاد إلى تحسين التخطيط والتنسيق والتنفيذ الاستراتيجي داخل المؤسسة، أما المتغير التابع هو الأداء المؤسسي، والذي يتضمن مؤشرات مثل تحقيق الأهداف التنظيمية، تحسين الكفاءة التشغيلية، وزيادة رضا العملاء. يتم قياس الأداء المؤسسي من خلال تحقيق الأهداف الاستراتيجية وتحسين العمليات والنتائج المؤسسية، ومنهجية البحث اعتمدت على تحليل وصفي للمفاهيم والنماذج والممارسات المرتبطة بالإدارة الاستراتيجية، تم جمع البيانات من خلال مراجعة الأدبيات والدراسات السابقة، بالإضافة إلى دراسة حالات عملية من مؤسسات مختلفة.</w:t>
      </w:r>
    </w:p>
    <w:p w14:paraId="2D057FDD"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وتوصلت الدراسة إلى أن الإدارة الاستراتيجية تعتبر أداة حيوية في تحسين الأداء المؤسسي، بينت النتائج أن المؤسسات التي تتبنى نهجًا استراتيجيًا شاملًا تكون قادرة على التكيف مع التغيرات البيئية والتحديات التنافسية بشكل أفضل، كما أوضحت الدراسة أن استخدام الأدوات الاستراتيجية يمكن أن يؤدي إلى تحسين الكفاءة التشغيلية وزيادة رضا العملاء، وأوصت الدراسة بضرورة تبني المؤسسات لإدارة استراتيجية فعالة تشمل جميع مستويات الإدارة وتكامل بين الخطط الاستراتيجية والتشغيلية، كما دعت إلى تعزيز الوعي بأهمية الإدارة الاستراتيجية من خلال التدريب والتثقيف المستمر، أكدت الدراسة على أهمية استخدام أدوات ونماذج تحليلية متقدمة لمتابعة وتقييم الأداء الاستراتيجي وضمان تحقيق الأهداف التنظيمية.</w:t>
      </w:r>
    </w:p>
    <w:p w14:paraId="2E75AE88" w14:textId="3BC53D22"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دراسة دياب (2023)</w:t>
      </w:r>
    </w:p>
    <w:p w14:paraId="73B56075"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هدفت إلى استعراض مفهوم إدارة المعرفة وخصائصها ومتطلباتها في المؤسسات الحديثة، وتهدف الدراسة إلى تقديم رؤية شاملة حول كيفية تطبيق إدارة المعرفة لتعزيز الابتكار والكفاءة داخل المؤسسات، حيث المتغير المستقل هو إدارة المعرفة بأبعادها المختلفة، التي تشمل جمع المعرفة، تنظيم المعرفة، مشاركة المعرفة، وتطبيق المعرفة، تعنى هذه الأبعاد بتحسين طرق الحصول على المعرفة واستخدامها بشكل فعال لتعزيز القدرات المؤسسية، أما المتغير التابع هو الأداء المؤسسي، والذي يقاس من خلال معايير مثل الابتكار، الكفاءة التشغيلية، وجودة المنتجات أو الخدمات، يتم تحليل تأثير إدارة المعرفة على تحقيق هذه </w:t>
      </w:r>
      <w:r w:rsidRPr="00C65003">
        <w:rPr>
          <w:rFonts w:ascii="Sakkal Majalla" w:hAnsi="Sakkal Majalla" w:cs="Sakkal Majalla"/>
          <w:color w:val="000000" w:themeColor="text1"/>
          <w:sz w:val="28"/>
          <w:szCs w:val="28"/>
          <w:rtl/>
          <w:lang w:bidi="ar-EG"/>
        </w:rPr>
        <w:lastRenderedPageBreak/>
        <w:t>المعايير والنتائج المؤسسية، ومنهجية البحث اعتمدت على دراسة وصفية تحليلية، حيث تم جمع البيانات من خلال مراجعة الأدبيات والدراسات السابقة، بالإضافة إلى استخدام منهجية دراسة الحالة لتحليل تطبيقات إدارة المعرفة في مؤسسات مختارة.</w:t>
      </w:r>
    </w:p>
    <w:p w14:paraId="10426C88"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وتوصلت الدراسة إلى أن إدارة المعرفة تعد عنصرًا حيويًا في تعزيز الابتكار وتحسين الكفاءة التشغيلية للمؤسسات، أظهرت النتائج أن المؤسسات التي تطبق إدارة المعرفة بفعالية تكون قادرة على تحقيق مستويات أعلى من الابتكار والجودة في منتجاتها وخدماتها، كما بينت الدراسة أن هناك حاجة ماسة إلى تطوير البنية التحتية اللازمة لدعم عمليات إدارة المعرفة وتوفير التدريب المستمر للموظفين، وأوصت الدراسة بضرورة تعزيز تطبيقات إدارة المعرفة في المؤسسات من خلال تبني استراتيجيات واضحة وشاملة، دعت إلى تطوير نظم تكنولوجية متقدمة لدعم عمليات جمع وتنظيم ومشاركة المعرفة، كما أكدت على أهمية بناء ثقافة مؤسسية تشجع على التعاون ومشاركة المعرفة بين الموظفين. وأشارت إلى ضرورة توفير الموارد والتدريب اللازمين لضمان تطبيق فعال ومستدام لإدارة المعرفة.</w:t>
      </w:r>
    </w:p>
    <w:p w14:paraId="5F4A52FA" w14:textId="77777777"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دراسة الدوسري (2024)</w:t>
      </w:r>
    </w:p>
    <w:p w14:paraId="415E3C27"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هدفت إلى استكشاف مفهوم القيادة الاستراتيجية الإدارية وكيفية تطبيقها في المؤسسات لتحقيق أهدافها، تركزت الدراسة على تحديد دور القادة في توجيه المؤسسات نحو تحقيق النجاح والاستدامة في بيئات الأعمال المتغيرة، حيث المتغير المستقل هو القيادة الاستراتيجية الإدارية، التي تشمل أبعادها وضع الرؤية المستقبلية، تحديد الأهداف الاستراتيجية، اتخاذ القرارات الحاسمة، وتطوير المهارات القيادية، تعمل هذه الأبعاد على توجيه المؤسسة نحو تحقيق رؤيتها وأهدافها من خلال استراتيجيات محكمة ومبنية على تحليل دقيق للبيئة الداخلية والخارجية، أما المتغير التابع هو الأداء المؤسسي، الذي يقاس من خلال مجموعة من المؤشرات مثل تحقيق الأهداف، تحسين الكفاءة التشغيلية، وزيادة رضا الموظفين والعملاء، يركز الأداء المؤسسي على مدى تحقيق المؤسسة لأهدافها وقدرتها على التكيف مع التحديات البيئية، حيث منهجية البحث اعتمدت على دراسة وصفية تحليلية، حيث تم جمع البيانات من خلال مراجعة الأدبيات </w:t>
      </w:r>
      <w:r w:rsidRPr="00C65003">
        <w:rPr>
          <w:rFonts w:ascii="Sakkal Majalla" w:hAnsi="Sakkal Majalla" w:cs="Sakkal Majalla"/>
          <w:color w:val="000000" w:themeColor="text1"/>
          <w:sz w:val="28"/>
          <w:szCs w:val="28"/>
          <w:rtl/>
          <w:lang w:bidi="ar-EG"/>
        </w:rPr>
        <w:lastRenderedPageBreak/>
        <w:t>السابقة، المقابلات مع قادة المؤسسات، وتحليل الحالات العملية لبعض المؤسسات الناجحة في تطبيق القيادة الاستراتيجية الإدارية.</w:t>
      </w:r>
    </w:p>
    <w:p w14:paraId="57367D42"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وتوصلت الدراسة إلى أن القيادة الاستراتيجية الإدارية تلعب دورًا حاسمًا في تحسين الأداء المؤسسي، أظهرت النتائج أن القادة الذين يمتلكون رؤية واضحة، ويضعون أهدافًا استراتيجية، ويتخذون قرارات حاسمة، ويطورون مهاراتهم القيادية، يساهمون بشكل كبير في تحقيق نجاح المؤسسة. كما بينت الدراسة أن هناك ارتباطًا قويًا بين القيادة الاستراتيجية وتحسين الكفاءة التشغيلية وزيادة رضا الموظفين والعملاء، وأوصت الدراسة بضرورة تعزيز مهارات القيادة الاستراتيجية لدى القادة في المؤسسات من خلال برامج تدريبية وتطويرية مستمرة، دعت إلى تبني نهج شامل ومتكامل للقيادة الاستراتيجية يشمل جميع مستويات الإدارة. أكدت على أهمية وضع رؤية مستقبلية واضحة وتحديد أهداف استراتيجية قابلة للقياس والتحقيق. كما أوصت بضرورة توفير بيئة عمل محفزة تدعم الابتكار والتطوير المستمر لتحقيق الأداء المؤسسي الأمثل.</w:t>
      </w:r>
    </w:p>
    <w:p w14:paraId="607025B1" w14:textId="77777777"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دراسة عزازي (2020)</w:t>
      </w:r>
    </w:p>
    <w:p w14:paraId="4962D38A"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هدفت إلى تحليل عملية صياغة الإدارة الاستراتيجية وتفعيلها في الإدارات الضريبية، ركزت الدراسة على تقديم إطار عمل يساهم في تحسين كفاءة وفعالية هذه الإدارات من خلال تبني ممارسات الإدارة الاستراتيجية، حيث المتغير المستقل هو الإدارة الاستراتيجية، التي تشمل أبعادها تحليل البيئة الداخلية والخارجية، وضع الأهداف الاستراتيجية، تنفيذ الاستراتيجيات، ومتابعة وتقييم الأداء، تهدف هذه الأبعاد إلى تحقيق تكامل بين مختلف مكونات الإدارة الضريبية لضمان تحقيق الأهداف الاستراتيجية بكفاءة وفعالية، أما المتغير التابع هو كفاءة وفعالية الأداء الإداري في الإدارات الضريبية، الذي يتم قياسه من خلال تحسين إجراءات العمل، زيادة الإيرادات الضريبية، وتحسين رضا المواطنين والمكلفين. يركز الأداء الإداري على تحقيق الأهداف الاستراتيجية من خلال تحسين العمليات والخدمات المقدمة، حيث منهجية البحث اعتمدت على دراسة وصفية تحليلية، حيث تم جمع البيانات من خلال مراجعة الأدبيات، </w:t>
      </w:r>
      <w:r w:rsidRPr="00C65003">
        <w:rPr>
          <w:rFonts w:ascii="Sakkal Majalla" w:hAnsi="Sakkal Majalla" w:cs="Sakkal Majalla"/>
          <w:color w:val="000000" w:themeColor="text1"/>
          <w:sz w:val="28"/>
          <w:szCs w:val="28"/>
          <w:rtl/>
          <w:lang w:bidi="ar-EG"/>
        </w:rPr>
        <w:lastRenderedPageBreak/>
        <w:t>الاستبيانات، والمقابلات مع المسؤولين في الإدارات الضريبية، كما تم تحليل بيانات أداء الإدارات الضريبية لتحديد مدى تأثير تطبيق الإدارة الاستراتيجية على كفاءتها وفعاليتها.</w:t>
      </w:r>
    </w:p>
    <w:p w14:paraId="6F5A1F9C"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وتوصلت الدراسة إلى أن تطبيق الإدارة الاستراتيجية في الإدارات الضريبية يساهم بشكل كبير في تحسين كفاءة وفعالية الأداء الإداري، أظهرت النتائج أن الإدارات التي تتبنى ممارسات الإدارة الاستراتيجية تحقق نتائج أفضل في تحسين إجراءات العمل، زيادة الإيرادات الضريبية، وتحسين رضا المواطنين والمكلفين، كما بينت الدراسة أن هناك حاجة إلى تطوير نظم متابعة وتقييم أداء أكثر دقة وشمولية لضمان تحقيق الأهداف الاستراتيجية، وأوصت الدراسة بضرورة تبني الإدارات الضريبية لممارسات الإدارة الاستراتيجية بشكل شامل ومنظم، دعت إلى توفير التدريب اللازم للمسؤولين والموظفين على أدوات ومهارات الإدارة الاستراتيجية. كما أوصت بتطوير نظم معلومات متكاملة لدعم عمليات تحليل البيئة الداخلية والخارجية ووضع الأهداف الاستراتيجية، أكدت الدراسة على أهمية تبني نهج تفاعلي وشامل يشمل جميع مستويات الإدارة لضمان تحقيق الأهداف بكفاءة وفعالية.</w:t>
      </w:r>
    </w:p>
    <w:p w14:paraId="6F7B92A3" w14:textId="77777777"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 xml:space="preserve">دراسة الجنابي (2020) </w:t>
      </w:r>
    </w:p>
    <w:p w14:paraId="72B577DD"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هدفت إلى استكشاف تأثير الإدارة الاستراتيجية المبنية على أخلاقيات المهنة والمنظمة في تحسين الأداء المؤسسي، وركزت الدراسة على كيفية دمج الأخلاقيات في استراتيجيات الإدارة لتحقيق التوازن بين الأهداف الاقتصادية والاجتماعية للمؤسسات، حيث المتغير المستقل هو الإدارة الاستراتيجية المبنية على أخلاقيات المهنة والمنظمة، والتي تشمل أبعادها الالتزام بالقيم الأخلاقية، المسؤولية الاجتماعية، الشفافية، والعدالة، تسعى هذه الأبعاد إلى تعزيز السلوكيات الأخلاقية في جميع مستويات الإدارة وتحقيق التوافق بين الأهداف المؤسسية والأخلاقية، أما المتغير التابع هو الأداء المؤسسي، الذي يتم قياسه من خلال معايير مثل تحقيق الأهداف الاستراتيجية، تحسين الكفاءة التشغيلية، وزيادة رضا الموظفين والعملاء، يركز الأداء المؤسسي على تحقيق التوازن بين الأهداف الاقتصادية والاجتماعية من خلال تبني ممارسات إدارية أخلاقية، ومنهجية البحث اعتمدت على دراسة وصفية تحليلية، حيث تم جمع البيانات من خلال مراجعة الأدبيات السابقة، الاستبيانات، والمقابلات مع مديري المؤسسات، تم تحليل البيانات </w:t>
      </w:r>
      <w:r w:rsidRPr="00C65003">
        <w:rPr>
          <w:rFonts w:ascii="Sakkal Majalla" w:hAnsi="Sakkal Majalla" w:cs="Sakkal Majalla"/>
          <w:color w:val="000000" w:themeColor="text1"/>
          <w:sz w:val="28"/>
          <w:szCs w:val="28"/>
          <w:rtl/>
          <w:lang w:bidi="ar-EG"/>
        </w:rPr>
        <w:lastRenderedPageBreak/>
        <w:t>باستخدام الأساليب الإحصائية لتحديد العلاقة بين الإدارة الاستراتيجية المبنية على الأخلاقيات والأداء المؤسسي.</w:t>
      </w:r>
    </w:p>
    <w:p w14:paraId="36C454D8"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وتوصلت الدراسة إلى أن الإدارة الاستراتيجية المبنية على أخلاقيات المهنة والمنظمة تساهم بشكل كبير في تحسين الأداء المؤسسي، أظهرت النتائج أن المؤسسات التي تتبنى ممارسات أخلاقية في إدارتها تحقق نتائج أفضل في تحقيق الأهداف الاستراتيجية، تحسين الكفاءة التشغيلية، وزيادة رضا الموظفين والعملاء، كما بينت الدراسة أن هناك ارتباطاً قوياً بين تبني الأخلاقيات في الإدارة وزيادة الثقة بين الموظفين والإدارة، وأوصت الدراسة بضرورة تعزيز الوعي بأهمية الأخلاقيات في الإدارة الاستراتيجية من خلال برامج تدريبية وتطويرية للمديرين والموظفين، دعت إلى تبني سياسات واضحة للالتزام بالقيم الأخلاقية والمسؤولية الاجتماعية في جميع مستويات الإدارة. أكدت على أهمية تعزيز الشفافية والعدالة في جميع العمليات الإدارية لضمان تحقيق التوازن بين الأهداف الاقتصادية والاجتماعية. كما أوصت بتطوير نظم تقييم ومتابعة أداء تعتمد على معايير أخلاقية لقياس مدى تحقيق الأهداف المؤسسية بكفاءة وفعالية.</w:t>
      </w:r>
    </w:p>
    <w:p w14:paraId="0B896742" w14:textId="77777777" w:rsidR="00A4740B" w:rsidRPr="00C65003" w:rsidRDefault="00A4740B"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 xml:space="preserve">دراسة </w:t>
      </w:r>
      <w:proofErr w:type="spellStart"/>
      <w:r w:rsidRPr="00C65003">
        <w:rPr>
          <w:rFonts w:ascii="Sakkal Majalla" w:hAnsi="Sakkal Majalla" w:cs="Sakkal Majalla"/>
          <w:b/>
          <w:bCs/>
          <w:color w:val="000000" w:themeColor="text1"/>
          <w:sz w:val="28"/>
          <w:szCs w:val="28"/>
          <w:rtl/>
          <w:lang w:bidi="ar-EG"/>
        </w:rPr>
        <w:t>السدمي</w:t>
      </w:r>
      <w:proofErr w:type="spellEnd"/>
      <w:r w:rsidRPr="00C65003">
        <w:rPr>
          <w:rFonts w:ascii="Sakkal Majalla" w:hAnsi="Sakkal Majalla" w:cs="Sakkal Majalla"/>
          <w:b/>
          <w:bCs/>
          <w:color w:val="000000" w:themeColor="text1"/>
          <w:sz w:val="28"/>
          <w:szCs w:val="28"/>
          <w:rtl/>
          <w:lang w:bidi="ar-EG"/>
        </w:rPr>
        <w:t xml:space="preserve"> (2020)</w:t>
      </w:r>
    </w:p>
    <w:p w14:paraId="314B1616" w14:textId="77777777" w:rsidR="00A4740B" w:rsidRPr="00C65003" w:rsidRDefault="00A4740B"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هدفت إلى تحليل دور الإدارة الاستراتيجية في تشكيل مستقبل منظمات الأعمال، مع التركيز على كيفية تأثير التخطيط الاستراتيجي والتنفيذ على نجاح المؤسسات واستدامتها في بيئة الأعمال المعاصرة، حيث المتغير المستقل هو الإدارة الاستراتيجية، التي تشمل أبعادها تحليل البيئة الداخلية والخارجية، وضع الأهداف الاستراتيجية، تطوير وتنفيذ الخطط الاستراتيجية، وتقييم ومتابعة الأداء، تسعى هذه الأبعاد إلى تحقيق رؤية وأهداف المؤسسة من خلال تخطيط وتنفيذ استراتيجيات محكمة ومبنية على تحليل دقيق للبيئة المحيطة، أما المتغير التابع هو نجاح واستدامة منظمات الأعمال، الذي يقاس من خلال مؤشرات مثل تحقيق النمو المستدام، تحسين القدرة التنافسية، وزيادة رضا العملاء، يركز نجاح واستدامة منظمات الأعمال على قدرة المؤسسة على التكيف مع التغيرات البيئية وتحقيق أهدافها الاستراتيجية بكفاءة وفعالية، منهجية البحث اعتمدت على دراسة وصفية تحليلية، حيث تم جمع البيانات من خلال مراجعة الأدبيات، الاستبيانات، والمقابلات مع المديرين التنفيذيين في منظمات الأعمال، تم تحليل البيانات </w:t>
      </w:r>
      <w:r w:rsidRPr="00C65003">
        <w:rPr>
          <w:rFonts w:ascii="Sakkal Majalla" w:hAnsi="Sakkal Majalla" w:cs="Sakkal Majalla"/>
          <w:color w:val="000000" w:themeColor="text1"/>
          <w:sz w:val="28"/>
          <w:szCs w:val="28"/>
          <w:rtl/>
          <w:lang w:bidi="ar-EG"/>
        </w:rPr>
        <w:lastRenderedPageBreak/>
        <w:t>باستخدام الأساليب الإحصائية لتحديد العلاقة بين الإدارة الاستراتيجية ونجاح واستدامة منظمات الأعمال.</w:t>
      </w:r>
    </w:p>
    <w:p w14:paraId="4B3A02C7" w14:textId="35951D3C" w:rsidR="00A4740B" w:rsidRPr="00C65003" w:rsidRDefault="00A4740B"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وتوصلت الدراسة إلى أن الإدارة الاستراتيجية تلعب دوراً محورياً في تشكيل مستقبل منظمات الأعمال، أظهرت النتائج أن المؤسسات التي تتبنى ممارسات الإدارة الاستراتيجية تحقق نجاحاً أكبر في تحقيق النمو المستدام، تحسين القدرة التنافسية، وزيادة رضا العملاء</w:t>
      </w:r>
      <w:r w:rsidR="00796A52" w:rsidRPr="00C65003">
        <w:rPr>
          <w:rFonts w:ascii="Sakkal Majalla" w:hAnsi="Sakkal Majalla" w:cs="Sakkal Majalla"/>
          <w:color w:val="000000" w:themeColor="text1"/>
          <w:sz w:val="28"/>
          <w:szCs w:val="28"/>
          <w:rtl/>
          <w:lang w:bidi="ar-EG"/>
        </w:rPr>
        <w:t>،</w:t>
      </w:r>
      <w:r w:rsidRPr="00C65003">
        <w:rPr>
          <w:rFonts w:ascii="Sakkal Majalla" w:hAnsi="Sakkal Majalla" w:cs="Sakkal Majalla"/>
          <w:color w:val="000000" w:themeColor="text1"/>
          <w:sz w:val="28"/>
          <w:szCs w:val="28"/>
          <w:rtl/>
          <w:lang w:bidi="ar-EG"/>
        </w:rPr>
        <w:t xml:space="preserve"> كما بينت الدراسة أن هناك حاجة ملحة لتطوير مهارات الإدارة الاستراتيجية لدى المديرين لضمان تحقيق الأهداف الاستراتيجية، وأوصت الدراسة بضرورة تعزيز مهارات الإدارة الاستراتيجية لدى المديرين من خلال برامج تدريبية وتطويرية مستمرة، دعت إلى تبني نهج شامل ومتكامل للإدارة الاستراتيجية يشمل جميع مستويات الإدارة، أكدت على أهمية وضع رؤية مستقبلية واضحة وتحديد أهداف استراتيجية قابلة للقياس والتحقيق، كما أوصت بضرورة تطوير نظم تقييم ومتابعة أداء تعتمد على معايير استراتيجية لقياس مدى تحقيق الأهداف المؤسسية بكفاءة وفعالية، أكدت على أهمية تعزيز الابتكار والتطوير المستمر لتحقيق النجاح والاستدامة في بيئة الأعمال المتغيرة.</w:t>
      </w:r>
    </w:p>
    <w:p w14:paraId="651AD012" w14:textId="3B7DE725" w:rsidR="00AA5AA5" w:rsidRPr="00C65003" w:rsidRDefault="00D72EB7" w:rsidP="00D72EB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2" w:name="_Toc191786133"/>
      <w:r w:rsidRPr="00C65003">
        <w:rPr>
          <w:rFonts w:ascii="Sakkal Majalla" w:hAnsi="Sakkal Majalla" w:cs="Sakkal Majalla" w:hint="cs"/>
          <w:b/>
          <w:bCs/>
          <w:color w:val="000000" w:themeColor="text1"/>
          <w:sz w:val="32"/>
          <w:szCs w:val="32"/>
          <w:rtl/>
          <w:lang w:bidi="ar-EG"/>
        </w:rPr>
        <w:t xml:space="preserve">2.6.1  </w:t>
      </w:r>
      <w:r w:rsidR="00AA5AA5" w:rsidRPr="00C65003">
        <w:rPr>
          <w:rFonts w:ascii="Sakkal Majalla" w:hAnsi="Sakkal Majalla" w:cs="Sakkal Majalla"/>
          <w:b/>
          <w:bCs/>
          <w:color w:val="000000" w:themeColor="text1"/>
          <w:sz w:val="32"/>
          <w:szCs w:val="32"/>
          <w:rtl/>
          <w:lang w:bidi="ar-EG"/>
        </w:rPr>
        <w:t>الدراسات الأجنبية:</w:t>
      </w:r>
      <w:bookmarkEnd w:id="32"/>
    </w:p>
    <w:p w14:paraId="50AD3CE5" w14:textId="7DB9ED14"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 xml:space="preserve">دراسة </w:t>
      </w:r>
      <w:r w:rsidRPr="00C65003">
        <w:rPr>
          <w:rFonts w:ascii="Sakkal Majalla" w:hAnsi="Sakkal Majalla" w:cs="Sakkal Majalla"/>
          <w:b/>
          <w:bCs/>
          <w:color w:val="000000" w:themeColor="text1"/>
          <w:sz w:val="28"/>
          <w:szCs w:val="28"/>
          <w:lang w:bidi="ar-EG"/>
        </w:rPr>
        <w:t xml:space="preserve">Barinov &amp; </w:t>
      </w:r>
      <w:proofErr w:type="spellStart"/>
      <w:r w:rsidRPr="00C65003">
        <w:rPr>
          <w:rFonts w:ascii="Sakkal Majalla" w:hAnsi="Sakkal Majalla" w:cs="Sakkal Majalla"/>
          <w:b/>
          <w:bCs/>
          <w:color w:val="000000" w:themeColor="text1"/>
          <w:sz w:val="28"/>
          <w:szCs w:val="28"/>
          <w:lang w:bidi="ar-EG"/>
        </w:rPr>
        <w:t>Busalov</w:t>
      </w:r>
      <w:proofErr w:type="spellEnd"/>
      <w:r w:rsidRPr="00C65003">
        <w:rPr>
          <w:rFonts w:ascii="Sakkal Majalla" w:hAnsi="Sakkal Majalla" w:cs="Sakkal Majalla"/>
          <w:b/>
          <w:bCs/>
          <w:color w:val="000000" w:themeColor="text1"/>
          <w:sz w:val="28"/>
          <w:szCs w:val="28"/>
          <w:rtl/>
          <w:lang w:bidi="ar-EG"/>
        </w:rPr>
        <w:t xml:space="preserve"> (2024)</w:t>
      </w:r>
    </w:p>
    <w:p w14:paraId="21060EC9"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هدفت إلى تحليل وتحديد الأساليب والاستراتيجيات الفعالة في مجال الإدارة الاستراتيجية التي يمكن أن تسهم في تحسين أداء المؤسسات، وتهدف هذه الدراسة إلى تقديم إطار عمل شامل يمكن استخدامه من قبل المديرين والقادة في المؤسسات لتحقيق أهدافهم الاستراتيجية بفعالية وكفاءة، حيث المتغير المستقل هو "الإدارة الاستراتيجية" بأبعادها المختلفة مثل التخطيط الاستراتيجي، والتحليل البيئي، وتطوير الاستراتيجيات، وتنفيذ الاستراتيجيات، والتقييم والرقابة الاستراتيجية، حيث تركز هذه الأبعاد على كيفية تحليل البيئة الداخلية والخارجية للمؤسسة وتحديد الفرص والتحديات التي تواجهها، بالإضافة إلى وضع الاستراتيجيات المناسبة لتحقيق الأهداف المؤسسية، أما التابع هو "أداء المؤسسات" والذي يتضمن مؤشرات مثل النمو المالي، ورضا العملاء، والكفاءة التشغيلية، والابتكار، والقدرة على التكيف مع </w:t>
      </w:r>
      <w:r w:rsidRPr="00C65003">
        <w:rPr>
          <w:rFonts w:ascii="Sakkal Majalla" w:hAnsi="Sakkal Majalla" w:cs="Sakkal Majalla"/>
          <w:color w:val="000000" w:themeColor="text1"/>
          <w:sz w:val="28"/>
          <w:szCs w:val="28"/>
          <w:rtl/>
          <w:lang w:bidi="ar-EG"/>
        </w:rPr>
        <w:lastRenderedPageBreak/>
        <w:t>التغيرات البيئية، حيث منهجية البحث المستخدمة في الدراسة اعتمدت على منهجية تحليلية وصفية، حيث تم جمع البيانات من خلال استبيانات ومقابلات مع مديري المؤسسات وخبراء الإدارة الاستراتيجية، كما تم استخدام التحليل الإحصائي لتحليل البيانات واستخلاص النتائج،</w:t>
      </w:r>
    </w:p>
    <w:p w14:paraId="0071F696"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وتوصلت الدراسة إلى أن هناك علاقة إيجابية قوية بين تبني المؤسسات للإدارة الاستراتيجية وتحسين أدائها، حيث أظهرت النتائج أن المؤسسات التي تستخدم أساليب الإدارة الاستراتيجية تتمتع بقدرة أكبر على التكيف مع التغيرات البيئية، وتحقيق نمو مالي مستدام، وزيادة رضا العملاء، كما أكدت الدراسة على أهمية التقييم المستمر للأداء الاستراتيجي واستخدام المعلومات المجمعة من التحليل البيئي في اتخاذ القرارات الاستراتيجية، وأوصت الدراسة بضرورة تعزيز قدرات المديرين والقادة في مجال الإدارة الاستراتيجية من خلال التدريب المستمر وتطوير المهارات، كما أكدت على أهمية استخدام تقنيات التحليل البيئي لتحديد الفرص والتحديات التي تواجه المؤسسات، وأوصت أيضًا بتبني منهجيات مرنة في التخطيط الاستراتيجي تتيح للمؤسسات التكيف السريع مع التغيرات البيئية، وضرورة تقييم الأداء بانتظام واستخدام النتائج لتحسين العمليات الاستراتيجية، كما أوصت الدراسة بزيادة التركيز على الابتكار والتطوير المستمر لتحقيق التميز التنافسي، وتنمية ثقافة تنظيمية تدعم التغيير والتطوير،</w:t>
      </w:r>
    </w:p>
    <w:p w14:paraId="2F0D897F" w14:textId="77777777"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 xml:space="preserve">دراسة </w:t>
      </w:r>
      <w:r w:rsidRPr="00C65003">
        <w:rPr>
          <w:rFonts w:ascii="Sakkal Majalla" w:hAnsi="Sakkal Majalla" w:cs="Sakkal Majalla"/>
          <w:b/>
          <w:bCs/>
          <w:color w:val="000000" w:themeColor="text1"/>
          <w:sz w:val="28"/>
          <w:szCs w:val="28"/>
          <w:lang w:bidi="ar-EG"/>
        </w:rPr>
        <w:t>Dess &amp; Others</w:t>
      </w:r>
      <w:r w:rsidRPr="00C65003">
        <w:rPr>
          <w:rFonts w:ascii="Sakkal Majalla" w:hAnsi="Sakkal Majalla" w:cs="Sakkal Majalla"/>
          <w:b/>
          <w:bCs/>
          <w:color w:val="000000" w:themeColor="text1"/>
          <w:sz w:val="28"/>
          <w:szCs w:val="28"/>
          <w:rtl/>
          <w:lang w:bidi="ar-EG"/>
        </w:rPr>
        <w:t xml:space="preserve"> (2020)</w:t>
      </w:r>
    </w:p>
    <w:p w14:paraId="35609F09"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تركزت الدراسة على استكشاف أبعاد إدارة الاستراتيجية من خلال تحليل نصوصي ودراسات حالات، هدفت الدراسة إلى تحديد الاستراتيجيات والمنهجيات الفعالة التي يمكن للمؤسسات اعتمادها لتعزيز ممارساتها في الإدارة الاستراتيجية وتحسين الأداء العام، المتغير المستقل في هذه الدراسة هو "إدارة الاستراتيجية" والذي يشمل أبعادًا مثل التخطيط الاستراتيجي، ومسح البيئة، وتشكيل الاستراتيجيات، وتنفيذها، وتقييمها ومراقبتها الاستراتيجية. تركز هذه الأبعاد على كيفية قيام المؤسسات بتحليل بيئاتها الداخلية والخارجية لتحديد الفرص والتحديات، وتطوير الاستراتيجيات المناسبة لتحقيق أهدافها، والمتغير التابع هو "أداء المؤسسة" الذي يشمل مؤشرات مثل النمو المالي، ورضا العملاء، والكفاءة التشغيلية، والابتكار، والقدرة على التكيف مع التغيرات البيئية، منهجية البحث التي اعتمدتها الدراسة </w:t>
      </w:r>
      <w:r w:rsidRPr="00C65003">
        <w:rPr>
          <w:rFonts w:ascii="Sakkal Majalla" w:hAnsi="Sakkal Majalla" w:cs="Sakkal Majalla"/>
          <w:color w:val="000000" w:themeColor="text1"/>
          <w:sz w:val="28"/>
          <w:szCs w:val="28"/>
          <w:rtl/>
          <w:lang w:bidi="ar-EG"/>
        </w:rPr>
        <w:lastRenderedPageBreak/>
        <w:t>تجمع بين النهج النوعي والكمي، تم جمع البيانات من خلال استعراض شامل للمراجع الأدبية، ودراسات حالات، واستبيانات للمدراء والقادة الاستراتيجيين. تم استخدام التحليل الإحصائي لتحليل البيانات واستخلاص استنتاجات معنوية.</w:t>
      </w:r>
    </w:p>
    <w:p w14:paraId="56C1EFB3"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أظهرت الدراسة وجود علاقة إيجابية قوية بين اعتماد ممارسات إدارة الاستراتيجية الفعالة وتحسين أداء المؤسسات، كما أشارت النتائج إلى أن المؤسسات التي تنفذ ممارسات إدارة الاستراتيجية بفعالية تكون أكثر قدرة على التكيف مع التغيرات البيئية، وتحقيق نمو مالي مستدام، وتعزيز رضا العملاء، وتعزيز ثقافة الابتكار، استنادًا إلى هذه النتائج، توصي الدراسة بتعزيز قدرات الإدارة والقيادة في مجال إدارة الاستراتيجية من خلال التدريب المستمر وتطوير المهارات، كما تؤكد على أهمية استخدام تقنيات مسح البيئة لتحديد الفرص والتهديدات، وتدعو إلى اعتماد منهجيات التخطيط الاستراتيجي المرنة التي تسمح للمؤسسات بالتكيف السريع مع التحولات البيئية، وضرورة تقييم الأداء بانتظام واستخدام النتائج لتحسين العمليات الاستراتيجية.</w:t>
      </w:r>
    </w:p>
    <w:p w14:paraId="69159CE6" w14:textId="77777777"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دراسة (</w:t>
      </w:r>
      <w:r w:rsidRPr="00C65003">
        <w:rPr>
          <w:rFonts w:ascii="Sakkal Majalla" w:hAnsi="Sakkal Majalla" w:cs="Sakkal Majalla"/>
          <w:b/>
          <w:bCs/>
          <w:color w:val="000000" w:themeColor="text1"/>
          <w:sz w:val="28"/>
          <w:szCs w:val="28"/>
          <w:lang w:bidi="ar-EG"/>
        </w:rPr>
        <w:t>Meyer&amp; Xin (2018</w:t>
      </w:r>
    </w:p>
    <w:p w14:paraId="7D31173E"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هدفت إلى تحليل كيفية إدارة المواهب في شركات الاقتصادات الناشئة متعددة الجنسيات من خلال دمج إدارة الاستراتيجية وإدارة الموارد البشرية، يركز المتغير المستقل في الدراسة على إستراتيجيات إدارة المواهب، والتي تشمل تطوير القدرات، وإدارة الأداء، وتحفيز الموظفين، بينما المتغير التابع هو أداء المؤسسة، والذي يشمل مؤشرات مثل الابتكار، والإنتاجية، والرضا الوظيفي، حيث منهجية البحث شملت استعراضاً شاملاً للمراجع الأدبية ذات الصلة ودراسة حالات من شركات متعددة الجنسيات في الاقتصادات الناشئة، تم جمع البيانات من خلال مقابلات مع المدراء العليا والموظفين، وتحليل البيانات باستخدام أساليب نوعية وكمية لاستخلاص النتائج.</w:t>
      </w:r>
    </w:p>
    <w:p w14:paraId="5F5590BF"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توصلت الدراسة إلى أن تكامل إدارة المواهب مع إدارة الاستراتيجية يساهم في تعزيز أداء المؤسسة بشكل فعال، حيث يزيد من قدرة الشركات على تحقيق الابتكار وزيادة الإنتاجية، كما أشارت النتائج إلى أن تحسين استراتيجيات إدارة المواهب يمكن أن يؤدي إلى تحسين الرضا الوظيفي وزيادة الالتزام بالمؤسسة، </w:t>
      </w:r>
      <w:r w:rsidRPr="00C65003">
        <w:rPr>
          <w:rFonts w:ascii="Sakkal Majalla" w:hAnsi="Sakkal Majalla" w:cs="Sakkal Majalla"/>
          <w:color w:val="000000" w:themeColor="text1"/>
          <w:sz w:val="28"/>
          <w:szCs w:val="28"/>
          <w:rtl/>
          <w:lang w:bidi="ar-EG"/>
        </w:rPr>
        <w:lastRenderedPageBreak/>
        <w:t>استنادًا إلى هذه النتائج، أوصت الدراسة بضرورة تبني الشركات لممارسات إدارة المواهب المتكاملة، وتعزيز القدرات القيادية لتحقيق أداء أعلى وتحسين بيئة العمل بشكل عام.</w:t>
      </w:r>
    </w:p>
    <w:p w14:paraId="709EC687" w14:textId="77777777"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 xml:space="preserve">دراسة </w:t>
      </w:r>
      <w:r w:rsidRPr="00C65003">
        <w:rPr>
          <w:rFonts w:ascii="Sakkal Majalla" w:hAnsi="Sakkal Majalla" w:cs="Sakkal Majalla"/>
          <w:b/>
          <w:bCs/>
          <w:color w:val="000000" w:themeColor="text1"/>
          <w:sz w:val="28"/>
          <w:szCs w:val="28"/>
          <w:lang w:bidi="ar-EG"/>
        </w:rPr>
        <w:t>Evans</w:t>
      </w:r>
      <w:r w:rsidRPr="00C65003">
        <w:rPr>
          <w:rFonts w:ascii="Sakkal Majalla" w:hAnsi="Sakkal Majalla" w:cs="Sakkal Majalla"/>
          <w:b/>
          <w:bCs/>
          <w:color w:val="000000" w:themeColor="text1"/>
          <w:sz w:val="28"/>
          <w:szCs w:val="28"/>
          <w:rtl/>
          <w:lang w:bidi="ar-EG"/>
        </w:rPr>
        <w:t xml:space="preserve"> (2015)</w:t>
      </w:r>
    </w:p>
    <w:p w14:paraId="16330C67"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هدفت إلى تحليل استراتيجيات إدارة السياحة والضيافة والفعاليات، مع التركيز على تطبيقاتها العملية في هذه الصناعات، المتغير المستقل في الدراسة هو استراتيجيات إدارة السياحة والضيافة، بما في ذلك التسويق السياحي، وتطوير المنتجات السياحية، وإدارة العمليات، بينما المتغير التابع هو الأداء الاقتصادي للشركات في هذه القطاعات، والذي يمكن أن يشمل العوائد المالية، والمكانة في السوق، ومدى رضا العملاء، حيث منهجية البحث شملت دراسة تحليلية للأدب الأكاديمي المتعلق بإدارة السياحة والضيافة، بالإضافة إلى دراسة حالات عملية ومقابلات مع خبراء في الصناعة، تم جمع البيانات وتحليلها لاستخلاص الأنماط والاتجاهات المهمة.</w:t>
      </w:r>
    </w:p>
    <w:p w14:paraId="3F6F7980"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وتوصلت الدراسة إلى أن استراتيجيات إدارة السياحة والضيافة الفعالة تساهم في تحسين الأداء الاقتصادي للشركات في هذه القطاعات، من خلال تعزيز التسويق وتحسين جودة الخدمات، كما تشير الدراسة إلى أهمية التكامل بين مختلف أبعاد إدارة السياحة والضيافة لتحقيق نتائج إيجابية، استنادًا إلى هذه النتائج، أوصت الدراسة بضرورة عمل الشركات في هذه الصناعات على تحسين استراتيجياتها التشغيلية والتسويقية، والاستثمار في تطوير المنتجات وتحسين جودة الخدمات لزيادة الرضا لدى العملاء وتحقيق النمو المستدام.</w:t>
      </w:r>
    </w:p>
    <w:p w14:paraId="3294F22D" w14:textId="77777777" w:rsidR="00AA5AA5" w:rsidRPr="00C65003" w:rsidRDefault="00AA5AA5" w:rsidP="005B0D4C">
      <w:pPr>
        <w:pStyle w:val="a5"/>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 xml:space="preserve">دراسة </w:t>
      </w:r>
      <w:r w:rsidRPr="00C65003">
        <w:rPr>
          <w:rFonts w:ascii="Sakkal Majalla" w:hAnsi="Sakkal Majalla" w:cs="Sakkal Majalla"/>
          <w:b/>
          <w:bCs/>
          <w:color w:val="000000" w:themeColor="text1"/>
          <w:sz w:val="28"/>
          <w:szCs w:val="28"/>
        </w:rPr>
        <w:t xml:space="preserve">Barinov &amp; </w:t>
      </w:r>
      <w:proofErr w:type="spellStart"/>
      <w:r w:rsidRPr="00C65003">
        <w:rPr>
          <w:rFonts w:ascii="Sakkal Majalla" w:hAnsi="Sakkal Majalla" w:cs="Sakkal Majalla"/>
          <w:b/>
          <w:bCs/>
          <w:color w:val="000000" w:themeColor="text1"/>
          <w:sz w:val="28"/>
          <w:szCs w:val="28"/>
        </w:rPr>
        <w:t>Busalov</w:t>
      </w:r>
      <w:proofErr w:type="spellEnd"/>
      <w:r w:rsidRPr="00C65003">
        <w:rPr>
          <w:rFonts w:ascii="Sakkal Majalla" w:hAnsi="Sakkal Majalla" w:cs="Sakkal Majalla"/>
          <w:b/>
          <w:bCs/>
          <w:color w:val="000000" w:themeColor="text1"/>
          <w:sz w:val="28"/>
          <w:szCs w:val="28"/>
        </w:rPr>
        <w:t xml:space="preserve"> (2024)</w:t>
      </w:r>
    </w:p>
    <w:p w14:paraId="171B778D" w14:textId="77777777" w:rsidR="00AA5AA5"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هدفت هذه الدراسة إلى تحليل أثر الإدارة الاستراتيجية للموارد البشرية على تحقيق الميزة التنافسية في المنظمات، حيث كان المتغير المستقل هو الإدارة الاستراتيجية للموارد البشرية والتي تمثلت في التخطيط الاستراتيجي للموارد البشرية، وإدارة نظم المعلومات الخاصة بالموارد البشرية، والتأهيل والتطوير الوظيفي، بينما كان المتغير التابع هو تحقيق الميزة التنافسية، اعتمدت الدراسة على المنهج الوصفي </w:t>
      </w:r>
      <w:r w:rsidRPr="00C65003">
        <w:rPr>
          <w:rFonts w:ascii="Sakkal Majalla" w:hAnsi="Sakkal Majalla" w:cs="Sakkal Majalla"/>
          <w:color w:val="000000" w:themeColor="text1"/>
          <w:sz w:val="28"/>
          <w:szCs w:val="28"/>
          <w:rtl/>
          <w:lang w:bidi="ar-EG"/>
        </w:rPr>
        <w:lastRenderedPageBreak/>
        <w:t xml:space="preserve">التحليلي، حيث تم جمع البيانات من خلال استبانة موزعة على عينة من العاملين في المنظمات قيد الدراسة، وتم تحليل البيانات باستخدام برنامج التحليل الإحصائي </w:t>
      </w:r>
      <w:r w:rsidRPr="00C65003">
        <w:rPr>
          <w:rFonts w:ascii="Sakkal Majalla" w:hAnsi="Sakkal Majalla" w:cs="Sakkal Majalla"/>
          <w:color w:val="000000" w:themeColor="text1"/>
          <w:sz w:val="28"/>
          <w:szCs w:val="28"/>
          <w:lang w:bidi="ar-EG"/>
        </w:rPr>
        <w:t>SPSS</w:t>
      </w:r>
      <w:r w:rsidRPr="00C65003">
        <w:rPr>
          <w:rFonts w:ascii="Sakkal Majalla" w:hAnsi="Sakkal Majalla" w:cs="Sakkal Majalla"/>
          <w:color w:val="000000" w:themeColor="text1"/>
          <w:sz w:val="28"/>
          <w:szCs w:val="28"/>
          <w:rtl/>
          <w:lang w:bidi="ar-EG"/>
        </w:rPr>
        <w:t>.</w:t>
      </w:r>
    </w:p>
    <w:p w14:paraId="45C4A2A0" w14:textId="0333FBC6" w:rsidR="00A4740B" w:rsidRPr="00C65003" w:rsidRDefault="00AA5AA5"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وتوصلت الدراسة إلى أن هناك أثر ذو دلالة إحصائية للإدارة الاستراتيجية للموارد البشرية على تحقيق الميزة التنافسية، كما أظهرت النتائج أن التخطيط الاستراتيجي للموارد البشرية وإدارة نظم المعلومات الخاصة بالموارد البشرية والتأهيل والتطوير الوظيفي لها تأثير إيجابي على تحقيق الميزة التنافسية، وأوصت الدراسة بضرورة تبني المنظمات لممارسات الإدارة الاستراتيجية للموارد البشرية والعمل على تطويرها باستمرار، وذلك من خلال الاهتمام بالتخطيط الاستراتيجي للموارد البشرية وتحسين نظم المعلومات الخاصة بها والاهتمام بالتأهيل والتطوير الوظيفي للعاملين، حيث أن ذلك سيساهم في تحقيق الميزة التنافسية للمنظمات.</w:t>
      </w:r>
    </w:p>
    <w:p w14:paraId="360BD5EC" w14:textId="3C1D4311" w:rsidR="00CD28AA"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3" w:name="_Toc181987127"/>
      <w:bookmarkStart w:id="34" w:name="_Toc191786134"/>
      <w:r w:rsidRPr="00C65003">
        <w:rPr>
          <w:rFonts w:ascii="Sakkal Majalla" w:hAnsi="Sakkal Majalla" w:cs="Sakkal Majalla" w:hint="cs"/>
          <w:b/>
          <w:bCs/>
          <w:color w:val="000000" w:themeColor="text1"/>
          <w:sz w:val="36"/>
          <w:szCs w:val="36"/>
          <w:rtl/>
          <w:lang w:bidi="ar-EG"/>
        </w:rPr>
        <w:t xml:space="preserve">7.1 </w:t>
      </w:r>
      <w:r w:rsidR="00CD28AA" w:rsidRPr="00C65003">
        <w:rPr>
          <w:rFonts w:ascii="Sakkal Majalla" w:hAnsi="Sakkal Majalla" w:cs="Sakkal Majalla"/>
          <w:b/>
          <w:bCs/>
          <w:color w:val="000000" w:themeColor="text1"/>
          <w:sz w:val="36"/>
          <w:szCs w:val="36"/>
          <w:rtl/>
          <w:lang w:bidi="ar-EG"/>
        </w:rPr>
        <w:t>المنطلقات النظرية للدراسة</w:t>
      </w:r>
      <w:bookmarkEnd w:id="33"/>
      <w:bookmarkEnd w:id="34"/>
    </w:p>
    <w:p w14:paraId="7F1A94F9"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اعتمدت هذه الدراسة على عدد من النظريات التي تساهم في بناء الإطار النظري وتحليل تأثير الإدارة الاستراتيجية على جودة الخدمات المقدمة إلى العملاء في البنوك التجارية، وتتمثل إحدى النظريات الرئيسة التي اعتمدت عليها الدراسة في:</w:t>
      </w:r>
    </w:p>
    <w:p w14:paraId="39D21748" w14:textId="77777777" w:rsidR="00CD28AA" w:rsidRPr="00C65003" w:rsidRDefault="00CD28AA" w:rsidP="00D72EB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1- النظرية المعرفية:</w:t>
      </w:r>
    </w:p>
    <w:p w14:paraId="4BD404B0"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تركز النظرية المعرفية على كيفية اكتساب المعرفة والمعلومات وتنظيمها واستخدامها في سياق الإدارة الاستراتيجية. وفي هذه الدراسة، تبرز أهمية هذه النظرية في توضيح كيف يمكن للبنوك التجارية تنظيم المعرفة الإدارية والفنية المتعلقة بتحسين جودة الخدمات المصرفية وتطبيقها بطريقة فعالة. اعتمد الباحث في الدراسة على فهم مشكلات جودة الخدمات المقدمة ومحاولة الوصول إلى حلول بناءً على افتراض مجموعة من الفرضيات التي تسعى للتحقق منها من خلال جمع البيانات وتحليلها إحصائيًا باستخدام الاستبيانات، كذلك، تم استخدام الدراسات السابقة والمراجع الأخرى كجزء من منهجية البحث للحصول على معلومات قابلة للتطبيق في سياق البنوك التجارية.</w:t>
      </w:r>
    </w:p>
    <w:p w14:paraId="1FC4C47B"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lastRenderedPageBreak/>
        <w:t>يساعد استخدام النظرية المعرفية في هذه الدراسة الباحث على تحليل الكيفية التي يكتسب بها موظفو البنوك المعارف والمهارات اللازمة لتحسين جودة الخدمات، سواء من خلال التدريب أو الخبرات العملية. كما تتيح هذه النظرية للباحث فهم آليات تنظيم وتخزين المعلومات الفنية والإدارية المتعلقة بجودة الخدمة، بما في ذلك السياسات والإجراءات التي تُستخدم لتحقيق رضا العملاء.</w:t>
      </w:r>
    </w:p>
    <w:p w14:paraId="5AB275C7"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علاوةً على ذلك، تتيح النظرية المعرفية للباحث تحديد كيفية استخدام هذه المعلومات والمعرفة في اتخاذ القرارات الصحيحة لتعزيز الخدمة المقدمة، بما في ذلك التحديد الدقيق لمعايير الجودة التي يحتاج إليها العملاء في تعاملاتهم المصرفية. يساهم هذا في الوصول إلى نتائج دقيقة تعكس مستوى التطبيق الفعلي للإدارة الاستراتيجية في البنوك، كما يدعم تقديم توصيات مستندة إلى بيانات علمية لصناع القرار داخل المؤسسات المصرفية لتعزيز جودة الخدمات، وتحقيق التنافسية، وبناء علاقات مستدامة مع العملاء.</w:t>
      </w:r>
    </w:p>
    <w:p w14:paraId="0B5D3DFF" w14:textId="77777777" w:rsidR="00CD28AA" w:rsidRPr="00C65003" w:rsidRDefault="00CD28AA" w:rsidP="00D72EB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65003">
        <w:rPr>
          <w:rFonts w:ascii="Sakkal Majalla" w:hAnsi="Sakkal Majalla" w:cs="Sakkal Majalla"/>
          <w:b/>
          <w:bCs/>
          <w:color w:val="000000" w:themeColor="text1"/>
          <w:sz w:val="28"/>
          <w:szCs w:val="28"/>
          <w:rtl/>
          <w:lang w:bidi="ar-EG"/>
        </w:rPr>
        <w:t>2. النظرية البنائية:</w:t>
      </w:r>
    </w:p>
    <w:p w14:paraId="132005EE"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تعتمد النظرية البنائية على مبدأ أن المعرفة تتشكل وتبنى من خلال تفاعل الفرد مع المعلومات والمعرفة السابقة والخبرات المتراكمة، وفي هذه الدراسة يتم تفعيل هذا المبدأ عبر جمع المعلومات والمعرفة من خلال مراجعة الأدبيات السابقة والدراسات العلمية المتعلقة بتأثير الإدارة الاستراتيجية على جودة الخدمات المصرفية. يقوم الباحث باستخدام مجموعة متنوعة من المراجع، مثل الكتب العلمية والأبحاث السابقة، إلى جانب المقالات العلمية الحديثة والدوريات المحكمة. ويعتمد الباحث على ما توفره هذه المراجع من رؤى وأفكار لفهم أعمق للموضوع، حيث يقوم بتحليل هذه المعلومات وصياغتها بطريقة تدعم أهداف البحث وتوصل إلى استنتاجات وتوصيات تسهم في تعزيز جودة الخدمات المصرفية.</w:t>
      </w:r>
    </w:p>
    <w:p w14:paraId="40C0836E" w14:textId="0DA088A3"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من خلال النظرية البنائية، يستفيد الباحث من معرفة مكتسبة سابقًا ويعمل على تطويرها من خلال إضافة رؤى وتفسيرات جديدة تتناسب مع بيئة البنوك التجارية. فالباحث، من خلال الاطلاع على الدراسات السابقة، لا يكتفي بإعادة سرد ما ورد فيها، بل يسعى إلى إعادة تفسير المعلومات بطرق تخدم إشكالية بحثه وتدعم توجهاته</w:t>
      </w:r>
      <w:r w:rsidR="00D34D6B" w:rsidRPr="00C65003">
        <w:rPr>
          <w:rFonts w:ascii="Sakkal Majalla" w:hAnsi="Sakkal Majalla" w:cs="Sakkal Majalla"/>
          <w:color w:val="000000" w:themeColor="text1"/>
          <w:sz w:val="28"/>
          <w:szCs w:val="28"/>
          <w:rtl/>
          <w:lang w:bidi="ar-EG"/>
        </w:rPr>
        <w:t>،</w:t>
      </w:r>
      <w:r w:rsidRPr="00C65003">
        <w:rPr>
          <w:rFonts w:ascii="Sakkal Majalla" w:hAnsi="Sakkal Majalla" w:cs="Sakkal Majalla"/>
          <w:color w:val="000000" w:themeColor="text1"/>
          <w:sz w:val="28"/>
          <w:szCs w:val="28"/>
          <w:rtl/>
          <w:lang w:bidi="ar-EG"/>
        </w:rPr>
        <w:t xml:space="preserve"> يساعد هذا النهج على بناء رؤية متكاملة ومرتكزة على أساس علمي لبحث </w:t>
      </w:r>
      <w:r w:rsidRPr="00C65003">
        <w:rPr>
          <w:rFonts w:ascii="Sakkal Majalla" w:hAnsi="Sakkal Majalla" w:cs="Sakkal Majalla"/>
          <w:color w:val="000000" w:themeColor="text1"/>
          <w:sz w:val="28"/>
          <w:szCs w:val="28"/>
          <w:rtl/>
          <w:lang w:bidi="ar-EG"/>
        </w:rPr>
        <w:lastRenderedPageBreak/>
        <w:t>كيفية تطبيق الإدارة الاستراتيجية لتحقيق جودة الخدمات، وهو ما يتيح للباحث تقديم قيمة مضافة للمعرفة في هذا المجال.</w:t>
      </w:r>
    </w:p>
    <w:p w14:paraId="7ACA66E9" w14:textId="34E0B07D" w:rsidR="00CD28AA"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5" w:name="_Toc181987128"/>
      <w:bookmarkStart w:id="36" w:name="_Toc191786135"/>
      <w:r w:rsidRPr="00C65003">
        <w:rPr>
          <w:rFonts w:ascii="Sakkal Majalla" w:hAnsi="Sakkal Majalla" w:cs="Sakkal Majalla" w:hint="cs"/>
          <w:b/>
          <w:bCs/>
          <w:color w:val="000000" w:themeColor="text1"/>
          <w:sz w:val="36"/>
          <w:szCs w:val="36"/>
          <w:rtl/>
          <w:lang w:bidi="ar-EG"/>
        </w:rPr>
        <w:t xml:space="preserve">8.1 </w:t>
      </w:r>
      <w:r w:rsidR="00CD28AA" w:rsidRPr="00C65003">
        <w:rPr>
          <w:rFonts w:ascii="Sakkal Majalla" w:hAnsi="Sakkal Majalla" w:cs="Sakkal Majalla"/>
          <w:b/>
          <w:bCs/>
          <w:color w:val="000000" w:themeColor="text1"/>
          <w:sz w:val="36"/>
          <w:szCs w:val="36"/>
          <w:rtl/>
          <w:lang w:bidi="ar-EG"/>
        </w:rPr>
        <w:t>منهج البحث:</w:t>
      </w:r>
      <w:bookmarkEnd w:id="35"/>
      <w:bookmarkEnd w:id="36"/>
    </w:p>
    <w:p w14:paraId="4C104DA4" w14:textId="6B10B3B0"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سيتم استخدام المنهج الوصفي التحليلي في هذا البحث لوصف وتحليل تأثير تطبيق الإدارة الاستراتيجية على جودة الخدمات المقدمة إلى العملاء في البنوك التجارية. يهدف المنهج الوصفي التحليلي إلى تقديم وصف شامل لمدى تأثير الإدارة الاستراتيجية في تحسين جودة الخدمات المصرفية، عبر تحليل المعلومات والبيانات التي سيتم جمعها من عينة البحث، والتي تشمل مديري الفروع ومسؤولي الإدارات المعنية في البنوك التجارية. سيتم جمع البيانات باستخدام استبيانات موجهة تتضمن مجموعة من الأسئلة المصممة لقياس أبعاد تطبيق الإدارة الاستراتيجية، والتي تشمل: التخطيط الاستراتيجي، التنفيذ الاستراتيجي، المراقبة، والتقييم الاستراتيجي. وسيسهم هذا الاستبيان في قياس مدى تطبيق هذه الجوانب وأثرها المباشر على جودة الخدمات المقدمة للعملاء.</w:t>
      </w:r>
    </w:p>
    <w:p w14:paraId="38FF1A43" w14:textId="77777777"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وبالإضافة إلى ذلك، سيتم تحليل البيانات الكمية التي سيتم جمعها من الاستبيانات باستخدام البرامج الإحصائية المتخصصة، وذلك بهدف تحديد العلاقات والأنماط بين ممارسات الإدارة الاستراتيجية ومستوى جودة الخدمات المصرفية في البنوك التجارية. ويهدف هذا التحليل إلى توفير فهم كمي دقيق حول كيفية مساهمة الإدارة الاستراتيجية في تحقيق رضا العملاء من خلال تحسين الخدمة المقدمة.</w:t>
      </w:r>
    </w:p>
    <w:p w14:paraId="073E5F6B" w14:textId="77777777" w:rsidR="00A4740B"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علاوة على ذلك، سيتم اعتماد المنهج النوعي للاستفادة من تجارب وخبرات المديرين وفرق الإدارة في البنوك التجارية، حيث سيتم إجراء مقابلات فردية معمقة لاستكشاف تصوراتهم حول فعالية الإدارة الاستراتيجية في تحسين جودة الخدمات. ستمكننا هذه المقابلات من الحصول على بيانات نوعية تفصيلية حول آراء وتجارب المشاركين المتعلقة بأهمية الإدارة الاستراتيجية في تحسين جودة الخدمات المصرفية، وستتم معالجة هذه البيانات باستخدام تحليل المحتوى لاستخراج الموضوعات الرئيسية وتقديم فهم أعمق لتجارب المشاركين وتصوّراتهم.</w:t>
      </w:r>
    </w:p>
    <w:p w14:paraId="73848BE1" w14:textId="3ECADAF3" w:rsidR="00CD28AA" w:rsidRPr="00C65003" w:rsidRDefault="00CD28AA"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lastRenderedPageBreak/>
        <w:t>كما سيتم تطبيق دراسة حالة مفصلة على عدد من البنوك التجارية الرائدة لتحليل كيفية تطبيق ممارسات الإدارة الاستراتيجية في تحسين جودة الخدمات. سيتم في هذه الدراسة مراجعة الوثائق والتقارير الرسمية ذات الصلة، ودراسة الخطط والاستراتيجيات التي اتبعتها الإدارة لتحسين جودة الخدمات المقدمة للعملاء. تهدف دراسة الحالة إلى تقديم رؤى عملية حول تطبيق الإدارة الاستراتيجية، وكيف يمكن لهذه الممارسات أن تؤدي إلى نتائج ملموسة فيما يخص جودة الخدمة.</w:t>
      </w:r>
    </w:p>
    <w:p w14:paraId="512860D3" w14:textId="42BBA427" w:rsidR="00CD28AA"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7" w:name="_Toc181987129"/>
      <w:bookmarkStart w:id="38" w:name="_Toc191786136"/>
      <w:bookmarkStart w:id="39" w:name="_Hlk181773843"/>
      <w:r w:rsidRPr="00C65003">
        <w:rPr>
          <w:rFonts w:ascii="Sakkal Majalla" w:hAnsi="Sakkal Majalla" w:cs="Sakkal Majalla" w:hint="cs"/>
          <w:b/>
          <w:bCs/>
          <w:color w:val="000000" w:themeColor="text1"/>
          <w:sz w:val="36"/>
          <w:szCs w:val="36"/>
          <w:rtl/>
          <w:lang w:bidi="ar-EG"/>
        </w:rPr>
        <w:t xml:space="preserve">9.1 </w:t>
      </w:r>
      <w:r w:rsidR="00CD28AA" w:rsidRPr="00C65003">
        <w:rPr>
          <w:rFonts w:ascii="Sakkal Majalla" w:hAnsi="Sakkal Majalla" w:cs="Sakkal Majalla"/>
          <w:b/>
          <w:bCs/>
          <w:color w:val="000000" w:themeColor="text1"/>
          <w:sz w:val="36"/>
          <w:szCs w:val="36"/>
          <w:rtl/>
          <w:lang w:bidi="ar-EG"/>
        </w:rPr>
        <w:t>مصادر البيانات:</w:t>
      </w:r>
      <w:bookmarkEnd w:id="37"/>
      <w:bookmarkEnd w:id="38"/>
    </w:p>
    <w:p w14:paraId="1517508D" w14:textId="77777777" w:rsidR="00CD28AA" w:rsidRPr="00C65003" w:rsidRDefault="00CD28AA" w:rsidP="00DA4292">
      <w:pPr>
        <w:spacing w:before="100" w:beforeAutospacing="1" w:after="0" w:line="360" w:lineRule="auto"/>
        <w:ind w:firstLine="706"/>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يعتمد البحث على مصدرين أساسيين في جمع البيانات والمعلومات كما يلي:</w:t>
      </w:r>
    </w:p>
    <w:p w14:paraId="3A79F928" w14:textId="033EF888" w:rsidR="00CD28AA" w:rsidRPr="00C65003" w:rsidRDefault="00CD28AA" w:rsidP="00DA4292">
      <w:pPr>
        <w:pStyle w:val="a5"/>
        <w:numPr>
          <w:ilvl w:val="0"/>
          <w:numId w:val="38"/>
        </w:numPr>
        <w:spacing w:after="100" w:afterAutospacing="1" w:line="360" w:lineRule="auto"/>
        <w:ind w:left="423"/>
        <w:jc w:val="both"/>
        <w:rPr>
          <w:rFonts w:ascii="Sakkal Majalla" w:eastAsia="Calibri" w:hAnsi="Sakkal Majalla" w:cs="Sakkal Majalla"/>
          <w:b/>
          <w:bCs/>
          <w:color w:val="000000" w:themeColor="text1"/>
          <w:kern w:val="0"/>
          <w:sz w:val="32"/>
          <w:szCs w:val="32"/>
          <w:rtl/>
          <w14:ligatures w14:val="none"/>
        </w:rPr>
      </w:pPr>
      <w:r w:rsidRPr="00C65003">
        <w:rPr>
          <w:rFonts w:ascii="Sakkal Majalla" w:eastAsia="Calibri" w:hAnsi="Sakkal Majalla" w:cs="Sakkal Majalla"/>
          <w:b/>
          <w:bCs/>
          <w:color w:val="000000" w:themeColor="text1"/>
          <w:kern w:val="0"/>
          <w:sz w:val="32"/>
          <w:szCs w:val="32"/>
          <w:rtl/>
          <w14:ligatures w14:val="none"/>
        </w:rPr>
        <w:t xml:space="preserve">المصادر الثانوية: </w:t>
      </w:r>
    </w:p>
    <w:p w14:paraId="74583564" w14:textId="77777777" w:rsidR="00CD28AA" w:rsidRPr="00C65003" w:rsidRDefault="00CD28AA" w:rsidP="00D72E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77053091" w14:textId="77777777" w:rsidR="00CD28AA" w:rsidRPr="00C65003" w:rsidRDefault="00CD28AA" w:rsidP="005B0D4C">
      <w:pPr>
        <w:pStyle w:val="a5"/>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14:ligatures w14:val="none"/>
        </w:rPr>
      </w:pPr>
      <w:r w:rsidRPr="00C65003">
        <w:rPr>
          <w:rFonts w:ascii="Sakkal Majalla" w:eastAsia="Calibri" w:hAnsi="Sakkal Majalla" w:cs="Sakkal Majalla"/>
          <w:b/>
          <w:bCs/>
          <w:color w:val="000000" w:themeColor="text1"/>
          <w:kern w:val="0"/>
          <w:sz w:val="32"/>
          <w:szCs w:val="32"/>
          <w:rtl/>
          <w14:ligatures w14:val="none"/>
        </w:rPr>
        <w:t xml:space="preserve">المصادر الأولية: </w:t>
      </w:r>
    </w:p>
    <w:p w14:paraId="1D25129B" w14:textId="77777777" w:rsidR="00CD28AA" w:rsidRPr="00C65003" w:rsidRDefault="00CD28AA" w:rsidP="00D72E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C65003">
        <w:rPr>
          <w:rFonts w:ascii="Sakkal Majalla" w:eastAsia="Calibri" w:hAnsi="Sakkal Majalla" w:cs="Sakkal Majalla"/>
          <w:color w:val="000000" w:themeColor="text1"/>
          <w:kern w:val="0"/>
          <w:sz w:val="28"/>
          <w:szCs w:val="28"/>
          <w14:ligatures w14:val="none"/>
        </w:rPr>
        <w:t>Google Forms</w:t>
      </w:r>
      <w:r w:rsidRPr="00C65003">
        <w:rPr>
          <w:rFonts w:ascii="Sakkal Majalla" w:eastAsia="Calibri" w:hAnsi="Sakkal Majalla" w:cs="Sakkal Majalla"/>
          <w:color w:val="000000" w:themeColor="text1"/>
          <w:kern w:val="0"/>
          <w:sz w:val="28"/>
          <w:szCs w:val="28"/>
          <w:rtl/>
          <w14:ligatures w14:val="none"/>
        </w:rPr>
        <w:t xml:space="preserve"> وإرسال رابطها إلى مجتمع البحث.</w:t>
      </w:r>
    </w:p>
    <w:p w14:paraId="32477563" w14:textId="5BF90CCF" w:rsidR="00CD28AA" w:rsidRPr="00C65003" w:rsidRDefault="00D72EB7" w:rsidP="00DA4292">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40" w:name="_Toc171744213"/>
      <w:bookmarkStart w:id="41" w:name="_Toc181987130"/>
      <w:bookmarkStart w:id="42" w:name="_Toc191786137"/>
      <w:r w:rsidRPr="00C65003">
        <w:rPr>
          <w:rFonts w:ascii="Sakkal Majalla" w:hAnsi="Sakkal Majalla" w:cs="Sakkal Majalla" w:hint="cs"/>
          <w:b/>
          <w:bCs/>
          <w:color w:val="000000" w:themeColor="text1"/>
          <w:sz w:val="36"/>
          <w:szCs w:val="36"/>
          <w:rtl/>
          <w:lang w:bidi="ar-EG"/>
        </w:rPr>
        <w:t xml:space="preserve">10.1 </w:t>
      </w:r>
      <w:r w:rsidR="00CD28AA" w:rsidRPr="00C65003">
        <w:rPr>
          <w:rFonts w:ascii="Sakkal Majalla" w:hAnsi="Sakkal Majalla" w:cs="Sakkal Majalla"/>
          <w:b/>
          <w:bCs/>
          <w:color w:val="000000" w:themeColor="text1"/>
          <w:sz w:val="36"/>
          <w:szCs w:val="36"/>
          <w:rtl/>
          <w:lang w:bidi="ar-EG"/>
        </w:rPr>
        <w:t>أدوات الدراسة:</w:t>
      </w:r>
      <w:bookmarkEnd w:id="40"/>
      <w:bookmarkEnd w:id="41"/>
      <w:bookmarkEnd w:id="42"/>
    </w:p>
    <w:p w14:paraId="7A6F2FD4" w14:textId="77777777" w:rsidR="00CD28AA" w:rsidRPr="00C65003" w:rsidRDefault="00CD28AA" w:rsidP="00DA4292">
      <w:pPr>
        <w:spacing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C65003">
        <w:rPr>
          <w:rFonts w:ascii="Sakkal Majalla" w:eastAsia="Calibri" w:hAnsi="Sakkal Majalla" w:cs="Sakkal Majalla"/>
          <w:color w:val="000000" w:themeColor="text1"/>
          <w:kern w:val="0"/>
          <w:sz w:val="28"/>
          <w:szCs w:val="28"/>
          <w14:ligatures w14:val="none"/>
        </w:rPr>
        <w:t>"</w:t>
      </w:r>
      <w:r w:rsidRPr="00C65003">
        <w:rPr>
          <w:rFonts w:ascii="Sakkal Majalla" w:eastAsia="Calibri" w:hAnsi="Sakkal Majalla" w:cs="Sakkal Majalla"/>
          <w:color w:val="000000" w:themeColor="text1"/>
          <w:kern w:val="0"/>
          <w:sz w:val="28"/>
          <w:szCs w:val="28"/>
          <w:rtl/>
          <w14:ligatures w14:val="none"/>
        </w:rPr>
        <w:t xml:space="preserve">صيغة محددة من الفقرات والأسئلة تهدف إلى جمع البيانات من أفراد البحث" </w:t>
      </w:r>
    </w:p>
    <w:p w14:paraId="168AC231" w14:textId="7747960D" w:rsidR="00CD28AA"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3" w:name="_Toc171744214"/>
      <w:bookmarkStart w:id="44" w:name="_Toc181987131"/>
      <w:bookmarkStart w:id="45" w:name="_Toc191786138"/>
      <w:r w:rsidRPr="00C65003">
        <w:rPr>
          <w:rFonts w:ascii="Sakkal Majalla" w:hAnsi="Sakkal Majalla" w:cs="Sakkal Majalla" w:hint="cs"/>
          <w:b/>
          <w:bCs/>
          <w:color w:val="000000" w:themeColor="text1"/>
          <w:sz w:val="36"/>
          <w:szCs w:val="36"/>
          <w:rtl/>
          <w:lang w:bidi="ar-EG"/>
        </w:rPr>
        <w:lastRenderedPageBreak/>
        <w:t xml:space="preserve">11.1 </w:t>
      </w:r>
      <w:r w:rsidR="00CD28AA" w:rsidRPr="00C65003">
        <w:rPr>
          <w:rFonts w:ascii="Sakkal Majalla" w:hAnsi="Sakkal Majalla" w:cs="Sakkal Majalla"/>
          <w:b/>
          <w:bCs/>
          <w:color w:val="000000" w:themeColor="text1"/>
          <w:sz w:val="36"/>
          <w:szCs w:val="36"/>
          <w:rtl/>
          <w:lang w:bidi="ar-EG"/>
        </w:rPr>
        <w:t>الأساليب الإحصائية المتبعة</w:t>
      </w:r>
      <w:bookmarkEnd w:id="43"/>
      <w:bookmarkEnd w:id="44"/>
      <w:bookmarkEnd w:id="45"/>
      <w:r w:rsidR="00CD28AA" w:rsidRPr="00C65003">
        <w:rPr>
          <w:rFonts w:ascii="Sakkal Majalla" w:hAnsi="Sakkal Majalla" w:cs="Sakkal Majalla"/>
          <w:b/>
          <w:bCs/>
          <w:color w:val="000000" w:themeColor="text1"/>
          <w:sz w:val="36"/>
          <w:szCs w:val="36"/>
          <w:rtl/>
          <w:lang w:bidi="ar-EG"/>
        </w:rPr>
        <w:t xml:space="preserve"> </w:t>
      </w:r>
    </w:p>
    <w:p w14:paraId="6448941C" w14:textId="77777777" w:rsidR="00CD28AA" w:rsidRPr="00C65003" w:rsidRDefault="00CD28AA"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14:ligatures w14:val="none"/>
        </w:rPr>
        <w:t>تم استخدام برنامج الحزمة الإحصائية للعلوم الاجتماعية (</w:t>
      </w:r>
      <w:r w:rsidRPr="00C65003">
        <w:rPr>
          <w:rFonts w:ascii="Sakkal Majalla" w:eastAsia="Calibri" w:hAnsi="Sakkal Majalla" w:cs="Sakkal Majalla"/>
          <w:color w:val="000000" w:themeColor="text1"/>
          <w:kern w:val="0"/>
          <w:sz w:val="28"/>
          <w:szCs w:val="28"/>
          <w14:ligatures w14:val="none"/>
        </w:rPr>
        <w:t>SPSS</w:t>
      </w:r>
      <w:r w:rsidRPr="00C65003">
        <w:rPr>
          <w:rFonts w:ascii="Sakkal Majalla" w:eastAsia="Calibri" w:hAnsi="Sakkal Majalla" w:cs="Sakkal Majalla"/>
          <w:color w:val="000000" w:themeColor="text1"/>
          <w:kern w:val="0"/>
          <w:sz w:val="28"/>
          <w:szCs w:val="28"/>
          <w:rtl/>
          <w14:ligatures w14:val="none"/>
        </w:rPr>
        <w:t>) في هذه الدراسة لإجراء التحليل الوصفي واختبار الفرضيات باستخدام الأساليب الإحصائية التالية:</w:t>
      </w:r>
    </w:p>
    <w:p w14:paraId="4F66ECDC" w14:textId="77777777" w:rsidR="00CD28AA" w:rsidRPr="00C65003" w:rsidRDefault="00CD28AA" w:rsidP="005B0D4C">
      <w:pPr>
        <w:numPr>
          <w:ilvl w:val="0"/>
          <w:numId w:val="2"/>
        </w:num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C65003">
        <w:rPr>
          <w:rFonts w:ascii="Sakkal Majalla" w:eastAsia="Calibri" w:hAnsi="Sakkal Majalla" w:cs="Sakkal Majalla"/>
          <w:b/>
          <w:bCs/>
          <w:color w:val="000000" w:themeColor="text1"/>
          <w:kern w:val="0"/>
          <w:sz w:val="32"/>
          <w:szCs w:val="32"/>
          <w:rtl/>
          <w14:ligatures w14:val="none"/>
        </w:rPr>
        <w:t>الإحصاء الوصفي:</w:t>
      </w:r>
    </w:p>
    <w:p w14:paraId="3A9982F9" w14:textId="77777777" w:rsidR="00CD28AA" w:rsidRPr="00C65003" w:rsidRDefault="00CD28AA" w:rsidP="005B0D4C">
      <w:pPr>
        <w:numPr>
          <w:ilvl w:val="0"/>
          <w:numId w:val="3"/>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التكرارات والنسب المئوية</w:t>
      </w:r>
      <w:r w:rsidRPr="00C65003">
        <w:rPr>
          <w:rFonts w:ascii="Sakkal Majalla" w:eastAsia="Calibri" w:hAnsi="Sakkal Majalla" w:cs="Sakkal Majalla"/>
          <w:color w:val="000000" w:themeColor="text1"/>
          <w:kern w:val="0"/>
          <w:sz w:val="28"/>
          <w:szCs w:val="28"/>
          <w:rtl/>
          <w14:ligatures w14:val="none"/>
        </w:rPr>
        <w:t>: تم استخدامها لتقديم توزيعات التكرار والنسب المئوية لخصائص أفراد العينة وإجاباتهم على استبانة الدراسة.</w:t>
      </w:r>
    </w:p>
    <w:p w14:paraId="2E425623" w14:textId="77777777" w:rsidR="00CD28AA" w:rsidRPr="00C65003" w:rsidRDefault="00CD28AA" w:rsidP="005B0D4C">
      <w:pPr>
        <w:numPr>
          <w:ilvl w:val="0"/>
          <w:numId w:val="3"/>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الوسط الحسابي</w:t>
      </w:r>
      <w:r w:rsidRPr="00C65003">
        <w:rPr>
          <w:rFonts w:ascii="Sakkal Majalla" w:eastAsia="Calibri" w:hAnsi="Sakkal Majalla" w:cs="Sakkal Majalla"/>
          <w:color w:val="000000" w:themeColor="text1"/>
          <w:kern w:val="0"/>
          <w:sz w:val="28"/>
          <w:szCs w:val="28"/>
          <w:rtl/>
          <w14:ligatures w14:val="none"/>
        </w:rPr>
        <w:t>: تم استخدامه كمقياس للنزعة المركزية لتقدير المتوسط الحسابي لإجابات أفراد العينة على أسئلة الاستبانة.</w:t>
      </w:r>
    </w:p>
    <w:p w14:paraId="41EF41B9" w14:textId="77777777" w:rsidR="00CD28AA" w:rsidRPr="00C65003" w:rsidRDefault="00CD28AA" w:rsidP="005B0D4C">
      <w:pPr>
        <w:numPr>
          <w:ilvl w:val="0"/>
          <w:numId w:val="3"/>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الانحراف المعياري</w:t>
      </w:r>
      <w:r w:rsidRPr="00C65003">
        <w:rPr>
          <w:rFonts w:ascii="Sakkal Majalla" w:eastAsia="Calibri" w:hAnsi="Sakkal Majalla" w:cs="Sakkal Majalla"/>
          <w:color w:val="000000" w:themeColor="text1"/>
          <w:kern w:val="0"/>
          <w:sz w:val="28"/>
          <w:szCs w:val="28"/>
          <w:rtl/>
          <w14:ligatures w14:val="none"/>
        </w:rPr>
        <w:t>: تم استخدامه كمقياس للتشتت لتقدير الانحراف في إجابات أفراد العينة حول المتوسط الحسابي.</w:t>
      </w:r>
    </w:p>
    <w:p w14:paraId="12B93B37" w14:textId="77777777" w:rsidR="00CD28AA" w:rsidRPr="00C65003" w:rsidRDefault="00CD28AA" w:rsidP="005B0D4C">
      <w:pPr>
        <w:numPr>
          <w:ilvl w:val="0"/>
          <w:numId w:val="4"/>
        </w:num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C65003">
        <w:rPr>
          <w:rFonts w:ascii="Sakkal Majalla" w:eastAsia="Calibri" w:hAnsi="Sakkal Majalla" w:cs="Sakkal Majalla"/>
          <w:b/>
          <w:bCs/>
          <w:color w:val="000000" w:themeColor="text1"/>
          <w:kern w:val="0"/>
          <w:sz w:val="32"/>
          <w:szCs w:val="32"/>
          <w:rtl/>
          <w14:ligatures w14:val="none"/>
        </w:rPr>
        <w:t>الإحصاء التحليلي:</w:t>
      </w:r>
    </w:p>
    <w:p w14:paraId="67215AC2" w14:textId="77777777" w:rsidR="00CD28AA" w:rsidRPr="00C65003" w:rsidRDefault="00CD28AA" w:rsidP="005B0D4C">
      <w:pPr>
        <w:numPr>
          <w:ilvl w:val="1"/>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تحليل الانحدار المتعدد</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Multiple Regression</w:t>
      </w:r>
      <w:r w:rsidRPr="00C65003">
        <w:rPr>
          <w:rFonts w:ascii="Sakkal Majalla" w:eastAsia="Calibri" w:hAnsi="Sakkal Majalla" w:cs="Sakkal Majalla"/>
          <w:color w:val="000000" w:themeColor="text1"/>
          <w:kern w:val="0"/>
          <w:sz w:val="28"/>
          <w:szCs w:val="28"/>
          <w:rtl/>
          <w14:ligatures w14:val="none"/>
        </w:rPr>
        <w:t>): تم استخدامه لاختبار تأثير مجموعة من المتغيرات المستقلة على المتغير التابع.</w:t>
      </w:r>
    </w:p>
    <w:p w14:paraId="05A3C402" w14:textId="77777777" w:rsidR="00CD28AA" w:rsidRPr="00C65003" w:rsidRDefault="00CD28AA" w:rsidP="005B0D4C">
      <w:pPr>
        <w:numPr>
          <w:ilvl w:val="1"/>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تحليل الانحدار الخطي البسيط</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Simple Regression</w:t>
      </w:r>
      <w:r w:rsidRPr="00C65003">
        <w:rPr>
          <w:rFonts w:ascii="Sakkal Majalla" w:eastAsia="Calibri" w:hAnsi="Sakkal Majalla" w:cs="Sakkal Majalla"/>
          <w:color w:val="000000" w:themeColor="text1"/>
          <w:kern w:val="0"/>
          <w:sz w:val="28"/>
          <w:szCs w:val="28"/>
          <w:rtl/>
          <w14:ligatures w14:val="none"/>
        </w:rPr>
        <w:t>): تم استخدامه لاختبار تأثير متغير مستقل على المتغير التابع.</w:t>
      </w:r>
    </w:p>
    <w:p w14:paraId="76A33A0B" w14:textId="77777777" w:rsidR="00CD28AA" w:rsidRPr="00C65003" w:rsidRDefault="00CD28AA" w:rsidP="005B0D4C">
      <w:pPr>
        <w:numPr>
          <w:ilvl w:val="1"/>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اختبار التوزيع الطبيعي</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Kurtosis Test</w:t>
      </w:r>
      <w:r w:rsidRPr="00C65003">
        <w:rPr>
          <w:rFonts w:ascii="Sakkal Majalla" w:eastAsia="Calibri" w:hAnsi="Sakkal Majalla" w:cs="Sakkal Majalla"/>
          <w:color w:val="000000" w:themeColor="text1"/>
          <w:kern w:val="0"/>
          <w:sz w:val="28"/>
          <w:szCs w:val="28"/>
          <w:rtl/>
          <w14:ligatures w14:val="none"/>
        </w:rPr>
        <w:t>): تم استخدامه لاختبار مدى انحراف التوزيع عن التوزيع الطبيعي.</w:t>
      </w:r>
    </w:p>
    <w:p w14:paraId="6BDB585B" w14:textId="77777777" w:rsidR="00DA4292" w:rsidRDefault="00DA4292">
      <w:pPr>
        <w:bidi w:val="0"/>
        <w:rPr>
          <w:rFonts w:ascii="Sakkal Majalla" w:hAnsi="Sakkal Majalla" w:cs="Sakkal Majalla"/>
          <w:b/>
          <w:bCs/>
          <w:color w:val="000000" w:themeColor="text1"/>
          <w:sz w:val="36"/>
          <w:szCs w:val="36"/>
          <w:rtl/>
          <w:lang w:bidi="ar-EG"/>
        </w:rPr>
      </w:pPr>
      <w:bookmarkStart w:id="46" w:name="_Toc181987132"/>
      <w:bookmarkEnd w:id="39"/>
      <w:r>
        <w:rPr>
          <w:rFonts w:ascii="Sakkal Majalla" w:hAnsi="Sakkal Majalla" w:cs="Sakkal Majalla"/>
          <w:b/>
          <w:bCs/>
          <w:color w:val="000000" w:themeColor="text1"/>
          <w:sz w:val="36"/>
          <w:szCs w:val="36"/>
          <w:rtl/>
          <w:lang w:bidi="ar-EG"/>
        </w:rPr>
        <w:br w:type="page"/>
      </w:r>
    </w:p>
    <w:p w14:paraId="3DD31C9D" w14:textId="4FFB0428" w:rsidR="00A4740B"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7" w:name="_Toc191786139"/>
      <w:r w:rsidRPr="00C65003">
        <w:rPr>
          <w:rFonts w:ascii="Sakkal Majalla" w:hAnsi="Sakkal Majalla" w:cs="Sakkal Majalla" w:hint="cs"/>
          <w:b/>
          <w:bCs/>
          <w:color w:val="000000" w:themeColor="text1"/>
          <w:sz w:val="36"/>
          <w:szCs w:val="36"/>
          <w:rtl/>
          <w:lang w:bidi="ar-EG"/>
        </w:rPr>
        <w:lastRenderedPageBreak/>
        <w:t xml:space="preserve">12.1 </w:t>
      </w:r>
      <w:r w:rsidR="00A4740B" w:rsidRPr="00C65003">
        <w:rPr>
          <w:rFonts w:ascii="Sakkal Majalla" w:hAnsi="Sakkal Majalla" w:cs="Sakkal Majalla"/>
          <w:b/>
          <w:bCs/>
          <w:color w:val="000000" w:themeColor="text1"/>
          <w:sz w:val="36"/>
          <w:szCs w:val="36"/>
          <w:rtl/>
          <w:lang w:bidi="ar-EG"/>
        </w:rPr>
        <w:t>نموذج الدراسة</w:t>
      </w:r>
      <w:bookmarkEnd w:id="46"/>
      <w:bookmarkEnd w:id="47"/>
    </w:p>
    <w:p w14:paraId="66FD99D6" w14:textId="18E10063" w:rsidR="00A4740B" w:rsidRPr="00C65003" w:rsidRDefault="00A4740B" w:rsidP="00D72EB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t xml:space="preserve">  والذي يتضمن تحليل العلاقة بين أثر ممارسة الإدارة الاستراتيجية على جودة الخدمات المقدمة إلى العملاء بالتطبيق على البنوك التجارية، ويتضمن المتغيرات التالية:</w:t>
      </w:r>
    </w:p>
    <w:p w14:paraId="2A0388AD" w14:textId="77777777" w:rsidR="00A4740B" w:rsidRPr="00C65003" w:rsidRDefault="00A4740B" w:rsidP="005B0D4C">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5003">
        <w:rPr>
          <w:rFonts w:ascii="Sakkal Majalla" w:hAnsi="Sakkal Majalla" w:cs="Sakkal Majalla"/>
          <w:b/>
          <w:bCs/>
          <w:color w:val="000000" w:themeColor="text1"/>
          <w:sz w:val="28"/>
          <w:szCs w:val="28"/>
          <w:rtl/>
          <w:lang w:bidi="ar-EG"/>
        </w:rPr>
        <w:t>المتغير المستقل</w:t>
      </w:r>
      <w:r w:rsidRPr="00C65003">
        <w:rPr>
          <w:rFonts w:ascii="Sakkal Majalla" w:hAnsi="Sakkal Majalla" w:cs="Sakkal Majalla"/>
          <w:color w:val="000000" w:themeColor="text1"/>
          <w:sz w:val="28"/>
          <w:szCs w:val="28"/>
          <w:lang w:bidi="ar-EG"/>
        </w:rPr>
        <w:t>:</w:t>
      </w:r>
      <w:r w:rsidRPr="00C65003">
        <w:rPr>
          <w:rFonts w:ascii="Sakkal Majalla" w:hAnsi="Sakkal Majalla" w:cs="Sakkal Majalla"/>
          <w:color w:val="000000" w:themeColor="text1"/>
          <w:sz w:val="28"/>
          <w:szCs w:val="28"/>
          <w:rtl/>
          <w:lang w:bidi="ar-EG"/>
        </w:rPr>
        <w:t xml:space="preserve"> </w:t>
      </w:r>
      <w:r w:rsidRPr="00C65003">
        <w:rPr>
          <w:rFonts w:ascii="Sakkal Majalla" w:eastAsiaTheme="majorEastAsia" w:hAnsi="Sakkal Majalla" w:cs="Sakkal Majalla"/>
          <w:color w:val="000000" w:themeColor="text1"/>
          <w:sz w:val="28"/>
          <w:szCs w:val="28"/>
          <w:rtl/>
          <w:lang w:bidi="ar-JO"/>
        </w:rPr>
        <w:t>ت</w:t>
      </w:r>
      <w:r w:rsidRPr="00C65003">
        <w:rPr>
          <w:rFonts w:ascii="Sakkal Majalla" w:eastAsiaTheme="majorEastAsia" w:hAnsi="Sakkal Majalla" w:cs="Sakkal Majalla"/>
          <w:color w:val="000000" w:themeColor="text1"/>
          <w:sz w:val="28"/>
          <w:szCs w:val="28"/>
          <w:rtl/>
          <w:lang w:bidi="ar-EG"/>
        </w:rPr>
        <w:t>أثير</w:t>
      </w:r>
      <w:r w:rsidRPr="00C65003">
        <w:rPr>
          <w:rFonts w:ascii="Sakkal Majalla" w:hAnsi="Sakkal Majalla" w:cs="Sakkal Majalla"/>
          <w:color w:val="000000" w:themeColor="text1"/>
          <w:sz w:val="28"/>
          <w:szCs w:val="28"/>
          <w:rtl/>
          <w:lang w:bidi="ar-EG"/>
        </w:rPr>
        <w:t xml:space="preserve"> تطبيق الإدارة الاستراتيجية بأبعادها (التخطيط الاستراتيجي، التنفيذ الاستراتيجي، المراقبة والتقييم الاستراتيجي، التحليل الاستراتيجية).</w:t>
      </w:r>
    </w:p>
    <w:p w14:paraId="649F17D5" w14:textId="1AF48865" w:rsidR="00A4740B" w:rsidRPr="00C65003" w:rsidRDefault="00A4740B" w:rsidP="005B0D4C">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65003">
        <w:rPr>
          <w:rFonts w:ascii="Sakkal Majalla" w:hAnsi="Sakkal Majalla" w:cs="Sakkal Majalla"/>
          <w:b/>
          <w:bCs/>
          <w:color w:val="000000" w:themeColor="text1"/>
          <w:sz w:val="28"/>
          <w:szCs w:val="28"/>
          <w:rtl/>
          <w:lang w:bidi="ar-EG"/>
        </w:rPr>
        <w:t>المتغير التابع</w:t>
      </w:r>
      <w:r w:rsidRPr="00C65003">
        <w:rPr>
          <w:rFonts w:ascii="Sakkal Majalla" w:hAnsi="Sakkal Majalla" w:cs="Sakkal Majalla"/>
          <w:color w:val="000000" w:themeColor="text1"/>
          <w:sz w:val="28"/>
          <w:szCs w:val="28"/>
          <w:lang w:bidi="ar-EG"/>
        </w:rPr>
        <w:t>:</w:t>
      </w:r>
      <w:r w:rsidRPr="00C65003">
        <w:rPr>
          <w:rFonts w:ascii="Sakkal Majalla" w:hAnsi="Sakkal Majalla" w:cs="Sakkal Majalla"/>
          <w:color w:val="000000" w:themeColor="text1"/>
          <w:sz w:val="28"/>
          <w:szCs w:val="28"/>
          <w:rtl/>
          <w:lang w:bidi="ar-EG"/>
        </w:rPr>
        <w:t xml:space="preserve"> تحقيق جودة الخدمات المقدمة إلى العملاء.</w:t>
      </w:r>
    </w:p>
    <w:p w14:paraId="46622F0E" w14:textId="716D4718" w:rsidR="00A4740B" w:rsidRPr="00C65003" w:rsidRDefault="00D72EB7" w:rsidP="00D72EB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8" w:name="_Toc181987133"/>
      <w:bookmarkStart w:id="49" w:name="_Toc191786140"/>
      <w:r w:rsidRPr="00C65003">
        <w:rPr>
          <w:rFonts w:ascii="Sakkal Majalla" w:hAnsi="Sakkal Majalla" w:cs="Sakkal Majalla" w:hint="cs"/>
          <w:b/>
          <w:bCs/>
          <w:color w:val="000000" w:themeColor="text1"/>
          <w:sz w:val="36"/>
          <w:szCs w:val="36"/>
          <w:rtl/>
          <w:lang w:bidi="ar-EG"/>
        </w:rPr>
        <w:t xml:space="preserve">13.1 </w:t>
      </w:r>
      <w:r w:rsidR="00A4740B" w:rsidRPr="00C65003">
        <w:rPr>
          <w:rFonts w:ascii="Sakkal Majalla" w:hAnsi="Sakkal Majalla" w:cs="Sakkal Majalla"/>
          <w:b/>
          <w:bCs/>
          <w:color w:val="000000" w:themeColor="text1"/>
          <w:sz w:val="36"/>
          <w:szCs w:val="36"/>
          <w:rtl/>
          <w:lang w:bidi="ar-EG"/>
        </w:rPr>
        <w:t>حدود البحث</w:t>
      </w:r>
      <w:bookmarkEnd w:id="48"/>
      <w:bookmarkEnd w:id="49"/>
    </w:p>
    <w:p w14:paraId="76E71731" w14:textId="7CCE6834" w:rsidR="00A4740B" w:rsidRPr="00C65003" w:rsidRDefault="00A4740B" w:rsidP="005B0D4C">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5003">
        <w:rPr>
          <w:rFonts w:ascii="Sakkal Majalla" w:hAnsi="Sakkal Majalla" w:cs="Sakkal Majalla"/>
          <w:b/>
          <w:bCs/>
          <w:color w:val="000000" w:themeColor="text1"/>
          <w:sz w:val="28"/>
          <w:szCs w:val="28"/>
          <w:rtl/>
          <w:lang w:bidi="ar-EG"/>
        </w:rPr>
        <w:t>الحدود الزمانية</w:t>
      </w:r>
      <w:r w:rsidRPr="00C65003">
        <w:rPr>
          <w:rFonts w:ascii="Sakkal Majalla" w:hAnsi="Sakkal Majalla" w:cs="Sakkal Majalla"/>
          <w:color w:val="000000" w:themeColor="text1"/>
          <w:sz w:val="28"/>
          <w:szCs w:val="28"/>
          <w:lang w:bidi="ar-EG"/>
        </w:rPr>
        <w:t>:</w:t>
      </w:r>
      <w:r w:rsidRPr="00C65003">
        <w:rPr>
          <w:rFonts w:ascii="Sakkal Majalla" w:hAnsi="Sakkal Majalla" w:cs="Sakkal Majalla"/>
          <w:color w:val="000000" w:themeColor="text1"/>
          <w:sz w:val="28"/>
          <w:szCs w:val="28"/>
          <w:rtl/>
          <w:lang w:bidi="ar-EG"/>
        </w:rPr>
        <w:t xml:space="preserve"> يدور نطاق الدراسة خلال </w:t>
      </w:r>
      <w:r w:rsidR="0046418D" w:rsidRPr="00C65003">
        <w:rPr>
          <w:rFonts w:ascii="Sakkal Majalla" w:hAnsi="Sakkal Majalla" w:cs="Sakkal Majalla"/>
          <w:color w:val="000000" w:themeColor="text1"/>
          <w:sz w:val="28"/>
          <w:szCs w:val="28"/>
          <w:rtl/>
          <w:lang w:bidi="ar-EG"/>
        </w:rPr>
        <w:t>الفترة من 2023-2025</w:t>
      </w:r>
      <w:r w:rsidRPr="00C65003">
        <w:rPr>
          <w:rFonts w:ascii="Sakkal Majalla" w:hAnsi="Sakkal Majalla" w:cs="Sakkal Majalla"/>
          <w:color w:val="000000" w:themeColor="text1"/>
          <w:sz w:val="28"/>
          <w:szCs w:val="28"/>
          <w:rtl/>
          <w:lang w:bidi="ar-EG"/>
        </w:rPr>
        <w:t xml:space="preserve"> .</w:t>
      </w:r>
    </w:p>
    <w:p w14:paraId="14CDB7A1" w14:textId="71370893" w:rsidR="00A4740B" w:rsidRPr="00C65003" w:rsidRDefault="00A4740B" w:rsidP="005B0D4C">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65003">
        <w:rPr>
          <w:rFonts w:ascii="Sakkal Majalla" w:hAnsi="Sakkal Majalla" w:cs="Sakkal Majalla"/>
          <w:b/>
          <w:bCs/>
          <w:color w:val="000000" w:themeColor="text1"/>
          <w:sz w:val="28"/>
          <w:szCs w:val="28"/>
          <w:rtl/>
          <w:lang w:bidi="ar-EG"/>
        </w:rPr>
        <w:t>الحدود المكانية</w:t>
      </w:r>
      <w:r w:rsidRPr="00C65003">
        <w:rPr>
          <w:rFonts w:ascii="Sakkal Majalla" w:hAnsi="Sakkal Majalla" w:cs="Sakkal Majalla"/>
          <w:color w:val="000000" w:themeColor="text1"/>
          <w:sz w:val="28"/>
          <w:szCs w:val="28"/>
          <w:lang w:bidi="ar-EG"/>
        </w:rPr>
        <w:t>:</w:t>
      </w:r>
      <w:r w:rsidRPr="00C65003">
        <w:rPr>
          <w:rFonts w:ascii="Sakkal Majalla" w:hAnsi="Sakkal Majalla" w:cs="Sakkal Majalla"/>
          <w:color w:val="000000" w:themeColor="text1"/>
          <w:sz w:val="28"/>
          <w:szCs w:val="28"/>
          <w:rtl/>
          <w:lang w:bidi="ar-EG"/>
        </w:rPr>
        <w:t xml:space="preserve"> تقتصر الدراسة على البنوك التجارية.</w:t>
      </w:r>
    </w:p>
    <w:p w14:paraId="11C512E7" w14:textId="498973AE" w:rsidR="00A4740B" w:rsidRPr="00C65003" w:rsidRDefault="00A4740B" w:rsidP="005B0D4C">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bookmarkStart w:id="50" w:name="_Hlk171523667"/>
      <w:r w:rsidRPr="00C65003">
        <w:rPr>
          <w:rFonts w:ascii="Sakkal Majalla" w:hAnsi="Sakkal Majalla" w:cs="Sakkal Majalla"/>
          <w:b/>
          <w:bCs/>
          <w:color w:val="000000" w:themeColor="text1"/>
          <w:sz w:val="28"/>
          <w:szCs w:val="28"/>
          <w:rtl/>
          <w:lang w:bidi="ar-EG"/>
        </w:rPr>
        <w:t>الحدود الموضوعية</w:t>
      </w:r>
      <w:r w:rsidRPr="00C65003">
        <w:rPr>
          <w:rFonts w:ascii="Sakkal Majalla" w:hAnsi="Sakkal Majalla" w:cs="Sakkal Majalla"/>
          <w:color w:val="000000" w:themeColor="text1"/>
          <w:sz w:val="28"/>
          <w:szCs w:val="28"/>
          <w:lang w:bidi="ar-EG"/>
        </w:rPr>
        <w:t>:</w:t>
      </w:r>
      <w:r w:rsidR="00E634B8" w:rsidRPr="00C65003">
        <w:rPr>
          <w:rFonts w:ascii="Sakkal Majalla" w:hAnsi="Sakkal Majalla" w:cs="Sakkal Majalla"/>
          <w:color w:val="000000" w:themeColor="text1"/>
          <w:sz w:val="28"/>
          <w:szCs w:val="28"/>
          <w:rtl/>
          <w:lang w:bidi="ar-EG"/>
        </w:rPr>
        <w:t xml:space="preserve"> </w:t>
      </w:r>
      <w:r w:rsidRPr="00C65003">
        <w:rPr>
          <w:rFonts w:ascii="Sakkal Majalla" w:hAnsi="Sakkal Majalla" w:cs="Sakkal Majalla"/>
          <w:color w:val="000000" w:themeColor="text1"/>
          <w:sz w:val="28"/>
          <w:szCs w:val="28"/>
          <w:rtl/>
          <w:lang w:bidi="ar-EG"/>
        </w:rPr>
        <w:t>تركز الدراسة على تحليل مدى تأثير ممارسة الإدارة الاستراتيجية على جودة الخدمات المقدمة إلى العملاء: دراسة تطبيقية على البنوك التجارية</w:t>
      </w:r>
      <w:bookmarkEnd w:id="50"/>
      <w:r w:rsidR="00CE01FD" w:rsidRPr="00C65003">
        <w:rPr>
          <w:rFonts w:ascii="Sakkal Majalla" w:hAnsi="Sakkal Majalla" w:cs="Sakkal Majalla"/>
          <w:color w:val="000000" w:themeColor="text1"/>
          <w:sz w:val="28"/>
          <w:szCs w:val="28"/>
          <w:rtl/>
          <w:lang w:bidi="ar-EG"/>
        </w:rPr>
        <w:t>.</w:t>
      </w:r>
    </w:p>
    <w:p w14:paraId="6083F49B" w14:textId="77777777" w:rsidR="00E634B8" w:rsidRPr="00C65003" w:rsidRDefault="00E634B8" w:rsidP="00D72EB7">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C65003">
        <w:rPr>
          <w:rFonts w:ascii="Sakkal Majalla" w:hAnsi="Sakkal Majalla" w:cs="Sakkal Majalla"/>
          <w:color w:val="000000" w:themeColor="text1"/>
          <w:sz w:val="28"/>
          <w:szCs w:val="28"/>
          <w:rtl/>
          <w:lang w:bidi="ar-EG"/>
        </w:rPr>
        <w:br w:type="page"/>
      </w:r>
    </w:p>
    <w:p w14:paraId="22F88C3F" w14:textId="247DA2CB" w:rsidR="0074665C" w:rsidRPr="00C65003" w:rsidRDefault="0074665C" w:rsidP="0082257A">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51" w:name="_Toc191786141"/>
      <w:bookmarkStart w:id="52" w:name="_Toc181987134"/>
      <w:r w:rsidRPr="00C65003">
        <w:rPr>
          <w:rFonts w:ascii="Sakkal Majalla" w:eastAsia="Calibri" w:hAnsi="Sakkal Majalla" w:cs="Sakkal Majalla" w:hint="cs"/>
          <w:b/>
          <w:bCs/>
          <w:color w:val="000000" w:themeColor="text1"/>
          <w:kern w:val="0"/>
          <w:sz w:val="40"/>
          <w:szCs w:val="40"/>
          <w:rtl/>
          <w14:ligatures w14:val="none"/>
        </w:rPr>
        <w:lastRenderedPageBreak/>
        <w:t>الفصل الثاني: الإطار النظري</w:t>
      </w:r>
      <w:bookmarkEnd w:id="51"/>
    </w:p>
    <w:p w14:paraId="02DAFEFF" w14:textId="6EA6226B" w:rsidR="0074665C" w:rsidRPr="00C65003" w:rsidRDefault="0074665C" w:rsidP="0082257A">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53" w:name="_Toc191786142"/>
      <w:r w:rsidRPr="00C65003">
        <w:rPr>
          <w:rFonts w:ascii="Sakkal Majalla" w:eastAsia="Calibri" w:hAnsi="Sakkal Majalla" w:cs="Sakkal Majalla" w:hint="cs"/>
          <w:b/>
          <w:bCs/>
          <w:color w:val="000000" w:themeColor="text1"/>
          <w:kern w:val="0"/>
          <w:sz w:val="36"/>
          <w:szCs w:val="36"/>
          <w:rtl/>
          <w14:ligatures w14:val="none"/>
        </w:rPr>
        <w:t>المبحث الأول: الإدارة الاستراتيجية</w:t>
      </w:r>
      <w:bookmarkEnd w:id="53"/>
    </w:p>
    <w:p w14:paraId="1C10C266" w14:textId="3C67D068" w:rsidR="0046418D" w:rsidRPr="00C65003" w:rsidRDefault="0082257A" w:rsidP="0082257A">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4" w:name="_Toc191786143"/>
      <w:r w:rsidRPr="00C65003">
        <w:rPr>
          <w:rFonts w:ascii="Sakkal Majalla" w:eastAsia="Calibri" w:hAnsi="Sakkal Majalla" w:cs="Sakkal Majalla" w:hint="cs"/>
          <w:b/>
          <w:bCs/>
          <w:color w:val="000000" w:themeColor="text1"/>
          <w:kern w:val="0"/>
          <w:sz w:val="32"/>
          <w:szCs w:val="32"/>
          <w:rtl/>
          <w14:ligatures w14:val="none"/>
        </w:rPr>
        <w:t xml:space="preserve">1.1.2 </w:t>
      </w:r>
      <w:r w:rsidR="0046418D" w:rsidRPr="00C65003">
        <w:rPr>
          <w:rFonts w:ascii="Sakkal Majalla" w:eastAsia="Calibri" w:hAnsi="Sakkal Majalla" w:cs="Sakkal Majalla"/>
          <w:b/>
          <w:bCs/>
          <w:color w:val="000000" w:themeColor="text1"/>
          <w:kern w:val="0"/>
          <w:sz w:val="32"/>
          <w:szCs w:val="32"/>
          <w:rtl/>
          <w14:ligatures w14:val="none"/>
        </w:rPr>
        <w:t>مفهوم الإدارة الإستراتيجية</w:t>
      </w:r>
      <w:bookmarkEnd w:id="54"/>
      <w:r w:rsidR="0046418D" w:rsidRPr="00C65003">
        <w:rPr>
          <w:rFonts w:ascii="Sakkal Majalla" w:eastAsia="Calibri" w:hAnsi="Sakkal Majalla" w:cs="Sakkal Majalla"/>
          <w:b/>
          <w:bCs/>
          <w:color w:val="000000" w:themeColor="text1"/>
          <w:kern w:val="0"/>
          <w:sz w:val="32"/>
          <w:szCs w:val="32"/>
          <w:rtl/>
          <w14:ligatures w14:val="none"/>
        </w:rPr>
        <w:t xml:space="preserve"> </w:t>
      </w:r>
    </w:p>
    <w:p w14:paraId="49FE8571"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تعرف الإدارة الإستراتيجية بأنها مصفوفة من القرارات والتدابير الإدارية التي تساهم في تحديد الأداء على الأمد البعيد للمنظمة. وتضم المسح البيئي بشقيه الخارجي والداخلي، وصياغة الإستراتيجية، وتنفيذ الإستراتيجية، والرقابة والتقييم (2018 ,</w:t>
      </w:r>
      <w:proofErr w:type="spellStart"/>
      <w:r w:rsidRPr="00C65003">
        <w:rPr>
          <w:rFonts w:ascii="Sakkal Majalla" w:eastAsia="Calibri" w:hAnsi="Sakkal Majalla" w:cs="Sakkal Majalla"/>
          <w:color w:val="000000" w:themeColor="text1"/>
          <w:kern w:val="0"/>
          <w:sz w:val="28"/>
          <w:szCs w:val="28"/>
          <w14:ligatures w14:val="none"/>
        </w:rPr>
        <w:t>Wheleen</w:t>
      </w:r>
      <w:proofErr w:type="spellEnd"/>
      <w:r w:rsidRPr="00C65003">
        <w:rPr>
          <w:rFonts w:ascii="Sakkal Majalla" w:eastAsia="Calibri" w:hAnsi="Sakkal Majalla" w:cs="Sakkal Majalla"/>
          <w:color w:val="000000" w:themeColor="text1"/>
          <w:kern w:val="0"/>
          <w:sz w:val="28"/>
          <w:szCs w:val="28"/>
          <w14:ligatures w14:val="none"/>
        </w:rPr>
        <w:t xml:space="preserve"> et al</w:t>
      </w:r>
      <w:r w:rsidRPr="00C65003">
        <w:rPr>
          <w:rFonts w:ascii="Sakkal Majalla" w:eastAsia="Calibri" w:hAnsi="Sakkal Majalla" w:cs="Sakkal Majalla"/>
          <w:color w:val="000000" w:themeColor="text1"/>
          <w:kern w:val="0"/>
          <w:sz w:val="28"/>
          <w:szCs w:val="28"/>
          <w:rtl/>
          <w14:ligatures w14:val="none"/>
        </w:rPr>
        <w:t xml:space="preserve">). </w:t>
      </w:r>
    </w:p>
    <w:p w14:paraId="44521758"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كما يمكن تعريف الإدارة الإستراتيجية على أنها فن وعلم يختص بصياغة وتنفيذ وتقييم القرارات والوظائف المتعددة التي تعزز إمكانية المنظمة من احراز أهدافها. وليتم ذلك يجب التركيز على التكامل بين جميع وظائف الإدارة من أجل تحقيق النجاح التنظيمي، أي أنها مسؤولة عن ربط انجاز المهام بالأهداف الإستراتيجية العامة للمنظمة (2017 ,</w:t>
      </w:r>
      <w:r w:rsidRPr="00C65003">
        <w:rPr>
          <w:rFonts w:ascii="Sakkal Majalla" w:eastAsia="Calibri" w:hAnsi="Sakkal Majalla" w:cs="Sakkal Majalla"/>
          <w:color w:val="000000" w:themeColor="text1"/>
          <w:kern w:val="0"/>
          <w:sz w:val="28"/>
          <w:szCs w:val="28"/>
          <w14:ligatures w14:val="none"/>
        </w:rPr>
        <w:t>David</w:t>
      </w:r>
      <w:r w:rsidRPr="00C65003">
        <w:rPr>
          <w:rFonts w:ascii="Sakkal Majalla" w:eastAsia="Calibri" w:hAnsi="Sakkal Majalla" w:cs="Sakkal Majalla"/>
          <w:color w:val="000000" w:themeColor="text1"/>
          <w:kern w:val="0"/>
          <w:sz w:val="28"/>
          <w:szCs w:val="28"/>
          <w:rtl/>
          <w14:ligatures w14:val="none"/>
        </w:rPr>
        <w:t>).</w:t>
      </w:r>
    </w:p>
    <w:p w14:paraId="1C5655E6"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كما عرفها </w:t>
      </w:r>
      <w:r w:rsidRPr="00C65003">
        <w:rPr>
          <w:rFonts w:ascii="Sakkal Majalla" w:eastAsia="Calibri" w:hAnsi="Sakkal Majalla" w:cs="Sakkal Majalla"/>
          <w:color w:val="000000" w:themeColor="text1"/>
          <w:kern w:val="0"/>
          <w:sz w:val="28"/>
          <w:szCs w:val="28"/>
          <w14:ligatures w14:val="none"/>
        </w:rPr>
        <w:t>Ike</w:t>
      </w:r>
      <w:r w:rsidRPr="00C65003">
        <w:rPr>
          <w:rFonts w:ascii="Sakkal Majalla" w:eastAsia="Calibri" w:hAnsi="Sakkal Majalla" w:cs="Sakkal Majalla"/>
          <w:color w:val="000000" w:themeColor="text1"/>
          <w:kern w:val="0"/>
          <w:sz w:val="28"/>
          <w:szCs w:val="28"/>
          <w:rtl/>
          <w14:ligatures w14:val="none"/>
        </w:rPr>
        <w:t xml:space="preserve"> (2017) بأنها نهج لتحديد ووصف الإستراتيجيات التي يمكن للمديرين تنفيذها لتحقيق أداء أفضل وميزة تنافسية لمنظماتهم. وأنها أسلوب يحدد به </w:t>
      </w:r>
      <w:proofErr w:type="spellStart"/>
      <w:r w:rsidRPr="00C65003">
        <w:rPr>
          <w:rFonts w:ascii="Sakkal Majalla" w:eastAsia="Calibri" w:hAnsi="Sakkal Majalla" w:cs="Sakkal Majalla"/>
          <w:color w:val="000000" w:themeColor="text1"/>
          <w:kern w:val="0"/>
          <w:sz w:val="28"/>
          <w:szCs w:val="28"/>
          <w:rtl/>
          <w14:ligatures w14:val="none"/>
        </w:rPr>
        <w:t>الإستراتيجيون</w:t>
      </w:r>
      <w:proofErr w:type="spellEnd"/>
      <w:r w:rsidRPr="00C65003">
        <w:rPr>
          <w:rFonts w:ascii="Sakkal Majalla" w:eastAsia="Calibri" w:hAnsi="Sakkal Majalla" w:cs="Sakkal Majalla"/>
          <w:color w:val="000000" w:themeColor="text1"/>
          <w:kern w:val="0"/>
          <w:sz w:val="28"/>
          <w:szCs w:val="28"/>
          <w:rtl/>
          <w14:ligatures w14:val="none"/>
        </w:rPr>
        <w:t xml:space="preserve"> الأهداف المرغوبة والمضي قدماً في تحقيقها، من خلال اتخاذ قرارات تنفيذية </w:t>
      </w:r>
      <w:proofErr w:type="spellStart"/>
      <w:r w:rsidRPr="00C65003">
        <w:rPr>
          <w:rFonts w:ascii="Sakkal Majalla" w:eastAsia="Calibri" w:hAnsi="Sakkal Majalla" w:cs="Sakkal Majalla"/>
          <w:color w:val="000000" w:themeColor="text1"/>
          <w:kern w:val="0"/>
          <w:sz w:val="28"/>
          <w:szCs w:val="28"/>
          <w:rtl/>
          <w14:ligatures w14:val="none"/>
        </w:rPr>
        <w:t>للإتجاه</w:t>
      </w:r>
      <w:proofErr w:type="spellEnd"/>
      <w:r w:rsidRPr="00C65003">
        <w:rPr>
          <w:rFonts w:ascii="Sakkal Majalla" w:eastAsia="Calibri" w:hAnsi="Sakkal Majalla" w:cs="Sakkal Majalla"/>
          <w:color w:val="000000" w:themeColor="text1"/>
          <w:kern w:val="0"/>
          <w:sz w:val="28"/>
          <w:szCs w:val="28"/>
          <w:rtl/>
          <w14:ligatures w14:val="none"/>
        </w:rPr>
        <w:t xml:space="preserve"> المستقبلي للمنظمة. </w:t>
      </w:r>
    </w:p>
    <w:p w14:paraId="372A249C"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وتعرف كذلك بأنها نافذة مستقبلية لتحقيق أهداف المنظمة، عبوراً بالمنافسة وإرضاء الزبائن، ووصولاً لتحسين الأداء، وذلك من خلال مهام متعددة للمديرين والمتمثلة في صياغة الإستراتيجية وتنفيذها وتقييمها استراتيجياً (2020 ,</w:t>
      </w:r>
      <w:proofErr w:type="spellStart"/>
      <w:r w:rsidRPr="00C65003">
        <w:rPr>
          <w:rFonts w:ascii="Sakkal Majalla" w:eastAsia="Calibri" w:hAnsi="Sakkal Majalla" w:cs="Sakkal Majalla"/>
          <w:color w:val="000000" w:themeColor="text1"/>
          <w:kern w:val="0"/>
          <w:sz w:val="28"/>
          <w:szCs w:val="28"/>
          <w14:ligatures w14:val="none"/>
        </w:rPr>
        <w:t>Phina</w:t>
      </w:r>
      <w:proofErr w:type="spellEnd"/>
      <w:r w:rsidRPr="00C65003">
        <w:rPr>
          <w:rFonts w:ascii="Sakkal Majalla" w:eastAsia="Calibri" w:hAnsi="Sakkal Majalla" w:cs="Sakkal Majalla"/>
          <w:color w:val="000000" w:themeColor="text1"/>
          <w:kern w:val="0"/>
          <w:sz w:val="28"/>
          <w:szCs w:val="28"/>
          <w:rtl/>
          <w14:ligatures w14:val="none"/>
        </w:rPr>
        <w:t xml:space="preserve">). </w:t>
      </w:r>
    </w:p>
    <w:p w14:paraId="66CB3628"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كما تعرف الإدارة الإستراتيجية على أنها نطاق شامل ومتكامل يعني بتفسير كافة الأنشطة والعمليات التي تعمل بها المنظمة، عن طريق تتبع سلسلة ممنهجة من الخطوات، للكشف عن الارتباط </w:t>
      </w:r>
      <w:r w:rsidRPr="00C65003">
        <w:rPr>
          <w:rFonts w:ascii="Sakkal Majalla" w:eastAsia="Calibri" w:hAnsi="Sakkal Majalla" w:cs="Sakkal Majalla"/>
          <w:color w:val="000000" w:themeColor="text1"/>
          <w:kern w:val="0"/>
          <w:sz w:val="28"/>
          <w:szCs w:val="28"/>
          <w:rtl/>
          <w14:ligatures w14:val="none"/>
        </w:rPr>
        <w:lastRenderedPageBreak/>
        <w:t xml:space="preserve">التأثيري للمنظمة مع بيئتها ، وانعكاسات ذلك على تحسين مركزها في بيئة العمل، وتحسين الأداء الإستراتيجي لها (الشديفات ، 2020) </w:t>
      </w:r>
    </w:p>
    <w:p w14:paraId="1CE9934C"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اما من وجهة نظر كل من عثمان وسلطان (2021) فإن الإدارة الإستراتيجية تعتبر سر نجاح أي منظمة وتساهم في بناء قاعدة رئيسية لتطوير وتحسين الأداء، من خلال منظومة تكاملية من العمليات التي تتعلق بتحليل الإستراتيجيات المنبثقة من رؤية المنظمة ورسالتها ووصولاً إلى أهدافها الإستراتيجية وميزتها التنافسية. </w:t>
      </w:r>
    </w:p>
    <w:p w14:paraId="47C47A43"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وعلى نفس المنحنى عرفها </w:t>
      </w:r>
      <w:proofErr w:type="spellStart"/>
      <w:r w:rsidRPr="00C65003">
        <w:rPr>
          <w:rFonts w:ascii="Sakkal Majalla" w:eastAsia="Calibri" w:hAnsi="Sakkal Majalla" w:cs="Sakkal Majalla"/>
          <w:color w:val="000000" w:themeColor="text1"/>
          <w:kern w:val="0"/>
          <w:sz w:val="28"/>
          <w:szCs w:val="28"/>
          <w:rtl/>
          <w14:ligatures w14:val="none"/>
        </w:rPr>
        <w:t>العديلي</w:t>
      </w:r>
      <w:proofErr w:type="spellEnd"/>
      <w:r w:rsidRPr="00C65003">
        <w:rPr>
          <w:rFonts w:ascii="Sakkal Majalla" w:eastAsia="Calibri" w:hAnsi="Sakkal Majalla" w:cs="Sakkal Majalla"/>
          <w:color w:val="000000" w:themeColor="text1"/>
          <w:kern w:val="0"/>
          <w:sz w:val="28"/>
          <w:szCs w:val="28"/>
          <w:rtl/>
          <w14:ligatures w14:val="none"/>
        </w:rPr>
        <w:t xml:space="preserve"> (2018) بأنها عملية تلخص براعة المنظمة في كيفية استغلال وتوليد الفرص للمستقبل، والتخطيط لتحسين وجهاتها في الوقت الحالي، ورصف طريقها نحو المستقبل، وذلك من خلال اتباع مراحلها المتمثلة بدراسة الواقع وصياغة الإستراتيجية والتنفيذ والتقييم لها.</w:t>
      </w:r>
    </w:p>
    <w:p w14:paraId="57934A42"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وعرفت كذلك على أنها مجموعة قرارات وإجراءات تؤدي إلى صياغة وتنفيذ وتقييم الخطط الإستراتيجية، من اجل تحقيق رؤية المنظمة ورسالتها وأهدافها. </w:t>
      </w:r>
    </w:p>
    <w:p w14:paraId="4894B1B9"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وعلى الرغم من تعدد الآراء لمفهوم الإدارة الإستراتيجية الا أن جميعها اعتبرت الإدارة الإستراتيجية بوصلة تمكن المنظمات من تحديد وجهتها المستقبلية، بالإضافة إلى أن جميعها اتفقت بأن للإدارة الإستراتيجية محاور وأدوار موحدة تتمثل في عمليات الصياغة الإستراتيجية، وتنفيذها، ورقابتها ومراجعتها استراتيجياً، من أجل إحداث تناسق موقفي بين موارد المنظمة وأنشطتها الداخلية والبيئة العاملة فيها، سعياً بذلك الى تحقيق الأهداف المستقبلية بكفاءة (عثمان و سلطان ، 2019) </w:t>
      </w:r>
    </w:p>
    <w:p w14:paraId="0B72E7B1"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وبحسب ما تم ذكره استطاعت الباحثة تعريف الإدارة الإستراتيجية على أنها عملية تحديد الأهداف المنظمة على المدى الطويل، وايضا تحديد الاجراءات اللازمة للتمكن من تحقيقها، والوصول بذلك إلى تحقيق رسالة المنظمة من خلال إدارة مواردها المتاحة بكفاءة. </w:t>
      </w:r>
    </w:p>
    <w:p w14:paraId="522F30D7" w14:textId="73BA31B0" w:rsidR="0046418D" w:rsidRPr="00C65003" w:rsidRDefault="0082257A" w:rsidP="0082257A">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5" w:name="_Toc191786144"/>
      <w:r w:rsidRPr="00C65003">
        <w:rPr>
          <w:rFonts w:ascii="Sakkal Majalla" w:eastAsia="Calibri" w:hAnsi="Sakkal Majalla" w:cs="Sakkal Majalla" w:hint="cs"/>
          <w:b/>
          <w:bCs/>
          <w:color w:val="000000" w:themeColor="text1"/>
          <w:kern w:val="0"/>
          <w:sz w:val="32"/>
          <w:szCs w:val="32"/>
          <w:rtl/>
          <w14:ligatures w14:val="none"/>
        </w:rPr>
        <w:t xml:space="preserve">2.1.2 </w:t>
      </w:r>
      <w:r w:rsidR="0046418D" w:rsidRPr="00C65003">
        <w:rPr>
          <w:rFonts w:ascii="Sakkal Majalla" w:eastAsia="Calibri" w:hAnsi="Sakkal Majalla" w:cs="Sakkal Majalla"/>
          <w:b/>
          <w:bCs/>
          <w:color w:val="000000" w:themeColor="text1"/>
          <w:kern w:val="0"/>
          <w:sz w:val="32"/>
          <w:szCs w:val="32"/>
          <w:rtl/>
          <w14:ligatures w14:val="none"/>
        </w:rPr>
        <w:t xml:space="preserve"> أهمية الإدارة الإستراتيجية</w:t>
      </w:r>
      <w:bookmarkEnd w:id="55"/>
      <w:r w:rsidR="0046418D" w:rsidRPr="00C65003">
        <w:rPr>
          <w:rFonts w:ascii="Sakkal Majalla" w:eastAsia="Calibri" w:hAnsi="Sakkal Majalla" w:cs="Sakkal Majalla"/>
          <w:b/>
          <w:bCs/>
          <w:color w:val="000000" w:themeColor="text1"/>
          <w:kern w:val="0"/>
          <w:sz w:val="32"/>
          <w:szCs w:val="32"/>
          <w:rtl/>
          <w14:ligatures w14:val="none"/>
        </w:rPr>
        <w:t xml:space="preserve"> </w:t>
      </w:r>
    </w:p>
    <w:p w14:paraId="77718324"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lastRenderedPageBreak/>
        <w:t xml:space="preserve">بالنظر الى التحديات والتهديدات التي تشهدها منظمات الأعمال، أصبح تطبيق الإدارة الإستراتيجية ضرورة حتمية وليست كمالية يمكن الاستمرارية بدونها، وعلى الرغم من صعوبة تبنيها واعتمادها على توفر حجم كبير من الموارد إلا أنها لها منافع تفوق ذلك، حيث تجلت أهمية الإدارة الإستراتيجية في الآتي: </w:t>
      </w:r>
    </w:p>
    <w:p w14:paraId="58C0F084" w14:textId="77777777" w:rsidR="0046418D" w:rsidRPr="00C65003" w:rsidRDefault="0046418D" w:rsidP="005B0D4C">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color w:val="000000" w:themeColor="text1"/>
          <w:kern w:val="0"/>
          <w:sz w:val="28"/>
          <w:szCs w:val="28"/>
          <w:rtl/>
          <w14:ligatures w14:val="none"/>
        </w:rPr>
        <w:t>وضوح رؤية منظمات الأعمال وقدرتها على استقراء الحاضر واستحضار الغد لتتمكن من صياغة استراتيجيتها التي تسعى لإنجازها، وبحصافة خالية من الارتجالية والعشوائية والتدابير العرضية (المحمدي، 2019).</w:t>
      </w:r>
    </w:p>
    <w:p w14:paraId="7CD7DC47" w14:textId="77777777" w:rsidR="0046418D" w:rsidRPr="00C65003" w:rsidRDefault="0046418D" w:rsidP="005B0D4C">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تعزيز قدرة المنظمة للاستجابة للتغيرات البيئية وكيفية التكيف معها على الأجل البعيد، وذلك من خلال التفاعل مع ما يستجد من ظروف، واستغلال كل ما يتاح من فرص محيطة، بالإضافة إلى تخفيف آثار المخاطر الناتجة عن التغير البيئي (المحمدي، 2019) </w:t>
      </w:r>
    </w:p>
    <w:p w14:paraId="002A9851" w14:textId="77777777" w:rsidR="0046418D" w:rsidRPr="00C65003" w:rsidRDefault="0046418D" w:rsidP="005B0D4C">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الحد من مقاومة التغيير عن طريق التشاركية من كل العاملين في جميع المستويات الإدارية في إعداد الخطط الإستراتيجية والتي تتطلب الإدراك والاقتناع والالتزام بتنفيذها، الأمر الذي من شأنه أن يساعد في مؤازرة التغيير الناتج عن تبني إستراتيجية جديدة (العنزي، 2019). </w:t>
      </w:r>
    </w:p>
    <w:p w14:paraId="7D220D1A" w14:textId="77777777" w:rsidR="0046418D" w:rsidRPr="00C65003" w:rsidRDefault="0046418D" w:rsidP="005B0D4C">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تعزيز قدرة المنظمة على استغلال الامكانيات والموارد والتي تعتبر بمثابة ضمان للمستقبل وللاستمرارية، لأنها منهجية تسير بخطوات متتابعة لتحديد المهام والاساليب والأدوات الرئيسية للربط بين الحاضر وما تتطلع له المنظمة في المستقبل (الجنابي ، 2017) </w:t>
      </w:r>
    </w:p>
    <w:p w14:paraId="1E5D88B3" w14:textId="77777777" w:rsidR="0046418D" w:rsidRPr="00C65003" w:rsidRDefault="0046418D" w:rsidP="005B0D4C">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المساعدة في حل المشكلات بطرق منهجية ومنظمة، بسبب خرط العاملين من مستويات مختلفة في عمليات التخطيط، ليتم نقل المعارف سريعا إلى مختلف مستويات المنظمة ورفع كفاءاتهم التنبؤية، حتى تستطيع سد ثغرات التعثر المتوقعة (الدوري ، 2020) </w:t>
      </w:r>
    </w:p>
    <w:p w14:paraId="0551EC42" w14:textId="77777777" w:rsidR="0046418D" w:rsidRPr="00C65003" w:rsidRDefault="0046418D" w:rsidP="005B0D4C">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color w:val="000000" w:themeColor="text1"/>
          <w:kern w:val="0"/>
          <w:sz w:val="28"/>
          <w:szCs w:val="28"/>
          <w:rtl/>
          <w14:ligatures w14:val="none"/>
        </w:rPr>
        <w:t>مواكبة غالبية التطورات التي تحيط في بيئات الأعمال والتي تهدف إلى تطوير المنظمة وتطوير خدماتها ومنتجاتها واتاحة الفرص أمامها للفوز بسجال المنافسة وتدعيم مركزها مع المنظمات المحلية والدولية التي في نفس مجال العمل (</w:t>
      </w:r>
      <w:proofErr w:type="spellStart"/>
      <w:r w:rsidRPr="00C65003">
        <w:rPr>
          <w:rFonts w:ascii="Sakkal Majalla" w:eastAsia="Calibri" w:hAnsi="Sakkal Majalla" w:cs="Sakkal Majalla"/>
          <w:color w:val="000000" w:themeColor="text1"/>
          <w:kern w:val="0"/>
          <w:sz w:val="28"/>
          <w:szCs w:val="28"/>
          <w:rtl/>
          <w14:ligatures w14:val="none"/>
        </w:rPr>
        <w:t>الشميلي</w:t>
      </w:r>
      <w:proofErr w:type="spellEnd"/>
      <w:r w:rsidRPr="00C65003">
        <w:rPr>
          <w:rFonts w:ascii="Sakkal Majalla" w:eastAsia="Calibri" w:hAnsi="Sakkal Majalla" w:cs="Sakkal Majalla"/>
          <w:color w:val="000000" w:themeColor="text1"/>
          <w:kern w:val="0"/>
          <w:sz w:val="28"/>
          <w:szCs w:val="28"/>
          <w:rtl/>
          <w14:ligatures w14:val="none"/>
        </w:rPr>
        <w:t xml:space="preserve"> ، 2017)</w:t>
      </w:r>
    </w:p>
    <w:p w14:paraId="2FA9E850" w14:textId="77777777" w:rsidR="00DA4292" w:rsidRDefault="00DA4292">
      <w:pPr>
        <w:bidi w:val="0"/>
        <w:rPr>
          <w:rFonts w:ascii="Sakkal Majalla" w:eastAsia="Calibri" w:hAnsi="Sakkal Majalla" w:cs="Sakkal Majalla"/>
          <w:b/>
          <w:bCs/>
          <w:color w:val="000000" w:themeColor="text1"/>
          <w:kern w:val="0"/>
          <w:sz w:val="32"/>
          <w:szCs w:val="32"/>
          <w:rtl/>
          <w14:ligatures w14:val="none"/>
        </w:rPr>
      </w:pPr>
      <w:r>
        <w:rPr>
          <w:rFonts w:ascii="Sakkal Majalla" w:eastAsia="Calibri" w:hAnsi="Sakkal Majalla" w:cs="Sakkal Majalla"/>
          <w:b/>
          <w:bCs/>
          <w:color w:val="000000" w:themeColor="text1"/>
          <w:kern w:val="0"/>
          <w:sz w:val="32"/>
          <w:szCs w:val="32"/>
          <w:rtl/>
          <w14:ligatures w14:val="none"/>
        </w:rPr>
        <w:br w:type="page"/>
      </w:r>
    </w:p>
    <w:p w14:paraId="32E1606B" w14:textId="3C01E48E" w:rsidR="0046418D" w:rsidRPr="00C65003" w:rsidRDefault="0082257A" w:rsidP="0082257A">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6" w:name="_Toc191786145"/>
      <w:r w:rsidRPr="00C65003">
        <w:rPr>
          <w:rFonts w:ascii="Sakkal Majalla" w:eastAsia="Calibri" w:hAnsi="Sakkal Majalla" w:cs="Sakkal Majalla" w:hint="cs"/>
          <w:b/>
          <w:bCs/>
          <w:color w:val="000000" w:themeColor="text1"/>
          <w:kern w:val="0"/>
          <w:sz w:val="32"/>
          <w:szCs w:val="32"/>
          <w:rtl/>
          <w14:ligatures w14:val="none"/>
        </w:rPr>
        <w:lastRenderedPageBreak/>
        <w:t xml:space="preserve">3.1.2 </w:t>
      </w:r>
      <w:r w:rsidR="0046418D" w:rsidRPr="00C65003">
        <w:rPr>
          <w:rFonts w:ascii="Sakkal Majalla" w:eastAsia="Calibri" w:hAnsi="Sakkal Majalla" w:cs="Sakkal Majalla"/>
          <w:b/>
          <w:bCs/>
          <w:color w:val="000000" w:themeColor="text1"/>
          <w:kern w:val="0"/>
          <w:sz w:val="32"/>
          <w:szCs w:val="32"/>
          <w:rtl/>
          <w14:ligatures w14:val="none"/>
        </w:rPr>
        <w:t xml:space="preserve"> أبعاد الإدارة الإستراتيجية</w:t>
      </w:r>
      <w:bookmarkEnd w:id="56"/>
      <w:r w:rsidR="0046418D" w:rsidRPr="00C65003">
        <w:rPr>
          <w:rFonts w:ascii="Sakkal Majalla" w:eastAsia="Calibri" w:hAnsi="Sakkal Majalla" w:cs="Sakkal Majalla"/>
          <w:b/>
          <w:bCs/>
          <w:color w:val="000000" w:themeColor="text1"/>
          <w:kern w:val="0"/>
          <w:sz w:val="32"/>
          <w:szCs w:val="32"/>
          <w:rtl/>
          <w14:ligatures w14:val="none"/>
        </w:rPr>
        <w:t xml:space="preserve"> </w:t>
      </w:r>
    </w:p>
    <w:p w14:paraId="0B3CA471" w14:textId="2755AF3B" w:rsidR="0046418D" w:rsidRPr="00C65003" w:rsidRDefault="0082257A"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noProof/>
          <w:color w:val="000000" w:themeColor="text1"/>
          <w:kern w:val="0"/>
          <w:sz w:val="28"/>
          <w:szCs w:val="28"/>
          <w:rtl/>
          <w14:ligatures w14:val="none"/>
        </w:rPr>
        <w:drawing>
          <wp:anchor distT="0" distB="0" distL="114300" distR="114300" simplePos="0" relativeHeight="251664384" behindDoc="0" locked="0" layoutInCell="1" allowOverlap="1" wp14:anchorId="0C96BB63" wp14:editId="183450D6">
            <wp:simplePos x="0" y="0"/>
            <wp:positionH relativeFrom="margin">
              <wp:align>center</wp:align>
            </wp:positionH>
            <wp:positionV relativeFrom="paragraph">
              <wp:posOffset>739775</wp:posOffset>
            </wp:positionV>
            <wp:extent cx="4168501" cy="2972058"/>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68501" cy="2972058"/>
                    </a:xfrm>
                    <a:prstGeom prst="rect">
                      <a:avLst/>
                    </a:prstGeom>
                  </pic:spPr>
                </pic:pic>
              </a:graphicData>
            </a:graphic>
          </wp:anchor>
        </w:drawing>
      </w:r>
      <w:r w:rsidR="0046418D" w:rsidRPr="00C65003">
        <w:rPr>
          <w:rFonts w:ascii="Sakkal Majalla" w:eastAsia="Calibri" w:hAnsi="Sakkal Majalla" w:cs="Sakkal Majalla"/>
          <w:color w:val="000000" w:themeColor="text1"/>
          <w:kern w:val="0"/>
          <w:sz w:val="28"/>
          <w:szCs w:val="28"/>
          <w:rtl/>
          <w14:ligatures w14:val="none"/>
        </w:rPr>
        <w:t xml:space="preserve">تبدأ أبعاد الإدارة الإستراتيجية وأدوارها بالمسح البيئي وتنتهي بالرقابة والتقييم، وفق وحسب ما هو موضح بالشكل الاتي </w:t>
      </w:r>
      <w:r w:rsidR="0046418D" w:rsidRPr="00C65003">
        <w:rPr>
          <w:rFonts w:ascii="Sakkal Majalla" w:eastAsia="Calibri" w:hAnsi="Sakkal Majalla" w:cs="Sakkal Majalla"/>
          <w:color w:val="000000" w:themeColor="text1"/>
          <w:kern w:val="0"/>
          <w:sz w:val="28"/>
          <w:szCs w:val="28"/>
          <w14:ligatures w14:val="none"/>
        </w:rPr>
        <w:t>(Wheelen et al., 2018)</w:t>
      </w:r>
    </w:p>
    <w:p w14:paraId="307D460A" w14:textId="2A0DDA9D" w:rsidR="0046418D" w:rsidRPr="00C65003" w:rsidRDefault="0046418D" w:rsidP="0082257A">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الشكل رقم (1) نموذج الإدارة الاستراتيجية</w:t>
      </w:r>
    </w:p>
    <w:p w14:paraId="50F4AFF2" w14:textId="70888DB4"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البعد الأول: المسح البيئي (</w:t>
      </w:r>
      <w:r w:rsidRPr="00C65003">
        <w:rPr>
          <w:rFonts w:ascii="Sakkal Majalla" w:eastAsia="Calibri" w:hAnsi="Sakkal Majalla" w:cs="Sakkal Majalla"/>
          <w:b/>
          <w:bCs/>
          <w:color w:val="000000" w:themeColor="text1"/>
          <w:kern w:val="0"/>
          <w:sz w:val="28"/>
          <w:szCs w:val="28"/>
          <w14:ligatures w14:val="none"/>
        </w:rPr>
        <w:t>Environmental Scanning</w:t>
      </w:r>
      <w:r w:rsidRPr="00C65003">
        <w:rPr>
          <w:rFonts w:ascii="Sakkal Majalla" w:eastAsia="Calibri" w:hAnsi="Sakkal Majalla" w:cs="Sakkal Majalla"/>
          <w:b/>
          <w:bCs/>
          <w:color w:val="000000" w:themeColor="text1"/>
          <w:kern w:val="0"/>
          <w:sz w:val="28"/>
          <w:szCs w:val="28"/>
          <w:rtl/>
          <w14:ligatures w14:val="none"/>
        </w:rPr>
        <w:t xml:space="preserve">) </w:t>
      </w:r>
    </w:p>
    <w:p w14:paraId="560EA73C"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يسبق مرحلة صياغة الإستراتيجية الفهم الدقيق والواضح السياقات البيئة التي تتنافس فيها منظمات الأعمال حيث يكاد يكون مستحيلا على المنظمة أن تصمم إستراتيجية دون الفهم العميق للبيئة التي تعمل بها وبمجرد قيام الإدارة بتحديد جوانب البيئة التي قد تؤثر على الأعمال، </w:t>
      </w:r>
      <w:proofErr w:type="spellStart"/>
      <w:r w:rsidRPr="00C65003">
        <w:rPr>
          <w:rFonts w:ascii="Sakkal Majalla" w:eastAsia="Calibri" w:hAnsi="Sakkal Majalla" w:cs="Sakkal Majalla"/>
          <w:color w:val="000000" w:themeColor="text1"/>
          <w:kern w:val="0"/>
          <w:sz w:val="28"/>
          <w:szCs w:val="28"/>
          <w:rtl/>
          <w14:ligatures w14:val="none"/>
        </w:rPr>
        <w:t>تصبحالمنظمة</w:t>
      </w:r>
      <w:proofErr w:type="spellEnd"/>
      <w:r w:rsidRPr="00C65003">
        <w:rPr>
          <w:rFonts w:ascii="Sakkal Majalla" w:eastAsia="Calibri" w:hAnsi="Sakkal Majalla" w:cs="Sakkal Majalla"/>
          <w:color w:val="000000" w:themeColor="text1"/>
          <w:kern w:val="0"/>
          <w:sz w:val="28"/>
          <w:szCs w:val="28"/>
          <w:rtl/>
          <w14:ligatures w14:val="none"/>
        </w:rPr>
        <w:t xml:space="preserve"> في وضع يسمح لها بتحديد مزاياها التنافسية، وتعرف عملية المسح البيئي بأنها أداة شاملة تتضمن مراقبة وتقييم ونشر كافة المعلومات ذات العلاقة البنيوية بالتطوير التنظيمي للإستراتيجية (</w:t>
      </w:r>
      <w:r w:rsidRPr="00C65003">
        <w:rPr>
          <w:rFonts w:ascii="Sakkal Majalla" w:eastAsia="Calibri" w:hAnsi="Sakkal Majalla" w:cs="Sakkal Majalla"/>
          <w:color w:val="000000" w:themeColor="text1"/>
          <w:kern w:val="0"/>
          <w:sz w:val="28"/>
          <w:szCs w:val="28"/>
          <w14:ligatures w14:val="none"/>
        </w:rPr>
        <w:t>Andersen &amp; Sax., 2019</w:t>
      </w:r>
      <w:r w:rsidRPr="00C65003">
        <w:rPr>
          <w:rFonts w:ascii="Sakkal Majalla" w:eastAsia="Calibri" w:hAnsi="Sakkal Majalla" w:cs="Sakkal Majalla"/>
          <w:color w:val="000000" w:themeColor="text1"/>
          <w:kern w:val="0"/>
          <w:sz w:val="28"/>
          <w:szCs w:val="28"/>
          <w:rtl/>
          <w14:ligatures w14:val="none"/>
        </w:rPr>
        <w:t>)</w:t>
      </w:r>
    </w:p>
    <w:p w14:paraId="0B329E37"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كما يعرف المسح البيئي بأنه آلية تعتمد عليها المنظمات لتشخيص الظروف التي تؤثر بها من الداخل، وتحديد نقاط القوة وايضا نقاط الضعف المحتملة، وكذلك فهم العوامل البيئية المتعددة ذات التأثير عليها من الخارج، ومساعدتها بالإلمام بالفرص المتوفرة التي يمكن استغلالها والتهديدات التي من </w:t>
      </w:r>
      <w:r w:rsidRPr="00C65003">
        <w:rPr>
          <w:rFonts w:ascii="Sakkal Majalla" w:eastAsia="Calibri" w:hAnsi="Sakkal Majalla" w:cs="Sakkal Majalla"/>
          <w:color w:val="000000" w:themeColor="text1"/>
          <w:kern w:val="0"/>
          <w:sz w:val="28"/>
          <w:szCs w:val="28"/>
          <w:rtl/>
          <w14:ligatures w14:val="none"/>
        </w:rPr>
        <w:lastRenderedPageBreak/>
        <w:t xml:space="preserve">الممكن أن تواجهها، الأمر الذي </w:t>
      </w:r>
      <w:proofErr w:type="spellStart"/>
      <w:r w:rsidRPr="00C65003">
        <w:rPr>
          <w:rFonts w:ascii="Sakkal Majalla" w:eastAsia="Calibri" w:hAnsi="Sakkal Majalla" w:cs="Sakkal Majalla"/>
          <w:color w:val="000000" w:themeColor="text1"/>
          <w:kern w:val="0"/>
          <w:sz w:val="28"/>
          <w:szCs w:val="28"/>
          <w:rtl/>
          <w14:ligatures w14:val="none"/>
        </w:rPr>
        <w:t>يدفعهها</w:t>
      </w:r>
      <w:proofErr w:type="spellEnd"/>
      <w:r w:rsidRPr="00C65003">
        <w:rPr>
          <w:rFonts w:ascii="Sakkal Majalla" w:eastAsia="Calibri" w:hAnsi="Sakkal Majalla" w:cs="Sakkal Majalla"/>
          <w:color w:val="000000" w:themeColor="text1"/>
          <w:kern w:val="0"/>
          <w:sz w:val="28"/>
          <w:szCs w:val="28"/>
          <w:rtl/>
          <w14:ligatures w14:val="none"/>
        </w:rPr>
        <w:t xml:space="preserve"> إلى اتباع الأسلوب الأنسب للاستجابة للتغيرات المتوقعة والاستثمار بها في توجيه المنظمة لأعلى مستويات الأداء (المحمدي، 2019). </w:t>
      </w:r>
    </w:p>
    <w:p w14:paraId="2FEC494C"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كما عرفه الياس (2022) بأنه مصفوفة من الأساليب التي تتبعها الإدارة العليا في منظمات الأعمال، لمعرفة مدى التغير البيئي الخارجي، والذي بدوره يؤثر على فعالية المنظمة الداخلية في تحديد ميزاتها التنافسية وجدارتها في السيطرة على البيئة التنظيمية الداخلية، وكذلك في استغلال امكانياتها سواء المادية كانت أو البشرية، من أجل بناء الأهداف والإستراتيجيات أو تعديلها ضمن المستجدات البيئية. </w:t>
      </w:r>
    </w:p>
    <w:p w14:paraId="16C4AD9F"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وفي نفس السياق اعتبره الجنابي (2017) بأنه رؤية شاملة للمستقبل ولتقييم البيئتين الداخلية منها والخارجية، من اجل قياس كافة التغييرات البيئية المحتمل حدوثها، وكيفية تأثيرها على المنظمة وعلى نشاطاتها وفاعليتها بالمستقبل، وكذلك لتقييم موقفها الإستراتيجي، من خلال تحديد نقاط القوة والضعف. </w:t>
      </w:r>
    </w:p>
    <w:p w14:paraId="12456B68"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أما في هذه الدراسة فقد قامت الباحثة بتعريف مفهوم المسح البيئي بأنه الأساليب التي تستخدمها الجامعات الأردنية الخاصة لجمع معلومات عن بيئتها الداخلية وبيئتها الخارجية، بهدف التعرف على نقاط القوة ونقاط الضعف في بيئتها الداخلية، واستغلال الفرص الممكنة والتهديدات التي من الممكن ان تعيق عملها في بيئتها الخارجية. </w:t>
      </w:r>
    </w:p>
    <w:p w14:paraId="0C362291" w14:textId="41B115F8"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أنواع المسح البيئي </w:t>
      </w:r>
    </w:p>
    <w:p w14:paraId="13D8C77B"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أولاً: المسح البيئي الخارجي للمنظمة </w:t>
      </w:r>
      <w:r w:rsidRPr="00C65003">
        <w:rPr>
          <w:rFonts w:ascii="Sakkal Majalla" w:eastAsia="Calibri" w:hAnsi="Sakkal Majalla" w:cs="Sakkal Majalla"/>
          <w:b/>
          <w:bCs/>
          <w:color w:val="000000" w:themeColor="text1"/>
          <w:kern w:val="0"/>
          <w:sz w:val="28"/>
          <w:szCs w:val="28"/>
          <w14:ligatures w14:val="none"/>
        </w:rPr>
        <w:t>External Environmental Scanning</w:t>
      </w:r>
    </w:p>
    <w:p w14:paraId="7E697300"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ويقصد بالبيئة الخارجية أنها مجموعة من العوامل والعناصر التي تحيط بالمنظمة والخارجة عن سيطرتها، والتي لها التأثير المباشر وغير المباشر عليها وعلى قراراتها الإستراتيجية المحمدي (2019)، وهذا يتطلب من القادة الإستراتيجيين أن يكونوا على دراية كافية بها نظراً لما تولده البيئة المحيطة من تغيرات دائمة ذات تأثير متبادل، ويهدف هذا الاطار من المسح البيئي إلى تعيين كافة الفرص المتوفرة في البيئة الخارجية والتي يعتبر تقييمها واغتنام المناسب منها مهما في تحديد مصير المنظمة، ويهدف ايضا إلى معرفة التهديدات التي قد تشكل عائقاً أمام عمل المنظمات وتؤثر على أدائها ومستقبلها (العنزي، 2019). </w:t>
      </w:r>
    </w:p>
    <w:p w14:paraId="2E6DC57B"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lastRenderedPageBreak/>
        <w:t>ويختلف مستوى أهمية التنبؤ بالفرص والتهديدات حسب طبيعة عمل المنظمة ونسبة الاستقرار البيئي الذي تعيش به المنظمة، لذلك يجب على القادة في المنظمات دراستها بعمق لتسهيل التجاوب والتفاعل معها، ولتحقيق ذلك تم توزيعها إلى مستويين رئيسيين هما:</w:t>
      </w:r>
    </w:p>
    <w:p w14:paraId="443DCA89" w14:textId="41A4B45E" w:rsidR="0046418D" w:rsidRPr="00C65003" w:rsidRDefault="0046418D" w:rsidP="005B0D4C">
      <w:pPr>
        <w:pStyle w:val="a5"/>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البيئة الخارجية العامة: وتشير إلى الإطار البيئي العام والواسع الذي تعمل فيه جميع منظمات الأعمال بغض النظر عن مجال اختصاصها، وتتكون من عوامل بيئية واسعة تؤثر بدرجة متفاوتة على جميع المنظمات ، التي يمكن من خلالها تحديد الدوافع الرئيسية للتغيير (2022 ,</w:t>
      </w:r>
      <w:proofErr w:type="spellStart"/>
      <w:r w:rsidRPr="00C65003">
        <w:rPr>
          <w:rFonts w:ascii="Sakkal Majalla" w:eastAsia="Calibri" w:hAnsi="Sakkal Majalla" w:cs="Sakkal Majalla"/>
          <w:color w:val="000000" w:themeColor="text1"/>
          <w:kern w:val="0"/>
          <w:sz w:val="28"/>
          <w:szCs w:val="28"/>
          <w14:ligatures w14:val="none"/>
        </w:rPr>
        <w:t>Schühly</w:t>
      </w:r>
      <w:proofErr w:type="spellEnd"/>
      <w:r w:rsidRPr="00C65003">
        <w:rPr>
          <w:rFonts w:ascii="Sakkal Majalla" w:eastAsia="Calibri" w:hAnsi="Sakkal Majalla" w:cs="Sakkal Majalla"/>
          <w:color w:val="000000" w:themeColor="text1"/>
          <w:kern w:val="0"/>
          <w:sz w:val="28"/>
          <w:szCs w:val="28"/>
          <w:rtl/>
          <w14:ligatures w14:val="none"/>
        </w:rPr>
        <w:t>) ومن تلك العوامل ما تضمنه مصطلح (</w:t>
      </w:r>
      <w:r w:rsidRPr="00C65003">
        <w:rPr>
          <w:rFonts w:ascii="Sakkal Majalla" w:eastAsia="Calibri" w:hAnsi="Sakkal Majalla" w:cs="Sakkal Majalla"/>
          <w:color w:val="000000" w:themeColor="text1"/>
          <w:kern w:val="0"/>
          <w:sz w:val="28"/>
          <w:szCs w:val="28"/>
          <w14:ligatures w14:val="none"/>
        </w:rPr>
        <w:t>PESTEL</w:t>
      </w:r>
      <w:r w:rsidRPr="00C65003">
        <w:rPr>
          <w:rFonts w:ascii="Sakkal Majalla" w:eastAsia="Calibri" w:hAnsi="Sakkal Majalla" w:cs="Sakkal Majalla"/>
          <w:color w:val="000000" w:themeColor="text1"/>
          <w:kern w:val="0"/>
          <w:sz w:val="28"/>
          <w:szCs w:val="28"/>
          <w:rtl/>
          <w14:ligatures w14:val="none"/>
        </w:rPr>
        <w:t xml:space="preserve">) من عناصر والذي يتبناه مفكرو الإدارة الإستراتيجية ويتكون من: </w:t>
      </w:r>
    </w:p>
    <w:p w14:paraId="118FD538" w14:textId="77777777" w:rsidR="0046418D" w:rsidRPr="00C65003" w:rsidRDefault="0046418D" w:rsidP="005B0D4C">
      <w:pPr>
        <w:numPr>
          <w:ilvl w:val="0"/>
          <w:numId w:val="11"/>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العوامل السياسية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Political</w:t>
      </w:r>
      <w:r w:rsidRPr="00C65003">
        <w:rPr>
          <w:rFonts w:ascii="Sakkal Majalla" w:eastAsia="Calibri" w:hAnsi="Sakkal Majalla" w:cs="Sakkal Majalla"/>
          <w:color w:val="000000" w:themeColor="text1"/>
          <w:kern w:val="0"/>
          <w:sz w:val="28"/>
          <w:szCs w:val="28"/>
          <w:rtl/>
          <w14:ligatures w14:val="none"/>
        </w:rPr>
        <w:t xml:space="preserve">): وهي مجمل الظروف السياسية التي تحيط بالمنظمة واستقرار هذه العوامل يمكن المنظمة من استغلال الفرص المتاحة في بيئتها، وعلى غرار ذلك قد ينتج عنها اخفاقات ومخاطر كبيرة، ومن الأمثلة على العوامل السياسية مستوى الاستقرار السياسي، والتغيرات التي تحدث على أنظمة الحكم والانقلابات العسكرية، والاضطرابات الداخلية، إلخ) (الدوري ، 2021) </w:t>
      </w:r>
    </w:p>
    <w:p w14:paraId="55F38AF3" w14:textId="77777777" w:rsidR="0046418D" w:rsidRPr="00C65003" w:rsidRDefault="0046418D" w:rsidP="005B0D4C">
      <w:pPr>
        <w:numPr>
          <w:ilvl w:val="0"/>
          <w:numId w:val="11"/>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العوامل الاقتصادية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Economic</w:t>
      </w:r>
      <w:r w:rsidRPr="00C65003">
        <w:rPr>
          <w:rFonts w:ascii="Sakkal Majalla" w:eastAsia="Calibri" w:hAnsi="Sakkal Majalla" w:cs="Sakkal Majalla"/>
          <w:color w:val="000000" w:themeColor="text1"/>
          <w:kern w:val="0"/>
          <w:sz w:val="28"/>
          <w:szCs w:val="28"/>
          <w:rtl/>
          <w14:ligatures w14:val="none"/>
        </w:rPr>
        <w:t xml:space="preserve">) وتحتوي في مضمونها التوجهات الاقتصادية على المستويات المحلية والعالمية، ويمكن أن تشمل على المستوى الكلي مستوى التضخم والكساد ومعدلات البطالة، </w:t>
      </w:r>
      <w:proofErr w:type="spellStart"/>
      <w:r w:rsidRPr="00C65003">
        <w:rPr>
          <w:rFonts w:ascii="Sakkal Majalla" w:eastAsia="Calibri" w:hAnsi="Sakkal Majalla" w:cs="Sakkal Majalla"/>
          <w:color w:val="000000" w:themeColor="text1"/>
          <w:kern w:val="0"/>
          <w:sz w:val="28"/>
          <w:szCs w:val="28"/>
          <w:rtl/>
          <w14:ligatures w14:val="none"/>
        </w:rPr>
        <w:t>بالاضافة</w:t>
      </w:r>
      <w:proofErr w:type="spellEnd"/>
      <w:r w:rsidRPr="00C65003">
        <w:rPr>
          <w:rFonts w:ascii="Sakkal Majalla" w:eastAsia="Calibri" w:hAnsi="Sakkal Majalla" w:cs="Sakkal Majalla"/>
          <w:color w:val="000000" w:themeColor="text1"/>
          <w:kern w:val="0"/>
          <w:sz w:val="28"/>
          <w:szCs w:val="28"/>
          <w:rtl/>
          <w14:ligatures w14:val="none"/>
        </w:rPr>
        <w:t xml:space="preserve"> الى خطط التنمية الاقتصادية وما يرتبط بها، وتمتد هذه العوامل إلى السياسات النقدية والمالية في الدولة وما ينتج عنها من أسعار الفائدة وسياسات الإقراض وأسعار الصرف وغيرها (الدوري ، 2021). </w:t>
      </w:r>
    </w:p>
    <w:p w14:paraId="7B2682A9" w14:textId="77777777" w:rsidR="0046418D" w:rsidRPr="00C65003" w:rsidRDefault="0046418D" w:rsidP="005B0D4C">
      <w:pPr>
        <w:numPr>
          <w:ilvl w:val="0"/>
          <w:numId w:val="11"/>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العوامل الاجتماعية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Social</w:t>
      </w:r>
      <w:r w:rsidRPr="00C65003">
        <w:rPr>
          <w:rFonts w:ascii="Sakkal Majalla" w:eastAsia="Calibri" w:hAnsi="Sakkal Majalla" w:cs="Sakkal Majalla"/>
          <w:color w:val="000000" w:themeColor="text1"/>
          <w:kern w:val="0"/>
          <w:sz w:val="28"/>
          <w:szCs w:val="28"/>
          <w:rtl/>
          <w14:ligatures w14:val="none"/>
        </w:rPr>
        <w:t xml:space="preserve">) ويندرج تحتها مجموعة من القيم والأعراف والعادات والأنماط الحياتية السائدة في المجتمع، والتي تؤثر على المنظمة من خلال تمكينها من فهم العملاء وميولهم الاستهلاكية، وما له علاقة بذلك من نفقات مسؤولة عن دوام الحياة الاجتماعية وتضم كذلك العوامل الديموغرافية والسكانية من التركيبات العمرية ومستوى التعليم والتجمعات السكانية وغيرها من العوامل التي تؤثر على القرارات الإستراتيجية للمنظمات (المحمدي 2019) </w:t>
      </w:r>
    </w:p>
    <w:p w14:paraId="0F6F8D4D" w14:textId="77777777" w:rsidR="0046418D" w:rsidRPr="00C65003" w:rsidRDefault="0046418D" w:rsidP="005B0D4C">
      <w:pPr>
        <w:numPr>
          <w:ilvl w:val="0"/>
          <w:numId w:val="11"/>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lastRenderedPageBreak/>
        <w:t>العوامل التكنولوجية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Technological</w:t>
      </w:r>
      <w:r w:rsidRPr="00C65003">
        <w:rPr>
          <w:rFonts w:ascii="Sakkal Majalla" w:eastAsia="Calibri" w:hAnsi="Sakkal Majalla" w:cs="Sakkal Majalla"/>
          <w:color w:val="000000" w:themeColor="text1"/>
          <w:kern w:val="0"/>
          <w:sz w:val="28"/>
          <w:szCs w:val="28"/>
          <w:rtl/>
          <w14:ligatures w14:val="none"/>
        </w:rPr>
        <w:t>) وتعتبر من العوامل ذات الأهمية العالية في منظمات الأعمال، ويعود ذلك لتأثيرها وعلاقتها المباشرة في رفع مستوى جودة خدماتها وتميز منتجاتها وباستمرار، والذي بدوره يدعم مكانتها التنافسية بين المنظمات ويعطيها فرصة أن تكون رائدة في مجال عملها حيث يمنح هذا النوع من المسح البيئي المنظمة الفرصة للتعرف على أحدث المستجدات والتطورات التكنولوجية لمواكبتها على المستويين المحلي والعالمي (القطامين ، 2019) العوامل البيئية (</w:t>
      </w:r>
      <w:r w:rsidRPr="00C65003">
        <w:rPr>
          <w:rFonts w:ascii="Sakkal Majalla" w:eastAsia="Calibri" w:hAnsi="Sakkal Majalla" w:cs="Sakkal Majalla"/>
          <w:color w:val="000000" w:themeColor="text1"/>
          <w:kern w:val="0"/>
          <w:sz w:val="28"/>
          <w:szCs w:val="28"/>
          <w14:ligatures w14:val="none"/>
        </w:rPr>
        <w:t>Ecological</w:t>
      </w:r>
      <w:r w:rsidRPr="00C65003">
        <w:rPr>
          <w:rFonts w:ascii="Sakkal Majalla" w:eastAsia="Calibri" w:hAnsi="Sakkal Majalla" w:cs="Sakkal Majalla"/>
          <w:color w:val="000000" w:themeColor="text1"/>
          <w:kern w:val="0"/>
          <w:sz w:val="28"/>
          <w:szCs w:val="28"/>
          <w:rtl/>
          <w14:ligatures w14:val="none"/>
        </w:rPr>
        <w:t xml:space="preserve">) وتتكون من مجموع العناصر التي تحدد سلوك المنظمات أو الأفراد الموجهة للحفاظ على بيئتها الطبيعية وضمان التنمية المستدامة، وتتمثل بالقضايا البيئية على المستوى المحلي والوطني والعالمي، وتغطي هذه العوامل نوعية المواقف البشرية تجاه الموارد الطبيعية، والتنوع البيولوجي، وإعادة تدوير المواد الخام، وجودة البيئة ومقدرتها على التحكم في تلوث الهواء والتربة والمياه وتقليله، وتشمل كذلك التضاريس الجغرافية وطبيعة المناخ السائد في  بيئة عمل المنظمة أو التي تخطط للعمل بها  </w:t>
      </w:r>
      <w:r w:rsidRPr="00C65003">
        <w:rPr>
          <w:rFonts w:ascii="Sakkal Majalla" w:eastAsia="Calibri" w:hAnsi="Sakkal Majalla" w:cs="Sakkal Majalla"/>
          <w:color w:val="000000" w:themeColor="text1"/>
          <w:kern w:val="0"/>
          <w:sz w:val="28"/>
          <w:szCs w:val="28"/>
          <w14:ligatures w14:val="none"/>
        </w:rPr>
        <w:t>(</w:t>
      </w:r>
      <w:proofErr w:type="spellStart"/>
      <w:r w:rsidRPr="00C65003">
        <w:rPr>
          <w:rFonts w:ascii="Sakkal Majalla" w:eastAsia="Calibri" w:hAnsi="Sakkal Majalla" w:cs="Sakkal Majalla"/>
          <w:color w:val="000000" w:themeColor="text1"/>
          <w:kern w:val="0"/>
          <w:sz w:val="28"/>
          <w:szCs w:val="28"/>
          <w14:ligatures w14:val="none"/>
        </w:rPr>
        <w:t>Wheleen</w:t>
      </w:r>
      <w:proofErr w:type="spellEnd"/>
      <w:r w:rsidRPr="00C65003">
        <w:rPr>
          <w:rFonts w:ascii="Sakkal Majalla" w:eastAsia="Calibri" w:hAnsi="Sakkal Majalla" w:cs="Sakkal Majalla"/>
          <w:color w:val="000000" w:themeColor="text1"/>
          <w:kern w:val="0"/>
          <w:sz w:val="28"/>
          <w:szCs w:val="28"/>
          <w14:ligatures w14:val="none"/>
        </w:rPr>
        <w:t xml:space="preserve"> et al., 2018)</w:t>
      </w:r>
    </w:p>
    <w:p w14:paraId="458C78D9" w14:textId="77777777" w:rsidR="0046418D" w:rsidRPr="00C65003" w:rsidRDefault="0046418D" w:rsidP="005B0D4C">
      <w:pPr>
        <w:numPr>
          <w:ilvl w:val="0"/>
          <w:numId w:val="11"/>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العوامل القانونية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Legal</w:t>
      </w:r>
      <w:r w:rsidRPr="00C65003">
        <w:rPr>
          <w:rFonts w:ascii="Sakkal Majalla" w:eastAsia="Calibri" w:hAnsi="Sakkal Majalla" w:cs="Sakkal Majalla"/>
          <w:color w:val="000000" w:themeColor="text1"/>
          <w:kern w:val="0"/>
          <w:sz w:val="28"/>
          <w:szCs w:val="28"/>
          <w:rtl/>
          <w14:ligatures w14:val="none"/>
        </w:rPr>
        <w:t>) وتتمثل هذه العوامل باللوائح القانونية التي تخص الصناعة التي تعمل بها المنظمة، ويجب أن تكون على دراية بها وبالتغييرات التشريعية المؤثرة على عملياتها التجارية، وتتعلق هذه القوانين بحقوق المستهلك ومكافحة الاحتكار والتوظيف وقوانين الصحة والسلامة بالإضافة إلى قانون التجارة الإلكترونية والجمارك والضرائب وما إلى ذلك ( ,.</w:t>
      </w:r>
      <w:r w:rsidRPr="00C65003">
        <w:rPr>
          <w:rFonts w:ascii="Sakkal Majalla" w:eastAsia="Calibri" w:hAnsi="Sakkal Majalla" w:cs="Sakkal Majalla"/>
          <w:color w:val="000000" w:themeColor="text1"/>
          <w:kern w:val="0"/>
          <w:sz w:val="28"/>
          <w:szCs w:val="28"/>
          <w14:ligatures w14:val="none"/>
        </w:rPr>
        <w:t>Hitt et al 2021</w:t>
      </w:r>
      <w:r w:rsidRPr="00C65003">
        <w:rPr>
          <w:rFonts w:ascii="Sakkal Majalla" w:eastAsia="Calibri" w:hAnsi="Sakkal Majalla" w:cs="Sakkal Majalla"/>
          <w:color w:val="000000" w:themeColor="text1"/>
          <w:kern w:val="0"/>
          <w:sz w:val="28"/>
          <w:szCs w:val="28"/>
          <w:rtl/>
          <w14:ligatures w14:val="none"/>
        </w:rPr>
        <w:t xml:space="preserve">) </w:t>
      </w:r>
    </w:p>
    <w:p w14:paraId="3904E750" w14:textId="1A2F00C6" w:rsidR="0046418D" w:rsidRPr="00C65003" w:rsidRDefault="0046418D" w:rsidP="005B0D4C">
      <w:pPr>
        <w:pStyle w:val="a5"/>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14:ligatures w14:val="none"/>
        </w:rPr>
        <w:t xml:space="preserve">البيئة الخارجية الخاصة (المهمة): وهي الاطار البيئي الأضيق والذي يندرج تحته عدة عوامل والتي تؤثر على المنظمات العاملة في ذات المجال، ولقد حظيت بيئة المهمة </w:t>
      </w:r>
      <w:r w:rsidRPr="00C65003">
        <w:rPr>
          <w:rFonts w:ascii="Sakkal Majalla" w:eastAsia="Calibri" w:hAnsi="Sakkal Majalla" w:cs="Sakkal Majalla"/>
          <w:color w:val="000000" w:themeColor="text1"/>
          <w:kern w:val="0"/>
          <w:sz w:val="28"/>
          <w:szCs w:val="28"/>
          <w14:ligatures w14:val="none"/>
        </w:rPr>
        <w:t>Task Environment</w:t>
      </w:r>
      <w:r w:rsidRPr="00C65003">
        <w:rPr>
          <w:rFonts w:ascii="Sakkal Majalla" w:eastAsia="Calibri" w:hAnsi="Sakkal Majalla" w:cs="Sakkal Majalla"/>
          <w:color w:val="000000" w:themeColor="text1"/>
          <w:kern w:val="0"/>
          <w:sz w:val="28"/>
          <w:szCs w:val="28"/>
          <w:rtl/>
          <w:lang w:bidi="ar-EG"/>
          <w14:ligatures w14:val="none"/>
        </w:rPr>
        <w:t xml:space="preserve"> </w:t>
      </w:r>
      <w:r w:rsidRPr="00C65003">
        <w:rPr>
          <w:rFonts w:ascii="Sakkal Majalla" w:eastAsia="Calibri" w:hAnsi="Sakkal Majalla" w:cs="Sakkal Majalla"/>
          <w:color w:val="000000" w:themeColor="text1"/>
          <w:kern w:val="0"/>
          <w:sz w:val="28"/>
          <w:szCs w:val="28"/>
          <w:rtl/>
          <w14:ligatures w14:val="none"/>
        </w:rPr>
        <w:t xml:space="preserve">بموفور الأهمية، كون أثرها أكثر قرباً على قرارات المنظمة وأهدافها وإستراتيجياتها وأكثر وضوحاً وتفاعلاً من البيئة العامة، بالإضافة إلى اختلاف مستوى تأثيرها على منظمات دون الأخرى العنزي (2019). ولعل من أهم هذه العوامل التي </w:t>
      </w:r>
      <w:proofErr w:type="spellStart"/>
      <w:r w:rsidRPr="00C65003">
        <w:rPr>
          <w:rFonts w:ascii="Sakkal Majalla" w:eastAsia="Calibri" w:hAnsi="Sakkal Majalla" w:cs="Sakkal Majalla"/>
          <w:color w:val="000000" w:themeColor="text1"/>
          <w:kern w:val="0"/>
          <w:sz w:val="28"/>
          <w:szCs w:val="28"/>
          <w:rtl/>
          <w14:ligatures w14:val="none"/>
        </w:rPr>
        <w:t>تتضمها</w:t>
      </w:r>
      <w:proofErr w:type="spellEnd"/>
      <w:r w:rsidRPr="00C65003">
        <w:rPr>
          <w:rFonts w:ascii="Sakkal Majalla" w:eastAsia="Calibri" w:hAnsi="Sakkal Majalla" w:cs="Sakkal Majalla"/>
          <w:color w:val="000000" w:themeColor="text1"/>
          <w:kern w:val="0"/>
          <w:sz w:val="28"/>
          <w:szCs w:val="28"/>
          <w:rtl/>
          <w14:ligatures w14:val="none"/>
        </w:rPr>
        <w:t xml:space="preserve"> بيئة المهمة: المنافسون الذين يسعون إلى نفس الأسواق أو الموارد، وكذلك الزبائن الذين يستخدمون منتجات المنظمة، بالإضافة إلى الموردين الذين يوفرون الموارد اللازمة للعمليات الانتاجية والموزعين الذين يقومون بتوفير المنفعتين المكانية والزمانية للمستهلكين، كما تتضمن المجموعات التنظيمية ذات التأثير المباشر على المنظمة والتي يجب الاستجابة سريعا لها (مثل: </w:t>
      </w:r>
      <w:r w:rsidRPr="00C65003">
        <w:rPr>
          <w:rFonts w:ascii="Sakkal Majalla" w:eastAsia="Calibri" w:hAnsi="Sakkal Majalla" w:cs="Sakkal Majalla"/>
          <w:color w:val="000000" w:themeColor="text1"/>
          <w:kern w:val="0"/>
          <w:sz w:val="28"/>
          <w:szCs w:val="28"/>
          <w:rtl/>
          <w14:ligatures w14:val="none"/>
        </w:rPr>
        <w:lastRenderedPageBreak/>
        <w:t xml:space="preserve">النقابات والمنظمات الحكومية ومنظمات المجتمع المدني، </w:t>
      </w:r>
      <w:proofErr w:type="spellStart"/>
      <w:r w:rsidRPr="00C65003">
        <w:rPr>
          <w:rFonts w:ascii="Sakkal Majalla" w:eastAsia="Calibri" w:hAnsi="Sakkal Majalla" w:cs="Sakkal Majalla"/>
          <w:color w:val="000000" w:themeColor="text1"/>
          <w:kern w:val="0"/>
          <w:sz w:val="28"/>
          <w:szCs w:val="28"/>
          <w:rtl/>
          <w14:ligatures w14:val="none"/>
        </w:rPr>
        <w:t>بالاضافة</w:t>
      </w:r>
      <w:proofErr w:type="spellEnd"/>
      <w:r w:rsidRPr="00C65003">
        <w:rPr>
          <w:rFonts w:ascii="Sakkal Majalla" w:eastAsia="Calibri" w:hAnsi="Sakkal Majalla" w:cs="Sakkal Majalla"/>
          <w:color w:val="000000" w:themeColor="text1"/>
          <w:kern w:val="0"/>
          <w:sz w:val="28"/>
          <w:szCs w:val="28"/>
          <w:rtl/>
          <w14:ligatures w14:val="none"/>
        </w:rPr>
        <w:t xml:space="preserve"> الى المنظمات التي من الممكن أن يتم التحالف معها لإنشاء مشروع مشترك، وما إلى ذلك من مؤثرات متغيرة </w:t>
      </w:r>
      <w:r w:rsidRPr="00C65003">
        <w:rPr>
          <w:rFonts w:ascii="Sakkal Majalla" w:eastAsia="Calibri" w:hAnsi="Sakkal Majalla" w:cs="Sakkal Majalla"/>
          <w:color w:val="000000" w:themeColor="text1"/>
          <w:kern w:val="0"/>
          <w:sz w:val="28"/>
          <w:szCs w:val="28"/>
          <w:rtl/>
          <w:lang w:bidi="ar-EG"/>
          <w14:ligatures w14:val="none"/>
        </w:rPr>
        <w:t xml:space="preserve"> </w:t>
      </w:r>
      <w:r w:rsidRPr="00C65003">
        <w:rPr>
          <w:rFonts w:ascii="Sakkal Majalla" w:eastAsia="Calibri" w:hAnsi="Sakkal Majalla" w:cs="Sakkal Majalla"/>
          <w:color w:val="000000" w:themeColor="text1"/>
          <w:kern w:val="0"/>
          <w:sz w:val="28"/>
          <w:szCs w:val="28"/>
          <w:rtl/>
          <w14:ligatures w14:val="none"/>
        </w:rPr>
        <w:t xml:space="preserve">خاصة في البيئة المباشرة في المنظمات ذات النشاط نفسه (2019 </w:t>
      </w:r>
      <w:proofErr w:type="spellStart"/>
      <w:r w:rsidRPr="00C65003">
        <w:rPr>
          <w:rFonts w:ascii="Sakkal Majalla" w:eastAsia="Calibri" w:hAnsi="Sakkal Majalla" w:cs="Sakkal Majalla"/>
          <w:color w:val="000000" w:themeColor="text1"/>
          <w:kern w:val="0"/>
          <w:sz w:val="28"/>
          <w:szCs w:val="28"/>
          <w14:ligatures w14:val="none"/>
        </w:rPr>
        <w:t>Hacioglu</w:t>
      </w:r>
      <w:proofErr w:type="spellEnd"/>
      <w:r w:rsidRPr="00C65003">
        <w:rPr>
          <w:rFonts w:ascii="Sakkal Majalla" w:eastAsia="Calibri" w:hAnsi="Sakkal Majalla" w:cs="Sakkal Majalla"/>
          <w:color w:val="000000" w:themeColor="text1"/>
          <w:kern w:val="0"/>
          <w:sz w:val="28"/>
          <w:szCs w:val="28"/>
          <w:rtl/>
          <w14:ligatures w14:val="none"/>
        </w:rPr>
        <w:t xml:space="preserve">). </w:t>
      </w:r>
    </w:p>
    <w:p w14:paraId="0C2AB0AC"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وتكمن الاستفادة من هذا التحليل الإستراتيجي للبيئة الخارجية الخاصة بمد يد العون للقادة لتحديد النطاق الذي هو محور التنافس الأمر الذي يمكن الإستراتيجيين من معرفة عملاء المنظمة ومنافسيها، وما إلى ذلك من إسهامات في تمهيد الطريق أمامها لرسم إستراتيجيات المنافسة الملائمة، وتحديد مسببات النجاح الجوهرية، بالإضافة إلى تمكينهم من استحداث أدوات تدعمهم في تقييم الأهداف والمساعي (العيسوي ، 2019).</w:t>
      </w:r>
    </w:p>
    <w:p w14:paraId="5CC86A55"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ثانياً : المسح البيئي الداخلي للمنظمة (</w:t>
      </w:r>
      <w:r w:rsidRPr="00C65003">
        <w:rPr>
          <w:rFonts w:ascii="Sakkal Majalla" w:eastAsia="Calibri" w:hAnsi="Sakkal Majalla" w:cs="Sakkal Majalla"/>
          <w:b/>
          <w:bCs/>
          <w:color w:val="000000" w:themeColor="text1"/>
          <w:kern w:val="0"/>
          <w:sz w:val="28"/>
          <w:szCs w:val="28"/>
          <w14:ligatures w14:val="none"/>
        </w:rPr>
        <w:t>Internal Environmental Scanning</w:t>
      </w:r>
      <w:r w:rsidRPr="00C65003">
        <w:rPr>
          <w:rFonts w:ascii="Sakkal Majalla" w:eastAsia="Calibri" w:hAnsi="Sakkal Majalla" w:cs="Sakkal Majalla"/>
          <w:b/>
          <w:bCs/>
          <w:color w:val="000000" w:themeColor="text1"/>
          <w:kern w:val="0"/>
          <w:sz w:val="28"/>
          <w:szCs w:val="28"/>
          <w:rtl/>
          <w14:ligatures w14:val="none"/>
        </w:rPr>
        <w:t xml:space="preserve">) </w:t>
      </w:r>
    </w:p>
    <w:p w14:paraId="0FA43365"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ويتمثل المسح البيئي الداخلي بجميع العوامل والقوى التي تقع في إطار المنظمة والتي لها علاقة مباشرة في أدائها، وترتبط مكوناتها إلى حد كبير بأنشطتها كالمكونات التنظيمية، والمكونات المادية، والمكونات المعرفية، ويهدف تحليل البيئة الداخلية الى معرفة نواحي الضعف والقوة في منظمات الأعمال، وبناء على ذلك تكون قادرة على تحديد قدراتها الراهنة، والتي من المحتمل أن تصبح محدداً لكيفية اغتنام الفرص والحد من التهديدات المعيقة لها في محيط البيئة الخارجية، ويتم ذلك بتحليل موارد المنظمة سواء الملموسة أو غير الملموسة، وتحليل أنشطة سلسلة القيمة، التي تعنى بالإنتاج وبيع وتوزيع المنتجات سواء كانت منتجات سلعية أو خدمية، </w:t>
      </w:r>
      <w:proofErr w:type="spellStart"/>
      <w:r w:rsidRPr="00C65003">
        <w:rPr>
          <w:rFonts w:ascii="Sakkal Majalla" w:eastAsia="Calibri" w:hAnsi="Sakkal Majalla" w:cs="Sakkal Majalla"/>
          <w:color w:val="000000" w:themeColor="text1"/>
          <w:kern w:val="0"/>
          <w:sz w:val="28"/>
          <w:szCs w:val="28"/>
          <w:rtl/>
          <w14:ligatures w14:val="none"/>
        </w:rPr>
        <w:t>لانشاء</w:t>
      </w:r>
      <w:proofErr w:type="spellEnd"/>
      <w:r w:rsidRPr="00C65003">
        <w:rPr>
          <w:rFonts w:ascii="Sakkal Majalla" w:eastAsia="Calibri" w:hAnsi="Sakkal Majalla" w:cs="Sakkal Majalla"/>
          <w:color w:val="000000" w:themeColor="text1"/>
          <w:kern w:val="0"/>
          <w:sz w:val="28"/>
          <w:szCs w:val="28"/>
          <w:rtl/>
          <w14:ligatures w14:val="none"/>
        </w:rPr>
        <w:t xml:space="preserve"> قيمة لدى المتعاملين مع المنظمة (</w:t>
      </w:r>
      <w:proofErr w:type="spellStart"/>
      <w:r w:rsidRPr="00C65003">
        <w:rPr>
          <w:rFonts w:ascii="Sakkal Majalla" w:eastAsia="Calibri" w:hAnsi="Sakkal Majalla" w:cs="Sakkal Majalla"/>
          <w:color w:val="000000" w:themeColor="text1"/>
          <w:kern w:val="0"/>
          <w:sz w:val="28"/>
          <w:szCs w:val="28"/>
          <w:rtl/>
          <w14:ligatures w14:val="none"/>
        </w:rPr>
        <w:t>العديلي</w:t>
      </w:r>
      <w:proofErr w:type="spellEnd"/>
      <w:r w:rsidRPr="00C65003">
        <w:rPr>
          <w:rFonts w:ascii="Sakkal Majalla" w:eastAsia="Calibri" w:hAnsi="Sakkal Majalla" w:cs="Sakkal Majalla"/>
          <w:color w:val="000000" w:themeColor="text1"/>
          <w:kern w:val="0"/>
          <w:sz w:val="28"/>
          <w:szCs w:val="28"/>
          <w:rtl/>
          <w14:ligatures w14:val="none"/>
        </w:rPr>
        <w:t xml:space="preserve">، 2018) </w:t>
      </w:r>
    </w:p>
    <w:p w14:paraId="29546E7A"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وقد تم تحديد عدداً من المداخل المعيارية القابلة للقياس والوصف لتحديد نقاط القوة والضعف  للمنظمة ولعل من أهمها الآتي (الدوري، 2021) </w:t>
      </w:r>
    </w:p>
    <w:p w14:paraId="271F0E6C" w14:textId="77777777" w:rsidR="0046418D" w:rsidRPr="00C65003" w:rsidRDefault="0046418D" w:rsidP="005B0D4C">
      <w:pPr>
        <w:numPr>
          <w:ilvl w:val="0"/>
          <w:numId w:val="1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مقارنة إمكانيات المنظمة في الوقت الحالي مع إمكانياتها في الماضي وعبر فترات مختلفة. </w:t>
      </w:r>
    </w:p>
    <w:p w14:paraId="6D78FF60" w14:textId="77777777" w:rsidR="0046418D" w:rsidRPr="00C65003" w:rsidRDefault="0046418D" w:rsidP="005B0D4C">
      <w:pPr>
        <w:numPr>
          <w:ilvl w:val="0"/>
          <w:numId w:val="1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مقارنة إمكانيات المنظمة مع إمكانيات المنافسين. </w:t>
      </w:r>
    </w:p>
    <w:p w14:paraId="55EA0447" w14:textId="77777777" w:rsidR="0046418D" w:rsidRPr="00C65003" w:rsidRDefault="0046418D" w:rsidP="005B0D4C">
      <w:pPr>
        <w:numPr>
          <w:ilvl w:val="0"/>
          <w:numId w:val="1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المقارنة مع عوامل النجاح في الصناعة التي تعمل فيها المنظمة وطبقاً لمراحل التطور التي  يمر بها المنتج. </w:t>
      </w:r>
    </w:p>
    <w:p w14:paraId="0DB3021F"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lastRenderedPageBreak/>
        <w:t xml:space="preserve">عناصر البيئة الداخلية </w:t>
      </w:r>
    </w:p>
    <w:p w14:paraId="27650913" w14:textId="77777777" w:rsidR="0046418D" w:rsidRPr="00C65003" w:rsidRDefault="0046418D" w:rsidP="0082257A">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وتتكون البيئة الداخلية للمنظمات من العناصر التالية : </w:t>
      </w:r>
    </w:p>
    <w:p w14:paraId="6A19DF03" w14:textId="77777777" w:rsidR="0046418D" w:rsidRPr="00C65003" w:rsidRDefault="0046418D" w:rsidP="005B0D4C">
      <w:pPr>
        <w:numPr>
          <w:ilvl w:val="0"/>
          <w:numId w:val="13"/>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الهيكل التنظيمي</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Structure</w:t>
      </w:r>
      <w:r w:rsidRPr="00C65003">
        <w:rPr>
          <w:rFonts w:ascii="Sakkal Majalla" w:eastAsia="Calibri" w:hAnsi="Sakkal Majalla" w:cs="Sakkal Majalla"/>
          <w:color w:val="000000" w:themeColor="text1"/>
          <w:kern w:val="0"/>
          <w:sz w:val="28"/>
          <w:szCs w:val="28"/>
          <w:rtl/>
          <w14:ligatures w14:val="none"/>
        </w:rPr>
        <w:t xml:space="preserve">) ويعتبر شبكة تنظيمية تحدد خطوط الاتصال والسلطة وأدوار الأفراد تبعاً للتقسيمات الإدارية العمودية والأفقية، والتي تعمل معاً بهدف تحقيق الأهداف الإستراتيجية النهائية بشكل كفؤ ، ويتم من خلالها تنفيذ المهام المطلوبة بفعالية عالية، وتنفيذ الخطط الإستراتيجية واتخاذ القرارات، الا أنه يتأثر بدرجة </w:t>
      </w:r>
      <w:proofErr w:type="spellStart"/>
      <w:r w:rsidRPr="00C65003">
        <w:rPr>
          <w:rFonts w:ascii="Sakkal Majalla" w:eastAsia="Calibri" w:hAnsi="Sakkal Majalla" w:cs="Sakkal Majalla"/>
          <w:color w:val="000000" w:themeColor="text1"/>
          <w:kern w:val="0"/>
          <w:sz w:val="28"/>
          <w:szCs w:val="28"/>
          <w:rtl/>
          <w14:ligatures w14:val="none"/>
        </w:rPr>
        <w:t>الإستقرار</w:t>
      </w:r>
      <w:proofErr w:type="spellEnd"/>
      <w:r w:rsidRPr="00C65003">
        <w:rPr>
          <w:rFonts w:ascii="Sakkal Majalla" w:eastAsia="Calibri" w:hAnsi="Sakkal Majalla" w:cs="Sakkal Majalla"/>
          <w:color w:val="000000" w:themeColor="text1"/>
          <w:kern w:val="0"/>
          <w:sz w:val="28"/>
          <w:szCs w:val="28"/>
          <w:rtl/>
          <w14:ligatures w14:val="none"/>
        </w:rPr>
        <w:t xml:space="preserve"> البيئي الخارجي الذي تعمل به المنظمة، فالبيئة الهادئة المستقرة تتطلب هيكلاً تنظيمياً بسيطاً، أما في البيئة الديناميكية فيكون الهيكل التنظيمي على مستوى عال من التعقيد (حريم . 2020) </w:t>
      </w:r>
    </w:p>
    <w:p w14:paraId="7D8D705F" w14:textId="77777777" w:rsidR="0046418D" w:rsidRPr="00C65003" w:rsidRDefault="0046418D" w:rsidP="005B0D4C">
      <w:pPr>
        <w:numPr>
          <w:ilvl w:val="0"/>
          <w:numId w:val="13"/>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الثقافة التنظيمية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Culture</w:t>
      </w:r>
      <w:r w:rsidRPr="00C65003">
        <w:rPr>
          <w:rFonts w:ascii="Sakkal Majalla" w:eastAsia="Calibri" w:hAnsi="Sakkal Majalla" w:cs="Sakkal Majalla"/>
          <w:color w:val="000000" w:themeColor="text1"/>
          <w:kern w:val="0"/>
          <w:sz w:val="28"/>
          <w:szCs w:val="28"/>
          <w:rtl/>
          <w14:ligatures w14:val="none"/>
        </w:rPr>
        <w:t xml:space="preserve">) تعبر الثقافة التنظيمية عن التراكيب البنيوية من المعاني والسمات وتتألف من المعتقدات والأعراف والقيم التنظيمية، والتي يجب أن تتميز بها المنظمات، حتى تصنف بأنها منظمة تقوم على أساس ثابت ونظام خاص بها، وأنه بإمكانها التوصل إلى نتائج ومخرجات إيجابية، والتي تعتمد في تحقيقها على مدى </w:t>
      </w:r>
      <w:proofErr w:type="spellStart"/>
      <w:r w:rsidRPr="00C65003">
        <w:rPr>
          <w:rFonts w:ascii="Sakkal Majalla" w:eastAsia="Calibri" w:hAnsi="Sakkal Majalla" w:cs="Sakkal Majalla"/>
          <w:color w:val="000000" w:themeColor="text1"/>
          <w:kern w:val="0"/>
          <w:sz w:val="28"/>
          <w:szCs w:val="28"/>
          <w:rtl/>
          <w14:ligatures w14:val="none"/>
        </w:rPr>
        <w:t>نجاحالخطة</w:t>
      </w:r>
      <w:proofErr w:type="spellEnd"/>
      <w:r w:rsidRPr="00C65003">
        <w:rPr>
          <w:rFonts w:ascii="Sakkal Majalla" w:eastAsia="Calibri" w:hAnsi="Sakkal Majalla" w:cs="Sakkal Majalla"/>
          <w:color w:val="000000" w:themeColor="text1"/>
          <w:kern w:val="0"/>
          <w:sz w:val="28"/>
          <w:szCs w:val="28"/>
          <w:rtl/>
          <w14:ligatures w14:val="none"/>
        </w:rPr>
        <w:t xml:space="preserve"> التنظيمية التي ترتكز عليها، مما يساعد في تطوير وتمكين أعضاء التنظيم في شتى المجالات المهنية، أي أنه يوجد هناك ارتباط صريح بين إستراتيجية المنظمة وثقافتها التنظيمية، والقصد من ذلك أن أي تغيير يطرأ على الخطة التنظيمية يترتب عليه تغييراً في ثقافتها التنظيمية بحيث يتم توجيه جميع الجهود في اتجاه واحد وهو تنفيذ الإستراتيجية وتحقيق أهداف المنظمة (سعدي، 2023). </w:t>
      </w:r>
    </w:p>
    <w:p w14:paraId="361CD723" w14:textId="77777777" w:rsidR="0046418D" w:rsidRPr="00C65003" w:rsidRDefault="0046418D" w:rsidP="005B0D4C">
      <w:pPr>
        <w:numPr>
          <w:ilvl w:val="0"/>
          <w:numId w:val="13"/>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b/>
          <w:bCs/>
          <w:color w:val="000000" w:themeColor="text1"/>
          <w:kern w:val="0"/>
          <w:sz w:val="28"/>
          <w:szCs w:val="28"/>
          <w:rtl/>
          <w14:ligatures w14:val="none"/>
        </w:rPr>
        <w:t>الموارد المتاحة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Resources</w:t>
      </w:r>
      <w:r w:rsidRPr="00C65003">
        <w:rPr>
          <w:rFonts w:ascii="Sakkal Majalla" w:eastAsia="Calibri" w:hAnsi="Sakkal Majalla" w:cs="Sakkal Majalla"/>
          <w:color w:val="000000" w:themeColor="text1"/>
          <w:kern w:val="0"/>
          <w:sz w:val="28"/>
          <w:szCs w:val="28"/>
          <w:rtl/>
          <w14:ligatures w14:val="none"/>
        </w:rPr>
        <w:t>) وتعني أصول المنظمة وتتكون من أصول مادية، وأصول تنظيمية، وأصول بشرية تشمل على المعرفة والمهارات والقدرات والمواهب الإدارية، وتعتبر موارد المنظمة مرتكزاً في صياغة استراتيجيتها، حيث يتم تخصيصها بشكل كفؤ في سبيل تحقيق الأهداف الإستراتيجية المرادة وميزتها التنافسية (2020 ,</w:t>
      </w:r>
      <w:proofErr w:type="spellStart"/>
      <w:r w:rsidRPr="00C65003">
        <w:rPr>
          <w:rFonts w:ascii="Sakkal Majalla" w:eastAsia="Calibri" w:hAnsi="Sakkal Majalla" w:cs="Sakkal Majalla"/>
          <w:color w:val="000000" w:themeColor="text1"/>
          <w:kern w:val="0"/>
          <w:sz w:val="28"/>
          <w:szCs w:val="28"/>
          <w14:ligatures w14:val="none"/>
        </w:rPr>
        <w:t>Phina</w:t>
      </w:r>
      <w:proofErr w:type="spellEnd"/>
      <w:r w:rsidRPr="00C65003">
        <w:rPr>
          <w:rFonts w:ascii="Sakkal Majalla" w:eastAsia="Calibri" w:hAnsi="Sakkal Majalla" w:cs="Sakkal Majalla"/>
          <w:color w:val="000000" w:themeColor="text1"/>
          <w:kern w:val="0"/>
          <w:sz w:val="28"/>
          <w:szCs w:val="28"/>
          <w:rtl/>
          <w14:ligatures w14:val="none"/>
        </w:rPr>
        <w:t>).</w:t>
      </w:r>
    </w:p>
    <w:p w14:paraId="0B761F7A"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وترى الباحثة أن البيئة بشقيها هي جزء لا يتجزأ عن منظمات الأعمال، وأن المنظمات لا يجب أن تترك صياغة إستراتيجياتها للصدفة دون تبني تدابير مبكرة تتمثل بالمسح البيئي، والذي يساعدها في </w:t>
      </w:r>
      <w:r w:rsidRPr="00C65003">
        <w:rPr>
          <w:rFonts w:ascii="Sakkal Majalla" w:eastAsia="Calibri" w:hAnsi="Sakkal Majalla" w:cs="Sakkal Majalla"/>
          <w:color w:val="000000" w:themeColor="text1"/>
          <w:kern w:val="0"/>
          <w:sz w:val="28"/>
          <w:szCs w:val="28"/>
          <w:rtl/>
          <w14:ligatures w14:val="none"/>
        </w:rPr>
        <w:lastRenderedPageBreak/>
        <w:t xml:space="preserve">الوصول الى نقطة تناظر وتماثل استراتيجي بين القوى الإستراتيجية في البيئة الخارجية وفي البيئة الداخلية للمنظمة، وذلك عن طريق جمع قدر كبير من المعلومات، وتحليلها بطريقة ممنهجة تجعل لديها القدرة على توقع القوى المؤثرة فيها، والإدراك الواضح لإمكانياتها الداخلية المتوفرة، وحشد وتجهيز الامكانيات لمعالجة مسببات وهنها وضعفها الداخلي، ولتستشعر بها التهديدات والمعوقات الخارجية التي قد تؤدي إلى انحدار في مسيرتها نحو النجاح، الأمر الذي سيجعل منها منظمة يقظة في تعاملها مع البيئة، وبارعة في اكتشاف فرص التسويق والمنافسة المحيطة واستغلالها بشكل يسهم في صياغة إستراتيجية ناجحة تساعدها على احراز أهدافها الإستراتيجية وديمومة عطائها ونموها وتقليص الفجوة بين الواقعين الحالي والمنظور. </w:t>
      </w:r>
    </w:p>
    <w:p w14:paraId="4DA242EB" w14:textId="64C6FA8B"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البعد الثاني : صياغة الإستراتيجية (</w:t>
      </w:r>
      <w:r w:rsidRPr="00C65003">
        <w:rPr>
          <w:rFonts w:ascii="Sakkal Majalla" w:eastAsia="Calibri" w:hAnsi="Sakkal Majalla" w:cs="Sakkal Majalla"/>
          <w:b/>
          <w:bCs/>
          <w:color w:val="000000" w:themeColor="text1"/>
          <w:kern w:val="0"/>
          <w:sz w:val="28"/>
          <w:szCs w:val="28"/>
          <w14:ligatures w14:val="none"/>
        </w:rPr>
        <w:t>Strategy Formulation</w:t>
      </w:r>
      <w:r w:rsidRPr="00C65003">
        <w:rPr>
          <w:rFonts w:ascii="Sakkal Majalla" w:eastAsia="Calibri" w:hAnsi="Sakkal Majalla" w:cs="Sakkal Majalla"/>
          <w:b/>
          <w:bCs/>
          <w:color w:val="000000" w:themeColor="text1"/>
          <w:kern w:val="0"/>
          <w:sz w:val="28"/>
          <w:szCs w:val="28"/>
          <w:rtl/>
          <w14:ligatures w14:val="none"/>
        </w:rPr>
        <w:t xml:space="preserve">) </w:t>
      </w:r>
    </w:p>
    <w:p w14:paraId="64EE02AB"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ان الهدف الأساسي لصياغة الإستراتيجية هو تحويل الظروف الحالية والمتمثلة بنقاط القوة ونقاط الضعف في البيئة الداخلية، وايضا الفرص والتهديدات الموجودة في البيئة الخارجية، إلى أهداف قابلة للتحقيق الجنابي (2017)، وأضاف على ذلك (2019) </w:t>
      </w:r>
      <w:proofErr w:type="spellStart"/>
      <w:r w:rsidRPr="00C65003">
        <w:rPr>
          <w:rFonts w:ascii="Sakkal Majalla" w:eastAsia="Calibri" w:hAnsi="Sakkal Majalla" w:cs="Sakkal Majalla"/>
          <w:color w:val="000000" w:themeColor="text1"/>
          <w:kern w:val="0"/>
          <w:sz w:val="28"/>
          <w:szCs w:val="28"/>
          <w14:ligatures w14:val="none"/>
        </w:rPr>
        <w:t>Hacioglu</w:t>
      </w:r>
      <w:proofErr w:type="spellEnd"/>
      <w:r w:rsidRPr="00C65003">
        <w:rPr>
          <w:rFonts w:ascii="Sakkal Majalla" w:eastAsia="Calibri" w:hAnsi="Sakkal Majalla" w:cs="Sakkal Majalla"/>
          <w:color w:val="000000" w:themeColor="text1"/>
          <w:kern w:val="0"/>
          <w:sz w:val="28"/>
          <w:szCs w:val="28"/>
          <w:rtl/>
          <w14:ligatures w14:val="none"/>
        </w:rPr>
        <w:t xml:space="preserve"> بأنها عملية لبناء رسالة المنظمة ورسم أهدافها والاختيار بين بدائلها الإستراتيجية من اجل تحقيق الأهداف الإستراتيجية. </w:t>
      </w:r>
    </w:p>
    <w:p w14:paraId="19E93709"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وتعتبر عملية صياغة الإستراتيجية حلقة الاتصال بين الجانبين النظري والواقعي في المنظمات، والتي تؤول إلى نتائج ملموسة وذات معنى (النعيمي ، 2021) ، وتمر صياغة الخطة الإستراتيجية للمنظمة بخطوات متتالية التتابع ومؤدية إلى تنفيذ الإستراتيجية، يمكن توضيحها  كالتالي: </w:t>
      </w:r>
    </w:p>
    <w:p w14:paraId="22F110BD" w14:textId="40868FC5" w:rsidR="0046418D" w:rsidRPr="00C65003" w:rsidRDefault="0046418D" w:rsidP="005B0D4C">
      <w:pPr>
        <w:pStyle w:val="a5"/>
        <w:numPr>
          <w:ilvl w:val="0"/>
          <w:numId w:val="4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رؤية المنظمة (</w:t>
      </w:r>
      <w:r w:rsidRPr="00C65003">
        <w:rPr>
          <w:rFonts w:ascii="Sakkal Majalla" w:eastAsia="Calibri" w:hAnsi="Sakkal Majalla" w:cs="Sakkal Majalla"/>
          <w:b/>
          <w:bCs/>
          <w:color w:val="000000" w:themeColor="text1"/>
          <w:kern w:val="0"/>
          <w:sz w:val="28"/>
          <w:szCs w:val="28"/>
          <w14:ligatures w14:val="none"/>
        </w:rPr>
        <w:t>Vision</w:t>
      </w:r>
      <w:r w:rsidRPr="00C65003">
        <w:rPr>
          <w:rFonts w:ascii="Sakkal Majalla" w:eastAsia="Calibri" w:hAnsi="Sakkal Majalla" w:cs="Sakkal Majalla"/>
          <w:b/>
          <w:bCs/>
          <w:color w:val="000000" w:themeColor="text1"/>
          <w:kern w:val="0"/>
          <w:sz w:val="28"/>
          <w:szCs w:val="28"/>
          <w:rtl/>
          <w14:ligatures w14:val="none"/>
        </w:rPr>
        <w:t xml:space="preserve">) </w:t>
      </w:r>
    </w:p>
    <w:p w14:paraId="151BEC8B"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معظم منظمات الأعمال تقوم بصياغة رؤية إستراتيجية تعتبر بمثابة أدلة تأسيسية في تحديد أهداف المنظمة، وتأتي صياغة الرؤية في أول خطوات صياغة الإستراتيجية، وتعبر الرؤية عن الطموحات والآمال التي ترجو المنظمة الوصول لها على المدى البعيد أي أنها ذات توجه مستقبلي وقبول واسع لدى موظفي المنظمة (</w:t>
      </w:r>
      <w:proofErr w:type="spellStart"/>
      <w:r w:rsidRPr="00C65003">
        <w:rPr>
          <w:rFonts w:ascii="Sakkal Majalla" w:eastAsia="Calibri" w:hAnsi="Sakkal Majalla" w:cs="Sakkal Majalla"/>
          <w:color w:val="000000" w:themeColor="text1"/>
          <w:kern w:val="0"/>
          <w:sz w:val="28"/>
          <w:szCs w:val="28"/>
          <w:rtl/>
          <w14:ligatures w14:val="none"/>
        </w:rPr>
        <w:t>الشميلي</w:t>
      </w:r>
      <w:proofErr w:type="spellEnd"/>
      <w:r w:rsidRPr="00C65003">
        <w:rPr>
          <w:rFonts w:ascii="Sakkal Majalla" w:eastAsia="Calibri" w:hAnsi="Sakkal Majalla" w:cs="Sakkal Majalla"/>
          <w:color w:val="000000" w:themeColor="text1"/>
          <w:kern w:val="0"/>
          <w:sz w:val="28"/>
          <w:szCs w:val="28"/>
          <w:rtl/>
          <w14:ligatures w14:val="none"/>
        </w:rPr>
        <w:t xml:space="preserve">، 2017). </w:t>
      </w:r>
    </w:p>
    <w:p w14:paraId="6B4E47B7"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lastRenderedPageBreak/>
        <w:t xml:space="preserve">وتعنى الرؤية بالمستقبل الذي تصبو المنظمة إلى خلقه والتي من شأنها أن تبعث الحماس لدى العاملين في المنظمة والالتزام بتحقيقها. </w:t>
      </w:r>
    </w:p>
    <w:p w14:paraId="352232AA"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ووصفها المحمدي (2019) بأنها بمثابة أداة استرشاديه وفكرة عامة توضح المنظور المستقبلي للإدارة والعاملين فيها، وتبعث الشعور بالولاء والانتماء، كما أنها تصف الغايات المرجوة وتصف مجموعة المبادئ والمعايير التي تساعد في تحديد اتجاه المنظمة المستقبلي والتعريف بالنجاح التنظيمي للمنظمة. </w:t>
      </w:r>
    </w:p>
    <w:p w14:paraId="7BFE6EE8"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وأشارت </w:t>
      </w:r>
      <w:proofErr w:type="spellStart"/>
      <w:r w:rsidRPr="00C65003">
        <w:rPr>
          <w:rFonts w:ascii="Sakkal Majalla" w:eastAsia="Calibri" w:hAnsi="Sakkal Majalla" w:cs="Sakkal Majalla"/>
          <w:color w:val="000000" w:themeColor="text1"/>
          <w:kern w:val="0"/>
          <w:sz w:val="28"/>
          <w:szCs w:val="28"/>
          <w:rtl/>
          <w14:ligatures w14:val="none"/>
        </w:rPr>
        <w:t>الشميلي</w:t>
      </w:r>
      <w:proofErr w:type="spellEnd"/>
      <w:r w:rsidRPr="00C65003">
        <w:rPr>
          <w:rFonts w:ascii="Sakkal Majalla" w:eastAsia="Calibri" w:hAnsi="Sakkal Majalla" w:cs="Sakkal Majalla"/>
          <w:color w:val="000000" w:themeColor="text1"/>
          <w:kern w:val="0"/>
          <w:sz w:val="28"/>
          <w:szCs w:val="28"/>
          <w:rtl/>
          <w14:ligatures w14:val="none"/>
        </w:rPr>
        <w:t xml:space="preserve"> (2017) الى أن القيادات الإستراتيجية لا يمكن أن تمارس الدور القيادي والمتمثل </w:t>
      </w:r>
      <w:proofErr w:type="spellStart"/>
      <w:r w:rsidRPr="00C65003">
        <w:rPr>
          <w:rFonts w:ascii="Sakkal Majalla" w:eastAsia="Calibri" w:hAnsi="Sakkal Majalla" w:cs="Sakkal Majalla"/>
          <w:color w:val="000000" w:themeColor="text1"/>
          <w:kern w:val="0"/>
          <w:sz w:val="28"/>
          <w:szCs w:val="28"/>
          <w:rtl/>
          <w14:ligatures w14:val="none"/>
        </w:rPr>
        <w:t>بإتخاذ</w:t>
      </w:r>
      <w:proofErr w:type="spellEnd"/>
      <w:r w:rsidRPr="00C65003">
        <w:rPr>
          <w:rFonts w:ascii="Sakkal Majalla" w:eastAsia="Calibri" w:hAnsi="Sakkal Majalla" w:cs="Sakkal Majalla"/>
          <w:color w:val="000000" w:themeColor="text1"/>
          <w:kern w:val="0"/>
          <w:sz w:val="28"/>
          <w:szCs w:val="28"/>
          <w:rtl/>
          <w14:ligatures w14:val="none"/>
        </w:rPr>
        <w:t xml:space="preserve"> القرارات الإستراتيجية المتوجهة نحو المستقبل في ظل انعدام وجود رؤية واضحة ومميزة والتي تعد خارطة الطريق والأساس لما يأتي بعدها من مراحل.</w:t>
      </w:r>
    </w:p>
    <w:p w14:paraId="6AF1C199" w14:textId="0ED71225" w:rsidR="0046418D" w:rsidRPr="00C65003" w:rsidRDefault="0046418D" w:rsidP="005B0D4C">
      <w:pPr>
        <w:pStyle w:val="a5"/>
        <w:numPr>
          <w:ilvl w:val="0"/>
          <w:numId w:val="4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رسالة المنظمة (</w:t>
      </w:r>
      <w:r w:rsidRPr="00C65003">
        <w:rPr>
          <w:rFonts w:ascii="Sakkal Majalla" w:eastAsia="Calibri" w:hAnsi="Sakkal Majalla" w:cs="Sakkal Majalla"/>
          <w:b/>
          <w:bCs/>
          <w:color w:val="000000" w:themeColor="text1"/>
          <w:kern w:val="0"/>
          <w:sz w:val="28"/>
          <w:szCs w:val="28"/>
          <w14:ligatures w14:val="none"/>
        </w:rPr>
        <w:t>Mission</w:t>
      </w:r>
      <w:r w:rsidRPr="00C65003">
        <w:rPr>
          <w:rFonts w:ascii="Sakkal Majalla" w:eastAsia="Calibri" w:hAnsi="Sakkal Majalla" w:cs="Sakkal Majalla"/>
          <w:b/>
          <w:bCs/>
          <w:color w:val="000000" w:themeColor="text1"/>
          <w:kern w:val="0"/>
          <w:sz w:val="28"/>
          <w:szCs w:val="28"/>
          <w:rtl/>
          <w14:ligatures w14:val="none"/>
        </w:rPr>
        <w:t xml:space="preserve">) </w:t>
      </w:r>
    </w:p>
    <w:p w14:paraId="579D0C95"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تعد الرسالة وسيلة في غاية الأهمية لتدعيم هوية المنظمة ولمنحها طابعاً مميزا عن مثيلاتها، بحيث تعكس الاتجاه الإستراتيجي الأساسي والذي ينتج عنه تحقيق الأهداف المرجوة ورفع جودة أدائها المالي وغير المالي ويهدف بيان الرسالة إلى تزويد العاملين وأصحاب المصالح في المنظمة عما يجب القيام به بشكل أساسي (2018 ,</w:t>
      </w:r>
      <w:r w:rsidRPr="00C65003">
        <w:rPr>
          <w:rFonts w:ascii="Sakkal Majalla" w:eastAsia="Calibri" w:hAnsi="Sakkal Majalla" w:cs="Sakkal Majalla"/>
          <w:color w:val="000000" w:themeColor="text1"/>
          <w:kern w:val="0"/>
          <w:sz w:val="28"/>
          <w:szCs w:val="28"/>
          <w14:ligatures w14:val="none"/>
        </w:rPr>
        <w:t>Taiwo</w:t>
      </w:r>
      <w:r w:rsidRPr="00C65003">
        <w:rPr>
          <w:rFonts w:ascii="Sakkal Majalla" w:eastAsia="Calibri" w:hAnsi="Sakkal Majalla" w:cs="Sakkal Majalla"/>
          <w:color w:val="000000" w:themeColor="text1"/>
          <w:kern w:val="0"/>
          <w:sz w:val="28"/>
          <w:szCs w:val="28"/>
          <w:rtl/>
          <w14:ligatures w14:val="none"/>
        </w:rPr>
        <w:t xml:space="preserve">). </w:t>
      </w:r>
    </w:p>
    <w:p w14:paraId="3EF88FAA"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وتعبر الرسالة عن بيان الهدف الأساسي والفريد الذي يميز المنظمة عن المنظمات الأخرى في ذات المجال، وتحدد بشكل صريح وواضح على المستوى الضيق قيمة المنظمة واتجاهها العام وعلى المستوى الواسع والمنتوجات والخدمات التي تقدمها والأسواق التي تسعى في اختراقها (الدوري ، 2020)</w:t>
      </w:r>
    </w:p>
    <w:p w14:paraId="60AC36EF"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كما تعبر الرسالة عن سياق عمل المنظمة وعملياتها وامكانياتها، بحيث تنعكس صورتها التي ترغب بالظهور بها أمام الأطراف المستفيدة منها من خلال منتوجاتها وخدماتها وأسواقها (القطامين ، 2019)</w:t>
      </w:r>
    </w:p>
    <w:p w14:paraId="2180238B" w14:textId="77777777" w:rsidR="00DA4292" w:rsidRDefault="00DA4292">
      <w:pPr>
        <w:bidi w:val="0"/>
        <w:rPr>
          <w:rFonts w:ascii="Sakkal Majalla" w:eastAsia="Calibri" w:hAnsi="Sakkal Majalla" w:cs="Sakkal Majalla"/>
          <w:b/>
          <w:bCs/>
          <w:color w:val="000000" w:themeColor="text1"/>
          <w:kern w:val="0"/>
          <w:sz w:val="28"/>
          <w:szCs w:val="28"/>
          <w:rtl/>
          <w14:ligatures w14:val="none"/>
        </w:rPr>
      </w:pPr>
      <w:r>
        <w:rPr>
          <w:rFonts w:ascii="Sakkal Majalla" w:eastAsia="Calibri" w:hAnsi="Sakkal Majalla" w:cs="Sakkal Majalla"/>
          <w:b/>
          <w:bCs/>
          <w:color w:val="000000" w:themeColor="text1"/>
          <w:kern w:val="0"/>
          <w:sz w:val="28"/>
          <w:szCs w:val="28"/>
          <w:rtl/>
          <w14:ligatures w14:val="none"/>
        </w:rPr>
        <w:br w:type="page"/>
      </w:r>
    </w:p>
    <w:p w14:paraId="49C46848" w14:textId="31A4FCB9"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lastRenderedPageBreak/>
        <w:t xml:space="preserve">أهمية رؤية ورسالة المنظمة </w:t>
      </w:r>
    </w:p>
    <w:p w14:paraId="0EE17CDC"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في ضوء ما تم ذكره تعتبر الرؤية ورسالة المنظمة هي نقطة الانطلاق في التخطيط  الإستراتيجي، وينبثق عنهما الفوائد الآتية (الغالبي و ادريس 2020) </w:t>
      </w:r>
    </w:p>
    <w:p w14:paraId="7B7FAA35" w14:textId="77777777" w:rsidR="0046418D" w:rsidRPr="00C65003" w:rsidRDefault="0046418D" w:rsidP="005B0D4C">
      <w:pPr>
        <w:numPr>
          <w:ilvl w:val="0"/>
          <w:numId w:val="14"/>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تحديد الهدف الأساسي من وجود المنظمة والهام العاملين بشعور الانتماء. </w:t>
      </w:r>
    </w:p>
    <w:p w14:paraId="6BB1AC7C" w14:textId="77777777" w:rsidR="0046418D" w:rsidRPr="00C65003" w:rsidRDefault="0046418D" w:rsidP="005B0D4C">
      <w:pPr>
        <w:numPr>
          <w:ilvl w:val="0"/>
          <w:numId w:val="14"/>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تحديد أنواع العمليات التنظيمية كونها من أسباب وجود المنظمة، ووجودها يمثل مؤشرات التوجه إلى الأهداف الفعلية. </w:t>
      </w:r>
    </w:p>
    <w:p w14:paraId="1A330D5B" w14:textId="77777777" w:rsidR="0046418D" w:rsidRPr="00C65003" w:rsidRDefault="0046418D" w:rsidP="005B0D4C">
      <w:pPr>
        <w:numPr>
          <w:ilvl w:val="0"/>
          <w:numId w:val="14"/>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color w:val="000000" w:themeColor="text1"/>
          <w:kern w:val="0"/>
          <w:sz w:val="28"/>
          <w:szCs w:val="28"/>
          <w:rtl/>
          <w14:ligatures w14:val="none"/>
        </w:rPr>
        <w:t>تعد بمثابة نقاط توجيه مركزية للعاملين لتعريف أنفسهم في المنظمة.</w:t>
      </w:r>
    </w:p>
    <w:p w14:paraId="33941CB9" w14:textId="77777777" w:rsidR="0046418D" w:rsidRPr="00C65003" w:rsidRDefault="0046418D" w:rsidP="005B0D4C">
      <w:pPr>
        <w:numPr>
          <w:ilvl w:val="0"/>
          <w:numId w:val="14"/>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تساعد في تحويل الأهداف إلى توصيفات وظيفية ومهام يتم إيجادها لتحقيق تلك الأهداف. </w:t>
      </w:r>
    </w:p>
    <w:p w14:paraId="541EB5AE" w14:textId="77777777" w:rsidR="0046418D" w:rsidRPr="00C65003" w:rsidRDefault="0046418D" w:rsidP="005B0D4C">
      <w:pPr>
        <w:numPr>
          <w:ilvl w:val="0"/>
          <w:numId w:val="14"/>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تساعد في توضيح الفلسفة الأساسية للمنظمة وفي تحديد قيمها. </w:t>
      </w:r>
    </w:p>
    <w:p w14:paraId="392CB133" w14:textId="3EBB46BB"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الأهداف الإستراتيجية (</w:t>
      </w:r>
      <w:r w:rsidRPr="00C65003">
        <w:rPr>
          <w:rFonts w:ascii="Sakkal Majalla" w:eastAsia="Calibri" w:hAnsi="Sakkal Majalla" w:cs="Sakkal Majalla"/>
          <w:b/>
          <w:bCs/>
          <w:color w:val="000000" w:themeColor="text1"/>
          <w:kern w:val="0"/>
          <w:sz w:val="28"/>
          <w:szCs w:val="28"/>
          <w14:ligatures w14:val="none"/>
        </w:rPr>
        <w:t>Objectives</w:t>
      </w:r>
      <w:r w:rsidRPr="00C65003">
        <w:rPr>
          <w:rFonts w:ascii="Sakkal Majalla" w:eastAsia="Calibri" w:hAnsi="Sakkal Majalla" w:cs="Sakkal Majalla"/>
          <w:b/>
          <w:bCs/>
          <w:color w:val="000000" w:themeColor="text1"/>
          <w:kern w:val="0"/>
          <w:sz w:val="28"/>
          <w:szCs w:val="28"/>
          <w:rtl/>
          <w14:ligatures w14:val="none"/>
        </w:rPr>
        <w:t xml:space="preserve">) </w:t>
      </w:r>
    </w:p>
    <w:p w14:paraId="0296B4F8"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ان الأهداف الإستراتيجية تعبر عن النتائج المرجوة للأفراد والجماعات والمنظمات وعن النهج الإرشادي لعملية الإدارة الإستراتيجية، والمرجع لقياس الأداء الذي تهدف المنظمة للوصول إليه بفعالية، والذي يؤثر بشكل مباشر على استمرارها وازدهار نشاطها. </w:t>
      </w:r>
    </w:p>
    <w:p w14:paraId="6AA92D7D"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وترتبط الأهداف الإستراتيجية مباشرة برسالة المنظمة ورؤيتها، وتعتبر الركيزة الاساسية التي يستند عليها متخذو القرارات في المنظمة لتوسيع الأنشطة وتطويرها، حيث تسعى المنظمة إلى تحويلها لأهداف تفصيلية بعد غربلة وتحديد البدائل المتاحة، وتحقيقها خلال الفترة المخصصة  للخطة الإستراتيجية (الجابري ، 2020). </w:t>
      </w:r>
    </w:p>
    <w:p w14:paraId="7742F25F"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يمكن التمييز بين الأهداف والغايات على أساس البعد الزمني والشمولي، إذ تمثل الغايات الإستراتيجية للمنظمة الأهداف العامة والنتائج النهائية التي ترجو تحقيقها على الأمد الطويل والتي تنبثق من رسالة المنظمة، ويعتمد مدى تحقيقها على طريقة استخدام موارد المنظمة، بينما تمثل الأهداف الإستراتيجية الانجازات التي تطمح المنظمة تحقيقها بشكل دقيق ومحدد، وتنبثق الأهداف من الغايات </w:t>
      </w:r>
      <w:r w:rsidRPr="00C65003">
        <w:rPr>
          <w:rFonts w:ascii="Sakkal Majalla" w:eastAsia="Calibri" w:hAnsi="Sakkal Majalla" w:cs="Sakkal Majalla"/>
          <w:color w:val="000000" w:themeColor="text1"/>
          <w:kern w:val="0"/>
          <w:sz w:val="28"/>
          <w:szCs w:val="28"/>
          <w:rtl/>
          <w14:ligatures w14:val="none"/>
        </w:rPr>
        <w:lastRenderedPageBreak/>
        <w:t>الإستراتيجية ويطلق عليها مصطلح الأهداف الفرعية نظراً لانبثاقها من أهداف تتصف بالأكثر شمولية، وهذا يعني أنها أكثر تخصيصاً وتحديداً في مضامينها (الغالبي وإدريس ، 2020)</w:t>
      </w:r>
    </w:p>
    <w:p w14:paraId="5E590ECF"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وتتفرع الأهداف الاستراتيجية إلى ثلاثة مستويات يتم صياغتها تبعاً للبعد الزمني لتحقيقها والبعد التنظيمي، أولها الأهداف التشغيلية التي يشارك في صياغتها الادارتين الوسطى والإشرافية والتي تخدم المدى القصير، وتقود المنظمة نحو تحقيق النوع الثاني من الأهداف والمتمثل بالأهداف التكتيكية، حيث يقع على عاتق الادارتين العليا والوسطى في المنظمة صياغتها، وتتصف بأنها أهداف متوسطة الأجل، وتحقيقها يؤدي إلى الوصول الى أهداف المنظمة ككل والمتمثلة بالأهداف الإستراتيجية والتي يتم وضعها من قبل الإدارة العليا في المنظمة وتتمثل بالنتائج الكلية المطلوبة وتتسم بالأهداف طويلة الأجل (</w:t>
      </w:r>
      <w:proofErr w:type="spellStart"/>
      <w:r w:rsidRPr="00C65003">
        <w:rPr>
          <w:rFonts w:ascii="Sakkal Majalla" w:eastAsia="Calibri" w:hAnsi="Sakkal Majalla" w:cs="Sakkal Majalla"/>
          <w:color w:val="000000" w:themeColor="text1"/>
          <w:kern w:val="0"/>
          <w:sz w:val="28"/>
          <w:szCs w:val="28"/>
          <w:rtl/>
          <w14:ligatures w14:val="none"/>
        </w:rPr>
        <w:t>العديلي</w:t>
      </w:r>
      <w:proofErr w:type="spellEnd"/>
      <w:r w:rsidRPr="00C65003">
        <w:rPr>
          <w:rFonts w:ascii="Sakkal Majalla" w:eastAsia="Calibri" w:hAnsi="Sakkal Majalla" w:cs="Sakkal Majalla"/>
          <w:color w:val="000000" w:themeColor="text1"/>
          <w:kern w:val="0"/>
          <w:sz w:val="28"/>
          <w:szCs w:val="28"/>
          <w:rtl/>
          <w14:ligatures w14:val="none"/>
        </w:rPr>
        <w:t xml:space="preserve"> ، 2018) </w:t>
      </w:r>
    </w:p>
    <w:p w14:paraId="199A1569"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ويشير </w:t>
      </w:r>
      <w:r w:rsidRPr="00C65003">
        <w:rPr>
          <w:rFonts w:ascii="Sakkal Majalla" w:eastAsia="Calibri" w:hAnsi="Sakkal Majalla" w:cs="Sakkal Majalla"/>
          <w:color w:val="000000" w:themeColor="text1"/>
          <w:kern w:val="0"/>
          <w:sz w:val="28"/>
          <w:szCs w:val="28"/>
          <w14:ligatures w14:val="none"/>
        </w:rPr>
        <w:t>David</w:t>
      </w:r>
      <w:r w:rsidRPr="00C65003">
        <w:rPr>
          <w:rFonts w:ascii="Sakkal Majalla" w:eastAsia="Calibri" w:hAnsi="Sakkal Majalla" w:cs="Sakkal Majalla"/>
          <w:color w:val="000000" w:themeColor="text1"/>
          <w:kern w:val="0"/>
          <w:sz w:val="28"/>
          <w:szCs w:val="28"/>
          <w:rtl/>
          <w14:ligatures w14:val="none"/>
        </w:rPr>
        <w:t xml:space="preserve"> (217) أنه حتى يتم الاعتماد على الأهداف في صياغة الإستراتيجية يجب أن تتصف بالخصائص التي يمتلكها مصطلح </w:t>
      </w:r>
      <w:r w:rsidRPr="00C65003">
        <w:rPr>
          <w:rFonts w:ascii="Sakkal Majalla" w:eastAsia="Calibri" w:hAnsi="Sakkal Majalla" w:cs="Sakkal Majalla"/>
          <w:color w:val="000000" w:themeColor="text1"/>
          <w:kern w:val="0"/>
          <w:sz w:val="28"/>
          <w:szCs w:val="28"/>
          <w14:ligatures w14:val="none"/>
        </w:rPr>
        <w:t>SMART</w:t>
      </w:r>
      <w:r w:rsidRPr="00C65003">
        <w:rPr>
          <w:rFonts w:ascii="Sakkal Majalla" w:eastAsia="Calibri" w:hAnsi="Sakkal Majalla" w:cs="Sakkal Majalla"/>
          <w:color w:val="000000" w:themeColor="text1"/>
          <w:kern w:val="0"/>
          <w:sz w:val="28"/>
          <w:szCs w:val="28"/>
          <w:rtl/>
          <w14:ligatures w14:val="none"/>
        </w:rPr>
        <w:t xml:space="preserve"> وهو مصطلح يختصر العديد من الكلمات والتي يمثل كل حرف منها خاصية يمكن توضيحها بالآتي: </w:t>
      </w:r>
    </w:p>
    <w:p w14:paraId="47341A70" w14:textId="77777777" w:rsidR="0046418D" w:rsidRPr="00C65003" w:rsidRDefault="0046418D" w:rsidP="005B0D4C">
      <w:pPr>
        <w:numPr>
          <w:ilvl w:val="0"/>
          <w:numId w:val="15"/>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محددة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 - Specific</w:t>
      </w:r>
      <w:r w:rsidRPr="00C65003">
        <w:rPr>
          <w:rFonts w:ascii="Sakkal Majalla" w:eastAsia="Calibri" w:hAnsi="Sakkal Majalla" w:cs="Sakkal Majalla"/>
          <w:color w:val="000000" w:themeColor="text1"/>
          <w:kern w:val="0"/>
          <w:sz w:val="28"/>
          <w:szCs w:val="28"/>
          <w:rtl/>
          <w14:ligatures w14:val="none"/>
        </w:rPr>
        <w:t xml:space="preserve">: ويعني ذلك أن يكون الهدف المراد تحقيقه محدداً من حيث مستوى الانجاز المنشود ونسبة الحصة السوقية أو نسبة الربحية.. الخ. </w:t>
      </w:r>
    </w:p>
    <w:p w14:paraId="34E7047E" w14:textId="77777777" w:rsidR="0046418D" w:rsidRPr="00C65003" w:rsidRDefault="0046418D" w:rsidP="005B0D4C">
      <w:pPr>
        <w:numPr>
          <w:ilvl w:val="0"/>
          <w:numId w:val="15"/>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قابلة للقياس</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Measurable</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lang w:bidi="ar-EG"/>
          <w14:ligatures w14:val="none"/>
        </w:rPr>
        <w:t>M =</w:t>
      </w:r>
      <w:r w:rsidRPr="00C65003">
        <w:rPr>
          <w:rFonts w:ascii="Sakkal Majalla" w:eastAsia="Calibri" w:hAnsi="Sakkal Majalla" w:cs="Sakkal Majalla"/>
          <w:color w:val="000000" w:themeColor="text1"/>
          <w:kern w:val="0"/>
          <w:sz w:val="28"/>
          <w:szCs w:val="28"/>
          <w:rtl/>
          <w14:ligatures w14:val="none"/>
        </w:rPr>
        <w:t xml:space="preserve"> ) : أي أن تكون الأهداف قابلة للقياس الكمي، وترتبط هذه الخاصية بالخاصية الأولى فما هو محدد بدقة يسهل قياسه. </w:t>
      </w:r>
    </w:p>
    <w:p w14:paraId="1DA42C65" w14:textId="77777777" w:rsidR="0046418D" w:rsidRPr="00C65003" w:rsidRDefault="0046418D" w:rsidP="005B0D4C">
      <w:pPr>
        <w:numPr>
          <w:ilvl w:val="0"/>
          <w:numId w:val="15"/>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قابلة للتحقيق</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Achievable</w:t>
      </w:r>
      <w:r w:rsidRPr="00C65003">
        <w:rPr>
          <w:rFonts w:ascii="Sakkal Majalla" w:eastAsia="Calibri" w:hAnsi="Sakkal Majalla" w:cs="Sakkal Majalla"/>
          <w:color w:val="000000" w:themeColor="text1"/>
          <w:kern w:val="0"/>
          <w:sz w:val="28"/>
          <w:szCs w:val="28"/>
          <w:rtl/>
          <w14:ligatures w14:val="none"/>
        </w:rPr>
        <w:t xml:space="preserve"> = </w:t>
      </w:r>
      <w:r w:rsidRPr="00C65003">
        <w:rPr>
          <w:rFonts w:ascii="Sakkal Majalla" w:eastAsia="Calibri" w:hAnsi="Sakkal Majalla" w:cs="Sakkal Majalla"/>
          <w:color w:val="000000" w:themeColor="text1"/>
          <w:kern w:val="0"/>
          <w:sz w:val="28"/>
          <w:szCs w:val="28"/>
          <w14:ligatures w14:val="none"/>
        </w:rPr>
        <w:t>A</w:t>
      </w:r>
      <w:r w:rsidRPr="00C65003">
        <w:rPr>
          <w:rFonts w:ascii="Sakkal Majalla" w:eastAsia="Calibri" w:hAnsi="Sakkal Majalla" w:cs="Sakkal Majalla"/>
          <w:color w:val="000000" w:themeColor="text1"/>
          <w:kern w:val="0"/>
          <w:sz w:val="28"/>
          <w:szCs w:val="28"/>
          <w:rtl/>
          <w14:ligatures w14:val="none"/>
        </w:rPr>
        <w:t xml:space="preserve">) ويشير ذلك إلى أن الأهداف يجب أن تكون ضمن الإطار المنطقي والواقعي، والذي يتفق مع القدرات والامكانيات المتاحة واللازمة لتنفيذه وتحقيقه. </w:t>
      </w:r>
    </w:p>
    <w:p w14:paraId="3E47D145" w14:textId="77777777" w:rsidR="0046418D" w:rsidRPr="00C65003" w:rsidRDefault="0046418D" w:rsidP="005B0D4C">
      <w:pPr>
        <w:numPr>
          <w:ilvl w:val="0"/>
          <w:numId w:val="15"/>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b/>
          <w:bCs/>
          <w:color w:val="000000" w:themeColor="text1"/>
          <w:kern w:val="0"/>
          <w:sz w:val="28"/>
          <w:szCs w:val="28"/>
          <w:rtl/>
          <w14:ligatures w14:val="none"/>
        </w:rPr>
        <w:t>ذات صلة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R = Relevant</w:t>
      </w:r>
      <w:r w:rsidRPr="00C65003">
        <w:rPr>
          <w:rFonts w:ascii="Sakkal Majalla" w:eastAsia="Calibri" w:hAnsi="Sakkal Majalla" w:cs="Sakkal Majalla"/>
          <w:color w:val="000000" w:themeColor="text1"/>
          <w:kern w:val="0"/>
          <w:sz w:val="28"/>
          <w:szCs w:val="28"/>
          <w:rtl/>
          <w14:ligatures w14:val="none"/>
        </w:rPr>
        <w:t>) تتميز بأنها أهداف تتناسب مع مجالات عمل المنظمة والحدود الزمنية والقدرات المتاحة، فإن كان الهدف هو إطلاق منتج جديد، فينبغي أن يتلاءم مع الأهداف العامة للمنظمة.</w:t>
      </w:r>
    </w:p>
    <w:p w14:paraId="64340ED8" w14:textId="77777777" w:rsidR="0046418D" w:rsidRPr="00C65003" w:rsidRDefault="0046418D" w:rsidP="005B0D4C">
      <w:pPr>
        <w:numPr>
          <w:ilvl w:val="0"/>
          <w:numId w:val="15"/>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محددة زمنيا</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T = Time-Based</w:t>
      </w:r>
      <w:r w:rsidRPr="00C65003">
        <w:rPr>
          <w:rFonts w:ascii="Sakkal Majalla" w:eastAsia="Calibri" w:hAnsi="Sakkal Majalla" w:cs="Sakkal Majalla"/>
          <w:color w:val="000000" w:themeColor="text1"/>
          <w:kern w:val="0"/>
          <w:sz w:val="28"/>
          <w:szCs w:val="28"/>
          <w:rtl/>
          <w14:ligatures w14:val="none"/>
        </w:rPr>
        <w:t xml:space="preserve">) وهذا يعني أن يتم وضع خطة زمنية محددة للبدء بالعمل على الهدف والانتهاء منه وتحقيقه، لأن تحديد الاطار الزمني من شأنه المساهمة في قياس فعالية الهدف. </w:t>
      </w:r>
    </w:p>
    <w:p w14:paraId="3C2A58F3"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lastRenderedPageBreak/>
        <w:t xml:space="preserve">أهمية الأهداف الإستراتيجية </w:t>
      </w:r>
    </w:p>
    <w:p w14:paraId="3FA32C02"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من المعلوم أن أي إستراتيجية يتم صياغتها تبنى على عدة أهداف إستراتيجية، لأن وضعها وتحديدها بطريقة منطقية وترابطية سيؤول بالمنظمة لتحويل رؤيتها ورسالتها إلى مستويات أداء مرغوبة قابلة للتحقيق، وبناء على ما سبق فقد حظيت الأهداف الإستراتيجية بأهمية بالغة في منظمات الأعمال يمكن توضيحها كالتالي (الدوري ، 2021) ؛ (المحمدي، 2019) </w:t>
      </w:r>
    </w:p>
    <w:p w14:paraId="71DC185F" w14:textId="77777777" w:rsidR="0046418D" w:rsidRPr="00C65003" w:rsidRDefault="0046418D" w:rsidP="005B0D4C">
      <w:pPr>
        <w:numPr>
          <w:ilvl w:val="0"/>
          <w:numId w:val="16"/>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وصف المستقبل البعيد للمنظمة وتحديد الوجهة الإستراتيجية التي ستسير عليها المنظمة من اجل إنجاح استراتيجيتها الرئيسية. </w:t>
      </w:r>
    </w:p>
    <w:p w14:paraId="239FF7F0" w14:textId="77777777" w:rsidR="0046418D" w:rsidRPr="00C65003" w:rsidRDefault="0046418D" w:rsidP="005B0D4C">
      <w:pPr>
        <w:numPr>
          <w:ilvl w:val="0"/>
          <w:numId w:val="16"/>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تعد خارطة الطريق والموجهة في اتخاذ مختلف القرارات والملائمة لتغاير المواقف التي من الممكن أن تواجهها المنظمة. </w:t>
      </w:r>
    </w:p>
    <w:p w14:paraId="4AF77CBE" w14:textId="77777777" w:rsidR="0046418D" w:rsidRPr="00C65003" w:rsidRDefault="0046418D" w:rsidP="005B0D4C">
      <w:pPr>
        <w:numPr>
          <w:ilvl w:val="0"/>
          <w:numId w:val="16"/>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تساعد في تحفيز العاملين على الأداء، إذا تم وضعها ضمن معايير تتفق مع حدود قدراتهم وإمكانياتهم وبدون تجاوز. </w:t>
      </w:r>
    </w:p>
    <w:p w14:paraId="1379549A" w14:textId="77777777" w:rsidR="0046418D" w:rsidRPr="00C65003" w:rsidRDefault="0046418D" w:rsidP="005B0D4C">
      <w:pPr>
        <w:numPr>
          <w:ilvl w:val="0"/>
          <w:numId w:val="16"/>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color w:val="000000" w:themeColor="text1"/>
          <w:kern w:val="0"/>
          <w:sz w:val="28"/>
          <w:szCs w:val="28"/>
          <w:rtl/>
          <w14:ligatures w14:val="none"/>
        </w:rPr>
        <w:t>إسهاماتها في توزيع المهام والأدوار بين التوزيعات الإدارية في المنظمة، والتي تؤدي الى تحديد السلطات والمسؤوليات.</w:t>
      </w:r>
    </w:p>
    <w:p w14:paraId="30AF47AD" w14:textId="31955378"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تكوين البدائل والاختيارات الإستراتيجية </w:t>
      </w:r>
      <w:r w:rsidRPr="00C65003">
        <w:rPr>
          <w:rFonts w:ascii="Sakkal Majalla" w:eastAsia="Calibri" w:hAnsi="Sakkal Majalla" w:cs="Sakkal Majalla"/>
          <w:b/>
          <w:bCs/>
          <w:color w:val="000000" w:themeColor="text1"/>
          <w:kern w:val="0"/>
          <w:sz w:val="28"/>
          <w:szCs w:val="28"/>
          <w14:ligatures w14:val="none"/>
        </w:rPr>
        <w:t>Alternatives</w:t>
      </w:r>
      <w:r w:rsidRPr="00C65003">
        <w:rPr>
          <w:rFonts w:ascii="Sakkal Majalla" w:eastAsia="Calibri" w:hAnsi="Sakkal Majalla" w:cs="Sakkal Majalla"/>
          <w:b/>
          <w:bCs/>
          <w:color w:val="000000" w:themeColor="text1"/>
          <w:kern w:val="0"/>
          <w:sz w:val="28"/>
          <w:szCs w:val="28"/>
          <w:rtl/>
          <w14:ligatures w14:val="none"/>
        </w:rPr>
        <w:t xml:space="preserve">  </w:t>
      </w:r>
      <w:r w:rsidRPr="00C65003">
        <w:rPr>
          <w:rFonts w:ascii="Sakkal Majalla" w:eastAsia="Calibri" w:hAnsi="Sakkal Majalla" w:cs="Sakkal Majalla"/>
          <w:b/>
          <w:bCs/>
          <w:color w:val="000000" w:themeColor="text1"/>
          <w:kern w:val="0"/>
          <w:sz w:val="28"/>
          <w:szCs w:val="28"/>
          <w14:ligatures w14:val="none"/>
        </w:rPr>
        <w:t>strategic choices and</w:t>
      </w:r>
      <w:r w:rsidRPr="00C65003">
        <w:rPr>
          <w:rFonts w:ascii="Sakkal Majalla" w:eastAsia="Calibri" w:hAnsi="Sakkal Majalla" w:cs="Sakkal Majalla"/>
          <w:b/>
          <w:bCs/>
          <w:color w:val="000000" w:themeColor="text1"/>
          <w:kern w:val="0"/>
          <w:sz w:val="28"/>
          <w:szCs w:val="28"/>
          <w:rtl/>
          <w14:ligatures w14:val="none"/>
        </w:rPr>
        <w:t xml:space="preserve"> </w:t>
      </w:r>
    </w:p>
    <w:p w14:paraId="4F5D865F"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يقصد بالبدائل الإستراتيجية بأنها المسار الذي يتوجه نحو عملية اتخاذ القرارات بشأن </w:t>
      </w:r>
      <w:proofErr w:type="spellStart"/>
      <w:r w:rsidRPr="00C65003">
        <w:rPr>
          <w:rFonts w:ascii="Sakkal Majalla" w:eastAsia="Calibri" w:hAnsi="Sakkal Majalla" w:cs="Sakkal Majalla"/>
          <w:color w:val="000000" w:themeColor="text1"/>
          <w:kern w:val="0"/>
          <w:sz w:val="28"/>
          <w:szCs w:val="28"/>
          <w:rtl/>
          <w14:ligatures w14:val="none"/>
        </w:rPr>
        <w:t>أنجحبديل</w:t>
      </w:r>
      <w:proofErr w:type="spellEnd"/>
      <w:r w:rsidRPr="00C65003">
        <w:rPr>
          <w:rFonts w:ascii="Sakkal Majalla" w:eastAsia="Calibri" w:hAnsi="Sakkal Majalla" w:cs="Sakkal Majalla"/>
          <w:color w:val="000000" w:themeColor="text1"/>
          <w:kern w:val="0"/>
          <w:sz w:val="28"/>
          <w:szCs w:val="28"/>
          <w:rtl/>
          <w14:ligatures w14:val="none"/>
        </w:rPr>
        <w:t xml:space="preserve"> استراتيجي من حزمة من البدائل المتاحة، والذي يتناسب مع قدراتها وامكانياتها والذي يساعد المنظمة على تحديد خارطة الطريق التي تضمن من خلالها تحقيق أهدافها ورسالتها ورؤيتها (القطامين ، 2019)</w:t>
      </w:r>
    </w:p>
    <w:p w14:paraId="51F8D223"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كما تتعلق الخيارات الإستراتيجية بالقرارات التي تخص مستقبل المنظمة، والطرق التي تحتاجها للاستجابة للعديد من الضغوطات والتأثيرات البيئية، ولذلك يجب أن تأخذ دراسة الإستراتيجيات </w:t>
      </w:r>
      <w:r w:rsidRPr="00C65003">
        <w:rPr>
          <w:rFonts w:ascii="Sakkal Majalla" w:eastAsia="Calibri" w:hAnsi="Sakkal Majalla" w:cs="Sakkal Majalla"/>
          <w:color w:val="000000" w:themeColor="text1"/>
          <w:kern w:val="0"/>
          <w:sz w:val="28"/>
          <w:szCs w:val="28"/>
          <w:rtl/>
          <w14:ligatures w14:val="none"/>
        </w:rPr>
        <w:lastRenderedPageBreak/>
        <w:t>المستقبلية في عين الاعتبار حقائق تجسيد الإستراتيجية إلى أعمال والتي بدورها يمكن أن تشكل قيوداً كبيرة على الاختيار الإستراتيجي (2017 ,</w:t>
      </w:r>
      <w:r w:rsidRPr="00C65003">
        <w:rPr>
          <w:rFonts w:ascii="Sakkal Majalla" w:eastAsia="Calibri" w:hAnsi="Sakkal Majalla" w:cs="Sakkal Majalla"/>
          <w:color w:val="000000" w:themeColor="text1"/>
          <w:kern w:val="0"/>
          <w:sz w:val="28"/>
          <w:szCs w:val="28"/>
          <w14:ligatures w14:val="none"/>
        </w:rPr>
        <w:t>David</w:t>
      </w:r>
      <w:r w:rsidRPr="00C65003">
        <w:rPr>
          <w:rFonts w:ascii="Sakkal Majalla" w:eastAsia="Calibri" w:hAnsi="Sakkal Majalla" w:cs="Sakkal Majalla"/>
          <w:color w:val="000000" w:themeColor="text1"/>
          <w:kern w:val="0"/>
          <w:sz w:val="28"/>
          <w:szCs w:val="28"/>
          <w:rtl/>
          <w14:ligatures w14:val="none"/>
        </w:rPr>
        <w:t xml:space="preserve">). </w:t>
      </w:r>
    </w:p>
    <w:p w14:paraId="51A26A92"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ويتم الكشف عن إستراتيجيات بديلة مجدية في ظل مرحلة المسح البيئي الذي يعتبر أساساً لاتخاذ قرارات صياغة الإستراتيجية، حيث يتم اقتراح الإستراتيجيات من قبل المديرين والموظفين المشاركين في التحليل الإستراتيجي وعملية الاختيار، وتقييم هذه الإستراتيجيات البديلة والاختيارات وتصنيفها بقائمة بناء على الأولوية لاختيار أفضل الإستراتيجيات (2017 ,</w:t>
      </w:r>
      <w:r w:rsidRPr="00C65003">
        <w:rPr>
          <w:rFonts w:ascii="Sakkal Majalla" w:eastAsia="Calibri" w:hAnsi="Sakkal Majalla" w:cs="Sakkal Majalla"/>
          <w:color w:val="000000" w:themeColor="text1"/>
          <w:kern w:val="0"/>
          <w:sz w:val="28"/>
          <w:szCs w:val="28"/>
          <w14:ligatures w14:val="none"/>
        </w:rPr>
        <w:t>David</w:t>
      </w:r>
      <w:r w:rsidRPr="00C65003">
        <w:rPr>
          <w:rFonts w:ascii="Sakkal Majalla" w:eastAsia="Calibri" w:hAnsi="Sakkal Majalla" w:cs="Sakkal Majalla"/>
          <w:color w:val="000000" w:themeColor="text1"/>
          <w:kern w:val="0"/>
          <w:sz w:val="28"/>
          <w:szCs w:val="28"/>
          <w:rtl/>
          <w14:ligatures w14:val="none"/>
        </w:rPr>
        <w:t xml:space="preserve">). </w:t>
      </w:r>
    </w:p>
    <w:p w14:paraId="5EDF456B" w14:textId="77777777" w:rsidR="0046418D" w:rsidRPr="00C65003" w:rsidRDefault="0046418D" w:rsidP="0082257A">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وتتفرع الخيارات الإستراتيجية إلى ثلاثة مستويات رئيسية وتصنف كالتالي: </w:t>
      </w:r>
    </w:p>
    <w:p w14:paraId="367706AB"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1. مستوى المنظمة (</w:t>
      </w:r>
      <w:r w:rsidRPr="00C65003">
        <w:rPr>
          <w:rFonts w:ascii="Sakkal Majalla" w:eastAsia="Calibri" w:hAnsi="Sakkal Majalla" w:cs="Sakkal Majalla"/>
          <w:color w:val="000000" w:themeColor="text1"/>
          <w:kern w:val="0"/>
          <w:sz w:val="28"/>
          <w:szCs w:val="28"/>
          <w14:ligatures w14:val="none"/>
        </w:rPr>
        <w:t>Corporate Level</w:t>
      </w:r>
      <w:r w:rsidRPr="00C65003">
        <w:rPr>
          <w:rFonts w:ascii="Sakkal Majalla" w:eastAsia="Calibri" w:hAnsi="Sakkal Majalla" w:cs="Sakkal Majalla"/>
          <w:color w:val="000000" w:themeColor="text1"/>
          <w:kern w:val="0"/>
          <w:sz w:val="28"/>
          <w:szCs w:val="28"/>
          <w:rtl/>
          <w14:ligatures w14:val="none"/>
        </w:rPr>
        <w:t xml:space="preserve"> وتصف هذه الإستراتيجية التوجه العام للمنظمة من حيث النمو وإدارة أعمالها المختلفة، حيث يتم بلورته مع الأخذ بعين الاعتبار الفرص والتحديات البيئية، والإمكانيات المتاحة في المنظمة، وعلى رأس ذلك منظومة إستراتيجية توضح طريقة تنفيذ الأهداف على مستوى المنظمة ويتناسب هذا المستوى من الإستراتيجية بشكل عام مع الإستراتيجيات الرئيسة الثلاث والمتمثلة بالتالي ( 2017 </w:t>
      </w:r>
      <w:r w:rsidRPr="00C65003">
        <w:rPr>
          <w:rFonts w:ascii="Sakkal Majalla" w:eastAsia="Calibri" w:hAnsi="Sakkal Majalla" w:cs="Sakkal Majalla"/>
          <w:color w:val="000000" w:themeColor="text1"/>
          <w:kern w:val="0"/>
          <w:sz w:val="28"/>
          <w:szCs w:val="28"/>
          <w14:ligatures w14:val="none"/>
        </w:rPr>
        <w:t>Ike</w:t>
      </w:r>
      <w:r w:rsidRPr="00C65003">
        <w:rPr>
          <w:rFonts w:ascii="Sakkal Majalla" w:eastAsia="Calibri" w:hAnsi="Sakkal Majalla" w:cs="Sakkal Majalla"/>
          <w:color w:val="000000" w:themeColor="text1"/>
          <w:kern w:val="0"/>
          <w:sz w:val="28"/>
          <w:szCs w:val="28"/>
          <w:rtl/>
          <w14:ligatures w14:val="none"/>
        </w:rPr>
        <w:t xml:space="preserve">) </w:t>
      </w:r>
    </w:p>
    <w:p w14:paraId="0F479E13" w14:textId="77777777" w:rsidR="0046418D" w:rsidRPr="00C65003" w:rsidRDefault="0046418D" w:rsidP="005B0D4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إستراتيجية النمو (</w:t>
      </w:r>
      <w:r w:rsidRPr="00C65003">
        <w:rPr>
          <w:rFonts w:ascii="Sakkal Majalla" w:eastAsia="Calibri" w:hAnsi="Sakkal Majalla" w:cs="Sakkal Majalla"/>
          <w:color w:val="000000" w:themeColor="text1"/>
          <w:kern w:val="0"/>
          <w:sz w:val="28"/>
          <w:szCs w:val="28"/>
          <w14:ligatures w14:val="none"/>
        </w:rPr>
        <w:t>(Growth Strategy</w:t>
      </w:r>
      <w:r w:rsidRPr="00C65003">
        <w:rPr>
          <w:rFonts w:ascii="Sakkal Majalla" w:eastAsia="Calibri" w:hAnsi="Sakkal Majalla" w:cs="Sakkal Majalla"/>
          <w:color w:val="000000" w:themeColor="text1"/>
          <w:kern w:val="0"/>
          <w:sz w:val="28"/>
          <w:szCs w:val="28"/>
          <w:rtl/>
          <w14:ligatures w14:val="none"/>
        </w:rPr>
        <w:t xml:space="preserve"> تتبنى هذه الإستراتيجية المنظمات التي لديها الرغبة في نمو أصولها وتوسيع نشاطاتها وزيادة مبيعاتها وحصتها السوقية، عن طريق الدخول إلى أسواق جديدة أو تقديم منتجات جديدة أو بديلة ذات مميزات أعلى </w:t>
      </w:r>
      <w:r w:rsidRPr="00C65003">
        <w:rPr>
          <w:rFonts w:ascii="Sakkal Majalla" w:eastAsia="Calibri" w:hAnsi="Sakkal Majalla" w:cs="Sakkal Majalla"/>
          <w:color w:val="000000" w:themeColor="text1"/>
          <w:kern w:val="0"/>
          <w:sz w:val="28"/>
          <w:szCs w:val="28"/>
          <w:rtl/>
          <w:lang w:bidi="ar-EG"/>
          <w14:ligatures w14:val="none"/>
        </w:rPr>
        <w:t>(</w:t>
      </w:r>
      <w:r w:rsidRPr="00C65003">
        <w:rPr>
          <w:rFonts w:ascii="Sakkal Majalla" w:eastAsia="Calibri" w:hAnsi="Sakkal Majalla" w:cs="Sakkal Majalla"/>
          <w:color w:val="000000" w:themeColor="text1"/>
          <w:kern w:val="0"/>
          <w:sz w:val="28"/>
          <w:szCs w:val="28"/>
          <w:rtl/>
          <w14:ligatures w14:val="none"/>
        </w:rPr>
        <w:t xml:space="preserve">الدوري 2021). </w:t>
      </w:r>
    </w:p>
    <w:p w14:paraId="4987EB1C" w14:textId="77777777" w:rsidR="0046418D" w:rsidRPr="00C65003" w:rsidRDefault="0046418D" w:rsidP="005B0D4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14:ligatures w14:val="none"/>
        </w:rPr>
        <w:t>إستراتيجية الاستقرار (</w:t>
      </w:r>
      <w:r w:rsidRPr="00C65003">
        <w:rPr>
          <w:rFonts w:ascii="Sakkal Majalla" w:eastAsia="Calibri" w:hAnsi="Sakkal Majalla" w:cs="Sakkal Majalla"/>
          <w:color w:val="000000" w:themeColor="text1"/>
          <w:kern w:val="0"/>
          <w:sz w:val="28"/>
          <w:szCs w:val="28"/>
          <w14:ligatures w14:val="none"/>
        </w:rPr>
        <w:t>Stability Strategy</w:t>
      </w:r>
      <w:r w:rsidRPr="00C65003">
        <w:rPr>
          <w:rFonts w:ascii="Sakkal Majalla" w:eastAsia="Calibri" w:hAnsi="Sakkal Majalla" w:cs="Sakkal Majalla"/>
          <w:color w:val="000000" w:themeColor="text1"/>
          <w:kern w:val="0"/>
          <w:sz w:val="28"/>
          <w:szCs w:val="28"/>
          <w:rtl/>
          <w14:ligatures w14:val="none"/>
        </w:rPr>
        <w:t xml:space="preserve">) وتتبناها المنظمات في حال عدم وجود موارد مادية ومالية كفيلة بتحقيق المزيد من النمو، وذلك بهدف الحفاظ على ما حققته من انجازات في الوقت الماضي، ومن اجل الدفاع عن وضعها الراهن والبقاء في نفس حجمها أو النمو بشكل بطيء، كما يطلق عليها مسمى إستراتيجيات النمو المحدود أيضاً، وترتكز هذه الإستراتيجية على عدم إجراء تغيير جوهري على عمليات المنظمة، ويعتمد نجاح هذه  الإستراتيجية على استقرار الصناعة والبيئة التي تعمل بها </w:t>
      </w:r>
      <w:r w:rsidRPr="00C65003">
        <w:rPr>
          <w:rFonts w:ascii="Sakkal Majalla" w:eastAsia="Calibri" w:hAnsi="Sakkal Majalla" w:cs="Sakkal Majalla"/>
          <w:color w:val="000000" w:themeColor="text1"/>
          <w:kern w:val="0"/>
          <w:sz w:val="28"/>
          <w:szCs w:val="28"/>
          <w:lang w:bidi="ar-EG"/>
          <w14:ligatures w14:val="none"/>
        </w:rPr>
        <w:t>(</w:t>
      </w:r>
      <w:proofErr w:type="spellStart"/>
      <w:r w:rsidRPr="00C65003">
        <w:rPr>
          <w:rFonts w:ascii="Sakkal Majalla" w:eastAsia="Calibri" w:hAnsi="Sakkal Majalla" w:cs="Sakkal Majalla"/>
          <w:color w:val="000000" w:themeColor="text1"/>
          <w:kern w:val="0"/>
          <w:sz w:val="28"/>
          <w:szCs w:val="28"/>
          <w14:ligatures w14:val="none"/>
        </w:rPr>
        <w:t>Wheleen</w:t>
      </w:r>
      <w:proofErr w:type="spellEnd"/>
      <w:r w:rsidRPr="00C65003">
        <w:rPr>
          <w:rFonts w:ascii="Sakkal Majalla" w:eastAsia="Calibri" w:hAnsi="Sakkal Majalla" w:cs="Sakkal Majalla"/>
          <w:color w:val="000000" w:themeColor="text1"/>
          <w:kern w:val="0"/>
          <w:sz w:val="28"/>
          <w:szCs w:val="28"/>
          <w14:ligatures w14:val="none"/>
        </w:rPr>
        <w:t xml:space="preserve"> et al, 2018</w:t>
      </w:r>
      <w:r w:rsidRPr="00C65003">
        <w:rPr>
          <w:rFonts w:ascii="Sakkal Majalla" w:eastAsia="Calibri" w:hAnsi="Sakkal Majalla" w:cs="Sakkal Majalla"/>
          <w:color w:val="000000" w:themeColor="text1"/>
          <w:kern w:val="0"/>
          <w:sz w:val="28"/>
          <w:szCs w:val="28"/>
          <w:lang w:bidi="ar-EG"/>
          <w14:ligatures w14:val="none"/>
        </w:rPr>
        <w:t>)</w:t>
      </w:r>
    </w:p>
    <w:p w14:paraId="7E537174" w14:textId="77777777" w:rsidR="0046418D" w:rsidRPr="00C65003" w:rsidRDefault="0046418D" w:rsidP="005B0D4C">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lastRenderedPageBreak/>
        <w:t>إستراتيجية الانكماش (</w:t>
      </w:r>
      <w:r w:rsidRPr="00C65003">
        <w:rPr>
          <w:rFonts w:ascii="Sakkal Majalla" w:eastAsia="Calibri" w:hAnsi="Sakkal Majalla" w:cs="Sakkal Majalla"/>
          <w:color w:val="000000" w:themeColor="text1"/>
          <w:kern w:val="0"/>
          <w:sz w:val="28"/>
          <w:szCs w:val="28"/>
          <w14:ligatures w14:val="none"/>
        </w:rPr>
        <w:t>Retrenchment Strategy</w:t>
      </w:r>
      <w:r w:rsidRPr="00C65003">
        <w:rPr>
          <w:rFonts w:ascii="Sakkal Majalla" w:eastAsia="Calibri" w:hAnsi="Sakkal Majalla" w:cs="Sakkal Majalla"/>
          <w:color w:val="000000" w:themeColor="text1"/>
          <w:kern w:val="0"/>
          <w:sz w:val="28"/>
          <w:szCs w:val="28"/>
          <w:rtl/>
          <w14:ligatures w14:val="none"/>
        </w:rPr>
        <w:t>) : تتبناها المنظمات في حال واجهت تدني في مستوى أدائها عن السابق ويتم الاعتماد على هذه الإستراتيجية خلال فترة الركود، والمنافسة الشديدة، وندرة الموارد وايضا عندما تتعرض المنظمة للفشل تصبح هذه الإستراتيجية ضرورة ملحة لبقاء المنظمة، وتتضمن تبني إستراتيجيات متعددة منها (إستراتيجية التحول عندما تعتمد المنظمة تغيير نشاطها واللجوء إلى نشاط آخر، وكذلك إستراتيجية تخفيض الأنشطة في حال تدهور أدائها بهدف التقليل من النفقات، وفي حال لم تنجح هذه الإستراتيجيات في انقاذها من الفشل فقد يتم التخلي عن الأنشطة تماما وقد يتم تصفية الوحدة واعلان الافلاس وهو ما يطلق عليه إستراتيجية التصفية (القطامين ، 2019)</w:t>
      </w:r>
    </w:p>
    <w:p w14:paraId="623458A3"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color w:val="000000" w:themeColor="text1"/>
          <w:kern w:val="0"/>
          <w:sz w:val="28"/>
          <w:szCs w:val="28"/>
          <w:rtl/>
          <w14:ligatures w14:val="none"/>
        </w:rPr>
        <w:t>2. مستوى وحدات الأعمال (</w:t>
      </w:r>
      <w:r w:rsidRPr="00C65003">
        <w:rPr>
          <w:rFonts w:ascii="Sakkal Majalla" w:eastAsia="Calibri" w:hAnsi="Sakkal Majalla" w:cs="Sakkal Majalla"/>
          <w:color w:val="000000" w:themeColor="text1"/>
          <w:kern w:val="0"/>
          <w:sz w:val="28"/>
          <w:szCs w:val="28"/>
          <w14:ligatures w14:val="none"/>
        </w:rPr>
        <w:t>Business Units Level</w:t>
      </w:r>
      <w:r w:rsidRPr="00C65003">
        <w:rPr>
          <w:rFonts w:ascii="Sakkal Majalla" w:eastAsia="Calibri" w:hAnsi="Sakkal Majalla" w:cs="Sakkal Majalla"/>
          <w:color w:val="000000" w:themeColor="text1"/>
          <w:kern w:val="0"/>
          <w:sz w:val="28"/>
          <w:szCs w:val="28"/>
          <w:rtl/>
          <w14:ligatures w14:val="none"/>
        </w:rPr>
        <w:t xml:space="preserve">) ويرتبط هذا المستوى من الإستراتيجيات بكسب الأرباح، وبتحسين وضع المنتجات التنافسي أو الخدمات أو السوق المحدد الذي تخدمه وحدة الأعمال، مع الأخذ بواقع منظمات الأعمال التي تحوي مجموعة كبيرة من وحدات الأعمال، حيث يقع على عاتق كل رئيس وحدة صياغة استراتيجيتها الخاصة وتنفيذها بما يصب في مصلحة الوحدة، وبالتنسيق مع الإدارة العليا للمنظمة، مما يعني أن وحدات الأعمال تؤدي دوراً مسانداً لدعم مساعي الإدارة العليا في المنظمة لإنجاز الأهداف الإستراتيجية وتتمثل بالإستراتيجيات التنافسية الآتية </w:t>
      </w:r>
      <w:r w:rsidRPr="00C65003">
        <w:rPr>
          <w:rFonts w:ascii="Sakkal Majalla" w:eastAsia="Calibri" w:hAnsi="Sakkal Majalla" w:cs="Sakkal Majalla"/>
          <w:color w:val="000000" w:themeColor="text1"/>
          <w:kern w:val="0"/>
          <w:sz w:val="28"/>
          <w:szCs w:val="28"/>
          <w14:ligatures w14:val="none"/>
        </w:rPr>
        <w:t>(Hitt et al., 2021)</w:t>
      </w:r>
    </w:p>
    <w:p w14:paraId="0D395BD4" w14:textId="77777777" w:rsidR="0046418D" w:rsidRPr="00C65003" w:rsidRDefault="0046418D" w:rsidP="005B0D4C">
      <w:pPr>
        <w:numPr>
          <w:ilvl w:val="0"/>
          <w:numId w:val="18"/>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إستراتيجية قيادة التكلفة (</w:t>
      </w:r>
      <w:r w:rsidRPr="00C65003">
        <w:rPr>
          <w:rFonts w:ascii="Sakkal Majalla" w:eastAsia="Calibri" w:hAnsi="Sakkal Majalla" w:cs="Sakkal Majalla"/>
          <w:color w:val="000000" w:themeColor="text1"/>
          <w:kern w:val="0"/>
          <w:sz w:val="28"/>
          <w:szCs w:val="28"/>
          <w14:ligatures w14:val="none"/>
        </w:rPr>
        <w:t>Cost Leadership</w:t>
      </w:r>
      <w:r w:rsidRPr="00C65003">
        <w:rPr>
          <w:rFonts w:ascii="Sakkal Majalla" w:eastAsia="Calibri" w:hAnsi="Sakkal Majalla" w:cs="Sakkal Majalla"/>
          <w:color w:val="000000" w:themeColor="text1"/>
          <w:kern w:val="0"/>
          <w:sz w:val="28"/>
          <w:szCs w:val="28"/>
          <w:rtl/>
          <w14:ligatures w14:val="none"/>
        </w:rPr>
        <w:t xml:space="preserve">) وتشير هذه الإستراتيجية إلى خفض التكلفة الانتاجية بحيث يكون بالإمكان بيع المنتجات بسعر أقل من المنافسين وبنفس مستوى الجودة. </w:t>
      </w:r>
    </w:p>
    <w:p w14:paraId="6C849C18" w14:textId="77777777" w:rsidR="0046418D" w:rsidRPr="00C65003" w:rsidRDefault="0046418D" w:rsidP="005B0D4C">
      <w:pPr>
        <w:numPr>
          <w:ilvl w:val="0"/>
          <w:numId w:val="18"/>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إستراتيجية التمايز (</w:t>
      </w:r>
      <w:r w:rsidRPr="00C65003">
        <w:rPr>
          <w:rFonts w:ascii="Sakkal Majalla" w:eastAsia="Calibri" w:hAnsi="Sakkal Majalla" w:cs="Sakkal Majalla"/>
          <w:color w:val="000000" w:themeColor="text1"/>
          <w:kern w:val="0"/>
          <w:sz w:val="28"/>
          <w:szCs w:val="28"/>
          <w14:ligatures w14:val="none"/>
        </w:rPr>
        <w:t>Differentiation</w:t>
      </w:r>
      <w:r w:rsidRPr="00C65003">
        <w:rPr>
          <w:rFonts w:ascii="Sakkal Majalla" w:eastAsia="Calibri" w:hAnsi="Sakkal Majalla" w:cs="Sakkal Majalla"/>
          <w:color w:val="000000" w:themeColor="text1"/>
          <w:kern w:val="0"/>
          <w:sz w:val="28"/>
          <w:szCs w:val="28"/>
          <w:rtl/>
          <w14:ligatures w14:val="none"/>
        </w:rPr>
        <w:t xml:space="preserve">) وتساعد هذه الإستراتيجية في زيادة الأرباح عن طريق انتاج منتج مميز وفريد من حيث الخصائص وذو قيمة ليتفوق على منتجات المنافسين مما يؤدي لكسب ولاء الزبائن الأمر الذي يساعد في تخفيض حساسيتهم تجاه السعر المرتفع. </w:t>
      </w:r>
    </w:p>
    <w:p w14:paraId="36653AE2" w14:textId="77777777" w:rsidR="0046418D" w:rsidRPr="00C65003" w:rsidRDefault="0046418D" w:rsidP="005B0D4C">
      <w:pPr>
        <w:numPr>
          <w:ilvl w:val="0"/>
          <w:numId w:val="18"/>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إستراتيجية التركيز (</w:t>
      </w:r>
      <w:r w:rsidRPr="00C65003">
        <w:rPr>
          <w:rFonts w:ascii="Sakkal Majalla" w:eastAsia="Calibri" w:hAnsi="Sakkal Majalla" w:cs="Sakkal Majalla"/>
          <w:color w:val="000000" w:themeColor="text1"/>
          <w:kern w:val="0"/>
          <w:sz w:val="28"/>
          <w:szCs w:val="28"/>
          <w14:ligatures w14:val="none"/>
        </w:rPr>
        <w:t>Focus</w:t>
      </w:r>
      <w:r w:rsidRPr="00C65003">
        <w:rPr>
          <w:rFonts w:ascii="Sakkal Majalla" w:eastAsia="Calibri" w:hAnsi="Sakkal Majalla" w:cs="Sakkal Majalla"/>
          <w:color w:val="000000" w:themeColor="text1"/>
          <w:kern w:val="0"/>
          <w:sz w:val="28"/>
          <w:szCs w:val="28"/>
          <w:rtl/>
          <w14:ligatures w14:val="none"/>
        </w:rPr>
        <w:t xml:space="preserve">): وتتبنى هذه الإستراتيجية المنظمات لاستهداف شريحة معينة من الزبائن دون غيرها وتبدأ بالعمل على وضع كافة امكانياتها وجهودها في تلبية احتياجات هذه الشريحة. </w:t>
      </w:r>
    </w:p>
    <w:p w14:paraId="6490B4CF"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lastRenderedPageBreak/>
        <w:t>3. المستوى الوظيفي (</w:t>
      </w:r>
      <w:r w:rsidRPr="00C65003">
        <w:rPr>
          <w:rFonts w:ascii="Sakkal Majalla" w:eastAsia="Calibri" w:hAnsi="Sakkal Majalla" w:cs="Sakkal Majalla"/>
          <w:color w:val="000000" w:themeColor="text1"/>
          <w:kern w:val="0"/>
          <w:sz w:val="28"/>
          <w:szCs w:val="28"/>
          <w14:ligatures w14:val="none"/>
        </w:rPr>
        <w:t>Functional Level</w:t>
      </w:r>
      <w:r w:rsidRPr="00C65003">
        <w:rPr>
          <w:rFonts w:ascii="Sakkal Majalla" w:eastAsia="Calibri" w:hAnsi="Sakkal Majalla" w:cs="Sakkal Majalla"/>
          <w:color w:val="000000" w:themeColor="text1"/>
          <w:kern w:val="0"/>
          <w:sz w:val="28"/>
          <w:szCs w:val="28"/>
          <w:rtl/>
          <w14:ligatures w14:val="none"/>
        </w:rPr>
        <w:t>) : تتشعب وحدات الأعمال في المنظمة الى عدة مجالات وأنشطة وظيفية تتضمن (الانتاج والعمليات ، الموارد البشرية ، الموارد المالية، والتسويق)</w:t>
      </w:r>
    </w:p>
    <w:p w14:paraId="1E7558B2"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color w:val="000000" w:themeColor="text1"/>
          <w:kern w:val="0"/>
          <w:sz w:val="28"/>
          <w:szCs w:val="28"/>
          <w:rtl/>
          <w14:ligatures w14:val="none"/>
        </w:rPr>
        <w:t xml:space="preserve">ويمكن النظر الى هذا المستوى من الإستراتيجية على أنه النهج الذي يتبعه أي مجال من مجالاتها الوظيفية لتحقيق إستراتيجيات وأهداف المنظمة ووحدات أعمالها، من خلال وضع إستراتيجيات تهدف إلى رفع إنتاجية الموارد إلى الحد الأقصى، وبشكل يساند إستراتيجية وحدات الأعمال الذي يتبعه المجال الوظيفي ويهتم بتطوير الكفاءات لتحسين مستوى أداء المنظمة أو وحدات الأعمال وتحقيق ميزة تنافسية </w:t>
      </w:r>
      <w:r w:rsidRPr="00C65003">
        <w:rPr>
          <w:rFonts w:ascii="Sakkal Majalla" w:eastAsia="Calibri" w:hAnsi="Sakkal Majalla" w:cs="Sakkal Majalla"/>
          <w:color w:val="000000" w:themeColor="text1"/>
          <w:kern w:val="0"/>
          <w:sz w:val="28"/>
          <w:szCs w:val="28"/>
          <w14:ligatures w14:val="none"/>
        </w:rPr>
        <w:t>(Andersen &amp; sax, 2019)</w:t>
      </w:r>
    </w:p>
    <w:p w14:paraId="16D862EF"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ويرى العنزي (2018) أن الإستراتيجية الوظيفية تتكامل تكاملا عمودياً مع المستويين السابقين ذكرهما، بحيث تشتق منهما وتهدف إلى دعم تنفيذها بكفاءة وتتكامل كل منهما تكاملا أفقياً مع غيرها من الإستراتيجيات الوظيفية في علاقة تكامل وتنسيق وتعاون. </w:t>
      </w:r>
    </w:p>
    <w:p w14:paraId="06581C22" w14:textId="1A5E0A0C"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وضع السياسات والمبادئ التوجيهية (</w:t>
      </w:r>
      <w:r w:rsidRPr="00C65003">
        <w:rPr>
          <w:rFonts w:ascii="Sakkal Majalla" w:eastAsia="Calibri" w:hAnsi="Sakkal Majalla" w:cs="Sakkal Majalla"/>
          <w:b/>
          <w:bCs/>
          <w:color w:val="000000" w:themeColor="text1"/>
          <w:kern w:val="0"/>
          <w:sz w:val="28"/>
          <w:szCs w:val="28"/>
          <w14:ligatures w14:val="none"/>
        </w:rPr>
        <w:t>Policies</w:t>
      </w:r>
      <w:r w:rsidRPr="00C65003">
        <w:rPr>
          <w:rFonts w:ascii="Sakkal Majalla" w:eastAsia="Calibri" w:hAnsi="Sakkal Majalla" w:cs="Sakkal Majalla"/>
          <w:b/>
          <w:bCs/>
          <w:color w:val="000000" w:themeColor="text1"/>
          <w:kern w:val="0"/>
          <w:sz w:val="28"/>
          <w:szCs w:val="28"/>
          <w:rtl/>
          <w14:ligatures w14:val="none"/>
        </w:rPr>
        <w:t xml:space="preserve">) </w:t>
      </w:r>
    </w:p>
    <w:p w14:paraId="7D3BE564"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يقصد بالسياسات بأنها تلك الأطر التي من هدفها الاسهام في تحديد التوجهات العمليات صنع واعتماد القرارات وتأدية المهام ومزاولة الصلاحيات والسلطات، وبناء على ذلك يمكن اعتبارها  حلقة تربط بين عمليتي الصياغة والتنفيذ (المحمدي ، 2019). </w:t>
      </w:r>
    </w:p>
    <w:p w14:paraId="7DDC3180"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يرى كل من الغالبي و ادريس (2020) أن المنظمة بعد أن تختار استراتيجيتها الأنسب تبعا لنتائج تحليل الموقف، تحتاج لتحديد السياسات اللازمة والمهمة في عملية التنفيذ، نظراً لإسهاماتها الواضحة في نقل التوجه الإستراتيجي العام والإستراتيجيات المعتمدة إلى قواعد عملية من الممكن تطبيقها على أرض الواقع، ويمكن تصنيف السياسات على مستويين (العام والخاص)، ويتضمن المستوى العام سياسات تشمل جميع التوزيعات الإدارية والعاملين، في حين يتضمن المستوى الخاص سياسات تخص الوظائف الإدارية بالمنظمة كالتسويق والانتاج والوظائف المالية والبشرية.</w:t>
      </w:r>
    </w:p>
    <w:p w14:paraId="0363E53A"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lastRenderedPageBreak/>
        <w:t xml:space="preserve">وفي هذه الدراسة عرفت الباحثة مرحلة صياغة الإستراتيجية بأنها العملية التي تقوم بها الجامعات الاردنية الخاصة لتجسيد الإستراتيجية من فكرة عامة الى أهداف قابلة للتطبيق والتحقيق، واختيار أفضل وأنسب مسار للعمل من شأنه المساعدة في تحقيق الأهداف. وذلك بالاعتماد على البيانات والمعلومات التي يتم الحصول عليها من المرحلة السابقة والمتمثلة بالمسح البيئي. </w:t>
      </w:r>
    </w:p>
    <w:p w14:paraId="2A5DA0F0"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كما ترى الباحثة أن مرحلة صياغة الإستراتيجية تعزز مقدرة المنظمات على تحقيق أهدافها، وذلك عن طريق ترجمة طموحاتها ورغباتها إلى رؤية ورسالة وأفكار قابلة للتنفيذ، من خلال تحديد واختيار الإستراتيجية المناسبة من بين البدائل الإستراتيجية وبما يتلاءم مع وضع المنظمة الراهن ونتائج تحليل المعلومات التي تجمع عن البيئة الخارجية، وكذلك وضع السياسات اللازمة للبدء في عملية التنفيذ الإستراتيجي. </w:t>
      </w:r>
    </w:p>
    <w:p w14:paraId="64F3D9DF" w14:textId="24B41C11"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البعد الثالث : تنفيذ الإستراتيجية (</w:t>
      </w:r>
      <w:r w:rsidRPr="00C65003">
        <w:rPr>
          <w:rFonts w:ascii="Sakkal Majalla" w:eastAsia="Calibri" w:hAnsi="Sakkal Majalla" w:cs="Sakkal Majalla"/>
          <w:b/>
          <w:bCs/>
          <w:color w:val="000000" w:themeColor="text1"/>
          <w:kern w:val="0"/>
          <w:sz w:val="28"/>
          <w:szCs w:val="28"/>
          <w14:ligatures w14:val="none"/>
        </w:rPr>
        <w:t>Strategy Implementation</w:t>
      </w:r>
      <w:r w:rsidRPr="00C65003">
        <w:rPr>
          <w:rFonts w:ascii="Sakkal Majalla" w:eastAsia="Calibri" w:hAnsi="Sakkal Majalla" w:cs="Sakkal Majalla"/>
          <w:b/>
          <w:bCs/>
          <w:color w:val="000000" w:themeColor="text1"/>
          <w:kern w:val="0"/>
          <w:sz w:val="28"/>
          <w:szCs w:val="28"/>
          <w:rtl/>
          <w14:ligatures w14:val="none"/>
        </w:rPr>
        <w:t xml:space="preserve">) </w:t>
      </w:r>
    </w:p>
    <w:p w14:paraId="79FA332C"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يعتبر تنفيذ الإستراتيجية العملية الإبداعية للإدارة الإستراتيجية للحصول على النتائج المرجو تحقيقها بعد صياغة الإستراتيجية إذ انها تتولى ترجمة الخطط المصاغة إلى الإجراءات العملية التي تؤدي فعليا إلى فعالية الأداء التنظيمي (2017 ,</w:t>
      </w:r>
      <w:r w:rsidRPr="00C65003">
        <w:rPr>
          <w:rFonts w:ascii="Sakkal Majalla" w:eastAsia="Calibri" w:hAnsi="Sakkal Majalla" w:cs="Sakkal Majalla"/>
          <w:color w:val="000000" w:themeColor="text1"/>
          <w:kern w:val="0"/>
          <w:sz w:val="28"/>
          <w:szCs w:val="28"/>
          <w14:ligatures w14:val="none"/>
        </w:rPr>
        <w:t>David</w:t>
      </w:r>
      <w:r w:rsidRPr="00C65003">
        <w:rPr>
          <w:rFonts w:ascii="Sakkal Majalla" w:eastAsia="Calibri" w:hAnsi="Sakkal Majalla" w:cs="Sakkal Majalla"/>
          <w:color w:val="000000" w:themeColor="text1"/>
          <w:kern w:val="0"/>
          <w:sz w:val="28"/>
          <w:szCs w:val="28"/>
          <w:rtl/>
          <w14:ligatures w14:val="none"/>
        </w:rPr>
        <w:t xml:space="preserve">). </w:t>
      </w:r>
    </w:p>
    <w:p w14:paraId="0E8A2629"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وفي هذه المرحلة يتم نقل الإستراتيجية من حيزها النظري الى الحيز التطبيقي، بوضع الإستراتيجية التي تم اختيارها للمنظمة موضع التنفيذ والتي تشمل في طياتها مستلزمات تتضمن تصميم الهيكل التنظيمي، وتوزيع الموارد وتطوير عملية صنع القرار، وإدارة الموارد البشرية (2022 ,</w:t>
      </w:r>
      <w:proofErr w:type="spellStart"/>
      <w:r w:rsidRPr="00C65003">
        <w:rPr>
          <w:rFonts w:ascii="Sakkal Majalla" w:eastAsia="Calibri" w:hAnsi="Sakkal Majalla" w:cs="Sakkal Majalla"/>
          <w:color w:val="000000" w:themeColor="text1"/>
          <w:kern w:val="0"/>
          <w:sz w:val="28"/>
          <w:szCs w:val="28"/>
          <w14:ligatures w14:val="none"/>
        </w:rPr>
        <w:t>Schuhly</w:t>
      </w:r>
      <w:proofErr w:type="spellEnd"/>
      <w:r w:rsidRPr="00C65003">
        <w:rPr>
          <w:rFonts w:ascii="Sakkal Majalla" w:eastAsia="Calibri" w:hAnsi="Sakkal Majalla" w:cs="Sakkal Majalla"/>
          <w:color w:val="000000" w:themeColor="text1"/>
          <w:kern w:val="0"/>
          <w:sz w:val="28"/>
          <w:szCs w:val="28"/>
          <w:rtl/>
          <w14:ligatures w14:val="none"/>
        </w:rPr>
        <w:t xml:space="preserve">). </w:t>
      </w:r>
      <w:proofErr w:type="spellStart"/>
      <w:r w:rsidRPr="00C65003">
        <w:rPr>
          <w:rFonts w:ascii="Sakkal Majalla" w:eastAsia="Calibri" w:hAnsi="Sakkal Majalla" w:cs="Sakkal Majalla"/>
          <w:color w:val="000000" w:themeColor="text1"/>
          <w:kern w:val="0"/>
          <w:sz w:val="28"/>
          <w:szCs w:val="28"/>
          <w:rtl/>
          <w14:ligatures w14:val="none"/>
        </w:rPr>
        <w:t>ویری</w:t>
      </w:r>
      <w:proofErr w:type="spellEnd"/>
      <w:r w:rsidRPr="00C65003">
        <w:rPr>
          <w:rFonts w:ascii="Sakkal Majalla" w:eastAsia="Calibri" w:hAnsi="Sakkal Majalla" w:cs="Sakkal Majalla"/>
          <w:color w:val="000000" w:themeColor="text1"/>
          <w:kern w:val="0"/>
          <w:sz w:val="28"/>
          <w:szCs w:val="28"/>
          <w:rtl/>
          <w14:ligatures w14:val="none"/>
        </w:rPr>
        <w:t xml:space="preserve">  </w:t>
      </w:r>
      <w:proofErr w:type="spellStart"/>
      <w:r w:rsidRPr="00C65003">
        <w:rPr>
          <w:rFonts w:ascii="Sakkal Majalla" w:eastAsia="Calibri" w:hAnsi="Sakkal Majalla" w:cs="Sakkal Majalla"/>
          <w:color w:val="000000" w:themeColor="text1"/>
          <w:kern w:val="0"/>
          <w:sz w:val="28"/>
          <w:szCs w:val="28"/>
          <w14:ligatures w14:val="none"/>
        </w:rPr>
        <w:t>Hacioglu</w:t>
      </w:r>
      <w:proofErr w:type="spellEnd"/>
      <w:r w:rsidRPr="00C65003">
        <w:rPr>
          <w:rFonts w:ascii="Sakkal Majalla" w:eastAsia="Calibri" w:hAnsi="Sakkal Majalla" w:cs="Sakkal Majalla"/>
          <w:color w:val="000000" w:themeColor="text1"/>
          <w:kern w:val="0"/>
          <w:sz w:val="28"/>
          <w:szCs w:val="28"/>
          <w:rtl/>
          <w14:ligatures w14:val="none"/>
        </w:rPr>
        <w:t xml:space="preserve"> (2019) أن تنفيذ الإستراتيجية يعتبر مفتاحاً حاسماً لتحويل الخطة الإستراتيجية إلى عمل، وذلك من خلال تفعيل الإستراتيجية وإضفاء الطابع </w:t>
      </w:r>
      <w:proofErr w:type="spellStart"/>
      <w:r w:rsidRPr="00C65003">
        <w:rPr>
          <w:rFonts w:ascii="Sakkal Majalla" w:eastAsia="Calibri" w:hAnsi="Sakkal Majalla" w:cs="Sakkal Majalla"/>
          <w:color w:val="000000" w:themeColor="text1"/>
          <w:kern w:val="0"/>
          <w:sz w:val="28"/>
          <w:szCs w:val="28"/>
          <w:rtl/>
          <w14:ligatures w14:val="none"/>
        </w:rPr>
        <w:t>المنظمي</w:t>
      </w:r>
      <w:proofErr w:type="spellEnd"/>
      <w:r w:rsidRPr="00C65003">
        <w:rPr>
          <w:rFonts w:ascii="Sakkal Majalla" w:eastAsia="Calibri" w:hAnsi="Sakkal Majalla" w:cs="Sakkal Majalla"/>
          <w:color w:val="000000" w:themeColor="text1"/>
          <w:kern w:val="0"/>
          <w:sz w:val="28"/>
          <w:szCs w:val="28"/>
          <w:rtl/>
          <w14:ligatures w14:val="none"/>
        </w:rPr>
        <w:t xml:space="preserve"> عليها، مما يعني أنها عملية تؤثر على جميع أفراد المنظمة، بدءًا من أعلى مستوياتها إلى أدناها من أجل دفع الإستراتيجية إلى ممارسات تنظيمية ويعد تنفيذ الإستراتيجية هو الجزء الأكثر تعقيداً من مجمل مراحل الإدارة الإستراتيجية، اذ تتطلب تطوير ودمج الهياكل التنظيمية وأنظمة التحكم والثقافة </w:t>
      </w:r>
      <w:proofErr w:type="spellStart"/>
      <w:r w:rsidRPr="00C65003">
        <w:rPr>
          <w:rFonts w:ascii="Sakkal Majalla" w:eastAsia="Calibri" w:hAnsi="Sakkal Majalla" w:cs="Sakkal Majalla"/>
          <w:color w:val="000000" w:themeColor="text1"/>
          <w:kern w:val="0"/>
          <w:sz w:val="28"/>
          <w:szCs w:val="28"/>
          <w:rtl/>
          <w14:ligatures w14:val="none"/>
        </w:rPr>
        <w:t>المنظمية</w:t>
      </w:r>
      <w:proofErr w:type="spellEnd"/>
      <w:r w:rsidRPr="00C65003">
        <w:rPr>
          <w:rFonts w:ascii="Sakkal Majalla" w:eastAsia="Calibri" w:hAnsi="Sakkal Majalla" w:cs="Sakkal Majalla"/>
          <w:color w:val="000000" w:themeColor="text1"/>
          <w:kern w:val="0"/>
          <w:sz w:val="28"/>
          <w:szCs w:val="28"/>
          <w:rtl/>
          <w14:ligatures w14:val="none"/>
        </w:rPr>
        <w:t xml:space="preserve"> بشكل يؤدي إلى تحسين الأداء وتحقيق ميزة تنافسية. </w:t>
      </w:r>
    </w:p>
    <w:p w14:paraId="64E69A15"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lastRenderedPageBreak/>
        <w:t xml:space="preserve">وتمكنت الباحثة بعد الاطلاع على العديد من الدراسات ذات الصلة بتنفيذ الإستراتيجية ومن بينها دراسة </w:t>
      </w:r>
      <w:r w:rsidRPr="00C65003">
        <w:rPr>
          <w:rFonts w:ascii="Sakkal Majalla" w:eastAsia="Calibri" w:hAnsi="Sakkal Majalla" w:cs="Sakkal Majalla"/>
          <w:color w:val="000000" w:themeColor="text1"/>
          <w:kern w:val="0"/>
          <w:sz w:val="28"/>
          <w:szCs w:val="28"/>
          <w:rtl/>
          <w:lang w:bidi="ar-EG"/>
          <w14:ligatures w14:val="none"/>
        </w:rPr>
        <w:t xml:space="preserve">(2020 </w:t>
      </w:r>
      <w:r w:rsidRPr="00C65003">
        <w:rPr>
          <w:rFonts w:ascii="Sakkal Majalla" w:eastAsia="Calibri" w:hAnsi="Sakkal Majalla" w:cs="Sakkal Majalla"/>
          <w:color w:val="000000" w:themeColor="text1"/>
          <w:kern w:val="0"/>
          <w:sz w:val="28"/>
          <w:szCs w:val="28"/>
          <w:rtl/>
          <w14:ligatures w14:val="none"/>
        </w:rPr>
        <w:t>.</w:t>
      </w:r>
      <w:r w:rsidRPr="00C65003">
        <w:rPr>
          <w:rFonts w:ascii="Sakkal Majalla" w:eastAsia="Calibri" w:hAnsi="Sakkal Majalla" w:cs="Sakkal Majalla"/>
          <w:color w:val="000000" w:themeColor="text1"/>
          <w:kern w:val="0"/>
          <w:sz w:val="28"/>
          <w:szCs w:val="28"/>
          <w14:ligatures w14:val="none"/>
        </w:rPr>
        <w:t>(Kerubo et al</w:t>
      </w:r>
      <w:r w:rsidRPr="00C65003">
        <w:rPr>
          <w:rFonts w:ascii="Sakkal Majalla" w:eastAsia="Calibri" w:hAnsi="Sakkal Majalla" w:cs="Sakkal Majalla"/>
          <w:color w:val="000000" w:themeColor="text1"/>
          <w:kern w:val="0"/>
          <w:sz w:val="28"/>
          <w:szCs w:val="28"/>
          <w:rtl/>
          <w14:ligatures w14:val="none"/>
        </w:rPr>
        <w:t xml:space="preserve"> بتحديد تعريفها على أنها سلسلة من الأنشطة وعملياتها المترابطة التي تمارسها الجامعات الاردنية الخاصة لتنفيذ الإستراتيجية المصاغة وتطبيقها على أرض الواقع من خلال تخصيص ميزانيات وبرامج تنفيذية واجراءات تضمن ذلك. </w:t>
      </w:r>
    </w:p>
    <w:p w14:paraId="7DB1F164" w14:textId="2CA58A60"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أبعاد تنفيذ الإستراتيجية </w:t>
      </w:r>
    </w:p>
    <w:p w14:paraId="2E867A65"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تشتمل هذه الأبعاد على كيفية الإجابة على عدد من الأسئلة والتي تمثل ركناً مفصلياً مهماً في تنفيذ الإستراتيجية، ويمكن إيضاح هذه الأسئلة على النحو التالي: </w:t>
      </w:r>
    </w:p>
    <w:p w14:paraId="78125246"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1- من الذي سينفذ الخطة الإستراتيجية؟ </w:t>
      </w:r>
    </w:p>
    <w:p w14:paraId="71EB429C"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من المتعارف عليه في منظمات الأعمال كما أشار الدوري (2021) أن الإدارة العليا تقوم بوضع الخطط الإستراتيجية وعملية التخطيط الإستراتيجي بجميع نشاطاتها، بينما عملية التنفيذ ووضع البرامج التنفيذية لتلك الخطط تقع على عاتق مديري الإدارات الوسطى والخط الأول، وقد تصل الجميع الأفراد في كافة المستويات. </w:t>
      </w:r>
    </w:p>
    <w:p w14:paraId="69674C30"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2- ما هي متطلبات تنفيذ الخطة الإستراتيجية؟ </w:t>
      </w:r>
    </w:p>
    <w:p w14:paraId="3AE2AE78"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تتطلب مرحلة تنفيذ الإستراتيجية تهيئة المنظمة من كافة الجوانب الإدارية والوظيفية، بشكل يضمن دخول الخطة حيز التنفيذ، من خلال ايجاد التناسق والتكامل بين الوظائف ومختلف الوحدات التنظيمية، ورسم الإطار العام لتنفيذ الإستراتيجية، وايضا توفيرها لهيكل ملائم، ولتحقيق ذلك لا بد من توفير متطلبات أساسية يمكن توضيحها كالآتي (الجابري ، 2020)</w:t>
      </w:r>
    </w:p>
    <w:p w14:paraId="254C140D"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أولاً</w:t>
      </w:r>
      <w:r w:rsidRPr="00C65003">
        <w:rPr>
          <w:rFonts w:ascii="Sakkal Majalla" w:eastAsia="Calibri" w:hAnsi="Sakkal Majalla" w:cs="Sakkal Majalla"/>
          <w:color w:val="000000" w:themeColor="text1"/>
          <w:kern w:val="0"/>
          <w:sz w:val="28"/>
          <w:szCs w:val="28"/>
          <w:rtl/>
          <w14:ligatures w14:val="none"/>
        </w:rPr>
        <w:t>: البرامج التنفيذية (</w:t>
      </w:r>
      <w:r w:rsidRPr="00C65003">
        <w:rPr>
          <w:rFonts w:ascii="Sakkal Majalla" w:eastAsia="Calibri" w:hAnsi="Sakkal Majalla" w:cs="Sakkal Majalla"/>
          <w:color w:val="000000" w:themeColor="text1"/>
          <w:kern w:val="0"/>
          <w:sz w:val="28"/>
          <w:szCs w:val="28"/>
          <w14:ligatures w14:val="none"/>
        </w:rPr>
        <w:t>Programs and Tactics</w:t>
      </w:r>
      <w:r w:rsidRPr="00C65003">
        <w:rPr>
          <w:rFonts w:ascii="Sakkal Majalla" w:eastAsia="Calibri" w:hAnsi="Sakkal Majalla" w:cs="Sakkal Majalla"/>
          <w:color w:val="000000" w:themeColor="text1"/>
          <w:kern w:val="0"/>
          <w:sz w:val="28"/>
          <w:szCs w:val="28"/>
          <w:rtl/>
          <w14:ligatures w14:val="none"/>
        </w:rPr>
        <w:t xml:space="preserve">) تتضمن بيان الأنشطة أو الخطوات اللازمة لدعم الإستراتيجية، وتعبر عن عدد من التكتيكات التي تصبح فيها الإستراتيجية ذات منحى عملي. قد يندرج تحتها إعادة هيكلة المنظمة أو تغيير ثقافتها الداخلية. </w:t>
      </w:r>
    </w:p>
    <w:p w14:paraId="72AA041F"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lastRenderedPageBreak/>
        <w:t>ثانياً</w:t>
      </w:r>
      <w:r w:rsidRPr="00C65003">
        <w:rPr>
          <w:rFonts w:ascii="Sakkal Majalla" w:eastAsia="Calibri" w:hAnsi="Sakkal Majalla" w:cs="Sakkal Majalla"/>
          <w:color w:val="000000" w:themeColor="text1"/>
          <w:kern w:val="0"/>
          <w:sz w:val="28"/>
          <w:szCs w:val="28"/>
          <w:rtl/>
          <w14:ligatures w14:val="none"/>
        </w:rPr>
        <w:t xml:space="preserve"> : الميزانيات (</w:t>
      </w:r>
      <w:r w:rsidRPr="00C65003">
        <w:rPr>
          <w:rFonts w:ascii="Sakkal Majalla" w:eastAsia="Calibri" w:hAnsi="Sakkal Majalla" w:cs="Sakkal Majalla"/>
          <w:color w:val="000000" w:themeColor="text1"/>
          <w:kern w:val="0"/>
          <w:sz w:val="28"/>
          <w:szCs w:val="28"/>
          <w14:ligatures w14:val="none"/>
        </w:rPr>
        <w:t>Budgets</w:t>
      </w:r>
      <w:r w:rsidRPr="00C65003">
        <w:rPr>
          <w:rFonts w:ascii="Sakkal Majalla" w:eastAsia="Calibri" w:hAnsi="Sakkal Majalla" w:cs="Sakkal Majalla"/>
          <w:color w:val="000000" w:themeColor="text1"/>
          <w:kern w:val="0"/>
          <w:sz w:val="28"/>
          <w:szCs w:val="28"/>
          <w:rtl/>
          <w14:ligatures w14:val="none"/>
        </w:rPr>
        <w:t xml:space="preserve">) هي توضيح لبرامج المنظمة من ناحية القيم المالية، وتتضمن الميزانية التكلفة التفصيلية لأي برنامج مفعل بحيث لا تختص الميزانية بتفصيل برامج الإستراتيجية قيد التنفيذ وحسب، بل تحدد أيضاً عن طريق البيانات المالية الأولية التأثير المتوقع على المستقبل المالي للمنظمة. </w:t>
      </w:r>
    </w:p>
    <w:p w14:paraId="7F6D0B73"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ثالثاً</w:t>
      </w:r>
      <w:r w:rsidRPr="00C65003">
        <w:rPr>
          <w:rFonts w:ascii="Sakkal Majalla" w:eastAsia="Calibri" w:hAnsi="Sakkal Majalla" w:cs="Sakkal Majalla"/>
          <w:color w:val="000000" w:themeColor="text1"/>
          <w:kern w:val="0"/>
          <w:sz w:val="28"/>
          <w:szCs w:val="28"/>
          <w:rtl/>
          <w14:ligatures w14:val="none"/>
        </w:rPr>
        <w:t>: الإجراءات (</w:t>
      </w:r>
      <w:r w:rsidRPr="00C65003">
        <w:rPr>
          <w:rFonts w:ascii="Sakkal Majalla" w:eastAsia="Calibri" w:hAnsi="Sakkal Majalla" w:cs="Sakkal Majalla"/>
          <w:color w:val="000000" w:themeColor="text1"/>
          <w:kern w:val="0"/>
          <w:sz w:val="28"/>
          <w:szCs w:val="28"/>
          <w14:ligatures w14:val="none"/>
        </w:rPr>
        <w:t>Procedures</w:t>
      </w:r>
      <w:r w:rsidRPr="00C65003">
        <w:rPr>
          <w:rFonts w:ascii="Sakkal Majalla" w:eastAsia="Calibri" w:hAnsi="Sakkal Majalla" w:cs="Sakkal Majalla"/>
          <w:color w:val="000000" w:themeColor="text1"/>
          <w:kern w:val="0"/>
          <w:sz w:val="28"/>
          <w:szCs w:val="28"/>
          <w:rtl/>
          <w14:ligatures w14:val="none"/>
        </w:rPr>
        <w:t xml:space="preserve">): وهي سلسلة من الخطوات أو التقنيات المتسلسلة التي تصف بالتفصيل كيفية القيام بمهمة معينة. وتصف وصفا دقيقا الأنشطة المختلفة التي يجب القيام بها من أجل إكمال برامج المنظمة. </w:t>
      </w:r>
    </w:p>
    <w:p w14:paraId="155D3417"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وفي هذا السياق يجب الإشارة إلى نموذج العناصر الإدارية السبعة اللازمة لنجاح عملية التنفيذ الإستراتيجي، والذي ابتدعته شركة ماكينزي الاستشارية، وأطلقت عليه اسم 75 </w:t>
      </w:r>
      <w:r w:rsidRPr="00C65003">
        <w:rPr>
          <w:rFonts w:ascii="Sakkal Majalla" w:eastAsia="Calibri" w:hAnsi="Sakkal Majalla" w:cs="Sakkal Majalla"/>
          <w:color w:val="000000" w:themeColor="text1"/>
          <w:kern w:val="0"/>
          <w:sz w:val="28"/>
          <w:szCs w:val="28"/>
          <w14:ligatures w14:val="none"/>
        </w:rPr>
        <w:t>McKinsey) (Framework</w:t>
      </w:r>
      <w:r w:rsidRPr="00C65003">
        <w:rPr>
          <w:rFonts w:ascii="Sakkal Majalla" w:eastAsia="Calibri" w:hAnsi="Sakkal Majalla" w:cs="Sakkal Majalla"/>
          <w:color w:val="000000" w:themeColor="text1"/>
          <w:kern w:val="0"/>
          <w:sz w:val="28"/>
          <w:szCs w:val="28"/>
          <w:rtl/>
          <w14:ligatures w14:val="none"/>
        </w:rPr>
        <w:t xml:space="preserve">، حيث يضم سبعة عناصر لها إسهاماتها في تنفيذ الإستراتيجية المعتمدة بشكل كفؤ وفعال، وأكد القائمون على هذا النموذج ضرورة إعطاء جميع عناصره أهمية متساوية لتحقيق </w:t>
      </w:r>
    </w:p>
    <w:p w14:paraId="33A40CD4" w14:textId="77777777" w:rsidR="0046418D" w:rsidRPr="00C65003" w:rsidRDefault="0046418D" w:rsidP="0082257A">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14:ligatures w14:val="none"/>
        </w:rPr>
        <w:t xml:space="preserve">أفضل النتائج، وتتلخص هذه العناصر بالتالي </w:t>
      </w:r>
      <w:r w:rsidRPr="00C65003">
        <w:rPr>
          <w:rFonts w:ascii="Sakkal Majalla" w:eastAsia="Calibri" w:hAnsi="Sakkal Majalla" w:cs="Sakkal Majalla"/>
          <w:b/>
          <w:bCs/>
          <w:color w:val="000000" w:themeColor="text1"/>
          <w:kern w:val="0"/>
          <w:sz w:val="28"/>
          <w:szCs w:val="28"/>
          <w14:ligatures w14:val="none"/>
        </w:rPr>
        <w:t>(Wheelen &amp; Hunger,2018)</w:t>
      </w:r>
      <w:r w:rsidRPr="00C65003">
        <w:rPr>
          <w:rFonts w:ascii="Sakkal Majalla" w:eastAsia="Calibri" w:hAnsi="Sakkal Majalla" w:cs="Sakkal Majalla"/>
          <w:b/>
          <w:bCs/>
          <w:color w:val="000000" w:themeColor="text1"/>
          <w:kern w:val="0"/>
          <w:sz w:val="28"/>
          <w:szCs w:val="28"/>
          <w:rtl/>
          <w:lang w:bidi="ar-EG"/>
          <w14:ligatures w14:val="none"/>
        </w:rPr>
        <w:t xml:space="preserve"> :-</w:t>
      </w:r>
    </w:p>
    <w:p w14:paraId="378CFCE1" w14:textId="77777777" w:rsidR="0046418D" w:rsidRPr="00C65003" w:rsidRDefault="0046418D" w:rsidP="005B0D4C">
      <w:pPr>
        <w:numPr>
          <w:ilvl w:val="0"/>
          <w:numId w:val="19"/>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الهيكل</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Structure</w:t>
      </w:r>
      <w:r w:rsidRPr="00C65003">
        <w:rPr>
          <w:rFonts w:ascii="Sakkal Majalla" w:eastAsia="Calibri" w:hAnsi="Sakkal Majalla" w:cs="Sakkal Majalla"/>
          <w:color w:val="000000" w:themeColor="text1"/>
          <w:kern w:val="0"/>
          <w:sz w:val="28"/>
          <w:szCs w:val="28"/>
          <w:rtl/>
          <w14:ligatures w14:val="none"/>
        </w:rPr>
        <w:t>) ويمثل الكيفية التي يتم بها تنظيم الأقسام ووحدات الأعمال ويتضمن  معلومات عن الصلاحيات والمهام والمسؤوليات. فهو المخطط التنظيمي للمنظمة.</w:t>
      </w:r>
    </w:p>
    <w:p w14:paraId="36CE11BD" w14:textId="77777777" w:rsidR="0046418D" w:rsidRPr="00C65003" w:rsidRDefault="0046418D" w:rsidP="005B0D4C">
      <w:pPr>
        <w:numPr>
          <w:ilvl w:val="0"/>
          <w:numId w:val="19"/>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الأنظمة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Systems</w:t>
      </w:r>
      <w:r w:rsidRPr="00C65003">
        <w:rPr>
          <w:rFonts w:ascii="Sakkal Majalla" w:eastAsia="Calibri" w:hAnsi="Sakkal Majalla" w:cs="Sakkal Majalla"/>
          <w:color w:val="000000" w:themeColor="text1"/>
          <w:kern w:val="0"/>
          <w:sz w:val="28"/>
          <w:szCs w:val="28"/>
          <w:rtl/>
          <w14:ligatures w14:val="none"/>
        </w:rPr>
        <w:t xml:space="preserve">) هي العمليات والإجراءات في المنظمة، والتي تكشف عن الأنشطة اليومية وطريقة تدفقها واتخاذ القرارات. وكذلك تحديد الأنظمة التي من شأنها تحديد كيفية تنفيذ الأعمال ويجب أن تحصل على التركيز الرئيسي للمديرين أثناء التغيير التنظيمي. </w:t>
      </w:r>
    </w:p>
    <w:p w14:paraId="1A8B5CE0" w14:textId="77777777" w:rsidR="0046418D" w:rsidRPr="00C65003" w:rsidRDefault="0046418D" w:rsidP="005B0D4C">
      <w:pPr>
        <w:numPr>
          <w:ilvl w:val="0"/>
          <w:numId w:val="19"/>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الإستراتيجية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Strategy</w:t>
      </w:r>
      <w:r w:rsidRPr="00C65003">
        <w:rPr>
          <w:rFonts w:ascii="Sakkal Majalla" w:eastAsia="Calibri" w:hAnsi="Sakkal Majalla" w:cs="Sakkal Majalla"/>
          <w:color w:val="000000" w:themeColor="text1"/>
          <w:kern w:val="0"/>
          <w:sz w:val="28"/>
          <w:szCs w:val="28"/>
          <w:rtl/>
          <w14:ligatures w14:val="none"/>
        </w:rPr>
        <w:t xml:space="preserve">) وهي الخطة التي تضعها المنظمة لتحقيق ميزة لها تنافسية مستدامة وتحقيق النجاح التنافسي في السوق. </w:t>
      </w:r>
    </w:p>
    <w:p w14:paraId="6F76AF59" w14:textId="77777777" w:rsidR="0046418D" w:rsidRPr="00C65003" w:rsidRDefault="0046418D" w:rsidP="005B0D4C">
      <w:pPr>
        <w:numPr>
          <w:ilvl w:val="0"/>
          <w:numId w:val="19"/>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النمط الإداري</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Style</w:t>
      </w:r>
      <w:r w:rsidRPr="00C65003">
        <w:rPr>
          <w:rFonts w:ascii="Sakkal Majalla" w:eastAsia="Calibri" w:hAnsi="Sakkal Majalla" w:cs="Sakkal Majalla"/>
          <w:color w:val="000000" w:themeColor="text1"/>
          <w:kern w:val="0"/>
          <w:sz w:val="28"/>
          <w:szCs w:val="28"/>
          <w:rtl/>
          <w14:ligatures w14:val="none"/>
        </w:rPr>
        <w:t xml:space="preserve">) ويمثل النمط الاداري الطريقة التي تدار بها المنظمة من كبار المديرين، وكيف يتفاعلون، وما هي الإجراءات التي يتخذونها وقيمتها الرمزية. </w:t>
      </w:r>
    </w:p>
    <w:p w14:paraId="3731EF74" w14:textId="77777777" w:rsidR="0046418D" w:rsidRPr="00C65003" w:rsidRDefault="0046418D" w:rsidP="005B0D4C">
      <w:pPr>
        <w:numPr>
          <w:ilvl w:val="0"/>
          <w:numId w:val="19"/>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المهارات</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Skills</w:t>
      </w:r>
      <w:r w:rsidRPr="00C65003">
        <w:rPr>
          <w:rFonts w:ascii="Sakkal Majalla" w:eastAsia="Calibri" w:hAnsi="Sakkal Majalla" w:cs="Sakkal Majalla"/>
          <w:color w:val="000000" w:themeColor="text1"/>
          <w:kern w:val="0"/>
          <w:sz w:val="28"/>
          <w:szCs w:val="28"/>
          <w:rtl/>
          <w14:ligatures w14:val="none"/>
        </w:rPr>
        <w:t xml:space="preserve">) وهي تلك المهارات التي يمتلكها الموظفين في المنظمة بشكل جيد للغاية.  وتشتمل أيضا القدرات والجدارات التي تميز المنظمة عن غيرها، والتي تمكنها من تحويل المعلومات الى واقع تطبيقي. </w:t>
      </w:r>
    </w:p>
    <w:p w14:paraId="11BC1461" w14:textId="77777777" w:rsidR="0046418D" w:rsidRPr="00C65003" w:rsidRDefault="0046418D" w:rsidP="005B0D4C">
      <w:pPr>
        <w:numPr>
          <w:ilvl w:val="0"/>
          <w:numId w:val="20"/>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lastRenderedPageBreak/>
        <w:t>فريق العمل</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Staff</w:t>
      </w:r>
      <w:r w:rsidRPr="00C65003">
        <w:rPr>
          <w:rFonts w:ascii="Sakkal Majalla" w:eastAsia="Calibri" w:hAnsi="Sakkal Majalla" w:cs="Sakkal Majalla"/>
          <w:color w:val="000000" w:themeColor="text1"/>
          <w:kern w:val="0"/>
          <w:sz w:val="28"/>
          <w:szCs w:val="28"/>
          <w:rtl/>
          <w14:ligatures w14:val="none"/>
        </w:rPr>
        <w:t xml:space="preserve">) ويهتم هذا العنصر بنوعية وعدد الموظفين الذين ستحتاجهم المنظمة والطريقة التي سيتم بها تعيينهم وتدريبهم وتحفيزهم ومكافأتهم. </w:t>
      </w:r>
    </w:p>
    <w:p w14:paraId="77667B8A" w14:textId="77777777" w:rsidR="0046418D" w:rsidRPr="00C65003" w:rsidRDefault="0046418D" w:rsidP="005B0D4C">
      <w:pPr>
        <w:numPr>
          <w:ilvl w:val="0"/>
          <w:numId w:val="20"/>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الثقافة المشتركة</w:t>
      </w:r>
      <w:r w:rsidRPr="00C65003">
        <w:rPr>
          <w:rFonts w:ascii="Sakkal Majalla" w:eastAsia="Calibri" w:hAnsi="Sakkal Majalla" w:cs="Sakkal Majalla"/>
          <w:color w:val="000000" w:themeColor="text1"/>
          <w:kern w:val="0"/>
          <w:sz w:val="28"/>
          <w:szCs w:val="28"/>
          <w:rtl/>
          <w14:ligatures w14:val="none"/>
        </w:rPr>
        <w:t xml:space="preserve"> (</w:t>
      </w:r>
      <w:r w:rsidRPr="00C65003">
        <w:rPr>
          <w:rFonts w:ascii="Sakkal Majalla" w:eastAsia="Calibri" w:hAnsi="Sakkal Majalla" w:cs="Sakkal Majalla"/>
          <w:color w:val="000000" w:themeColor="text1"/>
          <w:kern w:val="0"/>
          <w:sz w:val="28"/>
          <w:szCs w:val="28"/>
          <w14:ligatures w14:val="none"/>
        </w:rPr>
        <w:t>Shared culture</w:t>
      </w:r>
      <w:r w:rsidRPr="00C65003">
        <w:rPr>
          <w:rFonts w:ascii="Sakkal Majalla" w:eastAsia="Calibri" w:hAnsi="Sakkal Majalla" w:cs="Sakkal Majalla"/>
          <w:color w:val="000000" w:themeColor="text1"/>
          <w:kern w:val="0"/>
          <w:sz w:val="28"/>
          <w:szCs w:val="28"/>
          <w:rtl/>
          <w14:ligatures w14:val="none"/>
        </w:rPr>
        <w:t xml:space="preserve">) وهي القواعد والمعايير التي من هدفها توجيه سلوك العاملين وإجراءات المنظمة، وبالتالي تعتبر أساس كل منظمة وهويتها. </w:t>
      </w:r>
    </w:p>
    <w:p w14:paraId="319E6714" w14:textId="77777777"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3- كيف سيتم تنفيذ البديل الإستراتيجي المختار؟ </w:t>
      </w:r>
    </w:p>
    <w:p w14:paraId="24E52D2E"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وهنا يتوجب التأكد من أن المنظمة وضعت بناءها التنظيمي بما يتلاءم مع الإستراتيجية قيد التنفيذ، وأن يجري تحديد التغيرات في المنظمة التي يجب إجراؤها إن وجدت - في كيفية إنجاز العمل وكذلك التأكد عن قرب بأن القدرات المالية والبشرية على أتم الاستعداد لعملية التنفيذ، مع تحديد نوع المهارات المطلوبة في وظائف معينة لإنجاز الإستراتيجية، الأمر الذي قد يستدعي إنهاء تكليف بعض العاملين أو تدريبهم وتطوير مهاراتهم، أو تعيين عاملين جدد بمهارات عالية، بالإضافة للتأكد من أن النشاطات تنفذ بالشكل الصحيح وباتجاه مناسب للأهداف المطلوب  الوصول إلى تحقيقها (القطامين ، 2019). </w:t>
      </w:r>
    </w:p>
    <w:p w14:paraId="0702F90F" w14:textId="43AAF958"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خطوات تنفيذ الإستراتيجية </w:t>
      </w:r>
    </w:p>
    <w:p w14:paraId="18196288" w14:textId="77777777" w:rsidR="0046418D" w:rsidRPr="00C65003" w:rsidRDefault="0046418D" w:rsidP="0082257A">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تشمل مرحلة تنفيذ الإستراتيجية ثلاث خطوات رئيسية يمكن توضيحها كالتالي (</w:t>
      </w:r>
      <w:proofErr w:type="spellStart"/>
      <w:r w:rsidRPr="00C65003">
        <w:rPr>
          <w:rFonts w:ascii="Sakkal Majalla" w:eastAsia="Calibri" w:hAnsi="Sakkal Majalla" w:cs="Sakkal Majalla"/>
          <w:b/>
          <w:bCs/>
          <w:color w:val="000000" w:themeColor="text1"/>
          <w:kern w:val="0"/>
          <w:sz w:val="28"/>
          <w:szCs w:val="28"/>
          <w:rtl/>
          <w14:ligatures w14:val="none"/>
        </w:rPr>
        <w:t>المعلولي</w:t>
      </w:r>
      <w:proofErr w:type="spellEnd"/>
      <w:r w:rsidRPr="00C65003">
        <w:rPr>
          <w:rFonts w:ascii="Sakkal Majalla" w:eastAsia="Calibri" w:hAnsi="Sakkal Majalla" w:cs="Sakkal Majalla"/>
          <w:b/>
          <w:bCs/>
          <w:color w:val="000000" w:themeColor="text1"/>
          <w:kern w:val="0"/>
          <w:sz w:val="28"/>
          <w:szCs w:val="28"/>
          <w:rtl/>
          <w14:ligatures w14:val="none"/>
        </w:rPr>
        <w:t xml:space="preserve"> </w:t>
      </w:r>
      <w:proofErr w:type="spellStart"/>
      <w:r w:rsidRPr="00C65003">
        <w:rPr>
          <w:rFonts w:ascii="Sakkal Majalla" w:eastAsia="Calibri" w:hAnsi="Sakkal Majalla" w:cs="Sakkal Majalla"/>
          <w:b/>
          <w:bCs/>
          <w:color w:val="000000" w:themeColor="text1"/>
          <w:kern w:val="0"/>
          <w:sz w:val="28"/>
          <w:szCs w:val="28"/>
          <w:rtl/>
          <w14:ligatures w14:val="none"/>
        </w:rPr>
        <w:t>والمعلولي</w:t>
      </w:r>
      <w:proofErr w:type="spellEnd"/>
      <w:r w:rsidRPr="00C65003">
        <w:rPr>
          <w:rFonts w:ascii="Sakkal Majalla" w:eastAsia="Calibri" w:hAnsi="Sakkal Majalla" w:cs="Sakkal Majalla"/>
          <w:b/>
          <w:bCs/>
          <w:color w:val="000000" w:themeColor="text1"/>
          <w:kern w:val="0"/>
          <w:sz w:val="28"/>
          <w:szCs w:val="28"/>
          <w:rtl/>
          <w14:ligatures w14:val="none"/>
        </w:rPr>
        <w:t xml:space="preserve"> ، 2019)</w:t>
      </w:r>
    </w:p>
    <w:p w14:paraId="20E5CA15" w14:textId="77777777" w:rsidR="0046418D" w:rsidRPr="00C65003" w:rsidRDefault="0046418D" w:rsidP="005B0D4C">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تفصيل الإستراتيجية والهدف منها هو تحويل إستراتيجية المنظمة إلى خطة مفصلة، على شكل أهداف تشغيلية تكون أكثر تحديداً من حيث الفترة الزمنية المطلوبة لتنفيذها، مع عدم ابقاء الأهداف على المدى البعيد، شرط أن يكون لها ارتباطات منطقية بالأهداف الإستراتيجية. </w:t>
      </w:r>
    </w:p>
    <w:p w14:paraId="2A8656D4" w14:textId="77777777" w:rsidR="0046418D" w:rsidRPr="00C65003" w:rsidRDefault="0046418D" w:rsidP="005B0D4C">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امتلاك القدرات القيادية والمقصود بامتلاك القدرات القيادية هو مدى امتلاك القائد القدرة على تحريك الموارد المتوفرة بكفاءة باتجاه الأهداف المنشودة. </w:t>
      </w:r>
    </w:p>
    <w:p w14:paraId="7EBDDCA0" w14:textId="77777777" w:rsidR="0046418D" w:rsidRPr="00C65003" w:rsidRDefault="0046418D" w:rsidP="005B0D4C">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التعبئة الإستراتيجية والمقصود بها قدرة إدارة المنظمة العليا على حشد كافة الطاقات البشرية  والمادية الضرورية لإنجاح عملية التنفيذ للإستراتيجية التي وقع عليها الاختيار. </w:t>
      </w:r>
    </w:p>
    <w:p w14:paraId="54C5EF9E"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lastRenderedPageBreak/>
        <w:t xml:space="preserve">وترى الباحثة أن عملية التنفيذ الإستراتيجي تتطلب اهتماماً كبيراً من قبل الإدارة العليا في المنظمة لما لها من دور فعال في نجاح الإستراتيجية المختارة أو إخفاقها، حيث أن التنفيذ الفعال </w:t>
      </w:r>
      <w:proofErr w:type="spellStart"/>
      <w:r w:rsidRPr="00C65003">
        <w:rPr>
          <w:rFonts w:ascii="Sakkal Majalla" w:eastAsia="Calibri" w:hAnsi="Sakkal Majalla" w:cs="Sakkal Majalla"/>
          <w:color w:val="000000" w:themeColor="text1"/>
          <w:kern w:val="0"/>
          <w:sz w:val="28"/>
          <w:szCs w:val="28"/>
          <w:rtl/>
          <w14:ligatures w14:val="none"/>
        </w:rPr>
        <w:t>والصحيحيسمح</w:t>
      </w:r>
      <w:proofErr w:type="spellEnd"/>
      <w:r w:rsidRPr="00C65003">
        <w:rPr>
          <w:rFonts w:ascii="Sakkal Majalla" w:eastAsia="Calibri" w:hAnsi="Sakkal Majalla" w:cs="Sakkal Majalla"/>
          <w:color w:val="000000" w:themeColor="text1"/>
          <w:kern w:val="0"/>
          <w:sz w:val="28"/>
          <w:szCs w:val="28"/>
          <w:rtl/>
          <w14:ligatures w14:val="none"/>
        </w:rPr>
        <w:t xml:space="preserve"> بالتعويض عن الأخطاء التخطيطية عن طريق التحليل المبني على التفكير المنطقي والإستراتيجي والمعلومات المتاحة، وكذلك الحال ايضا عندما يكون التنفيذ غير فعال للخطة المعتمدة والمصاغة بالطريقة الصحيحة فإن ذلك سيؤدي إلى اخفاقها وفشلها، وكذلك فإن جهود المنظمة المبذولة في عملية الصياغة ستصبح دون جدوى لها. ولتحقيق ذلك هناك مستلزمات لا يمكن التغاضي عن وجودها في هذه المرحلة، تتضمن تحديد الأهداف التشغيلية، ووضع برامج تنفيذية ذات مواعيد محددة، ووضع السياسات والبرامج والاجراءات اللازمة، بالإضافة الى توجيه الموارد التنظيمية اللازمة لعملية التنفيذ، لتحقيق أفضل النتائج. </w:t>
      </w:r>
    </w:p>
    <w:p w14:paraId="4886663A" w14:textId="1B03C9EA"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البعد الرابع: الرقابة والتقييم (</w:t>
      </w:r>
      <w:r w:rsidRPr="00C65003">
        <w:rPr>
          <w:rFonts w:ascii="Sakkal Majalla" w:eastAsia="Calibri" w:hAnsi="Sakkal Majalla" w:cs="Sakkal Majalla"/>
          <w:b/>
          <w:bCs/>
          <w:color w:val="000000" w:themeColor="text1"/>
          <w:kern w:val="0"/>
          <w:sz w:val="28"/>
          <w:szCs w:val="28"/>
          <w14:ligatures w14:val="none"/>
        </w:rPr>
        <w:t>Evaluation and Control</w:t>
      </w:r>
      <w:r w:rsidRPr="00C65003">
        <w:rPr>
          <w:rFonts w:ascii="Sakkal Majalla" w:eastAsia="Calibri" w:hAnsi="Sakkal Majalla" w:cs="Sakkal Majalla"/>
          <w:b/>
          <w:bCs/>
          <w:color w:val="000000" w:themeColor="text1"/>
          <w:kern w:val="0"/>
          <w:sz w:val="28"/>
          <w:szCs w:val="28"/>
          <w:rtl/>
          <w14:ligatures w14:val="none"/>
        </w:rPr>
        <w:t xml:space="preserve">) </w:t>
      </w:r>
    </w:p>
    <w:p w14:paraId="670C9323"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تعرف الرقابة الإستراتيجية بأنها العملية الممنهجة لتقييم عمليات بناء الإستراتيجية من البداية إلى النهاية، من اجل التيقن من كفاءة وفعالية التخطيط والتنفيذ، والبرهنة على سلامة التدابير والخطوات المتبعة، وتحديد مواطن الخلل بطرق يمكن قياسها أو وصفها لاتخاذ ما من شأنه معالجتها، ومساعدة المسؤولين على قيامهم بتقييم مستوى التقدم الذي تحققه المنظمة صوب تحقيق أهداف الأداء الإستراتيجي، وتحديد المجالات التنفيذية التي بحاجة الى اعتناء أكبر (</w:t>
      </w:r>
      <w:proofErr w:type="spellStart"/>
      <w:r w:rsidRPr="00C65003">
        <w:rPr>
          <w:rFonts w:ascii="Sakkal Majalla" w:eastAsia="Calibri" w:hAnsi="Sakkal Majalla" w:cs="Sakkal Majalla"/>
          <w:color w:val="000000" w:themeColor="text1"/>
          <w:kern w:val="0"/>
          <w:sz w:val="28"/>
          <w:szCs w:val="28"/>
          <w:rtl/>
          <w14:ligatures w14:val="none"/>
        </w:rPr>
        <w:t>الشميلي</w:t>
      </w:r>
      <w:proofErr w:type="spellEnd"/>
      <w:r w:rsidRPr="00C65003">
        <w:rPr>
          <w:rFonts w:ascii="Sakkal Majalla" w:eastAsia="Calibri" w:hAnsi="Sakkal Majalla" w:cs="Sakkal Majalla"/>
          <w:color w:val="000000" w:themeColor="text1"/>
          <w:kern w:val="0"/>
          <w:sz w:val="28"/>
          <w:szCs w:val="28"/>
          <w:rtl/>
          <w14:ligatures w14:val="none"/>
        </w:rPr>
        <w:t xml:space="preserve"> ، 2017)</w:t>
      </w:r>
    </w:p>
    <w:p w14:paraId="68759E46"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وأضاف القطامين (2019) بأن عملية الرقابة والتقييم تبدأ فعلياً جنباً بجنب مع مرحلة التنفيذ، حيث تتم عملية مراقبة التنفيذ وتحديد الانحرافات والقيام بعمليات التصحيح أولاً بأول، ويعتبر تتبع ورصد مصدر الخطأ ومعالجته وتوثيق جميع الاجراءات التي تعتبر من أساسيات نجاح عملية التقييم. </w:t>
      </w:r>
    </w:p>
    <w:p w14:paraId="0345C73D"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وتعتبر مرحلة الرقابة والتقييم مهمة نظراً لتواجد المنظمات في بيئة تتصف بالديناميكية، ومن أنشطتها تقييم العوامل الداخلية والخارجية للمنظمة والتي تعد أساس الإستراتيجيات الحالية، وقياس الأداء، واتخاذ الإجراءات التصحيحية. وفي خلال هذه المرحلة يتم التأكد من أن الإستراتيجية المنفذة تلبي الأهداف الإستراتيجية المعلن عنها والمخطط لها (2017 ,</w:t>
      </w:r>
      <w:r w:rsidRPr="00C65003">
        <w:rPr>
          <w:rFonts w:ascii="Sakkal Majalla" w:eastAsia="Calibri" w:hAnsi="Sakkal Majalla" w:cs="Sakkal Majalla"/>
          <w:color w:val="000000" w:themeColor="text1"/>
          <w:kern w:val="0"/>
          <w:sz w:val="28"/>
          <w:szCs w:val="28"/>
          <w14:ligatures w14:val="none"/>
        </w:rPr>
        <w:t>David</w:t>
      </w:r>
      <w:r w:rsidRPr="00C65003">
        <w:rPr>
          <w:rFonts w:ascii="Sakkal Majalla" w:eastAsia="Calibri" w:hAnsi="Sakkal Majalla" w:cs="Sakkal Majalla"/>
          <w:color w:val="000000" w:themeColor="text1"/>
          <w:kern w:val="0"/>
          <w:sz w:val="28"/>
          <w:szCs w:val="28"/>
          <w:rtl/>
          <w14:ligatures w14:val="none"/>
        </w:rPr>
        <w:t xml:space="preserve">). وفي هذه الدراسة قامت الباحثة بتحديد مفهوم عملية الرقابة والتقييم بأنها مجموعة من الإجراءات والنشاطات التي تقوم بها الجامعات الاردنية </w:t>
      </w:r>
      <w:r w:rsidRPr="00C65003">
        <w:rPr>
          <w:rFonts w:ascii="Sakkal Majalla" w:eastAsia="Calibri" w:hAnsi="Sakkal Majalla" w:cs="Sakkal Majalla"/>
          <w:color w:val="000000" w:themeColor="text1"/>
          <w:kern w:val="0"/>
          <w:sz w:val="28"/>
          <w:szCs w:val="28"/>
          <w:rtl/>
          <w14:ligatures w14:val="none"/>
        </w:rPr>
        <w:lastRenderedPageBreak/>
        <w:t xml:space="preserve">الخاصة والتي تتضمن مقارنة الأداء الفعلي مع الخطة الموضوعة لها حيث تتعلق بمستوى تنفيذ الخطة بنجاح وتحقيق الأهداف الموضوعة. </w:t>
      </w:r>
    </w:p>
    <w:p w14:paraId="26F9208A" w14:textId="7B65E80D"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أهمية الرقابة والمتابعة في المنظمات </w:t>
      </w:r>
    </w:p>
    <w:p w14:paraId="3E621C83"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تعتبر عملية الرقابة بمثابة أداة ارشادية للإدارة العليا تساعدها في تحقيق الأهداف المرجوة، وذلك عن طريق اتباع خطوات رقابية وتقييمية، وتقديم معلومات تتعلق بالقضايا الإستراتيجية للتأكد من أن العملية تمشي وفق الأسس المتجهة لتحقيق النتائج المخطط لها مسبقاً، أو تمكينها من تحديد نواحي الضعف والخلل لعملية الإدارة الإستراتيجية كاملة وتعديل ما يضمن الوصول الى ما تهدف اليه، ويمكن تلخيص أهميتها بجملة من النقاط يمكن توضيحها كالآتي (الغالبي وادريس ، 2019) </w:t>
      </w:r>
    </w:p>
    <w:p w14:paraId="54EC97EB" w14:textId="77777777" w:rsidR="0046418D" w:rsidRPr="00C65003" w:rsidRDefault="0046418D" w:rsidP="005B0D4C">
      <w:pPr>
        <w:numPr>
          <w:ilvl w:val="0"/>
          <w:numId w:val="2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تساعد المنظمة على التغلب على حالات عدم التأكد وممارسة الاستباقية للتغييرات البيئية والتكيف مع كل ما يستجد من حالات طارئة، وذلك لأن المنظمات لا يمكن أن تحقق أهدافها بمعزل عن المحيط ودون ظهور اشكاليات مهما كانت صغيرة. </w:t>
      </w:r>
    </w:p>
    <w:p w14:paraId="138CF368" w14:textId="77777777" w:rsidR="0046418D" w:rsidRPr="00C65003" w:rsidRDefault="0046418D" w:rsidP="005B0D4C">
      <w:pPr>
        <w:numPr>
          <w:ilvl w:val="0"/>
          <w:numId w:val="2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تتيح المجال أمام المنظمة لمعالجة الأخطاء أولاً بأول مما يعني تقليل تراكم الأخطاء، لأن بتراكمها ستتعرض المنظمة إلى مواقف فادحة الأثر. </w:t>
      </w:r>
    </w:p>
    <w:p w14:paraId="216298E0" w14:textId="77777777" w:rsidR="0046418D" w:rsidRPr="00C65003" w:rsidRDefault="0046418D" w:rsidP="005B0D4C">
      <w:pPr>
        <w:numPr>
          <w:ilvl w:val="0"/>
          <w:numId w:val="2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تساعد المنظمة على التعامل بحكمة مع التعقيد التنظيمي والذي يزداد مع زيادة حجم المنظمات واستخدام التقنيات التكنولوجية فيها، وعند اتباع نظام الرقابة تستطيع المنظمات تبسيط التعقيد وتسهيل التعامل معه. </w:t>
      </w:r>
    </w:p>
    <w:p w14:paraId="5E8F96C6" w14:textId="77777777" w:rsidR="0046418D" w:rsidRPr="00C65003" w:rsidRDefault="0046418D" w:rsidP="005B0D4C">
      <w:pPr>
        <w:numPr>
          <w:ilvl w:val="0"/>
          <w:numId w:val="2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color w:val="000000" w:themeColor="text1"/>
          <w:kern w:val="0"/>
          <w:sz w:val="28"/>
          <w:szCs w:val="28"/>
          <w:rtl/>
          <w14:ligatures w14:val="none"/>
        </w:rPr>
        <w:t>ضبط العملية الانتاجية وذلك بوضع المعايير الدقيقة والالتزام بالعمل ضمنها لتقليل الأخطاء والوصول إلى مستوى من الجودة وبذات الوقت تخفيض التكاليف.</w:t>
      </w:r>
    </w:p>
    <w:p w14:paraId="45981C1F" w14:textId="0F8436F5"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مستويات الرقابة الإستراتيجية (</w:t>
      </w:r>
      <w:r w:rsidRPr="00C65003">
        <w:rPr>
          <w:rFonts w:ascii="Sakkal Majalla" w:eastAsia="Calibri" w:hAnsi="Sakkal Majalla" w:cs="Sakkal Majalla"/>
          <w:b/>
          <w:bCs/>
          <w:color w:val="000000" w:themeColor="text1"/>
          <w:kern w:val="0"/>
          <w:sz w:val="28"/>
          <w:szCs w:val="28"/>
          <w14:ligatures w14:val="none"/>
        </w:rPr>
        <w:t>Levels of Strategic Control</w:t>
      </w:r>
      <w:r w:rsidRPr="00C65003">
        <w:rPr>
          <w:rFonts w:ascii="Sakkal Majalla" w:eastAsia="Calibri" w:hAnsi="Sakkal Majalla" w:cs="Sakkal Majalla"/>
          <w:b/>
          <w:bCs/>
          <w:color w:val="000000" w:themeColor="text1"/>
          <w:kern w:val="0"/>
          <w:sz w:val="28"/>
          <w:szCs w:val="28"/>
          <w:rtl/>
          <w14:ligatures w14:val="none"/>
        </w:rPr>
        <w:t xml:space="preserve">) </w:t>
      </w:r>
    </w:p>
    <w:p w14:paraId="777BA434"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يرى كل من الدوري (2021) والقطامين (2019) أن الرقابة الإستراتيجية تصنف إلى ثلاثة مستويات مختلفة تبعاً لاختلاف المستوى الإداري، وفي ذات الوقت تتوافق مع مستويات الإستراتيجية ابتداء </w:t>
      </w:r>
      <w:r w:rsidRPr="00C65003">
        <w:rPr>
          <w:rFonts w:ascii="Sakkal Majalla" w:eastAsia="Calibri" w:hAnsi="Sakkal Majalla" w:cs="Sakkal Majalla"/>
          <w:color w:val="000000" w:themeColor="text1"/>
          <w:kern w:val="0"/>
          <w:sz w:val="28"/>
          <w:szCs w:val="28"/>
          <w:rtl/>
          <w14:ligatures w14:val="none"/>
        </w:rPr>
        <w:lastRenderedPageBreak/>
        <w:t xml:space="preserve">من الإستراتيجية الكلية وعبوراً بإستراتيجية وحدات الأعمال وانتهاء بالإستراتيجية الوظيفية، وسيتم توضيحها حسب الآتي: </w:t>
      </w:r>
    </w:p>
    <w:p w14:paraId="5D576204" w14:textId="77777777" w:rsidR="0046418D" w:rsidRPr="00C65003" w:rsidRDefault="0046418D" w:rsidP="005B0D4C">
      <w:pPr>
        <w:numPr>
          <w:ilvl w:val="0"/>
          <w:numId w:val="23"/>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الرقابة على المستوى الإستراتيجي (</w:t>
      </w:r>
      <w:r w:rsidRPr="00C65003">
        <w:rPr>
          <w:rFonts w:ascii="Sakkal Majalla" w:eastAsia="Calibri" w:hAnsi="Sakkal Majalla" w:cs="Sakkal Majalla"/>
          <w:color w:val="000000" w:themeColor="text1"/>
          <w:kern w:val="0"/>
          <w:sz w:val="28"/>
          <w:szCs w:val="28"/>
          <w14:ligatures w14:val="none"/>
        </w:rPr>
        <w:t>Strategic Control</w:t>
      </w:r>
      <w:r w:rsidRPr="00C65003">
        <w:rPr>
          <w:rFonts w:ascii="Sakkal Majalla" w:eastAsia="Calibri" w:hAnsi="Sakkal Majalla" w:cs="Sakkal Majalla"/>
          <w:color w:val="000000" w:themeColor="text1"/>
          <w:kern w:val="0"/>
          <w:sz w:val="28"/>
          <w:szCs w:val="28"/>
          <w:rtl/>
          <w14:ligatures w14:val="none"/>
        </w:rPr>
        <w:t xml:space="preserve">) وهي تلك الرقابة التي يمارسها القادة </w:t>
      </w:r>
      <w:proofErr w:type="spellStart"/>
      <w:r w:rsidRPr="00C65003">
        <w:rPr>
          <w:rFonts w:ascii="Sakkal Majalla" w:eastAsia="Calibri" w:hAnsi="Sakkal Majalla" w:cs="Sakkal Majalla"/>
          <w:color w:val="000000" w:themeColor="text1"/>
          <w:kern w:val="0"/>
          <w:sz w:val="28"/>
          <w:szCs w:val="28"/>
          <w:rtl/>
          <w14:ligatures w14:val="none"/>
        </w:rPr>
        <w:t>الإستراتيجيون</w:t>
      </w:r>
      <w:proofErr w:type="spellEnd"/>
      <w:r w:rsidRPr="00C65003">
        <w:rPr>
          <w:rFonts w:ascii="Sakkal Majalla" w:eastAsia="Calibri" w:hAnsi="Sakkal Majalla" w:cs="Sakkal Majalla"/>
          <w:color w:val="000000" w:themeColor="text1"/>
          <w:kern w:val="0"/>
          <w:sz w:val="28"/>
          <w:szCs w:val="28"/>
          <w:rtl/>
          <w14:ligatures w14:val="none"/>
        </w:rPr>
        <w:t xml:space="preserve"> في قمة الهرم التنظيمي، والتي تركز على توجهات المنظمة الإستراتيجية والفعالية العامة للمنظمة والتي تهدف إلى ضمان سير العمليات التنفيذية نحو الأهداف الإستراتيجية الموضوعة وبما يخدم مستقبلها ومجتمعها. </w:t>
      </w:r>
    </w:p>
    <w:p w14:paraId="7C58087E" w14:textId="77777777" w:rsidR="0046418D" w:rsidRPr="00C65003" w:rsidRDefault="0046418D" w:rsidP="005B0D4C">
      <w:pPr>
        <w:numPr>
          <w:ilvl w:val="0"/>
          <w:numId w:val="23"/>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الرقابة على المستوى التكتيكي (</w:t>
      </w:r>
      <w:r w:rsidRPr="00C65003">
        <w:rPr>
          <w:rFonts w:ascii="Sakkal Majalla" w:eastAsia="Calibri" w:hAnsi="Sakkal Majalla" w:cs="Sakkal Majalla"/>
          <w:color w:val="000000" w:themeColor="text1"/>
          <w:kern w:val="0"/>
          <w:sz w:val="28"/>
          <w:szCs w:val="28"/>
          <w14:ligatures w14:val="none"/>
        </w:rPr>
        <w:t>Tactical Control</w:t>
      </w:r>
      <w:r w:rsidRPr="00C65003">
        <w:rPr>
          <w:rFonts w:ascii="Sakkal Majalla" w:eastAsia="Calibri" w:hAnsi="Sakkal Majalla" w:cs="Sakkal Majalla"/>
          <w:color w:val="000000" w:themeColor="text1"/>
          <w:kern w:val="0"/>
          <w:sz w:val="28"/>
          <w:szCs w:val="28"/>
          <w:rtl/>
          <w14:ligatures w14:val="none"/>
        </w:rPr>
        <w:t xml:space="preserve">) وفي هذا المستوى يتم التركيز فيه على الجانب المرتبط بعملية التخطيط والتنفيذ في الإدارة الوسطى عن طريق توزيع وهيكلة الأدوار والمسؤوليات الوظيفية، والتي تهدف الى مطابقة الأداء الفعلي مع الأداء المستهدف. </w:t>
      </w:r>
    </w:p>
    <w:p w14:paraId="584AD032" w14:textId="77777777" w:rsidR="0046418D" w:rsidRPr="00C65003" w:rsidRDefault="0046418D" w:rsidP="005B0D4C">
      <w:pPr>
        <w:numPr>
          <w:ilvl w:val="0"/>
          <w:numId w:val="23"/>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الرقابة على المستوى التشغيلي (</w:t>
      </w:r>
      <w:r w:rsidRPr="00C65003">
        <w:rPr>
          <w:rFonts w:ascii="Sakkal Majalla" w:eastAsia="Calibri" w:hAnsi="Sakkal Majalla" w:cs="Sakkal Majalla"/>
          <w:color w:val="000000" w:themeColor="text1"/>
          <w:kern w:val="0"/>
          <w:sz w:val="28"/>
          <w:szCs w:val="28"/>
          <w14:ligatures w14:val="none"/>
        </w:rPr>
        <w:t>Operational Control</w:t>
      </w:r>
      <w:r w:rsidRPr="00C65003">
        <w:rPr>
          <w:rFonts w:ascii="Sakkal Majalla" w:eastAsia="Calibri" w:hAnsi="Sakkal Majalla" w:cs="Sakkal Majalla"/>
          <w:color w:val="000000" w:themeColor="text1"/>
          <w:kern w:val="0"/>
          <w:sz w:val="28"/>
          <w:szCs w:val="28"/>
          <w:rtl/>
          <w14:ligatures w14:val="none"/>
        </w:rPr>
        <w:t xml:space="preserve">) وهنا يتولى مديرو الإدارات  التركيز على العمليات التشغيلية في المنظمة ومتابعة الاجراءات والنشاطات التفصيلية. </w:t>
      </w:r>
    </w:p>
    <w:p w14:paraId="4921E2E8"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وعلى الرغم من أن هذه المستويات الثلاثة من الرقابة تمارس في مستويات إدارية متباينة إلا أنها تتصف بالتكاملية والاعتمادية، لأن الأنشطة الممارسة في المستويين التكتيكي والتشغيلي تنبثق من مظلة أنشطة المستوى الإستراتيجي في المنظمة.</w:t>
      </w:r>
    </w:p>
    <w:p w14:paraId="340AC8D5" w14:textId="5E3D0EC6" w:rsidR="0046418D" w:rsidRPr="00C65003" w:rsidRDefault="0046418D" w:rsidP="00D72EB7">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C65003">
        <w:rPr>
          <w:rFonts w:ascii="Sakkal Majalla" w:eastAsia="Calibri" w:hAnsi="Sakkal Majalla" w:cs="Sakkal Majalla"/>
          <w:b/>
          <w:bCs/>
          <w:color w:val="000000" w:themeColor="text1"/>
          <w:kern w:val="0"/>
          <w:sz w:val="28"/>
          <w:szCs w:val="28"/>
          <w:rtl/>
          <w14:ligatures w14:val="none"/>
        </w:rPr>
        <w:t xml:space="preserve">خطوات الرقابة والتقييم الإستراتيجي </w:t>
      </w:r>
    </w:p>
    <w:p w14:paraId="1CC75219" w14:textId="77777777" w:rsidR="0046418D"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color w:val="000000" w:themeColor="text1"/>
          <w:kern w:val="0"/>
          <w:sz w:val="28"/>
          <w:szCs w:val="28"/>
          <w:rtl/>
          <w14:ligatures w14:val="none"/>
        </w:rPr>
        <w:t xml:space="preserve">من الشروط الضرورية لنجاح الرقابة والتقييم مرورها بسلسلة من الخطوات تتصف بالتتابع المنطقي، نظراً لأن العملية الرقابية والتقييمية مستمرة ومنظمة وترتبط بعلاقة ذات دلالة مع مؤشرات النتائج المرجوة لعملية التخطيط، حيث أن الخطة الناجحة في وقتها قد تخفق مع مرور الوقت وتصبح غير ملبية للحاجات التي وضعت من أجلها، ولتجنب ذلك لا بد من اتخاذ اجراءات مناسبة لزيادة قدرة المنظمة على مواكبة التغييرات التي قد تطرأ ، وحسن التعامل معها، ويمكن  توضيح هذه الخطوات حسب التسلسل الآتي (الدوري ، 2021) ، </w:t>
      </w:r>
      <w:r w:rsidRPr="00C65003">
        <w:rPr>
          <w:rFonts w:ascii="Sakkal Majalla" w:eastAsia="Calibri" w:hAnsi="Sakkal Majalla" w:cs="Sakkal Majalla"/>
          <w:color w:val="000000" w:themeColor="text1"/>
          <w:kern w:val="0"/>
          <w:sz w:val="28"/>
          <w:szCs w:val="28"/>
          <w14:ligatures w14:val="none"/>
        </w:rPr>
        <w:t>(David, 2017)</w:t>
      </w:r>
    </w:p>
    <w:p w14:paraId="25A53DD5" w14:textId="77777777" w:rsidR="0046418D" w:rsidRPr="00C65003" w:rsidRDefault="0046418D" w:rsidP="005B0D4C">
      <w:pPr>
        <w:numPr>
          <w:ilvl w:val="0"/>
          <w:numId w:val="24"/>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lastRenderedPageBreak/>
        <w:t xml:space="preserve">مراجعة القواعد الأساسية للخطة الإستراتيجية للمنظمة: ويتم ذلك عن طريق مراقبة العوامل البيئية على الصعيدين الداخلي والخارجي، وذلك لرصد نقاط القوة والضعف والفرص والتهديدات، ومستوى التغيير الذي قد يطرأ عليها مع مرور الوقت. </w:t>
      </w:r>
    </w:p>
    <w:p w14:paraId="4F41E96C" w14:textId="77777777" w:rsidR="0046418D" w:rsidRPr="00C65003" w:rsidRDefault="0046418D" w:rsidP="005B0D4C">
      <w:pPr>
        <w:numPr>
          <w:ilvl w:val="0"/>
          <w:numId w:val="24"/>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 xml:space="preserve">قياس الأداء </w:t>
      </w:r>
      <w:proofErr w:type="spellStart"/>
      <w:r w:rsidRPr="00C65003">
        <w:rPr>
          <w:rFonts w:ascii="Sakkal Majalla" w:eastAsia="Calibri" w:hAnsi="Sakkal Majalla" w:cs="Sakkal Majalla"/>
          <w:color w:val="000000" w:themeColor="text1"/>
          <w:kern w:val="0"/>
          <w:sz w:val="28"/>
          <w:szCs w:val="28"/>
          <w:rtl/>
          <w14:ligatures w14:val="none"/>
        </w:rPr>
        <w:t>المنظمي</w:t>
      </w:r>
      <w:proofErr w:type="spellEnd"/>
      <w:r w:rsidRPr="00C65003">
        <w:rPr>
          <w:rFonts w:ascii="Sakkal Majalla" w:eastAsia="Calibri" w:hAnsi="Sakkal Majalla" w:cs="Sakkal Majalla"/>
          <w:color w:val="000000" w:themeColor="text1"/>
          <w:kern w:val="0"/>
          <w:sz w:val="28"/>
          <w:szCs w:val="28"/>
          <w:rtl/>
          <w14:ligatures w14:val="none"/>
        </w:rPr>
        <w:t xml:space="preserve"> : يتضمن هذا النشاط مقارنة النتائج المحققة بالنتائج الفعلية، والتحقيق في الانحرافات عن الخطط، وتقييم أداء الأفراد وفحص التقدم الذي تم تحقيقه مقارنة بالأهداف التي تم تحديدها مسبقاً. </w:t>
      </w:r>
    </w:p>
    <w:p w14:paraId="2EA4B44B" w14:textId="77777777" w:rsidR="0046418D" w:rsidRPr="00C65003" w:rsidRDefault="0046418D" w:rsidP="005B0D4C">
      <w:pPr>
        <w:numPr>
          <w:ilvl w:val="0"/>
          <w:numId w:val="24"/>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14:ligatures w14:val="none"/>
        </w:rPr>
      </w:pPr>
      <w:r w:rsidRPr="00C65003">
        <w:rPr>
          <w:rFonts w:ascii="Sakkal Majalla" w:eastAsia="Calibri" w:hAnsi="Sakkal Majalla" w:cs="Sakkal Majalla"/>
          <w:color w:val="000000" w:themeColor="text1"/>
          <w:kern w:val="0"/>
          <w:sz w:val="28"/>
          <w:szCs w:val="28"/>
          <w:rtl/>
          <w14:ligatures w14:val="none"/>
        </w:rPr>
        <w:t>اتخاذ الإجراءات التصحيحية ويشترط لهذه المرحلة الكشف عن الأخطاء التي تؤدي إلى انحراف الأداء عن المعايير المعتمدة له، ليأخذ مساراً مغايراً وسلبياً، ففي هذه الحالة يجب على أصحاب القرار تشخيص المشكلة، ومعرفة الاسباب وراء هذا الانحراف، وتحديد الاجراءات المناسبة لتفادي الفشل في التنفيذ، والتقدم نحو تحقيق الأهداف المستقبلية بنجاح.</w:t>
      </w:r>
    </w:p>
    <w:p w14:paraId="7FA575D6" w14:textId="3269CF09" w:rsidR="0082257A" w:rsidRPr="00C65003" w:rsidRDefault="0046418D" w:rsidP="00D72E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t>وفي ضوء ما تم ذكره ترى الباحثة أن الإدارة الإستراتيجية في المنظمات يمكن أن تقطف ثمارها من خلال تطبيق نظام الرقابة والتقييم الإستراتيجي والذي يتخلل مرحلة تحويل الخطة الإستراتيجية إلى ممارسات تطبيقية هادفة، حتى تتمكن من قياس مدى مهارة التنفيذ الإستراتيجي ومدى نجاح المنظمة في الوصول الى تحقيق الأهداف والغايات الإستراتيجية، والذي يتطلب مقارنة الأداء الفعلي والمحقق مع الأداء المخطط له مسبقاً أثناء التنفيذ وبعد التنفيذ)، وما لها من انعكاسات ايجابية على التأثير في جودة قدرات المنظمة وتحقيق ما تصبو إليه.</w:t>
      </w:r>
    </w:p>
    <w:p w14:paraId="2038631D" w14:textId="77777777" w:rsidR="0082257A" w:rsidRPr="00C65003" w:rsidRDefault="0082257A">
      <w:pPr>
        <w:bidi w:val="0"/>
        <w:rPr>
          <w:rFonts w:ascii="Sakkal Majalla" w:eastAsia="Calibri" w:hAnsi="Sakkal Majalla" w:cs="Sakkal Majalla"/>
          <w:color w:val="000000" w:themeColor="text1"/>
          <w:kern w:val="0"/>
          <w:sz w:val="28"/>
          <w:szCs w:val="28"/>
          <w:rtl/>
          <w14:ligatures w14:val="none"/>
        </w:rPr>
      </w:pPr>
      <w:r w:rsidRPr="00C65003">
        <w:rPr>
          <w:rFonts w:ascii="Sakkal Majalla" w:eastAsia="Calibri" w:hAnsi="Sakkal Majalla" w:cs="Sakkal Majalla"/>
          <w:color w:val="000000" w:themeColor="text1"/>
          <w:kern w:val="0"/>
          <w:sz w:val="28"/>
          <w:szCs w:val="28"/>
          <w:rtl/>
          <w14:ligatures w14:val="none"/>
        </w:rPr>
        <w:br w:type="page"/>
      </w:r>
    </w:p>
    <w:p w14:paraId="720F4FCA" w14:textId="7E69E2E5" w:rsidR="005B3573" w:rsidRPr="00C65003" w:rsidRDefault="0082257A" w:rsidP="00F27D6B">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lang w:bidi="ar-EG"/>
          <w14:ligatures w14:val="none"/>
        </w:rPr>
      </w:pPr>
      <w:bookmarkStart w:id="57" w:name="_Toc191786146"/>
      <w:r w:rsidRPr="00C65003">
        <w:rPr>
          <w:rFonts w:ascii="Sakkal Majalla" w:eastAsia="Calibri" w:hAnsi="Sakkal Majalla" w:cs="Sakkal Majalla" w:hint="cs"/>
          <w:b/>
          <w:bCs/>
          <w:color w:val="000000" w:themeColor="text1"/>
          <w:kern w:val="0"/>
          <w:sz w:val="36"/>
          <w:szCs w:val="36"/>
          <w:rtl/>
          <w14:ligatures w14:val="none"/>
        </w:rPr>
        <w:lastRenderedPageBreak/>
        <w:t xml:space="preserve">المبحث الثاني: </w:t>
      </w:r>
      <w:r w:rsidR="005B3573" w:rsidRPr="00C65003">
        <w:rPr>
          <w:rFonts w:ascii="Sakkal Majalla" w:eastAsia="Calibri" w:hAnsi="Sakkal Majalla" w:cs="Sakkal Majalla"/>
          <w:b/>
          <w:bCs/>
          <w:color w:val="000000" w:themeColor="text1"/>
          <w:kern w:val="0"/>
          <w:sz w:val="36"/>
          <w:szCs w:val="36"/>
          <w:rtl/>
          <w:lang w:bidi="ar-EG"/>
          <w14:ligatures w14:val="none"/>
        </w:rPr>
        <w:t>تحسين جودة الخدمات</w:t>
      </w:r>
      <w:bookmarkEnd w:id="57"/>
    </w:p>
    <w:p w14:paraId="5074DB36" w14:textId="44CC69D7"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58" w:name="_Toc180345612"/>
      <w:bookmarkStart w:id="59" w:name="_Toc191786147"/>
      <w:r w:rsidRPr="00C65003">
        <w:rPr>
          <w:rFonts w:ascii="Sakkal Majalla" w:eastAsia="Calibri" w:hAnsi="Sakkal Majalla" w:cs="Sakkal Majalla" w:hint="cs"/>
          <w:b/>
          <w:bCs/>
          <w:color w:val="000000" w:themeColor="text1"/>
          <w:kern w:val="0"/>
          <w:sz w:val="32"/>
          <w:szCs w:val="32"/>
          <w:rtl/>
          <w:lang w:bidi="ar-EG"/>
          <w14:ligatures w14:val="none"/>
        </w:rPr>
        <w:t>1.2.2</w:t>
      </w:r>
      <w:r w:rsidR="005B3573" w:rsidRPr="00C65003">
        <w:rPr>
          <w:rFonts w:ascii="Sakkal Majalla" w:eastAsia="Calibri" w:hAnsi="Sakkal Majalla" w:cs="Sakkal Majalla"/>
          <w:b/>
          <w:bCs/>
          <w:color w:val="000000" w:themeColor="text1"/>
          <w:kern w:val="0"/>
          <w:sz w:val="32"/>
          <w:szCs w:val="32"/>
          <w:rtl/>
          <w:lang w:bidi="ar-EG"/>
          <w14:ligatures w14:val="none"/>
        </w:rPr>
        <w:t xml:space="preserve"> تمهيد</w:t>
      </w:r>
      <w:bookmarkEnd w:id="58"/>
      <w:bookmarkEnd w:id="59"/>
    </w:p>
    <w:p w14:paraId="2E0A96F0"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تعرف الخدمات بانها نشاط غير ملموس يهدف إلى إشباع الاحتياجات والرغبات للمستهلك النهائي مقابل دفع مبلغ من المال، كما أنها لا تقترن ببيع منتجات أخرى (</w:t>
      </w:r>
      <w:proofErr w:type="spellStart"/>
      <w:r w:rsidRPr="00C65003">
        <w:rPr>
          <w:rFonts w:ascii="Sakkal Majalla" w:eastAsia="Calibri" w:hAnsi="Sakkal Majalla" w:cs="Sakkal Majalla"/>
          <w:color w:val="000000" w:themeColor="text1"/>
          <w:kern w:val="0"/>
          <w:sz w:val="28"/>
          <w:szCs w:val="28"/>
          <w:rtl/>
          <w:lang w:bidi="ar-EG"/>
          <w14:ligatures w14:val="none"/>
        </w:rPr>
        <w:t>هباز</w:t>
      </w:r>
      <w:proofErr w:type="spellEnd"/>
      <w:r w:rsidRPr="00C65003">
        <w:rPr>
          <w:rFonts w:ascii="Sakkal Majalla" w:eastAsia="Calibri" w:hAnsi="Sakkal Majalla" w:cs="Sakkal Majalla"/>
          <w:color w:val="000000" w:themeColor="text1"/>
          <w:kern w:val="0"/>
          <w:sz w:val="28"/>
          <w:szCs w:val="28"/>
          <w:rtl/>
          <w:lang w:bidi="ar-EG"/>
          <w14:ligatures w14:val="none"/>
        </w:rPr>
        <w:t xml:space="preserve"> وربيع، 2023) وقد عرفها العازمي (2022) بأنها أنشطة أو منافع تقدم من طرف إلى آخر، وهي غير ملموسة، كما أنه لا يترتب على تقديمها أو بيعها نقل لملكية الأشياء. كما عرفها معمري </w:t>
      </w:r>
      <w:proofErr w:type="spellStart"/>
      <w:r w:rsidRPr="00C65003">
        <w:rPr>
          <w:rFonts w:ascii="Sakkal Majalla" w:eastAsia="Calibri" w:hAnsi="Sakkal Majalla" w:cs="Sakkal Majalla"/>
          <w:color w:val="000000" w:themeColor="text1"/>
          <w:kern w:val="0"/>
          <w:sz w:val="28"/>
          <w:szCs w:val="28"/>
          <w:rtl/>
          <w:lang w:bidi="ar-EG"/>
          <w14:ligatures w14:val="none"/>
        </w:rPr>
        <w:t>وسطارة</w:t>
      </w:r>
      <w:proofErr w:type="spellEnd"/>
      <w:r w:rsidRPr="00C65003">
        <w:rPr>
          <w:rFonts w:ascii="Sakkal Majalla" w:eastAsia="Calibri" w:hAnsi="Sakkal Majalla" w:cs="Sakkal Majalla"/>
          <w:color w:val="000000" w:themeColor="text1"/>
          <w:kern w:val="0"/>
          <w:sz w:val="28"/>
          <w:szCs w:val="28"/>
          <w:rtl/>
          <w:lang w:bidi="ar-EG"/>
          <w14:ligatures w14:val="none"/>
        </w:rPr>
        <w:t xml:space="preserve"> (2023) على أنها منتج غير ملموس يقدم منافع للزبون كنتيجة لاستخدام جهد أو طاقة آلية أو بشرية على أفراد أو أشياء معينة، والخدمة لا يمكن حيازتها واستهلاكها ماديًا.</w:t>
      </w:r>
    </w:p>
    <w:p w14:paraId="674D3360" w14:textId="4D3D2BDB"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60" w:name="_Toc180345613"/>
      <w:bookmarkStart w:id="61" w:name="_Toc191786148"/>
      <w:r w:rsidRPr="00C65003">
        <w:rPr>
          <w:rFonts w:ascii="Sakkal Majalla" w:eastAsia="Calibri" w:hAnsi="Sakkal Majalla" w:cs="Sakkal Majalla" w:hint="cs"/>
          <w:b/>
          <w:bCs/>
          <w:color w:val="000000" w:themeColor="text1"/>
          <w:kern w:val="0"/>
          <w:sz w:val="32"/>
          <w:szCs w:val="32"/>
          <w:rtl/>
          <w:lang w:bidi="ar-EG"/>
          <w14:ligatures w14:val="none"/>
        </w:rPr>
        <w:t>2.2.2</w:t>
      </w:r>
      <w:r w:rsidR="005B3573" w:rsidRPr="00C65003">
        <w:rPr>
          <w:rFonts w:ascii="Sakkal Majalla" w:eastAsia="Calibri" w:hAnsi="Sakkal Majalla" w:cs="Sakkal Majalla"/>
          <w:b/>
          <w:bCs/>
          <w:color w:val="000000" w:themeColor="text1"/>
          <w:kern w:val="0"/>
          <w:sz w:val="32"/>
          <w:szCs w:val="32"/>
          <w:rtl/>
          <w:lang w:bidi="ar-EG"/>
          <w14:ligatures w14:val="none"/>
        </w:rPr>
        <w:t xml:space="preserve"> خصائص الخدمة</w:t>
      </w:r>
      <w:bookmarkEnd w:id="60"/>
      <w:bookmarkEnd w:id="61"/>
    </w:p>
    <w:p w14:paraId="17B8E0F0" w14:textId="77777777" w:rsidR="005B3573" w:rsidRPr="00C65003" w:rsidRDefault="005B3573" w:rsidP="00F27D6B">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تتصف الخدمات بمجموعة من الخصائص وفي ما يلي أهمها (</w:t>
      </w:r>
      <w:proofErr w:type="spellStart"/>
      <w:r w:rsidRPr="00C65003">
        <w:rPr>
          <w:rFonts w:ascii="Sakkal Majalla" w:eastAsia="Calibri" w:hAnsi="Sakkal Majalla" w:cs="Sakkal Majalla"/>
          <w:b/>
          <w:bCs/>
          <w:color w:val="000000" w:themeColor="text1"/>
          <w:kern w:val="0"/>
          <w:sz w:val="28"/>
          <w:szCs w:val="28"/>
          <w:rtl/>
          <w:lang w:bidi="ar-EG"/>
          <w14:ligatures w14:val="none"/>
        </w:rPr>
        <w:t>هباز</w:t>
      </w:r>
      <w:proofErr w:type="spellEnd"/>
      <w:r w:rsidRPr="00C65003">
        <w:rPr>
          <w:rFonts w:ascii="Sakkal Majalla" w:eastAsia="Calibri" w:hAnsi="Sakkal Majalla" w:cs="Sakkal Majalla"/>
          <w:b/>
          <w:bCs/>
          <w:color w:val="000000" w:themeColor="text1"/>
          <w:kern w:val="0"/>
          <w:sz w:val="28"/>
          <w:szCs w:val="28"/>
          <w:rtl/>
          <w:lang w:bidi="ar-EG"/>
          <w14:ligatures w14:val="none"/>
        </w:rPr>
        <w:t xml:space="preserve"> وربيع، 2023):</w:t>
      </w:r>
    </w:p>
    <w:p w14:paraId="2A9A22B8" w14:textId="77777777" w:rsidR="005B3573" w:rsidRPr="00C65003" w:rsidRDefault="005B3573" w:rsidP="005B0D4C">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لا ملموسة: حيث إنه لا يمكن رؤية الخدمات أو تذوقها أو شمها أو سماعها أو الشعور بها قبل شرائها عكس المنتجات المادية، ويجب على مستوفي الخدمة أن يكون قادر على تحويل الخدمات غير الملموسة إلى منافع حقيقية.</w:t>
      </w:r>
    </w:p>
    <w:p w14:paraId="7632A3EA" w14:textId="77777777" w:rsidR="005B3573" w:rsidRPr="00C65003" w:rsidRDefault="005B3573" w:rsidP="005B0D4C">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عدم تماثل الخدمات: من الصعب تنميط إنتاج الخدمات وجعلها متماثلة، فلا يوجد معايير محددة لطريقة تقديم الخدمة للعميل، لأنها تعتمد على أسلوب مهارة من يقدمها ومتى وكيف يقدمها.</w:t>
      </w:r>
    </w:p>
    <w:p w14:paraId="0FC73542" w14:textId="77777777" w:rsidR="005B3573" w:rsidRPr="00C65003" w:rsidRDefault="005B3573" w:rsidP="005B0D4C">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سريعة التلاشي: حيث لا يمكن تخزين الخدمات، كما أن الخدمات المستخدمة في فترة العرض ستختفي للأبد، أي أن الخدمة تستهلك وقت إنتاجها ولا يمكن تخزينها.</w:t>
      </w:r>
    </w:p>
    <w:p w14:paraId="6852D228" w14:textId="77777777" w:rsidR="005B3573" w:rsidRPr="00C65003" w:rsidRDefault="005B3573" w:rsidP="005B0D4C">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proofErr w:type="spellStart"/>
      <w:r w:rsidRPr="00C65003">
        <w:rPr>
          <w:rFonts w:ascii="Sakkal Majalla" w:eastAsia="Calibri" w:hAnsi="Sakkal Majalla" w:cs="Sakkal Majalla"/>
          <w:color w:val="000000" w:themeColor="text1"/>
          <w:kern w:val="0"/>
          <w:sz w:val="28"/>
          <w:szCs w:val="28"/>
          <w:rtl/>
          <w:lang w:bidi="ar-EG"/>
          <w14:ligatures w14:val="none"/>
        </w:rPr>
        <w:t>التلازمية</w:t>
      </w:r>
      <w:proofErr w:type="spellEnd"/>
      <w:r w:rsidRPr="00C65003">
        <w:rPr>
          <w:rFonts w:ascii="Sakkal Majalla" w:eastAsia="Calibri" w:hAnsi="Sakkal Majalla" w:cs="Sakkal Majalla"/>
          <w:color w:val="000000" w:themeColor="text1"/>
          <w:kern w:val="0"/>
          <w:sz w:val="28"/>
          <w:szCs w:val="28"/>
          <w:rtl/>
          <w:lang w:bidi="ar-EG"/>
          <w14:ligatures w14:val="none"/>
        </w:rPr>
        <w:t>: والمقصود بها مدى الترابط بين الخدمة وبين من يقدمها، أي لا يمكن الفصل بين الخدمات ومقدمها، وبالتالي يجب على مقدم الخدمة تحسين علاقته بالزبون خلال أداء الخدمة.</w:t>
      </w:r>
    </w:p>
    <w:p w14:paraId="4C5536AD" w14:textId="77777777" w:rsidR="005B3573" w:rsidRPr="00C65003" w:rsidRDefault="005B3573" w:rsidP="005B0D4C">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عدم انتقال الملكية: وهي صفة تميز الخدمة عن السلعة، حيث أن الزبون يستعمل الخدمة لفترة معينة دون امتلاكها، وذلك عكس السلعة المادية التي يمتلكها الزبون.</w:t>
      </w:r>
    </w:p>
    <w:p w14:paraId="7C1F6522" w14:textId="7D1559DD"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2" w:name="_Toc180345614"/>
      <w:bookmarkStart w:id="63" w:name="_Toc191786149"/>
      <w:r w:rsidRPr="00C65003">
        <w:rPr>
          <w:rFonts w:ascii="Sakkal Majalla" w:eastAsia="Calibri" w:hAnsi="Sakkal Majalla" w:cs="Sakkal Majalla" w:hint="cs"/>
          <w:b/>
          <w:bCs/>
          <w:color w:val="000000" w:themeColor="text1"/>
          <w:kern w:val="0"/>
          <w:sz w:val="32"/>
          <w:szCs w:val="32"/>
          <w:rtl/>
          <w:lang w:bidi="ar-EG"/>
          <w14:ligatures w14:val="none"/>
        </w:rPr>
        <w:lastRenderedPageBreak/>
        <w:t xml:space="preserve">3.2.2 </w:t>
      </w:r>
      <w:r w:rsidR="005B3573" w:rsidRPr="00C65003">
        <w:rPr>
          <w:rFonts w:ascii="Sakkal Majalla" w:eastAsia="Calibri" w:hAnsi="Sakkal Majalla" w:cs="Sakkal Majalla"/>
          <w:b/>
          <w:bCs/>
          <w:color w:val="000000" w:themeColor="text1"/>
          <w:kern w:val="0"/>
          <w:sz w:val="32"/>
          <w:szCs w:val="32"/>
          <w:rtl/>
          <w:lang w:bidi="ar-EG"/>
          <w14:ligatures w14:val="none"/>
        </w:rPr>
        <w:t>تعريف الجودة</w:t>
      </w:r>
      <w:bookmarkEnd w:id="62"/>
      <w:bookmarkEnd w:id="63"/>
    </w:p>
    <w:p w14:paraId="5B77C4D5" w14:textId="77777777" w:rsidR="005B3573" w:rsidRPr="00C65003" w:rsidRDefault="005B3573" w:rsidP="00D72EB7">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ab/>
        <w:t xml:space="preserve">عرف الصغير وبن سعد، (2017) الجودة على أنها أداء عملية معينة سواء كانت خدمية أو إنتاجية وفقًا لمعايير محددة سابقًا، وتمثل أعلى مستوى لتحقيق الرضا للزبون أو المستفيد منها. وعرفتها الناصر (2022) بانها تأدية العمل الصحيح بطريقة صحيحة من المرة الأولى بالاعتماد على تقييم المستفيد لمعرفة مدى التحسن في الأداء، وتعرف أيضًا بقدرة الخدمة على تلبية متطلبات وحاجات الزبائن بأقل تكلفة، ومدى ملاءمتها للاستخدام أي القدرة على تقديم أصدق وأفضل الصفات (معمري </w:t>
      </w:r>
      <w:proofErr w:type="spellStart"/>
      <w:r w:rsidRPr="00C65003">
        <w:rPr>
          <w:rFonts w:ascii="Sakkal Majalla" w:eastAsia="Calibri" w:hAnsi="Sakkal Majalla" w:cs="Sakkal Majalla"/>
          <w:color w:val="000000" w:themeColor="text1"/>
          <w:kern w:val="0"/>
          <w:sz w:val="28"/>
          <w:szCs w:val="28"/>
          <w:rtl/>
          <w:lang w:bidi="ar-EG"/>
          <w14:ligatures w14:val="none"/>
        </w:rPr>
        <w:t>وسطارة</w:t>
      </w:r>
      <w:proofErr w:type="spellEnd"/>
      <w:r w:rsidRPr="00C65003">
        <w:rPr>
          <w:rFonts w:ascii="Sakkal Majalla" w:eastAsia="Calibri" w:hAnsi="Sakkal Majalla" w:cs="Sakkal Majalla"/>
          <w:color w:val="000000" w:themeColor="text1"/>
          <w:kern w:val="0"/>
          <w:sz w:val="28"/>
          <w:szCs w:val="28"/>
          <w:rtl/>
          <w:lang w:bidi="ar-EG"/>
          <w14:ligatures w14:val="none"/>
        </w:rPr>
        <w:t>، 2023).</w:t>
      </w:r>
    </w:p>
    <w:p w14:paraId="1CC70668" w14:textId="77777777" w:rsidR="005B3573" w:rsidRPr="00C65003" w:rsidRDefault="005B3573" w:rsidP="00D72EB7">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ab/>
        <w:t>ويرى الباحث أن مصطلح الجودة يعني القدرة على تحقيق رغبات الزبون بالشكل الذي يتطابق مع توقعاته ويحقق رضاه التام عن السلعة أو الخدمة أو المعلومة التي يقدم له، أي تكون مطابقة للمواصفات والمتطلبات الخاصة بالزبائن.</w:t>
      </w:r>
    </w:p>
    <w:p w14:paraId="1A4D9442" w14:textId="72037A59"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64" w:name="_Toc180345615"/>
      <w:bookmarkStart w:id="65" w:name="_Toc191786150"/>
      <w:r w:rsidRPr="00C65003">
        <w:rPr>
          <w:rFonts w:ascii="Sakkal Majalla" w:eastAsia="Calibri" w:hAnsi="Sakkal Majalla" w:cs="Sakkal Majalla" w:hint="cs"/>
          <w:b/>
          <w:bCs/>
          <w:color w:val="000000" w:themeColor="text1"/>
          <w:kern w:val="0"/>
          <w:sz w:val="32"/>
          <w:szCs w:val="32"/>
          <w:rtl/>
          <w:lang w:bidi="ar-EG"/>
          <w14:ligatures w14:val="none"/>
        </w:rPr>
        <w:t xml:space="preserve">4.2.2 </w:t>
      </w:r>
      <w:r w:rsidR="005B3573" w:rsidRPr="00C65003">
        <w:rPr>
          <w:rFonts w:ascii="Sakkal Majalla" w:eastAsia="Calibri" w:hAnsi="Sakkal Majalla" w:cs="Sakkal Majalla"/>
          <w:b/>
          <w:bCs/>
          <w:color w:val="000000" w:themeColor="text1"/>
          <w:kern w:val="0"/>
          <w:sz w:val="32"/>
          <w:szCs w:val="32"/>
          <w:rtl/>
          <w:lang w:bidi="ar-EG"/>
          <w14:ligatures w14:val="none"/>
        </w:rPr>
        <w:t xml:space="preserve"> أهمية الجودة</w:t>
      </w:r>
      <w:bookmarkEnd w:id="64"/>
      <w:bookmarkEnd w:id="65"/>
    </w:p>
    <w:p w14:paraId="2D3D5E9A" w14:textId="77777777" w:rsidR="005B3573" w:rsidRPr="00C65003" w:rsidRDefault="005B3573" w:rsidP="00F27D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 xml:space="preserve">إن الهدف من الجودة هي إرضاء الزبون، وبالتالي تحسين أداء المؤسسة، ويمكن توضيح أهمية الجودة من ناحيتين هما (2023, </w:t>
      </w:r>
      <w:proofErr w:type="spellStart"/>
      <w:r w:rsidRPr="00C65003">
        <w:rPr>
          <w:rFonts w:ascii="Sakkal Majalla" w:eastAsia="Calibri" w:hAnsi="Sakkal Majalla" w:cs="Sakkal Majalla"/>
          <w:color w:val="000000" w:themeColor="text1"/>
          <w:kern w:val="0"/>
          <w:sz w:val="28"/>
          <w:szCs w:val="28"/>
          <w:lang w:bidi="ar-EG"/>
          <w14:ligatures w14:val="none"/>
        </w:rPr>
        <w:t>Alhiary</w:t>
      </w:r>
      <w:proofErr w:type="spellEnd"/>
      <w:r w:rsidRPr="00C65003">
        <w:rPr>
          <w:rFonts w:ascii="Sakkal Majalla" w:eastAsia="Calibri" w:hAnsi="Sakkal Majalla" w:cs="Sakkal Majalla"/>
          <w:color w:val="000000" w:themeColor="text1"/>
          <w:kern w:val="0"/>
          <w:sz w:val="28"/>
          <w:szCs w:val="28"/>
          <w:rtl/>
          <w:lang w:bidi="ar-EG"/>
          <w14:ligatures w14:val="none"/>
        </w:rPr>
        <w:t>) (القرني والبيشي، 2023):</w:t>
      </w:r>
    </w:p>
    <w:p w14:paraId="2662FD62" w14:textId="77777777" w:rsidR="005B3573" w:rsidRPr="00C65003" w:rsidRDefault="005B3573" w:rsidP="005B0D4C">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بالنسبة للزبون</w:t>
      </w:r>
      <w:r w:rsidRPr="00C65003">
        <w:rPr>
          <w:rFonts w:ascii="Sakkal Majalla" w:eastAsia="Calibri" w:hAnsi="Sakkal Majalla" w:cs="Sakkal Majalla"/>
          <w:color w:val="000000" w:themeColor="text1"/>
          <w:kern w:val="0"/>
          <w:sz w:val="28"/>
          <w:szCs w:val="28"/>
          <w:rtl/>
          <w:lang w:bidi="ar-EG"/>
          <w14:ligatures w14:val="none"/>
        </w:rPr>
        <w:t>: يعد مستوى الجودة في الخدمات والمنتجات المقدمة للزبون من الأمور المهمة لديه، حيث أن قرار الشراء يكون بناءً على توفر الصدق والجودة في السلع، فيرغب الزبون في شراء سلعة سعرها مرتفع وجودتها عالية ويرفض شراء سلعة سعرها منخفض لانخفاض جودتها ونفس الحال بالنسبة للخدمات، لذلك نجد المؤسسات تهتم برغبات الزبائن وتقوم بجمع المعلومات عن احتياجاتهم لتلبيتها وتحقيق التميز في الخدمات والمنتجات المقدمة.</w:t>
      </w:r>
    </w:p>
    <w:p w14:paraId="3E9F5E5C" w14:textId="77777777" w:rsidR="005B3573" w:rsidRPr="00C65003" w:rsidRDefault="005B3573" w:rsidP="005B0D4C">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بالنسبة للمؤسسة</w:t>
      </w:r>
      <w:r w:rsidRPr="00C65003">
        <w:rPr>
          <w:rFonts w:ascii="Sakkal Majalla" w:eastAsia="Calibri" w:hAnsi="Sakkal Majalla" w:cs="Sakkal Majalla"/>
          <w:color w:val="000000" w:themeColor="text1"/>
          <w:kern w:val="0"/>
          <w:sz w:val="28"/>
          <w:szCs w:val="28"/>
          <w:rtl/>
          <w:lang w:bidi="ar-EG"/>
          <w14:ligatures w14:val="none"/>
        </w:rPr>
        <w:t>: حيث تستمد المؤسسة شهرتها بناءً على مستوى الجودة لمنتجاتها، ويتبين ذلك من خلال علاقتها مع الموردين وخبرة العاملين فيها ومهاراتهم، ومحاولتها لتقديم منتجات تلبي رغبات وحاجات الزبائن وبجودة عالية، لكي تحقق السمعة الواسعة وتتنافس مع غيرها من المؤسسات التي تمتلك نفس الأنشطة.</w:t>
      </w:r>
    </w:p>
    <w:p w14:paraId="02F3CD63"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lastRenderedPageBreak/>
        <w:t>ويرى الباحث أن أهمية الجدة تتضح على مستويات المؤسسات أو على مستوى الزبائن، حيث تعتبر الجودة العمل المحدد في تحديد حجم الطلب على الخدمات والمنتجات للمنظمات. وأيضًا لها أهمية بالغة في تحسين سمعة المنظمة وفي تحقيق الربحية العالية من جراء القدرة على المنافسة بمنتجاتها خدماتها ذات الجودة العالية، أما بالنسبة لدور الجودة عند تنفيذها في اكتشاف الأخطاء ومعالجتها قبل التنفيذ وتقليل زمن تعطل الآلات وبالتالي تقليل التكاليف وزيادة الحصة السوقية، فهذا يتضح في المؤسسات المختلفة التي تتبنى الجودة وبالتالي أيضًا حماية الزبائن من الغش التجاري.</w:t>
      </w:r>
    </w:p>
    <w:p w14:paraId="5E1AF9E6" w14:textId="22BF7FD7"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66" w:name="_Toc180345616"/>
      <w:bookmarkStart w:id="67" w:name="_Toc191786151"/>
      <w:r w:rsidRPr="00C65003">
        <w:rPr>
          <w:rFonts w:ascii="Sakkal Majalla" w:eastAsia="Calibri" w:hAnsi="Sakkal Majalla" w:cs="Sakkal Majalla" w:hint="cs"/>
          <w:b/>
          <w:bCs/>
          <w:color w:val="000000" w:themeColor="text1"/>
          <w:kern w:val="0"/>
          <w:sz w:val="32"/>
          <w:szCs w:val="32"/>
          <w:rtl/>
          <w:lang w:bidi="ar-EG"/>
          <w14:ligatures w14:val="none"/>
        </w:rPr>
        <w:t xml:space="preserve">5.2.2 </w:t>
      </w:r>
      <w:r w:rsidR="005B3573" w:rsidRPr="00C65003">
        <w:rPr>
          <w:rFonts w:ascii="Sakkal Majalla" w:eastAsia="Calibri" w:hAnsi="Sakkal Majalla" w:cs="Sakkal Majalla"/>
          <w:b/>
          <w:bCs/>
          <w:color w:val="000000" w:themeColor="text1"/>
          <w:kern w:val="0"/>
          <w:sz w:val="32"/>
          <w:szCs w:val="32"/>
          <w:rtl/>
          <w:lang w:bidi="ar-EG"/>
          <w14:ligatures w14:val="none"/>
        </w:rPr>
        <w:t xml:space="preserve"> تعريف جودة الخدمة</w:t>
      </w:r>
      <w:bookmarkEnd w:id="66"/>
      <w:bookmarkEnd w:id="67"/>
    </w:p>
    <w:p w14:paraId="4BF1C978"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 xml:space="preserve">يرى (2020) </w:t>
      </w:r>
      <w:proofErr w:type="spellStart"/>
      <w:r w:rsidRPr="00C65003">
        <w:rPr>
          <w:rFonts w:ascii="Sakkal Majalla" w:eastAsia="Calibri" w:hAnsi="Sakkal Majalla" w:cs="Sakkal Majalla"/>
          <w:color w:val="000000" w:themeColor="text1"/>
          <w:kern w:val="0"/>
          <w:sz w:val="28"/>
          <w:szCs w:val="28"/>
          <w:lang w:bidi="ar-EG"/>
          <w14:ligatures w14:val="none"/>
        </w:rPr>
        <w:t>Akdere</w:t>
      </w:r>
      <w:proofErr w:type="spellEnd"/>
      <w:r w:rsidRPr="00C65003">
        <w:rPr>
          <w:rFonts w:ascii="Sakkal Majalla" w:eastAsia="Calibri" w:hAnsi="Sakkal Majalla" w:cs="Sakkal Majalla"/>
          <w:color w:val="000000" w:themeColor="text1"/>
          <w:kern w:val="0"/>
          <w:sz w:val="28"/>
          <w:szCs w:val="28"/>
          <w:lang w:bidi="ar-EG"/>
          <w14:ligatures w14:val="none"/>
        </w:rPr>
        <w:t xml:space="preserve"> et al.</w:t>
      </w:r>
      <w:r w:rsidRPr="00C65003">
        <w:rPr>
          <w:rFonts w:ascii="Sakkal Majalla" w:eastAsia="Calibri" w:hAnsi="Sakkal Majalla" w:cs="Sakkal Majalla"/>
          <w:color w:val="000000" w:themeColor="text1"/>
          <w:kern w:val="0"/>
          <w:sz w:val="28"/>
          <w:szCs w:val="28"/>
          <w:rtl/>
          <w:lang w:bidi="ar-EG"/>
          <w14:ligatures w14:val="none"/>
        </w:rPr>
        <w:t xml:space="preserve"> بان جودة الخدمة هي نظام يتم بواسطته معرفة انطباع العملاء، ومدى التفوق في الخدمة المقدمة، ويعتبر </w:t>
      </w:r>
      <w:proofErr w:type="spellStart"/>
      <w:r w:rsidRPr="00C65003">
        <w:rPr>
          <w:rFonts w:ascii="Sakkal Majalla" w:eastAsia="Calibri" w:hAnsi="Sakkal Majalla" w:cs="Sakkal Majalla"/>
          <w:color w:val="000000" w:themeColor="text1"/>
          <w:kern w:val="0"/>
          <w:sz w:val="28"/>
          <w:szCs w:val="28"/>
          <w:rtl/>
          <w:lang w:bidi="ar-EG"/>
          <w14:ligatures w14:val="none"/>
        </w:rPr>
        <w:t>فراونة</w:t>
      </w:r>
      <w:proofErr w:type="spellEnd"/>
      <w:r w:rsidRPr="00C65003">
        <w:rPr>
          <w:rFonts w:ascii="Sakkal Majalla" w:eastAsia="Calibri" w:hAnsi="Sakkal Majalla" w:cs="Sakkal Majalla"/>
          <w:color w:val="000000" w:themeColor="text1"/>
          <w:kern w:val="0"/>
          <w:sz w:val="28"/>
          <w:szCs w:val="28"/>
          <w:rtl/>
          <w:lang w:bidi="ar-EG"/>
          <w14:ligatures w14:val="none"/>
        </w:rPr>
        <w:t xml:space="preserve"> (2020) أن جودة الخدمة تعني تقديم أفضل ما يمكن أن يقدم، لإرضاء العملاء من المرة الأولى، ويجب أن تتميز الخدمة من خلال توفير الأساليب الحديثة للتأكد من مستوى جودة الخدمة المقدمة للعملاء ومدى توافقها مع رغباتهم، وتطابقها مع المعايير المحددة.</w:t>
      </w:r>
    </w:p>
    <w:p w14:paraId="15CAD411"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عرف خياط والحاج عاشور (2023) جودة الخدمة بأنها الفجوة بين توقعات العملاء للخدمة وإدراكهم الأداء الفعلي لها، وهي المحدد الرئيسي لمدى رضا العميل، وتعتبر من الأولويات الرئيسية للمؤسسة بهدف تعزيز مستوى الجودة للخدمات المقدمة. وعرفها العازمي (2022)، على أنها القدرة على معرفة رغبات واحتياجات العملاء، وترجمتها إلى صفات معينة، ومطابقة الإنتاج لهذه المواصفات بحيث تشبع رغبات العملاء.</w:t>
      </w:r>
    </w:p>
    <w:p w14:paraId="213650FE"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 xml:space="preserve">وقد عرفها عليات وصخر (2022) بأنها مقياس للدرجة التي تقدم بها الخدمة لتقابل توقعات ورغبات العملاء، كما أن جودة الخدمة التي يدركها العملاء هي الفرق بين توقعات الجودة والأداء الفعلي الذي يبين مدى توافر أبعاد الجودة. وذكر كل من معمري </w:t>
      </w:r>
      <w:proofErr w:type="spellStart"/>
      <w:r w:rsidRPr="00C65003">
        <w:rPr>
          <w:rFonts w:ascii="Sakkal Majalla" w:eastAsia="Calibri" w:hAnsi="Sakkal Majalla" w:cs="Sakkal Majalla"/>
          <w:color w:val="000000" w:themeColor="text1"/>
          <w:kern w:val="0"/>
          <w:sz w:val="28"/>
          <w:szCs w:val="28"/>
          <w:rtl/>
          <w:lang w:bidi="ar-EG"/>
          <w14:ligatures w14:val="none"/>
        </w:rPr>
        <w:t>وسطارة</w:t>
      </w:r>
      <w:proofErr w:type="spellEnd"/>
      <w:r w:rsidRPr="00C65003">
        <w:rPr>
          <w:rFonts w:ascii="Sakkal Majalla" w:eastAsia="Calibri" w:hAnsi="Sakkal Majalla" w:cs="Sakkal Majalla"/>
          <w:color w:val="000000" w:themeColor="text1"/>
          <w:kern w:val="0"/>
          <w:sz w:val="28"/>
          <w:szCs w:val="28"/>
          <w:rtl/>
          <w:lang w:bidi="ar-EG"/>
          <w14:ligatures w14:val="none"/>
        </w:rPr>
        <w:t xml:space="preserve"> (2023)، في تعريفهما لجودة الخدمة بأنها تقديم نوعية عالية وبصورة مستمرة تفوق قدرة المنافسين الآخرين، وانخفاض نسبة الشكاوى. وأشار </w:t>
      </w:r>
      <w:proofErr w:type="spellStart"/>
      <w:r w:rsidRPr="00C65003">
        <w:rPr>
          <w:rFonts w:ascii="Sakkal Majalla" w:eastAsia="Calibri" w:hAnsi="Sakkal Majalla" w:cs="Sakkal Majalla"/>
          <w:color w:val="000000" w:themeColor="text1"/>
          <w:kern w:val="0"/>
          <w:sz w:val="28"/>
          <w:szCs w:val="28"/>
          <w:rtl/>
          <w:lang w:bidi="ar-EG"/>
          <w14:ligatures w14:val="none"/>
        </w:rPr>
        <w:t>اعليجة</w:t>
      </w:r>
      <w:proofErr w:type="spellEnd"/>
      <w:r w:rsidRPr="00C65003">
        <w:rPr>
          <w:rFonts w:ascii="Sakkal Majalla" w:eastAsia="Calibri" w:hAnsi="Sakkal Majalla" w:cs="Sakkal Majalla"/>
          <w:color w:val="000000" w:themeColor="text1"/>
          <w:kern w:val="0"/>
          <w:sz w:val="28"/>
          <w:szCs w:val="28"/>
          <w:rtl/>
          <w:lang w:bidi="ar-EG"/>
          <w14:ligatures w14:val="none"/>
        </w:rPr>
        <w:t xml:space="preserve"> والرقيق (2023)، بان جودة الخدمة هي تقديم أعلى مستوى من الخدمة للعملاء من خلال التعاون مع الموظفين، فيجب على المؤسسات الاهتمام بالعملاء والموظفين معًا.</w:t>
      </w:r>
    </w:p>
    <w:p w14:paraId="3BCDD852" w14:textId="7B823F70"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68" w:name="_Toc180345617"/>
      <w:bookmarkStart w:id="69" w:name="_Toc191786152"/>
      <w:r w:rsidRPr="00C65003">
        <w:rPr>
          <w:rFonts w:ascii="Sakkal Majalla" w:eastAsia="Calibri" w:hAnsi="Sakkal Majalla" w:cs="Sakkal Majalla" w:hint="cs"/>
          <w:b/>
          <w:bCs/>
          <w:color w:val="000000" w:themeColor="text1"/>
          <w:kern w:val="0"/>
          <w:sz w:val="32"/>
          <w:szCs w:val="32"/>
          <w:rtl/>
          <w:lang w:bidi="ar-EG"/>
          <w14:ligatures w14:val="none"/>
        </w:rPr>
        <w:lastRenderedPageBreak/>
        <w:t xml:space="preserve">6.2.2 </w:t>
      </w:r>
      <w:r w:rsidR="005B3573" w:rsidRPr="00C65003">
        <w:rPr>
          <w:rFonts w:ascii="Sakkal Majalla" w:eastAsia="Calibri" w:hAnsi="Sakkal Majalla" w:cs="Sakkal Majalla"/>
          <w:b/>
          <w:bCs/>
          <w:color w:val="000000" w:themeColor="text1"/>
          <w:kern w:val="0"/>
          <w:sz w:val="32"/>
          <w:szCs w:val="32"/>
          <w:rtl/>
          <w:lang w:bidi="ar-EG"/>
          <w14:ligatures w14:val="none"/>
        </w:rPr>
        <w:t xml:space="preserve"> أهمية جودة الخدمة</w:t>
      </w:r>
      <w:bookmarkEnd w:id="68"/>
      <w:bookmarkEnd w:id="69"/>
    </w:p>
    <w:p w14:paraId="62F09688"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هناك عدة أسباب لأهمية جودة الخدمة، وفي ما يلي بعض منها (</w:t>
      </w:r>
      <w:proofErr w:type="spellStart"/>
      <w:r w:rsidRPr="00C65003">
        <w:rPr>
          <w:rFonts w:ascii="Sakkal Majalla" w:eastAsia="Calibri" w:hAnsi="Sakkal Majalla" w:cs="Sakkal Majalla"/>
          <w:b/>
          <w:bCs/>
          <w:color w:val="000000" w:themeColor="text1"/>
          <w:kern w:val="0"/>
          <w:sz w:val="28"/>
          <w:szCs w:val="28"/>
          <w:rtl/>
          <w:lang w:bidi="ar-EG"/>
          <w14:ligatures w14:val="none"/>
        </w:rPr>
        <w:t>بوزاهر</w:t>
      </w:r>
      <w:proofErr w:type="spellEnd"/>
      <w:r w:rsidRPr="00C65003">
        <w:rPr>
          <w:rFonts w:ascii="Sakkal Majalla" w:eastAsia="Calibri" w:hAnsi="Sakkal Majalla" w:cs="Sakkal Majalla"/>
          <w:b/>
          <w:bCs/>
          <w:color w:val="000000" w:themeColor="text1"/>
          <w:kern w:val="0"/>
          <w:sz w:val="28"/>
          <w:szCs w:val="28"/>
          <w:rtl/>
          <w:lang w:bidi="ar-EG"/>
          <w14:ligatures w14:val="none"/>
        </w:rPr>
        <w:t>، 2023):</w:t>
      </w:r>
    </w:p>
    <w:p w14:paraId="42CBC9F4" w14:textId="77777777" w:rsidR="005B3573" w:rsidRPr="00C65003" w:rsidRDefault="005B3573" w:rsidP="005B0D4C">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ازدياد المنافسة: حيث ان زيادة عدد المؤسسات ينتج عنه زيادة في المنافسة، وبالتالي تعطي جودة الخدمة مزايا تنافسية لهذه المؤسسات.</w:t>
      </w:r>
    </w:p>
    <w:p w14:paraId="1F0F7AB9" w14:textId="77777777" w:rsidR="005B3573" w:rsidRPr="00C65003" w:rsidRDefault="005B3573" w:rsidP="005B0D4C">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فهم الزبائن: حيث أن الزبائن يهتمون بالمعاملة الجيدة، فلا يكفي أن تكون جودة الخدمة بمستوى عالٍ والسعر معقول بدون توفير المعاملة الجيدة.</w:t>
      </w:r>
    </w:p>
    <w:p w14:paraId="2FE3BFF5" w14:textId="77777777" w:rsidR="005B3573" w:rsidRPr="00C65003" w:rsidRDefault="005B3573" w:rsidP="005B0D4C">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نمو مجال الخدمة: مع تزايد عدد المؤسسات التي تقدم الخدمات أصبح لازمًا على المؤسسات أن تهتم بالجودة لضمان استمراريتها.</w:t>
      </w:r>
    </w:p>
    <w:p w14:paraId="4F47EF0C" w14:textId="77777777" w:rsidR="005B3573" w:rsidRPr="00C65003" w:rsidRDefault="005B3573" w:rsidP="005B0D4C">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المدلول الاقتصادي لجودة الخدمة: يجب على المؤسسات المحافظة على زبائنها الحاليين، مع السعي لجذب الزبائن الجدد وتوسيع قاعدة عملائها.</w:t>
      </w:r>
    </w:p>
    <w:p w14:paraId="15AA7F6C"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ووجد الباحث من خلال مراجعته لبعض الأدبيات الحديثة أن جودة الخدمة هي ترجمة لاحتياجات وتوقعات العملاء بشأن المنتج إلى مجموعة من الصفات والخصائص المحددة، التي تكون أساسًا لتصميم المنتج، وتقديمه إلى العميل بما يوافق حاجاته وتوقعاته.</w:t>
      </w:r>
    </w:p>
    <w:p w14:paraId="4BF8726D" w14:textId="2AA5FF7C"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0" w:name="_Toc180345618"/>
      <w:bookmarkStart w:id="71" w:name="_Toc191786153"/>
      <w:r w:rsidRPr="00C65003">
        <w:rPr>
          <w:rFonts w:ascii="Sakkal Majalla" w:eastAsia="Calibri" w:hAnsi="Sakkal Majalla" w:cs="Sakkal Majalla" w:hint="cs"/>
          <w:b/>
          <w:bCs/>
          <w:color w:val="000000" w:themeColor="text1"/>
          <w:kern w:val="0"/>
          <w:sz w:val="32"/>
          <w:szCs w:val="32"/>
          <w:rtl/>
          <w:lang w:bidi="ar-EG"/>
          <w14:ligatures w14:val="none"/>
        </w:rPr>
        <w:t xml:space="preserve">7.2.2 </w:t>
      </w:r>
      <w:r w:rsidR="005B3573" w:rsidRPr="00C65003">
        <w:rPr>
          <w:rFonts w:ascii="Sakkal Majalla" w:eastAsia="Calibri" w:hAnsi="Sakkal Majalla" w:cs="Sakkal Majalla"/>
          <w:b/>
          <w:bCs/>
          <w:color w:val="000000" w:themeColor="text1"/>
          <w:kern w:val="0"/>
          <w:sz w:val="32"/>
          <w:szCs w:val="32"/>
          <w:rtl/>
          <w:lang w:bidi="ar-EG"/>
          <w14:ligatures w14:val="none"/>
        </w:rPr>
        <w:t xml:space="preserve"> مستويات جودة الخدمة</w:t>
      </w:r>
      <w:bookmarkEnd w:id="70"/>
      <w:bookmarkEnd w:id="71"/>
    </w:p>
    <w:p w14:paraId="154A99F7"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هناك خمسة مستويات لجودة الخدمة المقدمة للعملاء وهي (زكريا، 2023):</w:t>
      </w:r>
    </w:p>
    <w:p w14:paraId="6A014E74" w14:textId="77777777" w:rsidR="005B3573" w:rsidRPr="00C65003" w:rsidRDefault="005B3573" w:rsidP="005B0D4C">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الجودة التي يتوقعها العملاء: أي الجودة التي يرى العملاء انه لابد من توفرها.</w:t>
      </w:r>
    </w:p>
    <w:p w14:paraId="4F2B9B0C" w14:textId="77777777" w:rsidR="005B3573" w:rsidRPr="00C65003" w:rsidRDefault="005B3573" w:rsidP="005B0D4C">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الجودة المدركة: عندما يلبي الأداء الفعلي للخدمة توقعات العملاء.</w:t>
      </w:r>
    </w:p>
    <w:p w14:paraId="56E7EC35" w14:textId="77777777" w:rsidR="005B3573" w:rsidRPr="00C65003" w:rsidRDefault="005B3573" w:rsidP="005B0D4C">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الجودة القياسية: هي الجودة التي تحدد بمواصفات معينة للخدمة المقدمة.</w:t>
      </w:r>
    </w:p>
    <w:p w14:paraId="1A5D86B9" w14:textId="77777777" w:rsidR="005B3573" w:rsidRPr="00C65003" w:rsidRDefault="005B3573" w:rsidP="005B0D4C">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الجودة الفعلية: هي الجودة التي تؤدي بها الخدمة بشكل واقعي.</w:t>
      </w:r>
    </w:p>
    <w:p w14:paraId="1106160A" w14:textId="77777777" w:rsidR="005B3573" w:rsidRPr="00C65003" w:rsidRDefault="005B3573" w:rsidP="005B0D4C">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الجودة المروجة للعملاء: هي الجودة التي يوعد بها العملاء خلال الحملات الترويجية.</w:t>
      </w:r>
    </w:p>
    <w:p w14:paraId="31884544" w14:textId="22234B78"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2" w:name="_Toc180345619"/>
      <w:bookmarkStart w:id="73" w:name="_Toc191786154"/>
      <w:r w:rsidRPr="00C65003">
        <w:rPr>
          <w:rFonts w:ascii="Sakkal Majalla" w:eastAsia="Calibri" w:hAnsi="Sakkal Majalla" w:cs="Sakkal Majalla" w:hint="cs"/>
          <w:b/>
          <w:bCs/>
          <w:color w:val="000000" w:themeColor="text1"/>
          <w:kern w:val="0"/>
          <w:sz w:val="32"/>
          <w:szCs w:val="32"/>
          <w:rtl/>
          <w:lang w:bidi="ar-EG"/>
          <w14:ligatures w14:val="none"/>
        </w:rPr>
        <w:lastRenderedPageBreak/>
        <w:t xml:space="preserve">8.2.2 </w:t>
      </w:r>
      <w:r w:rsidR="005B3573" w:rsidRPr="00C65003">
        <w:rPr>
          <w:rFonts w:ascii="Sakkal Majalla" w:eastAsia="Calibri" w:hAnsi="Sakkal Majalla" w:cs="Sakkal Majalla"/>
          <w:b/>
          <w:bCs/>
          <w:color w:val="000000" w:themeColor="text1"/>
          <w:kern w:val="0"/>
          <w:sz w:val="32"/>
          <w:szCs w:val="32"/>
          <w:rtl/>
          <w:lang w:bidi="ar-EG"/>
          <w14:ligatures w14:val="none"/>
        </w:rPr>
        <w:t>أهداف تحسين جودة الخدمة</w:t>
      </w:r>
      <w:bookmarkEnd w:id="72"/>
      <w:bookmarkEnd w:id="73"/>
    </w:p>
    <w:p w14:paraId="53D60E0E"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 xml:space="preserve">تنحصر الأهداف غالبًا في الحد من الفاقد والأخطاء، وتطوير منتجات جديدة لإرضاء الزبائن، ويمكن تصنيف أهداف الجودة إلى خمس فئات وهي (معمري </w:t>
      </w:r>
      <w:proofErr w:type="spellStart"/>
      <w:r w:rsidRPr="00C65003">
        <w:rPr>
          <w:rFonts w:ascii="Sakkal Majalla" w:eastAsia="Calibri" w:hAnsi="Sakkal Majalla" w:cs="Sakkal Majalla"/>
          <w:b/>
          <w:bCs/>
          <w:color w:val="000000" w:themeColor="text1"/>
          <w:kern w:val="0"/>
          <w:sz w:val="28"/>
          <w:szCs w:val="28"/>
          <w:rtl/>
          <w:lang w:bidi="ar-EG"/>
          <w14:ligatures w14:val="none"/>
        </w:rPr>
        <w:t>وسطارة</w:t>
      </w:r>
      <w:proofErr w:type="spellEnd"/>
      <w:r w:rsidRPr="00C65003">
        <w:rPr>
          <w:rFonts w:ascii="Sakkal Majalla" w:eastAsia="Calibri" w:hAnsi="Sakkal Majalla" w:cs="Sakkal Majalla"/>
          <w:b/>
          <w:bCs/>
          <w:color w:val="000000" w:themeColor="text1"/>
          <w:kern w:val="0"/>
          <w:sz w:val="28"/>
          <w:szCs w:val="28"/>
          <w:rtl/>
          <w:lang w:bidi="ar-EG"/>
          <w14:ligatures w14:val="none"/>
        </w:rPr>
        <w:t>، 2023):</w:t>
      </w:r>
    </w:p>
    <w:p w14:paraId="55E60C72" w14:textId="77777777" w:rsidR="005B3573" w:rsidRPr="00C65003" w:rsidRDefault="005B3573" w:rsidP="005B0D4C">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هدف الأداء الخارجي للمؤسسة ويتمثل بالبيئة والمجتمع والسوق.</w:t>
      </w:r>
    </w:p>
    <w:p w14:paraId="757857B0" w14:textId="77777777" w:rsidR="005B3573" w:rsidRPr="00C65003" w:rsidRDefault="005B3573" w:rsidP="005B0D4C">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هدف أداء الخدمة وتلبية حاجات الزبائن والمنافسة.</w:t>
      </w:r>
    </w:p>
    <w:p w14:paraId="24C8F8D2" w14:textId="77777777" w:rsidR="005B3573" w:rsidRPr="00C65003" w:rsidRDefault="005B3573" w:rsidP="005B0D4C">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هدف العلميات وقدرتها وفاعليتها وقابليتها للضبط.</w:t>
      </w:r>
    </w:p>
    <w:p w14:paraId="4CFE49C2" w14:textId="77777777" w:rsidR="005B3573" w:rsidRPr="00C65003" w:rsidRDefault="005B3573" w:rsidP="005B0D4C">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هدف الأداء الداخلي ويتمثل بقدرة وفاعلية المؤسسة ومدى استجابتها للتغيرات.</w:t>
      </w:r>
    </w:p>
    <w:p w14:paraId="52607D87" w14:textId="77777777" w:rsidR="005B3573" w:rsidRPr="00C65003" w:rsidRDefault="005B3573" w:rsidP="005B0D4C">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هدف الأداء للعاملين ويتمثل بتطويرهم وتنمية مهاراتهم وقدراتهم وتحفيزهم.</w:t>
      </w:r>
    </w:p>
    <w:p w14:paraId="5ABC8D04" w14:textId="181850DA"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4" w:name="_Toc180345620"/>
      <w:bookmarkStart w:id="75" w:name="_Toc191786155"/>
      <w:r w:rsidRPr="00C65003">
        <w:rPr>
          <w:rFonts w:ascii="Sakkal Majalla" w:eastAsia="Calibri" w:hAnsi="Sakkal Majalla" w:cs="Sakkal Majalla" w:hint="cs"/>
          <w:b/>
          <w:bCs/>
          <w:color w:val="000000" w:themeColor="text1"/>
          <w:kern w:val="0"/>
          <w:sz w:val="32"/>
          <w:szCs w:val="32"/>
          <w:rtl/>
          <w:lang w:bidi="ar-EG"/>
          <w14:ligatures w14:val="none"/>
        </w:rPr>
        <w:t xml:space="preserve">9.2.2 </w:t>
      </w:r>
      <w:r w:rsidR="005B3573" w:rsidRPr="00C65003">
        <w:rPr>
          <w:rFonts w:ascii="Sakkal Majalla" w:eastAsia="Calibri" w:hAnsi="Sakkal Majalla" w:cs="Sakkal Majalla"/>
          <w:b/>
          <w:bCs/>
          <w:color w:val="000000" w:themeColor="text1"/>
          <w:kern w:val="0"/>
          <w:sz w:val="32"/>
          <w:szCs w:val="32"/>
          <w:rtl/>
          <w:lang w:bidi="ar-EG"/>
          <w14:ligatures w14:val="none"/>
        </w:rPr>
        <w:t xml:space="preserve"> خطوات تحقيق جودة الخدمة</w:t>
      </w:r>
      <w:bookmarkEnd w:id="74"/>
      <w:bookmarkEnd w:id="75"/>
    </w:p>
    <w:p w14:paraId="0E7ABEA7"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ذكر خياط والحاج عشور (2023)، أهم الخطوات اللازمة لتحقيق الجودة للخدمات ما يلي:</w:t>
      </w:r>
    </w:p>
    <w:p w14:paraId="297A083B" w14:textId="77777777" w:rsidR="00F27D6B" w:rsidRPr="00C65003" w:rsidRDefault="005B3573" w:rsidP="005B0D4C">
      <w:pPr>
        <w:numPr>
          <w:ilvl w:val="0"/>
          <w:numId w:val="30"/>
        </w:numPr>
        <w:spacing w:before="100" w:beforeAutospacing="1" w:after="100" w:afterAutospacing="1" w:line="360" w:lineRule="auto"/>
        <w:ind w:left="423" w:hanging="357"/>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 xml:space="preserve">مقدم الخدمة، والحاجة لتلقي النصح والإرشاد والمساعدة بكل هدوء والحاجة إلى الشعور بالارتياح </w:t>
      </w:r>
      <w:r w:rsidR="00F27D6B" w:rsidRPr="00C65003">
        <w:rPr>
          <w:rFonts w:ascii="Sakkal Majalla" w:eastAsia="Calibri" w:hAnsi="Sakkal Majalla" w:cs="Sakkal Majalla"/>
          <w:color w:val="000000" w:themeColor="text1"/>
          <w:kern w:val="0"/>
          <w:sz w:val="28"/>
          <w:szCs w:val="28"/>
          <w:rtl/>
          <w:lang w:bidi="ar-EG"/>
          <w14:ligatures w14:val="none"/>
        </w:rPr>
        <w:t>إظهار المواقف الإيجابية للآخرين: ويتمثل في جذب انتباه الزبائن من خلال المواقف الإيجابية من قبل مقدمي الخدمة، حيث تؤدي إلى تحقيق رضا الزبون وزيادة ولائه، ومن الأمثلة على هذه المواقف:</w:t>
      </w:r>
    </w:p>
    <w:p w14:paraId="499A771B" w14:textId="77777777" w:rsidR="00F27D6B" w:rsidRPr="00C65003" w:rsidRDefault="00F27D6B" w:rsidP="005B0D4C">
      <w:pPr>
        <w:numPr>
          <w:ilvl w:val="1"/>
          <w:numId w:val="30"/>
        </w:numPr>
        <w:spacing w:before="100" w:beforeAutospacing="1" w:after="100" w:afterAutospacing="1" w:line="360" w:lineRule="auto"/>
        <w:ind w:left="706" w:hanging="357"/>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اهتمام الموظف بمظهره خلال تقديم الخدمة.</w:t>
      </w:r>
    </w:p>
    <w:p w14:paraId="45D81F13" w14:textId="77777777" w:rsidR="00F27D6B" w:rsidRPr="00C65003" w:rsidRDefault="00F27D6B" w:rsidP="005B0D4C">
      <w:pPr>
        <w:numPr>
          <w:ilvl w:val="1"/>
          <w:numId w:val="30"/>
        </w:numPr>
        <w:spacing w:before="100" w:beforeAutospacing="1" w:after="100" w:afterAutospacing="1" w:line="360" w:lineRule="auto"/>
        <w:ind w:left="706" w:hanging="357"/>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الإصغاء والتركيز لفهم حاجات الزبون، وتجنب المقاطعة.</w:t>
      </w:r>
    </w:p>
    <w:p w14:paraId="0F2CF4B2" w14:textId="77777777" w:rsidR="00F27D6B" w:rsidRPr="00C65003" w:rsidRDefault="00F27D6B" w:rsidP="005B0D4C">
      <w:pPr>
        <w:numPr>
          <w:ilvl w:val="1"/>
          <w:numId w:val="30"/>
        </w:numPr>
        <w:spacing w:before="100" w:beforeAutospacing="1" w:after="100" w:afterAutospacing="1" w:line="360" w:lineRule="auto"/>
        <w:ind w:left="706" w:hanging="357"/>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الاهتمام بنبرة الصوت، والابتعاد عن الصوت العالي عند تقديم الخدمة للزبون.</w:t>
      </w:r>
    </w:p>
    <w:p w14:paraId="4B4C9284" w14:textId="4AB40D81" w:rsidR="005B3573" w:rsidRPr="00C65003" w:rsidRDefault="00F27D6B" w:rsidP="005B0D4C">
      <w:pPr>
        <w:numPr>
          <w:ilvl w:val="0"/>
          <w:numId w:val="30"/>
        </w:numPr>
        <w:spacing w:before="100" w:beforeAutospacing="1" w:after="100" w:afterAutospacing="1" w:line="360" w:lineRule="auto"/>
        <w:ind w:left="423" w:hanging="357"/>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 xml:space="preserve">تحديد حاجات الزبون: وتتمثل في الحاجة لفهم طلبات الزبائن بصورة صحيحة، وحاجة الزبون للشعور بالترحيب من قبل </w:t>
      </w:r>
      <w:r w:rsidR="005B3573" w:rsidRPr="00C65003">
        <w:rPr>
          <w:rFonts w:ascii="Sakkal Majalla" w:eastAsia="Calibri" w:hAnsi="Sakkal Majalla" w:cs="Sakkal Majalla"/>
          <w:color w:val="000000" w:themeColor="text1"/>
          <w:kern w:val="0"/>
          <w:sz w:val="28"/>
          <w:szCs w:val="28"/>
          <w:rtl/>
          <w:lang w:bidi="ar-EG"/>
          <w14:ligatures w14:val="none"/>
        </w:rPr>
        <w:t>وتخفيف القلق بالنسبة للزبون.</w:t>
      </w:r>
    </w:p>
    <w:p w14:paraId="539DB169" w14:textId="77777777" w:rsidR="005B3573" w:rsidRPr="00C65003" w:rsidRDefault="005B3573" w:rsidP="00D72EB7">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والعمل على توفير احتياجات الزبائن الذي يتحقق ذلك من خلال ما يلي:</w:t>
      </w:r>
    </w:p>
    <w:p w14:paraId="63ABF2B7" w14:textId="77777777" w:rsidR="005B3573" w:rsidRPr="00C65003" w:rsidRDefault="005B3573" w:rsidP="005B0D4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lastRenderedPageBreak/>
        <w:t>تقديم الخدمة خلال فترة زمنية مناسبة وفي المكان المناسب.</w:t>
      </w:r>
    </w:p>
    <w:p w14:paraId="568B540F" w14:textId="77777777" w:rsidR="005B3573" w:rsidRPr="00C65003" w:rsidRDefault="005B3573" w:rsidP="005B0D4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يجب أن يتوفر لدى مقدم الخدمة التدريب والمعرفة والمهارات اللازمة لعمله.</w:t>
      </w:r>
    </w:p>
    <w:p w14:paraId="3A24ADC6" w14:textId="77777777" w:rsidR="005B3573" w:rsidRPr="00C65003" w:rsidRDefault="005B3573" w:rsidP="005B0D4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توفير الحاجات الأساسية للزبون، والترحيب به والتعامل معه بود.</w:t>
      </w:r>
    </w:p>
    <w:p w14:paraId="2C2B551B" w14:textId="77777777" w:rsidR="005B3573" w:rsidRPr="00C65003" w:rsidRDefault="005B3573" w:rsidP="005B0D4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التأكد من استمرارية تعامل الزبائن مع المؤسسة: ويتحقق ذلك من خلال:</w:t>
      </w:r>
    </w:p>
    <w:p w14:paraId="156CADED" w14:textId="77777777" w:rsidR="005B3573" w:rsidRPr="00C65003" w:rsidRDefault="005B3573" w:rsidP="005B0D4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الاهتمام بشكاوى الزبائن، والإصغاء إليهم، وشرح الإجراءات المتبعة لمعالجة الشكوى.</w:t>
      </w:r>
    </w:p>
    <w:p w14:paraId="05590AA8" w14:textId="77777777" w:rsidR="005B3573" w:rsidRPr="00C65003" w:rsidRDefault="005B3573" w:rsidP="005B0D4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محافظة مقدمي الخدمة على هدوئهم والإصغاء للزبائن.</w:t>
      </w:r>
    </w:p>
    <w:p w14:paraId="43FA934A" w14:textId="77777777" w:rsidR="005B3573" w:rsidRPr="00C65003" w:rsidRDefault="005B3573" w:rsidP="005B0D4C">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وإجراء استطلاعات بشكل دوري لمعرفة آراء الزبائن حول مستوى جودة الخدمة وتقييمهم لها، حيث أن نتائج الاستطلاع تعد معيارًا لمعرفة مدى نجاح المؤسسة في تلبية توقعات ومتطلبات الزبائن.</w:t>
      </w:r>
    </w:p>
    <w:p w14:paraId="7EF169ED" w14:textId="525C1145"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6" w:name="_Toc180345621"/>
      <w:bookmarkStart w:id="77" w:name="_Toc191786156"/>
      <w:r w:rsidRPr="00C65003">
        <w:rPr>
          <w:rFonts w:ascii="Sakkal Majalla" w:eastAsia="Calibri" w:hAnsi="Sakkal Majalla" w:cs="Sakkal Majalla" w:hint="cs"/>
          <w:b/>
          <w:bCs/>
          <w:color w:val="000000" w:themeColor="text1"/>
          <w:kern w:val="0"/>
          <w:sz w:val="32"/>
          <w:szCs w:val="32"/>
          <w:rtl/>
          <w:lang w:bidi="ar-EG"/>
          <w14:ligatures w14:val="none"/>
        </w:rPr>
        <w:t xml:space="preserve">10.2.2 </w:t>
      </w:r>
      <w:r w:rsidR="005B3573" w:rsidRPr="00C65003">
        <w:rPr>
          <w:rFonts w:ascii="Sakkal Majalla" w:eastAsia="Calibri" w:hAnsi="Sakkal Majalla" w:cs="Sakkal Majalla"/>
          <w:b/>
          <w:bCs/>
          <w:color w:val="000000" w:themeColor="text1"/>
          <w:kern w:val="0"/>
          <w:sz w:val="32"/>
          <w:szCs w:val="32"/>
          <w:rtl/>
          <w:lang w:bidi="ar-EG"/>
          <w14:ligatures w14:val="none"/>
        </w:rPr>
        <w:t>طرق قياس جودة الخدمات</w:t>
      </w:r>
      <w:bookmarkEnd w:id="76"/>
      <w:bookmarkEnd w:id="77"/>
    </w:p>
    <w:p w14:paraId="0E79A675"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بالرغم من صعوبة قياس جودة الخدمة في المؤسسات إلا أنها يتوجب عليها ان تتخذ الإجراءات المناسبة للتحسين من جودة الخدمات المقدمة للزبائن، حيث ان تقديم خدمة ذات جودة يعني أن الخدمة تتوافق مع توقعات ورغبات الزبائن، وفي ما يلي بعض طرق قياس جودة الخدمات وهي (محمد وآخرون، 2022):</w:t>
      </w:r>
    </w:p>
    <w:p w14:paraId="6BF385A2" w14:textId="77777777" w:rsidR="005B3573" w:rsidRPr="00C65003" w:rsidRDefault="005B3573" w:rsidP="005B0D4C">
      <w:pPr>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طرق القياس المباشرة، وتنقسم إلى:</w:t>
      </w:r>
    </w:p>
    <w:p w14:paraId="785A7B5A" w14:textId="77777777" w:rsidR="005B3573" w:rsidRPr="00C65003" w:rsidRDefault="005B3573" w:rsidP="005B0D4C">
      <w:pPr>
        <w:numPr>
          <w:ilvl w:val="1"/>
          <w:numId w:val="32"/>
        </w:numPr>
        <w:spacing w:before="100" w:beforeAutospacing="1" w:after="100" w:afterAutospacing="1" w:line="360" w:lineRule="auto"/>
        <w:ind w:left="706"/>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منهاج الاستقصاء: ويتم من خلالها أخذ عينة بطريقة منظمة أو عشوائية تمثل كافة أفراد المجتمع وتوزيع استمارة استقصاء على أفرادها تتضمن مجموعة من الأسئلة الواضحة لتسهيل الإجابة عليهم بما يتعلق بالموضوع المراد معرفة مستوى أداء فئة محددة فيه، بعد ذلك تقوم أجهزة متخصصة بتبويب الأجوبة وتحليل المعلومات للوصول إلى النتائج والقيام بالإجراءات اللازمة.</w:t>
      </w:r>
    </w:p>
    <w:p w14:paraId="423B344A" w14:textId="77777777" w:rsidR="005B3573" w:rsidRPr="00C65003" w:rsidRDefault="005B3573" w:rsidP="005B0D4C">
      <w:pPr>
        <w:numPr>
          <w:ilvl w:val="1"/>
          <w:numId w:val="32"/>
        </w:numPr>
        <w:spacing w:before="100" w:beforeAutospacing="1" w:after="100" w:afterAutospacing="1" w:line="360" w:lineRule="auto"/>
        <w:ind w:left="706"/>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الملاحظة المباشرة: في هذه الطريقة تقوم الإدارة بقياس جودة خدماتها لمختلف الإجراءات الإدارية في بيئة العمل من خلال الاحتكاك المباشر مع الزبائن وملاحظة مدى رضاهم عن مستوى الخدمة المقدمة، وملاحظة حسن التعامل والأداء لمقدمي الخدمة.</w:t>
      </w:r>
    </w:p>
    <w:p w14:paraId="7451D9D0" w14:textId="77777777" w:rsidR="005B3573" w:rsidRPr="00C65003" w:rsidRDefault="005B3573" w:rsidP="005B0D4C">
      <w:pPr>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lastRenderedPageBreak/>
        <w:t>طرق القياس الغير مباشرة: هناك عدة طرق غير مباشرة لقياس جودة الخدمة، ولكن الأشهر والأكثر اعتمادًا هما:</w:t>
      </w:r>
    </w:p>
    <w:p w14:paraId="31DC47D8" w14:textId="10FACE29" w:rsidR="005B3573" w:rsidRPr="00C65003" w:rsidRDefault="005B3573" w:rsidP="005B0D4C">
      <w:pPr>
        <w:numPr>
          <w:ilvl w:val="1"/>
          <w:numId w:val="32"/>
        </w:numPr>
        <w:spacing w:before="100" w:beforeAutospacing="1" w:after="100" w:afterAutospacing="1" w:line="360" w:lineRule="auto"/>
        <w:ind w:left="706"/>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مقياس الفجوة: ويهدف استخدامه إلى تحلي مصادر مشكلات الجودة والمساعدة في عملية تحسينها، ومن خلال هذا المقياس يتم تقييم الجودة بتحديد الفجوة بين توقعات الزبائن لمستوى الخدمة والأداء الفعلي لها، أي قياس مدى التوافق بين الخدمة المتوقعة والخدمة الفعلية، ويمكن استخدام العلاقة التالية للتعبير عنه:</w:t>
      </w:r>
      <w:r w:rsidR="00F27D6B" w:rsidRPr="00C65003">
        <w:rPr>
          <w:rFonts w:ascii="Sakkal Majalla" w:eastAsia="Calibri" w:hAnsi="Sakkal Majalla" w:cs="Sakkal Majalla" w:hint="cs"/>
          <w:color w:val="000000" w:themeColor="text1"/>
          <w:kern w:val="0"/>
          <w:sz w:val="28"/>
          <w:szCs w:val="28"/>
          <w:rtl/>
          <w:lang w:bidi="ar-EG"/>
          <w14:ligatures w14:val="none"/>
        </w:rPr>
        <w:t xml:space="preserve"> </w:t>
      </w:r>
      <w:r w:rsidRPr="00C65003">
        <w:rPr>
          <w:rFonts w:ascii="Sakkal Majalla" w:eastAsia="Calibri" w:hAnsi="Sakkal Majalla" w:cs="Sakkal Majalla"/>
          <w:color w:val="000000" w:themeColor="text1"/>
          <w:kern w:val="0"/>
          <w:sz w:val="28"/>
          <w:szCs w:val="28"/>
          <w:rtl/>
          <w:lang w:bidi="ar-EG"/>
          <w14:ligatures w14:val="none"/>
        </w:rPr>
        <w:t>جودة الخدمة = الإدراك – التوقع</w:t>
      </w:r>
    </w:p>
    <w:p w14:paraId="6ABCF8BE"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وهناك خمس أنواع للفجوات وهي (</w:t>
      </w:r>
      <w:proofErr w:type="spellStart"/>
      <w:r w:rsidRPr="00C65003">
        <w:rPr>
          <w:rFonts w:ascii="Sakkal Majalla" w:eastAsia="Calibri" w:hAnsi="Sakkal Majalla" w:cs="Sakkal Majalla"/>
          <w:b/>
          <w:bCs/>
          <w:color w:val="000000" w:themeColor="text1"/>
          <w:kern w:val="0"/>
          <w:sz w:val="28"/>
          <w:szCs w:val="28"/>
          <w:rtl/>
          <w:lang w:bidi="ar-EG"/>
          <w14:ligatures w14:val="none"/>
        </w:rPr>
        <w:t>هباز</w:t>
      </w:r>
      <w:proofErr w:type="spellEnd"/>
      <w:r w:rsidRPr="00C65003">
        <w:rPr>
          <w:rFonts w:ascii="Sakkal Majalla" w:eastAsia="Calibri" w:hAnsi="Sakkal Majalla" w:cs="Sakkal Majalla"/>
          <w:b/>
          <w:bCs/>
          <w:color w:val="000000" w:themeColor="text1"/>
          <w:kern w:val="0"/>
          <w:sz w:val="28"/>
          <w:szCs w:val="28"/>
          <w:rtl/>
          <w:lang w:bidi="ar-EG"/>
          <w14:ligatures w14:val="none"/>
        </w:rPr>
        <w:t xml:space="preserve"> وربيع، 2023):</w:t>
      </w:r>
    </w:p>
    <w:p w14:paraId="6E9F889B" w14:textId="77777777" w:rsidR="005B3573" w:rsidRPr="00C65003" w:rsidRDefault="005B3573" w:rsidP="005B0D4C">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بين توقعات الزبون وتصور الإدارة: وينتج ذلك عند سوء تفسير رغبات وحاجات العملاء، وتنتشر هذه الحالة في المؤسسات التي لا تستكشف رضا العملاء، أو تقوم بهذا البحث في حالات نادرة، وأهم خطوة للتخلص من هذه الفجوة هي البقاء بالقرب من العملاء، وعمل أبحاث تتعلق بحاجات العملاء ومدى رضاهم عن الخدمة.</w:t>
      </w:r>
    </w:p>
    <w:p w14:paraId="79489E9D" w14:textId="77777777" w:rsidR="005B3573" w:rsidRPr="00C65003" w:rsidRDefault="005B3573" w:rsidP="005B0D4C">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بين تصورات الإدارة ومواصفات الجودة: وتنتج هذه الفجوة عند عدم قدرة الإدارة على ترجمة متطلبات ورغبات الزبائن أو وضع معايير غير صحيحة بسبب نقص الكفاءة عند مقدم الخدمة.</w:t>
      </w:r>
    </w:p>
    <w:p w14:paraId="71F9D40F" w14:textId="77777777" w:rsidR="005B3573" w:rsidRPr="00C65003" w:rsidRDefault="005B3573" w:rsidP="005B0D4C">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بين مواصفات الجودة للخدمة وتقديم الخدمة: وتنتج هذه الفجوة عند وجود اختلاف بين الخدمة المصممة وما يتم تقديمه للزبائن، وتعرف هذه الفجوة بفجوة التسليم، كما ترتبط بالتفاعل بين مقدم الخدمة والشخص المستفيد منها.</w:t>
      </w:r>
    </w:p>
    <w:p w14:paraId="18493A5D" w14:textId="77777777" w:rsidR="005B3573" w:rsidRPr="00C65003" w:rsidRDefault="005B3573" w:rsidP="005B0D4C">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بين تسليم الخدمة والاتصالات الخارجية: قد ينتج عدم الرضا عند اتصال مقدم الخدمة وإعطاء الوعود والتوقعات العالية وبعد ذلك لا يفي بوعده وتكون الخدمة بالنسبة للزبون غير متوافقة مع التوقعات الناتجة من اتصالات المؤسسة.</w:t>
      </w:r>
    </w:p>
    <w:p w14:paraId="4C50BF73" w14:textId="77777777" w:rsidR="005B3573" w:rsidRPr="00C65003" w:rsidRDefault="005B3573" w:rsidP="005B0D4C">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بين الخدمة المدركة والخدمة المتوقعة: وتظهر هذه النتيجة نتيجة لوجود فجوة أو أكثر من الفجوات السابقة، وتتعلق بالزبائن ممن يمتلكون تصورات سابقة عن الخدمات تختلف عن الخدمة الفعلية.</w:t>
      </w:r>
    </w:p>
    <w:p w14:paraId="786A969B" w14:textId="753B30CF" w:rsidR="005B3573" w:rsidRPr="00C65003" w:rsidRDefault="005B3573" w:rsidP="005B0D4C">
      <w:pPr>
        <w:numPr>
          <w:ilvl w:val="1"/>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lastRenderedPageBreak/>
        <w:t>مقياس الأداء الفعلي</w:t>
      </w:r>
      <w:r w:rsidRPr="00C65003">
        <w:rPr>
          <w:rFonts w:ascii="Sakkal Majalla" w:eastAsia="Calibri" w:hAnsi="Sakkal Majalla" w:cs="Sakkal Majalla"/>
          <w:color w:val="000000" w:themeColor="text1"/>
          <w:kern w:val="0"/>
          <w:sz w:val="28"/>
          <w:szCs w:val="28"/>
          <w:rtl/>
          <w:lang w:bidi="ar-EG"/>
          <w14:ligatures w14:val="none"/>
        </w:rPr>
        <w:t>: يركز هذا المقياس على الأداء الفعلي للخدمة التي تقدم، وذلك باعتبار أنه يمكن الحكم مباشرة على جودة الخدمة من خلال اتجاهات الزبائن، وتستخدم العلاقة التالية للتعبير عنه:</w:t>
      </w:r>
      <w:r w:rsidR="00F27D6B" w:rsidRPr="00C65003">
        <w:rPr>
          <w:rFonts w:ascii="Sakkal Majalla" w:eastAsia="Calibri" w:hAnsi="Sakkal Majalla" w:cs="Sakkal Majalla" w:hint="cs"/>
          <w:color w:val="000000" w:themeColor="text1"/>
          <w:kern w:val="0"/>
          <w:sz w:val="28"/>
          <w:szCs w:val="28"/>
          <w:rtl/>
          <w:lang w:bidi="ar-EG"/>
          <w14:ligatures w14:val="none"/>
        </w:rPr>
        <w:t xml:space="preserve"> </w:t>
      </w:r>
      <w:r w:rsidRPr="00C65003">
        <w:rPr>
          <w:rFonts w:ascii="Sakkal Majalla" w:eastAsia="Calibri" w:hAnsi="Sakkal Majalla" w:cs="Sakkal Majalla"/>
          <w:color w:val="000000" w:themeColor="text1"/>
          <w:kern w:val="0"/>
          <w:sz w:val="28"/>
          <w:szCs w:val="28"/>
          <w:rtl/>
          <w:lang w:bidi="ar-EG"/>
          <w14:ligatures w14:val="none"/>
        </w:rPr>
        <w:t>جودة الخدمة = الأداء الفعلي</w:t>
      </w:r>
    </w:p>
    <w:p w14:paraId="2C20B97D" w14:textId="77777777" w:rsidR="005B3573" w:rsidRPr="00C65003" w:rsidRDefault="005B3573" w:rsidP="00D72EB7">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C65003">
        <w:rPr>
          <w:rFonts w:ascii="Sakkal Majalla" w:eastAsia="Calibri" w:hAnsi="Sakkal Majalla" w:cs="Sakkal Majalla"/>
          <w:color w:val="000000" w:themeColor="text1"/>
          <w:kern w:val="0"/>
          <w:sz w:val="28"/>
          <w:szCs w:val="28"/>
          <w:rtl/>
          <w:lang w:bidi="ar-EG"/>
          <w14:ligatures w14:val="none"/>
        </w:rPr>
        <w:tab/>
        <w:t>ويرى أصحاب هذا المقياس في أنه يتميز عن المقياس السابق بسهولة الاستخدام والبساطة، وزيادة واقعيته ومصداقيته، ولكنه لا يساعد الإدارة في الكشف عن نقاط القوة والضعف التي تتعلق في الخدمة المقدمة.</w:t>
      </w:r>
    </w:p>
    <w:p w14:paraId="7E78A994" w14:textId="2D9CBC37" w:rsidR="005B3573" w:rsidRPr="00C65003" w:rsidRDefault="00F27D6B" w:rsidP="00F27D6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8" w:name="_Toc180345622"/>
      <w:bookmarkStart w:id="79" w:name="_Toc191786157"/>
      <w:r w:rsidRPr="00C65003">
        <w:rPr>
          <w:rFonts w:ascii="Sakkal Majalla" w:eastAsia="Calibri" w:hAnsi="Sakkal Majalla" w:cs="Sakkal Majalla" w:hint="cs"/>
          <w:b/>
          <w:bCs/>
          <w:color w:val="000000" w:themeColor="text1"/>
          <w:kern w:val="0"/>
          <w:sz w:val="32"/>
          <w:szCs w:val="32"/>
          <w:rtl/>
          <w:lang w:bidi="ar-EG"/>
          <w14:ligatures w14:val="none"/>
        </w:rPr>
        <w:t xml:space="preserve">11.2.2 </w:t>
      </w:r>
      <w:r w:rsidR="005B3573" w:rsidRPr="00C65003">
        <w:rPr>
          <w:rFonts w:ascii="Sakkal Majalla" w:eastAsia="Calibri" w:hAnsi="Sakkal Majalla" w:cs="Sakkal Majalla"/>
          <w:b/>
          <w:bCs/>
          <w:color w:val="000000" w:themeColor="text1"/>
          <w:kern w:val="0"/>
          <w:sz w:val="32"/>
          <w:szCs w:val="32"/>
          <w:rtl/>
          <w:lang w:bidi="ar-EG"/>
          <w14:ligatures w14:val="none"/>
        </w:rPr>
        <w:t>أبعاد جودة الخدمة</w:t>
      </w:r>
      <w:bookmarkEnd w:id="78"/>
      <w:bookmarkEnd w:id="79"/>
    </w:p>
    <w:p w14:paraId="760E834E" w14:textId="77777777" w:rsidR="005B3573" w:rsidRPr="00C65003" w:rsidRDefault="005B3573" w:rsidP="00D72EB7">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بناءً على الدراسات السابقة (خياط والحاج عشور، 2023)، (حماده، 2018)، (العازمي، 2022)، (</w:t>
      </w:r>
      <w:proofErr w:type="spellStart"/>
      <w:r w:rsidRPr="00C65003">
        <w:rPr>
          <w:rFonts w:ascii="Sakkal Majalla" w:eastAsia="Calibri" w:hAnsi="Sakkal Majalla" w:cs="Sakkal Majalla"/>
          <w:b/>
          <w:bCs/>
          <w:color w:val="000000" w:themeColor="text1"/>
          <w:kern w:val="0"/>
          <w:sz w:val="28"/>
          <w:szCs w:val="28"/>
          <w:rtl/>
          <w:lang w:bidi="ar-EG"/>
          <w14:ligatures w14:val="none"/>
        </w:rPr>
        <w:t>بوقريقة</w:t>
      </w:r>
      <w:proofErr w:type="spellEnd"/>
      <w:r w:rsidRPr="00C65003">
        <w:rPr>
          <w:rFonts w:ascii="Sakkal Majalla" w:eastAsia="Calibri" w:hAnsi="Sakkal Majalla" w:cs="Sakkal Majalla"/>
          <w:b/>
          <w:bCs/>
          <w:color w:val="000000" w:themeColor="text1"/>
          <w:kern w:val="0"/>
          <w:sz w:val="28"/>
          <w:szCs w:val="28"/>
          <w:rtl/>
          <w:lang w:bidi="ar-EG"/>
          <w14:ligatures w14:val="none"/>
        </w:rPr>
        <w:t xml:space="preserve">، </w:t>
      </w:r>
      <w:proofErr w:type="spellStart"/>
      <w:r w:rsidRPr="00C65003">
        <w:rPr>
          <w:rFonts w:ascii="Sakkal Majalla" w:eastAsia="Calibri" w:hAnsi="Sakkal Majalla" w:cs="Sakkal Majalla"/>
          <w:b/>
          <w:bCs/>
          <w:color w:val="000000" w:themeColor="text1"/>
          <w:kern w:val="0"/>
          <w:sz w:val="28"/>
          <w:szCs w:val="28"/>
          <w:rtl/>
          <w:lang w:bidi="ar-EG"/>
          <w14:ligatures w14:val="none"/>
        </w:rPr>
        <w:t>زغباط</w:t>
      </w:r>
      <w:proofErr w:type="spellEnd"/>
      <w:r w:rsidRPr="00C65003">
        <w:rPr>
          <w:rFonts w:ascii="Sakkal Majalla" w:eastAsia="Calibri" w:hAnsi="Sakkal Majalla" w:cs="Sakkal Majalla"/>
          <w:b/>
          <w:bCs/>
          <w:color w:val="000000" w:themeColor="text1"/>
          <w:kern w:val="0"/>
          <w:sz w:val="28"/>
          <w:szCs w:val="28"/>
          <w:rtl/>
          <w:lang w:bidi="ar-EG"/>
          <w14:ligatures w14:val="none"/>
        </w:rPr>
        <w:t xml:space="preserve"> 2020)، (</w:t>
      </w:r>
      <w:proofErr w:type="spellStart"/>
      <w:r w:rsidRPr="00C65003">
        <w:rPr>
          <w:rFonts w:ascii="Sakkal Majalla" w:eastAsia="Calibri" w:hAnsi="Sakkal Majalla" w:cs="Sakkal Majalla"/>
          <w:b/>
          <w:bCs/>
          <w:color w:val="000000" w:themeColor="text1"/>
          <w:kern w:val="0"/>
          <w:sz w:val="28"/>
          <w:szCs w:val="28"/>
          <w:rtl/>
          <w:lang w:bidi="ar-EG"/>
          <w14:ligatures w14:val="none"/>
        </w:rPr>
        <w:t>هباز</w:t>
      </w:r>
      <w:proofErr w:type="spellEnd"/>
      <w:r w:rsidRPr="00C65003">
        <w:rPr>
          <w:rFonts w:ascii="Sakkal Majalla" w:eastAsia="Calibri" w:hAnsi="Sakkal Majalla" w:cs="Sakkal Majalla"/>
          <w:b/>
          <w:bCs/>
          <w:color w:val="000000" w:themeColor="text1"/>
          <w:kern w:val="0"/>
          <w:sz w:val="28"/>
          <w:szCs w:val="28"/>
          <w:rtl/>
          <w:lang w:bidi="ar-EG"/>
          <w14:ligatures w14:val="none"/>
        </w:rPr>
        <w:t xml:space="preserve"> وربيع 2023)، (شديد، 2021) تم اعتماد الأبعاد التالية:</w:t>
      </w:r>
    </w:p>
    <w:p w14:paraId="25D040F2" w14:textId="77777777" w:rsidR="005B3573" w:rsidRPr="00C65003" w:rsidRDefault="005B3573" w:rsidP="005B0D4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الاعتمادية</w:t>
      </w:r>
      <w:r w:rsidRPr="00C65003">
        <w:rPr>
          <w:rFonts w:ascii="Sakkal Majalla" w:eastAsia="Calibri" w:hAnsi="Sakkal Majalla" w:cs="Sakkal Majalla"/>
          <w:color w:val="000000" w:themeColor="text1"/>
          <w:kern w:val="0"/>
          <w:sz w:val="28"/>
          <w:szCs w:val="28"/>
          <w:rtl/>
          <w:lang w:bidi="ar-EG"/>
          <w14:ligatures w14:val="none"/>
        </w:rPr>
        <w:t xml:space="preserve"> (</w:t>
      </w:r>
      <w:r w:rsidRPr="00C65003">
        <w:rPr>
          <w:rFonts w:ascii="Sakkal Majalla" w:eastAsia="Calibri" w:hAnsi="Sakkal Majalla" w:cs="Sakkal Majalla"/>
          <w:color w:val="000000" w:themeColor="text1"/>
          <w:kern w:val="0"/>
          <w:sz w:val="28"/>
          <w:szCs w:val="28"/>
          <w:lang w:bidi="ar-EG"/>
          <w14:ligatures w14:val="none"/>
        </w:rPr>
        <w:t>Reliability</w:t>
      </w:r>
      <w:r w:rsidRPr="00C65003">
        <w:rPr>
          <w:rFonts w:ascii="Sakkal Majalla" w:eastAsia="Calibri" w:hAnsi="Sakkal Majalla" w:cs="Sakkal Majalla"/>
          <w:color w:val="000000" w:themeColor="text1"/>
          <w:kern w:val="0"/>
          <w:sz w:val="28"/>
          <w:szCs w:val="28"/>
          <w:rtl/>
          <w:lang w:bidi="ar-EG"/>
          <w14:ligatures w14:val="none"/>
        </w:rPr>
        <w:t>): تتمثل بقدرة الموظفين في المؤسسة على أداء الخدمات بكفاءة ودقة عالية، ويعد هذا المجال الأهم بين مجالات الخدمة حيث أنه يحدد درجة الرضا للعميل، كما تحدد كفاءة المؤسسة في أداء الخدمات بمدى التزامها ووفائها بوعودها للعملاء سواء بالنسبة للوقت أو الجودة والدقة في الأداء. والتي عرفها أيضًا (حمادة، 2018) بانها قدرة المنظمة على الوفاء بأداء الخدمة بالشكل الذي يمكن الاعتماد عليه وبالشكل الذي وعدت المنظمة بأدائه. وعرفها (العازمي، 2022) القدرة على أداء الخدمة المتفق عليها مسبقًا بدقة وبثقة.</w:t>
      </w:r>
    </w:p>
    <w:p w14:paraId="41585643" w14:textId="77777777" w:rsidR="005B3573" w:rsidRPr="00C65003" w:rsidRDefault="005B3573" w:rsidP="005B0D4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الاستجابة</w:t>
      </w:r>
      <w:r w:rsidRPr="00C65003">
        <w:rPr>
          <w:rFonts w:ascii="Sakkal Majalla" w:eastAsia="Calibri" w:hAnsi="Sakkal Majalla" w:cs="Sakkal Majalla"/>
          <w:color w:val="000000" w:themeColor="text1"/>
          <w:kern w:val="0"/>
          <w:sz w:val="28"/>
          <w:szCs w:val="28"/>
          <w:rtl/>
          <w:lang w:bidi="ar-EG"/>
          <w14:ligatures w14:val="none"/>
        </w:rPr>
        <w:t xml:space="preserve"> (</w:t>
      </w:r>
      <w:r w:rsidRPr="00C65003">
        <w:rPr>
          <w:rFonts w:ascii="Sakkal Majalla" w:eastAsia="Calibri" w:hAnsi="Sakkal Majalla" w:cs="Sakkal Majalla"/>
          <w:color w:val="000000" w:themeColor="text1"/>
          <w:kern w:val="0"/>
          <w:sz w:val="28"/>
          <w:szCs w:val="28"/>
          <w:lang w:bidi="ar-EG"/>
          <w14:ligatures w14:val="none"/>
        </w:rPr>
        <w:t>Responsiveness</w:t>
      </w:r>
      <w:r w:rsidRPr="00C65003">
        <w:rPr>
          <w:rFonts w:ascii="Sakkal Majalla" w:eastAsia="Calibri" w:hAnsi="Sakkal Majalla" w:cs="Sakkal Majalla"/>
          <w:color w:val="000000" w:themeColor="text1"/>
          <w:kern w:val="0"/>
          <w:sz w:val="28"/>
          <w:szCs w:val="28"/>
          <w:rtl/>
          <w:lang w:bidi="ar-EG"/>
          <w14:ligatures w14:val="none"/>
        </w:rPr>
        <w:t>): أي أن يكون الموظفين على قدر كبير من التدريب والالتزام لإكمال الخدمة في الوقت المناسب وبشكل صحيح، حيث أن أداء الخدمة خلال وقت طويل أو بشكل خاطئ يؤدي إلى شعور العميل بعدم الرضا، بالإضافة إلى التفاعل السريع مع المقترحات والشكاوى ومحاولة حلها. وعرفها بأنها (حماده، 2018) تعكس ترحيب الشركة مقدمة الخدمة بمساعدة العملاء والاستجابة الفورية لمتطلباتهم.</w:t>
      </w:r>
    </w:p>
    <w:p w14:paraId="74F213B7" w14:textId="77777777" w:rsidR="005B3573" w:rsidRPr="00C65003" w:rsidRDefault="005B3573" w:rsidP="005B0D4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lastRenderedPageBreak/>
        <w:t>الملموسية</w:t>
      </w:r>
      <w:r w:rsidRPr="00C65003">
        <w:rPr>
          <w:rFonts w:ascii="Sakkal Majalla" w:eastAsia="Calibri" w:hAnsi="Sakkal Majalla" w:cs="Sakkal Majalla"/>
          <w:color w:val="000000" w:themeColor="text1"/>
          <w:kern w:val="0"/>
          <w:sz w:val="28"/>
          <w:szCs w:val="28"/>
          <w:rtl/>
          <w:lang w:bidi="ar-EG"/>
          <w14:ligatures w14:val="none"/>
        </w:rPr>
        <w:t xml:space="preserve"> (</w:t>
      </w:r>
      <w:r w:rsidRPr="00C65003">
        <w:rPr>
          <w:rFonts w:ascii="Sakkal Majalla" w:eastAsia="Calibri" w:hAnsi="Sakkal Majalla" w:cs="Sakkal Majalla"/>
          <w:color w:val="000000" w:themeColor="text1"/>
          <w:kern w:val="0"/>
          <w:sz w:val="28"/>
          <w:szCs w:val="28"/>
          <w:lang w:bidi="ar-EG"/>
          <w14:ligatures w14:val="none"/>
        </w:rPr>
        <w:t>Tangibles</w:t>
      </w:r>
      <w:r w:rsidRPr="00C65003">
        <w:rPr>
          <w:rFonts w:ascii="Sakkal Majalla" w:eastAsia="Calibri" w:hAnsi="Sakkal Majalla" w:cs="Sakkal Majalla"/>
          <w:color w:val="000000" w:themeColor="text1"/>
          <w:kern w:val="0"/>
          <w:sz w:val="28"/>
          <w:szCs w:val="28"/>
          <w:rtl/>
          <w:lang w:bidi="ar-EG"/>
          <w14:ligatures w14:val="none"/>
        </w:rPr>
        <w:t>): وتشمل الملموسات المادية التي لها التماس مباشر مع الزبائن مثل التجهيزات المادية، ومظهر العاملين، والمعدات، ومستوى التقنية، وتصميم المباني، والتصميم العام وغيرها لتسهيل تقديم الخدمة. وعرفها (حماده، 2018) بانها تشمل جميع المظاهر والتسهيلات المادية المرتبطة بالخدمة المقدمة مثل مظهر العاملين، الأجهزة والمعدات المستخدمة والتقنيات المستخدمة وغيرها.</w:t>
      </w:r>
    </w:p>
    <w:p w14:paraId="05EB4959" w14:textId="77777777" w:rsidR="005B3573" w:rsidRPr="00C65003" w:rsidRDefault="005B3573" w:rsidP="005B0D4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التعاطف</w:t>
      </w:r>
      <w:r w:rsidRPr="00C65003">
        <w:rPr>
          <w:rFonts w:ascii="Sakkal Majalla" w:eastAsia="Calibri" w:hAnsi="Sakkal Majalla" w:cs="Sakkal Majalla"/>
          <w:color w:val="000000" w:themeColor="text1"/>
          <w:kern w:val="0"/>
          <w:sz w:val="28"/>
          <w:szCs w:val="28"/>
          <w:rtl/>
          <w:lang w:bidi="ar-EG"/>
          <w14:ligatures w14:val="none"/>
        </w:rPr>
        <w:t xml:space="preserve"> (</w:t>
      </w:r>
      <w:r w:rsidRPr="00C65003">
        <w:rPr>
          <w:rFonts w:ascii="Sakkal Majalla" w:eastAsia="Calibri" w:hAnsi="Sakkal Majalla" w:cs="Sakkal Majalla"/>
          <w:color w:val="000000" w:themeColor="text1"/>
          <w:kern w:val="0"/>
          <w:sz w:val="28"/>
          <w:szCs w:val="28"/>
          <w:lang w:bidi="ar-EG"/>
          <w14:ligatures w14:val="none"/>
        </w:rPr>
        <w:t>Empathy</w:t>
      </w:r>
      <w:r w:rsidRPr="00C65003">
        <w:rPr>
          <w:rFonts w:ascii="Sakkal Majalla" w:eastAsia="Calibri" w:hAnsi="Sakkal Majalla" w:cs="Sakkal Majalla"/>
          <w:color w:val="000000" w:themeColor="text1"/>
          <w:kern w:val="0"/>
          <w:sz w:val="28"/>
          <w:szCs w:val="28"/>
          <w:rtl/>
          <w:lang w:bidi="ar-EG"/>
          <w14:ligatures w14:val="none"/>
        </w:rPr>
        <w:t>): يجب على مقدم الخدمة أن يكون على قدر كبير من التعامل مع المستفيدين بود واحترام وأن يراعي مشاعرهم. وعرفها حماده (2018) بأنها تعكس مدى التفاني والاهتمام الموجه لكل عميل من عملاء المنظمة مقدمة الخدمة. وأشار العازمي (2022) بأنها العناية والاهتمام الشخصي من قبل الشركات نحو العملاء.</w:t>
      </w:r>
    </w:p>
    <w:p w14:paraId="2E69842B" w14:textId="77777777" w:rsidR="005B3573" w:rsidRPr="00C65003" w:rsidRDefault="005B3573" w:rsidP="005B0D4C">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C65003">
        <w:rPr>
          <w:rFonts w:ascii="Sakkal Majalla" w:eastAsia="Calibri" w:hAnsi="Sakkal Majalla" w:cs="Sakkal Majalla"/>
          <w:b/>
          <w:bCs/>
          <w:color w:val="000000" w:themeColor="text1"/>
          <w:kern w:val="0"/>
          <w:sz w:val="28"/>
          <w:szCs w:val="28"/>
          <w:rtl/>
          <w:lang w:bidi="ar-EG"/>
          <w14:ligatures w14:val="none"/>
        </w:rPr>
        <w:t>التضامن</w:t>
      </w:r>
      <w:r w:rsidRPr="00C65003">
        <w:rPr>
          <w:rFonts w:ascii="Sakkal Majalla" w:eastAsia="Calibri" w:hAnsi="Sakkal Majalla" w:cs="Sakkal Majalla"/>
          <w:color w:val="000000" w:themeColor="text1"/>
          <w:kern w:val="0"/>
          <w:sz w:val="28"/>
          <w:szCs w:val="28"/>
          <w:rtl/>
          <w:lang w:bidi="ar-EG"/>
          <w14:ligatures w14:val="none"/>
        </w:rPr>
        <w:t xml:space="preserve"> (</w:t>
      </w:r>
      <w:r w:rsidRPr="00C65003">
        <w:rPr>
          <w:rFonts w:ascii="Sakkal Majalla" w:eastAsia="Calibri" w:hAnsi="Sakkal Majalla" w:cs="Sakkal Majalla"/>
          <w:color w:val="000000" w:themeColor="text1"/>
          <w:kern w:val="0"/>
          <w:sz w:val="28"/>
          <w:szCs w:val="28"/>
          <w:lang w:bidi="ar-EG"/>
          <w14:ligatures w14:val="none"/>
        </w:rPr>
        <w:t>Assurance</w:t>
      </w:r>
      <w:r w:rsidRPr="00C65003">
        <w:rPr>
          <w:rFonts w:ascii="Sakkal Majalla" w:eastAsia="Calibri" w:hAnsi="Sakkal Majalla" w:cs="Sakkal Majalla"/>
          <w:color w:val="000000" w:themeColor="text1"/>
          <w:kern w:val="0"/>
          <w:sz w:val="28"/>
          <w:szCs w:val="28"/>
          <w:rtl/>
          <w:lang w:bidi="ar-EG"/>
          <w14:ligatures w14:val="none"/>
        </w:rPr>
        <w:t>): وتعني الاهتمام والمعرفة الجيدة وحسن الضيافة من قبل الموظفين، وقدرتهم على خلق الثقة بينهم وبين الزبائن. وعرفها حماده (2018) بأنه يعكس مدى قدرة العاملين في المنظمة مقدمة الخدمة على بث الثقة والأمان في نفوس العملاء عند التعامل. بينما العازمي (2022) وصفها بانها معرفة الموظفين وقدرتهم لكسب ثقة العملاء.</w:t>
      </w:r>
    </w:p>
    <w:p w14:paraId="63CBA739" w14:textId="77777777" w:rsidR="00CB0A39" w:rsidRDefault="00CB0A39" w:rsidP="00CB0A39">
      <w:pPr>
        <w:rPr>
          <w:rFonts w:cs="Sakkal Majalla"/>
          <w:b/>
          <w:bCs/>
          <w:sz w:val="36"/>
          <w:szCs w:val="36"/>
          <w:rtl/>
        </w:rPr>
      </w:pPr>
      <w:bookmarkStart w:id="80" w:name="_Hlk161862590"/>
      <w:bookmarkStart w:id="81" w:name="_Hlk162329489"/>
      <w:bookmarkStart w:id="82" w:name="_Hlk181969448"/>
      <w:bookmarkStart w:id="83" w:name="_Hlk161872857"/>
      <w:bookmarkEnd w:id="52"/>
    </w:p>
    <w:bookmarkEnd w:id="80"/>
    <w:bookmarkEnd w:id="81"/>
    <w:bookmarkEnd w:id="83"/>
    <w:p w14:paraId="2AF09164" w14:textId="77777777" w:rsidR="00D30CD8" w:rsidRPr="00CB0A39" w:rsidRDefault="00D30CD8" w:rsidP="00D30CD8">
      <w:pPr>
        <w:spacing w:before="100" w:beforeAutospacing="1" w:after="100" w:afterAutospacing="1"/>
        <w:jc w:val="center"/>
        <w:outlineLvl w:val="0"/>
        <w:rPr>
          <w:rFonts w:ascii="Sakkal Majalla" w:eastAsia="Calibri" w:hAnsi="Sakkal Majalla" w:cs="Sakkal Majalla"/>
          <w:color w:val="000000" w:themeColor="text1"/>
          <w:sz w:val="16"/>
          <w:szCs w:val="16"/>
          <w:rtl/>
          <w:lang w:bidi="ar-EG"/>
        </w:rPr>
      </w:pPr>
    </w:p>
    <w:p w14:paraId="6A066857" w14:textId="77777777" w:rsidR="00D30CD8" w:rsidRPr="00C65003" w:rsidRDefault="00D30CD8" w:rsidP="00D30CD8">
      <w:pPr>
        <w:spacing w:before="100" w:beforeAutospacing="1" w:after="100" w:afterAutospacing="1"/>
        <w:jc w:val="center"/>
        <w:outlineLvl w:val="0"/>
        <w:rPr>
          <w:rFonts w:ascii="Sakkal Majalla" w:eastAsia="Calibri" w:hAnsi="Sakkal Majalla" w:cs="Sakkal Majalla"/>
          <w:b/>
          <w:bCs/>
          <w:color w:val="000000" w:themeColor="text1"/>
          <w:sz w:val="150"/>
          <w:szCs w:val="150"/>
          <w:rtl/>
          <w:lang w:bidi="ar-EG"/>
        </w:rPr>
      </w:pPr>
    </w:p>
    <w:p w14:paraId="20EF6750" w14:textId="77777777" w:rsidR="00D30CD8" w:rsidRPr="00C65003" w:rsidRDefault="00D30CD8" w:rsidP="00D30CD8">
      <w:pPr>
        <w:spacing w:before="100" w:beforeAutospacing="1" w:after="100" w:afterAutospacing="1"/>
        <w:jc w:val="center"/>
        <w:outlineLvl w:val="0"/>
        <w:rPr>
          <w:rFonts w:ascii="Sakkal Majalla" w:eastAsia="Calibri" w:hAnsi="Sakkal Majalla" w:cs="Sakkal Majalla"/>
          <w:b/>
          <w:bCs/>
          <w:color w:val="000000" w:themeColor="text1"/>
          <w:sz w:val="150"/>
          <w:szCs w:val="150"/>
          <w:rtl/>
          <w:lang w:bidi="ar-EG"/>
        </w:rPr>
        <w:sectPr w:rsidR="00D30CD8" w:rsidRPr="00C65003" w:rsidSect="00921EA9">
          <w:footerReference w:type="default" r:id="rId10"/>
          <w:pgSz w:w="11906" w:h="16838" w:code="9"/>
          <w:pgMar w:top="1440" w:right="1985" w:bottom="1440" w:left="1418" w:header="720" w:footer="720" w:gutter="567"/>
          <w:pgNumType w:start="1"/>
          <w:cols w:space="720"/>
          <w:bidi/>
          <w:rtlGutter/>
          <w:docGrid w:linePitch="360"/>
        </w:sectPr>
      </w:pPr>
    </w:p>
    <w:p w14:paraId="22CE0055" w14:textId="16AEBE05" w:rsidR="00D808E2" w:rsidRPr="00C65003" w:rsidRDefault="00D808E2" w:rsidP="00D72EB7">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C65003">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2336" behindDoc="1" locked="0" layoutInCell="1" allowOverlap="1" wp14:anchorId="5960038E" wp14:editId="4410CA91">
            <wp:simplePos x="0" y="0"/>
            <wp:positionH relativeFrom="margin">
              <wp:align>right</wp:align>
            </wp:positionH>
            <wp:positionV relativeFrom="paragraph">
              <wp:posOffset>144780</wp:posOffset>
            </wp:positionV>
            <wp:extent cx="2565400" cy="1143000"/>
            <wp:effectExtent l="0" t="0" r="6350" b="0"/>
            <wp:wrapTight wrapText="bothSides">
              <wp:wrapPolygon edited="0">
                <wp:start x="0" y="0"/>
                <wp:lineTo x="0" y="21240"/>
                <wp:lineTo x="21493" y="21240"/>
                <wp:lineTo x="21493"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11">
                      <a:extLst>
                        <a:ext uri="{28A0092B-C50C-407E-A947-70E740481C1C}">
                          <a14:useLocalDpi xmlns:a14="http://schemas.microsoft.com/office/drawing/2010/main" val="0"/>
                        </a:ext>
                      </a:extLst>
                    </a:blip>
                    <a:srcRect t="26603" b="25307"/>
                    <a:stretch/>
                  </pic:blipFill>
                  <pic:spPr bwMode="auto">
                    <a:xfrm>
                      <a:off x="0" y="0"/>
                      <a:ext cx="2565400" cy="1143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65003">
        <w:rPr>
          <w:rFonts w:ascii="Sakkal Majalla" w:eastAsia="Calibri" w:hAnsi="Sakkal Majalla" w:cs="Sakkal Majalla"/>
          <w:b/>
          <w:bCs/>
          <w:color w:val="000000" w:themeColor="text1"/>
          <w:sz w:val="32"/>
          <w:szCs w:val="32"/>
          <w:lang w:bidi="ar-EG"/>
        </w:rPr>
        <w:t>Mid-Ocean University</w:t>
      </w:r>
    </w:p>
    <w:p w14:paraId="53EF9119" w14:textId="77777777" w:rsidR="00D808E2" w:rsidRPr="00C65003" w:rsidRDefault="00D808E2" w:rsidP="00D72EB7">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C65003">
        <w:rPr>
          <w:rFonts w:ascii="Sakkal Majalla" w:eastAsia="Calibri" w:hAnsi="Sakkal Majalla" w:cs="Sakkal Majalla"/>
          <w:b/>
          <w:bCs/>
          <w:color w:val="000000" w:themeColor="text1"/>
          <w:sz w:val="32"/>
          <w:szCs w:val="32"/>
          <w:lang w:bidi="ar-EG"/>
        </w:rPr>
        <w:t>College of Management</w:t>
      </w:r>
    </w:p>
    <w:p w14:paraId="5BDEB58B" w14:textId="5C5FFFB1" w:rsidR="00D808E2" w:rsidRPr="00C65003" w:rsidRDefault="007D0B13" w:rsidP="00D72EB7">
      <w:pPr>
        <w:bidi w:val="0"/>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C65003">
        <w:rPr>
          <w:rFonts w:ascii="Sakkal Majalla" w:eastAsia="Calibri" w:hAnsi="Sakkal Majalla" w:cs="Sakkal Majalla"/>
          <w:b/>
          <w:bCs/>
          <w:color w:val="000000" w:themeColor="text1"/>
          <w:sz w:val="32"/>
          <w:szCs w:val="32"/>
          <w:lang w:bidi="ar-EG"/>
        </w:rPr>
        <w:t>Business Administration</w:t>
      </w:r>
    </w:p>
    <w:p w14:paraId="7DAD5BB2" w14:textId="77777777" w:rsidR="0041185A" w:rsidRDefault="0041185A" w:rsidP="00D30CD8">
      <w:pPr>
        <w:bidi w:val="0"/>
        <w:spacing w:before="100" w:beforeAutospacing="1" w:after="100" w:afterAutospacing="1" w:line="360" w:lineRule="auto"/>
        <w:jc w:val="center"/>
        <w:rPr>
          <w:rFonts w:ascii="Sakkal Majalla" w:eastAsia="Calibri" w:hAnsi="Sakkal Majalla" w:cs="Sakkal Majalla"/>
          <w:b/>
          <w:bCs/>
          <w:color w:val="000000" w:themeColor="text1"/>
          <w:sz w:val="40"/>
          <w:szCs w:val="40"/>
          <w:rtl/>
          <w:lang w:bidi="ar-EG"/>
        </w:rPr>
      </w:pPr>
    </w:p>
    <w:p w14:paraId="1B021CE2" w14:textId="3BB3D98A" w:rsidR="007D0B13" w:rsidRPr="00C65003" w:rsidRDefault="007D0B13" w:rsidP="0041185A">
      <w:pPr>
        <w:bidi w:val="0"/>
        <w:spacing w:before="100" w:beforeAutospacing="1" w:after="100" w:afterAutospacing="1" w:line="360" w:lineRule="auto"/>
        <w:jc w:val="center"/>
        <w:rPr>
          <w:rFonts w:ascii="Sakkal Majalla" w:eastAsia="Calibri" w:hAnsi="Sakkal Majalla" w:cs="Sakkal Majalla"/>
          <w:b/>
          <w:bCs/>
          <w:color w:val="000000" w:themeColor="text1"/>
          <w:sz w:val="40"/>
          <w:szCs w:val="40"/>
          <w:rtl/>
          <w:lang w:bidi="ar-EG"/>
        </w:rPr>
      </w:pPr>
      <w:r w:rsidRPr="00C65003">
        <w:rPr>
          <w:rFonts w:ascii="Sakkal Majalla" w:eastAsia="Calibri" w:hAnsi="Sakkal Majalla" w:cs="Sakkal Majalla"/>
          <w:b/>
          <w:bCs/>
          <w:color w:val="000000" w:themeColor="text1"/>
          <w:sz w:val="40"/>
          <w:szCs w:val="40"/>
          <w:rtl/>
          <w:lang w:bidi="ar-EG"/>
        </w:rPr>
        <w:t>"</w:t>
      </w:r>
      <w:r w:rsidRPr="00C65003">
        <w:rPr>
          <w:rFonts w:ascii="Sakkal Majalla" w:eastAsia="Calibri" w:hAnsi="Sakkal Majalla" w:cs="Sakkal Majalla"/>
          <w:b/>
          <w:bCs/>
          <w:color w:val="000000" w:themeColor="text1"/>
          <w:sz w:val="40"/>
          <w:szCs w:val="40"/>
          <w:lang w:bidi="ar-EG"/>
        </w:rPr>
        <w:t>The Impact of Strategic Management Practices on the Quality of Services Provided to Customers: An Applied Study on Commercial Banks"</w:t>
      </w:r>
    </w:p>
    <w:p w14:paraId="77F4035D" w14:textId="0CBBC85C" w:rsidR="00D808E2" w:rsidRPr="00C65003" w:rsidRDefault="00D808E2" w:rsidP="00D30CD8">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b/>
          <w:bCs/>
          <w:color w:val="000000" w:themeColor="text1"/>
          <w:sz w:val="36"/>
          <w:szCs w:val="36"/>
          <w:lang w:bidi="ar-EG"/>
        </w:rPr>
        <w:t>Preparation</w:t>
      </w:r>
    </w:p>
    <w:p w14:paraId="69AA3B0C" w14:textId="41644404" w:rsidR="00D808E2" w:rsidRPr="00C65003" w:rsidRDefault="0046418D" w:rsidP="00D30CD8">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b/>
          <w:bCs/>
          <w:color w:val="000000" w:themeColor="text1"/>
          <w:sz w:val="36"/>
          <w:szCs w:val="36"/>
          <w:lang w:bidi="ar-EG"/>
        </w:rPr>
        <w:t xml:space="preserve">Meshal </w:t>
      </w:r>
      <w:proofErr w:type="spellStart"/>
      <w:r w:rsidRPr="00C65003">
        <w:rPr>
          <w:rFonts w:ascii="Sakkal Majalla" w:eastAsia="Calibri" w:hAnsi="Sakkal Majalla" w:cs="Sakkal Majalla"/>
          <w:b/>
          <w:bCs/>
          <w:color w:val="000000" w:themeColor="text1"/>
          <w:sz w:val="36"/>
          <w:szCs w:val="36"/>
          <w:lang w:bidi="ar-EG"/>
        </w:rPr>
        <w:t>Abdulohsen</w:t>
      </w:r>
      <w:proofErr w:type="spellEnd"/>
      <w:r w:rsidRPr="00C65003">
        <w:rPr>
          <w:rFonts w:ascii="Sakkal Majalla" w:eastAsia="Calibri" w:hAnsi="Sakkal Majalla" w:cs="Sakkal Majalla"/>
          <w:b/>
          <w:bCs/>
          <w:color w:val="000000" w:themeColor="text1"/>
          <w:sz w:val="36"/>
          <w:szCs w:val="36"/>
          <w:lang w:bidi="ar-EG"/>
        </w:rPr>
        <w:t xml:space="preserve"> </w:t>
      </w:r>
      <w:proofErr w:type="spellStart"/>
      <w:r w:rsidRPr="00C65003">
        <w:rPr>
          <w:rFonts w:ascii="Sakkal Majalla" w:eastAsia="Calibri" w:hAnsi="Sakkal Majalla" w:cs="Sakkal Majalla"/>
          <w:b/>
          <w:bCs/>
          <w:color w:val="000000" w:themeColor="text1"/>
          <w:sz w:val="36"/>
          <w:szCs w:val="36"/>
          <w:lang w:bidi="ar-EG"/>
        </w:rPr>
        <w:t>Alnufaie</w:t>
      </w:r>
      <w:proofErr w:type="spellEnd"/>
    </w:p>
    <w:p w14:paraId="091C8CDC" w14:textId="314457B3" w:rsidR="0046418D" w:rsidRPr="00C65003" w:rsidRDefault="0046418D" w:rsidP="00D30CD8">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65003">
        <w:rPr>
          <w:rFonts w:ascii="Sakkal Majalla" w:eastAsia="Calibri" w:hAnsi="Sakkal Majalla" w:cs="Sakkal Majalla"/>
          <w:b/>
          <w:bCs/>
          <w:color w:val="000000" w:themeColor="text1"/>
          <w:sz w:val="36"/>
          <w:szCs w:val="36"/>
          <w:rtl/>
          <w:lang w:bidi="ar-EG"/>
        </w:rPr>
        <w:t>242001928</w:t>
      </w:r>
    </w:p>
    <w:p w14:paraId="42A818A6" w14:textId="77777777" w:rsidR="00D808E2" w:rsidRPr="00C65003" w:rsidRDefault="00D808E2" w:rsidP="00D30CD8">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C65003">
        <w:rPr>
          <w:rFonts w:ascii="Sakkal Majalla" w:eastAsia="Calibri" w:hAnsi="Sakkal Majalla" w:cs="Sakkal Majalla"/>
          <w:b/>
          <w:bCs/>
          <w:color w:val="000000" w:themeColor="text1"/>
          <w:sz w:val="36"/>
          <w:szCs w:val="36"/>
          <w:lang w:bidi="ar-EG"/>
        </w:rPr>
        <w:t>Supervision:</w:t>
      </w:r>
    </w:p>
    <w:p w14:paraId="679A582F" w14:textId="73589E3C" w:rsidR="00D808E2" w:rsidRPr="00C65003" w:rsidRDefault="0041185A" w:rsidP="0041185A">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1185A">
        <w:rPr>
          <w:rFonts w:ascii="Sakkal Majalla" w:eastAsia="Calibri" w:hAnsi="Sakkal Majalla" w:cs="Sakkal Majalla"/>
          <w:b/>
          <w:bCs/>
          <w:color w:val="000000" w:themeColor="text1"/>
          <w:sz w:val="36"/>
          <w:szCs w:val="36"/>
          <w:lang w:bidi="ar-EG"/>
        </w:rPr>
        <w:t xml:space="preserve">Dr. Al </w:t>
      </w:r>
      <w:proofErr w:type="spellStart"/>
      <w:r w:rsidRPr="0041185A">
        <w:rPr>
          <w:rFonts w:ascii="Sakkal Majalla" w:eastAsia="Calibri" w:hAnsi="Sakkal Majalla" w:cs="Sakkal Majalla"/>
          <w:b/>
          <w:bCs/>
          <w:color w:val="000000" w:themeColor="text1"/>
          <w:sz w:val="36"/>
          <w:szCs w:val="36"/>
          <w:lang w:bidi="ar-EG"/>
        </w:rPr>
        <w:t>faisal</w:t>
      </w:r>
      <w:proofErr w:type="spellEnd"/>
      <w:r w:rsidRPr="0041185A">
        <w:rPr>
          <w:rFonts w:ascii="Sakkal Majalla" w:eastAsia="Calibri" w:hAnsi="Sakkal Majalla" w:cs="Sakkal Majalla"/>
          <w:b/>
          <w:bCs/>
          <w:color w:val="000000" w:themeColor="text1"/>
          <w:sz w:val="36"/>
          <w:szCs w:val="36"/>
          <w:lang w:bidi="ar-EG"/>
        </w:rPr>
        <w:t xml:space="preserve"> </w:t>
      </w:r>
      <w:proofErr w:type="spellStart"/>
      <w:r w:rsidRPr="0041185A">
        <w:rPr>
          <w:rFonts w:ascii="Sakkal Majalla" w:eastAsia="Calibri" w:hAnsi="Sakkal Majalla" w:cs="Sakkal Majalla"/>
          <w:b/>
          <w:bCs/>
          <w:color w:val="000000" w:themeColor="text1"/>
          <w:sz w:val="36"/>
          <w:szCs w:val="36"/>
          <w:lang w:bidi="ar-EG"/>
        </w:rPr>
        <w:t>Abdelhameed</w:t>
      </w:r>
      <w:proofErr w:type="spellEnd"/>
      <w:r w:rsidRPr="0041185A">
        <w:rPr>
          <w:rFonts w:ascii="Sakkal Majalla" w:eastAsia="Calibri" w:hAnsi="Sakkal Majalla" w:cs="Sakkal Majalla"/>
          <w:b/>
          <w:bCs/>
          <w:color w:val="000000" w:themeColor="text1"/>
          <w:sz w:val="36"/>
          <w:szCs w:val="36"/>
          <w:lang w:bidi="ar-EG"/>
        </w:rPr>
        <w:t xml:space="preserve"> Mohamed</w:t>
      </w:r>
    </w:p>
    <w:bookmarkEnd w:id="82"/>
    <w:p w14:paraId="053DF8D6" w14:textId="77777777" w:rsidR="0041185A" w:rsidRDefault="0041185A" w:rsidP="0041185A">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1185A">
        <w:rPr>
          <w:rFonts w:ascii="Sakkal Majalla" w:eastAsia="Calibri" w:hAnsi="Sakkal Majalla" w:cs="Sakkal Majalla"/>
          <w:b/>
          <w:bCs/>
          <w:color w:val="000000" w:themeColor="text1"/>
          <w:sz w:val="36"/>
          <w:szCs w:val="36"/>
          <w:lang w:bidi="ar-EG"/>
        </w:rPr>
        <w:t xml:space="preserve">Dr. Fayez Ali </w:t>
      </w:r>
      <w:proofErr w:type="spellStart"/>
      <w:r w:rsidRPr="0041185A">
        <w:rPr>
          <w:rFonts w:ascii="Sakkal Majalla" w:eastAsia="Calibri" w:hAnsi="Sakkal Majalla" w:cs="Sakkal Majalla"/>
          <w:b/>
          <w:bCs/>
          <w:color w:val="000000" w:themeColor="text1"/>
          <w:sz w:val="36"/>
          <w:szCs w:val="36"/>
          <w:lang w:bidi="ar-EG"/>
        </w:rPr>
        <w:t>Jrad</w:t>
      </w:r>
      <w:proofErr w:type="spellEnd"/>
    </w:p>
    <w:p w14:paraId="0A408429" w14:textId="473CDED9" w:rsidR="00CE01FD" w:rsidRPr="00C65003" w:rsidRDefault="00D30CD8" w:rsidP="0041185A">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65003">
        <w:rPr>
          <w:rFonts w:ascii="Sakkal Majalla" w:eastAsia="Calibri" w:hAnsi="Sakkal Majalla" w:cs="Sakkal Majalla"/>
          <w:b/>
          <w:bCs/>
          <w:color w:val="000000" w:themeColor="text1"/>
          <w:sz w:val="36"/>
          <w:szCs w:val="36"/>
          <w:lang w:bidi="ar-EG"/>
        </w:rPr>
        <w:t>1446 – 2025</w:t>
      </w:r>
    </w:p>
    <w:sectPr w:rsidR="00CE01FD" w:rsidRPr="00C65003" w:rsidSect="00D72EB7">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C7536" w14:textId="77777777" w:rsidR="00E37705" w:rsidRDefault="00E37705" w:rsidP="00AA5AA5">
      <w:pPr>
        <w:spacing w:after="0" w:line="240" w:lineRule="auto"/>
      </w:pPr>
      <w:r>
        <w:separator/>
      </w:r>
    </w:p>
  </w:endnote>
  <w:endnote w:type="continuationSeparator" w:id="0">
    <w:p w14:paraId="1D538D1E" w14:textId="77777777" w:rsidR="00E37705" w:rsidRDefault="00E37705" w:rsidP="00AA5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604163"/>
      <w:docPartObj>
        <w:docPartGallery w:val="Page Numbers (Bottom of Page)"/>
        <w:docPartUnique/>
      </w:docPartObj>
    </w:sdtPr>
    <w:sdtContent>
      <w:p w14:paraId="517B7F68" w14:textId="77777777" w:rsidR="00921EA9" w:rsidRDefault="00921EA9">
        <w:pPr>
          <w:pStyle w:val="a4"/>
        </w:pPr>
        <w:r w:rsidRPr="00D72EB7">
          <w:rPr>
            <w:rFonts w:asciiTheme="majorHAnsi" w:eastAsiaTheme="majorEastAsia" w:hAnsiTheme="majorHAnsi" w:cstheme="majorBidi"/>
            <w:noProof/>
            <w:sz w:val="28"/>
            <w:szCs w:val="28"/>
          </w:rPr>
          <mc:AlternateContent>
            <mc:Choice Requires="wps">
              <w:drawing>
                <wp:anchor distT="0" distB="0" distL="114300" distR="114300" simplePos="0" relativeHeight="251665408" behindDoc="0" locked="0" layoutInCell="1" allowOverlap="1" wp14:anchorId="09D39CF7" wp14:editId="16395D97">
                  <wp:simplePos x="0" y="0"/>
                  <wp:positionH relativeFrom="page">
                    <wp:align>center</wp:align>
                  </wp:positionH>
                  <wp:positionV relativeFrom="bottomMargin">
                    <wp:posOffset>29210</wp:posOffset>
                  </wp:positionV>
                  <wp:extent cx="631190" cy="678180"/>
                  <wp:effectExtent l="0" t="0" r="16510" b="26670"/>
                  <wp:wrapNone/>
                  <wp:docPr id="7" name="Horizontal Scrol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190" cy="67818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1BB175A" w14:textId="77777777" w:rsidR="00921EA9" w:rsidRPr="00D72EB7" w:rsidRDefault="00921EA9">
                              <w:pPr>
                                <w:jc w:val="center"/>
                                <w:rPr>
                                  <w:rFonts w:ascii="Sakkal Majalla" w:hAnsi="Sakkal Majalla" w:cs="Sakkal Majalla"/>
                                  <w:b/>
                                  <w:bCs/>
                                  <w:color w:val="808080" w:themeColor="text1" w:themeTint="7F"/>
                                  <w:sz w:val="24"/>
                                  <w:szCs w:val="24"/>
                                </w:rPr>
                              </w:pPr>
                              <w:r w:rsidRPr="00D72EB7">
                                <w:rPr>
                                  <w:rFonts w:ascii="Sakkal Majalla" w:hAnsi="Sakkal Majalla" w:cs="Sakkal Majalla"/>
                                  <w:b/>
                                  <w:bCs/>
                                  <w:sz w:val="24"/>
                                  <w:szCs w:val="24"/>
                                </w:rPr>
                                <w:fldChar w:fldCharType="begin"/>
                              </w:r>
                              <w:r w:rsidRPr="00D72EB7">
                                <w:rPr>
                                  <w:rFonts w:ascii="Sakkal Majalla" w:hAnsi="Sakkal Majalla" w:cs="Sakkal Majalla"/>
                                  <w:b/>
                                  <w:bCs/>
                                  <w:sz w:val="24"/>
                                  <w:szCs w:val="24"/>
                                </w:rPr>
                                <w:instrText xml:space="preserve"> PAGE    \* MERGEFORMAT </w:instrText>
                              </w:r>
                              <w:r w:rsidRPr="00D72EB7">
                                <w:rPr>
                                  <w:rFonts w:ascii="Sakkal Majalla" w:hAnsi="Sakkal Majalla" w:cs="Sakkal Majalla"/>
                                  <w:b/>
                                  <w:bCs/>
                                  <w:sz w:val="24"/>
                                  <w:szCs w:val="24"/>
                                </w:rPr>
                                <w:fldChar w:fldCharType="separate"/>
                              </w:r>
                              <w:r w:rsidR="0079126A" w:rsidRPr="0079126A">
                                <w:rPr>
                                  <w:rFonts w:ascii="Sakkal Majalla" w:hAnsi="Sakkal Majalla" w:cs="Sakkal Majalla"/>
                                  <w:b/>
                                  <w:bCs/>
                                  <w:noProof/>
                                  <w:color w:val="808080" w:themeColor="text1" w:themeTint="7F"/>
                                  <w:sz w:val="24"/>
                                  <w:szCs w:val="24"/>
                                  <w:rtl/>
                                </w:rPr>
                                <w:t>6</w:t>
                              </w:r>
                              <w:r w:rsidRPr="00D72EB7">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D39CF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7" o:spid="_x0000_s1026" type="#_x0000_t98" style="position:absolute;left:0;text-align:left;margin-left:0;margin-top:2.3pt;width:49.7pt;height:53.4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" adj="5400" filled="f" fillcolor="#17365d" strokecolor="#a5a5a5">
                  <v:textbox>
                    <w:txbxContent>
                      <w:p w14:paraId="11BB175A" w14:textId="77777777" w:rsidR="00921EA9" w:rsidRPr="00D72EB7" w:rsidRDefault="00921EA9">
                        <w:pPr>
                          <w:jc w:val="center"/>
                          <w:rPr>
                            <w:rFonts w:ascii="Sakkal Majalla" w:hAnsi="Sakkal Majalla" w:cs="Sakkal Majalla"/>
                            <w:b/>
                            <w:bCs/>
                            <w:color w:val="808080" w:themeColor="text1" w:themeTint="7F"/>
                            <w:sz w:val="24"/>
                            <w:szCs w:val="24"/>
                          </w:rPr>
                        </w:pPr>
                        <w:r w:rsidRPr="00D72EB7">
                          <w:rPr>
                            <w:rFonts w:ascii="Sakkal Majalla" w:hAnsi="Sakkal Majalla" w:cs="Sakkal Majalla"/>
                            <w:b/>
                            <w:bCs/>
                            <w:sz w:val="24"/>
                            <w:szCs w:val="24"/>
                          </w:rPr>
                          <w:fldChar w:fldCharType="begin"/>
                        </w:r>
                        <w:r w:rsidRPr="00D72EB7">
                          <w:rPr>
                            <w:rFonts w:ascii="Sakkal Majalla" w:hAnsi="Sakkal Majalla" w:cs="Sakkal Majalla"/>
                            <w:b/>
                            <w:bCs/>
                            <w:sz w:val="24"/>
                            <w:szCs w:val="24"/>
                          </w:rPr>
                          <w:instrText xml:space="preserve"> PAGE    \* MERGEFORMAT </w:instrText>
                        </w:r>
                        <w:r w:rsidRPr="00D72EB7">
                          <w:rPr>
                            <w:rFonts w:ascii="Sakkal Majalla" w:hAnsi="Sakkal Majalla" w:cs="Sakkal Majalla"/>
                            <w:b/>
                            <w:bCs/>
                            <w:sz w:val="24"/>
                            <w:szCs w:val="24"/>
                          </w:rPr>
                          <w:fldChar w:fldCharType="separate"/>
                        </w:r>
                        <w:r w:rsidR="0079126A" w:rsidRPr="0079126A">
                          <w:rPr>
                            <w:rFonts w:ascii="Sakkal Majalla" w:hAnsi="Sakkal Majalla" w:cs="Sakkal Majalla"/>
                            <w:b/>
                            <w:bCs/>
                            <w:noProof/>
                            <w:color w:val="808080" w:themeColor="text1" w:themeTint="7F"/>
                            <w:sz w:val="24"/>
                            <w:szCs w:val="24"/>
                            <w:rtl/>
                          </w:rPr>
                          <w:t>6</w:t>
                        </w:r>
                        <w:r w:rsidRPr="00D72EB7">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98E35" w14:textId="21AC1B3F" w:rsidR="00D30CD8" w:rsidRDefault="00D30CD8">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7DD79" w14:textId="77777777" w:rsidR="00E37705" w:rsidRDefault="00E37705" w:rsidP="00AA5AA5">
      <w:pPr>
        <w:spacing w:after="0" w:line="240" w:lineRule="auto"/>
      </w:pPr>
      <w:r>
        <w:separator/>
      </w:r>
    </w:p>
  </w:footnote>
  <w:footnote w:type="continuationSeparator" w:id="0">
    <w:p w14:paraId="594B16BF" w14:textId="77777777" w:rsidR="00E37705" w:rsidRDefault="00E37705" w:rsidP="00AA5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F08E5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478374522" o:spid="_x0000_i1025" type="#_x0000_t75" style="width:11.25pt;height:11.25pt;visibility:visible;mso-wrap-style:square">
            <v:imagedata r:id="rId1" o:title=""/>
          </v:shape>
        </w:pict>
      </mc:Choice>
      <mc:Fallback>
        <w:drawing>
          <wp:inline distT="0" distB="0" distL="0" distR="0" wp14:anchorId="03C0B58C" wp14:editId="13017A0E">
            <wp:extent cx="142875" cy="142875"/>
            <wp:effectExtent l="0" t="0" r="0" b="0"/>
            <wp:docPr id="478374522" name="صورة 4783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0335BB9"/>
    <w:multiLevelType w:val="hybridMultilevel"/>
    <w:tmpl w:val="24400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9C87980"/>
    <w:multiLevelType w:val="hybridMultilevel"/>
    <w:tmpl w:val="690A45B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2157CA"/>
    <w:multiLevelType w:val="hybridMultilevel"/>
    <w:tmpl w:val="73F264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E586E"/>
    <w:multiLevelType w:val="hybridMultilevel"/>
    <w:tmpl w:val="65DC2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300AE7"/>
    <w:multiLevelType w:val="hybridMultilevel"/>
    <w:tmpl w:val="0C86BA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3E1117"/>
    <w:multiLevelType w:val="hybridMultilevel"/>
    <w:tmpl w:val="3E12C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B5EDC"/>
    <w:multiLevelType w:val="hybridMultilevel"/>
    <w:tmpl w:val="D63C5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BE764A"/>
    <w:multiLevelType w:val="hybridMultilevel"/>
    <w:tmpl w:val="90E2A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EA1C6A"/>
    <w:multiLevelType w:val="hybridMultilevel"/>
    <w:tmpl w:val="8DA47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971DC0"/>
    <w:multiLevelType w:val="hybridMultilevel"/>
    <w:tmpl w:val="307A11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35249E"/>
    <w:multiLevelType w:val="hybridMultilevel"/>
    <w:tmpl w:val="E1120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E25197"/>
    <w:multiLevelType w:val="hybridMultilevel"/>
    <w:tmpl w:val="A87C3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532902"/>
    <w:multiLevelType w:val="hybridMultilevel"/>
    <w:tmpl w:val="E408B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BE3B64"/>
    <w:multiLevelType w:val="hybridMultilevel"/>
    <w:tmpl w:val="66AA211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15:restartNumberingAfterBreak="0">
    <w:nsid w:val="272040E3"/>
    <w:multiLevelType w:val="hybridMultilevel"/>
    <w:tmpl w:val="296C9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646A4C"/>
    <w:multiLevelType w:val="hybridMultilevel"/>
    <w:tmpl w:val="54F23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7C354C"/>
    <w:multiLevelType w:val="hybridMultilevel"/>
    <w:tmpl w:val="A4E6B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7F1357"/>
    <w:multiLevelType w:val="hybridMultilevel"/>
    <w:tmpl w:val="5596E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746D13"/>
    <w:multiLevelType w:val="multilevel"/>
    <w:tmpl w:val="72FA5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A740E3"/>
    <w:multiLevelType w:val="hybridMultilevel"/>
    <w:tmpl w:val="3F10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CF38CE"/>
    <w:multiLevelType w:val="hybridMultilevel"/>
    <w:tmpl w:val="DC683A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FA08FA"/>
    <w:multiLevelType w:val="hybridMultilevel"/>
    <w:tmpl w:val="9FA628F6"/>
    <w:lvl w:ilvl="0" w:tplc="8C58B51E">
      <w:start w:val="1"/>
      <w:numFmt w:val="bullet"/>
      <w:lvlText w:val=""/>
      <w:lvlJc w:val="left"/>
      <w:pPr>
        <w:ind w:left="1800" w:hanging="360"/>
      </w:pPr>
      <w:rPr>
        <w:rFonts w:ascii="Symbol" w:hAnsi="Symbol" w:cs="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39618CC"/>
    <w:multiLevelType w:val="hybridMultilevel"/>
    <w:tmpl w:val="1B4EF8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480FDC"/>
    <w:multiLevelType w:val="hybridMultilevel"/>
    <w:tmpl w:val="E7DCA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99620C"/>
    <w:multiLevelType w:val="hybridMultilevel"/>
    <w:tmpl w:val="50702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C96379"/>
    <w:multiLevelType w:val="hybridMultilevel"/>
    <w:tmpl w:val="A96C00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B83D34"/>
    <w:multiLevelType w:val="hybridMultilevel"/>
    <w:tmpl w:val="D7BE0A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193053"/>
    <w:multiLevelType w:val="hybridMultilevel"/>
    <w:tmpl w:val="5BAAE2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58987A19"/>
    <w:multiLevelType w:val="hybridMultilevel"/>
    <w:tmpl w:val="C60C62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985444"/>
    <w:multiLevelType w:val="hybridMultilevel"/>
    <w:tmpl w:val="E97A8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D871F6"/>
    <w:multiLevelType w:val="hybridMultilevel"/>
    <w:tmpl w:val="50702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5FD258A9"/>
    <w:multiLevelType w:val="hybridMultilevel"/>
    <w:tmpl w:val="89A88968"/>
    <w:lvl w:ilvl="0" w:tplc="04090001">
      <w:start w:val="1"/>
      <w:numFmt w:val="bullet"/>
      <w:lvlText w:val=""/>
      <w:lvlJc w:val="left"/>
      <w:pPr>
        <w:ind w:left="720" w:hanging="360"/>
      </w:pPr>
      <w:rPr>
        <w:rFonts w:ascii="Symbol" w:hAnsi="Symbol" w:hint="default"/>
      </w:rPr>
    </w:lvl>
    <w:lvl w:ilvl="1" w:tplc="8C58B51E">
      <w:start w:val="1"/>
      <w:numFmt w:val="bullet"/>
      <w:lvlText w:val=""/>
      <w:lvlJc w:val="left"/>
      <w:pPr>
        <w:ind w:left="1440" w:hanging="360"/>
      </w:pPr>
      <w:rPr>
        <w:rFonts w:ascii="Symbol" w:hAnsi="Symbol"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F404E4"/>
    <w:multiLevelType w:val="hybridMultilevel"/>
    <w:tmpl w:val="87426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A45491"/>
    <w:multiLevelType w:val="hybridMultilevel"/>
    <w:tmpl w:val="557E4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E31B24"/>
    <w:multiLevelType w:val="hybridMultilevel"/>
    <w:tmpl w:val="BC5C9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E876B8"/>
    <w:multiLevelType w:val="hybridMultilevel"/>
    <w:tmpl w:val="71E032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3A22EF"/>
    <w:multiLevelType w:val="hybridMultilevel"/>
    <w:tmpl w:val="99B43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9D747E"/>
    <w:multiLevelType w:val="hybridMultilevel"/>
    <w:tmpl w:val="37702B00"/>
    <w:lvl w:ilvl="0" w:tplc="198EACB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611613"/>
    <w:multiLevelType w:val="hybridMultilevel"/>
    <w:tmpl w:val="4E4C4034"/>
    <w:lvl w:ilvl="0" w:tplc="04090011">
      <w:start w:val="1"/>
      <w:numFmt w:val="decimal"/>
      <w:lvlText w:val="%1)"/>
      <w:lvlJc w:val="left"/>
      <w:pPr>
        <w:ind w:left="720" w:hanging="360"/>
      </w:pPr>
    </w:lvl>
    <w:lvl w:ilvl="1" w:tplc="A6F2223C">
      <w:start w:val="1"/>
      <w:numFmt w:val="arabicAbjad"/>
      <w:lvlText w:val="%2."/>
      <w:lvlJc w:val="left"/>
      <w:pPr>
        <w:ind w:left="1440" w:hanging="360"/>
      </w:pPr>
      <w:rPr>
        <w:rFonts w:hint="default"/>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151CA7"/>
    <w:multiLevelType w:val="hybridMultilevel"/>
    <w:tmpl w:val="AA0E61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0B7CE7"/>
    <w:multiLevelType w:val="hybridMultilevel"/>
    <w:tmpl w:val="130C1D9E"/>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0D27270"/>
    <w:multiLevelType w:val="hybridMultilevel"/>
    <w:tmpl w:val="2A38F3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0712F9"/>
    <w:multiLevelType w:val="hybridMultilevel"/>
    <w:tmpl w:val="23C0F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3C4C36"/>
    <w:multiLevelType w:val="hybridMultilevel"/>
    <w:tmpl w:val="D9F07D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9"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0" w15:restartNumberingAfterBreak="0">
    <w:nsid w:val="7F4553BF"/>
    <w:multiLevelType w:val="hybridMultilevel"/>
    <w:tmpl w:val="2C9226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1238300">
    <w:abstractNumId w:val="41"/>
  </w:num>
  <w:num w:numId="2" w16cid:durableId="1168911452">
    <w:abstractNumId w:val="30"/>
  </w:num>
  <w:num w:numId="3" w16cid:durableId="837038617">
    <w:abstractNumId w:val="1"/>
  </w:num>
  <w:num w:numId="4" w16cid:durableId="1454178630">
    <w:abstractNumId w:val="49"/>
  </w:num>
  <w:num w:numId="5" w16cid:durableId="1860777049">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3650251">
    <w:abstractNumId w:val="0"/>
  </w:num>
  <w:num w:numId="7" w16cid:durableId="2113429294">
    <w:abstractNumId w:val="46"/>
  </w:num>
  <w:num w:numId="8" w16cid:durableId="1513374671">
    <w:abstractNumId w:val="11"/>
  </w:num>
  <w:num w:numId="9" w16cid:durableId="130707748">
    <w:abstractNumId w:val="44"/>
  </w:num>
  <w:num w:numId="10" w16cid:durableId="174733751">
    <w:abstractNumId w:val="18"/>
  </w:num>
  <w:num w:numId="11" w16cid:durableId="1389837547">
    <w:abstractNumId w:val="17"/>
  </w:num>
  <w:num w:numId="12" w16cid:durableId="719550707">
    <w:abstractNumId w:val="32"/>
  </w:num>
  <w:num w:numId="13" w16cid:durableId="1713771040">
    <w:abstractNumId w:val="24"/>
  </w:num>
  <w:num w:numId="14" w16cid:durableId="128329892">
    <w:abstractNumId w:val="37"/>
  </w:num>
  <w:num w:numId="15" w16cid:durableId="494535082">
    <w:abstractNumId w:val="21"/>
  </w:num>
  <w:num w:numId="16" w16cid:durableId="2047214870">
    <w:abstractNumId w:val="15"/>
  </w:num>
  <w:num w:numId="17" w16cid:durableId="85807909">
    <w:abstractNumId w:val="40"/>
  </w:num>
  <w:num w:numId="18" w16cid:durableId="51465634">
    <w:abstractNumId w:val="9"/>
  </w:num>
  <w:num w:numId="19" w16cid:durableId="975188049">
    <w:abstractNumId w:val="4"/>
  </w:num>
  <w:num w:numId="20" w16cid:durableId="1493526833">
    <w:abstractNumId w:val="38"/>
  </w:num>
  <w:num w:numId="21" w16cid:durableId="866916874">
    <w:abstractNumId w:val="13"/>
  </w:num>
  <w:num w:numId="22" w16cid:durableId="1740395123">
    <w:abstractNumId w:val="8"/>
  </w:num>
  <w:num w:numId="23" w16cid:durableId="1184788723">
    <w:abstractNumId w:val="50"/>
  </w:num>
  <w:num w:numId="24" w16cid:durableId="1707482923">
    <w:abstractNumId w:val="6"/>
  </w:num>
  <w:num w:numId="25" w16cid:durableId="1993637015">
    <w:abstractNumId w:val="39"/>
  </w:num>
  <w:num w:numId="26" w16cid:durableId="1835677852">
    <w:abstractNumId w:val="29"/>
  </w:num>
  <w:num w:numId="27" w16cid:durableId="1750233578">
    <w:abstractNumId w:val="31"/>
  </w:num>
  <w:num w:numId="28" w16cid:durableId="1724711057">
    <w:abstractNumId w:val="7"/>
  </w:num>
  <w:num w:numId="29" w16cid:durableId="495196551">
    <w:abstractNumId w:val="19"/>
  </w:num>
  <w:num w:numId="30" w16cid:durableId="131873307">
    <w:abstractNumId w:val="35"/>
  </w:num>
  <w:num w:numId="31" w16cid:durableId="867722716">
    <w:abstractNumId w:val="23"/>
  </w:num>
  <w:num w:numId="32" w16cid:durableId="373236901">
    <w:abstractNumId w:val="42"/>
  </w:num>
  <w:num w:numId="33" w16cid:durableId="1074278733">
    <w:abstractNumId w:val="25"/>
  </w:num>
  <w:num w:numId="34" w16cid:durableId="777679145">
    <w:abstractNumId w:val="12"/>
  </w:num>
  <w:num w:numId="35" w16cid:durableId="116723565">
    <w:abstractNumId w:val="20"/>
  </w:num>
  <w:num w:numId="36" w16cid:durableId="1291742192">
    <w:abstractNumId w:val="33"/>
  </w:num>
  <w:num w:numId="37" w16cid:durableId="1305617677">
    <w:abstractNumId w:val="43"/>
  </w:num>
  <w:num w:numId="38" w16cid:durableId="185795716">
    <w:abstractNumId w:val="27"/>
  </w:num>
  <w:num w:numId="39" w16cid:durableId="1919097273">
    <w:abstractNumId w:val="10"/>
  </w:num>
  <w:num w:numId="40" w16cid:durableId="1112898306">
    <w:abstractNumId w:val="28"/>
  </w:num>
  <w:num w:numId="41" w16cid:durableId="1880631058">
    <w:abstractNumId w:val="47"/>
  </w:num>
  <w:num w:numId="42" w16cid:durableId="1438329671">
    <w:abstractNumId w:val="5"/>
  </w:num>
  <w:num w:numId="43" w16cid:durableId="39979300">
    <w:abstractNumId w:val="2"/>
  </w:num>
  <w:num w:numId="44" w16cid:durableId="614822909">
    <w:abstractNumId w:val="45"/>
  </w:num>
  <w:num w:numId="45" w16cid:durableId="291176787">
    <w:abstractNumId w:val="22"/>
  </w:num>
  <w:num w:numId="46" w16cid:durableId="1992632539">
    <w:abstractNumId w:val="3"/>
  </w:num>
  <w:num w:numId="47" w16cid:durableId="613169468">
    <w:abstractNumId w:val="36"/>
  </w:num>
  <w:num w:numId="48" w16cid:durableId="181365146">
    <w:abstractNumId w:val="14"/>
  </w:num>
  <w:num w:numId="49" w16cid:durableId="666901429">
    <w:abstractNumId w:val="26"/>
  </w:num>
  <w:num w:numId="50" w16cid:durableId="1325933128">
    <w:abstractNumId w:val="16"/>
  </w:num>
  <w:num w:numId="51" w16cid:durableId="1178227415">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B9F"/>
    <w:rsid w:val="000058CB"/>
    <w:rsid w:val="000408CF"/>
    <w:rsid w:val="000B437E"/>
    <w:rsid w:val="000F0DBA"/>
    <w:rsid w:val="001770BA"/>
    <w:rsid w:val="00242D84"/>
    <w:rsid w:val="00276245"/>
    <w:rsid w:val="002A4CA4"/>
    <w:rsid w:val="002B5CD6"/>
    <w:rsid w:val="0036389E"/>
    <w:rsid w:val="00385951"/>
    <w:rsid w:val="003964D7"/>
    <w:rsid w:val="003F1AD6"/>
    <w:rsid w:val="003F666D"/>
    <w:rsid w:val="0041185A"/>
    <w:rsid w:val="004510AB"/>
    <w:rsid w:val="00451D66"/>
    <w:rsid w:val="0046418D"/>
    <w:rsid w:val="004C542E"/>
    <w:rsid w:val="005B0D4C"/>
    <w:rsid w:val="005B3573"/>
    <w:rsid w:val="00616C7D"/>
    <w:rsid w:val="00630780"/>
    <w:rsid w:val="0074665C"/>
    <w:rsid w:val="00747EA6"/>
    <w:rsid w:val="0079126A"/>
    <w:rsid w:val="007962C2"/>
    <w:rsid w:val="00796A52"/>
    <w:rsid w:val="007D0B13"/>
    <w:rsid w:val="0082257A"/>
    <w:rsid w:val="00886437"/>
    <w:rsid w:val="008F54D0"/>
    <w:rsid w:val="00921EA9"/>
    <w:rsid w:val="009C7D17"/>
    <w:rsid w:val="00A02150"/>
    <w:rsid w:val="00A4740B"/>
    <w:rsid w:val="00A54FDF"/>
    <w:rsid w:val="00AA5AA5"/>
    <w:rsid w:val="00AD2C49"/>
    <w:rsid w:val="00B76043"/>
    <w:rsid w:val="00B853DF"/>
    <w:rsid w:val="00C65003"/>
    <w:rsid w:val="00CB0A39"/>
    <w:rsid w:val="00CD28AA"/>
    <w:rsid w:val="00CE01FD"/>
    <w:rsid w:val="00D30CD8"/>
    <w:rsid w:val="00D34D6B"/>
    <w:rsid w:val="00D44964"/>
    <w:rsid w:val="00D72EB7"/>
    <w:rsid w:val="00D808E2"/>
    <w:rsid w:val="00DA4292"/>
    <w:rsid w:val="00DD4B9F"/>
    <w:rsid w:val="00DD63C7"/>
    <w:rsid w:val="00E12309"/>
    <w:rsid w:val="00E37705"/>
    <w:rsid w:val="00E634B8"/>
    <w:rsid w:val="00E6457B"/>
    <w:rsid w:val="00E76D74"/>
    <w:rsid w:val="00EE7814"/>
    <w:rsid w:val="00F017D7"/>
    <w:rsid w:val="00F27D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B8DD5"/>
  <w15:chartTrackingRefBased/>
  <w15:docId w15:val="{C472F460-C5B0-43B0-BACC-9959621D9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8AA"/>
    <w:pPr>
      <w:bidi/>
    </w:pPr>
  </w:style>
  <w:style w:type="paragraph" w:styleId="1">
    <w:name w:val="heading 1"/>
    <w:basedOn w:val="a"/>
    <w:next w:val="a"/>
    <w:link w:val="1Char"/>
    <w:uiPriority w:val="9"/>
    <w:qFormat/>
    <w:rsid w:val="00E634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B43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0B437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A5AA5"/>
    <w:pPr>
      <w:tabs>
        <w:tab w:val="center" w:pos="4513"/>
        <w:tab w:val="right" w:pos="9026"/>
      </w:tabs>
      <w:spacing w:after="0" w:line="240" w:lineRule="auto"/>
    </w:pPr>
  </w:style>
  <w:style w:type="character" w:customStyle="1" w:styleId="Char">
    <w:name w:val="رأس الصفحة Char"/>
    <w:basedOn w:val="a0"/>
    <w:link w:val="a3"/>
    <w:uiPriority w:val="99"/>
    <w:rsid w:val="00AA5AA5"/>
  </w:style>
  <w:style w:type="paragraph" w:styleId="a4">
    <w:name w:val="footer"/>
    <w:basedOn w:val="a"/>
    <w:link w:val="Char0"/>
    <w:uiPriority w:val="99"/>
    <w:unhideWhenUsed/>
    <w:rsid w:val="00AA5AA5"/>
    <w:pPr>
      <w:tabs>
        <w:tab w:val="center" w:pos="4513"/>
        <w:tab w:val="right" w:pos="9026"/>
      </w:tabs>
      <w:spacing w:after="0" w:line="240" w:lineRule="auto"/>
    </w:pPr>
  </w:style>
  <w:style w:type="character" w:customStyle="1" w:styleId="Char0">
    <w:name w:val="تذييل الصفحة Char"/>
    <w:basedOn w:val="a0"/>
    <w:link w:val="a4"/>
    <w:uiPriority w:val="99"/>
    <w:rsid w:val="00AA5AA5"/>
  </w:style>
  <w:style w:type="paragraph" w:styleId="a5">
    <w:name w:val="List Paragraph"/>
    <w:aliases w:val="عنوان رئيسي,سرد الفقراتCxSpLast, سرد الفقرات1, سرد الفقرات11,NumberedList"/>
    <w:basedOn w:val="a"/>
    <w:link w:val="Char1"/>
    <w:uiPriority w:val="34"/>
    <w:qFormat/>
    <w:rsid w:val="00385951"/>
    <w:pPr>
      <w:ind w:left="720"/>
      <w:contextualSpacing/>
    </w:pPr>
  </w:style>
  <w:style w:type="character" w:styleId="Hyperlink">
    <w:name w:val="Hyperlink"/>
    <w:basedOn w:val="a0"/>
    <w:uiPriority w:val="99"/>
    <w:unhideWhenUsed/>
    <w:rsid w:val="00CE01FD"/>
    <w:rPr>
      <w:color w:val="0563C1" w:themeColor="hyperlink"/>
      <w:u w:val="single"/>
    </w:rPr>
  </w:style>
  <w:style w:type="paragraph" w:styleId="a6">
    <w:name w:val="Normal (Web)"/>
    <w:basedOn w:val="a"/>
    <w:uiPriority w:val="99"/>
    <w:unhideWhenUsed/>
    <w:rsid w:val="00CE01F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Emphasis"/>
    <w:basedOn w:val="a0"/>
    <w:uiPriority w:val="20"/>
    <w:qFormat/>
    <w:rsid w:val="00CE01FD"/>
    <w:rPr>
      <w:i/>
      <w:iCs/>
    </w:rPr>
  </w:style>
  <w:style w:type="character" w:customStyle="1" w:styleId="10">
    <w:name w:val="إشارة لم يتم حلها1"/>
    <w:basedOn w:val="a0"/>
    <w:uiPriority w:val="99"/>
    <w:semiHidden/>
    <w:unhideWhenUsed/>
    <w:rsid w:val="00D34D6B"/>
    <w:rPr>
      <w:color w:val="605E5C"/>
      <w:shd w:val="clear" w:color="auto" w:fill="E1DFDD"/>
    </w:rPr>
  </w:style>
  <w:style w:type="character" w:customStyle="1" w:styleId="1Char">
    <w:name w:val="العنوان 1 Char"/>
    <w:basedOn w:val="a0"/>
    <w:link w:val="1"/>
    <w:uiPriority w:val="9"/>
    <w:rsid w:val="00E634B8"/>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E634B8"/>
    <w:pPr>
      <w:bidi w:val="0"/>
      <w:outlineLvl w:val="9"/>
    </w:pPr>
    <w:rPr>
      <w:kern w:val="0"/>
      <w14:ligatures w14:val="none"/>
    </w:rPr>
  </w:style>
  <w:style w:type="paragraph" w:styleId="11">
    <w:name w:val="toc 1"/>
    <w:basedOn w:val="a"/>
    <w:next w:val="a"/>
    <w:autoRedefine/>
    <w:uiPriority w:val="39"/>
    <w:unhideWhenUsed/>
    <w:rsid w:val="00E634B8"/>
    <w:pPr>
      <w:spacing w:after="100"/>
    </w:pPr>
  </w:style>
  <w:style w:type="paragraph" w:styleId="2">
    <w:name w:val="toc 2"/>
    <w:basedOn w:val="a"/>
    <w:next w:val="a"/>
    <w:autoRedefine/>
    <w:uiPriority w:val="39"/>
    <w:unhideWhenUsed/>
    <w:rsid w:val="00E634B8"/>
    <w:pPr>
      <w:spacing w:after="100"/>
      <w:ind w:left="220"/>
    </w:p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5B3573"/>
  </w:style>
  <w:style w:type="character" w:customStyle="1" w:styleId="3Char">
    <w:name w:val="عنوان 3 Char"/>
    <w:basedOn w:val="a0"/>
    <w:link w:val="3"/>
    <w:uiPriority w:val="9"/>
    <w:semiHidden/>
    <w:rsid w:val="000B437E"/>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0B437E"/>
    <w:rPr>
      <w:rFonts w:asciiTheme="majorHAnsi" w:eastAsiaTheme="majorEastAsia" w:hAnsiTheme="majorHAnsi" w:cstheme="majorBidi"/>
      <w:i/>
      <w:iCs/>
      <w:color w:val="2F5496" w:themeColor="accent1" w:themeShade="BF"/>
    </w:rPr>
  </w:style>
  <w:style w:type="paragraph" w:styleId="a9">
    <w:name w:val="Balloon Text"/>
    <w:basedOn w:val="a"/>
    <w:link w:val="Char2"/>
    <w:uiPriority w:val="99"/>
    <w:semiHidden/>
    <w:unhideWhenUsed/>
    <w:rsid w:val="000B437E"/>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0B437E"/>
    <w:rPr>
      <w:rFonts w:ascii="Tahoma" w:hAnsi="Tahoma" w:cs="Tahoma"/>
      <w:sz w:val="16"/>
      <w:szCs w:val="16"/>
    </w:rPr>
  </w:style>
  <w:style w:type="character" w:customStyle="1" w:styleId="12">
    <w:name w:val="إشارة لم يتم حلها1"/>
    <w:basedOn w:val="a0"/>
    <w:uiPriority w:val="99"/>
    <w:semiHidden/>
    <w:unhideWhenUsed/>
    <w:rsid w:val="000B437E"/>
    <w:rPr>
      <w:color w:val="605E5C"/>
      <w:shd w:val="clear" w:color="auto" w:fill="E1DFDD"/>
    </w:rPr>
  </w:style>
  <w:style w:type="table" w:styleId="aa">
    <w:name w:val="Table Grid"/>
    <w:basedOn w:val="a1"/>
    <w:uiPriority w:val="39"/>
    <w:rsid w:val="00D72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D72EB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0">
    <w:name w:val="toc 3"/>
    <w:basedOn w:val="a"/>
    <w:next w:val="a"/>
    <w:autoRedefine/>
    <w:uiPriority w:val="39"/>
    <w:unhideWhenUsed/>
    <w:rsid w:val="00921EA9"/>
    <w:pPr>
      <w:spacing w:after="100"/>
      <w:ind w:left="440"/>
    </w:pPr>
  </w:style>
  <w:style w:type="table" w:styleId="6-2">
    <w:name w:val="Grid Table 6 Colorful Accent 2"/>
    <w:basedOn w:val="a1"/>
    <w:uiPriority w:val="51"/>
    <w:rsid w:val="00CB0A39"/>
    <w:pPr>
      <w:spacing w:after="0" w:line="240" w:lineRule="auto"/>
    </w:pPr>
    <w:rPr>
      <w:rFonts w:cs="Simplified Arabic"/>
      <w:color w:val="C45911" w:themeColor="accent2" w:themeShade="BF"/>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207070">
      <w:bodyDiv w:val="1"/>
      <w:marLeft w:val="0"/>
      <w:marRight w:val="0"/>
      <w:marTop w:val="0"/>
      <w:marBottom w:val="0"/>
      <w:divBdr>
        <w:top w:val="none" w:sz="0" w:space="0" w:color="auto"/>
        <w:left w:val="none" w:sz="0" w:space="0" w:color="auto"/>
        <w:bottom w:val="none" w:sz="0" w:space="0" w:color="auto"/>
        <w:right w:val="none" w:sz="0" w:space="0" w:color="auto"/>
      </w:divBdr>
    </w:div>
    <w:div w:id="118764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1F109-6EA5-4277-8E1D-F581FD705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13355</Words>
  <Characters>76126</Characters>
  <Application>Microsoft Office Word</Application>
  <DocSecurity>0</DocSecurity>
  <Lines>634</Lines>
  <Paragraphs>178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HELAL</cp:lastModifiedBy>
  <cp:revision>3</cp:revision>
  <cp:lastPrinted>2025-03-02T03:36:00Z</cp:lastPrinted>
  <dcterms:created xsi:type="dcterms:W3CDTF">2025-03-09T11:01:00Z</dcterms:created>
  <dcterms:modified xsi:type="dcterms:W3CDTF">2025-03-09T11:02:00Z</dcterms:modified>
</cp:coreProperties>
</file>