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53AAA9C3" w:rsidR="009125CE" w:rsidRPr="000004AC" w:rsidRDefault="00E42289" w:rsidP="00E4228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004A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1B875E3">
            <wp:simplePos x="0" y="0"/>
            <wp:positionH relativeFrom="margin">
              <wp:posOffset>72390</wp:posOffset>
            </wp:positionH>
            <wp:positionV relativeFrom="margin">
              <wp:posOffset>-125730</wp:posOffset>
            </wp:positionV>
            <wp:extent cx="1655445" cy="1536065"/>
            <wp:effectExtent l="0" t="0" r="1905" b="698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5445" cy="1536065"/>
                    </a:xfrm>
                    <a:prstGeom prst="rect">
                      <a:avLst/>
                    </a:prstGeom>
                  </pic:spPr>
                </pic:pic>
              </a:graphicData>
            </a:graphic>
            <wp14:sizeRelH relativeFrom="margin">
              <wp14:pctWidth>0</wp14:pctWidth>
            </wp14:sizeRelH>
            <wp14:sizeRelV relativeFrom="margin">
              <wp14:pctHeight>0</wp14:pctHeight>
            </wp14:sizeRelV>
          </wp:anchor>
        </w:drawing>
      </w:r>
      <w:r w:rsidR="009125CE" w:rsidRPr="000004AC">
        <w:rPr>
          <w:rFonts w:ascii="Simplified Arabic" w:hAnsi="Simplified Arabic" w:cs="Simplified Arabic"/>
          <w:b/>
          <w:bCs/>
          <w:color w:val="000000" w:themeColor="text1"/>
          <w:sz w:val="32"/>
          <w:szCs w:val="32"/>
          <w:rtl/>
          <w:lang w:bidi="ar-EG"/>
        </w:rPr>
        <w:t xml:space="preserve">جامعة ميدأوشن </w:t>
      </w:r>
    </w:p>
    <w:p w14:paraId="1E957002" w14:textId="6A54D635" w:rsidR="00F546CE" w:rsidRPr="000004AC" w:rsidRDefault="009125CE" w:rsidP="00E4228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004AC">
        <w:rPr>
          <w:rFonts w:ascii="Simplified Arabic" w:hAnsi="Simplified Arabic" w:cs="Simplified Arabic"/>
          <w:b/>
          <w:bCs/>
          <w:color w:val="000000" w:themeColor="text1"/>
          <w:sz w:val="32"/>
          <w:szCs w:val="32"/>
          <w:rtl/>
          <w:lang w:bidi="ar-EG"/>
        </w:rPr>
        <w:t xml:space="preserve">كلية </w:t>
      </w:r>
      <w:r w:rsidR="008C42C1" w:rsidRPr="000004AC">
        <w:rPr>
          <w:rFonts w:ascii="Simplified Arabic" w:hAnsi="Simplified Arabic" w:cs="Simplified Arabic"/>
          <w:b/>
          <w:bCs/>
          <w:color w:val="000000" w:themeColor="text1"/>
          <w:sz w:val="32"/>
          <w:szCs w:val="32"/>
          <w:rtl/>
          <w:lang w:bidi="ar-EG"/>
        </w:rPr>
        <w:t>الإدارة</w:t>
      </w:r>
      <w:r w:rsidRPr="000004AC">
        <w:rPr>
          <w:rFonts w:ascii="Simplified Arabic" w:hAnsi="Simplified Arabic" w:cs="Simplified Arabic"/>
          <w:b/>
          <w:bCs/>
          <w:color w:val="000000" w:themeColor="text1"/>
          <w:sz w:val="32"/>
          <w:szCs w:val="32"/>
          <w:rtl/>
          <w:lang w:bidi="ar-EG"/>
        </w:rPr>
        <w:t xml:space="preserve"> </w:t>
      </w:r>
    </w:p>
    <w:p w14:paraId="5F6542BF" w14:textId="0E552D0E" w:rsidR="009125CE" w:rsidRPr="000004AC" w:rsidRDefault="00F86421" w:rsidP="00E4228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004AC">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0004AC" w:rsidRDefault="00CC6261" w:rsidP="00E42289">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D89E966" w14:textId="77777777" w:rsidR="008C0322" w:rsidRPr="000004AC" w:rsidRDefault="008C0322" w:rsidP="00E4228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004AC">
        <w:rPr>
          <w:rFonts w:ascii="Simplified Arabic" w:hAnsi="Simplified Arabic" w:cs="Simplified Arabic"/>
          <w:b/>
          <w:bCs/>
          <w:color w:val="000000" w:themeColor="text1"/>
          <w:sz w:val="40"/>
          <w:szCs w:val="40"/>
          <w:rtl/>
        </w:rPr>
        <w:t>أثر ضعف الكفاءة القيادية للمديرين على فقدان صلاحياتهم لصالح المرؤوسين دراسة ميدانية على المؤسسات الحكومية بمدينة القصيم</w:t>
      </w:r>
    </w:p>
    <w:p w14:paraId="3C8F423B" w14:textId="77777777" w:rsidR="00E42289" w:rsidRPr="000004AC" w:rsidRDefault="00E42289" w:rsidP="00E4228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00D77749" w:rsidR="009125CE" w:rsidRDefault="009125CE" w:rsidP="00E42289">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sidRPr="000004AC">
        <w:rPr>
          <w:rFonts w:ascii="Simplified Arabic" w:hAnsi="Simplified Arabic" w:cs="Simplified Arabic"/>
          <w:b/>
          <w:bCs/>
          <w:color w:val="000000" w:themeColor="text1"/>
          <w:sz w:val="36"/>
          <w:szCs w:val="36"/>
          <w:rtl/>
          <w:lang w:bidi="ar-EG"/>
        </w:rPr>
        <w:t>إعداد الطالب/</w:t>
      </w:r>
      <w:proofErr w:type="gramStart"/>
      <w:r w:rsidR="006B05F5">
        <w:rPr>
          <w:rFonts w:ascii="Simplified Arabic" w:hAnsi="Simplified Arabic" w:cs="Simplified Arabic" w:hint="cs"/>
          <w:b/>
          <w:bCs/>
          <w:color w:val="000000" w:themeColor="text1"/>
          <w:sz w:val="36"/>
          <w:szCs w:val="36"/>
          <w:rtl/>
        </w:rPr>
        <w:t>عبدالرحمن</w:t>
      </w:r>
      <w:proofErr w:type="gramEnd"/>
      <w:r w:rsidR="006B05F5">
        <w:rPr>
          <w:rFonts w:ascii="Simplified Arabic" w:hAnsi="Simplified Arabic" w:cs="Simplified Arabic" w:hint="cs"/>
          <w:b/>
          <w:bCs/>
          <w:color w:val="000000" w:themeColor="text1"/>
          <w:sz w:val="36"/>
          <w:szCs w:val="36"/>
          <w:rtl/>
        </w:rPr>
        <w:t xml:space="preserve"> بن ظافر الشهري</w:t>
      </w:r>
    </w:p>
    <w:p w14:paraId="6507DED8" w14:textId="27EC0F7D" w:rsidR="006B05F5" w:rsidRPr="000004AC" w:rsidRDefault="006B05F5" w:rsidP="00E42289">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الرقم الجامعي/</w:t>
      </w:r>
      <w:r w:rsidRPr="006B05F5">
        <w:rPr>
          <w:rFonts w:ascii="Simplified Arabic" w:hAnsi="Simplified Arabic" w:cs="Simplified Arabic"/>
          <w:b/>
          <w:bCs/>
          <w:color w:val="000000" w:themeColor="text1"/>
          <w:sz w:val="36"/>
          <w:szCs w:val="36"/>
          <w:rtl/>
        </w:rPr>
        <w:t>253003005</w:t>
      </w:r>
    </w:p>
    <w:p w14:paraId="5A0737EA" w14:textId="77777777" w:rsidR="00AC3EB0" w:rsidRPr="000004AC" w:rsidRDefault="00AC3EB0" w:rsidP="00E42289">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C3EB0" w:rsidRPr="000004AC" w14:paraId="65E059F6" w14:textId="77777777" w:rsidTr="00AC3EB0">
        <w:tc>
          <w:tcPr>
            <w:tcW w:w="4530" w:type="dxa"/>
          </w:tcPr>
          <w:p w14:paraId="2517E1B0" w14:textId="77777777" w:rsidR="00AC3EB0" w:rsidRPr="000004AC" w:rsidRDefault="00AC3EB0" w:rsidP="00AC3EB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4AC">
              <w:rPr>
                <w:rFonts w:ascii="Simplified Arabic" w:hAnsi="Simplified Arabic" w:cs="Simplified Arabic" w:hint="cs"/>
                <w:b/>
                <w:bCs/>
                <w:color w:val="000000" w:themeColor="text1"/>
                <w:sz w:val="36"/>
                <w:szCs w:val="36"/>
                <w:rtl/>
                <w:lang w:bidi="ar-EG"/>
              </w:rPr>
              <w:t>المشرف الرئيسي/</w:t>
            </w:r>
          </w:p>
        </w:tc>
        <w:tc>
          <w:tcPr>
            <w:tcW w:w="4531" w:type="dxa"/>
          </w:tcPr>
          <w:p w14:paraId="2039D656" w14:textId="77777777" w:rsidR="00AC3EB0" w:rsidRPr="000004AC" w:rsidRDefault="00AC3EB0" w:rsidP="00AC3EB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4AC">
              <w:rPr>
                <w:rFonts w:ascii="Simplified Arabic" w:hAnsi="Simplified Arabic" w:cs="Simplified Arabic" w:hint="cs"/>
                <w:b/>
                <w:bCs/>
                <w:color w:val="000000" w:themeColor="text1"/>
                <w:sz w:val="36"/>
                <w:szCs w:val="36"/>
                <w:rtl/>
                <w:lang w:bidi="ar-EG"/>
              </w:rPr>
              <w:t>المشرف الثاني/</w:t>
            </w:r>
          </w:p>
        </w:tc>
      </w:tr>
      <w:tr w:rsidR="00AC3EB0" w:rsidRPr="000004AC" w14:paraId="70449176" w14:textId="77777777" w:rsidTr="00AC3EB0">
        <w:tc>
          <w:tcPr>
            <w:tcW w:w="4530" w:type="dxa"/>
          </w:tcPr>
          <w:p w14:paraId="6AE81F76" w14:textId="77777777" w:rsidR="00AC3EB0" w:rsidRPr="000004AC" w:rsidRDefault="00AC3EB0" w:rsidP="00AC3EB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4A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60BDDB0" w14:textId="77777777" w:rsidR="00AC3EB0" w:rsidRPr="000004AC" w:rsidRDefault="00AC3EB0" w:rsidP="00AC3EB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4AC">
              <w:rPr>
                <w:rFonts w:ascii="Simplified Arabic" w:eastAsia="Calibri" w:hAnsi="Simplified Arabic" w:cs="Simplified Arabic"/>
                <w:color w:val="000000" w:themeColor="text1"/>
                <w:kern w:val="0"/>
                <w:sz w:val="36"/>
                <w:szCs w:val="36"/>
                <w:rtl/>
                <w:lang w:bidi="ar-EG"/>
                <w14:ligatures w14:val="none"/>
              </w:rPr>
              <w:t>د.فايز جراد</w:t>
            </w:r>
          </w:p>
        </w:tc>
      </w:tr>
    </w:tbl>
    <w:p w14:paraId="118D449F" w14:textId="77777777" w:rsidR="00AC3EB0" w:rsidRPr="000004AC" w:rsidRDefault="00AC3EB0" w:rsidP="00AC3EB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4AC">
        <w:rPr>
          <w:rFonts w:ascii="Simplified Arabic" w:hAnsi="Simplified Arabic" w:cs="Simplified Arabic"/>
          <w:b/>
          <w:bCs/>
          <w:color w:val="000000" w:themeColor="text1"/>
          <w:sz w:val="36"/>
          <w:szCs w:val="36"/>
          <w:rtl/>
          <w:lang w:bidi="ar-EG"/>
        </w:rPr>
        <w:t>العام الدراسي:</w:t>
      </w:r>
    </w:p>
    <w:p w14:paraId="738E38D6" w14:textId="77777777" w:rsidR="00AC3EB0" w:rsidRPr="000004AC" w:rsidRDefault="00AC3EB0" w:rsidP="00AC3EB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004AC">
        <w:rPr>
          <w:rFonts w:ascii="Simplified Arabic" w:hAnsi="Simplified Arabic" w:cs="Simplified Arabic" w:hint="cs"/>
          <w:color w:val="000000" w:themeColor="text1"/>
          <w:sz w:val="36"/>
          <w:szCs w:val="36"/>
          <w:rtl/>
          <w:lang w:bidi="ar-EG"/>
        </w:rPr>
        <w:t xml:space="preserve">1448 </w:t>
      </w:r>
      <w:r w:rsidRPr="000004AC">
        <w:rPr>
          <w:rFonts w:ascii="Simplified Arabic" w:hAnsi="Simplified Arabic" w:cs="Simplified Arabic"/>
          <w:color w:val="000000" w:themeColor="text1"/>
          <w:sz w:val="36"/>
          <w:szCs w:val="36"/>
          <w:rtl/>
          <w:lang w:bidi="ar-EG"/>
        </w:rPr>
        <w:t>–</w:t>
      </w:r>
      <w:r w:rsidRPr="000004AC">
        <w:rPr>
          <w:rFonts w:ascii="Simplified Arabic" w:hAnsi="Simplified Arabic" w:cs="Simplified Arabic" w:hint="cs"/>
          <w:color w:val="000000" w:themeColor="text1"/>
          <w:sz w:val="36"/>
          <w:szCs w:val="36"/>
          <w:rtl/>
          <w:lang w:bidi="ar-EG"/>
        </w:rPr>
        <w:t xml:space="preserve"> 2026</w:t>
      </w:r>
    </w:p>
    <w:p w14:paraId="25E12765" w14:textId="77777777" w:rsidR="00AC3EB0" w:rsidRPr="000004AC" w:rsidRDefault="00AC3EB0" w:rsidP="00E4228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AC3EB0" w:rsidRPr="000004AC" w:rsidSect="00AC3EB0">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5D94560" w14:textId="00357842" w:rsidR="00AC3EB0" w:rsidRPr="000004AC" w:rsidRDefault="00AC3EB0" w:rsidP="00AC3EB0">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793823"/>
      <w:bookmarkStart w:id="1" w:name="_Hlk172151144"/>
      <w:bookmarkStart w:id="2" w:name="_Toc169790489"/>
      <w:r w:rsidRPr="000004AC">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1E53227E" w14:textId="7189A30B" w:rsidR="00AC3EB0" w:rsidRPr="000004AC" w:rsidRDefault="00AC3EB0" w:rsidP="00AC3EB0">
      <w:pPr>
        <w:pStyle w:val="a8"/>
        <w:bidi/>
        <w:spacing w:line="276" w:lineRule="auto"/>
        <w:outlineLvl w:val="1"/>
        <w:rPr>
          <w:rFonts w:ascii="Simplified Arabic" w:hAnsi="Simplified Arabic" w:cs="Simplified Arabic"/>
          <w:b/>
          <w:bCs/>
          <w:color w:val="000000" w:themeColor="text1"/>
          <w:sz w:val="36"/>
          <w:szCs w:val="36"/>
          <w:rtl/>
        </w:rPr>
      </w:pPr>
      <w:bookmarkStart w:id="3" w:name="_Toc233793824"/>
      <w:r w:rsidRPr="000004AC">
        <w:rPr>
          <w:rFonts w:ascii="Simplified Arabic" w:hAnsi="Simplified Arabic" w:cs="Simplified Arabic" w:hint="cs"/>
          <w:b/>
          <w:bCs/>
          <w:color w:val="000000" w:themeColor="text1"/>
          <w:sz w:val="36"/>
          <w:szCs w:val="36"/>
          <w:rtl/>
        </w:rPr>
        <w:t>1.1 المقدمة</w:t>
      </w:r>
      <w:bookmarkEnd w:id="3"/>
    </w:p>
    <w:p w14:paraId="28EDB1B9" w14:textId="3D0F7973"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تحتل القيادة الإدارية مكانة محورية في الفكر التنظيمي المعاصر باعتبارها القوة المحركة التي تُوجه المنظمات نحو تحقيق أهدافها وبناء قدراتها التنافسية، إذ تُمثل القيادة العملية الديناميكية التي يتم من خلالها التأثير في سلوك الأفراد وتنسيق جهودهم وتوظيف الموارد المتاحة لتحقيق الأهداف المرسومة، وقد شهدت أدبيات القيادة تطورًا ملحوظًا خلال العقود الأخيرة، حيث تجاوز الاهتمام البحثي دراسة السمات والخصائص الإيجابية للقادة الناجحين إلى استكشاف الجوانب المظلمة للقيادة وما ينجم عنها من تداعيات سلبية على الأفراد والمنظمات</w:t>
      </w:r>
      <w:r w:rsidRPr="000004AC">
        <w:rPr>
          <w:rFonts w:ascii="Simplified Arabic" w:hAnsi="Simplified Arabic" w:cs="Simplified Arabic"/>
          <w:color w:val="000000" w:themeColor="text1"/>
          <w:sz w:val="28"/>
          <w:szCs w:val="28"/>
        </w:rPr>
        <w:t xml:space="preserve"> (Hogan et al., 2021).</w:t>
      </w:r>
    </w:p>
    <w:p w14:paraId="7EA60058" w14:textId="77777777"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ويُعد ضعف الكفاءة القيادية من أخطر التحديات التي تواجه المنظمات المعاصرة، حيث يتجلى في عجز المدير عن ممارسة الوظائف القيادية الجوهرية كالتخطيط واتخاذ القرار والتواصل والتأثير بالشكل الذي يضمن تحقيق الأهداف المؤسسية، وتتعدد مظاهر هذا الضعف لتشمل سلوكيات قيادية مدمرة مرتبطة بالمهام كعدم القدرة على تنظيم العمل وتوزيع المسؤوليات، وسلوكيات مرتبطة بالعلاقات كالعجز عن بناء علاقات مهنية فعّالة مع المرؤوسين وتحفيزهم</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Fors</w:t>
      </w:r>
      <w:proofErr w:type="spellEnd"/>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Brandebo</w:t>
      </w:r>
      <w:proofErr w:type="spellEnd"/>
      <w:r w:rsidRPr="000004AC">
        <w:rPr>
          <w:rFonts w:ascii="Simplified Arabic" w:hAnsi="Simplified Arabic" w:cs="Simplified Arabic"/>
          <w:color w:val="000000" w:themeColor="text1"/>
          <w:sz w:val="28"/>
          <w:szCs w:val="28"/>
        </w:rPr>
        <w:t>, 2020).</w:t>
      </w:r>
    </w:p>
    <w:p w14:paraId="41C7C419" w14:textId="5AC0F04A"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Pr>
        <w:t xml:space="preserve"> </w:t>
      </w:r>
      <w:r w:rsidRPr="000004AC">
        <w:rPr>
          <w:rFonts w:ascii="Simplified Arabic" w:hAnsi="Simplified Arabic" w:cs="Simplified Arabic"/>
          <w:color w:val="000000" w:themeColor="text1"/>
          <w:sz w:val="28"/>
          <w:szCs w:val="28"/>
          <w:rtl/>
        </w:rPr>
        <w:t>ويتفاقم هذا الضعف حين يتولى الأفراد مناصب قيادية بناءً على أدائهم الفني السابق وليس بناءً على إمكاناتهم الإدارية الفعلية، وهو ما عُرف بمبدأ بيتر الذي يُفسر ظاهرة ترقية الأفراد إلى مستويات تتجاوز حدود كفاءتهم، في ظل غياب برامج إعداد وتدريب قيادي منظمة تسبق تولي المناصب</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Pekol</w:t>
      </w:r>
      <w:proofErr w:type="spellEnd"/>
      <w:r w:rsidRPr="000004AC">
        <w:rPr>
          <w:rFonts w:ascii="Simplified Arabic" w:hAnsi="Simplified Arabic" w:cs="Simplified Arabic"/>
          <w:color w:val="000000" w:themeColor="text1"/>
          <w:sz w:val="28"/>
          <w:szCs w:val="28"/>
        </w:rPr>
        <w:t>-Evans et al., 2024).</w:t>
      </w:r>
    </w:p>
    <w:p w14:paraId="27BACE46" w14:textId="46E36063" w:rsidR="00587F99" w:rsidRPr="000004AC" w:rsidRDefault="005B0E75"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و</w:t>
      </w:r>
      <w:r w:rsidR="00587F99" w:rsidRPr="000004AC">
        <w:rPr>
          <w:rFonts w:ascii="Simplified Arabic" w:hAnsi="Simplified Arabic" w:cs="Simplified Arabic"/>
          <w:color w:val="000000" w:themeColor="text1"/>
          <w:sz w:val="28"/>
          <w:szCs w:val="28"/>
          <w:rtl/>
        </w:rPr>
        <w:t xml:space="preserve"> تُشكل الصلاحيات الإدارية الركيزة الأساسية التي يمارس من خلالها المدير دوره القيادي، فهي تمنحه السلطة الرسمية لاتخاذ القرارات وتوجيه المرؤوسين ومحاسبتهم</w:t>
      </w:r>
      <w:r w:rsidRPr="000004AC">
        <w:rPr>
          <w:rFonts w:ascii="Simplified Arabic" w:hAnsi="Simplified Arabic" w:cs="Simplified Arabic"/>
          <w:color w:val="000000" w:themeColor="text1"/>
          <w:sz w:val="28"/>
          <w:szCs w:val="28"/>
          <w:rtl/>
        </w:rPr>
        <w:t>، و</w:t>
      </w:r>
      <w:r w:rsidR="00587F99" w:rsidRPr="000004AC">
        <w:rPr>
          <w:rFonts w:ascii="Simplified Arabic" w:hAnsi="Simplified Arabic" w:cs="Simplified Arabic"/>
          <w:color w:val="000000" w:themeColor="text1"/>
          <w:sz w:val="28"/>
          <w:szCs w:val="28"/>
          <w:rtl/>
        </w:rPr>
        <w:t xml:space="preserve">أن فقدان المدير لهذه الصلاحيات لصالح مرؤوسيه يُمثل ظاهرة تنظيمية بالغة الخطورة تنشأ حين يعجز المدير عن ممارسة صلاحياته بكفاءة، مما يدفع المرؤوسين لملء الفراغ القيادي والاستحواذ التدريجي على صلاحيات لم تُمنح لهم رسميًا. </w:t>
      </w:r>
      <w:r w:rsidR="00587F99" w:rsidRPr="000004AC">
        <w:rPr>
          <w:rFonts w:ascii="Simplified Arabic" w:hAnsi="Simplified Arabic" w:cs="Simplified Arabic"/>
          <w:color w:val="000000" w:themeColor="text1"/>
          <w:sz w:val="28"/>
          <w:szCs w:val="28"/>
        </w:rPr>
        <w:t>(</w:t>
      </w:r>
      <w:proofErr w:type="spellStart"/>
      <w:r w:rsidR="00587F99" w:rsidRPr="000004AC">
        <w:rPr>
          <w:rFonts w:ascii="Simplified Arabic" w:hAnsi="Simplified Arabic" w:cs="Simplified Arabic"/>
          <w:color w:val="000000" w:themeColor="text1"/>
          <w:sz w:val="28"/>
          <w:szCs w:val="28"/>
        </w:rPr>
        <w:t>Klasmeier</w:t>
      </w:r>
      <w:proofErr w:type="spellEnd"/>
      <w:r w:rsidR="00587F99" w:rsidRPr="000004AC">
        <w:rPr>
          <w:rFonts w:ascii="Simplified Arabic" w:hAnsi="Simplified Arabic" w:cs="Simplified Arabic"/>
          <w:color w:val="000000" w:themeColor="text1"/>
          <w:sz w:val="28"/>
          <w:szCs w:val="28"/>
        </w:rPr>
        <w:t xml:space="preserve"> et al., 2022).</w:t>
      </w:r>
    </w:p>
    <w:p w14:paraId="44880914" w14:textId="631DADFF" w:rsidR="00587F99" w:rsidRPr="000004AC" w:rsidRDefault="005B0E75"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lang w:bidi="ar-EG"/>
        </w:rPr>
        <w:lastRenderedPageBreak/>
        <w:t xml:space="preserve">ولا يعد </w:t>
      </w:r>
      <w:r w:rsidR="00587F99" w:rsidRPr="000004AC">
        <w:rPr>
          <w:rFonts w:ascii="Simplified Arabic" w:hAnsi="Simplified Arabic" w:cs="Simplified Arabic"/>
          <w:color w:val="000000" w:themeColor="text1"/>
          <w:sz w:val="28"/>
          <w:szCs w:val="28"/>
          <w:rtl/>
        </w:rPr>
        <w:t>فقدان الصلاحيات</w:t>
      </w:r>
      <w:r w:rsidRPr="000004AC">
        <w:rPr>
          <w:rFonts w:ascii="Simplified Arabic" w:hAnsi="Simplified Arabic" w:cs="Simplified Arabic"/>
          <w:color w:val="000000" w:themeColor="text1"/>
          <w:sz w:val="28"/>
          <w:szCs w:val="28"/>
          <w:rtl/>
        </w:rPr>
        <w:t xml:space="preserve"> </w:t>
      </w:r>
      <w:r w:rsidR="00587F99" w:rsidRPr="000004AC">
        <w:rPr>
          <w:rFonts w:ascii="Simplified Arabic" w:hAnsi="Simplified Arabic" w:cs="Simplified Arabic"/>
          <w:color w:val="000000" w:themeColor="text1"/>
          <w:sz w:val="28"/>
          <w:szCs w:val="28"/>
          <w:rtl/>
        </w:rPr>
        <w:t>شكلًا من أشكال التمكين الإيجابي للمرؤوسين، بل هو انعكاس لفشل قيادي يُقوّض التمكين النفسي الحقيقي للموظفين ويُضعف انخراطهم وإنتاجيتهم والتزامهم التنظيمي، إذ ثبت أن القيادة المدمرة تُعيق بشكل كبير أبعاد التمكين النفسي المتمثلة في المعنى وتقرير المصير والكفاءة والتأثير</w:t>
      </w:r>
      <w:r w:rsidRPr="000004AC">
        <w:rPr>
          <w:rFonts w:ascii="Simplified Arabic" w:hAnsi="Simplified Arabic" w:cs="Simplified Arabic"/>
          <w:color w:val="000000" w:themeColor="text1"/>
          <w:sz w:val="28"/>
          <w:szCs w:val="28"/>
          <w:rtl/>
        </w:rPr>
        <w:t>، كما أن انتقال الصلاحيات بشكل غير رسمي يُنتج صراعات خفية على السلطة ويُضعف الهيكل التنظيمي ويُهدد المساءلة المؤسسية</w:t>
      </w:r>
      <w:r w:rsidRPr="000004AC">
        <w:rPr>
          <w:rFonts w:ascii="Simplified Arabic" w:hAnsi="Simplified Arabic" w:cs="Simplified Arabic"/>
          <w:color w:val="000000" w:themeColor="text1"/>
          <w:sz w:val="28"/>
          <w:szCs w:val="28"/>
        </w:rPr>
        <w:t>.</w:t>
      </w:r>
      <w:r w:rsidR="00587F99" w:rsidRPr="000004AC">
        <w:rPr>
          <w:rFonts w:ascii="Simplified Arabic" w:hAnsi="Simplified Arabic" w:cs="Simplified Arabic"/>
          <w:color w:val="000000" w:themeColor="text1"/>
          <w:sz w:val="28"/>
          <w:szCs w:val="28"/>
        </w:rPr>
        <w:t xml:space="preserve"> (Hoffman et al., 2024). </w:t>
      </w:r>
    </w:p>
    <w:p w14:paraId="31D12034" w14:textId="7A9FFD5C" w:rsidR="00587F99" w:rsidRPr="000004AC" w:rsidRDefault="005B0E75"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 xml:space="preserve">ان العلاقة </w:t>
      </w:r>
      <w:r w:rsidR="00587F99" w:rsidRPr="000004AC">
        <w:rPr>
          <w:rFonts w:ascii="Simplified Arabic" w:hAnsi="Simplified Arabic" w:cs="Simplified Arabic"/>
          <w:color w:val="000000" w:themeColor="text1"/>
          <w:sz w:val="28"/>
          <w:szCs w:val="28"/>
          <w:rtl/>
        </w:rPr>
        <w:t xml:space="preserve"> بين ضعف الكفاءة القيادية وفقدان الصلاحيات، يكتسب أهمية بالغة في المؤسسات الحكومية بالمملكة العربية السعودية التي تشهد تحولات جوهرية ضمن رؤية 2030 تستلزم قيادات كفؤة قادرة على إدارة التغيير وممارسة صلاحياتها بفاعلية</w:t>
      </w:r>
      <w:r w:rsidRPr="000004AC">
        <w:rPr>
          <w:rFonts w:ascii="Simplified Arabic" w:hAnsi="Simplified Arabic" w:cs="Simplified Arabic"/>
          <w:color w:val="000000" w:themeColor="text1"/>
          <w:sz w:val="28"/>
          <w:szCs w:val="28"/>
          <w:rtl/>
        </w:rPr>
        <w:t>،</w:t>
      </w:r>
      <w:r w:rsidR="00587F99" w:rsidRPr="000004AC">
        <w:rPr>
          <w:rFonts w:ascii="Simplified Arabic" w:hAnsi="Simplified Arabic" w:cs="Simplified Arabic"/>
          <w:color w:val="000000" w:themeColor="text1"/>
          <w:sz w:val="28"/>
          <w:szCs w:val="28"/>
          <w:rtl/>
        </w:rPr>
        <w:t xml:space="preserve"> فضعف الكفاءة القيادية في أبعادها المتعددة يُنتج حتمًا حالة من التآكل التدريجي للسلطة الرسمية لصالح سلطة غير رسمية يمارسها المرؤوسون، وهو ما يستوجب دراسة هذه العلاقة في بيئة المؤسسات الحكومية بمدينة القصيم</w:t>
      </w:r>
      <w:r w:rsidR="00587F99" w:rsidRPr="000004AC">
        <w:rPr>
          <w:rFonts w:ascii="Simplified Arabic" w:hAnsi="Simplified Arabic" w:cs="Simplified Arabic"/>
          <w:color w:val="000000" w:themeColor="text1"/>
          <w:sz w:val="28"/>
          <w:szCs w:val="28"/>
        </w:rPr>
        <w:t xml:space="preserve"> (Vera et al., 2022).</w:t>
      </w:r>
    </w:p>
    <w:p w14:paraId="3ECD3FDC" w14:textId="77777777"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وفي ضوء ما سبق، تسعى هذه الدراسة إلى الكشف عن أثر ضعف الكفاءة القيادية للمديرين بأبعادها المتعددة على فقدان صلاحياتهم لصالح المرؤوسين في المؤسسات الحكومية بمدينة القصيم، أملًا في تقديم إسهام علمي وعملي يُثري الأدبيات العربية في هذا المجال ويُقدم رؤى تطبيقية لصناع القرار في المؤسسات الحكومية السعودية</w:t>
      </w:r>
    </w:p>
    <w:p w14:paraId="2DD86403" w14:textId="2249C89F" w:rsidR="00AC3EB0" w:rsidRPr="000004AC" w:rsidRDefault="00AC3EB0" w:rsidP="00AC3EB0">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793825"/>
      <w:bookmarkStart w:id="5" w:name="_Toc169790500"/>
      <w:bookmarkEnd w:id="1"/>
      <w:bookmarkEnd w:id="2"/>
      <w:r w:rsidRPr="000004AC">
        <w:rPr>
          <w:rFonts w:ascii="Simplified Arabic" w:hAnsi="Simplified Arabic" w:cs="Simplified Arabic"/>
          <w:b/>
          <w:bCs/>
          <w:color w:val="000000" w:themeColor="text1"/>
          <w:sz w:val="36"/>
          <w:szCs w:val="36"/>
          <w:rtl/>
        </w:rPr>
        <w:t>2.1 مشكلة الدراسة</w:t>
      </w:r>
      <w:bookmarkEnd w:id="4"/>
    </w:p>
    <w:p w14:paraId="125B5E1A" w14:textId="71110A94"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تُعد القيادة الإدارية الفعّالة حجر الزاوية في نجاح المنظمات وتحقيق أهدافها الاستراتيجية، إذ يتوقف أداء المؤسسات الحكومية بشكل جوهري على مدى كفاءة قياداتها في ممارسة صلاحياتها وتوجيه مرؤوسيها نحو تحقيق الأهداف المرسومة</w:t>
      </w:r>
      <w:r w:rsidR="005B0E75" w:rsidRPr="000004AC">
        <w:rPr>
          <w:rFonts w:ascii="Simplified Arabic" w:hAnsi="Simplified Arabic" w:cs="Simplified Arabic"/>
          <w:color w:val="000000" w:themeColor="text1"/>
          <w:sz w:val="28"/>
          <w:szCs w:val="28"/>
          <w:rtl/>
        </w:rPr>
        <w:t xml:space="preserve">، ولكن </w:t>
      </w:r>
      <w:r w:rsidRPr="000004AC">
        <w:rPr>
          <w:rFonts w:ascii="Simplified Arabic" w:hAnsi="Simplified Arabic" w:cs="Simplified Arabic"/>
          <w:color w:val="000000" w:themeColor="text1"/>
          <w:sz w:val="28"/>
          <w:szCs w:val="28"/>
          <w:rtl/>
        </w:rPr>
        <w:t>الواقع الإداري في كثير من المؤسسات الحكومية يكشف عن إشكالية بالغة الخطورة تتمثل في تولي بعض المديرين لمناصب قيادية دون امتلاكهم الكفاءات والمهارات اللازمة لممارسة هذه الأدوار بفاعلية، وهو ما أطلق عليه</w:t>
      </w:r>
      <w:r w:rsidRPr="000004AC">
        <w:rPr>
          <w:rFonts w:ascii="Simplified Arabic" w:hAnsi="Simplified Arabic" w:cs="Simplified Arabic"/>
          <w:color w:val="000000" w:themeColor="text1"/>
          <w:sz w:val="28"/>
          <w:szCs w:val="28"/>
        </w:rPr>
        <w:t xml:space="preserve"> Peter and Hull (1969) "</w:t>
      </w:r>
      <w:r w:rsidRPr="000004AC">
        <w:rPr>
          <w:rFonts w:ascii="Simplified Arabic" w:hAnsi="Simplified Arabic" w:cs="Simplified Arabic"/>
          <w:color w:val="000000" w:themeColor="text1"/>
          <w:sz w:val="28"/>
          <w:szCs w:val="28"/>
          <w:rtl/>
        </w:rPr>
        <w:t>مبدأ بيتر</w:t>
      </w:r>
      <w:r w:rsidRPr="000004AC">
        <w:rPr>
          <w:rFonts w:ascii="Simplified Arabic" w:hAnsi="Simplified Arabic" w:cs="Simplified Arabic"/>
          <w:color w:val="000000" w:themeColor="text1"/>
          <w:sz w:val="28"/>
          <w:szCs w:val="28"/>
        </w:rPr>
        <w:t xml:space="preserve">" </w:t>
      </w:r>
      <w:r w:rsidRPr="000004AC">
        <w:rPr>
          <w:rFonts w:ascii="Simplified Arabic" w:hAnsi="Simplified Arabic" w:cs="Simplified Arabic"/>
          <w:color w:val="000000" w:themeColor="text1"/>
          <w:sz w:val="28"/>
          <w:szCs w:val="28"/>
          <w:rtl/>
        </w:rPr>
        <w:t>الذي يُشير إلى ترقية الأفراد إلى مناصب تتجاوز حدود كفاءتهم بناءً على أدائهم في مناصبهم السابقة وليس بناءً على إمكاناتهم القيادية الفعلية</w:t>
      </w:r>
      <w:r w:rsidR="005B0E75" w:rsidRPr="000004AC">
        <w:rPr>
          <w:rFonts w:ascii="Simplified Arabic" w:hAnsi="Simplified Arabic" w:cs="Simplified Arabic"/>
          <w:color w:val="000000" w:themeColor="text1"/>
          <w:sz w:val="28"/>
          <w:szCs w:val="28"/>
          <w:rtl/>
        </w:rPr>
        <w:t xml:space="preserve">، </w:t>
      </w:r>
      <w:r w:rsidRPr="000004AC">
        <w:rPr>
          <w:rFonts w:ascii="Simplified Arabic" w:hAnsi="Simplified Arabic" w:cs="Simplified Arabic"/>
          <w:color w:val="000000" w:themeColor="text1"/>
          <w:sz w:val="28"/>
          <w:szCs w:val="28"/>
          <w:rtl/>
        </w:rPr>
        <w:t>وقد أكدت دراسة</w:t>
      </w:r>
      <w:r w:rsidRPr="000004AC">
        <w:rPr>
          <w:rFonts w:ascii="Simplified Arabic" w:hAnsi="Simplified Arabic" w:cs="Simplified Arabic"/>
          <w:color w:val="000000" w:themeColor="text1"/>
          <w:sz w:val="28"/>
          <w:szCs w:val="28"/>
        </w:rPr>
        <w:t xml:space="preserve"> (Benson et al., 2019) </w:t>
      </w:r>
      <w:r w:rsidRPr="000004AC">
        <w:rPr>
          <w:rFonts w:ascii="Simplified Arabic" w:hAnsi="Simplified Arabic" w:cs="Simplified Arabic"/>
          <w:color w:val="000000" w:themeColor="text1"/>
          <w:sz w:val="28"/>
          <w:szCs w:val="28"/>
          <w:rtl/>
        </w:rPr>
        <w:t>أن الشركات تمنح الأولوية للأداء الوظيفي الحالي في قرارات الترقية على حساب الإمكانات الإدارية، مما يُفضي إلى وجود قيادات تفتقر إلى المقومات الأساسية للقيادة الفعّالة</w:t>
      </w:r>
      <w:r w:rsidRPr="000004AC">
        <w:rPr>
          <w:rFonts w:ascii="Simplified Arabic" w:hAnsi="Simplified Arabic" w:cs="Simplified Arabic"/>
          <w:color w:val="000000" w:themeColor="text1"/>
          <w:sz w:val="28"/>
          <w:szCs w:val="28"/>
        </w:rPr>
        <w:t>.</w:t>
      </w:r>
    </w:p>
    <w:p w14:paraId="5635BD92" w14:textId="7E49CB1E"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lastRenderedPageBreak/>
        <w:t>وتتجلى خطورة هذه الإشكالية في أن ضعف الكفاءة القيادية لا يقتصر أثره على تراجع الأداء المؤسسي فحسب، بل يمتد ليُحدث خللًا هيكليًا عميقًا في بنية السلطة والصلاحيات داخل المنظمة، حيث يؤدي عجز المدير عن ممارسة دوره القيادي بكفاءة إلى نشوء فراغ قيادي يدفع المرؤوسين تدريجيًا لملئه والاستحواذ على الصلاحيات التي كان يُفترض أن يمارسها المدير</w:t>
      </w:r>
      <w:r w:rsidR="005B0E75" w:rsidRPr="000004AC">
        <w:rPr>
          <w:rFonts w:ascii="Simplified Arabic" w:hAnsi="Simplified Arabic" w:cs="Simplified Arabic"/>
          <w:color w:val="000000" w:themeColor="text1"/>
          <w:sz w:val="28"/>
          <w:szCs w:val="28"/>
          <w:rtl/>
        </w:rPr>
        <w:t>،</w:t>
      </w:r>
      <w:r w:rsidRPr="000004AC">
        <w:rPr>
          <w:rFonts w:ascii="Simplified Arabic" w:hAnsi="Simplified Arabic" w:cs="Simplified Arabic"/>
          <w:color w:val="000000" w:themeColor="text1"/>
          <w:sz w:val="28"/>
          <w:szCs w:val="28"/>
          <w:rtl/>
        </w:rPr>
        <w:t xml:space="preserve"> وقد أشارت دراسة</w:t>
      </w:r>
      <w:r w:rsidRPr="000004AC">
        <w:rPr>
          <w:rFonts w:ascii="Simplified Arabic" w:hAnsi="Simplified Arabic" w:cs="Simplified Arabic"/>
          <w:color w:val="000000" w:themeColor="text1"/>
          <w:sz w:val="28"/>
          <w:szCs w:val="28"/>
        </w:rPr>
        <w:t xml:space="preserve"> (Hogan et al., 2021) </w:t>
      </w:r>
      <w:r w:rsidRPr="000004AC">
        <w:rPr>
          <w:rFonts w:ascii="Simplified Arabic" w:hAnsi="Simplified Arabic" w:cs="Simplified Arabic"/>
          <w:color w:val="000000" w:themeColor="text1"/>
          <w:sz w:val="28"/>
          <w:szCs w:val="28"/>
          <w:rtl/>
        </w:rPr>
        <w:t>إلى أن القيادة الغائبة تُمثل مشكلة واسعة الانتشار لكنها مُتجاهلة رغم خطورتها، فيما كشفت 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Klasmeier</w:t>
      </w:r>
      <w:proofErr w:type="spellEnd"/>
      <w:r w:rsidRPr="000004AC">
        <w:rPr>
          <w:rFonts w:ascii="Simplified Arabic" w:hAnsi="Simplified Arabic" w:cs="Simplified Arabic"/>
          <w:color w:val="000000" w:themeColor="text1"/>
          <w:sz w:val="28"/>
          <w:szCs w:val="28"/>
        </w:rPr>
        <w:t xml:space="preserve"> et al., 2022) </w:t>
      </w:r>
      <w:r w:rsidRPr="000004AC">
        <w:rPr>
          <w:rFonts w:ascii="Simplified Arabic" w:hAnsi="Simplified Arabic" w:cs="Simplified Arabic"/>
          <w:color w:val="000000" w:themeColor="text1"/>
          <w:sz w:val="28"/>
          <w:szCs w:val="28"/>
          <w:rtl/>
        </w:rPr>
        <w:t>أن غياب القيادة الفعلي قد يكون أكثر تدميرًا من القيادة السلبية المباشرة</w:t>
      </w:r>
      <w:r w:rsidR="005B0E75" w:rsidRPr="000004AC">
        <w:rPr>
          <w:rFonts w:ascii="Simplified Arabic" w:hAnsi="Simplified Arabic" w:cs="Simplified Arabic"/>
          <w:color w:val="000000" w:themeColor="text1"/>
          <w:sz w:val="28"/>
          <w:szCs w:val="28"/>
          <w:rtl/>
        </w:rPr>
        <w:t>،</w:t>
      </w:r>
      <w:r w:rsidRPr="000004AC">
        <w:rPr>
          <w:rFonts w:ascii="Simplified Arabic" w:hAnsi="Simplified Arabic" w:cs="Simplified Arabic"/>
          <w:color w:val="000000" w:themeColor="text1"/>
          <w:sz w:val="28"/>
          <w:szCs w:val="28"/>
          <w:rtl/>
        </w:rPr>
        <w:t xml:space="preserve"> كما أوضحت 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Nientied</w:t>
      </w:r>
      <w:proofErr w:type="spellEnd"/>
      <w:r w:rsidRPr="000004AC">
        <w:rPr>
          <w:rFonts w:ascii="Simplified Arabic" w:hAnsi="Simplified Arabic" w:cs="Simplified Arabic"/>
          <w:color w:val="000000" w:themeColor="text1"/>
          <w:sz w:val="28"/>
          <w:szCs w:val="28"/>
        </w:rPr>
        <w:t xml:space="preserve"> &amp; </w:t>
      </w:r>
      <w:proofErr w:type="spellStart"/>
      <w:r w:rsidRPr="000004AC">
        <w:rPr>
          <w:rFonts w:ascii="Simplified Arabic" w:hAnsi="Simplified Arabic" w:cs="Simplified Arabic"/>
          <w:color w:val="000000" w:themeColor="text1"/>
          <w:sz w:val="28"/>
          <w:szCs w:val="28"/>
        </w:rPr>
        <w:t>Toska</w:t>
      </w:r>
      <w:proofErr w:type="spellEnd"/>
      <w:r w:rsidRPr="000004AC">
        <w:rPr>
          <w:rFonts w:ascii="Simplified Arabic" w:hAnsi="Simplified Arabic" w:cs="Simplified Arabic"/>
          <w:color w:val="000000" w:themeColor="text1"/>
          <w:sz w:val="28"/>
          <w:szCs w:val="28"/>
        </w:rPr>
        <w:t xml:space="preserve">, 2022) </w:t>
      </w:r>
      <w:r w:rsidRPr="000004AC">
        <w:rPr>
          <w:rFonts w:ascii="Simplified Arabic" w:hAnsi="Simplified Arabic" w:cs="Simplified Arabic"/>
          <w:color w:val="000000" w:themeColor="text1"/>
          <w:sz w:val="28"/>
          <w:szCs w:val="28"/>
          <w:rtl/>
        </w:rPr>
        <w:t>أن بدائل القيادة أصبحت حاضرة في كل مكان داخل المنظمات المعاصرة، مما يعني أن المرؤوسين باتوا يملأون الفراغ القيادي بأنفسهم في ظل غياب القيادة الكفؤة</w:t>
      </w:r>
      <w:r w:rsidRPr="000004AC">
        <w:rPr>
          <w:rFonts w:ascii="Simplified Arabic" w:hAnsi="Simplified Arabic" w:cs="Simplified Arabic"/>
          <w:color w:val="000000" w:themeColor="text1"/>
          <w:sz w:val="28"/>
          <w:szCs w:val="28"/>
        </w:rPr>
        <w:t>.</w:t>
      </w:r>
    </w:p>
    <w:p w14:paraId="66B677BB" w14:textId="2467E8F7"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 xml:space="preserve">وتزداد حدة هذه المشكلة في المؤسسات الحكومية بالمملكة العربية السعودية التي تشهد تحولات جذرية في إطار رؤية </w:t>
      </w:r>
      <w:r w:rsidRPr="000004AC">
        <w:rPr>
          <w:rFonts w:ascii="Simplified Arabic" w:hAnsi="Simplified Arabic" w:cs="Simplified Arabic"/>
          <w:color w:val="000000" w:themeColor="text1"/>
          <w:sz w:val="28"/>
          <w:szCs w:val="28"/>
        </w:rPr>
        <w:t>2030</w:t>
      </w:r>
      <w:r w:rsidRPr="000004AC">
        <w:rPr>
          <w:rFonts w:ascii="Simplified Arabic" w:hAnsi="Simplified Arabic" w:cs="Simplified Arabic"/>
          <w:color w:val="000000" w:themeColor="text1"/>
          <w:sz w:val="28"/>
          <w:szCs w:val="28"/>
          <w:rtl/>
        </w:rPr>
        <w:t>، حيث تتطلب هذه التحولات قيادات إدارية تتمتع بكفاءات عالية في التخطيط الاستراتيجي واتخاذ القرار والتواصل الفعّال وإدارة التغيير</w:t>
      </w:r>
      <w:r w:rsidR="005B0E75" w:rsidRPr="000004AC">
        <w:rPr>
          <w:rFonts w:ascii="Simplified Arabic" w:hAnsi="Simplified Arabic" w:cs="Simplified Arabic"/>
          <w:color w:val="000000" w:themeColor="text1"/>
          <w:sz w:val="28"/>
          <w:szCs w:val="28"/>
          <w:rtl/>
        </w:rPr>
        <w:t>،</w:t>
      </w:r>
      <w:r w:rsidRPr="000004AC">
        <w:rPr>
          <w:rFonts w:ascii="Simplified Arabic" w:hAnsi="Simplified Arabic" w:cs="Simplified Arabic"/>
          <w:color w:val="000000" w:themeColor="text1"/>
          <w:sz w:val="28"/>
          <w:szCs w:val="28"/>
          <w:rtl/>
        </w:rPr>
        <w:t xml:space="preserve"> وقد أكدت دراسة (أحمد، 2021) أن القيادة الإدارية تؤثر بشكل مباشر على الثقة التنظيمية في القطاعين العام والخاص بالمملكة، بينما أشارت دراسة (غلبون وخالد، 2013) إلى أن خصائص القيادة الإدارية الحديثة تنعكس مباشرة على أداء المرؤوسين، </w:t>
      </w:r>
      <w:r w:rsidR="005B0E75" w:rsidRPr="000004AC">
        <w:rPr>
          <w:rFonts w:ascii="Simplified Arabic" w:hAnsi="Simplified Arabic" w:cs="Simplified Arabic"/>
          <w:color w:val="000000" w:themeColor="text1"/>
          <w:sz w:val="28"/>
          <w:szCs w:val="28"/>
          <w:rtl/>
        </w:rPr>
        <w:t>و</w:t>
      </w:r>
      <w:r w:rsidRPr="000004AC">
        <w:rPr>
          <w:rFonts w:ascii="Simplified Arabic" w:hAnsi="Simplified Arabic" w:cs="Simplified Arabic"/>
          <w:color w:val="000000" w:themeColor="text1"/>
          <w:sz w:val="28"/>
          <w:szCs w:val="28"/>
          <w:rtl/>
        </w:rPr>
        <w:t>أثبتت دراسة</w:t>
      </w:r>
      <w:r w:rsidRPr="000004AC">
        <w:rPr>
          <w:rFonts w:ascii="Simplified Arabic" w:hAnsi="Simplified Arabic" w:cs="Simplified Arabic"/>
          <w:color w:val="000000" w:themeColor="text1"/>
          <w:sz w:val="28"/>
          <w:szCs w:val="28"/>
        </w:rPr>
        <w:t xml:space="preserve"> (Hoffman et al., 2024) </w:t>
      </w:r>
      <w:r w:rsidRPr="000004AC">
        <w:rPr>
          <w:rFonts w:ascii="Simplified Arabic" w:hAnsi="Simplified Arabic" w:cs="Simplified Arabic"/>
          <w:color w:val="000000" w:themeColor="text1"/>
          <w:sz w:val="28"/>
          <w:szCs w:val="28"/>
          <w:rtl/>
        </w:rPr>
        <w:t>أن القيادة المدمرة تُعيق التمكين النفسي للموظفين بشكل كبير، ودراسة</w:t>
      </w:r>
      <w:r w:rsidRPr="000004AC">
        <w:rPr>
          <w:rFonts w:ascii="Simplified Arabic" w:hAnsi="Simplified Arabic" w:cs="Simplified Arabic"/>
          <w:color w:val="000000" w:themeColor="text1"/>
          <w:sz w:val="28"/>
          <w:szCs w:val="28"/>
        </w:rPr>
        <w:t xml:space="preserve"> (Arshad et al., 2021) </w:t>
      </w:r>
      <w:r w:rsidRPr="000004AC">
        <w:rPr>
          <w:rFonts w:ascii="Simplified Arabic" w:hAnsi="Simplified Arabic" w:cs="Simplified Arabic"/>
          <w:color w:val="000000" w:themeColor="text1"/>
          <w:sz w:val="28"/>
          <w:szCs w:val="28"/>
          <w:rtl/>
        </w:rPr>
        <w:t>أن الإشراف المسيء يُلحق الضرر بالتمكين النفسي والهيكلي للموظفين مما يُقلل من اندماجهم وإبداعهم</w:t>
      </w:r>
      <w:r w:rsidRPr="000004AC">
        <w:rPr>
          <w:rFonts w:ascii="Simplified Arabic" w:hAnsi="Simplified Arabic" w:cs="Simplified Arabic"/>
          <w:color w:val="000000" w:themeColor="text1"/>
          <w:sz w:val="28"/>
          <w:szCs w:val="28"/>
        </w:rPr>
        <w:t>.</w:t>
      </w:r>
    </w:p>
    <w:p w14:paraId="011C3E25" w14:textId="7318CE5D"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ومن خلال الملاحظة الميدانية للباحث واطلاعه على واقع العمل في المؤسسات الحكومية بمدينة القصيم، لاحظ وجود مؤشرات على ضعف الكفاءة القيادية لدى بعض المديرين تتمثل في التردد في اتخاذ القرارات، والاعتماد المفرط على المرؤوسين في إنجاز المهام القيادية، وضعف التواصل مع فرق العمل، وغياب الرؤية الواضحة لمستقبل المؤسسة، مما أدى إلى انتقال تدريجي وغير رسمي للصلاحيات من المديرين إلى المرؤوسين</w:t>
      </w:r>
      <w:r w:rsidR="005B0E75" w:rsidRPr="000004AC">
        <w:rPr>
          <w:rFonts w:ascii="Simplified Arabic" w:hAnsi="Simplified Arabic" w:cs="Simplified Arabic"/>
          <w:color w:val="000000" w:themeColor="text1"/>
          <w:sz w:val="28"/>
          <w:szCs w:val="28"/>
          <w:rtl/>
        </w:rPr>
        <w:t xml:space="preserve">، </w:t>
      </w:r>
      <w:r w:rsidRPr="000004AC">
        <w:rPr>
          <w:rFonts w:ascii="Simplified Arabic" w:hAnsi="Simplified Arabic" w:cs="Simplified Arabic"/>
          <w:color w:val="000000" w:themeColor="text1"/>
          <w:sz w:val="28"/>
          <w:szCs w:val="28"/>
          <w:rtl/>
        </w:rPr>
        <w:t xml:space="preserve"> وعلى الرغم من أن هذا الانتقال قد يبدو ظاهريًا شكلًا من أشكال التمكين، إلا أنه في حقيقته يُعكس فشلًا قياديًا يُهدد استقرار الهيكل التنظيمي ويُضعف المساءلة ويُفرز صراعات خفية على السلطة</w:t>
      </w:r>
      <w:r w:rsidRPr="000004AC">
        <w:rPr>
          <w:rFonts w:ascii="Simplified Arabic" w:hAnsi="Simplified Arabic" w:cs="Simplified Arabic"/>
          <w:color w:val="000000" w:themeColor="text1"/>
          <w:sz w:val="28"/>
          <w:szCs w:val="28"/>
        </w:rPr>
        <w:t>.</w:t>
      </w:r>
    </w:p>
    <w:p w14:paraId="3388B290" w14:textId="77777777" w:rsidR="00587F99" w:rsidRPr="000004AC" w:rsidRDefault="00587F99" w:rsidP="00AC3EB0">
      <w:pPr>
        <w:pStyle w:val="a8"/>
        <w:bidi/>
        <w:spacing w:line="276" w:lineRule="auto"/>
        <w:ind w:firstLine="424"/>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lastRenderedPageBreak/>
        <w:t>وبناءً على ما سبق، وفي ظل ندرة الدراسات العربية والسعودية التي تناولت العلاقة بين ضعف الكفاءة القيادية وفقدان الصلاحيات لصالح المرؤوسين، تأتي هذه الدراسة لسد هذه الفجوة البحثية من خلال الإجابة عن السؤال الرئيسي التالي</w:t>
      </w:r>
      <w:r w:rsidRPr="000004AC">
        <w:rPr>
          <w:rFonts w:ascii="Simplified Arabic" w:hAnsi="Simplified Arabic" w:cs="Simplified Arabic"/>
          <w:color w:val="000000" w:themeColor="text1"/>
          <w:sz w:val="28"/>
          <w:szCs w:val="28"/>
        </w:rPr>
        <w:t xml:space="preserve">: </w:t>
      </w:r>
      <w:r w:rsidRPr="000004AC">
        <w:rPr>
          <w:rStyle w:val="a9"/>
          <w:rFonts w:ascii="Simplified Arabic" w:hAnsi="Simplified Arabic" w:cs="Simplified Arabic"/>
          <w:b w:val="0"/>
          <w:bCs w:val="0"/>
          <w:color w:val="000000" w:themeColor="text1"/>
          <w:sz w:val="28"/>
          <w:szCs w:val="28"/>
          <w:rtl/>
        </w:rPr>
        <w:t>ما أثر ضعف الكفاءة القيادية للمديرين بأبعادها (ضعف المهارات الإدارية والتنظيمية، وقصور القدرة على اتخاذ القرار، وضعف مهارات التواصل والتأثير، وغياب الرؤية الاستراتيجية والتخطيط) على فقدان صلاحياتهم لصالح المرؤوسين في المؤسسات الحكومية بمدينة القصيم؟</w:t>
      </w:r>
    </w:p>
    <w:p w14:paraId="55C22CD7" w14:textId="627EDE69" w:rsidR="00AC3EB0" w:rsidRPr="000004AC" w:rsidRDefault="00AC3EB0" w:rsidP="00AC3E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793826"/>
      <w:r w:rsidRPr="000004AC">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4F225853" w14:textId="77777777" w:rsidR="00587F99"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تهدف الدراسة الرئيسية إلى دراسة أثر ضعف الكفاءة القيادية للمديرين بأبعادها (ضعف المهارات الإدارية والتنظيمية، وقصور القدرة على اتخاذ القرار، وضعف مهارات التواصل والتأثير، وغياب الرؤية الاستراتيجية والتخطيط) على فقدان صلاحياتهم لصالح المرؤوسين في المؤسسات الحكومية بمدينة القصيم بالمملكة العربية السعودية</w:t>
      </w:r>
      <w:r w:rsidRPr="000004AC">
        <w:rPr>
          <w:rFonts w:ascii="Simplified Arabic" w:eastAsia="Times New Roman" w:hAnsi="Simplified Arabic" w:cs="Simplified Arabic"/>
          <w:color w:val="000000" w:themeColor="text1"/>
          <w:kern w:val="0"/>
          <w:sz w:val="28"/>
          <w:szCs w:val="28"/>
          <w14:ligatures w14:val="none"/>
        </w:rPr>
        <w:t>.</w:t>
      </w:r>
    </w:p>
    <w:p w14:paraId="73A34E6D" w14:textId="77777777" w:rsidR="00587F99" w:rsidRPr="000004AC" w:rsidRDefault="00587F99"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7" w:name="_Toc224741304"/>
      <w:r w:rsidRPr="000004AC">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0004AC">
        <w:rPr>
          <w:rFonts w:ascii="Simplified Arabic" w:eastAsia="Times New Roman" w:hAnsi="Simplified Arabic" w:cs="Simplified Arabic"/>
          <w:b/>
          <w:bCs/>
          <w:color w:val="000000" w:themeColor="text1"/>
          <w:kern w:val="0"/>
          <w:sz w:val="28"/>
          <w:szCs w:val="28"/>
          <w14:ligatures w14:val="none"/>
        </w:rPr>
        <w:t>:</w:t>
      </w:r>
      <w:bookmarkEnd w:id="7"/>
    </w:p>
    <w:p w14:paraId="5B04A97A" w14:textId="2FD3E7C6"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دراسة أثر ضعف المهارات الإدارية والتنظيمية للمديرين على فقدان صلاحياتهم لصالح المرؤوسين في المؤسسات الحكومية بمدينة القصيم</w:t>
      </w:r>
      <w:r w:rsidR="005B0E75" w:rsidRPr="000004AC">
        <w:rPr>
          <w:rFonts w:ascii="Simplified Arabic" w:eastAsia="Times New Roman" w:hAnsi="Simplified Arabic" w:cs="Simplified Arabic"/>
          <w:color w:val="000000" w:themeColor="text1"/>
          <w:kern w:val="0"/>
          <w:sz w:val="28"/>
          <w:szCs w:val="28"/>
          <w:rtl/>
          <w14:ligatures w14:val="none"/>
        </w:rPr>
        <w:t>.</w:t>
      </w:r>
    </w:p>
    <w:p w14:paraId="5CE68D27" w14:textId="6F6F67C6"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دراسة أثر قصور القدرة على اتخاذ القرار لدى المديرين على فقدان صلاحياتهم لصالح المرؤوسين في المؤسسات الحكومية بمدينة القصيم</w:t>
      </w:r>
      <w:r w:rsidRPr="000004AC">
        <w:rPr>
          <w:rFonts w:ascii="Simplified Arabic" w:eastAsia="Times New Roman" w:hAnsi="Simplified Arabic" w:cs="Simplified Arabic"/>
          <w:color w:val="000000" w:themeColor="text1"/>
          <w:kern w:val="0"/>
          <w:sz w:val="28"/>
          <w:szCs w:val="28"/>
          <w14:ligatures w14:val="none"/>
        </w:rPr>
        <w:t>.</w:t>
      </w:r>
    </w:p>
    <w:p w14:paraId="13C1F739" w14:textId="1FED16C2"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دراسة أثر ضعف مهارات التواصل والتأثير لدى المديرين على فقدان صلاحياتهم لصالح المرؤوسين في المؤسسات الحكومية بمدينة القصيم</w:t>
      </w:r>
      <w:r w:rsidRPr="000004AC">
        <w:rPr>
          <w:rFonts w:ascii="Simplified Arabic" w:eastAsia="Times New Roman" w:hAnsi="Simplified Arabic" w:cs="Simplified Arabic"/>
          <w:color w:val="000000" w:themeColor="text1"/>
          <w:kern w:val="0"/>
          <w:sz w:val="28"/>
          <w:szCs w:val="28"/>
          <w14:ligatures w14:val="none"/>
        </w:rPr>
        <w:t>.</w:t>
      </w:r>
    </w:p>
    <w:p w14:paraId="13360852" w14:textId="658EE5D1"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دراسة أثر غياب الرؤية الاستراتيجية والتخطيط لدى المديرين على فقدان صلاحياتهم لصالح المرؤوسين في المؤسسات الحكومية بمدينة القصيم</w:t>
      </w:r>
      <w:r w:rsidRPr="000004AC">
        <w:rPr>
          <w:rFonts w:ascii="Simplified Arabic" w:eastAsia="Times New Roman" w:hAnsi="Simplified Arabic" w:cs="Simplified Arabic"/>
          <w:color w:val="000000" w:themeColor="text1"/>
          <w:kern w:val="0"/>
          <w:sz w:val="28"/>
          <w:szCs w:val="28"/>
          <w14:ligatures w14:val="none"/>
        </w:rPr>
        <w:t>.</w:t>
      </w:r>
    </w:p>
    <w:p w14:paraId="1AE9F7A0" w14:textId="77777777"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التعرف على مستوى ضعف الكفاءة القيادية لدى المديرين في المؤسسات الحكومية بمدينة القصيم من وجهة نظر المرؤوسين</w:t>
      </w:r>
      <w:r w:rsidRPr="000004AC">
        <w:rPr>
          <w:rFonts w:ascii="Simplified Arabic" w:eastAsia="Times New Roman" w:hAnsi="Simplified Arabic" w:cs="Simplified Arabic"/>
          <w:color w:val="000000" w:themeColor="text1"/>
          <w:kern w:val="0"/>
          <w:sz w:val="28"/>
          <w:szCs w:val="28"/>
          <w14:ligatures w14:val="none"/>
        </w:rPr>
        <w:t>.</w:t>
      </w:r>
    </w:p>
    <w:p w14:paraId="1CCD73B1" w14:textId="77777777"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التعرف على مستوى فقدان المديرين لصلاحياتهم لصالح المرؤوسين في المؤسسات الحكومية بمدينة القصيم</w:t>
      </w:r>
      <w:r w:rsidRPr="000004AC">
        <w:rPr>
          <w:rFonts w:ascii="Simplified Arabic" w:eastAsia="Times New Roman" w:hAnsi="Simplified Arabic" w:cs="Simplified Arabic"/>
          <w:color w:val="000000" w:themeColor="text1"/>
          <w:kern w:val="0"/>
          <w:sz w:val="28"/>
          <w:szCs w:val="28"/>
          <w14:ligatures w14:val="none"/>
        </w:rPr>
        <w:t>.</w:t>
      </w:r>
    </w:p>
    <w:p w14:paraId="10DC1A7B" w14:textId="4C7655E0"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الكشف عن الفروق ذات الدلالة الإحصائية في استجابات أفراد العينة حول ضعف الكفاءة القيادية وفقدان الصلاحيات تبعًا للمتغيرات الديموغرافية (الجنس، المؤهل العلمي، سنوات الخبرة، المستوى الوظيفي</w:t>
      </w:r>
      <w:r w:rsidR="005B0E75" w:rsidRPr="000004AC">
        <w:rPr>
          <w:rFonts w:ascii="Simplified Arabic" w:eastAsia="Times New Roman" w:hAnsi="Simplified Arabic" w:cs="Simplified Arabic"/>
          <w:color w:val="000000" w:themeColor="text1"/>
          <w:kern w:val="0"/>
          <w:sz w:val="28"/>
          <w:szCs w:val="28"/>
          <w:rtl/>
          <w14:ligatures w14:val="none"/>
        </w:rPr>
        <w:t>).</w:t>
      </w:r>
    </w:p>
    <w:p w14:paraId="66F0979B" w14:textId="77777777" w:rsidR="00587F99" w:rsidRPr="000004AC" w:rsidRDefault="00587F99" w:rsidP="00AC3EB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تقديم توصيات ومقترحات عملية للمؤسسات الحكومية بمدينة القصيم للحد من ظاهرة ضعف الكفاءة القيادية وتداعياتها على توزيع الصلاحيات</w:t>
      </w:r>
      <w:r w:rsidRPr="000004AC">
        <w:rPr>
          <w:rFonts w:ascii="Simplified Arabic" w:eastAsia="Times New Roman" w:hAnsi="Simplified Arabic" w:cs="Simplified Arabic"/>
          <w:color w:val="000000" w:themeColor="text1"/>
          <w:kern w:val="0"/>
          <w:sz w:val="28"/>
          <w:szCs w:val="28"/>
          <w14:ligatures w14:val="none"/>
        </w:rPr>
        <w:t>.</w:t>
      </w:r>
    </w:p>
    <w:p w14:paraId="6C7AC2AC" w14:textId="77777777" w:rsidR="00AC3EB0" w:rsidRPr="000004AC" w:rsidRDefault="00AC3EB0" w:rsidP="00AC3E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793827"/>
      <w:r w:rsidRPr="000004AC">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7F8956A7" w14:textId="3C8B2B8F" w:rsidR="00AC3EB0" w:rsidRPr="000004AC" w:rsidRDefault="00AC3EB0"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004AC">
        <w:rPr>
          <w:rFonts w:ascii="Simplified Arabic" w:eastAsia="Times New Roman" w:hAnsi="Simplified Arabic" w:cs="Simplified Arabic"/>
          <w:b/>
          <w:bCs/>
          <w:color w:val="000000" w:themeColor="text1"/>
          <w:kern w:val="0"/>
          <w:sz w:val="32"/>
          <w:szCs w:val="32"/>
          <w:rtl/>
          <w14:ligatures w14:val="none"/>
        </w:rPr>
        <w:t>السؤال الرئيسي:</w:t>
      </w:r>
    </w:p>
    <w:p w14:paraId="18E0764C" w14:textId="77777777" w:rsidR="00587F99"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أثر ضعف الكفاءة القيادية للمديرين بأبعادها (ضعف المهارات الإدارية والتنظيمية، وقصور القدرة على اتخاذ القرار، وضعف مهارات التواصل والتأثير، وغياب الرؤية الاستراتيجية والتخطيط) على فقدان صلاحياتهم لصالح المرؤوسين في المؤسسات الحكومية بمدينة القصيم؟</w:t>
      </w:r>
    </w:p>
    <w:p w14:paraId="76270079" w14:textId="77777777" w:rsidR="00587F99" w:rsidRPr="000004AC" w:rsidRDefault="00587F99"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741307"/>
      <w:r w:rsidRPr="000004AC">
        <w:rPr>
          <w:rFonts w:ascii="Simplified Arabic" w:eastAsia="Times New Roman" w:hAnsi="Simplified Arabic" w:cs="Simplified Arabic"/>
          <w:b/>
          <w:bCs/>
          <w:color w:val="000000" w:themeColor="text1"/>
          <w:kern w:val="0"/>
          <w:sz w:val="32"/>
          <w:szCs w:val="32"/>
          <w:rtl/>
          <w14:ligatures w14:val="none"/>
        </w:rPr>
        <w:t>الأسئلة الفرعية</w:t>
      </w:r>
      <w:r w:rsidRPr="000004AC">
        <w:rPr>
          <w:rFonts w:ascii="Simplified Arabic" w:eastAsia="Times New Roman" w:hAnsi="Simplified Arabic" w:cs="Simplified Arabic"/>
          <w:b/>
          <w:bCs/>
          <w:color w:val="000000" w:themeColor="text1"/>
          <w:kern w:val="0"/>
          <w:sz w:val="32"/>
          <w:szCs w:val="32"/>
          <w14:ligatures w14:val="none"/>
        </w:rPr>
        <w:t>:</w:t>
      </w:r>
      <w:bookmarkEnd w:id="9"/>
    </w:p>
    <w:p w14:paraId="514A0B01"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أثر ضعف المهارات الإدارية والتنظيمية للمديرين على فقدان صلاحياتهم لصالح المرؤوسين في المؤسسات الحكومية بمدينة القصيم؟</w:t>
      </w:r>
    </w:p>
    <w:p w14:paraId="209518AE"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أثر قصور القدرة على اتخاذ القرار لدى المديرين على فقدان صلاحياتهم لصالح المرؤوسين في المؤسسات الحكومية بمدينة القصيم؟</w:t>
      </w:r>
    </w:p>
    <w:p w14:paraId="12E09398"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أثر ضعف مهارات التواصل والتأثير لدى المديرين على فقدان صلاحياتهم لصالح المرؤوسين في المؤسسات الحكومية بمدينة القصيم؟</w:t>
      </w:r>
    </w:p>
    <w:p w14:paraId="4C8AF387"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أثر غياب الرؤية الاستراتيجية والتخطيط لدى المديرين على فقدان صلاحياتهم لصالح المرؤوسين في المؤسسات الحكومية بمدينة القصيم؟</w:t>
      </w:r>
    </w:p>
    <w:p w14:paraId="09AD5C8F"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مستوى ضعف الكفاءة القيادية لدى المديرين في المؤسسات الحكومية بمدينة القصيم من وجهة نظر المرؤوسين؟</w:t>
      </w:r>
    </w:p>
    <w:p w14:paraId="5AC49D9C"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ما مستوى فقدان المديرين لصلاحياتهم لصالح المرؤوسين في المؤسسات الحكومية بمدينة القصيم؟</w:t>
      </w:r>
    </w:p>
    <w:p w14:paraId="43DF4456" w14:textId="77777777" w:rsidR="00587F99" w:rsidRPr="000004AC" w:rsidRDefault="00587F99" w:rsidP="00AC3EB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هل توجد فروق ذات دلالة إحصائية في استجابات أفراد العينة حول ضعف الكفاءة القيادية للمديرين وفقدان صلاحياتهم لصالح المرؤوسين تُعزى للمتغيرات الديموغرافية (الجنس، المؤهل العلمي، سنوات الخبرة، المستوى الوظيفي)؟</w:t>
      </w:r>
    </w:p>
    <w:p w14:paraId="320B58C7" w14:textId="77777777" w:rsidR="00AC3EB0" w:rsidRPr="000004AC" w:rsidRDefault="00AC3EB0" w:rsidP="00AC3E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793828"/>
      <w:r w:rsidRPr="000004AC">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4F8D20AC" w14:textId="7859A03C" w:rsidR="00AC3EB0" w:rsidRPr="000004AC" w:rsidRDefault="00AC3EB0"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004AC">
        <w:rPr>
          <w:rFonts w:ascii="Simplified Arabic" w:eastAsia="Times New Roman" w:hAnsi="Simplified Arabic" w:cs="Simplified Arabic"/>
          <w:b/>
          <w:bCs/>
          <w:color w:val="000000" w:themeColor="text1"/>
          <w:kern w:val="0"/>
          <w:sz w:val="32"/>
          <w:szCs w:val="32"/>
          <w:rtl/>
          <w14:ligatures w14:val="none"/>
        </w:rPr>
        <w:t>الفرض الرئيسي:</w:t>
      </w:r>
    </w:p>
    <w:p w14:paraId="208D62B5" w14:textId="72039D7E" w:rsidR="00587F99" w:rsidRPr="000004AC" w:rsidRDefault="00587F99" w:rsidP="00AC3EB0">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يوجد أثر ذو دلالة إحصائية </w:t>
      </w:r>
      <w:r w:rsidR="005B0E75" w:rsidRPr="000004AC">
        <w:rPr>
          <w:rFonts w:ascii="Simplified Arabic" w:eastAsia="Times New Roman" w:hAnsi="Simplified Arabic" w:cs="Simplified Arabic"/>
          <w:color w:val="000000" w:themeColor="text1"/>
          <w:kern w:val="0"/>
          <w:sz w:val="28"/>
          <w:szCs w:val="28"/>
          <w:rtl/>
          <w14:ligatures w14:val="none"/>
        </w:rPr>
        <w:t>عند مستوى دلالة</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Cambria" w:eastAsia="Times New Roman" w:hAnsi="Cambria" w:cs="Cambria"/>
          <w:color w:val="000000" w:themeColor="text1"/>
          <w:kern w:val="0"/>
          <w:sz w:val="28"/>
          <w:szCs w:val="28"/>
          <w14:ligatures w14:val="none"/>
        </w:rPr>
        <w:t>α</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Times New Roman" w:eastAsia="Times New Roman" w:hAnsi="Times New Roman" w:cs="Times New Roman"/>
          <w:color w:val="000000" w:themeColor="text1"/>
          <w:kern w:val="0"/>
          <w:sz w:val="28"/>
          <w:szCs w:val="28"/>
          <w14:ligatures w14:val="none"/>
        </w:rPr>
        <w:t>≤</w:t>
      </w:r>
      <w:r w:rsidR="005B0E75" w:rsidRPr="000004AC">
        <w:rPr>
          <w:rFonts w:ascii="Simplified Arabic" w:eastAsia="Times New Roman" w:hAnsi="Simplified Arabic" w:cs="Simplified Arabic"/>
          <w:color w:val="000000" w:themeColor="text1"/>
          <w:kern w:val="0"/>
          <w:sz w:val="28"/>
          <w:szCs w:val="28"/>
          <w14:ligatures w14:val="none"/>
        </w:rPr>
        <w:t xml:space="preserve"> 0.05).</w:t>
      </w:r>
      <w:r w:rsidR="005B0E75"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لضعف الكفاءة القيادية للمديرين بأبعادها (ضعف المهارات الإدارية والتنظيمية، وقصور القدرة على اتخاذ القرار، وضعف مهارات التواصل والتأثير، وغياب الرؤية الاستراتيجية والتخطيط) على فقدان صلاحياتهم لصالح المرؤوسين في المؤسسات الحكومية بمدينة القصيم </w:t>
      </w:r>
    </w:p>
    <w:p w14:paraId="6B108940" w14:textId="10EC56B2" w:rsidR="00587F99" w:rsidRPr="000004AC" w:rsidRDefault="005B0E75"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1" w:name="_Toc224741310"/>
      <w:r w:rsidRPr="000004AC">
        <w:rPr>
          <w:rFonts w:ascii="Simplified Arabic" w:eastAsia="Times New Roman" w:hAnsi="Simplified Arabic" w:cs="Simplified Arabic"/>
          <w:b/>
          <w:bCs/>
          <w:color w:val="000000" w:themeColor="text1"/>
          <w:kern w:val="0"/>
          <w:sz w:val="28"/>
          <w:szCs w:val="28"/>
          <w:rtl/>
          <w14:ligatures w14:val="none"/>
        </w:rPr>
        <w:t>ويتفرع منه عدة فرضيات فرعية</w:t>
      </w:r>
      <w:r w:rsidR="00587F99" w:rsidRPr="000004AC">
        <w:rPr>
          <w:rFonts w:ascii="Simplified Arabic" w:eastAsia="Times New Roman" w:hAnsi="Simplified Arabic" w:cs="Simplified Arabic"/>
          <w:b/>
          <w:bCs/>
          <w:color w:val="000000" w:themeColor="text1"/>
          <w:kern w:val="0"/>
          <w:sz w:val="28"/>
          <w:szCs w:val="28"/>
          <w14:ligatures w14:val="none"/>
        </w:rPr>
        <w:t>:</w:t>
      </w:r>
      <w:bookmarkEnd w:id="11"/>
    </w:p>
    <w:p w14:paraId="746E51BC" w14:textId="448486B0" w:rsidR="00587F99" w:rsidRPr="000004AC" w:rsidRDefault="00587F99" w:rsidP="00AC3EB0">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الفرض الفرعي الأول</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يوجد أثر ذو دلالة إحصائية</w:t>
      </w:r>
      <w:r w:rsidR="005B0E75" w:rsidRPr="000004AC">
        <w:rPr>
          <w:rFonts w:ascii="Simplified Arabic" w:eastAsia="Times New Roman" w:hAnsi="Simplified Arabic" w:cs="Simplified Arabic"/>
          <w:color w:val="000000" w:themeColor="text1"/>
          <w:kern w:val="0"/>
          <w:sz w:val="28"/>
          <w:szCs w:val="28"/>
          <w:rtl/>
          <w14:ligatures w14:val="none"/>
        </w:rPr>
        <w:t xml:space="preserve"> عند مستوى دلالة</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Cambria" w:eastAsia="Times New Roman" w:hAnsi="Cambria" w:cs="Cambria"/>
          <w:color w:val="000000" w:themeColor="text1"/>
          <w:kern w:val="0"/>
          <w:sz w:val="28"/>
          <w:szCs w:val="28"/>
          <w14:ligatures w14:val="none"/>
        </w:rPr>
        <w:t>α</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Times New Roman" w:eastAsia="Times New Roman" w:hAnsi="Times New Roman" w:cs="Times New Roman"/>
          <w:color w:val="000000" w:themeColor="text1"/>
          <w:kern w:val="0"/>
          <w:sz w:val="28"/>
          <w:szCs w:val="28"/>
          <w14:ligatures w14:val="none"/>
        </w:rPr>
        <w:t>≤</w:t>
      </w:r>
      <w:r w:rsidR="005B0E75" w:rsidRPr="000004AC">
        <w:rPr>
          <w:rFonts w:ascii="Simplified Arabic" w:eastAsia="Times New Roman" w:hAnsi="Simplified Arabic" w:cs="Simplified Arabic"/>
          <w:color w:val="000000" w:themeColor="text1"/>
          <w:kern w:val="0"/>
          <w:sz w:val="28"/>
          <w:szCs w:val="28"/>
          <w14:ligatures w14:val="none"/>
        </w:rPr>
        <w:t xml:space="preserve"> 0.05).</w:t>
      </w:r>
      <w:r w:rsidRPr="000004AC">
        <w:rPr>
          <w:rFonts w:ascii="Simplified Arabic" w:eastAsia="Times New Roman" w:hAnsi="Simplified Arabic" w:cs="Simplified Arabic"/>
          <w:color w:val="000000" w:themeColor="text1"/>
          <w:kern w:val="0"/>
          <w:sz w:val="28"/>
          <w:szCs w:val="28"/>
          <w:rtl/>
          <w14:ligatures w14:val="none"/>
        </w:rPr>
        <w:t xml:space="preserve"> لضعف المهارات الإدارية والتنظيمية للمديرين على فقدان صلاحياتهم لصالح المرؤوسين في المؤسسات الحكومية بمدينة القصيم </w:t>
      </w:r>
      <w:r w:rsidR="005B0E75" w:rsidRPr="000004AC">
        <w:rPr>
          <w:rFonts w:ascii="Simplified Arabic" w:eastAsia="Times New Roman" w:hAnsi="Simplified Arabic" w:cs="Simplified Arabic"/>
          <w:color w:val="000000" w:themeColor="text1"/>
          <w:kern w:val="0"/>
          <w:sz w:val="28"/>
          <w:szCs w:val="28"/>
          <w:rtl/>
          <w14:ligatures w14:val="none"/>
        </w:rPr>
        <w:t>.</w:t>
      </w:r>
    </w:p>
    <w:p w14:paraId="4742924E" w14:textId="62F8FB96" w:rsidR="00587F99" w:rsidRPr="000004AC" w:rsidRDefault="00587F99" w:rsidP="00AC3EB0">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الفرض الفرعي الثاني</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يوجد أثر ذو دلالة إحصائية</w:t>
      </w:r>
      <w:r w:rsidR="005B0E75" w:rsidRPr="000004AC">
        <w:rPr>
          <w:rFonts w:ascii="Simplified Arabic" w:hAnsi="Simplified Arabic" w:cs="Simplified Arabic"/>
          <w:color w:val="000000" w:themeColor="text1"/>
          <w:sz w:val="28"/>
          <w:szCs w:val="28"/>
          <w:rtl/>
        </w:rPr>
        <w:t xml:space="preserve"> </w:t>
      </w:r>
      <w:r w:rsidR="005B0E75" w:rsidRPr="000004AC">
        <w:rPr>
          <w:rFonts w:ascii="Simplified Arabic" w:eastAsia="Times New Roman" w:hAnsi="Simplified Arabic" w:cs="Simplified Arabic"/>
          <w:color w:val="000000" w:themeColor="text1"/>
          <w:kern w:val="0"/>
          <w:sz w:val="28"/>
          <w:szCs w:val="28"/>
          <w:rtl/>
          <w14:ligatures w14:val="none"/>
        </w:rPr>
        <w:t>عند مستوى دلالة (</w:t>
      </w:r>
      <w:r w:rsidR="005B0E75" w:rsidRPr="000004AC">
        <w:rPr>
          <w:rFonts w:ascii="Cambria" w:eastAsia="Times New Roman" w:hAnsi="Cambria" w:cs="Cambria"/>
          <w:color w:val="000000" w:themeColor="text1"/>
          <w:kern w:val="0"/>
          <w:sz w:val="28"/>
          <w:szCs w:val="28"/>
          <w14:ligatures w14:val="none"/>
        </w:rPr>
        <w:t>α</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Times New Roman" w:eastAsia="Times New Roman" w:hAnsi="Times New Roman" w:cs="Times New Roman"/>
          <w:color w:val="000000" w:themeColor="text1"/>
          <w:kern w:val="0"/>
          <w:sz w:val="28"/>
          <w:szCs w:val="28"/>
          <w14:ligatures w14:val="none"/>
        </w:rPr>
        <w:t>≤</w:t>
      </w:r>
      <w:r w:rsidR="005B0E75" w:rsidRPr="000004AC">
        <w:rPr>
          <w:rFonts w:ascii="Simplified Arabic" w:eastAsia="Times New Roman" w:hAnsi="Simplified Arabic" w:cs="Simplified Arabic"/>
          <w:color w:val="000000" w:themeColor="text1"/>
          <w:kern w:val="0"/>
          <w:sz w:val="28"/>
          <w:szCs w:val="28"/>
          <w14:ligatures w14:val="none"/>
        </w:rPr>
        <w:t xml:space="preserve"> 0.05</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لقصور القدرة على اتخاذ القرار لدى المديرين على فقدان صلاحياتهم لصالح المرؤوسين في المؤسسات الحكومية بمدينة القصيم </w:t>
      </w:r>
      <w:r w:rsidR="005B0E75" w:rsidRPr="000004AC">
        <w:rPr>
          <w:rFonts w:ascii="Simplified Arabic" w:eastAsia="Times New Roman" w:hAnsi="Simplified Arabic" w:cs="Simplified Arabic"/>
          <w:color w:val="000000" w:themeColor="text1"/>
          <w:kern w:val="0"/>
          <w:sz w:val="28"/>
          <w:szCs w:val="28"/>
          <w:rtl/>
          <w14:ligatures w14:val="none"/>
        </w:rPr>
        <w:t>.</w:t>
      </w:r>
    </w:p>
    <w:p w14:paraId="5FF3A1A9" w14:textId="4BF59F54" w:rsidR="00587F99" w:rsidRPr="000004AC" w:rsidRDefault="00587F99" w:rsidP="00AC3EB0">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الفرض الفرعي الثالث</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يوجد أثر ذو دلالة إحصائية</w:t>
      </w:r>
      <w:r w:rsidR="005B0E75" w:rsidRPr="000004AC">
        <w:rPr>
          <w:rFonts w:ascii="Simplified Arabic" w:hAnsi="Simplified Arabic" w:cs="Simplified Arabic"/>
          <w:color w:val="000000" w:themeColor="text1"/>
          <w:sz w:val="28"/>
          <w:szCs w:val="28"/>
          <w:rtl/>
        </w:rPr>
        <w:t xml:space="preserve"> </w:t>
      </w:r>
      <w:r w:rsidR="005B0E75" w:rsidRPr="000004AC">
        <w:rPr>
          <w:rFonts w:ascii="Simplified Arabic" w:eastAsia="Times New Roman" w:hAnsi="Simplified Arabic" w:cs="Simplified Arabic"/>
          <w:color w:val="000000" w:themeColor="text1"/>
          <w:kern w:val="0"/>
          <w:sz w:val="28"/>
          <w:szCs w:val="28"/>
          <w:rtl/>
          <w14:ligatures w14:val="none"/>
        </w:rPr>
        <w:t>عند مستوى دلالة (</w:t>
      </w:r>
      <w:r w:rsidR="005B0E75" w:rsidRPr="000004AC">
        <w:rPr>
          <w:rFonts w:ascii="Cambria" w:eastAsia="Times New Roman" w:hAnsi="Cambria" w:cs="Cambria"/>
          <w:color w:val="000000" w:themeColor="text1"/>
          <w:kern w:val="0"/>
          <w:sz w:val="28"/>
          <w:szCs w:val="28"/>
          <w14:ligatures w14:val="none"/>
        </w:rPr>
        <w:t>α</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Times New Roman" w:eastAsia="Times New Roman" w:hAnsi="Times New Roman" w:cs="Times New Roman"/>
          <w:color w:val="000000" w:themeColor="text1"/>
          <w:kern w:val="0"/>
          <w:sz w:val="28"/>
          <w:szCs w:val="28"/>
          <w14:ligatures w14:val="none"/>
        </w:rPr>
        <w:t>≤</w:t>
      </w:r>
      <w:r w:rsidR="005B0E75" w:rsidRPr="000004AC">
        <w:rPr>
          <w:rFonts w:ascii="Simplified Arabic" w:eastAsia="Times New Roman" w:hAnsi="Simplified Arabic" w:cs="Simplified Arabic"/>
          <w:color w:val="000000" w:themeColor="text1"/>
          <w:kern w:val="0"/>
          <w:sz w:val="28"/>
          <w:szCs w:val="28"/>
          <w14:ligatures w14:val="none"/>
        </w:rPr>
        <w:t xml:space="preserve"> 0.05</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لضعف مهارات التواصل والتأثير لدى المديرين على فقدان صلاحياتهم لصالح المرؤوسين في المؤسسات الحكومية بمدينة القصيم </w:t>
      </w:r>
      <w:r w:rsidR="005B0E75" w:rsidRPr="000004AC">
        <w:rPr>
          <w:rFonts w:ascii="Simplified Arabic" w:eastAsia="Times New Roman" w:hAnsi="Simplified Arabic" w:cs="Simplified Arabic"/>
          <w:color w:val="000000" w:themeColor="text1"/>
          <w:kern w:val="0"/>
          <w:sz w:val="28"/>
          <w:szCs w:val="28"/>
          <w:rtl/>
          <w14:ligatures w14:val="none"/>
        </w:rPr>
        <w:t>.</w:t>
      </w:r>
    </w:p>
    <w:p w14:paraId="208DBCBE" w14:textId="625C3503" w:rsidR="00587F99" w:rsidRPr="000004AC" w:rsidRDefault="00587F99" w:rsidP="00AC3EB0">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الفرض الفرعي الرابع</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يوجد أثر ذو دلالة إحصائية</w:t>
      </w:r>
      <w:r w:rsidR="005B0E75" w:rsidRPr="000004AC">
        <w:rPr>
          <w:rFonts w:ascii="Simplified Arabic" w:hAnsi="Simplified Arabic" w:cs="Simplified Arabic"/>
          <w:color w:val="000000" w:themeColor="text1"/>
          <w:sz w:val="28"/>
          <w:szCs w:val="28"/>
          <w:rtl/>
        </w:rPr>
        <w:t xml:space="preserve"> </w:t>
      </w:r>
      <w:r w:rsidR="005B0E75" w:rsidRPr="000004AC">
        <w:rPr>
          <w:rFonts w:ascii="Simplified Arabic" w:eastAsia="Times New Roman" w:hAnsi="Simplified Arabic" w:cs="Simplified Arabic"/>
          <w:color w:val="000000" w:themeColor="text1"/>
          <w:kern w:val="0"/>
          <w:sz w:val="28"/>
          <w:szCs w:val="28"/>
          <w:rtl/>
          <w14:ligatures w14:val="none"/>
        </w:rPr>
        <w:t>عند مستوى دلالة (</w:t>
      </w:r>
      <w:r w:rsidR="005B0E75" w:rsidRPr="000004AC">
        <w:rPr>
          <w:rFonts w:ascii="Cambria" w:eastAsia="Times New Roman" w:hAnsi="Cambria" w:cs="Cambria"/>
          <w:color w:val="000000" w:themeColor="text1"/>
          <w:kern w:val="0"/>
          <w:sz w:val="28"/>
          <w:szCs w:val="28"/>
          <w14:ligatures w14:val="none"/>
        </w:rPr>
        <w:t>α</w:t>
      </w:r>
      <w:r w:rsidR="005B0E75" w:rsidRPr="000004AC">
        <w:rPr>
          <w:rFonts w:ascii="Simplified Arabic" w:eastAsia="Times New Roman" w:hAnsi="Simplified Arabic" w:cs="Simplified Arabic"/>
          <w:color w:val="000000" w:themeColor="text1"/>
          <w:kern w:val="0"/>
          <w:sz w:val="28"/>
          <w:szCs w:val="28"/>
          <w14:ligatures w14:val="none"/>
        </w:rPr>
        <w:t xml:space="preserve"> </w:t>
      </w:r>
      <w:r w:rsidR="005B0E75" w:rsidRPr="000004AC">
        <w:rPr>
          <w:rFonts w:ascii="Times New Roman" w:eastAsia="Times New Roman" w:hAnsi="Times New Roman" w:cs="Times New Roman"/>
          <w:color w:val="000000" w:themeColor="text1"/>
          <w:kern w:val="0"/>
          <w:sz w:val="28"/>
          <w:szCs w:val="28"/>
          <w14:ligatures w14:val="none"/>
        </w:rPr>
        <w:t>≤</w:t>
      </w:r>
      <w:r w:rsidR="005B0E75" w:rsidRPr="000004AC">
        <w:rPr>
          <w:rFonts w:ascii="Simplified Arabic" w:eastAsia="Times New Roman" w:hAnsi="Simplified Arabic" w:cs="Simplified Arabic"/>
          <w:color w:val="000000" w:themeColor="text1"/>
          <w:kern w:val="0"/>
          <w:sz w:val="28"/>
          <w:szCs w:val="28"/>
          <w14:ligatures w14:val="none"/>
        </w:rPr>
        <w:t xml:space="preserve"> 0.05</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لغياب الرؤية الاستراتيجية والتخطيط لدى المديرين على فقدان صلاحياتهم لصالح المرؤوسين في المؤسسات الحكومية بمدينة القصيم </w:t>
      </w:r>
      <w:r w:rsidR="005B0E75" w:rsidRPr="000004AC">
        <w:rPr>
          <w:rFonts w:ascii="Simplified Arabic" w:eastAsia="Times New Roman" w:hAnsi="Simplified Arabic" w:cs="Simplified Arabic"/>
          <w:color w:val="000000" w:themeColor="text1"/>
          <w:kern w:val="0"/>
          <w:sz w:val="28"/>
          <w:szCs w:val="28"/>
          <w:rtl/>
          <w14:ligatures w14:val="none"/>
        </w:rPr>
        <w:t>.</w:t>
      </w:r>
    </w:p>
    <w:p w14:paraId="0CCDAD3D" w14:textId="77777777" w:rsidR="00AC3EB0" w:rsidRPr="000004AC" w:rsidRDefault="00AC3EB0" w:rsidP="00AC3E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793829"/>
      <w:r w:rsidRPr="000004AC">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4FFB9C7B" w14:textId="497BAF23" w:rsidR="00AC3EB0" w:rsidRPr="000004AC" w:rsidRDefault="00AC3EB0"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004AC">
        <w:rPr>
          <w:rFonts w:ascii="Simplified Arabic" w:eastAsia="Times New Roman" w:hAnsi="Simplified Arabic" w:cs="Simplified Arabic"/>
          <w:b/>
          <w:bCs/>
          <w:color w:val="000000" w:themeColor="text1"/>
          <w:kern w:val="0"/>
          <w:sz w:val="32"/>
          <w:szCs w:val="32"/>
          <w:rtl/>
          <w14:ligatures w14:val="none"/>
        </w:rPr>
        <w:lastRenderedPageBreak/>
        <w:t>الأهمية العلمية (النظرية):</w:t>
      </w:r>
    </w:p>
    <w:p w14:paraId="69DBCCB3" w14:textId="5367CBA0" w:rsidR="00587F99" w:rsidRPr="000004AC" w:rsidRDefault="00587F99" w:rsidP="00AC3EB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تُسهم الدراسة في إثراء الأدبيات العربية في مجال القيادة الإدارية من خلال تناولها لموضوع بحثي جديد نسبيًا يربط بين ضعف الكفاءة القيادية وانتقال الصلاحيات للمرؤوسين، وهو ما لم يحظَ باهتمام بحثي كافٍ في البيئة العربية والسعودية تحديدًا</w:t>
      </w:r>
      <w:r w:rsidRPr="000004AC">
        <w:rPr>
          <w:rFonts w:ascii="Simplified Arabic" w:eastAsia="Times New Roman" w:hAnsi="Simplified Arabic" w:cs="Simplified Arabic"/>
          <w:color w:val="000000" w:themeColor="text1"/>
          <w:kern w:val="0"/>
          <w:sz w:val="28"/>
          <w:szCs w:val="28"/>
          <w14:ligatures w14:val="none"/>
        </w:rPr>
        <w:t>.</w:t>
      </w:r>
    </w:p>
    <w:p w14:paraId="3048EC02" w14:textId="439F45F1" w:rsidR="00587F99" w:rsidRPr="000004AC" w:rsidRDefault="00587F99" w:rsidP="00AC3EB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تُعالج الدراسة فجوة واضحة في الأدبيات البحثية التي ركزت تقليديًا على السمات الإيجابية للقيادة وأغفلت دراسة الجانب المظلم المتمثل في ضعف الكفاءة القيادية وتداعياته على توزيع السلطة والصلاحيات داخل المنظمات</w:t>
      </w:r>
      <w:r w:rsidR="005B0E75" w:rsidRPr="000004AC">
        <w:rPr>
          <w:rFonts w:ascii="Simplified Arabic" w:eastAsia="Times New Roman" w:hAnsi="Simplified Arabic" w:cs="Simplified Arabic"/>
          <w:color w:val="000000" w:themeColor="text1"/>
          <w:kern w:val="0"/>
          <w:sz w:val="28"/>
          <w:szCs w:val="28"/>
          <w:rtl/>
          <w14:ligatures w14:val="none"/>
        </w:rPr>
        <w:t>.</w:t>
      </w:r>
    </w:p>
    <w:p w14:paraId="7892E1AA" w14:textId="504AF6EE" w:rsidR="00587F99" w:rsidRPr="000004AC" w:rsidRDefault="00587F99" w:rsidP="00AC3EB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تُقدم الدراسة نموذجًا مفاهيميًا يربط بين أبعاد ضعف الكفاءة القيادية الأربعة وفقدان الصلاحيات، مما يُوفر إطارًا نظريًا يمكن للباحثين البناء عليه وتوسيعه في دراسات مستقبلية</w:t>
      </w:r>
      <w:r w:rsidRPr="000004AC">
        <w:rPr>
          <w:rFonts w:ascii="Simplified Arabic" w:eastAsia="Times New Roman" w:hAnsi="Simplified Arabic" w:cs="Simplified Arabic"/>
          <w:color w:val="000000" w:themeColor="text1"/>
          <w:kern w:val="0"/>
          <w:sz w:val="28"/>
          <w:szCs w:val="28"/>
          <w14:ligatures w14:val="none"/>
        </w:rPr>
        <w:t>.</w:t>
      </w:r>
    </w:p>
    <w:p w14:paraId="5401EDBD" w14:textId="66EFF421" w:rsidR="00587F99" w:rsidRPr="000004AC" w:rsidRDefault="00587F99" w:rsidP="00AC3EB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تُعمّق الدراسة الفهم النظري لكيفية إعادة توزيع القوة والصلاحيات بشكل غير رسمي داخل المنظمات عندما يفتقر المدير إلى الكفاءة القيادية اللازمة، مما يُفضي إلى نمط قيادي معكوس يقوده المرؤوسون</w:t>
      </w:r>
      <w:r w:rsidRPr="000004AC">
        <w:rPr>
          <w:rFonts w:ascii="Simplified Arabic" w:eastAsia="Times New Roman" w:hAnsi="Simplified Arabic" w:cs="Simplified Arabic"/>
          <w:color w:val="000000" w:themeColor="text1"/>
          <w:kern w:val="0"/>
          <w:sz w:val="28"/>
          <w:szCs w:val="28"/>
          <w14:ligatures w14:val="none"/>
        </w:rPr>
        <w:t>.</w:t>
      </w:r>
    </w:p>
    <w:p w14:paraId="690A596E" w14:textId="77777777" w:rsidR="00587F99" w:rsidRPr="000004AC" w:rsidRDefault="00587F99"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4741313"/>
      <w:r w:rsidRPr="000004AC">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0004AC">
        <w:rPr>
          <w:rFonts w:ascii="Simplified Arabic" w:eastAsia="Times New Roman" w:hAnsi="Simplified Arabic" w:cs="Simplified Arabic"/>
          <w:b/>
          <w:bCs/>
          <w:color w:val="000000" w:themeColor="text1"/>
          <w:kern w:val="0"/>
          <w:sz w:val="32"/>
          <w:szCs w:val="32"/>
          <w14:ligatures w14:val="none"/>
        </w:rPr>
        <w:t>:</w:t>
      </w:r>
      <w:bookmarkEnd w:id="13"/>
    </w:p>
    <w:p w14:paraId="53DEA54A" w14:textId="1DCA7E6B" w:rsidR="00587F99" w:rsidRPr="000004AC" w:rsidRDefault="00587F99" w:rsidP="00AC3EB0">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تُقدم الدراسة نتائج ومقترحات عملية تُسهم في تحسين سياسات اختيار وتعيين المديرين في المؤسسات الحكومية بحيث يتم التركيز على الكفاءة القيادية والإمكانات الإدارية بدلًا من الاقتصار على الأقدمية أو الأداء الفني الحالي</w:t>
      </w:r>
      <w:r w:rsidRPr="000004AC">
        <w:rPr>
          <w:rFonts w:ascii="Simplified Arabic" w:eastAsia="Times New Roman" w:hAnsi="Simplified Arabic" w:cs="Simplified Arabic"/>
          <w:color w:val="000000" w:themeColor="text1"/>
          <w:kern w:val="0"/>
          <w:sz w:val="28"/>
          <w:szCs w:val="28"/>
          <w14:ligatures w14:val="none"/>
        </w:rPr>
        <w:t>.</w:t>
      </w:r>
    </w:p>
    <w:p w14:paraId="1F77ED0A" w14:textId="11D7C416" w:rsidR="00587F99" w:rsidRPr="000004AC" w:rsidRDefault="00587F99" w:rsidP="00AC3EB0">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تُساعد نتائج الدراسة المؤسسات الحكومية في تصميم برامج تدريبية وتطويرية موجهة لتعزيز الكفاءة القيادية للمديرين في الأبعاد الأربعة المحددة </w:t>
      </w:r>
      <w:r w:rsidR="005B0E75" w:rsidRPr="000004AC">
        <w:rPr>
          <w:rFonts w:ascii="Simplified Arabic" w:eastAsia="Times New Roman" w:hAnsi="Simplified Arabic" w:cs="Simplified Arabic"/>
          <w:color w:val="000000" w:themeColor="text1"/>
          <w:kern w:val="0"/>
          <w:sz w:val="28"/>
          <w:szCs w:val="28"/>
          <w14:ligatures w14:val="none"/>
        </w:rPr>
        <w:t>)</w:t>
      </w:r>
      <w:r w:rsidRPr="000004AC">
        <w:rPr>
          <w:rFonts w:ascii="Simplified Arabic" w:eastAsia="Times New Roman" w:hAnsi="Simplified Arabic" w:cs="Simplified Arabic"/>
          <w:color w:val="000000" w:themeColor="text1"/>
          <w:kern w:val="0"/>
          <w:sz w:val="28"/>
          <w:szCs w:val="28"/>
          <w:rtl/>
          <w14:ligatures w14:val="none"/>
        </w:rPr>
        <w:t>المهارات الإدارية، واتخاذ القرار، والتواصل، والرؤية الاستراتيجية</w:t>
      </w:r>
      <w:r w:rsidR="005B0E75" w:rsidRPr="000004AC">
        <w:rPr>
          <w:rFonts w:ascii="Simplified Arabic" w:eastAsia="Times New Roman" w:hAnsi="Simplified Arabic" w:cs="Simplified Arabic"/>
          <w:color w:val="000000" w:themeColor="text1"/>
          <w:kern w:val="0"/>
          <w:sz w:val="28"/>
          <w:szCs w:val="28"/>
          <w14:ligatures w14:val="none"/>
        </w:rPr>
        <w:t>(</w:t>
      </w:r>
      <w:r w:rsidR="005B0E75" w:rsidRPr="000004AC">
        <w:rPr>
          <w:rFonts w:ascii="Simplified Arabic" w:eastAsia="Times New Roman" w:hAnsi="Simplified Arabic" w:cs="Simplified Arabic"/>
          <w:color w:val="000000" w:themeColor="text1"/>
          <w:kern w:val="0"/>
          <w:sz w:val="28"/>
          <w:szCs w:val="28"/>
          <w:rtl/>
          <w14:ligatures w14:val="none"/>
        </w:rPr>
        <w:t>.</w:t>
      </w:r>
    </w:p>
    <w:p w14:paraId="1E29D19F" w14:textId="4BFA8C03" w:rsidR="00587F99" w:rsidRPr="000004AC" w:rsidRDefault="00587F99" w:rsidP="00AC3EB0">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تتواءم الدراسة مع توجهات رؤية المملكة العربية السعودية 2030 في تطوير الأداء الحكومي ورفع كفاءة القيادات الإدارية، مما يُسهم في تحقيق الحوكمة الرشيدة وتعزيز فاعلية المؤسسات الحكومية</w:t>
      </w:r>
      <w:r w:rsidRPr="000004AC">
        <w:rPr>
          <w:rFonts w:ascii="Simplified Arabic" w:eastAsia="Times New Roman" w:hAnsi="Simplified Arabic" w:cs="Simplified Arabic"/>
          <w:color w:val="000000" w:themeColor="text1"/>
          <w:kern w:val="0"/>
          <w:sz w:val="28"/>
          <w:szCs w:val="28"/>
          <w14:ligatures w14:val="none"/>
        </w:rPr>
        <w:t>.</w:t>
      </w:r>
    </w:p>
    <w:p w14:paraId="455B7AD5" w14:textId="60063A61" w:rsidR="00587F99" w:rsidRPr="000004AC" w:rsidRDefault="00587F99" w:rsidP="00AC3EB0">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تُقدم الدراسة توصيات عملية للمؤسسات الحكومية لحماية الهيكل التنظيمي من التآكل الناجم عن ضعف الكفاءة القيادية، بما في ذلك آليات التقييم الدوري للقيادات وأنظمة الإنذار المبكر لرصد مؤشرات فقدان الصلاحيات</w:t>
      </w:r>
      <w:r w:rsidRPr="000004AC">
        <w:rPr>
          <w:rFonts w:ascii="Simplified Arabic" w:eastAsia="Times New Roman" w:hAnsi="Simplified Arabic" w:cs="Simplified Arabic"/>
          <w:color w:val="000000" w:themeColor="text1"/>
          <w:kern w:val="0"/>
          <w:sz w:val="28"/>
          <w:szCs w:val="28"/>
          <w14:ligatures w14:val="none"/>
        </w:rPr>
        <w:t>.</w:t>
      </w:r>
    </w:p>
    <w:p w14:paraId="14F1AF6D" w14:textId="77777777" w:rsidR="00AC3EB0" w:rsidRPr="000004AC" w:rsidRDefault="00AC3EB0" w:rsidP="00AC3E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793830"/>
      <w:bookmarkStart w:id="15" w:name="_Toc169790501"/>
      <w:bookmarkEnd w:id="5"/>
      <w:r w:rsidRPr="000004AC">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1C7138C7" w14:textId="16E3B720" w:rsidR="00AC3EB0" w:rsidRPr="000004AC" w:rsidRDefault="00AC3EB0"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004AC">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بضعف الكفاءة القيادية والقيادة المدمرة وأنماطها</w:t>
      </w:r>
    </w:p>
    <w:p w14:paraId="09CC0EDF" w14:textId="77777777" w:rsidR="00AC3EB0" w:rsidRPr="000004AC" w:rsidRDefault="00AC3EB0" w:rsidP="00AC3EB0">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 xml:space="preserve">(Benson </w:t>
      </w:r>
      <w:proofErr w:type="spellStart"/>
      <w:r w:rsidRPr="000004AC">
        <w:rPr>
          <w:rFonts w:ascii="Simplified Arabic" w:eastAsia="Times New Roman" w:hAnsi="Simplified Arabic" w:cs="Simplified Arabic"/>
          <w:b/>
          <w:bCs/>
          <w:color w:val="000000" w:themeColor="text1"/>
          <w:kern w:val="0"/>
          <w:sz w:val="28"/>
          <w:szCs w:val="28"/>
          <w14:ligatures w14:val="none"/>
        </w:rPr>
        <w:t>etal</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2019)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"Promotions and the Peter Principle" </w:t>
      </w:r>
    </w:p>
    <w:p w14:paraId="74633695"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مبدأ بيتر في قرارات الترقية بأبعادها (أداء العامل في وظيفته الحالية، والإمكانات الإدارية، ومسؤوليات الدور الإداري، وحوافز الأداء) وأثرها على قرارات الترقية والأداء الإداري في 131 شركة أمريكية في قطاع المبيعات، واستخدمت الدراسة المنهج الكمي التحليلي القائم على تحليل البيانات الجزئية. وتكونت العينة من بيانات أداء العاملين في المبيعات في 131 شركة. </w:t>
      </w:r>
    </w:p>
    <w:p w14:paraId="434EF491" w14:textId="7F2EE6EB"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وجود أدلة متسقة مع مبدأ بيتر حيث تُعطي الشركات الأولوية للأداء الوظيفي الحالي في قرارات الترقية على حساب الإمكانات الإدارية، وأوصت الدراسة بأن الشركات تستطيع إدارة تكاليف مبدأ بيتر من خلال تقليل الوزن الممنوح لأداء المبيعات عندما تنطوي الأدوار الإدارية على مسؤوليات أكبر</w:t>
      </w:r>
      <w:r w:rsidRPr="000004AC">
        <w:rPr>
          <w:rFonts w:ascii="Simplified Arabic" w:eastAsia="Times New Roman" w:hAnsi="Simplified Arabic" w:cs="Simplified Arabic"/>
          <w:color w:val="000000" w:themeColor="text1"/>
          <w:kern w:val="0"/>
          <w:sz w:val="28"/>
          <w:szCs w:val="28"/>
          <w14:ligatures w14:val="none"/>
        </w:rPr>
        <w:t>.</w:t>
      </w:r>
    </w:p>
    <w:p w14:paraId="02373DB4" w14:textId="77777777" w:rsidR="00AC3EB0" w:rsidRPr="000004AC" w:rsidRDefault="00AC3EB0"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Fors</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b/>
          <w:bCs/>
          <w:color w:val="000000" w:themeColor="text1"/>
          <w:kern w:val="0"/>
          <w:sz w:val="28"/>
          <w:szCs w:val="28"/>
          <w14:ligatures w14:val="none"/>
        </w:rPr>
        <w:t>Brandebo</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2020)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Destructive Leadership in Crisis Management"</w:t>
      </w:r>
    </w:p>
    <w:p w14:paraId="1C46D6B1"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القيادة المدمرة في إدارة الأزمات بأبعادها </w:t>
      </w:r>
      <w:r w:rsidRPr="000004AC">
        <w:rPr>
          <w:rFonts w:ascii="Simplified Arabic" w:eastAsia="Times New Roman" w:hAnsi="Simplified Arabic" w:cs="Simplified Arabic"/>
          <w:color w:val="000000" w:themeColor="text1"/>
          <w:kern w:val="0"/>
          <w:sz w:val="28"/>
          <w:szCs w:val="28"/>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السلوكيات القيادية المدمرة المرتبطة بالمهام، والسلوكيات القيادية المدمرة المرتبطة بالعلاقات) وأثرها على إدارة الأزمات والعاملين فيها في السويد، واستخدمت الدراسة المنهج النوعي القائم على المقابلات وتحليل النظرية المجذرة، وتكونت العينة من 21 مشاركًا من العاملين في إدارة الأزمات على المستويات الإقليمية والمحلية والتشغيلية ممن شاركوا في حوادث وأزمات حادة كالهجمات الإرهابية وحرائق الغابات. </w:t>
      </w:r>
    </w:p>
    <w:p w14:paraId="64A715E6"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تحديد سبعة أنماط من السلوكيات القيادية المدمرة، أربعة منها مرتبطة بالمهام وأدت إلى عواقب سلبية على إدارة الأزمة ذاتها، وثلاثة مرتبطة بالعلاقات وأثرت سلبًا على الرضا الوظيفي والرفاهية النفسية والشعور بالمعنى لدى المرؤوسين، كما كشفت أن مديري الأزمات المتميزين ليسوا بالضرورة جيدين في إدارة العلاقات الإنسانية، وأوصت الدراسة بضرورة الاهتمام بالجانب العلائقي في إعداد قادة إدارة الأزمات إلى جانب الجانب المهاري المرتبط بالمهام</w:t>
      </w:r>
      <w:r w:rsidRPr="000004AC">
        <w:rPr>
          <w:rFonts w:ascii="Simplified Arabic" w:eastAsia="Times New Roman" w:hAnsi="Simplified Arabic" w:cs="Simplified Arabic"/>
          <w:color w:val="000000" w:themeColor="text1"/>
          <w:kern w:val="0"/>
          <w:sz w:val="28"/>
          <w:szCs w:val="28"/>
          <w14:ligatures w14:val="none"/>
        </w:rPr>
        <w:t>.</w:t>
      </w:r>
    </w:p>
    <w:p w14:paraId="69EAE3AC" w14:textId="77777777" w:rsidR="00AC3EB0" w:rsidRPr="000004AC" w:rsidRDefault="00587F99"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lastRenderedPageBreak/>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Bosetti</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&amp; Heffernan, 2021) </w:t>
      </w:r>
      <w:r w:rsidRPr="000004AC">
        <w:rPr>
          <w:rFonts w:ascii="Simplified Arabic" w:eastAsia="Times New Roman" w:hAnsi="Simplified Arabic" w:cs="Simplified Arabic"/>
          <w:b/>
          <w:bCs/>
          <w:color w:val="000000" w:themeColor="text1"/>
          <w:kern w:val="0"/>
          <w:sz w:val="28"/>
          <w:szCs w:val="28"/>
          <w:rtl/>
          <w14:ligatures w14:val="none"/>
        </w:rPr>
        <w:t>بعنوان</w:t>
      </w:r>
      <w:r w:rsidR="00AC3EB0" w:rsidRPr="000004AC">
        <w:rPr>
          <w:rFonts w:ascii="Simplified Arabic" w:eastAsia="Times New Roman" w:hAnsi="Simplified Arabic" w:cs="Simplified Arabic"/>
          <w:b/>
          <w:bCs/>
          <w:color w:val="000000" w:themeColor="text1"/>
          <w:kern w:val="0"/>
          <w:sz w:val="28"/>
          <w:szCs w:val="28"/>
          <w14:ligatures w14:val="none"/>
        </w:rPr>
        <w:t xml:space="preserve"> "The Emotional and Personal Toll of Higher Education Leadership" </w:t>
      </w:r>
    </w:p>
    <w:p w14:paraId="10F720E3" w14:textId="77777777" w:rsidR="005B0E75" w:rsidRPr="000004AC" w:rsidRDefault="00587F99" w:rsidP="00AC3EB0">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القيادة في التعليم العالي بأبعادها (الإرهاق العاطفي، أزمة الهوية المهنية، التحديات الإدارية والتنظيمية، الرفاهية النفسية والشخصية للقادة) وأثرها على عمداء الكليات في جامعات أستراليا وكندا</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واستخدمت الدراسة المنهج التحليلي المفاهيمي القائم على مراجعة الأدبيات وعرض تجارب عمداء الكليات</w:t>
      </w:r>
      <w:r w:rsidR="005B0E75"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وتكونت العينة من مجموعة من عمداء الكليات في جامعات أسترالية وكندية شاركوا تجاربهم القيادية. </w:t>
      </w:r>
    </w:p>
    <w:p w14:paraId="4F918054" w14:textId="123764FB" w:rsidR="00587F99" w:rsidRPr="000004AC" w:rsidRDefault="00587F99" w:rsidP="00AC3EB0">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أن الأدبيات التقليدية تتجاهل الجانب المظلم للقيادة المتمثل في السمية وإساءة استخدام السلطة، وأن الممارسات الإدارية المؤسسية أدت إلى تراجع الروح المعنوية وأثرت سلبًا على رفاهية أعضاء هيئة التدريس، كما أن عمداء الكليات يعانون من إرهاق عاطفي وأزمة هوية وتراجع في الثقة بالنفس نتيجة الانتقال من الدور الأكاديمي إلى الدور الإداري، فضلًا عن مواجهتهم مقاومة وتنمرًا من زملائهم السابقين مع نقص واضح في التدريب والإعداد لتولي هذه المناصب</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وأوصت الدراسة بضرورة إعداد وتدريب القادة الأكاديميين قبل تولي مناصبهم، وتبني إطار قائم على علم النفس الإيجابي يستند إلى الأمل والعمل التعاوني وبناء رؤية مشتركة واضحة مع التحلي بالتواضع والتعاطف والوعي الذاتي والاهتمام بدور الثقافة التنظيمية في تشكيل مشاعر القادة وأعضاء هيئة التدريس والطلاب</w:t>
      </w:r>
      <w:r w:rsidRPr="000004AC">
        <w:rPr>
          <w:rFonts w:ascii="Simplified Arabic" w:eastAsia="Times New Roman" w:hAnsi="Simplified Arabic" w:cs="Simplified Arabic"/>
          <w:color w:val="000000" w:themeColor="text1"/>
          <w:kern w:val="0"/>
          <w:sz w:val="28"/>
          <w:szCs w:val="28"/>
          <w14:ligatures w14:val="none"/>
        </w:rPr>
        <w:t>.</w:t>
      </w:r>
    </w:p>
    <w:p w14:paraId="2F20DF83" w14:textId="77777777" w:rsidR="00AC3EB0" w:rsidRPr="000004AC" w:rsidRDefault="00AC3EB0"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 xml:space="preserve">(Fischer </w:t>
      </w:r>
      <w:proofErr w:type="spellStart"/>
      <w:r w:rsidRPr="000004AC">
        <w:rPr>
          <w:rFonts w:ascii="Simplified Arabic" w:eastAsia="Times New Roman" w:hAnsi="Simplified Arabic" w:cs="Simplified Arabic"/>
          <w:b/>
          <w:bCs/>
          <w:color w:val="000000" w:themeColor="text1"/>
          <w:kern w:val="0"/>
          <w:sz w:val="28"/>
          <w:szCs w:val="28"/>
          <w14:ligatures w14:val="none"/>
        </w:rPr>
        <w:t>etal</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2021)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"Abusive Supervision: A Systematic Review and Fundamental Rethink" </w:t>
      </w:r>
    </w:p>
    <w:p w14:paraId="1B2B7E35"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الإشراف المسيء بأبعادها (المحددات، والنتائج، والوسطاء، والمعدلات) وأثره على الموظفين والمنظمات، واستخدمت الدراسة المنهج التحليلي النقدي القائم على المراجعة المنهجية مع استخدام بيانات جديدة ومحاكاة، وتكونت العينة من مجموعة شاملة من الدراسات المنشورة في مجال الإشراف المسيء. </w:t>
      </w:r>
    </w:p>
    <w:p w14:paraId="6E957405"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وجود أربعة تحديات جوهرية تتمثل في الخلط المفاهيمي وضعف أدوات القياس والاعتماد المفرط على الدراسات المقطعية وانخفاض معدل حدوث الظاهرة، وأوصت الدراسة بضرورة إعادة التفكير الجذري في مفهوم الإشراف المسيء وقياسه ودراسته تجريبيًا</w:t>
      </w:r>
      <w:r w:rsidRPr="000004AC">
        <w:rPr>
          <w:rFonts w:ascii="Simplified Arabic" w:eastAsia="Times New Roman" w:hAnsi="Simplified Arabic" w:cs="Simplified Arabic"/>
          <w:color w:val="000000" w:themeColor="text1"/>
          <w:kern w:val="0"/>
          <w:sz w:val="28"/>
          <w:szCs w:val="28"/>
          <w14:ligatures w14:val="none"/>
        </w:rPr>
        <w:t>.</w:t>
      </w:r>
    </w:p>
    <w:p w14:paraId="7F0DDE0E" w14:textId="77777777" w:rsidR="00AC3EB0" w:rsidRPr="000004AC" w:rsidRDefault="00AC3EB0"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lastRenderedPageBreak/>
        <w:t xml:space="preserve">دراسة </w:t>
      </w:r>
      <w:r w:rsidRPr="000004AC">
        <w:rPr>
          <w:rFonts w:ascii="Simplified Arabic" w:eastAsia="Times New Roman" w:hAnsi="Simplified Arabic" w:cs="Simplified Arabic"/>
          <w:b/>
          <w:bCs/>
          <w:color w:val="000000" w:themeColor="text1"/>
          <w:kern w:val="0"/>
          <w:sz w:val="28"/>
          <w:szCs w:val="28"/>
          <w14:ligatures w14:val="none"/>
        </w:rPr>
        <w:t xml:space="preserve">(Hogan </w:t>
      </w:r>
      <w:proofErr w:type="spellStart"/>
      <w:r w:rsidRPr="000004AC">
        <w:rPr>
          <w:rFonts w:ascii="Simplified Arabic" w:eastAsia="Times New Roman" w:hAnsi="Simplified Arabic" w:cs="Simplified Arabic"/>
          <w:b/>
          <w:bCs/>
          <w:color w:val="000000" w:themeColor="text1"/>
          <w:kern w:val="0"/>
          <w:sz w:val="28"/>
          <w:szCs w:val="28"/>
          <w14:ligatures w14:val="none"/>
        </w:rPr>
        <w:t>etal</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2021)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"Twenty Years on the Dark Side: Six Lessons About Bad Leadership" </w:t>
      </w:r>
    </w:p>
    <w:p w14:paraId="56C9F436"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الجانب المظلم للشخصية وعلاقته بالقيادة السيئة بأبعادها (تعريف وقياس الجانب المظلم للشخصية، والتمييز بين الهوية والسمعة، والتمييز بين بروز القيادة وفعاليتها، والجانب المظلم للكاريزما، والقيادة الغائبة، والتنافس داخل المجموعات وبينها) وأثرها على أداء الفرق والمنظمات، واستخدمت الدراسة المنهج التحليلي المفاهيمي القائم على مراجعة عقدين من البحث، وتكونت العينة من مجموعة شاملة من الأدبيات والبحوث خلال عشرين عامًا. </w:t>
      </w:r>
    </w:p>
    <w:p w14:paraId="1CAA9B01"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ستة دروس رئيسية أبرزها أن بروز الشخص كقائد لا يعني فعاليته وأن الكاريزما لها جانب مظلم وأن القيادة الغائبة مشكلة واسعة الانتشار، وأوصت الدراسة بضرورة تصحيح التحيز الإيجابي في بحوث القيادة وتقليل اختيار الأشخاص غير المناسبين للأدوار القيادية</w:t>
      </w:r>
      <w:r w:rsidRPr="000004AC">
        <w:rPr>
          <w:rFonts w:ascii="Simplified Arabic" w:eastAsia="Times New Roman" w:hAnsi="Simplified Arabic" w:cs="Simplified Arabic"/>
          <w:color w:val="000000" w:themeColor="text1"/>
          <w:kern w:val="0"/>
          <w:sz w:val="28"/>
          <w:szCs w:val="28"/>
          <w14:ligatures w14:val="none"/>
        </w:rPr>
        <w:t>.</w:t>
      </w:r>
    </w:p>
    <w:p w14:paraId="2F8DF60A" w14:textId="77777777" w:rsidR="00AC3EB0" w:rsidRPr="000004AC" w:rsidRDefault="00AC3EB0"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Nientied</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b/>
          <w:bCs/>
          <w:color w:val="000000" w:themeColor="text1"/>
          <w:kern w:val="0"/>
          <w:sz w:val="28"/>
          <w:szCs w:val="28"/>
          <w14:ligatures w14:val="none"/>
        </w:rPr>
        <w:t>Toska</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2022)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"Leadership Substitute Theory in Present-Day </w:t>
      </w:r>
      <w:proofErr w:type="spellStart"/>
      <w:r w:rsidRPr="000004AC">
        <w:rPr>
          <w:rFonts w:ascii="Simplified Arabic" w:eastAsia="Times New Roman" w:hAnsi="Simplified Arabic" w:cs="Simplified Arabic"/>
          <w:b/>
          <w:bCs/>
          <w:color w:val="000000" w:themeColor="text1"/>
          <w:kern w:val="0"/>
          <w:sz w:val="28"/>
          <w:szCs w:val="28"/>
          <w14:ligatures w14:val="none"/>
        </w:rPr>
        <w:t>Organisations</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w:t>
      </w:r>
    </w:p>
    <w:p w14:paraId="7424A902"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نظرية بدائل القيادة بأبعادها (العوامل المتعلقة بالموظفين، والعوامل المتعلقة بالمهام، والعوامل المتعلقة بالمنظمة) وأثرها على الممارسات القيادية في المنظمات المعاصرة في هولندا وألبانيا، واستخدمت الدراسة المنهج النوعي القائم على مراجعة الأدبيات ودراسة حالتين. وتكونت العينة من دراستي حالة لمنظمات معاصرة. </w:t>
      </w:r>
    </w:p>
    <w:p w14:paraId="3D74A797"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أن نظرية بدائل القيادة لم تعد تتناسب مع المنظمات الحالية وأن بدائل القيادة أصبحت حاضرة في كل مكان داخل المنظمات، وأوصت الدراسة بضرورة تحويل تركيز النظرية نحو تبنيها كمفهوم عام شامل مع ربطها بإدارة الموارد البشرية والتصميم التنظيمي</w:t>
      </w:r>
      <w:r w:rsidRPr="000004AC">
        <w:rPr>
          <w:rFonts w:ascii="Simplified Arabic" w:eastAsia="Times New Roman" w:hAnsi="Simplified Arabic" w:cs="Simplified Arabic"/>
          <w:color w:val="000000" w:themeColor="text1"/>
          <w:kern w:val="0"/>
          <w:sz w:val="28"/>
          <w:szCs w:val="28"/>
          <w14:ligatures w14:val="none"/>
        </w:rPr>
        <w:t>.</w:t>
      </w:r>
    </w:p>
    <w:p w14:paraId="04D1FAC9" w14:textId="77777777" w:rsidR="00AC3EB0" w:rsidRPr="000004AC" w:rsidRDefault="00AC3EB0"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 xml:space="preserve">(Vera </w:t>
      </w:r>
      <w:proofErr w:type="spellStart"/>
      <w:r w:rsidRPr="000004AC">
        <w:rPr>
          <w:rFonts w:ascii="Simplified Arabic" w:eastAsia="Times New Roman" w:hAnsi="Simplified Arabic" w:cs="Simplified Arabic"/>
          <w:b/>
          <w:bCs/>
          <w:color w:val="000000" w:themeColor="text1"/>
          <w:kern w:val="0"/>
          <w:sz w:val="28"/>
          <w:szCs w:val="28"/>
          <w14:ligatures w14:val="none"/>
        </w:rPr>
        <w:t>etal</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2022)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"Extending the Boundaries of Strategic Leadership Research" </w:t>
      </w:r>
      <w:r w:rsidRPr="000004AC">
        <w:rPr>
          <w:rFonts w:ascii="Simplified Arabic" w:eastAsia="Times New Roman" w:hAnsi="Simplified Arabic" w:cs="Simplified Arabic"/>
          <w:b/>
          <w:bCs/>
          <w:color w:val="000000" w:themeColor="text1"/>
          <w:kern w:val="0"/>
          <w:sz w:val="28"/>
          <w:szCs w:val="28"/>
          <w:rtl/>
          <w14:ligatures w14:val="none"/>
        </w:rPr>
        <w:t xml:space="preserve"> </w:t>
      </w:r>
    </w:p>
    <w:p w14:paraId="068EAA0B"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القيادة الاستراتيجية بأبعادها (خصائص الرئيس التنفيذي، وديناميكيات التفاعل بين الرئيس التنفيذي وفريق الإدارة العليا ومجلس الإدارة، والرؤية والغرض الاستراتيجي، وتنفيذ </w:t>
      </w:r>
      <w:r w:rsidRPr="000004AC">
        <w:rPr>
          <w:rFonts w:ascii="Simplified Arabic" w:eastAsia="Times New Roman" w:hAnsi="Simplified Arabic" w:cs="Simplified Arabic"/>
          <w:color w:val="000000" w:themeColor="text1"/>
          <w:kern w:val="0"/>
          <w:sz w:val="28"/>
          <w:szCs w:val="28"/>
          <w:rtl/>
          <w14:ligatures w14:val="none"/>
        </w:rPr>
        <w:lastRenderedPageBreak/>
        <w:t>الاستراتيجية، وشخصية القائد) وأثرها على أداء المنظمات ونتائجها الاستراتيجية، واستخدمت الدراسة المنهج التحليلي المفاهيمي القائم على المراجعة النقدية الشاملة للأدبيات،</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وتكونت العينة من أحد عشر بحثًا مقبولًا في العدد الخاص تنوعت بين مراجعات نقدية وبحوث نظرية ودراسات نوعية وكمية. </w:t>
      </w:r>
    </w:p>
    <w:p w14:paraId="2A1E243D" w14:textId="77777777" w:rsidR="00AC3EB0" w:rsidRPr="000004AC" w:rsidRDefault="00AC3EB0"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وجود ضعف في التكامل بين المنظورات الجزئية والكلية في بحوث القيادة الاستراتيجية وأن خصائص الرئيس التنفيذي تؤثر بشكل مباشر على الابتكار والأداء المؤسسي، وأوصت الدراسة بضرورة توسيع البحث في ديناميكيات القيادة واستخدام التصاميم التجريبية لتعزيز السببية في بحوث القيادة الاستراتيجية</w:t>
      </w:r>
      <w:r w:rsidRPr="000004AC">
        <w:rPr>
          <w:rFonts w:ascii="Simplified Arabic" w:eastAsia="Times New Roman" w:hAnsi="Simplified Arabic" w:cs="Simplified Arabic"/>
          <w:color w:val="000000" w:themeColor="text1"/>
          <w:kern w:val="0"/>
          <w:sz w:val="28"/>
          <w:szCs w:val="28"/>
          <w14:ligatures w14:val="none"/>
        </w:rPr>
        <w:t>.</w:t>
      </w:r>
    </w:p>
    <w:p w14:paraId="7E2628D3" w14:textId="28B5A7A0" w:rsidR="005B0E75" w:rsidRPr="000004AC" w:rsidRDefault="00587F99"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(Zhang</w:t>
      </w:r>
      <w:r w:rsidR="005B0E75" w:rsidRPr="000004AC">
        <w:rPr>
          <w:rFonts w:ascii="Simplified Arabic" w:eastAsia="Times New Roman" w:hAnsi="Simplified Arabic" w:cs="Simplified Arabic"/>
          <w:b/>
          <w:bCs/>
          <w:color w:val="000000" w:themeColor="text1"/>
          <w:kern w:val="0"/>
          <w:sz w:val="28"/>
          <w:szCs w:val="28"/>
          <w14:ligatures w14:val="none"/>
        </w:rPr>
        <w:t xml:space="preserve"> </w:t>
      </w:r>
      <w:proofErr w:type="spellStart"/>
      <w:r w:rsidR="005B0E75" w:rsidRPr="000004AC">
        <w:rPr>
          <w:rFonts w:ascii="Simplified Arabic" w:eastAsia="Times New Roman" w:hAnsi="Simplified Arabic" w:cs="Simplified Arabic"/>
          <w:b/>
          <w:bCs/>
          <w:color w:val="000000" w:themeColor="text1"/>
          <w:kern w:val="0"/>
          <w:sz w:val="28"/>
          <w:szCs w:val="28"/>
          <w14:ligatures w14:val="none"/>
        </w:rPr>
        <w:t>etal</w:t>
      </w:r>
      <w:proofErr w:type="spellEnd"/>
      <w:r w:rsidR="005B0E75" w:rsidRPr="000004AC">
        <w:rPr>
          <w:rFonts w:ascii="Simplified Arabic" w:eastAsia="Times New Roman" w:hAnsi="Simplified Arabic" w:cs="Simplified Arabic"/>
          <w:b/>
          <w:bCs/>
          <w:color w:val="000000" w:themeColor="text1"/>
          <w:kern w:val="0"/>
          <w:sz w:val="28"/>
          <w:szCs w:val="28"/>
          <w14:ligatures w14:val="none"/>
        </w:rPr>
        <w:t>.</w:t>
      </w:r>
      <w:r w:rsidRPr="000004AC">
        <w:rPr>
          <w:rFonts w:ascii="Simplified Arabic" w:eastAsia="Times New Roman" w:hAnsi="Simplified Arabic" w:cs="Simplified Arabic"/>
          <w:b/>
          <w:bCs/>
          <w:color w:val="000000" w:themeColor="text1"/>
          <w:kern w:val="0"/>
          <w:sz w:val="28"/>
          <w:szCs w:val="28"/>
          <w14:ligatures w14:val="none"/>
        </w:rPr>
        <w:t xml:space="preserve">, 2023) </w:t>
      </w:r>
      <w:r w:rsidRPr="000004AC">
        <w:rPr>
          <w:rFonts w:ascii="Simplified Arabic" w:eastAsia="Times New Roman" w:hAnsi="Simplified Arabic" w:cs="Simplified Arabic"/>
          <w:b/>
          <w:bCs/>
          <w:color w:val="000000" w:themeColor="text1"/>
          <w:kern w:val="0"/>
          <w:sz w:val="28"/>
          <w:szCs w:val="28"/>
          <w:rtl/>
          <w14:ligatures w14:val="none"/>
        </w:rPr>
        <w:t>بعنوان</w:t>
      </w:r>
      <w:r w:rsidR="00AC3EB0" w:rsidRPr="000004AC">
        <w:rPr>
          <w:rFonts w:ascii="Simplified Arabic" w:eastAsia="Times New Roman" w:hAnsi="Simplified Arabic" w:cs="Simplified Arabic"/>
          <w:b/>
          <w:bCs/>
          <w:color w:val="000000" w:themeColor="text1"/>
          <w:kern w:val="0"/>
          <w:sz w:val="28"/>
          <w:szCs w:val="28"/>
          <w14:ligatures w14:val="none"/>
        </w:rPr>
        <w:t xml:space="preserve"> "The Dark and Bright Side of Laissez-Faire Leadership: Does Subordinates' Goal Orientation Make a Difference?" </w:t>
      </w:r>
    </w:p>
    <w:p w14:paraId="4FC31160" w14:textId="77777777" w:rsidR="005B0E75"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قيادة عدم التدخل بأبعادها (التقييم المعرفي للمرؤوسين كتحدٍّ أو كعائق، والتوجه نحو هدف التعلم، والتوجه نحو هدف إثبات الأداء، والتوجه نحو هدف تجنب الأداء) وأثرها على أداء المرؤوسين في الصين</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واستخدمت الدراسة المنهج الكمي القائم على أسلوب أخذ العينات التجريبية اليومية عبر استبيانات يومية لمدة عشرة أيام عمل متتالية</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وتكونت العينة من 68 ثنائية من المشرفين والمرؤوسين. </w:t>
      </w:r>
    </w:p>
    <w:p w14:paraId="2033F388" w14:textId="50881037" w:rsidR="00587F99"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أن قيادة عدم التدخل لها تأثير مزدوج، فعندما يكون توجه المرؤوسين نحو هدف التعلم مرتفعًا تؤثر سلبًا على أدائهم، بينما عندما يكون توجههم نحو إثبات الأداء أو تجنب الأداء مرتفعًا تؤثر إيجابًا على أدائهم</w:t>
      </w:r>
      <w:r w:rsidR="005B0E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وأوصت الدراسة بضرورة فهم قيادة عدم التدخل من منظور أكثر دقة وتوازنًا مع مراعاة الفروق الفردية في التوجه نحو الأهداف لدى المرؤوسين</w:t>
      </w:r>
      <w:r w:rsidRPr="000004AC">
        <w:rPr>
          <w:rFonts w:ascii="Simplified Arabic" w:eastAsia="Times New Roman" w:hAnsi="Simplified Arabic" w:cs="Simplified Arabic"/>
          <w:color w:val="000000" w:themeColor="text1"/>
          <w:kern w:val="0"/>
          <w:sz w:val="28"/>
          <w:szCs w:val="28"/>
          <w14:ligatures w14:val="none"/>
        </w:rPr>
        <w:t>.</w:t>
      </w:r>
    </w:p>
    <w:p w14:paraId="30A96D8D" w14:textId="77777777" w:rsidR="00AC3EB0" w:rsidRPr="000004AC" w:rsidRDefault="00587F99" w:rsidP="00AC3EB0">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Pekol</w:t>
      </w:r>
      <w:proofErr w:type="spellEnd"/>
      <w:r w:rsidRPr="000004AC">
        <w:rPr>
          <w:rFonts w:ascii="Simplified Arabic" w:eastAsia="Times New Roman" w:hAnsi="Simplified Arabic" w:cs="Simplified Arabic"/>
          <w:b/>
          <w:bCs/>
          <w:color w:val="000000" w:themeColor="text1"/>
          <w:kern w:val="0"/>
          <w:sz w:val="28"/>
          <w:szCs w:val="28"/>
          <w14:ligatures w14:val="none"/>
        </w:rPr>
        <w:t>-Evans</w:t>
      </w:r>
      <w:r w:rsidR="00386B75" w:rsidRPr="000004AC">
        <w:rPr>
          <w:rFonts w:ascii="Simplified Arabic" w:eastAsia="Times New Roman" w:hAnsi="Simplified Arabic" w:cs="Simplified Arabic"/>
          <w:b/>
          <w:bCs/>
          <w:color w:val="000000" w:themeColor="text1"/>
          <w:kern w:val="0"/>
          <w:sz w:val="28"/>
          <w:szCs w:val="28"/>
          <w14:ligatures w14:val="none"/>
        </w:rPr>
        <w:t xml:space="preserve"> </w:t>
      </w:r>
      <w:proofErr w:type="spellStart"/>
      <w:r w:rsidR="00386B75" w:rsidRPr="000004AC">
        <w:rPr>
          <w:rFonts w:ascii="Simplified Arabic" w:eastAsia="Times New Roman" w:hAnsi="Simplified Arabic" w:cs="Simplified Arabic"/>
          <w:b/>
          <w:bCs/>
          <w:color w:val="000000" w:themeColor="text1"/>
          <w:kern w:val="0"/>
          <w:sz w:val="28"/>
          <w:szCs w:val="28"/>
          <w14:ligatures w14:val="none"/>
        </w:rPr>
        <w:t>etal</w:t>
      </w:r>
      <w:proofErr w:type="spellEnd"/>
      <w:r w:rsidR="00386B75" w:rsidRPr="000004AC">
        <w:rPr>
          <w:rFonts w:ascii="Simplified Arabic" w:eastAsia="Times New Roman" w:hAnsi="Simplified Arabic" w:cs="Simplified Arabic"/>
          <w:b/>
          <w:bCs/>
          <w:color w:val="000000" w:themeColor="text1"/>
          <w:kern w:val="0"/>
          <w:sz w:val="28"/>
          <w:szCs w:val="28"/>
          <w14:ligatures w14:val="none"/>
        </w:rPr>
        <w:t>.</w:t>
      </w:r>
      <w:r w:rsidRPr="000004AC">
        <w:rPr>
          <w:rFonts w:ascii="Simplified Arabic" w:eastAsia="Times New Roman" w:hAnsi="Simplified Arabic" w:cs="Simplified Arabic"/>
          <w:b/>
          <w:bCs/>
          <w:color w:val="000000" w:themeColor="text1"/>
          <w:kern w:val="0"/>
          <w:sz w:val="28"/>
          <w:szCs w:val="28"/>
          <w14:ligatures w14:val="none"/>
        </w:rPr>
        <w:t xml:space="preserve">, 2023)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w:t>
      </w:r>
      <w:r w:rsidR="00AC3EB0" w:rsidRPr="000004AC">
        <w:rPr>
          <w:rFonts w:ascii="Simplified Arabic" w:eastAsia="Times New Roman" w:hAnsi="Simplified Arabic" w:cs="Simplified Arabic"/>
          <w:b/>
          <w:bCs/>
          <w:color w:val="000000" w:themeColor="text1"/>
          <w:kern w:val="0"/>
          <w:sz w:val="28"/>
          <w:szCs w:val="28"/>
          <w14:ligatures w14:val="none"/>
        </w:rPr>
        <w:t xml:space="preserve">"Leadership Development Efficacy and the Peter Principle" </w:t>
      </w:r>
    </w:p>
    <w:p w14:paraId="2DF0B576" w14:textId="77777777" w:rsidR="00386B75"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فعالية تطوير القيادة لدى المدنيين في الجيش الأمريكي بأبعادها (فرص التطوير القيادي، والمسارات الوظيفية المدنية، والقيادة غير المنتجة، ومبدأ بيتر) وأثرها على إعداد </w:t>
      </w:r>
      <w:r w:rsidRPr="000004AC">
        <w:rPr>
          <w:rFonts w:ascii="Simplified Arabic" w:eastAsia="Times New Roman" w:hAnsi="Simplified Arabic" w:cs="Simplified Arabic"/>
          <w:color w:val="000000" w:themeColor="text1"/>
          <w:kern w:val="0"/>
          <w:sz w:val="28"/>
          <w:szCs w:val="28"/>
          <w:rtl/>
          <w14:ligatures w14:val="none"/>
        </w:rPr>
        <w:lastRenderedPageBreak/>
        <w:t>القادة المدنيين في الجيش الأمريكي</w:t>
      </w:r>
      <w:r w:rsidR="00386B75"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 واستخدمت الدراسة المنهج المختلط الذي يجمع بين الأساليب الكمية والنوعية</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وتكونت العينة من مدنيين عاملين في الجيش الأمريكي في قطاع الاستحواذ العسكري. </w:t>
      </w:r>
    </w:p>
    <w:p w14:paraId="32710A12" w14:textId="4D5C9577" w:rsidR="00587F99"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أن القادة المدنيين يحظون بفرص تطوير قيادي أقل مما يؤدي إلى ترقيتهم دون تدريب قيادي رسمي وتفعيل ظاهرة مبدأ بيتر والقيادة غير المنتجة</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وأوصت الدراسة بضرورة توفير برامج تطوير قيادي منظمة للمدنيين مماثلة لتلك المقدمة للعسكريين</w:t>
      </w:r>
      <w:r w:rsidRPr="000004AC">
        <w:rPr>
          <w:rFonts w:ascii="Simplified Arabic" w:eastAsia="Times New Roman" w:hAnsi="Simplified Arabic" w:cs="Simplified Arabic"/>
          <w:color w:val="000000" w:themeColor="text1"/>
          <w:kern w:val="0"/>
          <w:sz w:val="28"/>
          <w:szCs w:val="28"/>
          <w14:ligatures w14:val="none"/>
        </w:rPr>
        <w:t>.</w:t>
      </w:r>
    </w:p>
    <w:p w14:paraId="448DE379" w14:textId="58A65B56" w:rsidR="00386B75" w:rsidRPr="000004AC" w:rsidRDefault="00587F99"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Akinyele</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&amp; Chen, 2024) </w:t>
      </w:r>
      <w:r w:rsidRPr="000004AC">
        <w:rPr>
          <w:rFonts w:ascii="Simplified Arabic" w:eastAsia="Times New Roman" w:hAnsi="Simplified Arabic" w:cs="Simplified Arabic"/>
          <w:b/>
          <w:bCs/>
          <w:color w:val="000000" w:themeColor="text1"/>
          <w:kern w:val="0"/>
          <w:sz w:val="28"/>
          <w:szCs w:val="28"/>
          <w:rtl/>
          <w14:ligatures w14:val="none"/>
        </w:rPr>
        <w:t>بعنوان</w:t>
      </w:r>
      <w:r w:rsidR="00AC3EB0" w:rsidRPr="000004AC">
        <w:rPr>
          <w:rFonts w:ascii="Simplified Arabic" w:eastAsia="Times New Roman" w:hAnsi="Simplified Arabic" w:cs="Simplified Arabic"/>
          <w:b/>
          <w:bCs/>
          <w:color w:val="000000" w:themeColor="text1"/>
          <w:kern w:val="0"/>
          <w:sz w:val="28"/>
          <w:szCs w:val="28"/>
          <w14:ligatures w14:val="none"/>
        </w:rPr>
        <w:t xml:space="preserve"> "Dark Clouds of Leadership: Causes and Consequences of Toxic Leadership" </w:t>
      </w:r>
    </w:p>
    <w:p w14:paraId="01F2F468" w14:textId="77777777" w:rsidR="00386B75"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القيادة السامة بأبعادها (المحددات والأسباب، والوسطاء، والمعدلات، والنتائج والعواقب) وأثرها على الموظفين والمنظمات والمجتمعات</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واستخدمت الدراسة المنهج التحليلي النقدي القائم على المراجعة السردية باستخدام إطار تكاملي</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وتكونت العينة من مجموعة شاملة من الدراسات والبحوث السابقة المنشورة في مجال القيادة السامة. </w:t>
      </w:r>
    </w:p>
    <w:p w14:paraId="359C0FCF" w14:textId="0D0B34BD" w:rsidR="00587F99" w:rsidRPr="000004AC" w:rsidRDefault="00587F99" w:rsidP="00AC3E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وجود ثلاثة تحديات رئيسية تتمثل في قصور المفهوم النظري وعدم توحيد أبعاد القياس وعدم كفاية الأساس النظري. وأوصت الدراسة بضرورة إعادة التفكير في مفهوم القيادة السامة وقياسها واقتراح نموذج نظري متكامل</w:t>
      </w:r>
      <w:r w:rsidRPr="000004AC">
        <w:rPr>
          <w:rFonts w:ascii="Simplified Arabic" w:eastAsia="Times New Roman" w:hAnsi="Simplified Arabic" w:cs="Simplified Arabic"/>
          <w:color w:val="000000" w:themeColor="text1"/>
          <w:kern w:val="0"/>
          <w:sz w:val="28"/>
          <w:szCs w:val="28"/>
          <w14:ligatures w14:val="none"/>
        </w:rPr>
        <w:t>.</w:t>
      </w:r>
    </w:p>
    <w:p w14:paraId="74F57F0D" w14:textId="77777777" w:rsidR="00587F99" w:rsidRPr="000004AC" w:rsidRDefault="00587F99" w:rsidP="00AC3E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4741316"/>
      <w:r w:rsidRPr="000004AC">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بتأثير القيادة المدمرة على المرؤوسين وتمكينهم وصلاحياتهم</w:t>
      </w:r>
      <w:bookmarkEnd w:id="16"/>
    </w:p>
    <w:p w14:paraId="3D90A388" w14:textId="77777777" w:rsidR="00AC3EB0" w:rsidRPr="000004AC" w:rsidRDefault="00587F99"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Klasmeier</w:t>
      </w:r>
      <w:proofErr w:type="spellEnd"/>
      <w:r w:rsidR="00386B75" w:rsidRPr="000004AC">
        <w:rPr>
          <w:rFonts w:ascii="Simplified Arabic" w:eastAsia="Times New Roman" w:hAnsi="Simplified Arabic" w:cs="Simplified Arabic"/>
          <w:b/>
          <w:bCs/>
          <w:color w:val="000000" w:themeColor="text1"/>
          <w:kern w:val="0"/>
          <w:sz w:val="28"/>
          <w:szCs w:val="28"/>
          <w14:ligatures w14:val="none"/>
        </w:rPr>
        <w:t xml:space="preserve"> </w:t>
      </w:r>
      <w:proofErr w:type="spellStart"/>
      <w:r w:rsidR="00386B75" w:rsidRPr="000004AC">
        <w:rPr>
          <w:rFonts w:ascii="Simplified Arabic" w:eastAsia="Times New Roman" w:hAnsi="Simplified Arabic" w:cs="Simplified Arabic"/>
          <w:b/>
          <w:bCs/>
          <w:color w:val="000000" w:themeColor="text1"/>
          <w:kern w:val="0"/>
          <w:sz w:val="28"/>
          <w:szCs w:val="28"/>
          <w14:ligatures w14:val="none"/>
        </w:rPr>
        <w:t>etal</w:t>
      </w:r>
      <w:proofErr w:type="spellEnd"/>
      <w:r w:rsidR="00386B75" w:rsidRPr="000004AC">
        <w:rPr>
          <w:rFonts w:ascii="Simplified Arabic" w:eastAsia="Times New Roman" w:hAnsi="Simplified Arabic" w:cs="Simplified Arabic"/>
          <w:b/>
          <w:bCs/>
          <w:color w:val="000000" w:themeColor="text1"/>
          <w:kern w:val="0"/>
          <w:sz w:val="28"/>
          <w:szCs w:val="28"/>
          <w14:ligatures w14:val="none"/>
        </w:rPr>
        <w:t>.</w:t>
      </w:r>
      <w:r w:rsidRPr="000004AC">
        <w:rPr>
          <w:rFonts w:ascii="Simplified Arabic" w:eastAsia="Times New Roman" w:hAnsi="Simplified Arabic" w:cs="Simplified Arabic"/>
          <w:b/>
          <w:bCs/>
          <w:color w:val="000000" w:themeColor="text1"/>
          <w:kern w:val="0"/>
          <w:sz w:val="28"/>
          <w:szCs w:val="28"/>
          <w14:ligatures w14:val="none"/>
        </w:rPr>
        <w:t xml:space="preserve">, 2021) </w:t>
      </w:r>
      <w:r w:rsidRPr="000004AC">
        <w:rPr>
          <w:rFonts w:ascii="Simplified Arabic" w:eastAsia="Times New Roman" w:hAnsi="Simplified Arabic" w:cs="Simplified Arabic"/>
          <w:b/>
          <w:bCs/>
          <w:color w:val="000000" w:themeColor="text1"/>
          <w:kern w:val="0"/>
          <w:sz w:val="28"/>
          <w:szCs w:val="28"/>
          <w:rtl/>
          <w14:ligatures w14:val="none"/>
        </w:rPr>
        <w:t>بعنوان</w:t>
      </w:r>
      <w:r w:rsidR="00AC3EB0" w:rsidRPr="000004AC">
        <w:rPr>
          <w:rFonts w:ascii="Simplified Arabic" w:eastAsia="Times New Roman" w:hAnsi="Simplified Arabic" w:cs="Simplified Arabic"/>
          <w:b/>
          <w:bCs/>
          <w:color w:val="000000" w:themeColor="text1"/>
          <w:kern w:val="0"/>
          <w:sz w:val="28"/>
          <w:szCs w:val="28"/>
          <w14:ligatures w14:val="none"/>
        </w:rPr>
        <w:t xml:space="preserve"> "On the Destructiveness of Laissez-Faire versus Abusive Supervision" </w:t>
      </w:r>
    </w:p>
    <w:p w14:paraId="59073014" w14:textId="77777777" w:rsidR="00386B75"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أشكال القيادة المدمرة بأبعادها (قيادة عدم التدخل، والإشراف المسيء) وأثرها على سلوك المواطنة التنظيمية وثقة الفريق على المستويين الفردي والجماعي</w:t>
      </w:r>
      <w:r w:rsidR="00386B75"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واستخدمت الدراسة المنهج الكمي متعدد المستويات القائم على جمع البيانات عبر ثلاث موجات زمنية واستخدام التحليل البايزي. وتكونت العينة من 658 عضوًا في فرق العمل موزعين على 149 فريقًا</w:t>
      </w:r>
      <w:r w:rsidRPr="000004AC">
        <w:rPr>
          <w:rFonts w:ascii="Simplified Arabic" w:eastAsia="Times New Roman" w:hAnsi="Simplified Arabic" w:cs="Simplified Arabic"/>
          <w:color w:val="000000" w:themeColor="text1"/>
          <w:kern w:val="0"/>
          <w:sz w:val="28"/>
          <w:szCs w:val="28"/>
          <w14:ligatures w14:val="none"/>
        </w:rPr>
        <w:t xml:space="preserve">. </w:t>
      </w:r>
    </w:p>
    <w:p w14:paraId="09180093" w14:textId="58ABF12F"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الإشراف المسيء يُضعف ثقة الفريق مما يؤدي إلى تراجع سلوك المواطنة التنظيمية، والأهم أن قيادة عدم التدخل كانت أكثر ضررًا بسلوك المواطنة التنظيمية مقارنة بالإشراف المسيء على كلا المستويين</w:t>
      </w:r>
      <w:r w:rsidR="00386B75"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وأوصت الدراسة بضرورة دراسة أشكال القيادة المدمرة بشكل مقارن ومتكامل والاهتمام بالمنظور متعدد المستويات</w:t>
      </w:r>
      <w:r w:rsidRPr="000004AC">
        <w:rPr>
          <w:rFonts w:ascii="Simplified Arabic" w:eastAsia="Times New Roman" w:hAnsi="Simplified Arabic" w:cs="Simplified Arabic"/>
          <w:color w:val="000000" w:themeColor="text1"/>
          <w:kern w:val="0"/>
          <w:sz w:val="28"/>
          <w:szCs w:val="28"/>
          <w14:ligatures w14:val="none"/>
        </w:rPr>
        <w:t>.</w:t>
      </w:r>
    </w:p>
    <w:p w14:paraId="7B7E3750" w14:textId="77777777" w:rsidR="00C564A0" w:rsidRPr="000004AC" w:rsidRDefault="00C564A0"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 xml:space="preserve">(Arshad </w:t>
      </w:r>
      <w:proofErr w:type="spellStart"/>
      <w:r w:rsidRPr="000004AC">
        <w:rPr>
          <w:rFonts w:ascii="Simplified Arabic" w:eastAsia="Times New Roman" w:hAnsi="Simplified Arabic" w:cs="Simplified Arabic"/>
          <w:b/>
          <w:bCs/>
          <w:color w:val="000000" w:themeColor="text1"/>
          <w:kern w:val="0"/>
          <w:sz w:val="28"/>
          <w:szCs w:val="28"/>
          <w14:ligatures w14:val="none"/>
        </w:rPr>
        <w:t>etal</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2021)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"Abusive Supervision and Employee Empowerment: The Moderating Role of Resilience and Workplace Friendship" </w:t>
      </w:r>
    </w:p>
    <w:p w14:paraId="341CFCE9" w14:textId="77777777" w:rsidR="00C564A0" w:rsidRPr="000004AC" w:rsidRDefault="00C564A0"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الإشراف المسيء بأبعادها (التمكين النفسي، والتمكين الهيكلي، والمرونة النفسية، وصداقة بيئة العمل) وأثره على اندماج الموظفين في العمل وإبداعهم، واستخدمت الدراسة المنهج الكمي القائم على تصميم زمني متأخر مع الاستناد إلى نظرية الحفاظ على الموارد، وتكونت العينة من 146 طالب دراسات عليا يمتلكون خبرة عملية لا تقل عن عامين. </w:t>
      </w:r>
    </w:p>
    <w:p w14:paraId="0A94CAA4" w14:textId="07810B65" w:rsidR="00C564A0" w:rsidRPr="000004AC" w:rsidRDefault="00C564A0"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أن الضرر الذي يلحقه الإشراف المسيء بالتمكين النفسي يلعب دورًا أكبر في تقليل اندماج الموظفين وإبداعهم مقارنة بالتمكين الهيكلي، وأن صداقة بيئة العمل تُضعف التأثيرات السلبية للإشراف المسيء على التمكين الهيكلي، وأوصت الدراسة بضرورة أن تعمل المنظمات على تطوير ثقافة المشاركة والدعم المتبادل بين زملاء العمل والتركيز على تعزيز التمكين النفسي للموظفين</w:t>
      </w:r>
      <w:r w:rsidRPr="000004AC">
        <w:rPr>
          <w:rFonts w:ascii="Simplified Arabic" w:eastAsia="Times New Roman" w:hAnsi="Simplified Arabic" w:cs="Simplified Arabic"/>
          <w:color w:val="000000" w:themeColor="text1"/>
          <w:kern w:val="0"/>
          <w:sz w:val="28"/>
          <w:szCs w:val="28"/>
          <w14:ligatures w14:val="none"/>
        </w:rPr>
        <w:t>.</w:t>
      </w:r>
    </w:p>
    <w:p w14:paraId="45FADAFD" w14:textId="732E62A8" w:rsidR="00386B75" w:rsidRPr="000004AC" w:rsidRDefault="00587F99"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Güntner</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et al., 2021) </w:t>
      </w:r>
      <w:r w:rsidRPr="000004AC">
        <w:rPr>
          <w:rFonts w:ascii="Simplified Arabic" w:eastAsia="Times New Roman" w:hAnsi="Simplified Arabic" w:cs="Simplified Arabic"/>
          <w:b/>
          <w:bCs/>
          <w:color w:val="000000" w:themeColor="text1"/>
          <w:kern w:val="0"/>
          <w:sz w:val="28"/>
          <w:szCs w:val="28"/>
          <w:rtl/>
          <w14:ligatures w14:val="none"/>
        </w:rPr>
        <w:t>بعنوان</w:t>
      </w:r>
      <w:r w:rsidR="00AC3EB0" w:rsidRPr="000004AC">
        <w:rPr>
          <w:rFonts w:ascii="Simplified Arabic" w:eastAsia="Times New Roman" w:hAnsi="Simplified Arabic" w:cs="Simplified Arabic"/>
          <w:b/>
          <w:bCs/>
          <w:color w:val="000000" w:themeColor="text1"/>
          <w:kern w:val="0"/>
          <w:sz w:val="28"/>
          <w:szCs w:val="28"/>
          <w14:ligatures w14:val="none"/>
        </w:rPr>
        <w:t xml:space="preserve"> "The Power of Followers That Do Not Follow" </w:t>
      </w:r>
      <w:r w:rsidR="00AC3EB0" w:rsidRPr="000004AC">
        <w:rPr>
          <w:rFonts w:ascii="Simplified Arabic" w:eastAsia="Times New Roman" w:hAnsi="Simplified Arabic" w:cs="Simplified Arabic"/>
          <w:b/>
          <w:bCs/>
          <w:color w:val="000000" w:themeColor="text1"/>
          <w:kern w:val="0"/>
          <w:sz w:val="28"/>
          <w:szCs w:val="28"/>
          <w:rtl/>
          <w14:ligatures w14:val="none"/>
        </w:rPr>
        <w:t xml:space="preserve"> </w:t>
      </w:r>
    </w:p>
    <w:p w14:paraId="78DABBC6" w14:textId="31A1BFE8"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مقاومة الأتباع كمحدد لظهور السلوك القيادي المدمر بأبعادها (مقاومة الأتباع، ونظرية</w:t>
      </w:r>
      <w:r w:rsidRPr="000004AC">
        <w:rPr>
          <w:rFonts w:ascii="Simplified Arabic" w:eastAsia="Times New Roman" w:hAnsi="Simplified Arabic" w:cs="Simplified Arabic"/>
          <w:color w:val="000000" w:themeColor="text1"/>
          <w:kern w:val="0"/>
          <w:sz w:val="28"/>
          <w:szCs w:val="28"/>
          <w14:ligatures w14:val="none"/>
        </w:rPr>
        <w:t xml:space="preserve"> X </w:t>
      </w:r>
      <w:r w:rsidRPr="000004AC">
        <w:rPr>
          <w:rFonts w:ascii="Simplified Arabic" w:eastAsia="Times New Roman" w:hAnsi="Simplified Arabic" w:cs="Simplified Arabic"/>
          <w:color w:val="000000" w:themeColor="text1"/>
          <w:kern w:val="0"/>
          <w:sz w:val="28"/>
          <w:szCs w:val="28"/>
          <w:rtl/>
          <w14:ligatures w14:val="none"/>
        </w:rPr>
        <w:t>الضمنية لدى القائد كمعدل، والمشاعر السلبية للقائد كوسيط) وأثرها على ظهور السلوك القيادي المدمر</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واستخدمت الدراسة المنهج التجريبي الميداني القائم على تجربة ميدانية عبر الإنترنت بتصميم داخل الأفراد</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وتكونت العينة من مجموعة من القادة شاركوا في التجربة الميدانية. وتوصلت نتائج الدراسة إلى أن مقاومة الأتباع تزيد من السلوك القيادي المدمر وأن هذه العلاقة يتوسطها المشاعر السلبية للقائد ويعدلها مخطط نظرية</w:t>
      </w:r>
      <w:r w:rsidRPr="000004AC">
        <w:rPr>
          <w:rFonts w:ascii="Simplified Arabic" w:eastAsia="Times New Roman" w:hAnsi="Simplified Arabic" w:cs="Simplified Arabic"/>
          <w:color w:val="000000" w:themeColor="text1"/>
          <w:kern w:val="0"/>
          <w:sz w:val="28"/>
          <w:szCs w:val="28"/>
          <w14:ligatures w14:val="none"/>
        </w:rPr>
        <w:t xml:space="preserve"> X </w:t>
      </w:r>
      <w:r w:rsidRPr="000004AC">
        <w:rPr>
          <w:rFonts w:ascii="Simplified Arabic" w:eastAsia="Times New Roman" w:hAnsi="Simplified Arabic" w:cs="Simplified Arabic"/>
          <w:color w:val="000000" w:themeColor="text1"/>
          <w:kern w:val="0"/>
          <w:sz w:val="28"/>
          <w:szCs w:val="28"/>
          <w:rtl/>
          <w14:ligatures w14:val="none"/>
        </w:rPr>
        <w:t>الضمنية</w:t>
      </w:r>
      <w:r w:rsidR="00386B75"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وأوصت الدراسة بضرورة إعادة النظر في دور الأتباع كعامل مؤثر في ظهور القيادة المدمرة وتطوير وعي القادة بنظرياتهم الضمنية وإدارة مشاعرهم السلبية</w:t>
      </w:r>
      <w:r w:rsidRPr="000004AC">
        <w:rPr>
          <w:rFonts w:ascii="Simplified Arabic" w:eastAsia="Times New Roman" w:hAnsi="Simplified Arabic" w:cs="Simplified Arabic"/>
          <w:color w:val="000000" w:themeColor="text1"/>
          <w:kern w:val="0"/>
          <w:sz w:val="28"/>
          <w:szCs w:val="28"/>
          <w14:ligatures w14:val="none"/>
        </w:rPr>
        <w:t>.</w:t>
      </w:r>
    </w:p>
    <w:p w14:paraId="40EE514D" w14:textId="77777777" w:rsidR="00C564A0" w:rsidRPr="000004AC" w:rsidRDefault="00C564A0"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lastRenderedPageBreak/>
        <w:t xml:space="preserve">دراسة </w:t>
      </w:r>
      <w:r w:rsidRPr="000004AC">
        <w:rPr>
          <w:rFonts w:ascii="Simplified Arabic" w:eastAsia="Times New Roman" w:hAnsi="Simplified Arabic" w:cs="Simplified Arabic"/>
          <w:b/>
          <w:bCs/>
          <w:color w:val="000000" w:themeColor="text1"/>
          <w:kern w:val="0"/>
          <w:sz w:val="28"/>
          <w:szCs w:val="28"/>
          <w14:ligatures w14:val="none"/>
        </w:rPr>
        <w:t>(</w:t>
      </w:r>
      <w:proofErr w:type="spellStart"/>
      <w:r w:rsidRPr="000004AC">
        <w:rPr>
          <w:rFonts w:ascii="Simplified Arabic" w:eastAsia="Times New Roman" w:hAnsi="Simplified Arabic" w:cs="Simplified Arabic"/>
          <w:b/>
          <w:bCs/>
          <w:color w:val="000000" w:themeColor="text1"/>
          <w:kern w:val="0"/>
          <w:sz w:val="28"/>
          <w:szCs w:val="28"/>
          <w14:ligatures w14:val="none"/>
        </w:rPr>
        <w:t>Okpala</w:t>
      </w:r>
      <w:proofErr w:type="spellEnd"/>
      <w:r w:rsidRPr="000004AC">
        <w:rPr>
          <w:rFonts w:ascii="Simplified Arabic" w:eastAsia="Times New Roman" w:hAnsi="Simplified Arabic" w:cs="Simplified Arabic"/>
          <w:b/>
          <w:bCs/>
          <w:color w:val="000000" w:themeColor="text1"/>
          <w:kern w:val="0"/>
          <w:sz w:val="28"/>
          <w:szCs w:val="28"/>
          <w14:ligatures w14:val="none"/>
        </w:rPr>
        <w:t xml:space="preserve">, 2023)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"Exploring Subordinates' Perceptions and Experiences with Abusive Leaders in Higher Education" </w:t>
      </w:r>
    </w:p>
    <w:p w14:paraId="11B1C4AD" w14:textId="77777777" w:rsidR="00C564A0" w:rsidRPr="000004AC" w:rsidRDefault="00C564A0"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القيادة المسيئة في التعليم العالي بأبعادها </w:t>
      </w:r>
      <w:r w:rsidRPr="000004AC">
        <w:rPr>
          <w:rFonts w:ascii="Simplified Arabic" w:eastAsia="Times New Roman" w:hAnsi="Simplified Arabic" w:cs="Simplified Arabic"/>
          <w:color w:val="000000" w:themeColor="text1"/>
          <w:kern w:val="0"/>
          <w:sz w:val="28"/>
          <w:szCs w:val="28"/>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عدم الكفاءة القيادية، والتمركز حول الذات، والإدارة التفصيلية المفرطة، والتخويف والترهيب) وأثرها على المهنيين العاملين في التعليم العالي في جامعة بجنوب شرق الولايات المتحدة، واستخدمت الدراسة المنهج النوعي القائم على دراسة الحالة باستخدام المقابلات الفردية ومجموعات التركيز وتحليل الوثائق، وتكونت العينة من خمسة من المهنيين في التعليم العالي بخبرة قيادية تتجاوز 15 عامًا. </w:t>
      </w:r>
    </w:p>
    <w:p w14:paraId="6BD2E22F" w14:textId="77777777" w:rsidR="00C564A0" w:rsidRPr="000004AC" w:rsidRDefault="00C564A0"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ظهور ستة محاور رئيسية هي عدم الكفاءة القيادية والتمركز حول الذات والإدارة التفصيلية المفرطة والتخويف وتشكيل التحالفات والأصالة، حيث لجأ المشاركون لتشكيل تحالفات والتحلي بالأصالة والشجاعة كاستراتيجيات للتعامل مع بيئة العمل المسيئة، وأوصت الدراسة بضرورة اهتمام القيادات العليا بشكاوى الموظفين حول القادة المسيئين وتطوير سياسات للإبلاغ دون خوف من التخويف أو الفصل مع تضمين برامج التطوير القيادي دراسات حالة عن القيادة السامة والفعالة</w:t>
      </w:r>
      <w:r w:rsidRPr="000004AC">
        <w:rPr>
          <w:rFonts w:ascii="Simplified Arabic" w:eastAsia="Times New Roman" w:hAnsi="Simplified Arabic" w:cs="Simplified Arabic"/>
          <w:color w:val="000000" w:themeColor="text1"/>
          <w:kern w:val="0"/>
          <w:sz w:val="28"/>
          <w:szCs w:val="28"/>
          <w14:ligatures w14:val="none"/>
        </w:rPr>
        <w:t>.</w:t>
      </w:r>
    </w:p>
    <w:p w14:paraId="44CEC04F" w14:textId="77777777" w:rsidR="00C564A0" w:rsidRPr="000004AC" w:rsidRDefault="00587F99"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دراسة </w:t>
      </w:r>
      <w:r w:rsidRPr="000004AC">
        <w:rPr>
          <w:rFonts w:ascii="Simplified Arabic" w:eastAsia="Times New Roman" w:hAnsi="Simplified Arabic" w:cs="Simplified Arabic"/>
          <w:b/>
          <w:bCs/>
          <w:color w:val="000000" w:themeColor="text1"/>
          <w:kern w:val="0"/>
          <w:sz w:val="28"/>
          <w:szCs w:val="28"/>
          <w14:ligatures w14:val="none"/>
        </w:rPr>
        <w:t>(Li</w:t>
      </w:r>
      <w:r w:rsidR="001505CD" w:rsidRPr="000004AC">
        <w:rPr>
          <w:rFonts w:ascii="Simplified Arabic" w:eastAsia="Times New Roman" w:hAnsi="Simplified Arabic" w:cs="Simplified Arabic"/>
          <w:b/>
          <w:bCs/>
          <w:color w:val="000000" w:themeColor="text1"/>
          <w:kern w:val="0"/>
          <w:sz w:val="28"/>
          <w:szCs w:val="28"/>
          <w14:ligatures w14:val="none"/>
        </w:rPr>
        <w:t xml:space="preserve"> </w:t>
      </w:r>
      <w:proofErr w:type="spellStart"/>
      <w:r w:rsidR="001505CD" w:rsidRPr="000004AC">
        <w:rPr>
          <w:rFonts w:ascii="Simplified Arabic" w:eastAsia="Times New Roman" w:hAnsi="Simplified Arabic" w:cs="Simplified Arabic"/>
          <w:b/>
          <w:bCs/>
          <w:color w:val="000000" w:themeColor="text1"/>
          <w:kern w:val="0"/>
          <w:sz w:val="28"/>
          <w:szCs w:val="28"/>
          <w14:ligatures w14:val="none"/>
        </w:rPr>
        <w:t>etal</w:t>
      </w:r>
      <w:proofErr w:type="spellEnd"/>
      <w:r w:rsidR="001505CD" w:rsidRPr="000004AC">
        <w:rPr>
          <w:rFonts w:ascii="Simplified Arabic" w:eastAsia="Times New Roman" w:hAnsi="Simplified Arabic" w:cs="Simplified Arabic"/>
          <w:b/>
          <w:bCs/>
          <w:color w:val="000000" w:themeColor="text1"/>
          <w:kern w:val="0"/>
          <w:sz w:val="28"/>
          <w:szCs w:val="28"/>
          <w14:ligatures w14:val="none"/>
        </w:rPr>
        <w:t>.</w:t>
      </w:r>
      <w:r w:rsidRPr="000004AC">
        <w:rPr>
          <w:rFonts w:ascii="Simplified Arabic" w:eastAsia="Times New Roman" w:hAnsi="Simplified Arabic" w:cs="Simplified Arabic"/>
          <w:b/>
          <w:bCs/>
          <w:color w:val="000000" w:themeColor="text1"/>
          <w:kern w:val="0"/>
          <w:sz w:val="28"/>
          <w:szCs w:val="28"/>
          <w14:ligatures w14:val="none"/>
        </w:rPr>
        <w:t xml:space="preserve">, 2024) </w:t>
      </w:r>
      <w:r w:rsidRPr="000004AC">
        <w:rPr>
          <w:rFonts w:ascii="Simplified Arabic" w:eastAsia="Times New Roman" w:hAnsi="Simplified Arabic" w:cs="Simplified Arabic"/>
          <w:b/>
          <w:bCs/>
          <w:color w:val="000000" w:themeColor="text1"/>
          <w:kern w:val="0"/>
          <w:sz w:val="28"/>
          <w:szCs w:val="28"/>
          <w:rtl/>
          <w14:ligatures w14:val="none"/>
        </w:rPr>
        <w:t>بعنوان</w:t>
      </w:r>
      <w:r w:rsidR="00C564A0" w:rsidRPr="000004AC">
        <w:rPr>
          <w:rFonts w:ascii="Simplified Arabic" w:eastAsia="Times New Roman" w:hAnsi="Simplified Arabic" w:cs="Simplified Arabic"/>
          <w:b/>
          <w:bCs/>
          <w:color w:val="000000" w:themeColor="text1"/>
          <w:kern w:val="0"/>
          <w:sz w:val="28"/>
          <w:szCs w:val="28"/>
          <w14:ligatures w14:val="none"/>
        </w:rPr>
        <w:t xml:space="preserve"> "Are Bad Leaders Indeed Bad for Employees?" </w:t>
      </w:r>
    </w:p>
    <w:p w14:paraId="0460B2B2" w14:textId="77777777"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القيادة المدمرة بأبعادها (التأثيرات السلوكية والتأثيرات الاتجاهية) وأثرها على نتائج الموظفين السلوكية والاتجاهية على المدى الطويل</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واستخدمت الدراسة منهج التحليل البعدي القائم على تحليل الدراسات الطولية الميدانية</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وتكونت العينة من 82 مقالة تضمنت </w:t>
      </w:r>
      <w:r w:rsidRPr="000004AC">
        <w:rPr>
          <w:rFonts w:ascii="Simplified Arabic" w:eastAsia="Times New Roman" w:hAnsi="Simplified Arabic" w:cs="Simplified Arabic"/>
          <w:color w:val="000000" w:themeColor="text1"/>
          <w:kern w:val="0"/>
          <w:sz w:val="28"/>
          <w:szCs w:val="28"/>
          <w14:ligatures w14:val="none"/>
        </w:rPr>
        <w:t xml:space="preserve">104 </w:t>
      </w:r>
      <w:r w:rsidRPr="000004AC">
        <w:rPr>
          <w:rFonts w:ascii="Simplified Arabic" w:eastAsia="Times New Roman" w:hAnsi="Simplified Arabic" w:cs="Simplified Arabic"/>
          <w:color w:val="000000" w:themeColor="text1"/>
          <w:kern w:val="0"/>
          <w:sz w:val="28"/>
          <w:szCs w:val="28"/>
          <w:rtl/>
          <w14:ligatures w14:val="none"/>
        </w:rPr>
        <w:t>دراسات طولية بإجمالي 30,314 مشاركًا.</w:t>
      </w:r>
    </w:p>
    <w:p w14:paraId="7A6299DB" w14:textId="3AC7DCFB"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 وتوصلت نتائج الدراسة إلى أن القيادة المدمرة لها تأثير سلبي متأخر على نتائج الموظفين، إلا أن النتيجة الأكثر إثارة للدهشة هي أن السلوكيات السلبية للموظفين ارتبطت بالقيادة المدمرة عبر الزمن وليس العكس، مما يشير إلى أن سلوك الموظفين قد يكون سببًا للقيادة المدمرة</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وأوصت الدراسة بضرورة إعادة النظر في الافتراض السائد والاهتمام بدراسة العلاقة التبادلية بين القيادة والأتباع</w:t>
      </w:r>
      <w:r w:rsidRPr="000004AC">
        <w:rPr>
          <w:rFonts w:ascii="Simplified Arabic" w:eastAsia="Times New Roman" w:hAnsi="Simplified Arabic" w:cs="Simplified Arabic"/>
          <w:color w:val="000000" w:themeColor="text1"/>
          <w:kern w:val="0"/>
          <w:sz w:val="28"/>
          <w:szCs w:val="28"/>
          <w14:ligatures w14:val="none"/>
        </w:rPr>
        <w:t>.</w:t>
      </w:r>
    </w:p>
    <w:p w14:paraId="0AB03C11" w14:textId="20D4CDED" w:rsidR="001505CD" w:rsidRPr="000004AC" w:rsidRDefault="00587F99" w:rsidP="00C564A0">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lastRenderedPageBreak/>
        <w:t xml:space="preserve">دراسة </w:t>
      </w:r>
      <w:r w:rsidRPr="000004AC">
        <w:rPr>
          <w:rFonts w:ascii="Simplified Arabic" w:eastAsia="Times New Roman" w:hAnsi="Simplified Arabic" w:cs="Simplified Arabic"/>
          <w:b/>
          <w:bCs/>
          <w:color w:val="000000" w:themeColor="text1"/>
          <w:kern w:val="0"/>
          <w:sz w:val="28"/>
          <w:szCs w:val="28"/>
          <w14:ligatures w14:val="none"/>
        </w:rPr>
        <w:t>(Hoffman</w:t>
      </w:r>
      <w:r w:rsidR="001505CD" w:rsidRPr="000004AC">
        <w:rPr>
          <w:rFonts w:ascii="Simplified Arabic" w:eastAsia="Times New Roman" w:hAnsi="Simplified Arabic" w:cs="Simplified Arabic"/>
          <w:b/>
          <w:bCs/>
          <w:color w:val="000000" w:themeColor="text1"/>
          <w:kern w:val="0"/>
          <w:sz w:val="28"/>
          <w:szCs w:val="28"/>
          <w14:ligatures w14:val="none"/>
        </w:rPr>
        <w:t xml:space="preserve"> </w:t>
      </w:r>
      <w:proofErr w:type="spellStart"/>
      <w:r w:rsidR="001505CD" w:rsidRPr="000004AC">
        <w:rPr>
          <w:rFonts w:ascii="Simplified Arabic" w:eastAsia="Times New Roman" w:hAnsi="Simplified Arabic" w:cs="Simplified Arabic"/>
          <w:b/>
          <w:bCs/>
          <w:color w:val="000000" w:themeColor="text1"/>
          <w:kern w:val="0"/>
          <w:sz w:val="28"/>
          <w:szCs w:val="28"/>
          <w14:ligatures w14:val="none"/>
        </w:rPr>
        <w:t>etal</w:t>
      </w:r>
      <w:proofErr w:type="spellEnd"/>
      <w:r w:rsidR="001505CD" w:rsidRPr="000004AC">
        <w:rPr>
          <w:rFonts w:ascii="Simplified Arabic" w:eastAsia="Times New Roman" w:hAnsi="Simplified Arabic" w:cs="Simplified Arabic"/>
          <w:b/>
          <w:bCs/>
          <w:color w:val="000000" w:themeColor="text1"/>
          <w:kern w:val="0"/>
          <w:sz w:val="28"/>
          <w:szCs w:val="28"/>
          <w14:ligatures w14:val="none"/>
        </w:rPr>
        <w:t>.</w:t>
      </w:r>
      <w:r w:rsidRPr="000004AC">
        <w:rPr>
          <w:rFonts w:ascii="Simplified Arabic" w:eastAsia="Times New Roman" w:hAnsi="Simplified Arabic" w:cs="Simplified Arabic"/>
          <w:b/>
          <w:bCs/>
          <w:color w:val="000000" w:themeColor="text1"/>
          <w:kern w:val="0"/>
          <w:sz w:val="28"/>
          <w:szCs w:val="28"/>
          <w14:ligatures w14:val="none"/>
        </w:rPr>
        <w:t xml:space="preserve">, 2024) </w:t>
      </w:r>
      <w:r w:rsidRPr="000004AC">
        <w:rPr>
          <w:rFonts w:ascii="Simplified Arabic" w:eastAsia="Times New Roman" w:hAnsi="Simplified Arabic" w:cs="Simplified Arabic"/>
          <w:b/>
          <w:bCs/>
          <w:color w:val="000000" w:themeColor="text1"/>
          <w:kern w:val="0"/>
          <w:sz w:val="28"/>
          <w:szCs w:val="28"/>
          <w:rtl/>
          <w14:ligatures w14:val="none"/>
        </w:rPr>
        <w:t>بعنوان</w:t>
      </w:r>
      <w:r w:rsidRPr="000004AC">
        <w:rPr>
          <w:rFonts w:ascii="Simplified Arabic" w:eastAsia="Times New Roman" w:hAnsi="Simplified Arabic" w:cs="Simplified Arabic"/>
          <w:b/>
          <w:bCs/>
          <w:color w:val="000000" w:themeColor="text1"/>
          <w:kern w:val="0"/>
          <w:sz w:val="28"/>
          <w:szCs w:val="28"/>
          <w14:ligatures w14:val="none"/>
        </w:rPr>
        <w:t xml:space="preserve"> </w:t>
      </w:r>
      <w:r w:rsidR="00C564A0" w:rsidRPr="000004AC">
        <w:rPr>
          <w:rFonts w:ascii="Simplified Arabic" w:eastAsia="Times New Roman" w:hAnsi="Simplified Arabic" w:cs="Simplified Arabic"/>
          <w:b/>
          <w:bCs/>
          <w:color w:val="000000" w:themeColor="text1"/>
          <w:kern w:val="0"/>
          <w:sz w:val="28"/>
          <w:szCs w:val="28"/>
          <w14:ligatures w14:val="none"/>
        </w:rPr>
        <w:t xml:space="preserve">"Exploring the Perceived Effects of Destructive Leadership on Employees' Psychological Empowerment: An Azerbaijan Retail Context" </w:t>
      </w:r>
    </w:p>
    <w:p w14:paraId="458103F3" w14:textId="626907D8"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هدفت الدراسة إلى التعرف على القيادة المدمرة بأبعادها (التأثير على المعنى، وتقرير المصير، والكفاءة، والتأثير كأبعاد للتمكين النفسي) وأثرها على التمكين النفسي للموظفين في قطاع التجزئة في أذربيجان</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واستخدمت الدراسة المنهج النوعي الظاهراتي القائم على المقابلات شبه المنظمة والمعمقة. وتكونت العينة من 15 موظفًا من 15 منظمة مختلفة لخدمات التجزئة</w:t>
      </w:r>
      <w:r w:rsidRPr="000004AC">
        <w:rPr>
          <w:rFonts w:ascii="Simplified Arabic" w:eastAsia="Times New Roman" w:hAnsi="Simplified Arabic" w:cs="Simplified Arabic"/>
          <w:color w:val="000000" w:themeColor="text1"/>
          <w:kern w:val="0"/>
          <w:sz w:val="28"/>
          <w:szCs w:val="28"/>
          <w14:ligatures w14:val="none"/>
        </w:rPr>
        <w:t xml:space="preserve">. </w:t>
      </w:r>
    </w:p>
    <w:p w14:paraId="4F7F2C3E" w14:textId="3A156CC0"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وتوصلت نتائج الدراسة إلى أن القيادة المدمرة تُعيق بشكل كبير التمكين النفسي للموظفين بأبعاده الأربعة مما ينتج عنه تأثيرات سلبية على انخراطهم وإنتاجيتهم والتزامهم التنظيمي</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وأوصت الدراسة بضرورة الاهتمام بالتفاعلات الفعالة بين أصحاب العمل والموظفين وتطوير رأس المال البشري الاستراتيجي</w:t>
      </w:r>
      <w:r w:rsidRPr="000004AC">
        <w:rPr>
          <w:rFonts w:ascii="Simplified Arabic" w:eastAsia="Times New Roman" w:hAnsi="Simplified Arabic" w:cs="Simplified Arabic"/>
          <w:color w:val="000000" w:themeColor="text1"/>
          <w:kern w:val="0"/>
          <w:sz w:val="28"/>
          <w:szCs w:val="28"/>
          <w14:ligatures w14:val="none"/>
        </w:rPr>
        <w:t>.</w:t>
      </w:r>
    </w:p>
    <w:p w14:paraId="507006F7" w14:textId="77777777" w:rsidR="00C564A0" w:rsidRPr="000004AC" w:rsidRDefault="00C564A0" w:rsidP="00C564A0">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7" w:name="_Toc233793831"/>
      <w:bookmarkStart w:id="18" w:name="_Toc224741319"/>
      <w:bookmarkStart w:id="19" w:name="_Toc169790502"/>
      <w:bookmarkEnd w:id="15"/>
      <w:r w:rsidRPr="000004AC">
        <w:rPr>
          <w:rFonts w:ascii="Simplified Arabic" w:hAnsi="Simplified Arabic" w:cs="Simplified Arabic"/>
          <w:b/>
          <w:bCs/>
          <w:color w:val="000000" w:themeColor="text1"/>
          <w:sz w:val="36"/>
          <w:szCs w:val="36"/>
          <w:rtl/>
        </w:rPr>
        <w:t>8.1 الفجوة البحثية</w:t>
      </w:r>
      <w:bookmarkEnd w:id="17"/>
    </w:p>
    <w:p w14:paraId="13AA3EC3" w14:textId="74C8195A" w:rsidR="00C564A0" w:rsidRPr="000004AC" w:rsidRDefault="00C564A0" w:rsidP="00C564A0">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004AC">
        <w:rPr>
          <w:rFonts w:ascii="Simplified Arabic" w:hAnsi="Simplified Arabic" w:cs="Simplified Arabic"/>
          <w:b/>
          <w:bCs/>
          <w:color w:val="000000" w:themeColor="text1"/>
          <w:sz w:val="32"/>
          <w:szCs w:val="32"/>
          <w:rtl/>
        </w:rPr>
        <w:t>أولًا: أوجه الاتفاق</w:t>
      </w:r>
    </w:p>
    <w:p w14:paraId="06D531EA"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0004AC">
        <w:rPr>
          <w:rFonts w:ascii="Simplified Arabic" w:hAnsi="Simplified Arabic" w:cs="Simplified Arabic"/>
          <w:color w:val="000000" w:themeColor="text1"/>
          <w:sz w:val="28"/>
          <w:szCs w:val="28"/>
          <w:rtl/>
        </w:rPr>
        <w:t>تتفق الدراسة الحالية مع الدراسات السابقة في عدة جوانب جوهرية تُشكل الأساس المعرفي الذي انطلقت منه. فمن حيث الموضوع العام، تتقاطع الدراسة الحالية مع جميع الدراسات السابقة في تناولها للجانب المظلم والسلبي للقيادة وتداعياته على المنظمات والعاملين فيها، حيث تناولت دراسة</w:t>
      </w:r>
      <w:r w:rsidRPr="000004AC">
        <w:rPr>
          <w:rFonts w:ascii="Simplified Arabic" w:hAnsi="Simplified Arabic" w:cs="Simplified Arabic"/>
          <w:color w:val="000000" w:themeColor="text1"/>
          <w:sz w:val="28"/>
          <w:szCs w:val="28"/>
        </w:rPr>
        <w:t xml:space="preserve"> (Hogan et al., 2021) </w:t>
      </w:r>
      <w:r w:rsidRPr="000004AC">
        <w:rPr>
          <w:rFonts w:ascii="Simplified Arabic" w:hAnsi="Simplified Arabic" w:cs="Simplified Arabic"/>
          <w:color w:val="000000" w:themeColor="text1"/>
          <w:sz w:val="28"/>
          <w:szCs w:val="28"/>
          <w:rtl/>
        </w:rPr>
        <w:t xml:space="preserve">الجانب المظلم للشخصية القيادية، ودراسة </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Akinyele</w:t>
      </w:r>
      <w:proofErr w:type="spellEnd"/>
      <w:r w:rsidRPr="000004AC">
        <w:rPr>
          <w:rFonts w:ascii="Simplified Arabic" w:hAnsi="Simplified Arabic" w:cs="Simplified Arabic"/>
          <w:color w:val="000000" w:themeColor="text1"/>
          <w:sz w:val="28"/>
          <w:szCs w:val="28"/>
        </w:rPr>
        <w:t xml:space="preserve"> &amp; Chen, 2025) </w:t>
      </w:r>
      <w:r w:rsidRPr="000004AC">
        <w:rPr>
          <w:rFonts w:ascii="Simplified Arabic" w:hAnsi="Simplified Arabic" w:cs="Simplified Arabic"/>
          <w:color w:val="000000" w:themeColor="text1"/>
          <w:sz w:val="28"/>
          <w:szCs w:val="28"/>
          <w:rtl/>
        </w:rPr>
        <w:t>أسباب وعواقب القيادة السامة، ودراسة</w:t>
      </w:r>
      <w:r w:rsidRPr="000004AC">
        <w:rPr>
          <w:rFonts w:ascii="Simplified Arabic" w:hAnsi="Simplified Arabic" w:cs="Simplified Arabic"/>
          <w:color w:val="000000" w:themeColor="text1"/>
          <w:sz w:val="28"/>
          <w:szCs w:val="28"/>
        </w:rPr>
        <w:t xml:space="preserve"> (Fischer et al., 2021) </w:t>
      </w:r>
      <w:r w:rsidRPr="000004AC">
        <w:rPr>
          <w:rFonts w:ascii="Simplified Arabic" w:hAnsi="Simplified Arabic" w:cs="Simplified Arabic"/>
          <w:color w:val="000000" w:themeColor="text1"/>
          <w:sz w:val="28"/>
          <w:szCs w:val="28"/>
          <w:rtl/>
        </w:rPr>
        <w:t>الإشراف المسيء، ودراسة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Fors</w:t>
      </w:r>
      <w:proofErr w:type="spellEnd"/>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Brandebo</w:t>
      </w:r>
      <w:proofErr w:type="spellEnd"/>
      <w:r w:rsidRPr="000004AC">
        <w:rPr>
          <w:rFonts w:ascii="Simplified Arabic" w:hAnsi="Simplified Arabic" w:cs="Simplified Arabic"/>
          <w:color w:val="000000" w:themeColor="text1"/>
          <w:sz w:val="28"/>
          <w:szCs w:val="28"/>
        </w:rPr>
        <w:t xml:space="preserve">, 2020) </w:t>
      </w:r>
      <w:r w:rsidRPr="000004AC">
        <w:rPr>
          <w:rFonts w:ascii="Simplified Arabic" w:hAnsi="Simplified Arabic" w:cs="Simplified Arabic"/>
          <w:color w:val="000000" w:themeColor="text1"/>
          <w:sz w:val="28"/>
          <w:szCs w:val="28"/>
          <w:rtl/>
        </w:rPr>
        <w:t>القيادة المدمرة في إدارة الأزمات، وهو ما تتفق معه الدراسة الحالية في تركيزها على ضعف الكفاءة القيادية كشكل من أشكال الفشل القيادي</w:t>
      </w:r>
      <w:r w:rsidRPr="000004AC">
        <w:rPr>
          <w:rFonts w:ascii="Simplified Arabic" w:hAnsi="Simplified Arabic" w:cs="Simplified Arabic"/>
          <w:color w:val="000000" w:themeColor="text1"/>
          <w:sz w:val="28"/>
          <w:szCs w:val="28"/>
        </w:rPr>
        <w:t>.</w:t>
      </w:r>
      <w:bookmarkEnd w:id="18"/>
    </w:p>
    <w:p w14:paraId="3BE89D2C"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0" w:name="_Toc224741320"/>
      <w:r w:rsidRPr="000004AC">
        <w:rPr>
          <w:rFonts w:ascii="Simplified Arabic" w:hAnsi="Simplified Arabic" w:cs="Simplified Arabic"/>
          <w:color w:val="000000" w:themeColor="text1"/>
          <w:sz w:val="28"/>
          <w:szCs w:val="28"/>
          <w:rtl/>
        </w:rPr>
        <w:t>ومن حيث الإطار النظري، تتفق الدراسة الحالية مع دراسة</w:t>
      </w:r>
      <w:r w:rsidRPr="000004AC">
        <w:rPr>
          <w:rFonts w:ascii="Simplified Arabic" w:hAnsi="Simplified Arabic" w:cs="Simplified Arabic"/>
          <w:color w:val="000000" w:themeColor="text1"/>
          <w:sz w:val="28"/>
          <w:szCs w:val="28"/>
        </w:rPr>
        <w:t xml:space="preserve"> (Benson et al., 2019) </w:t>
      </w:r>
      <w:r w:rsidRPr="000004AC">
        <w:rPr>
          <w:rFonts w:ascii="Simplified Arabic" w:hAnsi="Simplified Arabic" w:cs="Simplified Arabic"/>
          <w:color w:val="000000" w:themeColor="text1"/>
          <w:sz w:val="28"/>
          <w:szCs w:val="28"/>
          <w:rtl/>
        </w:rPr>
        <w:t>ودراسة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Pekol</w:t>
      </w:r>
      <w:proofErr w:type="spellEnd"/>
      <w:r w:rsidRPr="000004AC">
        <w:rPr>
          <w:rFonts w:ascii="Simplified Arabic" w:hAnsi="Simplified Arabic" w:cs="Simplified Arabic"/>
          <w:color w:val="000000" w:themeColor="text1"/>
          <w:sz w:val="28"/>
          <w:szCs w:val="28"/>
        </w:rPr>
        <w:t xml:space="preserve">-Evans et al., 2024) </w:t>
      </w:r>
      <w:r w:rsidRPr="000004AC">
        <w:rPr>
          <w:rFonts w:ascii="Simplified Arabic" w:hAnsi="Simplified Arabic" w:cs="Simplified Arabic"/>
          <w:color w:val="000000" w:themeColor="text1"/>
          <w:sz w:val="28"/>
          <w:szCs w:val="28"/>
          <w:rtl/>
        </w:rPr>
        <w:t>في الاستناد إلى مبدأ بيتر كإطار تفسيري لظاهرة تولي الأفراد مناصب قيادية تتجاوز حدود كفاءتهم، كما تتفق مع 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Nientied</w:t>
      </w:r>
      <w:proofErr w:type="spellEnd"/>
      <w:r w:rsidRPr="000004AC">
        <w:rPr>
          <w:rFonts w:ascii="Simplified Arabic" w:hAnsi="Simplified Arabic" w:cs="Simplified Arabic"/>
          <w:color w:val="000000" w:themeColor="text1"/>
          <w:sz w:val="28"/>
          <w:szCs w:val="28"/>
        </w:rPr>
        <w:t xml:space="preserve"> &amp; </w:t>
      </w:r>
      <w:proofErr w:type="spellStart"/>
      <w:r w:rsidRPr="000004AC">
        <w:rPr>
          <w:rFonts w:ascii="Simplified Arabic" w:hAnsi="Simplified Arabic" w:cs="Simplified Arabic"/>
          <w:color w:val="000000" w:themeColor="text1"/>
          <w:sz w:val="28"/>
          <w:szCs w:val="28"/>
        </w:rPr>
        <w:t>Toska</w:t>
      </w:r>
      <w:proofErr w:type="spellEnd"/>
      <w:r w:rsidRPr="000004AC">
        <w:rPr>
          <w:rFonts w:ascii="Simplified Arabic" w:hAnsi="Simplified Arabic" w:cs="Simplified Arabic"/>
          <w:color w:val="000000" w:themeColor="text1"/>
          <w:sz w:val="28"/>
          <w:szCs w:val="28"/>
        </w:rPr>
        <w:t xml:space="preserve">, 2022) </w:t>
      </w:r>
      <w:r w:rsidRPr="000004AC">
        <w:rPr>
          <w:rFonts w:ascii="Simplified Arabic" w:hAnsi="Simplified Arabic" w:cs="Simplified Arabic"/>
          <w:color w:val="000000" w:themeColor="text1"/>
          <w:sz w:val="28"/>
          <w:szCs w:val="28"/>
          <w:rtl/>
        </w:rPr>
        <w:t xml:space="preserve">في توظيف نظرية بدائل القيادة لفهم كيفية انتقال الأدوار القيادية من المديرين إلى عناصر أخرى في المنظمة. وتتفق أيضًا </w:t>
      </w:r>
      <w:r w:rsidRPr="000004AC">
        <w:rPr>
          <w:rFonts w:ascii="Simplified Arabic" w:hAnsi="Simplified Arabic" w:cs="Simplified Arabic"/>
          <w:color w:val="000000" w:themeColor="text1"/>
          <w:sz w:val="28"/>
          <w:szCs w:val="28"/>
          <w:rtl/>
        </w:rPr>
        <w:lastRenderedPageBreak/>
        <w:t xml:space="preserve">مع دراسة </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Güntner</w:t>
      </w:r>
      <w:proofErr w:type="spellEnd"/>
      <w:r w:rsidRPr="000004AC">
        <w:rPr>
          <w:rFonts w:ascii="Simplified Arabic" w:hAnsi="Simplified Arabic" w:cs="Simplified Arabic"/>
          <w:color w:val="000000" w:themeColor="text1"/>
          <w:sz w:val="28"/>
          <w:szCs w:val="28"/>
        </w:rPr>
        <w:t xml:space="preserve"> et al., 2021) </w:t>
      </w:r>
      <w:r w:rsidRPr="000004AC">
        <w:rPr>
          <w:rFonts w:ascii="Simplified Arabic" w:hAnsi="Simplified Arabic" w:cs="Simplified Arabic"/>
          <w:color w:val="000000" w:themeColor="text1"/>
          <w:sz w:val="28"/>
          <w:szCs w:val="28"/>
          <w:rtl/>
        </w:rPr>
        <w:t>ودراسة</w:t>
      </w:r>
      <w:r w:rsidRPr="000004AC">
        <w:rPr>
          <w:rFonts w:ascii="Simplified Arabic" w:hAnsi="Simplified Arabic" w:cs="Simplified Arabic"/>
          <w:color w:val="000000" w:themeColor="text1"/>
          <w:sz w:val="28"/>
          <w:szCs w:val="28"/>
        </w:rPr>
        <w:t xml:space="preserve"> (Li et al., 2024) </w:t>
      </w:r>
      <w:r w:rsidRPr="000004AC">
        <w:rPr>
          <w:rFonts w:ascii="Simplified Arabic" w:hAnsi="Simplified Arabic" w:cs="Simplified Arabic"/>
          <w:color w:val="000000" w:themeColor="text1"/>
          <w:sz w:val="28"/>
          <w:szCs w:val="28"/>
          <w:rtl/>
        </w:rPr>
        <w:t>في تبني المنظور التفاعلي الذي يرى أن العلاقة بين القائد والمرؤوسين ثنائية الاتجاه وليست أحادية</w:t>
      </w:r>
      <w:r w:rsidRPr="000004AC">
        <w:rPr>
          <w:rFonts w:ascii="Simplified Arabic" w:hAnsi="Simplified Arabic" w:cs="Simplified Arabic"/>
          <w:color w:val="000000" w:themeColor="text1"/>
          <w:sz w:val="28"/>
          <w:szCs w:val="28"/>
        </w:rPr>
        <w:t>.</w:t>
      </w:r>
      <w:bookmarkEnd w:id="20"/>
    </w:p>
    <w:p w14:paraId="65E27F8B"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1" w:name="_Toc224741321"/>
      <w:r w:rsidRPr="000004AC">
        <w:rPr>
          <w:rFonts w:ascii="Simplified Arabic" w:hAnsi="Simplified Arabic" w:cs="Simplified Arabic"/>
          <w:color w:val="000000" w:themeColor="text1"/>
          <w:sz w:val="28"/>
          <w:szCs w:val="28"/>
          <w:rtl/>
        </w:rPr>
        <w:t>ومن حيث المتغير التابع، تتفق الدراسة الحالية جزئيًا مع دراسة</w:t>
      </w:r>
      <w:r w:rsidRPr="000004AC">
        <w:rPr>
          <w:rFonts w:ascii="Simplified Arabic" w:hAnsi="Simplified Arabic" w:cs="Simplified Arabic"/>
          <w:color w:val="000000" w:themeColor="text1"/>
          <w:sz w:val="28"/>
          <w:szCs w:val="28"/>
        </w:rPr>
        <w:t xml:space="preserve"> (Hoffman et al., 2024) </w:t>
      </w:r>
      <w:r w:rsidRPr="000004AC">
        <w:rPr>
          <w:rFonts w:ascii="Simplified Arabic" w:hAnsi="Simplified Arabic" w:cs="Simplified Arabic"/>
          <w:color w:val="000000" w:themeColor="text1"/>
          <w:sz w:val="28"/>
          <w:szCs w:val="28"/>
          <w:rtl/>
        </w:rPr>
        <w:t>ودراسة</w:t>
      </w:r>
      <w:r w:rsidRPr="000004AC">
        <w:rPr>
          <w:rFonts w:ascii="Simplified Arabic" w:hAnsi="Simplified Arabic" w:cs="Simplified Arabic"/>
          <w:color w:val="000000" w:themeColor="text1"/>
          <w:sz w:val="28"/>
          <w:szCs w:val="28"/>
        </w:rPr>
        <w:t xml:space="preserve"> (Arshad et al., 2021) </w:t>
      </w:r>
      <w:r w:rsidRPr="000004AC">
        <w:rPr>
          <w:rFonts w:ascii="Simplified Arabic" w:hAnsi="Simplified Arabic" w:cs="Simplified Arabic"/>
          <w:color w:val="000000" w:themeColor="text1"/>
          <w:sz w:val="28"/>
          <w:szCs w:val="28"/>
          <w:rtl/>
        </w:rPr>
        <w:t>في تناول تأثير القيادة السلبية على تمكين الموظفين وصلاحياتهم، حيث تناولت الأولى أثر القيادة المدمرة على التمكين النفسي في قطاع التجزئة بأذربيجان، والثانية أثر الإشراف المسيء على التمكين النفسي والهيكلي للموظفين. كما تتفق مع 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Klasmeier</w:t>
      </w:r>
      <w:proofErr w:type="spellEnd"/>
      <w:r w:rsidRPr="000004AC">
        <w:rPr>
          <w:rFonts w:ascii="Simplified Arabic" w:hAnsi="Simplified Arabic" w:cs="Simplified Arabic"/>
          <w:color w:val="000000" w:themeColor="text1"/>
          <w:sz w:val="28"/>
          <w:szCs w:val="28"/>
        </w:rPr>
        <w:t xml:space="preserve"> et al., 2022) </w:t>
      </w:r>
      <w:r w:rsidRPr="000004AC">
        <w:rPr>
          <w:rFonts w:ascii="Simplified Arabic" w:hAnsi="Simplified Arabic" w:cs="Simplified Arabic"/>
          <w:color w:val="000000" w:themeColor="text1"/>
          <w:sz w:val="28"/>
          <w:szCs w:val="28"/>
          <w:rtl/>
        </w:rPr>
        <w:t>في دراسة تأثير غياب القيادة الفعلي على السلوكيات التنظيمية وديناميكيات فرق العمل</w:t>
      </w:r>
      <w:r w:rsidRPr="000004AC">
        <w:rPr>
          <w:rFonts w:ascii="Simplified Arabic" w:hAnsi="Simplified Arabic" w:cs="Simplified Arabic"/>
          <w:color w:val="000000" w:themeColor="text1"/>
          <w:sz w:val="28"/>
          <w:szCs w:val="28"/>
        </w:rPr>
        <w:t>.</w:t>
      </w:r>
      <w:bookmarkEnd w:id="21"/>
    </w:p>
    <w:p w14:paraId="3D43DA2D"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2" w:name="_Toc224741322"/>
      <w:r w:rsidRPr="000004AC">
        <w:rPr>
          <w:rFonts w:ascii="Simplified Arabic" w:hAnsi="Simplified Arabic" w:cs="Simplified Arabic"/>
          <w:color w:val="000000" w:themeColor="text1"/>
          <w:sz w:val="28"/>
          <w:szCs w:val="28"/>
          <w:rtl/>
        </w:rPr>
        <w:t>ومن حيث المنهجية، تتفق الدراسة الحالية مع عدد من الدراسات السابقة في اعتمادها على المنهج الكمي وأداة الاستبانة لجمع البيانات، كدراسة</w:t>
      </w:r>
      <w:r w:rsidRPr="000004AC">
        <w:rPr>
          <w:rFonts w:ascii="Simplified Arabic" w:hAnsi="Simplified Arabic" w:cs="Simplified Arabic"/>
          <w:color w:val="000000" w:themeColor="text1"/>
          <w:sz w:val="28"/>
          <w:szCs w:val="28"/>
        </w:rPr>
        <w:t xml:space="preserve"> (Zhang et al., 2023) </w:t>
      </w:r>
      <w:r w:rsidRPr="000004AC">
        <w:rPr>
          <w:rFonts w:ascii="Simplified Arabic" w:hAnsi="Simplified Arabic" w:cs="Simplified Arabic"/>
          <w:color w:val="000000" w:themeColor="text1"/>
          <w:sz w:val="28"/>
          <w:szCs w:val="28"/>
          <w:rtl/>
        </w:rPr>
        <w:t xml:space="preserve">ودراسة </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Klasmeier</w:t>
      </w:r>
      <w:proofErr w:type="spellEnd"/>
      <w:r w:rsidRPr="000004AC">
        <w:rPr>
          <w:rFonts w:ascii="Simplified Arabic" w:hAnsi="Simplified Arabic" w:cs="Simplified Arabic"/>
          <w:color w:val="000000" w:themeColor="text1"/>
          <w:sz w:val="28"/>
          <w:szCs w:val="28"/>
        </w:rPr>
        <w:t xml:space="preserve"> et al., 2022) </w:t>
      </w:r>
      <w:r w:rsidRPr="000004AC">
        <w:rPr>
          <w:rFonts w:ascii="Simplified Arabic" w:hAnsi="Simplified Arabic" w:cs="Simplified Arabic"/>
          <w:color w:val="000000" w:themeColor="text1"/>
          <w:sz w:val="28"/>
          <w:szCs w:val="28"/>
          <w:rtl/>
        </w:rPr>
        <w:t>ودراسة</w:t>
      </w:r>
      <w:r w:rsidRPr="000004AC">
        <w:rPr>
          <w:rFonts w:ascii="Simplified Arabic" w:hAnsi="Simplified Arabic" w:cs="Simplified Arabic"/>
          <w:color w:val="000000" w:themeColor="text1"/>
          <w:sz w:val="28"/>
          <w:szCs w:val="28"/>
        </w:rPr>
        <w:t xml:space="preserve"> (Arshad et al., 2021)</w:t>
      </w:r>
      <w:r w:rsidRPr="000004AC">
        <w:rPr>
          <w:rFonts w:ascii="Simplified Arabic" w:hAnsi="Simplified Arabic" w:cs="Simplified Arabic"/>
          <w:color w:val="000000" w:themeColor="text1"/>
          <w:sz w:val="28"/>
          <w:szCs w:val="28"/>
          <w:rtl/>
        </w:rPr>
        <w:t>، فضلًا عن اتفاقها مع دراسة</w:t>
      </w:r>
      <w:r w:rsidRPr="000004AC">
        <w:rPr>
          <w:rFonts w:ascii="Simplified Arabic" w:hAnsi="Simplified Arabic" w:cs="Simplified Arabic"/>
          <w:color w:val="000000" w:themeColor="text1"/>
          <w:sz w:val="28"/>
          <w:szCs w:val="28"/>
        </w:rPr>
        <w:t xml:space="preserve"> (Li et al., 2024) </w:t>
      </w:r>
      <w:r w:rsidRPr="000004AC">
        <w:rPr>
          <w:rFonts w:ascii="Simplified Arabic" w:hAnsi="Simplified Arabic" w:cs="Simplified Arabic"/>
          <w:color w:val="000000" w:themeColor="text1"/>
          <w:sz w:val="28"/>
          <w:szCs w:val="28"/>
          <w:rtl/>
        </w:rPr>
        <w:t>في الاهتمام بالعلاقات السببية بين القيادة المدمرة ونتائج الموظفين</w:t>
      </w:r>
      <w:r w:rsidRPr="000004AC">
        <w:rPr>
          <w:rFonts w:ascii="Simplified Arabic" w:hAnsi="Simplified Arabic" w:cs="Simplified Arabic"/>
          <w:color w:val="000000" w:themeColor="text1"/>
          <w:sz w:val="28"/>
          <w:szCs w:val="28"/>
        </w:rPr>
        <w:t>.</w:t>
      </w:r>
      <w:bookmarkEnd w:id="22"/>
    </w:p>
    <w:p w14:paraId="333F367F" w14:textId="77777777" w:rsidR="001505CD" w:rsidRPr="000004AC" w:rsidRDefault="001505CD" w:rsidP="00C564A0">
      <w:pPr>
        <w:spacing w:before="100" w:beforeAutospacing="1" w:after="100" w:afterAutospacing="1" w:line="276" w:lineRule="auto"/>
        <w:jc w:val="both"/>
        <w:rPr>
          <w:rFonts w:ascii="Simplified Arabic" w:hAnsi="Simplified Arabic" w:cs="Simplified Arabic"/>
          <w:b/>
          <w:bCs/>
          <w:color w:val="000000" w:themeColor="text1"/>
          <w:sz w:val="32"/>
          <w:szCs w:val="32"/>
        </w:rPr>
      </w:pPr>
      <w:bookmarkStart w:id="23" w:name="_Toc224741323"/>
      <w:r w:rsidRPr="000004AC">
        <w:rPr>
          <w:rFonts w:ascii="Simplified Arabic" w:hAnsi="Simplified Arabic" w:cs="Simplified Arabic"/>
          <w:b/>
          <w:bCs/>
          <w:color w:val="000000" w:themeColor="text1"/>
          <w:sz w:val="32"/>
          <w:szCs w:val="32"/>
          <w:rtl/>
        </w:rPr>
        <w:t>ثانيًا: أوجه الاختلاف</w:t>
      </w:r>
      <w:bookmarkEnd w:id="23"/>
    </w:p>
    <w:p w14:paraId="1B1A7A49"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4" w:name="_Toc224741324"/>
      <w:r w:rsidRPr="000004AC">
        <w:rPr>
          <w:rFonts w:ascii="Simplified Arabic" w:hAnsi="Simplified Arabic" w:cs="Simplified Arabic"/>
          <w:color w:val="000000" w:themeColor="text1"/>
          <w:sz w:val="28"/>
          <w:szCs w:val="28"/>
          <w:rtl/>
        </w:rPr>
        <w:t>على الرغم من أوجه الاتفاق المذكورة، تتميز الدراسة الحالية عن الدراسات السابقة وتختلف عنها في عدة جوانب جوهرية تُشكل الفجوة البحثية التي تسعى لسدها. فمن حيث التركيز الموضوعي، ركزت الدراسات السابقة بشكل أساسي على أنماط القيادة السلبية المقصودة كالقيادة السامة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Akinyele</w:t>
      </w:r>
      <w:proofErr w:type="spellEnd"/>
      <w:r w:rsidRPr="000004AC">
        <w:rPr>
          <w:rFonts w:ascii="Simplified Arabic" w:hAnsi="Simplified Arabic" w:cs="Simplified Arabic"/>
          <w:color w:val="000000" w:themeColor="text1"/>
          <w:sz w:val="28"/>
          <w:szCs w:val="28"/>
        </w:rPr>
        <w:t xml:space="preserve"> &amp; Chen, 2025) </w:t>
      </w:r>
      <w:r w:rsidRPr="000004AC">
        <w:rPr>
          <w:rFonts w:ascii="Simplified Arabic" w:hAnsi="Simplified Arabic" w:cs="Simplified Arabic"/>
          <w:color w:val="000000" w:themeColor="text1"/>
          <w:sz w:val="28"/>
          <w:szCs w:val="28"/>
          <w:rtl/>
        </w:rPr>
        <w:t>والإشراف المسيء</w:t>
      </w:r>
      <w:r w:rsidRPr="000004AC">
        <w:rPr>
          <w:rFonts w:ascii="Simplified Arabic" w:hAnsi="Simplified Arabic" w:cs="Simplified Arabic"/>
          <w:color w:val="000000" w:themeColor="text1"/>
          <w:sz w:val="28"/>
          <w:szCs w:val="28"/>
        </w:rPr>
        <w:t xml:space="preserve"> (Fischer et al., 2021) </w:t>
      </w:r>
      <w:r w:rsidRPr="000004AC">
        <w:rPr>
          <w:rFonts w:ascii="Simplified Arabic" w:hAnsi="Simplified Arabic" w:cs="Simplified Arabic"/>
          <w:color w:val="000000" w:themeColor="text1"/>
          <w:sz w:val="28"/>
          <w:szCs w:val="28"/>
          <w:rtl/>
        </w:rPr>
        <w:t>والقيادة المدمرة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Fors</w:t>
      </w:r>
      <w:proofErr w:type="spellEnd"/>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Brandebo</w:t>
      </w:r>
      <w:proofErr w:type="spellEnd"/>
      <w:r w:rsidRPr="000004AC">
        <w:rPr>
          <w:rFonts w:ascii="Simplified Arabic" w:hAnsi="Simplified Arabic" w:cs="Simplified Arabic"/>
          <w:color w:val="000000" w:themeColor="text1"/>
          <w:sz w:val="28"/>
          <w:szCs w:val="28"/>
        </w:rPr>
        <w:t>, 2020)</w:t>
      </w:r>
      <w:r w:rsidRPr="000004AC">
        <w:rPr>
          <w:rFonts w:ascii="Simplified Arabic" w:hAnsi="Simplified Arabic" w:cs="Simplified Arabic"/>
          <w:color w:val="000000" w:themeColor="text1"/>
          <w:sz w:val="28"/>
          <w:szCs w:val="28"/>
          <w:rtl/>
        </w:rPr>
        <w:t>، بينما تتميز الدراسة الحالية بتركيزها على ضعف الكفاءة القيادية كظاهرة قد لا تكون مقصودة بالضرورة لكنها تُنتج تداعيات لا تقل خطورة، وهو ما لم تتناوله الدراسات السابقة بشكل مباشر ومتكامل</w:t>
      </w:r>
      <w:r w:rsidRPr="000004AC">
        <w:rPr>
          <w:rFonts w:ascii="Simplified Arabic" w:hAnsi="Simplified Arabic" w:cs="Simplified Arabic"/>
          <w:color w:val="000000" w:themeColor="text1"/>
          <w:sz w:val="28"/>
          <w:szCs w:val="28"/>
        </w:rPr>
        <w:t>.</w:t>
      </w:r>
      <w:bookmarkEnd w:id="24"/>
    </w:p>
    <w:p w14:paraId="61D1F552"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5" w:name="_Toc224741325"/>
      <w:r w:rsidRPr="000004AC">
        <w:rPr>
          <w:rFonts w:ascii="Simplified Arabic" w:hAnsi="Simplified Arabic" w:cs="Simplified Arabic"/>
          <w:color w:val="000000" w:themeColor="text1"/>
          <w:sz w:val="28"/>
          <w:szCs w:val="28"/>
          <w:rtl/>
        </w:rPr>
        <w:t xml:space="preserve">ومن حيث المتغير التابع، تناولت الدراسات السابقة نتائج متنوعة للقيادة السلبية كالتمكين النفسي </w:t>
      </w:r>
      <w:r w:rsidRPr="000004AC">
        <w:rPr>
          <w:rFonts w:ascii="Simplified Arabic" w:hAnsi="Simplified Arabic" w:cs="Simplified Arabic"/>
          <w:color w:val="000000" w:themeColor="text1"/>
          <w:sz w:val="28"/>
          <w:szCs w:val="28"/>
        </w:rPr>
        <w:t>(Hoffman et al., 2024; Arshad et al., 2021)</w:t>
      </w:r>
      <w:r w:rsidRPr="000004AC">
        <w:rPr>
          <w:rFonts w:ascii="Simplified Arabic" w:hAnsi="Simplified Arabic" w:cs="Simplified Arabic"/>
          <w:color w:val="000000" w:themeColor="text1"/>
          <w:sz w:val="28"/>
          <w:szCs w:val="28"/>
          <w:rtl/>
        </w:rPr>
        <w:t xml:space="preserve">، وسلوك المواطنة التنظيمية </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Klasmeier</w:t>
      </w:r>
      <w:proofErr w:type="spellEnd"/>
      <w:r w:rsidRPr="000004AC">
        <w:rPr>
          <w:rFonts w:ascii="Simplified Arabic" w:hAnsi="Simplified Arabic" w:cs="Simplified Arabic"/>
          <w:color w:val="000000" w:themeColor="text1"/>
          <w:sz w:val="28"/>
          <w:szCs w:val="28"/>
        </w:rPr>
        <w:t xml:space="preserve"> et al., 2022)</w:t>
      </w:r>
      <w:r w:rsidRPr="000004AC">
        <w:rPr>
          <w:rFonts w:ascii="Simplified Arabic" w:hAnsi="Simplified Arabic" w:cs="Simplified Arabic"/>
          <w:color w:val="000000" w:themeColor="text1"/>
          <w:sz w:val="28"/>
          <w:szCs w:val="28"/>
          <w:rtl/>
        </w:rPr>
        <w:t>، والأداء الوظيفي</w:t>
      </w:r>
      <w:r w:rsidRPr="000004AC">
        <w:rPr>
          <w:rFonts w:ascii="Simplified Arabic" w:hAnsi="Simplified Arabic" w:cs="Simplified Arabic"/>
          <w:color w:val="000000" w:themeColor="text1"/>
          <w:sz w:val="28"/>
          <w:szCs w:val="28"/>
        </w:rPr>
        <w:t xml:space="preserve"> (Zhang et al., 2023)</w:t>
      </w:r>
      <w:r w:rsidRPr="000004AC">
        <w:rPr>
          <w:rFonts w:ascii="Simplified Arabic" w:hAnsi="Simplified Arabic" w:cs="Simplified Arabic"/>
          <w:color w:val="000000" w:themeColor="text1"/>
          <w:sz w:val="28"/>
          <w:szCs w:val="28"/>
          <w:rtl/>
        </w:rPr>
        <w:t>، والرضا الوظيفي والالتزام</w:t>
      </w:r>
      <w:r w:rsidRPr="000004AC">
        <w:rPr>
          <w:rFonts w:ascii="Simplified Arabic" w:hAnsi="Simplified Arabic" w:cs="Simplified Arabic"/>
          <w:color w:val="000000" w:themeColor="text1"/>
          <w:sz w:val="28"/>
          <w:szCs w:val="28"/>
        </w:rPr>
        <w:t xml:space="preserve"> (Li et al., 2024)</w:t>
      </w:r>
      <w:r w:rsidRPr="000004AC">
        <w:rPr>
          <w:rFonts w:ascii="Simplified Arabic" w:hAnsi="Simplified Arabic" w:cs="Simplified Arabic"/>
          <w:color w:val="000000" w:themeColor="text1"/>
          <w:sz w:val="28"/>
          <w:szCs w:val="28"/>
          <w:rtl/>
        </w:rPr>
        <w:t>، وتصورات المرؤوسين</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Okpala</w:t>
      </w:r>
      <w:proofErr w:type="spellEnd"/>
      <w:r w:rsidRPr="000004AC">
        <w:rPr>
          <w:rFonts w:ascii="Simplified Arabic" w:hAnsi="Simplified Arabic" w:cs="Simplified Arabic"/>
          <w:color w:val="000000" w:themeColor="text1"/>
          <w:sz w:val="28"/>
          <w:szCs w:val="28"/>
        </w:rPr>
        <w:t>, 2023)</w:t>
      </w:r>
      <w:r w:rsidRPr="000004AC">
        <w:rPr>
          <w:rFonts w:ascii="Simplified Arabic" w:hAnsi="Simplified Arabic" w:cs="Simplified Arabic"/>
          <w:color w:val="000000" w:themeColor="text1"/>
          <w:sz w:val="28"/>
          <w:szCs w:val="28"/>
          <w:rtl/>
        </w:rPr>
        <w:t>، بينما تتفرد الدراسة الحالية بتناولها لمتغير تابع لم يُدرس من قبل وهو فقدان الصلاحيات لصالح المرؤوسين كنتيجة مباشرة لضعف الكفاءة القيادية، وهو ما يُمثل إضافة نوعية للأدبيات في هذا المجال</w:t>
      </w:r>
      <w:r w:rsidRPr="000004AC">
        <w:rPr>
          <w:rFonts w:ascii="Simplified Arabic" w:hAnsi="Simplified Arabic" w:cs="Simplified Arabic"/>
          <w:color w:val="000000" w:themeColor="text1"/>
          <w:sz w:val="28"/>
          <w:szCs w:val="28"/>
        </w:rPr>
        <w:t>.</w:t>
      </w:r>
      <w:bookmarkEnd w:id="25"/>
    </w:p>
    <w:p w14:paraId="4EBD2A79"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6" w:name="_Toc224741326"/>
      <w:r w:rsidRPr="000004AC">
        <w:rPr>
          <w:rFonts w:ascii="Simplified Arabic" w:hAnsi="Simplified Arabic" w:cs="Simplified Arabic"/>
          <w:color w:val="000000" w:themeColor="text1"/>
          <w:sz w:val="28"/>
          <w:szCs w:val="28"/>
          <w:rtl/>
        </w:rPr>
        <w:lastRenderedPageBreak/>
        <w:t xml:space="preserve">ومن حيث أبعاد المتغير المستقل، تبنت الدراسات السابقة أبعادًا مختلفة للقيادة السلبية، فقد ركزت دراسة </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Fors</w:t>
      </w:r>
      <w:proofErr w:type="spellEnd"/>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Brandebo</w:t>
      </w:r>
      <w:proofErr w:type="spellEnd"/>
      <w:r w:rsidRPr="000004AC">
        <w:rPr>
          <w:rFonts w:ascii="Simplified Arabic" w:hAnsi="Simplified Arabic" w:cs="Simplified Arabic"/>
          <w:color w:val="000000" w:themeColor="text1"/>
          <w:sz w:val="28"/>
          <w:szCs w:val="28"/>
        </w:rPr>
        <w:t xml:space="preserve">, 2020) </w:t>
      </w:r>
      <w:r w:rsidRPr="000004AC">
        <w:rPr>
          <w:rFonts w:ascii="Simplified Arabic" w:hAnsi="Simplified Arabic" w:cs="Simplified Arabic"/>
          <w:color w:val="000000" w:themeColor="text1"/>
          <w:sz w:val="28"/>
          <w:szCs w:val="28"/>
          <w:rtl/>
        </w:rPr>
        <w:t xml:space="preserve">على السلوكيات المرتبطة بالمهام والعلاقات، ودراسة </w:t>
      </w:r>
      <w:r w:rsidRPr="000004AC">
        <w:rPr>
          <w:rFonts w:ascii="Simplified Arabic" w:hAnsi="Simplified Arabic" w:cs="Simplified Arabic"/>
          <w:color w:val="000000" w:themeColor="text1"/>
          <w:sz w:val="28"/>
          <w:szCs w:val="28"/>
        </w:rPr>
        <w:t xml:space="preserve">(Hogan et al., 2021) </w:t>
      </w:r>
      <w:r w:rsidRPr="000004AC">
        <w:rPr>
          <w:rFonts w:ascii="Simplified Arabic" w:hAnsi="Simplified Arabic" w:cs="Simplified Arabic"/>
          <w:color w:val="000000" w:themeColor="text1"/>
          <w:sz w:val="28"/>
          <w:szCs w:val="28"/>
          <w:rtl/>
        </w:rPr>
        <w:t>على الجانب المظلم للشخصية والكاريزما والقيادة الغائبة، ودراسة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Okpala</w:t>
      </w:r>
      <w:proofErr w:type="spellEnd"/>
      <w:r w:rsidRPr="000004AC">
        <w:rPr>
          <w:rFonts w:ascii="Simplified Arabic" w:hAnsi="Simplified Arabic" w:cs="Simplified Arabic"/>
          <w:color w:val="000000" w:themeColor="text1"/>
          <w:sz w:val="28"/>
          <w:szCs w:val="28"/>
        </w:rPr>
        <w:t xml:space="preserve">, 2023) </w:t>
      </w:r>
      <w:r w:rsidRPr="000004AC">
        <w:rPr>
          <w:rFonts w:ascii="Simplified Arabic" w:hAnsi="Simplified Arabic" w:cs="Simplified Arabic"/>
          <w:color w:val="000000" w:themeColor="text1"/>
          <w:sz w:val="28"/>
          <w:szCs w:val="28"/>
          <w:rtl/>
        </w:rPr>
        <w:t xml:space="preserve">على عدم الكفاءة والتمركز حول الذات والتخويف، بينما تتميز الدراسة الحالية بتقديمها لأبعاد مُحددة ومتكاملة لضعف الكفاءة القيادية تشمل </w:t>
      </w:r>
      <w:r w:rsidRPr="000004AC">
        <w:rPr>
          <w:rFonts w:ascii="Simplified Arabic" w:hAnsi="Simplified Arabic" w:cs="Simplified Arabic"/>
          <w:color w:val="000000" w:themeColor="text1"/>
          <w:sz w:val="28"/>
          <w:szCs w:val="28"/>
        </w:rPr>
        <w:t>(</w:t>
      </w:r>
      <w:r w:rsidRPr="000004AC">
        <w:rPr>
          <w:rFonts w:ascii="Simplified Arabic" w:hAnsi="Simplified Arabic" w:cs="Simplified Arabic"/>
          <w:color w:val="000000" w:themeColor="text1"/>
          <w:sz w:val="28"/>
          <w:szCs w:val="28"/>
          <w:rtl/>
        </w:rPr>
        <w:t>ضعف المهارات الإدارية والتنظيمية، وقصور القدرة على اتخاذ القرار، وضعف مهارات التواصل والتأثير، وغياب الرؤية الاستراتيجية والتخطيط</w:t>
      </w:r>
      <w:r w:rsidRPr="000004AC">
        <w:rPr>
          <w:rFonts w:ascii="Simplified Arabic" w:hAnsi="Simplified Arabic" w:cs="Simplified Arabic"/>
          <w:color w:val="000000" w:themeColor="text1"/>
          <w:sz w:val="28"/>
          <w:szCs w:val="28"/>
        </w:rPr>
        <w:t xml:space="preserve">) </w:t>
      </w:r>
      <w:r w:rsidRPr="000004AC">
        <w:rPr>
          <w:rFonts w:ascii="Simplified Arabic" w:hAnsi="Simplified Arabic" w:cs="Simplified Arabic"/>
          <w:color w:val="000000" w:themeColor="text1"/>
          <w:sz w:val="28"/>
          <w:szCs w:val="28"/>
          <w:rtl/>
        </w:rPr>
        <w:t>وهو تصنيف لم تتبناه أي من الدراسات السابقة بهذا الشكل</w:t>
      </w:r>
      <w:r w:rsidRPr="000004AC">
        <w:rPr>
          <w:rFonts w:ascii="Simplified Arabic" w:hAnsi="Simplified Arabic" w:cs="Simplified Arabic"/>
          <w:color w:val="000000" w:themeColor="text1"/>
          <w:sz w:val="28"/>
          <w:szCs w:val="28"/>
        </w:rPr>
        <w:t>.</w:t>
      </w:r>
      <w:bookmarkEnd w:id="26"/>
    </w:p>
    <w:p w14:paraId="4A133C13"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7" w:name="_Toc224741327"/>
      <w:r w:rsidRPr="000004AC">
        <w:rPr>
          <w:rFonts w:ascii="Simplified Arabic" w:hAnsi="Simplified Arabic" w:cs="Simplified Arabic"/>
          <w:color w:val="000000" w:themeColor="text1"/>
          <w:sz w:val="28"/>
          <w:szCs w:val="28"/>
          <w:rtl/>
        </w:rPr>
        <w:t>ومن حيث بيئة التطبيق، طُبقت الدراسات السابقة في بيئات متنوعة كالسويد</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Fors</w:t>
      </w:r>
      <w:proofErr w:type="spellEnd"/>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Brandebo</w:t>
      </w:r>
      <w:proofErr w:type="spellEnd"/>
      <w:r w:rsidRPr="000004AC">
        <w:rPr>
          <w:rFonts w:ascii="Simplified Arabic" w:hAnsi="Simplified Arabic" w:cs="Simplified Arabic"/>
          <w:color w:val="000000" w:themeColor="text1"/>
          <w:sz w:val="28"/>
          <w:szCs w:val="28"/>
        </w:rPr>
        <w:t xml:space="preserve">, 2020) </w:t>
      </w:r>
      <w:r w:rsidRPr="000004AC">
        <w:rPr>
          <w:rFonts w:ascii="Simplified Arabic" w:hAnsi="Simplified Arabic" w:cs="Simplified Arabic"/>
          <w:color w:val="000000" w:themeColor="text1"/>
          <w:sz w:val="28"/>
          <w:szCs w:val="28"/>
          <w:rtl/>
        </w:rPr>
        <w:t xml:space="preserve">والصين </w:t>
      </w:r>
      <w:r w:rsidRPr="000004AC">
        <w:rPr>
          <w:rFonts w:ascii="Simplified Arabic" w:hAnsi="Simplified Arabic" w:cs="Simplified Arabic"/>
          <w:color w:val="000000" w:themeColor="text1"/>
          <w:sz w:val="28"/>
          <w:szCs w:val="28"/>
        </w:rPr>
        <w:t xml:space="preserve">(Zhang et al., 2023) </w:t>
      </w:r>
      <w:r w:rsidRPr="000004AC">
        <w:rPr>
          <w:rFonts w:ascii="Simplified Arabic" w:hAnsi="Simplified Arabic" w:cs="Simplified Arabic"/>
          <w:color w:val="000000" w:themeColor="text1"/>
          <w:sz w:val="28"/>
          <w:szCs w:val="28"/>
          <w:rtl/>
        </w:rPr>
        <w:t>وأذربيجان</w:t>
      </w:r>
      <w:r w:rsidRPr="000004AC">
        <w:rPr>
          <w:rFonts w:ascii="Simplified Arabic" w:hAnsi="Simplified Arabic" w:cs="Simplified Arabic"/>
          <w:color w:val="000000" w:themeColor="text1"/>
          <w:sz w:val="28"/>
          <w:szCs w:val="28"/>
        </w:rPr>
        <w:t xml:space="preserve"> (Hoffman et al., 2024) </w:t>
      </w:r>
      <w:r w:rsidRPr="000004AC">
        <w:rPr>
          <w:rFonts w:ascii="Simplified Arabic" w:hAnsi="Simplified Arabic" w:cs="Simplified Arabic"/>
          <w:color w:val="000000" w:themeColor="text1"/>
          <w:sz w:val="28"/>
          <w:szCs w:val="28"/>
          <w:rtl/>
        </w:rPr>
        <w:t xml:space="preserve">وأستراليا وكندا </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Bosetti</w:t>
      </w:r>
      <w:proofErr w:type="spellEnd"/>
      <w:r w:rsidRPr="000004AC">
        <w:rPr>
          <w:rFonts w:ascii="Simplified Arabic" w:hAnsi="Simplified Arabic" w:cs="Simplified Arabic"/>
          <w:color w:val="000000" w:themeColor="text1"/>
          <w:sz w:val="28"/>
          <w:szCs w:val="28"/>
        </w:rPr>
        <w:t xml:space="preserve"> &amp; Heffernan, 2021) </w:t>
      </w:r>
      <w:r w:rsidRPr="000004AC">
        <w:rPr>
          <w:rFonts w:ascii="Simplified Arabic" w:hAnsi="Simplified Arabic" w:cs="Simplified Arabic"/>
          <w:color w:val="000000" w:themeColor="text1"/>
          <w:sz w:val="28"/>
          <w:szCs w:val="28"/>
          <w:rtl/>
        </w:rPr>
        <w:t>والولايات المتحدة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Okpala</w:t>
      </w:r>
      <w:proofErr w:type="spellEnd"/>
      <w:r w:rsidRPr="000004AC">
        <w:rPr>
          <w:rFonts w:ascii="Simplified Arabic" w:hAnsi="Simplified Arabic" w:cs="Simplified Arabic"/>
          <w:color w:val="000000" w:themeColor="text1"/>
          <w:sz w:val="28"/>
          <w:szCs w:val="28"/>
        </w:rPr>
        <w:t xml:space="preserve">, 2023; Benson et al., 2019) </w:t>
      </w:r>
      <w:r w:rsidRPr="000004AC">
        <w:rPr>
          <w:rFonts w:ascii="Simplified Arabic" w:hAnsi="Simplified Arabic" w:cs="Simplified Arabic"/>
          <w:color w:val="000000" w:themeColor="text1"/>
          <w:sz w:val="28"/>
          <w:szCs w:val="28"/>
          <w:rtl/>
        </w:rPr>
        <w:t>وهولندا وألبانيا</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Nientied</w:t>
      </w:r>
      <w:proofErr w:type="spellEnd"/>
      <w:r w:rsidRPr="000004AC">
        <w:rPr>
          <w:rFonts w:ascii="Simplified Arabic" w:hAnsi="Simplified Arabic" w:cs="Simplified Arabic"/>
          <w:color w:val="000000" w:themeColor="text1"/>
          <w:sz w:val="28"/>
          <w:szCs w:val="28"/>
        </w:rPr>
        <w:t xml:space="preserve"> &amp; </w:t>
      </w:r>
      <w:proofErr w:type="spellStart"/>
      <w:r w:rsidRPr="000004AC">
        <w:rPr>
          <w:rFonts w:ascii="Simplified Arabic" w:hAnsi="Simplified Arabic" w:cs="Simplified Arabic"/>
          <w:color w:val="000000" w:themeColor="text1"/>
          <w:sz w:val="28"/>
          <w:szCs w:val="28"/>
        </w:rPr>
        <w:t>Toska</w:t>
      </w:r>
      <w:proofErr w:type="spellEnd"/>
      <w:r w:rsidRPr="000004AC">
        <w:rPr>
          <w:rFonts w:ascii="Simplified Arabic" w:hAnsi="Simplified Arabic" w:cs="Simplified Arabic"/>
          <w:color w:val="000000" w:themeColor="text1"/>
          <w:sz w:val="28"/>
          <w:szCs w:val="28"/>
        </w:rPr>
        <w:t>, 2022)</w:t>
      </w:r>
      <w:r w:rsidRPr="000004AC">
        <w:rPr>
          <w:rFonts w:ascii="Simplified Arabic" w:hAnsi="Simplified Arabic" w:cs="Simplified Arabic"/>
          <w:color w:val="000000" w:themeColor="text1"/>
          <w:sz w:val="28"/>
          <w:szCs w:val="28"/>
          <w:rtl/>
        </w:rPr>
        <w:t>، بينما تتميز الدراسة الحالية بتطبيقها في بيئة المؤسسات الحكومية بمدينة القصيم بالمملكة العربية السعودية، وهي بيئة لم تُدرس فيها هذه الظاهرة من قبل، مما يُوفر بيانات سياقية فريدة تُسهم في فهم الظاهرة في إطار الثقافة التنظيمية والإدارية السعودية</w:t>
      </w:r>
      <w:r w:rsidRPr="000004AC">
        <w:rPr>
          <w:rFonts w:ascii="Simplified Arabic" w:hAnsi="Simplified Arabic" w:cs="Simplified Arabic"/>
          <w:color w:val="000000" w:themeColor="text1"/>
          <w:sz w:val="28"/>
          <w:szCs w:val="28"/>
        </w:rPr>
        <w:t>.</w:t>
      </w:r>
      <w:bookmarkEnd w:id="27"/>
    </w:p>
    <w:p w14:paraId="5EF46FC1" w14:textId="77777777" w:rsidR="001505CD" w:rsidRPr="000004AC" w:rsidRDefault="001505CD" w:rsidP="00C564A0">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bookmarkStart w:id="28" w:name="_Toc224741328"/>
      <w:r w:rsidRPr="000004AC">
        <w:rPr>
          <w:rFonts w:ascii="Simplified Arabic" w:hAnsi="Simplified Arabic" w:cs="Simplified Arabic"/>
          <w:color w:val="000000" w:themeColor="text1"/>
          <w:sz w:val="28"/>
          <w:szCs w:val="28"/>
          <w:rtl/>
        </w:rPr>
        <w:t>ومن حيث المنهجية والعينة، اعتمدت بعض الدراسات السابقة على المنهج النوعي كدراسة</w:t>
      </w:r>
      <w:r w:rsidRPr="000004AC">
        <w:rPr>
          <w:rFonts w:ascii="Simplified Arabic" w:hAnsi="Simplified Arabic" w:cs="Simplified Arabic"/>
          <w:color w:val="000000" w:themeColor="text1"/>
          <w:sz w:val="28"/>
          <w:szCs w:val="28"/>
        </w:rPr>
        <w:t xml:space="preserve"> (</w:t>
      </w:r>
      <w:proofErr w:type="spellStart"/>
      <w:r w:rsidRPr="000004AC">
        <w:rPr>
          <w:rFonts w:ascii="Simplified Arabic" w:hAnsi="Simplified Arabic" w:cs="Simplified Arabic"/>
          <w:color w:val="000000" w:themeColor="text1"/>
          <w:sz w:val="28"/>
          <w:szCs w:val="28"/>
        </w:rPr>
        <w:t>Okpala</w:t>
      </w:r>
      <w:proofErr w:type="spellEnd"/>
      <w:r w:rsidRPr="000004AC">
        <w:rPr>
          <w:rFonts w:ascii="Simplified Arabic" w:hAnsi="Simplified Arabic" w:cs="Simplified Arabic"/>
          <w:color w:val="000000" w:themeColor="text1"/>
          <w:sz w:val="28"/>
          <w:szCs w:val="28"/>
        </w:rPr>
        <w:t xml:space="preserve">, 2023) </w:t>
      </w:r>
      <w:r w:rsidRPr="000004AC">
        <w:rPr>
          <w:rFonts w:ascii="Simplified Arabic" w:hAnsi="Simplified Arabic" w:cs="Simplified Arabic"/>
          <w:color w:val="000000" w:themeColor="text1"/>
          <w:sz w:val="28"/>
          <w:szCs w:val="28"/>
          <w:rtl/>
        </w:rPr>
        <w:t>ودراسة</w:t>
      </w:r>
      <w:r w:rsidRPr="000004AC">
        <w:rPr>
          <w:rFonts w:ascii="Simplified Arabic" w:hAnsi="Simplified Arabic" w:cs="Simplified Arabic"/>
          <w:color w:val="000000" w:themeColor="text1"/>
          <w:sz w:val="28"/>
          <w:szCs w:val="28"/>
        </w:rPr>
        <w:t xml:space="preserve"> (Hoffman et al., 2024)</w:t>
      </w:r>
      <w:r w:rsidRPr="000004AC">
        <w:rPr>
          <w:rFonts w:ascii="Simplified Arabic" w:hAnsi="Simplified Arabic" w:cs="Simplified Arabic"/>
          <w:color w:val="000000" w:themeColor="text1"/>
          <w:sz w:val="28"/>
          <w:szCs w:val="28"/>
          <w:rtl/>
        </w:rPr>
        <w:t xml:space="preserve">، واعتمد بعضها على التحليل البعدي كدراسة </w:t>
      </w:r>
      <w:r w:rsidRPr="000004AC">
        <w:rPr>
          <w:rFonts w:ascii="Simplified Arabic" w:hAnsi="Simplified Arabic" w:cs="Simplified Arabic"/>
          <w:color w:val="000000" w:themeColor="text1"/>
          <w:sz w:val="28"/>
          <w:szCs w:val="28"/>
        </w:rPr>
        <w:t>(Li et al., 2024)</w:t>
      </w:r>
      <w:r w:rsidRPr="000004AC">
        <w:rPr>
          <w:rFonts w:ascii="Simplified Arabic" w:hAnsi="Simplified Arabic" w:cs="Simplified Arabic"/>
          <w:color w:val="000000" w:themeColor="text1"/>
          <w:sz w:val="28"/>
          <w:szCs w:val="28"/>
          <w:rtl/>
        </w:rPr>
        <w:t>، والمراجعة المنهجية كدراسة</w:t>
      </w:r>
      <w:r w:rsidRPr="000004AC">
        <w:rPr>
          <w:rFonts w:ascii="Simplified Arabic" w:hAnsi="Simplified Arabic" w:cs="Simplified Arabic"/>
          <w:color w:val="000000" w:themeColor="text1"/>
          <w:sz w:val="28"/>
          <w:szCs w:val="28"/>
        </w:rPr>
        <w:t xml:space="preserve"> (Fischer et al., 2021) </w:t>
      </w:r>
      <w:r w:rsidRPr="000004AC">
        <w:rPr>
          <w:rFonts w:ascii="Simplified Arabic" w:hAnsi="Simplified Arabic" w:cs="Simplified Arabic"/>
          <w:color w:val="000000" w:themeColor="text1"/>
          <w:sz w:val="28"/>
          <w:szCs w:val="28"/>
          <w:rtl/>
        </w:rPr>
        <w:t>و</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Akinyele</w:t>
      </w:r>
      <w:proofErr w:type="spellEnd"/>
      <w:r w:rsidRPr="000004AC">
        <w:rPr>
          <w:rFonts w:ascii="Simplified Arabic" w:hAnsi="Simplified Arabic" w:cs="Simplified Arabic"/>
          <w:color w:val="000000" w:themeColor="text1"/>
          <w:sz w:val="28"/>
          <w:szCs w:val="28"/>
        </w:rPr>
        <w:t xml:space="preserve"> &amp; Chen, 2025)</w:t>
      </w:r>
      <w:r w:rsidRPr="000004AC">
        <w:rPr>
          <w:rFonts w:ascii="Simplified Arabic" w:hAnsi="Simplified Arabic" w:cs="Simplified Arabic"/>
          <w:color w:val="000000" w:themeColor="text1"/>
          <w:sz w:val="28"/>
          <w:szCs w:val="28"/>
          <w:rtl/>
        </w:rPr>
        <w:t>، والمنهج المفاهيمي كدراسة</w:t>
      </w:r>
      <w:r w:rsidRPr="000004AC">
        <w:rPr>
          <w:rFonts w:ascii="Simplified Arabic" w:hAnsi="Simplified Arabic" w:cs="Simplified Arabic"/>
          <w:color w:val="000000" w:themeColor="text1"/>
          <w:sz w:val="28"/>
          <w:szCs w:val="28"/>
        </w:rPr>
        <w:t xml:space="preserve"> (Hogan et al., 2021) </w:t>
      </w:r>
      <w:r w:rsidRPr="000004AC">
        <w:rPr>
          <w:rFonts w:ascii="Simplified Arabic" w:hAnsi="Simplified Arabic" w:cs="Simplified Arabic"/>
          <w:color w:val="000000" w:themeColor="text1"/>
          <w:sz w:val="28"/>
          <w:szCs w:val="28"/>
          <w:rtl/>
        </w:rPr>
        <w:t>و</w:t>
      </w:r>
      <w:r w:rsidRPr="000004AC">
        <w:rPr>
          <w:rFonts w:ascii="Simplified Arabic" w:hAnsi="Simplified Arabic" w:cs="Simplified Arabic"/>
          <w:color w:val="000000" w:themeColor="text1"/>
          <w:sz w:val="28"/>
          <w:szCs w:val="28"/>
        </w:rPr>
        <w:t>(</w:t>
      </w:r>
      <w:proofErr w:type="spellStart"/>
      <w:r w:rsidRPr="000004AC">
        <w:rPr>
          <w:rFonts w:ascii="Simplified Arabic" w:hAnsi="Simplified Arabic" w:cs="Simplified Arabic"/>
          <w:color w:val="000000" w:themeColor="text1"/>
          <w:sz w:val="28"/>
          <w:szCs w:val="28"/>
        </w:rPr>
        <w:t>Nientied</w:t>
      </w:r>
      <w:proofErr w:type="spellEnd"/>
      <w:r w:rsidRPr="000004AC">
        <w:rPr>
          <w:rFonts w:ascii="Simplified Arabic" w:hAnsi="Simplified Arabic" w:cs="Simplified Arabic"/>
          <w:color w:val="000000" w:themeColor="text1"/>
          <w:sz w:val="28"/>
          <w:szCs w:val="28"/>
        </w:rPr>
        <w:t xml:space="preserve"> &amp; </w:t>
      </w:r>
      <w:proofErr w:type="spellStart"/>
      <w:r w:rsidRPr="000004AC">
        <w:rPr>
          <w:rFonts w:ascii="Simplified Arabic" w:hAnsi="Simplified Arabic" w:cs="Simplified Arabic"/>
          <w:color w:val="000000" w:themeColor="text1"/>
          <w:sz w:val="28"/>
          <w:szCs w:val="28"/>
        </w:rPr>
        <w:t>Toska</w:t>
      </w:r>
      <w:proofErr w:type="spellEnd"/>
      <w:r w:rsidRPr="000004AC">
        <w:rPr>
          <w:rFonts w:ascii="Simplified Arabic" w:hAnsi="Simplified Arabic" w:cs="Simplified Arabic"/>
          <w:color w:val="000000" w:themeColor="text1"/>
          <w:sz w:val="28"/>
          <w:szCs w:val="28"/>
        </w:rPr>
        <w:t>, 2022)</w:t>
      </w:r>
      <w:r w:rsidRPr="000004AC">
        <w:rPr>
          <w:rFonts w:ascii="Simplified Arabic" w:hAnsi="Simplified Arabic" w:cs="Simplified Arabic"/>
          <w:color w:val="000000" w:themeColor="text1"/>
          <w:sz w:val="28"/>
          <w:szCs w:val="28"/>
          <w:rtl/>
        </w:rPr>
        <w:t>، بينما تعتمد الدراسة الحالية على المنهج الوصفي التحليلي الكمي بعينة كبيرة تبلغ 420 مفردة من المؤسسات الحكومية، مما يُتيح تعميمًا أوسع للنتائج واختبارًا إحصائيًا دقيقًا للعلاقات بين المتغيرات</w:t>
      </w:r>
      <w:r w:rsidRPr="000004AC">
        <w:rPr>
          <w:rFonts w:ascii="Simplified Arabic" w:hAnsi="Simplified Arabic" w:cs="Simplified Arabic"/>
          <w:color w:val="000000" w:themeColor="text1"/>
          <w:sz w:val="28"/>
          <w:szCs w:val="28"/>
        </w:rPr>
        <w:t>.</w:t>
      </w:r>
      <w:bookmarkEnd w:id="28"/>
    </w:p>
    <w:p w14:paraId="43F3B338" w14:textId="77777777" w:rsidR="00C564A0" w:rsidRPr="000004AC" w:rsidRDefault="00C564A0" w:rsidP="00C564A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9" w:name="_Toc233793832"/>
      <w:r w:rsidRPr="000004A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9"/>
    </w:p>
    <w:p w14:paraId="27A8F871" w14:textId="772F4A33" w:rsidR="00C564A0" w:rsidRPr="000004AC" w:rsidRDefault="00C564A0"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004AC">
        <w:rPr>
          <w:rFonts w:ascii="Simplified Arabic" w:eastAsia="Times New Roman" w:hAnsi="Simplified Arabic" w:cs="Simplified Arabic"/>
          <w:b/>
          <w:bCs/>
          <w:color w:val="000000" w:themeColor="text1"/>
          <w:kern w:val="0"/>
          <w:sz w:val="32"/>
          <w:szCs w:val="32"/>
          <w:rtl/>
          <w14:ligatures w14:val="none"/>
        </w:rPr>
        <w:t>مفهوم الكفاءة القيادية</w:t>
      </w:r>
    </w:p>
    <w:p w14:paraId="039B938E" w14:textId="77777777"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تُعرَّف الكفاءة القيادية بأنها مجموعة المعارف والمهارات والقدرات والسمات التي يمتلكها المدير والتي تُمكّنه من التأثير في سلوك المرؤوسين وتوجيه جهودهم نحو تحقيق الأهداف التنظيمية بكفاءة وفاعلية. </w:t>
      </w:r>
      <w:r w:rsidRPr="000004AC">
        <w:rPr>
          <w:rFonts w:ascii="Simplified Arabic" w:eastAsia="Times New Roman" w:hAnsi="Simplified Arabic" w:cs="Simplified Arabic"/>
          <w:color w:val="000000" w:themeColor="text1"/>
          <w:kern w:val="0"/>
          <w:sz w:val="28"/>
          <w:szCs w:val="28"/>
          <w:rtl/>
          <w14:ligatures w14:val="none"/>
        </w:rPr>
        <w:lastRenderedPageBreak/>
        <w:t>وتشمل هذه الكفاءات القدرة على التخطيط والتنظيم واتخاذ القرار والتواصل والتحفيز وبناء الرؤية الاستراتيجية وإدارة التغيير</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وقد أشارت دراسة</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إلى أن القيادة الاستراتيجية تتطلب تكامل الخصائص الفردية للقائد مع ديناميكيات التفاعل بين فريق الإدارة العليا والمنظمة ككل، مما يعني أن الكفاءة القيادية ليست سمة أحادية البعد بل منظومة متكاملة من القدرات المتفاعلة.</w:t>
      </w:r>
    </w:p>
    <w:p w14:paraId="786CC27F" w14:textId="61834283"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 ويُعرَّف ضعف الكفاءة القيادية إجرائيًا في هذه الدراسة بأنه القصور الواضح في قدرة المدير على ممارسة وظائفه القيادية الأساسية في أبعادها الأربعة المتمثلة في المهارات الإدارية والتنظيمية، واتخاذ القرار، والتواصل والتأثير، والرؤية الاستراتيجية والتخطيط، مما يُضعف قدرته على التأثير في المرؤوسين وتوجيه المؤسسة نحو تحقيق أهدافها</w:t>
      </w:r>
      <w:r w:rsidRPr="000004AC">
        <w:rPr>
          <w:rFonts w:ascii="Simplified Arabic" w:eastAsia="Times New Roman" w:hAnsi="Simplified Arabic" w:cs="Simplified Arabic"/>
          <w:color w:val="000000" w:themeColor="text1"/>
          <w:kern w:val="0"/>
          <w:sz w:val="28"/>
          <w:szCs w:val="28"/>
          <w14:ligatures w14:val="none"/>
        </w:rPr>
        <w:t>.</w:t>
      </w:r>
    </w:p>
    <w:p w14:paraId="7F6E6B08" w14:textId="02785AA6" w:rsidR="00587F99" w:rsidRPr="000004AC" w:rsidRDefault="00587F99"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0" w:name="_Toc224741331"/>
      <w:r w:rsidRPr="000004AC">
        <w:rPr>
          <w:rFonts w:ascii="Simplified Arabic" w:eastAsia="Times New Roman" w:hAnsi="Simplified Arabic" w:cs="Simplified Arabic"/>
          <w:b/>
          <w:bCs/>
          <w:color w:val="000000" w:themeColor="text1"/>
          <w:kern w:val="0"/>
          <w:sz w:val="32"/>
          <w:szCs w:val="32"/>
          <w:rtl/>
          <w14:ligatures w14:val="none"/>
        </w:rPr>
        <w:t>الجانب المظلم للقيادة وعلاقته بضعف الكفاءة</w:t>
      </w:r>
      <w:bookmarkEnd w:id="30"/>
    </w:p>
    <w:p w14:paraId="4A0D1D7F" w14:textId="2989A756"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شهدت العقود الأخيرة اهتمامًا بحثيًا متزايدًا بالجانب المظلم للقيادة الذي يتجاوز الصورة التقليدية الإيجابية للقائد الملهم والفعّال</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وقد أسهم</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في تأسيس هذا الاتجاه البحثي من خلال تقديمهم لمفهوم الجانب المظلم للشخصية القيادية الذي يشمل السمات والسلوكيات التي تُعيق فاعلية القيادة وتُلحق الضرر بالمنظمة والعاملين فيها</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ويندرج ضعف الكفاءة القيادية ضمن هذا الإطار المظلم باعتباره شكلًا من أشكال الفشل القيادي الذي قد لا يكون مقصودًا بالضرورة لكنه يُنتج تداعيات سلبية لا تقل خطورة عن القيادة السامة أو الإشراف المسيء</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 وقد أكدت 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Akinyele</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Chen, 2025) </w:t>
      </w:r>
      <w:r w:rsidRPr="000004AC">
        <w:rPr>
          <w:rFonts w:ascii="Simplified Arabic" w:eastAsia="Times New Roman" w:hAnsi="Simplified Arabic" w:cs="Simplified Arabic"/>
          <w:color w:val="000000" w:themeColor="text1"/>
          <w:kern w:val="0"/>
          <w:sz w:val="28"/>
          <w:szCs w:val="28"/>
          <w:rtl/>
          <w14:ligatures w14:val="none"/>
        </w:rPr>
        <w:t>أن القيادة السامة كأسلوب قيادي مدمر ومتعدد الأوجه تتضمن سلوكيات إدارية سلبية تشمل السعي للسلطة والاعتلال النفسي والفساد، وأن هناك حاجة ماسة لإعادة التفكير في مفهوم القيادة المدمرة وقياسها نظريًا وتجريبيًا</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كما أوضحت دراسة</w:t>
      </w:r>
      <w:r w:rsidRPr="000004AC">
        <w:rPr>
          <w:rFonts w:ascii="Simplified Arabic" w:eastAsia="Times New Roman" w:hAnsi="Simplified Arabic" w:cs="Simplified Arabic"/>
          <w:color w:val="000000" w:themeColor="text1"/>
          <w:kern w:val="0"/>
          <w:sz w:val="28"/>
          <w:szCs w:val="28"/>
          <w14:ligatures w14:val="none"/>
        </w:rPr>
        <w:t xml:space="preserve"> (Fischer et al., 2021) </w:t>
      </w:r>
      <w:r w:rsidRPr="000004AC">
        <w:rPr>
          <w:rFonts w:ascii="Simplified Arabic" w:eastAsia="Times New Roman" w:hAnsi="Simplified Arabic" w:cs="Simplified Arabic"/>
          <w:color w:val="000000" w:themeColor="text1"/>
          <w:kern w:val="0"/>
          <w:sz w:val="28"/>
          <w:szCs w:val="28"/>
          <w:rtl/>
          <w14:ligatures w14:val="none"/>
        </w:rPr>
        <w:t>أن هناك خلطًا مفاهيميًا في أدبيات الإشراف المسيء بين التقييمات الذاتية للمرؤوسين وبين السلوكيات الفعلية للقادة، مما يستوجب مزيدًا من الدقة في تحديد أبعاد الفشل القيادي ومؤشراته</w:t>
      </w:r>
      <w:r w:rsidRPr="000004AC">
        <w:rPr>
          <w:rFonts w:ascii="Simplified Arabic" w:eastAsia="Times New Roman" w:hAnsi="Simplified Arabic" w:cs="Simplified Arabic"/>
          <w:color w:val="000000" w:themeColor="text1"/>
          <w:kern w:val="0"/>
          <w:sz w:val="28"/>
          <w:szCs w:val="28"/>
          <w14:ligatures w14:val="none"/>
        </w:rPr>
        <w:t>.</w:t>
      </w:r>
    </w:p>
    <w:p w14:paraId="74317A42" w14:textId="20E55101" w:rsidR="00587F99" w:rsidRPr="000004AC" w:rsidRDefault="00587F99"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1" w:name="_Toc224741332"/>
      <w:r w:rsidRPr="000004AC">
        <w:rPr>
          <w:rFonts w:ascii="Simplified Arabic" w:eastAsia="Times New Roman" w:hAnsi="Simplified Arabic" w:cs="Simplified Arabic"/>
          <w:b/>
          <w:bCs/>
          <w:color w:val="000000" w:themeColor="text1"/>
          <w:kern w:val="0"/>
          <w:sz w:val="32"/>
          <w:szCs w:val="32"/>
          <w:rtl/>
          <w14:ligatures w14:val="none"/>
        </w:rPr>
        <w:t>أبعاد ضعف الكفاءة القيادية</w:t>
      </w:r>
      <w:bookmarkEnd w:id="31"/>
    </w:p>
    <w:p w14:paraId="00C0C12D" w14:textId="77777777"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0004AC">
        <w:rPr>
          <w:rFonts w:ascii="Simplified Arabic" w:eastAsia="Times New Roman" w:hAnsi="Simplified Arabic" w:cs="Simplified Arabic"/>
          <w:b/>
          <w:bCs/>
          <w:color w:val="000000" w:themeColor="text1"/>
          <w:kern w:val="0"/>
          <w:sz w:val="28"/>
          <w:szCs w:val="28"/>
          <w:rtl/>
          <w14:ligatures w14:val="none"/>
        </w:rPr>
        <w:t xml:space="preserve">تتبنى هذه الدراسة أربعة أبعاد لضعف الكفاءة القيادية تم اشتقاقها من الأدبيات النظرية والدراسات السابقة. يتمثل </w:t>
      </w:r>
    </w:p>
    <w:p w14:paraId="00BD1E31" w14:textId="723BF206"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البعد الأول في ضعف المهارات الإدارية والتنظيمية ويُقصد به عدم قدرة المدير على تنظيم العمل وتوزيع المهام وإدارة الوقت والموارد بكفاءة، وقد أشارت 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Fors</w:t>
      </w:r>
      <w:proofErr w:type="spellEnd"/>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Brandebo</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2020) </w:t>
      </w:r>
      <w:r w:rsidRPr="000004AC">
        <w:rPr>
          <w:rFonts w:ascii="Simplified Arabic" w:eastAsia="Times New Roman" w:hAnsi="Simplified Arabic" w:cs="Simplified Arabic"/>
          <w:color w:val="000000" w:themeColor="text1"/>
          <w:kern w:val="0"/>
          <w:sz w:val="28"/>
          <w:szCs w:val="28"/>
          <w:rtl/>
          <w14:ligatures w14:val="none"/>
        </w:rPr>
        <w:t xml:space="preserve">إلى أن السلوكيات القيادية المدمرة المرتبطة بالمهام تؤدي بشكل مباشر إلى عواقب سلبية على المهمة التنظيمية ذاتها. </w:t>
      </w:r>
    </w:p>
    <w:p w14:paraId="01772D90" w14:textId="426A3D43"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 البعد الثاني فيتمثل في قصور القدرة على اتخاذ القرار ويعني التردد والتأخر في حسم القرارات والاعتماد المفرط على الآخرين في صياغتها، وقد أكدت دراسة</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 xml:space="preserve">أن قرارات الترقية المبنية على الأداء الفني وليس الإمكانات الإدارية تُنتج قيادات عاجزة عن اتخاذ القرارات الاستراتيجية. </w:t>
      </w:r>
    </w:p>
    <w:p w14:paraId="3A13381A" w14:textId="77777777"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البعد الثالث هو ضعف مهارات التواصل والتأثير ويُشير إلى عجز المدير عن إيصال التوجيهات بوضوح وإقناع المرؤوسين وتحفيزهم، وقد كشفت 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Bosetti</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Heffernan, 2021) </w:t>
      </w:r>
      <w:r w:rsidRPr="000004AC">
        <w:rPr>
          <w:rFonts w:ascii="Simplified Arabic" w:eastAsia="Times New Roman" w:hAnsi="Simplified Arabic" w:cs="Simplified Arabic"/>
          <w:color w:val="000000" w:themeColor="text1"/>
          <w:kern w:val="0"/>
          <w:sz w:val="28"/>
          <w:szCs w:val="28"/>
          <w:rtl/>
          <w14:ligatures w14:val="none"/>
        </w:rPr>
        <w:t>أن القادة في التعليم العالي يواجهون صعوبات جمة في التواصل مع زملائهم السابقين بعد توليهم المناصب القيادية مما يُضعف قدرتهم على التأثير.</w:t>
      </w:r>
    </w:p>
    <w:p w14:paraId="292C301D" w14:textId="4EE16A89"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البعد الرابع فهو غياب الرؤية الاستراتيجية والتخطيط ويعني افتقار المدير لرؤية واضحة لمستقبل المؤسسة وعمله بأسلوب ردود الأفعال بدلًا من الاستباقية، وهو ما أكدته دراسة</w:t>
      </w:r>
      <w:r w:rsidRPr="000004AC">
        <w:rPr>
          <w:rFonts w:ascii="Simplified Arabic" w:eastAsia="Times New Roman" w:hAnsi="Simplified Arabic" w:cs="Simplified Arabic"/>
          <w:color w:val="000000" w:themeColor="text1"/>
          <w:kern w:val="0"/>
          <w:sz w:val="28"/>
          <w:szCs w:val="28"/>
          <w14:ligatures w14:val="none"/>
        </w:rPr>
        <w:t xml:space="preserve"> (Zhang et al., 2023) </w:t>
      </w:r>
      <w:r w:rsidRPr="000004AC">
        <w:rPr>
          <w:rFonts w:ascii="Simplified Arabic" w:eastAsia="Times New Roman" w:hAnsi="Simplified Arabic" w:cs="Simplified Arabic"/>
          <w:color w:val="000000" w:themeColor="text1"/>
          <w:kern w:val="0"/>
          <w:sz w:val="28"/>
          <w:szCs w:val="28"/>
          <w:rtl/>
          <w14:ligatures w14:val="none"/>
        </w:rPr>
        <w:t>حين أوضحت أن قيادة عدم التدخل التي تفتقر للرؤية والتوجيه لها تأثيرات سلبية على أداء المرؤوسين</w:t>
      </w:r>
      <w:r w:rsidRPr="000004AC">
        <w:rPr>
          <w:rFonts w:ascii="Simplified Arabic" w:eastAsia="Times New Roman" w:hAnsi="Simplified Arabic" w:cs="Simplified Arabic"/>
          <w:color w:val="000000" w:themeColor="text1"/>
          <w:kern w:val="0"/>
          <w:sz w:val="28"/>
          <w:szCs w:val="28"/>
          <w14:ligatures w14:val="none"/>
        </w:rPr>
        <w:t>.</w:t>
      </w:r>
    </w:p>
    <w:p w14:paraId="1F3E7F03" w14:textId="38C0F8BD" w:rsidR="00587F99" w:rsidRPr="000004AC" w:rsidRDefault="00587F99"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2" w:name="_Toc224741333"/>
      <w:r w:rsidRPr="000004AC">
        <w:rPr>
          <w:rFonts w:ascii="Simplified Arabic" w:eastAsia="Times New Roman" w:hAnsi="Simplified Arabic" w:cs="Simplified Arabic"/>
          <w:b/>
          <w:bCs/>
          <w:color w:val="000000" w:themeColor="text1"/>
          <w:kern w:val="0"/>
          <w:sz w:val="32"/>
          <w:szCs w:val="32"/>
          <w:rtl/>
          <w14:ligatures w14:val="none"/>
        </w:rPr>
        <w:t>مبدأ بيتر وعلاقته بضعف الكفاءة القيادية</w:t>
      </w:r>
      <w:bookmarkEnd w:id="32"/>
    </w:p>
    <w:p w14:paraId="3B9B4B97" w14:textId="2446138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يُعد مبدأ بيتر الذي صاغه</w:t>
      </w:r>
      <w:r w:rsidRPr="000004AC">
        <w:rPr>
          <w:rFonts w:ascii="Simplified Arabic" w:eastAsia="Times New Roman" w:hAnsi="Simplified Arabic" w:cs="Simplified Arabic"/>
          <w:color w:val="000000" w:themeColor="text1"/>
          <w:kern w:val="0"/>
          <w:sz w:val="28"/>
          <w:szCs w:val="28"/>
          <w14:ligatures w14:val="none"/>
        </w:rPr>
        <w:t xml:space="preserve"> Peter and Hull </w:t>
      </w:r>
      <w:r w:rsidRPr="000004AC">
        <w:rPr>
          <w:rFonts w:ascii="Simplified Arabic" w:eastAsia="Times New Roman" w:hAnsi="Simplified Arabic" w:cs="Simplified Arabic"/>
          <w:color w:val="000000" w:themeColor="text1"/>
          <w:kern w:val="0"/>
          <w:sz w:val="28"/>
          <w:szCs w:val="28"/>
          <w:rtl/>
          <w14:ligatures w14:val="none"/>
        </w:rPr>
        <w:t xml:space="preserve">عام </w:t>
      </w:r>
      <w:r w:rsidRPr="000004AC">
        <w:rPr>
          <w:rFonts w:ascii="Simplified Arabic" w:eastAsia="Times New Roman" w:hAnsi="Simplified Arabic" w:cs="Simplified Arabic"/>
          <w:color w:val="000000" w:themeColor="text1"/>
          <w:kern w:val="0"/>
          <w:sz w:val="28"/>
          <w:szCs w:val="28"/>
          <w14:ligatures w14:val="none"/>
        </w:rPr>
        <w:t xml:space="preserve">1969 </w:t>
      </w:r>
      <w:r w:rsidRPr="000004AC">
        <w:rPr>
          <w:rFonts w:ascii="Simplified Arabic" w:eastAsia="Times New Roman" w:hAnsi="Simplified Arabic" w:cs="Simplified Arabic"/>
          <w:color w:val="000000" w:themeColor="text1"/>
          <w:kern w:val="0"/>
          <w:sz w:val="28"/>
          <w:szCs w:val="28"/>
          <w:rtl/>
          <w14:ligatures w14:val="none"/>
        </w:rPr>
        <w:t>من أبرز النظريات التي تُفسر ظاهرة ضعف الكفاءة القيادية، حيث يفترض أن الأفراد في المنظمات الهرمية يُرقَّون بناءً على أدائهم في مناصبهم الحالية حتى يصلوا إلى مستوى يتجاوز حدود كفاءتهم فيتوقفون عنده. وقد قدمت دراسة</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أدلة تجريبية قوية تدعم هذا المبدأ من خلال تحليل بيانات أداء العاملين في 131 شركة، حيث تبين أن أفضل عامل ليس بالضرورة أفضل مرشح لمنصب المدير</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كما أكدت 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Pekol</w:t>
      </w:r>
      <w:proofErr w:type="spellEnd"/>
      <w:r w:rsidRPr="000004AC">
        <w:rPr>
          <w:rFonts w:ascii="Simplified Arabic" w:eastAsia="Times New Roman" w:hAnsi="Simplified Arabic" w:cs="Simplified Arabic"/>
          <w:color w:val="000000" w:themeColor="text1"/>
          <w:kern w:val="0"/>
          <w:sz w:val="28"/>
          <w:szCs w:val="28"/>
          <w14:ligatures w14:val="none"/>
        </w:rPr>
        <w:t xml:space="preserve">-Evans et al., 2024) </w:t>
      </w:r>
      <w:r w:rsidRPr="000004AC">
        <w:rPr>
          <w:rFonts w:ascii="Simplified Arabic" w:eastAsia="Times New Roman" w:hAnsi="Simplified Arabic" w:cs="Simplified Arabic"/>
          <w:color w:val="000000" w:themeColor="text1"/>
          <w:kern w:val="0"/>
          <w:sz w:val="28"/>
          <w:szCs w:val="28"/>
          <w:rtl/>
          <w14:ligatures w14:val="none"/>
        </w:rPr>
        <w:t>أن غياب برامج التطوير القيادي المنظمة يُسهم في تفعيل مبدأ بيتر، حيث يتولى الأفراد مناصب قيادية دون تأهيل كافٍ مما يؤدي إلى ظهور قيادة غير منتجة</w:t>
      </w:r>
      <w:r w:rsidRPr="000004AC">
        <w:rPr>
          <w:rFonts w:ascii="Simplified Arabic" w:eastAsia="Times New Roman" w:hAnsi="Simplified Arabic" w:cs="Simplified Arabic"/>
          <w:color w:val="000000" w:themeColor="text1"/>
          <w:kern w:val="0"/>
          <w:sz w:val="28"/>
          <w:szCs w:val="28"/>
          <w14:ligatures w14:val="none"/>
        </w:rPr>
        <w:t>.</w:t>
      </w:r>
    </w:p>
    <w:p w14:paraId="21AD87C6" w14:textId="2F67E6D4" w:rsidR="00587F99" w:rsidRPr="000004AC" w:rsidRDefault="00587F99"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3" w:name="_Toc224741334"/>
      <w:r w:rsidRPr="000004AC">
        <w:rPr>
          <w:rFonts w:ascii="Simplified Arabic" w:eastAsia="Times New Roman" w:hAnsi="Simplified Arabic" w:cs="Simplified Arabic"/>
          <w:b/>
          <w:bCs/>
          <w:color w:val="000000" w:themeColor="text1"/>
          <w:kern w:val="0"/>
          <w:sz w:val="32"/>
          <w:szCs w:val="32"/>
          <w:rtl/>
          <w14:ligatures w14:val="none"/>
        </w:rPr>
        <w:t>فقدان الصلاحيات لصالح المرؤوسين</w:t>
      </w:r>
      <w:bookmarkEnd w:id="33"/>
    </w:p>
    <w:p w14:paraId="193E68E9" w14:textId="400F231D" w:rsidR="00587F99" w:rsidRPr="000004AC" w:rsidRDefault="00587F99"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4" w:name="_Toc224741335"/>
      <w:r w:rsidRPr="000004AC">
        <w:rPr>
          <w:rFonts w:ascii="Simplified Arabic" w:eastAsia="Times New Roman" w:hAnsi="Simplified Arabic" w:cs="Simplified Arabic"/>
          <w:b/>
          <w:bCs/>
          <w:color w:val="000000" w:themeColor="text1"/>
          <w:kern w:val="0"/>
          <w:sz w:val="28"/>
          <w:szCs w:val="28"/>
          <w:rtl/>
          <w14:ligatures w14:val="none"/>
        </w:rPr>
        <w:lastRenderedPageBreak/>
        <w:t>مفهوم الصلاحيات الإدارية</w:t>
      </w:r>
      <w:bookmarkEnd w:id="34"/>
    </w:p>
    <w:p w14:paraId="244555EB" w14:textId="77777777" w:rsidR="001505CD"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4AC">
        <w:rPr>
          <w:rFonts w:ascii="Simplified Arabic" w:eastAsia="Times New Roman" w:hAnsi="Simplified Arabic" w:cs="Simplified Arabic"/>
          <w:color w:val="000000" w:themeColor="text1"/>
          <w:kern w:val="0"/>
          <w:sz w:val="28"/>
          <w:szCs w:val="28"/>
          <w:rtl/>
          <w14:ligatures w14:val="none"/>
        </w:rPr>
        <w:t>تُعرَّف الصلاحيات الإدارية بأنها الحق الرسمي الممنوح للمدير بموجب موقعه في الهيكل التنظيمي لاتخاذ القرارات وإصدار الأوامر والتوجيهات وتخصيص الموارد ومحاسبة المرؤوسين</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وتُشكل هذه الصلاحيات الأساس الذي تقوم عليه السلطة الرسمية للمدير وقدرته على ممارسة دوره القيادي. </w:t>
      </w:r>
    </w:p>
    <w:p w14:paraId="0A4B6C0B" w14:textId="3AF6AC86"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ويُعرَّف فقدان الصلاحيات لصالح المرؤوسين إجرائيًا في هذه الدراسة بأنه الانتقال التدريجي وغير الرسمي للسلطة الفعلية والقدرة على اتخاذ القرارات والتأثير في مسار العمل من المدير إلى مرؤوسيه، نتيجة عجز المدير عن ممارسة صلاحياته بكفاءة، مما يُفضي إلى نشوء سلطة غير رسمية يمارسها المرؤوسون تتجاوز حدود أدوارهم الوظيفية المحددة</w:t>
      </w:r>
      <w:r w:rsidRPr="000004AC">
        <w:rPr>
          <w:rFonts w:ascii="Simplified Arabic" w:eastAsia="Times New Roman" w:hAnsi="Simplified Arabic" w:cs="Simplified Arabic"/>
          <w:color w:val="000000" w:themeColor="text1"/>
          <w:kern w:val="0"/>
          <w:sz w:val="28"/>
          <w:szCs w:val="28"/>
          <w14:ligatures w14:val="none"/>
        </w:rPr>
        <w:t>.</w:t>
      </w:r>
    </w:p>
    <w:p w14:paraId="0A7C9AB8" w14:textId="12FDD105" w:rsidR="00587F99" w:rsidRPr="000004AC" w:rsidRDefault="00587F99" w:rsidP="00C56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5" w:name="_Toc224741336"/>
      <w:r w:rsidRPr="000004AC">
        <w:rPr>
          <w:rFonts w:ascii="Simplified Arabic" w:eastAsia="Times New Roman" w:hAnsi="Simplified Arabic" w:cs="Simplified Arabic"/>
          <w:b/>
          <w:bCs/>
          <w:color w:val="000000" w:themeColor="text1"/>
          <w:kern w:val="0"/>
          <w:sz w:val="28"/>
          <w:szCs w:val="28"/>
          <w:rtl/>
          <w14:ligatures w14:val="none"/>
        </w:rPr>
        <w:t>التمييز بين فقدان الصلاحيات والتمكين الإداري</w:t>
      </w:r>
      <w:bookmarkEnd w:id="35"/>
    </w:p>
    <w:p w14:paraId="69484B93" w14:textId="3C910B18"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من الأهمية بمكان التمييز بين فقدان الصلاحيات لصالح المرؤوسين وبين التمكين الإداري المقصود، فالتمكين هو عملية واعية ومخططة يقوم بها المدير الكفء لتفويض جزء من صلاحياته للمرؤوسين بهدف تطوير قدراتهم وتعزيز مشاركتهم. أما فقدان الصلاحيات فهو عملية غير مقصودة تنشأ نتيجة الفراغ القيادي الذي يُحدثه ضعف كفاءة المدير</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وقد أوضحت دراسة </w:t>
      </w:r>
      <w:r w:rsidRPr="000004AC">
        <w:rPr>
          <w:rFonts w:ascii="Simplified Arabic" w:eastAsia="Times New Roman" w:hAnsi="Simplified Arabic" w:cs="Simplified Arabic"/>
          <w:color w:val="000000" w:themeColor="text1"/>
          <w:kern w:val="0"/>
          <w:sz w:val="28"/>
          <w:szCs w:val="28"/>
          <w14:ligatures w14:val="none"/>
        </w:rPr>
        <w:t xml:space="preserve">(Arshad et al., 2021) </w:t>
      </w:r>
      <w:r w:rsidRPr="000004AC">
        <w:rPr>
          <w:rFonts w:ascii="Simplified Arabic" w:eastAsia="Times New Roman" w:hAnsi="Simplified Arabic" w:cs="Simplified Arabic"/>
          <w:color w:val="000000" w:themeColor="text1"/>
          <w:kern w:val="0"/>
          <w:sz w:val="28"/>
          <w:szCs w:val="28"/>
          <w:rtl/>
          <w14:ligatures w14:val="none"/>
        </w:rPr>
        <w:t>أن الإشراف المسيء يُلحق الضرر بالتمكين النفسي والهيكلي للموظفين، مما يُؤكد أن السياق القيادي السلبي لا يُنتج تمكينًا حقيقيًا حتى وإن انتقلت الصلاحيات فعليًا للمرؤوسين</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كما أثبتت دراسة </w:t>
      </w:r>
      <w:r w:rsidRPr="000004AC">
        <w:rPr>
          <w:rFonts w:ascii="Simplified Arabic" w:eastAsia="Times New Roman" w:hAnsi="Simplified Arabic" w:cs="Simplified Arabic"/>
          <w:color w:val="000000" w:themeColor="text1"/>
          <w:kern w:val="0"/>
          <w:sz w:val="28"/>
          <w:szCs w:val="28"/>
          <w14:ligatures w14:val="none"/>
        </w:rPr>
        <w:t xml:space="preserve">(Hoffman et al., 2024) </w:t>
      </w:r>
      <w:r w:rsidRPr="000004AC">
        <w:rPr>
          <w:rFonts w:ascii="Simplified Arabic" w:eastAsia="Times New Roman" w:hAnsi="Simplified Arabic" w:cs="Simplified Arabic"/>
          <w:color w:val="000000" w:themeColor="text1"/>
          <w:kern w:val="0"/>
          <w:sz w:val="28"/>
          <w:szCs w:val="28"/>
          <w:rtl/>
          <w14:ligatures w14:val="none"/>
        </w:rPr>
        <w:t>أن القيادة المدمرة تُعيق أبعاد التمكين النفسي الأربعة من معنى وتقرير مصير وكفاءة وتأثير، مما يعني أن استحواذ المرؤوسين على الصلاحيات في ظل ضعف الكفاءة القيادية لا يُحقق التمكين الإيجابي بل يُنتج حالة من الفوضى التنظيمية</w:t>
      </w:r>
      <w:r w:rsidRPr="000004AC">
        <w:rPr>
          <w:rFonts w:ascii="Simplified Arabic" w:eastAsia="Times New Roman" w:hAnsi="Simplified Arabic" w:cs="Simplified Arabic"/>
          <w:color w:val="000000" w:themeColor="text1"/>
          <w:kern w:val="0"/>
          <w:sz w:val="28"/>
          <w:szCs w:val="28"/>
          <w14:ligatures w14:val="none"/>
        </w:rPr>
        <w:t>.</w:t>
      </w:r>
    </w:p>
    <w:p w14:paraId="01BDCECA" w14:textId="7BD7D6D5" w:rsidR="00C564A0" w:rsidRPr="000004AC" w:rsidRDefault="00C564A0" w:rsidP="00C564A0">
      <w:pPr>
        <w:spacing w:before="100" w:beforeAutospacing="1" w:after="100" w:afterAutospacing="1" w:line="276" w:lineRule="auto"/>
        <w:jc w:val="both"/>
        <w:outlineLvl w:val="0"/>
        <w:rPr>
          <w:rFonts w:ascii="Simplified Arabic" w:eastAsia="Times New Roman" w:hAnsi="Simplified Arabic" w:cs="Simplified Arabic"/>
          <w:b/>
          <w:bCs/>
          <w:color w:val="000000" w:themeColor="text1"/>
          <w:kern w:val="0"/>
          <w:sz w:val="36"/>
          <w:szCs w:val="36"/>
          <w:rtl/>
          <w14:ligatures w14:val="none"/>
        </w:rPr>
      </w:pPr>
      <w:bookmarkStart w:id="36" w:name="_Toc233793833"/>
      <w:bookmarkStart w:id="37" w:name="_Toc169790506"/>
      <w:bookmarkEnd w:id="19"/>
      <w:r w:rsidRPr="000004AC">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6"/>
    </w:p>
    <w:p w14:paraId="165A0218" w14:textId="7777777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ستعتمد الدراسة الحالية على المنهج الوصفي التحليلي باعتباره المنهج الأكثر ملاءمة لطبيعة الدراسة وأهدافها، حيث يُمكّن الباحث من وصف ظاهرة ضعف الكفاءة القيادية للمديرين وفقدان صلاحياتهم لصالح المرؤوسين في المؤسسات الحكومية بمدينة القصيم كما هي في الواقع، والتعبير عنها كميًا وكيفيًا، وذلك من خلال جمع البيانات والمعلومات من أفراد العينة وتحليلها إحصائيًا للوصول إلى نتائج علمية دقيقة. </w:t>
      </w:r>
      <w:r w:rsidRPr="000004AC">
        <w:rPr>
          <w:rFonts w:ascii="Simplified Arabic" w:eastAsia="Times New Roman" w:hAnsi="Simplified Arabic" w:cs="Simplified Arabic"/>
          <w:color w:val="000000" w:themeColor="text1"/>
          <w:kern w:val="0"/>
          <w:sz w:val="28"/>
          <w:szCs w:val="28"/>
          <w:rtl/>
          <w14:ligatures w14:val="none"/>
        </w:rPr>
        <w:lastRenderedPageBreak/>
        <w:t>ويُعد هذا المنهج مناسبًا لدراسة العلاقات والأثر بين المتغيرات المستقلة والتابعة في بيئتها الطبيعية دون تدخل من الباحث</w:t>
      </w:r>
      <w:r w:rsidRPr="000004AC">
        <w:rPr>
          <w:rFonts w:ascii="Simplified Arabic" w:eastAsia="Times New Roman" w:hAnsi="Simplified Arabic" w:cs="Simplified Arabic"/>
          <w:color w:val="000000" w:themeColor="text1"/>
          <w:kern w:val="0"/>
          <w:sz w:val="28"/>
          <w:szCs w:val="28"/>
          <w14:ligatures w14:val="none"/>
        </w:rPr>
        <w:t>.</w:t>
      </w:r>
    </w:p>
    <w:p w14:paraId="160F10FD" w14:textId="0FFF0400"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كما سيتضمن المنهج الوصفي التحليلي شقين أساسيين: الأول نظري يعتمد على المراجعة المنهجية للأدبيات والدراسات السابقة العربية والأجنبية ذات الصلة بمتغيرات الدراسة لبناء الإطار النظري والمفاهيمي، والثاني ميداني تطبيقي يعتمد على تصميم استبانة كأداة رئيسية لجمع البيانات الأولية من أفراد العينة في المؤسسات الحكومية بمدينة القصيم، ومن ثم تحليلها باستخدام الأساليب الإحصائية المناسبة لاختبار فروض الدراسة والإجابة عن أسئلتها وصولًا إلى نتائج وتوصيات قابلة للتطبيق</w:t>
      </w:r>
      <w:r w:rsidRPr="000004AC">
        <w:rPr>
          <w:rFonts w:ascii="Simplified Arabic" w:eastAsia="Times New Roman" w:hAnsi="Simplified Arabic" w:cs="Simplified Arabic"/>
          <w:color w:val="000000" w:themeColor="text1"/>
          <w:kern w:val="0"/>
          <w:sz w:val="28"/>
          <w:szCs w:val="28"/>
          <w14:ligatures w14:val="none"/>
        </w:rPr>
        <w:t>.</w:t>
      </w:r>
    </w:p>
    <w:p w14:paraId="601CE463" w14:textId="33658939" w:rsidR="00587F99" w:rsidRPr="000004AC" w:rsidRDefault="00C564A0" w:rsidP="00C564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4741338"/>
      <w:bookmarkStart w:id="39" w:name="_Toc233793834"/>
      <w:r w:rsidRPr="000004AC">
        <w:rPr>
          <w:rFonts w:ascii="Simplified Arabic" w:eastAsia="Times New Roman" w:hAnsi="Simplified Arabic" w:cs="Simplified Arabic" w:hint="cs"/>
          <w:b/>
          <w:bCs/>
          <w:color w:val="000000" w:themeColor="text1"/>
          <w:kern w:val="0"/>
          <w:sz w:val="36"/>
          <w:szCs w:val="36"/>
          <w:rtl/>
          <w14:ligatures w14:val="none"/>
        </w:rPr>
        <w:t xml:space="preserve">11.1 </w:t>
      </w:r>
      <w:r w:rsidR="00587F99" w:rsidRPr="000004AC">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8"/>
      <w:bookmarkEnd w:id="39"/>
    </w:p>
    <w:p w14:paraId="4F7287C6" w14:textId="018E57E9"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سيتكون مجتمع الدراسة من جميع الموظفين العاملين في المؤسسات الحكومية بمدينة القصيم بالمملكة العربية السعودية، والذين يعملون تحت إشراف مديرين مباشرين في مختلف المستويات الإدارية</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ووفقًا للإحصاءات الرسمية الصادرة عن وزارة الموارد البشرية والتنمية الاجتماعية وهيئة الإحصاء العامة، يبلغ عدد الموظفين الحكوميين في منطقة القصيم ما يقارب </w:t>
      </w:r>
      <w:r w:rsidRPr="000004AC">
        <w:rPr>
          <w:rFonts w:ascii="Simplified Arabic" w:eastAsia="Times New Roman" w:hAnsi="Simplified Arabic" w:cs="Simplified Arabic"/>
          <w:color w:val="000000" w:themeColor="text1"/>
          <w:kern w:val="0"/>
          <w:sz w:val="28"/>
          <w:szCs w:val="28"/>
          <w14:ligatures w14:val="none"/>
        </w:rPr>
        <w:t xml:space="preserve">35,000 </w:t>
      </w:r>
      <w:r w:rsidRPr="000004AC">
        <w:rPr>
          <w:rFonts w:ascii="Simplified Arabic" w:eastAsia="Times New Roman" w:hAnsi="Simplified Arabic" w:cs="Simplified Arabic"/>
          <w:color w:val="000000" w:themeColor="text1"/>
          <w:kern w:val="0"/>
          <w:sz w:val="28"/>
          <w:szCs w:val="28"/>
          <w:rtl/>
          <w14:ligatures w14:val="none"/>
        </w:rPr>
        <w:t>موظف وموظفة موزعين على عدد من الجهات الحكومية التي تشمل الإمارة والتعليم والصحة والبلديات والجهات الخدمية الأخرى</w:t>
      </w:r>
      <w:r w:rsidR="001505CD" w:rsidRPr="000004AC">
        <w:rPr>
          <w:rFonts w:ascii="Simplified Arabic" w:eastAsia="Times New Roman" w:hAnsi="Simplified Arabic" w:cs="Simplified Arabic"/>
          <w:color w:val="000000" w:themeColor="text1"/>
          <w:kern w:val="0"/>
          <w:sz w:val="28"/>
          <w:szCs w:val="28"/>
          <w:rtl/>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وسيتم التركيز على الموظفين في المستويات الإشرافية والتنفيذية الذين يتعاملون بشكل مباشر مع مديريهم ويمكنهم تقييم كفاءتهم القيادية</w:t>
      </w:r>
      <w:r w:rsidRPr="000004AC">
        <w:rPr>
          <w:rFonts w:ascii="Simplified Arabic" w:eastAsia="Times New Roman" w:hAnsi="Simplified Arabic" w:cs="Simplified Arabic"/>
          <w:color w:val="000000" w:themeColor="text1"/>
          <w:kern w:val="0"/>
          <w:sz w:val="28"/>
          <w:szCs w:val="28"/>
          <w14:ligatures w14:val="none"/>
        </w:rPr>
        <w:t>.</w:t>
      </w:r>
    </w:p>
    <w:p w14:paraId="77CFA0A7" w14:textId="17FE4F20"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ونظرًا لكبر حجم مجتمع الدراسة وصعوبة إجراء مسح شامل، ستعتمد الدراسة على أسلوب العينة العشوائية الطبقية لضمان تمثيل مختلف الجهات الحكومية في مدينة القصيم</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وبالاستناد إلى جدول </w:t>
      </w:r>
      <w:proofErr w:type="spellStart"/>
      <w:r w:rsidRPr="000004AC">
        <w:rPr>
          <w:rFonts w:ascii="Simplified Arabic" w:eastAsia="Times New Roman" w:hAnsi="Simplified Arabic" w:cs="Simplified Arabic"/>
          <w:color w:val="000000" w:themeColor="text1"/>
          <w:kern w:val="0"/>
          <w:sz w:val="28"/>
          <w:szCs w:val="28"/>
          <w14:ligatures w14:val="none"/>
        </w:rPr>
        <w:t>Krejcie</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Morgan (1970) </w:t>
      </w:r>
      <w:r w:rsidRPr="000004AC">
        <w:rPr>
          <w:rFonts w:ascii="Simplified Arabic" w:eastAsia="Times New Roman" w:hAnsi="Simplified Arabic" w:cs="Simplified Arabic"/>
          <w:color w:val="000000" w:themeColor="text1"/>
          <w:kern w:val="0"/>
          <w:sz w:val="28"/>
          <w:szCs w:val="28"/>
          <w:rtl/>
          <w14:ligatures w14:val="none"/>
        </w:rPr>
        <w:t xml:space="preserve">لتحديد حجم العينة المناسب، وبالنظر إلى أن مجتمع الدراسة يبلغ تقريبًا 35,000 موظف، فإن حجم العينة المطلوب سيكون </w:t>
      </w:r>
      <w:r w:rsidRPr="000004AC">
        <w:rPr>
          <w:rFonts w:ascii="Simplified Arabic" w:eastAsia="Times New Roman" w:hAnsi="Simplified Arabic" w:cs="Simplified Arabic"/>
          <w:color w:val="000000" w:themeColor="text1"/>
          <w:kern w:val="0"/>
          <w:sz w:val="28"/>
          <w:szCs w:val="28"/>
          <w14:ligatures w14:val="none"/>
        </w:rPr>
        <w:t xml:space="preserve">380 </w:t>
      </w:r>
      <w:r w:rsidRPr="000004AC">
        <w:rPr>
          <w:rFonts w:ascii="Simplified Arabic" w:eastAsia="Times New Roman" w:hAnsi="Simplified Arabic" w:cs="Simplified Arabic"/>
          <w:color w:val="000000" w:themeColor="text1"/>
          <w:kern w:val="0"/>
          <w:sz w:val="28"/>
          <w:szCs w:val="28"/>
          <w:rtl/>
          <w14:ligatures w14:val="none"/>
        </w:rPr>
        <w:t>مفردة كحد أدنى عند مستوى ثقة 95%</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وسيقوم الباحث بتوزيع </w:t>
      </w:r>
      <w:r w:rsidRPr="000004AC">
        <w:rPr>
          <w:rFonts w:ascii="Simplified Arabic" w:eastAsia="Times New Roman" w:hAnsi="Simplified Arabic" w:cs="Simplified Arabic"/>
          <w:color w:val="000000" w:themeColor="text1"/>
          <w:kern w:val="0"/>
          <w:sz w:val="28"/>
          <w:szCs w:val="28"/>
          <w14:ligatures w14:val="none"/>
        </w:rPr>
        <w:t xml:space="preserve">420 </w:t>
      </w:r>
      <w:r w:rsidRPr="000004AC">
        <w:rPr>
          <w:rFonts w:ascii="Simplified Arabic" w:eastAsia="Times New Roman" w:hAnsi="Simplified Arabic" w:cs="Simplified Arabic"/>
          <w:color w:val="000000" w:themeColor="text1"/>
          <w:kern w:val="0"/>
          <w:sz w:val="28"/>
          <w:szCs w:val="28"/>
          <w:rtl/>
          <w14:ligatures w14:val="none"/>
        </w:rPr>
        <w:t>استبانة لتعويض الفاقد المتوقع في الاستبانات غير الصالحة أو غير المستردة، بحيث تُوزع بشكل متناسب على الجهات الحكومية المختلفة وفقًا لحجم العاملين في كل جهة لضمان التمثيل العادل لمجتمع الدراسة</w:t>
      </w:r>
      <w:r w:rsidRPr="000004AC">
        <w:rPr>
          <w:rFonts w:ascii="Simplified Arabic" w:eastAsia="Times New Roman" w:hAnsi="Simplified Arabic" w:cs="Simplified Arabic"/>
          <w:color w:val="000000" w:themeColor="text1"/>
          <w:kern w:val="0"/>
          <w:sz w:val="28"/>
          <w:szCs w:val="28"/>
          <w14:ligatures w14:val="none"/>
        </w:rPr>
        <w:t>.</w:t>
      </w:r>
    </w:p>
    <w:p w14:paraId="53F95985" w14:textId="7D87C469" w:rsidR="00587F99" w:rsidRPr="000004AC" w:rsidRDefault="00C564A0" w:rsidP="00C564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0" w:name="_Toc224741339"/>
      <w:bookmarkStart w:id="41" w:name="_Toc233793835"/>
      <w:r w:rsidRPr="000004AC">
        <w:rPr>
          <w:rFonts w:ascii="Simplified Arabic" w:eastAsia="Times New Roman" w:hAnsi="Simplified Arabic" w:cs="Simplified Arabic" w:hint="cs"/>
          <w:b/>
          <w:bCs/>
          <w:color w:val="000000" w:themeColor="text1"/>
          <w:kern w:val="0"/>
          <w:sz w:val="36"/>
          <w:szCs w:val="36"/>
          <w:rtl/>
          <w14:ligatures w14:val="none"/>
        </w:rPr>
        <w:t xml:space="preserve">12.1 </w:t>
      </w:r>
      <w:r w:rsidR="00587F99" w:rsidRPr="000004AC">
        <w:rPr>
          <w:rFonts w:ascii="Simplified Arabic" w:eastAsia="Times New Roman" w:hAnsi="Simplified Arabic" w:cs="Simplified Arabic"/>
          <w:b/>
          <w:bCs/>
          <w:color w:val="000000" w:themeColor="text1"/>
          <w:kern w:val="0"/>
          <w:sz w:val="36"/>
          <w:szCs w:val="36"/>
          <w:rtl/>
          <w14:ligatures w14:val="none"/>
        </w:rPr>
        <w:t>مصادر جمع البيانات</w:t>
      </w:r>
      <w:bookmarkEnd w:id="40"/>
      <w:bookmarkEnd w:id="41"/>
    </w:p>
    <w:p w14:paraId="1FEC2241" w14:textId="77777777" w:rsidR="00587F99" w:rsidRPr="000004AC" w:rsidRDefault="00587F99" w:rsidP="00E422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مصدرين أساسيين لجمع البيانات</w:t>
      </w:r>
      <w:r w:rsidRPr="000004AC">
        <w:rPr>
          <w:rFonts w:ascii="Simplified Arabic" w:eastAsia="Times New Roman" w:hAnsi="Simplified Arabic" w:cs="Simplified Arabic"/>
          <w:b/>
          <w:bCs/>
          <w:color w:val="000000" w:themeColor="text1"/>
          <w:kern w:val="0"/>
          <w:sz w:val="28"/>
          <w:szCs w:val="28"/>
          <w14:ligatures w14:val="none"/>
        </w:rPr>
        <w:t>:</w:t>
      </w:r>
    </w:p>
    <w:p w14:paraId="40EAD069" w14:textId="77777777" w:rsidR="00587F99" w:rsidRPr="000004AC" w:rsidRDefault="00587F99" w:rsidP="00C564A0">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المصادر الثانوية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والأطروحات، والتقارير والوثائق الرسمية، وقواعد البيانات الإلكترونية، وذلك لبناء الإطار النظري للدراسة ومراجعة الدراسات السابقة ذات الصلة</w:t>
      </w:r>
      <w:r w:rsidRPr="000004AC">
        <w:rPr>
          <w:rFonts w:ascii="Simplified Arabic" w:eastAsia="Times New Roman" w:hAnsi="Simplified Arabic" w:cs="Simplified Arabic"/>
          <w:color w:val="000000" w:themeColor="text1"/>
          <w:kern w:val="0"/>
          <w:sz w:val="28"/>
          <w:szCs w:val="28"/>
          <w14:ligatures w14:val="none"/>
        </w:rPr>
        <w:t>.</w:t>
      </w:r>
    </w:p>
    <w:p w14:paraId="0B4A19D9" w14:textId="77777777" w:rsidR="00587F99" w:rsidRPr="000004AC" w:rsidRDefault="00587F99" w:rsidP="00C564A0">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المصادر الأولية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وتوزيعها على أفراد عينة الدراسة لجمع البيانات الميدانية اللازمة للإجابة عن أسئلة الدراسة واختبار فروضها</w:t>
      </w:r>
      <w:r w:rsidRPr="000004AC">
        <w:rPr>
          <w:rFonts w:ascii="Simplified Arabic" w:eastAsia="Times New Roman" w:hAnsi="Simplified Arabic" w:cs="Simplified Arabic"/>
          <w:color w:val="000000" w:themeColor="text1"/>
          <w:kern w:val="0"/>
          <w:sz w:val="28"/>
          <w:szCs w:val="28"/>
          <w14:ligatures w14:val="none"/>
        </w:rPr>
        <w:t>.</w:t>
      </w:r>
    </w:p>
    <w:p w14:paraId="6B8C6972" w14:textId="11A35222" w:rsidR="00587F99" w:rsidRPr="000004AC" w:rsidRDefault="00C564A0" w:rsidP="00C564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2" w:name="_Toc224741340"/>
      <w:bookmarkStart w:id="43" w:name="_Toc233793836"/>
      <w:r w:rsidRPr="000004AC">
        <w:rPr>
          <w:rFonts w:ascii="Simplified Arabic" w:eastAsia="Times New Roman" w:hAnsi="Simplified Arabic" w:cs="Simplified Arabic" w:hint="cs"/>
          <w:b/>
          <w:bCs/>
          <w:color w:val="000000" w:themeColor="text1"/>
          <w:kern w:val="0"/>
          <w:sz w:val="36"/>
          <w:szCs w:val="36"/>
          <w:rtl/>
          <w14:ligatures w14:val="none"/>
        </w:rPr>
        <w:t xml:space="preserve">13.1 </w:t>
      </w:r>
      <w:r w:rsidR="00587F99" w:rsidRPr="000004AC">
        <w:rPr>
          <w:rFonts w:ascii="Simplified Arabic" w:eastAsia="Times New Roman" w:hAnsi="Simplified Arabic" w:cs="Simplified Arabic"/>
          <w:b/>
          <w:bCs/>
          <w:color w:val="000000" w:themeColor="text1"/>
          <w:kern w:val="0"/>
          <w:sz w:val="36"/>
          <w:szCs w:val="36"/>
          <w:rtl/>
          <w14:ligatures w14:val="none"/>
        </w:rPr>
        <w:t>أداة الدراسة</w:t>
      </w:r>
      <w:bookmarkEnd w:id="42"/>
      <w:bookmarkEnd w:id="43"/>
    </w:p>
    <w:p w14:paraId="04B618AE" w14:textId="16C8BB19"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بالاستناد إلى الأدبيات النظرية والدراسات السابقة ذات الصلة</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 xml:space="preserve"> وستتكون الاستبانة من ثلاثة أقسام رئيسية</w:t>
      </w:r>
      <w:r w:rsidRPr="000004AC">
        <w:rPr>
          <w:rFonts w:ascii="Simplified Arabic" w:eastAsia="Times New Roman" w:hAnsi="Simplified Arabic" w:cs="Simplified Arabic"/>
          <w:color w:val="000000" w:themeColor="text1"/>
          <w:kern w:val="0"/>
          <w:sz w:val="28"/>
          <w:szCs w:val="28"/>
          <w14:ligatures w14:val="none"/>
        </w:rPr>
        <w:t>:</w:t>
      </w:r>
    </w:p>
    <w:p w14:paraId="58DD6BCE" w14:textId="7777777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القسم الأول</w:t>
      </w:r>
      <w:r w:rsidRPr="000004AC">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والوظيفية لأفراد العينة (الجنس، المؤهل العلمي، سنوات الخبرة، المستوى الوظيفي)</w:t>
      </w:r>
      <w:r w:rsidRPr="000004AC">
        <w:rPr>
          <w:rFonts w:ascii="Simplified Arabic" w:eastAsia="Times New Roman" w:hAnsi="Simplified Arabic" w:cs="Simplified Arabic"/>
          <w:color w:val="000000" w:themeColor="text1"/>
          <w:kern w:val="0"/>
          <w:sz w:val="28"/>
          <w:szCs w:val="28"/>
          <w14:ligatures w14:val="none"/>
        </w:rPr>
        <w:t>.</w:t>
      </w:r>
    </w:p>
    <w:p w14:paraId="417D9833" w14:textId="7777777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القسم الثاني</w:t>
      </w:r>
      <w:r w:rsidRPr="000004AC">
        <w:rPr>
          <w:rFonts w:ascii="Simplified Arabic" w:eastAsia="Times New Roman" w:hAnsi="Simplified Arabic" w:cs="Simplified Arabic"/>
          <w:color w:val="000000" w:themeColor="text1"/>
          <w:kern w:val="0"/>
          <w:sz w:val="28"/>
          <w:szCs w:val="28"/>
          <w:rtl/>
          <w14:ligatures w14:val="none"/>
        </w:rPr>
        <w:t xml:space="preserve">: المتغير المستقل (ضعف الكفاءة القيادية للمديرين) ويتكون من أربعة أبعاد بإجمالي </w:t>
      </w:r>
      <w:r w:rsidRPr="000004AC">
        <w:rPr>
          <w:rFonts w:ascii="Simplified Arabic" w:eastAsia="Times New Roman" w:hAnsi="Simplified Arabic" w:cs="Simplified Arabic"/>
          <w:color w:val="000000" w:themeColor="text1"/>
          <w:kern w:val="0"/>
          <w:sz w:val="28"/>
          <w:szCs w:val="28"/>
          <w14:ligatures w14:val="none"/>
        </w:rPr>
        <w:t xml:space="preserve">(16) </w:t>
      </w:r>
      <w:r w:rsidRPr="000004AC">
        <w:rPr>
          <w:rFonts w:ascii="Simplified Arabic" w:eastAsia="Times New Roman" w:hAnsi="Simplified Arabic" w:cs="Simplified Arabic"/>
          <w:color w:val="000000" w:themeColor="text1"/>
          <w:kern w:val="0"/>
          <w:sz w:val="28"/>
          <w:szCs w:val="28"/>
          <w:rtl/>
          <w14:ligatures w14:val="none"/>
        </w:rPr>
        <w:t>فقرة، موزعة كالتالي</w:t>
      </w:r>
      <w:r w:rsidRPr="000004AC">
        <w:rPr>
          <w:rFonts w:ascii="Simplified Arabic" w:eastAsia="Times New Roman" w:hAnsi="Simplified Arabic" w:cs="Simplified Arabic"/>
          <w:color w:val="000000" w:themeColor="text1"/>
          <w:kern w:val="0"/>
          <w:sz w:val="28"/>
          <w:szCs w:val="28"/>
          <w14:ligatures w14:val="none"/>
        </w:rPr>
        <w:t>:</w:t>
      </w:r>
    </w:p>
    <w:tbl>
      <w:tblPr>
        <w:tblStyle w:val="60"/>
        <w:bidiVisual/>
        <w:tblW w:w="5543" w:type="dxa"/>
        <w:jc w:val="center"/>
        <w:tblLook w:val="04A0" w:firstRow="1" w:lastRow="0" w:firstColumn="1" w:lastColumn="0" w:noHBand="0" w:noVBand="1"/>
      </w:tblPr>
      <w:tblGrid>
        <w:gridCol w:w="4035"/>
        <w:gridCol w:w="1508"/>
      </w:tblGrid>
      <w:tr w:rsidR="000004AC" w:rsidRPr="000004AC" w14:paraId="72CD8B65" w14:textId="77777777" w:rsidTr="00C564A0">
        <w:trPr>
          <w:cnfStyle w:val="100000000000" w:firstRow="1" w:lastRow="0" w:firstColumn="0" w:lastColumn="0" w:oddVBand="0" w:evenVBand="0" w:oddHBand="0"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44B89E" w14:textId="77777777" w:rsidR="00587F99" w:rsidRPr="000004AC" w:rsidRDefault="00587F99" w:rsidP="00C564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البعد</w:t>
            </w:r>
          </w:p>
        </w:tc>
        <w:tc>
          <w:tcPr>
            <w:tcW w:w="0" w:type="auto"/>
            <w:vAlign w:val="center"/>
            <w:hideMark/>
          </w:tcPr>
          <w:p w14:paraId="096B41F2" w14:textId="77777777" w:rsidR="00587F99" w:rsidRPr="000004AC" w:rsidRDefault="00587F99" w:rsidP="00C564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عدد الفقرات</w:t>
            </w:r>
          </w:p>
        </w:tc>
      </w:tr>
      <w:tr w:rsidR="000004AC" w:rsidRPr="000004AC" w14:paraId="22CB68F7" w14:textId="77777777" w:rsidTr="00C564A0">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9A185" w14:textId="77777777" w:rsidR="00587F99" w:rsidRPr="000004AC" w:rsidRDefault="00587F99" w:rsidP="00C564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ضعف المهارات الإدارية والتنظيمية</w:t>
            </w:r>
          </w:p>
        </w:tc>
        <w:tc>
          <w:tcPr>
            <w:tcW w:w="0" w:type="auto"/>
            <w:vAlign w:val="center"/>
            <w:hideMark/>
          </w:tcPr>
          <w:p w14:paraId="396640A9" w14:textId="77777777" w:rsidR="00587F99" w:rsidRPr="000004AC" w:rsidRDefault="00587F99" w:rsidP="00C564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14:ligatures w14:val="none"/>
              </w:rPr>
              <w:t xml:space="preserve">4 </w:t>
            </w:r>
            <w:r w:rsidRPr="000004AC">
              <w:rPr>
                <w:rFonts w:ascii="Simplified Arabic" w:eastAsia="Times New Roman" w:hAnsi="Simplified Arabic" w:cs="Simplified Arabic"/>
                <w:kern w:val="0"/>
                <w:sz w:val="28"/>
                <w:szCs w:val="28"/>
                <w:rtl/>
                <w14:ligatures w14:val="none"/>
              </w:rPr>
              <w:t>فقرات</w:t>
            </w:r>
          </w:p>
        </w:tc>
      </w:tr>
      <w:tr w:rsidR="000004AC" w:rsidRPr="000004AC" w14:paraId="0DF36238" w14:textId="77777777" w:rsidTr="00C564A0">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68FD6" w14:textId="77777777" w:rsidR="00587F99" w:rsidRPr="000004AC" w:rsidRDefault="00587F99" w:rsidP="00C564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قصور القدرة على اتخاذ القرار</w:t>
            </w:r>
          </w:p>
        </w:tc>
        <w:tc>
          <w:tcPr>
            <w:tcW w:w="0" w:type="auto"/>
            <w:vAlign w:val="center"/>
            <w:hideMark/>
          </w:tcPr>
          <w:p w14:paraId="75490936" w14:textId="77777777" w:rsidR="00587F99" w:rsidRPr="000004AC" w:rsidRDefault="00587F99" w:rsidP="00C564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14:ligatures w14:val="none"/>
              </w:rPr>
              <w:t xml:space="preserve">4 </w:t>
            </w:r>
            <w:r w:rsidRPr="000004AC">
              <w:rPr>
                <w:rFonts w:ascii="Simplified Arabic" w:eastAsia="Times New Roman" w:hAnsi="Simplified Arabic" w:cs="Simplified Arabic"/>
                <w:kern w:val="0"/>
                <w:sz w:val="28"/>
                <w:szCs w:val="28"/>
                <w:rtl/>
                <w14:ligatures w14:val="none"/>
              </w:rPr>
              <w:t>فقرات</w:t>
            </w:r>
          </w:p>
        </w:tc>
      </w:tr>
      <w:tr w:rsidR="000004AC" w:rsidRPr="000004AC" w14:paraId="71451430" w14:textId="77777777" w:rsidTr="00C564A0">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0BACB9" w14:textId="77777777" w:rsidR="00587F99" w:rsidRPr="000004AC" w:rsidRDefault="00587F99" w:rsidP="00C564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ضعف مهارات التواصل والتأثير</w:t>
            </w:r>
          </w:p>
        </w:tc>
        <w:tc>
          <w:tcPr>
            <w:tcW w:w="0" w:type="auto"/>
            <w:vAlign w:val="center"/>
            <w:hideMark/>
          </w:tcPr>
          <w:p w14:paraId="53EE1FC1" w14:textId="77777777" w:rsidR="00587F99" w:rsidRPr="000004AC" w:rsidRDefault="00587F99" w:rsidP="00C564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14:ligatures w14:val="none"/>
              </w:rPr>
              <w:t xml:space="preserve">4 </w:t>
            </w:r>
            <w:r w:rsidRPr="000004AC">
              <w:rPr>
                <w:rFonts w:ascii="Simplified Arabic" w:eastAsia="Times New Roman" w:hAnsi="Simplified Arabic" w:cs="Simplified Arabic"/>
                <w:kern w:val="0"/>
                <w:sz w:val="28"/>
                <w:szCs w:val="28"/>
                <w:rtl/>
                <w14:ligatures w14:val="none"/>
              </w:rPr>
              <w:t>فقرات</w:t>
            </w:r>
          </w:p>
        </w:tc>
      </w:tr>
      <w:tr w:rsidR="000004AC" w:rsidRPr="000004AC" w14:paraId="3B5806C9" w14:textId="77777777" w:rsidTr="00C564A0">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2476EB" w14:textId="77777777" w:rsidR="00587F99" w:rsidRPr="000004AC" w:rsidRDefault="00587F99" w:rsidP="00C564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غياب الرؤية الاستراتيجية والتخطيط</w:t>
            </w:r>
          </w:p>
        </w:tc>
        <w:tc>
          <w:tcPr>
            <w:tcW w:w="0" w:type="auto"/>
            <w:vAlign w:val="center"/>
            <w:hideMark/>
          </w:tcPr>
          <w:p w14:paraId="4BF2C40D" w14:textId="77777777" w:rsidR="00587F99" w:rsidRPr="000004AC" w:rsidRDefault="00587F99" w:rsidP="00C564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14:ligatures w14:val="none"/>
              </w:rPr>
              <w:t xml:space="preserve">4 </w:t>
            </w:r>
            <w:r w:rsidRPr="000004AC">
              <w:rPr>
                <w:rFonts w:ascii="Simplified Arabic" w:eastAsia="Times New Roman" w:hAnsi="Simplified Arabic" w:cs="Simplified Arabic"/>
                <w:kern w:val="0"/>
                <w:sz w:val="28"/>
                <w:szCs w:val="28"/>
                <w:rtl/>
                <w14:ligatures w14:val="none"/>
              </w:rPr>
              <w:t>فقرات</w:t>
            </w:r>
          </w:p>
        </w:tc>
      </w:tr>
      <w:tr w:rsidR="000004AC" w:rsidRPr="000004AC" w14:paraId="4634BBAD" w14:textId="77777777" w:rsidTr="00C564A0">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91241" w14:textId="77777777" w:rsidR="00587F99" w:rsidRPr="000004AC" w:rsidRDefault="00587F99" w:rsidP="00C564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rtl/>
                <w14:ligatures w14:val="none"/>
              </w:rPr>
              <w:t>الإجمالي</w:t>
            </w:r>
          </w:p>
        </w:tc>
        <w:tc>
          <w:tcPr>
            <w:tcW w:w="0" w:type="auto"/>
            <w:vAlign w:val="center"/>
            <w:hideMark/>
          </w:tcPr>
          <w:p w14:paraId="660E1B28" w14:textId="77777777" w:rsidR="00587F99" w:rsidRPr="000004AC" w:rsidRDefault="00587F99" w:rsidP="00C564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004AC">
              <w:rPr>
                <w:rFonts w:ascii="Simplified Arabic" w:eastAsia="Times New Roman" w:hAnsi="Simplified Arabic" w:cs="Simplified Arabic"/>
                <w:kern w:val="0"/>
                <w:sz w:val="28"/>
                <w:szCs w:val="28"/>
                <w14:ligatures w14:val="none"/>
              </w:rPr>
              <w:t xml:space="preserve">16 </w:t>
            </w:r>
            <w:r w:rsidRPr="000004AC">
              <w:rPr>
                <w:rFonts w:ascii="Simplified Arabic" w:eastAsia="Times New Roman" w:hAnsi="Simplified Arabic" w:cs="Simplified Arabic"/>
                <w:kern w:val="0"/>
                <w:sz w:val="28"/>
                <w:szCs w:val="28"/>
                <w:rtl/>
                <w14:ligatures w14:val="none"/>
              </w:rPr>
              <w:t>فقرة</w:t>
            </w:r>
          </w:p>
        </w:tc>
      </w:tr>
    </w:tbl>
    <w:p w14:paraId="7010B622" w14:textId="7777777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القسم الثالث</w:t>
      </w:r>
      <w:r w:rsidRPr="000004AC">
        <w:rPr>
          <w:rFonts w:ascii="Simplified Arabic" w:eastAsia="Times New Roman" w:hAnsi="Simplified Arabic" w:cs="Simplified Arabic"/>
          <w:color w:val="000000" w:themeColor="text1"/>
          <w:kern w:val="0"/>
          <w:sz w:val="28"/>
          <w:szCs w:val="28"/>
          <w:rtl/>
          <w14:ligatures w14:val="none"/>
        </w:rPr>
        <w:t xml:space="preserve">: المتغير التابع (فقدان الصلاحيات لصالح المرؤوسين) ويتكون من محور واحد يشمل </w:t>
      </w:r>
      <w:r w:rsidRPr="000004AC">
        <w:rPr>
          <w:rFonts w:ascii="Simplified Arabic" w:eastAsia="Times New Roman" w:hAnsi="Simplified Arabic" w:cs="Simplified Arabic"/>
          <w:color w:val="000000" w:themeColor="text1"/>
          <w:kern w:val="0"/>
          <w:sz w:val="28"/>
          <w:szCs w:val="28"/>
          <w14:ligatures w14:val="none"/>
        </w:rPr>
        <w:t xml:space="preserve">(10) </w:t>
      </w:r>
      <w:r w:rsidRPr="000004AC">
        <w:rPr>
          <w:rFonts w:ascii="Simplified Arabic" w:eastAsia="Times New Roman" w:hAnsi="Simplified Arabic" w:cs="Simplified Arabic"/>
          <w:color w:val="000000" w:themeColor="text1"/>
          <w:kern w:val="0"/>
          <w:sz w:val="28"/>
          <w:szCs w:val="28"/>
          <w:rtl/>
          <w14:ligatures w14:val="none"/>
        </w:rPr>
        <w:t>فقرات تقيس مستوى فقدان المديرين لصلاحياتهم لصالح المرؤوسين</w:t>
      </w:r>
      <w:r w:rsidRPr="000004AC">
        <w:rPr>
          <w:rFonts w:ascii="Simplified Arabic" w:eastAsia="Times New Roman" w:hAnsi="Simplified Arabic" w:cs="Simplified Arabic"/>
          <w:color w:val="000000" w:themeColor="text1"/>
          <w:kern w:val="0"/>
          <w:sz w:val="28"/>
          <w:szCs w:val="28"/>
          <w14:ligatures w14:val="none"/>
        </w:rPr>
        <w:t>.</w:t>
      </w:r>
    </w:p>
    <w:p w14:paraId="4C2831D5" w14:textId="5D861231"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 xml:space="preserve">وبذلك يكون إجمالي فقرات الاستبانة </w:t>
      </w:r>
      <w:r w:rsidRPr="000004AC">
        <w:rPr>
          <w:rFonts w:ascii="Simplified Arabic" w:eastAsia="Times New Roman" w:hAnsi="Simplified Arabic" w:cs="Simplified Arabic"/>
          <w:color w:val="000000" w:themeColor="text1"/>
          <w:kern w:val="0"/>
          <w:sz w:val="28"/>
          <w:szCs w:val="28"/>
          <w14:ligatures w14:val="none"/>
        </w:rPr>
        <w:t xml:space="preserve">(26) </w:t>
      </w:r>
      <w:r w:rsidRPr="000004AC">
        <w:rPr>
          <w:rFonts w:ascii="Simplified Arabic" w:eastAsia="Times New Roman" w:hAnsi="Simplified Arabic" w:cs="Simplified Arabic"/>
          <w:color w:val="000000" w:themeColor="text1"/>
          <w:kern w:val="0"/>
          <w:sz w:val="28"/>
          <w:szCs w:val="28"/>
          <w:rtl/>
          <w14:ligatures w14:val="none"/>
        </w:rPr>
        <w:t xml:space="preserve">فقرة بالإضافة إلى البيانات الديموغرافية، وسيتم قياسها باستخدام مقياس ليكرت الخماسي </w:t>
      </w:r>
      <w:r w:rsidRPr="000004AC">
        <w:rPr>
          <w:rFonts w:ascii="Simplified Arabic" w:eastAsia="Times New Roman" w:hAnsi="Simplified Arabic" w:cs="Simplified Arabic"/>
          <w:color w:val="000000" w:themeColor="text1"/>
          <w:kern w:val="0"/>
          <w:sz w:val="28"/>
          <w:szCs w:val="28"/>
          <w14:ligatures w14:val="none"/>
        </w:rPr>
        <w:t>(</w:t>
      </w:r>
      <w:r w:rsidRPr="000004AC">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 = 1</w:t>
      </w:r>
      <w:r w:rsidR="001505CD" w:rsidRPr="000004AC">
        <w:rPr>
          <w:rFonts w:ascii="Simplified Arabic" w:eastAsia="Times New Roman" w:hAnsi="Simplified Arabic" w:cs="Simplified Arabic"/>
          <w:color w:val="000000" w:themeColor="text1"/>
          <w:kern w:val="0"/>
          <w:sz w:val="28"/>
          <w:szCs w:val="28"/>
          <w:rtl/>
          <w14:ligatures w14:val="none"/>
        </w:rPr>
        <w:t>).</w:t>
      </w:r>
    </w:p>
    <w:p w14:paraId="3D0C9F68" w14:textId="7777777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وقد تم الاستناد في بناء أداة الدراسة إلى عدد من الدراسات السابقة، من أبرزها: 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Fors</w:t>
      </w:r>
      <w:proofErr w:type="spellEnd"/>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Brandebo</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2020) </w:t>
      </w:r>
      <w:r w:rsidRPr="000004AC">
        <w:rPr>
          <w:rFonts w:ascii="Simplified Arabic" w:eastAsia="Times New Roman" w:hAnsi="Simplified Arabic" w:cs="Simplified Arabic"/>
          <w:color w:val="000000" w:themeColor="text1"/>
          <w:kern w:val="0"/>
          <w:sz w:val="28"/>
          <w:szCs w:val="28"/>
          <w:rtl/>
          <w14:ligatures w14:val="none"/>
        </w:rPr>
        <w:t>في تحديد السلوكيات القيادية المدمرة المرتبطة بالمهام والعلاقات، ودراسة</w:t>
      </w:r>
      <w:r w:rsidRPr="000004AC">
        <w:rPr>
          <w:rFonts w:ascii="Simplified Arabic" w:eastAsia="Times New Roman" w:hAnsi="Simplified Arabic" w:cs="Simplified Arabic"/>
          <w:color w:val="000000" w:themeColor="text1"/>
          <w:kern w:val="0"/>
          <w:sz w:val="28"/>
          <w:szCs w:val="28"/>
          <w14:ligatures w14:val="none"/>
        </w:rPr>
        <w:t xml:space="preserve"> (Fischer et al., 2021) </w:t>
      </w:r>
      <w:r w:rsidRPr="000004AC">
        <w:rPr>
          <w:rFonts w:ascii="Simplified Arabic" w:eastAsia="Times New Roman" w:hAnsi="Simplified Arabic" w:cs="Simplified Arabic"/>
          <w:color w:val="000000" w:themeColor="text1"/>
          <w:kern w:val="0"/>
          <w:sz w:val="28"/>
          <w:szCs w:val="28"/>
          <w:rtl/>
          <w14:ligatures w14:val="none"/>
        </w:rPr>
        <w:t>في قياس الإشراف المسيء ومحدداته، ودراسة</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في قياس الجانب المظلم للشخصية القيادية، ودراسة</w:t>
      </w:r>
      <w:r w:rsidRPr="000004AC">
        <w:rPr>
          <w:rFonts w:ascii="Simplified Arabic" w:eastAsia="Times New Roman" w:hAnsi="Simplified Arabic" w:cs="Simplified Arabic"/>
          <w:color w:val="000000" w:themeColor="text1"/>
          <w:kern w:val="0"/>
          <w:sz w:val="28"/>
          <w:szCs w:val="28"/>
          <w14:ligatures w14:val="none"/>
        </w:rPr>
        <w:t xml:space="preserve"> (Hoffman et al., 2024) </w:t>
      </w:r>
      <w:r w:rsidRPr="000004AC">
        <w:rPr>
          <w:rFonts w:ascii="Simplified Arabic" w:eastAsia="Times New Roman" w:hAnsi="Simplified Arabic" w:cs="Simplified Arabic"/>
          <w:color w:val="000000" w:themeColor="text1"/>
          <w:kern w:val="0"/>
          <w:sz w:val="28"/>
          <w:szCs w:val="28"/>
          <w:rtl/>
          <w14:ligatures w14:val="none"/>
        </w:rPr>
        <w:t xml:space="preserve">في قياس التمكين النفسي للموظفين في ظل القيادة المدمرة، ودراسة </w:t>
      </w:r>
      <w:r w:rsidRPr="000004AC">
        <w:rPr>
          <w:rFonts w:ascii="Simplified Arabic" w:eastAsia="Times New Roman" w:hAnsi="Simplified Arabic" w:cs="Simplified Arabic"/>
          <w:color w:val="000000" w:themeColor="text1"/>
          <w:kern w:val="0"/>
          <w:sz w:val="28"/>
          <w:szCs w:val="28"/>
          <w14:ligatures w14:val="none"/>
        </w:rPr>
        <w:t xml:space="preserve">(Arshad et al., 2021) </w:t>
      </w:r>
      <w:r w:rsidRPr="000004AC">
        <w:rPr>
          <w:rFonts w:ascii="Simplified Arabic" w:eastAsia="Times New Roman" w:hAnsi="Simplified Arabic" w:cs="Simplified Arabic"/>
          <w:color w:val="000000" w:themeColor="text1"/>
          <w:kern w:val="0"/>
          <w:sz w:val="28"/>
          <w:szCs w:val="28"/>
          <w:rtl/>
          <w14:ligatures w14:val="none"/>
        </w:rPr>
        <w:t>في قياس التمكين النفسي والهيكلي في ظل الإشراف المسيء، ودراسة</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 xml:space="preserve">في قياس مؤشرات مبدأ بيتر وعدم التوافق بين الأداء الوظيفي والكفاءة الإدارية، ودراسة (بوديار وطواهير، </w:t>
      </w:r>
      <w:r w:rsidRPr="000004AC">
        <w:rPr>
          <w:rFonts w:ascii="Simplified Arabic" w:eastAsia="Times New Roman" w:hAnsi="Simplified Arabic" w:cs="Simplified Arabic"/>
          <w:color w:val="000000" w:themeColor="text1"/>
          <w:kern w:val="0"/>
          <w:sz w:val="28"/>
          <w:szCs w:val="28"/>
          <w14:ligatures w14:val="none"/>
        </w:rPr>
        <w:t xml:space="preserve">2021) </w:t>
      </w:r>
      <w:r w:rsidRPr="000004AC">
        <w:rPr>
          <w:rFonts w:ascii="Simplified Arabic" w:eastAsia="Times New Roman" w:hAnsi="Simplified Arabic" w:cs="Simplified Arabic"/>
          <w:color w:val="000000" w:themeColor="text1"/>
          <w:kern w:val="0"/>
          <w:sz w:val="28"/>
          <w:szCs w:val="28"/>
          <w:rtl/>
          <w14:ligatures w14:val="none"/>
        </w:rPr>
        <w:t>في قياس أبعاد القيادة والتشارك المعرفي، ودراسة (غلبون وخالد، 2013</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في قياس خصائص القيادة الإدارية وأثرها على أداء المرؤوسين، ودراسة (أحمد، </w:t>
      </w:r>
      <w:r w:rsidRPr="000004AC">
        <w:rPr>
          <w:rFonts w:ascii="Simplified Arabic" w:eastAsia="Times New Roman" w:hAnsi="Simplified Arabic" w:cs="Simplified Arabic"/>
          <w:color w:val="000000" w:themeColor="text1"/>
          <w:kern w:val="0"/>
          <w:sz w:val="28"/>
          <w:szCs w:val="28"/>
          <w14:ligatures w14:val="none"/>
        </w:rPr>
        <w:t xml:space="preserve">2021) </w:t>
      </w:r>
      <w:r w:rsidRPr="000004AC">
        <w:rPr>
          <w:rFonts w:ascii="Simplified Arabic" w:eastAsia="Times New Roman" w:hAnsi="Simplified Arabic" w:cs="Simplified Arabic"/>
          <w:color w:val="000000" w:themeColor="text1"/>
          <w:kern w:val="0"/>
          <w:sz w:val="28"/>
          <w:szCs w:val="28"/>
          <w:rtl/>
          <w14:ligatures w14:val="none"/>
        </w:rPr>
        <w:t>في قياس القيادة الإدارية والثقة التنظيمية</w:t>
      </w:r>
      <w:r w:rsidRPr="000004AC">
        <w:rPr>
          <w:rFonts w:ascii="Simplified Arabic" w:eastAsia="Times New Roman" w:hAnsi="Simplified Arabic" w:cs="Simplified Arabic"/>
          <w:color w:val="000000" w:themeColor="text1"/>
          <w:kern w:val="0"/>
          <w:sz w:val="28"/>
          <w:szCs w:val="28"/>
          <w14:ligatures w14:val="none"/>
        </w:rPr>
        <w:t>.</w:t>
      </w:r>
    </w:p>
    <w:p w14:paraId="0CD77F9A" w14:textId="19CC22A3" w:rsidR="00587F99" w:rsidRPr="000004AC" w:rsidRDefault="00C564A0" w:rsidP="00C564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4" w:name="_Toc224741341"/>
      <w:bookmarkStart w:id="45" w:name="_Toc233793837"/>
      <w:r w:rsidRPr="000004AC">
        <w:rPr>
          <w:rFonts w:ascii="Simplified Arabic" w:eastAsia="Times New Roman" w:hAnsi="Simplified Arabic" w:cs="Simplified Arabic" w:hint="cs"/>
          <w:b/>
          <w:bCs/>
          <w:color w:val="000000" w:themeColor="text1"/>
          <w:kern w:val="0"/>
          <w:sz w:val="36"/>
          <w:szCs w:val="36"/>
          <w:rtl/>
          <w14:ligatures w14:val="none"/>
        </w:rPr>
        <w:t xml:space="preserve">14.1 </w:t>
      </w:r>
      <w:r w:rsidR="00587F99" w:rsidRPr="000004AC">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4"/>
      <w:bookmarkEnd w:id="45"/>
    </w:p>
    <w:p w14:paraId="4246FA62" w14:textId="77777777" w:rsidR="00587F99" w:rsidRPr="000004AC" w:rsidRDefault="00587F99" w:rsidP="00C56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سيتم تحليل البيانات باستخدام برنامج الحزم الإحصائية للعلوم الاجتماعية </w:t>
      </w:r>
      <w:r w:rsidRPr="000004AC">
        <w:rPr>
          <w:rFonts w:ascii="Simplified Arabic" w:eastAsia="Times New Roman" w:hAnsi="Simplified Arabic" w:cs="Simplified Arabic"/>
          <w:color w:val="000000" w:themeColor="text1"/>
          <w:kern w:val="0"/>
          <w:sz w:val="28"/>
          <w:szCs w:val="28"/>
          <w14:ligatures w14:val="none"/>
        </w:rPr>
        <w:t>(SPSS)</w:t>
      </w:r>
      <w:r w:rsidRPr="000004AC">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0004AC">
        <w:rPr>
          <w:rFonts w:ascii="Simplified Arabic" w:eastAsia="Times New Roman" w:hAnsi="Simplified Arabic" w:cs="Simplified Arabic"/>
          <w:color w:val="000000" w:themeColor="text1"/>
          <w:kern w:val="0"/>
          <w:sz w:val="28"/>
          <w:szCs w:val="28"/>
          <w14:ligatures w14:val="none"/>
        </w:rPr>
        <w:t>:</w:t>
      </w:r>
    </w:p>
    <w:p w14:paraId="3800475C"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لوصف خصائص أفراد العينة الديموغرافية والوظيفية</w:t>
      </w:r>
      <w:r w:rsidRPr="000004AC">
        <w:rPr>
          <w:rFonts w:ascii="Simplified Arabic" w:eastAsia="Times New Roman" w:hAnsi="Simplified Arabic" w:cs="Simplified Arabic"/>
          <w:color w:val="000000" w:themeColor="text1"/>
          <w:kern w:val="0"/>
          <w:sz w:val="28"/>
          <w:szCs w:val="28"/>
          <w14:ligatures w14:val="none"/>
        </w:rPr>
        <w:t>.</w:t>
      </w:r>
    </w:p>
    <w:p w14:paraId="7DBE7261"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الفقرات والأبعاد وفقًا لأهميتها</w:t>
      </w:r>
      <w:r w:rsidRPr="000004AC">
        <w:rPr>
          <w:rFonts w:ascii="Simplified Arabic" w:eastAsia="Times New Roman" w:hAnsi="Simplified Arabic" w:cs="Simplified Arabic"/>
          <w:color w:val="000000" w:themeColor="text1"/>
          <w:kern w:val="0"/>
          <w:sz w:val="28"/>
          <w:szCs w:val="28"/>
          <w14:ligatures w14:val="none"/>
        </w:rPr>
        <w:t>.</w:t>
      </w:r>
    </w:p>
    <w:p w14:paraId="0E36EAE7"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معامل ألفا كرونباخ</w:t>
      </w:r>
      <w:r w:rsidRPr="000004AC">
        <w:rPr>
          <w:rFonts w:ascii="Simplified Arabic" w:eastAsia="Times New Roman" w:hAnsi="Simplified Arabic" w:cs="Simplified Arabic"/>
          <w:color w:val="000000" w:themeColor="text1"/>
          <w:kern w:val="0"/>
          <w:sz w:val="28"/>
          <w:szCs w:val="28"/>
          <w14:ligatures w14:val="none"/>
        </w:rPr>
        <w:t xml:space="preserve"> (Cronbach's Alpha): </w:t>
      </w:r>
      <w:r w:rsidRPr="000004AC">
        <w:rPr>
          <w:rFonts w:ascii="Simplified Arabic" w:eastAsia="Times New Roman" w:hAnsi="Simplified Arabic" w:cs="Simplified Arabic"/>
          <w:color w:val="000000" w:themeColor="text1"/>
          <w:kern w:val="0"/>
          <w:sz w:val="28"/>
          <w:szCs w:val="28"/>
          <w:rtl/>
          <w14:ligatures w14:val="none"/>
        </w:rPr>
        <w:t>لاختبار ثبات أداة الدراسة والتحقق من الاتساق الداخلي لفقرات الاستبانة</w:t>
      </w:r>
      <w:r w:rsidRPr="000004AC">
        <w:rPr>
          <w:rFonts w:ascii="Simplified Arabic" w:eastAsia="Times New Roman" w:hAnsi="Simplified Arabic" w:cs="Simplified Arabic"/>
          <w:color w:val="000000" w:themeColor="text1"/>
          <w:kern w:val="0"/>
          <w:sz w:val="28"/>
          <w:szCs w:val="28"/>
          <w14:ligatures w14:val="none"/>
        </w:rPr>
        <w:t>.</w:t>
      </w:r>
    </w:p>
    <w:p w14:paraId="6BDE568A"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معامل ارتباط بيرسون</w:t>
      </w:r>
      <w:r w:rsidRPr="000004AC">
        <w:rPr>
          <w:rFonts w:ascii="Simplified Arabic" w:eastAsia="Times New Roman" w:hAnsi="Simplified Arabic" w:cs="Simplified Arabic"/>
          <w:color w:val="000000" w:themeColor="text1"/>
          <w:kern w:val="0"/>
          <w:sz w:val="28"/>
          <w:szCs w:val="28"/>
          <w14:ligatures w14:val="none"/>
        </w:rPr>
        <w:t xml:space="preserve"> (Pearson Correlation): </w:t>
      </w:r>
      <w:r w:rsidRPr="000004AC">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ومحاورها</w:t>
      </w:r>
      <w:r w:rsidRPr="000004AC">
        <w:rPr>
          <w:rFonts w:ascii="Simplified Arabic" w:eastAsia="Times New Roman" w:hAnsi="Simplified Arabic" w:cs="Simplified Arabic"/>
          <w:color w:val="000000" w:themeColor="text1"/>
          <w:kern w:val="0"/>
          <w:sz w:val="28"/>
          <w:szCs w:val="28"/>
          <w14:ligatures w14:val="none"/>
        </w:rPr>
        <w:t>.</w:t>
      </w:r>
    </w:p>
    <w:p w14:paraId="4BAAD5EE"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تحليل الانحدار البسيط</w:t>
      </w:r>
      <w:r w:rsidRPr="000004AC">
        <w:rPr>
          <w:rFonts w:ascii="Simplified Arabic" w:eastAsia="Times New Roman" w:hAnsi="Simplified Arabic" w:cs="Simplified Arabic"/>
          <w:color w:val="000000" w:themeColor="text1"/>
          <w:kern w:val="0"/>
          <w:sz w:val="28"/>
          <w:szCs w:val="28"/>
          <w14:ligatures w14:val="none"/>
        </w:rPr>
        <w:t xml:space="preserve"> (Simple Regression): </w:t>
      </w:r>
      <w:r w:rsidRPr="000004AC">
        <w:rPr>
          <w:rFonts w:ascii="Simplified Arabic" w:eastAsia="Times New Roman" w:hAnsi="Simplified Arabic" w:cs="Simplified Arabic"/>
          <w:color w:val="000000" w:themeColor="text1"/>
          <w:kern w:val="0"/>
          <w:sz w:val="28"/>
          <w:szCs w:val="28"/>
          <w:rtl/>
          <w14:ligatures w14:val="none"/>
        </w:rPr>
        <w:t>لاختبار أثر كل بُعد من أبعاد ضعف الكفاءة القيادية على فقدان الصلاحيات لصالح المرؤوسين</w:t>
      </w:r>
      <w:r w:rsidRPr="000004AC">
        <w:rPr>
          <w:rFonts w:ascii="Simplified Arabic" w:eastAsia="Times New Roman" w:hAnsi="Simplified Arabic" w:cs="Simplified Arabic"/>
          <w:color w:val="000000" w:themeColor="text1"/>
          <w:kern w:val="0"/>
          <w:sz w:val="28"/>
          <w:szCs w:val="28"/>
          <w14:ligatures w14:val="none"/>
        </w:rPr>
        <w:t>.</w:t>
      </w:r>
    </w:p>
    <w:p w14:paraId="73DDF794"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تحليل الانحدار المتعدد</w:t>
      </w:r>
      <w:r w:rsidRPr="000004AC">
        <w:rPr>
          <w:rFonts w:ascii="Simplified Arabic" w:eastAsia="Times New Roman" w:hAnsi="Simplified Arabic" w:cs="Simplified Arabic"/>
          <w:color w:val="000000" w:themeColor="text1"/>
          <w:kern w:val="0"/>
          <w:sz w:val="28"/>
          <w:szCs w:val="28"/>
          <w14:ligatures w14:val="none"/>
        </w:rPr>
        <w:t xml:space="preserve"> (Multiple Regression): </w:t>
      </w:r>
      <w:r w:rsidRPr="000004AC">
        <w:rPr>
          <w:rFonts w:ascii="Simplified Arabic" w:eastAsia="Times New Roman" w:hAnsi="Simplified Arabic" w:cs="Simplified Arabic"/>
          <w:color w:val="000000" w:themeColor="text1"/>
          <w:kern w:val="0"/>
          <w:sz w:val="28"/>
          <w:szCs w:val="28"/>
          <w:rtl/>
          <w14:ligatures w14:val="none"/>
        </w:rPr>
        <w:t>لاختبار الأثر المشترك لأبعاد ضعف الكفاءة القيادية مجتمعة على فقدان الصلاحيات لصالح المرؤوسين</w:t>
      </w:r>
      <w:r w:rsidRPr="000004AC">
        <w:rPr>
          <w:rFonts w:ascii="Simplified Arabic" w:eastAsia="Times New Roman" w:hAnsi="Simplified Arabic" w:cs="Simplified Arabic"/>
          <w:color w:val="000000" w:themeColor="text1"/>
          <w:kern w:val="0"/>
          <w:sz w:val="28"/>
          <w:szCs w:val="28"/>
          <w14:ligatures w14:val="none"/>
        </w:rPr>
        <w:t>.</w:t>
      </w:r>
    </w:p>
    <w:p w14:paraId="256FED17"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اختبار</w:t>
      </w:r>
      <w:r w:rsidRPr="000004AC">
        <w:rPr>
          <w:rFonts w:ascii="Simplified Arabic" w:eastAsia="Times New Roman" w:hAnsi="Simplified Arabic" w:cs="Simplified Arabic"/>
          <w:color w:val="000000" w:themeColor="text1"/>
          <w:kern w:val="0"/>
          <w:sz w:val="28"/>
          <w:szCs w:val="28"/>
          <w14:ligatures w14:val="none"/>
        </w:rPr>
        <w:t xml:space="preserve"> (T-Test): </w:t>
      </w:r>
      <w:r w:rsidRPr="000004AC">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لمتغير الجنس</w:t>
      </w:r>
      <w:r w:rsidRPr="000004AC">
        <w:rPr>
          <w:rFonts w:ascii="Simplified Arabic" w:eastAsia="Times New Roman" w:hAnsi="Simplified Arabic" w:cs="Simplified Arabic"/>
          <w:color w:val="000000" w:themeColor="text1"/>
          <w:kern w:val="0"/>
          <w:sz w:val="28"/>
          <w:szCs w:val="28"/>
          <w14:ligatures w14:val="none"/>
        </w:rPr>
        <w:t>.</w:t>
      </w:r>
    </w:p>
    <w:p w14:paraId="51E75CCD" w14:textId="77777777" w:rsidR="00587F99" w:rsidRPr="000004AC" w:rsidRDefault="00587F99" w:rsidP="00C564A0">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تحليل التباين الأحادي</w:t>
      </w:r>
      <w:r w:rsidRPr="000004AC">
        <w:rPr>
          <w:rFonts w:ascii="Simplified Arabic" w:eastAsia="Times New Roman" w:hAnsi="Simplified Arabic" w:cs="Simplified Arabic"/>
          <w:color w:val="000000" w:themeColor="text1"/>
          <w:kern w:val="0"/>
          <w:sz w:val="28"/>
          <w:szCs w:val="28"/>
          <w14:ligatures w14:val="none"/>
        </w:rPr>
        <w:t xml:space="preserve"> (One-Way ANOVA): </w:t>
      </w:r>
      <w:r w:rsidRPr="000004AC">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ذات الفئات الثلاث فأكثر (المؤهل العلمي، سنوات الخبرة، المستوى الوظيفي)</w:t>
      </w:r>
      <w:r w:rsidRPr="000004AC">
        <w:rPr>
          <w:rFonts w:ascii="Simplified Arabic" w:eastAsia="Times New Roman" w:hAnsi="Simplified Arabic" w:cs="Simplified Arabic"/>
          <w:color w:val="000000" w:themeColor="text1"/>
          <w:kern w:val="0"/>
          <w:sz w:val="28"/>
          <w:szCs w:val="28"/>
          <w14:ligatures w14:val="none"/>
        </w:rPr>
        <w:t>.</w:t>
      </w:r>
    </w:p>
    <w:p w14:paraId="05942EDF" w14:textId="691E2E6B" w:rsidR="00587F99" w:rsidRPr="000004AC" w:rsidRDefault="00C564A0" w:rsidP="00C564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6" w:name="_Toc224741342"/>
      <w:bookmarkStart w:id="47" w:name="_Toc233793838"/>
      <w:r w:rsidRPr="000004AC">
        <w:rPr>
          <w:rFonts w:ascii="Simplified Arabic" w:eastAsia="Times New Roman" w:hAnsi="Simplified Arabic" w:cs="Simplified Arabic" w:hint="cs"/>
          <w:b/>
          <w:bCs/>
          <w:color w:val="000000" w:themeColor="text1"/>
          <w:kern w:val="0"/>
          <w:sz w:val="36"/>
          <w:szCs w:val="36"/>
          <w:rtl/>
          <w14:ligatures w14:val="none"/>
        </w:rPr>
        <w:t xml:space="preserve">15.1 </w:t>
      </w:r>
      <w:r w:rsidR="00587F99" w:rsidRPr="000004AC">
        <w:rPr>
          <w:rFonts w:ascii="Simplified Arabic" w:eastAsia="Times New Roman" w:hAnsi="Simplified Arabic" w:cs="Simplified Arabic"/>
          <w:b/>
          <w:bCs/>
          <w:color w:val="000000" w:themeColor="text1"/>
          <w:kern w:val="0"/>
          <w:sz w:val="36"/>
          <w:szCs w:val="36"/>
          <w:rtl/>
          <w14:ligatures w14:val="none"/>
        </w:rPr>
        <w:t>حدود الدراسة</w:t>
      </w:r>
      <w:bookmarkEnd w:id="46"/>
      <w:bookmarkEnd w:id="47"/>
    </w:p>
    <w:p w14:paraId="20D6D131" w14:textId="473C8882" w:rsidR="00587F99" w:rsidRPr="000004AC" w:rsidRDefault="00587F99" w:rsidP="00C564A0">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الحدود الموضوعية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ضعف الكفاءة القيادية للمديرين بأبعادها الأربعة </w:t>
      </w:r>
      <w:r w:rsidR="001505CD" w:rsidRPr="000004AC">
        <w:rPr>
          <w:rFonts w:ascii="Simplified Arabic" w:eastAsia="Times New Roman" w:hAnsi="Simplified Arabic" w:cs="Simplified Arabic"/>
          <w:color w:val="000000" w:themeColor="text1"/>
          <w:kern w:val="0"/>
          <w:sz w:val="28"/>
          <w:szCs w:val="28"/>
          <w:rtl/>
          <w14:ligatures w14:val="none"/>
        </w:rPr>
        <w:t>(</w:t>
      </w:r>
      <w:r w:rsidRPr="000004AC">
        <w:rPr>
          <w:rFonts w:ascii="Simplified Arabic" w:eastAsia="Times New Roman" w:hAnsi="Simplified Arabic" w:cs="Simplified Arabic"/>
          <w:color w:val="000000" w:themeColor="text1"/>
          <w:kern w:val="0"/>
          <w:sz w:val="28"/>
          <w:szCs w:val="28"/>
          <w:rtl/>
          <w14:ligatures w14:val="none"/>
        </w:rPr>
        <w:t>ضعف المهارات الإدارية والتنظيمية، وقصور القدرة على اتخاذ القرار، وضعف مهارات التواصل والتأثير، وغياب الرؤية الاستراتيجية والتخطيط) على فقدان صلاحياتهم لصالح المرؤوسين</w:t>
      </w:r>
      <w:r w:rsidRPr="000004AC">
        <w:rPr>
          <w:rFonts w:ascii="Simplified Arabic" w:eastAsia="Times New Roman" w:hAnsi="Simplified Arabic" w:cs="Simplified Arabic"/>
          <w:color w:val="000000" w:themeColor="text1"/>
          <w:kern w:val="0"/>
          <w:sz w:val="28"/>
          <w:szCs w:val="28"/>
          <w14:ligatures w14:val="none"/>
        </w:rPr>
        <w:t>.</w:t>
      </w:r>
    </w:p>
    <w:p w14:paraId="6C2416C5" w14:textId="77777777" w:rsidR="00587F99" w:rsidRPr="000004AC" w:rsidRDefault="00587F99" w:rsidP="00C564A0">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الحدود المكانية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ستُطبق الدراسة على المؤسسات الحكومية بمدينة القصيم بالمملكة العربية السعودية</w:t>
      </w:r>
      <w:r w:rsidRPr="000004AC">
        <w:rPr>
          <w:rFonts w:ascii="Simplified Arabic" w:eastAsia="Times New Roman" w:hAnsi="Simplified Arabic" w:cs="Simplified Arabic"/>
          <w:color w:val="000000" w:themeColor="text1"/>
          <w:kern w:val="0"/>
          <w:sz w:val="28"/>
          <w:szCs w:val="28"/>
          <w14:ligatures w14:val="none"/>
        </w:rPr>
        <w:t>.</w:t>
      </w:r>
    </w:p>
    <w:p w14:paraId="3F8A78D4" w14:textId="784DB86B" w:rsidR="00587F99" w:rsidRPr="000004AC" w:rsidRDefault="00587F99" w:rsidP="00C564A0">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الحدود الزمنية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ستُجرى الدراسة خلال العام الدراسي/الميلادي 2026م</w:t>
      </w:r>
      <w:r w:rsidRPr="000004AC">
        <w:rPr>
          <w:rFonts w:ascii="Simplified Arabic" w:eastAsia="Times New Roman" w:hAnsi="Simplified Arabic" w:cs="Simplified Arabic"/>
          <w:color w:val="000000" w:themeColor="text1"/>
          <w:kern w:val="0"/>
          <w:sz w:val="28"/>
          <w:szCs w:val="28"/>
          <w14:ligatures w14:val="none"/>
        </w:rPr>
        <w:t>.</w:t>
      </w:r>
    </w:p>
    <w:p w14:paraId="3E4A4132" w14:textId="3FEEC85C" w:rsidR="001505CD" w:rsidRPr="000004AC" w:rsidRDefault="00587F99" w:rsidP="00C564A0">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الحدود البشرية</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ستقتصر الدراسة على الموظفين العاملين في المؤسسات الحكومية بمدينة القصيم في المستويات الإشرافية والتنفيذية الذين يعملون تحت إشراف مديرين مباشرين</w:t>
      </w:r>
      <w:r w:rsidRPr="000004AC">
        <w:rPr>
          <w:rFonts w:ascii="Simplified Arabic" w:eastAsia="Times New Roman" w:hAnsi="Simplified Arabic" w:cs="Simplified Arabic"/>
          <w:color w:val="000000" w:themeColor="text1"/>
          <w:kern w:val="0"/>
          <w:sz w:val="28"/>
          <w:szCs w:val="28"/>
          <w14:ligatures w14:val="none"/>
        </w:rPr>
        <w:t>.</w:t>
      </w:r>
    </w:p>
    <w:p w14:paraId="2B0E2666" w14:textId="267337C5" w:rsidR="008F743E" w:rsidRPr="000004AC" w:rsidRDefault="00E42289" w:rsidP="00E42289">
      <w:pPr>
        <w:jc w:val="center"/>
        <w:outlineLvl w:val="0"/>
        <w:rPr>
          <w:rFonts w:ascii="Simplified Arabic" w:eastAsia="Times New Roman" w:hAnsi="Simplified Arabic" w:cs="Simplified Arabic"/>
          <w:b/>
          <w:bCs/>
          <w:color w:val="000000" w:themeColor="text1"/>
          <w:kern w:val="0"/>
          <w:sz w:val="40"/>
          <w:szCs w:val="40"/>
          <w14:ligatures w14:val="none"/>
        </w:rPr>
      </w:pPr>
      <w:r w:rsidRPr="000004AC">
        <w:rPr>
          <w:rFonts w:ascii="Simplified Arabic" w:eastAsia="Times New Roman" w:hAnsi="Simplified Arabic" w:cs="Simplified Arabic"/>
          <w:b/>
          <w:bCs/>
          <w:color w:val="000000" w:themeColor="text1"/>
          <w:kern w:val="0"/>
          <w:sz w:val="40"/>
          <w:szCs w:val="40"/>
          <w:rtl/>
          <w14:ligatures w14:val="none"/>
        </w:rPr>
        <w:br w:type="page"/>
      </w:r>
      <w:bookmarkStart w:id="48" w:name="_Toc233793839"/>
      <w:r w:rsidRPr="000004AC">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8F743E" w:rsidRPr="000004AC">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8"/>
    </w:p>
    <w:p w14:paraId="58E3EC8C" w14:textId="3351D673" w:rsidR="008F743E" w:rsidRPr="000004AC" w:rsidRDefault="008F743E" w:rsidP="00E4228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9" w:name="_Toc233793840"/>
      <w:r w:rsidRPr="000004AC">
        <w:rPr>
          <w:rFonts w:ascii="Simplified Arabic" w:eastAsia="Times New Roman" w:hAnsi="Simplified Arabic" w:cs="Simplified Arabic"/>
          <w:b/>
          <w:bCs/>
          <w:color w:val="000000" w:themeColor="text1"/>
          <w:kern w:val="0"/>
          <w:sz w:val="36"/>
          <w:szCs w:val="36"/>
          <w:rtl/>
          <w14:ligatures w14:val="none"/>
        </w:rPr>
        <w:t>المبحث الأول: ضعف الكفاءة القيادية للمديرين</w:t>
      </w:r>
      <w:bookmarkEnd w:id="49"/>
    </w:p>
    <w:p w14:paraId="3AF69A5D" w14:textId="794F7538"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793841"/>
      <w:r w:rsidRPr="000004AC">
        <w:rPr>
          <w:rFonts w:ascii="Simplified Arabic" w:eastAsia="Times New Roman" w:hAnsi="Simplified Arabic" w:cs="Simplified Arabic" w:hint="cs"/>
          <w:b/>
          <w:bCs/>
          <w:color w:val="000000" w:themeColor="text1"/>
          <w:kern w:val="0"/>
          <w:sz w:val="32"/>
          <w:szCs w:val="32"/>
          <w:rtl/>
          <w14:ligatures w14:val="none"/>
        </w:rPr>
        <w:t xml:space="preserve">1.1.2 </w:t>
      </w:r>
      <w:r w:rsidR="008F743E" w:rsidRPr="000004AC">
        <w:rPr>
          <w:rFonts w:ascii="Simplified Arabic" w:eastAsia="Times New Roman" w:hAnsi="Simplified Arabic" w:cs="Simplified Arabic"/>
          <w:b/>
          <w:bCs/>
          <w:color w:val="000000" w:themeColor="text1"/>
          <w:kern w:val="0"/>
          <w:sz w:val="32"/>
          <w:szCs w:val="32"/>
          <w:rtl/>
          <w14:ligatures w14:val="none"/>
        </w:rPr>
        <w:t>تمهيد</w:t>
      </w:r>
      <w:bookmarkEnd w:id="50"/>
    </w:p>
    <w:p w14:paraId="218CC405"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تُمثّل الكفاءة القيادية أحد أهم محددات النجاح التنظيمي في بيئات العمل المعاصرة، إذ يتوقف عليها قدرة المؤسسة على تحقيق أهدافها وتوظيف مواردها البشرية والمادية بصورة رشيدة. غير أنّ التحولات المتسارعة التي تشهدها بيئة الأعمال، وتعقّد طبيعة المهام، وتنامي توقعات المرؤوسين، كشفت عن ظاهرة مقابلة لا تقل أهمية في الدراسة والتحليل، تتمثل في ضعف الكفاءة القيادية للمديرين</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rtl/>
          <w14:ligatures w14:val="none"/>
        </w:rPr>
        <w:t>ويُشير هذا المفهوم إلى القصور الذي يعتري المدير في امتلاك المهارات والقدرات والسمات اللازمة لممارسة الدور القيادي بفاعلية، بما ينعكس على أداء التابعين ومستوى التماسك التنظيمي. وقد استأثرت هذه الظاهرة باهتمام متزايد في أدبيات الإدارة، لا سيما في ظل ما أشار إليه</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من أنّ الجانب المظلم للقيادة لم يَعُد استثناءً نادرًا، بل نمطًا متكررًا تتحمل تبعاته المؤسسات والأفراد على حدٍّ سواء</w:t>
      </w:r>
      <w:r w:rsidRPr="000004AC">
        <w:rPr>
          <w:rFonts w:ascii="Simplified Arabic" w:eastAsia="Times New Roman" w:hAnsi="Simplified Arabic" w:cs="Simplified Arabic"/>
          <w:color w:val="000000" w:themeColor="text1"/>
          <w:kern w:val="0"/>
          <w:sz w:val="28"/>
          <w:szCs w:val="28"/>
          <w14:ligatures w14:val="none"/>
        </w:rPr>
        <w:t>.</w:t>
      </w:r>
    </w:p>
    <w:p w14:paraId="3048AC5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ولأن دراسة الظواهر القيادية لا تكتمل بمعزل عن فهم نقائضها، فإنّ تحليل ضعف الكفاءة القيادية يكتسب أهمية مزدوجة؛ فهو من جهة يكشف عن الفجوات التي تحول دون أداء المدير لدوره، ومن جهة أخرى يُمهّد لفهم انعكاسات هذا الضعف على بنية الصلاحيات داخل التنظيم. ويسعى هذا المبحث إلى تقديم معالجة نظرية معمّقة لهذا المتغير، تبدأ بتأصيل المفهوم، ثم استعراض أهميته البحثية، فالأهداف التي يتغيّاها تحليله، وصولًا إلى أبعاده التي اعتمدتها الدراسة الحالية، واستراتيجيات التعامل معه</w:t>
      </w:r>
      <w:r w:rsidRPr="000004AC">
        <w:rPr>
          <w:rFonts w:ascii="Simplified Arabic" w:eastAsia="Times New Roman" w:hAnsi="Simplified Arabic" w:cs="Simplified Arabic"/>
          <w:color w:val="000000" w:themeColor="text1"/>
          <w:kern w:val="0"/>
          <w:sz w:val="28"/>
          <w:szCs w:val="28"/>
          <w14:ligatures w14:val="none"/>
        </w:rPr>
        <w:t>.</w:t>
      </w:r>
    </w:p>
    <w:p w14:paraId="6F075140" w14:textId="522304A2"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793842"/>
      <w:r w:rsidRPr="000004AC">
        <w:rPr>
          <w:rFonts w:ascii="Simplified Arabic" w:eastAsia="Times New Roman" w:hAnsi="Simplified Arabic" w:cs="Simplified Arabic" w:hint="cs"/>
          <w:b/>
          <w:bCs/>
          <w:color w:val="000000" w:themeColor="text1"/>
          <w:kern w:val="0"/>
          <w:sz w:val="32"/>
          <w:szCs w:val="32"/>
          <w:rtl/>
          <w14:ligatures w14:val="none"/>
        </w:rPr>
        <w:t>2.1.2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مفهوم ضعف الكفاءة القيادية للمديرين</w:t>
      </w:r>
      <w:bookmarkEnd w:id="51"/>
    </w:p>
    <w:p w14:paraId="06C4FC7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تتباين أدبيات الإدارة في مقاربة مفهوم ضعف الكفاءة القيادية، إذ تتعدد الزوايا التي يُنظر منها إلى هذه الظاهرة، بحسب المدرسة الفكرية والإطار النظري الذي ينطلق منه الباحث. وقد قارب (ولي وشيرواني، 2025) مفهوم الكفاءة القيادية بوصفها منظومة متكاملة من المعارف والمهارات والاتجاهات التي تُمكّن القائد من إدارة الموقف القيادي بفاعلية، ومن ثَمّ فإنّ ضعفها — وفق هذا التصور — يتجلى في انخفاض هذه المنظومة عن المستوى المطلوب لأداء الأدوار القيادية الموكلة للمدير. ويُلاحظ أنّ هذا الطرح ينتمي </w:t>
      </w:r>
      <w:r w:rsidRPr="000004AC">
        <w:rPr>
          <w:rFonts w:ascii="Simplified Arabic" w:eastAsia="Times New Roman" w:hAnsi="Simplified Arabic" w:cs="Simplified Arabic"/>
          <w:color w:val="000000" w:themeColor="text1"/>
          <w:kern w:val="0"/>
          <w:sz w:val="28"/>
          <w:szCs w:val="28"/>
          <w:rtl/>
          <w14:ligatures w14:val="none"/>
        </w:rPr>
        <w:lastRenderedPageBreak/>
        <w:t>إلى المدرسة السلوكية التي تربط الكفاءة بمجموع الممارسات القابلة للملاحظة والقياس، بعيدًا عن السمات الشخصية المجردة</w:t>
      </w:r>
      <w:r w:rsidRPr="000004AC">
        <w:rPr>
          <w:rFonts w:ascii="Simplified Arabic" w:eastAsia="Times New Roman" w:hAnsi="Simplified Arabic" w:cs="Simplified Arabic"/>
          <w:color w:val="000000" w:themeColor="text1"/>
          <w:kern w:val="0"/>
          <w:sz w:val="28"/>
          <w:szCs w:val="28"/>
          <w14:ligatures w14:val="none"/>
        </w:rPr>
        <w:t>.</w:t>
      </w:r>
    </w:p>
    <w:p w14:paraId="4E1515A6"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وفي مقاربة مغايرة، يُقدّم (نجم وآخرون، 2025) الكفاءة القيادية باعتبارها مزيجًا من القدرات الفنية والإنسانية والإدراكية، تُتيح للقائد التأثير في سلوك المرؤوسين وتوجيه جهودهم نحو الأهداف. ووفق هذا التصور، يُمثّل ضعف الكفاءة القيادية اختلالًا في إحدى هذه القدرات أو في تكاملها، يترتب عليه قصور في التأثير وضعف في توجيه الجهود الجماعية. ويتقاطع هذا التعريف مع ما ذهب إليه (غلبون وخالد، 2013) من أنّ الخصائص القيادية الحديثة تُشكّل المرجعية التي يُقاس بناءً عليها مستوى الكفاءة، وأنّ غياب هذه الخصائص أو ضعفها يُنتج نمطًا قياديًّا قاصرًا عن التعامل مع متطلبات البيئة التنظيمية المعاصرة</w:t>
      </w:r>
      <w:r w:rsidRPr="000004AC">
        <w:rPr>
          <w:rFonts w:ascii="Simplified Arabic" w:eastAsia="Times New Roman" w:hAnsi="Simplified Arabic" w:cs="Simplified Arabic"/>
          <w:color w:val="000000" w:themeColor="text1"/>
          <w:kern w:val="0"/>
          <w:sz w:val="28"/>
          <w:szCs w:val="28"/>
          <w14:ligatures w14:val="none"/>
        </w:rPr>
        <w:t>.</w:t>
      </w:r>
    </w:p>
    <w:p w14:paraId="19EC6DA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ومن منظور أكثر اتساعًا، عالج</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الكفاءة القيادية في إطار القيادة الاستراتيجية، حيث يُنظر إليها بوصفها قدرة القائد على قراءة البيئة الخارجية، وصياغة التوجهات بعيدة المدى، وحشد الموارد التنظيمية لخدمتها. وبناءً على هذا التصور، فإنّ ضعف الكفاءة القيادية يتمظهر في عجز المدير عن تجاوز الأفق التشغيلي الضيق إلى الأفق الاستراتيجي الأرحب. وفي السياق ذاته، يُشير</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Pembi</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إلى أنّ الكفاءة القيادية ليست خاصية ثابتة، بل بنية ديناميكية تتشكّل عبر التفاعل بين الأنماط القيادية والخصائص الشخصية ومتطلبات الموقف، ومن ثَمّ فإنّ ضعفها يُمكن أن يَنجم عن اختلال في أيٍّ من هذه المكونات أو في علاقتها التبادلية</w:t>
      </w:r>
      <w:r w:rsidRPr="000004AC">
        <w:rPr>
          <w:rFonts w:ascii="Simplified Arabic" w:eastAsia="Times New Roman" w:hAnsi="Simplified Arabic" w:cs="Simplified Arabic"/>
          <w:color w:val="000000" w:themeColor="text1"/>
          <w:kern w:val="0"/>
          <w:sz w:val="28"/>
          <w:szCs w:val="28"/>
          <w14:ligatures w14:val="none"/>
        </w:rPr>
        <w:t>.</w:t>
      </w:r>
    </w:p>
    <w:p w14:paraId="1E376C2C"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وفي طرح مُكمّل، يُقارب</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ضعف الكفاءة القيادية من زاوية ما عُرف بـ"مبدأ بيتر"، الذي يفترض أنّ الأفراد يُرقّون في التنظيمات حتى يبلغوا مستوى عدم كفاءتهم؛ إذ يُكافأ الموظفون على أدائهم في وظائفهم الحالية بالترقية إلى مناصب قيادية قد لا يمتلكون كفاءاتها، ممّا يُنتج جيلًا من المديرين يعانون من فجوة بين متطلبات المنصب القيادي وقدراتهم الفعلية. ويعزّز هذا الطرح ما أورده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Pekol</w:t>
      </w:r>
      <w:proofErr w:type="spellEnd"/>
      <w:r w:rsidRPr="000004AC">
        <w:rPr>
          <w:rFonts w:ascii="Simplified Arabic" w:eastAsia="Times New Roman" w:hAnsi="Simplified Arabic" w:cs="Simplified Arabic"/>
          <w:color w:val="000000" w:themeColor="text1"/>
          <w:kern w:val="0"/>
          <w:sz w:val="28"/>
          <w:szCs w:val="28"/>
          <w14:ligatures w14:val="none"/>
        </w:rPr>
        <w:t xml:space="preserve">-Evans et al., 2024) </w:t>
      </w:r>
      <w:r w:rsidRPr="000004AC">
        <w:rPr>
          <w:rFonts w:ascii="Simplified Arabic" w:eastAsia="Times New Roman" w:hAnsi="Simplified Arabic" w:cs="Simplified Arabic"/>
          <w:color w:val="000000" w:themeColor="text1"/>
          <w:kern w:val="0"/>
          <w:sz w:val="28"/>
          <w:szCs w:val="28"/>
          <w:rtl/>
          <w14:ligatures w14:val="none"/>
        </w:rPr>
        <w:t>من أنّ برامج تنمية القيادة كثيرًا ما تعجز عن سدّ هذه الفجوة، ممّا يُبقي ضعف الكفاءة القيادية ظاهرة مستمرة في كثير من المؤسسات</w:t>
      </w:r>
      <w:r w:rsidRPr="000004AC">
        <w:rPr>
          <w:rFonts w:ascii="Simplified Arabic" w:eastAsia="Times New Roman" w:hAnsi="Simplified Arabic" w:cs="Simplified Arabic"/>
          <w:color w:val="000000" w:themeColor="text1"/>
          <w:kern w:val="0"/>
          <w:sz w:val="28"/>
          <w:szCs w:val="28"/>
          <w14:ligatures w14:val="none"/>
        </w:rPr>
        <w:t>.</w:t>
      </w:r>
    </w:p>
    <w:p w14:paraId="4F3D98EB"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أما (أحمد، 2021) فيُقدّم مقاربة تربط القيادة الإدارية بالأبعاد التنظيمية الأوسع، حيث تُشكّل الكفاءة القيادية أساسًا لبناء الثقة بين القائد والمرؤوسين؛ ومن ثَمّ، فإنّ ضعفها يُفضي إلى تآكل هذه الثقة، وانهيار </w:t>
      </w:r>
      <w:r w:rsidRPr="000004AC">
        <w:rPr>
          <w:rFonts w:ascii="Simplified Arabic" w:eastAsia="Times New Roman" w:hAnsi="Simplified Arabic" w:cs="Simplified Arabic"/>
          <w:color w:val="000000" w:themeColor="text1"/>
          <w:kern w:val="0"/>
          <w:sz w:val="28"/>
          <w:szCs w:val="28"/>
          <w:rtl/>
          <w14:ligatures w14:val="none"/>
        </w:rPr>
        <w:lastRenderedPageBreak/>
        <w:t>العلاقات التنظيمية. ويلتقي هذا الطرح مع ما ذهب إليه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Bosetti</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Heffernan, 2021) </w:t>
      </w:r>
      <w:r w:rsidRPr="000004AC">
        <w:rPr>
          <w:rFonts w:ascii="Simplified Arabic" w:eastAsia="Times New Roman" w:hAnsi="Simplified Arabic" w:cs="Simplified Arabic"/>
          <w:color w:val="000000" w:themeColor="text1"/>
          <w:kern w:val="0"/>
          <w:sz w:val="28"/>
          <w:szCs w:val="28"/>
          <w:rtl/>
          <w14:ligatures w14:val="none"/>
        </w:rPr>
        <w:t>في تأكيدهما أنّ ضعف الكفاءة القيادية لا يقتصر على البُعد الفني، بل يمتد إلى البُعد العاطفي والشخصي، حيث يعجز القائد عن إدارة انفعالاته وعلاقاته الإنسانية داخل البيئة التنظيمية</w:t>
      </w:r>
      <w:r w:rsidRPr="000004AC">
        <w:rPr>
          <w:rFonts w:ascii="Simplified Arabic" w:eastAsia="Times New Roman" w:hAnsi="Simplified Arabic" w:cs="Simplified Arabic"/>
          <w:color w:val="000000" w:themeColor="text1"/>
          <w:kern w:val="0"/>
          <w:sz w:val="28"/>
          <w:szCs w:val="28"/>
          <w14:ligatures w14:val="none"/>
        </w:rPr>
        <w:t>.</w:t>
      </w:r>
    </w:p>
    <w:p w14:paraId="09204D69"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ويُلاحظ من خلال استعراض هذه التعريفات أنّها تتدرج من المقاربة الضيقة التي تُركّز على المهارات الفردية، إلى المقاربة الواسعة التي تستوعب الأبعاد الاستراتيجية والعلائقية والمؤسسية. ويرى الباحث في ضوء ما تقدّم أنّ ضعف الكفاءة القيادية للمديرين يُمكن تعريفه إجرائيًّا بأنّه: حالة من القصور المركّب التي تعتري المدير في امتلاكه للمهارات الإدارية والتنظيمية، وقدرته على اتخاذ القرار، ومهاراته في التواصل والتأثير، ووعيه بالرؤية الاستراتيجية وأساليب التخطيط، بما يُحدث فجوة بين متطلبات الدور القيادي ومستوى الأداء الفعلي، وتنعكس آثاره على البنية التنظيمية، لا سيما على توزيع الصلاحيات بين المدير ومرؤوسيه. وهذا التعريف يستوعب الأبعاد الأربعة التي تنطلق منها الدراسة الحالية، ويُؤسس لمعالجة المتغير في سياقه التطبيقي بالمؤسسات الحكومية</w:t>
      </w:r>
      <w:r w:rsidRPr="000004AC">
        <w:rPr>
          <w:rFonts w:ascii="Simplified Arabic" w:eastAsia="Times New Roman" w:hAnsi="Simplified Arabic" w:cs="Simplified Arabic"/>
          <w:color w:val="000000" w:themeColor="text1"/>
          <w:kern w:val="0"/>
          <w:sz w:val="28"/>
          <w:szCs w:val="28"/>
          <w14:ligatures w14:val="none"/>
        </w:rPr>
        <w:t>.</w:t>
      </w:r>
    </w:p>
    <w:p w14:paraId="3746670C" w14:textId="2B2FB935"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793843"/>
      <w:r w:rsidRPr="000004AC">
        <w:rPr>
          <w:rFonts w:ascii="Simplified Arabic" w:eastAsia="Times New Roman" w:hAnsi="Simplified Arabic" w:cs="Simplified Arabic" w:hint="cs"/>
          <w:b/>
          <w:bCs/>
          <w:color w:val="000000" w:themeColor="text1"/>
          <w:kern w:val="0"/>
          <w:sz w:val="32"/>
          <w:szCs w:val="32"/>
          <w:rtl/>
          <w14:ligatures w14:val="none"/>
        </w:rPr>
        <w:t>3.1.2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أهمية دراسة ضعف الكفاءة القيادية للمديرين</w:t>
      </w:r>
      <w:bookmarkEnd w:id="52"/>
    </w:p>
    <w:p w14:paraId="22EC102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تكتسب دراسة ضعف الكفاءة القيادية أهمية متنامية في الفكر الإداري المعاصر، نظرًا لما تُمثّله هذه الظاهرة من تحدٍّ يمس جوهر العملية التنظيمية، ويُلقي بظلاله على مختلف مكونات النسق الإداري. فالقيادة ليست مجرد وظيفة من وظائف الإدارة، بل هي المحور الذي تدور حوله سائر الوظائف؛ ومن ثَمّ فإنّ أيّ خلل يصيب كفاءة من يمارسها يُحدث اضطرابًا في المنظومة بأسرها. وقد تنامى الاهتمام بهذا الموضوع في ضوء تزايد الدراسات التي تكشف عن الأثر المُمتد لضعف القيادة على الأفراد والجماعات والمؤسسات معًا</w:t>
      </w:r>
      <w:r w:rsidRPr="000004AC">
        <w:rPr>
          <w:rFonts w:ascii="Simplified Arabic" w:eastAsia="Times New Roman" w:hAnsi="Simplified Arabic" w:cs="Simplified Arabic"/>
          <w:color w:val="000000" w:themeColor="text1"/>
          <w:kern w:val="0"/>
          <w:sz w:val="28"/>
          <w:szCs w:val="28"/>
          <w14:ligatures w14:val="none"/>
        </w:rPr>
        <w:t>.</w:t>
      </w:r>
    </w:p>
    <w:p w14:paraId="5534650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ويُشير</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 xml:space="preserve">إلى أنّ أهمية دراسة ضعف الكفاءة القيادية تتجلى في عدة جوانب جوهرية: أولها أنّها تكشف عن الكلفة الحقيقية للقيادة السيئة، التي طالما جرى التقليل من شأنها مقابل الاحتفاء بنماذج القيادة الناجحة؛ وثانيها أنّها تُسهم في بناء معايير أكثر صرامة لاختيار القادة وتقييمهم، بدلًا من الاعتماد على معايير شكلية لا تعكس الكفاءة الحقيقية؛ وثالثها أنّها تُتيح فهمًا أعمق للتفاعل بين القائد وبيئته التنظيمية، حيث لا يمكن عزل ضعف القيادة عن السياق الذي يُنتجها ويُديمها؛ ورابعها أنّها </w:t>
      </w:r>
      <w:r w:rsidRPr="000004AC">
        <w:rPr>
          <w:rFonts w:ascii="Simplified Arabic" w:eastAsia="Times New Roman" w:hAnsi="Simplified Arabic" w:cs="Simplified Arabic"/>
          <w:color w:val="000000" w:themeColor="text1"/>
          <w:kern w:val="0"/>
          <w:sz w:val="28"/>
          <w:szCs w:val="28"/>
          <w:rtl/>
          <w14:ligatures w14:val="none"/>
        </w:rPr>
        <w:lastRenderedPageBreak/>
        <w:t>تُشكّل منطلقًا لبناء برامج تطوير قيادي أكثر واقعية، تنطلق من تشخيص دقيق لمواطن الضعف بدلًا من الترويج لنماذج مثالية مجردة</w:t>
      </w:r>
      <w:r w:rsidRPr="000004AC">
        <w:rPr>
          <w:rFonts w:ascii="Simplified Arabic" w:eastAsia="Times New Roman" w:hAnsi="Simplified Arabic" w:cs="Simplified Arabic"/>
          <w:color w:val="000000" w:themeColor="text1"/>
          <w:kern w:val="0"/>
          <w:sz w:val="28"/>
          <w:szCs w:val="28"/>
          <w14:ligatures w14:val="none"/>
        </w:rPr>
        <w:t>.</w:t>
      </w:r>
    </w:p>
    <w:p w14:paraId="5613EA7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ويُضيف</w:t>
      </w:r>
      <w:r w:rsidRPr="000004AC">
        <w:rPr>
          <w:rFonts w:ascii="Simplified Arabic" w:eastAsia="Times New Roman" w:hAnsi="Simplified Arabic" w:cs="Simplified Arabic"/>
          <w:color w:val="000000" w:themeColor="text1"/>
          <w:kern w:val="0"/>
          <w:sz w:val="28"/>
          <w:szCs w:val="28"/>
          <w14:ligatures w14:val="none"/>
        </w:rPr>
        <w:t xml:space="preserve"> (Fischer et al., 2021) </w:t>
      </w:r>
      <w:r w:rsidRPr="000004AC">
        <w:rPr>
          <w:rFonts w:ascii="Simplified Arabic" w:eastAsia="Times New Roman" w:hAnsi="Simplified Arabic" w:cs="Simplified Arabic"/>
          <w:color w:val="000000" w:themeColor="text1"/>
          <w:kern w:val="0"/>
          <w:sz w:val="28"/>
          <w:szCs w:val="28"/>
          <w:rtl/>
          <w14:ligatures w14:val="none"/>
        </w:rPr>
        <w:t>أنّ أهمية الموضوع تنبع كذلك من ضرورة إعادة التفكير الجذري في الأنماط القيادية السلبية، بوصفها بنية متعددة الأبعاد لا يمكن اختزالها في مظاهر سطحية. فدراسة هذه الأنماط، ومنها ضعف الكفاءة القيادية، تُسهم في تطوير الإطار النظري للقيادة بمجمله، إذ تكشف عن الافتراضات الضمنية التي تُحكم تصوراتنا عن القيادة الجيدة، وتدفع نحو معالجة أكثر شمولًا للظاهرة القيادية</w:t>
      </w:r>
      <w:r w:rsidRPr="000004AC">
        <w:rPr>
          <w:rFonts w:ascii="Simplified Arabic" w:eastAsia="Times New Roman" w:hAnsi="Simplified Arabic" w:cs="Simplified Arabic"/>
          <w:color w:val="000000" w:themeColor="text1"/>
          <w:kern w:val="0"/>
          <w:sz w:val="28"/>
          <w:szCs w:val="28"/>
          <w14:ligatures w14:val="none"/>
        </w:rPr>
        <w:t>.</w:t>
      </w:r>
    </w:p>
    <w:p w14:paraId="551606C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ويرى</w:t>
      </w:r>
      <w:r w:rsidRPr="000004AC">
        <w:rPr>
          <w:rFonts w:ascii="Simplified Arabic" w:eastAsia="Times New Roman" w:hAnsi="Simplified Arabic" w:cs="Simplified Arabic"/>
          <w:color w:val="000000" w:themeColor="text1"/>
          <w:kern w:val="0"/>
          <w:sz w:val="28"/>
          <w:szCs w:val="28"/>
          <w14:ligatures w14:val="none"/>
        </w:rPr>
        <w:t xml:space="preserve"> (Li et al., 2024) </w:t>
      </w:r>
      <w:r w:rsidRPr="000004AC">
        <w:rPr>
          <w:rFonts w:ascii="Simplified Arabic" w:eastAsia="Times New Roman" w:hAnsi="Simplified Arabic" w:cs="Simplified Arabic"/>
          <w:color w:val="000000" w:themeColor="text1"/>
          <w:kern w:val="0"/>
          <w:sz w:val="28"/>
          <w:szCs w:val="28"/>
          <w:rtl/>
          <w14:ligatures w14:val="none"/>
        </w:rPr>
        <w:t>أنّ أهمية دراسة ضعف الكفاءة القيادية تتمثل في كونها تُتيح تتبّع الآثار التراكمية لهذه الظاهرة عبر الزمن، وهو ما يصعب رصده من خلال الدراسات المقطعية. فالضعف القيادي لا يُنتج آثاره دفعةً واحدة، بل يتراكم تدريجيًّا في صورة تآكل الثقة، وانخفاض الانتماء، وارتفاع نية ترك العمل، وتدهور المناخ التنظيمي. ومن ثَمّ، فإنّ الكشف عن هذه الديناميكية يُمثّل إضافة جوهرية للأدبيات الإدارية</w:t>
      </w:r>
      <w:r w:rsidRPr="000004AC">
        <w:rPr>
          <w:rFonts w:ascii="Simplified Arabic" w:eastAsia="Times New Roman" w:hAnsi="Simplified Arabic" w:cs="Simplified Arabic"/>
          <w:color w:val="000000" w:themeColor="text1"/>
          <w:kern w:val="0"/>
          <w:sz w:val="28"/>
          <w:szCs w:val="28"/>
          <w14:ligatures w14:val="none"/>
        </w:rPr>
        <w:t>.</w:t>
      </w:r>
    </w:p>
    <w:p w14:paraId="490E172B"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ويُؤكّد (نور الدين ومعمري، 2025) أنّ أهمية دراسة الكفاءة القيادية وضعفها تتجلى في علاقتها المباشرة بعملية اتخاذ القرار، التي تُعدّ جوهر العمل الإداري؛ إذ إنّ القرار القيادي يُمثّل المحصلة النهائية لمستوى الكفاءة، ومن ثَمّ فإنّ ضعف هذه الكفاءة ينعكس مباشرة على جودة القرارات وتوقيتها وملاءمتها. ويستمدّ هذا الطرح أهميته من كون عملية اتخاذ القرار تتجاوز البُعد الفردي للقائد لتطال البنية التنظيمية بأسرها</w:t>
      </w:r>
      <w:r w:rsidRPr="000004AC">
        <w:rPr>
          <w:rFonts w:ascii="Simplified Arabic" w:eastAsia="Times New Roman" w:hAnsi="Simplified Arabic" w:cs="Simplified Arabic"/>
          <w:color w:val="000000" w:themeColor="text1"/>
          <w:kern w:val="0"/>
          <w:sz w:val="28"/>
          <w:szCs w:val="28"/>
          <w14:ligatures w14:val="none"/>
        </w:rPr>
        <w:t>.</w:t>
      </w:r>
    </w:p>
    <w:p w14:paraId="3C9BAC8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ومن منظور تطبيقي، تكتسب الدراسة أهمية خاصة في سياق المؤسسات الحكومية، حيث تتسم البنية التنظيمية بالتعقيد والهرمية، ويُمثّل توزيع الصلاحيات قضية محورية. وفي هذا السياق، يُسهم تشخيص ضعف الكفاءة القيادية في فهم الأسباب الكامنة وراء اضطراب توزيع الصلاحيات، بما قد يُؤدي إلى انتقالها من المديرين إلى المرؤوسين بصورة غير رسمية. وهو ما يُلامسه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Nientied</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color w:val="000000" w:themeColor="text1"/>
          <w:kern w:val="0"/>
          <w:sz w:val="28"/>
          <w:szCs w:val="28"/>
          <w14:ligatures w14:val="none"/>
        </w:rPr>
        <w:t>Toska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2022) </w:t>
      </w:r>
      <w:r w:rsidRPr="000004AC">
        <w:rPr>
          <w:rFonts w:ascii="Simplified Arabic" w:eastAsia="Times New Roman" w:hAnsi="Simplified Arabic" w:cs="Simplified Arabic"/>
          <w:color w:val="000000" w:themeColor="text1"/>
          <w:kern w:val="0"/>
          <w:sz w:val="28"/>
          <w:szCs w:val="28"/>
          <w:rtl/>
          <w14:ligatures w14:val="none"/>
        </w:rPr>
        <w:t>عند مناقشتهما لنظرية بدائل القيادة، التي ترى أنّ ضعف القيادة قد يُفضي إلى نشوء بدائل تنظيمية أو فردية تُعوّض الفراغ القيادي</w:t>
      </w:r>
      <w:r w:rsidRPr="000004AC">
        <w:rPr>
          <w:rFonts w:ascii="Simplified Arabic" w:eastAsia="Times New Roman" w:hAnsi="Simplified Arabic" w:cs="Simplified Arabic"/>
          <w:color w:val="000000" w:themeColor="text1"/>
          <w:kern w:val="0"/>
          <w:sz w:val="28"/>
          <w:szCs w:val="28"/>
          <w14:ligatures w14:val="none"/>
        </w:rPr>
        <w:t>.</w:t>
      </w:r>
    </w:p>
    <w:p w14:paraId="3B36A41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وعلى الصعيد المنهجي، تكتسب دراسة ضعف الكفاءة القيادية أهمية في إثراء أدوات القياس والتقييم في الفكر الإداري؛ إذ يُشير</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Pembi</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إلى أنّ تطوير مؤشرات دقيقة لقياس الكفاءة القيادية وضعفها يُسهم في تجاوز الأحكام الانطباعية التي طالما هيمنت على تقييم القيادة في كثير من المؤسسات. ويُتيح هذا التطور المنهجي بناء تشخيص موضوعي يُعتمد عليه في رسم سياسات التنمية القيادية</w:t>
      </w:r>
      <w:r w:rsidRPr="000004AC">
        <w:rPr>
          <w:rFonts w:ascii="Simplified Arabic" w:eastAsia="Times New Roman" w:hAnsi="Simplified Arabic" w:cs="Simplified Arabic"/>
          <w:color w:val="000000" w:themeColor="text1"/>
          <w:kern w:val="0"/>
          <w:sz w:val="28"/>
          <w:szCs w:val="28"/>
          <w14:ligatures w14:val="none"/>
        </w:rPr>
        <w:t>.</w:t>
      </w:r>
    </w:p>
    <w:p w14:paraId="3A40DEAB"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كما تنبثق أهمية الدراسة من ارتباطها بمفهوم الثقة التنظيمية، حيث يُبيّن (أحمد، 2021) أنّ القيادة الإدارية تُشكّل ركيزة أساسية لبناء الثقة بين القائد والمرؤوسين، وأنّ ضعف هذه القيادة يُضعف الثقة ويُربك العلاقات التنظيمية. ومن ثَمّ، فإنّ دراسة ضعف الكفاءة القيادية تُتيح فهم الآليات التي يتآكل من خلالها الرصيد الثقي داخل المؤسسة، وتُمهّد لتطوير استراتيجيات لاستعادته</w:t>
      </w:r>
      <w:r w:rsidRPr="000004AC">
        <w:rPr>
          <w:rFonts w:ascii="Simplified Arabic" w:eastAsia="Times New Roman" w:hAnsi="Simplified Arabic" w:cs="Simplified Arabic"/>
          <w:color w:val="000000" w:themeColor="text1"/>
          <w:kern w:val="0"/>
          <w:sz w:val="28"/>
          <w:szCs w:val="28"/>
          <w14:ligatures w14:val="none"/>
        </w:rPr>
        <w:t>.</w:t>
      </w:r>
    </w:p>
    <w:p w14:paraId="65AB0C54" w14:textId="3A4548BA"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793844"/>
      <w:r w:rsidRPr="000004AC">
        <w:rPr>
          <w:rFonts w:ascii="Simplified Arabic" w:eastAsia="Times New Roman" w:hAnsi="Simplified Arabic" w:cs="Simplified Arabic" w:hint="cs"/>
          <w:b/>
          <w:bCs/>
          <w:color w:val="000000" w:themeColor="text1"/>
          <w:kern w:val="0"/>
          <w:sz w:val="32"/>
          <w:szCs w:val="32"/>
          <w:rtl/>
          <w14:ligatures w14:val="none"/>
        </w:rPr>
        <w:t>4.1.2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أهداف دراسة ضعف الكفاءة القيادية للمديرين</w:t>
      </w:r>
      <w:bookmarkEnd w:id="53"/>
    </w:p>
    <w:p w14:paraId="6E04D3EB"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تتعدد الأهداف التي يتغيّاها الباحثون من دراسة ضعف الكفاءة القيادية، وتتنوع بتنوع المداخل النظرية والميادين التطبيقية. ويمكن استعراض أبرز هذه الأهداف من خلال آراء عدد من الباحثين على النحو الآتي</w:t>
      </w:r>
      <w:r w:rsidRPr="000004AC">
        <w:rPr>
          <w:rFonts w:ascii="Simplified Arabic" w:eastAsia="Times New Roman" w:hAnsi="Simplified Arabic" w:cs="Simplified Arabic"/>
          <w:color w:val="000000" w:themeColor="text1"/>
          <w:kern w:val="0"/>
          <w:sz w:val="28"/>
          <w:szCs w:val="28"/>
          <w14:ligatures w14:val="none"/>
        </w:rPr>
        <w:t>:</w:t>
      </w:r>
    </w:p>
    <w:p w14:paraId="4A42E3AB"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يرى</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Akinyele</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Chen, 2025) </w:t>
      </w:r>
      <w:r w:rsidRPr="000004AC">
        <w:rPr>
          <w:rFonts w:ascii="Simplified Arabic" w:eastAsia="Times New Roman" w:hAnsi="Simplified Arabic" w:cs="Simplified Arabic"/>
          <w:color w:val="000000" w:themeColor="text1"/>
          <w:kern w:val="0"/>
          <w:sz w:val="28"/>
          <w:szCs w:val="28"/>
          <w:rtl/>
          <w14:ligatures w14:val="none"/>
        </w:rPr>
        <w:t>أنّ أهداف دراسة الجوانب السلبية للقيادة تنصرف إلى: أولًا، الكشف عن الأسباب الكامنة وراء بروز أنماط القيادة المُختلّة في التنظيمات؛ ثانيًا، تحليل العواقب التي تترتب على هذه الأنماط في مستويات الفرد والجماعة والمؤسسة؛ ثالثًا، تقديم إطار تفسيري يربط بين هذه الأسباب والعواقب عبر آليات وسيطة يمكن التدخل فيها؛ رابعًا، صياغة توصيات قابلة للتطبيق تُسهم في الوقاية من هذه الأنماط ومعالجتها</w:t>
      </w:r>
      <w:r w:rsidRPr="000004AC">
        <w:rPr>
          <w:rFonts w:ascii="Simplified Arabic" w:eastAsia="Times New Roman" w:hAnsi="Simplified Arabic" w:cs="Simplified Arabic"/>
          <w:color w:val="000000" w:themeColor="text1"/>
          <w:kern w:val="0"/>
          <w:sz w:val="28"/>
          <w:szCs w:val="28"/>
          <w14:ligatures w14:val="none"/>
        </w:rPr>
        <w:t>.</w:t>
      </w:r>
    </w:p>
    <w:p w14:paraId="0324F65C"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ويُحدّد</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Fors</w:t>
      </w:r>
      <w:proofErr w:type="spellEnd"/>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Brandebo</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2020) </w:t>
      </w:r>
      <w:r w:rsidRPr="000004AC">
        <w:rPr>
          <w:rFonts w:ascii="Simplified Arabic" w:eastAsia="Times New Roman" w:hAnsi="Simplified Arabic" w:cs="Simplified Arabic"/>
          <w:color w:val="000000" w:themeColor="text1"/>
          <w:kern w:val="0"/>
          <w:sz w:val="28"/>
          <w:szCs w:val="28"/>
          <w:rtl/>
          <w14:ligatures w14:val="none"/>
        </w:rPr>
        <w:t>جملة من الأهداف تتعلق بدراسة القيادة الهدّامة في سياقات الأزمات، تتمحور حول: تحديد المؤشرات السلوكية الدالة على ضعف الكفاءة القيادية في المواقف الحرجة؛ وتقصّي العلاقة بين هذه المؤشرات وقدرة المؤسسة على الاستجابة للأزمات؛ وبناء تصور حول الفرق بين القيادة الفاعلة والقيادة المُختلّة في ظروف الضغط؛ وتطوير أدوات للتشخيص المبكر للقصور القيادي قبل أن يتحول إلى أزمة مزمنة</w:t>
      </w:r>
      <w:r w:rsidRPr="000004AC">
        <w:rPr>
          <w:rFonts w:ascii="Simplified Arabic" w:eastAsia="Times New Roman" w:hAnsi="Simplified Arabic" w:cs="Simplified Arabic"/>
          <w:color w:val="000000" w:themeColor="text1"/>
          <w:kern w:val="0"/>
          <w:sz w:val="28"/>
          <w:szCs w:val="28"/>
          <w14:ligatures w14:val="none"/>
        </w:rPr>
        <w:t>.</w:t>
      </w:r>
    </w:p>
    <w:p w14:paraId="3C0BD5BA"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أما</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Güntner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فيرى أنّ من أبرز أهداف هذا الحقل البحثي: استكشاف العوامل الفردية والموقفية التي تُسهم في انبثاق السلوك القيادي الهدّام؛ وفهم دور المرؤوسين أنفسهم في تشكيل هذا السلوك من خلال استجاباتهم وتوقعاتهم؛ وتحليل التفاعل المتبادل بين القائد والتابع في إنتاج الأنماط القيادية السلبية؛ وتقديم رؤية أكثر تركيبًا تتجاوز تحميل القائد وحده مسؤولية الضعف القيادي</w:t>
      </w:r>
      <w:r w:rsidRPr="000004AC">
        <w:rPr>
          <w:rFonts w:ascii="Simplified Arabic" w:eastAsia="Times New Roman" w:hAnsi="Simplified Arabic" w:cs="Simplified Arabic"/>
          <w:color w:val="000000" w:themeColor="text1"/>
          <w:kern w:val="0"/>
          <w:sz w:val="28"/>
          <w:szCs w:val="28"/>
          <w14:ligatures w14:val="none"/>
        </w:rPr>
        <w:t>.</w:t>
      </w:r>
    </w:p>
    <w:p w14:paraId="2D13242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ويُشير</w:t>
      </w:r>
      <w:r w:rsidRPr="000004AC">
        <w:rPr>
          <w:rFonts w:ascii="Simplified Arabic" w:eastAsia="Times New Roman" w:hAnsi="Simplified Arabic" w:cs="Simplified Arabic"/>
          <w:color w:val="000000" w:themeColor="text1"/>
          <w:kern w:val="0"/>
          <w:sz w:val="28"/>
          <w:szCs w:val="28"/>
          <w14:ligatures w14:val="none"/>
        </w:rPr>
        <w:t xml:space="preserve"> (Octavian, 2023) </w:t>
      </w:r>
      <w:r w:rsidRPr="000004AC">
        <w:rPr>
          <w:rFonts w:ascii="Simplified Arabic" w:eastAsia="Times New Roman" w:hAnsi="Simplified Arabic" w:cs="Simplified Arabic"/>
          <w:color w:val="000000" w:themeColor="text1"/>
          <w:kern w:val="0"/>
          <w:sz w:val="28"/>
          <w:szCs w:val="28"/>
          <w:rtl/>
          <w14:ligatures w14:val="none"/>
        </w:rPr>
        <w:t>إلى أنّ دراسة القيادة السامة تستهدف: توثيق الآثار الإنسانية والتنظيمية لهذا النمط من القيادة؛ ورفع الوعي بخطورة الظاهرة في أوساط الممارسين والباحثين؛ وتشكيل ضغط مؤسسي وأخلاقي يدفع نحو معايير أكثر صرامة في اختيار القادة؛ وتطوير سياسات داخلية تُتيح للمرؤوسين الإبلاغ عن السلوك القيادي المُختلّ دون خشية من الانتقام</w:t>
      </w:r>
      <w:r w:rsidRPr="000004AC">
        <w:rPr>
          <w:rFonts w:ascii="Simplified Arabic" w:eastAsia="Times New Roman" w:hAnsi="Simplified Arabic" w:cs="Simplified Arabic"/>
          <w:color w:val="000000" w:themeColor="text1"/>
          <w:kern w:val="0"/>
          <w:sz w:val="28"/>
          <w:szCs w:val="28"/>
          <w14:ligatures w14:val="none"/>
        </w:rPr>
        <w:t>.</w:t>
      </w:r>
    </w:p>
    <w:p w14:paraId="525EC60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ويُؤكّد</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Basalamah</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أنّ من الأهداف الجوهرية: ربط الكفاءة القيادية ببرامج التدريب والتطوير المهني؛ وتشخيص الفجوة بين الكفاءات المتوافرة لدى المديرين والكفاءات المطلوبة لأداء أدوارهم؛ وتقييم فاعلية برامج التنمية القيادية القائمة في سدّ هذه الفجوة؛ وتقديم توصيات لإعادة هيكلة هذه البرامج بما يتلاءم مع التحديات المعاصرة</w:t>
      </w:r>
      <w:r w:rsidRPr="000004AC">
        <w:rPr>
          <w:rFonts w:ascii="Simplified Arabic" w:eastAsia="Times New Roman" w:hAnsi="Simplified Arabic" w:cs="Simplified Arabic"/>
          <w:color w:val="000000" w:themeColor="text1"/>
          <w:kern w:val="0"/>
          <w:sz w:val="28"/>
          <w:szCs w:val="28"/>
          <w14:ligatures w14:val="none"/>
        </w:rPr>
        <w:t>.</w:t>
      </w:r>
    </w:p>
    <w:p w14:paraId="18DF0C6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ويُضيف (نجم وآخرون، 2025) أنّ من أهداف دراسة الكفاءات القيادية: فهم الدور الذي تلعبه في تشكيل أداء العاملين؛ وتحديد المتغيرات الوسيطة التي تُفسّر هذا الدور؛ وتقديم نموذج تفسيري متكامل يربط بين الكفاءات القيادية ومخرجات الأداء؛ ومساعدة المؤسسات على بناء سياسات للتطوير القيادي تنطلق من تشخيص علمي دقيق</w:t>
      </w:r>
      <w:r w:rsidRPr="000004AC">
        <w:rPr>
          <w:rFonts w:ascii="Simplified Arabic" w:eastAsia="Times New Roman" w:hAnsi="Simplified Arabic" w:cs="Simplified Arabic"/>
          <w:color w:val="000000" w:themeColor="text1"/>
          <w:kern w:val="0"/>
          <w:sz w:val="28"/>
          <w:szCs w:val="28"/>
          <w14:ligatures w14:val="none"/>
        </w:rPr>
        <w:t>.</w:t>
      </w:r>
    </w:p>
    <w:p w14:paraId="3FEB7E7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وفي ضوء هذه الأهداف، تسعى الدراسة الحالية إلى تحقيق هدف رئيس يتمثل في الكشف عن أثر ضعف الكفاءة القيادية للمديرين بأبعاده المختلفة على فقدان صلاحياتهم لصالح المرؤوسين، مع تقديم تشخيص لمواطن الضعف الأكثر تأثيرًا، وتوفير قاعدة معرفية تُسهم في توجيه السياسات الإدارية في المؤسسات الحكومية</w:t>
      </w:r>
      <w:r w:rsidRPr="000004AC">
        <w:rPr>
          <w:rFonts w:ascii="Simplified Arabic" w:eastAsia="Times New Roman" w:hAnsi="Simplified Arabic" w:cs="Simplified Arabic"/>
          <w:color w:val="000000" w:themeColor="text1"/>
          <w:kern w:val="0"/>
          <w:sz w:val="28"/>
          <w:szCs w:val="28"/>
          <w14:ligatures w14:val="none"/>
        </w:rPr>
        <w:t>.</w:t>
      </w:r>
    </w:p>
    <w:p w14:paraId="485EA9A4" w14:textId="118F2C59"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793845"/>
      <w:r w:rsidRPr="000004AC">
        <w:rPr>
          <w:rFonts w:ascii="Simplified Arabic" w:eastAsia="Times New Roman" w:hAnsi="Simplified Arabic" w:cs="Simplified Arabic" w:hint="cs"/>
          <w:b/>
          <w:bCs/>
          <w:color w:val="000000" w:themeColor="text1"/>
          <w:kern w:val="0"/>
          <w:sz w:val="32"/>
          <w:szCs w:val="32"/>
          <w:rtl/>
          <w14:ligatures w14:val="none"/>
        </w:rPr>
        <w:t>5.1.2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أبعاد ضعف الكفاءة القيادية للمديرين</w:t>
      </w:r>
      <w:bookmarkEnd w:id="54"/>
    </w:p>
    <w:p w14:paraId="729EC454"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 xml:space="preserve">تمّ تحديد أبعاد ضعف الكفاءة القيادية في الدراسة الحالية بناءً على المراجعة المتأنية لعدد من الدراسات السابقة، في مقدمتها دراسة (نجم وآخرون، 2025) التي قاربت الكفاءات القيادية بوصفها بنية متعددة </w:t>
      </w:r>
      <w:r w:rsidRPr="000004AC">
        <w:rPr>
          <w:rFonts w:ascii="Simplified Arabic" w:eastAsia="Times New Roman" w:hAnsi="Simplified Arabic" w:cs="Simplified Arabic"/>
          <w:color w:val="000000" w:themeColor="text1"/>
          <w:kern w:val="0"/>
          <w:sz w:val="28"/>
          <w:szCs w:val="28"/>
          <w:rtl/>
          <w14:ligatures w14:val="none"/>
        </w:rPr>
        <w:lastRenderedPageBreak/>
        <w:t>الأبعاد تشمل المهارات الإدارية والقدرات القرارية والمهارات التواصلية والتوجه الاستراتيجي، ودراسة (ولي وشيرواني، 2025) التي عالجت الكفاءة القيادية من زاوية متطلبات الدور القيادي، فضلًا عن دراسة (غلبون وخالد، 2013) التي تناولت خصائص القيادة الإدارية الحديثة، ودراسة</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التي عمّقت البعد الاستراتيجي للقيادة. وقد أفضت هذه المراجعة إلى تبنّي أربعة أبعاد تُمثّل المتغير المستقل في الدراسة الحالية، يتم تناولها فيما يأتي</w:t>
      </w:r>
      <w:r w:rsidRPr="000004AC">
        <w:rPr>
          <w:rFonts w:ascii="Simplified Arabic" w:eastAsia="Times New Roman" w:hAnsi="Simplified Arabic" w:cs="Simplified Arabic"/>
          <w:color w:val="000000" w:themeColor="text1"/>
          <w:kern w:val="0"/>
          <w:sz w:val="28"/>
          <w:szCs w:val="28"/>
          <w14:ligatures w14:val="none"/>
        </w:rPr>
        <w:t>:</w:t>
      </w:r>
    </w:p>
    <w:p w14:paraId="4FDEBCDB" w14:textId="3C7AFCB3"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ضعف المهارات الإدارية والتنظيمية</w:t>
      </w:r>
    </w:p>
    <w:p w14:paraId="2EFFFE9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يُمثّل هذا البعد القصور في امتلاك المدير للمهارات الفنية والتنظيمية اللازمة لإدارة الأنشطة اليومية وتنظيم الموارد البشرية والمادية في إطار العمل المؤسسي. ويتجلى هذا الضعف في عدة مظاهر، أبرزها: عجز المدير عن توزيع المهام وفق معايير موضوعية، وقصوره في تنظيم الوقت وإدارة الأولويات، وإخفاقه في بناء نظم متابعة فعّالة لسير العمل، وضعف قدرته على التنسيق بين الإدارات المختلفة. ويُشير (غلبون وخالد، 2013) إلى أنّ المهارات الإدارية والتنظيمية تُعدّ من أبرز خصائص القيادة الإدارية الحديثة، وأنّ غيابها أو ضعفها يُحدث اضطرابًا في الأداء التنظيمي بأكمله، إذ تتحول الإدارة من ممارسة منهجية موجَّهة إلى استجابة عشوائية لمتطلبات اللحظة</w:t>
      </w:r>
      <w:r w:rsidRPr="000004AC">
        <w:rPr>
          <w:rFonts w:ascii="Simplified Arabic" w:eastAsia="Times New Roman" w:hAnsi="Simplified Arabic" w:cs="Simplified Arabic"/>
          <w:color w:val="000000" w:themeColor="text1"/>
          <w:kern w:val="0"/>
          <w:sz w:val="28"/>
          <w:szCs w:val="28"/>
          <w14:ligatures w14:val="none"/>
        </w:rPr>
        <w:t>.</w:t>
      </w:r>
    </w:p>
    <w:p w14:paraId="2DD6C95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ويتعمّق هذا البعد في ضوء ما طرحه</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حول مبدأ بيتر؛ إذ يُمثّل ضعف المهارات الإدارية والتنظيمية إحدى أبرز التجليات لهذا المبدأ، حيث يُرقَّى الموظفون إلى مناصب قيادية لا تتناسب مع كفاءاتهم التنظيمية، فيظهر القصور بصورة جلية في إدارة المهام اليومية، رغم أنّهم كانوا متميزين في أدوارهم السابقة الأقل تعقيدًا. ويُكمّل</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Pekol</w:t>
      </w:r>
      <w:proofErr w:type="spellEnd"/>
      <w:r w:rsidRPr="000004AC">
        <w:rPr>
          <w:rFonts w:ascii="Simplified Arabic" w:eastAsia="Times New Roman" w:hAnsi="Simplified Arabic" w:cs="Simplified Arabic"/>
          <w:color w:val="000000" w:themeColor="text1"/>
          <w:kern w:val="0"/>
          <w:sz w:val="28"/>
          <w:szCs w:val="28"/>
          <w14:ligatures w14:val="none"/>
        </w:rPr>
        <w:t xml:space="preserve">-Evans et al., 2024) </w:t>
      </w:r>
      <w:r w:rsidRPr="000004AC">
        <w:rPr>
          <w:rFonts w:ascii="Simplified Arabic" w:eastAsia="Times New Roman" w:hAnsi="Simplified Arabic" w:cs="Simplified Arabic"/>
          <w:color w:val="000000" w:themeColor="text1"/>
          <w:kern w:val="0"/>
          <w:sz w:val="28"/>
          <w:szCs w:val="28"/>
          <w:rtl/>
          <w14:ligatures w14:val="none"/>
        </w:rPr>
        <w:t>هذا الطرح بالإشارة إلى أنّ برامج التطوير القيادي القائمة كثيرًا ما تعجز عن سدّ هذه الفجوة المهارية، نظرًا لاعتمادها على مقاربات نظرية مجردة لا تُلامس الواقع التنظيمي الفعلي</w:t>
      </w:r>
      <w:r w:rsidRPr="000004AC">
        <w:rPr>
          <w:rFonts w:ascii="Simplified Arabic" w:eastAsia="Times New Roman" w:hAnsi="Simplified Arabic" w:cs="Simplified Arabic"/>
          <w:color w:val="000000" w:themeColor="text1"/>
          <w:kern w:val="0"/>
          <w:sz w:val="28"/>
          <w:szCs w:val="28"/>
          <w14:ligatures w14:val="none"/>
        </w:rPr>
        <w:t>.</w:t>
      </w:r>
    </w:p>
    <w:p w14:paraId="23F5CF7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كما يرتبط هذا البعد بمفهوم الكفاءة الذاتية للمدير، حيث يُبيّن (نجم وآخرون، 2025) أنّ الكفاءات القيادية لا يمكن أن تُؤتي ثمارها إلا حين تقترن بإحساس داخلي بالقدرة والثقة، فضعف المهارات الإدارية يُلازمه في الغالب تآكل في الكفاءة الذاتية، ممّا يُنتج حلقة مفرغة من القصور وتراجع الثقة</w:t>
      </w:r>
      <w:r w:rsidRPr="000004AC">
        <w:rPr>
          <w:rFonts w:ascii="Simplified Arabic" w:eastAsia="Times New Roman" w:hAnsi="Simplified Arabic" w:cs="Simplified Arabic"/>
          <w:color w:val="000000" w:themeColor="text1"/>
          <w:kern w:val="0"/>
          <w:sz w:val="28"/>
          <w:szCs w:val="28"/>
          <w14:ligatures w14:val="none"/>
        </w:rPr>
        <w:t>.</w:t>
      </w:r>
    </w:p>
    <w:p w14:paraId="2824D40F" w14:textId="0774C819"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قصور القدرة على اتخاذ القرار</w:t>
      </w:r>
    </w:p>
    <w:p w14:paraId="27E81666"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يُشير هذا البعد إلى عجز المدير عن اتخاذ القرارات في الوقت المناسب وبالكيفية الملائمة، سواء بسبب التردد، أو ضعف القدرة على تحليل المعلومات، أو الخشية من تحمّل تبعات القرار، أو الاعتماد المفرط على الآخرين في حسم المواقف. ويرى (نور الدين ومعمري، 2025) أنّ اتخاذ القرار يُمثّل المحصلة العملية لمستوى الكفاءة القيادية، إذ تتجمّع فيه المهارات التحليلية والإدراكية والاتصالية، وأنّ الأنماط القيادية المختلفة تُحدث تأثيرات متباينة في جودة هذه العملية. ومن ثَمّ، فإنّ ضعف الكفاءة في هذا البعد يُفضي إلى قرارات متأخرة أو غير ملائمة، أو إلى تجنب اتخاذ القرار جملةً، ممّا يُحدث فراغًا قياديًّا يَضطر المرؤوسون إلى ملئه</w:t>
      </w:r>
      <w:r w:rsidRPr="000004AC">
        <w:rPr>
          <w:rFonts w:ascii="Simplified Arabic" w:eastAsia="Times New Roman" w:hAnsi="Simplified Arabic" w:cs="Simplified Arabic"/>
          <w:color w:val="000000" w:themeColor="text1"/>
          <w:kern w:val="0"/>
          <w:sz w:val="28"/>
          <w:szCs w:val="28"/>
          <w14:ligatures w14:val="none"/>
        </w:rPr>
        <w:t>.</w:t>
      </w:r>
    </w:p>
    <w:p w14:paraId="0DAFFD75"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ويتقاطع هذا البعد مع ما تناوله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Klasmeier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بشأن القيادة المتساهلة</w:t>
      </w:r>
      <w:r w:rsidRPr="000004AC">
        <w:rPr>
          <w:rFonts w:ascii="Simplified Arabic" w:eastAsia="Times New Roman" w:hAnsi="Simplified Arabic" w:cs="Simplified Arabic"/>
          <w:color w:val="000000" w:themeColor="text1"/>
          <w:kern w:val="0"/>
          <w:sz w:val="28"/>
          <w:szCs w:val="28"/>
          <w14:ligatures w14:val="none"/>
        </w:rPr>
        <w:t xml:space="preserve"> (Laissez-faire)</w:t>
      </w:r>
      <w:r w:rsidRPr="000004AC">
        <w:rPr>
          <w:rFonts w:ascii="Simplified Arabic" w:eastAsia="Times New Roman" w:hAnsi="Simplified Arabic" w:cs="Simplified Arabic"/>
          <w:color w:val="000000" w:themeColor="text1"/>
          <w:kern w:val="0"/>
          <w:sz w:val="28"/>
          <w:szCs w:val="28"/>
          <w:rtl/>
          <w14:ligatures w14:val="none"/>
        </w:rPr>
        <w:t>، التي تتميز بتجنب اتخاذ القرارات والتنصّل من المسؤوليات القيادية. فعلى الرغم من أنّ القيادة المتساهلة قد تبدو في ظاهرها أقل ضررًا من الأنماط الاعتدائية، فإنّها في حقيقتها تُمثّل نمطًا هدّامًا بفعل ما تُحدثه من فراغ قراري داخل التنظيم. وفي السياق ذاته، يُحلّل</w:t>
      </w:r>
      <w:r w:rsidRPr="000004AC">
        <w:rPr>
          <w:rFonts w:ascii="Simplified Arabic" w:eastAsia="Times New Roman" w:hAnsi="Simplified Arabic" w:cs="Simplified Arabic"/>
          <w:color w:val="000000" w:themeColor="text1"/>
          <w:kern w:val="0"/>
          <w:sz w:val="28"/>
          <w:szCs w:val="28"/>
          <w14:ligatures w14:val="none"/>
        </w:rPr>
        <w:t xml:space="preserve"> (Zhang et al., 2023) </w:t>
      </w:r>
      <w:r w:rsidRPr="000004AC">
        <w:rPr>
          <w:rFonts w:ascii="Simplified Arabic" w:eastAsia="Times New Roman" w:hAnsi="Simplified Arabic" w:cs="Simplified Arabic"/>
          <w:color w:val="000000" w:themeColor="text1"/>
          <w:kern w:val="0"/>
          <w:sz w:val="28"/>
          <w:szCs w:val="28"/>
          <w:rtl/>
          <w14:ligatures w14:val="none"/>
        </w:rPr>
        <w:t>هذا النمط مُبيّنًا أنّ آثاره تتفاوت بحسب توجّه الأهداف لدى المرؤوسين، إلا أنّه يُولّد في معظم الحالات اضطرابًا في عملية صنع القرار التنظيمي</w:t>
      </w:r>
      <w:r w:rsidRPr="000004AC">
        <w:rPr>
          <w:rFonts w:ascii="Simplified Arabic" w:eastAsia="Times New Roman" w:hAnsi="Simplified Arabic" w:cs="Simplified Arabic"/>
          <w:color w:val="000000" w:themeColor="text1"/>
          <w:kern w:val="0"/>
          <w:sz w:val="28"/>
          <w:szCs w:val="28"/>
          <w14:ligatures w14:val="none"/>
        </w:rPr>
        <w:t>.</w:t>
      </w:r>
    </w:p>
    <w:p w14:paraId="339B2009"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ويُؤكّد</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Fors</w:t>
      </w:r>
      <w:proofErr w:type="spellEnd"/>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Brandebo</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2020) </w:t>
      </w:r>
      <w:r w:rsidRPr="000004AC">
        <w:rPr>
          <w:rFonts w:ascii="Simplified Arabic" w:eastAsia="Times New Roman" w:hAnsi="Simplified Arabic" w:cs="Simplified Arabic"/>
          <w:color w:val="000000" w:themeColor="text1"/>
          <w:kern w:val="0"/>
          <w:sz w:val="28"/>
          <w:szCs w:val="28"/>
          <w:rtl/>
          <w14:ligatures w14:val="none"/>
        </w:rPr>
        <w:t>أنّ قصور القدرة على اتخاذ القرار يبرز بصورة أوضح في سياقات الأزمات، حيث يَتعطّل المدير عن الاستجابة الحاسمة، فتتفاقم الأزمة وتزداد تكلفتها. ويُكمّل</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هذه الفكرة بالإشارة إلى أنّ القيادة السيئة كثيرًا ما تُكتشف في لحظات الاختبار، حين يَعجز القائد عن اتخاذ قرارات صعبة في توقيتها الحرج</w:t>
      </w:r>
      <w:r w:rsidRPr="000004AC">
        <w:rPr>
          <w:rFonts w:ascii="Simplified Arabic" w:eastAsia="Times New Roman" w:hAnsi="Simplified Arabic" w:cs="Simplified Arabic"/>
          <w:color w:val="000000" w:themeColor="text1"/>
          <w:kern w:val="0"/>
          <w:sz w:val="28"/>
          <w:szCs w:val="28"/>
          <w14:ligatures w14:val="none"/>
        </w:rPr>
        <w:t>.</w:t>
      </w:r>
    </w:p>
    <w:p w14:paraId="6128CB64" w14:textId="239E04BF"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ضعف مهارات التواصل والتأثير</w:t>
      </w:r>
    </w:p>
    <w:p w14:paraId="750F9829"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يتمحور هذا البعد حول قصور المدير في توصيل أفكاره وتوجيهاته إلى المرؤوسين بصورة واضحة ومُقنعة، وفي بناء علاقات مهنية صحية تُتيح له التأثير الإيجابي في سلوكهم. ويتجلى هذا الضعف في غموض الرسائل الإدارية، وضعف الإصغاء، وعدم القدرة على إدارة الاجتماعات وحلّ النزاعات، فضلًا عن تدني القدرة على الإقناع والتحفيز. ويُبيّن (أحمد، 2021) أنّ التواصل الفعّال يُمثّل ركيزة أساسية لبناء الثقة التنظيمية، وأنّ ضعفه يُؤدّي إلى تآكل هذه الثقة وانهيار جسور التفاهم بين القائد ومرؤوسيه</w:t>
      </w:r>
      <w:r w:rsidRPr="000004AC">
        <w:rPr>
          <w:rFonts w:ascii="Simplified Arabic" w:eastAsia="Times New Roman" w:hAnsi="Simplified Arabic" w:cs="Simplified Arabic"/>
          <w:color w:val="000000" w:themeColor="text1"/>
          <w:kern w:val="0"/>
          <w:sz w:val="28"/>
          <w:szCs w:val="28"/>
          <w14:ligatures w14:val="none"/>
        </w:rPr>
        <w:t>.</w:t>
      </w:r>
    </w:p>
    <w:p w14:paraId="724D5F1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وفي مقاربة أعمق، يُشير</w:t>
      </w:r>
      <w:r w:rsidRPr="000004AC">
        <w:rPr>
          <w:rFonts w:ascii="Simplified Arabic" w:eastAsia="Times New Roman" w:hAnsi="Simplified Arabic" w:cs="Simplified Arabic"/>
          <w:color w:val="000000" w:themeColor="text1"/>
          <w:kern w:val="0"/>
          <w:sz w:val="28"/>
          <w:szCs w:val="28"/>
          <w14:ligatures w14:val="none"/>
        </w:rPr>
        <w:t xml:space="preserve"> (Arshad et al., 2021) </w:t>
      </w:r>
      <w:r w:rsidRPr="000004AC">
        <w:rPr>
          <w:rFonts w:ascii="Simplified Arabic" w:eastAsia="Times New Roman" w:hAnsi="Simplified Arabic" w:cs="Simplified Arabic"/>
          <w:color w:val="000000" w:themeColor="text1"/>
          <w:kern w:val="0"/>
          <w:sz w:val="28"/>
          <w:szCs w:val="28"/>
          <w:rtl/>
          <w14:ligatures w14:val="none"/>
        </w:rPr>
        <w:t>إلى أنّ ضعف مهارات التواصل قد يتطور — في حالات معينة — إلى أنماط من الإشراف المُسيء، حيث يَلجأ المدير إلى أساليب اتصالية فظّة بسبب عجزه عن التواصل البنّاء، ممّا يُحدث ضررًا مزدوجًا في العلاقة مع المرؤوسين. ويُكمّل</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Okpala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2023) </w:t>
      </w:r>
      <w:r w:rsidRPr="000004AC">
        <w:rPr>
          <w:rFonts w:ascii="Simplified Arabic" w:eastAsia="Times New Roman" w:hAnsi="Simplified Arabic" w:cs="Simplified Arabic"/>
          <w:color w:val="000000" w:themeColor="text1"/>
          <w:kern w:val="0"/>
          <w:sz w:val="28"/>
          <w:szCs w:val="28"/>
          <w:rtl/>
          <w14:ligatures w14:val="none"/>
        </w:rPr>
        <w:t>هذا التحليل بالإشارة إلى أنّ تجارب المرؤوسين مع القادة ضعيفي مهارات التواصل تتسم بالشعور بالاغتراب وانعدام التقدير، ممّا يدفعهم إلى الانسحاب النفسي من بيئة العمل</w:t>
      </w:r>
      <w:r w:rsidRPr="000004AC">
        <w:rPr>
          <w:rFonts w:ascii="Simplified Arabic" w:eastAsia="Times New Roman" w:hAnsi="Simplified Arabic" w:cs="Simplified Arabic"/>
          <w:color w:val="000000" w:themeColor="text1"/>
          <w:kern w:val="0"/>
          <w:sz w:val="28"/>
          <w:szCs w:val="28"/>
          <w14:ligatures w14:val="none"/>
        </w:rPr>
        <w:t>.</w:t>
      </w:r>
    </w:p>
    <w:p w14:paraId="1D46F66A"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ويرتبط هذا البعد كذلك بمفهوم التأثير القيادي، حيث يُبيّن</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Pembi</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أنّ القيادة في جوهرها عملية تأثير، وأنّ المدير الذي يفتقر إلى مهارات التأثير يَفقد قدرته على توجيه المرؤوسين رغم امتلاكه السلطة الرسمية. ويُلامس هذا الطرح ما أشار إليه</w:t>
      </w:r>
      <w:r w:rsidRPr="000004AC">
        <w:rPr>
          <w:rFonts w:ascii="Simplified Arabic" w:eastAsia="Times New Roman" w:hAnsi="Simplified Arabic" w:cs="Simplified Arabic"/>
          <w:color w:val="000000" w:themeColor="text1"/>
          <w:kern w:val="0"/>
          <w:sz w:val="28"/>
          <w:szCs w:val="28"/>
          <w14:ligatures w14:val="none"/>
        </w:rPr>
        <w:t xml:space="preserve"> (Zheng et al., 2021) </w:t>
      </w:r>
      <w:r w:rsidRPr="000004AC">
        <w:rPr>
          <w:rFonts w:ascii="Simplified Arabic" w:eastAsia="Times New Roman" w:hAnsi="Simplified Arabic" w:cs="Simplified Arabic"/>
          <w:color w:val="000000" w:themeColor="text1"/>
          <w:kern w:val="0"/>
          <w:sz w:val="28"/>
          <w:szCs w:val="28"/>
          <w:rtl/>
          <w14:ligatures w14:val="none"/>
        </w:rPr>
        <w:t>بشأن القيادة السلطوية، التي تَلجأ إلى الإملاء بدلًا من الإقناع نتيجة عجزها عن التأثير عبر الوسائل التواصلية الإيجابية</w:t>
      </w:r>
      <w:r w:rsidRPr="000004AC">
        <w:rPr>
          <w:rFonts w:ascii="Simplified Arabic" w:eastAsia="Times New Roman" w:hAnsi="Simplified Arabic" w:cs="Simplified Arabic"/>
          <w:color w:val="000000" w:themeColor="text1"/>
          <w:kern w:val="0"/>
          <w:sz w:val="28"/>
          <w:szCs w:val="28"/>
          <w14:ligatures w14:val="none"/>
        </w:rPr>
        <w:t>.</w:t>
      </w:r>
    </w:p>
    <w:p w14:paraId="4668055E" w14:textId="4895128D"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غياب الرؤية الاستراتيجية والتخطيط</w:t>
      </w:r>
    </w:p>
    <w:p w14:paraId="1FA2BE3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يُشير هذا البعد إلى افتقار المدير للقدرة على استشراف المستقبل، وصياغة توجهات بعيدة المدى للمؤسسة، وبناء خطط متكاملة لتحقيق هذه التوجهات. ويتمظهر هذا الضعف في انحصار اهتمام المدير في الجوانب التشغيلية اليومية، وعجزه عن قراءة المتغيرات البيئية، وضعف قدرته على ترجمة التوجهات العامة إلى خطط قابلة للتنفيذ. ويُؤكّد</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أنّ القيادة الاستراتيجية تَتجاوز حدود الإدارة التشغيلية لتُلامس قضايا التوجه المؤسسي وحوكمة الموارد، وأنّ غيابها يُحدث فجوة في التوجيه العام للمؤسسة</w:t>
      </w:r>
      <w:r w:rsidRPr="000004AC">
        <w:rPr>
          <w:rFonts w:ascii="Simplified Arabic" w:eastAsia="Times New Roman" w:hAnsi="Simplified Arabic" w:cs="Simplified Arabic"/>
          <w:color w:val="000000" w:themeColor="text1"/>
          <w:kern w:val="0"/>
          <w:sz w:val="28"/>
          <w:szCs w:val="28"/>
          <w14:ligatures w14:val="none"/>
        </w:rPr>
        <w:t>.</w:t>
      </w:r>
    </w:p>
    <w:p w14:paraId="4168205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ويُضيف</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أنّ من أبرز الدروس المستخلصة من عقدين من البحث في القيادة السيئة أنّ غياب الرؤية الاستراتيجية يُمثّل أحد أكثر صور الضعف القيادي خطورة، لأنّه يُعرّض المؤسسة لمخاطر بعيدة المدى لا تتجلى آثارها فورًا، بل تتراكم حتى تَنفجر في صورة أزمات هيكلية. ويتقاطع هذا الطرح مع ما ذهب إليه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Pembi</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من أنّ الأنماط القيادية الناجحة تتميز بقدرتها على المواءمة بين الرؤية والتخطيط والتنفيذ، وأنّ أيّ خلل في هذه الحلقة يُحدث اضطرابًا في الأداء المؤسسي</w:t>
      </w:r>
      <w:r w:rsidRPr="000004AC">
        <w:rPr>
          <w:rFonts w:ascii="Simplified Arabic" w:eastAsia="Times New Roman" w:hAnsi="Simplified Arabic" w:cs="Simplified Arabic"/>
          <w:color w:val="000000" w:themeColor="text1"/>
          <w:kern w:val="0"/>
          <w:sz w:val="28"/>
          <w:szCs w:val="28"/>
          <w14:ligatures w14:val="none"/>
        </w:rPr>
        <w:t>.</w:t>
      </w:r>
    </w:p>
    <w:p w14:paraId="52AE8E9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ويرتبط هذا البعد كذلك بقدرة المدير على إدارة التغيير، حيث يُمثّل غياب الرؤية الاستراتيجية عائقًا أمام مواكبة التحولات البيئية، فيتحول المدير إلى موقف رد الفعل بدلًا من المبادرة. ويُلامس هذا ما طرحه</w:t>
      </w:r>
      <w:r w:rsidRPr="000004AC">
        <w:rPr>
          <w:rFonts w:ascii="Simplified Arabic" w:eastAsia="Times New Roman" w:hAnsi="Simplified Arabic" w:cs="Simplified Arabic"/>
          <w:color w:val="000000" w:themeColor="text1"/>
          <w:kern w:val="0"/>
          <w:sz w:val="28"/>
          <w:szCs w:val="28"/>
          <w14:ligatures w14:val="none"/>
        </w:rPr>
        <w:t xml:space="preserve"> </w:t>
      </w:r>
      <w:r w:rsidRPr="000004AC">
        <w:rPr>
          <w:rFonts w:ascii="Simplified Arabic" w:eastAsia="Times New Roman" w:hAnsi="Simplified Arabic" w:cs="Simplified Arabic"/>
          <w:color w:val="000000" w:themeColor="text1"/>
          <w:kern w:val="0"/>
          <w:sz w:val="28"/>
          <w:szCs w:val="28"/>
          <w14:ligatures w14:val="none"/>
        </w:rPr>
        <w:lastRenderedPageBreak/>
        <w:t>(</w:t>
      </w:r>
      <w:proofErr w:type="spellStart"/>
      <w:r w:rsidRPr="000004AC">
        <w:rPr>
          <w:rFonts w:ascii="Simplified Arabic" w:eastAsia="Times New Roman" w:hAnsi="Simplified Arabic" w:cs="Simplified Arabic"/>
          <w:color w:val="000000" w:themeColor="text1"/>
          <w:kern w:val="0"/>
          <w:sz w:val="28"/>
          <w:szCs w:val="28"/>
          <w14:ligatures w14:val="none"/>
        </w:rPr>
        <w:t>Bosetti</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Heffernan, 2021) </w:t>
      </w:r>
      <w:r w:rsidRPr="000004AC">
        <w:rPr>
          <w:rFonts w:ascii="Simplified Arabic" w:eastAsia="Times New Roman" w:hAnsi="Simplified Arabic" w:cs="Simplified Arabic"/>
          <w:color w:val="000000" w:themeColor="text1"/>
          <w:kern w:val="0"/>
          <w:sz w:val="28"/>
          <w:szCs w:val="28"/>
          <w:rtl/>
          <w14:ligatures w14:val="none"/>
        </w:rPr>
        <w:t>من أنّ القيادة الفاعلة تَستلزم قدرة على التفكير الاستراتيجي تتجاوز الانشغال بالأعباء اليومية إلى استشراف الأفق الأوسع</w:t>
      </w:r>
      <w:r w:rsidRPr="000004AC">
        <w:rPr>
          <w:rFonts w:ascii="Simplified Arabic" w:eastAsia="Times New Roman" w:hAnsi="Simplified Arabic" w:cs="Simplified Arabic"/>
          <w:color w:val="000000" w:themeColor="text1"/>
          <w:kern w:val="0"/>
          <w:sz w:val="28"/>
          <w:szCs w:val="28"/>
          <w14:ligatures w14:val="none"/>
        </w:rPr>
        <w:t>.</w:t>
      </w:r>
    </w:p>
    <w:p w14:paraId="0DA0110B" w14:textId="14D3FAF4"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793846"/>
      <w:r w:rsidRPr="000004AC">
        <w:rPr>
          <w:rFonts w:ascii="Simplified Arabic" w:eastAsia="Times New Roman" w:hAnsi="Simplified Arabic" w:cs="Simplified Arabic" w:hint="cs"/>
          <w:b/>
          <w:bCs/>
          <w:color w:val="000000" w:themeColor="text1"/>
          <w:kern w:val="0"/>
          <w:sz w:val="32"/>
          <w:szCs w:val="32"/>
          <w:rtl/>
          <w14:ligatures w14:val="none"/>
        </w:rPr>
        <w:t>6.1.2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استراتيجيات التعامل مع ضعف الكفاءة القيادية للمديرين</w:t>
      </w:r>
      <w:bookmarkEnd w:id="55"/>
    </w:p>
    <w:p w14:paraId="50BA879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تتعدد الاستراتيجيات التي طُرحت في الأدبيات للتعامل مع ظاهرة ضعف الكفاءة القيادية، وتتوزع بين استراتيجيات وقائية تستهدف منع وقوع الظاهرة، واستراتيجيات علاجية تسعى إلى معالجتها بعد وقوعها. وفي مقدمة الاستراتيجيات الوقائية تأتي إعادة هيكلة معايير الترقية والاختيار القيادي، بحيث لا تَقتصر على معايير الأقدمية أو الأداء في المنصب السابق، بل تَستند إلى تقييم دقيق للكفاءات المطلوبة للمنصب القيادي ذاته. ويُؤكّد</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أنّ تجاوز مبدأ بيتر يَستلزم فصل قرارات الترقية عن قرارات المكافأة، بحيث لا يُكافأ الموظفون المتميزون في وظائفهم الحالية بترقية إلى مناصب قد لا يَملكون كفاءاتها</w:t>
      </w:r>
      <w:r w:rsidRPr="000004AC">
        <w:rPr>
          <w:rFonts w:ascii="Simplified Arabic" w:eastAsia="Times New Roman" w:hAnsi="Simplified Arabic" w:cs="Simplified Arabic"/>
          <w:color w:val="000000" w:themeColor="text1"/>
          <w:kern w:val="0"/>
          <w:sz w:val="28"/>
          <w:szCs w:val="28"/>
          <w14:ligatures w14:val="none"/>
        </w:rPr>
        <w:t>.</w:t>
      </w:r>
    </w:p>
    <w:p w14:paraId="1EF0BFB1"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وتأتي بعد ذلك استراتيجية تطوير برامج التنمية القيادية بصورة تتجاوز المقاربات النظرية إلى التدريب التطبيقي القائم على المحاكاة وحلّ المشكلات الواقعية. ويُبيّن</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Basalamah</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أنّ التدريب القيادي يُؤتي ثماره حين يَستهدف الكفاءات المحددة بدقة، ويُربط بقياس مستمر للأثر. ويُكمّل</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Pekol</w:t>
      </w:r>
      <w:proofErr w:type="spellEnd"/>
      <w:r w:rsidRPr="000004AC">
        <w:rPr>
          <w:rFonts w:ascii="Simplified Arabic" w:eastAsia="Times New Roman" w:hAnsi="Simplified Arabic" w:cs="Simplified Arabic"/>
          <w:color w:val="000000" w:themeColor="text1"/>
          <w:kern w:val="0"/>
          <w:sz w:val="28"/>
          <w:szCs w:val="28"/>
          <w14:ligatures w14:val="none"/>
        </w:rPr>
        <w:t xml:space="preserve">-Evans et al., 2024) </w:t>
      </w:r>
      <w:r w:rsidRPr="000004AC">
        <w:rPr>
          <w:rFonts w:ascii="Simplified Arabic" w:eastAsia="Times New Roman" w:hAnsi="Simplified Arabic" w:cs="Simplified Arabic"/>
          <w:color w:val="000000" w:themeColor="text1"/>
          <w:kern w:val="0"/>
          <w:sz w:val="28"/>
          <w:szCs w:val="28"/>
          <w:rtl/>
          <w14:ligatures w14:val="none"/>
        </w:rPr>
        <w:t>هذه الفكرة بالتأكيد على ضرورة إعادة تصميم برامج التطوير القيادي بحيث تُلامس الفجوات المهارية الفعلية لا الافتراضية</w:t>
      </w:r>
      <w:r w:rsidRPr="000004AC">
        <w:rPr>
          <w:rFonts w:ascii="Simplified Arabic" w:eastAsia="Times New Roman" w:hAnsi="Simplified Arabic" w:cs="Simplified Arabic"/>
          <w:color w:val="000000" w:themeColor="text1"/>
          <w:kern w:val="0"/>
          <w:sz w:val="28"/>
          <w:szCs w:val="28"/>
          <w14:ligatures w14:val="none"/>
        </w:rPr>
        <w:t>.</w:t>
      </w:r>
    </w:p>
    <w:p w14:paraId="14F6AB3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ومن الاستراتيجيات العلاجية، تأتي استراتيجية التوجيه والإرشاد القيادي</w:t>
      </w:r>
      <w:r w:rsidRPr="000004AC">
        <w:rPr>
          <w:rFonts w:ascii="Simplified Arabic" w:eastAsia="Times New Roman" w:hAnsi="Simplified Arabic" w:cs="Simplified Arabic"/>
          <w:color w:val="000000" w:themeColor="text1"/>
          <w:kern w:val="0"/>
          <w:sz w:val="28"/>
          <w:szCs w:val="28"/>
          <w14:ligatures w14:val="none"/>
        </w:rPr>
        <w:t xml:space="preserve"> (Mentoring)</w:t>
      </w:r>
      <w:r w:rsidRPr="000004AC">
        <w:rPr>
          <w:rFonts w:ascii="Simplified Arabic" w:eastAsia="Times New Roman" w:hAnsi="Simplified Arabic" w:cs="Simplified Arabic"/>
          <w:color w:val="000000" w:themeColor="text1"/>
          <w:kern w:val="0"/>
          <w:sz w:val="28"/>
          <w:szCs w:val="28"/>
          <w:rtl/>
          <w14:ligatures w14:val="none"/>
        </w:rPr>
        <w:t>، التي تَستند إلى مرافقة المديرين ضعيفي الكفاءة بقادة ذوي خبرة، بهدف نقل المعرفة الضمنية وتطوير المهارات في سياق العمل. كما تُطرح استراتيجية إعادة توزيع الأدوار، بحيث يُنقل المديرون الذين يَثبت ضعف كفاءتهم إلى مواقع تَتناسب مع قدراتهم الفعلية، دون أن يُمثّل ذلك إقصاءً وظيفيًّا. وفي السياق ذاته، يَطرح</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Nientied</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color w:val="000000" w:themeColor="text1"/>
          <w:kern w:val="0"/>
          <w:sz w:val="28"/>
          <w:szCs w:val="28"/>
          <w14:ligatures w14:val="none"/>
        </w:rPr>
        <w:t>Toska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2022) </w:t>
      </w:r>
      <w:r w:rsidRPr="000004AC">
        <w:rPr>
          <w:rFonts w:ascii="Simplified Arabic" w:eastAsia="Times New Roman" w:hAnsi="Simplified Arabic" w:cs="Simplified Arabic"/>
          <w:color w:val="000000" w:themeColor="text1"/>
          <w:kern w:val="0"/>
          <w:sz w:val="28"/>
          <w:szCs w:val="28"/>
          <w:rtl/>
          <w14:ligatures w14:val="none"/>
        </w:rPr>
        <w:t>ما يُمكن تسميته باستراتيجية البدائل القيادية، حيث تَلجأ المؤسسات إلى تطوير نظم وآليات تَعويض الفراغ القيادي الناتج عن ضعف الكفاءة، عبر تَمكين فرق العمل، وتطوير الإجراءات المعيارية، وبناء ثقافة تنظيمية تَدعم الأداء بصورة مستقلة عن الكاريزما الفردية للقائد</w:t>
      </w:r>
      <w:r w:rsidRPr="000004AC">
        <w:rPr>
          <w:rFonts w:ascii="Simplified Arabic" w:eastAsia="Times New Roman" w:hAnsi="Simplified Arabic" w:cs="Simplified Arabic"/>
          <w:color w:val="000000" w:themeColor="text1"/>
          <w:kern w:val="0"/>
          <w:sz w:val="28"/>
          <w:szCs w:val="28"/>
          <w14:ligatures w14:val="none"/>
        </w:rPr>
        <w:t>.</w:t>
      </w:r>
    </w:p>
    <w:p w14:paraId="56141701"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وتُمثّل استراتيجية التشخيص المبكر إحدى أهم الاستراتيجيات في هذا المجال، حيث تَستلزم بناء نظم تقييم دورية تَكشف عن مؤشرات الضعف القيادي قبل أن تَتراكم آثاره. ويُؤكّد</w:t>
      </w:r>
      <w:r w:rsidRPr="000004AC">
        <w:rPr>
          <w:rFonts w:ascii="Simplified Arabic" w:eastAsia="Times New Roman" w:hAnsi="Simplified Arabic" w:cs="Simplified Arabic"/>
          <w:color w:val="000000" w:themeColor="text1"/>
          <w:kern w:val="0"/>
          <w:sz w:val="28"/>
          <w:szCs w:val="28"/>
          <w14:ligatures w14:val="none"/>
        </w:rPr>
        <w:t xml:space="preserve"> (Fischer et al., 2021) </w:t>
      </w:r>
      <w:r w:rsidRPr="000004AC">
        <w:rPr>
          <w:rFonts w:ascii="Simplified Arabic" w:eastAsia="Times New Roman" w:hAnsi="Simplified Arabic" w:cs="Simplified Arabic"/>
          <w:color w:val="000000" w:themeColor="text1"/>
          <w:kern w:val="0"/>
          <w:sz w:val="28"/>
          <w:szCs w:val="28"/>
          <w:rtl/>
          <w14:ligatures w14:val="none"/>
        </w:rPr>
        <w:lastRenderedPageBreak/>
        <w:t>أنّ الكشف المبكر عن الأنماط القيادية المُختلّة يُتيح التدخل في مرحلة يكون فيها التصحيح ممكنًا وأقل كلفة. كما تَطرح الأدبيات استراتيجية تَعزيز التَّمكين النفسي للمرؤوسين، التي وإن كانت تَستهدف تَعويض آثار الضعف القيادي، فإنّها تُسهم في الوقت ذاته في خلق بيئة تنظيمية أكثر مرونة. ويُلامس هذا ما طرحه</w:t>
      </w:r>
      <w:r w:rsidRPr="000004AC">
        <w:rPr>
          <w:rFonts w:ascii="Simplified Arabic" w:eastAsia="Times New Roman" w:hAnsi="Simplified Arabic" w:cs="Simplified Arabic"/>
          <w:color w:val="000000" w:themeColor="text1"/>
          <w:kern w:val="0"/>
          <w:sz w:val="28"/>
          <w:szCs w:val="28"/>
          <w14:ligatures w14:val="none"/>
        </w:rPr>
        <w:t xml:space="preserve"> (Hoffman et al., 2024) </w:t>
      </w:r>
      <w:r w:rsidRPr="000004AC">
        <w:rPr>
          <w:rFonts w:ascii="Simplified Arabic" w:eastAsia="Times New Roman" w:hAnsi="Simplified Arabic" w:cs="Simplified Arabic"/>
          <w:color w:val="000000" w:themeColor="text1"/>
          <w:kern w:val="0"/>
          <w:sz w:val="28"/>
          <w:szCs w:val="28"/>
          <w:rtl/>
          <w14:ligatures w14:val="none"/>
        </w:rPr>
        <w:t>من أنّ التَّمكين النفسي يُمثّل آلية مهمة في تَخفيف الآثار السلبية للقيادة المُختلّة على المرؤوسين</w:t>
      </w:r>
      <w:r w:rsidRPr="000004AC">
        <w:rPr>
          <w:rFonts w:ascii="Simplified Arabic" w:eastAsia="Times New Roman" w:hAnsi="Simplified Arabic" w:cs="Simplified Arabic"/>
          <w:color w:val="000000" w:themeColor="text1"/>
          <w:kern w:val="0"/>
          <w:sz w:val="28"/>
          <w:szCs w:val="28"/>
          <w14:ligatures w14:val="none"/>
        </w:rPr>
        <w:t>.</w:t>
      </w:r>
    </w:p>
    <w:p w14:paraId="5BC36504"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وأخيرًا، تَبرز استراتيجية البناء المؤسسي للحوكمة القيادية، التي تَستند إلى وضع أطر مؤسسية تُحدّ من الاستفراد بالقرار، وتُتيح مراجعة الأداء القيادي وفق معايير شفافة. ويُشير</w:t>
      </w:r>
      <w:r w:rsidRPr="000004AC">
        <w:rPr>
          <w:rFonts w:ascii="Simplified Arabic" w:eastAsia="Times New Roman" w:hAnsi="Simplified Arabic" w:cs="Simplified Arabic"/>
          <w:color w:val="000000" w:themeColor="text1"/>
          <w:kern w:val="0"/>
          <w:sz w:val="28"/>
          <w:szCs w:val="28"/>
          <w14:ligatures w14:val="none"/>
        </w:rPr>
        <w:t xml:space="preserve"> (Octavian, 2023) </w:t>
      </w:r>
      <w:r w:rsidRPr="000004AC">
        <w:rPr>
          <w:rFonts w:ascii="Simplified Arabic" w:eastAsia="Times New Roman" w:hAnsi="Simplified Arabic" w:cs="Simplified Arabic"/>
          <w:color w:val="000000" w:themeColor="text1"/>
          <w:kern w:val="0"/>
          <w:sz w:val="28"/>
          <w:szCs w:val="28"/>
          <w:rtl/>
          <w14:ligatures w14:val="none"/>
        </w:rPr>
        <w:t>إلى أنّ المعالجة المؤسسية للقيادة السامة وضعف الكفاءة تَتطلب بنية حوكمية تَكفل المساءلة وتُقلّل من فرص استمرار الأنماط القيادية المختلّة</w:t>
      </w:r>
      <w:r w:rsidRPr="000004AC">
        <w:rPr>
          <w:rFonts w:ascii="Simplified Arabic" w:eastAsia="Times New Roman" w:hAnsi="Simplified Arabic" w:cs="Simplified Arabic"/>
          <w:color w:val="000000" w:themeColor="text1"/>
          <w:kern w:val="0"/>
          <w:sz w:val="28"/>
          <w:szCs w:val="28"/>
          <w14:ligatures w14:val="none"/>
        </w:rPr>
        <w:t>.</w:t>
      </w:r>
    </w:p>
    <w:p w14:paraId="503638BD" w14:textId="1D3800D9" w:rsidR="008F743E" w:rsidRPr="000004AC" w:rsidRDefault="00E42289" w:rsidP="00E42289">
      <w:pPr>
        <w:jc w:val="center"/>
        <w:outlineLvl w:val="1"/>
        <w:rPr>
          <w:rFonts w:ascii="Simplified Arabic" w:eastAsia="Times New Roman" w:hAnsi="Simplified Arabic" w:cs="Simplified Arabic"/>
          <w:b/>
          <w:bCs/>
          <w:color w:val="000000" w:themeColor="text1"/>
          <w:kern w:val="0"/>
          <w:sz w:val="36"/>
          <w:szCs w:val="36"/>
          <w14:ligatures w14:val="none"/>
        </w:rPr>
      </w:pPr>
      <w:r w:rsidRPr="000004AC">
        <w:rPr>
          <w:rFonts w:ascii="Simplified Arabic" w:eastAsia="Times New Roman" w:hAnsi="Simplified Arabic" w:cs="Simplified Arabic"/>
          <w:b/>
          <w:bCs/>
          <w:color w:val="000000" w:themeColor="text1"/>
          <w:kern w:val="0"/>
          <w:sz w:val="36"/>
          <w:szCs w:val="36"/>
          <w:rtl/>
          <w14:ligatures w14:val="none"/>
        </w:rPr>
        <w:br w:type="page"/>
      </w:r>
      <w:bookmarkStart w:id="56" w:name="_Toc233793847"/>
      <w:r w:rsidR="008F743E" w:rsidRPr="000004AC">
        <w:rPr>
          <w:rFonts w:ascii="Simplified Arabic" w:eastAsia="Times New Roman" w:hAnsi="Simplified Arabic" w:cs="Simplified Arabic"/>
          <w:b/>
          <w:bCs/>
          <w:color w:val="000000" w:themeColor="text1"/>
          <w:kern w:val="0"/>
          <w:sz w:val="36"/>
          <w:szCs w:val="36"/>
          <w:rtl/>
          <w14:ligatures w14:val="none"/>
        </w:rPr>
        <w:lastRenderedPageBreak/>
        <w:t>المبحث الثاني: فقدان الصلاحيات لصالح المرؤوسين</w:t>
      </w:r>
      <w:bookmarkEnd w:id="56"/>
    </w:p>
    <w:p w14:paraId="4B2B9116" w14:textId="67226BD6"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793848"/>
      <w:r w:rsidRPr="000004AC">
        <w:rPr>
          <w:rFonts w:ascii="Simplified Arabic" w:eastAsia="Times New Roman" w:hAnsi="Simplified Arabic" w:cs="Simplified Arabic" w:hint="cs"/>
          <w:b/>
          <w:bCs/>
          <w:color w:val="000000" w:themeColor="text1"/>
          <w:kern w:val="0"/>
          <w:sz w:val="32"/>
          <w:szCs w:val="32"/>
          <w:rtl/>
          <w14:ligatures w14:val="none"/>
        </w:rPr>
        <w:t xml:space="preserve">1.2.2 </w:t>
      </w:r>
      <w:r w:rsidR="008F743E" w:rsidRPr="000004AC">
        <w:rPr>
          <w:rFonts w:ascii="Simplified Arabic" w:eastAsia="Times New Roman" w:hAnsi="Simplified Arabic" w:cs="Simplified Arabic"/>
          <w:b/>
          <w:bCs/>
          <w:color w:val="000000" w:themeColor="text1"/>
          <w:kern w:val="0"/>
          <w:sz w:val="32"/>
          <w:szCs w:val="32"/>
          <w:rtl/>
          <w14:ligatures w14:val="none"/>
        </w:rPr>
        <w:t>تمهيد</w:t>
      </w:r>
      <w:bookmarkEnd w:id="57"/>
    </w:p>
    <w:p w14:paraId="6169DE7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تُعدّ الصلاحيات الإدارية الركيزة التي يَستند إليها المدير في ممارسة دوره القيادي، إذ تُمثّل الإطار الرسمي الذي يُتيح له اتخاذ القرارات، وتوزيع المهام، ومتابعة التنفيذ، وتوجيه الموارد بما يُحقّق الأهداف التنظيمية. وفي البنية التقليدية للتنظيم، تَتدفّق الصلاحيات من قمة الهرم الإداري إلى قاعدته وفق تسلسل واضح يَكفل وحدة الأمر وانضباط العلاقات. غير أنّ الواقع التنظيمي المعاصر يَكشف عن ظاهرة لافتة تَتمثل في فقدان المديرين لصلاحياتهم لصالح المرؤوسين، حيث تَنحسر السلطة الفعلية للمدير تدريجيًّا، وتنتقل ممارستها الواقعية إلى مستويات أدنى في التنظيم، دون أن يَرافق ذلك في الغالب تَعديل رسمي للهياكل والاختصاصات</w:t>
      </w:r>
      <w:r w:rsidRPr="000004AC">
        <w:rPr>
          <w:rFonts w:ascii="Simplified Arabic" w:eastAsia="Times New Roman" w:hAnsi="Simplified Arabic" w:cs="Simplified Arabic"/>
          <w:color w:val="000000" w:themeColor="text1"/>
          <w:kern w:val="0"/>
          <w:sz w:val="28"/>
          <w:szCs w:val="28"/>
          <w14:ligatures w14:val="none"/>
        </w:rPr>
        <w:t>.</w:t>
      </w:r>
    </w:p>
    <w:p w14:paraId="3587930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ولا يُمثّل هذا الانتقال تَفويضًا مقصودًا للسلطة بقدر ما يَعكس انزياحًا غير منظَّم في مراكز التأثير، يَنجم عن جملة من العوامل، في مقدمتها ضعف الكفاءة القيادية للمدير ذاته. ويُحدث هذا الفقدان للصلاحيات اضطرابًا في البنية التنظيمية، إذ يُخلّ بمبدأ التوازن بين السلطة والمسؤولية، ويُربك خطوط المساءلة، ويُولّد فراغًا قياديًّا تَتسلّل إليه ممارسات غير رسمية. ويَسعى هذا المبحث إلى تَقديم معالجة نظرية لهذه الظاهرة، تَبدأ بتأصيل مفهومها، ثم استعراض أهميتها البحثية والتنظيمية، فالأهداف التي يُتغيّاها تَحليلها، وصولًا إلى أبعادها ومؤشراتها، واستراتيجيات استعادة التوازن في توزيع الصلاحيات</w:t>
      </w:r>
      <w:r w:rsidRPr="000004AC">
        <w:rPr>
          <w:rFonts w:ascii="Simplified Arabic" w:eastAsia="Times New Roman" w:hAnsi="Simplified Arabic" w:cs="Simplified Arabic"/>
          <w:color w:val="000000" w:themeColor="text1"/>
          <w:kern w:val="0"/>
          <w:sz w:val="28"/>
          <w:szCs w:val="28"/>
          <w14:ligatures w14:val="none"/>
        </w:rPr>
        <w:t>.</w:t>
      </w:r>
    </w:p>
    <w:p w14:paraId="2D1F742B" w14:textId="17CDAF46"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793849"/>
      <w:r w:rsidRPr="000004AC">
        <w:rPr>
          <w:rFonts w:ascii="Simplified Arabic" w:eastAsia="Times New Roman" w:hAnsi="Simplified Arabic" w:cs="Simplified Arabic" w:hint="cs"/>
          <w:b/>
          <w:bCs/>
          <w:color w:val="000000" w:themeColor="text1"/>
          <w:kern w:val="0"/>
          <w:sz w:val="32"/>
          <w:szCs w:val="32"/>
          <w:rtl/>
          <w14:ligatures w14:val="none"/>
        </w:rPr>
        <w:t>2.2.2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مفهوم فقدان الصلاحيات لصالح المرؤوسين</w:t>
      </w:r>
      <w:bookmarkEnd w:id="58"/>
    </w:p>
    <w:p w14:paraId="2AB85131"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تَتباين الأدبيات الإدارية في مقاربة مفهوم فقدان الصلاحيات، إذ يَتجاذب هذا المفهوم حقول معرفية متعددة تَشمل نظرية التنظيم، وعلم السلوك التنظيمي، ودراسات القيادة. وقد قارب</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Nientied</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color w:val="000000" w:themeColor="text1"/>
          <w:kern w:val="0"/>
          <w:sz w:val="28"/>
          <w:szCs w:val="28"/>
          <w14:ligatures w14:val="none"/>
        </w:rPr>
        <w:t>Toska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2022) </w:t>
      </w:r>
      <w:r w:rsidRPr="000004AC">
        <w:rPr>
          <w:rFonts w:ascii="Simplified Arabic" w:eastAsia="Times New Roman" w:hAnsi="Simplified Arabic" w:cs="Simplified Arabic"/>
          <w:color w:val="000000" w:themeColor="text1"/>
          <w:kern w:val="0"/>
          <w:sz w:val="28"/>
          <w:szCs w:val="28"/>
          <w:rtl/>
          <w14:ligatures w14:val="none"/>
        </w:rPr>
        <w:t>هذا المفهوم من زاوية نظرية بدائل القيادة، التي تَفترض أنّ ثمة عوامل تنظيمية وفردية وموقفية تَنشأ كبدائل عن القيادة الرسمية، وتَقوم بأداء وظائفها حين يَعجز القائد عن أدائها. ومن ثَمّ، فإنّ فقدان الصلاحيات وفق هذا التصور هو نتيجة طبيعية لانبثاق هذه البدائل في غياب قيادة فاعلة، حيث يَنتقل مركز التأثير الفعلي إلى المرؤوسين بفعل الفراغ الذي تَخلّفه القيادة الضعيفة</w:t>
      </w:r>
      <w:r w:rsidRPr="000004AC">
        <w:rPr>
          <w:rFonts w:ascii="Simplified Arabic" w:eastAsia="Times New Roman" w:hAnsi="Simplified Arabic" w:cs="Simplified Arabic"/>
          <w:color w:val="000000" w:themeColor="text1"/>
          <w:kern w:val="0"/>
          <w:sz w:val="28"/>
          <w:szCs w:val="28"/>
          <w14:ligatures w14:val="none"/>
        </w:rPr>
        <w:t>.</w:t>
      </w:r>
    </w:p>
    <w:p w14:paraId="7C0F87C9"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وفي مقاربة مغايرة، يَطرح</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Klasmeier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فهمًا لهذا المفهوم يَنبثق من تَحليل القيادة المتساهلة، التي تَتميز بتجنب القائد لممارسة دوره وتَنصّله من مسؤولياته. ووفق هذا التصور، فإنّ فقدان الصلاحيات يَتجلى في الانسحاب التدريجي للمدير من مواقع اتخاذ القرار وتوجيه العمل، ممّا يَدفع المرؤوسين إلى ملء هذا الفراغ بصورة عفوية أو منظَّمة. ويُكمّل</w:t>
      </w:r>
      <w:r w:rsidRPr="000004AC">
        <w:rPr>
          <w:rFonts w:ascii="Simplified Arabic" w:eastAsia="Times New Roman" w:hAnsi="Simplified Arabic" w:cs="Simplified Arabic"/>
          <w:color w:val="000000" w:themeColor="text1"/>
          <w:kern w:val="0"/>
          <w:sz w:val="28"/>
          <w:szCs w:val="28"/>
          <w14:ligatures w14:val="none"/>
        </w:rPr>
        <w:t xml:space="preserve"> (Zhang et al., 2023) </w:t>
      </w:r>
      <w:r w:rsidRPr="000004AC">
        <w:rPr>
          <w:rFonts w:ascii="Simplified Arabic" w:eastAsia="Times New Roman" w:hAnsi="Simplified Arabic" w:cs="Simplified Arabic"/>
          <w:color w:val="000000" w:themeColor="text1"/>
          <w:kern w:val="0"/>
          <w:sz w:val="28"/>
          <w:szCs w:val="28"/>
          <w:rtl/>
          <w14:ligatures w14:val="none"/>
        </w:rPr>
        <w:t>هذا الطرح بالإشارة إلى أنّ الانسحاب القيادي قد يَفتح المجال أمام المرؤوسين لممارسة قدر من المبادرة، إلا أنّه في الوقت ذاته يُحدث اضطرابًا في توزيع الصلاحيات، خاصة حين لا يَكون هذا الانسحاب مَصحوبًا بإطار مؤسسي ينظّم انتقال السلطة</w:t>
      </w:r>
      <w:r w:rsidRPr="000004AC">
        <w:rPr>
          <w:rFonts w:ascii="Simplified Arabic" w:eastAsia="Times New Roman" w:hAnsi="Simplified Arabic" w:cs="Simplified Arabic"/>
          <w:color w:val="000000" w:themeColor="text1"/>
          <w:kern w:val="0"/>
          <w:sz w:val="28"/>
          <w:szCs w:val="28"/>
          <w14:ligatures w14:val="none"/>
        </w:rPr>
        <w:t>.</w:t>
      </w:r>
    </w:p>
    <w:p w14:paraId="7AD912B1"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ومن منظور مختلف، يُقارب</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Güntner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هذه الظاهرة من زاوية مقاومة المرؤوسين وعدم اتباعهم لتوجيهات القائد، حيث تَنشأ حالة من التَّفاوض غير الرسمي حول الصلاحيات، يَفقد فيها المدير قدرته على فرض إرادته، فتَنتقل ممارسة السلطة الفعلية إلى الطرف الأكثر تأثيرًا في المعادلة، وهو في الغالب المرؤوسون الأقدر على المقاومة أو الأكثر امتلاكًا للمعرفة الفنية. ويَتقاطع هذا الطرح مع ما ذهب إليه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Pembi</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من أنّ القيادة في جوهرها علاقة تَفاعلية، وأنّ ضعف أحد طرفيها يُفضي إلى إعادة تَشكيل توازن القوى داخل التنظيم لصالح الطرف الآخر</w:t>
      </w:r>
      <w:r w:rsidRPr="000004AC">
        <w:rPr>
          <w:rFonts w:ascii="Simplified Arabic" w:eastAsia="Times New Roman" w:hAnsi="Simplified Arabic" w:cs="Simplified Arabic"/>
          <w:color w:val="000000" w:themeColor="text1"/>
          <w:kern w:val="0"/>
          <w:sz w:val="28"/>
          <w:szCs w:val="28"/>
          <w14:ligatures w14:val="none"/>
        </w:rPr>
        <w:t>.</w:t>
      </w:r>
    </w:p>
    <w:p w14:paraId="74AF070F"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ويُقدّم (نور الدين ومعمري، 2025) فهمًا لفقدان الصلاحيات يَنطلق من زاوية النمط القيادي وعملية اتخاذ القرار، حيث يُمثّل القرار القيادي المؤشر العملي لممارسة الصلاحيات؛ فحين يَعجز المدير عن اتخاذ القرارات في الوقت المناسب، أو يَلجأ إلى تَأجيلها أو إحالتها إلى المرؤوسين، فإنّه يَفقد جزءًا من صلاحياته بصورة فعلية وإن احتفظ بها رسميًّا. ويَتعزّز هذا الفهم في ضوء ما طرحه</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من أنّ القيادة الاستراتيجية تَنطوي على ممارسة منهجية للصلاحيات في صياغة التوجهات وحشد الموارد، وأنّ غياب هذه الممارسة يُفضي إلى انحسار السلطة القيادية لصالح مستويات أدنى أكثر انخراطًا في تَفاصيل العمل اليومي</w:t>
      </w:r>
      <w:r w:rsidRPr="000004AC">
        <w:rPr>
          <w:rFonts w:ascii="Simplified Arabic" w:eastAsia="Times New Roman" w:hAnsi="Simplified Arabic" w:cs="Simplified Arabic"/>
          <w:color w:val="000000" w:themeColor="text1"/>
          <w:kern w:val="0"/>
          <w:sz w:val="28"/>
          <w:szCs w:val="28"/>
          <w14:ligatures w14:val="none"/>
        </w:rPr>
        <w:t>.</w:t>
      </w:r>
    </w:p>
    <w:p w14:paraId="79AEC6E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وفي مقاربة سوسيو-تنظيمية، يَطرح</w:t>
      </w:r>
      <w:r w:rsidRPr="000004AC">
        <w:rPr>
          <w:rFonts w:ascii="Simplified Arabic" w:eastAsia="Times New Roman" w:hAnsi="Simplified Arabic" w:cs="Simplified Arabic"/>
          <w:color w:val="000000" w:themeColor="text1"/>
          <w:kern w:val="0"/>
          <w:sz w:val="28"/>
          <w:szCs w:val="28"/>
          <w14:ligatures w14:val="none"/>
        </w:rPr>
        <w:t xml:space="preserve"> (Hoffman et al., 2024) </w:t>
      </w:r>
      <w:r w:rsidRPr="000004AC">
        <w:rPr>
          <w:rFonts w:ascii="Simplified Arabic" w:eastAsia="Times New Roman" w:hAnsi="Simplified Arabic" w:cs="Simplified Arabic"/>
          <w:color w:val="000000" w:themeColor="text1"/>
          <w:kern w:val="0"/>
          <w:sz w:val="28"/>
          <w:szCs w:val="28"/>
          <w:rtl/>
          <w14:ligatures w14:val="none"/>
        </w:rPr>
        <w:t>أنّ فقدان الصلاحيات قد يُنظر إليه من زاوية التَّمكين النفسي للمرؤوسين، حيث يَتسبّب ضعف القيادة في دفع المرؤوسين إلى تَطوير شعور بالسيطرة والاستقلالية، يُتيح لهم ممارسة قدر من الصلاحيات لم تُمنح لهم رسميًّا. غير أنّ هذا التَّمكين الذي يَنشأ في ظل قيادة مُختلّة يَختلف جوهريًّا عن التَّمكين المنظَّم الذي يَنبع من سياسة إدارية واعية. ويُؤكّد</w:t>
      </w:r>
      <w:r w:rsidRPr="000004AC">
        <w:rPr>
          <w:rFonts w:ascii="Simplified Arabic" w:eastAsia="Times New Roman" w:hAnsi="Simplified Arabic" w:cs="Simplified Arabic"/>
          <w:color w:val="000000" w:themeColor="text1"/>
          <w:kern w:val="0"/>
          <w:sz w:val="28"/>
          <w:szCs w:val="28"/>
          <w14:ligatures w14:val="none"/>
        </w:rPr>
        <w:t xml:space="preserve"> (Arshad et al., 2021) </w:t>
      </w:r>
      <w:r w:rsidRPr="000004AC">
        <w:rPr>
          <w:rFonts w:ascii="Simplified Arabic" w:eastAsia="Times New Roman" w:hAnsi="Simplified Arabic" w:cs="Simplified Arabic"/>
          <w:color w:val="000000" w:themeColor="text1"/>
          <w:kern w:val="0"/>
          <w:sz w:val="28"/>
          <w:szCs w:val="28"/>
          <w:rtl/>
          <w14:ligatures w14:val="none"/>
        </w:rPr>
        <w:t xml:space="preserve">أنّ العلاقة بين القائد والمرؤوس تَتأثر بعوامل وسيطة كالصمود النفسي </w:t>
      </w:r>
      <w:r w:rsidRPr="000004AC">
        <w:rPr>
          <w:rFonts w:ascii="Simplified Arabic" w:eastAsia="Times New Roman" w:hAnsi="Simplified Arabic" w:cs="Simplified Arabic"/>
          <w:color w:val="000000" w:themeColor="text1"/>
          <w:kern w:val="0"/>
          <w:sz w:val="28"/>
          <w:szCs w:val="28"/>
          <w:rtl/>
          <w14:ligatures w14:val="none"/>
        </w:rPr>
        <w:lastRenderedPageBreak/>
        <w:t>وعلاقات الصداقة في مكان العمل، التي قد تَدفع المرؤوسين إلى تَكوين كتل غير رسمية تَمارس تأثيرًا يَتجاوز مواقعها في الهرم التنظيمي</w:t>
      </w:r>
      <w:r w:rsidRPr="000004AC">
        <w:rPr>
          <w:rFonts w:ascii="Simplified Arabic" w:eastAsia="Times New Roman" w:hAnsi="Simplified Arabic" w:cs="Simplified Arabic"/>
          <w:color w:val="000000" w:themeColor="text1"/>
          <w:kern w:val="0"/>
          <w:sz w:val="28"/>
          <w:szCs w:val="28"/>
          <w14:ligatures w14:val="none"/>
        </w:rPr>
        <w:t>.</w:t>
      </w:r>
    </w:p>
    <w:p w14:paraId="411180E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ويُمكن في ضوء هذه المقاربات تَعريف فقدان الصلاحيات لصالح المرؤوسين إجرائيًّا بأنّه: حالة تنظيمية يَنحسر فيها نطاق السلطة الفعلية التي يُمارسها المدير، وتَنتقل ممارستها الواقعية إلى المرؤوسين بصورة غير رسمية أو شبه رسمية، نتيجة لضعف الكفاءة القيادية أو الانسحاب القيادي أو مقاومة المرؤوسين، بما يُحدث فجوة بين السلطة الرسمية المُعلنة والسلطة الفعلية المُمارسة، ويَنعكس على بنية اتخاذ القرار وتوزيع المسؤوليات في التنظيم. ويَستوعب هذا التَّعريف الأبعاد المختلفة للظاهرة، ويَربطها بالسياق التنظيمي الذي تَتشكّل فيه</w:t>
      </w:r>
      <w:r w:rsidRPr="000004AC">
        <w:rPr>
          <w:rFonts w:ascii="Simplified Arabic" w:eastAsia="Times New Roman" w:hAnsi="Simplified Arabic" w:cs="Simplified Arabic"/>
          <w:color w:val="000000" w:themeColor="text1"/>
          <w:kern w:val="0"/>
          <w:sz w:val="28"/>
          <w:szCs w:val="28"/>
          <w14:ligatures w14:val="none"/>
        </w:rPr>
        <w:t>.</w:t>
      </w:r>
    </w:p>
    <w:p w14:paraId="578A2668" w14:textId="36A42697"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793850"/>
      <w:r w:rsidRPr="000004AC">
        <w:rPr>
          <w:rFonts w:ascii="Simplified Arabic" w:eastAsia="Times New Roman" w:hAnsi="Simplified Arabic" w:cs="Simplified Arabic" w:hint="cs"/>
          <w:b/>
          <w:bCs/>
          <w:color w:val="000000" w:themeColor="text1"/>
          <w:kern w:val="0"/>
          <w:sz w:val="32"/>
          <w:szCs w:val="32"/>
          <w:rtl/>
          <w14:ligatures w14:val="none"/>
        </w:rPr>
        <w:t>3.2.2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أهمية دراسة فقدان الصلاحيات لصالح المرؤوسين</w:t>
      </w:r>
      <w:bookmarkEnd w:id="59"/>
    </w:p>
    <w:p w14:paraId="69F0487C"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تَكتسب دراسة ظاهرة فقدان الصلاحيات أهمية متزايدة في الفكر الإداري المعاصر، نظرًا لما تُمثّله من تَحدٍّ يَمسّ جوهر البناء التنظيمي، ويُؤثّر في فاعلية المؤسسة وقدرتها على تَحقيق أهدافها. فالصلاحيات ليست مجرد رمز للسلطة، بل هي الأداة العملية التي يُمارس بها المدير دوره القيادي؛ ومن ثَمّ فإنّ فقدانها يُؤدي إلى تَفريغ المنصب القيادي من مضمونه، وانهيار التوازن بين السلطة والمسؤولية الذي يُمثّل أحد المبادئ التأسيسية لعلم الإدارة</w:t>
      </w:r>
      <w:r w:rsidRPr="000004AC">
        <w:rPr>
          <w:rFonts w:ascii="Simplified Arabic" w:eastAsia="Times New Roman" w:hAnsi="Simplified Arabic" w:cs="Simplified Arabic"/>
          <w:color w:val="000000" w:themeColor="text1"/>
          <w:kern w:val="0"/>
          <w:sz w:val="28"/>
          <w:szCs w:val="28"/>
          <w14:ligatures w14:val="none"/>
        </w:rPr>
        <w:t>.</w:t>
      </w:r>
    </w:p>
    <w:p w14:paraId="42199BA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ويُشير</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إلى أنّ أهمية دراسة هذه الظاهرة تَكمن في عدة جوانب: أولها، أنّها تَكشف عن الكلفة التنظيمية الخفية للقيادة السيئة، التي لا تَقتصر على آثار مباشرة على الأفراد، بل تَمتد إلى إعادة تَشكيل توزيع السلطة في التنظيم؛ وثانيها، أنّها تُتيح فهمًا أعمق للديناميكية التي تَربط بين ضعف القيادة وتَحوّل البنى التنظيمية الرسمية إلى بنى غير رسمية؛ وثالثها، أنّها تَفتح الباب أمام تَقييم نقدي لمبدأ وحدة الأمر في البيئات التي تَتسم بضعف القيادة؛ ورابعها، أنّها تُسهم في بناء معايير تَشخيصية تَستند إليها المؤسسات في رصد اضطرابات توزيع السلطة قبل أن تَتحول إلى أزمات هيكلية</w:t>
      </w:r>
      <w:r w:rsidRPr="000004AC">
        <w:rPr>
          <w:rFonts w:ascii="Simplified Arabic" w:eastAsia="Times New Roman" w:hAnsi="Simplified Arabic" w:cs="Simplified Arabic"/>
          <w:color w:val="000000" w:themeColor="text1"/>
          <w:kern w:val="0"/>
          <w:sz w:val="28"/>
          <w:szCs w:val="28"/>
          <w14:ligatures w14:val="none"/>
        </w:rPr>
        <w:t>.</w:t>
      </w:r>
    </w:p>
    <w:p w14:paraId="6B764BDC"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ويُؤكّد</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أنّ أهمية الموضوع تَنبع كذلك من ارتباطه بالقيادة الاستراتيجية، حيث يُمثّل فقدان الصلاحيات أحد المؤشرات على تَراجع قدرة القيادة على ممارسة دورها في توجيه المؤسسة نحو الأهداف بعيدة المدى. فحين يَنحسر نطاق السلطة الفعلية للمدير، تَتعطّل القدرة المؤسسية على صياغة التوجهات الكبرى وتَنفيذها، ويَدخل التنظيم في حالة من التَّشتت الاستراتيجي</w:t>
      </w:r>
      <w:r w:rsidRPr="000004AC">
        <w:rPr>
          <w:rFonts w:ascii="Simplified Arabic" w:eastAsia="Times New Roman" w:hAnsi="Simplified Arabic" w:cs="Simplified Arabic"/>
          <w:color w:val="000000" w:themeColor="text1"/>
          <w:kern w:val="0"/>
          <w:sz w:val="28"/>
          <w:szCs w:val="28"/>
          <w14:ligatures w14:val="none"/>
        </w:rPr>
        <w:t>.</w:t>
      </w:r>
    </w:p>
    <w:p w14:paraId="3449151C"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ويرى</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Akinyele</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Chen, 2025) </w:t>
      </w:r>
      <w:r w:rsidRPr="000004AC">
        <w:rPr>
          <w:rFonts w:ascii="Simplified Arabic" w:eastAsia="Times New Roman" w:hAnsi="Simplified Arabic" w:cs="Simplified Arabic"/>
          <w:color w:val="000000" w:themeColor="text1"/>
          <w:kern w:val="0"/>
          <w:sz w:val="28"/>
          <w:szCs w:val="28"/>
          <w:rtl/>
          <w14:ligatures w14:val="none"/>
        </w:rPr>
        <w:t>أنّ من أبرز جوانب الأهمية: أنّ دراسة فقدان الصلاحيات تَكشف عن آليات التَّحول الذي تَمر به العلاقات التنظيمية في ظل القيادة المُختلّة، حيث تَنتقل المؤسسة من نمط إدارة قائم على السلطة الرسمية إلى نمط قائم على شبكات النفوذ غير الرسمي. ويُمثّل فهم هذا التَّحول مفتاحًا لتشخيص الأمراض التنظيمية المرتبطة بضعف القيادة، ومنطلقًا لمعالجتها بصورة منهجية</w:t>
      </w:r>
      <w:r w:rsidRPr="000004AC">
        <w:rPr>
          <w:rFonts w:ascii="Simplified Arabic" w:eastAsia="Times New Roman" w:hAnsi="Simplified Arabic" w:cs="Simplified Arabic"/>
          <w:color w:val="000000" w:themeColor="text1"/>
          <w:kern w:val="0"/>
          <w:sz w:val="28"/>
          <w:szCs w:val="28"/>
          <w14:ligatures w14:val="none"/>
        </w:rPr>
        <w:t>.</w:t>
      </w:r>
    </w:p>
    <w:p w14:paraId="72BB9315"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ويُضيف</w:t>
      </w:r>
      <w:r w:rsidRPr="000004AC">
        <w:rPr>
          <w:rFonts w:ascii="Simplified Arabic" w:eastAsia="Times New Roman" w:hAnsi="Simplified Arabic" w:cs="Simplified Arabic"/>
          <w:color w:val="000000" w:themeColor="text1"/>
          <w:kern w:val="0"/>
          <w:sz w:val="28"/>
          <w:szCs w:val="28"/>
          <w14:ligatures w14:val="none"/>
        </w:rPr>
        <w:t xml:space="preserve"> (Li et al., 2024) </w:t>
      </w:r>
      <w:r w:rsidRPr="000004AC">
        <w:rPr>
          <w:rFonts w:ascii="Simplified Arabic" w:eastAsia="Times New Roman" w:hAnsi="Simplified Arabic" w:cs="Simplified Arabic"/>
          <w:color w:val="000000" w:themeColor="text1"/>
          <w:kern w:val="0"/>
          <w:sz w:val="28"/>
          <w:szCs w:val="28"/>
          <w:rtl/>
          <w14:ligatures w14:val="none"/>
        </w:rPr>
        <w:t>أنّ أهمية دراسة هذه الظاهرة تَتجلى في كونها تَتيح تَتبّع الآثار التَّراكمية لضعف القيادة على البنية التنظيمية، وهي آثار يَصعب رصدها في المدى القصير، إذ تَتشكّل تدريجيًّا حتى تَستقر في صورة أنماط راسخة من توزيع السلطة. ومن ثَمّ، فإنّ الدراسة المعمّقة لهذه الظاهرة تُقدّم رؤية أكثر واقعية لكيفية تَشكّل البنى التنظيمية الفعلية، التي قد تَختلف اختلافًا جوهريًّا عن البنى الرسمية المُعلنة</w:t>
      </w:r>
      <w:r w:rsidRPr="000004AC">
        <w:rPr>
          <w:rFonts w:ascii="Simplified Arabic" w:eastAsia="Times New Roman" w:hAnsi="Simplified Arabic" w:cs="Simplified Arabic"/>
          <w:color w:val="000000" w:themeColor="text1"/>
          <w:kern w:val="0"/>
          <w:sz w:val="28"/>
          <w:szCs w:val="28"/>
          <w14:ligatures w14:val="none"/>
        </w:rPr>
        <w:t>.</w:t>
      </w:r>
    </w:p>
    <w:p w14:paraId="21068A83"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وعلى الصعيد التطبيقي، تَكتسب دراسة فقدان الصلاحيات أهمية خاصة في سياق المؤسسات الحكومية، التي تَتسم ببنية هرمية واضحة ومسارات سلطة محددة. ففي هذه المؤسسات، يُمثّل اضطراب توزيع الصلاحيات تَهديدًا للحوكمة المؤسسية، ويُربك خطوط المساءلة، ويُضعف القدرة على تَنفيذ السياسات العامة. ويُلامس هذا ما طرحه (أحمد، 2021) من أنّ القيادة الإدارية تُؤثّر تأثيرًا مباشرًا في بناء الثقة التنظيمية، التي تَتوقف بدورها على وضوح خطوط السلطة واستقرارها</w:t>
      </w:r>
      <w:r w:rsidRPr="000004AC">
        <w:rPr>
          <w:rFonts w:ascii="Simplified Arabic" w:eastAsia="Times New Roman" w:hAnsi="Simplified Arabic" w:cs="Simplified Arabic"/>
          <w:color w:val="000000" w:themeColor="text1"/>
          <w:kern w:val="0"/>
          <w:sz w:val="28"/>
          <w:szCs w:val="28"/>
          <w14:ligatures w14:val="none"/>
        </w:rPr>
        <w:t>.</w:t>
      </w:r>
    </w:p>
    <w:p w14:paraId="12FC7D1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ومن منظور سلوكي، يُؤكّد</w:t>
      </w:r>
      <w:r w:rsidRPr="000004AC">
        <w:rPr>
          <w:rFonts w:ascii="Simplified Arabic" w:eastAsia="Times New Roman" w:hAnsi="Simplified Arabic" w:cs="Simplified Arabic"/>
          <w:color w:val="000000" w:themeColor="text1"/>
          <w:kern w:val="0"/>
          <w:sz w:val="28"/>
          <w:szCs w:val="28"/>
          <w14:ligatures w14:val="none"/>
        </w:rPr>
        <w:t xml:space="preserve"> (Fischer et al., 2021) </w:t>
      </w:r>
      <w:r w:rsidRPr="000004AC">
        <w:rPr>
          <w:rFonts w:ascii="Simplified Arabic" w:eastAsia="Times New Roman" w:hAnsi="Simplified Arabic" w:cs="Simplified Arabic"/>
          <w:color w:val="000000" w:themeColor="text1"/>
          <w:kern w:val="0"/>
          <w:sz w:val="28"/>
          <w:szCs w:val="28"/>
          <w:rtl/>
          <w14:ligatures w14:val="none"/>
        </w:rPr>
        <w:t>أنّ دراسة الآثار التنظيمية للقيادة المُختلّة، ومنها فقدان الصلاحيات، تُسهم في إعادة التَّفكير في المسلّمات النظرية حول العلاقة بين القائد والتابع. فالنماذج التقليدية تَفترض أنّ السلطة تَتدفق من القائد إلى التابع وفق علاقة خطية، في حين تَكشف الواقع التنظيمي عن علاقة تَفاعلية أكثر تَعقيدًا، يُمكن أن تَنعكس فيها هذه العلاقة في ظل ظروف معينة</w:t>
      </w:r>
      <w:r w:rsidRPr="000004AC">
        <w:rPr>
          <w:rFonts w:ascii="Simplified Arabic" w:eastAsia="Times New Roman" w:hAnsi="Simplified Arabic" w:cs="Simplified Arabic"/>
          <w:color w:val="000000" w:themeColor="text1"/>
          <w:kern w:val="0"/>
          <w:sz w:val="28"/>
          <w:szCs w:val="28"/>
          <w14:ligatures w14:val="none"/>
        </w:rPr>
        <w:t>.</w:t>
      </w:r>
    </w:p>
    <w:p w14:paraId="7B568E8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كما تَنبع أهمية الدراسة من ارتباطها بالبُعد النفسي للقيادة؛ إذ يُشير</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Bosetti</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Heffernan, 2021) </w:t>
      </w:r>
      <w:r w:rsidRPr="000004AC">
        <w:rPr>
          <w:rFonts w:ascii="Simplified Arabic" w:eastAsia="Times New Roman" w:hAnsi="Simplified Arabic" w:cs="Simplified Arabic"/>
          <w:color w:val="000000" w:themeColor="text1"/>
          <w:kern w:val="0"/>
          <w:sz w:val="28"/>
          <w:szCs w:val="28"/>
          <w:rtl/>
          <w14:ligatures w14:val="none"/>
        </w:rPr>
        <w:t>إلى أنّ ممارسة القيادة تَنطوي على كلفة عاطفية وشخصية كبيرة، وأنّ ضعف القدرة على تَحمّل هذه الكلفة قد يَدفع المدير إلى الانسحاب التدريجي من ممارسة صلاحياته. ومن ثَمّ، فإنّ فهم ظاهرة فقدان الصلاحيات يَستدعي مقاربة نفسية-تنظيمية متكاملة</w:t>
      </w:r>
      <w:r w:rsidRPr="000004AC">
        <w:rPr>
          <w:rFonts w:ascii="Simplified Arabic" w:eastAsia="Times New Roman" w:hAnsi="Simplified Arabic" w:cs="Simplified Arabic"/>
          <w:color w:val="000000" w:themeColor="text1"/>
          <w:kern w:val="0"/>
          <w:sz w:val="28"/>
          <w:szCs w:val="28"/>
          <w14:ligatures w14:val="none"/>
        </w:rPr>
        <w:t>.</w:t>
      </w:r>
    </w:p>
    <w:p w14:paraId="42A5AD7A" w14:textId="58B2F05E"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793851"/>
      <w:r w:rsidRPr="000004AC">
        <w:rPr>
          <w:rFonts w:ascii="Simplified Arabic" w:eastAsia="Times New Roman" w:hAnsi="Simplified Arabic" w:cs="Simplified Arabic" w:hint="cs"/>
          <w:b/>
          <w:bCs/>
          <w:color w:val="000000" w:themeColor="text1"/>
          <w:kern w:val="0"/>
          <w:sz w:val="32"/>
          <w:szCs w:val="32"/>
          <w:rtl/>
          <w14:ligatures w14:val="none"/>
        </w:rPr>
        <w:t>4.2.2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أهداف دراسة فقدان الصلاحيات لصالح المرؤوسين</w:t>
      </w:r>
      <w:bookmarkEnd w:id="60"/>
    </w:p>
    <w:p w14:paraId="68FCE73A"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تَتعدد الأهداف التي يَسعى الباحثون إلى تَحقيقها من خلال دراسة ظاهرة فقدان الصلاحيات، وتَتنوع بتنوع المداخل النظرية والميادين التطبيقية. ويُمكن استعراض أبرز هذه الأهداف وفق آراء الباحثين على النحو الآتي</w:t>
      </w:r>
      <w:r w:rsidRPr="000004AC">
        <w:rPr>
          <w:rFonts w:ascii="Simplified Arabic" w:eastAsia="Times New Roman" w:hAnsi="Simplified Arabic" w:cs="Simplified Arabic"/>
          <w:color w:val="000000" w:themeColor="text1"/>
          <w:kern w:val="0"/>
          <w:sz w:val="28"/>
          <w:szCs w:val="28"/>
          <w14:ligatures w14:val="none"/>
        </w:rPr>
        <w:t>:</w:t>
      </w:r>
    </w:p>
    <w:p w14:paraId="493F87F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يَطرح</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Nientied</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color w:val="000000" w:themeColor="text1"/>
          <w:kern w:val="0"/>
          <w:sz w:val="28"/>
          <w:szCs w:val="28"/>
          <w14:ligatures w14:val="none"/>
        </w:rPr>
        <w:t>Toska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2022) </w:t>
      </w:r>
      <w:r w:rsidRPr="000004AC">
        <w:rPr>
          <w:rFonts w:ascii="Simplified Arabic" w:eastAsia="Times New Roman" w:hAnsi="Simplified Arabic" w:cs="Simplified Arabic"/>
          <w:color w:val="000000" w:themeColor="text1"/>
          <w:kern w:val="0"/>
          <w:sz w:val="28"/>
          <w:szCs w:val="28"/>
          <w:rtl/>
          <w14:ligatures w14:val="none"/>
        </w:rPr>
        <w:t>جملة من الأهداف تَتمحور حول: أولًا، الكشف عن الآليات التي تَنشأ بها بدائل القيادة في التنظيمات المعاصرة؛ ثانيًا، تَحديد العوامل التنظيمية والفردية التي تُسهم في انتقال الصلاحيات من المستويات الرسمية إلى المستويات الفعلية؛ ثالثًا، تَقديم إطار تَفسيري لفهم العلاقة بين ضعف القيادة وانبثاق هذه البدائل؛ رابعًا، صياغة توصيات تَتيح للمؤسسات إدارة هذا التَّحول بصورة منظَّمة بدلًا من تَركه للعوامل العفوية</w:t>
      </w:r>
      <w:r w:rsidRPr="000004AC">
        <w:rPr>
          <w:rFonts w:ascii="Simplified Arabic" w:eastAsia="Times New Roman" w:hAnsi="Simplified Arabic" w:cs="Simplified Arabic"/>
          <w:color w:val="000000" w:themeColor="text1"/>
          <w:kern w:val="0"/>
          <w:sz w:val="28"/>
          <w:szCs w:val="28"/>
          <w14:ligatures w14:val="none"/>
        </w:rPr>
        <w:t>.</w:t>
      </w:r>
    </w:p>
    <w:p w14:paraId="254FFE27"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ويَرى</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Klasmeier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أنّ من أبرز الأهداف: تَحليل الفرق بين أنماط القيادة الهدّامة المختلفة من حيث آثارها على توزيع الصلاحيات؛ والتمييز بين الانسحاب القيادي المتمثل في القيادة المتساهلة والاعتداء القيادي المتمثل في الإشراف المُسيء، وما يَترتب على كلٍّ منهما من اضطرابات في البنية التنظيمية؛ وتطوير فهم متعدد المستويات لكيفية تَأثر الصلاحيات بهذه الأنماط القيادية</w:t>
      </w:r>
      <w:r w:rsidRPr="000004AC">
        <w:rPr>
          <w:rFonts w:ascii="Simplified Arabic" w:eastAsia="Times New Roman" w:hAnsi="Simplified Arabic" w:cs="Simplified Arabic"/>
          <w:color w:val="000000" w:themeColor="text1"/>
          <w:kern w:val="0"/>
          <w:sz w:val="28"/>
          <w:szCs w:val="28"/>
          <w14:ligatures w14:val="none"/>
        </w:rPr>
        <w:t>.</w:t>
      </w:r>
    </w:p>
    <w:p w14:paraId="08D5D57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ويُؤكّد</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Güntner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أنّ الأهداف تَتضمن: استكشاف دور المرؤوسين في إعادة تَشكيل توزيع السلطة داخل التنظيم؛ وتَحليل ديناميكية المقاومة والامتثال في علاقتها بانتقال الصلاحيات؛ وفهم الكيفية التي تَتفاعل بها توقعات القائد الضمنية حول التابعين مع سلوك هؤلاء التابعين الفعلي، وما يَنجم عن هذا التَّفاعل من إعادة تَوزيع للنفوذ</w:t>
      </w:r>
      <w:r w:rsidRPr="000004AC">
        <w:rPr>
          <w:rFonts w:ascii="Simplified Arabic" w:eastAsia="Times New Roman" w:hAnsi="Simplified Arabic" w:cs="Simplified Arabic"/>
          <w:color w:val="000000" w:themeColor="text1"/>
          <w:kern w:val="0"/>
          <w:sz w:val="28"/>
          <w:szCs w:val="28"/>
          <w14:ligatures w14:val="none"/>
        </w:rPr>
        <w:t>.</w:t>
      </w:r>
    </w:p>
    <w:p w14:paraId="0E6B1205"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ويُحدّد</w:t>
      </w:r>
      <w:r w:rsidRPr="000004AC">
        <w:rPr>
          <w:rFonts w:ascii="Simplified Arabic" w:eastAsia="Times New Roman" w:hAnsi="Simplified Arabic" w:cs="Simplified Arabic"/>
          <w:color w:val="000000" w:themeColor="text1"/>
          <w:kern w:val="0"/>
          <w:sz w:val="28"/>
          <w:szCs w:val="28"/>
          <w14:ligatures w14:val="none"/>
        </w:rPr>
        <w:t xml:space="preserve"> (Hoffman et al., 2024) </w:t>
      </w:r>
      <w:r w:rsidRPr="000004AC">
        <w:rPr>
          <w:rFonts w:ascii="Simplified Arabic" w:eastAsia="Times New Roman" w:hAnsi="Simplified Arabic" w:cs="Simplified Arabic"/>
          <w:color w:val="000000" w:themeColor="text1"/>
          <w:kern w:val="0"/>
          <w:sz w:val="28"/>
          <w:szCs w:val="28"/>
          <w:rtl/>
          <w14:ligatures w14:val="none"/>
        </w:rPr>
        <w:t>أهدافًا تَتعلق بدراسة هذه الظاهرة، تَتمثل في: تَتبّع الآثار التي تَنعكس على التَّمكين النفسي للمرؤوسين في ظل القيادة الضعيفة؛ وتَحليل الآليات التي يَتحول من خلالها هذا التَّمكين إلى ممارسة فعلية للصلاحيات؛ وتَقديم رؤية نقدية حول الفرق بين التَّمكين المنظَّم الذي يَنبع من سياسة إدارية واعية والتَّمكين العَرَضي الذي يَنشأ من فراغ قيادي</w:t>
      </w:r>
      <w:r w:rsidRPr="000004AC">
        <w:rPr>
          <w:rFonts w:ascii="Simplified Arabic" w:eastAsia="Times New Roman" w:hAnsi="Simplified Arabic" w:cs="Simplified Arabic"/>
          <w:color w:val="000000" w:themeColor="text1"/>
          <w:kern w:val="0"/>
          <w:sz w:val="28"/>
          <w:szCs w:val="28"/>
          <w14:ligatures w14:val="none"/>
        </w:rPr>
        <w:t>.</w:t>
      </w:r>
    </w:p>
    <w:p w14:paraId="3C9F10D9"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ويُشير</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Okpala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2023) </w:t>
      </w:r>
      <w:r w:rsidRPr="000004AC">
        <w:rPr>
          <w:rFonts w:ascii="Simplified Arabic" w:eastAsia="Times New Roman" w:hAnsi="Simplified Arabic" w:cs="Simplified Arabic"/>
          <w:color w:val="000000" w:themeColor="text1"/>
          <w:kern w:val="0"/>
          <w:sz w:val="28"/>
          <w:szCs w:val="28"/>
          <w:rtl/>
          <w14:ligatures w14:val="none"/>
        </w:rPr>
        <w:t>إلى أهداف تَتمحور حول: استكشاف تَجارب المرؤوسين وإدراكاتهم في ظل القيادة المُختلّة؛ وتَحليل الأنماط التي يَلجأ إليها هؤلاء المرؤوسون للتَّكيف مع هذه القيادة، بما في ذلك انتزاع قدر من الصلاحيات من المدير الضعيف؛ وتَقديم فهم نوعي يَتجاوز المؤشرات الكمية إلى رصد التَّجربة الإنسانية الكامنة وراء اضطراب توزيع السلطة</w:t>
      </w:r>
      <w:r w:rsidRPr="000004AC">
        <w:rPr>
          <w:rFonts w:ascii="Simplified Arabic" w:eastAsia="Times New Roman" w:hAnsi="Simplified Arabic" w:cs="Simplified Arabic"/>
          <w:color w:val="000000" w:themeColor="text1"/>
          <w:kern w:val="0"/>
          <w:sz w:val="28"/>
          <w:szCs w:val="28"/>
          <w14:ligatures w14:val="none"/>
        </w:rPr>
        <w:t>.</w:t>
      </w:r>
    </w:p>
    <w:p w14:paraId="3D56362A"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ويَرى</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أنّ من الأهداف الجوهرية: تَوسيع حدود البحث في القيادة الاستراتيجية ليَشمل دراسة آليات تَفويض السلطة وفقدانها؛ وتَحليل العلاقة بين الكفاءة الاستراتيجية للقائد وقدرته على الاحتفاظ بصلاحياته الفعلية؛ وتَقديم نموذج تَفسيري يَربط بين الأبعاد الاستراتيجية والأبعاد التشغيلية لممارسة السلطة</w:t>
      </w:r>
      <w:r w:rsidRPr="000004AC">
        <w:rPr>
          <w:rFonts w:ascii="Simplified Arabic" w:eastAsia="Times New Roman" w:hAnsi="Simplified Arabic" w:cs="Simplified Arabic"/>
          <w:color w:val="000000" w:themeColor="text1"/>
          <w:kern w:val="0"/>
          <w:sz w:val="28"/>
          <w:szCs w:val="28"/>
          <w14:ligatures w14:val="none"/>
        </w:rPr>
        <w:t>.</w:t>
      </w:r>
    </w:p>
    <w:p w14:paraId="2F68C13A"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وفي ضوء هذه الأهداف المتنوعة، تَسعى الدراسة الحالية إلى تَحقيق أهداف محددة تَتمثل في: تَشخيص مستوى فقدان المديرين لصلاحياتهم لصالح المرؤوسين في المؤسسات الحكومية بمدينة القصيم؛ وتَحليل العلاقة بين أبعاد ضعف الكفاءة القيادية وهذا الفقدان للصلاحيات؛ والكشف عن أكثر الأبعاد تأثيرًا في إحداث هذه الظاهرة؛ وتَقديم توصيات تطبيقية تُسهم في معالجة هذه الإشكالية وإعادة التوازن إلى بنية الصلاحيات في المؤسسات المعنية</w:t>
      </w:r>
      <w:r w:rsidRPr="000004AC">
        <w:rPr>
          <w:rFonts w:ascii="Simplified Arabic" w:eastAsia="Times New Roman" w:hAnsi="Simplified Arabic" w:cs="Simplified Arabic"/>
          <w:color w:val="000000" w:themeColor="text1"/>
          <w:kern w:val="0"/>
          <w:sz w:val="28"/>
          <w:szCs w:val="28"/>
          <w14:ligatures w14:val="none"/>
        </w:rPr>
        <w:t>.</w:t>
      </w:r>
    </w:p>
    <w:p w14:paraId="60C98AFC" w14:textId="616B4B8B"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793852"/>
      <w:r w:rsidRPr="000004AC">
        <w:rPr>
          <w:rFonts w:ascii="Simplified Arabic" w:eastAsia="Times New Roman" w:hAnsi="Simplified Arabic" w:cs="Simplified Arabic" w:hint="cs"/>
          <w:b/>
          <w:bCs/>
          <w:color w:val="000000" w:themeColor="text1"/>
          <w:kern w:val="0"/>
          <w:sz w:val="32"/>
          <w:szCs w:val="32"/>
          <w:rtl/>
          <w14:ligatures w14:val="none"/>
        </w:rPr>
        <w:t>5.2.2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أبعاد فقدان الصلاحيات لصالح المرؤوسين ومؤشراتها</w:t>
      </w:r>
      <w:bookmarkEnd w:id="61"/>
    </w:p>
    <w:p w14:paraId="2EE5D93D"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تَمّ بناء التصور النظري لمحور فقدان الصلاحيات في الدراسة الحالية اعتمادًا على مراجعة معمّقة لعدد من الدراسات السابقة، في مقدمتها 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Nientied</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color w:val="000000" w:themeColor="text1"/>
          <w:kern w:val="0"/>
          <w:sz w:val="28"/>
          <w:szCs w:val="28"/>
          <w14:ligatures w14:val="none"/>
        </w:rPr>
        <w:t>Toska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2022) </w:t>
      </w:r>
      <w:r w:rsidRPr="000004AC">
        <w:rPr>
          <w:rFonts w:ascii="Simplified Arabic" w:eastAsia="Times New Roman" w:hAnsi="Simplified Arabic" w:cs="Simplified Arabic"/>
          <w:color w:val="000000" w:themeColor="text1"/>
          <w:kern w:val="0"/>
          <w:sz w:val="28"/>
          <w:szCs w:val="28"/>
          <w:rtl/>
          <w14:ligatures w14:val="none"/>
        </w:rPr>
        <w:t>التي قاربت ظاهرة بدائل القيادة وانتقال السلطة الفعلية إلى المرؤوسين، ودراسة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Klasmeier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التي حلّلت آثار القيادة المتساهلة والمُسيئة على البنية التنظيمية، ودراسة</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Güntner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التي تَناولت دور مقاومة المرؤوسين في إعادة تَشكيل السلطة، فضلًا عن دراسة</w:t>
      </w:r>
      <w:r w:rsidRPr="000004AC">
        <w:rPr>
          <w:rFonts w:ascii="Simplified Arabic" w:eastAsia="Times New Roman" w:hAnsi="Simplified Arabic" w:cs="Simplified Arabic"/>
          <w:color w:val="000000" w:themeColor="text1"/>
          <w:kern w:val="0"/>
          <w:sz w:val="28"/>
          <w:szCs w:val="28"/>
          <w14:ligatures w14:val="none"/>
        </w:rPr>
        <w:t xml:space="preserve"> (Hoffman et al., 2024) </w:t>
      </w:r>
      <w:r w:rsidRPr="000004AC">
        <w:rPr>
          <w:rFonts w:ascii="Simplified Arabic" w:eastAsia="Times New Roman" w:hAnsi="Simplified Arabic" w:cs="Simplified Arabic"/>
          <w:color w:val="000000" w:themeColor="text1"/>
          <w:kern w:val="0"/>
          <w:sz w:val="28"/>
          <w:szCs w:val="28"/>
          <w:rtl/>
          <w14:ligatures w14:val="none"/>
        </w:rPr>
        <w:t>التي عالجت التَّمكين النفسي للمرؤوسين في سياقات القيادة المُختلّة. وقد عُولج هذا المتغير في الدراسة الحالية بوصفه محورًا واحدًا متماسكًا يَشمل عشر فقرات تَقيس مستوى فقدان المديرين لصلاحياتهم لصالح المرؤوسين، تَدور حول جملة من المؤشرات والمظاهر التي يُمكن تَناولها في المحاور الآتية</w:t>
      </w:r>
      <w:r w:rsidRPr="000004AC">
        <w:rPr>
          <w:rFonts w:ascii="Simplified Arabic" w:eastAsia="Times New Roman" w:hAnsi="Simplified Arabic" w:cs="Simplified Arabic"/>
          <w:color w:val="000000" w:themeColor="text1"/>
          <w:kern w:val="0"/>
          <w:sz w:val="28"/>
          <w:szCs w:val="28"/>
          <w14:ligatures w14:val="none"/>
        </w:rPr>
        <w:t>:</w:t>
      </w:r>
    </w:p>
    <w:p w14:paraId="42CBBE05" w14:textId="0A5AD1AA"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انحسار سلطة اتخاذ القرار</w:t>
      </w:r>
    </w:p>
    <w:p w14:paraId="1D459CE3"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يُمثّل هذا المحور الجوهر العملي لفقدان الصلاحيات، حيث تَتجلى الظاهرة في انتقال القرارات الفعلية من المدير إلى المرؤوسين، سواء بصورة صريحة عبر إحالة المدير للقرارات إليهم، أو ضمنيًّا عبر تأخّره عن اتخاذ القرار حتى يَلجأ المرؤوسون إلى الحسم بأنفسهم. ويُشير (نور الدين ومعمري، 2025) إلى أنّ النمط القيادي يُؤثّر تأثيرًا مباشرًا في عملية اتخاذ القرار، وأنّ ضعف هذا النمط يُفضي إلى اضطراب في موقع القرار داخل التنظيم. ويَتعمّق هذا المحور في ضوء ما طرحه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Klasmeier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 xml:space="preserve">حول </w:t>
      </w:r>
      <w:r w:rsidRPr="000004AC">
        <w:rPr>
          <w:rFonts w:ascii="Simplified Arabic" w:eastAsia="Times New Roman" w:hAnsi="Simplified Arabic" w:cs="Simplified Arabic"/>
          <w:color w:val="000000" w:themeColor="text1"/>
          <w:kern w:val="0"/>
          <w:sz w:val="28"/>
          <w:szCs w:val="28"/>
          <w:rtl/>
          <w14:ligatures w14:val="none"/>
        </w:rPr>
        <w:lastRenderedPageBreak/>
        <w:t>القيادة المتساهلة، التي تَتجنّب اتخاذ القرارات وتَترك المرؤوسين يُديرون الأمور بأنفسهم، فيَنحسر دور القائد إلى مجرد المُصادقة الشكلية على قرارات اتُّخذت فعليًّا في مستويات أدنى</w:t>
      </w:r>
      <w:r w:rsidRPr="000004AC">
        <w:rPr>
          <w:rFonts w:ascii="Simplified Arabic" w:eastAsia="Times New Roman" w:hAnsi="Simplified Arabic" w:cs="Simplified Arabic"/>
          <w:color w:val="000000" w:themeColor="text1"/>
          <w:kern w:val="0"/>
          <w:sz w:val="28"/>
          <w:szCs w:val="28"/>
          <w14:ligatures w14:val="none"/>
        </w:rPr>
        <w:t>.</w:t>
      </w:r>
    </w:p>
    <w:p w14:paraId="12A0667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ويُكمّل</w:t>
      </w:r>
      <w:r w:rsidRPr="000004AC">
        <w:rPr>
          <w:rFonts w:ascii="Simplified Arabic" w:eastAsia="Times New Roman" w:hAnsi="Simplified Arabic" w:cs="Simplified Arabic"/>
          <w:color w:val="000000" w:themeColor="text1"/>
          <w:kern w:val="0"/>
          <w:sz w:val="28"/>
          <w:szCs w:val="28"/>
          <w14:ligatures w14:val="none"/>
        </w:rPr>
        <w:t xml:space="preserve"> (Zhang et al., 2023) </w:t>
      </w:r>
      <w:r w:rsidRPr="000004AC">
        <w:rPr>
          <w:rFonts w:ascii="Simplified Arabic" w:eastAsia="Times New Roman" w:hAnsi="Simplified Arabic" w:cs="Simplified Arabic"/>
          <w:color w:val="000000" w:themeColor="text1"/>
          <w:kern w:val="0"/>
          <w:sz w:val="28"/>
          <w:szCs w:val="28"/>
          <w:rtl/>
          <w14:ligatures w14:val="none"/>
        </w:rPr>
        <w:t>هذا التَّحليل بالإشارة إلى أنّ توجّه الأهداف لدى المرؤوسين يُحدّد إلى حدٍّ كبير الكيفية التي يَستثمرون بها هذا الفراغ القراري؛ فالمرؤوسون ذوو التوجه نحو الإتقان قد يَستثمرونه لتطوير الأداء، في حين قد يَستثمره غيرهم لتعزيز نفوذهم الشخصي، ممّا يُربك توزيع الصلاحيات داخل التنظيم</w:t>
      </w:r>
      <w:r w:rsidRPr="000004AC">
        <w:rPr>
          <w:rFonts w:ascii="Simplified Arabic" w:eastAsia="Times New Roman" w:hAnsi="Simplified Arabic" w:cs="Simplified Arabic"/>
          <w:color w:val="000000" w:themeColor="text1"/>
          <w:kern w:val="0"/>
          <w:sz w:val="28"/>
          <w:szCs w:val="28"/>
          <w14:ligatures w14:val="none"/>
        </w:rPr>
        <w:t>.</w:t>
      </w:r>
    </w:p>
    <w:p w14:paraId="2E88A1D4" w14:textId="0F2BDDE6"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تَآكل سلطة التوجيه والإشراف</w:t>
      </w:r>
    </w:p>
    <w:p w14:paraId="4AB50261"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يَتمثل هذا المحور في تَراجع قدرة المدير على توجيه المرؤوسين ومتابعة تَنفيذهم للمهام، حيث يَتجاوز المرؤوسون توجيهات المدير، أو يَتعاملون معها بصورة شكلية دون التزام فعلي. ويَتمظهر هذا التآكل في غياب الاستجابة الفورية لتوجيهات المدير، وضعف الالتزام بمواعيد التَّسليم التي يُحدّدها، ولجوء المرؤوسين إلى التَّفسير الذاتي للتعليمات. ويَرى</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Güntner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أنّ مقاومة المرؤوسين تُمثّل أحد العوامل المحورية في تَشكيل السلوك القيادي، وأنّ هذه المقاومة قد تَتطور إلى نمط مستقر من التَّفاعل يَفقد فيه المدير قدرته على الإشراف الفعلي</w:t>
      </w:r>
      <w:r w:rsidRPr="000004AC">
        <w:rPr>
          <w:rFonts w:ascii="Simplified Arabic" w:eastAsia="Times New Roman" w:hAnsi="Simplified Arabic" w:cs="Simplified Arabic"/>
          <w:color w:val="000000" w:themeColor="text1"/>
          <w:kern w:val="0"/>
          <w:sz w:val="28"/>
          <w:szCs w:val="28"/>
          <w14:ligatures w14:val="none"/>
        </w:rPr>
        <w:t>.</w:t>
      </w:r>
    </w:p>
    <w:p w14:paraId="1D291E34"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ويَتقاطع هذا المحور مع ما طرحه</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Pembi</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2022) </w:t>
      </w:r>
      <w:r w:rsidRPr="000004AC">
        <w:rPr>
          <w:rFonts w:ascii="Simplified Arabic" w:eastAsia="Times New Roman" w:hAnsi="Simplified Arabic" w:cs="Simplified Arabic"/>
          <w:color w:val="000000" w:themeColor="text1"/>
          <w:kern w:val="0"/>
          <w:sz w:val="28"/>
          <w:szCs w:val="28"/>
          <w:rtl/>
          <w14:ligatures w14:val="none"/>
        </w:rPr>
        <w:t>من أنّ القيادة في جوهرها عملية تأثير، وأنّ تَآكل القدرة التأثيرية للمدير يُمثّل صورة عملية لفقدان صلاحيات التوجيه، بصرف النظر عن احتفاظه بهذه الصلاحيات على المستوى الرسمي</w:t>
      </w:r>
      <w:r w:rsidRPr="000004AC">
        <w:rPr>
          <w:rFonts w:ascii="Simplified Arabic" w:eastAsia="Times New Roman" w:hAnsi="Simplified Arabic" w:cs="Simplified Arabic"/>
          <w:color w:val="000000" w:themeColor="text1"/>
          <w:kern w:val="0"/>
          <w:sz w:val="28"/>
          <w:szCs w:val="28"/>
          <w14:ligatures w14:val="none"/>
        </w:rPr>
        <w:t>.</w:t>
      </w:r>
    </w:p>
    <w:p w14:paraId="4D7877FF" w14:textId="20EC6951"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انتقال المعرفة والخبرة الحاسمة إلى المرؤوسين</w:t>
      </w:r>
    </w:p>
    <w:p w14:paraId="21A059F0"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يَتعلّق هذا المحور بتحول المرؤوسين إلى مصادر للمعرفة الفنية والخبرة الإجرائية التي يَفتقر إليها المدير، ممّا يَجعل المؤسسة معتمدة عليهم في تَنفيذ المهام الجوهرية. ويُحدث هذا التَّحول إعادة تَوزيع للسلطة الواقعية، حيث تَنتقل القدرة التَّفاوضية إلى المرؤوسين الأكثر امتلاكًا للمعرفة. ويُلامس هذا ما طرحه</w:t>
      </w:r>
      <w:r w:rsidRPr="000004AC">
        <w:rPr>
          <w:rFonts w:ascii="Simplified Arabic" w:eastAsia="Times New Roman" w:hAnsi="Simplified Arabic" w:cs="Simplified Arabic"/>
          <w:color w:val="000000" w:themeColor="text1"/>
          <w:kern w:val="0"/>
          <w:sz w:val="28"/>
          <w:szCs w:val="28"/>
          <w14:ligatures w14:val="none"/>
        </w:rPr>
        <w:t xml:space="preserve"> (Benson et al., 2019) </w:t>
      </w:r>
      <w:r w:rsidRPr="000004AC">
        <w:rPr>
          <w:rFonts w:ascii="Simplified Arabic" w:eastAsia="Times New Roman" w:hAnsi="Simplified Arabic" w:cs="Simplified Arabic"/>
          <w:color w:val="000000" w:themeColor="text1"/>
          <w:kern w:val="0"/>
          <w:sz w:val="28"/>
          <w:szCs w:val="28"/>
          <w:rtl/>
          <w14:ligatures w14:val="none"/>
        </w:rPr>
        <w:t>حول مبدأ بيتر، الذي يُفضي إلى وجود مديرين يَفتقرون إلى الكفاءة المهنية المطلوبة لمناصبهم، في حين يَحتفظ المرؤوسون بهذه الكفاءة، ممّا يَنشئ اختلالًا في توزيع المعرفة بين مستويات التنظيم</w:t>
      </w:r>
      <w:r w:rsidRPr="000004AC">
        <w:rPr>
          <w:rFonts w:ascii="Simplified Arabic" w:eastAsia="Times New Roman" w:hAnsi="Simplified Arabic" w:cs="Simplified Arabic"/>
          <w:color w:val="000000" w:themeColor="text1"/>
          <w:kern w:val="0"/>
          <w:sz w:val="28"/>
          <w:szCs w:val="28"/>
          <w14:ligatures w14:val="none"/>
        </w:rPr>
        <w:t>.</w:t>
      </w:r>
    </w:p>
    <w:p w14:paraId="1FA72009"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ويَطرح</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Nientied</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w:t>
      </w:r>
      <w:proofErr w:type="spellStart"/>
      <w:r w:rsidRPr="000004AC">
        <w:rPr>
          <w:rFonts w:ascii="Simplified Arabic" w:eastAsia="Times New Roman" w:hAnsi="Simplified Arabic" w:cs="Simplified Arabic"/>
          <w:color w:val="000000" w:themeColor="text1"/>
          <w:kern w:val="0"/>
          <w:sz w:val="28"/>
          <w:szCs w:val="28"/>
          <w14:ligatures w14:val="none"/>
        </w:rPr>
        <w:t>Toska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2022) </w:t>
      </w:r>
      <w:r w:rsidRPr="000004AC">
        <w:rPr>
          <w:rFonts w:ascii="Simplified Arabic" w:eastAsia="Times New Roman" w:hAnsi="Simplified Arabic" w:cs="Simplified Arabic"/>
          <w:color w:val="000000" w:themeColor="text1"/>
          <w:kern w:val="0"/>
          <w:sz w:val="28"/>
          <w:szCs w:val="28"/>
          <w:rtl/>
          <w14:ligatures w14:val="none"/>
        </w:rPr>
        <w:t>أنّ المعرفة المتخصصة لدى المرؤوسين تُمثّل أحد أبرز بدائل القيادة في التنظيمات المعاصرة، إذ تَقوم هذه المعرفة بوظائف توجيهية كانت في الأصل من اختصاص القائد، ممّا يُسهم في انحسار نطاق صلاحياته الفعلية</w:t>
      </w:r>
      <w:r w:rsidRPr="000004AC">
        <w:rPr>
          <w:rFonts w:ascii="Simplified Arabic" w:eastAsia="Times New Roman" w:hAnsi="Simplified Arabic" w:cs="Simplified Arabic"/>
          <w:color w:val="000000" w:themeColor="text1"/>
          <w:kern w:val="0"/>
          <w:sz w:val="28"/>
          <w:szCs w:val="28"/>
          <w14:ligatures w14:val="none"/>
        </w:rPr>
        <w:t>.</w:t>
      </w:r>
    </w:p>
    <w:p w14:paraId="6984B68F" w14:textId="6DE6B44E"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تَشكّل مراكز نفوذ غير رسمية</w:t>
      </w:r>
    </w:p>
    <w:p w14:paraId="235C7C1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يَتجلى هذا المحور في انبثاق تَكتلات ومراكز نفوذ بين المرؤوسين تَمارس تأثيرًا يَتجاوز مواقعها في الهرم التنظيمي، فتَتحول إلى مرجعية فعلية في كثير من القرارات والممارسات، على حساب الصلاحيات الرسمية للمدير. ويَرى</w:t>
      </w:r>
      <w:r w:rsidRPr="000004AC">
        <w:rPr>
          <w:rFonts w:ascii="Simplified Arabic" w:eastAsia="Times New Roman" w:hAnsi="Simplified Arabic" w:cs="Simplified Arabic"/>
          <w:color w:val="000000" w:themeColor="text1"/>
          <w:kern w:val="0"/>
          <w:sz w:val="28"/>
          <w:szCs w:val="28"/>
          <w14:ligatures w14:val="none"/>
        </w:rPr>
        <w:t xml:space="preserve"> (Arshad et al., 2021) </w:t>
      </w:r>
      <w:r w:rsidRPr="000004AC">
        <w:rPr>
          <w:rFonts w:ascii="Simplified Arabic" w:eastAsia="Times New Roman" w:hAnsi="Simplified Arabic" w:cs="Simplified Arabic"/>
          <w:color w:val="000000" w:themeColor="text1"/>
          <w:kern w:val="0"/>
          <w:sz w:val="28"/>
          <w:szCs w:val="28"/>
          <w:rtl/>
          <w14:ligatures w14:val="none"/>
        </w:rPr>
        <w:t>أنّ علاقات الصداقة في مكان العمل وعوامل الصمود النفسي تُسهم في تَشكيل ديناميكية اجتماعية بين المرؤوسين، يُمكن أن تَتحول في ظل قيادة ضعيفة إلى شبكات نفوذ غير رسمية تَكتسب قدرًا من السلطة الفعلية</w:t>
      </w:r>
      <w:r w:rsidRPr="000004AC">
        <w:rPr>
          <w:rFonts w:ascii="Simplified Arabic" w:eastAsia="Times New Roman" w:hAnsi="Simplified Arabic" w:cs="Simplified Arabic"/>
          <w:color w:val="000000" w:themeColor="text1"/>
          <w:kern w:val="0"/>
          <w:sz w:val="28"/>
          <w:szCs w:val="28"/>
          <w14:ligatures w14:val="none"/>
        </w:rPr>
        <w:t>.</w:t>
      </w:r>
    </w:p>
    <w:p w14:paraId="2E126184"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ويُكمّل</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Okpala</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2023) </w:t>
      </w:r>
      <w:r w:rsidRPr="000004AC">
        <w:rPr>
          <w:rFonts w:ascii="Simplified Arabic" w:eastAsia="Times New Roman" w:hAnsi="Simplified Arabic" w:cs="Simplified Arabic"/>
          <w:color w:val="000000" w:themeColor="text1"/>
          <w:kern w:val="0"/>
          <w:sz w:val="28"/>
          <w:szCs w:val="28"/>
          <w:rtl/>
          <w14:ligatures w14:val="none"/>
        </w:rPr>
        <w:t>هذا التَّحليل بالإشارة إلى أنّ المرؤوسين في ظل القيادة المُختلّة يَميلون إلى تَكوين شبكات دعم متبادل، تَتطور تدريجيًّا إلى بنى موازية للبنية الرسمية، تَمارس قدرًا من السلطة في توزيع المهام وتقييم الأداء وحتى التَّأثير في القرارات الإدارية</w:t>
      </w:r>
      <w:r w:rsidRPr="000004AC">
        <w:rPr>
          <w:rFonts w:ascii="Simplified Arabic" w:eastAsia="Times New Roman" w:hAnsi="Simplified Arabic" w:cs="Simplified Arabic"/>
          <w:color w:val="000000" w:themeColor="text1"/>
          <w:kern w:val="0"/>
          <w:sz w:val="28"/>
          <w:szCs w:val="28"/>
          <w14:ligatures w14:val="none"/>
        </w:rPr>
        <w:t>.</w:t>
      </w:r>
    </w:p>
    <w:p w14:paraId="1233DDE5" w14:textId="46A00A59"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انتقال سلطة تَمثيل المؤسسة</w:t>
      </w:r>
    </w:p>
    <w:p w14:paraId="6AD464F8"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يَتمثل هذا المحور في تَحول المرؤوسين إلى ممثلين فعليين للمؤسسة في علاقاتها الخارجية، حيث يَفقد المدير قدرته على القيام بهذا الدور بفعل ضعف كفاءته، فيَنتقل إلى المرؤوسين الأكثر قدرة على التَّواصل مع الجهات الخارجية. ويُلامس هذا ما طرحه</w:t>
      </w:r>
      <w:r w:rsidRPr="000004AC">
        <w:rPr>
          <w:rFonts w:ascii="Simplified Arabic" w:eastAsia="Times New Roman" w:hAnsi="Simplified Arabic" w:cs="Simplified Arabic"/>
          <w:color w:val="000000" w:themeColor="text1"/>
          <w:kern w:val="0"/>
          <w:sz w:val="28"/>
          <w:szCs w:val="28"/>
          <w14:ligatures w14:val="none"/>
        </w:rPr>
        <w:t xml:space="preserve"> (Vera et al., 2022) </w:t>
      </w:r>
      <w:r w:rsidRPr="000004AC">
        <w:rPr>
          <w:rFonts w:ascii="Simplified Arabic" w:eastAsia="Times New Roman" w:hAnsi="Simplified Arabic" w:cs="Simplified Arabic"/>
          <w:color w:val="000000" w:themeColor="text1"/>
          <w:kern w:val="0"/>
          <w:sz w:val="28"/>
          <w:szCs w:val="28"/>
          <w:rtl/>
          <w14:ligatures w14:val="none"/>
        </w:rPr>
        <w:t>حول الأبعاد الخارجية للقيادة الاستراتيجية، التي تَتطلب قدرة على إدارة العلاقات مع البيئة الخارجية للمؤسسة، وأنّ ضعف هذه القدرة يَدفع نحو انتقال هذا الدور إلى مستويات أخرى في التنظيم</w:t>
      </w:r>
      <w:r w:rsidRPr="000004AC">
        <w:rPr>
          <w:rFonts w:ascii="Simplified Arabic" w:eastAsia="Times New Roman" w:hAnsi="Simplified Arabic" w:cs="Simplified Arabic"/>
          <w:color w:val="000000" w:themeColor="text1"/>
          <w:kern w:val="0"/>
          <w:sz w:val="28"/>
          <w:szCs w:val="28"/>
          <w14:ligatures w14:val="none"/>
        </w:rPr>
        <w:t>.</w:t>
      </w:r>
    </w:p>
    <w:p w14:paraId="71326292" w14:textId="4A1BAAB9"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اضطراب خطوط المساءلة</w:t>
      </w:r>
    </w:p>
    <w:p w14:paraId="34FC6B35"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يُمثّل هذا المحور أحد أخطر تَجليات فقدان الصلاحيات، حيث يَنتج عن انتقال السلطة الفعلية إلى المرؤوسين فجوة بين من يَملك السلطة الرسمية ومن يُمارسها فعليًّا، ممّا يُربك آليات المساءلة. ويُؤكّد</w:t>
      </w:r>
      <w:r w:rsidRPr="000004AC">
        <w:rPr>
          <w:rFonts w:ascii="Simplified Arabic" w:eastAsia="Times New Roman" w:hAnsi="Simplified Arabic" w:cs="Simplified Arabic"/>
          <w:color w:val="000000" w:themeColor="text1"/>
          <w:kern w:val="0"/>
          <w:sz w:val="28"/>
          <w:szCs w:val="28"/>
          <w14:ligatures w14:val="none"/>
        </w:rPr>
        <w:t xml:space="preserve"> (Hogan et al., 2021) </w:t>
      </w:r>
      <w:r w:rsidRPr="000004AC">
        <w:rPr>
          <w:rFonts w:ascii="Simplified Arabic" w:eastAsia="Times New Roman" w:hAnsi="Simplified Arabic" w:cs="Simplified Arabic"/>
          <w:color w:val="000000" w:themeColor="text1"/>
          <w:kern w:val="0"/>
          <w:sz w:val="28"/>
          <w:szCs w:val="28"/>
          <w:rtl/>
          <w14:ligatures w14:val="none"/>
        </w:rPr>
        <w:t xml:space="preserve">أنّ من أبرز آثار القيادة السيئة تَشويش خطوط المساءلة في التنظيم، حيث </w:t>
      </w:r>
      <w:r w:rsidRPr="000004AC">
        <w:rPr>
          <w:rFonts w:ascii="Simplified Arabic" w:eastAsia="Times New Roman" w:hAnsi="Simplified Arabic" w:cs="Simplified Arabic"/>
          <w:color w:val="000000" w:themeColor="text1"/>
          <w:kern w:val="0"/>
          <w:sz w:val="28"/>
          <w:szCs w:val="28"/>
          <w:rtl/>
          <w14:ligatures w14:val="none"/>
        </w:rPr>
        <w:lastRenderedPageBreak/>
        <w:t>تُحاسب الإدارة العليا المديرَ على نتائج قرارات لم يَتخذها فعليًّا، في حين لا يُحاسب المرؤوسون على قرارات اتخذوها بصورة غير رسمية</w:t>
      </w:r>
      <w:r w:rsidRPr="000004AC">
        <w:rPr>
          <w:rFonts w:ascii="Simplified Arabic" w:eastAsia="Times New Roman" w:hAnsi="Simplified Arabic" w:cs="Simplified Arabic"/>
          <w:color w:val="000000" w:themeColor="text1"/>
          <w:kern w:val="0"/>
          <w:sz w:val="28"/>
          <w:szCs w:val="28"/>
          <w14:ligatures w14:val="none"/>
        </w:rPr>
        <w:t>.</w:t>
      </w:r>
    </w:p>
    <w:p w14:paraId="52A9A6F2" w14:textId="22715679"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تَراجع الهيبة القيادية وفقدان الاحترام المهني</w:t>
      </w:r>
    </w:p>
    <w:p w14:paraId="517671D2"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يَتعلّق هذا المحور بالبُعد الرمزي لفقدان الصلاحيات، حيث يَفقد المدير الهالة المعنوية المرتبطة بمنصبه، فيَتعامل المرؤوسون معه بصورة تَفتقر إلى الاعتبار المهني الذي تَستوجبه القيادة. ويَتجلى هذا في التَّعليقات الجانبية، والاستهانة بالتوجيهات، وتَجاوز المدير في كثير من المواقف. ويَرى (أحمد، 2021) أنّ القيادة الإدارية ترتبط ارتباطًا وثيقًا بالثقة التنظيمية، وأنّ تآكل هذه الثقة يُفقد المدير الرصيد المعنوي الذي يَستند إليه في ممارسة صلاحياته</w:t>
      </w:r>
      <w:r w:rsidRPr="000004AC">
        <w:rPr>
          <w:rFonts w:ascii="Simplified Arabic" w:eastAsia="Times New Roman" w:hAnsi="Simplified Arabic" w:cs="Simplified Arabic"/>
          <w:color w:val="000000" w:themeColor="text1"/>
          <w:kern w:val="0"/>
          <w:sz w:val="28"/>
          <w:szCs w:val="28"/>
          <w14:ligatures w14:val="none"/>
        </w:rPr>
        <w:t>.</w:t>
      </w:r>
    </w:p>
    <w:p w14:paraId="47F9724F"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ويُكمّل</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Bosetti</w:t>
      </w:r>
      <w:proofErr w:type="spellEnd"/>
      <w:r w:rsidRPr="000004AC">
        <w:rPr>
          <w:rFonts w:ascii="Simplified Arabic" w:eastAsia="Times New Roman" w:hAnsi="Simplified Arabic" w:cs="Simplified Arabic"/>
          <w:color w:val="000000" w:themeColor="text1"/>
          <w:kern w:val="0"/>
          <w:sz w:val="28"/>
          <w:szCs w:val="28"/>
          <w14:ligatures w14:val="none"/>
        </w:rPr>
        <w:t xml:space="preserve"> &amp; Heffernan, 2021) </w:t>
      </w:r>
      <w:r w:rsidRPr="000004AC">
        <w:rPr>
          <w:rFonts w:ascii="Simplified Arabic" w:eastAsia="Times New Roman" w:hAnsi="Simplified Arabic" w:cs="Simplified Arabic"/>
          <w:color w:val="000000" w:themeColor="text1"/>
          <w:kern w:val="0"/>
          <w:sz w:val="28"/>
          <w:szCs w:val="28"/>
          <w:rtl/>
          <w14:ligatures w14:val="none"/>
        </w:rPr>
        <w:t>هذا الطرح بالإشارة إلى أنّ تآكل الهيبة القيادية يَنطوي على كلفة عاطفية وشخصية على المدير، تُسهم بدورها في تَعميق انسحابه من ممارسة صلاحياته، فتَتشكّل حلقة مفرغة من الفقدان والانسحاب</w:t>
      </w:r>
      <w:r w:rsidRPr="000004AC">
        <w:rPr>
          <w:rFonts w:ascii="Simplified Arabic" w:eastAsia="Times New Roman" w:hAnsi="Simplified Arabic" w:cs="Simplified Arabic"/>
          <w:color w:val="000000" w:themeColor="text1"/>
          <w:kern w:val="0"/>
          <w:sz w:val="28"/>
          <w:szCs w:val="28"/>
          <w14:ligatures w14:val="none"/>
        </w:rPr>
        <w:t>.</w:t>
      </w:r>
    </w:p>
    <w:p w14:paraId="47A3258D" w14:textId="300FE2CE" w:rsidR="008F743E" w:rsidRPr="000004AC" w:rsidRDefault="008F743E" w:rsidP="00E42289">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004AC">
        <w:rPr>
          <w:rFonts w:ascii="Simplified Arabic" w:eastAsia="Times New Roman" w:hAnsi="Simplified Arabic" w:cs="Simplified Arabic"/>
          <w:b/>
          <w:bCs/>
          <w:color w:val="000000" w:themeColor="text1"/>
          <w:kern w:val="0"/>
          <w:sz w:val="28"/>
          <w:szCs w:val="28"/>
          <w:rtl/>
          <w14:ligatures w14:val="none"/>
        </w:rPr>
        <w:t>الاعتماد على المرؤوسين في حلّ المشكلات</w:t>
      </w:r>
    </w:p>
    <w:p w14:paraId="58E47ECB"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يَتجلى هذا المحور في لجوء المدير المستمر إلى المرؤوسين لحلّ المشكلات الإدارية والفنية التي يَفترض أن يَكون قادرًا على معالجتها، ممّا يُحوّل المرؤوسين إلى مرجعية حلّ المشكلات في المؤسسة، ويُعزّز موقعهم الفعلي على حساب الموقع الرسمي للمدير. ويَرى</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Fors</w:t>
      </w:r>
      <w:proofErr w:type="spellEnd"/>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Brandebo</w:t>
      </w:r>
      <w:proofErr w:type="spellEnd"/>
      <w:r w:rsidRPr="000004AC">
        <w:rPr>
          <w:rFonts w:ascii="Simplified Arabic" w:eastAsia="Times New Roman" w:hAnsi="Simplified Arabic" w:cs="Simplified Arabic"/>
          <w:color w:val="000000" w:themeColor="text1"/>
          <w:kern w:val="0"/>
          <w:sz w:val="28"/>
          <w:szCs w:val="28"/>
          <w14:ligatures w14:val="none"/>
        </w:rPr>
        <w:t xml:space="preserve">, 2020) </w:t>
      </w:r>
      <w:r w:rsidRPr="000004AC">
        <w:rPr>
          <w:rFonts w:ascii="Simplified Arabic" w:eastAsia="Times New Roman" w:hAnsi="Simplified Arabic" w:cs="Simplified Arabic"/>
          <w:color w:val="000000" w:themeColor="text1"/>
          <w:kern w:val="0"/>
          <w:sz w:val="28"/>
          <w:szCs w:val="28"/>
          <w:rtl/>
          <w14:ligatures w14:val="none"/>
        </w:rPr>
        <w:t>أنّ ضعف الكفاءة القيادية يَبرز بصورة جلية في المواقف التي تَستلزم حلولًا سريعة، حيث يَلجأ المدير إلى تَفويض المشكلة للمرؤوسين بدلًا من معالجتها بنفسه</w:t>
      </w:r>
      <w:r w:rsidRPr="000004AC">
        <w:rPr>
          <w:rFonts w:ascii="Simplified Arabic" w:eastAsia="Times New Roman" w:hAnsi="Simplified Arabic" w:cs="Simplified Arabic"/>
          <w:color w:val="000000" w:themeColor="text1"/>
          <w:kern w:val="0"/>
          <w:sz w:val="28"/>
          <w:szCs w:val="28"/>
          <w14:ligatures w14:val="none"/>
        </w:rPr>
        <w:t>.</w:t>
      </w:r>
    </w:p>
    <w:p w14:paraId="50E11327" w14:textId="65B7AFCC" w:rsidR="008F743E" w:rsidRPr="000004AC" w:rsidRDefault="00E42289" w:rsidP="00E422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3793853"/>
      <w:r w:rsidRPr="000004AC">
        <w:rPr>
          <w:rFonts w:ascii="Simplified Arabic" w:eastAsia="Times New Roman" w:hAnsi="Simplified Arabic" w:cs="Simplified Arabic" w:hint="cs"/>
          <w:b/>
          <w:bCs/>
          <w:color w:val="000000" w:themeColor="text1"/>
          <w:kern w:val="0"/>
          <w:sz w:val="32"/>
          <w:szCs w:val="32"/>
          <w:rtl/>
          <w14:ligatures w14:val="none"/>
        </w:rPr>
        <w:t>6.2.2</w:t>
      </w:r>
      <w:r w:rsidR="008F743E" w:rsidRPr="000004AC">
        <w:rPr>
          <w:rFonts w:ascii="Simplified Arabic" w:eastAsia="Times New Roman" w:hAnsi="Simplified Arabic" w:cs="Simplified Arabic"/>
          <w:b/>
          <w:bCs/>
          <w:color w:val="000000" w:themeColor="text1"/>
          <w:kern w:val="0"/>
          <w:sz w:val="32"/>
          <w:szCs w:val="32"/>
          <w:rtl/>
          <w14:ligatures w14:val="none"/>
        </w:rPr>
        <w:t xml:space="preserve"> استراتيجيات استعادة التوازن في توزيع الصلاحيات</w:t>
      </w:r>
      <w:bookmarkEnd w:id="62"/>
    </w:p>
    <w:p w14:paraId="65A89E1A"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تَتعدد الاستراتيجيات التي طُرحت في الأدبيات لمعالجة ظاهرة فقدان الصلاحيات واستعادة التوازن في توزيع السلطة داخل التنظيم. وتَنطلق هذه الاستراتيجيات من الإقرار بأنّ المعالجة الفعّالة لا تَكتفي بإعادة الصلاحيات الرسمية إلى المدير، بل تَستلزم معالجة الأسباب الجذرية التي أدّت إلى انحسارها، في مقدمتها ضعف الكفاءة القيادية</w:t>
      </w:r>
      <w:r w:rsidRPr="000004AC">
        <w:rPr>
          <w:rFonts w:ascii="Simplified Arabic" w:eastAsia="Times New Roman" w:hAnsi="Simplified Arabic" w:cs="Simplified Arabic"/>
          <w:color w:val="000000" w:themeColor="text1"/>
          <w:kern w:val="0"/>
          <w:sz w:val="28"/>
          <w:szCs w:val="28"/>
          <w14:ligatures w14:val="none"/>
        </w:rPr>
        <w:t>.</w:t>
      </w:r>
    </w:p>
    <w:p w14:paraId="10C62A9C"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lastRenderedPageBreak/>
        <w:t>وتأتي في مقدمة هذه الاستراتيجيات استراتيجية إعادة بناء الكفاءة القيادية، التي تَستند إلى تَطوير المهارات والقدرات اللازمة للمدير ليَتمكّن من ممارسة صلاحياته بفاعلية. ويُؤكّد</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Basalamah</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أنّ التَّدريب القيادي يُسهم في سدّ الفجوة بين متطلبات الدور القيادي والكفاءات الفعلية للمدير، شريطة أن يَكون موجَّهًا نحو الكفاءات المحددة بدقة. ويُكمّل</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Pekol</w:t>
      </w:r>
      <w:proofErr w:type="spellEnd"/>
      <w:r w:rsidRPr="000004AC">
        <w:rPr>
          <w:rFonts w:ascii="Simplified Arabic" w:eastAsia="Times New Roman" w:hAnsi="Simplified Arabic" w:cs="Simplified Arabic"/>
          <w:color w:val="000000" w:themeColor="text1"/>
          <w:kern w:val="0"/>
          <w:sz w:val="28"/>
          <w:szCs w:val="28"/>
          <w14:ligatures w14:val="none"/>
        </w:rPr>
        <w:t xml:space="preserve">-Evans et al., 2024) </w:t>
      </w:r>
      <w:r w:rsidRPr="000004AC">
        <w:rPr>
          <w:rFonts w:ascii="Simplified Arabic" w:eastAsia="Times New Roman" w:hAnsi="Simplified Arabic" w:cs="Simplified Arabic"/>
          <w:color w:val="000000" w:themeColor="text1"/>
          <w:kern w:val="0"/>
          <w:sz w:val="28"/>
          <w:szCs w:val="28"/>
          <w:rtl/>
          <w14:ligatures w14:val="none"/>
        </w:rPr>
        <w:t>هذا الطرح بالتأكيد على ضرورة إعادة تَصميم برامج التطوير القيادي بحيث تُعالج الفجوات المهارية الفعلية، لا الافتراضية</w:t>
      </w:r>
      <w:r w:rsidRPr="000004AC">
        <w:rPr>
          <w:rFonts w:ascii="Simplified Arabic" w:eastAsia="Times New Roman" w:hAnsi="Simplified Arabic" w:cs="Simplified Arabic"/>
          <w:color w:val="000000" w:themeColor="text1"/>
          <w:kern w:val="0"/>
          <w:sz w:val="28"/>
          <w:szCs w:val="28"/>
          <w14:ligatures w14:val="none"/>
        </w:rPr>
        <w:t>.</w:t>
      </w:r>
    </w:p>
    <w:p w14:paraId="1D5D4A03"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وتَأتي بعد ذلك استراتيجية التَّفويض المنظَّم، التي تَستند إلى نقل الصلاحيات إلى المرؤوسين بصورة منهجية ومنظَّمة، بدلًا من تَركها تَنتقل بصورة عَرَضية. وتَتيح هذه الاستراتيجية الاستفادة من قدرات المرؤوسين دون أن يُؤدّي ذلك إلى اضطراب توزيع السلطة. ويَرى</w:t>
      </w:r>
      <w:r w:rsidRPr="000004AC">
        <w:rPr>
          <w:rFonts w:ascii="Simplified Arabic" w:eastAsia="Times New Roman" w:hAnsi="Simplified Arabic" w:cs="Simplified Arabic"/>
          <w:color w:val="000000" w:themeColor="text1"/>
          <w:kern w:val="0"/>
          <w:sz w:val="28"/>
          <w:szCs w:val="28"/>
          <w14:ligatures w14:val="none"/>
        </w:rPr>
        <w:t xml:space="preserve"> (Hoffman et al., 2024) </w:t>
      </w:r>
      <w:r w:rsidRPr="000004AC">
        <w:rPr>
          <w:rFonts w:ascii="Simplified Arabic" w:eastAsia="Times New Roman" w:hAnsi="Simplified Arabic" w:cs="Simplified Arabic"/>
          <w:color w:val="000000" w:themeColor="text1"/>
          <w:kern w:val="0"/>
          <w:sz w:val="28"/>
          <w:szCs w:val="28"/>
          <w:rtl/>
          <w14:ligatures w14:val="none"/>
        </w:rPr>
        <w:t>أنّ التَّمكين النفسي للمرؤوسين يُؤتي ثماره حين يَنبثق من سياسة إدارية واعية، تَحرص على بناء ثقافة تَشاركية دون الإخلال بالبنية الرسمية للتنظيم</w:t>
      </w:r>
      <w:r w:rsidRPr="000004AC">
        <w:rPr>
          <w:rFonts w:ascii="Simplified Arabic" w:eastAsia="Times New Roman" w:hAnsi="Simplified Arabic" w:cs="Simplified Arabic"/>
          <w:color w:val="000000" w:themeColor="text1"/>
          <w:kern w:val="0"/>
          <w:sz w:val="28"/>
          <w:szCs w:val="28"/>
          <w14:ligatures w14:val="none"/>
        </w:rPr>
        <w:t>.</w:t>
      </w:r>
    </w:p>
    <w:p w14:paraId="1EED166E"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ومن الاستراتيجيات المهمة، استراتيجية مأسسة عملية اتخاذ القرار، التي تَستند إلى وضع إجراءات واضحة لاتخاذ القرار تَكفل ممارسة المدير لصلاحياته في إطار زمني محدد، وتُحدّ من الفراغ القراري الذي يَملؤه المرؤوسون. ويُلامس هذا ما طرحه (نور الدين ومعمري، 2025) من أنّ تَنظيم عملية اتخاذ القرار وفق إطار مؤسسي يَحدّ من الاضطرابات الناتجة عن النمط القيادي الفردي</w:t>
      </w:r>
      <w:r w:rsidRPr="000004AC">
        <w:rPr>
          <w:rFonts w:ascii="Simplified Arabic" w:eastAsia="Times New Roman" w:hAnsi="Simplified Arabic" w:cs="Simplified Arabic"/>
          <w:color w:val="000000" w:themeColor="text1"/>
          <w:kern w:val="0"/>
          <w:sz w:val="28"/>
          <w:szCs w:val="28"/>
          <w14:ligatures w14:val="none"/>
        </w:rPr>
        <w:t>.</w:t>
      </w:r>
    </w:p>
    <w:p w14:paraId="08823C6D"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كما تَبرز استراتيجية إعادة هيكلة العلاقة بين القائد والتابع، التي تَستهدف معالجة الديناميكية التي تَتشكّل بها مقاومة المرؤوسين. ويَرى</w:t>
      </w:r>
      <w:r w:rsidRPr="000004AC">
        <w:rPr>
          <w:rFonts w:ascii="Simplified Arabic" w:eastAsia="Times New Roman" w:hAnsi="Simplified Arabic" w:cs="Simplified Arabic"/>
          <w:color w:val="000000" w:themeColor="text1"/>
          <w:kern w:val="0"/>
          <w:sz w:val="28"/>
          <w:szCs w:val="28"/>
          <w14:ligatures w14:val="none"/>
        </w:rPr>
        <w:t xml:space="preserve"> (</w:t>
      </w:r>
      <w:proofErr w:type="spellStart"/>
      <w:r w:rsidRPr="000004AC">
        <w:rPr>
          <w:rFonts w:ascii="Simplified Arabic" w:eastAsia="Times New Roman" w:hAnsi="Simplified Arabic" w:cs="Simplified Arabic"/>
          <w:color w:val="000000" w:themeColor="text1"/>
          <w:kern w:val="0"/>
          <w:sz w:val="28"/>
          <w:szCs w:val="28"/>
          <w14:ligatures w14:val="none"/>
        </w:rPr>
        <w:t>Güntner</w:t>
      </w:r>
      <w:proofErr w:type="spellEnd"/>
      <w:r w:rsidRPr="000004AC">
        <w:rPr>
          <w:rFonts w:ascii="Simplified Arabic" w:eastAsia="Times New Roman" w:hAnsi="Simplified Arabic" w:cs="Simplified Arabic"/>
          <w:color w:val="000000" w:themeColor="text1"/>
          <w:kern w:val="0"/>
          <w:sz w:val="28"/>
          <w:szCs w:val="28"/>
          <w14:ligatures w14:val="none"/>
        </w:rPr>
        <w:t xml:space="preserve"> et al., 2021) </w:t>
      </w:r>
      <w:r w:rsidRPr="000004AC">
        <w:rPr>
          <w:rFonts w:ascii="Simplified Arabic" w:eastAsia="Times New Roman" w:hAnsi="Simplified Arabic" w:cs="Simplified Arabic"/>
          <w:color w:val="000000" w:themeColor="text1"/>
          <w:kern w:val="0"/>
          <w:sz w:val="28"/>
          <w:szCs w:val="28"/>
          <w:rtl/>
          <w14:ligatures w14:val="none"/>
        </w:rPr>
        <w:t>أنّ فهم دور المرؤوسين في إنتاج السلوك القيادي يُتيح بناء استراتيجيات تَدخّل تَستهدف الطرفين معًا، لا القائد وحده. وتَتقاطع هذه الاستراتيجية مع ما طرحه</w:t>
      </w:r>
      <w:r w:rsidRPr="000004AC">
        <w:rPr>
          <w:rFonts w:ascii="Simplified Arabic" w:eastAsia="Times New Roman" w:hAnsi="Simplified Arabic" w:cs="Simplified Arabic"/>
          <w:color w:val="000000" w:themeColor="text1"/>
          <w:kern w:val="0"/>
          <w:sz w:val="28"/>
          <w:szCs w:val="28"/>
          <w14:ligatures w14:val="none"/>
        </w:rPr>
        <w:t xml:space="preserve"> (Arshad et al., 2021) </w:t>
      </w:r>
      <w:r w:rsidRPr="000004AC">
        <w:rPr>
          <w:rFonts w:ascii="Simplified Arabic" w:eastAsia="Times New Roman" w:hAnsi="Simplified Arabic" w:cs="Simplified Arabic"/>
          <w:color w:val="000000" w:themeColor="text1"/>
          <w:kern w:val="0"/>
          <w:sz w:val="28"/>
          <w:szCs w:val="28"/>
          <w:rtl/>
          <w14:ligatures w14:val="none"/>
        </w:rPr>
        <w:t>حول أهمية معالجة العلاقات بين المرؤوسين أنفسهم، وما تَنطوي عليه من علاقات صداقة وشبكات دعم قد تَتحول إلى مراكز نفوذ غير رسمية</w:t>
      </w:r>
      <w:r w:rsidRPr="000004AC">
        <w:rPr>
          <w:rFonts w:ascii="Simplified Arabic" w:eastAsia="Times New Roman" w:hAnsi="Simplified Arabic" w:cs="Simplified Arabic"/>
          <w:color w:val="000000" w:themeColor="text1"/>
          <w:kern w:val="0"/>
          <w:sz w:val="28"/>
          <w:szCs w:val="28"/>
          <w14:ligatures w14:val="none"/>
        </w:rPr>
        <w:t>.</w:t>
      </w:r>
    </w:p>
    <w:p w14:paraId="0754D97F"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وتُمثّل استراتيجية تَطوير نظم الحوكمة والمساءلة أحد أبرز المداخل لمعالجة هذه الظاهرة، إذ تَستند إلى بناء أطر مؤسسية تَضمن المطابقة بين السلطة الرسمية والممارسة الفعلية، وتُحدّ من الفجوة بينهما. ويُؤكّد</w:t>
      </w:r>
      <w:r w:rsidRPr="000004AC">
        <w:rPr>
          <w:rFonts w:ascii="Simplified Arabic" w:eastAsia="Times New Roman" w:hAnsi="Simplified Arabic" w:cs="Simplified Arabic"/>
          <w:color w:val="000000" w:themeColor="text1"/>
          <w:kern w:val="0"/>
          <w:sz w:val="28"/>
          <w:szCs w:val="28"/>
          <w14:ligatures w14:val="none"/>
        </w:rPr>
        <w:t xml:space="preserve"> (Octavian, 2023) </w:t>
      </w:r>
      <w:r w:rsidRPr="000004AC">
        <w:rPr>
          <w:rFonts w:ascii="Simplified Arabic" w:eastAsia="Times New Roman" w:hAnsi="Simplified Arabic" w:cs="Simplified Arabic"/>
          <w:color w:val="000000" w:themeColor="text1"/>
          <w:kern w:val="0"/>
          <w:sz w:val="28"/>
          <w:szCs w:val="28"/>
          <w:rtl/>
          <w14:ligatures w14:val="none"/>
        </w:rPr>
        <w:t>أنّ المعالجة المؤسسية للقيادة المُختلّة تَستلزم بنية حوكمية تَكفل الشفافية والمساءلة وتُقلّل من فرص استمرار الاضطرابات في توزيع السلطة. ويُكمّل</w:t>
      </w:r>
      <w:r w:rsidRPr="000004AC">
        <w:rPr>
          <w:rFonts w:ascii="Simplified Arabic" w:eastAsia="Times New Roman" w:hAnsi="Simplified Arabic" w:cs="Simplified Arabic"/>
          <w:color w:val="000000" w:themeColor="text1"/>
          <w:kern w:val="0"/>
          <w:sz w:val="28"/>
          <w:szCs w:val="28"/>
          <w14:ligatures w14:val="none"/>
        </w:rPr>
        <w:t xml:space="preserve"> (Fischer et al., 2021) </w:t>
      </w:r>
      <w:r w:rsidRPr="000004AC">
        <w:rPr>
          <w:rFonts w:ascii="Simplified Arabic" w:eastAsia="Times New Roman" w:hAnsi="Simplified Arabic" w:cs="Simplified Arabic"/>
          <w:color w:val="000000" w:themeColor="text1"/>
          <w:kern w:val="0"/>
          <w:sz w:val="28"/>
          <w:szCs w:val="28"/>
          <w:rtl/>
          <w14:ligatures w14:val="none"/>
        </w:rPr>
        <w:lastRenderedPageBreak/>
        <w:t>هذا الطرح بالإشارة إلى أنّ تَطوير أدوات التَّشخيص والمتابعة يُتيح الكشف المبكر عن مؤشرات اضطراب توزيع الصلاحيات، ممّا يُسهم في التَّدخل قبل تَفاقم الظاهرة</w:t>
      </w:r>
      <w:r w:rsidRPr="000004AC">
        <w:rPr>
          <w:rFonts w:ascii="Simplified Arabic" w:eastAsia="Times New Roman" w:hAnsi="Simplified Arabic" w:cs="Simplified Arabic"/>
          <w:color w:val="000000" w:themeColor="text1"/>
          <w:kern w:val="0"/>
          <w:sz w:val="28"/>
          <w:szCs w:val="28"/>
          <w14:ligatures w14:val="none"/>
        </w:rPr>
        <w:t>.</w:t>
      </w:r>
    </w:p>
    <w:p w14:paraId="5D28A3F1" w14:textId="77777777" w:rsidR="008F743E" w:rsidRPr="000004AC" w:rsidRDefault="008F743E" w:rsidP="00E422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4AC">
        <w:rPr>
          <w:rFonts w:ascii="Simplified Arabic" w:eastAsia="Times New Roman" w:hAnsi="Simplified Arabic" w:cs="Simplified Arabic"/>
          <w:color w:val="000000" w:themeColor="text1"/>
          <w:kern w:val="0"/>
          <w:sz w:val="28"/>
          <w:szCs w:val="28"/>
          <w:rtl/>
          <w14:ligatures w14:val="none"/>
        </w:rPr>
        <w:t>وأخيرًا، تَأتي استراتيجية بناء الثقة التنظيمية بوصفها استراتيجية شاملة تَستهدف معالجة الجذر العلائقي لظاهرة فقدان الصلاحيات. ويَرى (أحمد، 2021) أنّ الثقة التنظيمية تُمثّل الرصيد المعنوي الذي تَستند إليه ممارسة القيادة، وأنّ بناءها يَستلزم جهدًا مستمرًّا في تَطوير التَّواصل، وتعزيز الشفافية، وبناء العلاقات المهنية الصحية بين المدير والمرؤوسين</w:t>
      </w:r>
      <w:r w:rsidRPr="000004AC">
        <w:rPr>
          <w:rFonts w:ascii="Simplified Arabic" w:eastAsia="Times New Roman" w:hAnsi="Simplified Arabic" w:cs="Simplified Arabic"/>
          <w:color w:val="000000" w:themeColor="text1"/>
          <w:kern w:val="0"/>
          <w:sz w:val="28"/>
          <w:szCs w:val="28"/>
          <w14:ligatures w14:val="none"/>
        </w:rPr>
        <w:t>.</w:t>
      </w:r>
    </w:p>
    <w:p w14:paraId="183CB8CD" w14:textId="42AA4826" w:rsidR="000004AC" w:rsidRPr="000004AC" w:rsidRDefault="00E42289" w:rsidP="00BF3CE9">
      <w:pPr>
        <w:jc w:val="center"/>
        <w:outlineLvl w:val="0"/>
        <w:rPr>
          <w:rFonts w:ascii="Simplified Arabic" w:hAnsi="Simplified Arabic" w:cs="Simplified Arabic"/>
          <w:b/>
          <w:bCs/>
          <w:color w:val="000000" w:themeColor="text1"/>
          <w:szCs w:val="28"/>
          <w:rtl/>
        </w:rPr>
        <w:sectPr w:rsidR="000004AC" w:rsidRPr="000004AC" w:rsidSect="00AC3EB0">
          <w:footerReference w:type="default" r:id="rId10"/>
          <w:pgSz w:w="11906" w:h="16838" w:code="9"/>
          <w:pgMar w:top="1134" w:right="1701" w:bottom="1134" w:left="1134" w:header="720" w:footer="720" w:gutter="0"/>
          <w:pgNumType w:start="1"/>
          <w:cols w:space="708"/>
          <w:bidi/>
          <w:rtlGutter/>
          <w:docGrid w:linePitch="360"/>
        </w:sectPr>
      </w:pPr>
      <w:r w:rsidRPr="000004AC">
        <w:rPr>
          <w:rFonts w:ascii="Simplified Arabic" w:eastAsia="Times New Roman" w:hAnsi="Simplified Arabic" w:cs="Simplified Arabic"/>
          <w:b/>
          <w:bCs/>
          <w:color w:val="000000" w:themeColor="text1"/>
          <w:kern w:val="0"/>
          <w:sz w:val="40"/>
          <w:szCs w:val="40"/>
          <w:rtl/>
          <w14:ligatures w14:val="none"/>
        </w:rPr>
        <w:br w:type="page"/>
      </w:r>
      <w:bookmarkEnd w:id="37"/>
    </w:p>
    <w:p w14:paraId="29D4231B" w14:textId="71AF7253" w:rsidR="0081623B" w:rsidRPr="000004AC" w:rsidRDefault="00E27D3B" w:rsidP="00E4228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0004AC">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04995F7">
            <wp:simplePos x="0" y="0"/>
            <wp:positionH relativeFrom="column">
              <wp:posOffset>4309110</wp:posOffset>
            </wp:positionH>
            <wp:positionV relativeFrom="paragraph">
              <wp:posOffset>0</wp:posOffset>
            </wp:positionV>
            <wp:extent cx="1331595" cy="1233170"/>
            <wp:effectExtent l="0" t="0" r="1905" b="5080"/>
            <wp:wrapTight wrapText="bothSides">
              <wp:wrapPolygon edited="0">
                <wp:start x="0" y="0"/>
                <wp:lineTo x="0" y="21355"/>
                <wp:lineTo x="21322" y="21355"/>
                <wp:lineTo x="2132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1595" cy="12331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004AC">
        <w:rPr>
          <w:rFonts w:asciiTheme="majorBidi" w:eastAsia="Calibri" w:hAnsiTheme="majorBidi" w:cstheme="majorBidi"/>
          <w:b/>
          <w:bCs/>
          <w:color w:val="000000" w:themeColor="text1"/>
          <w:kern w:val="0"/>
          <w:sz w:val="32"/>
          <w:szCs w:val="32"/>
          <w:lang w:bidi="ar-EG"/>
          <w14:ligatures w14:val="none"/>
        </w:rPr>
        <w:t>Mid</w:t>
      </w:r>
      <w:r w:rsidR="000D353F" w:rsidRPr="000004AC">
        <w:rPr>
          <w:rFonts w:asciiTheme="majorBidi" w:eastAsia="Calibri" w:hAnsiTheme="majorBidi" w:cstheme="majorBidi"/>
          <w:b/>
          <w:bCs/>
          <w:color w:val="000000" w:themeColor="text1"/>
          <w:kern w:val="0"/>
          <w:sz w:val="32"/>
          <w:szCs w:val="32"/>
          <w:lang w:bidi="ar-EG"/>
          <w14:ligatures w14:val="none"/>
        </w:rPr>
        <w:t xml:space="preserve"> </w:t>
      </w:r>
      <w:r w:rsidR="0081623B" w:rsidRPr="000004A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004AC" w:rsidRDefault="0081623B" w:rsidP="00E4228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004AC">
        <w:rPr>
          <w:rFonts w:asciiTheme="majorBidi" w:eastAsia="Calibri" w:hAnsiTheme="majorBidi" w:cstheme="majorBidi"/>
          <w:b/>
          <w:bCs/>
          <w:color w:val="000000" w:themeColor="text1"/>
          <w:kern w:val="0"/>
          <w:sz w:val="32"/>
          <w:szCs w:val="32"/>
          <w:lang w:bidi="ar-EG"/>
          <w14:ligatures w14:val="none"/>
        </w:rPr>
        <w:t>College of Management</w:t>
      </w:r>
    </w:p>
    <w:p w14:paraId="0479A04F" w14:textId="0C9E044D" w:rsidR="0081623B" w:rsidRPr="000004AC" w:rsidRDefault="00857739" w:rsidP="000004A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004AC">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0004AC">
        <w:rPr>
          <w:rFonts w:asciiTheme="majorBidi" w:eastAsia="Calibri" w:hAnsiTheme="majorBidi" w:cstheme="majorBidi"/>
          <w:b/>
          <w:bCs/>
          <w:color w:val="000000" w:themeColor="text1"/>
          <w:kern w:val="0"/>
          <w:sz w:val="32"/>
          <w:szCs w:val="32"/>
          <w14:ligatures w14:val="none"/>
        </w:rPr>
        <w:t>Business A</w:t>
      </w:r>
      <w:r w:rsidR="000004AC" w:rsidRPr="000004AC">
        <w:rPr>
          <w:rFonts w:asciiTheme="majorBidi" w:eastAsia="Calibri" w:hAnsiTheme="majorBidi" w:cstheme="majorBidi"/>
          <w:b/>
          <w:bCs/>
          <w:color w:val="000000" w:themeColor="text1"/>
          <w:kern w:val="0"/>
          <w:sz w:val="32"/>
          <w:szCs w:val="32"/>
          <w14:ligatures w14:val="none"/>
        </w:rPr>
        <w:t>dministration</w:t>
      </w:r>
    </w:p>
    <w:p w14:paraId="04411127" w14:textId="77777777" w:rsidR="00E27D3B" w:rsidRPr="000004AC" w:rsidRDefault="00E27D3B" w:rsidP="00E4228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8D1591A" w14:textId="77777777" w:rsidR="00F12E83" w:rsidRPr="000004AC" w:rsidRDefault="00F12E83" w:rsidP="000004A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004AC">
        <w:rPr>
          <w:rFonts w:asciiTheme="majorBidi" w:eastAsia="Calibri" w:hAnsiTheme="majorBidi" w:cstheme="majorBidi"/>
          <w:b/>
          <w:bCs/>
          <w:color w:val="000000" w:themeColor="text1"/>
          <w:kern w:val="0"/>
          <w:sz w:val="40"/>
          <w:szCs w:val="40"/>
          <w:lang w:bidi="ar-EG"/>
          <w14:ligatures w14:val="none"/>
        </w:rPr>
        <w:t>The Impact of Managers' Leadership Incompetence on the Loss of Their Authority to Subordinates: A Field Study on Government Institutions in Al-</w:t>
      </w:r>
      <w:proofErr w:type="spellStart"/>
      <w:r w:rsidRPr="000004AC">
        <w:rPr>
          <w:rFonts w:asciiTheme="majorBidi" w:eastAsia="Calibri" w:hAnsiTheme="majorBidi" w:cstheme="majorBidi"/>
          <w:b/>
          <w:bCs/>
          <w:color w:val="000000" w:themeColor="text1"/>
          <w:kern w:val="0"/>
          <w:sz w:val="40"/>
          <w:szCs w:val="40"/>
          <w:lang w:bidi="ar-EG"/>
          <w14:ligatures w14:val="none"/>
        </w:rPr>
        <w:t>Qassim</w:t>
      </w:r>
      <w:proofErr w:type="spellEnd"/>
      <w:r w:rsidRPr="000004AC">
        <w:rPr>
          <w:rFonts w:asciiTheme="majorBidi" w:eastAsia="Calibri" w:hAnsiTheme="majorBidi" w:cstheme="majorBidi"/>
          <w:b/>
          <w:bCs/>
          <w:color w:val="000000" w:themeColor="text1"/>
          <w:kern w:val="0"/>
          <w:sz w:val="40"/>
          <w:szCs w:val="40"/>
          <w:lang w:bidi="ar-EG"/>
          <w14:ligatures w14:val="none"/>
        </w:rPr>
        <w:t xml:space="preserve"> City</w:t>
      </w:r>
    </w:p>
    <w:p w14:paraId="58EB964B" w14:textId="77777777" w:rsidR="000004AC" w:rsidRPr="000004AC" w:rsidRDefault="000004AC" w:rsidP="000004A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233FCD9E" w:rsidR="000D353F" w:rsidRDefault="000D353F" w:rsidP="006B05F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4AC">
        <w:rPr>
          <w:rFonts w:asciiTheme="majorBidi" w:eastAsia="Calibri" w:hAnsiTheme="majorBidi" w:cstheme="majorBidi"/>
          <w:b/>
          <w:bCs/>
          <w:color w:val="000000" w:themeColor="text1"/>
          <w:kern w:val="0"/>
          <w:sz w:val="36"/>
          <w:szCs w:val="36"/>
          <w:lang w:bidi="ar-EG"/>
          <w14:ligatures w14:val="none"/>
        </w:rPr>
        <w:t xml:space="preserve">Prepared </w:t>
      </w:r>
      <w:proofErr w:type="spellStart"/>
      <w:proofErr w:type="gramStart"/>
      <w:r w:rsidRPr="000004AC">
        <w:rPr>
          <w:rFonts w:asciiTheme="majorBidi" w:eastAsia="Calibri" w:hAnsiTheme="majorBidi" w:cstheme="majorBidi"/>
          <w:b/>
          <w:bCs/>
          <w:color w:val="000000" w:themeColor="text1"/>
          <w:kern w:val="0"/>
          <w:sz w:val="36"/>
          <w:szCs w:val="36"/>
          <w:lang w:bidi="ar-EG"/>
          <w14:ligatures w14:val="none"/>
        </w:rPr>
        <w:t>by:</w:t>
      </w:r>
      <w:r w:rsidR="006B05F5">
        <w:rPr>
          <w:rFonts w:asciiTheme="majorBidi" w:eastAsia="Calibri" w:hAnsiTheme="majorBidi" w:cstheme="majorBidi"/>
          <w:b/>
          <w:bCs/>
          <w:color w:val="000000" w:themeColor="text1"/>
          <w:kern w:val="0"/>
          <w:sz w:val="36"/>
          <w:szCs w:val="36"/>
          <w:lang w:bidi="ar-EG"/>
          <w14:ligatures w14:val="none"/>
        </w:rPr>
        <w:t>Abdulrahman</w:t>
      </w:r>
      <w:proofErr w:type="spellEnd"/>
      <w:proofErr w:type="gramEnd"/>
      <w:r w:rsidR="006B05F5">
        <w:rPr>
          <w:rFonts w:asciiTheme="majorBidi" w:eastAsia="Calibri" w:hAnsiTheme="majorBidi" w:cstheme="majorBidi"/>
          <w:b/>
          <w:bCs/>
          <w:color w:val="000000" w:themeColor="text1"/>
          <w:kern w:val="0"/>
          <w:sz w:val="36"/>
          <w:szCs w:val="36"/>
          <w:lang w:bidi="ar-EG"/>
          <w14:ligatures w14:val="none"/>
        </w:rPr>
        <w:t xml:space="preserve"> </w:t>
      </w:r>
      <w:proofErr w:type="spellStart"/>
      <w:r w:rsidR="006B05F5">
        <w:rPr>
          <w:rFonts w:asciiTheme="majorBidi" w:eastAsia="Calibri" w:hAnsiTheme="majorBidi" w:cstheme="majorBidi"/>
          <w:b/>
          <w:bCs/>
          <w:color w:val="000000" w:themeColor="text1"/>
          <w:kern w:val="0"/>
          <w:sz w:val="36"/>
          <w:szCs w:val="36"/>
          <w:lang w:bidi="ar-EG"/>
          <w14:ligatures w14:val="none"/>
        </w:rPr>
        <w:t>Dhafer</w:t>
      </w:r>
      <w:proofErr w:type="spellEnd"/>
      <w:r w:rsidR="006B05F5">
        <w:rPr>
          <w:rFonts w:asciiTheme="majorBidi" w:eastAsia="Calibri" w:hAnsiTheme="majorBidi" w:cstheme="majorBidi"/>
          <w:b/>
          <w:bCs/>
          <w:color w:val="000000" w:themeColor="text1"/>
          <w:kern w:val="0"/>
          <w:sz w:val="36"/>
          <w:szCs w:val="36"/>
          <w:lang w:bidi="ar-EG"/>
          <w14:ligatures w14:val="none"/>
        </w:rPr>
        <w:t xml:space="preserve"> </w:t>
      </w:r>
      <w:proofErr w:type="spellStart"/>
      <w:r w:rsidR="006B05F5">
        <w:rPr>
          <w:rFonts w:asciiTheme="majorBidi" w:eastAsia="Calibri" w:hAnsiTheme="majorBidi" w:cstheme="majorBidi"/>
          <w:b/>
          <w:bCs/>
          <w:color w:val="000000" w:themeColor="text1"/>
          <w:kern w:val="0"/>
          <w:sz w:val="36"/>
          <w:szCs w:val="36"/>
          <w:lang w:bidi="ar-EG"/>
          <w14:ligatures w14:val="none"/>
        </w:rPr>
        <w:t>Alshehri</w:t>
      </w:r>
      <w:proofErr w:type="spellEnd"/>
    </w:p>
    <w:p w14:paraId="61BFF479" w14:textId="7F25CE00" w:rsidR="006B05F5" w:rsidRPr="000004AC" w:rsidRDefault="006B05F5" w:rsidP="006B05F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ID:</w:t>
      </w:r>
      <w:r w:rsidRPr="006B05F5">
        <w:t xml:space="preserve"> </w:t>
      </w:r>
      <w:r w:rsidRPr="006B05F5">
        <w:rPr>
          <w:rFonts w:asciiTheme="majorBidi" w:eastAsia="Calibri" w:hAnsiTheme="majorBidi" w:cstheme="majorBidi"/>
          <w:b/>
          <w:bCs/>
          <w:color w:val="000000" w:themeColor="text1"/>
          <w:kern w:val="0"/>
          <w:sz w:val="36"/>
          <w:szCs w:val="36"/>
          <w:lang w:bidi="ar-EG"/>
          <w14:ligatures w14:val="none"/>
        </w:rPr>
        <w:t>253003005</w:t>
      </w:r>
    </w:p>
    <w:p w14:paraId="3A27C417" w14:textId="77777777" w:rsidR="000004AC" w:rsidRPr="000004AC" w:rsidRDefault="000004AC" w:rsidP="000004A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29A8418" w14:textId="77777777" w:rsidR="000004AC" w:rsidRPr="000004AC" w:rsidRDefault="000004AC" w:rsidP="000004A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004AC" w:rsidRPr="000004AC" w14:paraId="31F6D4B5" w14:textId="77777777" w:rsidTr="00D00460">
        <w:tc>
          <w:tcPr>
            <w:tcW w:w="4530" w:type="dxa"/>
          </w:tcPr>
          <w:p w14:paraId="1763A073" w14:textId="77777777" w:rsidR="000004AC" w:rsidRPr="000004AC" w:rsidRDefault="000004AC" w:rsidP="00D004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4AC">
              <w:rPr>
                <w:rFonts w:asciiTheme="majorBidi" w:eastAsia="Calibri" w:hAnsiTheme="majorBidi" w:cstheme="majorBidi"/>
                <w:b/>
                <w:bCs/>
                <w:color w:val="000000" w:themeColor="text1"/>
                <w:kern w:val="0"/>
                <w:sz w:val="36"/>
                <w:szCs w:val="36"/>
                <w:lang w:bidi="ar-EG"/>
                <w14:ligatures w14:val="none"/>
              </w:rPr>
              <w:t>Main supervisor</w:t>
            </w:r>
            <w:r w:rsidRPr="000004A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40F171E" w14:textId="77777777" w:rsidR="000004AC" w:rsidRPr="000004AC" w:rsidRDefault="000004AC" w:rsidP="00D004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4AC">
              <w:rPr>
                <w:rFonts w:asciiTheme="majorBidi" w:eastAsia="Calibri" w:hAnsiTheme="majorBidi" w:cstheme="majorBidi"/>
                <w:b/>
                <w:bCs/>
                <w:color w:val="000000" w:themeColor="text1"/>
                <w:kern w:val="0"/>
                <w:sz w:val="36"/>
                <w:szCs w:val="36"/>
                <w:lang w:bidi="ar-EG"/>
                <w14:ligatures w14:val="none"/>
              </w:rPr>
              <w:t>Second supervisor</w:t>
            </w:r>
            <w:r w:rsidRPr="000004AC">
              <w:rPr>
                <w:rFonts w:asciiTheme="majorBidi" w:eastAsia="Calibri" w:hAnsiTheme="majorBidi" w:cstheme="majorBidi"/>
                <w:b/>
                <w:bCs/>
                <w:color w:val="000000" w:themeColor="text1"/>
                <w:kern w:val="0"/>
                <w:sz w:val="36"/>
                <w:szCs w:val="36"/>
                <w:rtl/>
                <w:lang w:bidi="ar-EG"/>
                <w14:ligatures w14:val="none"/>
              </w:rPr>
              <w:t>/</w:t>
            </w:r>
          </w:p>
        </w:tc>
      </w:tr>
      <w:tr w:rsidR="000004AC" w:rsidRPr="000004AC" w14:paraId="385B3F82" w14:textId="77777777" w:rsidTr="00D00460">
        <w:tc>
          <w:tcPr>
            <w:tcW w:w="4530" w:type="dxa"/>
          </w:tcPr>
          <w:p w14:paraId="654AF26D" w14:textId="77777777" w:rsidR="000004AC" w:rsidRPr="000004AC" w:rsidRDefault="000004AC" w:rsidP="00D004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4AC">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0004AC">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0743352A" w14:textId="77777777" w:rsidR="000004AC" w:rsidRPr="000004AC" w:rsidRDefault="000004AC" w:rsidP="00D004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4AC">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0004AC">
              <w:rPr>
                <w:rFonts w:asciiTheme="majorBidi" w:eastAsia="Calibri" w:hAnsiTheme="majorBidi" w:cstheme="majorBidi"/>
                <w:color w:val="000000" w:themeColor="text1"/>
                <w:kern w:val="0"/>
                <w:sz w:val="36"/>
                <w:szCs w:val="36"/>
                <w:lang w:bidi="ar-EG"/>
                <w14:ligatures w14:val="none"/>
              </w:rPr>
              <w:t>Jarad</w:t>
            </w:r>
            <w:proofErr w:type="spellEnd"/>
          </w:p>
        </w:tc>
      </w:tr>
    </w:tbl>
    <w:p w14:paraId="1FA0415C" w14:textId="77777777" w:rsidR="000004AC" w:rsidRPr="000004AC" w:rsidRDefault="000004AC" w:rsidP="000004AC">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004AC">
        <w:rPr>
          <w:rFonts w:asciiTheme="majorBidi" w:eastAsia="Calibri" w:hAnsiTheme="majorBidi" w:cstheme="majorBidi"/>
          <w:color w:val="000000" w:themeColor="text1"/>
          <w:kern w:val="0"/>
          <w:sz w:val="36"/>
          <w:szCs w:val="36"/>
          <w:rtl/>
          <w:lang w:bidi="ar-EG"/>
          <w14:ligatures w14:val="none"/>
        </w:rPr>
        <w:t>1448 – 2026</w:t>
      </w:r>
    </w:p>
    <w:p w14:paraId="1CCA491D" w14:textId="77777777" w:rsidR="000004AC" w:rsidRPr="000004AC" w:rsidRDefault="000004AC" w:rsidP="000004A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569E80C" w14:textId="77777777" w:rsidR="00EA4D81" w:rsidRPr="000004AC" w:rsidRDefault="00EA4D81" w:rsidP="00E4228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5843FF8" w14:textId="77777777" w:rsidR="001505CD" w:rsidRPr="000004AC" w:rsidRDefault="001505CD" w:rsidP="00E4228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0C2627" w14:textId="77777777" w:rsidR="001505CD" w:rsidRPr="000004AC" w:rsidRDefault="001505CD" w:rsidP="00E4228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bookmarkStart w:id="63" w:name="_GoBack"/>
      <w:bookmarkEnd w:id="63"/>
    </w:p>
    <w:sectPr w:rsidR="001505CD" w:rsidRPr="000004AC" w:rsidSect="00AC3EB0">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4AE7E" w14:textId="77777777" w:rsidR="00515EDE" w:rsidRDefault="00515EDE" w:rsidP="009125CE">
      <w:pPr>
        <w:spacing w:after="0" w:line="240" w:lineRule="auto"/>
      </w:pPr>
      <w:r>
        <w:separator/>
      </w:r>
    </w:p>
  </w:endnote>
  <w:endnote w:type="continuationSeparator" w:id="0">
    <w:p w14:paraId="6FF1B61D" w14:textId="77777777" w:rsidR="00515EDE" w:rsidRDefault="00515E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7993347"/>
      <w:docPartObj>
        <w:docPartGallery w:val="Page Numbers (Bottom of Page)"/>
        <w:docPartUnique/>
      </w:docPartObj>
    </w:sdtPr>
    <w:sdtEndPr>
      <w:rPr>
        <w:noProof/>
      </w:rPr>
    </w:sdtEndPr>
    <w:sdtContent>
      <w:p w14:paraId="6E411198" w14:textId="0FEB71B7" w:rsidR="00D00460" w:rsidRDefault="00D00460">
        <w:pPr>
          <w:pStyle w:val="a4"/>
          <w:jc w:val="center"/>
        </w:pPr>
      </w:p>
      <w:p w14:paraId="13047AE1" w14:textId="5B7DE409" w:rsidR="00D00460" w:rsidRDefault="00515EDE" w:rsidP="00AC3EB0">
        <w:pPr>
          <w:pStyle w:val="a4"/>
          <w:tabs>
            <w:tab w:val="left" w:pos="4271"/>
            <w:tab w:val="center" w:pos="4535"/>
          </w:tabs>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71780159"/>
      <w:docPartObj>
        <w:docPartGallery w:val="Page Numbers (Bottom of Page)"/>
        <w:docPartUnique/>
      </w:docPartObj>
    </w:sdtPr>
    <w:sdtEndPr>
      <w:rPr>
        <w:noProof/>
      </w:rPr>
    </w:sdtEndPr>
    <w:sdtContent>
      <w:p w14:paraId="5654DA02" w14:textId="77777777" w:rsidR="00D00460" w:rsidRDefault="00D00460">
        <w:pPr>
          <w:pStyle w:val="a4"/>
          <w:jc w:val="center"/>
        </w:pPr>
        <w:r>
          <w:rPr>
            <w:noProof/>
          </w:rPr>
          <mc:AlternateContent>
            <mc:Choice Requires="wps">
              <w:drawing>
                <wp:inline distT="0" distB="0" distL="0" distR="0" wp14:anchorId="7A09B736" wp14:editId="61C67F9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43EB7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103C72B8" w14:textId="0E5C8131" w:rsidR="00D00460" w:rsidRDefault="00D00460" w:rsidP="00AC3EB0">
        <w:pPr>
          <w:pStyle w:val="a4"/>
          <w:jc w:val="center"/>
        </w:pPr>
        <w:r w:rsidRPr="00AC3EB0">
          <w:rPr>
            <w:rFonts w:ascii="Simplified Arabic" w:hAnsi="Simplified Arabic" w:cs="Simplified Arabic"/>
            <w:b/>
            <w:bCs/>
            <w:sz w:val="24"/>
            <w:szCs w:val="24"/>
          </w:rPr>
          <w:fldChar w:fldCharType="begin"/>
        </w:r>
        <w:r w:rsidRPr="00AC3EB0">
          <w:rPr>
            <w:rFonts w:ascii="Simplified Arabic" w:hAnsi="Simplified Arabic" w:cs="Simplified Arabic"/>
            <w:b/>
            <w:bCs/>
            <w:sz w:val="24"/>
            <w:szCs w:val="24"/>
          </w:rPr>
          <w:instrText xml:space="preserve"> PAGE    \* MERGEFORMAT </w:instrText>
        </w:r>
        <w:r w:rsidRPr="00AC3EB0">
          <w:rPr>
            <w:rFonts w:ascii="Simplified Arabic" w:hAnsi="Simplified Arabic" w:cs="Simplified Arabic"/>
            <w:b/>
            <w:bCs/>
            <w:sz w:val="24"/>
            <w:szCs w:val="24"/>
          </w:rPr>
          <w:fldChar w:fldCharType="separate"/>
        </w:r>
        <w:r w:rsidR="006B05F5">
          <w:rPr>
            <w:rFonts w:ascii="Simplified Arabic" w:hAnsi="Simplified Arabic" w:cs="Simplified Arabic"/>
            <w:b/>
            <w:bCs/>
            <w:noProof/>
            <w:sz w:val="24"/>
            <w:szCs w:val="24"/>
            <w:rtl/>
          </w:rPr>
          <w:t>46</w:t>
        </w:r>
        <w:r w:rsidRPr="00AC3EB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6F55A" w14:textId="0950F510" w:rsidR="00D00460" w:rsidRDefault="00D00460" w:rsidP="000004AC">
    <w:pPr>
      <w:pStyle w:val="a4"/>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F28DD" w14:textId="77777777" w:rsidR="00515EDE" w:rsidRDefault="00515EDE" w:rsidP="009125CE">
      <w:pPr>
        <w:spacing w:after="0" w:line="240" w:lineRule="auto"/>
      </w:pPr>
      <w:r>
        <w:separator/>
      </w:r>
    </w:p>
  </w:footnote>
  <w:footnote w:type="continuationSeparator" w:id="0">
    <w:p w14:paraId="0208E772" w14:textId="77777777" w:rsidR="00515EDE" w:rsidRDefault="00515E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637A"/>
    <w:multiLevelType w:val="hybridMultilevel"/>
    <w:tmpl w:val="37BC8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0C63A3"/>
    <w:multiLevelType w:val="multilevel"/>
    <w:tmpl w:val="5DD6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71F86"/>
    <w:multiLevelType w:val="hybridMultilevel"/>
    <w:tmpl w:val="244CCF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B25B39"/>
    <w:multiLevelType w:val="hybridMultilevel"/>
    <w:tmpl w:val="DE90E85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6F1884"/>
    <w:multiLevelType w:val="hybridMultilevel"/>
    <w:tmpl w:val="5768A6F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441B0"/>
    <w:multiLevelType w:val="multilevel"/>
    <w:tmpl w:val="7074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43BA5"/>
    <w:multiLevelType w:val="hybridMultilevel"/>
    <w:tmpl w:val="CE866EF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A0E4D"/>
    <w:multiLevelType w:val="hybridMultilevel"/>
    <w:tmpl w:val="B2D05D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D1BB8"/>
    <w:multiLevelType w:val="hybridMultilevel"/>
    <w:tmpl w:val="2E18DD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A16AEA"/>
    <w:multiLevelType w:val="multilevel"/>
    <w:tmpl w:val="BEBA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100251"/>
    <w:multiLevelType w:val="hybridMultilevel"/>
    <w:tmpl w:val="218091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8057E"/>
    <w:multiLevelType w:val="hybridMultilevel"/>
    <w:tmpl w:val="E2F2E6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F4CF1"/>
    <w:multiLevelType w:val="hybridMultilevel"/>
    <w:tmpl w:val="EEBA10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6A77410"/>
    <w:multiLevelType w:val="hybridMultilevel"/>
    <w:tmpl w:val="992CAEE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8671515"/>
    <w:multiLevelType w:val="hybridMultilevel"/>
    <w:tmpl w:val="059A4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C60EED"/>
    <w:multiLevelType w:val="hybridMultilevel"/>
    <w:tmpl w:val="9AE60D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C3D54"/>
    <w:multiLevelType w:val="hybridMultilevel"/>
    <w:tmpl w:val="0C1036BC"/>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566926"/>
    <w:multiLevelType w:val="hybridMultilevel"/>
    <w:tmpl w:val="5DE6B7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0715F73"/>
    <w:multiLevelType w:val="multilevel"/>
    <w:tmpl w:val="1A12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B66ECA"/>
    <w:multiLevelType w:val="hybridMultilevel"/>
    <w:tmpl w:val="8510514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E060AC"/>
    <w:multiLevelType w:val="multilevel"/>
    <w:tmpl w:val="C96C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9B4D1D"/>
    <w:multiLevelType w:val="hybridMultilevel"/>
    <w:tmpl w:val="404C35F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2A54BA"/>
    <w:multiLevelType w:val="hybridMultilevel"/>
    <w:tmpl w:val="5784D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E2B5F84"/>
    <w:multiLevelType w:val="hybridMultilevel"/>
    <w:tmpl w:val="DD76995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5D3E2F"/>
    <w:multiLevelType w:val="multilevel"/>
    <w:tmpl w:val="C5F8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752D1ACD"/>
    <w:multiLevelType w:val="hybridMultilevel"/>
    <w:tmpl w:val="AB5EE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B124BE"/>
    <w:multiLevelType w:val="multilevel"/>
    <w:tmpl w:val="9CA8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D44799"/>
    <w:multiLevelType w:val="hybridMultilevel"/>
    <w:tmpl w:val="FD36B9BA"/>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1"/>
  </w:num>
  <w:num w:numId="4">
    <w:abstractNumId w:val="25"/>
  </w:num>
  <w:num w:numId="5">
    <w:abstractNumId w:val="19"/>
  </w:num>
  <w:num w:numId="6">
    <w:abstractNumId w:val="28"/>
  </w:num>
  <w:num w:numId="7">
    <w:abstractNumId w:val="5"/>
  </w:num>
  <w:num w:numId="8">
    <w:abstractNumId w:val="17"/>
  </w:num>
  <w:num w:numId="9">
    <w:abstractNumId w:val="22"/>
  </w:num>
  <w:num w:numId="10">
    <w:abstractNumId w:val="24"/>
  </w:num>
  <w:num w:numId="11">
    <w:abstractNumId w:val="6"/>
  </w:num>
  <w:num w:numId="12">
    <w:abstractNumId w:val="12"/>
  </w:num>
  <w:num w:numId="13">
    <w:abstractNumId w:val="7"/>
  </w:num>
  <w:num w:numId="14">
    <w:abstractNumId w:val="10"/>
  </w:num>
  <w:num w:numId="15">
    <w:abstractNumId w:val="16"/>
  </w:num>
  <w:num w:numId="16">
    <w:abstractNumId w:val="29"/>
  </w:num>
  <w:num w:numId="17">
    <w:abstractNumId w:val="8"/>
  </w:num>
  <w:num w:numId="18">
    <w:abstractNumId w:val="27"/>
  </w:num>
  <w:num w:numId="19">
    <w:abstractNumId w:val="23"/>
  </w:num>
  <w:num w:numId="20">
    <w:abstractNumId w:val="15"/>
  </w:num>
  <w:num w:numId="21">
    <w:abstractNumId w:val="0"/>
  </w:num>
  <w:num w:numId="22">
    <w:abstractNumId w:val="13"/>
  </w:num>
  <w:num w:numId="23">
    <w:abstractNumId w:val="20"/>
  </w:num>
  <w:num w:numId="24">
    <w:abstractNumId w:val="4"/>
  </w:num>
  <w:num w:numId="25">
    <w:abstractNumId w:val="3"/>
  </w:num>
  <w:num w:numId="26">
    <w:abstractNumId w:val="14"/>
  </w:num>
  <w:num w:numId="27">
    <w:abstractNumId w:val="18"/>
  </w:num>
  <w:num w:numId="28">
    <w:abstractNumId w:val="2"/>
  </w:num>
  <w:num w:numId="29">
    <w:abstractNumId w:val="11"/>
  </w:num>
  <w:num w:numId="30">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4AC"/>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431"/>
    <w:rsid w:val="00064FF1"/>
    <w:rsid w:val="00067938"/>
    <w:rsid w:val="0007370A"/>
    <w:rsid w:val="000769E1"/>
    <w:rsid w:val="000842EB"/>
    <w:rsid w:val="0009198C"/>
    <w:rsid w:val="00093973"/>
    <w:rsid w:val="00094E98"/>
    <w:rsid w:val="000A06E6"/>
    <w:rsid w:val="000A2ED4"/>
    <w:rsid w:val="000A4AC3"/>
    <w:rsid w:val="000A4DAE"/>
    <w:rsid w:val="000A6930"/>
    <w:rsid w:val="000C4130"/>
    <w:rsid w:val="000C46EE"/>
    <w:rsid w:val="000C7A21"/>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5CD"/>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656EC"/>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5FA3"/>
    <w:rsid w:val="00301731"/>
    <w:rsid w:val="00301C63"/>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080B"/>
    <w:rsid w:val="0038272F"/>
    <w:rsid w:val="0038357B"/>
    <w:rsid w:val="00384D34"/>
    <w:rsid w:val="00386B75"/>
    <w:rsid w:val="003873E8"/>
    <w:rsid w:val="00391098"/>
    <w:rsid w:val="00396510"/>
    <w:rsid w:val="003A0B23"/>
    <w:rsid w:val="003A5312"/>
    <w:rsid w:val="003A757C"/>
    <w:rsid w:val="003B1FBB"/>
    <w:rsid w:val="003B30A9"/>
    <w:rsid w:val="003B44D3"/>
    <w:rsid w:val="003B48BD"/>
    <w:rsid w:val="003B51C3"/>
    <w:rsid w:val="003C2495"/>
    <w:rsid w:val="003C37EF"/>
    <w:rsid w:val="003D5D45"/>
    <w:rsid w:val="003D6376"/>
    <w:rsid w:val="003D68ED"/>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39C"/>
    <w:rsid w:val="004F1444"/>
    <w:rsid w:val="004F2475"/>
    <w:rsid w:val="004F3AF6"/>
    <w:rsid w:val="00513B3A"/>
    <w:rsid w:val="005146DA"/>
    <w:rsid w:val="00514912"/>
    <w:rsid w:val="0051585E"/>
    <w:rsid w:val="00515ED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87F99"/>
    <w:rsid w:val="00590B27"/>
    <w:rsid w:val="00597F74"/>
    <w:rsid w:val="005A243A"/>
    <w:rsid w:val="005A4FB6"/>
    <w:rsid w:val="005A755A"/>
    <w:rsid w:val="005B0E75"/>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5F5"/>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46330"/>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0322"/>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43E"/>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94BC1"/>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4D1"/>
    <w:rsid w:val="00A40ADE"/>
    <w:rsid w:val="00A44EBE"/>
    <w:rsid w:val="00A4659A"/>
    <w:rsid w:val="00A50745"/>
    <w:rsid w:val="00A5266A"/>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C3EB0"/>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3CE9"/>
    <w:rsid w:val="00BF6E9C"/>
    <w:rsid w:val="00C01C2B"/>
    <w:rsid w:val="00C05308"/>
    <w:rsid w:val="00C1175F"/>
    <w:rsid w:val="00C15EAD"/>
    <w:rsid w:val="00C16713"/>
    <w:rsid w:val="00C16D65"/>
    <w:rsid w:val="00C20072"/>
    <w:rsid w:val="00C20A1C"/>
    <w:rsid w:val="00C23616"/>
    <w:rsid w:val="00C23A70"/>
    <w:rsid w:val="00C25F87"/>
    <w:rsid w:val="00C32E49"/>
    <w:rsid w:val="00C35B07"/>
    <w:rsid w:val="00C35BBA"/>
    <w:rsid w:val="00C43D61"/>
    <w:rsid w:val="00C45767"/>
    <w:rsid w:val="00C46354"/>
    <w:rsid w:val="00C564A0"/>
    <w:rsid w:val="00C564BC"/>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0460"/>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353E"/>
    <w:rsid w:val="00D5653F"/>
    <w:rsid w:val="00D57D04"/>
    <w:rsid w:val="00D60743"/>
    <w:rsid w:val="00D6569C"/>
    <w:rsid w:val="00D764F3"/>
    <w:rsid w:val="00D86584"/>
    <w:rsid w:val="00D916D6"/>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2289"/>
    <w:rsid w:val="00E43E62"/>
    <w:rsid w:val="00E452A2"/>
    <w:rsid w:val="00E46C38"/>
    <w:rsid w:val="00E50B03"/>
    <w:rsid w:val="00E53564"/>
    <w:rsid w:val="00E552BA"/>
    <w:rsid w:val="00E575F8"/>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0921"/>
    <w:rsid w:val="00EF118F"/>
    <w:rsid w:val="00EF1733"/>
    <w:rsid w:val="00EF369D"/>
    <w:rsid w:val="00EF5F43"/>
    <w:rsid w:val="00F00FB8"/>
    <w:rsid w:val="00F10C89"/>
    <w:rsid w:val="00F11345"/>
    <w:rsid w:val="00F12E83"/>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683"/>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table" w:styleId="60">
    <w:name w:val="Grid Table 6 Colorful"/>
    <w:basedOn w:val="a1"/>
    <w:uiPriority w:val="51"/>
    <w:rsid w:val="00AC3EB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0004A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0903415">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0694395">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7092747">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79317542">
      <w:bodyDiv w:val="1"/>
      <w:marLeft w:val="0"/>
      <w:marRight w:val="0"/>
      <w:marTop w:val="0"/>
      <w:marBottom w:val="0"/>
      <w:divBdr>
        <w:top w:val="none" w:sz="0" w:space="0" w:color="auto"/>
        <w:left w:val="none" w:sz="0" w:space="0" w:color="auto"/>
        <w:bottom w:val="none" w:sz="0" w:space="0" w:color="auto"/>
        <w:right w:val="none" w:sz="0" w:space="0" w:color="auto"/>
      </w:divBdr>
      <w:divsChild>
        <w:div w:id="275603879">
          <w:marLeft w:val="0"/>
          <w:marRight w:val="0"/>
          <w:marTop w:val="0"/>
          <w:marBottom w:val="0"/>
          <w:divBdr>
            <w:top w:val="none" w:sz="0" w:space="0" w:color="auto"/>
            <w:left w:val="none" w:sz="0" w:space="0" w:color="auto"/>
            <w:bottom w:val="none" w:sz="0" w:space="0" w:color="auto"/>
            <w:right w:val="none" w:sz="0" w:space="0" w:color="auto"/>
          </w:divBdr>
        </w:div>
      </w:divsChild>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044793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2788183">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5993801">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1348500">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62329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C40739-796F-462F-91CA-D166FB8BC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48</Pages>
  <Words>12236</Words>
  <Characters>69748</Characters>
  <Application>Microsoft Office Word</Application>
  <DocSecurity>0</DocSecurity>
  <Lines>581</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ABUWAFI</cp:lastModifiedBy>
  <cp:revision>4</cp:revision>
  <cp:lastPrinted>2026-07-01T07:31:00Z</cp:lastPrinted>
  <dcterms:created xsi:type="dcterms:W3CDTF">2026-07-01T07:29:00Z</dcterms:created>
  <dcterms:modified xsi:type="dcterms:W3CDTF">2026-07-08T05:17:00Z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