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538558" w14:textId="524F8844" w:rsidR="005D4111" w:rsidRPr="00414EFD" w:rsidRDefault="008506B4" w:rsidP="005D4111">
      <w:pPr>
        <w:rPr>
          <w:sz w:val="28"/>
          <w:szCs w:val="28"/>
          <w:lang w:bidi="ar-EG"/>
        </w:rPr>
      </w:pPr>
      <w:r w:rsidRPr="00414EFD">
        <w:rPr>
          <w:rFonts w:ascii="Simplified Arabic" w:hAnsi="Simplified Arabic" w:cs="Simplified Arabic"/>
          <w:noProof/>
          <w:sz w:val="28"/>
          <w:szCs w:val="28"/>
        </w:rPr>
        <w:drawing>
          <wp:anchor distT="0" distB="0" distL="114300" distR="114300" simplePos="0" relativeHeight="251659264" behindDoc="0" locked="0" layoutInCell="1" allowOverlap="1" wp14:anchorId="0A5743C5" wp14:editId="0416DBCA">
            <wp:simplePos x="0" y="0"/>
            <wp:positionH relativeFrom="margin">
              <wp:posOffset>-230505</wp:posOffset>
            </wp:positionH>
            <wp:positionV relativeFrom="margin">
              <wp:posOffset>-333375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sz w:val="28"/>
          <w:szCs w:val="28"/>
          <w:rtl/>
          <w:lang w:bidi="ar-EG"/>
        </w:rPr>
        <w:t xml:space="preserve">     </w:t>
      </w:r>
      <w:r w:rsidR="005D4111" w:rsidRPr="00414EFD">
        <w:rPr>
          <w:sz w:val="28"/>
          <w:szCs w:val="28"/>
          <w:rtl/>
          <w:lang w:bidi="ar-EG"/>
        </w:rPr>
        <w:t>جامعة ميدأوشن</w:t>
      </w:r>
    </w:p>
    <w:p w14:paraId="022F533E" w14:textId="2110090B" w:rsidR="005D4111" w:rsidRPr="00132A3E" w:rsidRDefault="005D4111" w:rsidP="005D4111">
      <w:pPr>
        <w:ind w:left="-90"/>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132A3E">
        <w:rPr>
          <w:rFonts w:ascii="Sakkal Majalla" w:hAnsi="Sakkal Majalla" w:cs="Sakkal Majalla"/>
          <w:b/>
          <w:bCs/>
          <w:sz w:val="28"/>
          <w:szCs w:val="28"/>
          <w:rtl/>
          <w:lang w:bidi="ar-EG"/>
        </w:rPr>
        <w:t>كلية الإدارة</w:t>
      </w:r>
      <w:bookmarkStart w:id="0" w:name="_Hlk172555450"/>
      <w:bookmarkEnd w:id="0"/>
    </w:p>
    <w:p w14:paraId="6C9935EE" w14:textId="77777777" w:rsidR="005D4111" w:rsidRPr="00132A3E" w:rsidRDefault="005D4111" w:rsidP="005D4111">
      <w:pPr>
        <w:tabs>
          <w:tab w:val="left" w:pos="1905"/>
        </w:tabs>
        <w:ind w:left="-90"/>
        <w:rPr>
          <w:rFonts w:ascii="Sakkal Majalla" w:hAnsi="Sakkal Majalla" w:cs="Sakkal Majalla"/>
          <w:sz w:val="28"/>
          <w:szCs w:val="28"/>
          <w:rtl/>
          <w:lang w:bidi="ar-EG"/>
        </w:rPr>
      </w:pPr>
      <w:r w:rsidRPr="00132A3E">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w:t>
      </w:r>
      <w:r w:rsidRPr="00132A3E">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إدارة أعمال</w:t>
      </w:r>
    </w:p>
    <w:p w14:paraId="4CB6E572" w14:textId="77777777" w:rsidR="005D4111" w:rsidRPr="009125CE" w:rsidRDefault="005D4111" w:rsidP="005D4111">
      <w:pPr>
        <w:rPr>
          <w:rFonts w:ascii="Sakkal Majalla" w:hAnsi="Sakkal Majalla" w:cs="Sakkal Majalla"/>
          <w:sz w:val="28"/>
          <w:szCs w:val="28"/>
          <w:rtl/>
          <w:lang w:bidi="ar-EG"/>
        </w:rPr>
      </w:pPr>
    </w:p>
    <w:p w14:paraId="1F8D2C3E" w14:textId="77777777" w:rsidR="005D4111" w:rsidRDefault="005D4111" w:rsidP="005D4111">
      <w:pPr>
        <w:rPr>
          <w:rFonts w:ascii="Sakkal Majalla" w:hAnsi="Sakkal Majalla" w:cs="Sakkal Majalla"/>
          <w:sz w:val="28"/>
          <w:szCs w:val="28"/>
          <w:rtl/>
          <w:lang w:bidi="ar-EG"/>
        </w:rPr>
      </w:pPr>
    </w:p>
    <w:p w14:paraId="05E71A99" w14:textId="77777777" w:rsidR="005D4111" w:rsidRPr="009125CE" w:rsidRDefault="005D4111" w:rsidP="005D4111">
      <w:pPr>
        <w:rPr>
          <w:rFonts w:ascii="Sakkal Majalla" w:hAnsi="Sakkal Majalla" w:cs="Sakkal Majalla"/>
          <w:sz w:val="28"/>
          <w:szCs w:val="28"/>
          <w:rtl/>
          <w:lang w:bidi="ar-EG"/>
        </w:rPr>
      </w:pPr>
    </w:p>
    <w:p w14:paraId="0DF40B6B" w14:textId="77777777" w:rsidR="005D4111" w:rsidRPr="00372BB1" w:rsidRDefault="005D4111" w:rsidP="005D4111">
      <w:pPr>
        <w:spacing w:after="0" w:line="360" w:lineRule="auto"/>
        <w:jc w:val="center"/>
        <w:rPr>
          <w:rFonts w:ascii="Sakkal Majalla" w:hAnsi="Sakkal Majalla" w:cs="Sakkal Majalla"/>
          <w:b/>
          <w:bCs/>
          <w:sz w:val="28"/>
          <w:szCs w:val="28"/>
          <w:rtl/>
          <w:lang w:bidi="ar-EG"/>
        </w:rPr>
      </w:pPr>
      <w:r w:rsidRPr="00372BB1">
        <w:rPr>
          <w:rFonts w:ascii="Sakkal Majalla" w:hAnsi="Sakkal Majalla" w:cs="Sakkal Majalla"/>
          <w:b/>
          <w:bCs/>
          <w:sz w:val="28"/>
          <w:szCs w:val="28"/>
          <w:rtl/>
          <w:lang w:bidi="ar-EG"/>
        </w:rPr>
        <w:t xml:space="preserve">العنوان باللغة العربية </w:t>
      </w:r>
    </w:p>
    <w:p w14:paraId="6666C54F" w14:textId="77777777" w:rsidR="005D4111" w:rsidRPr="00372BB1" w:rsidRDefault="005D4111" w:rsidP="005D4111">
      <w:pPr>
        <w:jc w:val="center"/>
        <w:rPr>
          <w:rFonts w:ascii="Sakkal Majalla" w:hAnsi="Sakkal Majalla" w:cs="Sakkal Majalla"/>
          <w:sz w:val="28"/>
          <w:szCs w:val="28"/>
          <w:rtl/>
        </w:rPr>
      </w:pPr>
      <w:r w:rsidRPr="00372BB1">
        <w:rPr>
          <w:rFonts w:ascii="Sakkal Majalla" w:hAnsi="Sakkal Majalla" w:cs="Sakkal Majalla"/>
          <w:sz w:val="28"/>
          <w:szCs w:val="28"/>
          <w:rtl/>
        </w:rPr>
        <w:t>تحليل تأثير المتغيرات التقنية والتنظيمية على تطور قطاع الاتصالات في المملكة العربية السعودية</w:t>
      </w:r>
    </w:p>
    <w:p w14:paraId="0FAC65CF" w14:textId="77777777" w:rsidR="005D4111" w:rsidRPr="00905058" w:rsidRDefault="005D4111" w:rsidP="005D4111">
      <w:pPr>
        <w:spacing w:line="360" w:lineRule="auto"/>
        <w:rPr>
          <w:rFonts w:ascii="Sakkal Majalla" w:hAnsi="Sakkal Majalla" w:cs="Sakkal Majalla"/>
          <w:b/>
          <w:bCs/>
          <w:sz w:val="32"/>
          <w:szCs w:val="32"/>
          <w:rtl/>
        </w:rPr>
      </w:pPr>
    </w:p>
    <w:p w14:paraId="63CA5E36" w14:textId="77777777" w:rsidR="005D4111" w:rsidRPr="00646DE3" w:rsidRDefault="005D4111" w:rsidP="005D4111">
      <w:pPr>
        <w:jc w:val="center"/>
        <w:rPr>
          <w:rFonts w:ascii="Sakkal Majalla" w:hAnsi="Sakkal Majalla" w:cs="Sakkal Majalla"/>
          <w:b/>
          <w:bCs/>
          <w:sz w:val="28"/>
          <w:szCs w:val="28"/>
          <w:rtl/>
          <w:lang w:bidi="ar-EG"/>
        </w:rPr>
      </w:pPr>
      <w:r w:rsidRPr="00646DE3">
        <w:rPr>
          <w:rFonts w:ascii="Sakkal Majalla" w:hAnsi="Sakkal Majalla" w:cs="Sakkal Majalla"/>
          <w:b/>
          <w:bCs/>
          <w:sz w:val="28"/>
          <w:szCs w:val="28"/>
          <w:rtl/>
          <w:lang w:bidi="ar-EG"/>
        </w:rPr>
        <w:t>إعداد الطالب/</w:t>
      </w:r>
    </w:p>
    <w:p w14:paraId="658D174E" w14:textId="77777777" w:rsidR="005D4111" w:rsidRPr="00BF5483" w:rsidRDefault="005D4111" w:rsidP="005D4111">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وليد سعيد الزهراني</w:t>
      </w:r>
    </w:p>
    <w:p w14:paraId="70C3F56F" w14:textId="77777777" w:rsidR="005D4111" w:rsidRDefault="005D4111" w:rsidP="005D4111">
      <w:pPr>
        <w:jc w:val="center"/>
        <w:rPr>
          <w:rFonts w:ascii="Sakkal Majalla" w:hAnsi="Sakkal Majalla" w:cs="Sakkal Majalla"/>
          <w:b/>
          <w:bCs/>
          <w:sz w:val="28"/>
          <w:szCs w:val="28"/>
          <w:rtl/>
          <w:lang w:bidi="ar-EG"/>
        </w:rPr>
      </w:pPr>
    </w:p>
    <w:p w14:paraId="28AB84F5" w14:textId="77777777" w:rsidR="005D4111" w:rsidRDefault="005D4111" w:rsidP="005D4111">
      <w:pPr>
        <w:jc w:val="center"/>
        <w:rPr>
          <w:rFonts w:ascii="Sakkal Majalla" w:hAnsi="Sakkal Majalla" w:cs="Sakkal Majalla"/>
          <w:b/>
          <w:bCs/>
          <w:sz w:val="28"/>
          <w:szCs w:val="28"/>
          <w:rtl/>
          <w:lang w:bidi="ar-EG"/>
        </w:rPr>
      </w:pPr>
      <w:r w:rsidRPr="00BF5483">
        <w:rPr>
          <w:rFonts w:ascii="Sakkal Majalla" w:hAnsi="Sakkal Majalla" w:cs="Sakkal Majalla"/>
          <w:b/>
          <w:bCs/>
          <w:sz w:val="28"/>
          <w:szCs w:val="28"/>
          <w:rtl/>
          <w:lang w:bidi="ar-EG"/>
        </w:rPr>
        <w:t>الرقم الجامعي</w:t>
      </w:r>
      <w:r>
        <w:rPr>
          <w:rFonts w:ascii="Sakkal Majalla" w:hAnsi="Sakkal Majalla" w:cs="Sakkal Majalla" w:hint="cs"/>
          <w:b/>
          <w:bCs/>
          <w:sz w:val="28"/>
          <w:szCs w:val="28"/>
          <w:rtl/>
          <w:lang w:bidi="ar-EG"/>
        </w:rPr>
        <w:t>/</w:t>
      </w:r>
    </w:p>
    <w:p w14:paraId="5718788E" w14:textId="77777777" w:rsidR="005D4111" w:rsidRPr="00BF5483" w:rsidRDefault="005D4111" w:rsidP="005D4111">
      <w:pPr>
        <w:jc w:val="center"/>
        <w:rPr>
          <w:rFonts w:ascii="Sakkal Majalla" w:hAnsi="Sakkal Majalla" w:cs="Sakkal Majalla"/>
          <w:sz w:val="28"/>
          <w:szCs w:val="28"/>
          <w:rtl/>
          <w:lang w:bidi="ar-EG"/>
        </w:rPr>
      </w:pPr>
      <w:r w:rsidRPr="00BF5483">
        <w:rPr>
          <w:rFonts w:ascii="Sakkal Majalla" w:hAnsi="Sakkal Majalla" w:cs="Sakkal Majalla"/>
          <w:sz w:val="28"/>
          <w:szCs w:val="28"/>
          <w:rtl/>
          <w:lang w:bidi="ar-EG"/>
        </w:rPr>
        <w:t>242000681</w:t>
      </w:r>
    </w:p>
    <w:p w14:paraId="60D5B959" w14:textId="77777777" w:rsidR="005D4111" w:rsidRPr="001902DB" w:rsidRDefault="005D4111" w:rsidP="005D4111">
      <w:pPr>
        <w:jc w:val="center"/>
        <w:rPr>
          <w:rFonts w:ascii="Sakkal Majalla" w:hAnsi="Sakkal Majalla" w:cs="Sakkal Majalla"/>
          <w:b/>
          <w:bCs/>
          <w:sz w:val="28"/>
          <w:szCs w:val="28"/>
          <w:rtl/>
          <w:lang w:bidi="ar-EG"/>
        </w:rPr>
      </w:pPr>
    </w:p>
    <w:p w14:paraId="02347C67" w14:textId="77777777" w:rsidR="005D4111" w:rsidRDefault="005D4111" w:rsidP="005D4111">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Pr>
          <w:rFonts w:ascii="Sakkal Majalla" w:hAnsi="Sakkal Majalla" w:cs="Sakkal Majalla" w:hint="cs"/>
          <w:b/>
          <w:bCs/>
          <w:sz w:val="28"/>
          <w:szCs w:val="28"/>
          <w:rtl/>
          <w:lang w:bidi="ar-EG"/>
        </w:rPr>
        <w:t xml:space="preserve"> الدكتور </w:t>
      </w:r>
    </w:p>
    <w:tbl>
      <w:tblPr>
        <w:tblStyle w:val="TableGrid"/>
        <w:bidiVisual/>
        <w:tblW w:w="0" w:type="auto"/>
        <w:tblLook w:val="04A0" w:firstRow="1" w:lastRow="0" w:firstColumn="1" w:lastColumn="0" w:noHBand="0" w:noVBand="1"/>
      </w:tblPr>
      <w:tblGrid>
        <w:gridCol w:w="4411"/>
        <w:gridCol w:w="4411"/>
      </w:tblGrid>
      <w:tr w:rsidR="005D4111" w14:paraId="41EACB52" w14:textId="77777777" w:rsidTr="004A76F4">
        <w:tc>
          <w:tcPr>
            <w:tcW w:w="4411" w:type="dxa"/>
          </w:tcPr>
          <w:p w14:paraId="32953291" w14:textId="77777777" w:rsidR="005D4111" w:rsidRDefault="005D4111" w:rsidP="004A76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الأول</w:t>
            </w:r>
          </w:p>
        </w:tc>
        <w:tc>
          <w:tcPr>
            <w:tcW w:w="4411" w:type="dxa"/>
          </w:tcPr>
          <w:p w14:paraId="20C1B288" w14:textId="77777777" w:rsidR="005D4111" w:rsidRDefault="005D4111" w:rsidP="004A76F4">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المشرف الثاني</w:t>
            </w:r>
          </w:p>
        </w:tc>
      </w:tr>
      <w:tr w:rsidR="005D4111" w14:paraId="14A587AD" w14:textId="77777777" w:rsidTr="004A76F4">
        <w:tc>
          <w:tcPr>
            <w:tcW w:w="4411" w:type="dxa"/>
          </w:tcPr>
          <w:p w14:paraId="6786E04E" w14:textId="77777777" w:rsidR="005D4111" w:rsidRPr="00BF5483" w:rsidRDefault="005D4111" w:rsidP="004A76F4">
            <w:pPr>
              <w:jc w:val="center"/>
              <w:rPr>
                <w:rFonts w:ascii="Sakkal Majalla" w:hAnsi="Sakkal Majalla" w:cs="Sakkal Majalla"/>
                <w:sz w:val="28"/>
                <w:szCs w:val="28"/>
                <w:rtl/>
                <w:lang w:bidi="ar-EG"/>
              </w:rPr>
            </w:pPr>
            <w:proofErr w:type="gramStart"/>
            <w:r w:rsidRPr="00BF5483">
              <w:rPr>
                <w:rFonts w:ascii="Sakkal Majalla" w:hAnsi="Sakkal Majalla" w:cs="Sakkal Majalla"/>
                <w:sz w:val="28"/>
                <w:szCs w:val="28"/>
                <w:rtl/>
                <w:lang w:bidi="ar-EG"/>
              </w:rPr>
              <w:t>د.الفيصل</w:t>
            </w:r>
            <w:proofErr w:type="gramEnd"/>
            <w:r w:rsidRPr="00BF5483">
              <w:rPr>
                <w:rFonts w:ascii="Sakkal Majalla" w:hAnsi="Sakkal Majalla" w:cs="Sakkal Majalla"/>
                <w:sz w:val="28"/>
                <w:szCs w:val="28"/>
                <w:rtl/>
                <w:lang w:bidi="ar-EG"/>
              </w:rPr>
              <w:t xml:space="preserve"> عبدالحميد محمد </w:t>
            </w:r>
          </w:p>
        </w:tc>
        <w:tc>
          <w:tcPr>
            <w:tcW w:w="4411" w:type="dxa"/>
          </w:tcPr>
          <w:p w14:paraId="3C57F02B" w14:textId="77777777" w:rsidR="005D4111" w:rsidRPr="00BF5483" w:rsidRDefault="005D4111" w:rsidP="004A76F4">
            <w:pPr>
              <w:jc w:val="center"/>
              <w:rPr>
                <w:rFonts w:ascii="Sakkal Majalla" w:hAnsi="Sakkal Majalla" w:cs="Sakkal Majalla"/>
                <w:sz w:val="28"/>
                <w:szCs w:val="28"/>
                <w:rtl/>
                <w:lang w:bidi="ar-EG"/>
              </w:rPr>
            </w:pPr>
            <w:proofErr w:type="gramStart"/>
            <w:r w:rsidRPr="00BF5483">
              <w:rPr>
                <w:rFonts w:ascii="Sakkal Majalla" w:hAnsi="Sakkal Majalla" w:cs="Sakkal Majalla"/>
                <w:sz w:val="28"/>
                <w:szCs w:val="28"/>
                <w:rtl/>
                <w:lang w:bidi="ar-EG"/>
              </w:rPr>
              <w:t>د.فايز</w:t>
            </w:r>
            <w:proofErr w:type="gramEnd"/>
            <w:r w:rsidRPr="00BF5483">
              <w:rPr>
                <w:rFonts w:ascii="Sakkal Majalla" w:hAnsi="Sakkal Majalla" w:cs="Sakkal Majalla"/>
                <w:sz w:val="28"/>
                <w:szCs w:val="28"/>
                <w:rtl/>
                <w:lang w:bidi="ar-EG"/>
              </w:rPr>
              <w:t xml:space="preserve"> علي جراد</w:t>
            </w:r>
          </w:p>
        </w:tc>
      </w:tr>
    </w:tbl>
    <w:p w14:paraId="2D52BA76" w14:textId="77777777" w:rsidR="005D4111" w:rsidRDefault="005D4111" w:rsidP="005D4111">
      <w:pPr>
        <w:rPr>
          <w:rFonts w:ascii="Simplified Arabic" w:hAnsi="Simplified Arabic" w:cs="Simplified Arabic"/>
          <w:b/>
          <w:bCs/>
          <w:sz w:val="28"/>
          <w:szCs w:val="28"/>
          <w:rtl/>
          <w:lang w:bidi="ar-EG"/>
        </w:rPr>
      </w:pPr>
    </w:p>
    <w:p w14:paraId="59C806B3" w14:textId="77777777" w:rsidR="005D4111" w:rsidRPr="00372BB1" w:rsidRDefault="005D4111" w:rsidP="005D4111">
      <w:pPr>
        <w:rPr>
          <w:rFonts w:ascii="Sakkal Majalla" w:hAnsi="Sakkal Majalla" w:cs="Sakkal Majalla"/>
          <w:b/>
          <w:bCs/>
          <w:sz w:val="24"/>
          <w:szCs w:val="24"/>
          <w:rtl/>
          <w:lang w:bidi="ar-EG"/>
        </w:rPr>
      </w:pPr>
    </w:p>
    <w:p w14:paraId="69B5E5F4" w14:textId="77777777" w:rsidR="005D4111" w:rsidRPr="00372BB1" w:rsidRDefault="005D4111" w:rsidP="005D4111">
      <w:pPr>
        <w:jc w:val="center"/>
        <w:rPr>
          <w:rFonts w:ascii="Sakkal Majalla" w:hAnsi="Sakkal Majalla" w:cs="Sakkal Majalla"/>
          <w:b/>
          <w:bCs/>
          <w:sz w:val="28"/>
          <w:szCs w:val="28"/>
          <w:rtl/>
          <w:lang w:bidi="ar-EG"/>
        </w:rPr>
      </w:pPr>
      <w:r w:rsidRPr="00372BB1">
        <w:rPr>
          <w:rFonts w:ascii="Sakkal Majalla" w:hAnsi="Sakkal Majalla" w:cs="Sakkal Majalla"/>
          <w:b/>
          <w:bCs/>
          <w:sz w:val="28"/>
          <w:szCs w:val="28"/>
          <w:rtl/>
          <w:lang w:bidi="ar-EG"/>
        </w:rPr>
        <w:t>العام الدراسي</w:t>
      </w:r>
    </w:p>
    <w:p w14:paraId="0243B52F" w14:textId="77777777" w:rsidR="005D4111" w:rsidRPr="00372BB1" w:rsidRDefault="005D4111" w:rsidP="005D4111">
      <w:pPr>
        <w:jc w:val="center"/>
        <w:rPr>
          <w:rFonts w:ascii="Sakkal Majalla" w:hAnsi="Sakkal Majalla" w:cs="Sakkal Majalla"/>
          <w:b/>
          <w:bCs/>
          <w:sz w:val="28"/>
          <w:szCs w:val="28"/>
          <w:rtl/>
          <w:lang w:bidi="ar-EG"/>
        </w:rPr>
      </w:pPr>
      <w:r w:rsidRPr="00372BB1">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726CDA6D" w14:textId="77777777" w:rsidR="005D4111" w:rsidRDefault="005D4111" w:rsidP="005D4111">
      <w:pPr>
        <w:rPr>
          <w:rFonts w:ascii="Sakkal Majalla" w:hAnsi="Sakkal Majalla" w:cs="Sakkal Majalla"/>
          <w:sz w:val="28"/>
          <w:szCs w:val="28"/>
          <w:rtl/>
        </w:rPr>
      </w:pPr>
    </w:p>
    <w:p w14:paraId="5504858D" w14:textId="77777777" w:rsidR="005D4111" w:rsidRDefault="005D4111" w:rsidP="005D4111">
      <w:pPr>
        <w:rPr>
          <w:rFonts w:ascii="Sakkal Majalla" w:hAnsi="Sakkal Majalla" w:cs="Sakkal Majalla"/>
          <w:sz w:val="28"/>
          <w:szCs w:val="28"/>
          <w:rtl/>
        </w:rPr>
      </w:pPr>
    </w:p>
    <w:p w14:paraId="2984591A" w14:textId="77777777" w:rsidR="005D4111" w:rsidRDefault="005D4111" w:rsidP="005D4111">
      <w:pPr>
        <w:rPr>
          <w:rFonts w:ascii="Sakkal Majalla" w:hAnsi="Sakkal Majalla" w:cs="Sakkal Majalla"/>
          <w:sz w:val="28"/>
          <w:szCs w:val="28"/>
          <w:rtl/>
        </w:rPr>
      </w:pPr>
    </w:p>
    <w:p w14:paraId="555AFCFB" w14:textId="77777777" w:rsidR="005D4111" w:rsidRDefault="005D4111" w:rsidP="005D4111">
      <w:pPr>
        <w:rPr>
          <w:rFonts w:ascii="Sakkal Majalla" w:hAnsi="Sakkal Majalla" w:cs="Sakkal Majalla"/>
          <w:sz w:val="28"/>
          <w:szCs w:val="28"/>
          <w:rtl/>
        </w:rPr>
      </w:pPr>
    </w:p>
    <w:p w14:paraId="1EA80E6A" w14:textId="77777777" w:rsidR="005D4111" w:rsidRDefault="005D4111" w:rsidP="005D4111">
      <w:pPr>
        <w:rPr>
          <w:rFonts w:ascii="Sakkal Majalla" w:hAnsi="Sakkal Majalla" w:cs="Sakkal Majalla"/>
          <w:sz w:val="28"/>
          <w:szCs w:val="28"/>
          <w:rtl/>
        </w:rPr>
      </w:pPr>
    </w:p>
    <w:p w14:paraId="4B4339F7" w14:textId="77777777" w:rsidR="005D4111" w:rsidRDefault="005D4111" w:rsidP="005D4111">
      <w:pPr>
        <w:rPr>
          <w:rFonts w:ascii="Sakkal Majalla" w:hAnsi="Sakkal Majalla" w:cs="Sakkal Majalla"/>
          <w:sz w:val="28"/>
          <w:szCs w:val="28"/>
          <w:rtl/>
        </w:rPr>
      </w:pPr>
    </w:p>
    <w:p w14:paraId="6CF1C574" w14:textId="77777777" w:rsidR="005D4111" w:rsidRDefault="005D4111" w:rsidP="005D4111">
      <w:pPr>
        <w:rPr>
          <w:rFonts w:ascii="Sakkal Majalla" w:hAnsi="Sakkal Majalla" w:cs="Sakkal Majalla"/>
          <w:sz w:val="28"/>
          <w:szCs w:val="28"/>
          <w:rtl/>
        </w:rPr>
      </w:pPr>
    </w:p>
    <w:p w14:paraId="6D139989" w14:textId="77777777" w:rsidR="005D4111" w:rsidRDefault="005D4111" w:rsidP="005D4111">
      <w:pPr>
        <w:rPr>
          <w:rFonts w:ascii="Sakkal Majalla" w:hAnsi="Sakkal Majalla" w:cs="Sakkal Majalla"/>
          <w:sz w:val="28"/>
          <w:szCs w:val="28"/>
          <w:rtl/>
        </w:rPr>
      </w:pPr>
    </w:p>
    <w:p w14:paraId="23F610B0" w14:textId="77777777" w:rsidR="005D4111" w:rsidRDefault="005D4111" w:rsidP="005D4111">
      <w:pPr>
        <w:rPr>
          <w:rFonts w:ascii="Sakkal Majalla" w:hAnsi="Sakkal Majalla" w:cs="Sakkal Majalla"/>
          <w:sz w:val="28"/>
          <w:szCs w:val="28"/>
          <w:rtl/>
        </w:rPr>
      </w:pPr>
    </w:p>
    <w:p w14:paraId="31EAE36A" w14:textId="77777777" w:rsidR="005D4111" w:rsidRDefault="005D4111" w:rsidP="005D4111">
      <w:pPr>
        <w:rPr>
          <w:rFonts w:ascii="Sakkal Majalla" w:hAnsi="Sakkal Majalla" w:cs="Sakkal Majalla"/>
          <w:sz w:val="28"/>
          <w:szCs w:val="28"/>
          <w:u w:val="single"/>
          <w:rtl/>
        </w:rPr>
      </w:pPr>
      <w:bookmarkStart w:id="1" w:name="_Hlk180683171"/>
    </w:p>
    <w:p w14:paraId="1B232B2F" w14:textId="77777777" w:rsidR="005D4111" w:rsidRPr="00132A3E" w:rsidRDefault="005D4111" w:rsidP="005D4111">
      <w:pPr>
        <w:pStyle w:val="Heading1"/>
        <w:jc w:val="center"/>
        <w:rPr>
          <w:rFonts w:ascii="Sakkal Majalla" w:hAnsi="Sakkal Majalla" w:cs="Sakkal Majalla"/>
          <w:b/>
          <w:bCs/>
          <w:color w:val="000000" w:themeColor="text1"/>
          <w:sz w:val="48"/>
          <w:szCs w:val="48"/>
          <w:rtl/>
        </w:rPr>
      </w:pPr>
      <w:bookmarkStart w:id="2" w:name="_Toc172397775"/>
      <w:bookmarkStart w:id="3" w:name="_Toc172746088"/>
      <w:bookmarkStart w:id="4" w:name="_Toc179741526"/>
      <w:bookmarkStart w:id="5" w:name="_Toc180069021"/>
      <w:r w:rsidRPr="00132A3E">
        <w:rPr>
          <w:rFonts w:ascii="Sakkal Majalla" w:hAnsi="Sakkal Majalla" w:cs="Sakkal Majalla"/>
          <w:b/>
          <w:bCs/>
          <w:color w:val="000000" w:themeColor="text1"/>
          <w:sz w:val="48"/>
          <w:szCs w:val="48"/>
          <w:rtl/>
        </w:rPr>
        <w:t>الفصل الأول</w:t>
      </w:r>
      <w:bookmarkEnd w:id="2"/>
      <w:bookmarkEnd w:id="3"/>
      <w:bookmarkEnd w:id="4"/>
      <w:bookmarkEnd w:id="5"/>
    </w:p>
    <w:p w14:paraId="2F3C5D1A" w14:textId="77777777" w:rsidR="005D4111" w:rsidRDefault="005D4111" w:rsidP="005D4111">
      <w:pPr>
        <w:rPr>
          <w:rFonts w:ascii="Sakkal Majalla" w:hAnsi="Sakkal Majalla" w:cs="Sakkal Majalla"/>
          <w:sz w:val="28"/>
          <w:szCs w:val="28"/>
          <w:u w:val="single"/>
          <w:rtl/>
        </w:rPr>
      </w:pPr>
    </w:p>
    <w:p w14:paraId="39CC7CAC" w14:textId="77777777" w:rsidR="005D4111" w:rsidRDefault="005D4111" w:rsidP="005D4111">
      <w:pPr>
        <w:rPr>
          <w:rFonts w:ascii="Sakkal Majalla" w:hAnsi="Sakkal Majalla" w:cs="Sakkal Majalla"/>
          <w:sz w:val="28"/>
          <w:szCs w:val="28"/>
          <w:u w:val="single"/>
          <w:rtl/>
        </w:rPr>
      </w:pPr>
    </w:p>
    <w:p w14:paraId="74D79E3C" w14:textId="77777777" w:rsidR="005D4111" w:rsidRDefault="005D4111" w:rsidP="005D4111">
      <w:pPr>
        <w:rPr>
          <w:rFonts w:ascii="Sakkal Majalla" w:hAnsi="Sakkal Majalla" w:cs="Sakkal Majalla"/>
          <w:sz w:val="28"/>
          <w:szCs w:val="28"/>
          <w:u w:val="single"/>
          <w:rtl/>
        </w:rPr>
      </w:pPr>
    </w:p>
    <w:p w14:paraId="0EDE5624" w14:textId="77777777" w:rsidR="005D4111" w:rsidRDefault="005D4111" w:rsidP="005D4111">
      <w:pPr>
        <w:rPr>
          <w:rFonts w:ascii="Sakkal Majalla" w:hAnsi="Sakkal Majalla" w:cs="Sakkal Majalla"/>
          <w:sz w:val="28"/>
          <w:szCs w:val="28"/>
          <w:u w:val="single"/>
          <w:rtl/>
        </w:rPr>
      </w:pPr>
    </w:p>
    <w:p w14:paraId="029B5DC0" w14:textId="77777777" w:rsidR="005D4111" w:rsidRDefault="005D4111" w:rsidP="005D4111">
      <w:pPr>
        <w:rPr>
          <w:rFonts w:ascii="Sakkal Majalla" w:hAnsi="Sakkal Majalla" w:cs="Sakkal Majalla"/>
          <w:sz w:val="28"/>
          <w:szCs w:val="28"/>
          <w:u w:val="single"/>
          <w:rtl/>
        </w:rPr>
      </w:pPr>
    </w:p>
    <w:p w14:paraId="1D684AD8" w14:textId="77777777" w:rsidR="005D4111" w:rsidRDefault="005D4111" w:rsidP="005D4111">
      <w:pPr>
        <w:rPr>
          <w:rFonts w:ascii="Sakkal Majalla" w:hAnsi="Sakkal Majalla" w:cs="Sakkal Majalla"/>
          <w:sz w:val="28"/>
          <w:szCs w:val="28"/>
          <w:u w:val="single"/>
          <w:rtl/>
        </w:rPr>
      </w:pPr>
    </w:p>
    <w:p w14:paraId="450C0DDF" w14:textId="77777777" w:rsidR="005D4111" w:rsidRDefault="005D4111" w:rsidP="005D4111">
      <w:pPr>
        <w:rPr>
          <w:rFonts w:ascii="Sakkal Majalla" w:hAnsi="Sakkal Majalla" w:cs="Sakkal Majalla"/>
          <w:sz w:val="28"/>
          <w:szCs w:val="28"/>
          <w:u w:val="single"/>
          <w:rtl/>
        </w:rPr>
      </w:pPr>
    </w:p>
    <w:p w14:paraId="7A7D06D7" w14:textId="77777777" w:rsidR="005D4111" w:rsidRDefault="005D4111" w:rsidP="005D4111">
      <w:pPr>
        <w:rPr>
          <w:rFonts w:ascii="Sakkal Majalla" w:hAnsi="Sakkal Majalla" w:cs="Sakkal Majalla"/>
          <w:sz w:val="28"/>
          <w:szCs w:val="28"/>
          <w:u w:val="single"/>
          <w:rtl/>
        </w:rPr>
      </w:pPr>
    </w:p>
    <w:p w14:paraId="297C565A" w14:textId="77777777" w:rsidR="005D4111" w:rsidRDefault="005D4111" w:rsidP="005D4111">
      <w:pPr>
        <w:rPr>
          <w:rFonts w:ascii="Sakkal Majalla" w:hAnsi="Sakkal Majalla" w:cs="Sakkal Majalla"/>
          <w:sz w:val="28"/>
          <w:szCs w:val="28"/>
          <w:u w:val="single"/>
          <w:rtl/>
        </w:rPr>
      </w:pPr>
    </w:p>
    <w:p w14:paraId="7AB40BBB" w14:textId="77777777" w:rsidR="005D4111" w:rsidRDefault="005D4111" w:rsidP="005D4111">
      <w:pPr>
        <w:rPr>
          <w:rFonts w:ascii="Sakkal Majalla" w:hAnsi="Sakkal Majalla" w:cs="Sakkal Majalla"/>
          <w:sz w:val="28"/>
          <w:szCs w:val="28"/>
          <w:u w:val="single"/>
          <w:rtl/>
        </w:rPr>
      </w:pPr>
    </w:p>
    <w:p w14:paraId="68330D00" w14:textId="77777777" w:rsidR="005D4111" w:rsidRDefault="005D4111" w:rsidP="005D4111">
      <w:pPr>
        <w:pStyle w:val="Heading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069022"/>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p>
    <w:p w14:paraId="0986B3D0"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في السنوات الأخيرة، شهدت صناعة الاتصالات في المملكة العربية السعودية نموًا وتحولًا كبيرًا، وذلك بفضل التطورات التكنولوجية والتحسينات التشريعية. تلعب الاتصالات، باعتبارها واحدة من أكثر الصناعات ديناميكية في البلاد، دورًا مهمًا في تعزيز النمو الاقتصادي، وتعزيز تقديم الخدمات العامة، وتطوير الترابط العالمي. تسعى الجهود الاستراتيجية للحكومة، ولا سيما تلك الموضحة في إطار رؤية 2030، إلى ترسيخ المملكة العربية السعودية كقائد إقليمي في التحول الرقمي. ومع ذلك، يتطلب هذا الطموح الطموح فهمًا شاملاً للعناصر التي تدفع تنمية واستدامة صناعة الاتصالات</w:t>
      </w:r>
      <w:r w:rsidRPr="00606B1C">
        <w:rPr>
          <w:rFonts w:ascii="Sakkal Majalla" w:hAnsi="Sakkal Majalla" w:cs="Sakkal Majalla"/>
          <w:sz w:val="28"/>
          <w:szCs w:val="28"/>
        </w:rPr>
        <w:t>.</w:t>
      </w:r>
    </w:p>
    <w:p w14:paraId="0FACDAE1"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يتأثر قطاع الاتصالات بتفاعل معقد بين العوامل التكنولوجية والتنظيمية، حيث يساهم كل منها في نموه ومشاكله. وعلى الصعيد التكنولوجي، تعمل التحسينات في التقنيات مثل الجيل الخامس، وإنترنت الأشياء، والحوسبة السحابية على تغيير طريقة تقديم خدمات الاتصالات. لا تعمل هذه التطورات على زيادة سعة الشبكة وسرعتها فحسب، بل تسمح أيضًا بتقديم خدمات ونماذج أعمال جديدة. على سبيل المثال، فإن إدخال شبكات الجيل الخامس لديه القدرة على تحويل قطاعات مثل الرعاية الصحية والتصنيع والنقل من خلال توفير زمن انتقال منخفض للغاية، ونطاق ترددي أكبر، واتصال أكبر</w:t>
      </w:r>
      <w:sdt>
        <w:sdtPr>
          <w:rPr>
            <w:rFonts w:ascii="Sakkal Majalla" w:hAnsi="Sakkal Majalla" w:cs="Sakkal Majalla"/>
            <w:sz w:val="28"/>
            <w:szCs w:val="28"/>
            <w:rtl/>
          </w:rPr>
          <w:id w:val="1174308020"/>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Als24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7A2B40">
            <w:rPr>
              <w:rFonts w:ascii="Sakkal Majalla" w:hAnsi="Sakkal Majalla" w:cs="Sakkal Majalla"/>
              <w:noProof/>
              <w:sz w:val="28"/>
              <w:szCs w:val="28"/>
            </w:rPr>
            <w:t>(Alsaqer, 2024)</w:t>
          </w:r>
          <w:r>
            <w:rPr>
              <w:rFonts w:ascii="Sakkal Majalla" w:hAnsi="Sakkal Majalla" w:cs="Sakkal Majalla"/>
              <w:sz w:val="28"/>
              <w:szCs w:val="28"/>
              <w:rtl/>
            </w:rPr>
            <w:fldChar w:fldCharType="end"/>
          </w:r>
        </w:sdtContent>
      </w:sdt>
    </w:p>
    <w:p w14:paraId="75559292"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وفي الوقت نفسه، خضعت البيئة التنظيمية في المملكة العربية السعودية لتغييرات كبيرة تهدف إلى زيادة المنافسة، وتعزيز جودة الخدمة، وحماية المستهلكين. وقد طورت هيئة الاتصالات وتقنية المعلومات السعودية عددًا من المبادرات لزيادة مشاركة القطاع الخاص، وتسريع عمليات الترخيص، وتحسين الشفافية. وعلاوة على ذلك، كان تركيز الحكومة على البنية التحتية الرقمية والتفاني في الشراكات بين القطاعين العام والخاص أمرًا بالغ الأهمية لنمو القطاع. كما تعالج التدابير التنظيمية قضايا الأمن السيبراني، وخصوصية البيانات، والاستخدام الأخلاقي للتكنولوجيات النامية، وكلها حيوية للحفاظ على سلامة خدمات الاتصالات والثقة فيها</w:t>
      </w:r>
      <w:sdt>
        <w:sdtPr>
          <w:rPr>
            <w:rFonts w:ascii="Sakkal Majalla" w:hAnsi="Sakkal Majalla" w:cs="Sakkal Majalla"/>
            <w:sz w:val="28"/>
            <w:szCs w:val="28"/>
            <w:rtl/>
          </w:rPr>
          <w:id w:val="-609810101"/>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Khu24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1D179B">
            <w:rPr>
              <w:rFonts w:ascii="Sakkal Majalla" w:hAnsi="Sakkal Majalla" w:cs="Sakkal Majalla"/>
              <w:noProof/>
              <w:sz w:val="28"/>
              <w:szCs w:val="28"/>
            </w:rPr>
            <w:t>(Khunin, 2024)</w:t>
          </w:r>
          <w:r>
            <w:rPr>
              <w:rFonts w:ascii="Sakkal Majalla" w:hAnsi="Sakkal Majalla" w:cs="Sakkal Majalla"/>
              <w:sz w:val="28"/>
              <w:szCs w:val="28"/>
              <w:rtl/>
            </w:rPr>
            <w:fldChar w:fldCharType="end"/>
          </w:r>
        </w:sdtContent>
      </w:sdt>
    </w:p>
    <w:p w14:paraId="6EE4EB04"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 xml:space="preserve">وعلى الرغم من هذه التطورات، لا تزال هناك عقبات في دمج التكنولوجيا المتطورة في البنية التحتية القائمة، وضمان الوصول العادل إلى الخدمات، وإدارة العواقب الاجتماعية والاقتصادية لهذه التغييرات. يجب أن تستمر البيئة التنظيمية في التكيف استجابة للتغيرات التكنولوجية السريعة، مع حماية مصالح المستهلكين في نفس الوقت ودعم النمو الطويل الأجل في الصناعة. </w:t>
      </w:r>
      <w:r w:rsidRPr="00606B1C">
        <w:rPr>
          <w:rFonts w:ascii="Sakkal Majalla" w:hAnsi="Sakkal Majalla" w:cs="Sakkal Majalla"/>
          <w:sz w:val="28"/>
          <w:szCs w:val="28"/>
          <w:rtl/>
        </w:rPr>
        <w:lastRenderedPageBreak/>
        <w:t>وبينما تسعى المملكة إلى استخدام الاتصالات كحجر أساس لأهداف رؤيتها 2030، فإن فهم التفاعل الديناميكي بين العناصر التكنولوجية والتنظيمية أمر بالغ الأهمية لصياغة مستقبل الصناعة</w:t>
      </w:r>
      <w:r w:rsidRPr="00606B1C">
        <w:rPr>
          <w:rFonts w:ascii="Sakkal Majalla" w:hAnsi="Sakkal Majalla" w:cs="Sakkal Majalla"/>
          <w:sz w:val="28"/>
          <w:szCs w:val="28"/>
        </w:rPr>
        <w:t>.</w:t>
      </w:r>
    </w:p>
    <w:p w14:paraId="5F18DB95" w14:textId="77777777" w:rsidR="005D4111" w:rsidRDefault="005D4111" w:rsidP="005D4111">
      <w:pPr>
        <w:pStyle w:val="NormalWeb"/>
        <w:bidi/>
        <w:spacing w:line="360" w:lineRule="auto"/>
        <w:jc w:val="both"/>
        <w:rPr>
          <w:rFonts w:ascii="Sakkal Majalla" w:hAnsi="Sakkal Majalla" w:cs="Sakkal Majalla"/>
          <w:sz w:val="28"/>
          <w:szCs w:val="28"/>
          <w:rtl/>
          <w:lang w:bidi="ar-EG"/>
        </w:rPr>
      </w:pPr>
      <w:r w:rsidRPr="00606B1C">
        <w:rPr>
          <w:rFonts w:ascii="Sakkal Majalla" w:hAnsi="Sakkal Majalla" w:cs="Sakkal Majalla"/>
          <w:sz w:val="28"/>
          <w:szCs w:val="28"/>
          <w:rtl/>
        </w:rPr>
        <w:t>الغرض من هذا البحث هو التحقيق في تأثير العوامل التكنولوجية والتنظيمية على نمو صناعة الاتصالات في المملكة العربية السعودية. من خلال فحص كيفية تفاعل هذه العناصر وتأثيرها على تطوير القطاع وابتكاره وقدرته التنافسية بشكل عام، تأمل الدراسة في تقديم رؤى حول كيفية قيام المملكة العربية السعودية بتحسين البنية التحتية للاتصالات لخدمة الأهداف الاجتماعية والاقتصادية الأكبر للبلاد. سيضيف هذا التقرير إلى المناقشة الحالية حول كيفية تطوير صناعة اتصالات قوية ومرنة وقادرة على المنافسة دوليًا في المملكة</w:t>
      </w:r>
      <w:sdt>
        <w:sdtPr>
          <w:rPr>
            <w:rFonts w:ascii="Sakkal Majalla" w:hAnsi="Sakkal Majalla" w:cs="Sakkal Majalla"/>
            <w:sz w:val="28"/>
            <w:szCs w:val="28"/>
            <w:rtl/>
          </w:rPr>
          <w:id w:val="1367104808"/>
          <w:citation/>
        </w:sdt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Bar24 \l 1033 </w:instrText>
          </w:r>
          <w:r>
            <w:rPr>
              <w:rFonts w:ascii="Sakkal Majalla" w:hAnsi="Sakkal Majalla" w:cs="Sakkal Majalla"/>
              <w:sz w:val="28"/>
              <w:szCs w:val="28"/>
              <w:rtl/>
            </w:rPr>
            <w:fldChar w:fldCharType="separate"/>
          </w:r>
          <w:r>
            <w:rPr>
              <w:rFonts w:ascii="Sakkal Majalla" w:hAnsi="Sakkal Majalla" w:cs="Sakkal Majalla"/>
              <w:noProof/>
              <w:sz w:val="28"/>
              <w:szCs w:val="28"/>
            </w:rPr>
            <w:t xml:space="preserve"> </w:t>
          </w:r>
          <w:r w:rsidRPr="001D179B">
            <w:rPr>
              <w:rFonts w:ascii="Sakkal Majalla" w:hAnsi="Sakkal Majalla" w:cs="Sakkal Majalla"/>
              <w:noProof/>
              <w:sz w:val="28"/>
              <w:szCs w:val="28"/>
            </w:rPr>
            <w:t>(Bardesi, 2024)</w:t>
          </w:r>
          <w:r>
            <w:rPr>
              <w:rFonts w:ascii="Sakkal Majalla" w:hAnsi="Sakkal Majalla" w:cs="Sakkal Majalla"/>
              <w:sz w:val="28"/>
              <w:szCs w:val="28"/>
              <w:rtl/>
            </w:rPr>
            <w:fldChar w:fldCharType="end"/>
          </w:r>
        </w:sdtContent>
      </w:sdt>
      <w:r>
        <w:rPr>
          <w:rFonts w:ascii="Sakkal Majalla" w:hAnsi="Sakkal Majalla" w:cs="Sakkal Majalla"/>
          <w:sz w:val="28"/>
          <w:szCs w:val="28"/>
        </w:rPr>
        <w:t xml:space="preserve"> </w:t>
      </w:r>
      <w:r>
        <w:rPr>
          <w:rFonts w:ascii="Sakkal Majalla" w:hAnsi="Sakkal Majalla" w:cs="Sakkal Majalla" w:hint="cs"/>
          <w:sz w:val="28"/>
          <w:szCs w:val="28"/>
          <w:rtl/>
          <w:lang w:bidi="ar-EG"/>
        </w:rPr>
        <w:t>.</w:t>
      </w:r>
    </w:p>
    <w:p w14:paraId="57ACC8F5" w14:textId="77777777" w:rsidR="005D4111" w:rsidRPr="00EF4F23" w:rsidRDefault="005D4111" w:rsidP="005D4111">
      <w:pPr>
        <w:pStyle w:val="NormalWeb"/>
        <w:bidi/>
        <w:spacing w:line="360" w:lineRule="auto"/>
        <w:jc w:val="both"/>
        <w:rPr>
          <w:rFonts w:ascii="Sakkal Majalla" w:hAnsi="Sakkal Majalla" w:cs="Sakkal Majalla"/>
          <w:sz w:val="28"/>
          <w:szCs w:val="28"/>
          <w:rtl/>
          <w:lang w:bidi="ar-EG"/>
        </w:rPr>
      </w:pPr>
    </w:p>
    <w:p w14:paraId="1AA63313" w14:textId="77777777" w:rsidR="005D4111"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10" w:name="_Toc172397777"/>
      <w:bookmarkStart w:id="11" w:name="_Toc172746090"/>
      <w:bookmarkStart w:id="12" w:name="_Toc179741528"/>
      <w:bookmarkStart w:id="13" w:name="_Toc180069023"/>
      <w:r w:rsidRPr="00132A3E">
        <w:rPr>
          <w:rFonts w:ascii="Sakkal Majalla" w:hAnsi="Sakkal Majalla" w:cs="Sakkal Majalla"/>
          <w:b/>
          <w:bCs/>
          <w:color w:val="000000" w:themeColor="text1"/>
          <w:sz w:val="28"/>
          <w:szCs w:val="28"/>
          <w:rtl/>
        </w:rPr>
        <w:t>مشكلة الدراسة</w:t>
      </w:r>
      <w:bookmarkEnd w:id="10"/>
      <w:bookmarkEnd w:id="11"/>
      <w:bookmarkEnd w:id="12"/>
      <w:bookmarkEnd w:id="13"/>
      <w:r w:rsidRPr="00132A3E">
        <w:rPr>
          <w:rFonts w:ascii="Sakkal Majalla" w:hAnsi="Sakkal Majalla" w:cs="Sakkal Majalla"/>
          <w:b/>
          <w:bCs/>
          <w:color w:val="000000" w:themeColor="text1"/>
          <w:sz w:val="28"/>
          <w:szCs w:val="28"/>
          <w:rtl/>
        </w:rPr>
        <w:t xml:space="preserve"> </w:t>
      </w:r>
    </w:p>
    <w:p w14:paraId="75023219" w14:textId="77777777" w:rsidR="005D4111" w:rsidRPr="00606B1C" w:rsidRDefault="005D4111" w:rsidP="005D4111">
      <w:pPr>
        <w:spacing w:before="100" w:beforeAutospacing="1" w:after="100" w:afterAutospacing="1" w:line="360" w:lineRule="auto"/>
        <w:jc w:val="both"/>
        <w:rPr>
          <w:rFonts w:ascii="Sakkal Majalla" w:hAnsi="Sakkal Majalla" w:cs="Sakkal Majalla"/>
          <w:sz w:val="28"/>
          <w:szCs w:val="28"/>
        </w:rPr>
      </w:pPr>
      <w:r w:rsidRPr="00606B1C">
        <w:rPr>
          <w:rFonts w:ascii="Sakkal Majalla" w:hAnsi="Sakkal Majalla" w:cs="Sakkal Majalla"/>
          <w:sz w:val="28"/>
          <w:szCs w:val="28"/>
          <w:rtl/>
        </w:rPr>
        <w:t>تتغير أعمال الاتصالات في المملكة العربية السعودية بسرعة بسبب الاختراقات التكنولوجية والأطر التنظيمية المتنامية. وفي حين تم إحراز تقدم كبير في تحسين البنية التحتية وتوسيع عروض الخدمة، فإن دمج التقنيات المستقبلية مثل الجيل الخامس وإنترنت الأشياء والحوسبة السحابية لا يزال مهمة صعبة. وعلاوة على ذلك، يجب أن يتغير الإطار التنظيمي باستمرار لتلبية احتياجات الابتكار التكنولوجي والقدرة التنافسية في السوق وحماية المستهلك.</w:t>
      </w:r>
    </w:p>
    <w:p w14:paraId="7048CCE2" w14:textId="77777777" w:rsidR="005D4111" w:rsidRPr="00606B1C" w:rsidRDefault="005D4111" w:rsidP="005D4111">
      <w:p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ومع ذلك، لم تكن هناك سوى دراسة قليلة حول التأثير المشترك للعوامل التكنولوجية والتنظيمية على نمو صناعة الاتصالات في المملكة العربية السعودية. وعلى وجه التحديد، من غير المعروف مدى ملاءمة اللوائح التنظيمية مع القدرات التكنولوجية اللازمة لضمان التنمية طويلة الأجل والميزة التنافسية في هذه الصناعة. وعلاوة على ذلك، على الرغم من أن التطورات التقنية حاسمة لنمو القطاع، فإن تأثير اللوائح - مثل الترخيص والأمن السيبراني وقواعد المنافسة وحماية المستهلك - على التنفيذ الفعال واستيعاب هذه التقنيات يستحق تحقيقًا إضافيًا.</w:t>
      </w:r>
    </w:p>
    <w:p w14:paraId="33E8F835" w14:textId="77777777" w:rsidR="005D4111" w:rsidRPr="00EF4F23" w:rsidRDefault="005D4111" w:rsidP="005D4111">
      <w:pPr>
        <w:spacing w:before="100" w:beforeAutospacing="1" w:after="100" w:afterAutospacing="1" w:line="360" w:lineRule="auto"/>
        <w:jc w:val="both"/>
        <w:rPr>
          <w:rFonts w:ascii="Sakkal Majalla" w:hAnsi="Sakkal Majalla" w:cs="Sakkal Majalla"/>
          <w:b/>
          <w:bCs/>
          <w:sz w:val="28"/>
          <w:szCs w:val="28"/>
          <w:rtl/>
        </w:rPr>
      </w:pPr>
      <w:r w:rsidRPr="00606B1C">
        <w:rPr>
          <w:rFonts w:ascii="Sakkal Majalla" w:hAnsi="Sakkal Majalla" w:cs="Sakkal Majalla"/>
          <w:sz w:val="28"/>
          <w:szCs w:val="28"/>
          <w:rtl/>
        </w:rPr>
        <w:t xml:space="preserve">ونتيجة لذلك، فإن سؤال البحث هو: </w:t>
      </w:r>
      <w:r w:rsidRPr="00EF4F23">
        <w:rPr>
          <w:rFonts w:ascii="Sakkal Majalla" w:hAnsi="Sakkal Majalla" w:cs="Sakkal Majalla"/>
          <w:b/>
          <w:bCs/>
          <w:sz w:val="28"/>
          <w:szCs w:val="28"/>
          <w:rtl/>
        </w:rPr>
        <w:t>كيف تؤثر الاختراقات التكنولوجية والأطر التنظيمية على نمو وتنافسية واستدامة قطاع الاتصالات في المملكة العربية السعودية؟</w:t>
      </w:r>
    </w:p>
    <w:p w14:paraId="0B86D7B5" w14:textId="77777777" w:rsidR="005D4111" w:rsidRPr="00606B1C" w:rsidRDefault="005D4111" w:rsidP="005D4111">
      <w:pPr>
        <w:spacing w:before="100" w:beforeAutospacing="1" w:after="100" w:afterAutospacing="1" w:line="360" w:lineRule="auto"/>
        <w:jc w:val="both"/>
        <w:rPr>
          <w:rFonts w:ascii="Sakkal Majalla" w:hAnsi="Sakkal Majalla" w:cs="Sakkal Majalla"/>
          <w:sz w:val="28"/>
          <w:szCs w:val="28"/>
        </w:rPr>
      </w:pPr>
      <w:r w:rsidRPr="00606B1C">
        <w:rPr>
          <w:rFonts w:ascii="Sakkal Majalla" w:hAnsi="Sakkal Majalla" w:cs="Sakkal Majalla"/>
          <w:sz w:val="28"/>
          <w:szCs w:val="28"/>
          <w:rtl/>
        </w:rPr>
        <w:lastRenderedPageBreak/>
        <w:t>تهدف هذه المشكلة إلى دراسة العلاقة بين التقدم التكنولوجي والإصلاحات التنظيمية، وتحديد الفرص والتحديات في إيجاد التوازن الذي يدعم أهداف رؤية المملكة 2030، ويشجع الابتكار، ويضمن بنية تحتية مرنة للاتصالات.</w:t>
      </w:r>
    </w:p>
    <w:p w14:paraId="4F0DF50C" w14:textId="77777777" w:rsidR="005D4111" w:rsidRPr="00320A2A" w:rsidRDefault="005D4111" w:rsidP="005D4111">
      <w:pPr>
        <w:spacing w:after="0" w:line="360" w:lineRule="auto"/>
        <w:jc w:val="both"/>
        <w:rPr>
          <w:rFonts w:ascii="Sakkal Majalla" w:hAnsi="Sakkal Majalla" w:cs="Sakkal Majalla"/>
          <w:sz w:val="28"/>
          <w:szCs w:val="28"/>
          <w:rtl/>
          <w:lang w:bidi="ar-EG"/>
        </w:rPr>
      </w:pPr>
    </w:p>
    <w:p w14:paraId="657EB356" w14:textId="77777777" w:rsidR="005D4111" w:rsidRPr="00702F55" w:rsidRDefault="005D4111" w:rsidP="005D4111">
      <w:pPr>
        <w:pStyle w:val="Heading2"/>
        <w:spacing w:before="0" w:line="360" w:lineRule="auto"/>
        <w:jc w:val="both"/>
        <w:rPr>
          <w:rFonts w:ascii="Sakkal Majalla" w:hAnsi="Sakkal Majalla" w:cs="Sakkal Majalla"/>
          <w:b/>
          <w:bCs/>
          <w:color w:val="000000" w:themeColor="text1"/>
          <w:sz w:val="28"/>
          <w:szCs w:val="28"/>
          <w:rtl/>
        </w:rPr>
      </w:pPr>
      <w:bookmarkStart w:id="14" w:name="_Toc172397778"/>
      <w:bookmarkStart w:id="15" w:name="_Toc172746091"/>
      <w:bookmarkStart w:id="16" w:name="_Toc179741529"/>
      <w:bookmarkStart w:id="17" w:name="_Toc180069024"/>
      <w:r w:rsidRPr="00132A3E">
        <w:rPr>
          <w:rFonts w:ascii="Sakkal Majalla" w:hAnsi="Sakkal Majalla" w:cs="Sakkal Majalla"/>
          <w:b/>
          <w:bCs/>
          <w:color w:val="000000" w:themeColor="text1"/>
          <w:sz w:val="28"/>
          <w:szCs w:val="28"/>
          <w:rtl/>
        </w:rPr>
        <w:t>أهمية الدراسة</w:t>
      </w:r>
      <w:bookmarkEnd w:id="14"/>
      <w:bookmarkEnd w:id="15"/>
      <w:bookmarkEnd w:id="16"/>
      <w:bookmarkEnd w:id="17"/>
    </w:p>
    <w:p w14:paraId="48B2CC40" w14:textId="77777777" w:rsidR="005D4111" w:rsidRPr="00606B1C" w:rsidRDefault="005D4111" w:rsidP="005D4111">
      <w:pPr>
        <w:spacing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إن البحث في تأثير العوامل التكنولوجية والتنظيمية على نمو صناعة الاتصالات في المملكة العربية السعودية له أهمية علمية وعملية كبيرة. ونظراً للتحول السريع الذي يحدث في هذا القطاع وأهميته الحاسمة في النمو الاجتماعي والاقتصادي الشامل للبلاد، فإن هذه الدراسة ستوفر رؤى مهمة حول الآليات التي تحرك هذا التغيير. ومن خلال التحقيق في العلاقة بين التقنيات الجديدة والبيئة التنظيمية، سيلقي البحث الضوء على الكيفية التي قد تحقق بها المملكة العربية السعودية أهداف رؤيتها 2030 وتعزز مكانتها كقائدة إقليمية في التحول الرقمي.</w:t>
      </w:r>
    </w:p>
    <w:p w14:paraId="0E527D35" w14:textId="77777777" w:rsidR="005D4111" w:rsidRPr="001E0D84" w:rsidRDefault="005D4111" w:rsidP="005D4111">
      <w:pPr>
        <w:spacing w:before="100" w:beforeAutospacing="1" w:after="100" w:afterAutospacing="1" w:line="360" w:lineRule="auto"/>
        <w:jc w:val="both"/>
        <w:rPr>
          <w:rFonts w:ascii="Sakkal Majalla" w:hAnsi="Sakkal Majalla" w:cs="Sakkal Majalla"/>
          <w:b/>
          <w:bCs/>
          <w:sz w:val="28"/>
          <w:szCs w:val="28"/>
          <w:rtl/>
        </w:rPr>
      </w:pPr>
      <w:r w:rsidRPr="001E0D84">
        <w:rPr>
          <w:rFonts w:ascii="Sakkal Majalla" w:hAnsi="Sakkal Majalla" w:cs="Sakkal Majalla"/>
          <w:b/>
          <w:bCs/>
          <w:sz w:val="28"/>
          <w:szCs w:val="28"/>
          <w:rtl/>
        </w:rPr>
        <w:t xml:space="preserve">الأهمية العلمية للدراسة: </w:t>
      </w:r>
    </w:p>
    <w:p w14:paraId="0D9A1873" w14:textId="77777777" w:rsidR="005D4111" w:rsidRPr="00606B1C" w:rsidRDefault="005D4111" w:rsidP="005D4111">
      <w:pPr>
        <w:pStyle w:val="ListParagraph"/>
        <w:numPr>
          <w:ilvl w:val="0"/>
          <w:numId w:val="24"/>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من وجهة نظر علمية، تقدم هذه الورقة فحصًا شاملاً للرابط المعقد بين التقدم التكنولوجي والأطر التنظيمية في قطاع الاتصالات. وفي حين كُتب الكثير عن تأثيرات المكونات الفردية، لم يكن هناك سوى القليل من الدراسة حول تأثيرها المشترك في المملكة العربية السعودية.</w:t>
      </w:r>
    </w:p>
    <w:p w14:paraId="6BA89E1C" w14:textId="77777777" w:rsidR="005D4111" w:rsidRPr="00606B1C" w:rsidRDefault="005D4111" w:rsidP="005D4111">
      <w:pPr>
        <w:pStyle w:val="ListParagraph"/>
        <w:numPr>
          <w:ilvl w:val="0"/>
          <w:numId w:val="24"/>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ستساهم هذه الدراسة في الأدبيات الأكاديمية حول الاتصالات من خلال سد الفجوة في فهم كيفية تأثير القضايا التكنولوجية والتنظيمية على نمو الصناعة. وسوف توفر إطارًا نظريًا قويًا لكيفية تفاعل هذه المكونات في سياق دولة صاعدة بسرعة مثل المملكة العربية السعودية.</w:t>
      </w:r>
    </w:p>
    <w:p w14:paraId="3EC68A10" w14:textId="77777777" w:rsidR="005D4111" w:rsidRPr="00606B1C" w:rsidRDefault="005D4111" w:rsidP="005D4111">
      <w:pPr>
        <w:pStyle w:val="ListParagraph"/>
        <w:numPr>
          <w:ilvl w:val="0"/>
          <w:numId w:val="24"/>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قد تساعد الدراسة في إنشاء أطر لفهم أفضل للمشاكل والإمكانيات في قطاع الاتصالات بسبب التطورات التقنية والتنظيمية. قد يكون هذا مفيدًا للبحوث المستقبلية في قضايا مماثلة في دول أخرى ذات اقتصادات متنامية.</w:t>
      </w:r>
    </w:p>
    <w:p w14:paraId="61AB653F" w14:textId="77777777" w:rsidR="005D4111" w:rsidRPr="00606B1C" w:rsidRDefault="005D4111" w:rsidP="005D4111">
      <w:pPr>
        <w:pStyle w:val="ListParagraph"/>
        <w:numPr>
          <w:ilvl w:val="0"/>
          <w:numId w:val="24"/>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يبحث هذا البحث في العلاقة بين التدابير التنظيمية والاختراقات التقنية، ويوفر رؤى نظرية حول كيفية تكاملها أو تعارضها. قد يساعد هذا في تحسين الأفكار الحالية حول الابتكار والمنافسة وتنظيم السوق.</w:t>
      </w:r>
    </w:p>
    <w:p w14:paraId="07580F23" w14:textId="77777777" w:rsidR="005D4111" w:rsidRPr="00606B1C" w:rsidRDefault="005D4111" w:rsidP="005D4111">
      <w:pPr>
        <w:pStyle w:val="ListParagraph"/>
        <w:numPr>
          <w:ilvl w:val="0"/>
          <w:numId w:val="24"/>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lastRenderedPageBreak/>
        <w:t>تقيم الدراسة آثار الأطر التنظيمية على نشر التكنولوجيا الجديدة واستيعابها، وتوفر فحصًا علميًا لفعالية السياسة في تعزيز تنمية القطاع. وهذا من شأنه أن يمكن الباحثين من فهم أفضل للعواقب الطويلة الأجل للإجراءات التنظيمية على ديناميكيات السوق والتقدم التكنولوجي.</w:t>
      </w:r>
    </w:p>
    <w:p w14:paraId="58495EBF" w14:textId="77777777" w:rsidR="005D4111" w:rsidRPr="00606B1C" w:rsidRDefault="005D4111" w:rsidP="005D4111">
      <w:pPr>
        <w:spacing w:before="100" w:beforeAutospacing="1" w:after="100" w:afterAutospacing="1" w:line="360" w:lineRule="auto"/>
        <w:jc w:val="both"/>
        <w:rPr>
          <w:rFonts w:ascii="Sakkal Majalla" w:hAnsi="Sakkal Majalla" w:cs="Sakkal Majalla"/>
          <w:sz w:val="28"/>
          <w:szCs w:val="28"/>
          <w:rtl/>
        </w:rPr>
      </w:pPr>
    </w:p>
    <w:p w14:paraId="11C4A599" w14:textId="77777777" w:rsidR="005D4111" w:rsidRPr="001D179B" w:rsidRDefault="005D4111" w:rsidP="005D4111">
      <w:pPr>
        <w:spacing w:after="100" w:afterAutospacing="1" w:line="360" w:lineRule="auto"/>
        <w:jc w:val="both"/>
        <w:rPr>
          <w:rFonts w:ascii="Sakkal Majalla" w:hAnsi="Sakkal Majalla" w:cs="Sakkal Majalla"/>
          <w:b/>
          <w:bCs/>
          <w:sz w:val="28"/>
          <w:szCs w:val="28"/>
          <w:rtl/>
          <w:lang w:bidi="ar-EG"/>
        </w:rPr>
      </w:pPr>
      <w:r w:rsidRPr="001D179B">
        <w:rPr>
          <w:rFonts w:ascii="Sakkal Majalla" w:hAnsi="Sakkal Majalla" w:cs="Sakkal Majalla"/>
          <w:b/>
          <w:bCs/>
          <w:sz w:val="28"/>
          <w:szCs w:val="28"/>
          <w:rtl/>
        </w:rPr>
        <w:t>الأهمية العملية</w:t>
      </w:r>
      <w:r>
        <w:rPr>
          <w:rFonts w:ascii="Sakkal Majalla" w:hAnsi="Sakkal Majalla" w:cs="Sakkal Majalla" w:hint="cs"/>
          <w:b/>
          <w:bCs/>
          <w:sz w:val="28"/>
          <w:szCs w:val="28"/>
          <w:rtl/>
          <w:lang w:bidi="ar-EG"/>
        </w:rPr>
        <w:t xml:space="preserve"> للدراسة: </w:t>
      </w:r>
    </w:p>
    <w:p w14:paraId="40119AC0" w14:textId="77777777" w:rsidR="005D4111" w:rsidRPr="00606B1C" w:rsidRDefault="005D4111" w:rsidP="005D4111">
      <w:p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على المستوى العملي، تعتبر استنتاجات الدراسة بالغة الأهمية لمجموعة متنوعة من أصحاب المصلحة، بما في ذلك المشرعين وشركات الاتصالات والمستثمرين ومطوري التكنولوجيا. تشمل الآثار العملية للبحث ما يلي:</w:t>
      </w:r>
    </w:p>
    <w:p w14:paraId="7E6A8C1E" w14:textId="77777777" w:rsidR="005D4111" w:rsidRPr="00606B1C" w:rsidRDefault="005D4111" w:rsidP="005D4111">
      <w:pPr>
        <w:pStyle w:val="ListParagraph"/>
        <w:numPr>
          <w:ilvl w:val="0"/>
          <w:numId w:val="25"/>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يوفر البحث معلومات مفيدة حول كيفية تأثير السياسات التنظيمية على الابتكار التكنولوجي وتطوير الصناعة. قد يستخدم صناع السياسات هذه الرؤى لإنشاء سياسات أكثر فعالية تعزز المنافسة وتطور الابتكار وتحمي المستهلكين. وهذا أمر بالغ الأهمية بشكل خاص مع استعداد المملكة العربية السعودية لدمج التقنيات الحديثة بشكل متزايد مثل الجيل الخامس وإنترنت الأشياء في بنيتها التحتية الوطنية.</w:t>
      </w:r>
    </w:p>
    <w:p w14:paraId="588E48F8" w14:textId="77777777" w:rsidR="005D4111" w:rsidRPr="00606B1C" w:rsidRDefault="005D4111" w:rsidP="005D4111">
      <w:pPr>
        <w:pStyle w:val="ListParagraph"/>
        <w:numPr>
          <w:ilvl w:val="0"/>
          <w:numId w:val="25"/>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تحسين عملية اتخاذ القرار لمقدمي خدمات الاتصالات: قد تساعد هذه الدراسة شركات الاتصالات في المملكة العربية السعودية على فهم أفضل لكيفية تأثير اللوائح على إدخال التكنولوجيا الجديدة. وهذا من شأنه أن يساعدهم على مواءمة استراتيجيتهم بشكل أفضل مع الأطر التنظيمية الوطنية والتنبؤ بتعديلات السياسات المستقبلية، وخفض المخاطر المرتبطة بالاستثمار في تطوير التكنولوجيا.</w:t>
      </w:r>
    </w:p>
    <w:p w14:paraId="6592257D" w14:textId="77777777" w:rsidR="005D4111" w:rsidRPr="00606B1C" w:rsidRDefault="005D4111" w:rsidP="005D4111">
      <w:pPr>
        <w:pStyle w:val="ListParagraph"/>
        <w:numPr>
          <w:ilvl w:val="0"/>
          <w:numId w:val="25"/>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يقدم التقرير رؤى لتحسين الاستثمارات في البنية التحتية للاتصالات، مما يسمح للمستثمرين وأصحاب المصلحة في الصناعة باتخاذ خيارات مدروسة. إن فهم البيئة التنظيمية وتأثيرها على تبني التكنولوجيا يمكن أن يساعدهم في تحديد فرص النمو والحد من المخاطر المرتبطة بمشاريع البنية التحتية طويلة الأجل.</w:t>
      </w:r>
    </w:p>
    <w:p w14:paraId="32B50C9F" w14:textId="77777777" w:rsidR="005D4111" w:rsidRPr="00606B1C" w:rsidRDefault="005D4111" w:rsidP="005D4111">
      <w:pPr>
        <w:pStyle w:val="ListParagraph"/>
        <w:numPr>
          <w:ilvl w:val="0"/>
          <w:numId w:val="25"/>
        </w:numPr>
        <w:spacing w:before="100" w:beforeAutospacing="1" w:after="100" w:afterAutospacing="1"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دعم رؤية 2030. تدعم الدراسة بشكل مباشر رؤية المملكة العربية السعودية 2030، التي تعطي الأولوية للتحول الرقمي والتنويع الاقتصادي والابتكار التكنولوجي. إن فهم الدراسة لكيفية تأثير التدابير التنظيمية والتقدم </w:t>
      </w:r>
      <w:r w:rsidRPr="00606B1C">
        <w:rPr>
          <w:rFonts w:ascii="Sakkal Majalla" w:hAnsi="Sakkal Majalla" w:cs="Sakkal Majalla"/>
          <w:sz w:val="28"/>
          <w:szCs w:val="28"/>
          <w:rtl/>
        </w:rPr>
        <w:lastRenderedPageBreak/>
        <w:t>التكنولوجي على قطاع الاتصالات سيساعد في تشكيل اقتصاد رقمي أكثر كفاءة وتنافسية في المملكة، ودعم أهداف أوسع مثل تعزيز الابتكار، وخلق فرص العمل، وتحسين نوعية الحياة.</w:t>
      </w:r>
    </w:p>
    <w:p w14:paraId="66B1EBED" w14:textId="77777777" w:rsidR="005D4111" w:rsidRPr="00EF4F23" w:rsidRDefault="005D4111" w:rsidP="005D4111">
      <w:pPr>
        <w:pStyle w:val="ListParagraph"/>
        <w:numPr>
          <w:ilvl w:val="0"/>
          <w:numId w:val="25"/>
        </w:numPr>
        <w:spacing w:before="100" w:beforeAutospacing="1" w:after="100" w:afterAutospacing="1" w:line="360" w:lineRule="auto"/>
        <w:jc w:val="both"/>
        <w:rPr>
          <w:rFonts w:ascii="Sakkal Majalla" w:hAnsi="Sakkal Majalla" w:cs="Sakkal Majalla"/>
          <w:sz w:val="28"/>
          <w:szCs w:val="28"/>
        </w:rPr>
      </w:pPr>
      <w:r w:rsidRPr="00606B1C">
        <w:rPr>
          <w:rFonts w:ascii="Sakkal Majalla" w:hAnsi="Sakkal Majalla" w:cs="Sakkal Majalla"/>
          <w:sz w:val="28"/>
          <w:szCs w:val="28"/>
          <w:rtl/>
        </w:rPr>
        <w:t>تحسين خدمات المستهلك وإمكانية الوصول: قد تؤدي هذه النتائج إلى تحسينات في خدمات المستهلك. من خلال تحديد السياسات التشريعية التي تعزز بشكل أفضل تطوير تكنولوجيا الاتصالات المتطورة، قد تساعد الدراسة في تحسين جودة الخدمة وإمكانية الوصول إليها وبأسعار معقولة للعملاء السعوديين</w:t>
      </w:r>
      <w:sdt>
        <w:sdtPr>
          <w:rPr>
            <w:rFonts w:ascii="Sakkal Majalla" w:hAnsi="Sakkal Majalla" w:cs="Sakkal Majalla"/>
            <w:sz w:val="28"/>
            <w:szCs w:val="28"/>
            <w:rtl/>
          </w:rPr>
          <w:id w:val="-109469602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Pr>
              <w:rFonts w:ascii="Sakkal Majalla" w:hAnsi="Sakkal Majalla" w:cs="Sakkal Majalla"/>
              <w:noProof/>
              <w:sz w:val="28"/>
              <w:szCs w:val="28"/>
              <w:rtl/>
              <w:lang w:bidi="ar-EG"/>
            </w:rPr>
            <w:t xml:space="preserve"> </w:t>
          </w:r>
          <w:r w:rsidRPr="001E0D84">
            <w:rPr>
              <w:rFonts w:ascii="Sakkal Majalla" w:hAnsi="Sakkal Majalla" w:cs="Sakkal Majalla" w:hint="cs"/>
              <w:noProof/>
              <w:sz w:val="28"/>
              <w:szCs w:val="28"/>
              <w:rtl/>
              <w:lang w:bidi="ar-EG"/>
            </w:rPr>
            <w:t>(</w:t>
          </w:r>
          <w:r w:rsidRPr="001E0D84">
            <w:rPr>
              <w:rFonts w:ascii="Sakkal Majalla" w:hAnsi="Sakkal Majalla" w:cs="Sakkal Majalla" w:hint="cs"/>
              <w:noProof/>
              <w:sz w:val="28"/>
              <w:szCs w:val="28"/>
              <w:lang w:bidi="ar-EG"/>
            </w:rPr>
            <w:t>Bardesi</w:t>
          </w:r>
          <w:r w:rsidRPr="001E0D84">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p>
    <w:p w14:paraId="52B4DDD4" w14:textId="77777777" w:rsidR="005D4111"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18" w:name="_Toc172397779"/>
      <w:bookmarkStart w:id="19" w:name="_Toc172746092"/>
      <w:bookmarkStart w:id="20" w:name="_Toc179741530"/>
      <w:bookmarkStart w:id="21" w:name="_Toc180069025"/>
      <w:r w:rsidRPr="00132A3E">
        <w:rPr>
          <w:rFonts w:ascii="Sakkal Majalla" w:hAnsi="Sakkal Majalla" w:cs="Sakkal Majalla"/>
          <w:b/>
          <w:bCs/>
          <w:color w:val="000000" w:themeColor="text1"/>
          <w:sz w:val="28"/>
          <w:szCs w:val="28"/>
          <w:rtl/>
        </w:rPr>
        <w:t>أهداف الدراسة</w:t>
      </w:r>
      <w:bookmarkEnd w:id="18"/>
      <w:bookmarkEnd w:id="19"/>
      <w:bookmarkEnd w:id="20"/>
      <w:bookmarkEnd w:id="21"/>
    </w:p>
    <w:p w14:paraId="7FAEFC15" w14:textId="77777777" w:rsidR="005D4111" w:rsidRPr="00EF4F23" w:rsidRDefault="005D4111" w:rsidP="005D4111">
      <w:pPr>
        <w:spacing w:after="0" w:line="360" w:lineRule="auto"/>
        <w:jc w:val="both"/>
        <w:rPr>
          <w:rFonts w:ascii="Sakkal Majalla" w:hAnsi="Sakkal Majalla" w:cs="Sakkal Majalla"/>
          <w:sz w:val="28"/>
          <w:szCs w:val="28"/>
        </w:rPr>
      </w:pPr>
      <w:r w:rsidRPr="00EF4F23">
        <w:rPr>
          <w:rFonts w:ascii="Sakkal Majalla" w:hAnsi="Sakkal Majalla" w:cs="Sakkal Majalla"/>
          <w:b/>
          <w:bCs/>
          <w:sz w:val="28"/>
          <w:szCs w:val="28"/>
          <w:rtl/>
        </w:rPr>
        <w:t>الهدف الرئيسي للدراسة</w:t>
      </w:r>
      <w:r w:rsidRPr="00EF4F23">
        <w:rPr>
          <w:rFonts w:ascii="Sakkal Majalla" w:hAnsi="Sakkal Majalla" w:cs="Sakkal Majalla"/>
          <w:b/>
          <w:bCs/>
          <w:sz w:val="28"/>
          <w:szCs w:val="28"/>
        </w:rPr>
        <w:t>:</w:t>
      </w:r>
    </w:p>
    <w:p w14:paraId="7709AB4F" w14:textId="77777777" w:rsidR="005D4111" w:rsidRPr="00EF4F23" w:rsidRDefault="005D4111" w:rsidP="005D4111">
      <w:pPr>
        <w:numPr>
          <w:ilvl w:val="0"/>
          <w:numId w:val="26"/>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تحليل تأثير المتغيرات التقنية والتنظيمية على تطور قطاع الاتصالات في المملكة العربية السعودية</w:t>
      </w:r>
      <w:r w:rsidRPr="00EF4F23">
        <w:rPr>
          <w:rFonts w:ascii="Sakkal Majalla" w:hAnsi="Sakkal Majalla" w:cs="Sakkal Majalla"/>
          <w:sz w:val="28"/>
          <w:szCs w:val="28"/>
        </w:rPr>
        <w:t>.</w:t>
      </w:r>
    </w:p>
    <w:p w14:paraId="48FDF54D" w14:textId="77777777" w:rsidR="005D4111" w:rsidRPr="00EF4F23" w:rsidRDefault="005D4111" w:rsidP="005D4111">
      <w:pPr>
        <w:spacing w:after="0" w:line="360" w:lineRule="auto"/>
        <w:jc w:val="both"/>
        <w:rPr>
          <w:rFonts w:ascii="Sakkal Majalla" w:hAnsi="Sakkal Majalla" w:cs="Sakkal Majalla"/>
          <w:sz w:val="28"/>
          <w:szCs w:val="28"/>
        </w:rPr>
      </w:pPr>
      <w:r w:rsidRPr="00EF4F23">
        <w:rPr>
          <w:rFonts w:ascii="Sakkal Majalla" w:hAnsi="Sakkal Majalla" w:cs="Sakkal Majalla"/>
          <w:b/>
          <w:bCs/>
          <w:sz w:val="28"/>
          <w:szCs w:val="28"/>
          <w:rtl/>
        </w:rPr>
        <w:t>الأهداف الفرعية</w:t>
      </w:r>
      <w:r w:rsidRPr="00EF4F23">
        <w:rPr>
          <w:rFonts w:ascii="Sakkal Majalla" w:hAnsi="Sakkal Majalla" w:cs="Sakkal Majalla"/>
          <w:b/>
          <w:bCs/>
          <w:sz w:val="28"/>
          <w:szCs w:val="28"/>
        </w:rPr>
        <w:t>:</w:t>
      </w:r>
    </w:p>
    <w:p w14:paraId="51B871B3" w14:textId="77777777" w:rsidR="005D4111" w:rsidRPr="00EF4F23" w:rsidRDefault="005D4111" w:rsidP="005D4111">
      <w:pPr>
        <w:numPr>
          <w:ilvl w:val="0"/>
          <w:numId w:val="27"/>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دراسة تأثير التطور التقني على تحسين جودة الخدمات في قطاع الاتصالات السعودي</w:t>
      </w:r>
      <w:r w:rsidRPr="00EF4F23">
        <w:rPr>
          <w:rFonts w:ascii="Sakkal Majalla" w:hAnsi="Sakkal Majalla" w:cs="Sakkal Majalla"/>
          <w:sz w:val="28"/>
          <w:szCs w:val="28"/>
        </w:rPr>
        <w:t>.</w:t>
      </w:r>
    </w:p>
    <w:p w14:paraId="2BEEBAFE" w14:textId="77777777" w:rsidR="005D4111" w:rsidRPr="00EF4F23" w:rsidRDefault="005D4111" w:rsidP="005D4111">
      <w:pPr>
        <w:numPr>
          <w:ilvl w:val="0"/>
          <w:numId w:val="27"/>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تحليل دور السياسات التنظيمية في تنظيم وتحفيز النمو في قطاع الاتصالات</w:t>
      </w:r>
      <w:r w:rsidRPr="00EF4F23">
        <w:rPr>
          <w:rFonts w:ascii="Sakkal Majalla" w:hAnsi="Sakkal Majalla" w:cs="Sakkal Majalla"/>
          <w:sz w:val="28"/>
          <w:szCs w:val="28"/>
        </w:rPr>
        <w:t>.</w:t>
      </w:r>
    </w:p>
    <w:p w14:paraId="00886962" w14:textId="77777777" w:rsidR="005D4111" w:rsidRPr="00EF4F23" w:rsidRDefault="005D4111" w:rsidP="005D4111">
      <w:pPr>
        <w:numPr>
          <w:ilvl w:val="0"/>
          <w:numId w:val="27"/>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مراجعة التحديات التي تواجه قطاع الاتصالات في المملكة بسبب التغيرات التقنية والتشريعية</w:t>
      </w:r>
      <w:r w:rsidRPr="00EF4F23">
        <w:rPr>
          <w:rFonts w:ascii="Sakkal Majalla" w:hAnsi="Sakkal Majalla" w:cs="Sakkal Majalla"/>
          <w:sz w:val="28"/>
          <w:szCs w:val="28"/>
        </w:rPr>
        <w:t>.</w:t>
      </w:r>
    </w:p>
    <w:p w14:paraId="0C3F968B" w14:textId="77777777" w:rsidR="005D4111" w:rsidRPr="00EF4F23" w:rsidRDefault="005D4111" w:rsidP="005D4111">
      <w:pPr>
        <w:numPr>
          <w:ilvl w:val="0"/>
          <w:numId w:val="27"/>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استكشاف تأثير التحول الرقمي على تحسين تجربة المستخدم في قطاع الاتصالات</w:t>
      </w:r>
      <w:r w:rsidRPr="00EF4F23">
        <w:rPr>
          <w:rFonts w:ascii="Sakkal Majalla" w:hAnsi="Sakkal Majalla" w:cs="Sakkal Majalla"/>
          <w:sz w:val="28"/>
          <w:szCs w:val="28"/>
        </w:rPr>
        <w:t>.</w:t>
      </w:r>
    </w:p>
    <w:p w14:paraId="7E7EFFFA" w14:textId="77777777" w:rsidR="005D4111" w:rsidRDefault="005D4111" w:rsidP="005D4111">
      <w:pPr>
        <w:numPr>
          <w:ilvl w:val="0"/>
          <w:numId w:val="27"/>
        </w:numPr>
        <w:spacing w:after="0" w:line="360" w:lineRule="auto"/>
        <w:jc w:val="both"/>
        <w:rPr>
          <w:rFonts w:ascii="Sakkal Majalla" w:hAnsi="Sakkal Majalla" w:cs="Sakkal Majalla"/>
          <w:sz w:val="28"/>
          <w:szCs w:val="28"/>
        </w:rPr>
      </w:pPr>
      <w:r w:rsidRPr="00EF4F23">
        <w:rPr>
          <w:rFonts w:ascii="Sakkal Majalla" w:hAnsi="Sakkal Majalla" w:cs="Sakkal Majalla"/>
          <w:sz w:val="28"/>
          <w:szCs w:val="28"/>
          <w:rtl/>
        </w:rPr>
        <w:t>تحليل التفاعل بين التقنيات الجديدة والتغيرات التنظيمية في تطوير استراتيجيات شركات الاتصالات في السعودية</w:t>
      </w:r>
      <w:r w:rsidRPr="00EF4F23">
        <w:rPr>
          <w:rFonts w:ascii="Sakkal Majalla" w:hAnsi="Sakkal Majalla" w:cs="Sakkal Majalla"/>
          <w:sz w:val="28"/>
          <w:szCs w:val="28"/>
        </w:rPr>
        <w:t>.</w:t>
      </w:r>
    </w:p>
    <w:p w14:paraId="692F08F9" w14:textId="77777777" w:rsidR="005D4111" w:rsidRPr="00EF4F23" w:rsidRDefault="005D4111" w:rsidP="005D4111">
      <w:pPr>
        <w:spacing w:after="0" w:line="360" w:lineRule="auto"/>
        <w:ind w:left="360"/>
        <w:jc w:val="both"/>
        <w:rPr>
          <w:rFonts w:ascii="Sakkal Majalla" w:hAnsi="Sakkal Majalla" w:cs="Sakkal Majalla"/>
          <w:sz w:val="28"/>
          <w:szCs w:val="28"/>
          <w:rtl/>
        </w:rPr>
      </w:pPr>
    </w:p>
    <w:p w14:paraId="4C78374F" w14:textId="77777777" w:rsidR="005D4111"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22" w:name="_Toc172397781"/>
      <w:bookmarkStart w:id="23" w:name="_Toc172746094"/>
      <w:bookmarkStart w:id="24" w:name="_Toc179741532"/>
      <w:bookmarkStart w:id="25" w:name="_Toc180069026"/>
      <w:r w:rsidRPr="006A2E5C">
        <w:rPr>
          <w:rFonts w:ascii="Sakkal Majalla" w:hAnsi="Sakkal Majalla" w:cs="Sakkal Majalla"/>
          <w:b/>
          <w:bCs/>
          <w:color w:val="000000" w:themeColor="text1"/>
          <w:sz w:val="28"/>
          <w:szCs w:val="28"/>
          <w:rtl/>
        </w:rPr>
        <w:t>فروض الدراسة</w:t>
      </w:r>
      <w:bookmarkEnd w:id="22"/>
      <w:bookmarkEnd w:id="23"/>
      <w:bookmarkEnd w:id="24"/>
      <w:bookmarkEnd w:id="25"/>
    </w:p>
    <w:p w14:paraId="3AEEBF65" w14:textId="77777777" w:rsidR="005D4111" w:rsidRPr="00606B1C" w:rsidRDefault="005D4111" w:rsidP="005D4111">
      <w:pPr>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تم وضع فرضيات هذه الدراسة استجابةً للسؤال البحثي الأساسي والأسئلة الفرعية، بهدف اختبار العلاقة بين التطورات التكنولوجية والأطر التنظيمية ونمو صناعة الاتصالات في المملكة العربية السعودية.</w:t>
      </w:r>
    </w:p>
    <w:p w14:paraId="74315C88" w14:textId="77777777" w:rsidR="005D4111" w:rsidRPr="00606B1C" w:rsidRDefault="005D4111" w:rsidP="005D4111">
      <w:p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الفرضية الرئيسية: </w:t>
      </w:r>
    </w:p>
    <w:p w14:paraId="24B7BB41" w14:textId="77777777" w:rsidR="005D4111" w:rsidRPr="008E70A9" w:rsidRDefault="005D4111" w:rsidP="005D4111">
      <w:pPr>
        <w:pStyle w:val="ListParagraph"/>
        <w:numPr>
          <w:ilvl w:val="0"/>
          <w:numId w:val="30"/>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lastRenderedPageBreak/>
        <w:t>تؤثر التطورات التقنية والأطر التنظيمية بشكل كبير على تطوير وتنافسية واستدامة صناعة الاتصالات في المملكة العربية السعودية.</w:t>
      </w:r>
    </w:p>
    <w:p w14:paraId="37976B2E" w14:textId="77777777" w:rsidR="005D4111" w:rsidRPr="00606B1C" w:rsidRDefault="005D4111" w:rsidP="005D4111">
      <w:p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الفرضيات الفرعية: </w:t>
      </w:r>
    </w:p>
    <w:p w14:paraId="46F790E3"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تؤثر الاختراقات التقنية الناشئة (على سبيل المثال، 5</w:t>
      </w:r>
      <w:r w:rsidRPr="00606B1C">
        <w:rPr>
          <w:rFonts w:ascii="Sakkal Majalla" w:hAnsi="Sakkal Majalla" w:cs="Sakkal Majalla"/>
          <w:sz w:val="28"/>
          <w:szCs w:val="28"/>
        </w:rPr>
        <w:t>G</w:t>
      </w:r>
      <w:r w:rsidRPr="00606B1C">
        <w:rPr>
          <w:rFonts w:ascii="Sakkal Majalla" w:hAnsi="Sakkal Majalla" w:cs="Sakkal Majalla"/>
          <w:sz w:val="28"/>
          <w:szCs w:val="28"/>
          <w:rtl/>
        </w:rPr>
        <w:t>، وإنترنت الأشياء، والذكاء الاصطناعي) بشكل إيجابي على صناعة الاتصالات في المملكة العربية السعودية.</w:t>
      </w:r>
    </w:p>
    <w:p w14:paraId="227E31C1"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القواعد التنظيمية مثل الترخيص والأمن السيبراني وحماية المستهلك لها تأثير كبير على قبول وتنفيذ التقنيات الجديدة في صناعة الاتصالات السعودية.</w:t>
      </w:r>
    </w:p>
    <w:p w14:paraId="5E47720F"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تعزز الأطر التنظيمية الحالية في المملكة العربية السعودية المنافسة العادلة والابتكار، مما يؤثر بشكل إيجابي على القدرة التنافسية لشركات الاتصالات </w:t>
      </w:r>
    </w:p>
    <w:p w14:paraId="75EF8515"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تعطي شركات الاتصالات في المملكة العربية السعودية الأولوية للامتثال التنظيمي أثناء تطوير خطط الابتكار التقني</w:t>
      </w:r>
    </w:p>
    <w:p w14:paraId="00D17C74"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قد تعيق القيود التنظيمية قدرة شركات الاتصالات على دمج التكنولوجيا المبتكرة، مما يؤدي إلى إبطاء نموها.</w:t>
      </w:r>
    </w:p>
    <w:p w14:paraId="7FA0317F"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تعمل التحسينات التكنولوجية والإصلاحات التنظيمية على دفع التحول الرقمي في صناعة الاتصالات في المملكة العربية السعودية.</w:t>
      </w:r>
    </w:p>
    <w:p w14:paraId="3F97E0A8"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تعمل السياسات الحكومية في المملكة العربية السعودية على تعزيز الابتكار والمنافسة في قطاع الاتصالات.</w:t>
      </w:r>
    </w:p>
    <w:p w14:paraId="4092544A" w14:textId="77777777" w:rsidR="005D4111" w:rsidRPr="00606B1C" w:rsidRDefault="005D4111" w:rsidP="005D4111">
      <w:pPr>
        <w:pStyle w:val="ListParagraph"/>
        <w:numPr>
          <w:ilvl w:val="0"/>
          <w:numId w:val="29"/>
        </w:numPr>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قد يؤدي تحسين الإطار التنظيمي في المملكة العربية السعودية إلى تعزيز تبني ودمج التقنيات المبتكرة، مما يؤدي إلى زيادة التنمية في صناعة الاتصالات.</w:t>
      </w:r>
    </w:p>
    <w:p w14:paraId="48B86AC2" w14:textId="77777777" w:rsidR="005D4111" w:rsidRPr="00EF4F23" w:rsidRDefault="005D4111" w:rsidP="005D4111">
      <w:pPr>
        <w:spacing w:line="360" w:lineRule="auto"/>
        <w:jc w:val="both"/>
        <w:rPr>
          <w:rFonts w:ascii="Sakkal Majalla" w:hAnsi="Sakkal Majalla" w:cs="Sakkal Majalla"/>
          <w:sz w:val="28"/>
          <w:szCs w:val="28"/>
          <w:rtl/>
        </w:rPr>
      </w:pPr>
    </w:p>
    <w:p w14:paraId="65E46014" w14:textId="77777777" w:rsidR="005D4111" w:rsidRPr="0031006E"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26" w:name="_Toc172397782"/>
      <w:bookmarkStart w:id="27" w:name="_Toc172746095"/>
      <w:bookmarkStart w:id="28" w:name="_Toc179741533"/>
      <w:bookmarkStart w:id="29" w:name="_Toc180069027"/>
      <w:r w:rsidRPr="00132A3E">
        <w:rPr>
          <w:rFonts w:ascii="Sakkal Majalla" w:hAnsi="Sakkal Majalla" w:cs="Sakkal Majalla"/>
          <w:b/>
          <w:bCs/>
          <w:color w:val="000000" w:themeColor="text1"/>
          <w:sz w:val="28"/>
          <w:szCs w:val="28"/>
          <w:rtl/>
        </w:rPr>
        <w:t>النظرية العلمية المتبعة لإعداد البحث</w:t>
      </w:r>
      <w:bookmarkEnd w:id="26"/>
      <w:bookmarkEnd w:id="27"/>
      <w:bookmarkEnd w:id="28"/>
      <w:bookmarkEnd w:id="29"/>
    </w:p>
    <w:p w14:paraId="0546C3AC"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 xml:space="preserve">في إطار دراسة تحليل تأثير المتغيرات التقنية والتنظيمية على تطور قطاع الاتصالات في المملكة العربية السعودية، تم اعتماد مجموعة من النظريات العلمية التي تساعد في فحص وتفسير العلاقة بين المتغيرات التقنية والتنظيمية في تطوير هذا القطاع </w:t>
      </w:r>
      <w:r w:rsidRPr="00F974E2">
        <w:rPr>
          <w:rFonts w:ascii="Sakkal Majalla" w:hAnsi="Sakkal Majalla" w:cs="Sakkal Majalla"/>
          <w:sz w:val="28"/>
          <w:szCs w:val="28"/>
          <w:rtl/>
        </w:rPr>
        <w:lastRenderedPageBreak/>
        <w:t>الحيوي. تم اختيار هذه النظريات بناءً على مدى ملاءمتها لفهم تأثيرات التطور التكنولوجي والتنظيمي، بما يعزز تحقيق أهداف الدراسة وتحليل نتائجها بعمق</w:t>
      </w:r>
      <w:r w:rsidRPr="00F974E2">
        <w:rPr>
          <w:rFonts w:ascii="Sakkal Majalla" w:hAnsi="Sakkal Majalla" w:cs="Sakkal Majalla"/>
          <w:sz w:val="28"/>
          <w:szCs w:val="28"/>
        </w:rPr>
        <w:t>.</w:t>
      </w:r>
    </w:p>
    <w:p w14:paraId="06CD6040" w14:textId="77777777" w:rsidR="005D4111" w:rsidRPr="00F974E2" w:rsidRDefault="005D4111" w:rsidP="005D4111">
      <w:pPr>
        <w:pStyle w:val="ListParagraph"/>
        <w:numPr>
          <w:ilvl w:val="0"/>
          <w:numId w:val="31"/>
        </w:numPr>
        <w:spacing w:line="360" w:lineRule="auto"/>
        <w:jc w:val="both"/>
        <w:rPr>
          <w:rFonts w:ascii="Sakkal Majalla" w:hAnsi="Sakkal Majalla" w:cs="Sakkal Majalla"/>
          <w:b/>
          <w:bCs/>
          <w:sz w:val="28"/>
          <w:szCs w:val="28"/>
        </w:rPr>
      </w:pPr>
      <w:r w:rsidRPr="00F974E2">
        <w:rPr>
          <w:rFonts w:ascii="Sakkal Majalla" w:hAnsi="Sakkal Majalla" w:cs="Sakkal Majalla"/>
          <w:b/>
          <w:bCs/>
          <w:sz w:val="28"/>
          <w:szCs w:val="28"/>
        </w:rPr>
        <w:t xml:space="preserve"> </w:t>
      </w:r>
      <w:r w:rsidRPr="00F974E2">
        <w:rPr>
          <w:rFonts w:ascii="Sakkal Majalla" w:hAnsi="Sakkal Majalla" w:cs="Sakkal Majalla"/>
          <w:b/>
          <w:bCs/>
          <w:sz w:val="28"/>
          <w:szCs w:val="28"/>
          <w:rtl/>
        </w:rPr>
        <w:t>نظرية التحول الرقمي</w:t>
      </w:r>
      <w:r w:rsidRPr="00F974E2">
        <w:rPr>
          <w:rFonts w:ascii="Sakkal Majalla" w:hAnsi="Sakkal Majalla" w:cs="Sakkal Majalla"/>
          <w:b/>
          <w:bCs/>
          <w:sz w:val="28"/>
          <w:szCs w:val="28"/>
        </w:rPr>
        <w:t xml:space="preserve"> (Digital Transformation Theory)</w:t>
      </w:r>
    </w:p>
    <w:p w14:paraId="0FF224A9"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تعتبر نظرية التحول الرقمي من أهم الأطر النظرية المستخدمة في هذا البحث، حيث تركز على كيفية تأثير التقنيات الحديثة، مثل الإنترنت، الحوسبة السحابية، الذكاء الاصطناعي، والبيانات الضخمة، على تغيير هيكل وعمل الأنظمة الاقتصادية والاجتماعية. في سياق قطاع الاتصالات، تساهم هذه التقنيات في إعادة تشكيل الخدمات والمنتجات، مما ينعكس بشكل إيجابي على جودة الخدمات المقدمة. نظرية التحول الرقمي تدعم البحث في فهم تأثير استخدام هذه التقنيات على تطوير خدمات الاتصالات في المملكة، وتعزز من قدرة الشركات على تحسين العمليات وزيادة الكفاءة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3748795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Tra20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74E2">
            <w:rPr>
              <w:rFonts w:ascii="Sakkal Majalla" w:hAnsi="Sakkal Majalla" w:cs="Sakkal Majalla" w:hint="cs"/>
              <w:noProof/>
              <w:sz w:val="28"/>
              <w:szCs w:val="28"/>
              <w:rtl/>
              <w:lang w:bidi="ar-EG"/>
            </w:rPr>
            <w:t>(</w:t>
          </w:r>
          <w:r w:rsidRPr="00F974E2">
            <w:rPr>
              <w:rFonts w:ascii="Sakkal Majalla" w:hAnsi="Sakkal Majalla" w:cs="Sakkal Majalla" w:hint="cs"/>
              <w:noProof/>
              <w:sz w:val="28"/>
              <w:szCs w:val="28"/>
              <w:lang w:bidi="ar-EG"/>
            </w:rPr>
            <w:t>Tratkowska</w:t>
          </w:r>
          <w:r w:rsidRPr="00F974E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974E2">
        <w:rPr>
          <w:rFonts w:ascii="Sakkal Majalla" w:hAnsi="Sakkal Majalla" w:cs="Sakkal Majalla"/>
          <w:sz w:val="28"/>
          <w:szCs w:val="28"/>
        </w:rPr>
        <w:t>.</w:t>
      </w:r>
    </w:p>
    <w:p w14:paraId="57751DB7" w14:textId="77777777" w:rsidR="005D4111" w:rsidRPr="00F974E2" w:rsidRDefault="005D4111" w:rsidP="005D4111">
      <w:pPr>
        <w:pStyle w:val="ListParagraph"/>
        <w:numPr>
          <w:ilvl w:val="0"/>
          <w:numId w:val="31"/>
        </w:numPr>
        <w:spacing w:line="360" w:lineRule="auto"/>
        <w:jc w:val="both"/>
        <w:rPr>
          <w:rFonts w:ascii="Sakkal Majalla" w:hAnsi="Sakkal Majalla" w:cs="Sakkal Majalla"/>
          <w:b/>
          <w:bCs/>
          <w:sz w:val="28"/>
          <w:szCs w:val="28"/>
        </w:rPr>
      </w:pPr>
      <w:r w:rsidRPr="00F974E2">
        <w:rPr>
          <w:rFonts w:ascii="Sakkal Majalla" w:hAnsi="Sakkal Majalla" w:cs="Sakkal Majalla"/>
          <w:b/>
          <w:bCs/>
          <w:sz w:val="28"/>
          <w:szCs w:val="28"/>
        </w:rPr>
        <w:t xml:space="preserve"> </w:t>
      </w:r>
      <w:r w:rsidRPr="00F974E2">
        <w:rPr>
          <w:rFonts w:ascii="Sakkal Majalla" w:hAnsi="Sakkal Majalla" w:cs="Sakkal Majalla"/>
          <w:b/>
          <w:bCs/>
          <w:sz w:val="28"/>
          <w:szCs w:val="28"/>
          <w:rtl/>
        </w:rPr>
        <w:t>نظرية التحديث والتنظيم المؤسسي</w:t>
      </w:r>
      <w:r w:rsidRPr="00F974E2">
        <w:rPr>
          <w:rFonts w:ascii="Sakkal Majalla" w:hAnsi="Sakkal Majalla" w:cs="Sakkal Majalla"/>
          <w:b/>
          <w:bCs/>
          <w:sz w:val="28"/>
          <w:szCs w:val="28"/>
        </w:rPr>
        <w:t xml:space="preserve"> (Institutional Theory)</w:t>
      </w:r>
    </w:p>
    <w:p w14:paraId="4301E9C5"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تعتمد هذه النظرية على دراسة دور المؤسسات التنظيمية والقوانين في تشكيل السلوكيات الاستراتيجية للمؤسسات في القطاعات المختلفة. في حالة قطاع الاتصالات السعودي، تلعب الهيئات التنظيمية مثل هيئة الاتصالات وتقنية المعلومات دورًا كبيرًا في فرض القوانين وتوجيه الشركات نحو تبني التقنيات الحديثة وتنفيذ السياسات التي تضمن الشفافية والمنافسة. تركز هذه النظرية على كيفية تفاعل المؤسسات مع البيئة التنظيمية والتشريعية وتأثير ذلك على تبني الشركات للتقنيات الجديدة. في سياق البحث، تساعد هذه النظرية في تفسير كيفية تأثير اللوائح الحكومية على النمو والابتكار في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675530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74E2">
            <w:rPr>
              <w:rFonts w:ascii="Sakkal Majalla" w:hAnsi="Sakkal Majalla" w:cs="Sakkal Majalla" w:hint="cs"/>
              <w:noProof/>
              <w:sz w:val="28"/>
              <w:szCs w:val="28"/>
              <w:rtl/>
              <w:lang w:bidi="ar-EG"/>
            </w:rPr>
            <w:t>(</w:t>
          </w:r>
          <w:r w:rsidRPr="00F974E2">
            <w:rPr>
              <w:rFonts w:ascii="Sakkal Majalla" w:hAnsi="Sakkal Majalla" w:cs="Sakkal Majalla" w:hint="cs"/>
              <w:noProof/>
              <w:sz w:val="28"/>
              <w:szCs w:val="28"/>
              <w:lang w:bidi="ar-EG"/>
            </w:rPr>
            <w:t>Singh H.</w:t>
          </w:r>
          <w:r w:rsidRPr="00F974E2">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974E2">
        <w:rPr>
          <w:rFonts w:ascii="Sakkal Majalla" w:hAnsi="Sakkal Majalla" w:cs="Sakkal Majalla"/>
          <w:sz w:val="28"/>
          <w:szCs w:val="28"/>
        </w:rPr>
        <w:t>.</w:t>
      </w:r>
      <w:r>
        <w:rPr>
          <w:rFonts w:ascii="Sakkal Majalla" w:hAnsi="Sakkal Majalla" w:cs="Sakkal Majalla" w:hint="cs"/>
          <w:sz w:val="28"/>
          <w:szCs w:val="28"/>
          <w:rtl/>
        </w:rPr>
        <w:t xml:space="preserve"> </w:t>
      </w:r>
    </w:p>
    <w:p w14:paraId="3B7200CF" w14:textId="77777777" w:rsidR="005D4111" w:rsidRPr="00F974E2" w:rsidRDefault="005D4111" w:rsidP="005D4111">
      <w:pPr>
        <w:pStyle w:val="ListParagraph"/>
        <w:numPr>
          <w:ilvl w:val="0"/>
          <w:numId w:val="31"/>
        </w:numPr>
        <w:spacing w:line="360" w:lineRule="auto"/>
        <w:jc w:val="both"/>
        <w:rPr>
          <w:rFonts w:ascii="Sakkal Majalla" w:hAnsi="Sakkal Majalla" w:cs="Sakkal Majalla"/>
          <w:b/>
          <w:bCs/>
          <w:sz w:val="28"/>
          <w:szCs w:val="28"/>
        </w:rPr>
      </w:pPr>
      <w:r w:rsidRPr="00F974E2">
        <w:rPr>
          <w:rFonts w:ascii="Sakkal Majalla" w:hAnsi="Sakkal Majalla" w:cs="Sakkal Majalla"/>
          <w:b/>
          <w:bCs/>
          <w:sz w:val="28"/>
          <w:szCs w:val="28"/>
        </w:rPr>
        <w:t xml:space="preserve"> </w:t>
      </w:r>
      <w:r w:rsidRPr="00F974E2">
        <w:rPr>
          <w:rFonts w:ascii="Sakkal Majalla" w:hAnsi="Sakkal Majalla" w:cs="Sakkal Majalla"/>
          <w:b/>
          <w:bCs/>
          <w:sz w:val="28"/>
          <w:szCs w:val="28"/>
          <w:rtl/>
        </w:rPr>
        <w:t>نظرية الابتكار المفتوح</w:t>
      </w:r>
      <w:r w:rsidRPr="00F974E2">
        <w:rPr>
          <w:rFonts w:ascii="Sakkal Majalla" w:hAnsi="Sakkal Majalla" w:cs="Sakkal Majalla"/>
          <w:b/>
          <w:bCs/>
          <w:sz w:val="28"/>
          <w:szCs w:val="28"/>
        </w:rPr>
        <w:t xml:space="preserve"> (Open Innovation Theory)</w:t>
      </w:r>
    </w:p>
    <w:p w14:paraId="1F95E1AA"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 xml:space="preserve">تستند نظرية الابتكار المفتوح إلى فكرة أن الابتكار لا يحدث فقط داخل حدود الشركات، بل يشمل أيضًا التعاون مع الأطراف الخارجية مثل الجامعات والشركات التكنولوجية الأخرى. في قطاع الاتصالات، يمكن أن يسهم هذا التعاون في تسريع وتيرة تطوير المنتجات والخدمات الجديدة. نظرية الابتكار المفتوح تعزز من فهم كيفية تأثير المتغيرات التقنية والتنظيمية على </w:t>
      </w:r>
      <w:r w:rsidRPr="00F974E2">
        <w:rPr>
          <w:rFonts w:ascii="Sakkal Majalla" w:hAnsi="Sakkal Majalla" w:cs="Sakkal Majalla"/>
          <w:sz w:val="28"/>
          <w:szCs w:val="28"/>
          <w:rtl/>
        </w:rPr>
        <w:lastRenderedPageBreak/>
        <w:t>إمكانية التعاون بين الشركات لتطوير حلول جديدة، وتحقيق تكامل بين الحلول المحلية والعالمية. في المملكة العربية السعودية، يشهد القطاع تعاونًا بين الشركات المحلية والعالمية لتسريع الابتكار وتبني أحدث التقنيات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08847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Bog18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74E2">
            <w:rPr>
              <w:rFonts w:ascii="Sakkal Majalla" w:hAnsi="Sakkal Majalla" w:cs="Sakkal Majalla" w:hint="cs"/>
              <w:noProof/>
              <w:sz w:val="28"/>
              <w:szCs w:val="28"/>
              <w:rtl/>
              <w:lang w:bidi="ar-EG"/>
            </w:rPr>
            <w:t>(</w:t>
          </w:r>
          <w:r w:rsidRPr="00F974E2">
            <w:rPr>
              <w:rFonts w:ascii="Sakkal Majalla" w:hAnsi="Sakkal Majalla" w:cs="Sakkal Majalla" w:hint="cs"/>
              <w:noProof/>
              <w:sz w:val="28"/>
              <w:szCs w:val="28"/>
              <w:lang w:bidi="ar-EG"/>
            </w:rPr>
            <w:t>Bogers</w:t>
          </w:r>
          <w:r w:rsidRPr="00F974E2">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F974E2">
        <w:rPr>
          <w:rFonts w:ascii="Sakkal Majalla" w:hAnsi="Sakkal Majalla" w:cs="Sakkal Majalla"/>
          <w:sz w:val="28"/>
          <w:szCs w:val="28"/>
        </w:rPr>
        <w:t>.</w:t>
      </w:r>
    </w:p>
    <w:p w14:paraId="53FEEFC7" w14:textId="77777777" w:rsidR="005D4111" w:rsidRPr="00F974E2" w:rsidRDefault="005D4111" w:rsidP="005D4111">
      <w:pPr>
        <w:pStyle w:val="ListParagraph"/>
        <w:numPr>
          <w:ilvl w:val="0"/>
          <w:numId w:val="31"/>
        </w:numPr>
        <w:spacing w:line="360" w:lineRule="auto"/>
        <w:jc w:val="both"/>
        <w:rPr>
          <w:rFonts w:ascii="Sakkal Majalla" w:hAnsi="Sakkal Majalla" w:cs="Sakkal Majalla"/>
          <w:b/>
          <w:bCs/>
          <w:sz w:val="28"/>
          <w:szCs w:val="28"/>
        </w:rPr>
      </w:pPr>
      <w:r w:rsidRPr="00F974E2">
        <w:rPr>
          <w:rFonts w:ascii="Sakkal Majalla" w:hAnsi="Sakkal Majalla" w:cs="Sakkal Majalla"/>
          <w:b/>
          <w:bCs/>
          <w:sz w:val="28"/>
          <w:szCs w:val="28"/>
        </w:rPr>
        <w:t xml:space="preserve"> </w:t>
      </w:r>
      <w:r w:rsidRPr="00F974E2">
        <w:rPr>
          <w:rFonts w:ascii="Sakkal Majalla" w:hAnsi="Sakkal Majalla" w:cs="Sakkal Majalla"/>
          <w:b/>
          <w:bCs/>
          <w:sz w:val="28"/>
          <w:szCs w:val="28"/>
          <w:rtl/>
        </w:rPr>
        <w:t>نظرية التكيف التنظيمي</w:t>
      </w:r>
      <w:r w:rsidRPr="00F974E2">
        <w:rPr>
          <w:rFonts w:ascii="Sakkal Majalla" w:hAnsi="Sakkal Majalla" w:cs="Sakkal Majalla"/>
          <w:b/>
          <w:bCs/>
          <w:sz w:val="28"/>
          <w:szCs w:val="28"/>
        </w:rPr>
        <w:t xml:space="preserve"> (Organizational Adaptation Theory)</w:t>
      </w:r>
    </w:p>
    <w:p w14:paraId="764187E5"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تعتبر نظرية التكيف التنظيمي ذات أهمية كبيرة لفهم كيفية استجابة الشركات والمنظمات للتغيرات البيئية سواء كانت تقنية أو تنظيمية. تتعلق هذه النظرية بكيفية استجابة المؤسسات لمتغيرات خارجية (مثل التغيرات التقنية والتنظيمية) عن طريق تعديل استراتيجياتها وهياكلها التنظيمية لتظل قادرة على المنافسة والنمو. في سياق قطاع الاتصالات في المملكة العربية السعودية، فإن الشركات تتكيف مع التغيرات التكنولوجية مثل الجيل الخامس</w:t>
      </w:r>
      <w:r w:rsidRPr="00F974E2">
        <w:rPr>
          <w:rFonts w:ascii="Sakkal Majalla" w:hAnsi="Sakkal Majalla" w:cs="Sakkal Majalla"/>
          <w:sz w:val="28"/>
          <w:szCs w:val="28"/>
        </w:rPr>
        <w:t xml:space="preserve"> (5G) </w:t>
      </w:r>
      <w:r w:rsidRPr="00F974E2">
        <w:rPr>
          <w:rFonts w:ascii="Sakkal Majalla" w:hAnsi="Sakkal Majalla" w:cs="Sakkal Majalla"/>
          <w:sz w:val="28"/>
          <w:szCs w:val="28"/>
          <w:rtl/>
        </w:rPr>
        <w:t>وتبني تقنيات جديدة كالحوسبة السحابية، وفي الوقت نفسه تتفاعل مع السياسات التنظيمية التي قد تفرضها الحكومة. تسهم هذه النظرية في تفسير كيفية تأثير تلك المتغيرات على الشركات وكيفية استجابتها لها من خلال استراتيجيات مرنة وابتكارية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3472203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74E2">
            <w:rPr>
              <w:rFonts w:ascii="Sakkal Majalla" w:hAnsi="Sakkal Majalla" w:cs="Sakkal Majalla" w:hint="cs"/>
              <w:noProof/>
              <w:sz w:val="28"/>
              <w:szCs w:val="28"/>
              <w:rtl/>
              <w:lang w:bidi="ar-EG"/>
            </w:rPr>
            <w:t>(</w:t>
          </w:r>
          <w:r w:rsidRPr="00F974E2">
            <w:rPr>
              <w:rFonts w:ascii="Sakkal Majalla" w:hAnsi="Sakkal Majalla" w:cs="Sakkal Majalla" w:hint="cs"/>
              <w:noProof/>
              <w:sz w:val="28"/>
              <w:szCs w:val="28"/>
              <w:lang w:bidi="ar-EG"/>
            </w:rPr>
            <w:t>Sarta</w:t>
          </w:r>
          <w:r w:rsidRPr="00F974E2">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F974E2">
        <w:rPr>
          <w:rFonts w:ascii="Sakkal Majalla" w:hAnsi="Sakkal Majalla" w:cs="Sakkal Majalla"/>
          <w:sz w:val="28"/>
          <w:szCs w:val="28"/>
        </w:rPr>
        <w:t>.</w:t>
      </w:r>
      <w:r>
        <w:rPr>
          <w:rFonts w:ascii="Sakkal Majalla" w:hAnsi="Sakkal Majalla" w:cs="Sakkal Majalla" w:hint="cs"/>
          <w:sz w:val="28"/>
          <w:szCs w:val="28"/>
          <w:rtl/>
        </w:rPr>
        <w:t xml:space="preserve"> </w:t>
      </w:r>
    </w:p>
    <w:p w14:paraId="4B075DE4" w14:textId="77777777" w:rsidR="005D4111" w:rsidRPr="00F974E2" w:rsidRDefault="005D4111" w:rsidP="005D4111">
      <w:pPr>
        <w:pStyle w:val="ListParagraph"/>
        <w:numPr>
          <w:ilvl w:val="0"/>
          <w:numId w:val="31"/>
        </w:numPr>
        <w:spacing w:line="360" w:lineRule="auto"/>
        <w:jc w:val="both"/>
        <w:rPr>
          <w:rFonts w:ascii="Sakkal Majalla" w:hAnsi="Sakkal Majalla" w:cs="Sakkal Majalla"/>
          <w:b/>
          <w:bCs/>
          <w:sz w:val="28"/>
          <w:szCs w:val="28"/>
        </w:rPr>
      </w:pPr>
      <w:r w:rsidRPr="00F974E2">
        <w:rPr>
          <w:rFonts w:ascii="Sakkal Majalla" w:hAnsi="Sakkal Majalla" w:cs="Sakkal Majalla"/>
          <w:b/>
          <w:bCs/>
          <w:sz w:val="28"/>
          <w:szCs w:val="28"/>
        </w:rPr>
        <w:t xml:space="preserve"> </w:t>
      </w:r>
      <w:r w:rsidRPr="00F974E2">
        <w:rPr>
          <w:rFonts w:ascii="Sakkal Majalla" w:hAnsi="Sakkal Majalla" w:cs="Sakkal Majalla"/>
          <w:b/>
          <w:bCs/>
          <w:sz w:val="28"/>
          <w:szCs w:val="28"/>
          <w:rtl/>
        </w:rPr>
        <w:t>نظرية الاقتصاد الشبكي</w:t>
      </w:r>
      <w:r w:rsidRPr="00F974E2">
        <w:rPr>
          <w:rFonts w:ascii="Sakkal Majalla" w:hAnsi="Sakkal Majalla" w:cs="Sakkal Majalla"/>
          <w:b/>
          <w:bCs/>
          <w:sz w:val="28"/>
          <w:szCs w:val="28"/>
        </w:rPr>
        <w:t xml:space="preserve"> (Network Economy Theory)</w:t>
      </w:r>
    </w:p>
    <w:p w14:paraId="74A9DDD9"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تركز نظرية الاقتصاد الشبكي على أهمية الشبكات التي تنشأ بين الأفراد والشركات والمؤسسات في العصر الرقمي. في قطاع الاتصالات، تلعب الشبكات دورًا حاسمًا في تحسين فعالية العمليات التجارية، حيث تتيح التقنيات مثل الإنترنت عالي السرعة وشبكات الجيل الخامس تكوين شبكات اتصال أسرع وأكثر فعالية. تعزز هذه النظرية فهم العلاقة بين التوسع في البنية التحتية لشبكات الاتصالات وزيادة الإنتاجية في القطاعات الاقتصادية الأخرى. في المملكة العربية السعودية، يعكس تطور قطاع الاتصالات ونموه السريع التفاعل بين الشركات والشبكات الرقمية التي تربط الأفراد والمؤسسات في المملكة والعالم، مما يعزز من إمكانيات النمو الاقتصادي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2446005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Jav24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974E2">
            <w:rPr>
              <w:rFonts w:ascii="Sakkal Majalla" w:hAnsi="Sakkal Majalla" w:cs="Sakkal Majalla" w:hint="cs"/>
              <w:noProof/>
              <w:sz w:val="28"/>
              <w:szCs w:val="28"/>
              <w:rtl/>
              <w:lang w:bidi="ar-EG"/>
            </w:rPr>
            <w:t>(</w:t>
          </w:r>
          <w:r w:rsidRPr="00F974E2">
            <w:rPr>
              <w:rFonts w:ascii="Sakkal Majalla" w:hAnsi="Sakkal Majalla" w:cs="Sakkal Majalla" w:hint="cs"/>
              <w:noProof/>
              <w:sz w:val="28"/>
              <w:szCs w:val="28"/>
              <w:lang w:bidi="ar-EG"/>
            </w:rPr>
            <w:t>Javaid</w:t>
          </w:r>
          <w:r w:rsidRPr="00F974E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974E2">
        <w:rPr>
          <w:rFonts w:ascii="Sakkal Majalla" w:hAnsi="Sakkal Majalla" w:cs="Sakkal Majalla"/>
          <w:sz w:val="28"/>
          <w:szCs w:val="28"/>
        </w:rPr>
        <w:t>.</w:t>
      </w:r>
      <w:r>
        <w:rPr>
          <w:rFonts w:ascii="Sakkal Majalla" w:hAnsi="Sakkal Majalla" w:cs="Sakkal Majalla" w:hint="cs"/>
          <w:sz w:val="28"/>
          <w:szCs w:val="28"/>
          <w:rtl/>
        </w:rPr>
        <w:t xml:space="preserve"> </w:t>
      </w:r>
    </w:p>
    <w:p w14:paraId="33B0CEDC" w14:textId="77777777" w:rsidR="005D4111" w:rsidRPr="00F974E2" w:rsidRDefault="005D4111" w:rsidP="005D4111">
      <w:pPr>
        <w:spacing w:line="360" w:lineRule="auto"/>
        <w:jc w:val="both"/>
        <w:rPr>
          <w:rFonts w:ascii="Sakkal Majalla" w:hAnsi="Sakkal Majalla" w:cs="Sakkal Majalla"/>
          <w:sz w:val="28"/>
          <w:szCs w:val="28"/>
          <w:rtl/>
        </w:rPr>
      </w:pPr>
    </w:p>
    <w:p w14:paraId="20FC9FAC" w14:textId="77777777" w:rsidR="005D4111" w:rsidRDefault="005D4111" w:rsidP="005D4111">
      <w:pPr>
        <w:spacing w:line="360" w:lineRule="auto"/>
        <w:jc w:val="both"/>
        <w:rPr>
          <w:rFonts w:ascii="Sakkal Majalla" w:hAnsi="Sakkal Majalla" w:cs="Sakkal Majalla"/>
          <w:sz w:val="28"/>
          <w:szCs w:val="28"/>
          <w:rtl/>
        </w:rPr>
      </w:pPr>
    </w:p>
    <w:p w14:paraId="1686437B" w14:textId="77777777" w:rsidR="005D4111" w:rsidRDefault="005D4111" w:rsidP="005D4111">
      <w:pPr>
        <w:spacing w:line="360" w:lineRule="auto"/>
        <w:jc w:val="both"/>
        <w:rPr>
          <w:rFonts w:ascii="Sakkal Majalla" w:hAnsi="Sakkal Majalla" w:cs="Sakkal Majalla"/>
          <w:sz w:val="28"/>
          <w:szCs w:val="28"/>
          <w:rtl/>
        </w:rPr>
      </w:pPr>
    </w:p>
    <w:p w14:paraId="37D78FCA" w14:textId="77777777" w:rsidR="005D4111" w:rsidRDefault="005D4111" w:rsidP="005D4111">
      <w:pPr>
        <w:spacing w:line="360" w:lineRule="auto"/>
        <w:jc w:val="both"/>
        <w:rPr>
          <w:rFonts w:ascii="Sakkal Majalla" w:hAnsi="Sakkal Majalla" w:cs="Sakkal Majalla"/>
          <w:sz w:val="28"/>
          <w:szCs w:val="28"/>
          <w:rtl/>
        </w:rPr>
      </w:pPr>
    </w:p>
    <w:p w14:paraId="63B40482" w14:textId="77777777" w:rsidR="005D4111" w:rsidRDefault="005D4111" w:rsidP="005D4111">
      <w:pPr>
        <w:rPr>
          <w:rFonts w:ascii="Sakkal Majalla" w:hAnsi="Sakkal Majalla" w:cs="Sakkal Majalla"/>
          <w:b/>
          <w:bCs/>
          <w:sz w:val="56"/>
          <w:szCs w:val="56"/>
          <w:u w:val="single"/>
          <w:rtl/>
        </w:rPr>
      </w:pPr>
    </w:p>
    <w:p w14:paraId="0C1DDE0D" w14:textId="77777777" w:rsidR="005D4111" w:rsidRDefault="005D4111" w:rsidP="005D4111">
      <w:pPr>
        <w:rPr>
          <w:rFonts w:ascii="Sakkal Majalla" w:hAnsi="Sakkal Majalla" w:cs="Sakkal Majalla"/>
          <w:b/>
          <w:bCs/>
          <w:sz w:val="56"/>
          <w:szCs w:val="56"/>
          <w:u w:val="single"/>
          <w:rtl/>
        </w:rPr>
      </w:pPr>
    </w:p>
    <w:p w14:paraId="76D2784E" w14:textId="77777777" w:rsidR="005D4111" w:rsidRDefault="005D4111" w:rsidP="005D4111">
      <w:pPr>
        <w:rPr>
          <w:rFonts w:ascii="Sakkal Majalla" w:hAnsi="Sakkal Majalla" w:cs="Sakkal Majalla"/>
          <w:b/>
          <w:bCs/>
          <w:sz w:val="56"/>
          <w:szCs w:val="56"/>
          <w:u w:val="single"/>
          <w:rtl/>
        </w:rPr>
      </w:pPr>
    </w:p>
    <w:p w14:paraId="6AB3FBA1" w14:textId="77777777" w:rsidR="005D4111" w:rsidRDefault="005D4111" w:rsidP="005D4111">
      <w:pPr>
        <w:rPr>
          <w:rFonts w:ascii="Sakkal Majalla" w:hAnsi="Sakkal Majalla" w:cs="Sakkal Majalla"/>
          <w:b/>
          <w:bCs/>
          <w:sz w:val="56"/>
          <w:szCs w:val="56"/>
          <w:u w:val="single"/>
          <w:rtl/>
        </w:rPr>
      </w:pPr>
    </w:p>
    <w:p w14:paraId="15C946BD" w14:textId="77777777" w:rsidR="005D4111" w:rsidRPr="003F027C" w:rsidRDefault="005D4111" w:rsidP="005D4111">
      <w:pPr>
        <w:rPr>
          <w:rFonts w:ascii="Sakkal Majalla" w:hAnsi="Sakkal Majalla" w:cs="Sakkal Majalla"/>
          <w:b/>
          <w:bCs/>
          <w:sz w:val="56"/>
          <w:szCs w:val="56"/>
          <w:u w:val="single"/>
          <w:rtl/>
        </w:rPr>
      </w:pPr>
    </w:p>
    <w:p w14:paraId="65AB8A63" w14:textId="77777777" w:rsidR="005D4111" w:rsidRPr="00EC70AE" w:rsidRDefault="005D4111" w:rsidP="005D4111">
      <w:pPr>
        <w:pStyle w:val="Heading1"/>
        <w:jc w:val="center"/>
        <w:rPr>
          <w:rFonts w:ascii="Sakkal Majalla" w:hAnsi="Sakkal Majalla" w:cs="Sakkal Majalla"/>
          <w:b/>
          <w:bCs/>
          <w:color w:val="000000" w:themeColor="text1"/>
          <w:sz w:val="48"/>
          <w:szCs w:val="48"/>
          <w:rtl/>
        </w:rPr>
      </w:pPr>
      <w:bookmarkStart w:id="30" w:name="_Toc172397783"/>
      <w:bookmarkStart w:id="31" w:name="_Toc172746096"/>
      <w:bookmarkStart w:id="32" w:name="_Toc179741534"/>
      <w:bookmarkStart w:id="33" w:name="_Toc180069028"/>
      <w:r w:rsidRPr="00EC70AE">
        <w:rPr>
          <w:rFonts w:ascii="Sakkal Majalla" w:hAnsi="Sakkal Majalla" w:cs="Sakkal Majalla"/>
          <w:b/>
          <w:bCs/>
          <w:color w:val="000000" w:themeColor="text1"/>
          <w:sz w:val="48"/>
          <w:szCs w:val="48"/>
          <w:rtl/>
        </w:rPr>
        <w:t>الفصل الثاني</w:t>
      </w:r>
      <w:bookmarkEnd w:id="30"/>
      <w:bookmarkEnd w:id="31"/>
      <w:bookmarkEnd w:id="32"/>
      <w:bookmarkEnd w:id="33"/>
    </w:p>
    <w:p w14:paraId="00E8EDFB" w14:textId="77777777" w:rsidR="005D4111" w:rsidRPr="00EC70AE" w:rsidRDefault="005D4111" w:rsidP="005D4111">
      <w:pPr>
        <w:pStyle w:val="Heading1"/>
        <w:jc w:val="center"/>
        <w:rPr>
          <w:rFonts w:ascii="Sakkal Majalla" w:hAnsi="Sakkal Majalla" w:cs="Sakkal Majalla"/>
          <w:b/>
          <w:bCs/>
          <w:color w:val="000000" w:themeColor="text1"/>
          <w:sz w:val="48"/>
          <w:szCs w:val="48"/>
          <w:rtl/>
        </w:rPr>
      </w:pPr>
      <w:bookmarkStart w:id="34" w:name="_Toc172397784"/>
      <w:bookmarkStart w:id="35" w:name="_Toc172746097"/>
      <w:bookmarkStart w:id="36" w:name="_Toc179741535"/>
      <w:bookmarkStart w:id="37" w:name="_Toc180069029"/>
      <w:r w:rsidRPr="00EC70AE">
        <w:rPr>
          <w:rFonts w:ascii="Sakkal Majalla" w:hAnsi="Sakkal Majalla" w:cs="Sakkal Majalla"/>
          <w:b/>
          <w:bCs/>
          <w:color w:val="000000" w:themeColor="text1"/>
          <w:sz w:val="48"/>
          <w:szCs w:val="48"/>
          <w:rtl/>
        </w:rPr>
        <w:t>الدراسات السابقة</w:t>
      </w:r>
      <w:bookmarkEnd w:id="34"/>
      <w:bookmarkEnd w:id="35"/>
      <w:bookmarkEnd w:id="36"/>
      <w:bookmarkEnd w:id="37"/>
    </w:p>
    <w:p w14:paraId="02FE6CE3" w14:textId="77777777" w:rsidR="005D4111" w:rsidRDefault="005D4111" w:rsidP="005D4111">
      <w:pPr>
        <w:rPr>
          <w:b/>
          <w:bCs/>
          <w:rtl/>
        </w:rPr>
      </w:pPr>
    </w:p>
    <w:p w14:paraId="75A3E481" w14:textId="77777777" w:rsidR="005D4111" w:rsidRPr="003B5A4D" w:rsidRDefault="005D4111" w:rsidP="005D4111">
      <w:pPr>
        <w:rPr>
          <w:b/>
          <w:bCs/>
          <w:rtl/>
        </w:rPr>
      </w:pPr>
    </w:p>
    <w:p w14:paraId="2B821C5D" w14:textId="77777777" w:rsidR="005D4111" w:rsidRPr="003B5A4D" w:rsidRDefault="005D4111" w:rsidP="005D4111">
      <w:pPr>
        <w:rPr>
          <w:rFonts w:ascii="Sakkal Majalla" w:hAnsi="Sakkal Majalla" w:cs="Sakkal Majalla"/>
          <w:b/>
          <w:bCs/>
          <w:sz w:val="28"/>
          <w:szCs w:val="28"/>
          <w:u w:val="single"/>
          <w:rtl/>
        </w:rPr>
      </w:pPr>
    </w:p>
    <w:p w14:paraId="3986F1E1" w14:textId="77777777" w:rsidR="005D4111" w:rsidRPr="003B5A4D" w:rsidRDefault="005D4111" w:rsidP="005D4111">
      <w:pPr>
        <w:rPr>
          <w:rFonts w:ascii="Sakkal Majalla" w:hAnsi="Sakkal Majalla" w:cs="Sakkal Majalla"/>
          <w:b/>
          <w:bCs/>
          <w:sz w:val="28"/>
          <w:szCs w:val="28"/>
          <w:u w:val="single"/>
          <w:rtl/>
        </w:rPr>
      </w:pPr>
    </w:p>
    <w:p w14:paraId="08FA1344" w14:textId="77777777" w:rsidR="005D4111" w:rsidRPr="003B5A4D" w:rsidRDefault="005D4111" w:rsidP="005D4111">
      <w:pPr>
        <w:rPr>
          <w:rFonts w:ascii="Sakkal Majalla" w:hAnsi="Sakkal Majalla" w:cs="Sakkal Majalla"/>
          <w:b/>
          <w:bCs/>
          <w:sz w:val="28"/>
          <w:szCs w:val="28"/>
          <w:u w:val="single"/>
          <w:rtl/>
        </w:rPr>
      </w:pPr>
    </w:p>
    <w:p w14:paraId="7CC1D8F6" w14:textId="77777777" w:rsidR="005D4111" w:rsidRDefault="005D4111" w:rsidP="005D4111">
      <w:pPr>
        <w:rPr>
          <w:rFonts w:ascii="Sakkal Majalla" w:hAnsi="Sakkal Majalla" w:cs="Sakkal Majalla"/>
          <w:sz w:val="28"/>
          <w:szCs w:val="28"/>
          <w:u w:val="single"/>
          <w:rtl/>
        </w:rPr>
      </w:pPr>
    </w:p>
    <w:p w14:paraId="33AD5D97" w14:textId="77777777" w:rsidR="005D4111" w:rsidRDefault="005D4111" w:rsidP="005D4111">
      <w:pPr>
        <w:rPr>
          <w:rFonts w:ascii="Sakkal Majalla" w:hAnsi="Sakkal Majalla" w:cs="Sakkal Majalla"/>
          <w:sz w:val="28"/>
          <w:szCs w:val="28"/>
          <w:u w:val="single"/>
          <w:rtl/>
        </w:rPr>
      </w:pPr>
    </w:p>
    <w:p w14:paraId="1CEC2606" w14:textId="77777777" w:rsidR="005D4111" w:rsidRDefault="005D4111" w:rsidP="005D4111">
      <w:pPr>
        <w:rPr>
          <w:rFonts w:ascii="Sakkal Majalla" w:hAnsi="Sakkal Majalla" w:cs="Sakkal Majalla"/>
          <w:sz w:val="28"/>
          <w:szCs w:val="28"/>
          <w:u w:val="single"/>
          <w:rtl/>
        </w:rPr>
      </w:pPr>
    </w:p>
    <w:p w14:paraId="0AE70AE6" w14:textId="77777777" w:rsidR="005D4111" w:rsidRDefault="005D4111" w:rsidP="005D4111">
      <w:pPr>
        <w:rPr>
          <w:rFonts w:ascii="Sakkal Majalla" w:hAnsi="Sakkal Majalla" w:cs="Sakkal Majalla"/>
          <w:sz w:val="28"/>
          <w:szCs w:val="28"/>
          <w:u w:val="single"/>
          <w:rtl/>
        </w:rPr>
      </w:pPr>
    </w:p>
    <w:p w14:paraId="5C99D9D7" w14:textId="77777777" w:rsidR="005D4111" w:rsidRDefault="005D4111" w:rsidP="005D4111">
      <w:pPr>
        <w:rPr>
          <w:rFonts w:ascii="Sakkal Majalla" w:hAnsi="Sakkal Majalla" w:cs="Sakkal Majalla"/>
          <w:sz w:val="28"/>
          <w:szCs w:val="28"/>
          <w:u w:val="single"/>
          <w:rtl/>
        </w:rPr>
      </w:pPr>
    </w:p>
    <w:p w14:paraId="15470777" w14:textId="77777777" w:rsidR="005D4111" w:rsidRPr="00EF6F69" w:rsidRDefault="005D4111" w:rsidP="005D4111">
      <w:pPr>
        <w:pStyle w:val="Heading2"/>
        <w:spacing w:before="0" w:line="360" w:lineRule="auto"/>
        <w:rPr>
          <w:rFonts w:ascii="Sakkal Majalla" w:hAnsi="Sakkal Majalla" w:cs="Sakkal Majalla"/>
          <w:b/>
          <w:bCs/>
          <w:color w:val="000000" w:themeColor="text1"/>
          <w:sz w:val="28"/>
          <w:szCs w:val="28"/>
          <w:rtl/>
        </w:rPr>
      </w:pPr>
      <w:bookmarkStart w:id="38" w:name="_Toc172397785"/>
      <w:bookmarkStart w:id="39" w:name="_Toc172746098"/>
      <w:bookmarkStart w:id="40" w:name="_Toc179741536"/>
      <w:bookmarkStart w:id="41" w:name="_Toc180069030"/>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38"/>
      <w:bookmarkEnd w:id="39"/>
      <w:bookmarkEnd w:id="40"/>
      <w:bookmarkEnd w:id="41"/>
    </w:p>
    <w:p w14:paraId="60F62B75"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يعد الفصل الثاني من الدراسة محوريًا لفهم الأطر النظرية والتطبيقية التي سيتم من خلالها تحليل تأثير المتغيرات التقنية والتنظيمية على تطور قطاع الاتصالات في المملكة العربية السعودية. في هذا الفصل، سيتم تسليط الضوء على مجموعة من المفاهيم الأساسية التي تعتبر جوهرية لفهم كيفية تفاعل المتغيرات المختلفة في هذا المجال الحيوي. سوف يشمل الفصل دراسة شاملة لكافة العناصر التي تؤثر على تطور قطاع الاتصالات، بدءًا من التعريفات الأساسية وصولاً إلى التوضيح الدقيق للعوامل التي تقف وراء هذا التطور في المملكة</w:t>
      </w:r>
      <w:r w:rsidRPr="00F974E2">
        <w:rPr>
          <w:rFonts w:ascii="Sakkal Majalla" w:hAnsi="Sakkal Majalla" w:cs="Sakkal Majalla"/>
          <w:sz w:val="28"/>
          <w:szCs w:val="28"/>
        </w:rPr>
        <w:t>.</w:t>
      </w:r>
    </w:p>
    <w:p w14:paraId="5EEE0F6E"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يكتسب هذا الفصل أهمية خاصة لأنه يمثل الركيزة التي ستبنى عليها بقية الدراسة، حيث يوفر الفهم النظري والعملي لآلية تأثير المتغيرات التقنية والتنظيمية. سيتم تقديم شرح دقيق للمتغيرات المختلفة التي تشكل أساس التحليل في هذه الدراسة، وكيف أن هذه المتغيرات تؤثر بشكل متبادل وتساهم في تشكيل ملامح القطاع مستقبلاً. سيتناول الفصل أيضًا كيفية تأثير تلك المتغيرات على الأنماط التنظيمية في المملكة، وكيف تسهم في دفع عجلة الابتكار والنمو</w:t>
      </w:r>
      <w:r w:rsidRPr="00F974E2">
        <w:rPr>
          <w:rFonts w:ascii="Sakkal Majalla" w:hAnsi="Sakkal Majalla" w:cs="Sakkal Majalla"/>
          <w:sz w:val="28"/>
          <w:szCs w:val="28"/>
        </w:rPr>
        <w:t>.</w:t>
      </w:r>
    </w:p>
    <w:p w14:paraId="6DD2C653"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كما سيستعرض الفصل أهمية الأدبيات والدراسات السابقة التي تناولت هذا الموضوع، حيث سيسهم ذلك في توفير إطار مرجعي يوضح المسار الذي سلكه الباحثون في هذا المجال. من خلال استعراض الدراسات السابقة، سيتم تحديد الثغرات المعرفية التي قد تم التغاضي عنها سابقًا، مما يساهم في تحديد أبعاد جديدة للبحث ومجالات قد تكون بحاجة إلى استكشاف وتفصيل أكثر. إن الاطلاع على تلك الدراسات السابقة أمر حيوي في تحديد كيفية بناء الأسس التي يعتمد عليها هذا البحث، وهو ما سيساعد في توجيه الأبحاث المستقبلية في نفس المجال</w:t>
      </w:r>
      <w:r w:rsidRPr="00F974E2">
        <w:rPr>
          <w:rFonts w:ascii="Sakkal Majalla" w:hAnsi="Sakkal Majalla" w:cs="Sakkal Majalla"/>
          <w:sz w:val="28"/>
          <w:szCs w:val="28"/>
        </w:rPr>
        <w:t>.</w:t>
      </w:r>
    </w:p>
    <w:p w14:paraId="4A0F5669"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وبالإضافة إلى ذلك، سيتناول الفصل الطار النظري الذي يساهم في وضع الإطار الذي سيستخدمه الباحث في تفسير وتحليل نتائج الدراسة. سيكون هذا الطار بمثابة البوصلة التي ترشد الباحث نحو الفهم الأعمق للعوامل المؤثرة في قطاع الاتصالات، وكيف يمكن أن تؤدي هذه العوامل إلى خلق بيئة أكثر تنافسية ومزدهرة</w:t>
      </w:r>
      <w:r w:rsidRPr="00F974E2">
        <w:rPr>
          <w:rFonts w:ascii="Sakkal Majalla" w:hAnsi="Sakkal Majalla" w:cs="Sakkal Majalla"/>
          <w:sz w:val="28"/>
          <w:szCs w:val="28"/>
        </w:rPr>
        <w:t>.</w:t>
      </w:r>
    </w:p>
    <w:p w14:paraId="4972E883" w14:textId="77777777" w:rsidR="005D4111" w:rsidRPr="00F974E2" w:rsidRDefault="005D4111" w:rsidP="005D4111">
      <w:pPr>
        <w:spacing w:line="360" w:lineRule="auto"/>
        <w:jc w:val="both"/>
        <w:rPr>
          <w:rFonts w:ascii="Sakkal Majalla" w:hAnsi="Sakkal Majalla" w:cs="Sakkal Majalla"/>
          <w:sz w:val="28"/>
          <w:szCs w:val="28"/>
        </w:rPr>
      </w:pPr>
      <w:r w:rsidRPr="00F974E2">
        <w:rPr>
          <w:rFonts w:ascii="Sakkal Majalla" w:hAnsi="Sakkal Majalla" w:cs="Sakkal Majalla"/>
          <w:sz w:val="28"/>
          <w:szCs w:val="28"/>
          <w:rtl/>
        </w:rPr>
        <w:t xml:space="preserve">إن تناول هذه الجوانب في الفصل الثاني له أهمية بالغة في ضمان أن البحث يبنى على أسس علمية ومتينة. من خلال هذا الفصل، سيتمكن القارئ من فهم التوجهات الأساسية والاتجاهات المستقبلية التي قد تسهم في تطوير قطاع الاتصالات في </w:t>
      </w:r>
      <w:r w:rsidRPr="00F974E2">
        <w:rPr>
          <w:rFonts w:ascii="Sakkal Majalla" w:hAnsi="Sakkal Majalla" w:cs="Sakkal Majalla"/>
          <w:sz w:val="28"/>
          <w:szCs w:val="28"/>
          <w:rtl/>
        </w:rPr>
        <w:lastRenderedPageBreak/>
        <w:t>المملكة العربية السعودية. كما سيساعد هذا الفصل في تحديد المعايير التي سيتم استخدامها في تحليل البيانات وتحقيق الأهداف المرجوة من البحث</w:t>
      </w:r>
      <w:r w:rsidRPr="00F974E2">
        <w:rPr>
          <w:rFonts w:ascii="Sakkal Majalla" w:hAnsi="Sakkal Majalla" w:cs="Sakkal Majalla"/>
          <w:sz w:val="28"/>
          <w:szCs w:val="28"/>
        </w:rPr>
        <w:t>.</w:t>
      </w:r>
    </w:p>
    <w:p w14:paraId="584ED8C8" w14:textId="77777777" w:rsidR="005D4111" w:rsidRDefault="005D4111" w:rsidP="005D4111">
      <w:pPr>
        <w:rPr>
          <w:rtl/>
        </w:rPr>
      </w:pPr>
    </w:p>
    <w:p w14:paraId="63DF5FC6" w14:textId="77777777" w:rsidR="005D4111" w:rsidRPr="0031006E" w:rsidRDefault="005D4111" w:rsidP="005D4111">
      <w:pPr>
        <w:pStyle w:val="Heading1"/>
        <w:spacing w:line="360" w:lineRule="auto"/>
        <w:jc w:val="both"/>
        <w:rPr>
          <w:rFonts w:ascii="Sakkal Majalla" w:hAnsi="Sakkal Majalla" w:cs="Sakkal Majalla"/>
          <w:b/>
          <w:bCs/>
          <w:color w:val="auto"/>
          <w:sz w:val="28"/>
          <w:szCs w:val="28"/>
          <w:rtl/>
        </w:rPr>
      </w:pPr>
      <w:bookmarkStart w:id="42" w:name="_Toc180069031"/>
      <w:r w:rsidRPr="00CF40BC">
        <w:rPr>
          <w:rFonts w:ascii="Sakkal Majalla" w:hAnsi="Sakkal Majalla" w:cs="Sakkal Majalla"/>
          <w:b/>
          <w:bCs/>
          <w:color w:val="auto"/>
          <w:sz w:val="28"/>
          <w:szCs w:val="28"/>
          <w:rtl/>
        </w:rPr>
        <w:t>المتغير التابع والمستقل</w:t>
      </w:r>
      <w:bookmarkEnd w:id="42"/>
    </w:p>
    <w:p w14:paraId="0B6A1715"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في دراسة "تحليل تأثير المتغيرات التقنية والتنظيمية على تطور قطاع الاتصالات في المملكة العربية السعودية"، يُعتبر فهم العلاقة بين المتغيرات التابعة والمستقلة أمرًا أساسيًا لتوجيه البحث وتحليل النتائج التي سيتم التوصل إليها. يرتبط المتغير التابع هنا بتأثير المتغيرات التقنية على تطور قطاع الاتصالات، بينما تمثل المتغيرات المستقلة عوامل أخرى تؤثر في هذا المتغير التابع بشكل مباشر أو غير مباشر. من خلال فهم هذه المتغيرات والعلاقة بينها، يمكننا تحديد كيف تؤثر التغيرات التقنية والتنظيمية في قطاع الاتصالات على أدائه وتطوراته المستقبلية</w:t>
      </w:r>
      <w:r w:rsidRPr="0098323E">
        <w:rPr>
          <w:rFonts w:ascii="Sakkal Majalla" w:hAnsi="Sakkal Majalla" w:cs="Sakkal Majalla"/>
          <w:sz w:val="28"/>
          <w:szCs w:val="28"/>
        </w:rPr>
        <w:t>.</w:t>
      </w:r>
    </w:p>
    <w:p w14:paraId="0004468B" w14:textId="77777777" w:rsidR="005D4111" w:rsidRPr="0098323E" w:rsidRDefault="005D4111" w:rsidP="005D4111">
      <w:pPr>
        <w:pStyle w:val="ListParagraph"/>
        <w:numPr>
          <w:ilvl w:val="0"/>
          <w:numId w:val="32"/>
        </w:numPr>
        <w:spacing w:line="360" w:lineRule="auto"/>
        <w:jc w:val="both"/>
        <w:rPr>
          <w:rFonts w:ascii="Sakkal Majalla" w:hAnsi="Sakkal Majalla" w:cs="Sakkal Majalla"/>
          <w:sz w:val="28"/>
          <w:szCs w:val="28"/>
        </w:rPr>
      </w:pPr>
      <w:r w:rsidRPr="0098323E">
        <w:rPr>
          <w:rFonts w:ascii="Sakkal Majalla" w:hAnsi="Sakkal Majalla" w:cs="Sakkal Majalla"/>
          <w:b/>
          <w:bCs/>
          <w:sz w:val="28"/>
          <w:szCs w:val="28"/>
          <w:rtl/>
        </w:rPr>
        <w:t>المتغير التابع: تأثير المتغيرات التقنية</w:t>
      </w:r>
    </w:p>
    <w:p w14:paraId="3F12E1AB"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المتغير التابع في هذه الدراسة هو تأثير المتغيرات التقنية على تطور قطاع الاتصالات في المملكة العربية السعودية. هذا المتغير يعكس الأثر الناتج عن التحولات التقنية التي تحدث في القطاع، مثل تبني تقنيات جديدة أو تحديث البنية التحتية. على سبيل المثال، انتشار تقنيات الجيل الخامس</w:t>
      </w:r>
      <w:r w:rsidRPr="0098323E">
        <w:rPr>
          <w:rFonts w:ascii="Sakkal Majalla" w:hAnsi="Sakkal Majalla" w:cs="Sakkal Majalla"/>
          <w:sz w:val="28"/>
          <w:szCs w:val="28"/>
        </w:rPr>
        <w:t xml:space="preserve"> (5G) </w:t>
      </w:r>
      <w:r w:rsidRPr="0098323E">
        <w:rPr>
          <w:rFonts w:ascii="Sakkal Majalla" w:hAnsi="Sakkal Majalla" w:cs="Sakkal Majalla"/>
          <w:sz w:val="28"/>
          <w:szCs w:val="28"/>
          <w:rtl/>
        </w:rPr>
        <w:t>أو توسيع استخدام الألياف البصرية قد يكون له تأثير كبير على جودة الخدمة المقدمة، مثل زيادة سرعة الإنترنت وتحسين استقرار الاتصال. كما أن استخدام التقنيات المتطورة مثل الذكاء الاصطناعي والبيانات الضخمة يسهم في تطوير الخدمات وتسهيل العمليات التشغيلية داخل الشركات. ومن خلال هذه التحولات التقنية، يُمكن أن تتحسن مستويات الأداء في القطاع، مما يؤثر بشكل إيجابي على نموه. في هذه الدراسة، يُعتبر تأثير المتغيرات التقنية هو العنصر الذي يُقاس ويُحلل في نهاية المطاف لمعرفة مدى تأثير هذه التحولات التكنولوجية على تحسين خدمات القطاع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5478156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Dah22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Dahlan</w:t>
          </w:r>
          <w:r w:rsidRPr="0098323E">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5268262D" w14:textId="77777777" w:rsidR="005D4111" w:rsidRPr="0098323E" w:rsidRDefault="005D4111" w:rsidP="005D4111">
      <w:pPr>
        <w:pStyle w:val="ListParagraph"/>
        <w:numPr>
          <w:ilvl w:val="0"/>
          <w:numId w:val="32"/>
        </w:numPr>
        <w:spacing w:line="360" w:lineRule="auto"/>
        <w:jc w:val="both"/>
        <w:rPr>
          <w:rFonts w:ascii="Sakkal Majalla" w:hAnsi="Sakkal Majalla" w:cs="Sakkal Majalla"/>
          <w:sz w:val="28"/>
          <w:szCs w:val="28"/>
        </w:rPr>
      </w:pPr>
      <w:r w:rsidRPr="0098323E">
        <w:rPr>
          <w:rFonts w:ascii="Sakkal Majalla" w:hAnsi="Sakkal Majalla" w:cs="Sakkal Majalla"/>
          <w:b/>
          <w:bCs/>
          <w:sz w:val="28"/>
          <w:szCs w:val="28"/>
          <w:rtl/>
        </w:rPr>
        <w:t>المتغيرات المستقلة: كفاءة العمليات</w:t>
      </w:r>
    </w:p>
    <w:p w14:paraId="008D77E0"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lastRenderedPageBreak/>
        <w:t>أحد المتغيرات المستقلة المهمة في هذه الدراسة هو كفاءة العمليات في قطاع الاتصالات. تُشير كفاءة العمليات إلى قدرة الشركات على تحسين أدائها الداخلي من خلال تبني أحدث الأدوات والتقنيات التي تساعد في زيادة الإنتاجية وتقليل التكاليف. على سبيل المثال، استخدام تقنيات الأتمتة أو تحسين نظم الإدارة الشبكية يمكن أن يسهم في تقديم خدمات أكثر فعالية وأقل تكلفة للمستخدمين. وبالرغم من أن الكفاءة هي من العوامل التي تؤثر في عمليات الشركات داخل القطاع، إلا أن تأثيرها يمتد إلى تحسين مستوى الخدمات المقدمة للمستهلكين. تحسين كفاءة العمليات في الشركات يعزز من قدرتها على تقديم تجربة أفضل للعملاء، ويجعلها أكثر استعدادًا للتكيف مع المتغيرات التقنية الجديدة. في النهاية، كفاءة العمليات هي واحدة من العوامل الأساسية التي تؤثر على كيفية استجابة قطاع الاتصالات للتغيرات التقنية السريعة التي تحدث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9221507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SEUN</w:t>
          </w:r>
          <w:r w:rsidRPr="0098323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p>
    <w:p w14:paraId="4E3C7297" w14:textId="77777777" w:rsidR="005D4111" w:rsidRPr="0098323E" w:rsidRDefault="005D4111" w:rsidP="005D4111">
      <w:pPr>
        <w:pStyle w:val="ListParagraph"/>
        <w:numPr>
          <w:ilvl w:val="0"/>
          <w:numId w:val="32"/>
        </w:numPr>
        <w:spacing w:line="360" w:lineRule="auto"/>
        <w:jc w:val="both"/>
        <w:rPr>
          <w:rFonts w:ascii="Sakkal Majalla" w:hAnsi="Sakkal Majalla" w:cs="Sakkal Majalla"/>
          <w:sz w:val="28"/>
          <w:szCs w:val="28"/>
        </w:rPr>
      </w:pPr>
      <w:r w:rsidRPr="0098323E">
        <w:rPr>
          <w:rFonts w:ascii="Sakkal Majalla" w:hAnsi="Sakkal Majalla" w:cs="Sakkal Majalla"/>
          <w:b/>
          <w:bCs/>
          <w:sz w:val="28"/>
          <w:szCs w:val="28"/>
          <w:rtl/>
        </w:rPr>
        <w:t>المتغيرات المستقلة: تحسين تجربة العملاء</w:t>
      </w:r>
    </w:p>
    <w:p w14:paraId="0004D6C3"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تحسين تجربة العملاء يُعتبر أحد المتغيرات المستقلة التي لها تأثير كبير في تطور قطاع الاتصالات. يعتمد نجاح قطاع الاتصالات بشكل أساسي على قدرة الشركات على تقديم خدمات ذات جودة عالية تلبي احتياجات المستخدمين وتواكب توقعاتهم المتزايدة. تقنيات مثل الذكاء الاصطناعي، وخدمات العملاء الرقمية، وتحسين واجهات المستخدم يمكن أن تساهم بشكل كبير في تحسين تجربة العميل. على سبيل المثال، استخدام الذكاء الاصطناعي في مراكز خدمة العملاء يمكن أن يساهم في تسريع استجابة الاستفسارات وحل المشكلات بشكل أسرع وأكثر دقة. كما أن تحسين تجربة العملاء يؤدي إلى زيادة رضاهم، مما يساهم في تعزيز الولاء للعلامات التجارية، وبالتالي يعزز النمو العام للقطاع. بالإضافة إلى ذلك، تحسين التجربة يشمل تقديم حلول مبتكرة تتناسب مع احتياجات السوق المحلي، وهو ما يجعل الشركات أكثر قدرة على المنافسة في ظل التطور التكنولوجي المستمر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77424057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Goy19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Goyal</w:t>
          </w:r>
          <w:r w:rsidRPr="0098323E">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54AFB5DB" w14:textId="77777777" w:rsidR="005D4111" w:rsidRPr="0098323E" w:rsidRDefault="005D4111" w:rsidP="005D4111">
      <w:pPr>
        <w:pStyle w:val="ListParagraph"/>
        <w:numPr>
          <w:ilvl w:val="0"/>
          <w:numId w:val="32"/>
        </w:numPr>
        <w:spacing w:line="360" w:lineRule="auto"/>
        <w:jc w:val="both"/>
        <w:rPr>
          <w:rFonts w:ascii="Sakkal Majalla" w:hAnsi="Sakkal Majalla" w:cs="Sakkal Majalla"/>
          <w:sz w:val="28"/>
          <w:szCs w:val="28"/>
        </w:rPr>
      </w:pPr>
      <w:r w:rsidRPr="0098323E">
        <w:rPr>
          <w:rFonts w:ascii="Sakkal Majalla" w:hAnsi="Sakkal Majalla" w:cs="Sakkal Majalla"/>
          <w:b/>
          <w:bCs/>
          <w:sz w:val="28"/>
          <w:szCs w:val="28"/>
          <w:rtl/>
        </w:rPr>
        <w:t>المتغيرات المستقلة: نمو قطاع الاتصالات</w:t>
      </w:r>
    </w:p>
    <w:p w14:paraId="73E0632E"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 xml:space="preserve">نمو قطاع الاتصالات يُعد من المتغيرات المستقلة الهامة التي تؤثر بشكل مباشر في تطور القطاع. هذا النمو يتجلى في عدة جوانب مثل التوسع في البنية التحتية، وزيادة عدد المشتركين في الخدمات، وتحقيق استثمارات جديدة في التقنيات الحديثة. على سبيل المثال، يشهد قطاع الاتصالات في المملكة العربية السعودية استثمارات ضخمة في شبكات الجيل الخامس، وهو ما يساهم في تحسين سرعة الإنترنت وزيادة قدرة الشبكات على التعامل مع الطلب المتزايد على البيانات. في الوقت نفسه، يتطلب </w:t>
      </w:r>
      <w:r w:rsidRPr="0098323E">
        <w:rPr>
          <w:rFonts w:ascii="Sakkal Majalla" w:hAnsi="Sakkal Majalla" w:cs="Sakkal Majalla"/>
          <w:sz w:val="28"/>
          <w:szCs w:val="28"/>
          <w:rtl/>
        </w:rPr>
        <w:lastRenderedPageBreak/>
        <w:t>النمو السريع للقطاع تطوير سياسات تنظيمية تدعم الابتكار وتفتح المجال للشركات الصغيرة والمتوسطة للتنافس في السوق. كما أن النمو يعكس استجابة القطاع للطلب المتزايد على خدمات الإنترنت والاتصالات، سواء من قبل الأفراد أو الشركات، ما يسهم في دفع عجلة التطور التكنولوجي في المملكة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5774662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Mur14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Muramalla</w:t>
          </w:r>
          <w:r w:rsidRPr="0098323E">
            <w:rPr>
              <w:rFonts w:ascii="Sakkal Majalla" w:hAnsi="Sakkal Majalla" w:cs="Sakkal Majalla" w:hint="cs"/>
              <w:noProof/>
              <w:sz w:val="28"/>
              <w:szCs w:val="28"/>
              <w:rtl/>
              <w:lang w:bidi="ar-EG"/>
            </w:rPr>
            <w:t>، 2014)</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0249D480" w14:textId="77777777" w:rsidR="005D4111" w:rsidRPr="0098323E" w:rsidRDefault="005D4111" w:rsidP="005D4111">
      <w:pPr>
        <w:pStyle w:val="ListParagraph"/>
        <w:numPr>
          <w:ilvl w:val="0"/>
          <w:numId w:val="32"/>
        </w:numPr>
        <w:spacing w:line="360" w:lineRule="auto"/>
        <w:jc w:val="both"/>
        <w:rPr>
          <w:rFonts w:ascii="Sakkal Majalla" w:hAnsi="Sakkal Majalla" w:cs="Sakkal Majalla"/>
          <w:sz w:val="28"/>
          <w:szCs w:val="28"/>
        </w:rPr>
      </w:pPr>
      <w:r w:rsidRPr="0098323E">
        <w:rPr>
          <w:rFonts w:ascii="Sakkal Majalla" w:hAnsi="Sakkal Majalla" w:cs="Sakkal Majalla"/>
          <w:b/>
          <w:bCs/>
          <w:sz w:val="28"/>
          <w:szCs w:val="28"/>
          <w:rtl/>
        </w:rPr>
        <w:t>العلاقة بين المتغيرات التابعة والمستقلة</w:t>
      </w:r>
    </w:p>
    <w:p w14:paraId="6569DE7B"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 xml:space="preserve">العلاقة بين المتغيرات المستقلة والمتغير التابع تتسم بالتداخل والترابط الوثيق، حيث تؤثر المتغيرات المستقلة بشكل مباشر وغير مباشر في المتغير التابع، مما يساهم في تحقيق تطور مستدام في قطاع الاتصالات. فبدايةً، كفاءة العمليات تلعب دورًا في تحسين استجابة الشركات للتغيرات التقنية، إذ أن تحسين العمليات التشغيلية يساعد الشركات على تكامل التقنيات الجديدة بسرعة وفعالية. في الوقت نفسه، تحسين تجربة العملاء يعزز من قدرة الشركات على الاستفادة من التقنيات المتقدمة، حيث </w:t>
      </w:r>
      <w:proofErr w:type="gramStart"/>
      <w:r w:rsidRPr="0098323E">
        <w:rPr>
          <w:rFonts w:ascii="Sakkal Majalla" w:hAnsi="Sakkal Majalla" w:cs="Sakkal Majalla"/>
          <w:sz w:val="28"/>
          <w:szCs w:val="28"/>
          <w:rtl/>
        </w:rPr>
        <w:t>أن</w:t>
      </w:r>
      <w:proofErr w:type="gramEnd"/>
      <w:r w:rsidRPr="0098323E">
        <w:rPr>
          <w:rFonts w:ascii="Sakkal Majalla" w:hAnsi="Sakkal Majalla" w:cs="Sakkal Majalla"/>
          <w:sz w:val="28"/>
          <w:szCs w:val="28"/>
          <w:rtl/>
        </w:rPr>
        <w:t xml:space="preserve"> تحسين الخدمات الرقمية وتقديم تجربة مميزة للمستخدمين يتطلب تكنولوجيا حديثة تواكب احتياجات السوق. علاوة على ذلك، نمو قطاع الاتصالات يعكس استعداد القطاع لتبني هذه التقنيات من خلال توسيع البنية التحتية والاستثمار في الابتكار، وهو ما يؤدي في النهاية إلى تحسين الأداء العام للقطاع</w:t>
      </w:r>
      <w:r w:rsidRPr="0098323E">
        <w:rPr>
          <w:rFonts w:ascii="Sakkal Majalla" w:hAnsi="Sakkal Majalla" w:cs="Sakkal Majalla"/>
          <w:sz w:val="28"/>
          <w:szCs w:val="28"/>
        </w:rPr>
        <w:t>.</w:t>
      </w:r>
    </w:p>
    <w:p w14:paraId="2989066E"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 xml:space="preserve">وفي المجمل، يمكن القول </w:t>
      </w:r>
      <w:proofErr w:type="gramStart"/>
      <w:r w:rsidRPr="0098323E">
        <w:rPr>
          <w:rFonts w:ascii="Sakkal Majalla" w:hAnsi="Sakkal Majalla" w:cs="Sakkal Majalla"/>
          <w:sz w:val="28"/>
          <w:szCs w:val="28"/>
          <w:rtl/>
        </w:rPr>
        <w:t>أن</w:t>
      </w:r>
      <w:proofErr w:type="gramEnd"/>
      <w:r w:rsidRPr="0098323E">
        <w:rPr>
          <w:rFonts w:ascii="Sakkal Majalla" w:hAnsi="Sakkal Majalla" w:cs="Sakkal Majalla"/>
          <w:sz w:val="28"/>
          <w:szCs w:val="28"/>
          <w:rtl/>
        </w:rPr>
        <w:t xml:space="preserve"> هذه المتغيرات المستقلة تتكامل معًا وتؤثر بشكل تراكمي في تأثير المتغيرات التقنية على القطاع، حيث أن التحسين في الكفاءة، وتحسين تجربة العملاء، والنمو في القطاع، كلها تساهم في تعزيز فعالية التقنيات الحديثة التي يتم تبنيها، مما يؤدي إلى تسريع وتيرة التطور في قطاع الاتصالات في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8452484"/>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Cam212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Camodeca</w:t>
          </w:r>
          <w:r w:rsidRPr="0098323E">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p>
    <w:p w14:paraId="08C86A1A" w14:textId="77777777" w:rsidR="005D4111" w:rsidRPr="00F3591E" w:rsidRDefault="005D4111" w:rsidP="005D4111">
      <w:pPr>
        <w:spacing w:line="360" w:lineRule="auto"/>
        <w:jc w:val="both"/>
        <w:rPr>
          <w:rFonts w:ascii="Sakkal Majalla" w:hAnsi="Sakkal Majalla" w:cs="Sakkal Majalla"/>
          <w:sz w:val="28"/>
          <w:szCs w:val="28"/>
          <w:rtl/>
        </w:rPr>
      </w:pPr>
    </w:p>
    <w:p w14:paraId="0B9B2D82" w14:textId="77777777" w:rsidR="005D4111"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43" w:name="_Toc172397786"/>
      <w:bookmarkStart w:id="44" w:name="_Toc172746099"/>
      <w:bookmarkStart w:id="45" w:name="_Toc179741537"/>
      <w:bookmarkStart w:id="46" w:name="_Toc180069032"/>
      <w:r w:rsidRPr="0000562A">
        <w:rPr>
          <w:rFonts w:ascii="Sakkal Majalla" w:hAnsi="Sakkal Majalla" w:cs="Sakkal Majalla"/>
          <w:b/>
          <w:bCs/>
          <w:color w:val="000000" w:themeColor="text1"/>
          <w:sz w:val="28"/>
          <w:szCs w:val="28"/>
          <w:rtl/>
        </w:rPr>
        <w:t>الدراسات السابقة</w:t>
      </w:r>
      <w:bookmarkEnd w:id="43"/>
      <w:bookmarkEnd w:id="44"/>
      <w:bookmarkEnd w:id="45"/>
      <w:bookmarkEnd w:id="46"/>
    </w:p>
    <w:p w14:paraId="5B2D8155"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 xml:space="preserve">تلعب الاتصالات السلكية واللاسلكية دوراً هاماً في نمو أي اقتصاد. ويقدم هذا البحث نهجاً شاملاً، بما في ذلك المبيعات والأداء المالي وسعادة العملاء وجودة الخدمة. ويقترح هنا تحليلاً مقارناً لمزودي خدمات الاتصالات الثلاثة الرئيسيين. ويُظهِر الأداء المالي لمزودي الخدمات أن شركة الاتصالات السعودية هي الأفضل، على الرغم من أن شركة زين لديها الآن أعلى مبيعات صافية. وبشكل عام، فإن رضا المستهلك أقل بكثير في صناعة الاتصالات السلكية واللاسلكية. بالإضافة إلى ذلك، فإن تصورات </w:t>
      </w:r>
      <w:r w:rsidRPr="00606B1C">
        <w:rPr>
          <w:rFonts w:ascii="Sakkal Majalla" w:hAnsi="Sakkal Majalla" w:cs="Sakkal Majalla"/>
          <w:sz w:val="28"/>
          <w:szCs w:val="28"/>
          <w:rtl/>
        </w:rPr>
        <w:lastRenderedPageBreak/>
        <w:t xml:space="preserve">المستهلكين لجودة الخدمة أقل من المتوقع في جميع جوانب </w:t>
      </w:r>
      <w:r w:rsidRPr="00606B1C">
        <w:rPr>
          <w:rFonts w:ascii="Sakkal Majalla" w:hAnsi="Sakkal Majalla" w:cs="Sakkal Majalla"/>
          <w:sz w:val="28"/>
          <w:szCs w:val="28"/>
        </w:rPr>
        <w:t>SERVQUAL</w:t>
      </w:r>
      <w:r w:rsidRPr="00606B1C">
        <w:rPr>
          <w:rFonts w:ascii="Sakkal Majalla" w:hAnsi="Sakkal Majalla" w:cs="Sakkal Majalla"/>
          <w:sz w:val="28"/>
          <w:szCs w:val="28"/>
          <w:rtl/>
        </w:rPr>
        <w:t>. ومع ذلك، تُظهِر النتائج أنه لا يوجد تباين كبير في رضا المستهلك عن مزودي الخدمات الخاصة بهم، ولا يوجد فرق كبير في مجالات جودة الخدمة بين مختلف المزودين. وهذا يمثل صعوبة وفرصة لهذه الصناعة. ومن شأن زيادة جودة الخدمة أن تؤدي إلى زيادة رضا العملاء، مما يؤدي بدوره إلى زيادة المبيعات والربحية</w:t>
      </w:r>
      <w:sdt>
        <w:sdtPr>
          <w:rPr>
            <w:rFonts w:ascii="Sakkal Majalla" w:hAnsi="Sakkal Majalla" w:cs="Sakkal Majalla"/>
            <w:sz w:val="28"/>
            <w:szCs w:val="28"/>
            <w:rtl/>
          </w:rPr>
          <w:id w:val="-940918216"/>
          <w:citation/>
        </w:sdtPr>
        <w:sdtContent>
          <w:r w:rsidRPr="00606B1C">
            <w:rPr>
              <w:rFonts w:ascii="Sakkal Majalla" w:hAnsi="Sakkal Majalla" w:cs="Sakkal Majalla"/>
              <w:sz w:val="28"/>
              <w:szCs w:val="28"/>
              <w:rtl/>
            </w:rPr>
            <w:fldChar w:fldCharType="begin"/>
          </w:r>
          <w:r w:rsidRPr="00606B1C">
            <w:rPr>
              <w:rFonts w:ascii="Sakkal Majalla" w:hAnsi="Sakkal Majalla" w:cs="Sakkal Majalla"/>
              <w:sz w:val="28"/>
              <w:szCs w:val="28"/>
            </w:rPr>
            <w:instrText xml:space="preserve"> CITATION Ani17 \l 1033 </w:instrText>
          </w:r>
          <w:r w:rsidRPr="00606B1C">
            <w:rPr>
              <w:rFonts w:ascii="Sakkal Majalla" w:hAnsi="Sakkal Majalla" w:cs="Sakkal Majalla"/>
              <w:sz w:val="28"/>
              <w:szCs w:val="28"/>
              <w:rtl/>
            </w:rPr>
            <w:fldChar w:fldCharType="separate"/>
          </w:r>
          <w:r w:rsidRPr="00606B1C">
            <w:rPr>
              <w:rFonts w:ascii="Sakkal Majalla" w:hAnsi="Sakkal Majalla" w:cs="Sakkal Majalla"/>
              <w:noProof/>
              <w:sz w:val="28"/>
              <w:szCs w:val="28"/>
            </w:rPr>
            <w:t xml:space="preserve"> (Anis Ali, 2017)</w:t>
          </w:r>
          <w:r w:rsidRPr="00606B1C">
            <w:rPr>
              <w:rFonts w:ascii="Sakkal Majalla" w:hAnsi="Sakkal Majalla" w:cs="Sakkal Majalla"/>
              <w:sz w:val="28"/>
              <w:szCs w:val="28"/>
              <w:rtl/>
            </w:rPr>
            <w:fldChar w:fldCharType="end"/>
          </w:r>
        </w:sdtContent>
      </w:sdt>
      <w:r w:rsidRPr="00606B1C">
        <w:rPr>
          <w:rFonts w:ascii="Sakkal Majalla" w:hAnsi="Sakkal Majalla" w:cs="Sakkal Majalla"/>
          <w:sz w:val="28"/>
          <w:szCs w:val="28"/>
          <w:rtl/>
        </w:rPr>
        <w:t>.</w:t>
      </w:r>
    </w:p>
    <w:p w14:paraId="7BC7810D"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 xml:space="preserve">تناول بحث </w:t>
      </w:r>
      <w:sdt>
        <w:sdtPr>
          <w:rPr>
            <w:rFonts w:ascii="Sakkal Majalla" w:hAnsi="Sakkal Majalla" w:cs="Sakkal Majalla"/>
            <w:sz w:val="28"/>
            <w:szCs w:val="28"/>
            <w:rtl/>
          </w:rPr>
          <w:id w:val="-277177845"/>
          <w:citation/>
        </w:sdtPr>
        <w:sdtContent>
          <w:r w:rsidRPr="00606B1C">
            <w:rPr>
              <w:rFonts w:ascii="Sakkal Majalla" w:hAnsi="Sakkal Majalla" w:cs="Sakkal Majalla"/>
              <w:sz w:val="28"/>
              <w:szCs w:val="28"/>
              <w:rtl/>
            </w:rPr>
            <w:fldChar w:fldCharType="begin"/>
          </w:r>
          <w:r w:rsidRPr="00606B1C">
            <w:rPr>
              <w:rFonts w:ascii="Sakkal Majalla" w:hAnsi="Sakkal Majalla" w:cs="Sakkal Majalla"/>
              <w:sz w:val="28"/>
              <w:szCs w:val="28"/>
            </w:rPr>
            <w:instrText xml:space="preserve"> CITATION AlA19 \l 1033 </w:instrText>
          </w:r>
          <w:r w:rsidRPr="00606B1C">
            <w:rPr>
              <w:rFonts w:ascii="Sakkal Majalla" w:hAnsi="Sakkal Majalla" w:cs="Sakkal Majalla"/>
              <w:sz w:val="28"/>
              <w:szCs w:val="28"/>
              <w:rtl/>
            </w:rPr>
            <w:fldChar w:fldCharType="separate"/>
          </w:r>
          <w:r w:rsidRPr="00606B1C">
            <w:rPr>
              <w:rFonts w:ascii="Sakkal Majalla" w:hAnsi="Sakkal Majalla" w:cs="Sakkal Majalla"/>
              <w:noProof/>
              <w:sz w:val="28"/>
              <w:szCs w:val="28"/>
            </w:rPr>
            <w:t>(Al-Alawi, 2019)</w:t>
          </w:r>
          <w:r w:rsidRPr="00606B1C">
            <w:rPr>
              <w:rFonts w:ascii="Sakkal Majalla" w:hAnsi="Sakkal Majalla" w:cs="Sakkal Majalla"/>
              <w:sz w:val="28"/>
              <w:szCs w:val="28"/>
              <w:rtl/>
            </w:rPr>
            <w:fldChar w:fldCharType="end"/>
          </w:r>
        </w:sdtContent>
      </w:sdt>
      <w:r w:rsidRPr="00606B1C">
        <w:rPr>
          <w:rFonts w:ascii="Sakkal Majalla" w:hAnsi="Sakkal Majalla" w:cs="Sakkal Majalla"/>
          <w:sz w:val="28"/>
          <w:szCs w:val="28"/>
          <w:rtl/>
        </w:rPr>
        <w:t xml:space="preserve"> مراجعة ممارسات هيئة تنظيم الاتصالات في مملكة البحرين. أصبحت البحرين واحدة من أكبر اقتصادات تكنولوجيا المعلومات والاتصالات في منطقة مجلس التعاون الخليجي، حيث احتلت المرتبة الثلاثين على مستوى العالم، بعد إدراكها لأهمية الاتصالات. دفع هذا التصنيف الباحثين إلى التركيز على تحليلهم لهيئة تنظيم الاتصالات في البحرين. والغرض من هذه الدراسة هو دراسة وتحديد العناصر التي أثرت على إطار عمل هيئة تنظيم الاتصالات في المملكة، فضلاً عن استكشاف تطور ومشاكل هيئة تنظيم الاتصالات في البحرين، وكيفية تحقيق أفضل أداء للسوق. كما بحث البحث في تأثير جوانب معينة في تنظيم الاتصالات. وأجريت مقابلات واستطلاعات مع هيئة تنظيم الاتصالات والمشغلين الرئيسيين في البحرين. ووفقًا للبحث، فإن العناصر المهمة التي تؤثر على نظام تنظيم الاتصالات في البحرين تشمل الترخيص والربط والتحكم في الأسعار وسياسة المنافسة والوصول الشامل.</w:t>
      </w:r>
    </w:p>
    <w:p w14:paraId="2FAED47F" w14:textId="77777777" w:rsidR="005D4111" w:rsidRPr="00606B1C" w:rsidRDefault="005D4111" w:rsidP="005D4111">
      <w:pPr>
        <w:pStyle w:val="NormalWeb"/>
        <w:bidi/>
        <w:spacing w:line="360" w:lineRule="auto"/>
        <w:jc w:val="both"/>
        <w:rPr>
          <w:rFonts w:ascii="Sakkal Majalla" w:hAnsi="Sakkal Majalla" w:cs="Sakkal Majalla"/>
          <w:sz w:val="28"/>
          <w:szCs w:val="28"/>
        </w:rPr>
      </w:pPr>
      <w:r w:rsidRPr="00606B1C">
        <w:rPr>
          <w:rFonts w:ascii="Sakkal Majalla" w:hAnsi="Sakkal Majalla" w:cs="Sakkal Majalla"/>
          <w:sz w:val="28"/>
          <w:szCs w:val="28"/>
          <w:rtl/>
        </w:rPr>
        <w:t>استناداً إلى البحوث العالمية، تشير هذه الدراسة إلى أن تحرير الاتصالات يعزز الكفاءة المحسنة، مما يساهم في توسع تكنولوجيا المعلومات والاتصالات. ويستند تقييم مزايا التحرير على أداء القطاع إلى ثلاثة مؤشرات رئيسية: (أ) المنافسة في شبكات الهاتف الثابت والمحمول، (ب) الانفتاح على الملكية الأجنبية، و(ج) التنظيم المؤيد للمنافسة. وعلى الرغم من التقدم الأخير، تظل أسواق الاتصالات في الشرق الأوسط وشمال أفريقيا أقل انفتاحاً على المنافسة من أي مكان آخر في العالم النامي: فالمنافسة معوقة، والمشاركة الخاصة نادرة، والملكية الأجنبية مقيدة بشدة، في حين لا تدعم الأنظمة التنظيمية المنافسة العادلة</w:t>
      </w:r>
      <w:sdt>
        <w:sdtPr>
          <w:rPr>
            <w:rFonts w:ascii="Sakkal Majalla" w:hAnsi="Sakkal Majalla" w:cs="Sakkal Majalla"/>
            <w:sz w:val="28"/>
            <w:szCs w:val="28"/>
            <w:rtl/>
          </w:rPr>
          <w:id w:val="1031305597"/>
          <w:citation/>
        </w:sdtPr>
        <w:sdtContent>
          <w:r w:rsidRPr="00606B1C">
            <w:rPr>
              <w:rFonts w:ascii="Sakkal Majalla" w:hAnsi="Sakkal Majalla" w:cs="Sakkal Majalla"/>
              <w:sz w:val="28"/>
              <w:szCs w:val="28"/>
              <w:rtl/>
            </w:rPr>
            <w:fldChar w:fldCharType="begin"/>
          </w:r>
          <w:r w:rsidRPr="00606B1C">
            <w:rPr>
              <w:rFonts w:ascii="Sakkal Majalla" w:hAnsi="Sakkal Majalla" w:cs="Sakkal Majalla"/>
              <w:sz w:val="28"/>
              <w:szCs w:val="28"/>
            </w:rPr>
            <w:instrText xml:space="preserve"> CITATION Var14 \l 1033 </w:instrText>
          </w:r>
          <w:r w:rsidRPr="00606B1C">
            <w:rPr>
              <w:rFonts w:ascii="Sakkal Majalla" w:hAnsi="Sakkal Majalla" w:cs="Sakkal Majalla"/>
              <w:sz w:val="28"/>
              <w:szCs w:val="28"/>
              <w:rtl/>
            </w:rPr>
            <w:fldChar w:fldCharType="separate"/>
          </w:r>
          <w:r w:rsidRPr="00606B1C">
            <w:rPr>
              <w:rFonts w:ascii="Sakkal Majalla" w:hAnsi="Sakkal Majalla" w:cs="Sakkal Majalla"/>
              <w:noProof/>
              <w:sz w:val="28"/>
              <w:szCs w:val="28"/>
            </w:rPr>
            <w:t xml:space="preserve"> (Varoudakis, 2014)</w:t>
          </w:r>
          <w:r w:rsidRPr="00606B1C">
            <w:rPr>
              <w:rFonts w:ascii="Sakkal Majalla" w:hAnsi="Sakkal Majalla" w:cs="Sakkal Majalla"/>
              <w:sz w:val="28"/>
              <w:szCs w:val="28"/>
              <w:rtl/>
            </w:rPr>
            <w:fldChar w:fldCharType="end"/>
          </w:r>
        </w:sdtContent>
      </w:sdt>
      <w:r w:rsidRPr="00606B1C">
        <w:rPr>
          <w:rFonts w:ascii="Sakkal Majalla" w:hAnsi="Sakkal Majalla" w:cs="Sakkal Majalla"/>
          <w:sz w:val="28"/>
          <w:szCs w:val="28"/>
          <w:rtl/>
        </w:rPr>
        <w:t>.</w:t>
      </w:r>
    </w:p>
    <w:p w14:paraId="611AE0E1" w14:textId="77777777" w:rsidR="005D4111" w:rsidRPr="00606B1C" w:rsidRDefault="005D4111" w:rsidP="005D4111">
      <w:pPr>
        <w:pStyle w:val="NormalWeb"/>
        <w:bidi/>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تتناول دراسة </w:t>
      </w:r>
      <w:sdt>
        <w:sdtPr>
          <w:rPr>
            <w:rFonts w:ascii="Sakkal Majalla" w:hAnsi="Sakkal Majalla" w:cs="Sakkal Majalla"/>
            <w:sz w:val="28"/>
            <w:szCs w:val="28"/>
            <w:rtl/>
          </w:rPr>
          <w:id w:val="-1208179183"/>
          <w:citation/>
        </w:sdtPr>
        <w:sdtContent>
          <w:r w:rsidRPr="00606B1C">
            <w:rPr>
              <w:rFonts w:ascii="Sakkal Majalla" w:hAnsi="Sakkal Majalla" w:cs="Sakkal Majalla"/>
              <w:sz w:val="28"/>
              <w:szCs w:val="28"/>
              <w:rtl/>
            </w:rPr>
            <w:fldChar w:fldCharType="begin"/>
          </w:r>
          <w:r w:rsidRPr="00606B1C">
            <w:rPr>
              <w:rFonts w:ascii="Sakkal Majalla" w:hAnsi="Sakkal Majalla" w:cs="Sakkal Majalla"/>
              <w:sz w:val="28"/>
              <w:szCs w:val="28"/>
            </w:rPr>
            <w:instrText xml:space="preserve"> CITATION Alh24 \l 1033 </w:instrText>
          </w:r>
          <w:r w:rsidRPr="00606B1C">
            <w:rPr>
              <w:rFonts w:ascii="Sakkal Majalla" w:hAnsi="Sakkal Majalla" w:cs="Sakkal Majalla"/>
              <w:sz w:val="28"/>
              <w:szCs w:val="28"/>
              <w:rtl/>
            </w:rPr>
            <w:fldChar w:fldCharType="separate"/>
          </w:r>
          <w:r w:rsidRPr="00606B1C">
            <w:rPr>
              <w:rFonts w:ascii="Sakkal Majalla" w:hAnsi="Sakkal Majalla" w:cs="Sakkal Majalla"/>
              <w:noProof/>
              <w:sz w:val="28"/>
              <w:szCs w:val="28"/>
            </w:rPr>
            <w:t>(Alhamad, 2024)</w:t>
          </w:r>
          <w:r w:rsidRPr="00606B1C">
            <w:rPr>
              <w:rFonts w:ascii="Sakkal Majalla" w:hAnsi="Sakkal Majalla" w:cs="Sakkal Majalla"/>
              <w:sz w:val="28"/>
              <w:szCs w:val="28"/>
              <w:rtl/>
            </w:rPr>
            <w:fldChar w:fldCharType="end"/>
          </w:r>
        </w:sdtContent>
      </w:sdt>
      <w:r w:rsidRPr="00606B1C">
        <w:rPr>
          <w:rFonts w:ascii="Sakkal Majalla" w:hAnsi="Sakkal Majalla" w:cs="Sakkal Majalla"/>
          <w:sz w:val="28"/>
          <w:szCs w:val="28"/>
          <w:rtl/>
        </w:rPr>
        <w:t xml:space="preserve"> تأثير رؤية المملكة العربية السعودية 2030 على قطاع الطاقة، وخاصة في منطقة حائل، من خلال التحقيق في دور الأساليب التقنية والاقتصادية في تعزيز تنمية الطاقة المستدامة. ويهدف البحث إلى تحديد العناصر الحاسمة التي تدعم تنفيذ رؤية 2030 مع تقييم الوضع الحالي للطاقة في المملكة العربية السعودية. من خلال التعمق في الأبعاد </w:t>
      </w:r>
      <w:r w:rsidRPr="00606B1C">
        <w:rPr>
          <w:rFonts w:ascii="Sakkal Majalla" w:hAnsi="Sakkal Majalla" w:cs="Sakkal Majalla"/>
          <w:sz w:val="28"/>
          <w:szCs w:val="28"/>
          <w:rtl/>
        </w:rPr>
        <w:lastRenderedPageBreak/>
        <w:t>الاقتصادية والتكنولوجية لرؤية 2030، يهدف البحث إلى تحديد المكونات الحاسمة المطلوبة من المملكة العربية السعودية لإنشاء أنظمة ومبادرات تتماشى مع التقدم العلمي والتكنولوجي العالمي، وضمان القدرة التنافسية والتقدم العالمي. يستخدم البحث أسلوبًا وصفيًا تحليليًا للكشف عن كيفية تفاعل الأنشطة الاقتصادية والاختراقات التكنولوجية لتشكيل قطاع طاقة مستدام وتنافسي، من خلال إجراء مقابلات مع 60 عضوًا من أعضاء هيئة التدريس في جامعة حائل. تؤكد النتائج على أهمية التطورات التكنولوجية، مثل التقدم في الإجراءات الإدارية، وإدارة الموارد البشرية، والأطر التنظيمية، والبنية التحتية التقنية لكفاءة الطاقة وتقنيات الطاقة المتجددة. علاوة على ذلك، يقيم البحث العوامل الاقتصادية مثل تغييرات سوق العمل، ومبادرات تنمية المهارات، والمساعدة لشركات الطاقة المتنامية. وتسلط النتائج الضوء على التأثير الإيجابي للتدخلات الفنية والاقتصادية على قطاع الطاقة في منطقة حائل، بما في ذلك التحسينات الكبيرة في كفاءة إدارة مشاريع الطاقة وتشكيل جو مناسب لممارسات الطاقة المستدامة. وخلص البحث إلى أن دمج التدابير الفنية والاقتصادية أدى إلى مكاسب كبيرة في صناعة الطاقة، حيث تراوحت القيم المتوسطة من 68٪ إلى 84٪. وتسلط هذه النتائج الضوء على الأهمية الحاسمة لرؤية 2030 في تعزيز تنمية الطاقة المستدامة، فضلاً عن الحاجة إلى الجمع بين الأساليب الاقتصادية والفنية لتحقيق استدامة الطاقة والميزة التنافسية. تساعد هذه الدراسة على فهم كيف تعمل رؤية المملكة العربية السعودية 2030 على دفع النمو في قطاع الطاقة، مع التأكيد على الحاجة إلى الجمع بين الأساليب الاقتصادية والفنية لبناء بيئة طاقة مستدامة. النتائج مفيدة لصناع السياسات وأصحاب المصلحة في قطاع الطاقة، وتؤكد على الحاجة إلى تنسيق الجهود للاستفادة من الاختراقات الاقتصادية والفنية لدعم تنمية الطاقة المستدامة. من خلال إظهار التأثير الثوري لرؤية 2030 على قطاع الطاقة في منطقة حائل، تؤكد هذه الدراسة على تفرد وأهمية البحث في تعزيز أهداف تطوير الطاقة المستدامة في المملكة العربية السعودية.</w:t>
      </w:r>
    </w:p>
    <w:p w14:paraId="1C8E8F9A" w14:textId="035E3D14" w:rsidR="005D4111" w:rsidRPr="005D4111" w:rsidRDefault="005D4111" w:rsidP="005D4111">
      <w:pPr>
        <w:pStyle w:val="NormalWeb"/>
        <w:bidi/>
        <w:spacing w:line="360" w:lineRule="auto"/>
        <w:jc w:val="both"/>
        <w:rPr>
          <w:rFonts w:ascii="Sakkal Majalla" w:hAnsi="Sakkal Majalla" w:cs="Sakkal Majalla"/>
          <w:sz w:val="28"/>
          <w:szCs w:val="28"/>
          <w:rtl/>
        </w:rPr>
      </w:pPr>
      <w:r w:rsidRPr="00606B1C">
        <w:rPr>
          <w:rFonts w:ascii="Sakkal Majalla" w:hAnsi="Sakkal Majalla" w:cs="Sakkal Majalla"/>
          <w:sz w:val="28"/>
          <w:szCs w:val="28"/>
          <w:rtl/>
        </w:rPr>
        <w:t xml:space="preserve">تبحث هذه الورقة في التأثيرات على المدى القصير والطويل للطاقة المتجددة وغير المتجددة، والتقدم التكنولوجي، والسكان، والاستثمار الأجنبي المباشر، وتصدير الطاقة، وسعر الطاقة، وانبعاثات ثاني أكسيد الكربون على النمو الاقتصادي في المملكة العربية السعودية كواحدة من أكبر الدول المنتجة للنفط وأغنى دول العالم وكدولة رائدة في الاستثمار في التكنولوجيا الحديثة، بين عامي 1990 </w:t>
      </w:r>
      <w:proofErr w:type="gramStart"/>
      <w:r w:rsidRPr="00606B1C">
        <w:rPr>
          <w:rFonts w:ascii="Sakkal Majalla" w:hAnsi="Sakkal Majalla" w:cs="Sakkal Majalla"/>
          <w:sz w:val="28"/>
          <w:szCs w:val="28"/>
          <w:rtl/>
        </w:rPr>
        <w:t>و 2022</w:t>
      </w:r>
      <w:proofErr w:type="gramEnd"/>
      <w:r w:rsidRPr="00606B1C">
        <w:rPr>
          <w:rFonts w:ascii="Sakkal Majalla" w:hAnsi="Sakkal Majalla" w:cs="Sakkal Majalla"/>
          <w:sz w:val="28"/>
          <w:szCs w:val="28"/>
          <w:rtl/>
        </w:rPr>
        <w:t>، باستخدام نهج الانحدار الذاتي الموزع (</w:t>
      </w:r>
      <w:r w:rsidRPr="00606B1C">
        <w:rPr>
          <w:rFonts w:ascii="Sakkal Majalla" w:hAnsi="Sakkal Majalla" w:cs="Sakkal Majalla"/>
          <w:sz w:val="28"/>
          <w:szCs w:val="28"/>
        </w:rPr>
        <w:t>ARDL</w:t>
      </w:r>
      <w:r w:rsidRPr="00606B1C">
        <w:rPr>
          <w:rFonts w:ascii="Sakkal Majalla" w:hAnsi="Sakkal Majalla" w:cs="Sakkal Majalla"/>
          <w:sz w:val="28"/>
          <w:szCs w:val="28"/>
          <w:rtl/>
        </w:rPr>
        <w:t xml:space="preserve">) و </w:t>
      </w:r>
      <w:r w:rsidRPr="00606B1C">
        <w:rPr>
          <w:rFonts w:ascii="Sakkal Majalla" w:hAnsi="Sakkal Majalla" w:cs="Sakkal Majalla"/>
          <w:sz w:val="28"/>
          <w:szCs w:val="28"/>
        </w:rPr>
        <w:t>Vect</w:t>
      </w:r>
      <w:r w:rsidRPr="00606B1C">
        <w:rPr>
          <w:rFonts w:ascii="Sakkal Majalla" w:hAnsi="Sakkal Majalla" w:cs="Sakkal Majalla"/>
          <w:sz w:val="28"/>
          <w:szCs w:val="28"/>
          <w:rtl/>
        </w:rPr>
        <w:t xml:space="preserve">. في المرحلة الأولى، يتم استخدام اختبارات </w:t>
      </w:r>
      <w:r w:rsidRPr="00606B1C">
        <w:rPr>
          <w:rFonts w:ascii="Sakkal Majalla" w:hAnsi="Sakkal Majalla" w:cs="Sakkal Majalla"/>
          <w:sz w:val="28"/>
          <w:szCs w:val="28"/>
        </w:rPr>
        <w:t>ADF</w:t>
      </w:r>
      <w:r w:rsidRPr="00606B1C">
        <w:rPr>
          <w:rFonts w:ascii="Sakkal Majalla" w:hAnsi="Sakkal Majalla" w:cs="Sakkal Majalla"/>
          <w:sz w:val="28"/>
          <w:szCs w:val="28"/>
          <w:rtl/>
        </w:rPr>
        <w:t xml:space="preserve"> </w:t>
      </w:r>
      <w:proofErr w:type="gramStart"/>
      <w:r w:rsidRPr="00606B1C">
        <w:rPr>
          <w:rFonts w:ascii="Sakkal Majalla" w:hAnsi="Sakkal Majalla" w:cs="Sakkal Majalla"/>
          <w:sz w:val="28"/>
          <w:szCs w:val="28"/>
          <w:rtl/>
        </w:rPr>
        <w:t xml:space="preserve">و </w:t>
      </w:r>
      <w:r w:rsidRPr="00606B1C">
        <w:rPr>
          <w:rFonts w:ascii="Sakkal Majalla" w:hAnsi="Sakkal Majalla" w:cs="Sakkal Majalla"/>
          <w:sz w:val="28"/>
          <w:szCs w:val="28"/>
        </w:rPr>
        <w:t>DF</w:t>
      </w:r>
      <w:proofErr w:type="gramEnd"/>
      <w:r w:rsidRPr="00606B1C">
        <w:rPr>
          <w:rFonts w:ascii="Sakkal Majalla" w:hAnsi="Sakkal Majalla" w:cs="Sakkal Majalla"/>
          <w:sz w:val="28"/>
          <w:szCs w:val="28"/>
        </w:rPr>
        <w:t>-GSL</w:t>
      </w:r>
      <w:r w:rsidRPr="00606B1C">
        <w:rPr>
          <w:rFonts w:ascii="Sakkal Majalla" w:hAnsi="Sakkal Majalla" w:cs="Sakkal Majalla"/>
          <w:sz w:val="28"/>
          <w:szCs w:val="28"/>
          <w:rtl/>
        </w:rPr>
        <w:t xml:space="preserve"> لتحديد ترتيب تكامل المتغيرات. في المرحلة الثانية، يتم استخدام اختبار </w:t>
      </w:r>
      <w:r w:rsidRPr="00606B1C">
        <w:rPr>
          <w:rFonts w:ascii="Sakkal Majalla" w:hAnsi="Sakkal Majalla" w:cs="Sakkal Majalla"/>
          <w:sz w:val="28"/>
          <w:szCs w:val="28"/>
        </w:rPr>
        <w:t>Bounds</w:t>
      </w:r>
      <w:r w:rsidRPr="00606B1C">
        <w:rPr>
          <w:rFonts w:ascii="Sakkal Majalla" w:hAnsi="Sakkal Majalla" w:cs="Sakkal Majalla"/>
          <w:sz w:val="28"/>
          <w:szCs w:val="28"/>
          <w:rtl/>
        </w:rPr>
        <w:t xml:space="preserve"> واختبار </w:t>
      </w:r>
      <w:r w:rsidRPr="00606B1C">
        <w:rPr>
          <w:rFonts w:ascii="Sakkal Majalla" w:hAnsi="Sakkal Majalla" w:cs="Sakkal Majalla"/>
          <w:sz w:val="28"/>
          <w:szCs w:val="28"/>
        </w:rPr>
        <w:t>Wald</w:t>
      </w:r>
      <w:r w:rsidRPr="00606B1C">
        <w:rPr>
          <w:rFonts w:ascii="Sakkal Majalla" w:hAnsi="Sakkal Majalla" w:cs="Sakkal Majalla"/>
          <w:sz w:val="28"/>
          <w:szCs w:val="28"/>
          <w:rtl/>
        </w:rPr>
        <w:t xml:space="preserve"> لتأكيد وجود علاقات تكامل مشترك طويلة الأجل وارتباطات طويلة الأجل بين المتغيرات. في المرحلة الثالثة، استخدمنا تقنية </w:t>
      </w:r>
      <w:r w:rsidRPr="00606B1C">
        <w:rPr>
          <w:rFonts w:ascii="Sakkal Majalla" w:hAnsi="Sakkal Majalla" w:cs="Sakkal Majalla"/>
          <w:sz w:val="28"/>
          <w:szCs w:val="28"/>
        </w:rPr>
        <w:t>ARDL</w:t>
      </w:r>
      <w:r w:rsidRPr="00606B1C">
        <w:rPr>
          <w:rFonts w:ascii="Sakkal Majalla" w:hAnsi="Sakkal Majalla" w:cs="Sakkal Majalla"/>
          <w:sz w:val="28"/>
          <w:szCs w:val="28"/>
          <w:rtl/>
        </w:rPr>
        <w:t xml:space="preserve"> لتقدير </w:t>
      </w:r>
      <w:r w:rsidRPr="00606B1C">
        <w:rPr>
          <w:rFonts w:ascii="Sakkal Majalla" w:hAnsi="Sakkal Majalla" w:cs="Sakkal Majalla"/>
          <w:sz w:val="28"/>
          <w:szCs w:val="28"/>
          <w:rtl/>
        </w:rPr>
        <w:lastRenderedPageBreak/>
        <w:t xml:space="preserve">التأثير الطويل الأجل لكل متغير على النمو الاقتصادي السعودي. أخيرًا، تم استخدام نهج </w:t>
      </w:r>
      <w:r w:rsidRPr="00606B1C">
        <w:rPr>
          <w:rFonts w:ascii="Sakkal Majalla" w:hAnsi="Sakkal Majalla" w:cs="Sakkal Majalla"/>
          <w:sz w:val="28"/>
          <w:szCs w:val="28"/>
        </w:rPr>
        <w:t>VECM</w:t>
      </w:r>
      <w:r w:rsidRPr="00606B1C">
        <w:rPr>
          <w:rFonts w:ascii="Sakkal Majalla" w:hAnsi="Sakkal Majalla" w:cs="Sakkal Majalla"/>
          <w:sz w:val="28"/>
          <w:szCs w:val="28"/>
          <w:rtl/>
        </w:rPr>
        <w:t xml:space="preserve"> لتحديد اتجاه السببية من متغير إلى آخر. ويبدو أن جميع المتغيرات ثابتة في الفارق الأول، مع التكامل المشترك الطويل الأجل والارتباطات بين المتغيرات. وتكشف نتائج حساب </w:t>
      </w:r>
      <w:r w:rsidRPr="00606B1C">
        <w:rPr>
          <w:rFonts w:ascii="Sakkal Majalla" w:hAnsi="Sakkal Majalla" w:cs="Sakkal Majalla"/>
          <w:sz w:val="28"/>
          <w:szCs w:val="28"/>
        </w:rPr>
        <w:t>ARDL</w:t>
      </w:r>
      <w:r w:rsidRPr="00606B1C">
        <w:rPr>
          <w:rFonts w:ascii="Sakkal Majalla" w:hAnsi="Sakkal Majalla" w:cs="Sakkal Majalla"/>
          <w:sz w:val="28"/>
          <w:szCs w:val="28"/>
          <w:rtl/>
        </w:rPr>
        <w:t xml:space="preserve"> أن الطاقة غير المتجددة، والطاقة المتجددة، والسكان، والاستثمار الأجنبي المباشر، وصادرات الطاقة، وأسعار الطاقة، كلها لها تأثير مفيد على التنمية الاقتصادية السعودية. في حين أن الابتكار التقني وانبعاثات ثاني أكسيد الكربون لهما تأثير ضار على النمو الاقتصادي في المملكة العربية السعودية. وبسبب التداعيات، يبدو أن هاتين النتيجتين مهمتان ومفيدتان. ونتيجة لذلك، قد تضر بسمعتها الدولية ويثبط الاستثمار الأجنبي، ويوقف مبادرات التنويع الاقتصادي ويفاقم التفاوت في الدخل. ومع ذلك، فإن نهج </w:t>
      </w:r>
      <w:r w:rsidRPr="00606B1C">
        <w:rPr>
          <w:rFonts w:ascii="Sakkal Majalla" w:hAnsi="Sakkal Majalla" w:cs="Sakkal Majalla"/>
          <w:sz w:val="28"/>
          <w:szCs w:val="28"/>
        </w:rPr>
        <w:t>VECM</w:t>
      </w:r>
      <w:r w:rsidRPr="00606B1C">
        <w:rPr>
          <w:rFonts w:ascii="Sakkal Majalla" w:hAnsi="Sakkal Majalla" w:cs="Sakkal Majalla"/>
          <w:sz w:val="28"/>
          <w:szCs w:val="28"/>
          <w:rtl/>
        </w:rPr>
        <w:t xml:space="preserve"> ينتج أربعة روابط سببية ثنائية الاتجاه بين التنمية الاقتصادية والطاقة غير المتجددة، والاستثمار الأجنبي المباشر، وصادرات الطاقة، وأسعار الطاقة. ونتائج هذه الدراسة لها عواقب سياسية كبيرة على المملكة العربية السعودية. أولاً، يجب على الحكومة السعودية أن تستمر في الاستثمار في صناعة الطاقة. ثانياً، لجذب المزيد من الاستثمار الأجنبي المباشر، يجب على الحكومة السعودية أن تستمر في خفض البيروقراطية، وتبسيط القوانين، وخلق جو ملائم للأعمال التجارية. إن هذه الطريقة قد تسهل نقل التكنولوجيا والخبرة. ثالثا، ينبغي للحكومة أن تراقب وتدير تكاليف الطاقة، لأنها تؤثر بشكل كبير على النمو الاقتصادي. وينبغي للحكومة أن تستثمر في الابتكار التقني لأنه يمكن أن يساعد في تقليل انبعاثات ثاني أكسيد الكربون وتعزيز كفاءة الطاقة. بالإضافة إلى ذلك، فإن الاستثمار في رأس المال البشري أمر بالغ الأهمية لتحقيق النجاح الاقتصادي على المدى الطويل. والسياسات التي تعزز الصحة والتعليم والرفاهة العامة للشعب قد تؤدي إلى قوة عاملة أكثر إنتاجية وإبداعا. ومع ذلك، وفقا للورقة، فإن التحسينات التقنية لها تأثير ضار على النمو الاقتصادي في المملكة العربية السعودية. وقد يكون هذا بسبب مجموعة متنوعة من الظروف، بما في ذلك نقص الموظفين المدربين لنشر التكنولوجيا الجديدة أو عدم التوافق بين مهارات العمل والمتطلبات الاقتصادية. وكعلاج، ينبغي للحكومة السعودية أن تستثمر في التعليم والتدريب للمساعدة في حل هذه الصعوبات من خلال بناء قوة عاملة قادرة على التكيف مع المتطلبات الاقتصادية المتغيرة واستخدام التكنولوجيا الجديدة بكفاءة. وينبغي أيضا إنشاء المتنزهات العلمية والتكنولوجية لتشجيع الابتكار والتعاون بين الصناعة والمؤسسات. ومن خلال تنفيذ هذه الإجراءات، قد تساعد الحكومة السعودية في بناء اقتصاد أكثر تنوعاً وقائماً على المعرفة، مما يجعله أقل اعتماداً على صادرات النفط والغاز وأكثر قوة في مواجهة الصدمات الاقتصادية</w:t>
      </w:r>
      <w:sdt>
        <w:sdtPr>
          <w:rPr>
            <w:rFonts w:ascii="Sakkal Majalla" w:hAnsi="Sakkal Majalla" w:cs="Sakkal Majalla"/>
            <w:sz w:val="28"/>
            <w:szCs w:val="28"/>
            <w:rtl/>
          </w:rPr>
          <w:id w:val="1090578830"/>
          <w:citation/>
        </w:sdtPr>
        <w:sdtContent>
          <w:r w:rsidRPr="00606B1C">
            <w:rPr>
              <w:rFonts w:ascii="Sakkal Majalla" w:hAnsi="Sakkal Majalla" w:cs="Sakkal Majalla"/>
              <w:sz w:val="28"/>
              <w:szCs w:val="28"/>
              <w:rtl/>
            </w:rPr>
            <w:fldChar w:fldCharType="begin"/>
          </w:r>
          <w:r w:rsidRPr="00606B1C">
            <w:rPr>
              <w:rFonts w:ascii="Sakkal Majalla" w:hAnsi="Sakkal Majalla" w:cs="Sakkal Majalla"/>
              <w:sz w:val="28"/>
              <w:szCs w:val="28"/>
            </w:rPr>
            <w:instrText xml:space="preserve"> CITATION Der24 \l 1033 </w:instrText>
          </w:r>
          <w:r w:rsidRPr="00606B1C">
            <w:rPr>
              <w:rFonts w:ascii="Sakkal Majalla" w:hAnsi="Sakkal Majalla" w:cs="Sakkal Majalla"/>
              <w:sz w:val="28"/>
              <w:szCs w:val="28"/>
              <w:rtl/>
            </w:rPr>
            <w:fldChar w:fldCharType="separate"/>
          </w:r>
          <w:r w:rsidRPr="00606B1C">
            <w:rPr>
              <w:rFonts w:ascii="Sakkal Majalla" w:hAnsi="Sakkal Majalla" w:cs="Sakkal Majalla"/>
              <w:noProof/>
              <w:sz w:val="28"/>
              <w:szCs w:val="28"/>
            </w:rPr>
            <w:t xml:space="preserve"> (Derouez, 2024)</w:t>
          </w:r>
          <w:r w:rsidRPr="00606B1C">
            <w:rPr>
              <w:rFonts w:ascii="Sakkal Majalla" w:hAnsi="Sakkal Majalla" w:cs="Sakkal Majalla"/>
              <w:sz w:val="28"/>
              <w:szCs w:val="28"/>
              <w:rtl/>
            </w:rPr>
            <w:fldChar w:fldCharType="end"/>
          </w:r>
        </w:sdtContent>
      </w:sdt>
      <w:r w:rsidRPr="00606B1C">
        <w:rPr>
          <w:rFonts w:ascii="Sakkal Majalla" w:hAnsi="Sakkal Majalla" w:cs="Sakkal Majalla"/>
          <w:sz w:val="28"/>
          <w:szCs w:val="28"/>
          <w:rtl/>
        </w:rPr>
        <w:t>.</w:t>
      </w:r>
    </w:p>
    <w:p w14:paraId="2427BBB2" w14:textId="77777777" w:rsidR="005D4111" w:rsidRPr="0098323E" w:rsidRDefault="005D4111" w:rsidP="005D4111">
      <w:pPr>
        <w:pStyle w:val="Heading2"/>
        <w:spacing w:line="360" w:lineRule="auto"/>
        <w:jc w:val="both"/>
        <w:rPr>
          <w:rFonts w:ascii="Sakkal Majalla" w:hAnsi="Sakkal Majalla" w:cs="Sakkal Majalla"/>
          <w:b/>
          <w:bCs/>
          <w:color w:val="000000" w:themeColor="text1"/>
          <w:sz w:val="28"/>
          <w:szCs w:val="28"/>
          <w:rtl/>
        </w:rPr>
      </w:pPr>
      <w:bookmarkStart w:id="47" w:name="_Toc172397787"/>
      <w:bookmarkStart w:id="48" w:name="_Toc172746100"/>
      <w:bookmarkStart w:id="49" w:name="_Toc179741538"/>
      <w:bookmarkStart w:id="50" w:name="_Toc180069033"/>
      <w:r w:rsidRPr="0000562A">
        <w:rPr>
          <w:rFonts w:ascii="Sakkal Majalla" w:hAnsi="Sakkal Majalla" w:cs="Sakkal Majalla"/>
          <w:b/>
          <w:bCs/>
          <w:color w:val="000000" w:themeColor="text1"/>
          <w:sz w:val="28"/>
          <w:szCs w:val="28"/>
          <w:rtl/>
        </w:rPr>
        <w:lastRenderedPageBreak/>
        <w:t>الإطار النظري</w:t>
      </w:r>
      <w:bookmarkEnd w:id="47"/>
      <w:bookmarkEnd w:id="48"/>
      <w:bookmarkEnd w:id="49"/>
      <w:bookmarkEnd w:id="50"/>
    </w:p>
    <w:p w14:paraId="235870B6" w14:textId="77777777" w:rsidR="005D4111" w:rsidRDefault="005D4111" w:rsidP="005D4111">
      <w:pPr>
        <w:spacing w:line="360" w:lineRule="auto"/>
        <w:jc w:val="both"/>
        <w:rPr>
          <w:rFonts w:ascii="Sakkal Majalla" w:hAnsi="Sakkal Majalla" w:cs="Sakkal Majalla"/>
          <w:sz w:val="28"/>
          <w:szCs w:val="28"/>
          <w:rtl/>
        </w:rPr>
      </w:pPr>
      <w:r w:rsidRPr="0098323E">
        <w:rPr>
          <w:rFonts w:ascii="Sakkal Majalla" w:hAnsi="Sakkal Majalla" w:cs="Sakkal Majalla"/>
          <w:sz w:val="28"/>
          <w:szCs w:val="28"/>
          <w:rtl/>
        </w:rPr>
        <w:t>يشكل الإطار النظري للدراسة أساسًا معرفيًا يوجه الباحث في فهم وتحليل الظاهرة المدروسة، وهو بمثابة الإطار المرجعي الذي يحدد المفاهيم والنظريات التي ترتكز عليها الدراسة. في دراسة "تحليل تأثير المتغيرات التقنية والتنظيمية على تطور قطاع الاتصالات في المملكة العربية السعودية"، يقوم الإطار النظري بتوضيح العوامل التي تؤثر في تطور هذا القطاع، مع التركيز على المتغيرات التقنية والتنظيمية. بناءً على ذلك، يتضمن هذا الإطار تفسيرًا مفصلًا لكيفية تأثير التطورات التقنية على العمليات التشغيلية في القطاع، وأثر العوامل التنظيمية على تحسين بيئة الأعمال، بالإضافة إلى التأثير التفاعلي بين هذه العوامل</w:t>
      </w:r>
      <w:r w:rsidRPr="0098323E">
        <w:rPr>
          <w:rFonts w:ascii="Sakkal Majalla" w:hAnsi="Sakkal Majalla" w:cs="Sakkal Majalla"/>
          <w:sz w:val="28"/>
          <w:szCs w:val="28"/>
        </w:rPr>
        <w:t>.</w:t>
      </w:r>
    </w:p>
    <w:p w14:paraId="12E8AFD1" w14:textId="77777777" w:rsidR="005D4111" w:rsidRDefault="005D4111" w:rsidP="005D4111">
      <w:pPr>
        <w:spacing w:line="360" w:lineRule="auto"/>
        <w:jc w:val="both"/>
        <w:rPr>
          <w:rFonts w:ascii="Sakkal Majalla" w:hAnsi="Sakkal Majalla" w:cs="Sakkal Majalla"/>
          <w:sz w:val="28"/>
          <w:szCs w:val="28"/>
          <w:rtl/>
        </w:rPr>
      </w:pPr>
    </w:p>
    <w:p w14:paraId="03AD9329" w14:textId="77777777" w:rsidR="005D4111" w:rsidRDefault="005D4111" w:rsidP="005D4111">
      <w:pPr>
        <w:spacing w:line="360" w:lineRule="auto"/>
        <w:jc w:val="both"/>
        <w:rPr>
          <w:rFonts w:ascii="Sakkal Majalla" w:hAnsi="Sakkal Majalla" w:cs="Sakkal Majalla"/>
          <w:sz w:val="28"/>
          <w:szCs w:val="28"/>
          <w:rtl/>
        </w:rPr>
      </w:pPr>
      <w:r>
        <w:object w:dxaOrig="10069" w:dyaOrig="4188" w14:anchorId="626106E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2pt;height:185.4pt" o:ole="">
            <v:imagedata r:id="rId9" o:title=""/>
          </v:shape>
          <o:OLEObject Type="Embed" ProgID="Visio.Drawing.15" ShapeID="_x0000_i1025" DrawAspect="Content" ObjectID="_1803328798" r:id="rId10"/>
        </w:object>
      </w:r>
    </w:p>
    <w:p w14:paraId="34F34225" w14:textId="77777777" w:rsidR="005D4111" w:rsidRPr="0098323E" w:rsidRDefault="005D4111" w:rsidP="005D4111">
      <w:pPr>
        <w:pStyle w:val="Caption"/>
        <w:jc w:val="center"/>
        <w:rPr>
          <w:rFonts w:ascii="Sakkal Majalla" w:hAnsi="Sakkal Majalla" w:cs="Sakkal Majalla"/>
          <w:sz w:val="28"/>
          <w:szCs w:val="28"/>
        </w:rPr>
      </w:pPr>
      <w:bookmarkStart w:id="51" w:name="_Toc192715636"/>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51"/>
    </w:p>
    <w:p w14:paraId="733D4C65" w14:textId="77777777" w:rsidR="005D4111" w:rsidRPr="0098323E" w:rsidRDefault="005D4111" w:rsidP="005D4111">
      <w:pPr>
        <w:pStyle w:val="ListParagraph"/>
        <w:numPr>
          <w:ilvl w:val="0"/>
          <w:numId w:val="32"/>
        </w:numPr>
        <w:spacing w:line="360" w:lineRule="auto"/>
        <w:jc w:val="both"/>
        <w:rPr>
          <w:rFonts w:ascii="Sakkal Majalla" w:hAnsi="Sakkal Majalla" w:cs="Sakkal Majalla"/>
          <w:b/>
          <w:bCs/>
          <w:sz w:val="28"/>
          <w:szCs w:val="28"/>
        </w:rPr>
      </w:pPr>
      <w:r w:rsidRPr="0098323E">
        <w:rPr>
          <w:rFonts w:ascii="Sakkal Majalla" w:hAnsi="Sakkal Majalla" w:cs="Sakkal Majalla"/>
          <w:b/>
          <w:bCs/>
          <w:sz w:val="28"/>
          <w:szCs w:val="28"/>
        </w:rPr>
        <w:t xml:space="preserve"> </w:t>
      </w:r>
      <w:r w:rsidRPr="0098323E">
        <w:rPr>
          <w:rFonts w:ascii="Sakkal Majalla" w:hAnsi="Sakkal Majalla" w:cs="Sakkal Majalla"/>
          <w:b/>
          <w:bCs/>
          <w:sz w:val="28"/>
          <w:szCs w:val="28"/>
          <w:rtl/>
        </w:rPr>
        <w:t>المتغيرات التقنية في قطاع الاتصالات</w:t>
      </w:r>
    </w:p>
    <w:p w14:paraId="11A8BF6C"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تعد التطورات التقنية في قطاع الاتصالات من العوامل الجوهرية التي تؤثر بشكل مباشر على تطوره. يشمل ذلك التطورات الكبيرة في تقنيات الشبكات، مثل الانتقال إلى شبكات الجيل الخامس</w:t>
      </w:r>
      <w:r w:rsidRPr="0098323E">
        <w:rPr>
          <w:rFonts w:ascii="Sakkal Majalla" w:hAnsi="Sakkal Majalla" w:cs="Sakkal Majalla"/>
          <w:sz w:val="28"/>
          <w:szCs w:val="28"/>
        </w:rPr>
        <w:t xml:space="preserve"> (5G) </w:t>
      </w:r>
      <w:r w:rsidRPr="0098323E">
        <w:rPr>
          <w:rFonts w:ascii="Sakkal Majalla" w:hAnsi="Sakkal Majalla" w:cs="Sakkal Majalla"/>
          <w:sz w:val="28"/>
          <w:szCs w:val="28"/>
          <w:rtl/>
        </w:rPr>
        <w:t>والألياف البصرية، واستخدام تقنيات الذكاء الاصطناعي</w:t>
      </w:r>
      <w:r w:rsidRPr="0098323E">
        <w:rPr>
          <w:rFonts w:ascii="Sakkal Majalla" w:hAnsi="Sakkal Majalla" w:cs="Sakkal Majalla"/>
          <w:sz w:val="28"/>
          <w:szCs w:val="28"/>
        </w:rPr>
        <w:t xml:space="preserve"> (AI)</w:t>
      </w:r>
      <w:r w:rsidRPr="0098323E">
        <w:rPr>
          <w:rFonts w:ascii="Sakkal Majalla" w:hAnsi="Sakkal Majalla" w:cs="Sakkal Majalla"/>
          <w:sz w:val="28"/>
          <w:szCs w:val="28"/>
          <w:rtl/>
        </w:rPr>
        <w:t>، والحوسبة السحابية. من خلال هذه التقنيات، يمكن تحسين سرعة الإنترنت، وزيادة قدرة الشبكات على التعامل مع كمية أكبر من البيانات، وبالتالي تحسين مستوى الخدمة التي تُقدّم للمستخدمين</w:t>
      </w:r>
      <w:r w:rsidRPr="0098323E">
        <w:rPr>
          <w:rFonts w:ascii="Sakkal Majalla" w:hAnsi="Sakkal Majalla" w:cs="Sakkal Majalla"/>
          <w:sz w:val="28"/>
          <w:szCs w:val="28"/>
        </w:rPr>
        <w:t>.</w:t>
      </w:r>
    </w:p>
    <w:p w14:paraId="11C4481C"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lastRenderedPageBreak/>
        <w:t>التحول الرقمي داخل قطاع الاتصالات لا يقتصر فقط على تحسين أداء الشبكات، بل يمتد ليشمل أيضًا استخدام أدوات التحليل البياني، والذكاء الاصطناعي لتحسين تجربة العملاء، وتقديم حلول مخصصة تلبي احتياجاتهم. هذه التقنيات لا تقتصر على التغيير في البنية التحتية فحسب، بل تشمل كذلك تقديم نماذج أعمال جديدة، مثل توسيع الخدمات الرقمية، وتسهيل الوصول إلى الخدمات عبر الإنترنت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87308032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Sani</w:t>
          </w:r>
          <w:r w:rsidRPr="0098323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320F24A7" w14:textId="77777777" w:rsidR="005D4111" w:rsidRPr="0098323E" w:rsidRDefault="005D4111" w:rsidP="005D4111">
      <w:pPr>
        <w:pStyle w:val="ListParagraph"/>
        <w:numPr>
          <w:ilvl w:val="0"/>
          <w:numId w:val="32"/>
        </w:numPr>
        <w:spacing w:line="360" w:lineRule="auto"/>
        <w:jc w:val="both"/>
        <w:rPr>
          <w:rFonts w:ascii="Sakkal Majalla" w:hAnsi="Sakkal Majalla" w:cs="Sakkal Majalla"/>
          <w:b/>
          <w:bCs/>
          <w:sz w:val="28"/>
          <w:szCs w:val="28"/>
        </w:rPr>
      </w:pPr>
      <w:r w:rsidRPr="0098323E">
        <w:rPr>
          <w:rFonts w:ascii="Sakkal Majalla" w:hAnsi="Sakkal Majalla" w:cs="Sakkal Majalla"/>
          <w:b/>
          <w:bCs/>
          <w:sz w:val="28"/>
          <w:szCs w:val="28"/>
        </w:rPr>
        <w:t xml:space="preserve"> </w:t>
      </w:r>
      <w:r w:rsidRPr="0098323E">
        <w:rPr>
          <w:rFonts w:ascii="Sakkal Majalla" w:hAnsi="Sakkal Majalla" w:cs="Sakkal Majalla"/>
          <w:b/>
          <w:bCs/>
          <w:sz w:val="28"/>
          <w:szCs w:val="28"/>
          <w:rtl/>
        </w:rPr>
        <w:t>التغيرات التنظيمية في قطاع الاتصالات</w:t>
      </w:r>
    </w:p>
    <w:p w14:paraId="09FDE347"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من جانب آخر، تلعب التغيرات التنظيمية دورًا مهمًا في تشكيل بيئة العمل داخل قطاع الاتصالات. السياسات الحكومية والتنظيمات التي تضعها الجهات المعنية، مثل هيئة الاتصالات وتقنية المعلومات في المملكة العربية السعودية، تؤثر بشكل كبير في نمو هذا القطاع. تُعتبر السياسات التنظيمية من المحركات الأساسية التي تحدد المسار الذي يتخذه القطاع. يشمل ذلك تنظيم استخدام الترددات، منح تراخيص جديدة، تعزيز المنافسة بين شركات الاتصالات، وكذلك وضع معايير لحماية البيانات وحقوق المستهلكين</w:t>
      </w:r>
      <w:r w:rsidRPr="0098323E">
        <w:rPr>
          <w:rFonts w:ascii="Sakkal Majalla" w:hAnsi="Sakkal Majalla" w:cs="Sakkal Majalla"/>
          <w:sz w:val="28"/>
          <w:szCs w:val="28"/>
        </w:rPr>
        <w:t>.</w:t>
      </w:r>
    </w:p>
    <w:p w14:paraId="6C04CEA4"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التركيز على التنظيمات الخاصة بحوكمة الشركات، والشفافية، وحماية حقوق العملاء، يساهم في تحسين جودة الخدمة وكفاءة القطاع. على سبيل المثال، عملت الحكومة السعودية على تقوية تنظيمات استخدام شبكات الجيل الخامس، مما سمح لشركات الاتصالات بتوسيع الشبكات وتقديم خدمات جديدة للمستهلكين، كما شجعت على التحسينات في التشريعات المتعلقة بالإنترنت، مما يعزز من نمو القطاع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3556136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Eze24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98323E">
            <w:rPr>
              <w:rFonts w:ascii="Sakkal Majalla" w:hAnsi="Sakkal Majalla" w:cs="Sakkal Majalla" w:hint="cs"/>
              <w:noProof/>
              <w:sz w:val="28"/>
              <w:szCs w:val="28"/>
              <w:rtl/>
              <w:lang w:bidi="ar-EG"/>
            </w:rPr>
            <w:t>(</w:t>
          </w:r>
          <w:r w:rsidRPr="0098323E">
            <w:rPr>
              <w:rFonts w:ascii="Sakkal Majalla" w:hAnsi="Sakkal Majalla" w:cs="Sakkal Majalla" w:hint="cs"/>
              <w:noProof/>
              <w:sz w:val="28"/>
              <w:szCs w:val="28"/>
              <w:lang w:bidi="ar-EG"/>
            </w:rPr>
            <w:t>Ezeigweneme</w:t>
          </w:r>
          <w:r w:rsidRPr="0098323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0F785E18" w14:textId="77777777" w:rsidR="005D4111" w:rsidRPr="0098323E" w:rsidRDefault="005D4111" w:rsidP="005D4111">
      <w:pPr>
        <w:pStyle w:val="ListParagraph"/>
        <w:numPr>
          <w:ilvl w:val="0"/>
          <w:numId w:val="32"/>
        </w:numPr>
        <w:spacing w:line="360" w:lineRule="auto"/>
        <w:jc w:val="both"/>
        <w:rPr>
          <w:rFonts w:ascii="Sakkal Majalla" w:hAnsi="Sakkal Majalla" w:cs="Sakkal Majalla"/>
          <w:b/>
          <w:bCs/>
          <w:sz w:val="28"/>
          <w:szCs w:val="28"/>
        </w:rPr>
      </w:pPr>
      <w:r w:rsidRPr="0098323E">
        <w:rPr>
          <w:rFonts w:ascii="Sakkal Majalla" w:hAnsi="Sakkal Majalla" w:cs="Sakkal Majalla"/>
          <w:b/>
          <w:bCs/>
          <w:sz w:val="28"/>
          <w:szCs w:val="28"/>
        </w:rPr>
        <w:t xml:space="preserve"> </w:t>
      </w:r>
      <w:r w:rsidRPr="0098323E">
        <w:rPr>
          <w:rFonts w:ascii="Sakkal Majalla" w:hAnsi="Sakkal Majalla" w:cs="Sakkal Majalla"/>
          <w:b/>
          <w:bCs/>
          <w:sz w:val="28"/>
          <w:szCs w:val="28"/>
          <w:rtl/>
        </w:rPr>
        <w:t>نظرية الابتكار التكنولوجي</w:t>
      </w:r>
    </w:p>
    <w:p w14:paraId="17BE8395"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تعتبر نظرية الابتكار التكنولوجي من النظريات الأساسية التي يمكن استخدامها لتفسير تأثير المتغيرات التقنية والتنظيمية على تطور قطاع الاتصالات. هذه النظرية تركز على دور الابتكار في تحفيز التطور في القطاعات الصناعية المختلفة، بما في ذلك قطاع الاتصالات. وفقًا لهذه النظرية، يشمل الابتكار التكنولوجي تقديم حلول جديدة تساعد الشركات على تحسين منتجاتها أو خدماتها، أو تقديم حلول جديدة تمامًا تلبي احتياجات جديدة في السوق</w:t>
      </w:r>
      <w:r w:rsidRPr="0098323E">
        <w:rPr>
          <w:rFonts w:ascii="Sakkal Majalla" w:hAnsi="Sakkal Majalla" w:cs="Sakkal Majalla"/>
          <w:sz w:val="28"/>
          <w:szCs w:val="28"/>
        </w:rPr>
        <w:t>.</w:t>
      </w:r>
    </w:p>
    <w:p w14:paraId="02CA9BD6"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lastRenderedPageBreak/>
        <w:t>في سياق قطاع الاتصالات، يتجسد الابتكار التكنولوجي في تطوير تقنيات مثل الجيل الخامس، وتكنولوجيا الإنترنت ذات النطاق العريض، وحلول الشبكات الذكية التي تستخدم الذكاء الاصطناعي. تتزايد أهمية هذه الابتكارات في تطوير قطاع الاتصالات لأنه من خلال هذه التقنيات يتم تحسين الكفاءة التشغيلية، وتوسيع نطاق التغطية، وتحسين تجارب المستخدمين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5927759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Zou24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0822">
            <w:rPr>
              <w:rFonts w:ascii="Sakkal Majalla" w:hAnsi="Sakkal Majalla" w:cs="Sakkal Majalla" w:hint="cs"/>
              <w:noProof/>
              <w:sz w:val="28"/>
              <w:szCs w:val="28"/>
              <w:rtl/>
              <w:lang w:bidi="ar-EG"/>
            </w:rPr>
            <w:t>(</w:t>
          </w:r>
          <w:r w:rsidRPr="00110822">
            <w:rPr>
              <w:rFonts w:ascii="Sakkal Majalla" w:hAnsi="Sakkal Majalla" w:cs="Sakkal Majalla" w:hint="cs"/>
              <w:noProof/>
              <w:sz w:val="28"/>
              <w:szCs w:val="28"/>
              <w:lang w:bidi="ar-EG"/>
            </w:rPr>
            <w:t>Zou</w:t>
          </w:r>
          <w:r w:rsidRPr="0011082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31C916C4" w14:textId="77777777" w:rsidR="005D4111" w:rsidRPr="00110822" w:rsidRDefault="005D4111" w:rsidP="005D4111">
      <w:pPr>
        <w:pStyle w:val="ListParagraph"/>
        <w:numPr>
          <w:ilvl w:val="0"/>
          <w:numId w:val="32"/>
        </w:numPr>
        <w:spacing w:line="360" w:lineRule="auto"/>
        <w:jc w:val="both"/>
        <w:rPr>
          <w:rFonts w:ascii="Sakkal Majalla" w:hAnsi="Sakkal Majalla" w:cs="Sakkal Majalla"/>
          <w:b/>
          <w:bCs/>
          <w:sz w:val="28"/>
          <w:szCs w:val="28"/>
        </w:rPr>
      </w:pPr>
      <w:r w:rsidRPr="00110822">
        <w:rPr>
          <w:rFonts w:ascii="Sakkal Majalla" w:hAnsi="Sakkal Majalla" w:cs="Sakkal Majalla"/>
          <w:b/>
          <w:bCs/>
          <w:sz w:val="28"/>
          <w:szCs w:val="28"/>
          <w:rtl/>
        </w:rPr>
        <w:t>نظرية الشبكات الاجتماعية</w:t>
      </w:r>
    </w:p>
    <w:p w14:paraId="0A7B35A0"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تعد نظرية الشبكات الاجتماعية أيضًا من الأطر النظرية الهامة التي يمكن أن تساهم في فهم العلاقة بين العوامل التنظيمية والتقنية في قطاع الاتصالات. تقوم هذه النظرية على فكرة أن المؤسسات والشركات تتأثر بتفاعلها مع الشبكات الاجتماعية والاقتصادية الأخرى، مثل الشراكات، والتعاون بين الشركات، والمستهلكين. في قطاع الاتصالات، قد تساهم الشراكات بين شركات الاتصالات والحكومة في تحسين جودة الخدمات أو تطوير بنية تحتية أكثر كفاءة</w:t>
      </w:r>
      <w:r w:rsidRPr="0098323E">
        <w:rPr>
          <w:rFonts w:ascii="Sakkal Majalla" w:hAnsi="Sakkal Majalla" w:cs="Sakkal Majalla"/>
          <w:sz w:val="28"/>
          <w:szCs w:val="28"/>
        </w:rPr>
        <w:t>.</w:t>
      </w:r>
    </w:p>
    <w:p w14:paraId="24A37FE3" w14:textId="5159DBBE"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في المملكة العربية السعودية، قد تتجسد هذه الشبكات في التعاون بين شركات الاتصالات والمصنعين، والهيئات الحكومية، وكذلك بين شركات الاتصالات نفسها لتبادل المعرفة والخبرات، مما يؤدي إلى تحسينات في الجودة وزيادة الابتكار. هذه الديناميكيات الشبكية تساهم في تطوير القطاع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9511409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Liu17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0822">
            <w:rPr>
              <w:rFonts w:ascii="Sakkal Majalla" w:hAnsi="Sakkal Majalla" w:cs="Sakkal Majalla" w:hint="cs"/>
              <w:noProof/>
              <w:sz w:val="28"/>
              <w:szCs w:val="28"/>
              <w:rtl/>
              <w:lang w:bidi="ar-EG"/>
            </w:rPr>
            <w:t>(</w:t>
          </w:r>
          <w:r w:rsidRPr="00110822">
            <w:rPr>
              <w:rFonts w:ascii="Sakkal Majalla" w:hAnsi="Sakkal Majalla" w:cs="Sakkal Majalla" w:hint="cs"/>
              <w:noProof/>
              <w:sz w:val="28"/>
              <w:szCs w:val="28"/>
              <w:lang w:bidi="ar-EG"/>
            </w:rPr>
            <w:t>Liu</w:t>
          </w:r>
          <w:r w:rsidRPr="00110822">
            <w:rPr>
              <w:rFonts w:ascii="Sakkal Majalla" w:hAnsi="Sakkal Majalla" w:cs="Sakkal Majalla" w:hint="cs"/>
              <w:noProof/>
              <w:sz w:val="28"/>
              <w:szCs w:val="28"/>
              <w:rtl/>
              <w:lang w:bidi="ar-EG"/>
            </w:rPr>
            <w:t>، 2017)</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p>
    <w:p w14:paraId="2F6DEF66" w14:textId="77777777" w:rsidR="005D4111" w:rsidRPr="00110822" w:rsidRDefault="005D4111" w:rsidP="005D4111">
      <w:pPr>
        <w:pStyle w:val="ListParagraph"/>
        <w:numPr>
          <w:ilvl w:val="0"/>
          <w:numId w:val="32"/>
        </w:numPr>
        <w:spacing w:line="360" w:lineRule="auto"/>
        <w:jc w:val="both"/>
        <w:rPr>
          <w:rFonts w:ascii="Sakkal Majalla" w:hAnsi="Sakkal Majalla" w:cs="Sakkal Majalla"/>
          <w:b/>
          <w:bCs/>
          <w:sz w:val="28"/>
          <w:szCs w:val="28"/>
        </w:rPr>
      </w:pPr>
      <w:r w:rsidRPr="00110822">
        <w:rPr>
          <w:rFonts w:ascii="Sakkal Majalla" w:hAnsi="Sakkal Majalla" w:cs="Sakkal Majalla"/>
          <w:b/>
          <w:bCs/>
          <w:sz w:val="28"/>
          <w:szCs w:val="28"/>
        </w:rPr>
        <w:t xml:space="preserve"> </w:t>
      </w:r>
      <w:r w:rsidRPr="00110822">
        <w:rPr>
          <w:rFonts w:ascii="Sakkal Majalla" w:hAnsi="Sakkal Majalla" w:cs="Sakkal Majalla"/>
          <w:b/>
          <w:bCs/>
          <w:sz w:val="28"/>
          <w:szCs w:val="28"/>
          <w:rtl/>
        </w:rPr>
        <w:t>نظرية العوامل التنظيمية والتقنية في الاقتصاد الرقمي</w:t>
      </w:r>
    </w:p>
    <w:p w14:paraId="2785DDEB" w14:textId="77777777" w:rsidR="005D4111" w:rsidRPr="0098323E" w:rsidRDefault="005D4111" w:rsidP="005D4111">
      <w:pPr>
        <w:spacing w:line="360" w:lineRule="auto"/>
        <w:jc w:val="both"/>
        <w:rPr>
          <w:rFonts w:ascii="Sakkal Majalla" w:hAnsi="Sakkal Majalla" w:cs="Sakkal Majalla"/>
          <w:sz w:val="28"/>
          <w:szCs w:val="28"/>
        </w:rPr>
      </w:pPr>
      <w:r w:rsidRPr="0098323E">
        <w:rPr>
          <w:rFonts w:ascii="Sakkal Majalla" w:hAnsi="Sakkal Majalla" w:cs="Sakkal Majalla"/>
          <w:sz w:val="28"/>
          <w:szCs w:val="28"/>
          <w:rtl/>
        </w:rPr>
        <w:t>في ظل تزايد الاعتماد على الاقتصاد الرقمي، تأتي نظرية العوامل التنظيمية والتقنية في الاقتصاد الرقمي لتقدم إطارًا شاملًا لفهم العلاقة بين المتغيرات التنظيمية والتقنية. وفقًا لهذه النظرية، يُعتبر الاقتصاد الرقمي القوة المحركة التي تُغير هيكل الأعمال، وتعمل على تحفيز الشركات على تبني التقنيات الحديثة التي تؤثر على التنافسية في السوق. هذا التغيير يعتمد على تكامل العوامل التقنية مثل الإنترنت عالي السرعة، والأدوات الرقمية، مع الأطر التنظيمية مثل قوانين حماية البيانات، وحوكمة الإنترنت، التي تساعد في تحفيز النمو في القطاع</w:t>
      </w:r>
      <w:r w:rsidRPr="0098323E">
        <w:rPr>
          <w:rFonts w:ascii="Sakkal Majalla" w:hAnsi="Sakkal Majalla" w:cs="Sakkal Majalla"/>
          <w:sz w:val="28"/>
          <w:szCs w:val="28"/>
        </w:rPr>
        <w:t>.</w:t>
      </w:r>
    </w:p>
    <w:p w14:paraId="0C40B031" w14:textId="7F4FD9B1" w:rsidR="005D4111" w:rsidRPr="005D4111" w:rsidRDefault="005D4111" w:rsidP="005D4111">
      <w:pPr>
        <w:spacing w:line="360" w:lineRule="auto"/>
        <w:jc w:val="both"/>
        <w:rPr>
          <w:rFonts w:ascii="Sakkal Majalla" w:hAnsi="Sakkal Majalla" w:cs="Sakkal Majalla"/>
          <w:sz w:val="28"/>
          <w:szCs w:val="28"/>
          <w:rtl/>
        </w:rPr>
      </w:pPr>
      <w:r w:rsidRPr="0098323E">
        <w:rPr>
          <w:rFonts w:ascii="Sakkal Majalla" w:hAnsi="Sakkal Majalla" w:cs="Sakkal Majalla"/>
          <w:sz w:val="28"/>
          <w:szCs w:val="28"/>
          <w:rtl/>
        </w:rPr>
        <w:t>هذه النظرية تساعد في توضيح كيف يمكن للعوامل التنظيمية، مثل السياسات الحكومية في المملكة، أن تُسهم في تحسين قدرة القطاع على تكيّف مع التحولات الرقمية، بما يسمح بتقديم خدمات أكثر كفاءة وأمانًا للمستخدمين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5351053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Che24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10822">
            <w:rPr>
              <w:rFonts w:ascii="Sakkal Majalla" w:hAnsi="Sakkal Majalla" w:cs="Sakkal Majalla" w:hint="cs"/>
              <w:noProof/>
              <w:sz w:val="28"/>
              <w:szCs w:val="28"/>
              <w:rtl/>
              <w:lang w:bidi="ar-EG"/>
            </w:rPr>
            <w:t>(</w:t>
          </w:r>
          <w:r w:rsidRPr="00110822">
            <w:rPr>
              <w:rFonts w:ascii="Sakkal Majalla" w:hAnsi="Sakkal Majalla" w:cs="Sakkal Majalla" w:hint="cs"/>
              <w:noProof/>
              <w:sz w:val="28"/>
              <w:szCs w:val="28"/>
              <w:lang w:bidi="ar-EG"/>
            </w:rPr>
            <w:t>Chen</w:t>
          </w:r>
          <w:r w:rsidRPr="00110822">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98323E">
        <w:rPr>
          <w:rFonts w:ascii="Sakkal Majalla" w:hAnsi="Sakkal Majalla" w:cs="Sakkal Majalla"/>
          <w:sz w:val="28"/>
          <w:szCs w:val="28"/>
        </w:rPr>
        <w:t>.</w:t>
      </w:r>
      <w:r>
        <w:rPr>
          <w:rFonts w:ascii="Sakkal Majalla" w:hAnsi="Sakkal Majalla" w:cs="Sakkal Majalla" w:hint="cs"/>
          <w:sz w:val="28"/>
          <w:szCs w:val="28"/>
          <w:rtl/>
        </w:rPr>
        <w:t xml:space="preserve"> </w:t>
      </w:r>
      <w:bookmarkEnd w:id="1"/>
    </w:p>
    <w:sectPr w:rsidR="005D4111" w:rsidRPr="005D4111" w:rsidSect="005D4111">
      <w:footerReference w:type="default" r:id="rId11"/>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6DA92" w14:textId="77777777" w:rsidR="004D03BB" w:rsidRDefault="004D03BB" w:rsidP="005D4111">
      <w:pPr>
        <w:spacing w:after="0" w:line="240" w:lineRule="auto"/>
      </w:pPr>
      <w:r>
        <w:separator/>
      </w:r>
    </w:p>
  </w:endnote>
  <w:endnote w:type="continuationSeparator" w:id="0">
    <w:p w14:paraId="7B22896F" w14:textId="77777777" w:rsidR="004D03BB" w:rsidRDefault="004D03BB" w:rsidP="005D4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57449745"/>
      <w:docPartObj>
        <w:docPartGallery w:val="Page Numbers (Bottom of Page)"/>
        <w:docPartUnique/>
      </w:docPartObj>
    </w:sdtPr>
    <w:sdtEndPr>
      <w:rPr>
        <w:noProof/>
      </w:rPr>
    </w:sdtEndPr>
    <w:sdtContent>
      <w:p w14:paraId="29DF06B6" w14:textId="6F3F59E7" w:rsidR="005D4111" w:rsidRDefault="005D411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D33BCB" w14:textId="77777777" w:rsidR="005D4111" w:rsidRDefault="005D4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2171B7" w14:textId="77777777" w:rsidR="004D03BB" w:rsidRDefault="004D03BB" w:rsidP="005D4111">
      <w:pPr>
        <w:spacing w:after="0" w:line="240" w:lineRule="auto"/>
      </w:pPr>
      <w:r>
        <w:separator/>
      </w:r>
    </w:p>
  </w:footnote>
  <w:footnote w:type="continuationSeparator" w:id="0">
    <w:p w14:paraId="05BBAC39" w14:textId="77777777" w:rsidR="004D03BB" w:rsidRDefault="004D03BB" w:rsidP="005D4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F4BD3"/>
    <w:multiLevelType w:val="hybridMultilevel"/>
    <w:tmpl w:val="38686932"/>
    <w:lvl w:ilvl="0" w:tplc="CCAEDD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87A60"/>
    <w:multiLevelType w:val="hybridMultilevel"/>
    <w:tmpl w:val="8E6088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536857"/>
    <w:multiLevelType w:val="hybridMultilevel"/>
    <w:tmpl w:val="7C5AE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186F28"/>
    <w:multiLevelType w:val="hybridMultilevel"/>
    <w:tmpl w:val="1EBEA1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E43E73"/>
    <w:multiLevelType w:val="hybridMultilevel"/>
    <w:tmpl w:val="348C6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36EB2"/>
    <w:multiLevelType w:val="hybridMultilevel"/>
    <w:tmpl w:val="DA82325C"/>
    <w:lvl w:ilvl="0" w:tplc="70DAC8C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DB2A8C"/>
    <w:multiLevelType w:val="hybridMultilevel"/>
    <w:tmpl w:val="73FC2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022CAD"/>
    <w:multiLevelType w:val="multilevel"/>
    <w:tmpl w:val="3A54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3B5D82"/>
    <w:multiLevelType w:val="hybridMultilevel"/>
    <w:tmpl w:val="19E842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156C34"/>
    <w:multiLevelType w:val="hybridMultilevel"/>
    <w:tmpl w:val="D13470C0"/>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10" w15:restartNumberingAfterBreak="0">
    <w:nsid w:val="214516CC"/>
    <w:multiLevelType w:val="hybridMultilevel"/>
    <w:tmpl w:val="6C9036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85A1A"/>
    <w:multiLevelType w:val="hybridMultilevel"/>
    <w:tmpl w:val="C46C0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D402EF"/>
    <w:multiLevelType w:val="hybridMultilevel"/>
    <w:tmpl w:val="94529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6574"/>
    <w:multiLevelType w:val="hybridMultilevel"/>
    <w:tmpl w:val="A52881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7760F7"/>
    <w:multiLevelType w:val="hybridMultilevel"/>
    <w:tmpl w:val="449EB6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8A34AF"/>
    <w:multiLevelType w:val="hybridMultilevel"/>
    <w:tmpl w:val="1CDEC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7C157B"/>
    <w:multiLevelType w:val="hybridMultilevel"/>
    <w:tmpl w:val="93BAD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F4494F"/>
    <w:multiLevelType w:val="hybridMultilevel"/>
    <w:tmpl w:val="69184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0B4DA0"/>
    <w:multiLevelType w:val="hybridMultilevel"/>
    <w:tmpl w:val="64D49E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D5128A"/>
    <w:multiLevelType w:val="multilevel"/>
    <w:tmpl w:val="EB2EEE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0E159A9"/>
    <w:multiLevelType w:val="hybridMultilevel"/>
    <w:tmpl w:val="FB78C37A"/>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27D1B50"/>
    <w:multiLevelType w:val="hybridMultilevel"/>
    <w:tmpl w:val="0A34C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9D90522"/>
    <w:multiLevelType w:val="hybridMultilevel"/>
    <w:tmpl w:val="EF9858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A697FC6"/>
    <w:multiLevelType w:val="hybridMultilevel"/>
    <w:tmpl w:val="34DAE6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5B14C1"/>
    <w:multiLevelType w:val="hybridMultilevel"/>
    <w:tmpl w:val="D6F646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09C7378"/>
    <w:multiLevelType w:val="hybridMultilevel"/>
    <w:tmpl w:val="7E6EAD4A"/>
    <w:lvl w:ilvl="0" w:tplc="2F08C76E">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4DE2F72"/>
    <w:multiLevelType w:val="hybridMultilevel"/>
    <w:tmpl w:val="AF721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7B0DB6"/>
    <w:multiLevelType w:val="hybridMultilevel"/>
    <w:tmpl w:val="72D4B2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8BF0772"/>
    <w:multiLevelType w:val="hybridMultilevel"/>
    <w:tmpl w:val="5E30EE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97A1394"/>
    <w:multiLevelType w:val="hybridMultilevel"/>
    <w:tmpl w:val="6E623598"/>
    <w:lvl w:ilvl="0" w:tplc="CCAEDD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866329"/>
    <w:multiLevelType w:val="hybridMultilevel"/>
    <w:tmpl w:val="B5787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A2F3AA2"/>
    <w:multiLevelType w:val="hybridMultilevel"/>
    <w:tmpl w:val="64F68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610A65"/>
    <w:multiLevelType w:val="hybridMultilevel"/>
    <w:tmpl w:val="E3385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C445CB"/>
    <w:multiLevelType w:val="hybridMultilevel"/>
    <w:tmpl w:val="43DE23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F413998"/>
    <w:multiLevelType w:val="hybridMultilevel"/>
    <w:tmpl w:val="9CB40B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59B6839"/>
    <w:multiLevelType w:val="hybridMultilevel"/>
    <w:tmpl w:val="4850B930"/>
    <w:lvl w:ilvl="0" w:tplc="70DAC8C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C3115B9"/>
    <w:multiLevelType w:val="hybridMultilevel"/>
    <w:tmpl w:val="4F700C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390E9D"/>
    <w:multiLevelType w:val="multilevel"/>
    <w:tmpl w:val="B6AA2D50"/>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Sakkal Majalla" w:eastAsiaTheme="minorHAnsi" w:hAnsi="Sakkal Majalla" w:cs="Sakkal Majalla" w:hint="default"/>
        <w:b/>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5B3B81"/>
    <w:multiLevelType w:val="hybridMultilevel"/>
    <w:tmpl w:val="201E91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0FC6468"/>
    <w:multiLevelType w:val="hybridMultilevel"/>
    <w:tmpl w:val="8E8E5D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78062D0"/>
    <w:multiLevelType w:val="hybridMultilevel"/>
    <w:tmpl w:val="21DE84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E17E8"/>
    <w:multiLevelType w:val="hybridMultilevel"/>
    <w:tmpl w:val="18164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663F23"/>
    <w:multiLevelType w:val="hybridMultilevel"/>
    <w:tmpl w:val="49E68FBC"/>
    <w:lvl w:ilvl="0" w:tplc="59C8E65E">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11495B"/>
    <w:multiLevelType w:val="hybridMultilevel"/>
    <w:tmpl w:val="F998DF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94913677">
    <w:abstractNumId w:val="26"/>
  </w:num>
  <w:num w:numId="2" w16cid:durableId="638919684">
    <w:abstractNumId w:val="44"/>
  </w:num>
  <w:num w:numId="3" w16cid:durableId="48498266">
    <w:abstractNumId w:val="36"/>
  </w:num>
  <w:num w:numId="4" w16cid:durableId="1169060985">
    <w:abstractNumId w:val="5"/>
  </w:num>
  <w:num w:numId="5" w16cid:durableId="1842694903">
    <w:abstractNumId w:val="43"/>
  </w:num>
  <w:num w:numId="6" w16cid:durableId="682442288">
    <w:abstractNumId w:val="2"/>
  </w:num>
  <w:num w:numId="7" w16cid:durableId="173108245">
    <w:abstractNumId w:val="10"/>
  </w:num>
  <w:num w:numId="8" w16cid:durableId="564536441">
    <w:abstractNumId w:val="45"/>
  </w:num>
  <w:num w:numId="9" w16cid:durableId="425853775">
    <w:abstractNumId w:val="18"/>
  </w:num>
  <w:num w:numId="10" w16cid:durableId="1978221216">
    <w:abstractNumId w:val="24"/>
  </w:num>
  <w:num w:numId="11" w16cid:durableId="363600326">
    <w:abstractNumId w:val="22"/>
  </w:num>
  <w:num w:numId="12" w16cid:durableId="1317685414">
    <w:abstractNumId w:val="35"/>
  </w:num>
  <w:num w:numId="13" w16cid:durableId="962732194">
    <w:abstractNumId w:val="6"/>
  </w:num>
  <w:num w:numId="14" w16cid:durableId="858743242">
    <w:abstractNumId w:val="34"/>
  </w:num>
  <w:num w:numId="15" w16cid:durableId="473259064">
    <w:abstractNumId w:val="14"/>
  </w:num>
  <w:num w:numId="16" w16cid:durableId="393940100">
    <w:abstractNumId w:val="3"/>
  </w:num>
  <w:num w:numId="17" w16cid:durableId="855387871">
    <w:abstractNumId w:val="41"/>
  </w:num>
  <w:num w:numId="18" w16cid:durableId="1246306923">
    <w:abstractNumId w:val="42"/>
  </w:num>
  <w:num w:numId="19" w16cid:durableId="1190798442">
    <w:abstractNumId w:val="23"/>
  </w:num>
  <w:num w:numId="20" w16cid:durableId="2063945576">
    <w:abstractNumId w:val="1"/>
  </w:num>
  <w:num w:numId="21" w16cid:durableId="354037769">
    <w:abstractNumId w:val="8"/>
  </w:num>
  <w:num w:numId="22" w16cid:durableId="532547162">
    <w:abstractNumId w:val="32"/>
  </w:num>
  <w:num w:numId="23" w16cid:durableId="714739770">
    <w:abstractNumId w:val="20"/>
  </w:num>
  <w:num w:numId="24" w16cid:durableId="1747217129">
    <w:abstractNumId w:val="27"/>
  </w:num>
  <w:num w:numId="25" w16cid:durableId="1873299792">
    <w:abstractNumId w:val="31"/>
  </w:num>
  <w:num w:numId="26" w16cid:durableId="484853982">
    <w:abstractNumId w:val="38"/>
  </w:num>
  <w:num w:numId="27" w16cid:durableId="951744612">
    <w:abstractNumId w:val="19"/>
  </w:num>
  <w:num w:numId="28" w16cid:durableId="131291328">
    <w:abstractNumId w:val="25"/>
  </w:num>
  <w:num w:numId="29" w16cid:durableId="681012535">
    <w:abstractNumId w:val="16"/>
  </w:num>
  <w:num w:numId="30" w16cid:durableId="275599098">
    <w:abstractNumId w:val="9"/>
  </w:num>
  <w:num w:numId="31" w16cid:durableId="303661014">
    <w:abstractNumId w:val="29"/>
  </w:num>
  <w:num w:numId="32" w16cid:durableId="1049382932">
    <w:abstractNumId w:val="40"/>
  </w:num>
  <w:num w:numId="33" w16cid:durableId="1036656416">
    <w:abstractNumId w:val="33"/>
  </w:num>
  <w:num w:numId="34" w16cid:durableId="1033580324">
    <w:abstractNumId w:val="28"/>
  </w:num>
  <w:num w:numId="35" w16cid:durableId="296838144">
    <w:abstractNumId w:val="12"/>
  </w:num>
  <w:num w:numId="36" w16cid:durableId="1519004941">
    <w:abstractNumId w:val="4"/>
  </w:num>
  <w:num w:numId="37" w16cid:durableId="1748765126">
    <w:abstractNumId w:val="17"/>
  </w:num>
  <w:num w:numId="38" w16cid:durableId="1091240845">
    <w:abstractNumId w:val="37"/>
  </w:num>
  <w:num w:numId="39" w16cid:durableId="1351493675">
    <w:abstractNumId w:val="15"/>
  </w:num>
  <w:num w:numId="40" w16cid:durableId="1713963673">
    <w:abstractNumId w:val="0"/>
  </w:num>
  <w:num w:numId="41" w16cid:durableId="816385165">
    <w:abstractNumId w:val="11"/>
  </w:num>
  <w:num w:numId="42" w16cid:durableId="1682774459">
    <w:abstractNumId w:val="13"/>
  </w:num>
  <w:num w:numId="43" w16cid:durableId="1080635370">
    <w:abstractNumId w:val="39"/>
  </w:num>
  <w:num w:numId="44" w16cid:durableId="1648783622">
    <w:abstractNumId w:val="7"/>
  </w:num>
  <w:num w:numId="45" w16cid:durableId="1987011335">
    <w:abstractNumId w:val="30"/>
  </w:num>
  <w:num w:numId="46" w16cid:durableId="126622626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933"/>
    <w:rsid w:val="002F5EFA"/>
    <w:rsid w:val="004D03BB"/>
    <w:rsid w:val="005D4111"/>
    <w:rsid w:val="00702E7A"/>
    <w:rsid w:val="007053EF"/>
    <w:rsid w:val="008506B4"/>
    <w:rsid w:val="00877933"/>
    <w:rsid w:val="008C2C60"/>
    <w:rsid w:val="00AF11C0"/>
    <w:rsid w:val="00E66973"/>
    <w:rsid w:val="00ED3F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06D9E"/>
  <w15:chartTrackingRefBased/>
  <w15:docId w15:val="{46A29D78-E438-4C34-80CD-AB356D633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111"/>
    <w:pPr>
      <w:bidi/>
      <w:spacing w:line="259" w:lineRule="auto"/>
    </w:pPr>
    <w:rPr>
      <w:sz w:val="22"/>
      <w:szCs w:val="22"/>
    </w:rPr>
  </w:style>
  <w:style w:type="paragraph" w:styleId="Heading1">
    <w:name w:val="heading 1"/>
    <w:basedOn w:val="Normal"/>
    <w:next w:val="Normal"/>
    <w:link w:val="Heading1Char"/>
    <w:uiPriority w:val="9"/>
    <w:qFormat/>
    <w:rsid w:val="008779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779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779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779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779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77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7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7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7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702E7A"/>
    <w:pPr>
      <w:numPr>
        <w:ilvl w:val="1"/>
      </w:numPr>
      <w:jc w:val="right"/>
    </w:pPr>
    <w:rPr>
      <w:rFonts w:ascii="Sakkal Majalla" w:eastAsiaTheme="majorEastAsia" w:hAnsi="Sakkal Majalla" w:cstheme="majorBidi"/>
      <w:color w:val="000000" w:themeColor="text1"/>
      <w:spacing w:val="15"/>
      <w:sz w:val="28"/>
      <w:szCs w:val="28"/>
    </w:rPr>
  </w:style>
  <w:style w:type="character" w:customStyle="1" w:styleId="SubtitleChar">
    <w:name w:val="Subtitle Char"/>
    <w:basedOn w:val="DefaultParagraphFont"/>
    <w:link w:val="Subtitle"/>
    <w:uiPriority w:val="11"/>
    <w:rsid w:val="00702E7A"/>
    <w:rPr>
      <w:rFonts w:ascii="Sakkal Majalla" w:eastAsiaTheme="majorEastAsia" w:hAnsi="Sakkal Majalla" w:cstheme="majorBidi"/>
      <w:color w:val="000000" w:themeColor="text1"/>
      <w:spacing w:val="15"/>
      <w:sz w:val="28"/>
      <w:szCs w:val="28"/>
    </w:rPr>
  </w:style>
  <w:style w:type="character" w:customStyle="1" w:styleId="Heading1Char">
    <w:name w:val="Heading 1 Char"/>
    <w:basedOn w:val="DefaultParagraphFont"/>
    <w:link w:val="Heading1"/>
    <w:uiPriority w:val="9"/>
    <w:rsid w:val="008779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779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779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779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779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77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7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7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7933"/>
    <w:rPr>
      <w:rFonts w:eastAsiaTheme="majorEastAsia" w:cstheme="majorBidi"/>
      <w:color w:val="272727" w:themeColor="text1" w:themeTint="D8"/>
    </w:rPr>
  </w:style>
  <w:style w:type="paragraph" w:styleId="Title">
    <w:name w:val="Title"/>
    <w:basedOn w:val="Normal"/>
    <w:next w:val="Normal"/>
    <w:link w:val="TitleChar"/>
    <w:uiPriority w:val="10"/>
    <w:qFormat/>
    <w:rsid w:val="00877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7933"/>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877933"/>
    <w:pPr>
      <w:spacing w:before="160"/>
      <w:jc w:val="center"/>
    </w:pPr>
    <w:rPr>
      <w:i/>
      <w:iCs/>
      <w:color w:val="404040" w:themeColor="text1" w:themeTint="BF"/>
    </w:rPr>
  </w:style>
  <w:style w:type="character" w:customStyle="1" w:styleId="QuoteChar">
    <w:name w:val="Quote Char"/>
    <w:basedOn w:val="DefaultParagraphFont"/>
    <w:link w:val="Quote"/>
    <w:uiPriority w:val="29"/>
    <w:rsid w:val="00877933"/>
    <w:rPr>
      <w:i/>
      <w:iCs/>
      <w:color w:val="404040" w:themeColor="text1" w:themeTint="BF"/>
    </w:rPr>
  </w:style>
  <w:style w:type="paragraph" w:styleId="ListParagraph">
    <w:name w:val="List Paragraph"/>
    <w:basedOn w:val="Normal"/>
    <w:uiPriority w:val="34"/>
    <w:qFormat/>
    <w:rsid w:val="00877933"/>
    <w:pPr>
      <w:ind w:left="720"/>
      <w:contextualSpacing/>
    </w:pPr>
  </w:style>
  <w:style w:type="character" w:styleId="IntenseEmphasis">
    <w:name w:val="Intense Emphasis"/>
    <w:basedOn w:val="DefaultParagraphFont"/>
    <w:uiPriority w:val="21"/>
    <w:qFormat/>
    <w:rsid w:val="00877933"/>
    <w:rPr>
      <w:i/>
      <w:iCs/>
      <w:color w:val="0F4761" w:themeColor="accent1" w:themeShade="BF"/>
    </w:rPr>
  </w:style>
  <w:style w:type="paragraph" w:styleId="IntenseQuote">
    <w:name w:val="Intense Quote"/>
    <w:basedOn w:val="Normal"/>
    <w:next w:val="Normal"/>
    <w:link w:val="IntenseQuoteChar"/>
    <w:uiPriority w:val="30"/>
    <w:qFormat/>
    <w:rsid w:val="008779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77933"/>
    <w:rPr>
      <w:i/>
      <w:iCs/>
      <w:color w:val="0F4761" w:themeColor="accent1" w:themeShade="BF"/>
    </w:rPr>
  </w:style>
  <w:style w:type="character" w:styleId="IntenseReference">
    <w:name w:val="Intense Reference"/>
    <w:basedOn w:val="DefaultParagraphFont"/>
    <w:uiPriority w:val="32"/>
    <w:qFormat/>
    <w:rsid w:val="00877933"/>
    <w:rPr>
      <w:b/>
      <w:bCs/>
      <w:smallCaps/>
      <w:color w:val="0F4761" w:themeColor="accent1" w:themeShade="BF"/>
      <w:spacing w:val="5"/>
    </w:rPr>
  </w:style>
  <w:style w:type="paragraph" w:styleId="Header">
    <w:name w:val="header"/>
    <w:basedOn w:val="Normal"/>
    <w:link w:val="HeaderChar"/>
    <w:uiPriority w:val="99"/>
    <w:unhideWhenUsed/>
    <w:rsid w:val="005D4111"/>
    <w:pPr>
      <w:tabs>
        <w:tab w:val="center" w:pos="4153"/>
        <w:tab w:val="right" w:pos="8306"/>
      </w:tabs>
      <w:spacing w:after="0" w:line="240" w:lineRule="auto"/>
    </w:pPr>
  </w:style>
  <w:style w:type="character" w:customStyle="1" w:styleId="HeaderChar">
    <w:name w:val="Header Char"/>
    <w:basedOn w:val="DefaultParagraphFont"/>
    <w:link w:val="Header"/>
    <w:uiPriority w:val="99"/>
    <w:rsid w:val="005D4111"/>
    <w:rPr>
      <w:sz w:val="22"/>
      <w:szCs w:val="22"/>
    </w:rPr>
  </w:style>
  <w:style w:type="paragraph" w:styleId="Footer">
    <w:name w:val="footer"/>
    <w:basedOn w:val="Normal"/>
    <w:link w:val="FooterChar"/>
    <w:uiPriority w:val="99"/>
    <w:unhideWhenUsed/>
    <w:rsid w:val="005D4111"/>
    <w:pPr>
      <w:tabs>
        <w:tab w:val="center" w:pos="4153"/>
        <w:tab w:val="right" w:pos="8306"/>
      </w:tabs>
      <w:spacing w:after="0" w:line="240" w:lineRule="auto"/>
    </w:pPr>
  </w:style>
  <w:style w:type="character" w:customStyle="1" w:styleId="FooterChar">
    <w:name w:val="Footer Char"/>
    <w:basedOn w:val="DefaultParagraphFont"/>
    <w:link w:val="Footer"/>
    <w:uiPriority w:val="99"/>
    <w:rsid w:val="005D4111"/>
    <w:rPr>
      <w:sz w:val="22"/>
      <w:szCs w:val="22"/>
    </w:rPr>
  </w:style>
  <w:style w:type="paragraph" w:styleId="TOCHeading">
    <w:name w:val="TOC Heading"/>
    <w:basedOn w:val="Heading1"/>
    <w:next w:val="Normal"/>
    <w:uiPriority w:val="39"/>
    <w:unhideWhenUsed/>
    <w:qFormat/>
    <w:rsid w:val="005D4111"/>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5D4111"/>
    <w:pPr>
      <w:spacing w:after="100"/>
    </w:pPr>
  </w:style>
  <w:style w:type="paragraph" w:styleId="TOC2">
    <w:name w:val="toc 2"/>
    <w:basedOn w:val="Normal"/>
    <w:next w:val="Normal"/>
    <w:autoRedefine/>
    <w:uiPriority w:val="39"/>
    <w:unhideWhenUsed/>
    <w:rsid w:val="005D4111"/>
    <w:pPr>
      <w:tabs>
        <w:tab w:val="right" w:leader="dot" w:pos="8900"/>
      </w:tabs>
      <w:spacing w:after="100"/>
      <w:ind w:left="220"/>
    </w:pPr>
  </w:style>
  <w:style w:type="character" w:styleId="Hyperlink">
    <w:name w:val="Hyperlink"/>
    <w:basedOn w:val="DefaultParagraphFont"/>
    <w:uiPriority w:val="99"/>
    <w:unhideWhenUsed/>
    <w:rsid w:val="005D4111"/>
    <w:rPr>
      <w:color w:val="467886" w:themeColor="hyperlink"/>
      <w:u w:val="single"/>
    </w:rPr>
  </w:style>
  <w:style w:type="paragraph" w:styleId="Caption">
    <w:name w:val="caption"/>
    <w:basedOn w:val="Normal"/>
    <w:next w:val="Normal"/>
    <w:uiPriority w:val="35"/>
    <w:unhideWhenUsed/>
    <w:qFormat/>
    <w:rsid w:val="005D4111"/>
    <w:pPr>
      <w:spacing w:after="200" w:line="240" w:lineRule="auto"/>
    </w:pPr>
    <w:rPr>
      <w:i/>
      <w:iCs/>
      <w:color w:val="0E2841" w:themeColor="text2"/>
      <w:sz w:val="18"/>
      <w:szCs w:val="18"/>
    </w:rPr>
  </w:style>
  <w:style w:type="table" w:styleId="TableGrid">
    <w:name w:val="Table Grid"/>
    <w:basedOn w:val="TableNormal"/>
    <w:uiPriority w:val="39"/>
    <w:rsid w:val="005D4111"/>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D4111"/>
    <w:rPr>
      <w:color w:val="605E5C"/>
      <w:shd w:val="clear" w:color="auto" w:fill="E1DFDD"/>
    </w:rPr>
  </w:style>
  <w:style w:type="character" w:customStyle="1" w:styleId="m7eme">
    <w:name w:val="m7eme"/>
    <w:basedOn w:val="DefaultParagraphFont"/>
    <w:rsid w:val="005D4111"/>
  </w:style>
  <w:style w:type="paragraph" w:styleId="Bibliography">
    <w:name w:val="Bibliography"/>
    <w:basedOn w:val="Normal"/>
    <w:next w:val="Normal"/>
    <w:uiPriority w:val="37"/>
    <w:unhideWhenUsed/>
    <w:rsid w:val="005D4111"/>
  </w:style>
  <w:style w:type="paragraph" w:styleId="TableofFigures">
    <w:name w:val="table of figures"/>
    <w:basedOn w:val="Normal"/>
    <w:next w:val="Normal"/>
    <w:uiPriority w:val="99"/>
    <w:unhideWhenUsed/>
    <w:rsid w:val="005D4111"/>
    <w:pPr>
      <w:spacing w:after="0"/>
    </w:pPr>
  </w:style>
  <w:style w:type="character" w:styleId="UnresolvedMention">
    <w:name w:val="Unresolved Mention"/>
    <w:basedOn w:val="DefaultParagraphFont"/>
    <w:uiPriority w:val="99"/>
    <w:semiHidden/>
    <w:unhideWhenUsed/>
    <w:rsid w:val="005D4111"/>
    <w:rPr>
      <w:color w:val="605E5C"/>
      <w:shd w:val="clear" w:color="auto" w:fill="E1DFDD"/>
    </w:rPr>
  </w:style>
  <w:style w:type="paragraph" w:styleId="NoSpacing">
    <w:name w:val="No Spacing"/>
    <w:uiPriority w:val="1"/>
    <w:qFormat/>
    <w:rsid w:val="005D4111"/>
    <w:pPr>
      <w:bidi/>
      <w:spacing w:after="0" w:line="240" w:lineRule="auto"/>
    </w:pPr>
    <w:rPr>
      <w:sz w:val="22"/>
      <w:szCs w:val="22"/>
    </w:rPr>
  </w:style>
  <w:style w:type="paragraph" w:styleId="BalloonText">
    <w:name w:val="Balloon Text"/>
    <w:basedOn w:val="Normal"/>
    <w:link w:val="BalloonTextChar"/>
    <w:uiPriority w:val="99"/>
    <w:semiHidden/>
    <w:unhideWhenUsed/>
    <w:rsid w:val="005D4111"/>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111"/>
    <w:rPr>
      <w:rFonts w:ascii="Tahoma" w:hAnsi="Tahoma" w:cs="Tahoma"/>
      <w:sz w:val="16"/>
      <w:szCs w:val="16"/>
    </w:rPr>
  </w:style>
  <w:style w:type="character" w:styleId="FollowedHyperlink">
    <w:name w:val="FollowedHyperlink"/>
    <w:basedOn w:val="DefaultParagraphFont"/>
    <w:uiPriority w:val="99"/>
    <w:semiHidden/>
    <w:unhideWhenUsed/>
    <w:rsid w:val="005D4111"/>
    <w:rPr>
      <w:color w:val="96607D" w:themeColor="followedHyperlink"/>
      <w:u w:val="single"/>
    </w:rPr>
  </w:style>
  <w:style w:type="character" w:styleId="Strong">
    <w:name w:val="Strong"/>
    <w:basedOn w:val="DefaultParagraphFont"/>
    <w:uiPriority w:val="22"/>
    <w:qFormat/>
    <w:rsid w:val="005D4111"/>
    <w:rPr>
      <w:b/>
      <w:bCs/>
    </w:rPr>
  </w:style>
  <w:style w:type="paragraph" w:styleId="NormalWeb">
    <w:name w:val="Normal (Web)"/>
    <w:basedOn w:val="Normal"/>
    <w:uiPriority w:val="99"/>
    <w:unhideWhenUsed/>
    <w:rsid w:val="005D4111"/>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5D4111"/>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5D4111"/>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D4111"/>
    <w:rPr>
      <w:rFonts w:ascii="Consolas" w:hAnsi="Consolas"/>
      <w:sz w:val="20"/>
      <w:szCs w:val="20"/>
    </w:rPr>
  </w:style>
  <w:style w:type="character" w:customStyle="1" w:styleId="myxfac">
    <w:name w:val="myxfac"/>
    <w:basedOn w:val="DefaultParagraphFont"/>
    <w:rsid w:val="005D4111"/>
  </w:style>
  <w:style w:type="table" w:styleId="TableGridLight">
    <w:name w:val="Grid Table Light"/>
    <w:basedOn w:val="TableNormal"/>
    <w:uiPriority w:val="40"/>
    <w:rsid w:val="005D4111"/>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Als24</b:Tag>
    <b:SourceType>JournalArticle</b:SourceType>
    <b:Guid>{23139950-A50E-454F-B3DE-FFB4BA3A80C2}</b:Guid>
    <b:Author>
      <b:Author>
        <b:NameList>
          <b:Person>
            <b:Last>Alsaqer</b:Last>
            <b:First>Saud</b:First>
          </b:Person>
        </b:NameList>
      </b:Author>
    </b:Author>
    <b:Title>The role of total quality management in enhancing customer satisfaction in Gulf Cooperation Council (GCC) countries</b:Title>
    <b:Year>2024</b:Year>
    <b:URL>https://pmc.ncbi.nlm.nih.gov/articles/PMC11299596/</b:URL>
    <b:RefOrder>1</b:RefOrder>
  </b:Source>
  <b:Source>
    <b:Tag>Khu24</b:Tag>
    <b:SourceType>JournalArticle</b:SourceType>
    <b:Guid>{59313435-B421-4291-9311-BAB0D6A62DF2}</b:Guid>
    <b:Author>
      <b:Author>
        <b:NameList>
          <b:Person>
            <b:Last>Khunin</b:Last>
            <b:First>Laila</b:First>
            <b:Middle>Khaled Bin</b:Middle>
          </b:Person>
        </b:NameList>
      </b:Author>
    </b:Author>
    <b:Title>Impact of Digital Advertising Strategies on the Competitive Advantage of SMEs in KSA</b:Title>
    <b:Year>2024</b:Year>
    <b:Volume>9</b:Volume>
    <b:Issue>2</b:Issue>
    <b:URL>https://ejbmr.org/index.php/ejbmr/article/view/2285</b:URL>
    <b:RefOrder>2</b:RefOrder>
  </b:Source>
  <b:Source>
    <b:Tag>Bar24</b:Tag>
    <b:SourceType>JournalArticle</b:SourceType>
    <b:Guid>{B317830D-B89F-4E7F-8C02-0139BDB25804}</b:Guid>
    <b:Author>
      <b:Author>
        <b:NameList>
          <b:Person>
            <b:Last>Bardesi</b:Last>
            <b:First>Hisham</b:First>
            <b:Middle>Jameel</b:Middle>
          </b:Person>
        </b:NameList>
      </b:Author>
    </b:Author>
    <b:Title>The Effect of Digital Transformation on Saudi Economics Growth</b:Title>
    <b:Year>2024</b:Year>
    <b:URL>https://www.asianinstituteofresearch.org/JEBarchives/the-effect-of-digital-transformation-on-saudi-economics-growth</b:URL>
    <b:RefOrder>3</b:RefOrder>
  </b:Source>
  <b:Source>
    <b:Tag>Tra20</b:Tag>
    <b:SourceType>JournalArticle</b:SourceType>
    <b:Guid>{BF0D9C72-8FAD-4925-BEC3-F1A88E40B289}</b:Guid>
    <b:Author>
      <b:Author>
        <b:NameList>
          <b:Person>
            <b:Last>Tratkowska</b:Last>
            <b:First>Kamila</b:First>
          </b:Person>
        </b:NameList>
      </b:Author>
    </b:Author>
    <b:Title>Digital transformation: theoretical backgrounds of digital change</b:Title>
    <b:Year>2020</b:Year>
    <b:URL>https://www.researchgate.net/publication/343272619_Digital_transformation_theoretical_backgrounds_of_digital_change</b:URL>
    <b:RefOrder>4</b:RefOrder>
  </b:Source>
  <b:Source>
    <b:Tag>Sin20</b:Tag>
    <b:SourceType>JournalArticle</b:SourceType>
    <b:Guid>{B184F254-484D-469A-A0EE-087E7F1BCBF6}</b:Guid>
    <b:Author>
      <b:Author>
        <b:NameList>
          <b:Person>
            <b:Last>Singh</b:Last>
            <b:First>H.</b:First>
            <b:Middle>P.</b:Middle>
          </b:Person>
        </b:NameList>
      </b:Author>
    </b:Author>
    <b:Title>An Institutional Theory Perspective on Developing a Cyber Security Legal Framework: A Case of Saudi Arabia</b:Title>
    <b:Year>2020</b:Year>
    <b:URL>https://www.researchgate.net/publication/342744584_An_Institutional_Theory_Perspective_on_Developing_a_Cyber_Security_Legal_Framework_A_Case_of_Saudi_Arabia</b:URL>
    <b:RefOrder>5</b:RefOrder>
  </b:Source>
  <b:Source>
    <b:Tag>Bog18</b:Tag>
    <b:SourceType>JournalArticle</b:SourceType>
    <b:Guid>{DEF9608C-B2FC-43B5-95D4-DA3102ACF253}</b:Guid>
    <b:Author>
      <b:Author>
        <b:NameList>
          <b:Person>
            <b:Last>Bogers</b:Last>
            <b:First>Marcel</b:First>
          </b:Person>
        </b:NameList>
      </b:Author>
    </b:Author>
    <b:Title>Open Innovation: Research, Practices, and Policies</b:Title>
    <b:Year>2018</b:Year>
    <b:URL>https://journals.sagepub.com/doi/full/10.1177/0008125617745086#:~:text=Open%20innovation%20assumes%20that%20firms,platforms%2C%20architectures%2C%20and%20systems.</b:URL>
    <b:RefOrder>6</b:RefOrder>
  </b:Source>
  <b:Source>
    <b:Tag>Sar211</b:Tag>
    <b:SourceType>JournalArticle</b:SourceType>
    <b:Guid>{C36E1612-8897-451E-BD61-1DACAD46CEFE}</b:Guid>
    <b:Author>
      <b:Author>
        <b:NameList>
          <b:Person>
            <b:Last>Sarta</b:Last>
            <b:First>Andrew</b:First>
          </b:Person>
        </b:NameList>
      </b:Author>
    </b:Author>
    <b:Title>Organizational Adaptation</b:Title>
    <b:Year>2021</b:Year>
    <b:URL>https://www.researchgate.net/publication/341294194_Organizational_Adaptation</b:URL>
    <b:RefOrder>7</b:RefOrder>
  </b:Source>
  <b:Source>
    <b:Tag>Jav24</b:Tag>
    <b:SourceType>JournalArticle</b:SourceType>
    <b:Guid>{C772B924-D5B8-4A79-873E-98B6F972C6E7}</b:Guid>
    <b:Author>
      <b:Author>
        <b:NameList>
          <b:Person>
            <b:Last>Javaid</b:Last>
            <b:First>Mohd</b:First>
          </b:Person>
        </b:NameList>
      </b:Author>
    </b:Author>
    <b:Title>Digital economy to improve the culture of industry 4.0: A study on features, implementation and challenges</b:Title>
    <b:Year>2024</b:Year>
    <b:URL>https://www.sciencedirect.com/science/article/pii/S2949736124000101</b:URL>
    <b:RefOrder>8</b:RefOrder>
  </b:Source>
  <b:Source>
    <b:Tag>Dah22</b:Tag>
    <b:SourceType>JournalArticle</b:SourceType>
    <b:Guid>{B1EAD1D4-D3C4-4593-8D14-A1C3B8B3B1A2}</b:Guid>
    <b:Author>
      <b:Author>
        <b:NameList>
          <b:Person>
            <b:Last>Dahlan</b:Last>
            <b:First>Kinda</b:First>
            <b:Middle>R.</b:Middle>
          </b:Person>
        </b:NameList>
      </b:Author>
    </b:Author>
    <b:Title>Perspective Chapter: Data as Currency - On the Impact of ICTs and Data on the Saudi Economy and Industrial Sector</b:Title>
    <b:Year>2022</b:Year>
    <b:URL>https://www.intechopen.com/chapters/82313</b:URL>
    <b:RefOrder>9</b:RefOrder>
  </b:Source>
  <b:Source>
    <b:Tag>SEU23</b:Tag>
    <b:SourceType>JournalArticle</b:SourceType>
    <b:Guid>{BA90CD06-436A-4E72-9227-7EB1B6812251}</b:Guid>
    <b:Author>
      <b:Author>
        <b:NameList>
          <b:Person>
            <b:Last>SEUN</b:Last>
            <b:First>EBIESUWA</b:First>
          </b:Person>
        </b:NameList>
      </b:Author>
    </b:Author>
    <b:Title>Impact of Information Systems on Operational Efficiency: A Comprehensive Analysis</b:Title>
    <b:Year>2023</b:Year>
    <b:URL>https://www.researchgate.net/publication/373267444_Impact_of_Information_Systems_on_Operational_Efficiency_A_Comprehensive_Analysis</b:URL>
    <b:RefOrder>10</b:RefOrder>
  </b:Source>
  <b:Source>
    <b:Tag>Goy19</b:Tag>
    <b:SourceType>JournalArticle</b:SourceType>
    <b:Guid>{2EB19D24-66AB-40D4-B0DB-C0C24208AA18}</b:Guid>
    <b:Author>
      <b:Author>
        <b:NameList>
          <b:Person>
            <b:Last>Goyal</b:Last>
            <b:First>Kanupriya</b:First>
          </b:Person>
        </b:NameList>
      </b:Author>
    </b:Author>
    <b:Title>Determinants of Customer Satisfaction in Telecommunication</b:Title>
    <b:Year>2019</b:Year>
    <b:URL>https://www.researchgate.net/publication/335996970_Determinants_of_Customer_Satisfaction_in_Telecommunication</b:URL>
    <b:RefOrder>11</b:RefOrder>
  </b:Source>
  <b:Source>
    <b:Tag>Mur14</b:Tag>
    <b:SourceType>JournalArticle</b:SourceType>
    <b:Guid>{A274B411-0C2B-4F3B-A3C1-7C8A8418E382}</b:Guid>
    <b:Author>
      <b:Author>
        <b:NameList>
          <b:Person>
            <b:Last>Muramalla</b:Last>
            <b:First>Venkata</b:First>
            <b:Middle>Sai Srinivasa Rao</b:Middle>
          </b:Person>
        </b:NameList>
      </b:Author>
    </b:Author>
    <b:Title>TELECOMMUNICATIONS REVOLUTION AND ITS EFFECTS ON ECONOMIC DEVELOPMENT: AN APPLIED STUDY OF DEVELOPING ECONOMIES SUCH AS EGYPT, SAUDI ARABIA AND INDIA</b:Title>
    <b:Year>2014</b:Year>
    <b:URL>https://www.researchgate.net/publication/331651436_TELECOMMUNICATIONS_REVOLUTION_AND_ITS_EFFECTS_ON_ECONOMIC_DEVELOPMENT_AN_APPLIED_STUDY_OF_DEVELOPING_ECONOMIES_SUCH_AS_EGYPT_SAUDI_ARABIA_AND_INDIA</b:URL>
    <b:RefOrder>12</b:RefOrder>
  </b:Source>
  <b:Source>
    <b:Tag>Cam212</b:Tag>
    <b:SourceType>JournalArticle</b:SourceType>
    <b:Guid>{ABA1CC6B-BB98-44FB-BBD0-DCC67FA2452A}</b:Guid>
    <b:Author>
      <b:Author>
        <b:NameList>
          <b:Person>
            <b:Last>Camodeca</b:Last>
            <b:First>Renato</b:First>
          </b:Person>
        </b:NameList>
      </b:Author>
    </b:Author>
    <b:Title>Digital Transformation and Convergence toward the 2030 Agenda’s Sustainability Development Goals: Evidence from Italian Listed Firms</b:Title>
    <b:Year>2021</b:Year>
    <b:URL>https://www.mdpi.com/2071-1050/13/21/11831</b:URL>
    <b:RefOrder>13</b:RefOrder>
  </b:Source>
  <b:Source>
    <b:Tag>Ani17</b:Tag>
    <b:SourceType>JournalArticle</b:SourceType>
    <b:Guid>{99CFCA47-D8BA-423A-A638-569E5A7A34A9}</b:Guid>
    <b:Author>
      <b:Author>
        <b:NameList>
          <b:Person>
            <b:Last>Anis Ali</b:Last>
            <b:First>M.</b:First>
            <b:Middle>I. Haque</b:Middle>
          </b:Person>
        </b:NameList>
      </b:Author>
    </b:Author>
    <b:Title>Telecommunication sector of Saudi Arabia; Internal and External Analysis</b:Title>
    <b:Year>2017</b:Year>
    <b:URL>https://www.semanticscholar.org/paper/Telecommunication-sector-of-Saudi-Arabia%3B-Internal-Ali-Haque/22349719941bc59da7d6d74ec73300f89c7c01bf</b:URL>
    <b:RefOrder>14</b:RefOrder>
  </b:Source>
  <b:Source>
    <b:Tag>AlA19</b:Tag>
    <b:SourceType>JournalArticle</b:SourceType>
    <b:Guid>{F87CB289-C23E-4DAE-888E-78CA9DD92B25}</b:Guid>
    <b:Author>
      <b:Author>
        <b:NameList>
          <b:Person>
            <b:Last>Al-Alawi</b:Last>
            <b:First>Adel</b:First>
            <b:Middle>Ismail</b:Middle>
          </b:Person>
        </b:NameList>
      </b:Author>
    </b:Author>
    <b:Title>Evaluation of telecommunications regulatory practice in the Kingdom of Bahrain: development and challenges</b:Title>
    <b:Year>2019</b:Year>
    <b:Volume>31</b:Volume>
    <b:Issue>2</b:Issue>
    <b:URL>https://www.researchgate.net/publication/334018549_Evaluation_of_telecommunications_regulatory_practice_in_the_Kingdom_of_Bahrain_development_and_challenges</b:URL>
    <b:RefOrder>15</b:RefOrder>
  </b:Source>
  <b:Source>
    <b:Tag>Var14</b:Tag>
    <b:SourceType>JournalArticle</b:SourceType>
    <b:Guid>{A719DA86-64E3-463C-9B5C-50B4F51D7E15}</b:Guid>
    <b:Author>
      <b:Author>
        <b:NameList>
          <b:Person>
            <b:Last>Varoudakis</b:Last>
            <b:First>Aristomene</b:First>
          </b:Person>
        </b:NameList>
      </b:Author>
    </b:Author>
    <b:Title>Regulatory reform and performance in telecommunications: Unrealized potential in the MENA countries</b:Title>
    <b:Year>2014</b:Year>
    <b:Pages>:59-78</b:Pages>
    <b:Volume>28</b:Volume>
    <b:Issue>1</b:Issue>
    <b:URL>https://www.researchgate.net/publication/227426551_Regulatory_reform_and_performance_in_telecommunications_Unrealized_potential_in_the_MENA_countries</b:URL>
    <b:RefOrder>16</b:RefOrder>
  </b:Source>
  <b:Source>
    <b:Tag>Alh24</b:Tag>
    <b:SourceType>JournalArticle</b:SourceType>
    <b:Guid>{C023EBDB-979A-4D26-BAA0-D2F0F449FBCE}</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Volume>12</b:Volume>
    <b:URL>https://www.frontiersin.org/journals/energy-research/articles/10.3389/fenrg.2024.1337349/full</b:URL>
    <b:RefOrder>17</b:RefOrder>
  </b:Source>
  <b:Source>
    <b:Tag>Der24</b:Tag>
    <b:SourceType>JournalArticle</b:SourceType>
    <b:Guid>{4D32408B-CF8B-47D2-AA0B-628E6DB6BD9D}</b:Guid>
    <b:Author>
      <b:Author>
        <b:NameList>
          <b:Person>
            <b:Last>Derouez</b:Last>
            <b:First>Faten</b:First>
          </b:Person>
        </b:NameList>
      </b:Author>
    </b:Author>
    <b:Title>Energy, technology, and economic growth in Saudi Arabia: An ARDL and VECM analysis approach</b:Title>
    <b:Year>2024</b:Year>
    <b:Volume>10</b:Volume>
    <b:Issue>4</b:Issue>
    <b:URL>https://pmc.ncbi.nlm.nih.gov/articles/PMC10878952/</b:URL>
    <b:RefOrder>18</b:RefOrder>
  </b:Source>
  <b:Source>
    <b:Tag>San241</b:Tag>
    <b:SourceType>JournalArticle</b:SourceType>
    <b:Guid>{A4E7E6EB-8AE6-4D8A-B21A-4E7C1A4F3601}</b:Guid>
    <b:Author>
      <b:Author>
        <b:NameList>
          <b:Person>
            <b:Last>Sani</b:Last>
            <b:First>Halliru</b:First>
          </b:Person>
        </b:NameList>
      </b:Author>
    </b:Author>
    <b:Title>5G NETWORKS AND THEIR IMPACT ON THE TELECOMMUNICATIONS INDUSTRY IN NIGERIA</b:Title>
    <b:Year>2024</b:Year>
    <b:URL>https://www.researchgate.net/publication/378680318_5G_NETWORKS_AND_THEIR_IMPACT_ON_THE_TELECOMMUNICATIONS_INDUSTRY_IN_NIGERIA</b:URL>
    <b:RefOrder>19</b:RefOrder>
  </b:Source>
  <b:Source>
    <b:Tag>Eze24</b:Tag>
    <b:SourceType>JournalArticle</b:SourceType>
    <b:Guid>{048DF560-C08A-41ED-B22B-EA76D905A54C}</b:Guid>
    <b:Author>
      <b:Author>
        <b:NameList>
          <b:Person>
            <b:Last>Ezeigweneme</b:Last>
            <b:First>Chinedu</b:First>
            <b:Middle>Alex</b:Middle>
          </b:Person>
        </b:NameList>
      </b:Author>
    </b:Author>
    <b:Title>REVIEW OF TELECOMMUNICATION REGULATION AND POLICY: COMPARATIVE ANALYSIS USA AND AFRICA</b:Title>
    <b:Year>2024</b:Year>
    <b:URL>https://www.researchgate.net/publication/377345133_REVIEW_OF_TELECOMMUNICATION_REGULATION_AND_POLICY_COMPARATIVE_ANALYSIS_USA_AND_AFRICA</b:URL>
    <b:RefOrder>20</b:RefOrder>
  </b:Source>
  <b:Source>
    <b:Tag>Zou24</b:Tag>
    <b:SourceType>JournalArticle</b:SourceType>
    <b:Guid>{E13A0A5E-153C-4D6D-969F-75CBB3B10111}</b:Guid>
    <b:Author>
      <b:Author>
        <b:NameList>
          <b:Person>
            <b:Last>Zou</b:Last>
            <b:First>Tanyong</b:First>
          </b:Person>
        </b:NameList>
      </b:Author>
    </b:Author>
    <b:Title>Technological innovation promotes industrial upgrading: An analytical framework</b:Title>
    <b:Year>2024</b:Year>
    <b:URL>https://www.sciencedirect.com/science/article/abs/pii/S0954349X24000122?dgcid=rss_sd_all</b:URL>
    <b:RefOrder>21</b:RefOrder>
  </b:Source>
  <b:Source>
    <b:Tag>Liu17</b:Tag>
    <b:SourceType>JournalArticle</b:SourceType>
    <b:Guid>{A4438BBF-C26E-443E-88A8-75B268F4F6FB}</b:Guid>
    <b:Author>
      <b:Author>
        <b:NameList>
          <b:Person>
            <b:Last>Liu</b:Last>
            <b:First>Wenlin</b:First>
          </b:Person>
        </b:NameList>
      </b:Author>
    </b:Author>
    <b:Title>Social Network Theory</b:Title>
    <b:Year>2017</b:Year>
    <b:URL>https://www.researchgate.net/publication/316250457_Social_Network_Theory</b:URL>
    <b:RefOrder>22</b:RefOrder>
  </b:Source>
  <b:Source>
    <b:Tag>Che24</b:Tag>
    <b:SourceType>JournalArticle</b:SourceType>
    <b:Guid>{5AC527E7-FB73-404D-869E-6A1CF753E992}</b:Guid>
    <b:Author>
      <b:Author>
        <b:NameList>
          <b:Person>
            <b:Last>Chen</b:Last>
            <b:First>Yu</b:First>
          </b:Person>
        </b:NameList>
      </b:Author>
    </b:Author>
    <b:Title>From riches to digitalization: The role of AMC in overcoming challenges of digital transformation in resource-rich regions</b:Title>
    <b:Year>2024</b:Year>
    <b:URL>https://www.sciencedirect.com/science/article/abs/pii/S0040162523008387</b:URL>
    <b:RefOrder>23</b:RefOrder>
  </b:Source>
</b:Sources>
</file>

<file path=customXml/itemProps1.xml><?xml version="1.0" encoding="utf-8"?>
<ds:datastoreItem xmlns:ds="http://schemas.openxmlformats.org/officeDocument/2006/customXml" ds:itemID="{88A94AAB-606C-4930-99E9-8EF8EA27F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5001</Words>
  <Characters>28507</Characters>
  <Application>Microsoft Office Word</Application>
  <DocSecurity>0</DocSecurity>
  <Lines>237</Lines>
  <Paragraphs>66</Paragraphs>
  <ScaleCrop>false</ScaleCrop>
  <Company/>
  <LinksUpToDate>false</LinksUpToDate>
  <CharactersWithSpaces>33442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Nesma</dc:creator>
  <cp:keywords/>
  <dc:description/>
  <cp:lastModifiedBy>Nesma</cp:lastModifiedBy>
  <cp:revision>3</cp:revision>
  <dcterms:created xsi:type="dcterms:W3CDTF">2025-03-12T21:48:00Z</dcterms:created>
  <dcterms:modified xsi:type="dcterms:W3CDTF">2025-03-12T21:53:00Z</dcterms:modified>
</cp:coreProperties>
</file>