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77EA43BC" w:rsidR="00BE609B" w:rsidRPr="0007724C" w:rsidRDefault="0007724C" w:rsidP="00BE609B">
      <w:pPr>
        <w:pStyle w:val="a8"/>
        <w:bidi/>
        <w:spacing w:before="0" w:beforeAutospacing="0" w:after="0" w:afterAutospacing="0"/>
        <w:ind w:right="-270"/>
        <w:rPr>
          <w:rFonts w:ascii="Arial" w:hAnsi="Arial" w:cs="Arial"/>
          <w:b/>
          <w:bCs/>
          <w:color w:val="1F497D" w:themeColor="text2"/>
          <w:sz w:val="32"/>
          <w:szCs w:val="32"/>
          <w:rtl/>
        </w:rPr>
      </w:pPr>
      <w:r w:rsidRPr="0007724C">
        <w:rPr>
          <w:b/>
          <w:bCs/>
          <w:color w:val="1F497D" w:themeColor="text2"/>
          <w:sz w:val="32"/>
          <w:szCs w:val="32"/>
          <w:rtl/>
        </w:rPr>
        <w:t>الإطار القانوني لتوظيف الذكاء الاصطناعي في تطوير خدمات مكاتب المحاماة في المملكة العربية السعودية – دراسة تحليلية تنظيمية</w:t>
      </w: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672D96D9" w14:textId="4658F242" w:rsidR="0007724C" w:rsidRPr="0007724C" w:rsidRDefault="0007724C" w:rsidP="0007724C">
      <w:pPr>
        <w:pStyle w:val="a8"/>
        <w:bidi/>
        <w:spacing w:before="0" w:beforeAutospacing="0" w:after="0" w:afterAutospacing="0"/>
        <w:ind w:right="-270"/>
        <w:rPr>
          <w:rFonts w:ascii="Arial" w:hAnsi="Arial" w:cs="Arial"/>
          <w:b/>
          <w:bCs/>
          <w:color w:val="0070C0"/>
          <w:szCs w:val="28"/>
        </w:rPr>
      </w:pPr>
      <w:r w:rsidRPr="0007724C">
        <w:rPr>
          <w:rFonts w:ascii="Arial" w:hAnsi="Arial" w:cs="Arial"/>
          <w:b/>
          <w:bCs/>
          <w:color w:val="0070C0"/>
          <w:szCs w:val="28"/>
        </w:rPr>
        <w:t>The Legal Framework for Employing Artificial Intelligence in Enhancing Law Firm Services in the Kingdom of Saudi Arabia – An Analytical Regulatory Study</w:t>
      </w:r>
    </w:p>
    <w:p w14:paraId="4F2C4676" w14:textId="6956B00B" w:rsidR="00395E1F" w:rsidRPr="0007724C" w:rsidRDefault="00395E1F" w:rsidP="00F92EA4">
      <w:pPr>
        <w:pStyle w:val="a8"/>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5D78440" w:rsidR="004B484B" w:rsidRDefault="0007724C" w:rsidP="0007724C">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 حسان صلاح عبد الرحمن جمبي</w:t>
            </w:r>
          </w:p>
        </w:tc>
      </w:tr>
      <w:tr w:rsidR="004B484B" w14:paraId="6FA7B4A8" w14:textId="02E32D0F" w:rsidTr="00BE609B">
        <w:tc>
          <w:tcPr>
            <w:tcW w:w="1763" w:type="dxa"/>
          </w:tcPr>
          <w:p w14:paraId="040F1E28" w14:textId="335D4647"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258E6640" w:rsidR="00BE609B" w:rsidRDefault="0007724C" w:rsidP="0007724C">
            <w:pPr>
              <w:pStyle w:val="a8"/>
              <w:tabs>
                <w:tab w:val="left" w:pos="1781"/>
                <w:tab w:val="center" w:pos="2916"/>
              </w:tabs>
              <w:bidi/>
              <w:spacing w:before="0" w:beforeAutospacing="0" w:after="0" w:afterAutospacing="0"/>
              <w:ind w:right="-270"/>
              <w:rPr>
                <w:rFonts w:ascii="Sakkal Majalla" w:hAnsi="Sakkal Majalla" w:cs="Sakkal Majalla"/>
                <w:b/>
                <w:bCs/>
                <w:color w:val="0000FF"/>
                <w:sz w:val="36"/>
                <w:szCs w:val="36"/>
                <w:rtl/>
              </w:rPr>
            </w:pPr>
            <w:r w:rsidRPr="0007724C">
              <w:rPr>
                <w:rFonts w:ascii="Sakkal Majalla" w:hAnsi="Sakkal Majalla" w:cs="Sakkal Majalla"/>
                <w:b/>
                <w:bCs/>
                <w:color w:val="0000FF"/>
                <w:sz w:val="36"/>
                <w:szCs w:val="36"/>
                <w:rtl/>
              </w:rPr>
              <w:t>24200229</w:t>
            </w:r>
            <w:r>
              <w:rPr>
                <w:rFonts w:ascii="Sakkal Majalla" w:hAnsi="Sakkal Majalla" w:cs="Sakkal Majalla" w:hint="cs"/>
                <w:b/>
                <w:bCs/>
                <w:color w:val="0000FF"/>
                <w:sz w:val="36"/>
                <w:szCs w:val="36"/>
                <w:rtl/>
              </w:rPr>
              <w:t>9</w:t>
            </w:r>
          </w:p>
        </w:tc>
      </w:tr>
      <w:tr w:rsidR="004B484B" w14:paraId="627B39DB" w14:textId="0373C5D2" w:rsidTr="00BE609B">
        <w:tc>
          <w:tcPr>
            <w:tcW w:w="1763" w:type="dxa"/>
          </w:tcPr>
          <w:p w14:paraId="0FCA9608" w14:textId="50C268F3" w:rsidR="004B484B" w:rsidRPr="004B484B" w:rsidRDefault="00934E04"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البرنامج</w:t>
            </w:r>
            <w:r w:rsidR="00BE609B">
              <w:rPr>
                <w:rFonts w:ascii="Sakkal Majalla" w:hAnsi="Sakkal Majalla" w:cs="Sakkal Majalla" w:hint="cs"/>
                <w:b/>
                <w:bCs/>
                <w:color w:val="000000" w:themeColor="text1"/>
                <w:sz w:val="36"/>
                <w:szCs w:val="36"/>
                <w:rtl/>
              </w:rPr>
              <w:t xml:space="preserve">                </w:t>
            </w:r>
          </w:p>
        </w:tc>
        <w:tc>
          <w:tcPr>
            <w:tcW w:w="252" w:type="dxa"/>
          </w:tcPr>
          <w:p w14:paraId="69EA7444" w14:textId="2B4C85B0" w:rsidR="004B484B" w:rsidRPr="004B484B" w:rsidRDefault="00BE609B" w:rsidP="00934E04">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320329FA" w:rsidR="004B484B" w:rsidRDefault="00934E04" w:rsidP="0007724C">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دكتوراه القانون</w:t>
            </w:r>
            <w:r w:rsidR="0007724C">
              <w:rPr>
                <w:rFonts w:ascii="Sakkal Majalla" w:hAnsi="Sakkal Majalla" w:cs="Sakkal Majalla" w:hint="cs"/>
                <w:b/>
                <w:bCs/>
                <w:color w:val="0000FF"/>
                <w:sz w:val="36"/>
                <w:szCs w:val="36"/>
                <w:rtl/>
              </w:rPr>
              <w:t xml:space="preserve"> </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5391815F"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520776">
        <w:rPr>
          <w:rFonts w:ascii="Calibri" w:hAnsi="Calibri" w:cs="Calibri" w:hint="cs"/>
          <w:b/>
          <w:bCs/>
          <w:color w:val="FF0000"/>
          <w:sz w:val="28"/>
          <w:szCs w:val="28"/>
          <w:rtl/>
        </w:rPr>
        <w:t>47</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520776">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35CE0815" w14:textId="77777777" w:rsidR="00AD783C" w:rsidRDefault="00AD783C" w:rsidP="00883E09">
      <w:pPr>
        <w:jc w:val="center"/>
        <w:rPr>
          <w:rFonts w:ascii="Calibri" w:hAnsi="Calibri" w:cs="Calibri"/>
          <w:b/>
          <w:bCs/>
          <w:color w:val="FF0000"/>
          <w:sz w:val="28"/>
          <w:szCs w:val="28"/>
          <w:rtl/>
        </w:rPr>
      </w:pPr>
    </w:p>
    <w:p w14:paraId="73CFECAA" w14:textId="77777777" w:rsidR="00520776" w:rsidRDefault="00520776" w:rsidP="00883E09">
      <w:pPr>
        <w:jc w:val="center"/>
        <w:rPr>
          <w:rFonts w:ascii="Calibri" w:hAnsi="Calibri" w:cs="Calibri"/>
          <w:b/>
          <w:bCs/>
          <w:color w:val="FF0000"/>
          <w:sz w:val="28"/>
          <w:szCs w:val="28"/>
          <w:rtl/>
        </w:rPr>
      </w:pPr>
    </w:p>
    <w:p w14:paraId="28C82104" w14:textId="77777777" w:rsidR="00520776" w:rsidRDefault="00520776" w:rsidP="00395E1F">
      <w:pPr>
        <w:bidi/>
        <w:spacing w:after="200" w:line="276" w:lineRule="auto"/>
        <w:rPr>
          <w:rFonts w:ascii="Calibri" w:hAnsi="Calibri" w:cs="Calibri"/>
          <w:b/>
          <w:bCs/>
          <w:color w:val="FF0000"/>
          <w:sz w:val="28"/>
          <w:szCs w:val="28"/>
          <w:rtl/>
        </w:rPr>
      </w:pPr>
    </w:p>
    <w:p w14:paraId="41689AD8" w14:textId="77777777" w:rsidR="000B387B" w:rsidRDefault="000B387B" w:rsidP="000B387B">
      <w:pPr>
        <w:bidi/>
        <w:spacing w:after="200" w:line="276" w:lineRule="auto"/>
        <w:rPr>
          <w:rFonts w:ascii="Sakkal Majalla" w:hAnsi="Sakkal Majalla" w:cs="Sakkal Majalla"/>
          <w:b/>
          <w:bCs/>
          <w:color w:val="00B0F0"/>
          <w:sz w:val="40"/>
          <w:szCs w:val="40"/>
          <w:u w:val="single"/>
          <w:rtl/>
        </w:rPr>
      </w:pPr>
    </w:p>
    <w:p w14:paraId="6DFF961F" w14:textId="650927FC" w:rsidR="00312D25" w:rsidRPr="000B387B" w:rsidRDefault="00520776" w:rsidP="000B387B">
      <w:pPr>
        <w:bidi/>
        <w:spacing w:after="200" w:line="276" w:lineRule="auto"/>
        <w:rPr>
          <w:rFonts w:ascii="Sakkal Majalla" w:hAnsi="Sakkal Majalla" w:cs="Sakkal Majalla"/>
          <w:b/>
          <w:bCs/>
          <w:color w:val="00B0F0"/>
          <w:sz w:val="40"/>
          <w:szCs w:val="40"/>
          <w:u w:val="single"/>
          <w:rtl/>
        </w:rPr>
      </w:pPr>
      <w:r w:rsidRPr="00312D25">
        <w:rPr>
          <w:rFonts w:ascii="Sakkal Majalla" w:hAnsi="Sakkal Majalla" w:cs="Sakkal Majalla" w:hint="cs"/>
          <w:b/>
          <w:bCs/>
          <w:color w:val="00B0F0"/>
          <w:sz w:val="40"/>
          <w:szCs w:val="40"/>
          <w:u w:val="single"/>
          <w:rtl/>
        </w:rPr>
        <w:t>م</w:t>
      </w:r>
      <w:r w:rsidR="00C11026" w:rsidRPr="00312D25">
        <w:rPr>
          <w:rFonts w:ascii="Sakkal Majalla" w:hAnsi="Sakkal Majalla" w:cs="Sakkal Majalla" w:hint="cs"/>
          <w:b/>
          <w:bCs/>
          <w:color w:val="00B0F0"/>
          <w:sz w:val="40"/>
          <w:szCs w:val="40"/>
          <w:u w:val="single"/>
          <w:rtl/>
        </w:rPr>
        <w:t>قدمة الدراسة</w:t>
      </w:r>
    </w:p>
    <w:p w14:paraId="7BE72CB1" w14:textId="19046DEC" w:rsidR="00E06468" w:rsidRDefault="00520776" w:rsidP="00E06468">
      <w:pPr>
        <w:jc w:val="right"/>
        <w:rPr>
          <w:sz w:val="32"/>
          <w:szCs w:val="32"/>
          <w:rtl/>
        </w:rPr>
      </w:pPr>
      <w:r w:rsidRPr="00E06468">
        <w:rPr>
          <w:sz w:val="32"/>
          <w:szCs w:val="32"/>
          <w:rtl/>
        </w:rPr>
        <w:t>يشهد العالم في السنوات الأخيرة ثورة تقنية متسارعة، أبرز مظاهرها تصاعد استخدام تقنيات الذكاء الاصطناعي، لاسيما في المجالات المهنية التخصصية مثل المحاماة</w:t>
      </w:r>
      <w:r w:rsidR="00E06468">
        <w:rPr>
          <w:rFonts w:hint="cs"/>
          <w:sz w:val="32"/>
          <w:szCs w:val="32"/>
          <w:rtl/>
        </w:rPr>
        <w:t>،</w:t>
      </w:r>
      <w:r w:rsidRPr="00E06468">
        <w:rPr>
          <w:sz w:val="32"/>
          <w:szCs w:val="32"/>
          <w:rtl/>
        </w:rPr>
        <w:t xml:space="preserve"> وقد باتت أدوات الذكاء الاصطناعي التنبؤية والتوليدية </w:t>
      </w:r>
      <w:r w:rsidR="00E06468">
        <w:rPr>
          <w:rFonts w:hint="cs"/>
          <w:sz w:val="32"/>
          <w:szCs w:val="32"/>
          <w:rtl/>
        </w:rPr>
        <w:t>تستخدم تدريجياً في</w:t>
      </w:r>
      <w:r w:rsidRPr="00E06468">
        <w:rPr>
          <w:sz w:val="32"/>
          <w:szCs w:val="32"/>
          <w:rtl/>
        </w:rPr>
        <w:t xml:space="preserve"> تحليل المستندات القانونية، وإنشاء العقود، والبحث في السوابق القضائية، وتقديم الدعم القانوني المؤتمت.</w:t>
      </w:r>
    </w:p>
    <w:p w14:paraId="639EB65F" w14:textId="497AB83B" w:rsidR="001C469F" w:rsidRPr="00C8542D" w:rsidRDefault="00520776" w:rsidP="00C8542D">
      <w:pPr>
        <w:jc w:val="right"/>
        <w:rPr>
          <w:sz w:val="32"/>
          <w:szCs w:val="32"/>
        </w:rPr>
      </w:pPr>
      <w:r w:rsidRPr="00E06468">
        <w:rPr>
          <w:sz w:val="32"/>
          <w:szCs w:val="32"/>
          <w:rtl/>
        </w:rPr>
        <w:t xml:space="preserve"> هذا التقدُّم يطرح تساؤلات قانونية ومهنية عميقة حول حدود التوظيف، والمسؤولية، والموثوقية، خاصة في البيئات العدلية المنظمة</w:t>
      </w:r>
      <w:r w:rsidR="00C8542D">
        <w:rPr>
          <w:rFonts w:hint="cs"/>
          <w:sz w:val="32"/>
          <w:szCs w:val="32"/>
          <w:rtl/>
        </w:rPr>
        <w:t>،</w:t>
      </w:r>
      <w:r w:rsidR="00E06468">
        <w:rPr>
          <w:rFonts w:hint="cs"/>
          <w:sz w:val="32"/>
          <w:szCs w:val="32"/>
          <w:rtl/>
        </w:rPr>
        <w:t xml:space="preserve"> </w:t>
      </w:r>
      <w:r w:rsidR="00C8542D">
        <w:rPr>
          <w:rFonts w:hint="cs"/>
          <w:sz w:val="32"/>
          <w:szCs w:val="32"/>
          <w:rtl/>
        </w:rPr>
        <w:t>حيث انه في</w:t>
      </w:r>
      <w:r w:rsidRPr="00E06468">
        <w:rPr>
          <w:sz w:val="32"/>
          <w:szCs w:val="32"/>
          <w:rtl/>
        </w:rPr>
        <w:t xml:space="preserve"> المملكة العربية السعودية</w:t>
      </w:r>
      <w:r w:rsidR="00C8542D">
        <w:rPr>
          <w:rFonts w:hint="cs"/>
          <w:sz w:val="32"/>
          <w:szCs w:val="32"/>
          <w:rtl/>
        </w:rPr>
        <w:t xml:space="preserve"> </w:t>
      </w:r>
      <w:r w:rsidRPr="00E06468">
        <w:rPr>
          <w:sz w:val="32"/>
          <w:szCs w:val="32"/>
          <w:rtl/>
        </w:rPr>
        <w:t>برز اهتمام رسمي متزايد بتقنين استخدام الذكاء الاصطناعي يتجسد في جهود الهيئة السعودية للبيانات</w:t>
      </w:r>
      <w:r w:rsidR="001C469F" w:rsidRPr="00E06468">
        <w:rPr>
          <w:rFonts w:hint="cs"/>
          <w:sz w:val="32"/>
          <w:szCs w:val="32"/>
          <w:rtl/>
        </w:rPr>
        <w:t xml:space="preserve"> </w:t>
      </w:r>
      <w:r w:rsidR="00C8542D">
        <w:rPr>
          <w:rFonts w:hint="cs"/>
          <w:sz w:val="32"/>
          <w:szCs w:val="32"/>
          <w:rtl/>
        </w:rPr>
        <w:t>و</w:t>
      </w:r>
      <w:r w:rsidRPr="00E06468">
        <w:rPr>
          <w:sz w:val="32"/>
          <w:szCs w:val="32"/>
          <w:rtl/>
        </w:rPr>
        <w:t>الذكاء الاصطناعي</w:t>
      </w:r>
      <w:r w:rsidR="00626F20" w:rsidRPr="00E06468">
        <w:rPr>
          <w:rFonts w:hint="cs"/>
          <w:sz w:val="32"/>
          <w:szCs w:val="32"/>
          <w:rtl/>
        </w:rPr>
        <w:t xml:space="preserve"> "سدايا"</w:t>
      </w:r>
      <w:r w:rsidRPr="00E06468">
        <w:rPr>
          <w:sz w:val="32"/>
          <w:szCs w:val="32"/>
          <w:rtl/>
        </w:rPr>
        <w:t xml:space="preserve"> التي أصدرت في </w:t>
      </w:r>
      <w:r w:rsidR="00E06468" w:rsidRPr="00E06468">
        <w:rPr>
          <w:rFonts w:hint="cs"/>
          <w:sz w:val="32"/>
          <w:szCs w:val="32"/>
          <w:rtl/>
        </w:rPr>
        <w:t>(</w:t>
      </w:r>
      <w:r w:rsidRPr="00E06468">
        <w:rPr>
          <w:sz w:val="32"/>
          <w:szCs w:val="32"/>
          <w:rtl/>
        </w:rPr>
        <w:t>نوفمبر</w:t>
      </w:r>
      <w:r w:rsidR="00C8542D">
        <w:rPr>
          <w:rFonts w:hint="cs"/>
          <w:sz w:val="32"/>
          <w:szCs w:val="32"/>
          <w:rtl/>
        </w:rPr>
        <w:t>،</w:t>
      </w:r>
      <w:r w:rsidRPr="00E06468">
        <w:rPr>
          <w:sz w:val="32"/>
          <w:szCs w:val="32"/>
          <w:rtl/>
        </w:rPr>
        <w:t xml:space="preserve"> 2023</w:t>
      </w:r>
      <w:r w:rsidR="00E06468" w:rsidRPr="00E06468">
        <w:rPr>
          <w:rFonts w:hint="cs"/>
          <w:sz w:val="32"/>
          <w:szCs w:val="32"/>
          <w:rtl/>
        </w:rPr>
        <w:t>)</w:t>
      </w:r>
      <w:r w:rsidRPr="00E06468">
        <w:rPr>
          <w:sz w:val="32"/>
          <w:szCs w:val="32"/>
          <w:rtl/>
        </w:rPr>
        <w:t xml:space="preserve"> وثيقة بعنوان</w:t>
      </w:r>
      <w:r w:rsidR="001C469F" w:rsidRPr="00E06468">
        <w:rPr>
          <w:rFonts w:hint="cs"/>
          <w:sz w:val="32"/>
          <w:szCs w:val="32"/>
          <w:rtl/>
        </w:rPr>
        <w:t xml:space="preserve"> </w:t>
      </w:r>
      <w:r w:rsidR="00E06468" w:rsidRPr="00E06468">
        <w:rPr>
          <w:rFonts w:hint="cs"/>
          <w:b/>
          <w:bCs/>
          <w:sz w:val="32"/>
          <w:szCs w:val="32"/>
          <w:rtl/>
        </w:rPr>
        <w:t>"</w:t>
      </w:r>
      <w:r w:rsidRPr="00E06468">
        <w:rPr>
          <w:b/>
          <w:bCs/>
          <w:sz w:val="32"/>
          <w:szCs w:val="32"/>
          <w:rtl/>
        </w:rPr>
        <w:t>مبادئ أخلاقيات الذكاء الاصطناعي</w:t>
      </w:r>
      <w:r w:rsidR="00E06468" w:rsidRPr="00E06468">
        <w:rPr>
          <w:rFonts w:hint="cs"/>
          <w:b/>
          <w:bCs/>
          <w:sz w:val="32"/>
          <w:szCs w:val="32"/>
          <w:rtl/>
        </w:rPr>
        <w:t>"</w:t>
      </w:r>
      <w:r w:rsidRPr="00E06468">
        <w:rPr>
          <w:b/>
          <w:bCs/>
          <w:sz w:val="32"/>
          <w:szCs w:val="32"/>
          <w:rtl/>
        </w:rPr>
        <w:t xml:space="preserve"> </w:t>
      </w:r>
    </w:p>
    <w:p w14:paraId="062F097B" w14:textId="1D77D19A" w:rsidR="00EA1DEA" w:rsidRPr="00E06468" w:rsidRDefault="00E06468" w:rsidP="00E06468">
      <w:pPr>
        <w:jc w:val="right"/>
        <w:rPr>
          <w:sz w:val="32"/>
          <w:szCs w:val="32"/>
        </w:rPr>
      </w:pPr>
      <w:r w:rsidRPr="00E06468">
        <w:rPr>
          <w:sz w:val="32"/>
          <w:szCs w:val="32"/>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w:t>
      </w:r>
      <w:r w:rsidRPr="00E06468">
        <w:rPr>
          <w:rFonts w:hint="cs"/>
          <w:sz w:val="32"/>
          <w:szCs w:val="32"/>
          <w:rtl/>
        </w:rPr>
        <w:t xml:space="preserve"> </w:t>
      </w:r>
      <w:r w:rsidR="00520776" w:rsidRPr="00E06468">
        <w:rPr>
          <w:sz w:val="32"/>
          <w:szCs w:val="32"/>
          <w:rtl/>
        </w:rPr>
        <w:t xml:space="preserve">مؤكدة </w:t>
      </w:r>
      <w:r w:rsidR="00C8542D">
        <w:rPr>
          <w:rFonts w:hint="cs"/>
          <w:sz w:val="32"/>
          <w:szCs w:val="32"/>
          <w:rtl/>
        </w:rPr>
        <w:t>في وثيقتها الرسمية</w:t>
      </w:r>
      <w:r w:rsidR="00520776" w:rsidRPr="00E06468">
        <w:rPr>
          <w:sz w:val="32"/>
          <w:szCs w:val="32"/>
          <w:rtl/>
        </w:rPr>
        <w:t xml:space="preserve"> أن</w:t>
      </w:r>
      <w:r w:rsidR="00EA1DEA" w:rsidRPr="00E06468">
        <w:rPr>
          <w:rFonts w:hint="cs"/>
          <w:sz w:val="32"/>
          <w:szCs w:val="32"/>
          <w:rtl/>
        </w:rPr>
        <w:t xml:space="preserve">ه </w:t>
      </w:r>
      <w:r w:rsidRPr="00E06468">
        <w:rPr>
          <w:rFonts w:hint="cs"/>
          <w:sz w:val="32"/>
          <w:szCs w:val="32"/>
          <w:rtl/>
        </w:rPr>
        <w:t>:</w:t>
      </w:r>
    </w:p>
    <w:p w14:paraId="3E7755FE" w14:textId="032AD768" w:rsidR="00C8542D" w:rsidRDefault="00C8542D" w:rsidP="00C8542D">
      <w:pPr>
        <w:jc w:val="right"/>
        <w:rPr>
          <w:sz w:val="32"/>
          <w:szCs w:val="32"/>
          <w:rtl/>
        </w:rPr>
      </w:pPr>
      <w:r>
        <w:rPr>
          <w:rFonts w:hint="cs"/>
          <w:sz w:val="32"/>
          <w:szCs w:val="32"/>
          <w:rtl/>
        </w:rPr>
        <w:t>"</w:t>
      </w:r>
      <w:r w:rsidR="00520776" w:rsidRPr="00E06468">
        <w:rPr>
          <w:sz w:val="32"/>
          <w:szCs w:val="32"/>
          <w:rtl/>
        </w:rPr>
        <w:t>يجب على نظام الذكاء الاصطناعي العمل على تقليل المخاطر المحتملة والأضرار غير المقصودة إلى أدنى حد ممكن</w:t>
      </w:r>
      <w:r>
        <w:rPr>
          <w:rFonts w:hint="cs"/>
          <w:sz w:val="32"/>
          <w:szCs w:val="32"/>
          <w:rtl/>
        </w:rPr>
        <w:t>"</w:t>
      </w:r>
      <w:r w:rsidRPr="00C8542D">
        <w:rPr>
          <w:rFonts w:hint="cs"/>
          <w:b/>
          <w:bCs/>
          <w:sz w:val="16"/>
          <w:szCs w:val="16"/>
          <w:rtl/>
        </w:rPr>
        <w:t>(1)</w:t>
      </w:r>
      <w:r>
        <w:rPr>
          <w:rFonts w:hint="cs"/>
          <w:sz w:val="32"/>
          <w:szCs w:val="32"/>
          <w:rtl/>
        </w:rPr>
        <w:t xml:space="preserve"> </w:t>
      </w:r>
    </w:p>
    <w:p w14:paraId="41A47449" w14:textId="3E0F2CFD" w:rsidR="00520776" w:rsidRPr="00E06468" w:rsidRDefault="00520776" w:rsidP="00C8542D">
      <w:pPr>
        <w:jc w:val="right"/>
        <w:rPr>
          <w:sz w:val="32"/>
          <w:szCs w:val="32"/>
        </w:rPr>
      </w:pPr>
      <w:r w:rsidRPr="00E06468">
        <w:rPr>
          <w:sz w:val="32"/>
          <w:szCs w:val="32"/>
          <w:rtl/>
        </w:rPr>
        <w:t>إلا أن هذا التوجيه الأخلاقي لم يُترجم بعد إلى إطار تنظيمي متكامل داخل بعض القطاعات المهنية الحساسة، وعلى رأسها مهنة المحاماة</w:t>
      </w:r>
      <w:r w:rsidR="00C8542D">
        <w:rPr>
          <w:rFonts w:hint="cs"/>
          <w:sz w:val="32"/>
          <w:szCs w:val="32"/>
          <w:rtl/>
        </w:rPr>
        <w:t>.</w:t>
      </w:r>
    </w:p>
    <w:p w14:paraId="047B77C3" w14:textId="47BD0028" w:rsidR="00312D25" w:rsidRDefault="00520776" w:rsidP="005A3BD2">
      <w:pPr>
        <w:jc w:val="right"/>
        <w:rPr>
          <w:sz w:val="32"/>
          <w:szCs w:val="32"/>
          <w:rtl/>
        </w:rPr>
      </w:pPr>
      <w:r w:rsidRPr="00E06468">
        <w:rPr>
          <w:sz w:val="32"/>
          <w:szCs w:val="32"/>
          <w:rtl/>
        </w:rPr>
        <w:t xml:space="preserve">ومن واقع </w:t>
      </w:r>
      <w:r w:rsidR="00EA1DEA" w:rsidRPr="00E06468">
        <w:rPr>
          <w:rFonts w:hint="cs"/>
          <w:sz w:val="32"/>
          <w:szCs w:val="32"/>
          <w:rtl/>
        </w:rPr>
        <w:t>تجربتي</w:t>
      </w:r>
      <w:r w:rsidRPr="00E06468">
        <w:rPr>
          <w:sz w:val="32"/>
          <w:szCs w:val="32"/>
          <w:rtl/>
        </w:rPr>
        <w:t xml:space="preserve"> الميدانية التي خضتها داخل مكاتب محاماة سعودية </w:t>
      </w:r>
      <w:r w:rsidR="00EA1DEA" w:rsidRPr="00E06468">
        <w:rPr>
          <w:rFonts w:hint="cs"/>
          <w:sz w:val="32"/>
          <w:szCs w:val="32"/>
          <w:rtl/>
        </w:rPr>
        <w:t xml:space="preserve">وبعض الجهات القانونية </w:t>
      </w:r>
      <w:r w:rsidRPr="00E06468">
        <w:rPr>
          <w:sz w:val="32"/>
          <w:szCs w:val="32"/>
          <w:rtl/>
        </w:rPr>
        <w:t>،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w:t>
      </w:r>
      <w:r w:rsidR="00C8542D">
        <w:rPr>
          <w:rFonts w:hint="cs"/>
          <w:sz w:val="32"/>
          <w:szCs w:val="32"/>
          <w:rtl/>
        </w:rPr>
        <w:t>،</w:t>
      </w:r>
      <w:r w:rsidRPr="00E06468">
        <w:rPr>
          <w:sz w:val="32"/>
          <w:szCs w:val="32"/>
          <w:rtl/>
        </w:rPr>
        <w:t xml:space="preserve"> ويظهر نظام المحاماة السعودي الصادر بالمرسوم الملكي (م/38) بتاريخ 28/7/1422هـ، كالإطار التنظيمي الأساسي للمهنة، حيث تنص المادة (41) منه على</w:t>
      </w:r>
      <w:r w:rsidR="00EA1DEA" w:rsidRPr="00E06468">
        <w:rPr>
          <w:rFonts w:hint="cs"/>
          <w:sz w:val="32"/>
          <w:szCs w:val="32"/>
          <w:rtl/>
        </w:rPr>
        <w:t xml:space="preserve"> أنه</w:t>
      </w:r>
      <w:r w:rsidR="00C8542D">
        <w:rPr>
          <w:rFonts w:hint="cs"/>
          <w:sz w:val="32"/>
          <w:szCs w:val="32"/>
          <w:rtl/>
        </w:rPr>
        <w:t>:</w:t>
      </w:r>
      <w:r w:rsidR="00EA1DEA" w:rsidRPr="00E06468">
        <w:rPr>
          <w:rFonts w:hint="cs"/>
          <w:sz w:val="32"/>
          <w:szCs w:val="32"/>
          <w:rtl/>
        </w:rPr>
        <w:t xml:space="preserve"> </w:t>
      </w:r>
    </w:p>
    <w:p w14:paraId="587E9601" w14:textId="1401DF16" w:rsidR="00C8542D" w:rsidRPr="00E06468" w:rsidRDefault="00C8542D" w:rsidP="00C8542D">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5F0B9748" w14:textId="77777777" w:rsidR="00FF1C18" w:rsidRPr="00E06468" w:rsidRDefault="00FF1C18" w:rsidP="00FF1C18">
      <w:pPr>
        <w:numPr>
          <w:ilvl w:val="0"/>
          <w:numId w:val="8"/>
        </w:numPr>
        <w:bidi/>
        <w:jc w:val="both"/>
        <w:rPr>
          <w:sz w:val="16"/>
          <w:szCs w:val="16"/>
        </w:rPr>
      </w:pPr>
      <w:r w:rsidRPr="00E06468">
        <w:rPr>
          <w:sz w:val="20"/>
          <w:szCs w:val="20"/>
        </w:rPr>
        <w:t>.</w:t>
      </w:r>
      <w:r w:rsidRPr="006757AC">
        <w:t>SDAIA</w:t>
      </w:r>
      <w:r w:rsidRPr="00E06468">
        <w:rPr>
          <w:sz w:val="16"/>
          <w:szCs w:val="16"/>
          <w:rtl/>
        </w:rPr>
        <w:t xml:space="preserve">، </w:t>
      </w:r>
      <w:r w:rsidRPr="00E06468">
        <w:rPr>
          <w:i/>
          <w:iCs/>
          <w:sz w:val="16"/>
          <w:szCs w:val="16"/>
          <w:rtl/>
        </w:rPr>
        <w:t>مبادئ أخلاقيات الذكاء الاصطناعي التوليدي</w:t>
      </w:r>
      <w:r w:rsidRPr="00E06468">
        <w:rPr>
          <w:sz w:val="16"/>
          <w:szCs w:val="16"/>
          <w:rtl/>
        </w:rPr>
        <w:t>، نوفمبر 2023، متاح عبر موقع الهيئة</w:t>
      </w:r>
      <w:r w:rsidRPr="00E06468">
        <w:rPr>
          <w:sz w:val="16"/>
          <w:szCs w:val="16"/>
        </w:rPr>
        <w:t>.</w:t>
      </w:r>
    </w:p>
    <w:p w14:paraId="7BA903A4" w14:textId="0679548A" w:rsidR="00520776" w:rsidRDefault="00312D25" w:rsidP="00520776">
      <w:pPr>
        <w:jc w:val="right"/>
        <w:rPr>
          <w:b/>
          <w:bCs/>
          <w:sz w:val="16"/>
          <w:szCs w:val="16"/>
          <w:rtl/>
        </w:rPr>
      </w:pPr>
      <w:r>
        <w:rPr>
          <w:rFonts w:hint="cs"/>
          <w:sz w:val="32"/>
          <w:szCs w:val="32"/>
          <w:rtl/>
        </w:rPr>
        <w:lastRenderedPageBreak/>
        <w:t>"</w:t>
      </w:r>
      <w:r w:rsidR="00520776" w:rsidRPr="00E06468">
        <w:rPr>
          <w:sz w:val="32"/>
          <w:szCs w:val="32"/>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sidR="00626F20" w:rsidRPr="00E06468">
        <w:rPr>
          <w:rFonts w:hint="cs"/>
          <w:sz w:val="32"/>
          <w:szCs w:val="32"/>
          <w:rtl/>
        </w:rPr>
        <w:t>"</w:t>
      </w:r>
      <w:r w:rsidR="00626F20" w:rsidRPr="00C8542D">
        <w:rPr>
          <w:rFonts w:hint="cs"/>
          <w:b/>
          <w:bCs/>
          <w:sz w:val="16"/>
          <w:szCs w:val="16"/>
          <w:rtl/>
        </w:rPr>
        <w:t>(2)</w:t>
      </w:r>
    </w:p>
    <w:p w14:paraId="1DFDA3BD" w14:textId="041BE808" w:rsidR="00520776" w:rsidRPr="00E06468" w:rsidRDefault="00520776" w:rsidP="00520776">
      <w:pPr>
        <w:jc w:val="right"/>
        <w:rPr>
          <w:sz w:val="32"/>
          <w:szCs w:val="32"/>
          <w:rtl/>
        </w:rPr>
      </w:pPr>
      <w:r w:rsidRPr="00E06468">
        <w:rPr>
          <w:sz w:val="32"/>
          <w:szCs w:val="32"/>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r w:rsidR="00661907">
        <w:rPr>
          <w:rFonts w:hint="cs"/>
          <w:sz w:val="32"/>
          <w:szCs w:val="32"/>
          <w:rtl/>
        </w:rPr>
        <w:t>.</w:t>
      </w:r>
    </w:p>
    <w:p w14:paraId="267F5890" w14:textId="15C6B45A" w:rsidR="00520776" w:rsidRPr="00E06468" w:rsidRDefault="00520776" w:rsidP="00661907">
      <w:pPr>
        <w:jc w:val="right"/>
        <w:rPr>
          <w:sz w:val="32"/>
          <w:szCs w:val="32"/>
        </w:rPr>
      </w:pPr>
      <w:r w:rsidRPr="00E06468">
        <w:rPr>
          <w:sz w:val="32"/>
          <w:szCs w:val="32"/>
          <w:rtl/>
        </w:rPr>
        <w:t xml:space="preserve">وقد أشار الدكتور </w:t>
      </w:r>
      <w:r w:rsidR="00661907" w:rsidRPr="00661907">
        <w:rPr>
          <w:sz w:val="32"/>
          <w:szCs w:val="32"/>
          <w:rtl/>
        </w:rPr>
        <w:t xml:space="preserve">خالد المالكي (2024) في دراسته: </w:t>
      </w:r>
      <w:r w:rsidR="00661907">
        <w:rPr>
          <w:rFonts w:hint="cs"/>
          <w:sz w:val="32"/>
          <w:szCs w:val="32"/>
          <w:rtl/>
        </w:rPr>
        <w:t>(</w:t>
      </w:r>
      <w:r w:rsidR="00661907" w:rsidRPr="00661907">
        <w:rPr>
          <w:sz w:val="32"/>
          <w:szCs w:val="32"/>
          <w:rtl/>
        </w:rPr>
        <w:t>المسؤولية المدنية عن فعل الذكاء الاصطناعي في النظام السعودي</w:t>
      </w:r>
      <w:r w:rsidR="00661907">
        <w:rPr>
          <w:rFonts w:hint="cs"/>
          <w:sz w:val="32"/>
          <w:szCs w:val="32"/>
          <w:rtl/>
        </w:rPr>
        <w:t>) :</w:t>
      </w:r>
    </w:p>
    <w:p w14:paraId="7E754A0D" w14:textId="22649E02" w:rsidR="00520776" w:rsidRPr="00E06468" w:rsidRDefault="00626F20" w:rsidP="00520776">
      <w:pPr>
        <w:jc w:val="right"/>
        <w:rPr>
          <w:sz w:val="32"/>
          <w:szCs w:val="32"/>
        </w:rPr>
      </w:pPr>
      <w:r w:rsidRPr="00E06468">
        <w:rPr>
          <w:rFonts w:hint="cs"/>
          <w:sz w:val="32"/>
          <w:szCs w:val="32"/>
          <w:rtl/>
        </w:rPr>
        <w:t>"</w:t>
      </w:r>
      <w:r w:rsidR="00520776" w:rsidRPr="00E06468">
        <w:rPr>
          <w:sz w:val="32"/>
          <w:szCs w:val="32"/>
          <w:rtl/>
        </w:rPr>
        <w:t>التشريع والفقه السعودي لم يحددا بعد كيفية التعامل مع الأفعال الناتجة عن أنظمة ذكية مستقلة، ما يُظهر حاجة ماسّة إلى تنظيم تشريعي يعالج هذا الفراغ</w:t>
      </w:r>
      <w:r w:rsidRPr="00E06468">
        <w:rPr>
          <w:rFonts w:hint="cs"/>
          <w:sz w:val="32"/>
          <w:szCs w:val="32"/>
          <w:rtl/>
        </w:rPr>
        <w:t>"</w:t>
      </w:r>
      <w:r w:rsidRPr="00661907">
        <w:rPr>
          <w:rFonts w:hint="cs"/>
          <w:b/>
          <w:bCs/>
          <w:sz w:val="16"/>
          <w:szCs w:val="16"/>
          <w:rtl/>
        </w:rPr>
        <w:t>(3)</w:t>
      </w:r>
    </w:p>
    <w:p w14:paraId="74A6C856" w14:textId="4B396B3F" w:rsidR="00520776" w:rsidRPr="00E06468" w:rsidRDefault="00520776" w:rsidP="00520776">
      <w:pPr>
        <w:jc w:val="right"/>
        <w:rPr>
          <w:sz w:val="32"/>
          <w:szCs w:val="32"/>
        </w:rPr>
      </w:pPr>
      <w:r w:rsidRPr="00E06468">
        <w:rPr>
          <w:sz w:val="32"/>
          <w:szCs w:val="32"/>
          <w:rtl/>
        </w:rPr>
        <w:t>من هذا المنطلق، تسعى هذه الدراسة – ذات الطبيعة التحليلية التنظيمية – إلى تقديم معالجة قانونية نوعية، من خلال تحليل الإطار النظامي القائم، والكشف عن أوجه القصور، واقتراح إطار تنظيمي سعودي متكامل يتيح توظيف الذكاء الاصطناعي في خدمات مكاتب المحاماة بطريقة قانونية، مهنية، وآمنة</w:t>
      </w:r>
      <w:r w:rsidR="009D4D5E">
        <w:rPr>
          <w:rFonts w:hint="cs"/>
          <w:sz w:val="32"/>
          <w:szCs w:val="32"/>
          <w:rtl/>
        </w:rPr>
        <w:t>.</w:t>
      </w:r>
    </w:p>
    <w:p w14:paraId="3D606F92" w14:textId="41FF31FC" w:rsidR="00520776" w:rsidRPr="00E06468" w:rsidRDefault="00520776" w:rsidP="00520776">
      <w:pPr>
        <w:jc w:val="right"/>
        <w:rPr>
          <w:sz w:val="32"/>
          <w:szCs w:val="32"/>
        </w:rPr>
      </w:pPr>
      <w:r w:rsidRPr="00E06468">
        <w:rPr>
          <w:sz w:val="32"/>
          <w:szCs w:val="32"/>
          <w:rtl/>
        </w:rPr>
        <w:t>و</w:t>
      </w:r>
      <w:r w:rsidR="00217247" w:rsidRPr="00E06468">
        <w:rPr>
          <w:rFonts w:hint="cs"/>
          <w:sz w:val="32"/>
          <w:szCs w:val="32"/>
          <w:rtl/>
        </w:rPr>
        <w:t>يتجسد جوهر الرسالة</w:t>
      </w:r>
      <w:r w:rsidRPr="00E06468">
        <w:rPr>
          <w:sz w:val="32"/>
          <w:szCs w:val="32"/>
          <w:rtl/>
        </w:rPr>
        <w:t xml:space="preserve"> فيما يلي</w:t>
      </w:r>
      <w:r w:rsidR="00217247" w:rsidRPr="00E06468">
        <w:rPr>
          <w:rFonts w:hint="cs"/>
          <w:sz w:val="32"/>
          <w:szCs w:val="32"/>
          <w:rtl/>
        </w:rPr>
        <w:t>:</w:t>
      </w:r>
    </w:p>
    <w:p w14:paraId="37A51645" w14:textId="77777777" w:rsidR="00520776" w:rsidRPr="00E06468" w:rsidRDefault="00520776" w:rsidP="00520776">
      <w:pPr>
        <w:numPr>
          <w:ilvl w:val="0"/>
          <w:numId w:val="7"/>
        </w:numPr>
        <w:bidi/>
        <w:jc w:val="both"/>
        <w:rPr>
          <w:sz w:val="32"/>
          <w:szCs w:val="32"/>
        </w:rPr>
      </w:pPr>
      <w:r w:rsidRPr="00E06468">
        <w:rPr>
          <w:b/>
          <w:bCs/>
          <w:sz w:val="32"/>
          <w:szCs w:val="32"/>
          <w:rtl/>
        </w:rPr>
        <w:t>تحليل الأنظمة السعودية ذات العلاقة</w:t>
      </w:r>
      <w:r w:rsidRPr="00E06468">
        <w:rPr>
          <w:sz w:val="32"/>
          <w:szCs w:val="32"/>
          <w:rtl/>
        </w:rPr>
        <w:t xml:space="preserve"> مثل نظام المحاماة، ونظام حماية البيانات الشخصية، ونظام التعاملات الإلكترونية</w:t>
      </w:r>
      <w:r w:rsidRPr="00E06468">
        <w:rPr>
          <w:sz w:val="32"/>
          <w:szCs w:val="32"/>
        </w:rPr>
        <w:t>.</w:t>
      </w:r>
    </w:p>
    <w:p w14:paraId="535433ED" w14:textId="77777777" w:rsidR="00520776" w:rsidRPr="00E06468" w:rsidRDefault="00520776" w:rsidP="00520776">
      <w:pPr>
        <w:numPr>
          <w:ilvl w:val="0"/>
          <w:numId w:val="7"/>
        </w:numPr>
        <w:bidi/>
        <w:jc w:val="both"/>
        <w:rPr>
          <w:sz w:val="32"/>
          <w:szCs w:val="32"/>
        </w:rPr>
      </w:pPr>
      <w:r w:rsidRPr="00E06468">
        <w:rPr>
          <w:b/>
          <w:bCs/>
          <w:sz w:val="32"/>
          <w:szCs w:val="32"/>
          <w:rtl/>
        </w:rPr>
        <w:t>تشخيص الواقع المهني لاستخدام الذكاء الاصطناعي داخل مكاتب المحاماة</w:t>
      </w:r>
      <w:r w:rsidRPr="00E06468">
        <w:rPr>
          <w:sz w:val="32"/>
          <w:szCs w:val="32"/>
          <w:rtl/>
        </w:rPr>
        <w:t>، واستكشاف التحديات النظامية والمهنية</w:t>
      </w:r>
      <w:r w:rsidRPr="00E06468">
        <w:rPr>
          <w:sz w:val="32"/>
          <w:szCs w:val="32"/>
        </w:rPr>
        <w:t>.</w:t>
      </w:r>
    </w:p>
    <w:p w14:paraId="5C685789" w14:textId="254C666D" w:rsidR="00626F20" w:rsidRDefault="00217247" w:rsidP="00520776">
      <w:pPr>
        <w:numPr>
          <w:ilvl w:val="0"/>
          <w:numId w:val="7"/>
        </w:numPr>
        <w:bidi/>
        <w:jc w:val="both"/>
        <w:rPr>
          <w:sz w:val="32"/>
          <w:szCs w:val="32"/>
        </w:rPr>
      </w:pPr>
      <w:r w:rsidRPr="00E06468">
        <w:rPr>
          <w:rFonts w:hint="cs"/>
          <w:b/>
          <w:bCs/>
          <w:sz w:val="32"/>
          <w:szCs w:val="32"/>
          <w:rtl/>
        </w:rPr>
        <w:t>المساعدة في اقتراح افكار</w:t>
      </w:r>
      <w:r w:rsidR="00520776" w:rsidRPr="00E06468">
        <w:rPr>
          <w:b/>
          <w:bCs/>
          <w:sz w:val="32"/>
          <w:szCs w:val="32"/>
          <w:rtl/>
        </w:rPr>
        <w:t xml:space="preserve"> </w:t>
      </w:r>
      <w:r w:rsidRPr="00E06468">
        <w:rPr>
          <w:rFonts w:hint="cs"/>
          <w:b/>
          <w:bCs/>
          <w:sz w:val="32"/>
          <w:szCs w:val="32"/>
          <w:rtl/>
        </w:rPr>
        <w:t>ل</w:t>
      </w:r>
      <w:r w:rsidR="00520776" w:rsidRPr="00E06468">
        <w:rPr>
          <w:b/>
          <w:bCs/>
          <w:sz w:val="32"/>
          <w:szCs w:val="32"/>
          <w:rtl/>
        </w:rPr>
        <w:t>تنظيم قانوني متكامل</w:t>
      </w:r>
      <w:r w:rsidR="00520776" w:rsidRPr="00E06468">
        <w:rPr>
          <w:sz w:val="32"/>
          <w:szCs w:val="32"/>
          <w:rtl/>
        </w:rPr>
        <w:t xml:space="preserve"> يوازن بين الكفاءة التقنية وحماية الخصوصية والمسؤولية المهنية</w:t>
      </w:r>
      <w:r w:rsidR="00661907">
        <w:rPr>
          <w:rFonts w:hint="cs"/>
          <w:sz w:val="32"/>
          <w:szCs w:val="32"/>
          <w:rtl/>
        </w:rPr>
        <w:t>.</w:t>
      </w:r>
    </w:p>
    <w:p w14:paraId="439DD8B4" w14:textId="446D2524" w:rsidR="00E06468" w:rsidRDefault="00661907" w:rsidP="00977D0C">
      <w:pPr>
        <w:bidi/>
        <w:rPr>
          <w:sz w:val="32"/>
          <w:szCs w:val="32"/>
          <w:rtl/>
        </w:rPr>
      </w:pPr>
      <w:r>
        <w:rPr>
          <w:rFonts w:hint="cs"/>
          <w:sz w:val="32"/>
          <w:szCs w:val="32"/>
          <w:rtl/>
        </w:rPr>
        <w:t xml:space="preserve">وتتمحور هذه الدراسة في </w:t>
      </w:r>
      <w:r w:rsidR="00977D0C">
        <w:rPr>
          <w:rFonts w:hint="cs"/>
          <w:sz w:val="32"/>
          <w:szCs w:val="32"/>
          <w:rtl/>
        </w:rPr>
        <w:t xml:space="preserve">مدى </w:t>
      </w:r>
      <w:r>
        <w:rPr>
          <w:rFonts w:hint="cs"/>
          <w:sz w:val="32"/>
          <w:szCs w:val="32"/>
          <w:rtl/>
        </w:rPr>
        <w:t>استيعاب</w:t>
      </w:r>
      <w:r w:rsidR="00977D0C">
        <w:rPr>
          <w:rFonts w:hint="cs"/>
          <w:sz w:val="32"/>
          <w:szCs w:val="32"/>
          <w:rtl/>
        </w:rPr>
        <w:t xml:space="preserve"> </w:t>
      </w:r>
      <w:r w:rsidRPr="00661907">
        <w:rPr>
          <w:sz w:val="32"/>
          <w:szCs w:val="32"/>
          <w:rtl/>
        </w:rPr>
        <w:t>الإطار القانوني السعودي</w:t>
      </w:r>
      <w:r w:rsidR="00977D0C">
        <w:rPr>
          <w:rFonts w:hint="cs"/>
          <w:sz w:val="32"/>
          <w:szCs w:val="32"/>
          <w:rtl/>
        </w:rPr>
        <w:t xml:space="preserve"> وتوفيره</w:t>
      </w:r>
      <w:r w:rsidRPr="00661907">
        <w:rPr>
          <w:sz w:val="32"/>
          <w:szCs w:val="32"/>
          <w:rtl/>
        </w:rPr>
        <w:t xml:space="preserve"> </w:t>
      </w:r>
      <w:r w:rsidR="00977D0C">
        <w:rPr>
          <w:rFonts w:hint="cs"/>
          <w:sz w:val="32"/>
          <w:szCs w:val="32"/>
          <w:rtl/>
        </w:rPr>
        <w:t>ل</w:t>
      </w:r>
      <w:r w:rsidRPr="00661907">
        <w:rPr>
          <w:sz w:val="32"/>
          <w:szCs w:val="32"/>
          <w:rtl/>
        </w:rPr>
        <w:t>ضمانات كافية للاستخدام المسؤول لتقنيات الذكاء الاصطناعي داخل المحاماة</w:t>
      </w:r>
      <w:r w:rsidR="00977D0C">
        <w:rPr>
          <w:rFonts w:hint="cs"/>
          <w:sz w:val="32"/>
          <w:szCs w:val="32"/>
          <w:rtl/>
        </w:rPr>
        <w:t xml:space="preserve">، </w:t>
      </w:r>
      <w:r w:rsidR="00E06468" w:rsidRPr="00E06468">
        <w:rPr>
          <w:sz w:val="32"/>
          <w:szCs w:val="32"/>
          <w:rtl/>
        </w:rPr>
        <w:t>تمهيدًا لتقديم تصور تنظيمي واضح ومتوازن يراعي الخصوصية الوطنية، ويعزز الاستخدام الآمن والمسؤول للتقنيات الذكية في المهنة القانونية</w:t>
      </w:r>
      <w:r w:rsidR="00977D0C">
        <w:rPr>
          <w:rFonts w:hint="cs"/>
          <w:sz w:val="32"/>
          <w:szCs w:val="32"/>
          <w:rtl/>
        </w:rPr>
        <w:t>.</w:t>
      </w:r>
    </w:p>
    <w:p w14:paraId="4A413D3C" w14:textId="2A369F82" w:rsidR="00977D0C" w:rsidRPr="00E06468" w:rsidRDefault="00977D0C" w:rsidP="00AF0505">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57C0DB60" w14:textId="2F9CC598" w:rsidR="001C469F" w:rsidRPr="001C469F" w:rsidRDefault="001C469F" w:rsidP="001C469F">
      <w:pPr>
        <w:numPr>
          <w:ilvl w:val="0"/>
          <w:numId w:val="8"/>
        </w:numPr>
        <w:bidi/>
        <w:rPr>
          <w:sz w:val="16"/>
          <w:szCs w:val="16"/>
        </w:rPr>
      </w:pPr>
      <w:r w:rsidRPr="001C469F">
        <w:rPr>
          <w:b/>
          <w:bCs/>
          <w:sz w:val="16"/>
          <w:szCs w:val="16"/>
          <w:rtl/>
        </w:rPr>
        <w:t>نظام المحاماة السعودي</w:t>
      </w:r>
      <w:r w:rsidRPr="001C469F">
        <w:rPr>
          <w:sz w:val="16"/>
          <w:szCs w:val="16"/>
          <w:rtl/>
        </w:rPr>
        <w:t>، المرسوم الملكي (م/38) بتاريخ 28/7/1422هـ، المادة</w:t>
      </w:r>
      <w:r w:rsidRPr="001C469F">
        <w:rPr>
          <w:sz w:val="16"/>
          <w:szCs w:val="16"/>
        </w:rPr>
        <w:t xml:space="preserve"> (41)</w:t>
      </w:r>
      <w:r w:rsidRPr="001C469F">
        <w:rPr>
          <w:sz w:val="16"/>
          <w:szCs w:val="16"/>
          <w:rtl/>
        </w:rPr>
        <w:t xml:space="preserve">، متاح من موقع وزارة العدل / الهيئة السعودية للمحامين </w:t>
      </w:r>
      <w:hyperlink r:id="rId9" w:tgtFrame="_blank" w:history="1">
        <w:r w:rsidRPr="001C469F">
          <w:rPr>
            <w:rStyle w:val="Hyperlink"/>
            <w:sz w:val="16"/>
            <w:szCs w:val="16"/>
          </w:rPr>
          <w:t>laws.boe.gov.sa+6alsayeed.net+6idc.gov.sa+6</w:t>
        </w:r>
      </w:hyperlink>
      <w:r w:rsidRPr="001C469F">
        <w:rPr>
          <w:sz w:val="16"/>
          <w:szCs w:val="16"/>
        </w:rPr>
        <w:t>.</w:t>
      </w:r>
    </w:p>
    <w:p w14:paraId="1CACC978" w14:textId="77777777" w:rsidR="001C469F" w:rsidRPr="001C469F" w:rsidRDefault="001C469F" w:rsidP="001C469F">
      <w:pPr>
        <w:numPr>
          <w:ilvl w:val="0"/>
          <w:numId w:val="8"/>
        </w:numPr>
        <w:bidi/>
        <w:rPr>
          <w:sz w:val="16"/>
          <w:szCs w:val="16"/>
        </w:rPr>
      </w:pP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2BB9C109" w14:textId="77777777" w:rsidR="001C469F" w:rsidRDefault="001C469F" w:rsidP="001C469F">
      <w:pPr>
        <w:rPr>
          <w:rtl/>
        </w:rPr>
      </w:pPr>
    </w:p>
    <w:p w14:paraId="6654D88D" w14:textId="06EFC9F5" w:rsidR="00436B59" w:rsidRPr="007F4183" w:rsidRDefault="00883E09" w:rsidP="00231AB1">
      <w:pPr>
        <w:bidi/>
        <w:spacing w:after="20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lastRenderedPageBreak/>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r w:rsidR="007F4183" w:rsidRPr="007F4183">
        <w:rPr>
          <w:rFonts w:ascii="Sakkal Majalla" w:hAnsi="Sakkal Majalla" w:cs="Sakkal Majalla" w:hint="cs"/>
          <w:b/>
          <w:bCs/>
          <w:color w:val="FF0000"/>
          <w:sz w:val="28"/>
          <w:szCs w:val="28"/>
          <w:rtl/>
        </w:rPr>
        <w:t>(فى حدود 500 كلمة)</w:t>
      </w:r>
    </w:p>
    <w:p w14:paraId="3ED40295" w14:textId="77777777" w:rsidR="007D2CE4" w:rsidRPr="007D2CE4" w:rsidRDefault="007D2CE4" w:rsidP="007D2CE4">
      <w:pPr>
        <w:bidi/>
        <w:spacing w:after="200" w:line="276" w:lineRule="auto"/>
        <w:rPr>
          <w:rFonts w:asciiTheme="minorBidi" w:hAnsiTheme="minorBidi"/>
          <w:sz w:val="32"/>
          <w:szCs w:val="32"/>
        </w:rPr>
      </w:pPr>
      <w:r w:rsidRPr="007D2CE4">
        <w:rPr>
          <w:rFonts w:asciiTheme="minorBidi" w:hAnsiTheme="minorBidi"/>
          <w:sz w:val="32"/>
          <w:szCs w:val="32"/>
          <w:rtl/>
        </w:rPr>
        <w:t>شهدت مهنة المحاماة، في السنوات الأخيرة، تحولات لافتة بفعل تطور تقنيات الذكاء الاصطناعي، حيث بدأت أدوات ذكية تدخل في مجالات تحليل الوثائق، وصياغة العقود، وإدارة البيانات القانونية، وتقديم استشارات أولية، مما انعكس على طبيعة العمل القانوني، وساهم في تعزيز الكفاءة والسرعة. إلا أن هذا التوسع يثير إشكالات قانونية وتنظيمية متعددة تتعلق بحماية حقوق العملاء، ومدى نظامية المخرجات، وتحديد المسؤوليات القانونية داخل المهنة</w:t>
      </w:r>
      <w:r w:rsidRPr="007D2CE4">
        <w:rPr>
          <w:rFonts w:asciiTheme="minorBidi" w:hAnsiTheme="minorBidi"/>
          <w:sz w:val="32"/>
          <w:szCs w:val="32"/>
        </w:rPr>
        <w:t>.</w:t>
      </w:r>
    </w:p>
    <w:p w14:paraId="6673E6EB" w14:textId="65797B70" w:rsidR="007D2CE4" w:rsidRPr="007D2CE4" w:rsidRDefault="007D2CE4" w:rsidP="007D2CE4">
      <w:pPr>
        <w:bidi/>
        <w:spacing w:after="200" w:line="276" w:lineRule="auto"/>
        <w:rPr>
          <w:rFonts w:asciiTheme="minorBidi" w:hAnsiTheme="minorBidi"/>
          <w:sz w:val="32"/>
          <w:szCs w:val="32"/>
        </w:rPr>
      </w:pPr>
      <w:r w:rsidRPr="007D2CE4">
        <w:rPr>
          <w:rFonts w:asciiTheme="minorBidi" w:hAnsiTheme="minorBidi"/>
          <w:sz w:val="32"/>
          <w:szCs w:val="32"/>
          <w:rtl/>
        </w:rPr>
        <w:t xml:space="preserve">في المملكة العربية السعودية، ورغم الخطوات الجادة نحو التحول الرقمي، وصدور عدد من الوثائق المهمة مثل "مبادئ أخلاقيات الذكاء الاصطناعي" عن الهيئة السعودية للبيانات والذكاء الاصطناعي (سدايا)، لا تزال هناك فجوة واضحة في التنظيم النظامي لاستخدام هذه التقنيات داخل مكاتب المحاماة. فعدد من الأنظمة ذات الصلة، كنظام المحاماة، ونظام حماية البيانات الشخصية، ونظام </w:t>
      </w:r>
      <w:r>
        <w:rPr>
          <w:rFonts w:asciiTheme="minorBidi" w:hAnsiTheme="minorBidi" w:hint="cs"/>
          <w:sz w:val="32"/>
          <w:szCs w:val="32"/>
          <w:rtl/>
        </w:rPr>
        <w:t>المعاملات المدنية</w:t>
      </w:r>
      <w:r w:rsidRPr="007D2CE4">
        <w:rPr>
          <w:rFonts w:asciiTheme="minorBidi" w:hAnsiTheme="minorBidi"/>
          <w:sz w:val="32"/>
          <w:szCs w:val="32"/>
          <w:rtl/>
        </w:rPr>
        <w:t>، لا تقدم معالجة صريحة أو تفصيلية لهذه المسألة المستجدة، سواء من حيث التكييف القانوني، أو المسؤوليات، أو الضمانات</w:t>
      </w:r>
      <w:r w:rsidRPr="007D2CE4">
        <w:rPr>
          <w:rFonts w:asciiTheme="minorBidi" w:hAnsiTheme="minorBidi"/>
          <w:sz w:val="32"/>
          <w:szCs w:val="32"/>
        </w:rPr>
        <w:t>.</w:t>
      </w:r>
    </w:p>
    <w:p w14:paraId="076EA894" w14:textId="77777777" w:rsidR="007D2CE4" w:rsidRPr="007D2CE4" w:rsidRDefault="007D2CE4" w:rsidP="007D2CE4">
      <w:pPr>
        <w:bidi/>
        <w:spacing w:after="200" w:line="276" w:lineRule="auto"/>
        <w:rPr>
          <w:rFonts w:asciiTheme="minorBidi" w:hAnsiTheme="minorBidi"/>
          <w:sz w:val="32"/>
          <w:szCs w:val="32"/>
        </w:rPr>
      </w:pPr>
      <w:r w:rsidRPr="007D2CE4">
        <w:rPr>
          <w:rFonts w:asciiTheme="minorBidi" w:hAnsiTheme="minorBidi"/>
          <w:sz w:val="32"/>
          <w:szCs w:val="32"/>
          <w:rtl/>
        </w:rPr>
        <w:t>كما يُلاحظ تنامي استخدام الأفراد أنفسهم لتطبيقات الذكاء الاصطناعي القانونية، في صياغة عقودهم، أو كتابة مذكراتهم، أو فهم أنظمتهم، مما يعرضهم لمخاطر قانونية حقيقية نتيجة نقص الوعي بالنظام، أو الاعتماد على أدوات لا تعكس الخصوصية التشريعية للسعودية، ولا تأخذ في الاعتبار السياقات النظامية الدقيقة، مما يضع تحديًا إضافيًا على المشرّع ومهنة المحاماة معًا</w:t>
      </w:r>
      <w:r w:rsidRPr="007D2CE4">
        <w:rPr>
          <w:rFonts w:asciiTheme="minorBidi" w:hAnsiTheme="minorBidi"/>
          <w:sz w:val="32"/>
          <w:szCs w:val="32"/>
        </w:rPr>
        <w:t>.</w:t>
      </w:r>
    </w:p>
    <w:p w14:paraId="08BC4A1A" w14:textId="21ABD248" w:rsidR="008626B8" w:rsidRDefault="007D2CE4" w:rsidP="007D2CE4">
      <w:pPr>
        <w:bidi/>
        <w:spacing w:after="200" w:line="276" w:lineRule="auto"/>
        <w:rPr>
          <w:rFonts w:asciiTheme="minorBidi" w:hAnsiTheme="minorBidi"/>
          <w:sz w:val="32"/>
          <w:szCs w:val="32"/>
          <w:rtl/>
        </w:rPr>
      </w:pPr>
      <w:r w:rsidRPr="007D2CE4">
        <w:rPr>
          <w:rFonts w:asciiTheme="minorBidi" w:hAnsiTheme="minorBidi"/>
          <w:sz w:val="32"/>
          <w:szCs w:val="32"/>
          <w:rtl/>
        </w:rPr>
        <w:t>ومن خلال مراجع</w:t>
      </w:r>
      <w:r w:rsidR="00B06142">
        <w:rPr>
          <w:rFonts w:asciiTheme="minorBidi" w:hAnsiTheme="minorBidi" w:hint="cs"/>
          <w:sz w:val="32"/>
          <w:szCs w:val="32"/>
          <w:rtl/>
        </w:rPr>
        <w:t>تي</w:t>
      </w:r>
      <w:r w:rsidRPr="007D2CE4">
        <w:rPr>
          <w:rFonts w:asciiTheme="minorBidi" w:hAnsiTheme="minorBidi"/>
          <w:sz w:val="32"/>
          <w:szCs w:val="32"/>
          <w:rtl/>
        </w:rPr>
        <w:t xml:space="preserve"> للدراسات السابقة، يظهر أن أغلبها تناول الذكاء الاصطناعي إما من زاوية قضائية أو فقهية نظرية عامة، دون تخصيص كافٍ للتطبيقات المهنية لهذه التقنية داخل مكاتب المحاماة. ومن أبرز هذه الدراسات</w:t>
      </w:r>
      <w:r w:rsidRPr="007D2CE4">
        <w:rPr>
          <w:rFonts w:asciiTheme="minorBidi" w:hAnsiTheme="minorBidi"/>
          <w:sz w:val="32"/>
          <w:szCs w:val="32"/>
        </w:rPr>
        <w:t xml:space="preserve">: </w:t>
      </w:r>
      <w:r w:rsidRPr="007D2CE4">
        <w:rPr>
          <w:rFonts w:asciiTheme="minorBidi" w:hAnsiTheme="minorBidi"/>
          <w:sz w:val="32"/>
          <w:szCs w:val="32"/>
          <w:rtl/>
        </w:rPr>
        <w:t>دراسة د. خالد المالكي (2021م) حول المسؤولية المدنية عن فعل الذكاء الاصطناعي في النظام السعودي</w:t>
      </w:r>
      <w:r w:rsidR="008626B8">
        <w:rPr>
          <w:rFonts w:asciiTheme="minorBidi" w:hAnsiTheme="minorBidi" w:hint="cs"/>
          <w:sz w:val="16"/>
          <w:szCs w:val="16"/>
          <w:rtl/>
        </w:rPr>
        <w:t>(</w:t>
      </w:r>
      <w:r w:rsidRPr="007D2CE4">
        <w:rPr>
          <w:rFonts w:asciiTheme="minorBidi" w:hAnsiTheme="minorBidi" w:hint="cs"/>
          <w:sz w:val="16"/>
          <w:szCs w:val="16"/>
          <w:rtl/>
        </w:rPr>
        <w:t>4</w:t>
      </w:r>
      <w:r w:rsidR="008626B8">
        <w:rPr>
          <w:rFonts w:asciiTheme="minorBidi" w:hAnsiTheme="minorBidi" w:hint="cs"/>
          <w:sz w:val="16"/>
          <w:szCs w:val="16"/>
          <w:rtl/>
        </w:rPr>
        <w:t>)</w:t>
      </w:r>
      <w:r w:rsidR="008626B8">
        <w:rPr>
          <w:rFonts w:asciiTheme="minorBidi" w:hAnsiTheme="minorBidi" w:hint="cs"/>
          <w:sz w:val="32"/>
          <w:szCs w:val="32"/>
          <w:rtl/>
        </w:rPr>
        <w:t>،</w:t>
      </w:r>
      <w:r w:rsidRPr="007D2CE4">
        <w:rPr>
          <w:rFonts w:asciiTheme="minorBidi" w:hAnsiTheme="minorBidi"/>
          <w:sz w:val="32"/>
          <w:szCs w:val="32"/>
          <w:rtl/>
        </w:rPr>
        <w:t xml:space="preserve"> والتي ركزت على التوصيف النظري للمسؤولية، دون أن تتطرق إلى أبعاد الاستخدام المهني أو الإشكالات العملية التي يطرحها الواقع الميداني داخل مكاتب المحاماة</w:t>
      </w:r>
      <w:r w:rsidR="008626B8">
        <w:rPr>
          <w:rFonts w:asciiTheme="minorBidi" w:hAnsiTheme="minorBidi" w:hint="cs"/>
          <w:sz w:val="32"/>
          <w:szCs w:val="32"/>
          <w:rtl/>
        </w:rPr>
        <w:t>.</w:t>
      </w:r>
    </w:p>
    <w:p w14:paraId="14FF25C4" w14:textId="77777777" w:rsidR="008626B8" w:rsidRPr="00E06468" w:rsidRDefault="008626B8" w:rsidP="008626B8">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3DF52415" w14:textId="400F3527" w:rsidR="008626B8" w:rsidRPr="007D2CE4" w:rsidRDefault="008626B8" w:rsidP="008626B8">
      <w:pPr>
        <w:numPr>
          <w:ilvl w:val="0"/>
          <w:numId w:val="8"/>
        </w:numPr>
        <w:bidi/>
        <w:rPr>
          <w:sz w:val="16"/>
          <w:szCs w:val="16"/>
        </w:rPr>
      </w:pP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55436178" w14:textId="00761186" w:rsidR="008626B8" w:rsidRPr="008626B8" w:rsidRDefault="008626B8" w:rsidP="008626B8">
      <w:pPr>
        <w:tabs>
          <w:tab w:val="left" w:pos="2336"/>
        </w:tabs>
        <w:bidi/>
        <w:spacing w:after="200" w:line="276" w:lineRule="auto"/>
        <w:rPr>
          <w:rFonts w:asciiTheme="minorBidi" w:hAnsiTheme="minorBidi"/>
          <w:sz w:val="32"/>
          <w:szCs w:val="32"/>
          <w:rtl/>
        </w:rPr>
      </w:pPr>
    </w:p>
    <w:p w14:paraId="06E6209C" w14:textId="06077453" w:rsidR="007D2CE4" w:rsidRDefault="007D2CE4" w:rsidP="008626B8">
      <w:pPr>
        <w:bidi/>
        <w:spacing w:after="200" w:line="276" w:lineRule="auto"/>
        <w:rPr>
          <w:rFonts w:asciiTheme="minorBidi" w:hAnsiTheme="minorBidi"/>
          <w:sz w:val="32"/>
          <w:szCs w:val="32"/>
          <w:rtl/>
        </w:rPr>
      </w:pPr>
      <w:r w:rsidRPr="007D2CE4">
        <w:rPr>
          <w:rFonts w:asciiTheme="minorBidi" w:hAnsiTheme="minorBidi"/>
          <w:sz w:val="32"/>
          <w:szCs w:val="32"/>
          <w:rtl/>
        </w:rPr>
        <w:lastRenderedPageBreak/>
        <w:t>وتجدر الإشارة إلى أن الذكاء الاصطناعي المقصود في هذه الدراسة يتمثل في الأدوات التنبؤية أو التوليدية التي تُستخدم فعليًا داخل مكاتب المحاماة في المملكة العربية السعودية، لأغراض مثل تحليل المستندات، وتوليد النصوص القانونية، وإدارة بيانات القضايا، وليس المقصود الأنظمة الرقمية العامة أو الذكاء الاصطناعي المستخدم في القضاء</w:t>
      </w:r>
      <w:r w:rsidRPr="007D2CE4">
        <w:rPr>
          <w:rFonts w:asciiTheme="minorBidi" w:hAnsiTheme="minorBidi"/>
          <w:sz w:val="32"/>
          <w:szCs w:val="32"/>
        </w:rPr>
        <w:t>.</w:t>
      </w:r>
    </w:p>
    <w:p w14:paraId="01FC2CEA" w14:textId="7D66FE12" w:rsidR="007D2CE4" w:rsidRDefault="007D2CE4" w:rsidP="008626B8">
      <w:pPr>
        <w:bidi/>
        <w:spacing w:after="200" w:line="276" w:lineRule="auto"/>
        <w:rPr>
          <w:rFonts w:asciiTheme="minorBidi" w:hAnsiTheme="minorBidi"/>
          <w:sz w:val="32"/>
          <w:szCs w:val="32"/>
          <w:rtl/>
        </w:rPr>
      </w:pPr>
      <w:r w:rsidRPr="007D2CE4">
        <w:rPr>
          <w:rFonts w:asciiTheme="minorBidi" w:hAnsiTheme="minorBidi"/>
          <w:sz w:val="32"/>
          <w:szCs w:val="32"/>
          <w:rtl/>
        </w:rPr>
        <w:t>ومن هنا، تتحدد مشكلة الدراسة في</w:t>
      </w:r>
      <w:r w:rsidRPr="007D2CE4">
        <w:rPr>
          <w:rFonts w:asciiTheme="minorBidi" w:hAnsiTheme="minorBidi"/>
          <w:sz w:val="32"/>
          <w:szCs w:val="32"/>
        </w:rPr>
        <w:t>:</w:t>
      </w:r>
      <w:r w:rsidRPr="007D2CE4">
        <w:rPr>
          <w:rFonts w:asciiTheme="minorBidi" w:hAnsiTheme="minorBidi"/>
          <w:sz w:val="32"/>
          <w:szCs w:val="32"/>
        </w:rPr>
        <w:br/>
      </w:r>
      <w:r w:rsidRPr="007D2CE4">
        <w:rPr>
          <w:rFonts w:asciiTheme="minorBidi" w:hAnsiTheme="minorBidi"/>
          <w:sz w:val="32"/>
          <w:szCs w:val="32"/>
          <w:rtl/>
        </w:rPr>
        <w:t>قصور الإطار النظامي في المملكة العربية السعودية عن تنظيم استخدام الذكاء الاصطناعي في خدمات مكاتب المحاماة، من حيث التكييف القانوني للمخرجات، وتحديد المسؤولية النظامية، وضمانات حماية البيانات، وغياب تصور واضح للتطبيقات المشروعة، في ظل تزايد اعتماد المكاتب والأفراد على هذه التقنيات دون مرجعية قانونية دقيقة</w:t>
      </w:r>
      <w:r w:rsidRPr="007D2CE4">
        <w:rPr>
          <w:rFonts w:asciiTheme="minorBidi" w:hAnsiTheme="minorBidi"/>
          <w:sz w:val="32"/>
          <w:szCs w:val="32"/>
        </w:rPr>
        <w:t>.</w:t>
      </w:r>
    </w:p>
    <w:p w14:paraId="0A4AACF1" w14:textId="77777777" w:rsidR="008626B8" w:rsidRPr="007D2CE4" w:rsidRDefault="008626B8" w:rsidP="008626B8">
      <w:pPr>
        <w:bidi/>
        <w:spacing w:after="200" w:line="276" w:lineRule="auto"/>
        <w:rPr>
          <w:rFonts w:asciiTheme="minorBidi" w:hAnsiTheme="minorBidi"/>
          <w:sz w:val="32"/>
          <w:szCs w:val="32"/>
        </w:rPr>
      </w:pPr>
    </w:p>
    <w:p w14:paraId="4253AD4D" w14:textId="00FA52DB" w:rsidR="007D2CE4" w:rsidRPr="007D2CE4" w:rsidRDefault="008626B8" w:rsidP="007D2CE4">
      <w:pPr>
        <w:bidi/>
        <w:spacing w:after="200" w:line="276" w:lineRule="auto"/>
        <w:rPr>
          <w:rFonts w:asciiTheme="minorBidi" w:hAnsiTheme="minorBidi" w:cs="Arial"/>
          <w:color w:val="1F497D" w:themeColor="text2"/>
          <w:sz w:val="32"/>
          <w:szCs w:val="32"/>
          <w:u w:val="single"/>
        </w:rPr>
      </w:pPr>
      <w:r w:rsidRPr="008626B8">
        <w:rPr>
          <w:rFonts w:ascii="Segoe UI Emoji" w:hAnsi="Segoe UI Emoji" w:cs="Arial" w:hint="cs"/>
          <w:color w:val="1F497D" w:themeColor="text2"/>
          <w:sz w:val="32"/>
          <w:szCs w:val="32"/>
          <w:u w:val="single"/>
          <w:rtl/>
        </w:rPr>
        <w:t>الأسئلة البحثية:</w:t>
      </w:r>
    </w:p>
    <w:p w14:paraId="1F2C47D5" w14:textId="77777777" w:rsidR="007D2CE4" w:rsidRPr="007D2CE4" w:rsidRDefault="007D2CE4" w:rsidP="007D2CE4">
      <w:pPr>
        <w:numPr>
          <w:ilvl w:val="0"/>
          <w:numId w:val="9"/>
        </w:numPr>
        <w:bidi/>
        <w:spacing w:after="200" w:line="276" w:lineRule="auto"/>
        <w:rPr>
          <w:rFonts w:asciiTheme="minorBidi" w:hAnsiTheme="minorBidi"/>
          <w:sz w:val="32"/>
          <w:szCs w:val="32"/>
        </w:rPr>
      </w:pPr>
      <w:r w:rsidRPr="007D2CE4">
        <w:rPr>
          <w:rFonts w:asciiTheme="minorBidi" w:hAnsiTheme="minorBidi"/>
          <w:sz w:val="32"/>
          <w:szCs w:val="32"/>
          <w:rtl/>
        </w:rPr>
        <w:t>ما مدى كفاية الإطار النظامي السعودي الحالي لتنظيم استخدام الذكاء الاصطناعي في مهنة المحاماة؟</w:t>
      </w:r>
    </w:p>
    <w:p w14:paraId="00CC6D3B" w14:textId="77777777" w:rsidR="007D2CE4" w:rsidRPr="007D2CE4" w:rsidRDefault="007D2CE4" w:rsidP="007D2CE4">
      <w:pPr>
        <w:numPr>
          <w:ilvl w:val="0"/>
          <w:numId w:val="9"/>
        </w:numPr>
        <w:bidi/>
        <w:spacing w:after="200" w:line="276" w:lineRule="auto"/>
        <w:rPr>
          <w:rFonts w:asciiTheme="minorBidi" w:hAnsiTheme="minorBidi"/>
          <w:sz w:val="32"/>
          <w:szCs w:val="32"/>
        </w:rPr>
      </w:pPr>
      <w:r w:rsidRPr="007D2CE4">
        <w:rPr>
          <w:rFonts w:asciiTheme="minorBidi" w:hAnsiTheme="minorBidi"/>
          <w:sz w:val="32"/>
          <w:szCs w:val="32"/>
          <w:rtl/>
        </w:rPr>
        <w:t>كيف يمكن تكييف الأعمال والمخرجات الصادرة عن أدوات الذكاء الاصطناعي قانونيًا وفقًا للأنظمة السعودية؟</w:t>
      </w:r>
    </w:p>
    <w:p w14:paraId="3D872269" w14:textId="77777777" w:rsidR="007D2CE4" w:rsidRPr="007D2CE4" w:rsidRDefault="007D2CE4" w:rsidP="007D2CE4">
      <w:pPr>
        <w:numPr>
          <w:ilvl w:val="0"/>
          <w:numId w:val="9"/>
        </w:numPr>
        <w:bidi/>
        <w:spacing w:after="200" w:line="276" w:lineRule="auto"/>
        <w:rPr>
          <w:rFonts w:asciiTheme="minorBidi" w:hAnsiTheme="minorBidi"/>
          <w:sz w:val="32"/>
          <w:szCs w:val="32"/>
        </w:rPr>
      </w:pPr>
      <w:r w:rsidRPr="007D2CE4">
        <w:rPr>
          <w:rFonts w:asciiTheme="minorBidi" w:hAnsiTheme="minorBidi"/>
          <w:sz w:val="32"/>
          <w:szCs w:val="32"/>
          <w:rtl/>
        </w:rPr>
        <w:t>ما حدود المسؤولية النظامية في حال نتج ضرر عن استخدام هذه الأدوات داخل مكاتب المحاماة؟</w:t>
      </w:r>
    </w:p>
    <w:p w14:paraId="043FF5E8" w14:textId="77777777" w:rsidR="007D2CE4" w:rsidRPr="007D2CE4" w:rsidRDefault="007D2CE4" w:rsidP="007D2CE4">
      <w:pPr>
        <w:numPr>
          <w:ilvl w:val="0"/>
          <w:numId w:val="9"/>
        </w:numPr>
        <w:bidi/>
        <w:spacing w:after="200" w:line="276" w:lineRule="auto"/>
        <w:rPr>
          <w:rFonts w:asciiTheme="minorBidi" w:hAnsiTheme="minorBidi"/>
          <w:sz w:val="32"/>
          <w:szCs w:val="32"/>
        </w:rPr>
      </w:pPr>
      <w:r w:rsidRPr="007D2CE4">
        <w:rPr>
          <w:rFonts w:asciiTheme="minorBidi" w:hAnsiTheme="minorBidi"/>
          <w:sz w:val="32"/>
          <w:szCs w:val="32"/>
          <w:rtl/>
        </w:rPr>
        <w:t>إلى أي مدى تضمن الأنظمة القائمة حماية الخصوصية وسرية بيانات العملاء في حال إدارتها بواسطة الذكاء الاصطناعي؟</w:t>
      </w:r>
    </w:p>
    <w:p w14:paraId="24C98978" w14:textId="77777777" w:rsidR="007D2CE4" w:rsidRPr="007D2CE4" w:rsidRDefault="007D2CE4" w:rsidP="007D2CE4">
      <w:pPr>
        <w:numPr>
          <w:ilvl w:val="0"/>
          <w:numId w:val="9"/>
        </w:numPr>
        <w:bidi/>
        <w:spacing w:after="200" w:line="276" w:lineRule="auto"/>
        <w:rPr>
          <w:rFonts w:asciiTheme="minorBidi" w:hAnsiTheme="minorBidi"/>
          <w:sz w:val="32"/>
          <w:szCs w:val="32"/>
        </w:rPr>
      </w:pPr>
      <w:r w:rsidRPr="007D2CE4">
        <w:rPr>
          <w:rFonts w:asciiTheme="minorBidi" w:hAnsiTheme="minorBidi"/>
          <w:sz w:val="32"/>
          <w:szCs w:val="32"/>
          <w:rtl/>
        </w:rPr>
        <w:t>ما أوجه القصور أو الغياب التشريعي التي يمكن رصدها عند مقارنة الوضع المحلي بالتجارب التنظيمية الدولية؟</w:t>
      </w:r>
    </w:p>
    <w:p w14:paraId="62AB7F4F" w14:textId="77777777" w:rsidR="007D2CE4" w:rsidRPr="007D2CE4" w:rsidRDefault="007D2CE4" w:rsidP="007D2CE4">
      <w:pPr>
        <w:numPr>
          <w:ilvl w:val="0"/>
          <w:numId w:val="9"/>
        </w:numPr>
        <w:bidi/>
        <w:spacing w:after="200" w:line="276" w:lineRule="auto"/>
        <w:rPr>
          <w:rFonts w:asciiTheme="minorBidi" w:hAnsiTheme="minorBidi"/>
          <w:sz w:val="32"/>
          <w:szCs w:val="32"/>
        </w:rPr>
      </w:pPr>
      <w:r w:rsidRPr="007D2CE4">
        <w:rPr>
          <w:rFonts w:asciiTheme="minorBidi" w:hAnsiTheme="minorBidi"/>
          <w:sz w:val="32"/>
          <w:szCs w:val="32"/>
          <w:rtl/>
        </w:rPr>
        <w:t>ما التصور التنظيمي المقترح الذي يمكن أن يعالِج هذه الإشكالية ويحقق التوازن بين الاستفادة التقنية والحماية النظامية؟</w:t>
      </w:r>
    </w:p>
    <w:p w14:paraId="4C473096" w14:textId="4AAEB464" w:rsidR="00C11026" w:rsidRPr="000C4426" w:rsidRDefault="007D2CE4" w:rsidP="000C4426">
      <w:pPr>
        <w:numPr>
          <w:ilvl w:val="0"/>
          <w:numId w:val="9"/>
        </w:numPr>
        <w:bidi/>
        <w:spacing w:after="200" w:line="276" w:lineRule="auto"/>
        <w:rPr>
          <w:rFonts w:asciiTheme="minorBidi" w:hAnsiTheme="minorBidi"/>
          <w:sz w:val="32"/>
          <w:szCs w:val="32"/>
        </w:rPr>
      </w:pPr>
      <w:r w:rsidRPr="007D2CE4">
        <w:rPr>
          <w:rFonts w:asciiTheme="minorBidi" w:hAnsiTheme="minorBidi"/>
          <w:sz w:val="32"/>
          <w:szCs w:val="32"/>
          <w:rtl/>
        </w:rPr>
        <w:t>ما التطبيقات الممكنة والمشروعة التي يُمكن من خلالها توظيف الذكاء الاصطناعي داخل مكاتب المحاماة السعودية بشكل منظم وآمن ومهني؟</w:t>
      </w:r>
    </w:p>
    <w:p w14:paraId="4FDA7FC0" w14:textId="1ADBF564" w:rsidR="000C4426" w:rsidRDefault="000C4426" w:rsidP="000C442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w:t>
      </w:r>
      <w:r w:rsidR="00C11026">
        <w:rPr>
          <w:rFonts w:ascii="Sakkal Majalla" w:hAnsi="Sakkal Majalla" w:cs="Sakkal Majalla" w:hint="cs"/>
          <w:b/>
          <w:bCs/>
          <w:color w:val="00B0F0"/>
          <w:sz w:val="36"/>
          <w:szCs w:val="36"/>
          <w:u w:val="single"/>
          <w:rtl/>
        </w:rPr>
        <w:t xml:space="preserve">همية الدراسة </w:t>
      </w:r>
      <w:r w:rsidR="00883E09" w:rsidRPr="004F1607">
        <w:rPr>
          <w:rFonts w:ascii="Sakkal Majalla" w:hAnsi="Sakkal Majalla" w:cs="Sakkal Majalla"/>
          <w:b/>
          <w:bCs/>
          <w:color w:val="00B0F0"/>
          <w:sz w:val="36"/>
          <w:szCs w:val="36"/>
          <w:u w:val="single"/>
          <w:rtl/>
        </w:rPr>
        <w:t>:</w:t>
      </w:r>
    </w:p>
    <w:p w14:paraId="22ADFD81" w14:textId="197EB675" w:rsidR="000C4426" w:rsidRPr="000C4426" w:rsidRDefault="000C4426" w:rsidP="000C4426">
      <w:pPr>
        <w:bidi/>
        <w:spacing w:after="200" w:line="276" w:lineRule="auto"/>
        <w:rPr>
          <w:rFonts w:asciiTheme="minorBidi" w:hAnsiTheme="minorBidi"/>
          <w:sz w:val="32"/>
          <w:szCs w:val="32"/>
        </w:rPr>
      </w:pPr>
      <w:r w:rsidRPr="000C4426">
        <w:rPr>
          <w:rFonts w:asciiTheme="minorBidi" w:hAnsiTheme="minorBidi"/>
          <w:b/>
          <w:bCs/>
          <w:sz w:val="32"/>
          <w:szCs w:val="32"/>
          <w:rtl/>
        </w:rPr>
        <w:t>الأهمية النظرية والتنظيمية</w:t>
      </w:r>
      <w:r w:rsidRPr="000C4426">
        <w:rPr>
          <w:rFonts w:asciiTheme="minorBidi" w:hAnsiTheme="minorBidi"/>
          <w:b/>
          <w:bCs/>
          <w:sz w:val="32"/>
          <w:szCs w:val="32"/>
        </w:rPr>
        <w:t>:</w:t>
      </w:r>
      <w:r w:rsidRPr="000C4426">
        <w:rPr>
          <w:rFonts w:asciiTheme="minorBidi" w:hAnsiTheme="minorBidi"/>
          <w:sz w:val="32"/>
          <w:szCs w:val="32"/>
        </w:rPr>
        <w:br/>
      </w:r>
      <w:r w:rsidRPr="000C4426">
        <w:rPr>
          <w:rFonts w:asciiTheme="minorBidi" w:hAnsiTheme="minorBidi"/>
          <w:sz w:val="32"/>
          <w:szCs w:val="32"/>
          <w:rtl/>
        </w:rPr>
        <w:t xml:space="preserve">تسعى هذه الدراسة إلى تطوير الإطار القانوني </w:t>
      </w:r>
      <w:r>
        <w:rPr>
          <w:rFonts w:asciiTheme="minorBidi" w:hAnsiTheme="minorBidi" w:hint="cs"/>
          <w:sz w:val="32"/>
          <w:szCs w:val="32"/>
          <w:rtl/>
        </w:rPr>
        <w:t>المنظم</w:t>
      </w:r>
      <w:r w:rsidRPr="000C4426">
        <w:rPr>
          <w:rFonts w:asciiTheme="minorBidi" w:hAnsiTheme="minorBidi"/>
          <w:sz w:val="32"/>
          <w:szCs w:val="32"/>
          <w:rtl/>
        </w:rPr>
        <w:t xml:space="preserve"> لتقنيات الذكاء الاصطناعي المستخدمة في مهنة المحاماة داخل المملكة العربية السعودية، من خلال تحليل الفجوات النظامية القائمة، ومراجعة أوجه القصور في التشريعات ذات الصلة. وتأتي هذه الأهمية في ظل الحاجة إلى تنظيم متكامل يستجيب لتحديات الواقع المهني، ويواكب التحولات الرقمية ضمن منظومة العدالة</w:t>
      </w:r>
      <w:r w:rsidRPr="000C4426">
        <w:rPr>
          <w:rFonts w:asciiTheme="minorBidi" w:hAnsiTheme="minorBidi"/>
          <w:sz w:val="32"/>
          <w:szCs w:val="32"/>
        </w:rPr>
        <w:t>.</w:t>
      </w:r>
    </w:p>
    <w:p w14:paraId="07E30400" w14:textId="77777777" w:rsidR="000C4426" w:rsidRPr="000C4426" w:rsidRDefault="000C4426" w:rsidP="000C4426">
      <w:pPr>
        <w:bidi/>
        <w:spacing w:after="200" w:line="276" w:lineRule="auto"/>
        <w:rPr>
          <w:rFonts w:asciiTheme="minorBidi" w:hAnsiTheme="minorBidi"/>
          <w:sz w:val="32"/>
          <w:szCs w:val="32"/>
        </w:rPr>
      </w:pPr>
      <w:r w:rsidRPr="000C4426">
        <w:rPr>
          <w:rFonts w:asciiTheme="minorBidi" w:hAnsiTheme="minorBidi"/>
          <w:b/>
          <w:bCs/>
          <w:sz w:val="32"/>
          <w:szCs w:val="32"/>
          <w:rtl/>
        </w:rPr>
        <w:t>الأهمية المهنية</w:t>
      </w:r>
      <w:r w:rsidRPr="000C4426">
        <w:rPr>
          <w:rFonts w:asciiTheme="minorBidi" w:hAnsiTheme="minorBidi"/>
          <w:b/>
          <w:bCs/>
          <w:sz w:val="32"/>
          <w:szCs w:val="32"/>
        </w:rPr>
        <w:t>:</w:t>
      </w:r>
      <w:r w:rsidRPr="000C4426">
        <w:rPr>
          <w:rFonts w:asciiTheme="minorBidi" w:hAnsiTheme="minorBidi"/>
          <w:sz w:val="32"/>
          <w:szCs w:val="32"/>
        </w:rPr>
        <w:br/>
      </w:r>
      <w:r w:rsidRPr="000C4426">
        <w:rPr>
          <w:rFonts w:asciiTheme="minorBidi" w:hAnsiTheme="minorBidi"/>
          <w:sz w:val="32"/>
          <w:szCs w:val="32"/>
          <w:rtl/>
        </w:rPr>
        <w:t>يشهد القطاع القانوني تطورًا ملحوظًا في استخدام أدوات الذكاء الاصطناعي في تحليل المستندات، وصياغة العقود، وإدارة القضايا. ومع ذلك، لا يزال هناك فراغ في تحديد مدى مشروعية هذه التطبيقات وحدود استخدامها النظامي، وهو ما يدفع إلى ضرورة دراسة انعكاساتها على معايير الكفاءة المهنية، وضمانات النزاهة، والمسؤولية القانونية داخل مكاتب المحاماة</w:t>
      </w:r>
      <w:r w:rsidRPr="000C4426">
        <w:rPr>
          <w:rFonts w:asciiTheme="minorBidi" w:hAnsiTheme="minorBidi"/>
          <w:sz w:val="32"/>
          <w:szCs w:val="32"/>
        </w:rPr>
        <w:t>.</w:t>
      </w:r>
    </w:p>
    <w:p w14:paraId="2B1D2814" w14:textId="77777777" w:rsidR="000C4426" w:rsidRPr="000C4426" w:rsidRDefault="000C4426" w:rsidP="000C4426">
      <w:pPr>
        <w:bidi/>
        <w:spacing w:after="200" w:line="276" w:lineRule="auto"/>
        <w:rPr>
          <w:rFonts w:asciiTheme="minorBidi" w:hAnsiTheme="minorBidi"/>
          <w:sz w:val="32"/>
          <w:szCs w:val="32"/>
        </w:rPr>
      </w:pPr>
      <w:r w:rsidRPr="000C4426">
        <w:rPr>
          <w:rFonts w:asciiTheme="minorBidi" w:hAnsiTheme="minorBidi"/>
          <w:b/>
          <w:bCs/>
          <w:sz w:val="32"/>
          <w:szCs w:val="32"/>
          <w:rtl/>
        </w:rPr>
        <w:t>الأهمية المجتمعية</w:t>
      </w:r>
      <w:r w:rsidRPr="000C4426">
        <w:rPr>
          <w:rFonts w:asciiTheme="minorBidi" w:hAnsiTheme="minorBidi"/>
          <w:b/>
          <w:bCs/>
          <w:sz w:val="32"/>
          <w:szCs w:val="32"/>
        </w:rPr>
        <w:t>:</w:t>
      </w:r>
      <w:r w:rsidRPr="000C4426">
        <w:rPr>
          <w:rFonts w:asciiTheme="minorBidi" w:hAnsiTheme="minorBidi"/>
          <w:sz w:val="32"/>
          <w:szCs w:val="32"/>
        </w:rPr>
        <w:br/>
      </w:r>
      <w:r w:rsidRPr="000C4426">
        <w:rPr>
          <w:rFonts w:asciiTheme="minorBidi" w:hAnsiTheme="minorBidi"/>
          <w:sz w:val="32"/>
          <w:szCs w:val="32"/>
          <w:rtl/>
        </w:rPr>
        <w:t>تزايد استخدام الأفراد لتطبيقات الذكاء الاصطناعي في إعداد الوثائق القانونية، أو اتخاذ قرارات قانونية دون الرجوع إلى مختصين، ما يعرّضهم لمخاطر قانونية نتيجة الإخلال بالشروط النظامية أو غياب التكييف السليم. وتبرز هنا أهمية إيجاد أطر تنظيمية تحمي المستخدم وتضمن الاستخدام الآمن لتلك التقنيات</w:t>
      </w:r>
      <w:r w:rsidRPr="000C4426">
        <w:rPr>
          <w:rFonts w:asciiTheme="minorBidi" w:hAnsiTheme="minorBidi"/>
          <w:sz w:val="32"/>
          <w:szCs w:val="32"/>
        </w:rPr>
        <w:t>.</w:t>
      </w:r>
    </w:p>
    <w:p w14:paraId="189743F6" w14:textId="77777777" w:rsidR="000C4426" w:rsidRPr="000C4426" w:rsidRDefault="000C4426" w:rsidP="000C4426">
      <w:pPr>
        <w:bidi/>
        <w:spacing w:after="200" w:line="276" w:lineRule="auto"/>
        <w:rPr>
          <w:rFonts w:asciiTheme="minorBidi" w:hAnsiTheme="minorBidi"/>
          <w:sz w:val="32"/>
          <w:szCs w:val="32"/>
        </w:rPr>
      </w:pPr>
      <w:r w:rsidRPr="000C4426">
        <w:rPr>
          <w:rFonts w:asciiTheme="minorBidi" w:hAnsiTheme="minorBidi"/>
          <w:b/>
          <w:bCs/>
          <w:sz w:val="32"/>
          <w:szCs w:val="32"/>
          <w:rtl/>
        </w:rPr>
        <w:t>الأهمية البحثية</w:t>
      </w:r>
      <w:r w:rsidRPr="000C4426">
        <w:rPr>
          <w:rFonts w:asciiTheme="minorBidi" w:hAnsiTheme="minorBidi"/>
          <w:b/>
          <w:bCs/>
          <w:sz w:val="32"/>
          <w:szCs w:val="32"/>
        </w:rPr>
        <w:t>:</w:t>
      </w:r>
      <w:r w:rsidRPr="000C4426">
        <w:rPr>
          <w:rFonts w:asciiTheme="minorBidi" w:hAnsiTheme="minorBidi"/>
          <w:sz w:val="32"/>
          <w:szCs w:val="32"/>
        </w:rPr>
        <w:br/>
      </w:r>
      <w:r w:rsidRPr="000C4426">
        <w:rPr>
          <w:rFonts w:asciiTheme="minorBidi" w:hAnsiTheme="minorBidi"/>
          <w:sz w:val="32"/>
          <w:szCs w:val="32"/>
          <w:rtl/>
        </w:rPr>
        <w:t>تسد هذه الدراسة فراغًا بحثيًا في الأدبيات القانونية العربية، حيث يندر تناول الذكاء الاصطناعي في سياق مهنة المحاماة على وجه التحديد. وقد انصب تركيز أغلب الدراسات السابقة على الجوانب القضائية أو الأخلاقية، في حين تقدم هذه الدراسة معالجة تخصصية تنطلق من البيئة السعودية وتتناول الأبعاد التنظيمية والمهنية بشكل متكامل</w:t>
      </w:r>
      <w:r w:rsidRPr="000C4426">
        <w:rPr>
          <w:rFonts w:asciiTheme="minorBidi" w:hAnsiTheme="minorBidi"/>
          <w:sz w:val="32"/>
          <w:szCs w:val="32"/>
        </w:rPr>
        <w:t>.</w:t>
      </w:r>
    </w:p>
    <w:p w14:paraId="1B985940" w14:textId="2D29B534" w:rsidR="000C4426" w:rsidRPr="000C4426" w:rsidRDefault="000C4426" w:rsidP="00CE5B02">
      <w:pPr>
        <w:bidi/>
        <w:spacing w:after="200" w:line="276" w:lineRule="auto"/>
        <w:rPr>
          <w:rFonts w:asciiTheme="minorBidi" w:hAnsiTheme="minorBidi"/>
          <w:sz w:val="32"/>
          <w:szCs w:val="32"/>
          <w:rtl/>
        </w:rPr>
      </w:pPr>
      <w:r w:rsidRPr="000C4426">
        <w:rPr>
          <w:rFonts w:asciiTheme="minorBidi" w:hAnsiTheme="minorBidi"/>
          <w:b/>
          <w:bCs/>
          <w:sz w:val="32"/>
          <w:szCs w:val="32"/>
          <w:rtl/>
        </w:rPr>
        <w:t>الأهمية الوطنية</w:t>
      </w:r>
      <w:r w:rsidRPr="000C4426">
        <w:rPr>
          <w:rFonts w:asciiTheme="minorBidi" w:hAnsiTheme="minorBidi"/>
          <w:b/>
          <w:bCs/>
          <w:sz w:val="32"/>
          <w:szCs w:val="32"/>
        </w:rPr>
        <w:t>:</w:t>
      </w:r>
      <w:r w:rsidRPr="000C4426">
        <w:rPr>
          <w:rFonts w:asciiTheme="minorBidi" w:hAnsiTheme="minorBidi"/>
          <w:sz w:val="32"/>
          <w:szCs w:val="32"/>
        </w:rPr>
        <w:br/>
      </w:r>
      <w:r w:rsidRPr="000C4426">
        <w:rPr>
          <w:rFonts w:asciiTheme="minorBidi" w:hAnsiTheme="minorBidi"/>
          <w:sz w:val="32"/>
          <w:szCs w:val="32"/>
          <w:rtl/>
        </w:rPr>
        <w:t>تتسق هذه الدراسة مع التوجه الوطني نحو التحول الرقمي في قطاع العدالة، وتدعم مبادرات مثل "التحول العدلي الرقمي" و"مبادئ أخلاقيات الذكاء الاصطناعي" الصادرة عن سدايا. ومن خلال نتائجها، تقدم الدراسة توصيات تنظيمية تُسهم في تعزيز الثقة بالتقنيات القانونية ورفع كفاءة البيئة العدلية الرقمية في المملكة</w:t>
      </w:r>
      <w:r w:rsidRPr="000C4426">
        <w:rPr>
          <w:rFonts w:asciiTheme="minorBidi" w:hAnsiTheme="minorBidi"/>
          <w:sz w:val="32"/>
          <w:szCs w:val="32"/>
        </w:rPr>
        <w:t>.</w:t>
      </w:r>
    </w:p>
    <w:p w14:paraId="0E8E9098" w14:textId="017064DF" w:rsidR="00A16E60" w:rsidRPr="004F1607" w:rsidRDefault="00C11026" w:rsidP="000C442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35BF6FF5" w14:textId="77777777" w:rsidR="00CE5B02" w:rsidRPr="00CE5B02" w:rsidRDefault="00CE5B02" w:rsidP="00CE5B02">
      <w:pPr>
        <w:bidi/>
        <w:spacing w:after="200" w:line="240" w:lineRule="auto"/>
        <w:rPr>
          <w:rFonts w:asciiTheme="minorBidi" w:hAnsiTheme="minorBidi"/>
          <w:sz w:val="32"/>
          <w:szCs w:val="32"/>
        </w:rPr>
      </w:pPr>
      <w:r w:rsidRPr="00CE5B02">
        <w:rPr>
          <w:rFonts w:asciiTheme="minorBidi" w:hAnsiTheme="minorBidi"/>
          <w:sz w:val="32"/>
          <w:szCs w:val="32"/>
          <w:rtl/>
        </w:rPr>
        <w:t>تسعى هذه الدراسة إلى تحقيق أهداف محددة وواضحة، قابلة للقياس، ومرتبطة بواقع الممارسة القانونية والتنظيمية داخل مكاتب المحاماة في المملكة العربية السعودية، في ظل التوسع المتزايد في استخدام تقنيات الذكاء الاصطناعي، وذلك من خلال ما يلي</w:t>
      </w:r>
      <w:r w:rsidRPr="00CE5B02">
        <w:rPr>
          <w:rFonts w:asciiTheme="minorBidi" w:hAnsiTheme="minorBidi"/>
          <w:sz w:val="32"/>
          <w:szCs w:val="32"/>
        </w:rPr>
        <w:t>:</w:t>
      </w:r>
    </w:p>
    <w:p w14:paraId="0C36D037" w14:textId="77777777" w:rsidR="00CE5B02" w:rsidRPr="00CE5B02" w:rsidRDefault="00CE5B02" w:rsidP="00CE5B02">
      <w:pPr>
        <w:numPr>
          <w:ilvl w:val="0"/>
          <w:numId w:val="10"/>
        </w:numPr>
        <w:bidi/>
        <w:spacing w:after="200" w:line="240" w:lineRule="auto"/>
        <w:rPr>
          <w:rFonts w:asciiTheme="minorBidi" w:hAnsiTheme="minorBidi"/>
          <w:sz w:val="32"/>
          <w:szCs w:val="32"/>
        </w:rPr>
      </w:pPr>
      <w:r w:rsidRPr="00CE5B02">
        <w:rPr>
          <w:rFonts w:asciiTheme="minorBidi" w:hAnsiTheme="minorBidi"/>
          <w:b/>
          <w:bCs/>
          <w:sz w:val="32"/>
          <w:szCs w:val="32"/>
          <w:rtl/>
        </w:rPr>
        <w:t>تحليل شامل وممنهج للإطار النظامي الحالي</w:t>
      </w:r>
      <w:r w:rsidRPr="00CE5B02">
        <w:rPr>
          <w:rFonts w:asciiTheme="minorBidi" w:hAnsiTheme="minorBidi"/>
          <w:sz w:val="32"/>
          <w:szCs w:val="32"/>
          <w:rtl/>
        </w:rPr>
        <w:t xml:space="preserve"> لاستخدام الذكاء الاصطناعي في مهنة المحاماة في المملكة، عبر دراسة تفصيلية للأنظمة ذات العلاقة، مثل نظام المحاماة، ونظام حماية البيانات الشخصية، ونظام المعاملات المدنية، بهدف تقييم مدى كفاءتها لمواكبة التحول التقني في القطاع القانوني</w:t>
      </w:r>
      <w:r w:rsidRPr="00CE5B02">
        <w:rPr>
          <w:rFonts w:asciiTheme="minorBidi" w:hAnsiTheme="minorBidi"/>
          <w:sz w:val="32"/>
          <w:szCs w:val="32"/>
        </w:rPr>
        <w:t>.</w:t>
      </w:r>
    </w:p>
    <w:p w14:paraId="2DDE8907" w14:textId="77777777" w:rsidR="00CE5B02" w:rsidRPr="00CE5B02" w:rsidRDefault="00CE5B02" w:rsidP="00CE5B02">
      <w:pPr>
        <w:numPr>
          <w:ilvl w:val="0"/>
          <w:numId w:val="10"/>
        </w:numPr>
        <w:bidi/>
        <w:spacing w:after="200" w:line="240" w:lineRule="auto"/>
        <w:rPr>
          <w:rFonts w:asciiTheme="minorBidi" w:hAnsiTheme="minorBidi"/>
          <w:sz w:val="32"/>
          <w:szCs w:val="32"/>
        </w:rPr>
      </w:pPr>
      <w:r w:rsidRPr="00CE5B02">
        <w:rPr>
          <w:rFonts w:asciiTheme="minorBidi" w:hAnsiTheme="minorBidi"/>
          <w:b/>
          <w:bCs/>
          <w:sz w:val="32"/>
          <w:szCs w:val="32"/>
          <w:rtl/>
        </w:rPr>
        <w:t>تقييم الحجية القانونية للمخرجات الصادرة عن أدوات الذكاء الاصطناعي</w:t>
      </w:r>
      <w:r w:rsidRPr="00CE5B02">
        <w:rPr>
          <w:rFonts w:asciiTheme="minorBidi" w:hAnsiTheme="minorBidi"/>
          <w:sz w:val="32"/>
          <w:szCs w:val="32"/>
          <w:rtl/>
        </w:rPr>
        <w:t>، كالعقود والمذكرات والتقارير القانونية، وفقًا للأنظمة السعودية، مع تحديد الشروط النظامية والضوابط التي تحكم اعتماد هذه المخرجات قانونيًا، ومخاطر استخدامها دون تنظيم</w:t>
      </w:r>
      <w:r w:rsidRPr="00CE5B02">
        <w:rPr>
          <w:rFonts w:asciiTheme="minorBidi" w:hAnsiTheme="minorBidi"/>
          <w:sz w:val="32"/>
          <w:szCs w:val="32"/>
        </w:rPr>
        <w:t>.</w:t>
      </w:r>
    </w:p>
    <w:p w14:paraId="4D3B8A1D" w14:textId="77777777" w:rsidR="00CE5B02" w:rsidRPr="00CE5B02" w:rsidRDefault="00CE5B02" w:rsidP="00CE5B02">
      <w:pPr>
        <w:numPr>
          <w:ilvl w:val="0"/>
          <w:numId w:val="10"/>
        </w:numPr>
        <w:bidi/>
        <w:spacing w:after="200" w:line="240" w:lineRule="auto"/>
        <w:rPr>
          <w:rFonts w:asciiTheme="minorBidi" w:hAnsiTheme="minorBidi"/>
          <w:sz w:val="32"/>
          <w:szCs w:val="32"/>
        </w:rPr>
      </w:pPr>
      <w:r w:rsidRPr="00CE5B02">
        <w:rPr>
          <w:rFonts w:asciiTheme="minorBidi" w:hAnsiTheme="minorBidi"/>
          <w:b/>
          <w:bCs/>
          <w:sz w:val="32"/>
          <w:szCs w:val="32"/>
          <w:rtl/>
        </w:rPr>
        <w:t>تحديد وتحليل أبعاد المسؤولية القانونية والمهنية</w:t>
      </w:r>
      <w:r w:rsidRPr="00CE5B02">
        <w:rPr>
          <w:rFonts w:asciiTheme="minorBidi" w:hAnsiTheme="minorBidi"/>
          <w:sz w:val="32"/>
          <w:szCs w:val="32"/>
          <w:rtl/>
        </w:rPr>
        <w:t xml:space="preserve"> التي قد تنشأ نتيجة اعتماد المحامين أو مكاتب المحاماة على أدوات الذكاء الاصطناعي، مع دراسة الفجوات التشريعية المتعلقة بمسؤولية المطور، والمستخدم، وجهة الإشراف القانوني</w:t>
      </w:r>
      <w:r w:rsidRPr="00CE5B02">
        <w:rPr>
          <w:rFonts w:asciiTheme="minorBidi" w:hAnsiTheme="minorBidi"/>
          <w:sz w:val="32"/>
          <w:szCs w:val="32"/>
        </w:rPr>
        <w:t>.</w:t>
      </w:r>
    </w:p>
    <w:p w14:paraId="002E59B3" w14:textId="77777777" w:rsidR="00CE5B02" w:rsidRPr="00CE5B02" w:rsidRDefault="00CE5B02" w:rsidP="00CE5B02">
      <w:pPr>
        <w:numPr>
          <w:ilvl w:val="0"/>
          <w:numId w:val="10"/>
        </w:numPr>
        <w:bidi/>
        <w:spacing w:after="200" w:line="240" w:lineRule="auto"/>
        <w:rPr>
          <w:rFonts w:asciiTheme="minorBidi" w:hAnsiTheme="minorBidi"/>
          <w:sz w:val="32"/>
          <w:szCs w:val="32"/>
        </w:rPr>
      </w:pPr>
      <w:r w:rsidRPr="00CE5B02">
        <w:rPr>
          <w:rFonts w:asciiTheme="minorBidi" w:hAnsiTheme="minorBidi"/>
          <w:b/>
          <w:bCs/>
          <w:sz w:val="32"/>
          <w:szCs w:val="32"/>
          <w:rtl/>
        </w:rPr>
        <w:t>رصد واقع الاستخدام الفردي لتقنيات الذكاء الاصطناعي القانونية</w:t>
      </w:r>
      <w:r w:rsidRPr="00CE5B02">
        <w:rPr>
          <w:rFonts w:asciiTheme="minorBidi" w:hAnsiTheme="minorBidi"/>
          <w:sz w:val="32"/>
          <w:szCs w:val="32"/>
          <w:rtl/>
        </w:rPr>
        <w:t xml:space="preserve"> من قبل غير المتخصصين في المجتمع، وتحليل ما يترتب عليه من آثار قانونية حال استخدامهم هذه الأدوات كبديل عن المحامي المرخّص، في غياب تنظيم واضح</w:t>
      </w:r>
      <w:r w:rsidRPr="00CE5B02">
        <w:rPr>
          <w:rFonts w:asciiTheme="minorBidi" w:hAnsiTheme="minorBidi"/>
          <w:sz w:val="32"/>
          <w:szCs w:val="32"/>
        </w:rPr>
        <w:t>.</w:t>
      </w:r>
    </w:p>
    <w:p w14:paraId="0D33CF5E" w14:textId="77777777" w:rsidR="00CE5B02" w:rsidRPr="00CE5B02" w:rsidRDefault="00CE5B02" w:rsidP="00CE5B02">
      <w:pPr>
        <w:numPr>
          <w:ilvl w:val="0"/>
          <w:numId w:val="10"/>
        </w:numPr>
        <w:bidi/>
        <w:spacing w:after="200" w:line="240" w:lineRule="auto"/>
        <w:rPr>
          <w:rFonts w:asciiTheme="minorBidi" w:hAnsiTheme="minorBidi"/>
          <w:sz w:val="32"/>
          <w:szCs w:val="32"/>
        </w:rPr>
      </w:pPr>
      <w:r w:rsidRPr="00CE5B02">
        <w:rPr>
          <w:rFonts w:asciiTheme="minorBidi" w:hAnsiTheme="minorBidi"/>
          <w:b/>
          <w:bCs/>
          <w:sz w:val="32"/>
          <w:szCs w:val="32"/>
          <w:rtl/>
        </w:rPr>
        <w:t>إجراء مقارنة قانونية تنظيمية مع تجارب دولية مختارة</w:t>
      </w:r>
      <w:r w:rsidRPr="00CE5B02">
        <w:rPr>
          <w:rFonts w:asciiTheme="minorBidi" w:hAnsiTheme="minorBidi"/>
          <w:sz w:val="32"/>
          <w:szCs w:val="32"/>
          <w:rtl/>
        </w:rPr>
        <w:t xml:space="preserve"> (مثل: الاتحاد الأوروبي، المملكة المتحدة، الولايات المتحدة)، بهدف الوقوف على الممارسات التنظيمية المتقدمة، وتحديد أوجه القصور في الإطار السعودي، والإمكانات الممكن الاستفادة منها</w:t>
      </w:r>
      <w:r w:rsidRPr="00CE5B02">
        <w:rPr>
          <w:rFonts w:asciiTheme="minorBidi" w:hAnsiTheme="minorBidi"/>
          <w:sz w:val="32"/>
          <w:szCs w:val="32"/>
        </w:rPr>
        <w:t>.</w:t>
      </w:r>
    </w:p>
    <w:p w14:paraId="04284A9D" w14:textId="2536F4B3" w:rsidR="00CE5B02" w:rsidRPr="00CE5B02" w:rsidRDefault="00CE5B02" w:rsidP="00CE5B02">
      <w:pPr>
        <w:numPr>
          <w:ilvl w:val="0"/>
          <w:numId w:val="10"/>
        </w:numPr>
        <w:bidi/>
        <w:spacing w:after="200" w:line="240" w:lineRule="auto"/>
        <w:rPr>
          <w:rFonts w:asciiTheme="minorBidi" w:hAnsiTheme="minorBidi"/>
          <w:sz w:val="32"/>
          <w:szCs w:val="32"/>
        </w:rPr>
      </w:pPr>
      <w:r w:rsidRPr="00CE5B02">
        <w:rPr>
          <w:rFonts w:asciiTheme="minorBidi" w:hAnsiTheme="minorBidi"/>
          <w:b/>
          <w:bCs/>
          <w:sz w:val="32"/>
          <w:szCs w:val="32"/>
          <w:rtl/>
        </w:rPr>
        <w:t>صياغة تصور تنظيمي مقترح</w:t>
      </w:r>
      <w:r w:rsidRPr="00CE5B02">
        <w:rPr>
          <w:rFonts w:asciiTheme="minorBidi" w:hAnsiTheme="minorBidi"/>
          <w:sz w:val="32"/>
          <w:szCs w:val="32"/>
          <w:rtl/>
        </w:rPr>
        <w:t xml:space="preserve"> لتقنين استخدام الذكاء الاصطناعي في خدمات مكاتب المحاماة السعودية، ومرجعية وطنية تشريعية تدعم التحول العدلي الرقمي بما يتسق مع رؤية المملكة 2030</w:t>
      </w:r>
      <w:r w:rsidRPr="00CE5B02">
        <w:rPr>
          <w:rFonts w:asciiTheme="minorBidi" w:hAnsiTheme="minorBidi"/>
          <w:sz w:val="32"/>
          <w:szCs w:val="32"/>
        </w:rPr>
        <w:t>.</w:t>
      </w:r>
    </w:p>
    <w:p w14:paraId="73DAF7B8" w14:textId="3C6633DE" w:rsidR="00883E09" w:rsidRDefault="00883E09" w:rsidP="00533AA9">
      <w:pPr>
        <w:bidi/>
        <w:spacing w:after="200" w:line="240" w:lineRule="auto"/>
        <w:rPr>
          <w:rFonts w:asciiTheme="minorBidi" w:hAnsiTheme="minorBidi"/>
          <w:sz w:val="32"/>
          <w:szCs w:val="32"/>
          <w:rtl/>
        </w:rPr>
      </w:pPr>
    </w:p>
    <w:p w14:paraId="31F90B5D" w14:textId="77777777" w:rsidR="00CE5B02" w:rsidRDefault="00CE5B02" w:rsidP="00CE5B02">
      <w:pPr>
        <w:bidi/>
        <w:spacing w:after="200" w:line="240" w:lineRule="auto"/>
        <w:rPr>
          <w:rFonts w:asciiTheme="minorBidi" w:hAnsiTheme="minorBidi"/>
          <w:sz w:val="32"/>
          <w:szCs w:val="32"/>
          <w:rtl/>
        </w:rPr>
      </w:pPr>
    </w:p>
    <w:p w14:paraId="3D640807" w14:textId="77777777" w:rsidR="00CE5B02" w:rsidRPr="00CE5B02" w:rsidRDefault="00CE5B02" w:rsidP="00CE5B02">
      <w:pPr>
        <w:bidi/>
        <w:spacing w:after="200" w:line="240" w:lineRule="auto"/>
        <w:rPr>
          <w:rFonts w:asciiTheme="minorBidi" w:hAnsiTheme="minorBidi"/>
          <w:sz w:val="32"/>
          <w:szCs w:val="32"/>
          <w:rtl/>
        </w:rPr>
      </w:pPr>
    </w:p>
    <w:p w14:paraId="69389CED" w14:textId="570BB03B" w:rsidR="00A16E60"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فرضيات الدراسة</w:t>
      </w:r>
      <w:r w:rsidRPr="004F1607">
        <w:rPr>
          <w:rFonts w:ascii="Sakkal Majalla" w:hAnsi="Sakkal Majalla" w:cs="Sakkal Majalla"/>
          <w:b/>
          <w:bCs/>
          <w:color w:val="00B0F0"/>
          <w:sz w:val="36"/>
          <w:szCs w:val="36"/>
          <w:u w:val="single"/>
          <w:rtl/>
        </w:rPr>
        <w:t>:</w:t>
      </w:r>
    </w:p>
    <w:p w14:paraId="5D392012" w14:textId="369C34C8"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الأولى</w:t>
      </w:r>
      <w:r>
        <w:rPr>
          <w:rFonts w:asciiTheme="minorBidi" w:hAnsiTheme="minorBidi" w:hint="cs"/>
          <w:b/>
          <w:bCs/>
          <w:sz w:val="32"/>
          <w:szCs w:val="32"/>
          <w:rtl/>
        </w:rPr>
        <w:t>:</w:t>
      </w:r>
    </w:p>
    <w:p w14:paraId="7390464D"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الإطار النظامي الحالي في المملكة العربية السعودية لا يوفر حماية كافية للخصوصية ولا يحدد المسؤولية المهنية عند استخدام الذكاء الاصطناعي في مكاتب المحاماة</w:t>
      </w:r>
      <w:r w:rsidRPr="00FC23B2">
        <w:rPr>
          <w:rFonts w:asciiTheme="minorBidi" w:hAnsiTheme="minorBidi"/>
          <w:sz w:val="32"/>
          <w:szCs w:val="32"/>
        </w:rPr>
        <w:t>.</w:t>
      </w:r>
    </w:p>
    <w:p w14:paraId="00E5EA2B" w14:textId="21A1BD51"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الثانية</w:t>
      </w:r>
      <w:r>
        <w:rPr>
          <w:rFonts w:asciiTheme="minorBidi" w:hAnsiTheme="minorBidi" w:hint="cs"/>
          <w:sz w:val="32"/>
          <w:szCs w:val="32"/>
          <w:rtl/>
        </w:rPr>
        <w:t>:</w:t>
      </w:r>
    </w:p>
    <w:p w14:paraId="0F552035"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عدم وجود معايير واضحة لحجية العقود والمذكرات الناتجة عن الذكاء الاصطناعي يؤدي إلى احتمالية اعتبارها ناقصة قانونيًا أو غير معتمدة في الإجراءات النظامية</w:t>
      </w:r>
      <w:r w:rsidRPr="00FC23B2">
        <w:rPr>
          <w:rFonts w:asciiTheme="minorBidi" w:hAnsiTheme="minorBidi"/>
          <w:sz w:val="32"/>
          <w:szCs w:val="32"/>
        </w:rPr>
        <w:t>.</w:t>
      </w:r>
    </w:p>
    <w:p w14:paraId="4FC147A7" w14:textId="54E88C0A"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الثالثة</w:t>
      </w:r>
      <w:r>
        <w:rPr>
          <w:rFonts w:asciiTheme="minorBidi" w:hAnsiTheme="minorBidi" w:hint="cs"/>
          <w:b/>
          <w:bCs/>
          <w:sz w:val="32"/>
          <w:szCs w:val="32"/>
          <w:rtl/>
        </w:rPr>
        <w:t>:</w:t>
      </w:r>
    </w:p>
    <w:p w14:paraId="44E6B210"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استخدام الأفراد غير المتخصصين لتقنيات الذكاء الاصطناعي القانونية يعرضهم لخطر فقدان حقوقهم القانونية بسبب عدم التكييف النظامي أو الإشراف القانوني</w:t>
      </w:r>
      <w:r w:rsidRPr="00FC23B2">
        <w:rPr>
          <w:rFonts w:asciiTheme="minorBidi" w:hAnsiTheme="minorBidi"/>
          <w:sz w:val="32"/>
          <w:szCs w:val="32"/>
        </w:rPr>
        <w:t>.</w:t>
      </w:r>
    </w:p>
    <w:p w14:paraId="6149F09E" w14:textId="4BE9DEC5"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الرابعة</w:t>
      </w:r>
      <w:r>
        <w:rPr>
          <w:rFonts w:asciiTheme="minorBidi" w:hAnsiTheme="minorBidi" w:hint="cs"/>
          <w:sz w:val="32"/>
          <w:szCs w:val="32"/>
          <w:rtl/>
        </w:rPr>
        <w:t>:</w:t>
      </w:r>
    </w:p>
    <w:p w14:paraId="6CA0D14F"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الضوابط التنظيمية في التجارب الدولية المتقدمة (مثل الاتحاد الأوروبي والمملكة المتحدة) تتضمن عناصر يمكن تبنيها محليًا لتطوير تنظيم الذكاء الاصطناعي في مهنة المحاماة السعودية</w:t>
      </w:r>
      <w:r w:rsidRPr="00FC23B2">
        <w:rPr>
          <w:rFonts w:asciiTheme="minorBidi" w:hAnsiTheme="minorBidi"/>
          <w:sz w:val="32"/>
          <w:szCs w:val="32"/>
        </w:rPr>
        <w:t>.</w:t>
      </w:r>
    </w:p>
    <w:p w14:paraId="708AC3D3" w14:textId="4430C461"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الخامس</w:t>
      </w:r>
      <w:r>
        <w:rPr>
          <w:rFonts w:asciiTheme="minorBidi" w:hAnsiTheme="minorBidi" w:hint="cs"/>
          <w:b/>
          <w:bCs/>
          <w:sz w:val="32"/>
          <w:szCs w:val="32"/>
          <w:rtl/>
        </w:rPr>
        <w:t>ة :</w:t>
      </w:r>
    </w:p>
    <w:p w14:paraId="168766DF"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صياغة إطار تنظيمي متكامل لاستخدام الذكاء الاصطناعي في مكاتب المحاماة يسهم بشكل ملموس في تعزيز كفاءة الخدمات القانونية ودعم التحول العدلي الرقمي وفق رؤية 2030</w:t>
      </w:r>
      <w:r w:rsidRPr="00FC23B2">
        <w:rPr>
          <w:rFonts w:asciiTheme="minorBidi" w:hAnsiTheme="minorBidi"/>
          <w:sz w:val="32"/>
          <w:szCs w:val="32"/>
        </w:rPr>
        <w:t>.</w:t>
      </w:r>
    </w:p>
    <w:p w14:paraId="16CB150C" w14:textId="77777777" w:rsidR="00FC23B2" w:rsidRDefault="00FC23B2" w:rsidP="00FC23B2">
      <w:pPr>
        <w:bidi/>
        <w:spacing w:after="200" w:line="276" w:lineRule="auto"/>
        <w:rPr>
          <w:rFonts w:asciiTheme="minorBidi" w:hAnsiTheme="minorBidi"/>
          <w:sz w:val="32"/>
          <w:szCs w:val="32"/>
          <w:rtl/>
        </w:rPr>
      </w:pPr>
    </w:p>
    <w:p w14:paraId="44EF606C" w14:textId="77777777" w:rsidR="00FC23B2" w:rsidRDefault="00FC23B2" w:rsidP="00FC23B2">
      <w:pPr>
        <w:bidi/>
        <w:spacing w:after="200" w:line="276" w:lineRule="auto"/>
        <w:rPr>
          <w:rFonts w:asciiTheme="minorBidi" w:hAnsiTheme="minorBidi"/>
          <w:sz w:val="32"/>
          <w:szCs w:val="32"/>
          <w:rtl/>
        </w:rPr>
      </w:pPr>
    </w:p>
    <w:p w14:paraId="3CB05BFD" w14:textId="77777777" w:rsidR="00FC23B2" w:rsidRDefault="00FC23B2" w:rsidP="00FC23B2">
      <w:pPr>
        <w:bidi/>
        <w:spacing w:after="200" w:line="276" w:lineRule="auto"/>
        <w:rPr>
          <w:rFonts w:asciiTheme="minorBidi" w:hAnsiTheme="minorBidi"/>
          <w:sz w:val="32"/>
          <w:szCs w:val="32"/>
          <w:rtl/>
        </w:rPr>
      </w:pPr>
    </w:p>
    <w:p w14:paraId="45ED8D81" w14:textId="77777777" w:rsidR="00FC23B2" w:rsidRDefault="00FC23B2" w:rsidP="00FC23B2">
      <w:pPr>
        <w:bidi/>
        <w:spacing w:after="200" w:line="276" w:lineRule="auto"/>
        <w:rPr>
          <w:rFonts w:asciiTheme="minorBidi" w:hAnsiTheme="minorBidi"/>
          <w:sz w:val="32"/>
          <w:szCs w:val="32"/>
          <w:rtl/>
        </w:rPr>
      </w:pPr>
    </w:p>
    <w:p w14:paraId="3AD89894" w14:textId="77777777" w:rsidR="00FC23B2" w:rsidRDefault="00FC23B2" w:rsidP="00FC23B2">
      <w:pPr>
        <w:bidi/>
        <w:spacing w:after="200" w:line="276" w:lineRule="auto"/>
        <w:rPr>
          <w:rFonts w:asciiTheme="minorBidi" w:hAnsiTheme="minorBidi"/>
          <w:sz w:val="32"/>
          <w:szCs w:val="32"/>
          <w:rtl/>
        </w:rPr>
      </w:pPr>
    </w:p>
    <w:p w14:paraId="2B495059" w14:textId="77777777" w:rsidR="00FC23B2" w:rsidRPr="00FC23B2" w:rsidRDefault="00FC23B2" w:rsidP="00FC23B2">
      <w:pPr>
        <w:bidi/>
        <w:spacing w:after="200" w:line="276" w:lineRule="auto"/>
        <w:rPr>
          <w:rFonts w:asciiTheme="minorBidi" w:hAnsiTheme="minorBidi"/>
          <w:sz w:val="32"/>
          <w:szCs w:val="32"/>
          <w:rtl/>
        </w:rPr>
      </w:pPr>
    </w:p>
    <w:p w14:paraId="167CE554" w14:textId="77777777" w:rsidR="00AD783C" w:rsidRDefault="00AD783C" w:rsidP="00AD783C">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نموذج</w:t>
      </w:r>
      <w:r w:rsidRPr="004F1607">
        <w:rPr>
          <w:rFonts w:ascii="Sakkal Majalla" w:hAnsi="Sakkal Majalla" w:cs="Sakkal Majalla" w:hint="cs"/>
          <w:b/>
          <w:bCs/>
          <w:color w:val="00B0F0"/>
          <w:sz w:val="36"/>
          <w:szCs w:val="36"/>
          <w:u w:val="single"/>
          <w:rtl/>
        </w:rPr>
        <w:t xml:space="preserve"> الدراسة</w:t>
      </w:r>
    </w:p>
    <w:p w14:paraId="3130D60E"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 xml:space="preserve">تعتمد هذه الدراسة على </w:t>
      </w:r>
      <w:r w:rsidRPr="00577303">
        <w:rPr>
          <w:rFonts w:asciiTheme="minorBidi" w:hAnsiTheme="minorBidi"/>
          <w:b/>
          <w:bCs/>
          <w:color w:val="000000" w:themeColor="text1"/>
          <w:sz w:val="32"/>
          <w:szCs w:val="32"/>
          <w:rtl/>
        </w:rPr>
        <w:t>نموذج تحليلي تنظيمي مقارن</w:t>
      </w:r>
      <w:r w:rsidRPr="00577303">
        <w:rPr>
          <w:rFonts w:asciiTheme="minorBidi" w:hAnsiTheme="minorBidi"/>
          <w:color w:val="000000" w:themeColor="text1"/>
          <w:sz w:val="32"/>
          <w:szCs w:val="32"/>
          <w:rtl/>
        </w:rPr>
        <w:t>، يستند إلى المنهج التحليلي لفحص الأنظمة السعودية ذات العلاقة، والمنهج المقارن لرصد التجارب الدولية، بما يعزز الفهم القانوني العميق لتقنيات الذكاء الاصطناعي في البيئة المهنية القانونية</w:t>
      </w:r>
      <w:r w:rsidRPr="00577303">
        <w:rPr>
          <w:rFonts w:asciiTheme="minorBidi" w:hAnsiTheme="minorBidi"/>
          <w:color w:val="000000" w:themeColor="text1"/>
          <w:sz w:val="32"/>
          <w:szCs w:val="32"/>
        </w:rPr>
        <w:t>.</w:t>
      </w:r>
    </w:p>
    <w:p w14:paraId="7ED1E66A" w14:textId="7AA2EF82"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 xml:space="preserve">ويتكوّن النموذج من </w:t>
      </w:r>
      <w:r w:rsidRPr="00577303">
        <w:rPr>
          <w:rFonts w:asciiTheme="minorBidi" w:hAnsiTheme="minorBidi"/>
          <w:b/>
          <w:bCs/>
          <w:color w:val="000000" w:themeColor="text1"/>
          <w:sz w:val="32"/>
          <w:szCs w:val="32"/>
          <w:rtl/>
        </w:rPr>
        <w:t>أربعة محاور تكاملية</w:t>
      </w:r>
      <w:r w:rsidRPr="00577303">
        <w:rPr>
          <w:rFonts w:asciiTheme="minorBidi" w:hAnsiTheme="minorBidi"/>
          <w:color w:val="000000" w:themeColor="text1"/>
          <w:sz w:val="32"/>
          <w:szCs w:val="32"/>
        </w:rPr>
        <w:t>:</w:t>
      </w:r>
    </w:p>
    <w:p w14:paraId="55815E80" w14:textId="77777777" w:rsidR="00577303" w:rsidRPr="00577303" w:rsidRDefault="00577303" w:rsidP="00577303">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t>المحور الأول: التحليل النظامي الوطني</w:t>
      </w:r>
    </w:p>
    <w:p w14:paraId="5F134737"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يُركز هذا المحور على تحليل الأنظمة السعودية ذات الصلة بمهنة المحاماة والذكاء الاصطناعي، مثل</w:t>
      </w:r>
      <w:r w:rsidRPr="00577303">
        <w:rPr>
          <w:rFonts w:asciiTheme="minorBidi" w:hAnsiTheme="minorBidi"/>
          <w:color w:val="000000" w:themeColor="text1"/>
          <w:sz w:val="32"/>
          <w:szCs w:val="32"/>
        </w:rPr>
        <w:t>:</w:t>
      </w:r>
    </w:p>
    <w:p w14:paraId="019FE658"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المحاماة،</w:t>
      </w:r>
    </w:p>
    <w:p w14:paraId="6E547DE1"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المعاملات المدنية،</w:t>
      </w:r>
    </w:p>
    <w:p w14:paraId="3A6E1E9F"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حماية البيانات الشخصية،</w:t>
      </w:r>
    </w:p>
    <w:p w14:paraId="2D997EC6"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الإجراءات الجزائية،</w:t>
      </w:r>
    </w:p>
    <w:p w14:paraId="66D1252E" w14:textId="2FEAD010"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الإثبات،</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وغيرها من النصوص النظامية واللوائح التنفيذية</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ويهدف هذا المحور إلى قياس مدى استيعاب هذه الأطر الحالية للتطورات التقنية، وكفاءتها في تنظيم توظيف الذكاء الاصطناعي داخل المهنة القانونية</w:t>
      </w:r>
      <w:r w:rsidRPr="00577303">
        <w:rPr>
          <w:rFonts w:asciiTheme="minorBidi" w:hAnsiTheme="minorBidi"/>
          <w:color w:val="000000" w:themeColor="text1"/>
          <w:sz w:val="32"/>
          <w:szCs w:val="32"/>
        </w:rPr>
        <w:t>.</w:t>
      </w:r>
    </w:p>
    <w:p w14:paraId="008C5551" w14:textId="77777777" w:rsidR="00577303" w:rsidRPr="00577303" w:rsidRDefault="00577303" w:rsidP="00577303">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t>المحور الثاني: التكييف القانوني والمهني</w:t>
      </w:r>
    </w:p>
    <w:p w14:paraId="22B1C4B7"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يعالج هذا البعد الإشكاليات الناتجة عن استخدام أدوات الذكاء الاصطناعي في أعمال المحاماة، مثل</w:t>
      </w:r>
      <w:r w:rsidRPr="00577303">
        <w:rPr>
          <w:rFonts w:asciiTheme="minorBidi" w:hAnsiTheme="minorBidi"/>
          <w:color w:val="000000" w:themeColor="text1"/>
          <w:sz w:val="32"/>
          <w:szCs w:val="32"/>
        </w:rPr>
        <w:t>:</w:t>
      </w:r>
    </w:p>
    <w:p w14:paraId="18D4747B" w14:textId="77777777" w:rsidR="00577303" w:rsidRP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مدى حجية المستندات الناتجة عن أدوات الذكاء الاصطناعي،</w:t>
      </w:r>
    </w:p>
    <w:p w14:paraId="2985430D" w14:textId="77777777" w:rsidR="00577303" w:rsidRP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الحدود القانونية للمسؤولية المدنية والمهنية،</w:t>
      </w:r>
    </w:p>
    <w:p w14:paraId="786A19EE" w14:textId="77777777" w:rsidR="00577303" w:rsidRP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العلاقة بين المطوّر والمستخدم،</w:t>
      </w:r>
    </w:p>
    <w:p w14:paraId="3B83A206" w14:textId="3FFC8FCD" w:rsidR="00577303" w:rsidRP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lastRenderedPageBreak/>
        <w:t>مدى مشروعية اعتماد الأدوات التنبؤية والتوليدية في إعداد المذكرات والعقود</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ويُعتمد في ذلك على دراسة فقهية ونظامية مدعومة بأمثلة ومراجع محلية</w:t>
      </w:r>
      <w:r w:rsidRPr="00577303">
        <w:rPr>
          <w:rFonts w:asciiTheme="minorBidi" w:hAnsiTheme="minorBidi"/>
          <w:color w:val="000000" w:themeColor="text1"/>
          <w:sz w:val="32"/>
          <w:szCs w:val="32"/>
        </w:rPr>
        <w:t>.</w:t>
      </w:r>
    </w:p>
    <w:p w14:paraId="43EB9B4B" w14:textId="77777777" w:rsidR="00577303" w:rsidRPr="00577303" w:rsidRDefault="00577303" w:rsidP="00577303">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t>المحور الثالث: مقارنة بالتجارب الدولية</w:t>
      </w:r>
    </w:p>
    <w:p w14:paraId="40B1614A"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يتضمن هذا المحور استعراضًا قانونيًا دقيقًا لأبرز التجارب التنظيمية في دول مثل</w:t>
      </w:r>
      <w:r w:rsidRPr="00577303">
        <w:rPr>
          <w:rFonts w:asciiTheme="minorBidi" w:hAnsiTheme="minorBidi"/>
          <w:color w:val="000000" w:themeColor="text1"/>
          <w:sz w:val="32"/>
          <w:szCs w:val="32"/>
        </w:rPr>
        <w:t>:</w:t>
      </w:r>
    </w:p>
    <w:p w14:paraId="6FEE33F0" w14:textId="77777777" w:rsidR="00577303" w:rsidRP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الاتحاد الأوروبي،</w:t>
      </w:r>
    </w:p>
    <w:p w14:paraId="204B7926" w14:textId="77777777" w:rsidR="00577303" w:rsidRP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المملكة المتحدة،</w:t>
      </w:r>
    </w:p>
    <w:p w14:paraId="0A735D22" w14:textId="77777777" w:rsidR="00577303" w:rsidRP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الولايات المتحدة،</w:t>
      </w:r>
    </w:p>
    <w:p w14:paraId="56394F40" w14:textId="529A6201" w:rsidR="00577303" w:rsidRP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وبعض الدول العربية ذات الأطر الحديثة</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ويُستهدف من خلاله استقراء الآليات النظامية المتبعة في هذه الدول لتقنين الذكاء الاصطناعي، وتحليل مدى إمكانية نقل أو تكييف هذه النماذج في البيئة السعودية</w:t>
      </w:r>
      <w:r w:rsidRPr="00577303">
        <w:rPr>
          <w:rFonts w:asciiTheme="minorBidi" w:hAnsiTheme="minorBidi"/>
          <w:color w:val="000000" w:themeColor="text1"/>
          <w:sz w:val="32"/>
          <w:szCs w:val="32"/>
        </w:rPr>
        <w:t>.</w:t>
      </w:r>
    </w:p>
    <w:p w14:paraId="6FA226B5" w14:textId="77777777" w:rsidR="00577303" w:rsidRPr="00577303" w:rsidRDefault="00577303" w:rsidP="00577303">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t>المحور الرابع: التصوّر التنظيمي المقترح</w:t>
      </w:r>
    </w:p>
    <w:p w14:paraId="3AB3F380"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بناءً على ما يتم التوصل إليه من تحليل فجوات وتحديات، تقدم الدراسة تصورًا تشريعيًا مقترحًا يشمل</w:t>
      </w:r>
      <w:r w:rsidRPr="00577303">
        <w:rPr>
          <w:rFonts w:asciiTheme="minorBidi" w:hAnsiTheme="minorBidi"/>
          <w:color w:val="000000" w:themeColor="text1"/>
          <w:sz w:val="32"/>
          <w:szCs w:val="32"/>
        </w:rPr>
        <w:t>:</w:t>
      </w:r>
    </w:p>
    <w:p w14:paraId="2491582F" w14:textId="77777777" w:rsidR="00577303" w:rsidRPr="00577303" w:rsidRDefault="00577303" w:rsidP="00577303">
      <w:pPr>
        <w:numPr>
          <w:ilvl w:val="0"/>
          <w:numId w:val="14"/>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معايير تشغيل وترخيص أدوات الذكاء الاصطناعي القانونية،</w:t>
      </w:r>
    </w:p>
    <w:p w14:paraId="76F0BF04" w14:textId="77777777" w:rsidR="00577303" w:rsidRPr="00577303" w:rsidRDefault="00577303" w:rsidP="00577303">
      <w:pPr>
        <w:numPr>
          <w:ilvl w:val="0"/>
          <w:numId w:val="14"/>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اشتراطات حفظ الخصوصية وحقوق العملاء،</w:t>
      </w:r>
    </w:p>
    <w:p w14:paraId="0CDCE249" w14:textId="77777777" w:rsidR="00577303" w:rsidRPr="00577303" w:rsidRDefault="00577303" w:rsidP="00577303">
      <w:pPr>
        <w:numPr>
          <w:ilvl w:val="0"/>
          <w:numId w:val="14"/>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قواعد المسؤولية النظامية والمهنية،</w:t>
      </w:r>
    </w:p>
    <w:p w14:paraId="10E1B84E" w14:textId="77777777" w:rsidR="00577303" w:rsidRPr="00577303" w:rsidRDefault="00577303" w:rsidP="00577303">
      <w:pPr>
        <w:numPr>
          <w:ilvl w:val="0"/>
          <w:numId w:val="14"/>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ضوابط الاستعانة بهذه التقنيات في خدمات الاستشارات والتقاضي</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ويُربط هذا التصور برؤية المملكة 2030، وخاصة محور التحول الرقمي العدلي</w:t>
      </w:r>
      <w:r w:rsidRPr="00577303">
        <w:rPr>
          <w:rFonts w:asciiTheme="minorBidi" w:hAnsiTheme="minorBidi"/>
          <w:color w:val="000000" w:themeColor="text1"/>
          <w:sz w:val="32"/>
          <w:szCs w:val="32"/>
        </w:rPr>
        <w:t>.</w:t>
      </w:r>
    </w:p>
    <w:p w14:paraId="33330009" w14:textId="348BEF14" w:rsidR="00AD783C" w:rsidRDefault="00AD783C" w:rsidP="00AD783C">
      <w:pPr>
        <w:bidi/>
        <w:spacing w:after="200" w:line="276" w:lineRule="auto"/>
        <w:rPr>
          <w:rFonts w:asciiTheme="minorBidi" w:hAnsiTheme="minorBidi"/>
          <w:color w:val="000000" w:themeColor="text1"/>
          <w:sz w:val="32"/>
          <w:szCs w:val="32"/>
          <w:rtl/>
        </w:rPr>
      </w:pPr>
    </w:p>
    <w:p w14:paraId="517841E3" w14:textId="77777777" w:rsidR="00577303" w:rsidRDefault="00577303" w:rsidP="00577303">
      <w:pPr>
        <w:bidi/>
        <w:spacing w:after="200" w:line="276" w:lineRule="auto"/>
        <w:rPr>
          <w:rFonts w:asciiTheme="minorBidi" w:hAnsiTheme="minorBidi"/>
          <w:color w:val="000000" w:themeColor="text1"/>
          <w:sz w:val="32"/>
          <w:szCs w:val="32"/>
          <w:rtl/>
        </w:rPr>
      </w:pPr>
    </w:p>
    <w:p w14:paraId="3121927D" w14:textId="77777777" w:rsidR="00577303" w:rsidRDefault="00577303" w:rsidP="00577303">
      <w:pPr>
        <w:bidi/>
        <w:spacing w:after="200" w:line="276" w:lineRule="auto"/>
        <w:rPr>
          <w:rFonts w:asciiTheme="minorBidi" w:hAnsiTheme="minorBidi"/>
          <w:color w:val="000000" w:themeColor="text1"/>
          <w:sz w:val="32"/>
          <w:szCs w:val="32"/>
          <w:rtl/>
        </w:rPr>
      </w:pPr>
    </w:p>
    <w:p w14:paraId="6DBC83F9" w14:textId="77777777" w:rsidR="00577303" w:rsidRPr="00577303" w:rsidRDefault="00577303" w:rsidP="00577303">
      <w:pPr>
        <w:bidi/>
        <w:spacing w:after="200" w:line="276" w:lineRule="auto"/>
        <w:rPr>
          <w:rFonts w:asciiTheme="minorBidi" w:hAnsiTheme="minorBidi"/>
          <w:color w:val="000000" w:themeColor="text1"/>
          <w:sz w:val="32"/>
          <w:szCs w:val="32"/>
          <w:rtl/>
        </w:rPr>
      </w:pPr>
    </w:p>
    <w:p w14:paraId="729A1469" w14:textId="04B1C72F" w:rsidR="00533AA9" w:rsidRDefault="00533AA9" w:rsidP="00AD783C">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lastRenderedPageBreak/>
        <w:t>الدراسات المرجعية</w:t>
      </w:r>
      <w:r w:rsidRPr="004F1607">
        <w:rPr>
          <w:rFonts w:ascii="Sakkal Majalla" w:hAnsi="Sakkal Majalla" w:cs="Sakkal Majalla"/>
          <w:b/>
          <w:bCs/>
          <w:color w:val="00B0F0"/>
          <w:sz w:val="32"/>
          <w:szCs w:val="32"/>
          <w:u w:val="single"/>
          <w:rtl/>
        </w:rPr>
        <w:t>:</w:t>
      </w:r>
    </w:p>
    <w:p w14:paraId="02E39AC1" w14:textId="7777777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sz w:val="32"/>
          <w:szCs w:val="32"/>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sidRPr="00533905">
        <w:rPr>
          <w:rFonts w:asciiTheme="minorBidi" w:hAnsiTheme="minorBidi"/>
          <w:sz w:val="32"/>
          <w:szCs w:val="32"/>
        </w:rPr>
        <w:t>:</w:t>
      </w:r>
    </w:p>
    <w:p w14:paraId="70B48838" w14:textId="22E81A5D"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t>1</w:t>
      </w:r>
      <w:r>
        <w:rPr>
          <w:rFonts w:asciiTheme="minorBidi" w:hAnsiTheme="minorBidi" w:hint="cs"/>
          <w:b/>
          <w:bCs/>
          <w:sz w:val="32"/>
          <w:szCs w:val="32"/>
          <w:rtl/>
        </w:rPr>
        <w:t xml:space="preserve">- </w:t>
      </w:r>
      <w:r w:rsidRPr="00533905">
        <w:rPr>
          <w:rFonts w:asciiTheme="minorBidi" w:hAnsiTheme="minorBidi"/>
          <w:b/>
          <w:bCs/>
          <w:sz w:val="32"/>
          <w:szCs w:val="32"/>
          <w:rtl/>
        </w:rPr>
        <w:t>خليل، محمد سعيد</w:t>
      </w:r>
      <w:r w:rsidRPr="00533905">
        <w:rPr>
          <w:rFonts w:asciiTheme="minorBidi" w:hAnsiTheme="minorBidi"/>
          <w:b/>
          <w:bCs/>
          <w:sz w:val="32"/>
          <w:szCs w:val="32"/>
        </w:rPr>
        <w:t xml:space="preserve"> (2022).</w:t>
      </w:r>
      <w:r w:rsidRPr="00533905">
        <w:rPr>
          <w:rFonts w:asciiTheme="minorBidi" w:hAnsiTheme="minorBidi"/>
          <w:sz w:val="32"/>
          <w:szCs w:val="32"/>
        </w:rPr>
        <w:t xml:space="preserve"> </w:t>
      </w:r>
      <w:r w:rsidRPr="00533905">
        <w:rPr>
          <w:rFonts w:asciiTheme="minorBidi" w:hAnsiTheme="minorBidi"/>
          <w:i/>
          <w:iCs/>
          <w:sz w:val="32"/>
          <w:szCs w:val="32"/>
          <w:rtl/>
        </w:rPr>
        <w:t>المسؤولية القانونية عن أفعال الذكاء الاصطناعي</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تركز الدراسة الحالية على ممارسات مهنية فعلية، كتوقيع العقود القانونية، وليس على الجوانب النظرية للمسؤولية فقط</w:t>
      </w:r>
      <w:r w:rsidRPr="00533905">
        <w:rPr>
          <w:rFonts w:asciiTheme="minorBidi" w:hAnsiTheme="minorBidi"/>
          <w:sz w:val="32"/>
          <w:szCs w:val="32"/>
        </w:rPr>
        <w:t>.</w:t>
      </w:r>
    </w:p>
    <w:p w14:paraId="58DACFB2" w14:textId="7FAA3839"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t>2</w:t>
      </w:r>
      <w:r w:rsidR="00DE6E7C">
        <w:rPr>
          <w:rFonts w:asciiTheme="minorBidi" w:hAnsiTheme="minorBidi" w:hint="cs"/>
          <w:b/>
          <w:bCs/>
          <w:sz w:val="32"/>
          <w:szCs w:val="32"/>
          <w:rtl/>
        </w:rPr>
        <w:t>-</w:t>
      </w:r>
      <w:r w:rsidRPr="00533905">
        <w:rPr>
          <w:rFonts w:asciiTheme="minorBidi" w:hAnsiTheme="minorBidi"/>
          <w:b/>
          <w:bCs/>
          <w:sz w:val="32"/>
          <w:szCs w:val="32"/>
          <w:rtl/>
        </w:rPr>
        <w:t>المالكي، خالد</w:t>
      </w:r>
      <w:r w:rsidRPr="00533905">
        <w:rPr>
          <w:rFonts w:asciiTheme="minorBidi" w:hAnsiTheme="minorBidi"/>
          <w:b/>
          <w:bCs/>
          <w:sz w:val="32"/>
          <w:szCs w:val="32"/>
        </w:rPr>
        <w:t xml:space="preserve"> (2023).</w:t>
      </w:r>
      <w:r w:rsidRPr="00533905">
        <w:rPr>
          <w:rFonts w:asciiTheme="minorBidi" w:hAnsiTheme="minorBidi"/>
          <w:sz w:val="32"/>
          <w:szCs w:val="32"/>
        </w:rPr>
        <w:t xml:space="preserve"> </w:t>
      </w:r>
      <w:r w:rsidRPr="00533905">
        <w:rPr>
          <w:rFonts w:asciiTheme="minorBidi" w:hAnsiTheme="minorBidi"/>
          <w:i/>
          <w:iCs/>
          <w:sz w:val="32"/>
          <w:szCs w:val="32"/>
          <w:rtl/>
        </w:rPr>
        <w:t>المسؤولية المدنية عن فعل الذكاء الاصطناعي في النظام السعودي</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t>تناولت الدراسة العلاقة بين الفقه الإسلامي والنظام السعودي بشأن المسؤولية المدنية الناشئة عن الأضرار التقنية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تعتمد الرسالة الحالية نتائج هذه الدراسة كأساس لتصور تنظيمي مهني أكثر تخصصًا بمهنة المحاماة</w:t>
      </w:r>
      <w:r w:rsidRPr="00533905">
        <w:rPr>
          <w:rFonts w:asciiTheme="minorBidi" w:hAnsiTheme="minorBidi"/>
          <w:sz w:val="32"/>
          <w:szCs w:val="32"/>
        </w:rPr>
        <w:t>.</w:t>
      </w:r>
    </w:p>
    <w:p w14:paraId="5D5EBA1A" w14:textId="66076990" w:rsidR="00533905" w:rsidRPr="00533905" w:rsidRDefault="00DE6E7C" w:rsidP="00533905">
      <w:pPr>
        <w:bidi/>
        <w:spacing w:after="200" w:line="276" w:lineRule="auto"/>
        <w:rPr>
          <w:rFonts w:asciiTheme="minorBidi" w:hAnsiTheme="minorBidi"/>
          <w:sz w:val="32"/>
          <w:szCs w:val="32"/>
        </w:rPr>
      </w:pPr>
      <w:r>
        <w:rPr>
          <w:rFonts w:asciiTheme="minorBidi" w:hAnsiTheme="minorBidi"/>
          <w:b/>
          <w:bCs/>
          <w:sz w:val="32"/>
          <w:szCs w:val="32"/>
        </w:rPr>
        <w:t>-3</w:t>
      </w:r>
      <w:r w:rsidR="00533905" w:rsidRPr="00533905">
        <w:rPr>
          <w:rFonts w:asciiTheme="minorBidi" w:hAnsiTheme="minorBidi"/>
          <w:b/>
          <w:bCs/>
          <w:sz w:val="32"/>
          <w:szCs w:val="32"/>
        </w:rPr>
        <w:t xml:space="preserve"> </w:t>
      </w:r>
      <w:r w:rsidR="00533905" w:rsidRPr="00533905">
        <w:rPr>
          <w:rFonts w:asciiTheme="minorBidi" w:hAnsiTheme="minorBidi"/>
          <w:b/>
          <w:bCs/>
          <w:sz w:val="32"/>
          <w:szCs w:val="32"/>
          <w:rtl/>
        </w:rPr>
        <w:t>الغنامي، نايف بن ناشي</w:t>
      </w:r>
      <w:r w:rsidR="00533905" w:rsidRPr="00533905">
        <w:rPr>
          <w:rFonts w:asciiTheme="minorBidi" w:hAnsiTheme="minorBidi"/>
          <w:b/>
          <w:bCs/>
          <w:sz w:val="32"/>
          <w:szCs w:val="32"/>
        </w:rPr>
        <w:t xml:space="preserve"> (2024).</w:t>
      </w:r>
      <w:r w:rsidR="00533905" w:rsidRPr="00533905">
        <w:rPr>
          <w:rFonts w:asciiTheme="minorBidi" w:hAnsiTheme="minorBidi"/>
          <w:sz w:val="32"/>
          <w:szCs w:val="32"/>
        </w:rPr>
        <w:t xml:space="preserve"> </w:t>
      </w:r>
      <w:r w:rsidR="00533905" w:rsidRPr="00533905">
        <w:rPr>
          <w:rFonts w:asciiTheme="minorBidi" w:hAnsiTheme="minorBidi"/>
          <w:i/>
          <w:iCs/>
          <w:sz w:val="32"/>
          <w:szCs w:val="32"/>
          <w:rtl/>
        </w:rPr>
        <w:t>الضوابط القانونية للذكاء الاصطناعي في إبرام المعاملات القانونية</w:t>
      </w:r>
      <w:r w:rsidR="00533905" w:rsidRPr="00533905">
        <w:rPr>
          <w:rFonts w:asciiTheme="minorBidi" w:hAnsiTheme="minorBidi"/>
          <w:sz w:val="32"/>
          <w:szCs w:val="32"/>
        </w:rPr>
        <w:t>.</w:t>
      </w:r>
      <w:r w:rsidR="00533905" w:rsidRPr="00533905">
        <w:rPr>
          <w:rFonts w:asciiTheme="minorBidi" w:hAnsiTheme="minorBidi"/>
          <w:sz w:val="32"/>
          <w:szCs w:val="32"/>
        </w:rPr>
        <w:br/>
      </w:r>
      <w:r w:rsidR="00533905" w:rsidRPr="00533905">
        <w:rPr>
          <w:rFonts w:asciiTheme="minorBidi" w:hAnsiTheme="minorBidi"/>
          <w:sz w:val="32"/>
          <w:szCs w:val="32"/>
          <w:rtl/>
        </w:rPr>
        <w:t>ركزت على الضوابط النظامية للعقود الذكية والتوقيع الإلكتروني</w:t>
      </w:r>
      <w:r w:rsidR="00533905" w:rsidRPr="00533905">
        <w:rPr>
          <w:rFonts w:asciiTheme="minorBidi" w:hAnsiTheme="minorBidi"/>
          <w:sz w:val="32"/>
          <w:szCs w:val="32"/>
        </w:rPr>
        <w:t>.</w:t>
      </w:r>
      <w:r w:rsidR="00533905" w:rsidRPr="00533905">
        <w:rPr>
          <w:rFonts w:asciiTheme="minorBidi" w:hAnsiTheme="minorBidi"/>
          <w:sz w:val="32"/>
          <w:szCs w:val="32"/>
        </w:rPr>
        <w:br/>
      </w:r>
      <w:r w:rsidR="00533905" w:rsidRPr="00533905">
        <w:rPr>
          <w:rFonts w:asciiTheme="minorBidi" w:hAnsiTheme="minorBidi"/>
          <w:b/>
          <w:bCs/>
          <w:sz w:val="32"/>
          <w:szCs w:val="32"/>
          <w:rtl/>
        </w:rPr>
        <w:t>تميّز هذه الدراسة</w:t>
      </w:r>
      <w:r w:rsidR="00533905" w:rsidRPr="00533905">
        <w:rPr>
          <w:rFonts w:asciiTheme="minorBidi" w:hAnsiTheme="minorBidi"/>
          <w:b/>
          <w:bCs/>
          <w:sz w:val="32"/>
          <w:szCs w:val="32"/>
        </w:rPr>
        <w:t>:</w:t>
      </w:r>
      <w:r w:rsidR="00533905" w:rsidRPr="00533905">
        <w:rPr>
          <w:rFonts w:asciiTheme="minorBidi" w:hAnsiTheme="minorBidi"/>
          <w:sz w:val="32"/>
          <w:szCs w:val="32"/>
        </w:rPr>
        <w:t xml:space="preserve"> </w:t>
      </w:r>
      <w:r w:rsidR="00533905" w:rsidRPr="00533905">
        <w:rPr>
          <w:rFonts w:asciiTheme="minorBidi" w:hAnsiTheme="minorBidi"/>
          <w:sz w:val="32"/>
          <w:szCs w:val="32"/>
          <w:rtl/>
        </w:rPr>
        <w:t>توسّع الرسالة الحالية نطاق التحليل ليشمل الخدمات القانونية في مكاتب المحاماة، وليس العقود فقط</w:t>
      </w:r>
      <w:r w:rsidR="00533905" w:rsidRPr="00533905">
        <w:rPr>
          <w:rFonts w:asciiTheme="minorBidi" w:hAnsiTheme="minorBidi"/>
          <w:sz w:val="32"/>
          <w:szCs w:val="32"/>
        </w:rPr>
        <w:t>.</w:t>
      </w:r>
    </w:p>
    <w:p w14:paraId="16165A81" w14:textId="7FB1E02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t>4</w:t>
      </w:r>
      <w:r w:rsidR="00DE6E7C">
        <w:rPr>
          <w:rFonts w:asciiTheme="minorBidi" w:hAnsiTheme="minorBidi" w:hint="cs"/>
          <w:b/>
          <w:bCs/>
          <w:sz w:val="32"/>
          <w:szCs w:val="32"/>
          <w:rtl/>
        </w:rPr>
        <w:t>-</w:t>
      </w:r>
      <w:r w:rsidRPr="00533905">
        <w:rPr>
          <w:rFonts w:asciiTheme="minorBidi" w:hAnsiTheme="minorBidi"/>
          <w:b/>
          <w:bCs/>
          <w:sz w:val="32"/>
          <w:szCs w:val="32"/>
          <w:rtl/>
        </w:rPr>
        <w:t>العلي، عبدالعزيز عبدالناصر</w:t>
      </w:r>
      <w:r w:rsidRPr="00533905">
        <w:rPr>
          <w:rFonts w:asciiTheme="minorBidi" w:hAnsiTheme="minorBidi"/>
          <w:b/>
          <w:bCs/>
          <w:sz w:val="32"/>
          <w:szCs w:val="32"/>
        </w:rPr>
        <w:t xml:space="preserve"> (2024).</w:t>
      </w:r>
      <w:r w:rsidRPr="00533905">
        <w:rPr>
          <w:rFonts w:asciiTheme="minorBidi" w:hAnsiTheme="minorBidi"/>
          <w:sz w:val="32"/>
          <w:szCs w:val="32"/>
        </w:rPr>
        <w:t xml:space="preserve"> </w:t>
      </w:r>
      <w:r w:rsidRPr="00533905">
        <w:rPr>
          <w:rFonts w:asciiTheme="minorBidi" w:hAnsiTheme="minorBidi"/>
          <w:i/>
          <w:iCs/>
          <w:sz w:val="32"/>
          <w:szCs w:val="32"/>
          <w:rtl/>
        </w:rPr>
        <w:t>الذكاء الاصطناعي ودوره في إبرام العقود التجارية الذكية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t>ركزت على الحجية النظامية للعقود الذكية وأوصت بإطار قانوني شامل</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تعتبر العقود الذكية أحد مخرجات أدوات الذكاء الاصطناعي التي تتناولها الرسالة ضمن تصور شامل يشمل البنية المؤسسية والتنظيمية</w:t>
      </w:r>
      <w:r w:rsidRPr="00533905">
        <w:rPr>
          <w:rFonts w:asciiTheme="minorBidi" w:hAnsiTheme="minorBidi"/>
          <w:sz w:val="32"/>
          <w:szCs w:val="32"/>
        </w:rPr>
        <w:t>.</w:t>
      </w:r>
    </w:p>
    <w:p w14:paraId="729ABF48" w14:textId="72CCFDAA"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t>5</w:t>
      </w:r>
      <w:r w:rsidR="00DE6E7C">
        <w:rPr>
          <w:rFonts w:asciiTheme="minorBidi" w:hAnsiTheme="minorBidi" w:hint="cs"/>
          <w:b/>
          <w:bCs/>
          <w:sz w:val="32"/>
          <w:szCs w:val="32"/>
          <w:rtl/>
        </w:rPr>
        <w:t>-</w:t>
      </w:r>
      <w:r w:rsidRPr="00533905">
        <w:rPr>
          <w:rFonts w:asciiTheme="minorBidi" w:hAnsiTheme="minorBidi"/>
          <w:b/>
          <w:bCs/>
          <w:sz w:val="32"/>
          <w:szCs w:val="32"/>
          <w:rtl/>
        </w:rPr>
        <w:t>رجب، ياسر محمد عبدالسلام</w:t>
      </w:r>
      <w:r w:rsidRPr="00533905">
        <w:rPr>
          <w:rFonts w:asciiTheme="minorBidi" w:hAnsiTheme="minorBidi"/>
          <w:b/>
          <w:bCs/>
          <w:sz w:val="32"/>
          <w:szCs w:val="32"/>
        </w:rPr>
        <w:t xml:space="preserve"> (2023).</w:t>
      </w:r>
      <w:r w:rsidRPr="00533905">
        <w:rPr>
          <w:rFonts w:asciiTheme="minorBidi" w:hAnsiTheme="minorBidi"/>
          <w:sz w:val="32"/>
          <w:szCs w:val="32"/>
        </w:rPr>
        <w:t xml:space="preserve"> </w:t>
      </w:r>
      <w:r w:rsidRPr="00533905">
        <w:rPr>
          <w:rFonts w:asciiTheme="minorBidi" w:hAnsiTheme="minorBidi"/>
          <w:i/>
          <w:iCs/>
          <w:sz w:val="32"/>
          <w:szCs w:val="32"/>
          <w:rtl/>
        </w:rPr>
        <w:t>دور الدولة في تأطير أخلاقيات الذكاء الاصطناعي – دراسة مقارنة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lastRenderedPageBreak/>
        <w:t>درست التجارب الدولية في وضع السياسات الأخلاقية، مع التركيز على العلاقة بين التنظيم والسياسات العامة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بينما تركّز الدراسة الحالية على التنظيم القانوني المباشر والتشريعي في المجال المهني، اقتصرت الدراسة السابقة على البعد الأخلاقي العام</w:t>
      </w:r>
      <w:r w:rsidRPr="00533905">
        <w:rPr>
          <w:rFonts w:asciiTheme="minorBidi" w:hAnsiTheme="minorBidi"/>
          <w:sz w:val="32"/>
          <w:szCs w:val="32"/>
        </w:rPr>
        <w:t>.</w:t>
      </w:r>
    </w:p>
    <w:p w14:paraId="35A924BE" w14:textId="77777777" w:rsidR="00533905" w:rsidRPr="00533905" w:rsidRDefault="00533905" w:rsidP="00533905">
      <w:pPr>
        <w:bidi/>
        <w:spacing w:after="200" w:line="276" w:lineRule="auto"/>
        <w:rPr>
          <w:rFonts w:asciiTheme="minorBidi" w:hAnsiTheme="minorBidi"/>
          <w:b/>
          <w:bCs/>
          <w:sz w:val="32"/>
          <w:szCs w:val="32"/>
        </w:rPr>
      </w:pPr>
      <w:r w:rsidRPr="00533905">
        <w:rPr>
          <w:rFonts w:asciiTheme="minorBidi" w:hAnsiTheme="minorBidi"/>
          <w:b/>
          <w:bCs/>
          <w:sz w:val="32"/>
          <w:szCs w:val="32"/>
          <w:rtl/>
        </w:rPr>
        <w:t>التحليل النقدي المقارن</w:t>
      </w:r>
      <w:r w:rsidRPr="00533905">
        <w:rPr>
          <w:rFonts w:asciiTheme="minorBidi" w:hAnsiTheme="minorBidi"/>
          <w:b/>
          <w:bCs/>
          <w:sz w:val="32"/>
          <w:szCs w:val="32"/>
        </w:rPr>
        <w:t>:</w:t>
      </w:r>
    </w:p>
    <w:p w14:paraId="34F362F8" w14:textId="7777777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sz w:val="32"/>
          <w:szCs w:val="32"/>
          <w:rtl/>
        </w:rPr>
        <w:t>على الرغم من القيمة العلمية لكل دراسة من الدراسات السابقة، إلا أن أياً منها لم تتناول بشكل مباشر</w:t>
      </w:r>
      <w:r w:rsidRPr="00533905">
        <w:rPr>
          <w:rFonts w:asciiTheme="minorBidi" w:hAnsiTheme="minorBidi"/>
          <w:sz w:val="32"/>
          <w:szCs w:val="32"/>
        </w:rPr>
        <w:t>:</w:t>
      </w:r>
    </w:p>
    <w:p w14:paraId="782884AE" w14:textId="77777777" w:rsidR="00533905" w:rsidRPr="00533905" w:rsidRDefault="00533905" w:rsidP="00533905">
      <w:pPr>
        <w:numPr>
          <w:ilvl w:val="0"/>
          <w:numId w:val="16"/>
        </w:numPr>
        <w:bidi/>
        <w:spacing w:after="200" w:line="276" w:lineRule="auto"/>
        <w:rPr>
          <w:rFonts w:asciiTheme="minorBidi" w:hAnsiTheme="minorBidi"/>
          <w:sz w:val="32"/>
          <w:szCs w:val="32"/>
        </w:rPr>
      </w:pPr>
      <w:r w:rsidRPr="00533905">
        <w:rPr>
          <w:rFonts w:asciiTheme="minorBidi" w:hAnsiTheme="minorBidi"/>
          <w:sz w:val="32"/>
          <w:szCs w:val="32"/>
          <w:rtl/>
        </w:rPr>
        <w:t>واقع الممارسة المهنية في مكاتب المحاماة السعودية</w:t>
      </w:r>
      <w:r w:rsidRPr="00533905">
        <w:rPr>
          <w:rFonts w:asciiTheme="minorBidi" w:hAnsiTheme="minorBidi"/>
          <w:sz w:val="32"/>
          <w:szCs w:val="32"/>
        </w:rPr>
        <w:t>.</w:t>
      </w:r>
    </w:p>
    <w:p w14:paraId="4576F714" w14:textId="77777777" w:rsidR="00533905" w:rsidRPr="00533905" w:rsidRDefault="00533905" w:rsidP="00533905">
      <w:pPr>
        <w:numPr>
          <w:ilvl w:val="0"/>
          <w:numId w:val="16"/>
        </w:numPr>
        <w:bidi/>
        <w:spacing w:after="200" w:line="276" w:lineRule="auto"/>
        <w:rPr>
          <w:rFonts w:asciiTheme="minorBidi" w:hAnsiTheme="minorBidi"/>
          <w:sz w:val="32"/>
          <w:szCs w:val="32"/>
        </w:rPr>
      </w:pPr>
      <w:r w:rsidRPr="00533905">
        <w:rPr>
          <w:rFonts w:asciiTheme="minorBidi" w:hAnsiTheme="minorBidi"/>
          <w:sz w:val="32"/>
          <w:szCs w:val="32"/>
          <w:rtl/>
        </w:rPr>
        <w:t>مسؤولية المحامي النظامية عند استخدام أدوات الذكاء الاصطناعي</w:t>
      </w:r>
      <w:r w:rsidRPr="00533905">
        <w:rPr>
          <w:rFonts w:asciiTheme="minorBidi" w:hAnsiTheme="minorBidi"/>
          <w:sz w:val="32"/>
          <w:szCs w:val="32"/>
        </w:rPr>
        <w:t>.</w:t>
      </w:r>
    </w:p>
    <w:p w14:paraId="7FF19B72" w14:textId="77777777" w:rsidR="00533905" w:rsidRPr="00533905" w:rsidRDefault="00533905" w:rsidP="00533905">
      <w:pPr>
        <w:numPr>
          <w:ilvl w:val="0"/>
          <w:numId w:val="16"/>
        </w:numPr>
        <w:bidi/>
        <w:spacing w:after="200" w:line="276" w:lineRule="auto"/>
        <w:rPr>
          <w:rFonts w:asciiTheme="minorBidi" w:hAnsiTheme="minorBidi"/>
          <w:sz w:val="32"/>
          <w:szCs w:val="32"/>
        </w:rPr>
      </w:pPr>
      <w:r w:rsidRPr="00533905">
        <w:rPr>
          <w:rFonts w:asciiTheme="minorBidi" w:hAnsiTheme="minorBidi"/>
          <w:sz w:val="32"/>
          <w:szCs w:val="32"/>
          <w:rtl/>
        </w:rPr>
        <w:t>تصور تشريعي متكامل يتضمن الترخيص، والرقابة، وتحديد الأدوار القانونية للأدوات الذكية</w:t>
      </w:r>
      <w:r w:rsidRPr="00533905">
        <w:rPr>
          <w:rFonts w:asciiTheme="minorBidi" w:hAnsiTheme="minorBidi"/>
          <w:sz w:val="32"/>
          <w:szCs w:val="32"/>
        </w:rPr>
        <w:t>.</w:t>
      </w:r>
    </w:p>
    <w:p w14:paraId="72E554CE" w14:textId="7777777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sz w:val="32"/>
          <w:szCs w:val="32"/>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sidRPr="00533905">
        <w:rPr>
          <w:rFonts w:asciiTheme="minorBidi" w:hAnsiTheme="minorBidi"/>
          <w:sz w:val="32"/>
          <w:szCs w:val="32"/>
        </w:rPr>
        <w:t>.</w:t>
      </w:r>
    </w:p>
    <w:p w14:paraId="62F34E5B" w14:textId="699C88AE" w:rsidR="00533905" w:rsidRPr="00533905" w:rsidRDefault="00533905" w:rsidP="00533905">
      <w:pPr>
        <w:bidi/>
        <w:spacing w:after="200" w:line="276" w:lineRule="auto"/>
        <w:rPr>
          <w:rFonts w:asciiTheme="minorBidi" w:hAnsiTheme="minorBidi"/>
          <w:sz w:val="32"/>
          <w:szCs w:val="32"/>
        </w:rPr>
      </w:pPr>
    </w:p>
    <w:p w14:paraId="638BECB9" w14:textId="77777777" w:rsidR="00533905" w:rsidRPr="00533905" w:rsidRDefault="00533905" w:rsidP="00533905">
      <w:pPr>
        <w:bidi/>
        <w:spacing w:after="200" w:line="276" w:lineRule="auto"/>
        <w:rPr>
          <w:rFonts w:asciiTheme="minorBidi" w:hAnsiTheme="minorBidi"/>
          <w:vanish/>
          <w:sz w:val="32"/>
          <w:szCs w:val="32"/>
        </w:rPr>
      </w:pPr>
      <w:r w:rsidRPr="00533905">
        <w:rPr>
          <w:rFonts w:asciiTheme="minorBidi" w:hAnsiTheme="minorBidi"/>
          <w:vanish/>
          <w:sz w:val="32"/>
          <w:szCs w:val="32"/>
          <w:rtl/>
        </w:rPr>
        <w:t>أعلى النموذج</w:t>
      </w:r>
    </w:p>
    <w:p w14:paraId="0A054E3A" w14:textId="40467252" w:rsidR="00533905" w:rsidRPr="00533905" w:rsidRDefault="00533905" w:rsidP="00533905">
      <w:pPr>
        <w:bidi/>
        <w:spacing w:after="200" w:line="276" w:lineRule="auto"/>
        <w:rPr>
          <w:rFonts w:asciiTheme="minorBidi" w:hAnsiTheme="minorBidi"/>
          <w:sz w:val="32"/>
          <w:szCs w:val="32"/>
        </w:rPr>
      </w:pPr>
    </w:p>
    <w:p w14:paraId="0896B275" w14:textId="77777777" w:rsidR="00533905" w:rsidRDefault="00533905" w:rsidP="00533905">
      <w:pPr>
        <w:bidi/>
        <w:spacing w:after="200" w:line="276" w:lineRule="auto"/>
        <w:rPr>
          <w:rFonts w:asciiTheme="minorBidi" w:hAnsiTheme="minorBidi"/>
          <w:sz w:val="32"/>
          <w:szCs w:val="32"/>
          <w:rtl/>
        </w:rPr>
      </w:pPr>
      <w:r w:rsidRPr="00533905">
        <w:rPr>
          <w:rFonts w:asciiTheme="minorBidi" w:hAnsiTheme="minorBidi"/>
          <w:vanish/>
          <w:sz w:val="32"/>
          <w:szCs w:val="32"/>
          <w:rtl/>
        </w:rPr>
        <w:t>أسفل النموذج</w:t>
      </w:r>
    </w:p>
    <w:p w14:paraId="6BC05EF8" w14:textId="77777777" w:rsidR="00DE6E7C" w:rsidRDefault="00DE6E7C" w:rsidP="00533905">
      <w:pPr>
        <w:bidi/>
        <w:spacing w:after="200" w:line="276" w:lineRule="auto"/>
        <w:rPr>
          <w:rFonts w:asciiTheme="minorBidi" w:hAnsiTheme="minorBidi"/>
          <w:sz w:val="32"/>
          <w:szCs w:val="32"/>
          <w:rtl/>
        </w:rPr>
      </w:pPr>
    </w:p>
    <w:p w14:paraId="2F36EE5B" w14:textId="77777777" w:rsidR="00DE6E7C" w:rsidRDefault="00DE6E7C" w:rsidP="00533905">
      <w:pPr>
        <w:bidi/>
        <w:spacing w:after="200" w:line="276" w:lineRule="auto"/>
        <w:rPr>
          <w:rFonts w:asciiTheme="minorBidi" w:hAnsiTheme="minorBidi"/>
          <w:sz w:val="32"/>
          <w:szCs w:val="32"/>
          <w:rtl/>
        </w:rPr>
      </w:pPr>
    </w:p>
    <w:p w14:paraId="12B162E1" w14:textId="77777777" w:rsidR="00DE6E7C" w:rsidRDefault="00DE6E7C" w:rsidP="00533905">
      <w:pPr>
        <w:bidi/>
        <w:spacing w:after="200" w:line="276" w:lineRule="auto"/>
        <w:rPr>
          <w:rFonts w:asciiTheme="minorBidi" w:hAnsiTheme="minorBidi"/>
          <w:sz w:val="32"/>
          <w:szCs w:val="32"/>
          <w:rtl/>
        </w:rPr>
      </w:pPr>
    </w:p>
    <w:p w14:paraId="1F5FC18F" w14:textId="77777777" w:rsidR="00DE6E7C" w:rsidRDefault="00DE6E7C" w:rsidP="00533905">
      <w:pPr>
        <w:bidi/>
        <w:spacing w:after="200" w:line="276" w:lineRule="auto"/>
        <w:rPr>
          <w:rFonts w:asciiTheme="minorBidi" w:hAnsiTheme="minorBidi"/>
          <w:sz w:val="32"/>
          <w:szCs w:val="32"/>
          <w:rtl/>
        </w:rPr>
      </w:pPr>
    </w:p>
    <w:p w14:paraId="5E561C41" w14:textId="77777777" w:rsidR="00DE6E7C" w:rsidRDefault="00DE6E7C" w:rsidP="00533905">
      <w:pPr>
        <w:bidi/>
        <w:spacing w:after="200" w:line="276" w:lineRule="auto"/>
        <w:rPr>
          <w:rFonts w:asciiTheme="minorBidi" w:hAnsiTheme="minorBidi"/>
          <w:sz w:val="32"/>
          <w:szCs w:val="32"/>
          <w:rtl/>
        </w:rPr>
      </w:pPr>
    </w:p>
    <w:p w14:paraId="569A5894" w14:textId="77777777" w:rsidR="00DE6E7C" w:rsidRDefault="00DE6E7C" w:rsidP="00533905">
      <w:pPr>
        <w:bidi/>
        <w:spacing w:after="200" w:line="276" w:lineRule="auto"/>
        <w:rPr>
          <w:rFonts w:asciiTheme="minorBidi" w:hAnsiTheme="minorBidi"/>
          <w:sz w:val="32"/>
          <w:szCs w:val="32"/>
          <w:rtl/>
        </w:rPr>
      </w:pPr>
    </w:p>
    <w:p w14:paraId="4325D975" w14:textId="77777777" w:rsidR="00DE6E7C" w:rsidRDefault="00DE6E7C" w:rsidP="00533905">
      <w:pPr>
        <w:bidi/>
        <w:spacing w:after="200" w:line="276" w:lineRule="auto"/>
        <w:rPr>
          <w:rFonts w:asciiTheme="minorBidi" w:hAnsiTheme="minorBidi"/>
          <w:sz w:val="32"/>
          <w:szCs w:val="32"/>
          <w:rtl/>
        </w:rPr>
      </w:pPr>
    </w:p>
    <w:p w14:paraId="06D5D114" w14:textId="77777777" w:rsidR="00DE6E7C" w:rsidRPr="00533905" w:rsidRDefault="00DE6E7C" w:rsidP="00533905">
      <w:pPr>
        <w:bidi/>
        <w:spacing w:after="200" w:line="276" w:lineRule="auto"/>
        <w:rPr>
          <w:rFonts w:asciiTheme="minorBidi" w:hAnsiTheme="minorBidi"/>
          <w:vanish/>
          <w:sz w:val="32"/>
          <w:szCs w:val="32"/>
        </w:rPr>
      </w:pPr>
    </w:p>
    <w:p w14:paraId="533D1C2B" w14:textId="77777777" w:rsidR="00533905" w:rsidRPr="00533905" w:rsidRDefault="00533905" w:rsidP="00533905">
      <w:pPr>
        <w:bidi/>
        <w:spacing w:after="200" w:line="276" w:lineRule="auto"/>
        <w:rPr>
          <w:rFonts w:asciiTheme="minorBidi" w:hAnsiTheme="minorBidi"/>
          <w:sz w:val="32"/>
          <w:szCs w:val="32"/>
          <w:rtl/>
        </w:rPr>
      </w:pPr>
    </w:p>
    <w:p w14:paraId="59BBA661" w14:textId="77777777" w:rsidR="00AD783C" w:rsidRDefault="00AD783C" w:rsidP="00AD783C">
      <w:pPr>
        <w:bidi/>
        <w:spacing w:after="200" w:line="276"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lastRenderedPageBreak/>
        <w:t>مصطلحات الدراسة وتعريفاتها الإجرائية</w:t>
      </w:r>
    </w:p>
    <w:p w14:paraId="10EFB9BB" w14:textId="1D272A26"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أولًا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الذكاء الاصطناعي</w:t>
      </w:r>
    </w:p>
    <w:p w14:paraId="57B4E7AA" w14:textId="74EE03C6"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الذكاء الاصطناعي هو قدرة الأنظمة التقنية على محاكاة السلوك البشري، بما في ذلك التعلم واتخاذ القرار، لتنفيذ مهام معقدة كانت تتطلب تدخلًا بشريًا، ويُستخدم على نطاق واسع في القطاعات المتقدمة مثل القانون والتحليل القضائي</w:t>
      </w:r>
      <w:r w:rsidRPr="00F80647">
        <w:rPr>
          <w:rFonts w:asciiTheme="minorBidi" w:hAnsiTheme="minorBidi"/>
          <w:color w:val="000000" w:themeColor="text1"/>
          <w:sz w:val="28"/>
          <w:szCs w:val="28"/>
        </w:rPr>
        <w:t>.</w:t>
      </w:r>
      <w:r w:rsidR="00B434E6">
        <w:rPr>
          <w:rFonts w:asciiTheme="minorBidi" w:hAnsiTheme="minorBidi" w:hint="cs"/>
          <w:color w:val="000000" w:themeColor="text1"/>
          <w:sz w:val="16"/>
          <w:szCs w:val="16"/>
          <w:rtl/>
        </w:rPr>
        <w:t>(5)</w:t>
      </w:r>
      <w:r w:rsidRPr="00F80647">
        <w:rPr>
          <w:rFonts w:asciiTheme="minorBidi" w:hAnsiTheme="minorBidi"/>
          <w:color w:val="000000" w:themeColor="text1"/>
          <w:sz w:val="28"/>
          <w:szCs w:val="28"/>
        </w:rPr>
        <w:br/>
      </w:r>
    </w:p>
    <w:p w14:paraId="52284F74" w14:textId="7B36C837"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في سياق هذه الدراسة، يُقصد بالذكاء الاصطناعي مجموعة الأدوات الذكية التنبؤية أو التوليدية المستخدمة فعليًا داخل مكاتب المحاماة السعودية، بهدف إعداد العقود، وتحليل القضايا، وتقديم استشارات قانونية عبر تقنيات مؤتمتة</w:t>
      </w:r>
      <w:r w:rsidR="00B434E6">
        <w:rPr>
          <w:rFonts w:asciiTheme="minorBidi" w:hAnsiTheme="minorBidi" w:hint="cs"/>
          <w:color w:val="000000" w:themeColor="text1"/>
          <w:sz w:val="28"/>
          <w:szCs w:val="28"/>
          <w:rtl/>
        </w:rPr>
        <w:t>.</w:t>
      </w:r>
      <w:r w:rsidR="00B434E6">
        <w:rPr>
          <w:rFonts w:asciiTheme="minorBidi" w:hAnsiTheme="minorBidi" w:hint="cs"/>
          <w:color w:val="000000" w:themeColor="text1"/>
          <w:sz w:val="16"/>
          <w:szCs w:val="16"/>
          <w:rtl/>
        </w:rPr>
        <w:t>(6)</w:t>
      </w:r>
      <w:r w:rsidRPr="00F80647">
        <w:rPr>
          <w:rFonts w:asciiTheme="minorBidi" w:hAnsiTheme="minorBidi"/>
          <w:color w:val="000000" w:themeColor="text1"/>
          <w:sz w:val="28"/>
          <w:szCs w:val="28"/>
        </w:rPr>
        <w:br/>
      </w:r>
    </w:p>
    <w:p w14:paraId="6F7D0827" w14:textId="146B8644" w:rsidR="00F80647" w:rsidRPr="00F80647" w:rsidRDefault="00F80647" w:rsidP="00F80647">
      <w:pPr>
        <w:bidi/>
        <w:spacing w:after="200" w:line="276" w:lineRule="auto"/>
        <w:rPr>
          <w:rFonts w:asciiTheme="minorBidi" w:hAnsiTheme="minorBidi"/>
          <w:color w:val="000000" w:themeColor="text1"/>
          <w:sz w:val="28"/>
          <w:szCs w:val="28"/>
          <w:rtl/>
        </w:rPr>
      </w:pPr>
    </w:p>
    <w:p w14:paraId="2AAEB967" w14:textId="0288A4D0"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ثانيًا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مكاتب المحاماة</w:t>
      </w:r>
    </w:p>
    <w:p w14:paraId="0C0B7A5D" w14:textId="6CE16D9B"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هي جهات مرخصة بموجب النظام، تختص بممارسة مهنة المحاماة، وتشمل خدماتها المرافعة، والاستشارات، والتحكيم، والتوثيق، ضمن إطار نظامي معتمد</w:t>
      </w:r>
      <w:r w:rsidRPr="00F80647">
        <w:rPr>
          <w:rFonts w:asciiTheme="minorBidi" w:hAnsiTheme="minorBidi"/>
          <w:color w:val="000000" w:themeColor="text1"/>
          <w:sz w:val="28"/>
          <w:szCs w:val="28"/>
        </w:rPr>
        <w:t>.</w:t>
      </w:r>
      <w:r w:rsidR="00B434E6">
        <w:rPr>
          <w:rFonts w:asciiTheme="minorBidi" w:hAnsiTheme="minorBidi" w:hint="cs"/>
          <w:color w:val="000000" w:themeColor="text1"/>
          <w:sz w:val="16"/>
          <w:szCs w:val="16"/>
          <w:rtl/>
        </w:rPr>
        <w:t>(7)</w:t>
      </w:r>
      <w:r w:rsidRPr="00F80647">
        <w:rPr>
          <w:rFonts w:asciiTheme="minorBidi" w:hAnsiTheme="minorBidi"/>
          <w:color w:val="000000" w:themeColor="text1"/>
          <w:sz w:val="28"/>
          <w:szCs w:val="28"/>
        </w:rPr>
        <w:br/>
      </w:r>
    </w:p>
    <w:p w14:paraId="2F620260"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المقصود بها في هذه الدراسة: الكيانات القانونية المرخصة في المملكة العربية السعودية والتي بدأت، أو يُحتمل أن تبدأ، بتوظيف أدوات الذكاء الاصطناعي لتقديم خدماتها القانونية بشكل أكثر كفاءة وتنظيمًا</w:t>
      </w:r>
      <w:r w:rsidRPr="00F80647">
        <w:rPr>
          <w:rFonts w:asciiTheme="minorBidi" w:hAnsiTheme="minorBidi"/>
          <w:color w:val="000000" w:themeColor="text1"/>
          <w:sz w:val="28"/>
          <w:szCs w:val="28"/>
        </w:rPr>
        <w:t>.</w:t>
      </w:r>
    </w:p>
    <w:p w14:paraId="5E01E661" w14:textId="642C9398" w:rsidR="00F80647" w:rsidRDefault="00F80647" w:rsidP="00F80647">
      <w:pPr>
        <w:bidi/>
        <w:spacing w:after="200" w:line="276" w:lineRule="auto"/>
        <w:rPr>
          <w:rFonts w:asciiTheme="minorBidi" w:hAnsiTheme="minorBidi"/>
          <w:color w:val="000000" w:themeColor="text1"/>
          <w:sz w:val="28"/>
          <w:szCs w:val="28"/>
          <w:rtl/>
        </w:rPr>
      </w:pPr>
    </w:p>
    <w:p w14:paraId="16D67931" w14:textId="77777777" w:rsidR="00B434E6" w:rsidRDefault="00B434E6" w:rsidP="00B434E6">
      <w:pPr>
        <w:bidi/>
        <w:spacing w:after="200" w:line="276" w:lineRule="auto"/>
        <w:rPr>
          <w:rFonts w:asciiTheme="minorBidi" w:hAnsiTheme="minorBidi"/>
          <w:color w:val="000000" w:themeColor="text1"/>
          <w:sz w:val="28"/>
          <w:szCs w:val="28"/>
          <w:rtl/>
        </w:rPr>
      </w:pPr>
    </w:p>
    <w:p w14:paraId="7E1160DB" w14:textId="77777777" w:rsidR="00B434E6" w:rsidRDefault="00B434E6" w:rsidP="00B434E6">
      <w:pPr>
        <w:bidi/>
        <w:spacing w:after="200" w:line="276" w:lineRule="auto"/>
        <w:rPr>
          <w:rFonts w:asciiTheme="minorBidi" w:hAnsiTheme="minorBidi"/>
          <w:color w:val="000000" w:themeColor="text1"/>
          <w:sz w:val="28"/>
          <w:szCs w:val="28"/>
          <w:rtl/>
        </w:rPr>
      </w:pPr>
    </w:p>
    <w:p w14:paraId="502703B0" w14:textId="77777777" w:rsidR="00B434E6" w:rsidRPr="00E06468" w:rsidRDefault="00B434E6" w:rsidP="00B434E6">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42F7503A" w14:textId="48B0AFE8" w:rsidR="00B434E6" w:rsidRPr="00B434E6" w:rsidRDefault="00B434E6" w:rsidP="00B434E6">
      <w:pPr>
        <w:bidi/>
        <w:spacing w:after="200" w:line="276" w:lineRule="auto"/>
        <w:rPr>
          <w:rFonts w:asciiTheme="minorBidi" w:hAnsiTheme="minorBidi"/>
          <w:color w:val="000000" w:themeColor="text1"/>
          <w:sz w:val="16"/>
          <w:szCs w:val="16"/>
        </w:rPr>
      </w:pPr>
      <w:r w:rsidRPr="00B434E6">
        <w:rPr>
          <w:rFonts w:asciiTheme="minorBidi" w:hAnsiTheme="minorBidi" w:hint="cs"/>
          <w:color w:val="000000" w:themeColor="text1"/>
          <w:sz w:val="16"/>
          <w:szCs w:val="16"/>
          <w:rtl/>
        </w:rPr>
        <w:t>(5)</w:t>
      </w:r>
      <w:r w:rsidRPr="00B434E6">
        <w:rPr>
          <w:rFonts w:asciiTheme="minorBidi" w:hAnsiTheme="minorBidi"/>
          <w:color w:val="000000" w:themeColor="text1"/>
          <w:sz w:val="16"/>
          <w:szCs w:val="16"/>
          <w:rtl/>
        </w:rPr>
        <w:t>الهيئة السعودية للبيانات والذكاء الاصطناعي (سدايا)، "مبادئ أخلاقيات الذكاء الاصطناعي"، نوفمبر 2023</w:t>
      </w:r>
      <w:r w:rsidRPr="00B434E6">
        <w:rPr>
          <w:rFonts w:asciiTheme="minorBidi" w:hAnsiTheme="minorBidi"/>
          <w:color w:val="000000" w:themeColor="text1"/>
          <w:sz w:val="16"/>
          <w:szCs w:val="16"/>
        </w:rPr>
        <w:t>.</w:t>
      </w:r>
    </w:p>
    <w:p w14:paraId="24CD9F42" w14:textId="1D661F7E" w:rsidR="00B434E6" w:rsidRPr="00B434E6" w:rsidRDefault="00B434E6" w:rsidP="00B434E6">
      <w:pPr>
        <w:bidi/>
        <w:spacing w:after="200" w:line="276" w:lineRule="auto"/>
        <w:rPr>
          <w:rFonts w:asciiTheme="minorBidi" w:hAnsiTheme="minorBidi"/>
          <w:color w:val="000000" w:themeColor="text1"/>
          <w:sz w:val="16"/>
          <w:szCs w:val="16"/>
        </w:rPr>
      </w:pPr>
      <w:r w:rsidRPr="00B434E6">
        <w:rPr>
          <w:rFonts w:asciiTheme="minorBidi" w:hAnsiTheme="minorBidi" w:hint="cs"/>
          <w:color w:val="000000" w:themeColor="text1"/>
          <w:sz w:val="16"/>
          <w:szCs w:val="16"/>
          <w:rtl/>
        </w:rPr>
        <w:t>(6)</w:t>
      </w:r>
      <w:r w:rsidRPr="00B434E6">
        <w:rPr>
          <w:rFonts w:asciiTheme="minorBidi" w:hAnsiTheme="minorBidi"/>
          <w:color w:val="000000" w:themeColor="text1"/>
          <w:sz w:val="16"/>
          <w:szCs w:val="16"/>
          <w:rtl/>
        </w:rPr>
        <w:t>وثيقة "إطار تبني الذكاء الاصطناعي"، سدايا، 2023</w:t>
      </w:r>
      <w:r w:rsidRPr="00B434E6">
        <w:rPr>
          <w:rFonts w:asciiTheme="minorBidi" w:hAnsiTheme="minorBidi"/>
          <w:color w:val="000000" w:themeColor="text1"/>
          <w:sz w:val="16"/>
          <w:szCs w:val="16"/>
        </w:rPr>
        <w:t>.</w:t>
      </w:r>
    </w:p>
    <w:p w14:paraId="273CC50A" w14:textId="7BBDB14F" w:rsidR="00B434E6" w:rsidRPr="00B434E6" w:rsidRDefault="00B434E6" w:rsidP="00B434E6">
      <w:pPr>
        <w:bidi/>
        <w:spacing w:after="200" w:line="276" w:lineRule="auto"/>
        <w:rPr>
          <w:rFonts w:asciiTheme="minorBidi" w:hAnsiTheme="minorBidi"/>
          <w:color w:val="000000" w:themeColor="text1"/>
          <w:sz w:val="16"/>
          <w:szCs w:val="16"/>
          <w:rtl/>
        </w:rPr>
      </w:pPr>
      <w:r w:rsidRPr="00B434E6">
        <w:rPr>
          <w:rFonts w:asciiTheme="minorBidi" w:hAnsiTheme="minorBidi" w:hint="cs"/>
          <w:color w:val="000000" w:themeColor="text1"/>
          <w:sz w:val="16"/>
          <w:szCs w:val="16"/>
          <w:rtl/>
        </w:rPr>
        <w:t>(7)</w:t>
      </w:r>
      <w:r w:rsidRPr="00B434E6">
        <w:rPr>
          <w:rFonts w:asciiTheme="minorBidi" w:hAnsiTheme="minorBidi"/>
          <w:color w:val="000000" w:themeColor="text1"/>
          <w:sz w:val="16"/>
          <w:szCs w:val="16"/>
          <w:rtl/>
        </w:rPr>
        <w:t>نظام المحاماة، المرسوم الملكي م/38، بتاريخ 28/7/1422هـ</w:t>
      </w:r>
      <w:r w:rsidRPr="00B434E6">
        <w:rPr>
          <w:rFonts w:asciiTheme="minorBidi" w:hAnsiTheme="minorBidi"/>
          <w:color w:val="000000" w:themeColor="text1"/>
          <w:sz w:val="16"/>
          <w:szCs w:val="16"/>
        </w:rPr>
        <w:t>.</w:t>
      </w:r>
    </w:p>
    <w:p w14:paraId="36938290" w14:textId="77777777" w:rsidR="00B434E6" w:rsidRPr="00F80647" w:rsidRDefault="00B434E6" w:rsidP="00B434E6">
      <w:pPr>
        <w:bidi/>
        <w:spacing w:after="200" w:line="276" w:lineRule="auto"/>
        <w:rPr>
          <w:rFonts w:asciiTheme="minorBidi" w:hAnsiTheme="minorBidi"/>
          <w:color w:val="000000" w:themeColor="text1"/>
          <w:sz w:val="28"/>
          <w:szCs w:val="28"/>
        </w:rPr>
      </w:pPr>
    </w:p>
    <w:p w14:paraId="09EFF859" w14:textId="4F276B18"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ثالثًا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الإطار القانوني</w:t>
      </w:r>
    </w:p>
    <w:p w14:paraId="56173164" w14:textId="2CAA18EE"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يتكون الإطار القانوني من مجموعة الأنظمة، والتشريعات، واللوائح التي تنظم مجالًا محددًا داخل الدولة، وتحدد العلاقات القانونية والحقوق والواجبات ذات الصلة</w:t>
      </w:r>
      <w:r w:rsidRPr="00F80647">
        <w:rPr>
          <w:rFonts w:asciiTheme="minorBidi" w:hAnsiTheme="minorBidi"/>
          <w:color w:val="000000" w:themeColor="text1"/>
          <w:sz w:val="28"/>
          <w:szCs w:val="28"/>
        </w:rPr>
        <w:t>.</w:t>
      </w:r>
      <w:r w:rsidR="00115289">
        <w:rPr>
          <w:rFonts w:asciiTheme="minorBidi" w:hAnsiTheme="minorBidi" w:hint="cs"/>
          <w:color w:val="000000" w:themeColor="text1"/>
          <w:sz w:val="16"/>
          <w:szCs w:val="16"/>
          <w:rtl/>
        </w:rPr>
        <w:t>(8)</w:t>
      </w:r>
      <w:r w:rsidRPr="00F80647">
        <w:rPr>
          <w:rFonts w:asciiTheme="minorBidi" w:hAnsiTheme="minorBidi"/>
          <w:color w:val="000000" w:themeColor="text1"/>
          <w:sz w:val="28"/>
          <w:szCs w:val="28"/>
        </w:rPr>
        <w:br/>
      </w:r>
    </w:p>
    <w:p w14:paraId="52CEB8F8"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يشير في هذا السياق إلى الأنظمة السعودية ذات الصلة بتنظيم الذكاء الاصطناعي داخل مكاتب المحاماة، مثل نظام المحاماة، ونظام حماية البيانات الشخصية، ونظام المعاملات المدنية، وغيرها من الأطر التشريعية ذات العلاقة</w:t>
      </w:r>
      <w:r w:rsidRPr="00F80647">
        <w:rPr>
          <w:rFonts w:asciiTheme="minorBidi" w:hAnsiTheme="minorBidi"/>
          <w:color w:val="000000" w:themeColor="text1"/>
          <w:sz w:val="28"/>
          <w:szCs w:val="28"/>
        </w:rPr>
        <w:t>.</w:t>
      </w:r>
    </w:p>
    <w:p w14:paraId="5F9AF4A8" w14:textId="1AE88406" w:rsidR="00F80647" w:rsidRPr="00F80647" w:rsidRDefault="00F80647" w:rsidP="00F80647">
      <w:pPr>
        <w:bidi/>
        <w:spacing w:after="200" w:line="276" w:lineRule="auto"/>
        <w:rPr>
          <w:rFonts w:asciiTheme="minorBidi" w:hAnsiTheme="minorBidi"/>
          <w:color w:val="000000" w:themeColor="text1"/>
          <w:sz w:val="28"/>
          <w:szCs w:val="28"/>
        </w:rPr>
      </w:pPr>
    </w:p>
    <w:p w14:paraId="56A8C6D1" w14:textId="36446604"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رابعًا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المسؤولية القانونية</w:t>
      </w:r>
    </w:p>
    <w:p w14:paraId="23E02E72" w14:textId="02EE987B"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هي التزام ينشأ نتيجة فعل أو امتناع يخالف النظام، ويترتب عليه جزاء قانوني أو تعويض، وتُقسم إلى مدنية، وجنائية، وتأديبية، بحسب طبيعة الفعل والضرر المترتب عليه</w:t>
      </w:r>
      <w:r w:rsidRPr="00F80647">
        <w:rPr>
          <w:rFonts w:asciiTheme="minorBidi" w:hAnsiTheme="minorBidi"/>
          <w:color w:val="000000" w:themeColor="text1"/>
          <w:sz w:val="28"/>
          <w:szCs w:val="28"/>
        </w:rPr>
        <w:t>.</w:t>
      </w:r>
      <w:r w:rsidR="00115289">
        <w:rPr>
          <w:rFonts w:asciiTheme="minorBidi" w:hAnsiTheme="minorBidi" w:hint="cs"/>
          <w:color w:val="000000" w:themeColor="text1"/>
          <w:sz w:val="18"/>
          <w:szCs w:val="18"/>
          <w:rtl/>
        </w:rPr>
        <w:t>(9)</w:t>
      </w:r>
      <w:r w:rsidRPr="00F80647">
        <w:rPr>
          <w:rFonts w:asciiTheme="minorBidi" w:hAnsiTheme="minorBidi"/>
          <w:color w:val="000000" w:themeColor="text1"/>
          <w:sz w:val="28"/>
          <w:szCs w:val="28"/>
        </w:rPr>
        <w:br/>
      </w:r>
    </w:p>
    <w:p w14:paraId="6A62A22E"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تُفهم هنا باعتبارها الآثار القانونية المترتبة على استخدام أدوات الذكاء الاصطناعي داخل مكاتب المحاماة، عند حدوث ضرر نتيجة خلل في التكييف القانوني للمخرجات أو إخلال بالضوابط التنظيمية المعتمدة</w:t>
      </w:r>
      <w:r w:rsidRPr="00F80647">
        <w:rPr>
          <w:rFonts w:asciiTheme="minorBidi" w:hAnsiTheme="minorBidi"/>
          <w:color w:val="000000" w:themeColor="text1"/>
          <w:sz w:val="28"/>
          <w:szCs w:val="28"/>
        </w:rPr>
        <w:t>.</w:t>
      </w:r>
    </w:p>
    <w:p w14:paraId="64F4A596" w14:textId="5258274D" w:rsidR="00F80647" w:rsidRDefault="00F80647" w:rsidP="00F80647">
      <w:pPr>
        <w:bidi/>
        <w:spacing w:after="200" w:line="276" w:lineRule="auto"/>
        <w:rPr>
          <w:rFonts w:asciiTheme="minorBidi" w:hAnsiTheme="minorBidi"/>
          <w:color w:val="000000" w:themeColor="text1"/>
          <w:sz w:val="28"/>
          <w:szCs w:val="28"/>
          <w:rtl/>
        </w:rPr>
      </w:pPr>
    </w:p>
    <w:p w14:paraId="07A7C7D9" w14:textId="77777777" w:rsidR="00115289" w:rsidRDefault="00115289" w:rsidP="00115289">
      <w:pPr>
        <w:bidi/>
        <w:spacing w:after="200" w:line="276" w:lineRule="auto"/>
        <w:rPr>
          <w:rFonts w:asciiTheme="minorBidi" w:hAnsiTheme="minorBidi"/>
          <w:color w:val="000000" w:themeColor="text1"/>
          <w:sz w:val="28"/>
          <w:szCs w:val="28"/>
          <w:rtl/>
        </w:rPr>
      </w:pPr>
    </w:p>
    <w:p w14:paraId="0FC2E1E1" w14:textId="77777777" w:rsidR="00115289" w:rsidRDefault="00115289" w:rsidP="00115289">
      <w:pPr>
        <w:bidi/>
        <w:spacing w:after="200" w:line="276" w:lineRule="auto"/>
        <w:rPr>
          <w:rFonts w:asciiTheme="minorBidi" w:hAnsiTheme="minorBidi"/>
          <w:color w:val="000000" w:themeColor="text1"/>
          <w:sz w:val="28"/>
          <w:szCs w:val="28"/>
          <w:rtl/>
        </w:rPr>
      </w:pPr>
    </w:p>
    <w:p w14:paraId="0099F923" w14:textId="77777777" w:rsidR="00115289" w:rsidRDefault="00115289" w:rsidP="00115289">
      <w:pPr>
        <w:bidi/>
        <w:spacing w:after="200" w:line="276" w:lineRule="auto"/>
        <w:rPr>
          <w:rFonts w:asciiTheme="minorBidi" w:hAnsiTheme="minorBidi"/>
          <w:color w:val="000000" w:themeColor="text1"/>
          <w:sz w:val="28"/>
          <w:szCs w:val="28"/>
          <w:rtl/>
        </w:rPr>
      </w:pPr>
    </w:p>
    <w:p w14:paraId="0527EC88" w14:textId="77777777" w:rsidR="00115289" w:rsidRDefault="00115289" w:rsidP="00115289">
      <w:pPr>
        <w:bidi/>
        <w:spacing w:after="200" w:line="276" w:lineRule="auto"/>
        <w:rPr>
          <w:rFonts w:asciiTheme="minorBidi" w:hAnsiTheme="minorBidi"/>
          <w:color w:val="000000" w:themeColor="text1"/>
          <w:sz w:val="28"/>
          <w:szCs w:val="28"/>
          <w:rtl/>
        </w:rPr>
      </w:pPr>
    </w:p>
    <w:p w14:paraId="7A4A7DFD" w14:textId="77777777" w:rsidR="00115289" w:rsidRDefault="00115289" w:rsidP="00115289">
      <w:pPr>
        <w:bidi/>
        <w:spacing w:after="200" w:line="276" w:lineRule="auto"/>
        <w:rPr>
          <w:rFonts w:asciiTheme="minorBidi" w:hAnsiTheme="minorBidi"/>
          <w:color w:val="000000" w:themeColor="text1"/>
          <w:sz w:val="28"/>
          <w:szCs w:val="28"/>
          <w:rtl/>
        </w:rPr>
      </w:pPr>
    </w:p>
    <w:p w14:paraId="4467F0D0" w14:textId="77777777" w:rsidR="00115289" w:rsidRPr="00E06468" w:rsidRDefault="00115289" w:rsidP="00115289">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60B8F736" w14:textId="63001DA9" w:rsidR="00115289" w:rsidRPr="00115289" w:rsidRDefault="00115289" w:rsidP="00115289">
      <w:pPr>
        <w:bidi/>
        <w:spacing w:after="200" w:line="276" w:lineRule="auto"/>
        <w:rPr>
          <w:rFonts w:asciiTheme="minorBidi" w:hAnsiTheme="minorBidi"/>
          <w:color w:val="000000" w:themeColor="text1"/>
          <w:sz w:val="16"/>
          <w:szCs w:val="16"/>
        </w:rPr>
      </w:pPr>
      <w:r w:rsidRPr="00115289">
        <w:rPr>
          <w:rFonts w:asciiTheme="minorBidi" w:hAnsiTheme="minorBidi" w:hint="cs"/>
          <w:color w:val="000000" w:themeColor="text1"/>
          <w:sz w:val="16"/>
          <w:szCs w:val="16"/>
          <w:rtl/>
        </w:rPr>
        <w:t>(8)</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محمد شحادة إسماعيل، "تأثير الذكاء الاصطناعي على المهن القانونية"، مجلة الحقوق، جامعة الكويت، 2023</w:t>
      </w:r>
      <w:r w:rsidRPr="00115289">
        <w:rPr>
          <w:rFonts w:asciiTheme="minorBidi" w:hAnsiTheme="minorBidi"/>
          <w:color w:val="000000" w:themeColor="text1"/>
          <w:sz w:val="16"/>
          <w:szCs w:val="16"/>
        </w:rPr>
        <w:t>.</w:t>
      </w:r>
    </w:p>
    <w:p w14:paraId="0AE45F65" w14:textId="7888689A" w:rsidR="00115289" w:rsidRDefault="00115289" w:rsidP="00115289">
      <w:pPr>
        <w:bidi/>
        <w:spacing w:after="200" w:line="276" w:lineRule="auto"/>
        <w:rPr>
          <w:rFonts w:asciiTheme="minorBidi" w:hAnsiTheme="minorBidi"/>
          <w:color w:val="000000" w:themeColor="text1"/>
          <w:sz w:val="16"/>
          <w:szCs w:val="16"/>
          <w:rtl/>
        </w:rPr>
      </w:pPr>
      <w:r w:rsidRPr="00115289">
        <w:rPr>
          <w:rFonts w:asciiTheme="minorBidi" w:hAnsiTheme="minorBidi" w:hint="cs"/>
          <w:color w:val="000000" w:themeColor="text1"/>
          <w:sz w:val="16"/>
          <w:szCs w:val="16"/>
          <w:rtl/>
        </w:rPr>
        <w:t>(9)</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خالد المالكي، "المسؤولية المدنية عن فعل الذكاء الاصطناعي"، مجلة البحوث الفقهية والقانونية، 2024</w:t>
      </w:r>
      <w:r w:rsidRPr="00115289">
        <w:rPr>
          <w:rFonts w:asciiTheme="minorBidi" w:hAnsiTheme="minorBidi"/>
          <w:color w:val="000000" w:themeColor="text1"/>
          <w:sz w:val="16"/>
          <w:szCs w:val="16"/>
        </w:rPr>
        <w:t>.</w:t>
      </w:r>
    </w:p>
    <w:p w14:paraId="3FFC4717" w14:textId="77777777" w:rsidR="00115289" w:rsidRPr="00F80647" w:rsidRDefault="00115289" w:rsidP="00115289">
      <w:pPr>
        <w:bidi/>
        <w:spacing w:after="200" w:line="276" w:lineRule="auto"/>
        <w:rPr>
          <w:rFonts w:asciiTheme="minorBidi" w:hAnsiTheme="minorBidi"/>
          <w:color w:val="000000" w:themeColor="text1"/>
          <w:sz w:val="16"/>
          <w:szCs w:val="16"/>
        </w:rPr>
      </w:pPr>
    </w:p>
    <w:p w14:paraId="18815465" w14:textId="790A8051"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خامسًا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الخصوصية وحماية البيانات</w:t>
      </w:r>
    </w:p>
    <w:p w14:paraId="348F658F" w14:textId="406497A5"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تشير إلى حق الأفراد في التحكم ببياناتهم الشخصية، ومنع جمعها أو معالجتها أو الإفصاح عنها دون موافقة صريحة، وذلك ضمن الضوابط النظامية التي تكفل هذا الحق</w:t>
      </w:r>
      <w:r w:rsidRPr="00F80647">
        <w:rPr>
          <w:rFonts w:asciiTheme="minorBidi" w:hAnsiTheme="minorBidi"/>
          <w:color w:val="000000" w:themeColor="text1"/>
          <w:sz w:val="28"/>
          <w:szCs w:val="28"/>
        </w:rPr>
        <w:t>.</w:t>
      </w:r>
      <w:r w:rsidR="00115289">
        <w:rPr>
          <w:rFonts w:asciiTheme="minorBidi" w:hAnsiTheme="minorBidi" w:hint="cs"/>
          <w:color w:val="000000" w:themeColor="text1"/>
          <w:sz w:val="16"/>
          <w:szCs w:val="16"/>
          <w:rtl/>
        </w:rPr>
        <w:t>(10)</w:t>
      </w:r>
      <w:r w:rsidRPr="00F80647">
        <w:rPr>
          <w:rFonts w:asciiTheme="minorBidi" w:hAnsiTheme="minorBidi"/>
          <w:color w:val="000000" w:themeColor="text1"/>
          <w:sz w:val="28"/>
          <w:szCs w:val="28"/>
        </w:rPr>
        <w:br/>
      </w:r>
    </w:p>
    <w:p w14:paraId="7C37E1A2"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تُفهم في هذه الدراسة ضمن نطاق حماية المعلومات القانونية الخاصة بالعملاء أثناء استخدامها أو تخزينها أو تحليلها عبر أدوات الذكاء الاصطناعي، بما يتوافق مع نظام حماية البيانات الشخصية في المملكة</w:t>
      </w:r>
      <w:r w:rsidRPr="00F80647">
        <w:rPr>
          <w:rFonts w:asciiTheme="minorBidi" w:hAnsiTheme="minorBidi"/>
          <w:color w:val="000000" w:themeColor="text1"/>
          <w:sz w:val="28"/>
          <w:szCs w:val="28"/>
        </w:rPr>
        <w:t>.</w:t>
      </w:r>
    </w:p>
    <w:p w14:paraId="06D7F705" w14:textId="74EA0F41" w:rsidR="00F80647" w:rsidRPr="00F80647" w:rsidRDefault="00F80647" w:rsidP="00F80647">
      <w:pPr>
        <w:bidi/>
        <w:spacing w:after="200" w:line="276" w:lineRule="auto"/>
        <w:rPr>
          <w:rFonts w:asciiTheme="minorBidi" w:hAnsiTheme="minorBidi"/>
          <w:color w:val="000000" w:themeColor="text1"/>
          <w:sz w:val="28"/>
          <w:szCs w:val="28"/>
        </w:rPr>
      </w:pPr>
    </w:p>
    <w:p w14:paraId="262C3556" w14:textId="22E98D9A"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سادسًا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التحول الرقمي العدلي</w:t>
      </w:r>
    </w:p>
    <w:p w14:paraId="0906F8C4" w14:textId="6D3D9B1F"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عملية تطوير قطاع العدالة باستخدام التقنيات الرقمية الحديثة، بهدف تحسين الكفاءة، وتسهيل الوصول إلى الخدمات القضائية، وضمان الشفافية والنزاهة</w:t>
      </w:r>
      <w:r w:rsidRPr="00F80647">
        <w:rPr>
          <w:rFonts w:asciiTheme="minorBidi" w:hAnsiTheme="minorBidi"/>
          <w:color w:val="000000" w:themeColor="text1"/>
          <w:sz w:val="28"/>
          <w:szCs w:val="28"/>
        </w:rPr>
        <w:t>.</w:t>
      </w:r>
      <w:r w:rsidR="00115289">
        <w:rPr>
          <w:rFonts w:asciiTheme="minorBidi" w:hAnsiTheme="minorBidi" w:hint="cs"/>
          <w:color w:val="000000" w:themeColor="text1"/>
          <w:sz w:val="16"/>
          <w:szCs w:val="16"/>
          <w:rtl/>
        </w:rPr>
        <w:t>(11)</w:t>
      </w:r>
      <w:r w:rsidRPr="00F80647">
        <w:rPr>
          <w:rFonts w:asciiTheme="minorBidi" w:hAnsiTheme="minorBidi"/>
          <w:color w:val="000000" w:themeColor="text1"/>
          <w:sz w:val="28"/>
          <w:szCs w:val="28"/>
        </w:rPr>
        <w:br/>
      </w:r>
    </w:p>
    <w:p w14:paraId="6B82267B"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يُقصد به في هذا السياق إدخال تقنيات الذكاء الاصطناعي في خدمات مكاتب المحاماة السعودية كجزء من خطة التحول الرقمي العدلي التي تتبناها المملكة في إطار رؤية 2030</w:t>
      </w:r>
      <w:r w:rsidRPr="00F80647">
        <w:rPr>
          <w:rFonts w:asciiTheme="minorBidi" w:hAnsiTheme="minorBidi"/>
          <w:color w:val="000000" w:themeColor="text1"/>
          <w:sz w:val="28"/>
          <w:szCs w:val="28"/>
        </w:rPr>
        <w:t>.</w:t>
      </w:r>
    </w:p>
    <w:p w14:paraId="7B17C72B" w14:textId="77777777" w:rsidR="00F80647" w:rsidRDefault="00F80647" w:rsidP="00F80647">
      <w:pPr>
        <w:bidi/>
        <w:spacing w:after="200" w:line="276" w:lineRule="auto"/>
        <w:rPr>
          <w:rFonts w:asciiTheme="minorBidi" w:hAnsiTheme="minorBidi"/>
          <w:color w:val="000000" w:themeColor="text1"/>
          <w:sz w:val="28"/>
          <w:szCs w:val="28"/>
          <w:rtl/>
        </w:rPr>
      </w:pPr>
    </w:p>
    <w:p w14:paraId="741B5340" w14:textId="77777777" w:rsidR="00115289" w:rsidRDefault="00115289" w:rsidP="00115289">
      <w:pPr>
        <w:bidi/>
        <w:spacing w:after="200" w:line="276" w:lineRule="auto"/>
        <w:rPr>
          <w:rFonts w:asciiTheme="minorBidi" w:hAnsiTheme="minorBidi"/>
          <w:color w:val="000000" w:themeColor="text1"/>
          <w:sz w:val="28"/>
          <w:szCs w:val="28"/>
          <w:rtl/>
        </w:rPr>
      </w:pPr>
    </w:p>
    <w:p w14:paraId="6E109C10" w14:textId="77777777" w:rsidR="00115289" w:rsidRDefault="00115289" w:rsidP="00115289">
      <w:pPr>
        <w:bidi/>
        <w:spacing w:after="200" w:line="276" w:lineRule="auto"/>
        <w:rPr>
          <w:rFonts w:asciiTheme="minorBidi" w:hAnsiTheme="minorBidi"/>
          <w:color w:val="000000" w:themeColor="text1"/>
          <w:sz w:val="28"/>
          <w:szCs w:val="28"/>
          <w:rtl/>
        </w:rPr>
      </w:pPr>
    </w:p>
    <w:p w14:paraId="0FBD36C9" w14:textId="77777777" w:rsidR="00115289" w:rsidRDefault="00115289" w:rsidP="00115289">
      <w:pPr>
        <w:bidi/>
        <w:spacing w:after="200" w:line="276" w:lineRule="auto"/>
        <w:rPr>
          <w:rFonts w:asciiTheme="minorBidi" w:hAnsiTheme="minorBidi"/>
          <w:color w:val="000000" w:themeColor="text1"/>
          <w:sz w:val="28"/>
          <w:szCs w:val="28"/>
          <w:rtl/>
        </w:rPr>
      </w:pPr>
    </w:p>
    <w:p w14:paraId="2EAE82A0" w14:textId="77777777" w:rsidR="00115289" w:rsidRDefault="00115289" w:rsidP="00115289">
      <w:pPr>
        <w:bidi/>
        <w:spacing w:after="200" w:line="276" w:lineRule="auto"/>
        <w:rPr>
          <w:rFonts w:asciiTheme="minorBidi" w:hAnsiTheme="minorBidi"/>
          <w:color w:val="000000" w:themeColor="text1"/>
          <w:sz w:val="28"/>
          <w:szCs w:val="28"/>
          <w:rtl/>
        </w:rPr>
      </w:pPr>
    </w:p>
    <w:p w14:paraId="66A99384" w14:textId="77777777" w:rsidR="00115289" w:rsidRDefault="00115289" w:rsidP="00115289">
      <w:pPr>
        <w:bidi/>
        <w:spacing w:after="200" w:line="276" w:lineRule="auto"/>
        <w:rPr>
          <w:rFonts w:asciiTheme="minorBidi" w:hAnsiTheme="minorBidi"/>
          <w:color w:val="000000" w:themeColor="text1"/>
          <w:sz w:val="28"/>
          <w:szCs w:val="28"/>
          <w:rtl/>
        </w:rPr>
      </w:pPr>
    </w:p>
    <w:p w14:paraId="7AC89F8A" w14:textId="77777777" w:rsidR="00115289" w:rsidRPr="00E06468" w:rsidRDefault="00115289" w:rsidP="00115289">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224E7034" w14:textId="106DA73C" w:rsidR="00115289" w:rsidRPr="00115289" w:rsidRDefault="00115289" w:rsidP="00115289">
      <w:pPr>
        <w:bidi/>
        <w:spacing w:after="200" w:line="276" w:lineRule="auto"/>
        <w:ind w:left="360"/>
        <w:rPr>
          <w:rFonts w:asciiTheme="minorBidi" w:hAnsiTheme="minorBidi"/>
          <w:color w:val="000000" w:themeColor="text1"/>
          <w:sz w:val="16"/>
          <w:szCs w:val="16"/>
        </w:rPr>
      </w:pPr>
      <w:r w:rsidRPr="00115289">
        <w:rPr>
          <w:rFonts w:asciiTheme="minorBidi" w:hAnsiTheme="minorBidi" w:hint="cs"/>
          <w:color w:val="000000" w:themeColor="text1"/>
          <w:sz w:val="16"/>
          <w:szCs w:val="16"/>
          <w:rtl/>
        </w:rPr>
        <w:t>(10)</w:t>
      </w:r>
      <w:r w:rsidRPr="00115289">
        <w:rPr>
          <w:rFonts w:asciiTheme="minorBidi" w:hAnsiTheme="minorBidi"/>
          <w:color w:val="000000" w:themeColor="text1"/>
          <w:sz w:val="16"/>
          <w:szCs w:val="16"/>
          <w:rtl/>
        </w:rPr>
        <w:t>نظام حماية البيانات الشخصية، المرسوم الملكي م/19 لعام 1443هـ</w:t>
      </w:r>
      <w:r w:rsidRPr="00115289">
        <w:rPr>
          <w:rFonts w:asciiTheme="minorBidi" w:hAnsiTheme="minorBidi"/>
          <w:color w:val="000000" w:themeColor="text1"/>
          <w:sz w:val="16"/>
          <w:szCs w:val="16"/>
        </w:rPr>
        <w:t>.</w:t>
      </w:r>
    </w:p>
    <w:p w14:paraId="363336C2" w14:textId="6624D494" w:rsidR="00115289" w:rsidRPr="00115289" w:rsidRDefault="00115289" w:rsidP="00115289">
      <w:pPr>
        <w:bidi/>
        <w:spacing w:after="200" w:line="276" w:lineRule="auto"/>
        <w:ind w:left="360"/>
        <w:rPr>
          <w:rFonts w:asciiTheme="minorBidi" w:hAnsiTheme="minorBidi"/>
          <w:color w:val="000000" w:themeColor="text1"/>
          <w:sz w:val="16"/>
          <w:szCs w:val="16"/>
        </w:rPr>
      </w:pPr>
      <w:r w:rsidRPr="00115289">
        <w:rPr>
          <w:rFonts w:asciiTheme="minorBidi" w:hAnsiTheme="minorBidi" w:hint="cs"/>
          <w:color w:val="000000" w:themeColor="text1"/>
          <w:sz w:val="16"/>
          <w:szCs w:val="16"/>
          <w:rtl/>
        </w:rPr>
        <w:t>(11)</w:t>
      </w:r>
      <w:r w:rsidRPr="00115289">
        <w:rPr>
          <w:rFonts w:asciiTheme="minorBidi" w:hAnsiTheme="minorBidi"/>
          <w:color w:val="000000" w:themeColor="text1"/>
          <w:sz w:val="16"/>
          <w:szCs w:val="16"/>
          <w:rtl/>
        </w:rPr>
        <w:t>وزارة العدل، "تقرير التحول العدلي الرقمي"، 2022</w:t>
      </w:r>
      <w:r w:rsidRPr="00115289">
        <w:rPr>
          <w:rFonts w:asciiTheme="minorBidi" w:hAnsiTheme="minorBidi"/>
          <w:color w:val="000000" w:themeColor="text1"/>
          <w:sz w:val="16"/>
          <w:szCs w:val="16"/>
        </w:rPr>
        <w:t>.</w:t>
      </w:r>
    </w:p>
    <w:p w14:paraId="73703EC2" w14:textId="77777777" w:rsidR="00115289" w:rsidRPr="00F80647" w:rsidRDefault="00115289" w:rsidP="00115289">
      <w:pPr>
        <w:bidi/>
        <w:spacing w:after="200" w:line="276" w:lineRule="auto"/>
        <w:rPr>
          <w:rFonts w:asciiTheme="minorBidi" w:hAnsiTheme="minorBidi"/>
          <w:color w:val="000000" w:themeColor="text1"/>
          <w:sz w:val="28"/>
          <w:szCs w:val="28"/>
          <w:rtl/>
        </w:rPr>
      </w:pPr>
    </w:p>
    <w:p w14:paraId="0E27CCF0" w14:textId="251C1DEB" w:rsidR="00257F01" w:rsidRDefault="00257F01" w:rsidP="0062589E">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lastRenderedPageBreak/>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r w:rsidRPr="007F4183">
        <w:rPr>
          <w:rFonts w:ascii="Sakkal Majalla" w:hAnsi="Sakkal Majalla" w:cs="Sakkal Majalla" w:hint="cs"/>
          <w:b/>
          <w:bCs/>
          <w:color w:val="FF0000"/>
          <w:sz w:val="28"/>
          <w:szCs w:val="28"/>
          <w:rtl/>
        </w:rPr>
        <w:t>(</w:t>
      </w:r>
      <w:r>
        <w:rPr>
          <w:rFonts w:ascii="Sakkal Majalla" w:hAnsi="Sakkal Majalla" w:cs="Sakkal Majalla" w:hint="cs"/>
          <w:b/>
          <w:bCs/>
          <w:color w:val="FF0000"/>
          <w:sz w:val="28"/>
          <w:szCs w:val="28"/>
          <w:rtl/>
        </w:rPr>
        <w:t>فى حدود ورقتين)</w:t>
      </w:r>
    </w:p>
    <w:p w14:paraId="039C2746" w14:textId="77777777" w:rsidR="00975CD5" w:rsidRPr="00257F01" w:rsidRDefault="00975CD5" w:rsidP="00975CD5">
      <w:pPr>
        <w:bidi/>
        <w:spacing w:after="0" w:line="240" w:lineRule="auto"/>
        <w:rPr>
          <w:rFonts w:ascii="Sakkal Majalla" w:hAnsi="Sakkal Majalla" w:cs="Sakkal Majalla"/>
          <w:b/>
          <w:bCs/>
          <w:color w:val="1F497D" w:themeColor="text2"/>
          <w:sz w:val="36"/>
          <w:szCs w:val="36"/>
          <w:u w:val="single"/>
          <w:rtl/>
        </w:rPr>
      </w:pPr>
    </w:p>
    <w:p w14:paraId="19351B93" w14:textId="7329301D" w:rsidR="00533AA9" w:rsidRDefault="00533AA9" w:rsidP="003235C8">
      <w:pPr>
        <w:bidi/>
        <w:spacing w:after="0" w:line="24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4A7D66F5" w14:textId="77777777" w:rsidR="00975CD5" w:rsidRPr="004F1607" w:rsidRDefault="00975CD5" w:rsidP="00975CD5">
      <w:pPr>
        <w:bidi/>
        <w:spacing w:after="0" w:line="240" w:lineRule="auto"/>
        <w:rPr>
          <w:rFonts w:ascii="Sakkal Majalla" w:hAnsi="Sakkal Majalla" w:cs="Sakkal Majalla"/>
          <w:b/>
          <w:bCs/>
          <w:color w:val="0070C0"/>
          <w:sz w:val="32"/>
          <w:szCs w:val="32"/>
          <w:u w:val="single"/>
          <w:rtl/>
        </w:rPr>
      </w:pPr>
    </w:p>
    <w:p w14:paraId="32B41A1D" w14:textId="77777777" w:rsidR="00C54953" w:rsidRPr="00C54953" w:rsidRDefault="00C54953" w:rsidP="00C54953">
      <w:pPr>
        <w:bidi/>
        <w:spacing w:after="200" w:line="276" w:lineRule="auto"/>
        <w:rPr>
          <w:rFonts w:asciiTheme="minorBidi" w:hAnsiTheme="minorBidi"/>
          <w:color w:val="000000" w:themeColor="text1"/>
          <w:sz w:val="32"/>
          <w:szCs w:val="32"/>
        </w:rPr>
      </w:pPr>
      <w:r w:rsidRPr="00C54953">
        <w:rPr>
          <w:rFonts w:asciiTheme="minorBidi" w:hAnsiTheme="minorBidi"/>
          <w:color w:val="000000" w:themeColor="text1"/>
          <w:sz w:val="32"/>
          <w:szCs w:val="32"/>
          <w:rtl/>
        </w:rPr>
        <w:t xml:space="preserve">تتّبع هذه الدراسة المنهج </w:t>
      </w:r>
      <w:r w:rsidRPr="00C54953">
        <w:rPr>
          <w:rFonts w:asciiTheme="minorBidi" w:hAnsiTheme="minorBidi"/>
          <w:b/>
          <w:bCs/>
          <w:color w:val="000000" w:themeColor="text1"/>
          <w:sz w:val="32"/>
          <w:szCs w:val="32"/>
          <w:rtl/>
        </w:rPr>
        <w:t>التحليلي التنظيمي</w:t>
      </w:r>
      <w:r w:rsidRPr="00C54953">
        <w:rPr>
          <w:rFonts w:asciiTheme="minorBidi" w:hAnsiTheme="minorBidi"/>
          <w:color w:val="000000" w:themeColor="text1"/>
          <w:sz w:val="32"/>
          <w:szCs w:val="32"/>
          <w:rtl/>
        </w:rPr>
        <w:t xml:space="preserve"> للأسباب التالية</w:t>
      </w:r>
      <w:r w:rsidRPr="00C54953">
        <w:rPr>
          <w:rFonts w:asciiTheme="minorBidi" w:hAnsiTheme="minorBidi"/>
          <w:color w:val="000000" w:themeColor="text1"/>
          <w:sz w:val="32"/>
          <w:szCs w:val="32"/>
        </w:rPr>
        <w:t>:</w:t>
      </w:r>
    </w:p>
    <w:p w14:paraId="425AA619" w14:textId="77777777" w:rsidR="00C54953" w:rsidRPr="00C54953" w:rsidRDefault="00C54953" w:rsidP="00C54953">
      <w:pPr>
        <w:numPr>
          <w:ilvl w:val="0"/>
          <w:numId w:val="18"/>
        </w:numPr>
        <w:bidi/>
        <w:spacing w:after="200" w:line="276" w:lineRule="auto"/>
        <w:rPr>
          <w:rFonts w:asciiTheme="minorBidi" w:hAnsiTheme="minorBidi"/>
          <w:color w:val="000000" w:themeColor="text1"/>
          <w:sz w:val="32"/>
          <w:szCs w:val="32"/>
        </w:rPr>
      </w:pPr>
      <w:r w:rsidRPr="00C54953">
        <w:rPr>
          <w:rFonts w:asciiTheme="minorBidi" w:hAnsiTheme="minorBidi"/>
          <w:color w:val="000000" w:themeColor="text1"/>
          <w:sz w:val="32"/>
          <w:szCs w:val="32"/>
          <w:rtl/>
        </w:rPr>
        <w:t xml:space="preserve">يُستخدم </w:t>
      </w:r>
      <w:r w:rsidRPr="00C54953">
        <w:rPr>
          <w:rFonts w:asciiTheme="minorBidi" w:hAnsiTheme="minorBidi"/>
          <w:b/>
          <w:bCs/>
          <w:color w:val="000000" w:themeColor="text1"/>
          <w:sz w:val="32"/>
          <w:szCs w:val="32"/>
          <w:rtl/>
        </w:rPr>
        <w:t>المنهج التحليلي التنظيمي</w:t>
      </w:r>
      <w:r w:rsidRPr="00C54953">
        <w:rPr>
          <w:rFonts w:asciiTheme="minorBidi" w:hAnsiTheme="minorBidi"/>
          <w:color w:val="000000" w:themeColor="text1"/>
          <w:sz w:val="32"/>
          <w:szCs w:val="32"/>
          <w:rtl/>
        </w:rPr>
        <w:t xml:space="preserve"> لتحليل النصوص القانونية السعودية (مثل نظام المحاماة، ونظام حماية البيانات، ونظام المعاملات)، بهدف تحديد مدى كفايتها لضبط استخدام الذكاء الاصطناعي داخل مكاتب المحاماة</w:t>
      </w:r>
      <w:r w:rsidRPr="00C54953">
        <w:rPr>
          <w:rFonts w:asciiTheme="minorBidi" w:hAnsiTheme="minorBidi"/>
          <w:color w:val="000000" w:themeColor="text1"/>
          <w:sz w:val="32"/>
          <w:szCs w:val="32"/>
        </w:rPr>
        <w:t>.</w:t>
      </w:r>
    </w:p>
    <w:p w14:paraId="2AA2E593" w14:textId="77777777" w:rsidR="00C54953" w:rsidRPr="00C54953" w:rsidRDefault="00C54953" w:rsidP="00C54953">
      <w:pPr>
        <w:numPr>
          <w:ilvl w:val="0"/>
          <w:numId w:val="18"/>
        </w:numPr>
        <w:bidi/>
        <w:spacing w:after="200" w:line="276" w:lineRule="auto"/>
        <w:rPr>
          <w:rFonts w:asciiTheme="minorBidi" w:hAnsiTheme="minorBidi"/>
          <w:color w:val="000000" w:themeColor="text1"/>
          <w:sz w:val="32"/>
          <w:szCs w:val="32"/>
        </w:rPr>
      </w:pPr>
      <w:r w:rsidRPr="00C54953">
        <w:rPr>
          <w:rFonts w:asciiTheme="minorBidi" w:hAnsiTheme="minorBidi"/>
          <w:color w:val="000000" w:themeColor="text1"/>
          <w:sz w:val="32"/>
          <w:szCs w:val="32"/>
          <w:rtl/>
        </w:rPr>
        <w:t>يُساعد المنهج على رصد القصور أو الفجوات التنظيمية التي قد تقف عقبة أمام توظيف التقنية الذكية</w:t>
      </w:r>
      <w:r w:rsidRPr="00C54953">
        <w:rPr>
          <w:rFonts w:asciiTheme="minorBidi" w:hAnsiTheme="minorBidi"/>
          <w:color w:val="000000" w:themeColor="text1"/>
          <w:sz w:val="32"/>
          <w:szCs w:val="32"/>
        </w:rPr>
        <w:t>.</w:t>
      </w:r>
    </w:p>
    <w:p w14:paraId="464DFFBC" w14:textId="15950E23" w:rsidR="00C54953" w:rsidRPr="00C54953" w:rsidRDefault="00C54953" w:rsidP="00C54953">
      <w:pPr>
        <w:bidi/>
        <w:spacing w:after="200" w:line="276" w:lineRule="auto"/>
        <w:rPr>
          <w:rFonts w:asciiTheme="minorBidi" w:hAnsiTheme="minorBidi"/>
          <w:color w:val="000000" w:themeColor="text1"/>
          <w:sz w:val="32"/>
          <w:szCs w:val="32"/>
        </w:rPr>
      </w:pPr>
      <w:r>
        <w:rPr>
          <w:rFonts w:asciiTheme="minorBidi" w:hAnsiTheme="minorBidi" w:hint="cs"/>
          <w:color w:val="000000" w:themeColor="text1"/>
          <w:sz w:val="32"/>
          <w:szCs w:val="32"/>
          <w:rtl/>
        </w:rPr>
        <w:t xml:space="preserve">ملاحظة: </w:t>
      </w:r>
      <w:r w:rsidRPr="00C54953">
        <w:rPr>
          <w:rFonts w:asciiTheme="minorBidi" w:hAnsiTheme="minorBidi"/>
          <w:color w:val="000000" w:themeColor="text1"/>
          <w:sz w:val="32"/>
          <w:szCs w:val="32"/>
        </w:rPr>
        <w:t xml:space="preserve"> </w:t>
      </w:r>
      <w:r w:rsidRPr="00C54953">
        <w:rPr>
          <w:rFonts w:asciiTheme="minorBidi" w:hAnsiTheme="minorBidi"/>
          <w:color w:val="000000" w:themeColor="text1"/>
          <w:sz w:val="32"/>
          <w:szCs w:val="32"/>
          <w:rtl/>
        </w:rPr>
        <w:t xml:space="preserve">الفصل الرابع يتضمن تحليلًا </w:t>
      </w:r>
      <w:r w:rsidRPr="00C54953">
        <w:rPr>
          <w:rFonts w:asciiTheme="minorBidi" w:hAnsiTheme="minorBidi"/>
          <w:b/>
          <w:bCs/>
          <w:color w:val="000000" w:themeColor="text1"/>
          <w:sz w:val="32"/>
          <w:szCs w:val="32"/>
          <w:rtl/>
        </w:rPr>
        <w:t>مقارنًا محدودًا</w:t>
      </w:r>
      <w:r w:rsidRPr="00C54953">
        <w:rPr>
          <w:rFonts w:asciiTheme="minorBidi" w:hAnsiTheme="minorBidi"/>
          <w:color w:val="000000" w:themeColor="text1"/>
          <w:sz w:val="32"/>
          <w:szCs w:val="32"/>
          <w:rtl/>
        </w:rPr>
        <w:t xml:space="preserve"> لخبرات تنظيمية دولية، ضمن سياق المنهج التحليلي وليس كمنهج مستقل في الهيكل الرئيسي</w:t>
      </w:r>
      <w:r w:rsidRPr="00C54953">
        <w:rPr>
          <w:rFonts w:asciiTheme="minorBidi" w:hAnsiTheme="minorBidi"/>
          <w:color w:val="000000" w:themeColor="text1"/>
          <w:sz w:val="32"/>
          <w:szCs w:val="32"/>
        </w:rPr>
        <w:t>.</w:t>
      </w:r>
    </w:p>
    <w:p w14:paraId="6EFBABAD" w14:textId="77777777" w:rsidR="00C54953" w:rsidRPr="00C54953" w:rsidRDefault="00C54953" w:rsidP="003235C8">
      <w:pPr>
        <w:bidi/>
        <w:spacing w:after="200" w:line="276" w:lineRule="auto"/>
        <w:rPr>
          <w:rFonts w:asciiTheme="minorBidi" w:hAnsiTheme="minorBidi"/>
          <w:color w:val="000000" w:themeColor="text1"/>
          <w:sz w:val="32"/>
          <w:szCs w:val="32"/>
          <w:rtl/>
        </w:rPr>
      </w:pPr>
    </w:p>
    <w:p w14:paraId="0DD6E3F4" w14:textId="4D6AA227" w:rsidR="00C54953" w:rsidRPr="00C54953" w:rsidRDefault="00533AA9" w:rsidP="00C54953">
      <w:pPr>
        <w:bidi/>
        <w:spacing w:after="20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02E0CC71" w14:textId="2E2298EF" w:rsidR="003235C8" w:rsidRPr="00C54953" w:rsidRDefault="003235C8" w:rsidP="003235C8">
      <w:pPr>
        <w:pStyle w:val="a3"/>
        <w:numPr>
          <w:ilvl w:val="0"/>
          <w:numId w:val="6"/>
        </w:numPr>
        <w:bidi/>
        <w:spacing w:after="200" w:line="276" w:lineRule="auto"/>
        <w:rPr>
          <w:rFonts w:ascii="Sakkal Majalla" w:hAnsi="Sakkal Majalla" w:cs="Sakkal Majalla"/>
          <w:b/>
          <w:bCs/>
          <w:color w:val="000000" w:themeColor="text1"/>
          <w:sz w:val="32"/>
          <w:szCs w:val="32"/>
        </w:rPr>
      </w:pPr>
      <w:r w:rsidRPr="00C54953">
        <w:rPr>
          <w:rFonts w:ascii="Sakkal Majalla" w:hAnsi="Sakkal Majalla" w:cs="Sakkal Majalla" w:hint="cs"/>
          <w:b/>
          <w:bCs/>
          <w:color w:val="000000" w:themeColor="text1"/>
          <w:sz w:val="32"/>
          <w:szCs w:val="32"/>
          <w:rtl/>
        </w:rPr>
        <w:t>مجتمع الدراسة</w:t>
      </w:r>
      <w:r w:rsidRPr="00C54953">
        <w:rPr>
          <w:rFonts w:ascii="Sakkal Majalla" w:hAnsi="Sakkal Majalla" w:cs="Sakkal Majalla"/>
          <w:b/>
          <w:bCs/>
          <w:color w:val="000000" w:themeColor="text1"/>
          <w:sz w:val="32"/>
          <w:szCs w:val="32"/>
          <w:rtl/>
        </w:rPr>
        <w:t>:</w:t>
      </w:r>
    </w:p>
    <w:p w14:paraId="60DE741D" w14:textId="16ECB5D0" w:rsidR="00C54953" w:rsidRPr="00C54953" w:rsidRDefault="006B6D15" w:rsidP="00C54953">
      <w:pPr>
        <w:bidi/>
        <w:spacing w:after="200" w:line="276" w:lineRule="auto"/>
        <w:rPr>
          <w:rFonts w:asciiTheme="minorBidi" w:hAnsiTheme="minorBidi"/>
          <w:color w:val="000000" w:themeColor="text1"/>
          <w:sz w:val="28"/>
          <w:szCs w:val="28"/>
        </w:rPr>
      </w:pPr>
      <w:r>
        <w:rPr>
          <w:rFonts w:asciiTheme="minorBidi" w:hAnsiTheme="minorBidi" w:hint="cs"/>
          <w:color w:val="000000" w:themeColor="text1"/>
          <w:sz w:val="28"/>
          <w:szCs w:val="28"/>
          <w:rtl/>
        </w:rPr>
        <w:t>ي</w:t>
      </w:r>
      <w:r w:rsidR="00C54953" w:rsidRPr="00C54953">
        <w:rPr>
          <w:rFonts w:asciiTheme="minorBidi" w:hAnsiTheme="minorBidi"/>
          <w:color w:val="000000" w:themeColor="text1"/>
          <w:sz w:val="28"/>
          <w:szCs w:val="28"/>
          <w:rtl/>
        </w:rPr>
        <w:t>نصرف مجتمع هذه الدراسة إلى الإطار النظامي والمجال المهني الذي تتفاعل فيه تطبيقات الذكاء الاصطناعي مع مهنة المحاماة في المملكة العربية السعودية. ويتكوّن على وجه التحديد من</w:t>
      </w:r>
      <w:r w:rsidR="00C54953" w:rsidRPr="00C54953">
        <w:rPr>
          <w:rFonts w:asciiTheme="minorBidi" w:hAnsiTheme="minorBidi"/>
          <w:color w:val="000000" w:themeColor="text1"/>
          <w:sz w:val="28"/>
          <w:szCs w:val="28"/>
        </w:rPr>
        <w:t>:</w:t>
      </w:r>
    </w:p>
    <w:p w14:paraId="51195E51" w14:textId="4F8763FC"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t>النصوص النظامية واللوائح السعودية</w:t>
      </w:r>
      <w:r w:rsidRPr="00C54953">
        <w:rPr>
          <w:rFonts w:asciiTheme="minorBidi" w:hAnsiTheme="minorBidi"/>
          <w:color w:val="000000" w:themeColor="text1"/>
          <w:sz w:val="28"/>
          <w:szCs w:val="28"/>
          <w:rtl/>
        </w:rPr>
        <w:t xml:space="preserve"> ذات العلاقة المباشرة باستخدام التقنية داخل القطاع القانوني، مثل: نظام المحاماة، ونظام حماية البيانات الشخصية، ونظام المعاملات المدنية، ونظام الإثبات</w:t>
      </w:r>
      <w:r w:rsidR="006B6D15">
        <w:rPr>
          <w:rFonts w:asciiTheme="minorBidi" w:hAnsiTheme="minorBidi" w:hint="cs"/>
          <w:color w:val="000000" w:themeColor="text1"/>
          <w:sz w:val="28"/>
          <w:szCs w:val="28"/>
          <w:rtl/>
        </w:rPr>
        <w:t xml:space="preserve"> وغيرها من الأنظمة ذات العلاقة.</w:t>
      </w:r>
      <w:r w:rsidR="006B6D15">
        <w:rPr>
          <w:rFonts w:asciiTheme="minorBidi" w:hAnsiTheme="minorBidi"/>
          <w:color w:val="000000" w:themeColor="text1"/>
          <w:sz w:val="28"/>
          <w:szCs w:val="28"/>
        </w:rPr>
        <w:t xml:space="preserve"> </w:t>
      </w:r>
    </w:p>
    <w:p w14:paraId="554424D6" w14:textId="77777777"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t>الجهات المهنية والتنظيمية</w:t>
      </w:r>
      <w:r w:rsidRPr="00C54953">
        <w:rPr>
          <w:rFonts w:asciiTheme="minorBidi" w:hAnsiTheme="minorBidi"/>
          <w:color w:val="000000" w:themeColor="text1"/>
          <w:sz w:val="28"/>
          <w:szCs w:val="28"/>
          <w:rtl/>
        </w:rPr>
        <w:t xml:space="preserve"> ذات الدور في تقنين الذكاء الاصطناعي أو توجيه استخدامه، مثل: الهيئة السعودية للبيانات والذكاء الاصطناعي (سدايا)، ووزارة العدل، وهيئة المحامين</w:t>
      </w:r>
      <w:r w:rsidRPr="00C54953">
        <w:rPr>
          <w:rFonts w:asciiTheme="minorBidi" w:hAnsiTheme="minorBidi"/>
          <w:color w:val="000000" w:themeColor="text1"/>
          <w:sz w:val="28"/>
          <w:szCs w:val="28"/>
        </w:rPr>
        <w:t>.</w:t>
      </w:r>
    </w:p>
    <w:p w14:paraId="324616A9" w14:textId="77777777"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t>البيئة التطبيقية داخل مكاتب المحاماة</w:t>
      </w:r>
      <w:r w:rsidRPr="00C54953">
        <w:rPr>
          <w:rFonts w:asciiTheme="minorBidi" w:hAnsiTheme="minorBidi"/>
          <w:color w:val="000000" w:themeColor="text1"/>
          <w:sz w:val="28"/>
          <w:szCs w:val="28"/>
          <w:rtl/>
        </w:rPr>
        <w:t xml:space="preserve"> التي بدأت فعليًا بتوظيف أدوات الذكاء الاصطناعي في تقديم خدماتها، سواء في صياغة العقود، أو تحليل الوقائع، أو إدارة البيانات القانونية</w:t>
      </w:r>
      <w:r w:rsidRPr="00C54953">
        <w:rPr>
          <w:rFonts w:asciiTheme="minorBidi" w:hAnsiTheme="minorBidi"/>
          <w:color w:val="000000" w:themeColor="text1"/>
          <w:sz w:val="28"/>
          <w:szCs w:val="28"/>
        </w:rPr>
        <w:t>.</w:t>
      </w:r>
    </w:p>
    <w:p w14:paraId="45E020F8" w14:textId="77777777"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lastRenderedPageBreak/>
        <w:t>المراجع العلمية والبحوث المنشورة</w:t>
      </w:r>
      <w:r w:rsidRPr="00C54953">
        <w:rPr>
          <w:rFonts w:asciiTheme="minorBidi" w:hAnsiTheme="minorBidi"/>
          <w:color w:val="000000" w:themeColor="text1"/>
          <w:sz w:val="28"/>
          <w:szCs w:val="28"/>
          <w:rtl/>
        </w:rPr>
        <w:t xml:space="preserve"> ذات الصلة باستخدام الذكاء الاصطناعي في المجال القانوني، والتي تُشكل جزءًا من الخلفية التحليلية للدراسة</w:t>
      </w:r>
      <w:r w:rsidRPr="00C54953">
        <w:rPr>
          <w:rFonts w:asciiTheme="minorBidi" w:hAnsiTheme="minorBidi"/>
          <w:color w:val="000000" w:themeColor="text1"/>
          <w:sz w:val="28"/>
          <w:szCs w:val="28"/>
        </w:rPr>
        <w:t>.</w:t>
      </w:r>
    </w:p>
    <w:p w14:paraId="425DA030" w14:textId="1876747A" w:rsidR="00C54953" w:rsidRDefault="00C54953" w:rsidP="00C54953">
      <w:pPr>
        <w:bidi/>
        <w:spacing w:after="200" w:line="276" w:lineRule="auto"/>
        <w:rPr>
          <w:rFonts w:asciiTheme="minorBidi" w:hAnsiTheme="minorBidi"/>
          <w:color w:val="000000" w:themeColor="text1"/>
          <w:sz w:val="28"/>
          <w:szCs w:val="28"/>
        </w:rPr>
      </w:pPr>
      <w:r w:rsidRPr="00C54953">
        <w:rPr>
          <w:rFonts w:asciiTheme="minorBidi" w:hAnsiTheme="minorBidi"/>
          <w:color w:val="000000" w:themeColor="text1"/>
          <w:sz w:val="28"/>
          <w:szCs w:val="28"/>
          <w:rtl/>
        </w:rPr>
        <w:t>ويمثل هذا المجتمع الإطار الفعلي الذي تُبنى عليه الدراسة، من حيث التحليل النظامي، والتوصيف المهني، واستقراء واقع الاستخدام التقني في البيئة القانونية السعودية</w:t>
      </w:r>
    </w:p>
    <w:p w14:paraId="47757730" w14:textId="77777777" w:rsidR="00975CD5" w:rsidRDefault="00975CD5" w:rsidP="00975CD5">
      <w:pPr>
        <w:bidi/>
        <w:spacing w:after="200" w:line="276" w:lineRule="auto"/>
        <w:rPr>
          <w:rFonts w:asciiTheme="minorBidi" w:hAnsiTheme="minorBidi"/>
          <w:color w:val="000000" w:themeColor="text1"/>
          <w:sz w:val="28"/>
          <w:szCs w:val="28"/>
        </w:rPr>
      </w:pPr>
    </w:p>
    <w:p w14:paraId="634D5F1F" w14:textId="3D62AE04" w:rsidR="00975CD5" w:rsidRPr="00C54953" w:rsidRDefault="00975CD5" w:rsidP="00975CD5">
      <w:pPr>
        <w:pStyle w:val="a3"/>
        <w:numPr>
          <w:ilvl w:val="0"/>
          <w:numId w:val="6"/>
        </w:numPr>
        <w:bidi/>
        <w:spacing w:after="200" w:line="276" w:lineRule="auto"/>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عينة</w:t>
      </w:r>
      <w:r w:rsidRPr="00C54953">
        <w:rPr>
          <w:rFonts w:ascii="Sakkal Majalla" w:hAnsi="Sakkal Majalla" w:cs="Sakkal Majalla" w:hint="cs"/>
          <w:b/>
          <w:bCs/>
          <w:color w:val="000000" w:themeColor="text1"/>
          <w:sz w:val="32"/>
          <w:szCs w:val="32"/>
          <w:rtl/>
        </w:rPr>
        <w:t xml:space="preserve"> الدراسة</w:t>
      </w:r>
      <w:r w:rsidRPr="00C54953">
        <w:rPr>
          <w:rFonts w:ascii="Sakkal Majalla" w:hAnsi="Sakkal Majalla" w:cs="Sakkal Majalla"/>
          <w:b/>
          <w:bCs/>
          <w:color w:val="000000" w:themeColor="text1"/>
          <w:sz w:val="32"/>
          <w:szCs w:val="32"/>
          <w:rtl/>
        </w:rPr>
        <w:t>:</w:t>
      </w:r>
    </w:p>
    <w:p w14:paraId="58F6FF00" w14:textId="77777777" w:rsidR="00975CD5" w:rsidRPr="00975CD5" w:rsidRDefault="00975CD5" w:rsidP="00975CD5">
      <w:pPr>
        <w:bidi/>
        <w:spacing w:after="200" w:line="276" w:lineRule="auto"/>
        <w:rPr>
          <w:rFonts w:asciiTheme="minorBidi" w:hAnsiTheme="minorBidi"/>
          <w:color w:val="000000" w:themeColor="text1"/>
          <w:sz w:val="32"/>
          <w:szCs w:val="32"/>
        </w:rPr>
      </w:pPr>
      <w:r w:rsidRPr="00975CD5">
        <w:rPr>
          <w:rFonts w:asciiTheme="minorBidi" w:hAnsiTheme="minorBidi"/>
          <w:color w:val="000000" w:themeColor="text1"/>
          <w:sz w:val="32"/>
          <w:szCs w:val="32"/>
          <w:rtl/>
        </w:rPr>
        <w:t>تستند عينة الدراسة إلى اختيار هادف لعدد من العناصر الممثلة لمجتمع الدراسة، وفق معايير التخصص والارتباط المباشر بموضوع البحث، وتتمثل في الآتي</w:t>
      </w:r>
      <w:r w:rsidRPr="00975CD5">
        <w:rPr>
          <w:rFonts w:asciiTheme="minorBidi" w:hAnsiTheme="minorBidi"/>
          <w:color w:val="000000" w:themeColor="text1"/>
          <w:sz w:val="32"/>
          <w:szCs w:val="32"/>
        </w:rPr>
        <w:t>:</w:t>
      </w:r>
    </w:p>
    <w:p w14:paraId="16A192B9"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الأنظمة السعودية ذات العلاقة المباشرة</w:t>
      </w:r>
      <w:r w:rsidRPr="00975CD5">
        <w:rPr>
          <w:rFonts w:asciiTheme="minorBidi" w:hAnsiTheme="minorBidi"/>
          <w:color w:val="000000" w:themeColor="text1"/>
          <w:sz w:val="32"/>
          <w:szCs w:val="32"/>
          <w:rtl/>
        </w:rPr>
        <w:t xml:space="preserve"> بتنظيم مهنة المحاماة واستخدام التقنية، مثل: نظام المحاماة، ونظام حماية البيانات الشخصية، ونظام المعاملات المدنية، ونظام الإثبات. وقد وقع عليها الاختيار باعتبارها المرجع القانوني الذي يُفترض أن يضبط العلاقة بين التقنية والممارسة المهنية</w:t>
      </w:r>
      <w:r w:rsidRPr="00975CD5">
        <w:rPr>
          <w:rFonts w:asciiTheme="minorBidi" w:hAnsiTheme="minorBidi"/>
          <w:color w:val="000000" w:themeColor="text1"/>
          <w:sz w:val="32"/>
          <w:szCs w:val="32"/>
        </w:rPr>
        <w:t>.</w:t>
      </w:r>
    </w:p>
    <w:p w14:paraId="4F867003"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وثائق تنظيمية صادرة عن جهات رسمية</w:t>
      </w:r>
      <w:r w:rsidRPr="00975CD5">
        <w:rPr>
          <w:rFonts w:asciiTheme="minorBidi" w:hAnsiTheme="minorBidi"/>
          <w:color w:val="000000" w:themeColor="text1"/>
          <w:sz w:val="32"/>
          <w:szCs w:val="32"/>
          <w:rtl/>
        </w:rPr>
        <w:t>، مثل وثيقة "مبادئ أخلاقيات الذكاء الاصطناعي" الصادرة عن سدايا، وإطار تبني الذكاء الاصطناعي، لكونها تمثل التوجه المؤسسي الرسمي في المملكة نحو تقنين استخدام هذه التقنيات</w:t>
      </w:r>
      <w:r w:rsidRPr="00975CD5">
        <w:rPr>
          <w:rFonts w:asciiTheme="minorBidi" w:hAnsiTheme="minorBidi"/>
          <w:color w:val="000000" w:themeColor="text1"/>
          <w:sz w:val="32"/>
          <w:szCs w:val="32"/>
        </w:rPr>
        <w:t>.</w:t>
      </w:r>
    </w:p>
    <w:p w14:paraId="738414C1"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مجموعة محددة من مكاتب المحاماة السعودية</w:t>
      </w:r>
      <w:r w:rsidRPr="00975CD5">
        <w:rPr>
          <w:rFonts w:asciiTheme="minorBidi" w:hAnsiTheme="minorBidi"/>
          <w:color w:val="000000" w:themeColor="text1"/>
          <w:sz w:val="32"/>
          <w:szCs w:val="32"/>
          <w:rtl/>
        </w:rPr>
        <w:t xml:space="preserve"> التي بدأت فعليًا بتجريب أدوات الذكاء الاصطناعي في تقديم خدماتها، وقد تم رصدها وتحليل نماذج من ممارساتها باعتبارها تمثل البعد التطبيقي للدراسة</w:t>
      </w:r>
      <w:r w:rsidRPr="00975CD5">
        <w:rPr>
          <w:rFonts w:asciiTheme="minorBidi" w:hAnsiTheme="minorBidi"/>
          <w:color w:val="000000" w:themeColor="text1"/>
          <w:sz w:val="32"/>
          <w:szCs w:val="32"/>
        </w:rPr>
        <w:t>.</w:t>
      </w:r>
    </w:p>
    <w:p w14:paraId="2D1D1F02"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نماذج تنظيمية دولية</w:t>
      </w:r>
      <w:r w:rsidRPr="00975CD5">
        <w:rPr>
          <w:rFonts w:asciiTheme="minorBidi" w:hAnsiTheme="minorBidi"/>
          <w:color w:val="000000" w:themeColor="text1"/>
          <w:sz w:val="32"/>
          <w:szCs w:val="32"/>
          <w:rtl/>
        </w:rPr>
        <w:t xml:space="preserve"> (3 تجارب مقارنة)، تم اختيارها من دول ذات تقدم تشريعي في المجال، لعرضها فقط ضمن فصل المقارنة بهدف استخلاص عناصر قابلة للتكييف مع البيئة السعودية</w:t>
      </w:r>
      <w:r w:rsidRPr="00975CD5">
        <w:rPr>
          <w:rFonts w:asciiTheme="minorBidi" w:hAnsiTheme="minorBidi"/>
          <w:color w:val="000000" w:themeColor="text1"/>
          <w:sz w:val="32"/>
          <w:szCs w:val="32"/>
        </w:rPr>
        <w:t>.</w:t>
      </w:r>
    </w:p>
    <w:p w14:paraId="513B62F9" w14:textId="77777777" w:rsidR="00975CD5" w:rsidRPr="00975CD5" w:rsidRDefault="00975CD5" w:rsidP="00975CD5">
      <w:pPr>
        <w:bidi/>
        <w:spacing w:after="200" w:line="276" w:lineRule="auto"/>
        <w:rPr>
          <w:rFonts w:asciiTheme="minorBidi" w:hAnsiTheme="minorBidi"/>
          <w:color w:val="000000" w:themeColor="text1"/>
          <w:sz w:val="32"/>
          <w:szCs w:val="32"/>
        </w:rPr>
      </w:pPr>
      <w:r w:rsidRPr="00975CD5">
        <w:rPr>
          <w:rFonts w:asciiTheme="minorBidi" w:hAnsiTheme="minorBidi"/>
          <w:color w:val="000000" w:themeColor="text1"/>
          <w:sz w:val="32"/>
          <w:szCs w:val="32"/>
          <w:rtl/>
        </w:rPr>
        <w:t>وقد تم اختيار هذه العينة بناءً على مدى صلتها المباشرة بموضوع الرسالة، وقدرتها على تغطية الجوانب التنظيمية والمهنية والفكرية المطلوبة للتحليل المتكامل</w:t>
      </w:r>
      <w:r w:rsidRPr="00975CD5">
        <w:rPr>
          <w:rFonts w:asciiTheme="minorBidi" w:hAnsiTheme="minorBidi"/>
          <w:color w:val="000000" w:themeColor="text1"/>
          <w:sz w:val="32"/>
          <w:szCs w:val="32"/>
        </w:rPr>
        <w:t>.</w:t>
      </w:r>
    </w:p>
    <w:p w14:paraId="0AB78535" w14:textId="77777777" w:rsidR="00975CD5" w:rsidRPr="00975CD5" w:rsidRDefault="00975CD5" w:rsidP="00975CD5">
      <w:pPr>
        <w:bidi/>
        <w:spacing w:after="200" w:line="276" w:lineRule="auto"/>
        <w:rPr>
          <w:rFonts w:asciiTheme="minorBidi" w:hAnsiTheme="minorBidi"/>
          <w:color w:val="000000" w:themeColor="text1"/>
          <w:sz w:val="32"/>
          <w:szCs w:val="32"/>
        </w:rPr>
      </w:pPr>
    </w:p>
    <w:p w14:paraId="236E6DF0" w14:textId="77777777" w:rsidR="00975CD5" w:rsidRPr="00C54953" w:rsidRDefault="00975CD5" w:rsidP="00975CD5">
      <w:pPr>
        <w:bidi/>
        <w:spacing w:after="200" w:line="276" w:lineRule="auto"/>
        <w:rPr>
          <w:rFonts w:asciiTheme="minorBidi" w:hAnsiTheme="minorBidi"/>
          <w:color w:val="000000" w:themeColor="text1"/>
          <w:sz w:val="28"/>
          <w:szCs w:val="28"/>
        </w:rPr>
      </w:pPr>
    </w:p>
    <w:p w14:paraId="3E15235A" w14:textId="77777777" w:rsidR="006B6D15" w:rsidRDefault="006B6D15" w:rsidP="006B6D15">
      <w:pPr>
        <w:pBdr>
          <w:bottom w:val="single" w:sz="12" w:space="1" w:color="auto"/>
        </w:pBdr>
        <w:bidi/>
        <w:spacing w:after="0" w:line="240" w:lineRule="auto"/>
        <w:ind w:left="360"/>
        <w:rPr>
          <w:rFonts w:ascii="Sakkal Majalla" w:hAnsi="Sakkal Majalla" w:cs="Sakkal Majalla"/>
          <w:b/>
          <w:bCs/>
          <w:color w:val="00B0F0"/>
          <w:sz w:val="32"/>
          <w:szCs w:val="32"/>
          <w:u w:val="single"/>
          <w:rtl/>
        </w:rPr>
      </w:pPr>
    </w:p>
    <w:p w14:paraId="5009136B" w14:textId="77777777" w:rsidR="006B6D15" w:rsidRDefault="006B6D15" w:rsidP="006B6D15">
      <w:pPr>
        <w:pBdr>
          <w:bottom w:val="single" w:sz="12" w:space="1" w:color="auto"/>
        </w:pBdr>
        <w:bidi/>
        <w:spacing w:after="0" w:line="240" w:lineRule="auto"/>
        <w:ind w:left="360"/>
        <w:rPr>
          <w:rFonts w:ascii="Sakkal Majalla" w:hAnsi="Sakkal Majalla" w:cs="Sakkal Majalla"/>
          <w:b/>
          <w:bCs/>
          <w:color w:val="00B0F0"/>
          <w:sz w:val="32"/>
          <w:szCs w:val="32"/>
          <w:u w:val="single"/>
          <w:rtl/>
        </w:rPr>
      </w:pPr>
    </w:p>
    <w:p w14:paraId="7551EF3D" w14:textId="143B8DA1" w:rsidR="000A1E46" w:rsidRDefault="006B6D15" w:rsidP="006B6D15">
      <w:pPr>
        <w:pBdr>
          <w:bottom w:val="single" w:sz="12" w:space="1" w:color="auto"/>
        </w:pBdr>
        <w:bidi/>
        <w:spacing w:after="0" w:line="240" w:lineRule="auto"/>
        <w:ind w:left="360"/>
        <w:rPr>
          <w:rFonts w:ascii="Sakkal Majalla" w:hAnsi="Sakkal Majalla" w:cs="Sakkal Majalla"/>
          <w:sz w:val="28"/>
          <w:szCs w:val="28"/>
          <w:rtl/>
        </w:rPr>
      </w:pPr>
      <w:r w:rsidRPr="006B6D15">
        <w:rPr>
          <w:rFonts w:ascii="Sakkal Majalla" w:hAnsi="Sakkal Majalla" w:cs="Sakkal Majalla" w:hint="cs"/>
          <w:b/>
          <w:bCs/>
          <w:color w:val="00B0F0"/>
          <w:sz w:val="32"/>
          <w:szCs w:val="32"/>
          <w:u w:val="single"/>
          <w:rtl/>
        </w:rPr>
        <w:t>ح</w:t>
      </w:r>
      <w:r w:rsidR="000A1E46" w:rsidRPr="006B6D15">
        <w:rPr>
          <w:rFonts w:ascii="Sakkal Majalla" w:hAnsi="Sakkal Majalla" w:cs="Sakkal Majalla" w:hint="cs"/>
          <w:b/>
          <w:bCs/>
          <w:color w:val="00B0F0"/>
          <w:sz w:val="32"/>
          <w:szCs w:val="32"/>
          <w:u w:val="single"/>
          <w:rtl/>
        </w:rPr>
        <w:t>دود الدراسة</w:t>
      </w:r>
      <w:r w:rsidR="000A1E46" w:rsidRPr="006B6D15">
        <w:rPr>
          <w:rFonts w:ascii="Sakkal Majalla" w:hAnsi="Sakkal Majalla" w:cs="Sakkal Majalla"/>
          <w:b/>
          <w:bCs/>
          <w:color w:val="00B0F0"/>
          <w:sz w:val="32"/>
          <w:szCs w:val="32"/>
          <w:u w:val="single"/>
          <w:rtl/>
        </w:rPr>
        <w:t>:</w:t>
      </w:r>
      <w:r w:rsidR="000A1E46" w:rsidRPr="006B6D15">
        <w:rPr>
          <w:rFonts w:ascii="Sakkal Majalla" w:hAnsi="Sakkal Majalla" w:cs="Sakkal Majalla" w:hint="cs"/>
          <w:b/>
          <w:bCs/>
          <w:color w:val="00B0F0"/>
          <w:sz w:val="32"/>
          <w:szCs w:val="32"/>
          <w:u w:val="single"/>
          <w:rtl/>
        </w:rPr>
        <w:t xml:space="preserve"> (المكانية ، الزمانية ، البشرية)</w:t>
      </w:r>
    </w:p>
    <w:p w14:paraId="2A0022CE" w14:textId="77777777" w:rsidR="00DB056E" w:rsidRDefault="00DB056E" w:rsidP="00DB056E">
      <w:pPr>
        <w:pBdr>
          <w:bottom w:val="single" w:sz="12" w:space="1" w:color="auto"/>
        </w:pBdr>
        <w:bidi/>
        <w:spacing w:after="0" w:line="240" w:lineRule="auto"/>
        <w:ind w:left="360"/>
        <w:rPr>
          <w:rFonts w:ascii="Sakkal Majalla" w:hAnsi="Sakkal Majalla" w:cs="Sakkal Majalla"/>
          <w:sz w:val="28"/>
          <w:szCs w:val="28"/>
          <w:rtl/>
        </w:rPr>
      </w:pPr>
    </w:p>
    <w:p w14:paraId="25971B1B" w14:textId="77777777" w:rsidR="00DB056E" w:rsidRPr="00DB056E" w:rsidRDefault="00DB056E" w:rsidP="00DB056E">
      <w:pPr>
        <w:pBdr>
          <w:bottom w:val="single" w:sz="12" w:space="1" w:color="auto"/>
        </w:pBdr>
        <w:bidi/>
        <w:spacing w:after="0" w:line="240" w:lineRule="auto"/>
        <w:ind w:left="360"/>
        <w:rPr>
          <w:rFonts w:asciiTheme="minorBidi" w:hAnsiTheme="minorBidi"/>
          <w:b/>
          <w:bCs/>
          <w:sz w:val="32"/>
          <w:szCs w:val="32"/>
        </w:rPr>
      </w:pPr>
      <w:r w:rsidRPr="00DB056E">
        <w:rPr>
          <w:rFonts w:asciiTheme="minorBidi" w:hAnsiTheme="minorBidi"/>
          <w:b/>
          <w:bCs/>
          <w:sz w:val="32"/>
          <w:szCs w:val="32"/>
          <w:rtl/>
        </w:rPr>
        <w:t>أولًا</w:t>
      </w:r>
      <w:r w:rsidRPr="00DB056E">
        <w:rPr>
          <w:rFonts w:asciiTheme="minorBidi" w:hAnsiTheme="minorBidi"/>
          <w:b/>
          <w:bCs/>
          <w:sz w:val="32"/>
          <w:szCs w:val="32"/>
        </w:rPr>
        <w:t xml:space="preserve">: </w:t>
      </w:r>
      <w:r w:rsidRPr="00DB056E">
        <w:rPr>
          <w:rFonts w:asciiTheme="minorBidi" w:hAnsiTheme="minorBidi"/>
          <w:b/>
          <w:bCs/>
          <w:sz w:val="32"/>
          <w:szCs w:val="32"/>
          <w:rtl/>
        </w:rPr>
        <w:t>الحدود المكانية</w:t>
      </w:r>
    </w:p>
    <w:p w14:paraId="30F79D45" w14:textId="77777777" w:rsidR="00DB056E" w:rsidRDefault="00DB056E" w:rsidP="00DB056E">
      <w:pPr>
        <w:pBdr>
          <w:bottom w:val="single" w:sz="12" w:space="1" w:color="auto"/>
        </w:pBdr>
        <w:bidi/>
        <w:spacing w:after="0" w:line="240" w:lineRule="auto"/>
        <w:ind w:left="360"/>
        <w:rPr>
          <w:rFonts w:asciiTheme="minorBidi" w:hAnsiTheme="minorBidi"/>
          <w:sz w:val="32"/>
          <w:szCs w:val="32"/>
          <w:rtl/>
        </w:rPr>
      </w:pPr>
      <w:r w:rsidRPr="00DB056E">
        <w:rPr>
          <w:rFonts w:asciiTheme="minorBidi" w:hAnsiTheme="minorBidi"/>
          <w:sz w:val="32"/>
          <w:szCs w:val="32"/>
          <w:rtl/>
        </w:rPr>
        <w:t>تنحصر الدراسة في المملكة العربية السعودية، باعتبارها البيئة النظامية والمهنية المستهدفة، وموضع التحليل التنظيمي لأطر توظيف الذكاء الاصطناعي في مكاتب المحاماة</w:t>
      </w:r>
      <w:r w:rsidRPr="00DB056E">
        <w:rPr>
          <w:rFonts w:asciiTheme="minorBidi" w:hAnsiTheme="minorBidi"/>
          <w:sz w:val="32"/>
          <w:szCs w:val="32"/>
        </w:rPr>
        <w:t>.</w:t>
      </w:r>
    </w:p>
    <w:p w14:paraId="6371635C" w14:textId="77777777" w:rsidR="00DB056E" w:rsidRPr="00DB056E" w:rsidRDefault="00DB056E" w:rsidP="00DB056E">
      <w:pPr>
        <w:pBdr>
          <w:bottom w:val="single" w:sz="12" w:space="1" w:color="auto"/>
        </w:pBdr>
        <w:bidi/>
        <w:spacing w:after="0" w:line="240" w:lineRule="auto"/>
        <w:ind w:left="360"/>
        <w:rPr>
          <w:rFonts w:asciiTheme="minorBidi" w:hAnsiTheme="minorBidi"/>
          <w:sz w:val="32"/>
          <w:szCs w:val="32"/>
        </w:rPr>
      </w:pPr>
    </w:p>
    <w:p w14:paraId="26593E54" w14:textId="77777777" w:rsidR="00DB056E" w:rsidRPr="00DB056E" w:rsidRDefault="00DB056E" w:rsidP="00DB056E">
      <w:pPr>
        <w:pBdr>
          <w:bottom w:val="single" w:sz="12" w:space="1" w:color="auto"/>
        </w:pBdr>
        <w:bidi/>
        <w:spacing w:after="0" w:line="240" w:lineRule="auto"/>
        <w:ind w:left="360"/>
        <w:rPr>
          <w:rFonts w:asciiTheme="minorBidi" w:hAnsiTheme="minorBidi"/>
          <w:b/>
          <w:bCs/>
          <w:sz w:val="32"/>
          <w:szCs w:val="32"/>
        </w:rPr>
      </w:pPr>
      <w:r w:rsidRPr="00DB056E">
        <w:rPr>
          <w:rFonts w:asciiTheme="minorBidi" w:hAnsiTheme="minorBidi"/>
          <w:b/>
          <w:bCs/>
          <w:sz w:val="32"/>
          <w:szCs w:val="32"/>
          <w:rtl/>
        </w:rPr>
        <w:t>ثانيًا</w:t>
      </w:r>
      <w:r w:rsidRPr="00DB056E">
        <w:rPr>
          <w:rFonts w:asciiTheme="minorBidi" w:hAnsiTheme="minorBidi"/>
          <w:b/>
          <w:bCs/>
          <w:sz w:val="32"/>
          <w:szCs w:val="32"/>
        </w:rPr>
        <w:t xml:space="preserve">: </w:t>
      </w:r>
      <w:r w:rsidRPr="00DB056E">
        <w:rPr>
          <w:rFonts w:asciiTheme="minorBidi" w:hAnsiTheme="minorBidi"/>
          <w:b/>
          <w:bCs/>
          <w:sz w:val="32"/>
          <w:szCs w:val="32"/>
          <w:rtl/>
        </w:rPr>
        <w:t>الحدود الزمانية</w:t>
      </w:r>
    </w:p>
    <w:p w14:paraId="48B8E353" w14:textId="2CADDA6E" w:rsidR="00DB056E" w:rsidRDefault="00DB056E" w:rsidP="00DB056E">
      <w:pPr>
        <w:pBdr>
          <w:bottom w:val="single" w:sz="12" w:space="1" w:color="auto"/>
        </w:pBdr>
        <w:bidi/>
        <w:spacing w:after="0" w:line="240" w:lineRule="auto"/>
        <w:ind w:left="360"/>
        <w:rPr>
          <w:rFonts w:asciiTheme="minorBidi" w:hAnsiTheme="minorBidi"/>
          <w:sz w:val="32"/>
          <w:szCs w:val="32"/>
          <w:rtl/>
        </w:rPr>
      </w:pPr>
      <w:r w:rsidRPr="00DB056E">
        <w:rPr>
          <w:rFonts w:asciiTheme="minorBidi" w:hAnsiTheme="minorBidi"/>
          <w:sz w:val="32"/>
          <w:szCs w:val="32"/>
          <w:rtl/>
        </w:rPr>
        <w:t xml:space="preserve">تشمل الفترة من عام </w:t>
      </w:r>
      <w:r w:rsidRPr="00DB056E">
        <w:rPr>
          <w:rFonts w:asciiTheme="minorBidi" w:hAnsiTheme="minorBidi"/>
          <w:b/>
          <w:bCs/>
          <w:sz w:val="32"/>
          <w:szCs w:val="32"/>
          <w:rtl/>
        </w:rPr>
        <w:t xml:space="preserve"> </w:t>
      </w:r>
      <w:r>
        <w:rPr>
          <w:rFonts w:asciiTheme="minorBidi" w:hAnsiTheme="minorBidi" w:hint="cs"/>
          <w:b/>
          <w:bCs/>
          <w:sz w:val="32"/>
          <w:szCs w:val="32"/>
          <w:rtl/>
        </w:rPr>
        <w:t xml:space="preserve">2020م </w:t>
      </w:r>
      <w:r w:rsidRPr="00DB056E">
        <w:rPr>
          <w:rFonts w:asciiTheme="minorBidi" w:hAnsiTheme="minorBidi"/>
          <w:b/>
          <w:bCs/>
          <w:sz w:val="32"/>
          <w:szCs w:val="32"/>
          <w:rtl/>
        </w:rPr>
        <w:t>إلى 2025م</w:t>
      </w:r>
      <w:r w:rsidRPr="00DB056E">
        <w:rPr>
          <w:rFonts w:asciiTheme="minorBidi" w:hAnsiTheme="minorBidi"/>
          <w:sz w:val="32"/>
          <w:szCs w:val="32"/>
          <w:rtl/>
        </w:rPr>
        <w:t>، وهي مرحلة شهدت تصاعدًا ملحوظًا في الاهتمام الرسمي بتقنين الذكاء الاصطناعي، وصدور وثائق تنظيمية ومبادرات رقمية ترتبط بموضوع الدراسة</w:t>
      </w:r>
      <w:r w:rsidRPr="00DB056E">
        <w:rPr>
          <w:rFonts w:asciiTheme="minorBidi" w:hAnsiTheme="minorBidi"/>
          <w:sz w:val="32"/>
          <w:szCs w:val="32"/>
        </w:rPr>
        <w:t>.</w:t>
      </w:r>
    </w:p>
    <w:p w14:paraId="140D34B9" w14:textId="77777777" w:rsidR="00DB056E" w:rsidRPr="00DB056E" w:rsidRDefault="00DB056E" w:rsidP="00DB056E">
      <w:pPr>
        <w:pBdr>
          <w:bottom w:val="single" w:sz="12" w:space="1" w:color="auto"/>
        </w:pBdr>
        <w:bidi/>
        <w:spacing w:after="0" w:line="240" w:lineRule="auto"/>
        <w:ind w:left="360"/>
        <w:rPr>
          <w:rFonts w:asciiTheme="minorBidi" w:hAnsiTheme="minorBidi"/>
          <w:sz w:val="32"/>
          <w:szCs w:val="32"/>
        </w:rPr>
      </w:pPr>
    </w:p>
    <w:p w14:paraId="77F5B393" w14:textId="77777777" w:rsidR="00DB056E" w:rsidRPr="00DB056E" w:rsidRDefault="00DB056E" w:rsidP="00DB056E">
      <w:pPr>
        <w:pBdr>
          <w:bottom w:val="single" w:sz="12" w:space="1" w:color="auto"/>
        </w:pBdr>
        <w:bidi/>
        <w:spacing w:after="0" w:line="240" w:lineRule="auto"/>
        <w:ind w:left="360"/>
        <w:rPr>
          <w:rFonts w:asciiTheme="minorBidi" w:hAnsiTheme="minorBidi"/>
          <w:b/>
          <w:bCs/>
          <w:sz w:val="32"/>
          <w:szCs w:val="32"/>
        </w:rPr>
      </w:pPr>
      <w:r w:rsidRPr="00DB056E">
        <w:rPr>
          <w:rFonts w:asciiTheme="minorBidi" w:hAnsiTheme="minorBidi"/>
          <w:b/>
          <w:bCs/>
          <w:sz w:val="32"/>
          <w:szCs w:val="32"/>
          <w:rtl/>
        </w:rPr>
        <w:t>ثالثًا</w:t>
      </w:r>
      <w:r w:rsidRPr="00DB056E">
        <w:rPr>
          <w:rFonts w:asciiTheme="minorBidi" w:hAnsiTheme="minorBidi"/>
          <w:b/>
          <w:bCs/>
          <w:sz w:val="32"/>
          <w:szCs w:val="32"/>
        </w:rPr>
        <w:t xml:space="preserve">: </w:t>
      </w:r>
      <w:r w:rsidRPr="00DB056E">
        <w:rPr>
          <w:rFonts w:asciiTheme="minorBidi" w:hAnsiTheme="minorBidi"/>
          <w:b/>
          <w:bCs/>
          <w:sz w:val="32"/>
          <w:szCs w:val="32"/>
          <w:rtl/>
        </w:rPr>
        <w:t>الحدود البشرية</w:t>
      </w:r>
    </w:p>
    <w:p w14:paraId="27F71919" w14:textId="77777777" w:rsidR="00DB056E" w:rsidRDefault="00DB056E" w:rsidP="00DB056E">
      <w:pPr>
        <w:pBdr>
          <w:bottom w:val="single" w:sz="12" w:space="1" w:color="auto"/>
        </w:pBdr>
        <w:bidi/>
        <w:spacing w:after="0" w:line="240" w:lineRule="auto"/>
        <w:ind w:left="360"/>
        <w:rPr>
          <w:rFonts w:asciiTheme="minorBidi" w:hAnsiTheme="minorBidi"/>
          <w:sz w:val="32"/>
          <w:szCs w:val="32"/>
          <w:rtl/>
        </w:rPr>
      </w:pPr>
      <w:r w:rsidRPr="00DB056E">
        <w:rPr>
          <w:rFonts w:asciiTheme="minorBidi" w:hAnsiTheme="minorBidi"/>
          <w:sz w:val="32"/>
          <w:szCs w:val="32"/>
          <w:rtl/>
        </w:rPr>
        <w:t>تقتصر الدراسة على المحامين النظاميين والممارسين داخل مكاتب المحاماة، والجهات التنظيمية ذات العلاقة، دون التوسع إلى القضاة أو الأفراد خارج الإطار المهني القانوني</w:t>
      </w:r>
      <w:r w:rsidRPr="00DB056E">
        <w:rPr>
          <w:rFonts w:asciiTheme="minorBidi" w:hAnsiTheme="minorBidi"/>
          <w:sz w:val="32"/>
          <w:szCs w:val="32"/>
        </w:rPr>
        <w:t>.</w:t>
      </w:r>
    </w:p>
    <w:p w14:paraId="6F49F2B0" w14:textId="77777777" w:rsidR="0040138E" w:rsidRDefault="0040138E" w:rsidP="003326FF">
      <w:pPr>
        <w:pBdr>
          <w:bottom w:val="single" w:sz="12" w:space="1" w:color="auto"/>
        </w:pBdr>
        <w:tabs>
          <w:tab w:val="left" w:pos="6759"/>
        </w:tabs>
        <w:bidi/>
        <w:spacing w:after="0" w:line="240" w:lineRule="auto"/>
        <w:ind w:left="360"/>
        <w:rPr>
          <w:rFonts w:asciiTheme="minorBidi" w:hAnsiTheme="minorBidi"/>
          <w:sz w:val="32"/>
          <w:szCs w:val="32"/>
          <w:rtl/>
        </w:rPr>
      </w:pPr>
    </w:p>
    <w:p w14:paraId="56C39F8C" w14:textId="77777777" w:rsidR="0040138E" w:rsidRDefault="0040138E" w:rsidP="0040138E">
      <w:pPr>
        <w:pBdr>
          <w:bottom w:val="single" w:sz="12" w:space="1" w:color="auto"/>
        </w:pBdr>
        <w:tabs>
          <w:tab w:val="left" w:pos="6759"/>
        </w:tabs>
        <w:bidi/>
        <w:spacing w:after="0" w:line="240" w:lineRule="auto"/>
        <w:ind w:left="360"/>
        <w:rPr>
          <w:rFonts w:asciiTheme="minorBidi" w:hAnsiTheme="minorBidi"/>
          <w:sz w:val="32"/>
          <w:szCs w:val="32"/>
          <w:rtl/>
        </w:rPr>
      </w:pPr>
    </w:p>
    <w:p w14:paraId="2D3D04A8" w14:textId="3DDDA7EA"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و</w:t>
      </w:r>
      <w:r w:rsidRPr="004F1607">
        <w:rPr>
          <w:rFonts w:ascii="Sakkal Majalla" w:hAnsi="Sakkal Majalla" w:cs="Sakkal Majalla" w:hint="cs"/>
          <w:b/>
          <w:bCs/>
          <w:color w:val="00B0F0"/>
          <w:sz w:val="36"/>
          <w:szCs w:val="36"/>
          <w:u w:val="single"/>
          <w:rtl/>
        </w:rPr>
        <w:t>س</w:t>
      </w:r>
      <w:r>
        <w:rPr>
          <w:rFonts w:ascii="Sakkal Majalla" w:hAnsi="Sakkal Majalla" w:cs="Sakkal Majalla" w:hint="cs"/>
          <w:b/>
          <w:bCs/>
          <w:color w:val="00B0F0"/>
          <w:sz w:val="36"/>
          <w:szCs w:val="36"/>
          <w:u w:val="single"/>
          <w:rtl/>
        </w:rPr>
        <w:t>ائل جمع بيانات الدراسة</w:t>
      </w:r>
    </w:p>
    <w:p w14:paraId="4E6DA597" w14:textId="77777777" w:rsidR="0083722D" w:rsidRDefault="0083722D" w:rsidP="0083722D">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078C9AF0" w14:textId="77777777" w:rsid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r w:rsidRPr="0083722D">
        <w:rPr>
          <w:rFonts w:asciiTheme="minorBidi" w:hAnsiTheme="minorBidi"/>
          <w:color w:val="000000" w:themeColor="text1"/>
          <w:sz w:val="32"/>
          <w:szCs w:val="32"/>
          <w:rtl/>
        </w:rPr>
        <w:t>توظف هذه الدراسة منهجًا نوعيًا تحليليًا يستند إلى أدوات متعددة لجمع البيانات، تتكامل فيما بينها لفهم الإطار القانوني لتوظيف الذكاء الاصطناعي في مكاتب المحاماة بالمملكة، وتشمل</w:t>
      </w:r>
      <w:r w:rsidRPr="0083722D">
        <w:rPr>
          <w:rFonts w:asciiTheme="minorBidi" w:hAnsiTheme="minorBidi"/>
          <w:color w:val="000000" w:themeColor="text1"/>
          <w:sz w:val="32"/>
          <w:szCs w:val="32"/>
        </w:rPr>
        <w:t>:</w:t>
      </w:r>
    </w:p>
    <w:p w14:paraId="53B529E8"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8209133" w14:textId="020625ED"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xml:space="preserve">- </w:t>
      </w:r>
      <w:r w:rsidRPr="0083722D">
        <w:rPr>
          <w:rFonts w:asciiTheme="minorBidi" w:hAnsiTheme="minorBidi"/>
          <w:b/>
          <w:bCs/>
          <w:color w:val="000000" w:themeColor="text1"/>
          <w:sz w:val="32"/>
          <w:szCs w:val="32"/>
        </w:rPr>
        <w:t>1</w:t>
      </w:r>
      <w:r>
        <w:rPr>
          <w:rFonts w:asciiTheme="minorBidi" w:hAnsiTheme="minorBidi" w:hint="cs"/>
          <w:b/>
          <w:bCs/>
          <w:color w:val="000000" w:themeColor="text1"/>
          <w:sz w:val="32"/>
          <w:szCs w:val="32"/>
          <w:rtl/>
        </w:rPr>
        <w:t xml:space="preserve"> </w:t>
      </w:r>
      <w:r w:rsidRPr="0083722D">
        <w:rPr>
          <w:rFonts w:asciiTheme="minorBidi" w:hAnsiTheme="minorBidi"/>
          <w:b/>
          <w:bCs/>
          <w:color w:val="000000" w:themeColor="text1"/>
          <w:sz w:val="32"/>
          <w:szCs w:val="32"/>
          <w:rtl/>
        </w:rPr>
        <w:t>تحليل النصوص النظامية</w:t>
      </w:r>
    </w:p>
    <w:p w14:paraId="546F2B37" w14:textId="77777777" w:rsid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r w:rsidRPr="0083722D">
        <w:rPr>
          <w:rFonts w:asciiTheme="minorBidi" w:hAnsiTheme="minorBidi"/>
          <w:color w:val="000000" w:themeColor="text1"/>
          <w:sz w:val="32"/>
          <w:szCs w:val="32"/>
          <w:rtl/>
        </w:rPr>
        <w:t>تم اعتماد تحليل متعمق للأنظمة السعودية ذات العلاقة، مثل نظام المحاماة، ونظام حماية البيانات الشخصية، ونظام المعاملات المدنية، ونظام الإثبات، بهدف استخلاص القواعد المنظمة لاستخدام التقنيات الذكية في القطاع العدلي، مع ربطها بتطبيقات المحاماة تحديدًا</w:t>
      </w:r>
      <w:r w:rsidRPr="0083722D">
        <w:rPr>
          <w:rFonts w:asciiTheme="minorBidi" w:hAnsiTheme="minorBidi"/>
          <w:color w:val="000000" w:themeColor="text1"/>
          <w:sz w:val="32"/>
          <w:szCs w:val="32"/>
        </w:rPr>
        <w:t>.</w:t>
      </w:r>
    </w:p>
    <w:p w14:paraId="5EA0CB3B"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47D9C714" w14:textId="75A12220"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- 2</w:t>
      </w:r>
      <w:r w:rsidRPr="0083722D">
        <w:rPr>
          <w:rFonts w:asciiTheme="minorBidi" w:hAnsiTheme="minorBidi"/>
          <w:b/>
          <w:bCs/>
          <w:color w:val="000000" w:themeColor="text1"/>
          <w:sz w:val="32"/>
          <w:szCs w:val="32"/>
        </w:rPr>
        <w:t xml:space="preserve"> </w:t>
      </w:r>
      <w:r>
        <w:rPr>
          <w:rFonts w:asciiTheme="minorBidi" w:hAnsiTheme="minorBidi" w:hint="cs"/>
          <w:b/>
          <w:bCs/>
          <w:color w:val="000000" w:themeColor="text1"/>
          <w:sz w:val="32"/>
          <w:szCs w:val="32"/>
          <w:rtl/>
        </w:rPr>
        <w:t xml:space="preserve"> </w:t>
      </w:r>
      <w:r w:rsidRPr="0083722D">
        <w:rPr>
          <w:rFonts w:asciiTheme="minorBidi" w:hAnsiTheme="minorBidi"/>
          <w:b/>
          <w:bCs/>
          <w:color w:val="000000" w:themeColor="text1"/>
          <w:sz w:val="32"/>
          <w:szCs w:val="32"/>
          <w:rtl/>
        </w:rPr>
        <w:t>مراجعة الوثائق التنظيمية والتقارير الرسمية</w:t>
      </w:r>
    </w:p>
    <w:p w14:paraId="08B72BE7"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تم الرجوع إلى وثائق تنظيمية أصدرتها جهات رسمية، أبرزها الهيئة السعودية للبيانات والذكاء الاصطناعي (سدايا) ووزارة العدل، مثل وثيقة "مبادئ أخلاقيات الذكاء الاصطناعي" وتقارير التحول العدلي الرقمي، كونها تمثل توجّه الدولة نحو دمج الذكاء الاصطناعي في المهن القانونية</w:t>
      </w:r>
      <w:r w:rsidRPr="0083722D">
        <w:rPr>
          <w:rFonts w:asciiTheme="minorBidi" w:hAnsiTheme="minorBidi"/>
          <w:color w:val="000000" w:themeColor="text1"/>
          <w:sz w:val="32"/>
          <w:szCs w:val="32"/>
        </w:rPr>
        <w:t>.</w:t>
      </w:r>
    </w:p>
    <w:p w14:paraId="761BE407" w14:textId="4080C420"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lastRenderedPageBreak/>
        <w:t xml:space="preserve">- </w:t>
      </w:r>
      <w:r w:rsidRPr="0083722D">
        <w:rPr>
          <w:rFonts w:asciiTheme="minorBidi" w:hAnsiTheme="minorBidi"/>
          <w:b/>
          <w:bCs/>
          <w:color w:val="000000" w:themeColor="text1"/>
          <w:sz w:val="32"/>
          <w:szCs w:val="32"/>
        </w:rPr>
        <w:t xml:space="preserve">3 </w:t>
      </w:r>
      <w:r>
        <w:rPr>
          <w:rFonts w:asciiTheme="minorBidi" w:hAnsiTheme="minorBidi" w:hint="cs"/>
          <w:b/>
          <w:bCs/>
          <w:color w:val="000000" w:themeColor="text1"/>
          <w:sz w:val="32"/>
          <w:szCs w:val="32"/>
          <w:rtl/>
        </w:rPr>
        <w:t xml:space="preserve"> </w:t>
      </w:r>
      <w:r w:rsidRPr="0083722D">
        <w:rPr>
          <w:rFonts w:asciiTheme="minorBidi" w:hAnsiTheme="minorBidi"/>
          <w:b/>
          <w:bCs/>
          <w:color w:val="000000" w:themeColor="text1"/>
          <w:sz w:val="32"/>
          <w:szCs w:val="32"/>
          <w:rtl/>
        </w:rPr>
        <w:t>رصد الممارسات المهنية داخل مكاتب المحاماة</w:t>
      </w:r>
    </w:p>
    <w:p w14:paraId="2707D9B4" w14:textId="42FEA700"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شملت الدراسة تتبّعًا لاستخدام أدوات الذكاء الاصطناعي داخل بعض المكاتب ، من خلال الاستفادة من النماذج التالية</w:t>
      </w:r>
      <w:r w:rsidRPr="0083722D">
        <w:rPr>
          <w:rFonts w:asciiTheme="minorBidi" w:hAnsiTheme="minorBidi"/>
          <w:color w:val="000000" w:themeColor="text1"/>
          <w:sz w:val="32"/>
          <w:szCs w:val="32"/>
        </w:rPr>
        <w:t>:</w:t>
      </w:r>
    </w:p>
    <w:p w14:paraId="73379D4A" w14:textId="21124277" w:rsidR="0083722D" w:rsidRPr="0083722D" w:rsidRDefault="0083722D" w:rsidP="0083722D">
      <w:pPr>
        <w:numPr>
          <w:ilvl w:val="0"/>
          <w:numId w:val="2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83722D">
        <w:rPr>
          <w:rFonts w:asciiTheme="minorBidi" w:hAnsiTheme="minorBidi"/>
          <w:b/>
          <w:bCs/>
          <w:color w:val="000000" w:themeColor="text1"/>
          <w:sz w:val="32"/>
          <w:szCs w:val="32"/>
        </w:rPr>
        <w:t>Kira Systems</w:t>
      </w:r>
      <w:r>
        <w:rPr>
          <w:rFonts w:asciiTheme="minorBidi" w:hAnsiTheme="minorBidi" w:hint="cs"/>
          <w:color w:val="000000" w:themeColor="text1"/>
          <w:sz w:val="32"/>
          <w:szCs w:val="32"/>
          <w:rtl/>
        </w:rPr>
        <w:t xml:space="preserve"> </w:t>
      </w:r>
      <w:r w:rsidRPr="0083722D">
        <w:rPr>
          <w:rFonts w:asciiTheme="minorBidi" w:hAnsiTheme="minorBidi"/>
          <w:color w:val="000000" w:themeColor="text1"/>
          <w:sz w:val="32"/>
          <w:szCs w:val="32"/>
          <w:rtl/>
        </w:rPr>
        <w:t>منصة تحليل عقود تعتمد الذكاء الاصطناعي، بدأت تجربتها لدى مكاتب سعودية ضمن بيئة الأعمال والاستشارات</w:t>
      </w:r>
      <w:r w:rsidRPr="0083722D">
        <w:rPr>
          <w:rFonts w:asciiTheme="minorBidi" w:hAnsiTheme="minorBidi"/>
          <w:color w:val="000000" w:themeColor="text1"/>
          <w:sz w:val="32"/>
          <w:szCs w:val="32"/>
        </w:rPr>
        <w:t>.</w:t>
      </w:r>
    </w:p>
    <w:p w14:paraId="379A03FD" w14:textId="2909C889" w:rsidR="0083722D" w:rsidRPr="0083722D" w:rsidRDefault="0083722D" w:rsidP="0083722D">
      <w:pPr>
        <w:numPr>
          <w:ilvl w:val="0"/>
          <w:numId w:val="2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83722D">
        <w:rPr>
          <w:rFonts w:asciiTheme="minorBidi" w:hAnsiTheme="minorBidi"/>
          <w:b/>
          <w:bCs/>
          <w:color w:val="000000" w:themeColor="text1"/>
          <w:sz w:val="32"/>
          <w:szCs w:val="32"/>
        </w:rPr>
        <w:t>CaseText (CoCounsel)</w:t>
      </w:r>
      <w:r w:rsidRPr="0083722D">
        <w:rPr>
          <w:rFonts w:asciiTheme="minorBidi" w:hAnsiTheme="minorBidi"/>
          <w:color w:val="000000" w:themeColor="text1"/>
          <w:sz w:val="32"/>
          <w:szCs w:val="32"/>
        </w:rPr>
        <w:t xml:space="preserve"> </w:t>
      </w:r>
      <w:r>
        <w:rPr>
          <w:rFonts w:asciiTheme="minorBidi" w:hAnsiTheme="minorBidi" w:hint="cs"/>
          <w:color w:val="000000" w:themeColor="text1"/>
          <w:sz w:val="32"/>
          <w:szCs w:val="32"/>
          <w:rtl/>
        </w:rPr>
        <w:t xml:space="preserve"> </w:t>
      </w:r>
      <w:r w:rsidRPr="0083722D">
        <w:rPr>
          <w:rFonts w:asciiTheme="minorBidi" w:hAnsiTheme="minorBidi"/>
          <w:color w:val="000000" w:themeColor="text1"/>
          <w:sz w:val="32"/>
          <w:szCs w:val="32"/>
          <w:rtl/>
        </w:rPr>
        <w:t>أداة بحث قانوني ذكية، تستعمل عالميًا وتم تجريبها من قبل بعض المكاتب محليًا كمساعد بحث قضائي</w:t>
      </w:r>
      <w:r w:rsidRPr="0083722D">
        <w:rPr>
          <w:rFonts w:asciiTheme="minorBidi" w:hAnsiTheme="minorBidi"/>
          <w:color w:val="000000" w:themeColor="text1"/>
          <w:sz w:val="32"/>
          <w:szCs w:val="32"/>
        </w:rPr>
        <w:t>.</w:t>
      </w:r>
    </w:p>
    <w:p w14:paraId="2A97CE2A" w14:textId="0E9415D0" w:rsidR="0083722D" w:rsidRPr="0083722D" w:rsidRDefault="0083722D" w:rsidP="0083722D">
      <w:pPr>
        <w:numPr>
          <w:ilvl w:val="0"/>
          <w:numId w:val="2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83722D">
        <w:rPr>
          <w:rFonts w:asciiTheme="minorBidi" w:hAnsiTheme="minorBidi"/>
          <w:b/>
          <w:bCs/>
          <w:color w:val="000000" w:themeColor="text1"/>
          <w:sz w:val="32"/>
          <w:szCs w:val="32"/>
        </w:rPr>
        <w:t>Legal Robot</w:t>
      </w:r>
      <w:r>
        <w:rPr>
          <w:rFonts w:asciiTheme="minorBidi" w:hAnsiTheme="minorBidi" w:hint="cs"/>
          <w:color w:val="000000" w:themeColor="text1"/>
          <w:sz w:val="32"/>
          <w:szCs w:val="32"/>
          <w:rtl/>
        </w:rPr>
        <w:t xml:space="preserve"> </w:t>
      </w:r>
      <w:r w:rsidRPr="0083722D">
        <w:rPr>
          <w:rFonts w:asciiTheme="minorBidi" w:hAnsiTheme="minorBidi"/>
          <w:color w:val="000000" w:themeColor="text1"/>
          <w:sz w:val="32"/>
          <w:szCs w:val="32"/>
          <w:rtl/>
        </w:rPr>
        <w:t>برنامج دولي لتحليل العقود وتقييم المخاطر، مع إمكانية اعتماد أدوات مشابهة محليًا</w:t>
      </w:r>
      <w:r w:rsidRPr="0083722D">
        <w:rPr>
          <w:rFonts w:asciiTheme="minorBidi" w:hAnsiTheme="minorBidi"/>
          <w:color w:val="000000" w:themeColor="text1"/>
          <w:sz w:val="32"/>
          <w:szCs w:val="32"/>
        </w:rPr>
        <w:t>.</w:t>
      </w:r>
    </w:p>
    <w:p w14:paraId="1CCCDF27"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كما تشمل الدراسة الإشارة إلى أدوات مساعدة مثل</w:t>
      </w:r>
      <w:r w:rsidRPr="0083722D">
        <w:rPr>
          <w:rFonts w:asciiTheme="minorBidi" w:hAnsiTheme="minorBidi"/>
          <w:color w:val="000000" w:themeColor="text1"/>
          <w:sz w:val="32"/>
          <w:szCs w:val="32"/>
        </w:rPr>
        <w:t>:</w:t>
      </w:r>
    </w:p>
    <w:p w14:paraId="7A998FFD" w14:textId="1AD5C9E2" w:rsidR="0083722D" w:rsidRPr="0083722D" w:rsidRDefault="00B007C3" w:rsidP="0083722D">
      <w:pPr>
        <w:numPr>
          <w:ilvl w:val="0"/>
          <w:numId w:val="23"/>
        </w:numPr>
        <w:pBdr>
          <w:bottom w:val="single" w:sz="12" w:space="1" w:color="auto"/>
        </w:pBdr>
        <w:tabs>
          <w:tab w:val="left" w:pos="6759"/>
        </w:tabs>
        <w:bidi/>
        <w:spacing w:after="0" w:line="240" w:lineRule="auto"/>
        <w:rPr>
          <w:rFonts w:asciiTheme="minorBidi" w:hAnsiTheme="minorBidi"/>
          <w:color w:val="000000" w:themeColor="text1"/>
          <w:sz w:val="32"/>
          <w:szCs w:val="32"/>
        </w:rPr>
      </w:pPr>
      <w:r>
        <w:rPr>
          <w:rFonts w:asciiTheme="minorBidi" w:hAnsiTheme="minorBidi"/>
          <w:b/>
          <w:bCs/>
          <w:color w:val="000000" w:themeColor="text1"/>
          <w:sz w:val="32"/>
          <w:szCs w:val="32"/>
        </w:rPr>
        <w:t xml:space="preserve"> </w:t>
      </w:r>
      <w:r w:rsidR="0083722D" w:rsidRPr="0083722D">
        <w:rPr>
          <w:rFonts w:asciiTheme="minorBidi" w:hAnsiTheme="minorBidi"/>
          <w:b/>
          <w:bCs/>
          <w:color w:val="000000" w:themeColor="text1"/>
          <w:sz w:val="32"/>
          <w:szCs w:val="32"/>
        </w:rPr>
        <w:t>ChatGPT (OpenAI)</w:t>
      </w:r>
      <w:r w:rsidR="0083722D">
        <w:rPr>
          <w:rFonts w:asciiTheme="minorBidi" w:hAnsiTheme="minorBidi"/>
          <w:color w:val="000000" w:themeColor="text1"/>
          <w:sz w:val="32"/>
          <w:szCs w:val="32"/>
        </w:rPr>
        <w:t xml:space="preserve"> </w:t>
      </w:r>
      <w:r w:rsidR="0083722D" w:rsidRPr="0083722D">
        <w:rPr>
          <w:rFonts w:asciiTheme="minorBidi" w:hAnsiTheme="minorBidi"/>
          <w:color w:val="000000" w:themeColor="text1"/>
          <w:sz w:val="32"/>
          <w:szCs w:val="32"/>
        </w:rPr>
        <w:t xml:space="preserve"> </w:t>
      </w:r>
      <w:r w:rsidR="0083722D" w:rsidRPr="0083722D">
        <w:rPr>
          <w:rFonts w:asciiTheme="minorBidi" w:hAnsiTheme="minorBidi"/>
          <w:color w:val="000000" w:themeColor="text1"/>
          <w:sz w:val="32"/>
          <w:szCs w:val="32"/>
          <w:rtl/>
        </w:rPr>
        <w:t>يُستخدم بشكل غير رسمي في صياغة المذكرات ومراجعة العقود، تحت إشراف المحامين</w:t>
      </w:r>
      <w:r w:rsidR="0083722D" w:rsidRPr="0083722D">
        <w:rPr>
          <w:rFonts w:asciiTheme="minorBidi" w:hAnsiTheme="minorBidi"/>
          <w:color w:val="000000" w:themeColor="text1"/>
          <w:sz w:val="32"/>
          <w:szCs w:val="32"/>
        </w:rPr>
        <w:t>.</w:t>
      </w:r>
    </w:p>
    <w:p w14:paraId="7035DF48" w14:textId="16AE97B5" w:rsidR="0083722D" w:rsidRPr="0083722D" w:rsidRDefault="00B007C3" w:rsidP="0083722D">
      <w:pPr>
        <w:numPr>
          <w:ilvl w:val="0"/>
          <w:numId w:val="23"/>
        </w:numPr>
        <w:pBdr>
          <w:bottom w:val="single" w:sz="12" w:space="1" w:color="auto"/>
        </w:pBdr>
        <w:tabs>
          <w:tab w:val="left" w:pos="6759"/>
        </w:tabs>
        <w:bidi/>
        <w:spacing w:after="0" w:line="240" w:lineRule="auto"/>
        <w:rPr>
          <w:rFonts w:asciiTheme="minorBidi" w:hAnsiTheme="minorBidi"/>
          <w:color w:val="000000" w:themeColor="text1"/>
          <w:sz w:val="32"/>
          <w:szCs w:val="32"/>
        </w:rPr>
      </w:pPr>
      <w:r>
        <w:rPr>
          <w:rFonts w:asciiTheme="minorBidi" w:hAnsiTheme="minorBidi"/>
          <w:b/>
          <w:bCs/>
          <w:color w:val="000000" w:themeColor="text1"/>
          <w:sz w:val="32"/>
          <w:szCs w:val="32"/>
        </w:rPr>
        <w:t xml:space="preserve"> </w:t>
      </w:r>
      <w:r w:rsidR="0083722D" w:rsidRPr="0083722D">
        <w:rPr>
          <w:rFonts w:asciiTheme="minorBidi" w:hAnsiTheme="minorBidi"/>
          <w:b/>
          <w:bCs/>
          <w:color w:val="000000" w:themeColor="text1"/>
          <w:sz w:val="32"/>
          <w:szCs w:val="32"/>
        </w:rPr>
        <w:t>DeepSeek-V2</w:t>
      </w:r>
      <w:r w:rsidR="0083722D" w:rsidRPr="0083722D">
        <w:rPr>
          <w:rFonts w:asciiTheme="minorBidi" w:hAnsiTheme="minorBidi"/>
          <w:color w:val="000000" w:themeColor="text1"/>
          <w:sz w:val="32"/>
          <w:szCs w:val="32"/>
        </w:rPr>
        <w:t xml:space="preserve"> </w:t>
      </w:r>
      <w:r w:rsidR="0083722D" w:rsidRPr="0083722D">
        <w:rPr>
          <w:rFonts w:asciiTheme="minorBidi" w:hAnsiTheme="minorBidi"/>
          <w:color w:val="000000" w:themeColor="text1"/>
          <w:sz w:val="32"/>
          <w:szCs w:val="32"/>
          <w:rtl/>
        </w:rPr>
        <w:t>أداة تحليل نصوص قانونية مدمجة في بعض بيئات البرمجة القانونية، مرشحة للتوسع مستقبلاً محليًا</w:t>
      </w:r>
      <w:r w:rsidR="0083722D" w:rsidRPr="0083722D">
        <w:rPr>
          <w:rFonts w:asciiTheme="minorBidi" w:hAnsiTheme="minorBidi"/>
          <w:color w:val="000000" w:themeColor="text1"/>
          <w:sz w:val="32"/>
          <w:szCs w:val="32"/>
        </w:rPr>
        <w:t>.</w:t>
      </w:r>
    </w:p>
    <w:p w14:paraId="5DC3CF74" w14:textId="77777777" w:rsid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r w:rsidRPr="0083722D">
        <w:rPr>
          <w:rFonts w:asciiTheme="minorBidi" w:hAnsiTheme="minorBidi"/>
          <w:color w:val="000000" w:themeColor="text1"/>
          <w:sz w:val="32"/>
          <w:szCs w:val="32"/>
          <w:rtl/>
        </w:rPr>
        <w:t>ويُمثل هذا الرصد أداة تقييم ميدانية تبرز مدى الجاهزية التقنية للمكاتب القانونية في المملكة</w:t>
      </w:r>
      <w:r w:rsidRPr="0083722D">
        <w:rPr>
          <w:rFonts w:asciiTheme="minorBidi" w:hAnsiTheme="minorBidi"/>
          <w:color w:val="000000" w:themeColor="text1"/>
          <w:sz w:val="32"/>
          <w:szCs w:val="32"/>
        </w:rPr>
        <w:t>.</w:t>
      </w:r>
    </w:p>
    <w:p w14:paraId="4E3EAE33" w14:textId="77777777" w:rsidR="008C3C36" w:rsidRPr="0083722D" w:rsidRDefault="008C3C36" w:rsidP="008C3C36">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BFA908C" w14:textId="4F3573E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xml:space="preserve"> - </w:t>
      </w:r>
      <w:r w:rsidRPr="0083722D">
        <w:rPr>
          <w:rFonts w:asciiTheme="minorBidi" w:hAnsiTheme="minorBidi"/>
          <w:b/>
          <w:bCs/>
          <w:color w:val="000000" w:themeColor="text1"/>
          <w:sz w:val="32"/>
          <w:szCs w:val="32"/>
        </w:rPr>
        <w:t>4</w:t>
      </w:r>
      <w:r w:rsidRPr="0083722D">
        <w:rPr>
          <w:rFonts w:asciiTheme="minorBidi" w:hAnsiTheme="minorBidi"/>
          <w:b/>
          <w:bCs/>
          <w:color w:val="000000" w:themeColor="text1"/>
          <w:sz w:val="32"/>
          <w:szCs w:val="32"/>
          <w:rtl/>
        </w:rPr>
        <w:t>مراجعة الأدبيات والدراسات السابقة</w:t>
      </w:r>
    </w:p>
    <w:p w14:paraId="16882AEC"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اعتمدت الدراسة على تحليل عدد من الأبحاث والرسائل العلمية المنشورة في الجامعات السعودية والعربية، والتي تناولت العلاقة بين الذكاء الاصطناعي والتنظيم القانوني، بهدف تحديد الفجوات المنهجية والاستفادة من الأطر النظرية القائمة لتدعيم التحليل التنظيمي في الدراسة</w:t>
      </w:r>
      <w:r w:rsidRPr="0083722D">
        <w:rPr>
          <w:rFonts w:asciiTheme="minorBidi" w:hAnsiTheme="minorBidi"/>
          <w:color w:val="000000" w:themeColor="text1"/>
          <w:sz w:val="32"/>
          <w:szCs w:val="32"/>
        </w:rPr>
        <w:t>.</w:t>
      </w:r>
    </w:p>
    <w:p w14:paraId="00E34DF8" w14:textId="50AC4AD2"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4C524465" w14:textId="77777777" w:rsidR="0040138E" w:rsidRPr="0083722D" w:rsidRDefault="0040138E" w:rsidP="0040138E">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0184B750" w14:textId="77777777"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699E8C40" w14:textId="233FB3A4" w:rsidR="0040138E" w:rsidRDefault="00B007C3"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w:t>
      </w:r>
      <w:r w:rsidR="0040138E">
        <w:rPr>
          <w:rFonts w:ascii="Sakkal Majalla" w:hAnsi="Sakkal Majalla" w:cs="Sakkal Majalla" w:hint="cs"/>
          <w:b/>
          <w:bCs/>
          <w:color w:val="00B0F0"/>
          <w:sz w:val="36"/>
          <w:szCs w:val="36"/>
          <w:u w:val="single"/>
          <w:rtl/>
        </w:rPr>
        <w:t>لمعالجات الإحصائية المقترحة</w:t>
      </w:r>
    </w:p>
    <w:p w14:paraId="0AEF88A7" w14:textId="77777777" w:rsidR="003D1673" w:rsidRDefault="003D1673" w:rsidP="003D1673">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62C6C67E"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تستند هذه الدراسة إلى معالجات تحليلية نوعية تتناسب مع طبيعتها القانونية والتنظيمية، حيث لا تسعى إلى جمع بيانات كمية أو قياس اتجاهات ميدانية، بل تهدف إلى تحليل الإطار النظامي السعودي الحاكم لاستخدام تقنيات الذكاء الاصطناعي في خدمات مكاتب المحاماة، واستقراء مدى كفايته وتماشيه مع التطبيقات التقنية الحديثة. وبناءً على ذلك، تم تبنّي معالجات منهجية تعتمد على تحليل النصوص النظامية والممارسات المهنية الفعلية، بما يعكس منطقًا بحثيًا منسجمًا مع الدراسات التنظيمية المقارنة</w:t>
      </w:r>
      <w:r w:rsidRPr="003D1673">
        <w:rPr>
          <w:rFonts w:asciiTheme="minorBidi" w:hAnsiTheme="minorBidi"/>
          <w:color w:val="000000" w:themeColor="text1"/>
          <w:sz w:val="32"/>
          <w:szCs w:val="32"/>
        </w:rPr>
        <w:t>.</w:t>
      </w:r>
    </w:p>
    <w:p w14:paraId="7EB9CD93"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وتتمثل هذه المعالجات في</w:t>
      </w:r>
      <w:r w:rsidRPr="003D1673">
        <w:rPr>
          <w:rFonts w:asciiTheme="minorBidi" w:hAnsiTheme="minorBidi"/>
          <w:color w:val="000000" w:themeColor="text1"/>
          <w:sz w:val="32"/>
          <w:szCs w:val="32"/>
        </w:rPr>
        <w:t>:</w:t>
      </w:r>
    </w:p>
    <w:p w14:paraId="39107FA2" w14:textId="225A14A9"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48FD2DD0" w14:textId="7B7369E5"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D1673">
        <w:rPr>
          <w:rFonts w:asciiTheme="minorBidi" w:hAnsiTheme="minorBidi"/>
          <w:b/>
          <w:bCs/>
          <w:color w:val="000000" w:themeColor="text1"/>
          <w:sz w:val="32"/>
          <w:szCs w:val="32"/>
        </w:rPr>
        <w:lastRenderedPageBreak/>
        <w:t>1</w:t>
      </w:r>
      <w:r>
        <w:rPr>
          <w:rFonts w:asciiTheme="minorBidi" w:hAnsiTheme="minorBidi" w:hint="cs"/>
          <w:b/>
          <w:bCs/>
          <w:color w:val="000000" w:themeColor="text1"/>
          <w:sz w:val="32"/>
          <w:szCs w:val="32"/>
          <w:rtl/>
        </w:rPr>
        <w:t xml:space="preserve">- </w:t>
      </w:r>
      <w:r w:rsidRPr="003D1673">
        <w:rPr>
          <w:rFonts w:asciiTheme="minorBidi" w:hAnsiTheme="minorBidi"/>
          <w:b/>
          <w:bCs/>
          <w:color w:val="000000" w:themeColor="text1"/>
          <w:sz w:val="32"/>
          <w:szCs w:val="32"/>
          <w:rtl/>
        </w:rPr>
        <w:t>التحليل النظامي المقارن</w:t>
      </w:r>
    </w:p>
    <w:p w14:paraId="33D354BD"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تُوظف هذه الأداة لتحليل الأنظمة السعودية ذات العلاقة (كنظام المحاماة، وحماية البيانات الشخصية، والإثبات)، ومقارنتها بإطارات قانونية في بعض التجارب الدولية الرائدة، كالولايات المتحدة، والمملكة المتحدة، والاتحاد الأوروبي. وتهدف هذه المقارنة إلى إبراز الفروقات، وتحديد أوجه القصور والتقاطع، مما يثري نتائج الدراسة ويُسهم في بناء تصور تنظيمي متكامل</w:t>
      </w:r>
      <w:r w:rsidRPr="003D1673">
        <w:rPr>
          <w:rFonts w:asciiTheme="minorBidi" w:hAnsiTheme="minorBidi"/>
          <w:color w:val="000000" w:themeColor="text1"/>
          <w:sz w:val="32"/>
          <w:szCs w:val="32"/>
        </w:rPr>
        <w:t>.</w:t>
      </w:r>
    </w:p>
    <w:p w14:paraId="4D6697C6" w14:textId="60D73FFA"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73D95AD9" w14:textId="01ED33B1"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xml:space="preserve"> -</w:t>
      </w:r>
      <w:r w:rsidRPr="003D1673">
        <w:rPr>
          <w:rFonts w:asciiTheme="minorBidi" w:hAnsiTheme="minorBidi"/>
          <w:b/>
          <w:bCs/>
          <w:color w:val="000000" w:themeColor="text1"/>
          <w:sz w:val="32"/>
          <w:szCs w:val="32"/>
        </w:rPr>
        <w:t xml:space="preserve">2 </w:t>
      </w:r>
      <w:r w:rsidRPr="003D1673">
        <w:rPr>
          <w:rFonts w:asciiTheme="minorBidi" w:hAnsiTheme="minorBidi"/>
          <w:b/>
          <w:bCs/>
          <w:color w:val="000000" w:themeColor="text1"/>
          <w:sz w:val="32"/>
          <w:szCs w:val="32"/>
          <w:rtl/>
        </w:rPr>
        <w:t>تحليل المضمون القانوني</w:t>
      </w:r>
    </w:p>
    <w:p w14:paraId="747F2174"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يُستخدم هذا الأسلوب لتحليل الوثائق الرسمية والنصوص النظامية والتقارير الحكومية ذات العلاقة، كوثائق الهيئة السعودية للبيانات والذكاء الاصطناعي (سدايا)، ووزارة العدل، وغيرها. ويهدف إلى استخراج المفاهيم والتنظيمات والضوابط القانونية الحاكمة للتقنيات الذكية، وتحديد مساحات الغموض أو التداخل داخل الإطار النظامي القائم</w:t>
      </w:r>
      <w:r w:rsidRPr="003D1673">
        <w:rPr>
          <w:rFonts w:asciiTheme="minorBidi" w:hAnsiTheme="minorBidi"/>
          <w:color w:val="000000" w:themeColor="text1"/>
          <w:sz w:val="32"/>
          <w:szCs w:val="32"/>
        </w:rPr>
        <w:t>.</w:t>
      </w:r>
    </w:p>
    <w:p w14:paraId="4C334B43" w14:textId="3CBE348F"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66DB275F" w14:textId="76CAA63C"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w:t>
      </w:r>
      <w:r w:rsidRPr="003D1673">
        <w:rPr>
          <w:rFonts w:asciiTheme="minorBidi" w:hAnsiTheme="minorBidi"/>
          <w:b/>
          <w:bCs/>
          <w:color w:val="000000" w:themeColor="text1"/>
          <w:sz w:val="32"/>
          <w:szCs w:val="32"/>
        </w:rPr>
        <w:t xml:space="preserve">3 </w:t>
      </w:r>
      <w:r w:rsidRPr="003D1673">
        <w:rPr>
          <w:rFonts w:asciiTheme="minorBidi" w:hAnsiTheme="minorBidi"/>
          <w:b/>
          <w:bCs/>
          <w:color w:val="000000" w:themeColor="text1"/>
          <w:sz w:val="32"/>
          <w:szCs w:val="32"/>
          <w:rtl/>
        </w:rPr>
        <w:t>الاستقراء المنهجي</w:t>
      </w:r>
    </w:p>
    <w:p w14:paraId="00826625"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يتم من خلاله تتبّع المبادئ القانونية والاتجاهات التنظيمية المتناثرة في مصادر متعددة، وربطها بمنهجية تحليلية تهدف إلى صياغة فهم شمولي للتطور التشريعي، واستنتاج ما ينبغي تعديله أو استحداثه في النظام السعودي، على ضوء التحول الرقمي المتسارع والتحديات التقنية المتجددة</w:t>
      </w:r>
      <w:r w:rsidRPr="003D1673">
        <w:rPr>
          <w:rFonts w:asciiTheme="minorBidi" w:hAnsiTheme="minorBidi"/>
          <w:color w:val="000000" w:themeColor="text1"/>
          <w:sz w:val="32"/>
          <w:szCs w:val="32"/>
        </w:rPr>
        <w:t>.</w:t>
      </w:r>
    </w:p>
    <w:p w14:paraId="25954BDF" w14:textId="67F32A83"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6B8C66DA" w14:textId="7B21F595"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D1673">
        <w:rPr>
          <w:rFonts w:asciiTheme="minorBidi" w:hAnsiTheme="minorBidi"/>
          <w:b/>
          <w:bCs/>
          <w:color w:val="000000" w:themeColor="text1"/>
          <w:sz w:val="32"/>
          <w:szCs w:val="32"/>
        </w:rPr>
        <w:t xml:space="preserve">4 </w:t>
      </w:r>
      <w:r>
        <w:rPr>
          <w:rFonts w:asciiTheme="minorBidi" w:hAnsiTheme="minorBidi" w:hint="cs"/>
          <w:b/>
          <w:bCs/>
          <w:color w:val="000000" w:themeColor="text1"/>
          <w:sz w:val="32"/>
          <w:szCs w:val="32"/>
          <w:rtl/>
        </w:rPr>
        <w:t xml:space="preserve"> - </w:t>
      </w:r>
      <w:r w:rsidRPr="003D1673">
        <w:rPr>
          <w:rFonts w:asciiTheme="minorBidi" w:hAnsiTheme="minorBidi"/>
          <w:b/>
          <w:bCs/>
          <w:color w:val="000000" w:themeColor="text1"/>
          <w:sz w:val="32"/>
          <w:szCs w:val="32"/>
          <w:rtl/>
        </w:rPr>
        <w:t>تحليل الواقع المهني والتقني</w:t>
      </w:r>
    </w:p>
    <w:p w14:paraId="0452B16C"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تركّز هذه المعالجة على استقراء التجارب العملية داخل بعض مكاتب المحاماة السعودية، التي بدأت في إدماج أدوات الذكاء الاصطناعي في تقديم الخدمات القانونية. وتستند إلى توصيف استخدام أدوات مثل</w:t>
      </w:r>
      <w:r w:rsidRPr="003D1673">
        <w:rPr>
          <w:rFonts w:asciiTheme="minorBidi" w:hAnsiTheme="minorBidi"/>
          <w:color w:val="000000" w:themeColor="text1"/>
          <w:sz w:val="32"/>
          <w:szCs w:val="32"/>
        </w:rPr>
        <w:t>:</w:t>
      </w:r>
    </w:p>
    <w:p w14:paraId="736D2D9C" w14:textId="2F8F931A" w:rsidR="003D1673" w:rsidRPr="003D1673" w:rsidRDefault="003D1673" w:rsidP="003D1673">
      <w:pPr>
        <w:numPr>
          <w:ilvl w:val="0"/>
          <w:numId w:val="2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3D1673">
        <w:rPr>
          <w:rFonts w:asciiTheme="minorBidi" w:hAnsiTheme="minorBidi"/>
          <w:b/>
          <w:bCs/>
          <w:color w:val="000000" w:themeColor="text1"/>
          <w:sz w:val="32"/>
          <w:szCs w:val="32"/>
        </w:rPr>
        <w:t>Kira Systems</w:t>
      </w:r>
      <w:r w:rsidRPr="003D1673">
        <w:rPr>
          <w:rFonts w:asciiTheme="minorBidi" w:hAnsiTheme="minorBidi"/>
          <w:color w:val="000000" w:themeColor="text1"/>
          <w:sz w:val="32"/>
          <w:szCs w:val="32"/>
        </w:rPr>
        <w:t xml:space="preserve"> </w:t>
      </w:r>
      <w:r>
        <w:rPr>
          <w:rFonts w:asciiTheme="minorBidi" w:hAnsiTheme="minorBidi" w:hint="cs"/>
          <w:color w:val="000000" w:themeColor="text1"/>
          <w:sz w:val="32"/>
          <w:szCs w:val="32"/>
          <w:rtl/>
        </w:rPr>
        <w:t xml:space="preserve"> </w:t>
      </w:r>
      <w:r w:rsidRPr="003D1673">
        <w:rPr>
          <w:rFonts w:asciiTheme="minorBidi" w:hAnsiTheme="minorBidi"/>
          <w:color w:val="000000" w:themeColor="text1"/>
          <w:sz w:val="32"/>
          <w:szCs w:val="32"/>
          <w:rtl/>
        </w:rPr>
        <w:t>لفحص العقود</w:t>
      </w:r>
    </w:p>
    <w:p w14:paraId="3E7BAE69" w14:textId="71B7AC58" w:rsidR="003D1673" w:rsidRPr="003D1673" w:rsidRDefault="003D1673" w:rsidP="003D1673">
      <w:pPr>
        <w:numPr>
          <w:ilvl w:val="0"/>
          <w:numId w:val="2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3D1673">
        <w:rPr>
          <w:rFonts w:asciiTheme="minorBidi" w:hAnsiTheme="minorBidi"/>
          <w:b/>
          <w:bCs/>
          <w:color w:val="000000" w:themeColor="text1"/>
          <w:sz w:val="32"/>
          <w:szCs w:val="32"/>
        </w:rPr>
        <w:t>CaseText</w:t>
      </w:r>
      <w:r w:rsidRPr="003D1673">
        <w:rPr>
          <w:rFonts w:asciiTheme="minorBidi" w:hAnsiTheme="minorBidi"/>
          <w:color w:val="000000" w:themeColor="text1"/>
          <w:sz w:val="32"/>
          <w:szCs w:val="32"/>
        </w:rPr>
        <w:t xml:space="preserve"> </w:t>
      </w:r>
      <w:r>
        <w:rPr>
          <w:rFonts w:asciiTheme="minorBidi" w:hAnsiTheme="minorBidi" w:hint="cs"/>
          <w:color w:val="000000" w:themeColor="text1"/>
          <w:sz w:val="32"/>
          <w:szCs w:val="32"/>
          <w:rtl/>
        </w:rPr>
        <w:t xml:space="preserve"> </w:t>
      </w:r>
      <w:r w:rsidRPr="003D1673">
        <w:rPr>
          <w:rFonts w:asciiTheme="minorBidi" w:hAnsiTheme="minorBidi"/>
          <w:color w:val="000000" w:themeColor="text1"/>
          <w:sz w:val="32"/>
          <w:szCs w:val="32"/>
          <w:rtl/>
        </w:rPr>
        <w:t>للبحث القانوني</w:t>
      </w:r>
    </w:p>
    <w:p w14:paraId="29DECBFC" w14:textId="2372F219" w:rsidR="003D1673" w:rsidRPr="003D1673" w:rsidRDefault="003D1673" w:rsidP="003D1673">
      <w:pPr>
        <w:numPr>
          <w:ilvl w:val="0"/>
          <w:numId w:val="2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3D1673">
        <w:rPr>
          <w:rFonts w:asciiTheme="minorBidi" w:hAnsiTheme="minorBidi"/>
          <w:b/>
          <w:bCs/>
          <w:color w:val="000000" w:themeColor="text1"/>
          <w:sz w:val="32"/>
          <w:szCs w:val="32"/>
        </w:rPr>
        <w:t xml:space="preserve">ChatGPT </w:t>
      </w:r>
      <w:r>
        <w:rPr>
          <w:rFonts w:asciiTheme="minorBidi" w:hAnsiTheme="minorBidi" w:hint="cs"/>
          <w:b/>
          <w:bCs/>
          <w:color w:val="000000" w:themeColor="text1"/>
          <w:sz w:val="32"/>
          <w:szCs w:val="32"/>
          <w:rtl/>
        </w:rPr>
        <w:t xml:space="preserve"> </w:t>
      </w:r>
      <w:r w:rsidRPr="003D1673">
        <w:rPr>
          <w:rFonts w:asciiTheme="minorBidi" w:hAnsiTheme="minorBidi"/>
          <w:b/>
          <w:bCs/>
          <w:color w:val="000000" w:themeColor="text1"/>
          <w:sz w:val="32"/>
          <w:szCs w:val="32"/>
          <w:rtl/>
        </w:rPr>
        <w:t>و</w:t>
      </w:r>
      <w:r w:rsidRPr="003D1673">
        <w:rPr>
          <w:rFonts w:asciiTheme="minorBidi" w:hAnsiTheme="minorBidi"/>
          <w:b/>
          <w:bCs/>
          <w:color w:val="000000" w:themeColor="text1"/>
          <w:sz w:val="32"/>
          <w:szCs w:val="32"/>
        </w:rPr>
        <w:t xml:space="preserve"> DeepSeek</w:t>
      </w:r>
      <w:r w:rsidRPr="003D1673">
        <w:rPr>
          <w:rFonts w:asciiTheme="minorBidi" w:hAnsiTheme="minorBidi"/>
          <w:color w:val="000000" w:themeColor="text1"/>
          <w:sz w:val="32"/>
          <w:szCs w:val="32"/>
        </w:rPr>
        <w:t xml:space="preserve"> </w:t>
      </w:r>
      <w:r w:rsidRPr="003D1673">
        <w:rPr>
          <w:rFonts w:asciiTheme="minorBidi" w:hAnsiTheme="minorBidi"/>
          <w:color w:val="000000" w:themeColor="text1"/>
          <w:sz w:val="32"/>
          <w:szCs w:val="32"/>
          <w:rtl/>
        </w:rPr>
        <w:t>للمساعدة التوليدية والتحليلية</w:t>
      </w:r>
      <w:r w:rsidRPr="003D1673">
        <w:rPr>
          <w:rFonts w:asciiTheme="minorBidi" w:hAnsiTheme="minorBidi"/>
          <w:color w:val="000000" w:themeColor="text1"/>
          <w:sz w:val="32"/>
          <w:szCs w:val="32"/>
        </w:rPr>
        <w:t>.</w:t>
      </w:r>
      <w:r w:rsidRPr="003D1673">
        <w:rPr>
          <w:rFonts w:asciiTheme="minorBidi" w:hAnsiTheme="minorBidi"/>
          <w:color w:val="000000" w:themeColor="text1"/>
          <w:sz w:val="32"/>
          <w:szCs w:val="32"/>
        </w:rPr>
        <w:br/>
      </w:r>
      <w:r w:rsidRPr="003D1673">
        <w:rPr>
          <w:rFonts w:asciiTheme="minorBidi" w:hAnsiTheme="minorBidi"/>
          <w:color w:val="000000" w:themeColor="text1"/>
          <w:sz w:val="32"/>
          <w:szCs w:val="32"/>
          <w:rtl/>
        </w:rPr>
        <w:t>كما تُشير الدراسة إلى إمكانية تطوير أو تبنّي أدوات محلية مشابهة لها في البيئة السعودية، في ضوء جهود التحول الرقمي ضمن رؤية المملكة 2030</w:t>
      </w:r>
      <w:r w:rsidRPr="003D1673">
        <w:rPr>
          <w:rFonts w:asciiTheme="minorBidi" w:hAnsiTheme="minorBidi"/>
          <w:color w:val="000000" w:themeColor="text1"/>
          <w:sz w:val="32"/>
          <w:szCs w:val="32"/>
        </w:rPr>
        <w:t>.</w:t>
      </w:r>
    </w:p>
    <w:p w14:paraId="55A5A8AF" w14:textId="77777777" w:rsidR="0040138E" w:rsidRPr="003D1673" w:rsidRDefault="0040138E" w:rsidP="0040138E">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2D75326D" w14:textId="77777777"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0D82D79D" w14:textId="142E16DE"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خطوات تنفيذ خطة الدراسة</w:t>
      </w:r>
    </w:p>
    <w:p w14:paraId="5E67D2BF" w14:textId="7196F19A"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color w:val="000000" w:themeColor="text1"/>
          <w:sz w:val="32"/>
          <w:szCs w:val="32"/>
          <w:rtl/>
        </w:rPr>
        <w:t>ت</w:t>
      </w:r>
      <w:r>
        <w:rPr>
          <w:rFonts w:ascii="Sakkal Majalla" w:hAnsi="Sakkal Majalla" w:cs="Sakkal Majalla" w:hint="cs"/>
          <w:color w:val="000000" w:themeColor="text1"/>
          <w:sz w:val="32"/>
          <w:szCs w:val="32"/>
          <w:rtl/>
        </w:rPr>
        <w:t>ت</w:t>
      </w:r>
      <w:r w:rsidRPr="00AC1ECB">
        <w:rPr>
          <w:rFonts w:ascii="Sakkal Majalla" w:hAnsi="Sakkal Majalla" w:cs="Sakkal Majalla"/>
          <w:color w:val="000000" w:themeColor="text1"/>
          <w:sz w:val="32"/>
          <w:szCs w:val="32"/>
          <w:rtl/>
        </w:rPr>
        <w:t>ضمن خطة الدراسة المقترحة مجموعة من الخطوات المرحلية المنهجية التي سيتم اتباعها بعد اعتماد موضوع الأطروحة، بغرض تنفيذ الدراسة بصورة منهجية دقيقة، وذلك على النحو الآتي</w:t>
      </w:r>
      <w:r w:rsidRPr="00AC1ECB">
        <w:rPr>
          <w:rFonts w:ascii="Sakkal Majalla" w:hAnsi="Sakkal Majalla" w:cs="Sakkal Majalla"/>
          <w:color w:val="000000" w:themeColor="text1"/>
          <w:sz w:val="32"/>
          <w:szCs w:val="32"/>
        </w:rPr>
        <w:t>:</w:t>
      </w:r>
    </w:p>
    <w:p w14:paraId="500CC1F4"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lastRenderedPageBreak/>
        <w:t>أولًا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الاطّلاع المنظم على الأدبيات والمصادر، من خلال جمع ودراسة النصوص النظامية، والدراسات الأكاديمية، والتقارير الرسمية المتعلقة بتنظيم الذكاء الاصطناعي في المجال القانوني، وذلك لبناء خلفية علمية متماسكة تنطلق منها الدراسة</w:t>
      </w:r>
      <w:r w:rsidRPr="00AC1ECB">
        <w:rPr>
          <w:rFonts w:ascii="Sakkal Majalla" w:hAnsi="Sakkal Majalla" w:cs="Sakkal Majalla"/>
          <w:color w:val="000000" w:themeColor="text1"/>
          <w:sz w:val="32"/>
          <w:szCs w:val="32"/>
        </w:rPr>
        <w:t>.</w:t>
      </w:r>
    </w:p>
    <w:p w14:paraId="14797BF2"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ثانيًا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تحليل الإطار النظامي السعودي، من خلال مراجعة الأنظمة ذات الصلة مثل نظام المحاماة، ونظام حماية البيانات، ونظام الإثبات، بهدف فهم الأبعاد التنظيمية التي تحكم استخدام الذكاء الاصطناعي في الخدمات القانونية</w:t>
      </w:r>
      <w:r w:rsidRPr="00AC1ECB">
        <w:rPr>
          <w:rFonts w:ascii="Sakkal Majalla" w:hAnsi="Sakkal Majalla" w:cs="Sakkal Majalla"/>
          <w:color w:val="000000" w:themeColor="text1"/>
          <w:sz w:val="32"/>
          <w:szCs w:val="32"/>
        </w:rPr>
        <w:t>.</w:t>
      </w:r>
    </w:p>
    <w:p w14:paraId="13949F46"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ثالثًا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مقارنة الإطار المحلي بالتجارب الدولية، عبر تحليل نماذج مختارة من دول رائدة تشريعيًا، مثل الاتحاد الأوروبي والمملكة المتحدة والولايات المتحدة، لاستخلاص نقاط القوة ومجالات التحسين الممكنة في الإطار التنظيمي السعودي</w:t>
      </w:r>
      <w:r w:rsidRPr="00AC1ECB">
        <w:rPr>
          <w:rFonts w:ascii="Sakkal Majalla" w:hAnsi="Sakkal Majalla" w:cs="Sakkal Majalla"/>
          <w:color w:val="000000" w:themeColor="text1"/>
          <w:sz w:val="32"/>
          <w:szCs w:val="32"/>
        </w:rPr>
        <w:t>.</w:t>
      </w:r>
    </w:p>
    <w:p w14:paraId="47AF0849"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رابعًا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تحليل واقع الممارسة المهنية في السعودية، برصد وتوثيق استخدام أدوات الذكاء الاصطناعي في مكاتب المحاماة السعودية، مثل</w:t>
      </w:r>
      <w:r w:rsidRPr="00AC1ECB">
        <w:rPr>
          <w:rFonts w:ascii="Sakkal Majalla" w:hAnsi="Sakkal Majalla" w:cs="Sakkal Majalla"/>
          <w:color w:val="000000" w:themeColor="text1"/>
          <w:sz w:val="32"/>
          <w:szCs w:val="32"/>
        </w:rPr>
        <w:t xml:space="preserve"> Kira </w:t>
      </w:r>
      <w:r w:rsidRPr="00AC1ECB">
        <w:rPr>
          <w:rFonts w:ascii="Sakkal Majalla" w:hAnsi="Sakkal Majalla" w:cs="Sakkal Majalla"/>
          <w:color w:val="000000" w:themeColor="text1"/>
          <w:sz w:val="32"/>
          <w:szCs w:val="32"/>
          <w:rtl/>
        </w:rPr>
        <w:t>و</w:t>
      </w:r>
      <w:r w:rsidRPr="00AC1ECB">
        <w:rPr>
          <w:rFonts w:ascii="Sakkal Majalla" w:hAnsi="Sakkal Majalla" w:cs="Sakkal Majalla"/>
          <w:color w:val="000000" w:themeColor="text1"/>
          <w:sz w:val="32"/>
          <w:szCs w:val="32"/>
        </w:rPr>
        <w:t xml:space="preserve">CaseText </w:t>
      </w:r>
      <w:r w:rsidRPr="00AC1ECB">
        <w:rPr>
          <w:rFonts w:ascii="Sakkal Majalla" w:hAnsi="Sakkal Majalla" w:cs="Sakkal Majalla"/>
          <w:color w:val="000000" w:themeColor="text1"/>
          <w:sz w:val="32"/>
          <w:szCs w:val="32"/>
          <w:rtl/>
        </w:rPr>
        <w:t>و</w:t>
      </w:r>
      <w:r w:rsidRPr="00AC1ECB">
        <w:rPr>
          <w:rFonts w:ascii="Sakkal Majalla" w:hAnsi="Sakkal Majalla" w:cs="Sakkal Majalla"/>
          <w:color w:val="000000" w:themeColor="text1"/>
          <w:sz w:val="32"/>
          <w:szCs w:val="32"/>
        </w:rPr>
        <w:t>ChatGPT</w:t>
      </w:r>
      <w:r w:rsidRPr="00AC1ECB">
        <w:rPr>
          <w:rFonts w:ascii="Sakkal Majalla" w:hAnsi="Sakkal Majalla" w:cs="Sakkal Majalla"/>
          <w:color w:val="000000" w:themeColor="text1"/>
          <w:sz w:val="32"/>
          <w:szCs w:val="32"/>
          <w:rtl/>
        </w:rPr>
        <w:t>، وتحليل مدى توافقها مع الإطار النظامي الحالي</w:t>
      </w:r>
      <w:r w:rsidRPr="00AC1ECB">
        <w:rPr>
          <w:rFonts w:ascii="Sakkal Majalla" w:hAnsi="Sakkal Majalla" w:cs="Sakkal Majalla"/>
          <w:color w:val="000000" w:themeColor="text1"/>
          <w:sz w:val="32"/>
          <w:szCs w:val="32"/>
        </w:rPr>
        <w:t>.</w:t>
      </w:r>
    </w:p>
    <w:p w14:paraId="20DDB9C7"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خامسًا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تحليل المضمون النظامي والفقهي، وذلك من خلال دراسة محتوى النصوص القانونية ذات العلاقة لاستخلاص المبادئ التنظيمية الحاكمة وتحديد مواطن الغموض أو القصور التشريعي</w:t>
      </w:r>
      <w:r w:rsidRPr="00AC1ECB">
        <w:rPr>
          <w:rFonts w:ascii="Sakkal Majalla" w:hAnsi="Sakkal Majalla" w:cs="Sakkal Majalla"/>
          <w:color w:val="000000" w:themeColor="text1"/>
          <w:sz w:val="32"/>
          <w:szCs w:val="32"/>
        </w:rPr>
        <w:t>.</w:t>
      </w:r>
    </w:p>
    <w:p w14:paraId="752CD84A"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سادسًا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الربط والتحليل الاستقرائي، لدمج نتائج الخطوات السابقة في منظومة تحليلية منهجية تعتمد على الاستقراء القانوني، للوصول إلى نتائج منضبطة تدعم بناء توصيات عملية</w:t>
      </w:r>
      <w:r w:rsidRPr="00AC1ECB">
        <w:rPr>
          <w:rFonts w:ascii="Sakkal Majalla" w:hAnsi="Sakkal Majalla" w:cs="Sakkal Majalla"/>
          <w:color w:val="000000" w:themeColor="text1"/>
          <w:sz w:val="32"/>
          <w:szCs w:val="32"/>
        </w:rPr>
        <w:t>.</w:t>
      </w:r>
    </w:p>
    <w:p w14:paraId="54727648"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سابعًا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صياغة تصور تنظيمي مقترح، يُقدم تصورًا قانونيًا متكاملًا لمعالجة أوجه القصور، إما عبر تطوير الأنظمة القائمة أو اقتراح تنظيم جديد، بما يتماشى مع التحول الرقمي ورؤية المملكة 2030</w:t>
      </w:r>
      <w:r w:rsidRPr="00AC1ECB">
        <w:rPr>
          <w:rFonts w:ascii="Sakkal Majalla" w:hAnsi="Sakkal Majalla" w:cs="Sakkal Majalla"/>
          <w:color w:val="000000" w:themeColor="text1"/>
          <w:sz w:val="32"/>
          <w:szCs w:val="32"/>
        </w:rPr>
        <w:t>.</w:t>
      </w:r>
    </w:p>
    <w:p w14:paraId="23A1F7A7"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tl/>
        </w:rPr>
      </w:pPr>
    </w:p>
    <w:p w14:paraId="1A2F4B31" w14:textId="77777777"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59AA95A7" w14:textId="77777777"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3DFB1E8E" w14:textId="77777777" w:rsidR="00AC1ECB" w:rsidRDefault="00AC1ECB" w:rsidP="00AC1ECB">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7940CC30" w14:textId="77777777" w:rsidR="00AC1ECB" w:rsidRDefault="00AC1ECB" w:rsidP="00AC1ECB">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2EE44243" w14:textId="77777777" w:rsidR="00AC1ECB" w:rsidRDefault="00AC1ECB" w:rsidP="00AC1ECB">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68432984" w14:textId="77777777" w:rsidR="00AC1ECB" w:rsidRDefault="00AC1ECB" w:rsidP="00AC1ECB">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59AC2BBB" w14:textId="77777777" w:rsidR="00AC1ECB" w:rsidRDefault="00AC1ECB" w:rsidP="00AC1ECB">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26E7171E" w14:textId="77777777" w:rsidR="00AC1ECB" w:rsidRDefault="00AC1ECB" w:rsidP="00AC1ECB">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1BDB89D4" w14:textId="1025865B"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المراجع</w:t>
      </w:r>
      <w:r w:rsidR="00CF2AEA">
        <w:rPr>
          <w:rFonts w:ascii="Sakkal Majalla" w:hAnsi="Sakkal Majalla" w:cs="Sakkal Majalla" w:hint="cs"/>
          <w:b/>
          <w:bCs/>
          <w:color w:val="00B0F0"/>
          <w:sz w:val="36"/>
          <w:szCs w:val="36"/>
          <w:u w:val="single"/>
          <w:rtl/>
        </w:rPr>
        <w:t>:</w:t>
      </w:r>
    </w:p>
    <w:p w14:paraId="38FA4082" w14:textId="65D8D453" w:rsidR="00CF2AEA" w:rsidRPr="00FB7132" w:rsidRDefault="00CF2AEA" w:rsidP="00CF2AEA">
      <w:pPr>
        <w:pBdr>
          <w:bottom w:val="single" w:sz="12" w:space="1" w:color="auto"/>
        </w:pBdr>
        <w:tabs>
          <w:tab w:val="left" w:pos="6759"/>
        </w:tabs>
        <w:bidi/>
        <w:spacing w:after="0" w:line="240" w:lineRule="auto"/>
        <w:ind w:left="360"/>
        <w:rPr>
          <w:rFonts w:asciiTheme="minorBidi" w:hAnsiTheme="minorBidi"/>
          <w:color w:val="00B0F0"/>
          <w:sz w:val="32"/>
          <w:szCs w:val="32"/>
          <w:rtl/>
        </w:rPr>
      </w:pPr>
    </w:p>
    <w:p w14:paraId="3479F017" w14:textId="77777777" w:rsidR="00FB7132" w:rsidRPr="00FB7132" w:rsidRDefault="00FB7132" w:rsidP="00FB7132">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FB7132">
        <w:rPr>
          <w:rFonts w:asciiTheme="minorBidi" w:hAnsiTheme="minorBidi"/>
          <w:b/>
          <w:bCs/>
          <w:color w:val="000000" w:themeColor="text1"/>
          <w:sz w:val="32"/>
          <w:szCs w:val="32"/>
          <w:rtl/>
        </w:rPr>
        <w:t>أولًا: الأنظمة واللوائح الرسمية</w:t>
      </w:r>
    </w:p>
    <w:p w14:paraId="013A4E99"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(1422هـ)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المحاماة</w:t>
      </w:r>
      <w:r w:rsidRPr="00E92606">
        <w:rPr>
          <w:rFonts w:asciiTheme="minorBidi" w:hAnsiTheme="minorBidi"/>
          <w:color w:val="000000" w:themeColor="text1"/>
          <w:sz w:val="32"/>
          <w:szCs w:val="32"/>
        </w:rPr>
        <w:t>.</w:t>
      </w:r>
    </w:p>
    <w:p w14:paraId="34E5E274"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(1428هـ)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القضاء</w:t>
      </w:r>
      <w:r w:rsidRPr="00E92606">
        <w:rPr>
          <w:rFonts w:asciiTheme="minorBidi" w:hAnsiTheme="minorBidi"/>
          <w:color w:val="000000" w:themeColor="text1"/>
          <w:sz w:val="32"/>
          <w:szCs w:val="32"/>
        </w:rPr>
        <w:t>.</w:t>
      </w:r>
    </w:p>
    <w:p w14:paraId="722D4FAF"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(1428هـ)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مكافحة الجرائم المعلوماتية</w:t>
      </w:r>
      <w:r w:rsidRPr="00E92606">
        <w:rPr>
          <w:rFonts w:asciiTheme="minorBidi" w:hAnsiTheme="minorBidi"/>
          <w:color w:val="000000" w:themeColor="text1"/>
          <w:sz w:val="32"/>
          <w:szCs w:val="32"/>
        </w:rPr>
        <w:t>.</w:t>
      </w:r>
    </w:p>
    <w:p w14:paraId="4F56E638"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(1435هـ)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الإجراءات الجزائية</w:t>
      </w:r>
      <w:r w:rsidRPr="00E92606">
        <w:rPr>
          <w:rFonts w:asciiTheme="minorBidi" w:hAnsiTheme="minorBidi"/>
          <w:color w:val="000000" w:themeColor="text1"/>
          <w:sz w:val="32"/>
          <w:szCs w:val="32"/>
        </w:rPr>
        <w:t>.</w:t>
      </w:r>
    </w:p>
    <w:p w14:paraId="53CADB51"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(1443هـ)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الإثبات</w:t>
      </w:r>
      <w:r w:rsidRPr="00E92606">
        <w:rPr>
          <w:rFonts w:asciiTheme="minorBidi" w:hAnsiTheme="minorBidi"/>
          <w:color w:val="000000" w:themeColor="text1"/>
          <w:sz w:val="32"/>
          <w:szCs w:val="32"/>
        </w:rPr>
        <w:t>.</w:t>
      </w:r>
    </w:p>
    <w:p w14:paraId="284C9EA0"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(1443هـ)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حماية البيانات الشخصية</w:t>
      </w:r>
      <w:r w:rsidRPr="00E92606">
        <w:rPr>
          <w:rFonts w:asciiTheme="minorBidi" w:hAnsiTheme="minorBidi"/>
          <w:color w:val="000000" w:themeColor="text1"/>
          <w:sz w:val="32"/>
          <w:szCs w:val="32"/>
        </w:rPr>
        <w:t>.</w:t>
      </w:r>
    </w:p>
    <w:p w14:paraId="1E6E1EB1" w14:textId="77777777" w:rsid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(1445هـ)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المعاملات المدنية</w:t>
      </w:r>
      <w:r w:rsidRPr="00E92606">
        <w:rPr>
          <w:rFonts w:asciiTheme="minorBidi" w:hAnsiTheme="minorBidi"/>
          <w:color w:val="000000" w:themeColor="text1"/>
          <w:sz w:val="32"/>
          <w:szCs w:val="32"/>
        </w:rPr>
        <w:t>.</w:t>
      </w:r>
    </w:p>
    <w:p w14:paraId="31F1372C"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609064E3" w14:textId="77777777" w:rsidR="009744B2" w:rsidRPr="00E92606"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019C397B" w14:textId="76D78C46"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ثانيًا: اللوائح التنفيذية</w:t>
      </w:r>
    </w:p>
    <w:p w14:paraId="6155DA9B" w14:textId="77777777" w:rsidR="00E92606" w:rsidRDefault="00E92606" w:rsidP="00E92606">
      <w:pPr>
        <w:numPr>
          <w:ilvl w:val="0"/>
          <w:numId w:val="26"/>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وزارة العدل. (1441هـ)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اللائحة التنفيذية لنظام المحاماة</w:t>
      </w:r>
      <w:r w:rsidRPr="00E92606">
        <w:rPr>
          <w:rFonts w:asciiTheme="minorBidi" w:hAnsiTheme="minorBidi"/>
          <w:color w:val="000000" w:themeColor="text1"/>
          <w:sz w:val="32"/>
          <w:szCs w:val="32"/>
        </w:rPr>
        <w:t>.</w:t>
      </w:r>
    </w:p>
    <w:p w14:paraId="2538F7E9"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188E0EC6" w14:textId="77777777" w:rsidR="009744B2" w:rsidRPr="00E92606"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5B04B9F" w14:textId="462D52AA"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ثالثًا: الوثائق والتقارير الرسمية</w:t>
      </w:r>
    </w:p>
    <w:p w14:paraId="4751D380" w14:textId="77777777" w:rsidR="00E92606" w:rsidRPr="00E92606" w:rsidRDefault="00E92606" w:rsidP="00E92606">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الهيئة السعودية للبيانات والذكاء الاصطناعي (سدايا)</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وثيقة مبادئ أخلاقيات الذكاء الاصطناعي</w:t>
      </w:r>
      <w:r w:rsidRPr="00E92606">
        <w:rPr>
          <w:rFonts w:asciiTheme="minorBidi" w:hAnsiTheme="minorBidi"/>
          <w:color w:val="000000" w:themeColor="text1"/>
          <w:sz w:val="32"/>
          <w:szCs w:val="32"/>
        </w:rPr>
        <w:t>.</w:t>
      </w:r>
    </w:p>
    <w:p w14:paraId="292BACF1" w14:textId="77777777" w:rsidR="00E92606" w:rsidRPr="00E92606" w:rsidRDefault="00E92606" w:rsidP="00E92606">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الهيئة السعودية للبيانات والذكاء الاصطناعي (سدايا)</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إطار تبني الذكاء الاصطناعي</w:t>
      </w:r>
      <w:r w:rsidRPr="00E92606">
        <w:rPr>
          <w:rFonts w:asciiTheme="minorBidi" w:hAnsiTheme="minorBidi"/>
          <w:color w:val="000000" w:themeColor="text1"/>
          <w:sz w:val="32"/>
          <w:szCs w:val="32"/>
        </w:rPr>
        <w:t>.</w:t>
      </w:r>
    </w:p>
    <w:p w14:paraId="47FD94E0" w14:textId="273438CA" w:rsidR="009744B2" w:rsidRDefault="00E92606" w:rsidP="009744B2">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المركز السعودي للأبحاث القضائية</w:t>
      </w:r>
      <w:r w:rsidRPr="00E92606">
        <w:rPr>
          <w:rFonts w:asciiTheme="minorBidi" w:hAnsiTheme="minorBidi"/>
          <w:color w:val="000000" w:themeColor="text1"/>
          <w:sz w:val="32"/>
          <w:szCs w:val="32"/>
        </w:rPr>
        <w:t xml:space="preserve">. (2022). </w:t>
      </w:r>
      <w:r w:rsidRPr="00E92606">
        <w:rPr>
          <w:rFonts w:asciiTheme="minorBidi" w:hAnsiTheme="minorBidi"/>
          <w:i/>
          <w:iCs/>
          <w:color w:val="000000" w:themeColor="text1"/>
          <w:sz w:val="32"/>
          <w:szCs w:val="32"/>
          <w:rtl/>
        </w:rPr>
        <w:t>استخدام الذكاء الاصطناعي في المحاكم</w:t>
      </w:r>
      <w:r w:rsidRPr="00E92606">
        <w:rPr>
          <w:rFonts w:asciiTheme="minorBidi" w:hAnsiTheme="minorBidi"/>
          <w:color w:val="000000" w:themeColor="text1"/>
          <w:sz w:val="32"/>
          <w:szCs w:val="32"/>
        </w:rPr>
        <w:t>.</w:t>
      </w:r>
    </w:p>
    <w:p w14:paraId="2C0394EF" w14:textId="5A013B85" w:rsidR="00443109" w:rsidRDefault="00443109" w:rsidP="00443109">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Pr>
          <w:rFonts w:asciiTheme="minorBidi" w:hAnsiTheme="minorBidi" w:hint="cs"/>
          <w:color w:val="000000" w:themeColor="text1"/>
          <w:sz w:val="32"/>
          <w:szCs w:val="32"/>
          <w:rtl/>
        </w:rPr>
        <w:t>ا</w:t>
      </w:r>
      <w:r w:rsidRPr="00443109">
        <w:rPr>
          <w:rFonts w:asciiTheme="minorBidi" w:hAnsiTheme="minorBidi"/>
          <w:color w:val="000000" w:themeColor="text1"/>
          <w:sz w:val="32"/>
          <w:szCs w:val="32"/>
          <w:rtl/>
        </w:rPr>
        <w:t>لهيئة السعودية للبيانات والذكاء الاصطناعي (سدايا)</w:t>
      </w:r>
      <w:r w:rsidRPr="00443109">
        <w:rPr>
          <w:rFonts w:asciiTheme="minorBidi" w:hAnsiTheme="minorBidi"/>
          <w:color w:val="000000" w:themeColor="text1"/>
          <w:sz w:val="32"/>
          <w:szCs w:val="32"/>
        </w:rPr>
        <w:t xml:space="preserve">. (2023). </w:t>
      </w:r>
      <w:r w:rsidRPr="00443109">
        <w:rPr>
          <w:rFonts w:asciiTheme="minorBidi" w:hAnsiTheme="minorBidi"/>
          <w:i/>
          <w:iCs/>
          <w:color w:val="000000" w:themeColor="text1"/>
          <w:sz w:val="32"/>
          <w:szCs w:val="32"/>
          <w:rtl/>
        </w:rPr>
        <w:t>الدليل الاسترشادي لتقويم مخاطر نقل البيانات الشخصية إلى خارج المملكة</w:t>
      </w:r>
      <w:r w:rsidRPr="00443109">
        <w:rPr>
          <w:rFonts w:asciiTheme="minorBidi" w:hAnsiTheme="minorBidi"/>
          <w:color w:val="000000" w:themeColor="text1"/>
          <w:sz w:val="32"/>
          <w:szCs w:val="32"/>
        </w:rPr>
        <w:t>.</w:t>
      </w:r>
    </w:p>
    <w:p w14:paraId="6EC87F74" w14:textId="77777777" w:rsidR="009744B2" w:rsidRDefault="009744B2"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tl/>
        </w:rPr>
      </w:pPr>
    </w:p>
    <w:p w14:paraId="38E71DD7"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tl/>
        </w:rPr>
      </w:pPr>
    </w:p>
    <w:p w14:paraId="25B036AF" w14:textId="1CCE7EE7" w:rsidR="00E92606" w:rsidRPr="00E92606" w:rsidRDefault="00E92606" w:rsidP="009744B2">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رابعًا: الكتب والدراسات القانونية</w:t>
      </w:r>
    </w:p>
    <w:p w14:paraId="742E99CF" w14:textId="77777777" w:rsidR="00E92606" w:rsidRPr="00E92606" w:rsidRDefault="00E92606" w:rsidP="00E92606">
      <w:pPr>
        <w:numPr>
          <w:ilvl w:val="0"/>
          <w:numId w:val="28"/>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العيسى، إ</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القواعد والإجراءات المنظمة لاستخدامات الذكاء الاصطناعي</w:t>
      </w:r>
      <w:r w:rsidRPr="00E92606">
        <w:rPr>
          <w:rFonts w:asciiTheme="minorBidi" w:hAnsiTheme="minorBidi"/>
          <w:color w:val="000000" w:themeColor="text1"/>
          <w:sz w:val="32"/>
          <w:szCs w:val="32"/>
        </w:rPr>
        <w:t>.</w:t>
      </w:r>
    </w:p>
    <w:p w14:paraId="3ACF89EB" w14:textId="77777777" w:rsidR="00E92606" w:rsidRPr="00E92606" w:rsidRDefault="00E92606" w:rsidP="00E92606">
      <w:pPr>
        <w:numPr>
          <w:ilvl w:val="0"/>
          <w:numId w:val="28"/>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إسماعيل، م. ش</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تأثير الذكاء الاصطناعي على المهن القانونية</w:t>
      </w:r>
      <w:r w:rsidRPr="00E92606">
        <w:rPr>
          <w:rFonts w:asciiTheme="minorBidi" w:hAnsiTheme="minorBidi"/>
          <w:color w:val="000000" w:themeColor="text1"/>
          <w:sz w:val="32"/>
          <w:szCs w:val="32"/>
        </w:rPr>
        <w:t>.</w:t>
      </w:r>
    </w:p>
    <w:p w14:paraId="46EACF9E" w14:textId="77777777" w:rsidR="00E92606" w:rsidRDefault="00E92606" w:rsidP="00E92606">
      <w:pPr>
        <w:numPr>
          <w:ilvl w:val="0"/>
          <w:numId w:val="28"/>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سلسلة المعرفة القانونية</w:t>
      </w:r>
      <w:r w:rsidRPr="00E92606">
        <w:rPr>
          <w:rFonts w:asciiTheme="minorBidi" w:hAnsiTheme="minorBidi"/>
          <w:color w:val="000000" w:themeColor="text1"/>
          <w:sz w:val="32"/>
          <w:szCs w:val="32"/>
        </w:rPr>
        <w:t xml:space="preserve">. (2022). </w:t>
      </w:r>
      <w:r w:rsidRPr="00E92606">
        <w:rPr>
          <w:rFonts w:asciiTheme="minorBidi" w:hAnsiTheme="minorBidi"/>
          <w:i/>
          <w:iCs/>
          <w:color w:val="000000" w:themeColor="text1"/>
          <w:sz w:val="32"/>
          <w:szCs w:val="32"/>
          <w:rtl/>
        </w:rPr>
        <w:t>الذكاء الاصطناعي والقانون</w:t>
      </w:r>
      <w:r w:rsidRPr="00E92606">
        <w:rPr>
          <w:rFonts w:asciiTheme="minorBidi" w:hAnsiTheme="minorBidi"/>
          <w:color w:val="000000" w:themeColor="text1"/>
          <w:sz w:val="32"/>
          <w:szCs w:val="32"/>
        </w:rPr>
        <w:t>.</w:t>
      </w:r>
    </w:p>
    <w:p w14:paraId="79D7EE64"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3F6FE5B5"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6BDB8F15" w14:textId="77777777" w:rsidR="00443109" w:rsidRDefault="00443109" w:rsidP="00443109">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49F5295F" w14:textId="77777777" w:rsidR="00443109" w:rsidRPr="00E92606" w:rsidRDefault="00443109" w:rsidP="00443109">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92BB2AC" w14:textId="64EBCEFA"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lastRenderedPageBreak/>
        <w:t>خامسًا: الأبحاث المحكمة</w:t>
      </w:r>
    </w:p>
    <w:p w14:paraId="5C7234E4"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المالكي، خ. (2024). المسؤولية المدنية عن فعل الذكاء الاصطناعي في النظام السعودي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البحوث الفقهية والقانونية</w:t>
      </w:r>
      <w:r w:rsidRPr="00E92606">
        <w:rPr>
          <w:rFonts w:asciiTheme="minorBidi" w:hAnsiTheme="minorBidi"/>
          <w:color w:val="000000" w:themeColor="text1"/>
          <w:sz w:val="32"/>
          <w:szCs w:val="32"/>
        </w:rPr>
        <w:t>.</w:t>
      </w:r>
    </w:p>
    <w:p w14:paraId="246408D0"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مجلة العدالة. (2022). المسؤولية عن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العدالة</w:t>
      </w:r>
      <w:r w:rsidRPr="00E92606">
        <w:rPr>
          <w:rFonts w:asciiTheme="minorBidi" w:hAnsiTheme="minorBidi"/>
          <w:color w:val="000000" w:themeColor="text1"/>
          <w:sz w:val="32"/>
          <w:szCs w:val="32"/>
        </w:rPr>
        <w:t>.</w:t>
      </w:r>
    </w:p>
    <w:p w14:paraId="2CB2E250"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مجلة الشريعة والقانون. (2022). الذكاء الاصطناعي والعمل القضائي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الشريعة والقانون</w:t>
      </w:r>
      <w:r w:rsidRPr="00E92606">
        <w:rPr>
          <w:rFonts w:asciiTheme="minorBidi" w:hAnsiTheme="minorBidi"/>
          <w:color w:val="000000" w:themeColor="text1"/>
          <w:sz w:val="32"/>
          <w:szCs w:val="32"/>
        </w:rPr>
        <w:t>.</w:t>
      </w:r>
    </w:p>
    <w:p w14:paraId="65A0ED3A"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مجلة علمية. (2022). الذكاء الاصطناعي والآثار القانونية المترتبة عن استخدامه</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69B9C5ED"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الحربي، أ. (2019). مدى إمكانية الاعتراف بالشخصية القانونية للذكاء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16EAF89B"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خليل، م. س. (2022). المسؤولية القانونية عن أفعال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4F500E2D"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حمادي، ع. (2022). المسؤولية المدنية عن أفعال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4D3CB335"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رجب، ي. م. ع. (2023). دور الدولة في تأطير أخلاقيات الذكاء الاصطناعي: دراسة مقارنة</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جامعة القاهرة</w:t>
      </w:r>
      <w:r w:rsidRPr="00E92606">
        <w:rPr>
          <w:rFonts w:asciiTheme="minorBidi" w:hAnsiTheme="minorBidi"/>
          <w:color w:val="000000" w:themeColor="text1"/>
          <w:sz w:val="32"/>
          <w:szCs w:val="32"/>
        </w:rPr>
        <w:t>.</w:t>
      </w:r>
    </w:p>
    <w:p w14:paraId="2CB3D072"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العلي، ع. ع. (2024). الذكاء الاصطناعي ودوره في إبرام العقود التجارية الذكية</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جامعة مصرية</w:t>
      </w:r>
      <w:r w:rsidRPr="00E92606">
        <w:rPr>
          <w:rFonts w:asciiTheme="minorBidi" w:hAnsiTheme="minorBidi"/>
          <w:color w:val="000000" w:themeColor="text1"/>
          <w:sz w:val="32"/>
          <w:szCs w:val="32"/>
        </w:rPr>
        <w:t>.</w:t>
      </w:r>
    </w:p>
    <w:p w14:paraId="0950773D"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مرسي، م. إ. (2023). مدى ملاءمة عقود الذكاء الاصطناعي المبرمة عبر تقنية البلوك تشين لقانون العقود</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Pr>
        <w:t>Journal of Legal Research</w:t>
      </w:r>
      <w:r w:rsidRPr="00E92606">
        <w:rPr>
          <w:rFonts w:asciiTheme="minorBidi" w:hAnsiTheme="minorBidi"/>
          <w:color w:val="000000" w:themeColor="text1"/>
          <w:sz w:val="32"/>
          <w:szCs w:val="32"/>
        </w:rPr>
        <w:t>.</w:t>
      </w:r>
    </w:p>
    <w:p w14:paraId="6EFB201F" w14:textId="77777777" w:rsid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الأسيوطي، م. (2020). حماية التصرفات القانونية وإثباتها عبر تطبيق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الباحث العربي</w:t>
      </w:r>
      <w:r w:rsidRPr="00E92606">
        <w:rPr>
          <w:rFonts w:asciiTheme="minorBidi" w:hAnsiTheme="minorBidi"/>
          <w:color w:val="000000" w:themeColor="text1"/>
          <w:sz w:val="32"/>
          <w:szCs w:val="32"/>
        </w:rPr>
        <w:t>.</w:t>
      </w:r>
    </w:p>
    <w:p w14:paraId="2D685C72"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39250E23" w14:textId="77777777" w:rsidR="009744B2" w:rsidRPr="00E92606"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30C319C" w14:textId="5D9C245D"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سادسًا: رسائل الماجستير والدكتوراه</w:t>
      </w:r>
    </w:p>
    <w:p w14:paraId="75D7FA52" w14:textId="77777777" w:rsidR="00E92606" w:rsidRPr="00E92606" w:rsidRDefault="00E92606" w:rsidP="00E92606">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الربيع، م. (2022). المسؤولية المدنية عن أفعال الذكاء الاصطناعي (رسالة ماجستير). جامعة سعودية</w:t>
      </w:r>
      <w:r w:rsidRPr="00E92606">
        <w:rPr>
          <w:rFonts w:asciiTheme="minorBidi" w:hAnsiTheme="minorBidi"/>
          <w:color w:val="000000" w:themeColor="text1"/>
          <w:sz w:val="32"/>
          <w:szCs w:val="32"/>
        </w:rPr>
        <w:t>.</w:t>
      </w:r>
    </w:p>
    <w:p w14:paraId="79AB1505" w14:textId="77777777" w:rsidR="00E92606" w:rsidRPr="00E92606" w:rsidRDefault="00E92606" w:rsidP="00E92606">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بلال، ف. (2023). دور الذكاء الاصطناعي في تعزيز العدالة الناجزة (رسالة ماجستير)</w:t>
      </w:r>
      <w:r w:rsidRPr="00E92606">
        <w:rPr>
          <w:rFonts w:asciiTheme="minorBidi" w:hAnsiTheme="minorBidi"/>
          <w:color w:val="000000" w:themeColor="text1"/>
          <w:sz w:val="32"/>
          <w:szCs w:val="32"/>
        </w:rPr>
        <w:t>.</w:t>
      </w:r>
    </w:p>
    <w:p w14:paraId="06FE3E22" w14:textId="23EAC78F" w:rsidR="0040138E" w:rsidRDefault="00E92606" w:rsidP="009744B2">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الغنامي، ن. ب. ن. (2024). الضوابط القانونية للذكاء الاصطناعي في إبرام المعاملات القانونية (رسالة دكتوراه). الجامعة السعودية الإلكترونية</w:t>
      </w:r>
      <w:r w:rsidRPr="00E92606">
        <w:rPr>
          <w:rFonts w:asciiTheme="minorBidi" w:hAnsiTheme="minorBidi"/>
          <w:color w:val="000000" w:themeColor="text1"/>
          <w:sz w:val="32"/>
          <w:szCs w:val="32"/>
        </w:rPr>
        <w:t>.</w:t>
      </w:r>
    </w:p>
    <w:p w14:paraId="11025944" w14:textId="1373ECCA" w:rsidR="00D80EDB" w:rsidRPr="00D80EDB" w:rsidRDefault="00D80EDB" w:rsidP="00D80EDB">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tl/>
        </w:rPr>
      </w:pPr>
      <w:r w:rsidRPr="00D80EDB">
        <w:rPr>
          <w:rFonts w:asciiTheme="minorBidi" w:hAnsiTheme="minorBidi"/>
          <w:color w:val="000000" w:themeColor="text1"/>
          <w:sz w:val="32"/>
          <w:szCs w:val="32"/>
          <w:rtl/>
        </w:rPr>
        <w:t>قاسم، م. م. غ. (2024). دور الذكاء الاصطناعي في مكافحة الجريمة الإلكترونية: دراسة مقارنة</w:t>
      </w:r>
      <w:r w:rsidRPr="00D80EDB">
        <w:rPr>
          <w:rFonts w:asciiTheme="minorBidi" w:hAnsiTheme="minorBidi"/>
          <w:color w:val="000000" w:themeColor="text1"/>
          <w:sz w:val="32"/>
          <w:szCs w:val="32"/>
        </w:rPr>
        <w:t xml:space="preserve">. </w:t>
      </w:r>
      <w:r w:rsidRPr="00D80EDB">
        <w:rPr>
          <w:rFonts w:asciiTheme="minorBidi" w:hAnsiTheme="minorBidi"/>
          <w:i/>
          <w:iCs/>
          <w:color w:val="000000" w:themeColor="text1"/>
          <w:sz w:val="32"/>
          <w:szCs w:val="32"/>
          <w:rtl/>
        </w:rPr>
        <w:t>المجلة العصرية للدراسات القانونية</w:t>
      </w:r>
      <w:r w:rsidRPr="00D80EDB">
        <w:rPr>
          <w:rFonts w:asciiTheme="minorBidi" w:hAnsiTheme="minorBidi"/>
          <w:color w:val="000000" w:themeColor="text1"/>
          <w:sz w:val="32"/>
          <w:szCs w:val="32"/>
          <w:rtl/>
        </w:rPr>
        <w:t xml:space="preserve"> </w:t>
      </w:r>
      <w:r w:rsidRPr="00D80EDB">
        <w:rPr>
          <w:rFonts w:asciiTheme="minorBidi" w:hAnsiTheme="minorBidi"/>
          <w:color w:val="000000" w:themeColor="text1"/>
          <w:sz w:val="32"/>
          <w:szCs w:val="32"/>
        </w:rPr>
        <w:t>.</w:t>
      </w:r>
    </w:p>
    <w:p w14:paraId="7147470B" w14:textId="77777777" w:rsidR="00496499" w:rsidRPr="00D80EDB" w:rsidRDefault="00496499" w:rsidP="00496499">
      <w:pPr>
        <w:pBdr>
          <w:bottom w:val="single" w:sz="12" w:space="1" w:color="auto"/>
        </w:pBdr>
        <w:tabs>
          <w:tab w:val="left" w:pos="6759"/>
        </w:tabs>
        <w:bidi/>
        <w:spacing w:after="0" w:line="240" w:lineRule="auto"/>
        <w:ind w:left="360"/>
        <w:rPr>
          <w:rFonts w:asciiTheme="minorBidi" w:hAnsiTheme="minorBidi"/>
          <w:sz w:val="32"/>
          <w:szCs w:val="32"/>
          <w:rtl/>
        </w:rPr>
      </w:pPr>
    </w:p>
    <w:p w14:paraId="22646632" w14:textId="77777777" w:rsidR="00496499" w:rsidRPr="00D80EDB" w:rsidRDefault="00496499" w:rsidP="00496499">
      <w:pPr>
        <w:pBdr>
          <w:bottom w:val="single" w:sz="12" w:space="1" w:color="auto"/>
        </w:pBdr>
        <w:tabs>
          <w:tab w:val="left" w:pos="6759"/>
        </w:tabs>
        <w:bidi/>
        <w:spacing w:after="0" w:line="240" w:lineRule="auto"/>
        <w:ind w:left="360"/>
        <w:rPr>
          <w:rFonts w:asciiTheme="minorBidi" w:hAnsiTheme="minorBidi"/>
          <w:sz w:val="32"/>
          <w:szCs w:val="32"/>
          <w:rtl/>
        </w:rPr>
      </w:pPr>
    </w:p>
    <w:p w14:paraId="37BDDFF0" w14:textId="77777777" w:rsidR="00496499" w:rsidRDefault="00496499" w:rsidP="00D80EDB">
      <w:pPr>
        <w:pBdr>
          <w:bottom w:val="single" w:sz="12" w:space="1" w:color="auto"/>
        </w:pBdr>
        <w:tabs>
          <w:tab w:val="left" w:pos="6759"/>
        </w:tabs>
        <w:bidi/>
        <w:spacing w:after="0" w:line="240" w:lineRule="auto"/>
        <w:rPr>
          <w:rFonts w:asciiTheme="minorBidi" w:hAnsiTheme="minorBidi"/>
          <w:sz w:val="32"/>
          <w:szCs w:val="32"/>
          <w:rtl/>
        </w:rPr>
      </w:pPr>
    </w:p>
    <w:p w14:paraId="06B73460" w14:textId="77777777" w:rsidR="0040138E" w:rsidRDefault="0040138E" w:rsidP="0040138E">
      <w:pPr>
        <w:pBdr>
          <w:bottom w:val="single" w:sz="12" w:space="1" w:color="auto"/>
        </w:pBdr>
        <w:tabs>
          <w:tab w:val="left" w:pos="6759"/>
        </w:tabs>
        <w:bidi/>
        <w:spacing w:after="0" w:line="240" w:lineRule="auto"/>
        <w:ind w:left="360"/>
        <w:rPr>
          <w:rFonts w:asciiTheme="minorBidi" w:hAnsiTheme="minorBidi"/>
          <w:sz w:val="32"/>
          <w:szCs w:val="32"/>
          <w:rtl/>
        </w:rPr>
      </w:pPr>
    </w:p>
    <w:sectPr w:rsidR="0040138E"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53191" w14:textId="77777777" w:rsidR="00B55262" w:rsidRDefault="00B55262" w:rsidP="00F628F0">
      <w:pPr>
        <w:spacing w:after="0" w:line="240" w:lineRule="auto"/>
      </w:pPr>
      <w:r>
        <w:separator/>
      </w:r>
    </w:p>
  </w:endnote>
  <w:endnote w:type="continuationSeparator" w:id="0">
    <w:p w14:paraId="2B7169F0" w14:textId="77777777" w:rsidR="00B55262" w:rsidRDefault="00B5526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altName w:val="Times New Roman"/>
    <w:panose1 w:val="00000000000000000000"/>
    <w:charset w:val="B2"/>
    <w:family w:val="auto"/>
    <w:pitch w:val="variable"/>
    <w:sig w:usb0="02942001" w:usb1="03D40006" w:usb2="02620000" w:usb3="00000000" w:csb0="00000040"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2034D3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06742631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520776">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993FB" w14:textId="77777777" w:rsidR="00B55262" w:rsidRDefault="00B55262" w:rsidP="00F628F0">
      <w:pPr>
        <w:spacing w:after="0" w:line="240" w:lineRule="auto"/>
      </w:pPr>
      <w:r>
        <w:separator/>
      </w:r>
    </w:p>
  </w:footnote>
  <w:footnote w:type="continuationSeparator" w:id="0">
    <w:p w14:paraId="77626832" w14:textId="77777777" w:rsidR="00B55262" w:rsidRDefault="00B5526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EA29A6"/>
    <w:multiLevelType w:val="multilevel"/>
    <w:tmpl w:val="EC2E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65F5D"/>
    <w:multiLevelType w:val="multilevel"/>
    <w:tmpl w:val="86029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4B60B3"/>
    <w:multiLevelType w:val="multilevel"/>
    <w:tmpl w:val="F774E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577520"/>
    <w:multiLevelType w:val="multilevel"/>
    <w:tmpl w:val="32E0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20087EC6"/>
    <w:multiLevelType w:val="multilevel"/>
    <w:tmpl w:val="8684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0775E"/>
    <w:multiLevelType w:val="multilevel"/>
    <w:tmpl w:val="5BC06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A25326"/>
    <w:multiLevelType w:val="multilevel"/>
    <w:tmpl w:val="5544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DB585E"/>
    <w:multiLevelType w:val="multilevel"/>
    <w:tmpl w:val="AAFC2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D16C82"/>
    <w:multiLevelType w:val="multilevel"/>
    <w:tmpl w:val="085AB34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710B7B"/>
    <w:multiLevelType w:val="multilevel"/>
    <w:tmpl w:val="4B30D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EC3871"/>
    <w:multiLevelType w:val="multilevel"/>
    <w:tmpl w:val="F3DE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340C7A"/>
    <w:multiLevelType w:val="multilevel"/>
    <w:tmpl w:val="A5F4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933B17"/>
    <w:multiLevelType w:val="multilevel"/>
    <w:tmpl w:val="2724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C6753F"/>
    <w:multiLevelType w:val="multilevel"/>
    <w:tmpl w:val="69066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24586F"/>
    <w:multiLevelType w:val="multilevel"/>
    <w:tmpl w:val="DB2A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5A706D"/>
    <w:multiLevelType w:val="multilevel"/>
    <w:tmpl w:val="C0B2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210606"/>
    <w:multiLevelType w:val="multilevel"/>
    <w:tmpl w:val="6248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7B13E4"/>
    <w:multiLevelType w:val="multilevel"/>
    <w:tmpl w:val="8FBCB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432F4D"/>
    <w:multiLevelType w:val="multilevel"/>
    <w:tmpl w:val="C2C23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F40114"/>
    <w:multiLevelType w:val="multilevel"/>
    <w:tmpl w:val="25F4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EB29BD"/>
    <w:multiLevelType w:val="multilevel"/>
    <w:tmpl w:val="C974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4D3430"/>
    <w:multiLevelType w:val="multilevel"/>
    <w:tmpl w:val="9A42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8660138">
    <w:abstractNumId w:val="23"/>
  </w:num>
  <w:num w:numId="2" w16cid:durableId="1987197630">
    <w:abstractNumId w:val="12"/>
  </w:num>
  <w:num w:numId="3" w16cid:durableId="650909138">
    <w:abstractNumId w:val="22"/>
  </w:num>
  <w:num w:numId="4" w16cid:durableId="1069383551">
    <w:abstractNumId w:val="7"/>
  </w:num>
  <w:num w:numId="5" w16cid:durableId="960308748">
    <w:abstractNumId w:val="19"/>
  </w:num>
  <w:num w:numId="6" w16cid:durableId="1900507386">
    <w:abstractNumId w:val="0"/>
  </w:num>
  <w:num w:numId="7" w16cid:durableId="1526753783">
    <w:abstractNumId w:val="9"/>
  </w:num>
  <w:num w:numId="8" w16cid:durableId="1657032013">
    <w:abstractNumId w:val="6"/>
  </w:num>
  <w:num w:numId="9" w16cid:durableId="1209293222">
    <w:abstractNumId w:val="11"/>
  </w:num>
  <w:num w:numId="10" w16cid:durableId="1236086772">
    <w:abstractNumId w:val="25"/>
  </w:num>
  <w:num w:numId="11" w16cid:durableId="1487432908">
    <w:abstractNumId w:val="21"/>
  </w:num>
  <w:num w:numId="12" w16cid:durableId="766921980">
    <w:abstractNumId w:val="1"/>
  </w:num>
  <w:num w:numId="13" w16cid:durableId="1673147205">
    <w:abstractNumId w:val="14"/>
  </w:num>
  <w:num w:numId="14" w16cid:durableId="497617735">
    <w:abstractNumId w:val="5"/>
  </w:num>
  <w:num w:numId="15" w16cid:durableId="1983925300">
    <w:abstractNumId w:val="17"/>
  </w:num>
  <w:num w:numId="16" w16cid:durableId="1369793575">
    <w:abstractNumId w:val="4"/>
  </w:num>
  <w:num w:numId="17" w16cid:durableId="380248610">
    <w:abstractNumId w:val="26"/>
  </w:num>
  <w:num w:numId="18" w16cid:durableId="1042249634">
    <w:abstractNumId w:val="20"/>
  </w:num>
  <w:num w:numId="19" w16cid:durableId="1966541932">
    <w:abstractNumId w:val="13"/>
  </w:num>
  <w:num w:numId="20" w16cid:durableId="704335025">
    <w:abstractNumId w:val="2"/>
  </w:num>
  <w:num w:numId="21" w16cid:durableId="210463740">
    <w:abstractNumId w:val="3"/>
  </w:num>
  <w:num w:numId="22" w16cid:durableId="2017613942">
    <w:abstractNumId w:val="15"/>
  </w:num>
  <w:num w:numId="23" w16cid:durableId="1301037607">
    <w:abstractNumId w:val="27"/>
  </w:num>
  <w:num w:numId="24" w16cid:durableId="913978043">
    <w:abstractNumId w:val="10"/>
  </w:num>
  <w:num w:numId="25" w16cid:durableId="1322661720">
    <w:abstractNumId w:val="8"/>
  </w:num>
  <w:num w:numId="26" w16cid:durableId="170070535">
    <w:abstractNumId w:val="24"/>
  </w:num>
  <w:num w:numId="27" w16cid:durableId="968241238">
    <w:abstractNumId w:val="16"/>
  </w:num>
  <w:num w:numId="28" w16cid:durableId="946810505">
    <w:abstractNumId w:val="29"/>
  </w:num>
  <w:num w:numId="29" w16cid:durableId="808590469">
    <w:abstractNumId w:val="28"/>
  </w:num>
  <w:num w:numId="30" w16cid:durableId="1019544112">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61A09"/>
    <w:rsid w:val="00061AAA"/>
    <w:rsid w:val="00067AC8"/>
    <w:rsid w:val="00070431"/>
    <w:rsid w:val="00075527"/>
    <w:rsid w:val="00076B7B"/>
    <w:rsid w:val="0007724C"/>
    <w:rsid w:val="00087E4F"/>
    <w:rsid w:val="00090A9C"/>
    <w:rsid w:val="00092C24"/>
    <w:rsid w:val="000940A0"/>
    <w:rsid w:val="000A1D3E"/>
    <w:rsid w:val="000A1E46"/>
    <w:rsid w:val="000A310D"/>
    <w:rsid w:val="000A49ED"/>
    <w:rsid w:val="000A749C"/>
    <w:rsid w:val="000B0B32"/>
    <w:rsid w:val="000B387B"/>
    <w:rsid w:val="000B706D"/>
    <w:rsid w:val="000C4426"/>
    <w:rsid w:val="000D0869"/>
    <w:rsid w:val="000D3EAE"/>
    <w:rsid w:val="000D5131"/>
    <w:rsid w:val="000E23AB"/>
    <w:rsid w:val="000E6887"/>
    <w:rsid w:val="000F0A0D"/>
    <w:rsid w:val="000F56B9"/>
    <w:rsid w:val="000F7F04"/>
    <w:rsid w:val="00105F62"/>
    <w:rsid w:val="00110665"/>
    <w:rsid w:val="0011126E"/>
    <w:rsid w:val="00115289"/>
    <w:rsid w:val="00116AE4"/>
    <w:rsid w:val="00117CA1"/>
    <w:rsid w:val="00152104"/>
    <w:rsid w:val="001603EF"/>
    <w:rsid w:val="001618EF"/>
    <w:rsid w:val="001624C4"/>
    <w:rsid w:val="001654CD"/>
    <w:rsid w:val="001710D0"/>
    <w:rsid w:val="00173F23"/>
    <w:rsid w:val="001762F4"/>
    <w:rsid w:val="00180799"/>
    <w:rsid w:val="00180A9B"/>
    <w:rsid w:val="00185F71"/>
    <w:rsid w:val="00195226"/>
    <w:rsid w:val="001A1DA0"/>
    <w:rsid w:val="001A5804"/>
    <w:rsid w:val="001A680C"/>
    <w:rsid w:val="001C01BE"/>
    <w:rsid w:val="001C3DA0"/>
    <w:rsid w:val="001C426A"/>
    <w:rsid w:val="001C469F"/>
    <w:rsid w:val="001C7DB2"/>
    <w:rsid w:val="001D47AD"/>
    <w:rsid w:val="001E252D"/>
    <w:rsid w:val="001E32DF"/>
    <w:rsid w:val="001E3406"/>
    <w:rsid w:val="0020239B"/>
    <w:rsid w:val="00217247"/>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2285"/>
    <w:rsid w:val="002D019D"/>
    <w:rsid w:val="002D3349"/>
    <w:rsid w:val="002D638C"/>
    <w:rsid w:val="002D68BB"/>
    <w:rsid w:val="002D711A"/>
    <w:rsid w:val="002E03CF"/>
    <w:rsid w:val="002F0EEA"/>
    <w:rsid w:val="002F20A7"/>
    <w:rsid w:val="002F20B5"/>
    <w:rsid w:val="00312D25"/>
    <w:rsid w:val="00316776"/>
    <w:rsid w:val="003223F2"/>
    <w:rsid w:val="00322A0D"/>
    <w:rsid w:val="00322CDE"/>
    <w:rsid w:val="003235C8"/>
    <w:rsid w:val="00331EA1"/>
    <w:rsid w:val="003326FF"/>
    <w:rsid w:val="00333FF1"/>
    <w:rsid w:val="00334002"/>
    <w:rsid w:val="00342EC7"/>
    <w:rsid w:val="00343773"/>
    <w:rsid w:val="00356156"/>
    <w:rsid w:val="00357601"/>
    <w:rsid w:val="00360A3F"/>
    <w:rsid w:val="00364C07"/>
    <w:rsid w:val="00377CB0"/>
    <w:rsid w:val="00381E67"/>
    <w:rsid w:val="00395E1F"/>
    <w:rsid w:val="00397058"/>
    <w:rsid w:val="003A4334"/>
    <w:rsid w:val="003B0F00"/>
    <w:rsid w:val="003B1418"/>
    <w:rsid w:val="003B6969"/>
    <w:rsid w:val="003C05E1"/>
    <w:rsid w:val="003D1673"/>
    <w:rsid w:val="003D3563"/>
    <w:rsid w:val="003D5F89"/>
    <w:rsid w:val="003D7E7F"/>
    <w:rsid w:val="003E1E60"/>
    <w:rsid w:val="003F3E27"/>
    <w:rsid w:val="003F6189"/>
    <w:rsid w:val="003F69BC"/>
    <w:rsid w:val="0040138E"/>
    <w:rsid w:val="0040510D"/>
    <w:rsid w:val="00423D41"/>
    <w:rsid w:val="0043449E"/>
    <w:rsid w:val="00436B59"/>
    <w:rsid w:val="004413CD"/>
    <w:rsid w:val="0044258D"/>
    <w:rsid w:val="00443109"/>
    <w:rsid w:val="00443A60"/>
    <w:rsid w:val="00444B1D"/>
    <w:rsid w:val="00444B3C"/>
    <w:rsid w:val="004470DD"/>
    <w:rsid w:val="00466097"/>
    <w:rsid w:val="00473F99"/>
    <w:rsid w:val="0047738E"/>
    <w:rsid w:val="00485BD0"/>
    <w:rsid w:val="00486B51"/>
    <w:rsid w:val="00487152"/>
    <w:rsid w:val="00492E40"/>
    <w:rsid w:val="00496499"/>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132D"/>
    <w:rsid w:val="0050451B"/>
    <w:rsid w:val="005144E3"/>
    <w:rsid w:val="00515088"/>
    <w:rsid w:val="0052019E"/>
    <w:rsid w:val="00520776"/>
    <w:rsid w:val="0053336F"/>
    <w:rsid w:val="00533905"/>
    <w:rsid w:val="00533AA9"/>
    <w:rsid w:val="00535ED5"/>
    <w:rsid w:val="0053681E"/>
    <w:rsid w:val="005433BE"/>
    <w:rsid w:val="00545742"/>
    <w:rsid w:val="00546BB3"/>
    <w:rsid w:val="005532E5"/>
    <w:rsid w:val="00560CC1"/>
    <w:rsid w:val="00577303"/>
    <w:rsid w:val="00595574"/>
    <w:rsid w:val="00597208"/>
    <w:rsid w:val="005A3266"/>
    <w:rsid w:val="005A3959"/>
    <w:rsid w:val="005A3BD2"/>
    <w:rsid w:val="005A4F66"/>
    <w:rsid w:val="005A76D0"/>
    <w:rsid w:val="005A7EB2"/>
    <w:rsid w:val="005B25B6"/>
    <w:rsid w:val="005B2E32"/>
    <w:rsid w:val="005B65AE"/>
    <w:rsid w:val="005C3DA2"/>
    <w:rsid w:val="005D1768"/>
    <w:rsid w:val="005D2492"/>
    <w:rsid w:val="005E1B7D"/>
    <w:rsid w:val="005E24FB"/>
    <w:rsid w:val="005F2661"/>
    <w:rsid w:val="005F44B8"/>
    <w:rsid w:val="005F5AF5"/>
    <w:rsid w:val="0061026F"/>
    <w:rsid w:val="0062589E"/>
    <w:rsid w:val="00625A3C"/>
    <w:rsid w:val="00626F20"/>
    <w:rsid w:val="00633F98"/>
    <w:rsid w:val="00634932"/>
    <w:rsid w:val="006447D8"/>
    <w:rsid w:val="00644F28"/>
    <w:rsid w:val="0065187E"/>
    <w:rsid w:val="00655684"/>
    <w:rsid w:val="00661907"/>
    <w:rsid w:val="00661A1D"/>
    <w:rsid w:val="00667BBF"/>
    <w:rsid w:val="006731F3"/>
    <w:rsid w:val="00676B85"/>
    <w:rsid w:val="00687F77"/>
    <w:rsid w:val="006A7DC3"/>
    <w:rsid w:val="006B1075"/>
    <w:rsid w:val="006B366F"/>
    <w:rsid w:val="006B51C2"/>
    <w:rsid w:val="006B6D15"/>
    <w:rsid w:val="006C10F3"/>
    <w:rsid w:val="006C2E76"/>
    <w:rsid w:val="006C54C9"/>
    <w:rsid w:val="006D42BA"/>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964"/>
    <w:rsid w:val="007969DC"/>
    <w:rsid w:val="00797AF9"/>
    <w:rsid w:val="007A31DC"/>
    <w:rsid w:val="007B29E4"/>
    <w:rsid w:val="007B3A5C"/>
    <w:rsid w:val="007C1F01"/>
    <w:rsid w:val="007C428F"/>
    <w:rsid w:val="007D2CE4"/>
    <w:rsid w:val="007D39B9"/>
    <w:rsid w:val="007D7D94"/>
    <w:rsid w:val="007E3985"/>
    <w:rsid w:val="007F4183"/>
    <w:rsid w:val="008022F1"/>
    <w:rsid w:val="00802EEF"/>
    <w:rsid w:val="00805704"/>
    <w:rsid w:val="00810AE7"/>
    <w:rsid w:val="008173B3"/>
    <w:rsid w:val="00817E2A"/>
    <w:rsid w:val="00831B04"/>
    <w:rsid w:val="0083722D"/>
    <w:rsid w:val="00840269"/>
    <w:rsid w:val="00854E14"/>
    <w:rsid w:val="008626B8"/>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C3C36"/>
    <w:rsid w:val="008D1B67"/>
    <w:rsid w:val="008D5F2C"/>
    <w:rsid w:val="008E18C4"/>
    <w:rsid w:val="008E1DF8"/>
    <w:rsid w:val="008E7947"/>
    <w:rsid w:val="0090102E"/>
    <w:rsid w:val="009139AE"/>
    <w:rsid w:val="00916122"/>
    <w:rsid w:val="00917C97"/>
    <w:rsid w:val="00922314"/>
    <w:rsid w:val="00934E04"/>
    <w:rsid w:val="0093756B"/>
    <w:rsid w:val="009400C2"/>
    <w:rsid w:val="009462FA"/>
    <w:rsid w:val="009505DD"/>
    <w:rsid w:val="00955905"/>
    <w:rsid w:val="00962E14"/>
    <w:rsid w:val="0096761A"/>
    <w:rsid w:val="009705B3"/>
    <w:rsid w:val="00971016"/>
    <w:rsid w:val="009744B2"/>
    <w:rsid w:val="00975CD5"/>
    <w:rsid w:val="00977D0C"/>
    <w:rsid w:val="009813A6"/>
    <w:rsid w:val="009B5D3D"/>
    <w:rsid w:val="009B7B1F"/>
    <w:rsid w:val="009C2244"/>
    <w:rsid w:val="009C3C7B"/>
    <w:rsid w:val="009D1D31"/>
    <w:rsid w:val="009D4D5E"/>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768"/>
    <w:rsid w:val="00A8785A"/>
    <w:rsid w:val="00A90432"/>
    <w:rsid w:val="00AB0DB7"/>
    <w:rsid w:val="00AB0E27"/>
    <w:rsid w:val="00AC1ECB"/>
    <w:rsid w:val="00AC24D4"/>
    <w:rsid w:val="00AC46F5"/>
    <w:rsid w:val="00AC4F32"/>
    <w:rsid w:val="00AD191A"/>
    <w:rsid w:val="00AD5DDB"/>
    <w:rsid w:val="00AD783C"/>
    <w:rsid w:val="00AE6B9C"/>
    <w:rsid w:val="00AF0505"/>
    <w:rsid w:val="00AF62C2"/>
    <w:rsid w:val="00B007C3"/>
    <w:rsid w:val="00B00D76"/>
    <w:rsid w:val="00B03D10"/>
    <w:rsid w:val="00B05FDA"/>
    <w:rsid w:val="00B06142"/>
    <w:rsid w:val="00B146C0"/>
    <w:rsid w:val="00B21221"/>
    <w:rsid w:val="00B32E4E"/>
    <w:rsid w:val="00B434E6"/>
    <w:rsid w:val="00B43F32"/>
    <w:rsid w:val="00B4456F"/>
    <w:rsid w:val="00B55262"/>
    <w:rsid w:val="00B61F61"/>
    <w:rsid w:val="00B63BBC"/>
    <w:rsid w:val="00B75B05"/>
    <w:rsid w:val="00B802A8"/>
    <w:rsid w:val="00B90CF8"/>
    <w:rsid w:val="00B91986"/>
    <w:rsid w:val="00B96E4F"/>
    <w:rsid w:val="00BA688E"/>
    <w:rsid w:val="00BB3408"/>
    <w:rsid w:val="00BB4052"/>
    <w:rsid w:val="00BB46BB"/>
    <w:rsid w:val="00BB5DCC"/>
    <w:rsid w:val="00BC7341"/>
    <w:rsid w:val="00BC78DA"/>
    <w:rsid w:val="00BD17E4"/>
    <w:rsid w:val="00BD31DA"/>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4953"/>
    <w:rsid w:val="00C56B6D"/>
    <w:rsid w:val="00C61182"/>
    <w:rsid w:val="00C62DC1"/>
    <w:rsid w:val="00C74AAF"/>
    <w:rsid w:val="00C76706"/>
    <w:rsid w:val="00C8542D"/>
    <w:rsid w:val="00C87AB5"/>
    <w:rsid w:val="00C93ED6"/>
    <w:rsid w:val="00CA1B14"/>
    <w:rsid w:val="00CB0A76"/>
    <w:rsid w:val="00CB0E67"/>
    <w:rsid w:val="00CC365B"/>
    <w:rsid w:val="00CC3C32"/>
    <w:rsid w:val="00CD67C0"/>
    <w:rsid w:val="00CE13A5"/>
    <w:rsid w:val="00CE39F0"/>
    <w:rsid w:val="00CE45FE"/>
    <w:rsid w:val="00CE5B02"/>
    <w:rsid w:val="00CF2AEA"/>
    <w:rsid w:val="00CF38E8"/>
    <w:rsid w:val="00D0035F"/>
    <w:rsid w:val="00D012B5"/>
    <w:rsid w:val="00D046CC"/>
    <w:rsid w:val="00D05EDF"/>
    <w:rsid w:val="00D1286C"/>
    <w:rsid w:val="00D20E96"/>
    <w:rsid w:val="00D235C5"/>
    <w:rsid w:val="00D23CA7"/>
    <w:rsid w:val="00D31D7E"/>
    <w:rsid w:val="00D37356"/>
    <w:rsid w:val="00D47F4C"/>
    <w:rsid w:val="00D66F8C"/>
    <w:rsid w:val="00D70797"/>
    <w:rsid w:val="00D73F64"/>
    <w:rsid w:val="00D80EDB"/>
    <w:rsid w:val="00D9144F"/>
    <w:rsid w:val="00DA0E50"/>
    <w:rsid w:val="00DA4838"/>
    <w:rsid w:val="00DA5FAE"/>
    <w:rsid w:val="00DA6668"/>
    <w:rsid w:val="00DB056E"/>
    <w:rsid w:val="00DB50C2"/>
    <w:rsid w:val="00DB67ED"/>
    <w:rsid w:val="00DC034B"/>
    <w:rsid w:val="00DC7903"/>
    <w:rsid w:val="00DD2BB1"/>
    <w:rsid w:val="00DD4E9D"/>
    <w:rsid w:val="00DE4849"/>
    <w:rsid w:val="00DE6E7C"/>
    <w:rsid w:val="00DF30DF"/>
    <w:rsid w:val="00DF6DD4"/>
    <w:rsid w:val="00E01563"/>
    <w:rsid w:val="00E031FB"/>
    <w:rsid w:val="00E06468"/>
    <w:rsid w:val="00E102E7"/>
    <w:rsid w:val="00E11EF3"/>
    <w:rsid w:val="00E3299D"/>
    <w:rsid w:val="00E34F6D"/>
    <w:rsid w:val="00E3576C"/>
    <w:rsid w:val="00E36535"/>
    <w:rsid w:val="00E415CF"/>
    <w:rsid w:val="00E42776"/>
    <w:rsid w:val="00E45FD8"/>
    <w:rsid w:val="00E501DC"/>
    <w:rsid w:val="00E57E7F"/>
    <w:rsid w:val="00E638A6"/>
    <w:rsid w:val="00E667FB"/>
    <w:rsid w:val="00E70A28"/>
    <w:rsid w:val="00E70E4C"/>
    <w:rsid w:val="00E860B6"/>
    <w:rsid w:val="00E92606"/>
    <w:rsid w:val="00EA0044"/>
    <w:rsid w:val="00EA1DEA"/>
    <w:rsid w:val="00EA2C08"/>
    <w:rsid w:val="00EA69AC"/>
    <w:rsid w:val="00EB684E"/>
    <w:rsid w:val="00EC25CF"/>
    <w:rsid w:val="00EC4694"/>
    <w:rsid w:val="00ED68BE"/>
    <w:rsid w:val="00EE1070"/>
    <w:rsid w:val="00EE7D55"/>
    <w:rsid w:val="00EF040F"/>
    <w:rsid w:val="00EF1678"/>
    <w:rsid w:val="00F05002"/>
    <w:rsid w:val="00F1554E"/>
    <w:rsid w:val="00F17A30"/>
    <w:rsid w:val="00F20D35"/>
    <w:rsid w:val="00F43BA7"/>
    <w:rsid w:val="00F4536C"/>
    <w:rsid w:val="00F55531"/>
    <w:rsid w:val="00F5781A"/>
    <w:rsid w:val="00F628F0"/>
    <w:rsid w:val="00F71C4B"/>
    <w:rsid w:val="00F73EE4"/>
    <w:rsid w:val="00F74068"/>
    <w:rsid w:val="00F77CC4"/>
    <w:rsid w:val="00F80647"/>
    <w:rsid w:val="00F909EF"/>
    <w:rsid w:val="00F92126"/>
    <w:rsid w:val="00F92EA4"/>
    <w:rsid w:val="00FA28F4"/>
    <w:rsid w:val="00FA4160"/>
    <w:rsid w:val="00FB40CE"/>
    <w:rsid w:val="00FB4EC1"/>
    <w:rsid w:val="00FB5943"/>
    <w:rsid w:val="00FB599B"/>
    <w:rsid w:val="00FB67F2"/>
    <w:rsid w:val="00FB7132"/>
    <w:rsid w:val="00FB7B59"/>
    <w:rsid w:val="00FC23B2"/>
    <w:rsid w:val="00FC3BCE"/>
    <w:rsid w:val="00FC4679"/>
    <w:rsid w:val="00FD131E"/>
    <w:rsid w:val="00FD65D4"/>
    <w:rsid w:val="00FE6577"/>
    <w:rsid w:val="00FF1C18"/>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7D2CE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9260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1C469F"/>
    <w:rPr>
      <w:color w:val="0000FF" w:themeColor="hyperlink"/>
      <w:u w:val="single"/>
    </w:rPr>
  </w:style>
  <w:style w:type="character" w:customStyle="1" w:styleId="3Char">
    <w:name w:val="عنوان 3 Char"/>
    <w:basedOn w:val="a0"/>
    <w:link w:val="3"/>
    <w:uiPriority w:val="9"/>
    <w:semiHidden/>
    <w:rsid w:val="007D2CE4"/>
    <w:rPr>
      <w:rFonts w:asciiTheme="majorHAnsi" w:eastAsiaTheme="majorEastAsia" w:hAnsiTheme="majorHAnsi" w:cstheme="majorBidi"/>
      <w:color w:val="243F60" w:themeColor="accent1" w:themeShade="7F"/>
      <w:sz w:val="24"/>
      <w:szCs w:val="24"/>
    </w:rPr>
  </w:style>
  <w:style w:type="character" w:customStyle="1" w:styleId="4Char">
    <w:name w:val="عنوان 4 Char"/>
    <w:basedOn w:val="a0"/>
    <w:link w:val="4"/>
    <w:uiPriority w:val="9"/>
    <w:semiHidden/>
    <w:rsid w:val="00E92606"/>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9515">
      <w:bodyDiv w:val="1"/>
      <w:marLeft w:val="0"/>
      <w:marRight w:val="0"/>
      <w:marTop w:val="0"/>
      <w:marBottom w:val="0"/>
      <w:divBdr>
        <w:top w:val="none" w:sz="0" w:space="0" w:color="auto"/>
        <w:left w:val="none" w:sz="0" w:space="0" w:color="auto"/>
        <w:bottom w:val="none" w:sz="0" w:space="0" w:color="auto"/>
        <w:right w:val="none" w:sz="0" w:space="0" w:color="auto"/>
      </w:divBdr>
    </w:div>
    <w:div w:id="105467700">
      <w:bodyDiv w:val="1"/>
      <w:marLeft w:val="0"/>
      <w:marRight w:val="0"/>
      <w:marTop w:val="0"/>
      <w:marBottom w:val="0"/>
      <w:divBdr>
        <w:top w:val="none" w:sz="0" w:space="0" w:color="auto"/>
        <w:left w:val="none" w:sz="0" w:space="0" w:color="auto"/>
        <w:bottom w:val="none" w:sz="0" w:space="0" w:color="auto"/>
        <w:right w:val="none" w:sz="0" w:space="0" w:color="auto"/>
      </w:divBdr>
    </w:div>
    <w:div w:id="110905728">
      <w:bodyDiv w:val="1"/>
      <w:marLeft w:val="0"/>
      <w:marRight w:val="0"/>
      <w:marTop w:val="0"/>
      <w:marBottom w:val="0"/>
      <w:divBdr>
        <w:top w:val="none" w:sz="0" w:space="0" w:color="auto"/>
        <w:left w:val="none" w:sz="0" w:space="0" w:color="auto"/>
        <w:bottom w:val="none" w:sz="0" w:space="0" w:color="auto"/>
        <w:right w:val="none" w:sz="0" w:space="0" w:color="auto"/>
      </w:divBdr>
    </w:div>
    <w:div w:id="117459012">
      <w:bodyDiv w:val="1"/>
      <w:marLeft w:val="0"/>
      <w:marRight w:val="0"/>
      <w:marTop w:val="0"/>
      <w:marBottom w:val="0"/>
      <w:divBdr>
        <w:top w:val="none" w:sz="0" w:space="0" w:color="auto"/>
        <w:left w:val="none" w:sz="0" w:space="0" w:color="auto"/>
        <w:bottom w:val="none" w:sz="0" w:space="0" w:color="auto"/>
        <w:right w:val="none" w:sz="0" w:space="0" w:color="auto"/>
      </w:divBdr>
    </w:div>
    <w:div w:id="121047854">
      <w:bodyDiv w:val="1"/>
      <w:marLeft w:val="0"/>
      <w:marRight w:val="0"/>
      <w:marTop w:val="0"/>
      <w:marBottom w:val="0"/>
      <w:divBdr>
        <w:top w:val="none" w:sz="0" w:space="0" w:color="auto"/>
        <w:left w:val="none" w:sz="0" w:space="0" w:color="auto"/>
        <w:bottom w:val="none" w:sz="0" w:space="0" w:color="auto"/>
        <w:right w:val="none" w:sz="0" w:space="0" w:color="auto"/>
      </w:divBdr>
    </w:div>
    <w:div w:id="164440283">
      <w:bodyDiv w:val="1"/>
      <w:marLeft w:val="0"/>
      <w:marRight w:val="0"/>
      <w:marTop w:val="0"/>
      <w:marBottom w:val="0"/>
      <w:divBdr>
        <w:top w:val="none" w:sz="0" w:space="0" w:color="auto"/>
        <w:left w:val="none" w:sz="0" w:space="0" w:color="auto"/>
        <w:bottom w:val="none" w:sz="0" w:space="0" w:color="auto"/>
        <w:right w:val="none" w:sz="0" w:space="0" w:color="auto"/>
      </w:divBdr>
      <w:divsChild>
        <w:div w:id="277839754">
          <w:blockQuote w:val="1"/>
          <w:marLeft w:val="720"/>
          <w:marRight w:val="720"/>
          <w:marTop w:val="100"/>
          <w:marBottom w:val="100"/>
          <w:divBdr>
            <w:top w:val="none" w:sz="0" w:space="0" w:color="auto"/>
            <w:left w:val="none" w:sz="0" w:space="0" w:color="auto"/>
            <w:bottom w:val="none" w:sz="0" w:space="0" w:color="auto"/>
            <w:right w:val="none" w:sz="0" w:space="0" w:color="auto"/>
          </w:divBdr>
        </w:div>
        <w:div w:id="83384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209699">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718810">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007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7946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349035">
      <w:bodyDiv w:val="1"/>
      <w:marLeft w:val="0"/>
      <w:marRight w:val="0"/>
      <w:marTop w:val="0"/>
      <w:marBottom w:val="0"/>
      <w:divBdr>
        <w:top w:val="none" w:sz="0" w:space="0" w:color="auto"/>
        <w:left w:val="none" w:sz="0" w:space="0" w:color="auto"/>
        <w:bottom w:val="none" w:sz="0" w:space="0" w:color="auto"/>
        <w:right w:val="none" w:sz="0" w:space="0" w:color="auto"/>
      </w:divBdr>
    </w:div>
    <w:div w:id="210848359">
      <w:bodyDiv w:val="1"/>
      <w:marLeft w:val="0"/>
      <w:marRight w:val="0"/>
      <w:marTop w:val="0"/>
      <w:marBottom w:val="0"/>
      <w:divBdr>
        <w:top w:val="none" w:sz="0" w:space="0" w:color="auto"/>
        <w:left w:val="none" w:sz="0" w:space="0" w:color="auto"/>
        <w:bottom w:val="none" w:sz="0" w:space="0" w:color="auto"/>
        <w:right w:val="none" w:sz="0" w:space="0" w:color="auto"/>
      </w:divBdr>
    </w:div>
    <w:div w:id="216362413">
      <w:bodyDiv w:val="1"/>
      <w:marLeft w:val="0"/>
      <w:marRight w:val="0"/>
      <w:marTop w:val="0"/>
      <w:marBottom w:val="0"/>
      <w:divBdr>
        <w:top w:val="none" w:sz="0" w:space="0" w:color="auto"/>
        <w:left w:val="none" w:sz="0" w:space="0" w:color="auto"/>
        <w:bottom w:val="none" w:sz="0" w:space="0" w:color="auto"/>
        <w:right w:val="none" w:sz="0" w:space="0" w:color="auto"/>
      </w:divBdr>
    </w:div>
    <w:div w:id="247429657">
      <w:bodyDiv w:val="1"/>
      <w:marLeft w:val="0"/>
      <w:marRight w:val="0"/>
      <w:marTop w:val="0"/>
      <w:marBottom w:val="0"/>
      <w:divBdr>
        <w:top w:val="none" w:sz="0" w:space="0" w:color="auto"/>
        <w:left w:val="none" w:sz="0" w:space="0" w:color="auto"/>
        <w:bottom w:val="none" w:sz="0" w:space="0" w:color="auto"/>
        <w:right w:val="none" w:sz="0" w:space="0" w:color="auto"/>
      </w:divBdr>
    </w:div>
    <w:div w:id="271742260">
      <w:bodyDiv w:val="1"/>
      <w:marLeft w:val="0"/>
      <w:marRight w:val="0"/>
      <w:marTop w:val="0"/>
      <w:marBottom w:val="0"/>
      <w:divBdr>
        <w:top w:val="none" w:sz="0" w:space="0" w:color="auto"/>
        <w:left w:val="none" w:sz="0" w:space="0" w:color="auto"/>
        <w:bottom w:val="none" w:sz="0" w:space="0" w:color="auto"/>
        <w:right w:val="none" w:sz="0" w:space="0" w:color="auto"/>
      </w:divBdr>
      <w:divsChild>
        <w:div w:id="2116636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346349">
      <w:bodyDiv w:val="1"/>
      <w:marLeft w:val="0"/>
      <w:marRight w:val="0"/>
      <w:marTop w:val="0"/>
      <w:marBottom w:val="0"/>
      <w:divBdr>
        <w:top w:val="none" w:sz="0" w:space="0" w:color="auto"/>
        <w:left w:val="none" w:sz="0" w:space="0" w:color="auto"/>
        <w:bottom w:val="none" w:sz="0" w:space="0" w:color="auto"/>
        <w:right w:val="none" w:sz="0" w:space="0" w:color="auto"/>
      </w:divBdr>
    </w:div>
    <w:div w:id="314991988">
      <w:bodyDiv w:val="1"/>
      <w:marLeft w:val="0"/>
      <w:marRight w:val="0"/>
      <w:marTop w:val="0"/>
      <w:marBottom w:val="0"/>
      <w:divBdr>
        <w:top w:val="none" w:sz="0" w:space="0" w:color="auto"/>
        <w:left w:val="none" w:sz="0" w:space="0" w:color="auto"/>
        <w:bottom w:val="none" w:sz="0" w:space="0" w:color="auto"/>
        <w:right w:val="none" w:sz="0" w:space="0" w:color="auto"/>
      </w:divBdr>
      <w:divsChild>
        <w:div w:id="1749156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7367826">
      <w:bodyDiv w:val="1"/>
      <w:marLeft w:val="0"/>
      <w:marRight w:val="0"/>
      <w:marTop w:val="0"/>
      <w:marBottom w:val="0"/>
      <w:divBdr>
        <w:top w:val="none" w:sz="0" w:space="0" w:color="auto"/>
        <w:left w:val="none" w:sz="0" w:space="0" w:color="auto"/>
        <w:bottom w:val="none" w:sz="0" w:space="0" w:color="auto"/>
        <w:right w:val="none" w:sz="0" w:space="0" w:color="auto"/>
      </w:divBdr>
    </w:div>
    <w:div w:id="424767496">
      <w:bodyDiv w:val="1"/>
      <w:marLeft w:val="0"/>
      <w:marRight w:val="0"/>
      <w:marTop w:val="0"/>
      <w:marBottom w:val="0"/>
      <w:divBdr>
        <w:top w:val="none" w:sz="0" w:space="0" w:color="auto"/>
        <w:left w:val="none" w:sz="0" w:space="0" w:color="auto"/>
        <w:bottom w:val="none" w:sz="0" w:space="0" w:color="auto"/>
        <w:right w:val="none" w:sz="0" w:space="0" w:color="auto"/>
      </w:divBdr>
    </w:div>
    <w:div w:id="442195089">
      <w:bodyDiv w:val="1"/>
      <w:marLeft w:val="0"/>
      <w:marRight w:val="0"/>
      <w:marTop w:val="0"/>
      <w:marBottom w:val="0"/>
      <w:divBdr>
        <w:top w:val="none" w:sz="0" w:space="0" w:color="auto"/>
        <w:left w:val="none" w:sz="0" w:space="0" w:color="auto"/>
        <w:bottom w:val="none" w:sz="0" w:space="0" w:color="auto"/>
        <w:right w:val="none" w:sz="0" w:space="0" w:color="auto"/>
      </w:divBdr>
      <w:divsChild>
        <w:div w:id="855653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6823002">
      <w:bodyDiv w:val="1"/>
      <w:marLeft w:val="0"/>
      <w:marRight w:val="0"/>
      <w:marTop w:val="0"/>
      <w:marBottom w:val="0"/>
      <w:divBdr>
        <w:top w:val="none" w:sz="0" w:space="0" w:color="auto"/>
        <w:left w:val="none" w:sz="0" w:space="0" w:color="auto"/>
        <w:bottom w:val="none" w:sz="0" w:space="0" w:color="auto"/>
        <w:right w:val="none" w:sz="0" w:space="0" w:color="auto"/>
      </w:divBdr>
    </w:div>
    <w:div w:id="496269906">
      <w:bodyDiv w:val="1"/>
      <w:marLeft w:val="0"/>
      <w:marRight w:val="0"/>
      <w:marTop w:val="0"/>
      <w:marBottom w:val="0"/>
      <w:divBdr>
        <w:top w:val="none" w:sz="0" w:space="0" w:color="auto"/>
        <w:left w:val="none" w:sz="0" w:space="0" w:color="auto"/>
        <w:bottom w:val="none" w:sz="0" w:space="0" w:color="auto"/>
        <w:right w:val="none" w:sz="0" w:space="0" w:color="auto"/>
      </w:divBdr>
    </w:div>
    <w:div w:id="541093084">
      <w:bodyDiv w:val="1"/>
      <w:marLeft w:val="0"/>
      <w:marRight w:val="0"/>
      <w:marTop w:val="0"/>
      <w:marBottom w:val="0"/>
      <w:divBdr>
        <w:top w:val="none" w:sz="0" w:space="0" w:color="auto"/>
        <w:left w:val="none" w:sz="0" w:space="0" w:color="auto"/>
        <w:bottom w:val="none" w:sz="0" w:space="0" w:color="auto"/>
        <w:right w:val="none" w:sz="0" w:space="0" w:color="auto"/>
      </w:divBdr>
    </w:div>
    <w:div w:id="576329501">
      <w:bodyDiv w:val="1"/>
      <w:marLeft w:val="0"/>
      <w:marRight w:val="0"/>
      <w:marTop w:val="0"/>
      <w:marBottom w:val="0"/>
      <w:divBdr>
        <w:top w:val="none" w:sz="0" w:space="0" w:color="auto"/>
        <w:left w:val="none" w:sz="0" w:space="0" w:color="auto"/>
        <w:bottom w:val="none" w:sz="0" w:space="0" w:color="auto"/>
        <w:right w:val="none" w:sz="0" w:space="0" w:color="auto"/>
      </w:divBdr>
    </w:div>
    <w:div w:id="608975940">
      <w:bodyDiv w:val="1"/>
      <w:marLeft w:val="0"/>
      <w:marRight w:val="0"/>
      <w:marTop w:val="0"/>
      <w:marBottom w:val="0"/>
      <w:divBdr>
        <w:top w:val="none" w:sz="0" w:space="0" w:color="auto"/>
        <w:left w:val="none" w:sz="0" w:space="0" w:color="auto"/>
        <w:bottom w:val="none" w:sz="0" w:space="0" w:color="auto"/>
        <w:right w:val="none" w:sz="0" w:space="0" w:color="auto"/>
      </w:divBdr>
    </w:div>
    <w:div w:id="666638861">
      <w:bodyDiv w:val="1"/>
      <w:marLeft w:val="0"/>
      <w:marRight w:val="0"/>
      <w:marTop w:val="0"/>
      <w:marBottom w:val="0"/>
      <w:divBdr>
        <w:top w:val="none" w:sz="0" w:space="0" w:color="auto"/>
        <w:left w:val="none" w:sz="0" w:space="0" w:color="auto"/>
        <w:bottom w:val="none" w:sz="0" w:space="0" w:color="auto"/>
        <w:right w:val="none" w:sz="0" w:space="0" w:color="auto"/>
      </w:divBdr>
    </w:div>
    <w:div w:id="693074774">
      <w:bodyDiv w:val="1"/>
      <w:marLeft w:val="0"/>
      <w:marRight w:val="0"/>
      <w:marTop w:val="0"/>
      <w:marBottom w:val="0"/>
      <w:divBdr>
        <w:top w:val="none" w:sz="0" w:space="0" w:color="auto"/>
        <w:left w:val="none" w:sz="0" w:space="0" w:color="auto"/>
        <w:bottom w:val="none" w:sz="0" w:space="0" w:color="auto"/>
        <w:right w:val="none" w:sz="0" w:space="0" w:color="auto"/>
      </w:divBdr>
    </w:div>
    <w:div w:id="779566655">
      <w:bodyDiv w:val="1"/>
      <w:marLeft w:val="0"/>
      <w:marRight w:val="0"/>
      <w:marTop w:val="0"/>
      <w:marBottom w:val="0"/>
      <w:divBdr>
        <w:top w:val="none" w:sz="0" w:space="0" w:color="auto"/>
        <w:left w:val="none" w:sz="0" w:space="0" w:color="auto"/>
        <w:bottom w:val="none" w:sz="0" w:space="0" w:color="auto"/>
        <w:right w:val="none" w:sz="0" w:space="0" w:color="auto"/>
      </w:divBdr>
    </w:div>
    <w:div w:id="803620467">
      <w:bodyDiv w:val="1"/>
      <w:marLeft w:val="0"/>
      <w:marRight w:val="0"/>
      <w:marTop w:val="0"/>
      <w:marBottom w:val="0"/>
      <w:divBdr>
        <w:top w:val="none" w:sz="0" w:space="0" w:color="auto"/>
        <w:left w:val="none" w:sz="0" w:space="0" w:color="auto"/>
        <w:bottom w:val="none" w:sz="0" w:space="0" w:color="auto"/>
        <w:right w:val="none" w:sz="0" w:space="0" w:color="auto"/>
      </w:divBdr>
    </w:div>
    <w:div w:id="808010829">
      <w:bodyDiv w:val="1"/>
      <w:marLeft w:val="0"/>
      <w:marRight w:val="0"/>
      <w:marTop w:val="0"/>
      <w:marBottom w:val="0"/>
      <w:divBdr>
        <w:top w:val="none" w:sz="0" w:space="0" w:color="auto"/>
        <w:left w:val="none" w:sz="0" w:space="0" w:color="auto"/>
        <w:bottom w:val="none" w:sz="0" w:space="0" w:color="auto"/>
        <w:right w:val="none" w:sz="0" w:space="0" w:color="auto"/>
      </w:divBdr>
      <w:divsChild>
        <w:div w:id="1874461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140052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71155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6339639">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035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8154965">
      <w:bodyDiv w:val="1"/>
      <w:marLeft w:val="0"/>
      <w:marRight w:val="0"/>
      <w:marTop w:val="0"/>
      <w:marBottom w:val="0"/>
      <w:divBdr>
        <w:top w:val="none" w:sz="0" w:space="0" w:color="auto"/>
        <w:left w:val="none" w:sz="0" w:space="0" w:color="auto"/>
        <w:bottom w:val="none" w:sz="0" w:space="0" w:color="auto"/>
        <w:right w:val="none" w:sz="0" w:space="0" w:color="auto"/>
      </w:divBdr>
    </w:div>
    <w:div w:id="831719289">
      <w:bodyDiv w:val="1"/>
      <w:marLeft w:val="0"/>
      <w:marRight w:val="0"/>
      <w:marTop w:val="0"/>
      <w:marBottom w:val="0"/>
      <w:divBdr>
        <w:top w:val="none" w:sz="0" w:space="0" w:color="auto"/>
        <w:left w:val="none" w:sz="0" w:space="0" w:color="auto"/>
        <w:bottom w:val="none" w:sz="0" w:space="0" w:color="auto"/>
        <w:right w:val="none" w:sz="0" w:space="0" w:color="auto"/>
      </w:divBdr>
    </w:div>
    <w:div w:id="847790339">
      <w:bodyDiv w:val="1"/>
      <w:marLeft w:val="0"/>
      <w:marRight w:val="0"/>
      <w:marTop w:val="0"/>
      <w:marBottom w:val="0"/>
      <w:divBdr>
        <w:top w:val="none" w:sz="0" w:space="0" w:color="auto"/>
        <w:left w:val="none" w:sz="0" w:space="0" w:color="auto"/>
        <w:bottom w:val="none" w:sz="0" w:space="0" w:color="auto"/>
        <w:right w:val="none" w:sz="0" w:space="0" w:color="auto"/>
      </w:divBdr>
    </w:div>
    <w:div w:id="857888958">
      <w:bodyDiv w:val="1"/>
      <w:marLeft w:val="0"/>
      <w:marRight w:val="0"/>
      <w:marTop w:val="0"/>
      <w:marBottom w:val="0"/>
      <w:divBdr>
        <w:top w:val="none" w:sz="0" w:space="0" w:color="auto"/>
        <w:left w:val="none" w:sz="0" w:space="0" w:color="auto"/>
        <w:bottom w:val="none" w:sz="0" w:space="0" w:color="auto"/>
        <w:right w:val="none" w:sz="0" w:space="0" w:color="auto"/>
      </w:divBdr>
    </w:div>
    <w:div w:id="882248203">
      <w:bodyDiv w:val="1"/>
      <w:marLeft w:val="0"/>
      <w:marRight w:val="0"/>
      <w:marTop w:val="0"/>
      <w:marBottom w:val="0"/>
      <w:divBdr>
        <w:top w:val="none" w:sz="0" w:space="0" w:color="auto"/>
        <w:left w:val="none" w:sz="0" w:space="0" w:color="auto"/>
        <w:bottom w:val="none" w:sz="0" w:space="0" w:color="auto"/>
        <w:right w:val="none" w:sz="0" w:space="0" w:color="auto"/>
      </w:divBdr>
      <w:divsChild>
        <w:div w:id="1887445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2255854">
          <w:blockQuote w:val="1"/>
          <w:marLeft w:val="720"/>
          <w:marRight w:val="720"/>
          <w:marTop w:val="100"/>
          <w:marBottom w:val="100"/>
          <w:divBdr>
            <w:top w:val="none" w:sz="0" w:space="0" w:color="auto"/>
            <w:left w:val="none" w:sz="0" w:space="0" w:color="auto"/>
            <w:bottom w:val="none" w:sz="0" w:space="0" w:color="auto"/>
            <w:right w:val="none" w:sz="0" w:space="0" w:color="auto"/>
          </w:divBdr>
        </w:div>
        <w:div w:id="2328627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2887619">
          <w:blockQuote w:val="1"/>
          <w:marLeft w:val="720"/>
          <w:marRight w:val="720"/>
          <w:marTop w:val="100"/>
          <w:marBottom w:val="100"/>
          <w:divBdr>
            <w:top w:val="none" w:sz="0" w:space="0" w:color="auto"/>
            <w:left w:val="none" w:sz="0" w:space="0" w:color="auto"/>
            <w:bottom w:val="none" w:sz="0" w:space="0" w:color="auto"/>
            <w:right w:val="none" w:sz="0" w:space="0" w:color="auto"/>
          </w:divBdr>
        </w:div>
        <w:div w:id="8850687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209933">
      <w:bodyDiv w:val="1"/>
      <w:marLeft w:val="0"/>
      <w:marRight w:val="0"/>
      <w:marTop w:val="0"/>
      <w:marBottom w:val="0"/>
      <w:divBdr>
        <w:top w:val="none" w:sz="0" w:space="0" w:color="auto"/>
        <w:left w:val="none" w:sz="0" w:space="0" w:color="auto"/>
        <w:bottom w:val="none" w:sz="0" w:space="0" w:color="auto"/>
        <w:right w:val="none" w:sz="0" w:space="0" w:color="auto"/>
      </w:divBdr>
    </w:div>
    <w:div w:id="931934738">
      <w:bodyDiv w:val="1"/>
      <w:marLeft w:val="0"/>
      <w:marRight w:val="0"/>
      <w:marTop w:val="0"/>
      <w:marBottom w:val="0"/>
      <w:divBdr>
        <w:top w:val="none" w:sz="0" w:space="0" w:color="auto"/>
        <w:left w:val="none" w:sz="0" w:space="0" w:color="auto"/>
        <w:bottom w:val="none" w:sz="0" w:space="0" w:color="auto"/>
        <w:right w:val="none" w:sz="0" w:space="0" w:color="auto"/>
      </w:divBdr>
    </w:div>
    <w:div w:id="933592005">
      <w:bodyDiv w:val="1"/>
      <w:marLeft w:val="0"/>
      <w:marRight w:val="0"/>
      <w:marTop w:val="0"/>
      <w:marBottom w:val="0"/>
      <w:divBdr>
        <w:top w:val="none" w:sz="0" w:space="0" w:color="auto"/>
        <w:left w:val="none" w:sz="0" w:space="0" w:color="auto"/>
        <w:bottom w:val="none" w:sz="0" w:space="0" w:color="auto"/>
        <w:right w:val="none" w:sz="0" w:space="0" w:color="auto"/>
      </w:divBdr>
    </w:div>
    <w:div w:id="938483508">
      <w:bodyDiv w:val="1"/>
      <w:marLeft w:val="0"/>
      <w:marRight w:val="0"/>
      <w:marTop w:val="0"/>
      <w:marBottom w:val="0"/>
      <w:divBdr>
        <w:top w:val="none" w:sz="0" w:space="0" w:color="auto"/>
        <w:left w:val="none" w:sz="0" w:space="0" w:color="auto"/>
        <w:bottom w:val="none" w:sz="0" w:space="0" w:color="auto"/>
        <w:right w:val="none" w:sz="0" w:space="0" w:color="auto"/>
      </w:divBdr>
    </w:div>
    <w:div w:id="9501621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4894520">
      <w:bodyDiv w:val="1"/>
      <w:marLeft w:val="0"/>
      <w:marRight w:val="0"/>
      <w:marTop w:val="0"/>
      <w:marBottom w:val="0"/>
      <w:divBdr>
        <w:top w:val="none" w:sz="0" w:space="0" w:color="auto"/>
        <w:left w:val="none" w:sz="0" w:space="0" w:color="auto"/>
        <w:bottom w:val="none" w:sz="0" w:space="0" w:color="auto"/>
        <w:right w:val="none" w:sz="0" w:space="0" w:color="auto"/>
      </w:divBdr>
      <w:divsChild>
        <w:div w:id="1287732436">
          <w:blockQuote w:val="1"/>
          <w:marLeft w:val="720"/>
          <w:marRight w:val="720"/>
          <w:marTop w:val="100"/>
          <w:marBottom w:val="100"/>
          <w:divBdr>
            <w:top w:val="none" w:sz="0" w:space="0" w:color="auto"/>
            <w:left w:val="none" w:sz="0" w:space="0" w:color="auto"/>
            <w:bottom w:val="none" w:sz="0" w:space="0" w:color="auto"/>
            <w:right w:val="none" w:sz="0" w:space="0" w:color="auto"/>
          </w:divBdr>
        </w:div>
        <w:div w:id="7698567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71690967">
          <w:blockQuote w:val="1"/>
          <w:marLeft w:val="720"/>
          <w:marRight w:val="720"/>
          <w:marTop w:val="100"/>
          <w:marBottom w:val="100"/>
          <w:divBdr>
            <w:top w:val="none" w:sz="0" w:space="0" w:color="auto"/>
            <w:left w:val="none" w:sz="0" w:space="0" w:color="auto"/>
            <w:bottom w:val="none" w:sz="0" w:space="0" w:color="auto"/>
            <w:right w:val="none" w:sz="0" w:space="0" w:color="auto"/>
          </w:divBdr>
        </w:div>
        <w:div w:id="657153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586419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9892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0939809">
      <w:bodyDiv w:val="1"/>
      <w:marLeft w:val="0"/>
      <w:marRight w:val="0"/>
      <w:marTop w:val="0"/>
      <w:marBottom w:val="0"/>
      <w:divBdr>
        <w:top w:val="none" w:sz="0" w:space="0" w:color="auto"/>
        <w:left w:val="none" w:sz="0" w:space="0" w:color="auto"/>
        <w:bottom w:val="none" w:sz="0" w:space="0" w:color="auto"/>
        <w:right w:val="none" w:sz="0" w:space="0" w:color="auto"/>
      </w:divBdr>
      <w:divsChild>
        <w:div w:id="1215310285">
          <w:blockQuote w:val="1"/>
          <w:marLeft w:val="720"/>
          <w:marRight w:val="720"/>
          <w:marTop w:val="100"/>
          <w:marBottom w:val="100"/>
          <w:divBdr>
            <w:top w:val="none" w:sz="0" w:space="0" w:color="auto"/>
            <w:left w:val="none" w:sz="0" w:space="0" w:color="auto"/>
            <w:bottom w:val="none" w:sz="0" w:space="0" w:color="auto"/>
            <w:right w:val="none" w:sz="0" w:space="0" w:color="auto"/>
          </w:divBdr>
        </w:div>
        <w:div w:id="956062544">
          <w:blockQuote w:val="1"/>
          <w:marLeft w:val="720"/>
          <w:marRight w:val="720"/>
          <w:marTop w:val="100"/>
          <w:marBottom w:val="100"/>
          <w:divBdr>
            <w:top w:val="none" w:sz="0" w:space="0" w:color="auto"/>
            <w:left w:val="none" w:sz="0" w:space="0" w:color="auto"/>
            <w:bottom w:val="none" w:sz="0" w:space="0" w:color="auto"/>
            <w:right w:val="none" w:sz="0" w:space="0" w:color="auto"/>
          </w:divBdr>
        </w:div>
        <w:div w:id="684215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95934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78493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3338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8748152">
      <w:bodyDiv w:val="1"/>
      <w:marLeft w:val="0"/>
      <w:marRight w:val="0"/>
      <w:marTop w:val="0"/>
      <w:marBottom w:val="0"/>
      <w:divBdr>
        <w:top w:val="none" w:sz="0" w:space="0" w:color="auto"/>
        <w:left w:val="none" w:sz="0" w:space="0" w:color="auto"/>
        <w:bottom w:val="none" w:sz="0" w:space="0" w:color="auto"/>
        <w:right w:val="none" w:sz="0" w:space="0" w:color="auto"/>
      </w:divBdr>
    </w:div>
    <w:div w:id="1067453681">
      <w:bodyDiv w:val="1"/>
      <w:marLeft w:val="0"/>
      <w:marRight w:val="0"/>
      <w:marTop w:val="0"/>
      <w:marBottom w:val="0"/>
      <w:divBdr>
        <w:top w:val="none" w:sz="0" w:space="0" w:color="auto"/>
        <w:left w:val="none" w:sz="0" w:space="0" w:color="auto"/>
        <w:bottom w:val="none" w:sz="0" w:space="0" w:color="auto"/>
        <w:right w:val="none" w:sz="0" w:space="0" w:color="auto"/>
      </w:divBdr>
      <w:divsChild>
        <w:div w:id="949045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104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061148">
          <w:blockQuote w:val="1"/>
          <w:marLeft w:val="720"/>
          <w:marRight w:val="720"/>
          <w:marTop w:val="100"/>
          <w:marBottom w:val="100"/>
          <w:divBdr>
            <w:top w:val="none" w:sz="0" w:space="0" w:color="auto"/>
            <w:left w:val="none" w:sz="0" w:space="0" w:color="auto"/>
            <w:bottom w:val="none" w:sz="0" w:space="0" w:color="auto"/>
            <w:right w:val="none" w:sz="0" w:space="0" w:color="auto"/>
          </w:divBdr>
        </w:div>
        <w:div w:id="51470817">
          <w:blockQuote w:val="1"/>
          <w:marLeft w:val="720"/>
          <w:marRight w:val="720"/>
          <w:marTop w:val="100"/>
          <w:marBottom w:val="100"/>
          <w:divBdr>
            <w:top w:val="none" w:sz="0" w:space="0" w:color="auto"/>
            <w:left w:val="none" w:sz="0" w:space="0" w:color="auto"/>
            <w:bottom w:val="none" w:sz="0" w:space="0" w:color="auto"/>
            <w:right w:val="none" w:sz="0" w:space="0" w:color="auto"/>
          </w:divBdr>
        </w:div>
        <w:div w:id="355734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358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9772548">
      <w:bodyDiv w:val="1"/>
      <w:marLeft w:val="0"/>
      <w:marRight w:val="0"/>
      <w:marTop w:val="0"/>
      <w:marBottom w:val="0"/>
      <w:divBdr>
        <w:top w:val="none" w:sz="0" w:space="0" w:color="auto"/>
        <w:left w:val="none" w:sz="0" w:space="0" w:color="auto"/>
        <w:bottom w:val="none" w:sz="0" w:space="0" w:color="auto"/>
        <w:right w:val="none" w:sz="0" w:space="0" w:color="auto"/>
      </w:divBdr>
      <w:divsChild>
        <w:div w:id="957490187">
          <w:marLeft w:val="0"/>
          <w:marRight w:val="0"/>
          <w:marTop w:val="0"/>
          <w:marBottom w:val="0"/>
          <w:divBdr>
            <w:top w:val="none" w:sz="0" w:space="0" w:color="auto"/>
            <w:left w:val="none" w:sz="0" w:space="0" w:color="auto"/>
            <w:bottom w:val="none" w:sz="0" w:space="0" w:color="auto"/>
            <w:right w:val="none" w:sz="0" w:space="0" w:color="auto"/>
          </w:divBdr>
          <w:divsChild>
            <w:div w:id="669332331">
              <w:marLeft w:val="0"/>
              <w:marRight w:val="0"/>
              <w:marTop w:val="0"/>
              <w:marBottom w:val="0"/>
              <w:divBdr>
                <w:top w:val="none" w:sz="0" w:space="0" w:color="auto"/>
                <w:left w:val="none" w:sz="0" w:space="0" w:color="auto"/>
                <w:bottom w:val="none" w:sz="0" w:space="0" w:color="auto"/>
                <w:right w:val="none" w:sz="0" w:space="0" w:color="auto"/>
              </w:divBdr>
              <w:divsChild>
                <w:div w:id="92020789">
                  <w:marLeft w:val="0"/>
                  <w:marRight w:val="0"/>
                  <w:marTop w:val="0"/>
                  <w:marBottom w:val="0"/>
                  <w:divBdr>
                    <w:top w:val="none" w:sz="0" w:space="0" w:color="auto"/>
                    <w:left w:val="none" w:sz="0" w:space="0" w:color="auto"/>
                    <w:bottom w:val="none" w:sz="0" w:space="0" w:color="auto"/>
                    <w:right w:val="none" w:sz="0" w:space="0" w:color="auto"/>
                  </w:divBdr>
                  <w:divsChild>
                    <w:div w:id="846214291">
                      <w:marLeft w:val="0"/>
                      <w:marRight w:val="0"/>
                      <w:marTop w:val="0"/>
                      <w:marBottom w:val="0"/>
                      <w:divBdr>
                        <w:top w:val="none" w:sz="0" w:space="0" w:color="auto"/>
                        <w:left w:val="none" w:sz="0" w:space="0" w:color="auto"/>
                        <w:bottom w:val="none" w:sz="0" w:space="0" w:color="auto"/>
                        <w:right w:val="none" w:sz="0" w:space="0" w:color="auto"/>
                      </w:divBdr>
                      <w:divsChild>
                        <w:div w:id="521433521">
                          <w:marLeft w:val="0"/>
                          <w:marRight w:val="0"/>
                          <w:marTop w:val="0"/>
                          <w:marBottom w:val="0"/>
                          <w:divBdr>
                            <w:top w:val="none" w:sz="0" w:space="0" w:color="auto"/>
                            <w:left w:val="none" w:sz="0" w:space="0" w:color="auto"/>
                            <w:bottom w:val="none" w:sz="0" w:space="0" w:color="auto"/>
                            <w:right w:val="none" w:sz="0" w:space="0" w:color="auto"/>
                          </w:divBdr>
                          <w:divsChild>
                            <w:div w:id="1066950033">
                              <w:marLeft w:val="0"/>
                              <w:marRight w:val="0"/>
                              <w:marTop w:val="0"/>
                              <w:marBottom w:val="0"/>
                              <w:divBdr>
                                <w:top w:val="none" w:sz="0" w:space="0" w:color="auto"/>
                                <w:left w:val="none" w:sz="0" w:space="0" w:color="auto"/>
                                <w:bottom w:val="none" w:sz="0" w:space="0" w:color="auto"/>
                                <w:right w:val="none" w:sz="0" w:space="0" w:color="auto"/>
                              </w:divBdr>
                              <w:divsChild>
                                <w:div w:id="1567181033">
                                  <w:marLeft w:val="0"/>
                                  <w:marRight w:val="0"/>
                                  <w:marTop w:val="0"/>
                                  <w:marBottom w:val="0"/>
                                  <w:divBdr>
                                    <w:top w:val="none" w:sz="0" w:space="0" w:color="auto"/>
                                    <w:left w:val="none" w:sz="0" w:space="0" w:color="auto"/>
                                    <w:bottom w:val="none" w:sz="0" w:space="0" w:color="auto"/>
                                    <w:right w:val="none" w:sz="0" w:space="0" w:color="auto"/>
                                  </w:divBdr>
                                  <w:divsChild>
                                    <w:div w:id="1673407777">
                                      <w:marLeft w:val="0"/>
                                      <w:marRight w:val="0"/>
                                      <w:marTop w:val="0"/>
                                      <w:marBottom w:val="0"/>
                                      <w:divBdr>
                                        <w:top w:val="none" w:sz="0" w:space="0" w:color="auto"/>
                                        <w:left w:val="none" w:sz="0" w:space="0" w:color="auto"/>
                                        <w:bottom w:val="none" w:sz="0" w:space="0" w:color="auto"/>
                                        <w:right w:val="none" w:sz="0" w:space="0" w:color="auto"/>
                                      </w:divBdr>
                                      <w:divsChild>
                                        <w:div w:id="604119085">
                                          <w:marLeft w:val="0"/>
                                          <w:marRight w:val="0"/>
                                          <w:marTop w:val="0"/>
                                          <w:marBottom w:val="0"/>
                                          <w:divBdr>
                                            <w:top w:val="none" w:sz="0" w:space="0" w:color="auto"/>
                                            <w:left w:val="none" w:sz="0" w:space="0" w:color="auto"/>
                                            <w:bottom w:val="none" w:sz="0" w:space="0" w:color="auto"/>
                                            <w:right w:val="none" w:sz="0" w:space="0" w:color="auto"/>
                                          </w:divBdr>
                                          <w:divsChild>
                                            <w:div w:id="1253778025">
                                              <w:marLeft w:val="0"/>
                                              <w:marRight w:val="0"/>
                                              <w:marTop w:val="0"/>
                                              <w:marBottom w:val="0"/>
                                              <w:divBdr>
                                                <w:top w:val="none" w:sz="0" w:space="0" w:color="auto"/>
                                                <w:left w:val="none" w:sz="0" w:space="0" w:color="auto"/>
                                                <w:bottom w:val="none" w:sz="0" w:space="0" w:color="auto"/>
                                                <w:right w:val="none" w:sz="0" w:space="0" w:color="auto"/>
                                              </w:divBdr>
                                              <w:divsChild>
                                                <w:div w:id="1022708123">
                                                  <w:marLeft w:val="0"/>
                                                  <w:marRight w:val="0"/>
                                                  <w:marTop w:val="0"/>
                                                  <w:marBottom w:val="0"/>
                                                  <w:divBdr>
                                                    <w:top w:val="none" w:sz="0" w:space="0" w:color="auto"/>
                                                    <w:left w:val="none" w:sz="0" w:space="0" w:color="auto"/>
                                                    <w:bottom w:val="none" w:sz="0" w:space="0" w:color="auto"/>
                                                    <w:right w:val="none" w:sz="0" w:space="0" w:color="auto"/>
                                                  </w:divBdr>
                                                  <w:divsChild>
                                                    <w:div w:id="1795099937">
                                                      <w:marLeft w:val="0"/>
                                                      <w:marRight w:val="0"/>
                                                      <w:marTop w:val="0"/>
                                                      <w:marBottom w:val="0"/>
                                                      <w:divBdr>
                                                        <w:top w:val="none" w:sz="0" w:space="0" w:color="auto"/>
                                                        <w:left w:val="none" w:sz="0" w:space="0" w:color="auto"/>
                                                        <w:bottom w:val="none" w:sz="0" w:space="0" w:color="auto"/>
                                                        <w:right w:val="none" w:sz="0" w:space="0" w:color="auto"/>
                                                      </w:divBdr>
                                                      <w:divsChild>
                                                        <w:div w:id="909386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536307312">
                                      <w:marLeft w:val="0"/>
                                      <w:marRight w:val="0"/>
                                      <w:marTop w:val="0"/>
                                      <w:marBottom w:val="0"/>
                                      <w:divBdr>
                                        <w:top w:val="none" w:sz="0" w:space="0" w:color="auto"/>
                                        <w:left w:val="none" w:sz="0" w:space="0" w:color="auto"/>
                                        <w:bottom w:val="none" w:sz="0" w:space="0" w:color="auto"/>
                                        <w:right w:val="none" w:sz="0" w:space="0" w:color="auto"/>
                                      </w:divBdr>
                                      <w:divsChild>
                                        <w:div w:id="187192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828812">
          <w:marLeft w:val="0"/>
          <w:marRight w:val="0"/>
          <w:marTop w:val="0"/>
          <w:marBottom w:val="0"/>
          <w:divBdr>
            <w:top w:val="none" w:sz="0" w:space="0" w:color="auto"/>
            <w:left w:val="none" w:sz="0" w:space="0" w:color="auto"/>
            <w:bottom w:val="none" w:sz="0" w:space="0" w:color="auto"/>
            <w:right w:val="none" w:sz="0" w:space="0" w:color="auto"/>
          </w:divBdr>
          <w:divsChild>
            <w:div w:id="2052068144">
              <w:marLeft w:val="0"/>
              <w:marRight w:val="0"/>
              <w:marTop w:val="0"/>
              <w:marBottom w:val="0"/>
              <w:divBdr>
                <w:top w:val="none" w:sz="0" w:space="0" w:color="auto"/>
                <w:left w:val="none" w:sz="0" w:space="0" w:color="auto"/>
                <w:bottom w:val="none" w:sz="0" w:space="0" w:color="auto"/>
                <w:right w:val="none" w:sz="0" w:space="0" w:color="auto"/>
              </w:divBdr>
              <w:divsChild>
                <w:div w:id="1231423408">
                  <w:marLeft w:val="0"/>
                  <w:marRight w:val="0"/>
                  <w:marTop w:val="0"/>
                  <w:marBottom w:val="0"/>
                  <w:divBdr>
                    <w:top w:val="none" w:sz="0" w:space="0" w:color="auto"/>
                    <w:left w:val="none" w:sz="0" w:space="0" w:color="auto"/>
                    <w:bottom w:val="none" w:sz="0" w:space="0" w:color="auto"/>
                    <w:right w:val="none" w:sz="0" w:space="0" w:color="auto"/>
                  </w:divBdr>
                  <w:divsChild>
                    <w:div w:id="1580752180">
                      <w:marLeft w:val="0"/>
                      <w:marRight w:val="0"/>
                      <w:marTop w:val="0"/>
                      <w:marBottom w:val="0"/>
                      <w:divBdr>
                        <w:top w:val="none" w:sz="0" w:space="0" w:color="auto"/>
                        <w:left w:val="none" w:sz="0" w:space="0" w:color="auto"/>
                        <w:bottom w:val="none" w:sz="0" w:space="0" w:color="auto"/>
                        <w:right w:val="none" w:sz="0" w:space="0" w:color="auto"/>
                      </w:divBdr>
                      <w:divsChild>
                        <w:div w:id="1277100154">
                          <w:marLeft w:val="0"/>
                          <w:marRight w:val="0"/>
                          <w:marTop w:val="0"/>
                          <w:marBottom w:val="0"/>
                          <w:divBdr>
                            <w:top w:val="none" w:sz="0" w:space="0" w:color="auto"/>
                            <w:left w:val="none" w:sz="0" w:space="0" w:color="auto"/>
                            <w:bottom w:val="none" w:sz="0" w:space="0" w:color="auto"/>
                            <w:right w:val="none" w:sz="0" w:space="0" w:color="auto"/>
                          </w:divBdr>
                          <w:divsChild>
                            <w:div w:id="40522156">
                              <w:marLeft w:val="0"/>
                              <w:marRight w:val="0"/>
                              <w:marTop w:val="0"/>
                              <w:marBottom w:val="0"/>
                              <w:divBdr>
                                <w:top w:val="none" w:sz="0" w:space="0" w:color="auto"/>
                                <w:left w:val="none" w:sz="0" w:space="0" w:color="auto"/>
                                <w:bottom w:val="none" w:sz="0" w:space="0" w:color="auto"/>
                                <w:right w:val="none" w:sz="0" w:space="0" w:color="auto"/>
                              </w:divBdr>
                              <w:divsChild>
                                <w:div w:id="1539122319">
                                  <w:marLeft w:val="0"/>
                                  <w:marRight w:val="0"/>
                                  <w:marTop w:val="0"/>
                                  <w:marBottom w:val="0"/>
                                  <w:divBdr>
                                    <w:top w:val="none" w:sz="0" w:space="0" w:color="auto"/>
                                    <w:left w:val="none" w:sz="0" w:space="0" w:color="auto"/>
                                    <w:bottom w:val="none" w:sz="0" w:space="0" w:color="auto"/>
                                    <w:right w:val="none" w:sz="0" w:space="0" w:color="auto"/>
                                  </w:divBdr>
                                  <w:divsChild>
                                    <w:div w:id="1727290407">
                                      <w:marLeft w:val="0"/>
                                      <w:marRight w:val="0"/>
                                      <w:marTop w:val="0"/>
                                      <w:marBottom w:val="0"/>
                                      <w:divBdr>
                                        <w:top w:val="none" w:sz="0" w:space="0" w:color="auto"/>
                                        <w:left w:val="none" w:sz="0" w:space="0" w:color="auto"/>
                                        <w:bottom w:val="none" w:sz="0" w:space="0" w:color="auto"/>
                                        <w:right w:val="none" w:sz="0" w:space="0" w:color="auto"/>
                                      </w:divBdr>
                                      <w:divsChild>
                                        <w:div w:id="1732343712">
                                          <w:marLeft w:val="0"/>
                                          <w:marRight w:val="0"/>
                                          <w:marTop w:val="0"/>
                                          <w:marBottom w:val="0"/>
                                          <w:divBdr>
                                            <w:top w:val="none" w:sz="0" w:space="0" w:color="auto"/>
                                            <w:left w:val="none" w:sz="0" w:space="0" w:color="auto"/>
                                            <w:bottom w:val="none" w:sz="0" w:space="0" w:color="auto"/>
                                            <w:right w:val="none" w:sz="0" w:space="0" w:color="auto"/>
                                          </w:divBdr>
                                          <w:divsChild>
                                            <w:div w:id="1921673977">
                                              <w:marLeft w:val="0"/>
                                              <w:marRight w:val="0"/>
                                              <w:marTop w:val="0"/>
                                              <w:marBottom w:val="0"/>
                                              <w:divBdr>
                                                <w:top w:val="none" w:sz="0" w:space="0" w:color="auto"/>
                                                <w:left w:val="none" w:sz="0" w:space="0" w:color="auto"/>
                                                <w:bottom w:val="none" w:sz="0" w:space="0" w:color="auto"/>
                                                <w:right w:val="none" w:sz="0" w:space="0" w:color="auto"/>
                                              </w:divBdr>
                                              <w:divsChild>
                                                <w:div w:id="2128813301">
                                                  <w:marLeft w:val="0"/>
                                                  <w:marRight w:val="0"/>
                                                  <w:marTop w:val="0"/>
                                                  <w:marBottom w:val="0"/>
                                                  <w:divBdr>
                                                    <w:top w:val="none" w:sz="0" w:space="0" w:color="auto"/>
                                                    <w:left w:val="none" w:sz="0" w:space="0" w:color="auto"/>
                                                    <w:bottom w:val="none" w:sz="0" w:space="0" w:color="auto"/>
                                                    <w:right w:val="none" w:sz="0" w:space="0" w:color="auto"/>
                                                  </w:divBdr>
                                                  <w:divsChild>
                                                    <w:div w:id="300889745">
                                                      <w:marLeft w:val="0"/>
                                                      <w:marRight w:val="0"/>
                                                      <w:marTop w:val="0"/>
                                                      <w:marBottom w:val="0"/>
                                                      <w:divBdr>
                                                        <w:top w:val="none" w:sz="0" w:space="0" w:color="auto"/>
                                                        <w:left w:val="none" w:sz="0" w:space="0" w:color="auto"/>
                                                        <w:bottom w:val="none" w:sz="0" w:space="0" w:color="auto"/>
                                                        <w:right w:val="none" w:sz="0" w:space="0" w:color="auto"/>
                                                      </w:divBdr>
                                                      <w:divsChild>
                                                        <w:div w:id="1900482154">
                                                          <w:marLeft w:val="0"/>
                                                          <w:marRight w:val="0"/>
                                                          <w:marTop w:val="0"/>
                                                          <w:marBottom w:val="0"/>
                                                          <w:divBdr>
                                                            <w:top w:val="none" w:sz="0" w:space="0" w:color="auto"/>
                                                            <w:left w:val="none" w:sz="0" w:space="0" w:color="auto"/>
                                                            <w:bottom w:val="none" w:sz="0" w:space="0" w:color="auto"/>
                                                            <w:right w:val="none" w:sz="0" w:space="0" w:color="auto"/>
                                                          </w:divBdr>
                                                          <w:divsChild>
                                                            <w:div w:id="471286478">
                                                              <w:marLeft w:val="0"/>
                                                              <w:marRight w:val="0"/>
                                                              <w:marTop w:val="0"/>
                                                              <w:marBottom w:val="0"/>
                                                              <w:divBdr>
                                                                <w:top w:val="none" w:sz="0" w:space="0" w:color="auto"/>
                                                                <w:left w:val="none" w:sz="0" w:space="0" w:color="auto"/>
                                                                <w:bottom w:val="none" w:sz="0" w:space="0" w:color="auto"/>
                                                                <w:right w:val="none" w:sz="0" w:space="0" w:color="auto"/>
                                                              </w:divBdr>
                                                              <w:divsChild>
                                                                <w:div w:id="121943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15058850">
      <w:bodyDiv w:val="1"/>
      <w:marLeft w:val="0"/>
      <w:marRight w:val="0"/>
      <w:marTop w:val="0"/>
      <w:marBottom w:val="0"/>
      <w:divBdr>
        <w:top w:val="none" w:sz="0" w:space="0" w:color="auto"/>
        <w:left w:val="none" w:sz="0" w:space="0" w:color="auto"/>
        <w:bottom w:val="none" w:sz="0" w:space="0" w:color="auto"/>
        <w:right w:val="none" w:sz="0" w:space="0" w:color="auto"/>
      </w:divBdr>
      <w:divsChild>
        <w:div w:id="1080756879">
          <w:blockQuote w:val="1"/>
          <w:marLeft w:val="720"/>
          <w:marRight w:val="720"/>
          <w:marTop w:val="100"/>
          <w:marBottom w:val="100"/>
          <w:divBdr>
            <w:top w:val="none" w:sz="0" w:space="0" w:color="auto"/>
            <w:left w:val="none" w:sz="0" w:space="0" w:color="auto"/>
            <w:bottom w:val="none" w:sz="0" w:space="0" w:color="auto"/>
            <w:right w:val="none" w:sz="0" w:space="0" w:color="auto"/>
          </w:divBdr>
        </w:div>
        <w:div w:id="467555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61613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1641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189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2000271">
      <w:bodyDiv w:val="1"/>
      <w:marLeft w:val="0"/>
      <w:marRight w:val="0"/>
      <w:marTop w:val="0"/>
      <w:marBottom w:val="0"/>
      <w:divBdr>
        <w:top w:val="none" w:sz="0" w:space="0" w:color="auto"/>
        <w:left w:val="none" w:sz="0" w:space="0" w:color="auto"/>
        <w:bottom w:val="none" w:sz="0" w:space="0" w:color="auto"/>
        <w:right w:val="none" w:sz="0" w:space="0" w:color="auto"/>
      </w:divBdr>
      <w:divsChild>
        <w:div w:id="478116137">
          <w:marLeft w:val="0"/>
          <w:marRight w:val="0"/>
          <w:marTop w:val="0"/>
          <w:marBottom w:val="0"/>
          <w:divBdr>
            <w:top w:val="none" w:sz="0" w:space="0" w:color="auto"/>
            <w:left w:val="none" w:sz="0" w:space="0" w:color="auto"/>
            <w:bottom w:val="none" w:sz="0" w:space="0" w:color="auto"/>
            <w:right w:val="none" w:sz="0" w:space="0" w:color="auto"/>
          </w:divBdr>
          <w:divsChild>
            <w:div w:id="1923877836">
              <w:marLeft w:val="0"/>
              <w:marRight w:val="0"/>
              <w:marTop w:val="0"/>
              <w:marBottom w:val="0"/>
              <w:divBdr>
                <w:top w:val="none" w:sz="0" w:space="0" w:color="auto"/>
                <w:left w:val="none" w:sz="0" w:space="0" w:color="auto"/>
                <w:bottom w:val="none" w:sz="0" w:space="0" w:color="auto"/>
                <w:right w:val="none" w:sz="0" w:space="0" w:color="auto"/>
              </w:divBdr>
              <w:divsChild>
                <w:div w:id="2037340436">
                  <w:marLeft w:val="0"/>
                  <w:marRight w:val="0"/>
                  <w:marTop w:val="0"/>
                  <w:marBottom w:val="0"/>
                  <w:divBdr>
                    <w:top w:val="none" w:sz="0" w:space="0" w:color="auto"/>
                    <w:left w:val="none" w:sz="0" w:space="0" w:color="auto"/>
                    <w:bottom w:val="none" w:sz="0" w:space="0" w:color="auto"/>
                    <w:right w:val="none" w:sz="0" w:space="0" w:color="auto"/>
                  </w:divBdr>
                  <w:divsChild>
                    <w:div w:id="841705606">
                      <w:marLeft w:val="0"/>
                      <w:marRight w:val="0"/>
                      <w:marTop w:val="0"/>
                      <w:marBottom w:val="0"/>
                      <w:divBdr>
                        <w:top w:val="none" w:sz="0" w:space="0" w:color="auto"/>
                        <w:left w:val="none" w:sz="0" w:space="0" w:color="auto"/>
                        <w:bottom w:val="none" w:sz="0" w:space="0" w:color="auto"/>
                        <w:right w:val="none" w:sz="0" w:space="0" w:color="auto"/>
                      </w:divBdr>
                      <w:divsChild>
                        <w:div w:id="660081232">
                          <w:marLeft w:val="0"/>
                          <w:marRight w:val="0"/>
                          <w:marTop w:val="0"/>
                          <w:marBottom w:val="0"/>
                          <w:divBdr>
                            <w:top w:val="none" w:sz="0" w:space="0" w:color="auto"/>
                            <w:left w:val="none" w:sz="0" w:space="0" w:color="auto"/>
                            <w:bottom w:val="none" w:sz="0" w:space="0" w:color="auto"/>
                            <w:right w:val="none" w:sz="0" w:space="0" w:color="auto"/>
                          </w:divBdr>
                          <w:divsChild>
                            <w:div w:id="1504707675">
                              <w:marLeft w:val="0"/>
                              <w:marRight w:val="0"/>
                              <w:marTop w:val="0"/>
                              <w:marBottom w:val="0"/>
                              <w:divBdr>
                                <w:top w:val="none" w:sz="0" w:space="0" w:color="auto"/>
                                <w:left w:val="none" w:sz="0" w:space="0" w:color="auto"/>
                                <w:bottom w:val="none" w:sz="0" w:space="0" w:color="auto"/>
                                <w:right w:val="none" w:sz="0" w:space="0" w:color="auto"/>
                              </w:divBdr>
                              <w:divsChild>
                                <w:div w:id="1012611835">
                                  <w:marLeft w:val="0"/>
                                  <w:marRight w:val="0"/>
                                  <w:marTop w:val="0"/>
                                  <w:marBottom w:val="0"/>
                                  <w:divBdr>
                                    <w:top w:val="none" w:sz="0" w:space="0" w:color="auto"/>
                                    <w:left w:val="none" w:sz="0" w:space="0" w:color="auto"/>
                                    <w:bottom w:val="none" w:sz="0" w:space="0" w:color="auto"/>
                                    <w:right w:val="none" w:sz="0" w:space="0" w:color="auto"/>
                                  </w:divBdr>
                                  <w:divsChild>
                                    <w:div w:id="2011326131">
                                      <w:marLeft w:val="0"/>
                                      <w:marRight w:val="0"/>
                                      <w:marTop w:val="0"/>
                                      <w:marBottom w:val="0"/>
                                      <w:divBdr>
                                        <w:top w:val="none" w:sz="0" w:space="0" w:color="auto"/>
                                        <w:left w:val="none" w:sz="0" w:space="0" w:color="auto"/>
                                        <w:bottom w:val="none" w:sz="0" w:space="0" w:color="auto"/>
                                        <w:right w:val="none" w:sz="0" w:space="0" w:color="auto"/>
                                      </w:divBdr>
                                      <w:divsChild>
                                        <w:div w:id="1764255888">
                                          <w:marLeft w:val="0"/>
                                          <w:marRight w:val="0"/>
                                          <w:marTop w:val="0"/>
                                          <w:marBottom w:val="0"/>
                                          <w:divBdr>
                                            <w:top w:val="none" w:sz="0" w:space="0" w:color="auto"/>
                                            <w:left w:val="none" w:sz="0" w:space="0" w:color="auto"/>
                                            <w:bottom w:val="none" w:sz="0" w:space="0" w:color="auto"/>
                                            <w:right w:val="none" w:sz="0" w:space="0" w:color="auto"/>
                                          </w:divBdr>
                                          <w:divsChild>
                                            <w:div w:id="1507551198">
                                              <w:marLeft w:val="0"/>
                                              <w:marRight w:val="0"/>
                                              <w:marTop w:val="0"/>
                                              <w:marBottom w:val="0"/>
                                              <w:divBdr>
                                                <w:top w:val="none" w:sz="0" w:space="0" w:color="auto"/>
                                                <w:left w:val="none" w:sz="0" w:space="0" w:color="auto"/>
                                                <w:bottom w:val="none" w:sz="0" w:space="0" w:color="auto"/>
                                                <w:right w:val="none" w:sz="0" w:space="0" w:color="auto"/>
                                              </w:divBdr>
                                              <w:divsChild>
                                                <w:div w:id="788283065">
                                                  <w:marLeft w:val="0"/>
                                                  <w:marRight w:val="0"/>
                                                  <w:marTop w:val="0"/>
                                                  <w:marBottom w:val="0"/>
                                                  <w:divBdr>
                                                    <w:top w:val="none" w:sz="0" w:space="0" w:color="auto"/>
                                                    <w:left w:val="none" w:sz="0" w:space="0" w:color="auto"/>
                                                    <w:bottom w:val="none" w:sz="0" w:space="0" w:color="auto"/>
                                                    <w:right w:val="none" w:sz="0" w:space="0" w:color="auto"/>
                                                  </w:divBdr>
                                                  <w:divsChild>
                                                    <w:div w:id="1387531536">
                                                      <w:marLeft w:val="0"/>
                                                      <w:marRight w:val="0"/>
                                                      <w:marTop w:val="0"/>
                                                      <w:marBottom w:val="0"/>
                                                      <w:divBdr>
                                                        <w:top w:val="none" w:sz="0" w:space="0" w:color="auto"/>
                                                        <w:left w:val="none" w:sz="0" w:space="0" w:color="auto"/>
                                                        <w:bottom w:val="none" w:sz="0" w:space="0" w:color="auto"/>
                                                        <w:right w:val="none" w:sz="0" w:space="0" w:color="auto"/>
                                                      </w:divBdr>
                                                      <w:divsChild>
                                                        <w:div w:id="1827891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410543491">
                                      <w:marLeft w:val="0"/>
                                      <w:marRight w:val="0"/>
                                      <w:marTop w:val="0"/>
                                      <w:marBottom w:val="0"/>
                                      <w:divBdr>
                                        <w:top w:val="none" w:sz="0" w:space="0" w:color="auto"/>
                                        <w:left w:val="none" w:sz="0" w:space="0" w:color="auto"/>
                                        <w:bottom w:val="none" w:sz="0" w:space="0" w:color="auto"/>
                                        <w:right w:val="none" w:sz="0" w:space="0" w:color="auto"/>
                                      </w:divBdr>
                                      <w:divsChild>
                                        <w:div w:id="1956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609890">
          <w:marLeft w:val="0"/>
          <w:marRight w:val="0"/>
          <w:marTop w:val="0"/>
          <w:marBottom w:val="0"/>
          <w:divBdr>
            <w:top w:val="none" w:sz="0" w:space="0" w:color="auto"/>
            <w:left w:val="none" w:sz="0" w:space="0" w:color="auto"/>
            <w:bottom w:val="none" w:sz="0" w:space="0" w:color="auto"/>
            <w:right w:val="none" w:sz="0" w:space="0" w:color="auto"/>
          </w:divBdr>
          <w:divsChild>
            <w:div w:id="1526946287">
              <w:marLeft w:val="0"/>
              <w:marRight w:val="0"/>
              <w:marTop w:val="0"/>
              <w:marBottom w:val="0"/>
              <w:divBdr>
                <w:top w:val="none" w:sz="0" w:space="0" w:color="auto"/>
                <w:left w:val="none" w:sz="0" w:space="0" w:color="auto"/>
                <w:bottom w:val="none" w:sz="0" w:space="0" w:color="auto"/>
                <w:right w:val="none" w:sz="0" w:space="0" w:color="auto"/>
              </w:divBdr>
              <w:divsChild>
                <w:div w:id="945044099">
                  <w:marLeft w:val="0"/>
                  <w:marRight w:val="0"/>
                  <w:marTop w:val="0"/>
                  <w:marBottom w:val="0"/>
                  <w:divBdr>
                    <w:top w:val="none" w:sz="0" w:space="0" w:color="auto"/>
                    <w:left w:val="none" w:sz="0" w:space="0" w:color="auto"/>
                    <w:bottom w:val="none" w:sz="0" w:space="0" w:color="auto"/>
                    <w:right w:val="none" w:sz="0" w:space="0" w:color="auto"/>
                  </w:divBdr>
                  <w:divsChild>
                    <w:div w:id="46997457">
                      <w:marLeft w:val="0"/>
                      <w:marRight w:val="0"/>
                      <w:marTop w:val="0"/>
                      <w:marBottom w:val="0"/>
                      <w:divBdr>
                        <w:top w:val="none" w:sz="0" w:space="0" w:color="auto"/>
                        <w:left w:val="none" w:sz="0" w:space="0" w:color="auto"/>
                        <w:bottom w:val="none" w:sz="0" w:space="0" w:color="auto"/>
                        <w:right w:val="none" w:sz="0" w:space="0" w:color="auto"/>
                      </w:divBdr>
                      <w:divsChild>
                        <w:div w:id="496656854">
                          <w:marLeft w:val="0"/>
                          <w:marRight w:val="0"/>
                          <w:marTop w:val="0"/>
                          <w:marBottom w:val="0"/>
                          <w:divBdr>
                            <w:top w:val="none" w:sz="0" w:space="0" w:color="auto"/>
                            <w:left w:val="none" w:sz="0" w:space="0" w:color="auto"/>
                            <w:bottom w:val="none" w:sz="0" w:space="0" w:color="auto"/>
                            <w:right w:val="none" w:sz="0" w:space="0" w:color="auto"/>
                          </w:divBdr>
                          <w:divsChild>
                            <w:div w:id="2039889461">
                              <w:marLeft w:val="0"/>
                              <w:marRight w:val="0"/>
                              <w:marTop w:val="0"/>
                              <w:marBottom w:val="0"/>
                              <w:divBdr>
                                <w:top w:val="none" w:sz="0" w:space="0" w:color="auto"/>
                                <w:left w:val="none" w:sz="0" w:space="0" w:color="auto"/>
                                <w:bottom w:val="none" w:sz="0" w:space="0" w:color="auto"/>
                                <w:right w:val="none" w:sz="0" w:space="0" w:color="auto"/>
                              </w:divBdr>
                              <w:divsChild>
                                <w:div w:id="962150898">
                                  <w:marLeft w:val="0"/>
                                  <w:marRight w:val="0"/>
                                  <w:marTop w:val="0"/>
                                  <w:marBottom w:val="0"/>
                                  <w:divBdr>
                                    <w:top w:val="none" w:sz="0" w:space="0" w:color="auto"/>
                                    <w:left w:val="none" w:sz="0" w:space="0" w:color="auto"/>
                                    <w:bottom w:val="none" w:sz="0" w:space="0" w:color="auto"/>
                                    <w:right w:val="none" w:sz="0" w:space="0" w:color="auto"/>
                                  </w:divBdr>
                                  <w:divsChild>
                                    <w:div w:id="348601413">
                                      <w:marLeft w:val="0"/>
                                      <w:marRight w:val="0"/>
                                      <w:marTop w:val="0"/>
                                      <w:marBottom w:val="0"/>
                                      <w:divBdr>
                                        <w:top w:val="none" w:sz="0" w:space="0" w:color="auto"/>
                                        <w:left w:val="none" w:sz="0" w:space="0" w:color="auto"/>
                                        <w:bottom w:val="none" w:sz="0" w:space="0" w:color="auto"/>
                                        <w:right w:val="none" w:sz="0" w:space="0" w:color="auto"/>
                                      </w:divBdr>
                                      <w:divsChild>
                                        <w:div w:id="1115445278">
                                          <w:marLeft w:val="0"/>
                                          <w:marRight w:val="0"/>
                                          <w:marTop w:val="0"/>
                                          <w:marBottom w:val="0"/>
                                          <w:divBdr>
                                            <w:top w:val="none" w:sz="0" w:space="0" w:color="auto"/>
                                            <w:left w:val="none" w:sz="0" w:space="0" w:color="auto"/>
                                            <w:bottom w:val="none" w:sz="0" w:space="0" w:color="auto"/>
                                            <w:right w:val="none" w:sz="0" w:space="0" w:color="auto"/>
                                          </w:divBdr>
                                          <w:divsChild>
                                            <w:div w:id="911812335">
                                              <w:marLeft w:val="0"/>
                                              <w:marRight w:val="0"/>
                                              <w:marTop w:val="0"/>
                                              <w:marBottom w:val="0"/>
                                              <w:divBdr>
                                                <w:top w:val="none" w:sz="0" w:space="0" w:color="auto"/>
                                                <w:left w:val="none" w:sz="0" w:space="0" w:color="auto"/>
                                                <w:bottom w:val="none" w:sz="0" w:space="0" w:color="auto"/>
                                                <w:right w:val="none" w:sz="0" w:space="0" w:color="auto"/>
                                              </w:divBdr>
                                              <w:divsChild>
                                                <w:div w:id="919557067">
                                                  <w:marLeft w:val="0"/>
                                                  <w:marRight w:val="0"/>
                                                  <w:marTop w:val="0"/>
                                                  <w:marBottom w:val="0"/>
                                                  <w:divBdr>
                                                    <w:top w:val="none" w:sz="0" w:space="0" w:color="auto"/>
                                                    <w:left w:val="none" w:sz="0" w:space="0" w:color="auto"/>
                                                    <w:bottom w:val="none" w:sz="0" w:space="0" w:color="auto"/>
                                                    <w:right w:val="none" w:sz="0" w:space="0" w:color="auto"/>
                                                  </w:divBdr>
                                                  <w:divsChild>
                                                    <w:div w:id="476529680">
                                                      <w:marLeft w:val="0"/>
                                                      <w:marRight w:val="0"/>
                                                      <w:marTop w:val="0"/>
                                                      <w:marBottom w:val="0"/>
                                                      <w:divBdr>
                                                        <w:top w:val="none" w:sz="0" w:space="0" w:color="auto"/>
                                                        <w:left w:val="none" w:sz="0" w:space="0" w:color="auto"/>
                                                        <w:bottom w:val="none" w:sz="0" w:space="0" w:color="auto"/>
                                                        <w:right w:val="none" w:sz="0" w:space="0" w:color="auto"/>
                                                      </w:divBdr>
                                                      <w:divsChild>
                                                        <w:div w:id="1234580434">
                                                          <w:marLeft w:val="0"/>
                                                          <w:marRight w:val="0"/>
                                                          <w:marTop w:val="0"/>
                                                          <w:marBottom w:val="0"/>
                                                          <w:divBdr>
                                                            <w:top w:val="none" w:sz="0" w:space="0" w:color="auto"/>
                                                            <w:left w:val="none" w:sz="0" w:space="0" w:color="auto"/>
                                                            <w:bottom w:val="none" w:sz="0" w:space="0" w:color="auto"/>
                                                            <w:right w:val="none" w:sz="0" w:space="0" w:color="auto"/>
                                                          </w:divBdr>
                                                          <w:divsChild>
                                                            <w:div w:id="1374113366">
                                                              <w:marLeft w:val="0"/>
                                                              <w:marRight w:val="0"/>
                                                              <w:marTop w:val="0"/>
                                                              <w:marBottom w:val="0"/>
                                                              <w:divBdr>
                                                                <w:top w:val="none" w:sz="0" w:space="0" w:color="auto"/>
                                                                <w:left w:val="none" w:sz="0" w:space="0" w:color="auto"/>
                                                                <w:bottom w:val="none" w:sz="0" w:space="0" w:color="auto"/>
                                                                <w:right w:val="none" w:sz="0" w:space="0" w:color="auto"/>
                                                              </w:divBdr>
                                                              <w:divsChild>
                                                                <w:div w:id="86621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47240234">
      <w:bodyDiv w:val="1"/>
      <w:marLeft w:val="0"/>
      <w:marRight w:val="0"/>
      <w:marTop w:val="0"/>
      <w:marBottom w:val="0"/>
      <w:divBdr>
        <w:top w:val="none" w:sz="0" w:space="0" w:color="auto"/>
        <w:left w:val="none" w:sz="0" w:space="0" w:color="auto"/>
        <w:bottom w:val="none" w:sz="0" w:space="0" w:color="auto"/>
        <w:right w:val="none" w:sz="0" w:space="0" w:color="auto"/>
      </w:divBdr>
    </w:div>
    <w:div w:id="1170872085">
      <w:bodyDiv w:val="1"/>
      <w:marLeft w:val="0"/>
      <w:marRight w:val="0"/>
      <w:marTop w:val="0"/>
      <w:marBottom w:val="0"/>
      <w:divBdr>
        <w:top w:val="none" w:sz="0" w:space="0" w:color="auto"/>
        <w:left w:val="none" w:sz="0" w:space="0" w:color="auto"/>
        <w:bottom w:val="none" w:sz="0" w:space="0" w:color="auto"/>
        <w:right w:val="none" w:sz="0" w:space="0" w:color="auto"/>
      </w:divBdr>
    </w:div>
    <w:div w:id="1200312935">
      <w:bodyDiv w:val="1"/>
      <w:marLeft w:val="0"/>
      <w:marRight w:val="0"/>
      <w:marTop w:val="0"/>
      <w:marBottom w:val="0"/>
      <w:divBdr>
        <w:top w:val="none" w:sz="0" w:space="0" w:color="auto"/>
        <w:left w:val="none" w:sz="0" w:space="0" w:color="auto"/>
        <w:bottom w:val="none" w:sz="0" w:space="0" w:color="auto"/>
        <w:right w:val="none" w:sz="0" w:space="0" w:color="auto"/>
      </w:divBdr>
    </w:div>
    <w:div w:id="1226451749">
      <w:bodyDiv w:val="1"/>
      <w:marLeft w:val="0"/>
      <w:marRight w:val="0"/>
      <w:marTop w:val="0"/>
      <w:marBottom w:val="0"/>
      <w:divBdr>
        <w:top w:val="none" w:sz="0" w:space="0" w:color="auto"/>
        <w:left w:val="none" w:sz="0" w:space="0" w:color="auto"/>
        <w:bottom w:val="none" w:sz="0" w:space="0" w:color="auto"/>
        <w:right w:val="none" w:sz="0" w:space="0" w:color="auto"/>
      </w:divBdr>
    </w:div>
    <w:div w:id="1247494314">
      <w:bodyDiv w:val="1"/>
      <w:marLeft w:val="0"/>
      <w:marRight w:val="0"/>
      <w:marTop w:val="0"/>
      <w:marBottom w:val="0"/>
      <w:divBdr>
        <w:top w:val="none" w:sz="0" w:space="0" w:color="auto"/>
        <w:left w:val="none" w:sz="0" w:space="0" w:color="auto"/>
        <w:bottom w:val="none" w:sz="0" w:space="0" w:color="auto"/>
        <w:right w:val="none" w:sz="0" w:space="0" w:color="auto"/>
      </w:divBdr>
    </w:div>
    <w:div w:id="1262646117">
      <w:bodyDiv w:val="1"/>
      <w:marLeft w:val="0"/>
      <w:marRight w:val="0"/>
      <w:marTop w:val="0"/>
      <w:marBottom w:val="0"/>
      <w:divBdr>
        <w:top w:val="none" w:sz="0" w:space="0" w:color="auto"/>
        <w:left w:val="none" w:sz="0" w:space="0" w:color="auto"/>
        <w:bottom w:val="none" w:sz="0" w:space="0" w:color="auto"/>
        <w:right w:val="none" w:sz="0" w:space="0" w:color="auto"/>
      </w:divBdr>
    </w:div>
    <w:div w:id="1346446013">
      <w:bodyDiv w:val="1"/>
      <w:marLeft w:val="0"/>
      <w:marRight w:val="0"/>
      <w:marTop w:val="0"/>
      <w:marBottom w:val="0"/>
      <w:divBdr>
        <w:top w:val="none" w:sz="0" w:space="0" w:color="auto"/>
        <w:left w:val="none" w:sz="0" w:space="0" w:color="auto"/>
        <w:bottom w:val="none" w:sz="0" w:space="0" w:color="auto"/>
        <w:right w:val="none" w:sz="0" w:space="0" w:color="auto"/>
      </w:divBdr>
      <w:divsChild>
        <w:div w:id="1459835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8696870">
      <w:bodyDiv w:val="1"/>
      <w:marLeft w:val="0"/>
      <w:marRight w:val="0"/>
      <w:marTop w:val="0"/>
      <w:marBottom w:val="0"/>
      <w:divBdr>
        <w:top w:val="none" w:sz="0" w:space="0" w:color="auto"/>
        <w:left w:val="none" w:sz="0" w:space="0" w:color="auto"/>
        <w:bottom w:val="none" w:sz="0" w:space="0" w:color="auto"/>
        <w:right w:val="none" w:sz="0" w:space="0" w:color="auto"/>
      </w:divBdr>
      <w:divsChild>
        <w:div w:id="951520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9350347">
      <w:bodyDiv w:val="1"/>
      <w:marLeft w:val="0"/>
      <w:marRight w:val="0"/>
      <w:marTop w:val="0"/>
      <w:marBottom w:val="0"/>
      <w:divBdr>
        <w:top w:val="none" w:sz="0" w:space="0" w:color="auto"/>
        <w:left w:val="none" w:sz="0" w:space="0" w:color="auto"/>
        <w:bottom w:val="none" w:sz="0" w:space="0" w:color="auto"/>
        <w:right w:val="none" w:sz="0" w:space="0" w:color="auto"/>
      </w:divBdr>
      <w:divsChild>
        <w:div w:id="1349529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2350097">
      <w:bodyDiv w:val="1"/>
      <w:marLeft w:val="0"/>
      <w:marRight w:val="0"/>
      <w:marTop w:val="0"/>
      <w:marBottom w:val="0"/>
      <w:divBdr>
        <w:top w:val="none" w:sz="0" w:space="0" w:color="auto"/>
        <w:left w:val="none" w:sz="0" w:space="0" w:color="auto"/>
        <w:bottom w:val="none" w:sz="0" w:space="0" w:color="auto"/>
        <w:right w:val="none" w:sz="0" w:space="0" w:color="auto"/>
      </w:divBdr>
    </w:div>
    <w:div w:id="1649284657">
      <w:bodyDiv w:val="1"/>
      <w:marLeft w:val="0"/>
      <w:marRight w:val="0"/>
      <w:marTop w:val="0"/>
      <w:marBottom w:val="0"/>
      <w:divBdr>
        <w:top w:val="none" w:sz="0" w:space="0" w:color="auto"/>
        <w:left w:val="none" w:sz="0" w:space="0" w:color="auto"/>
        <w:bottom w:val="none" w:sz="0" w:space="0" w:color="auto"/>
        <w:right w:val="none" w:sz="0" w:space="0" w:color="auto"/>
      </w:divBdr>
    </w:div>
    <w:div w:id="1677150031">
      <w:bodyDiv w:val="1"/>
      <w:marLeft w:val="0"/>
      <w:marRight w:val="0"/>
      <w:marTop w:val="0"/>
      <w:marBottom w:val="0"/>
      <w:divBdr>
        <w:top w:val="none" w:sz="0" w:space="0" w:color="auto"/>
        <w:left w:val="none" w:sz="0" w:space="0" w:color="auto"/>
        <w:bottom w:val="none" w:sz="0" w:space="0" w:color="auto"/>
        <w:right w:val="none" w:sz="0" w:space="0" w:color="auto"/>
      </w:divBdr>
    </w:div>
    <w:div w:id="1695884041">
      <w:bodyDiv w:val="1"/>
      <w:marLeft w:val="0"/>
      <w:marRight w:val="0"/>
      <w:marTop w:val="0"/>
      <w:marBottom w:val="0"/>
      <w:divBdr>
        <w:top w:val="none" w:sz="0" w:space="0" w:color="auto"/>
        <w:left w:val="none" w:sz="0" w:space="0" w:color="auto"/>
        <w:bottom w:val="none" w:sz="0" w:space="0" w:color="auto"/>
        <w:right w:val="none" w:sz="0" w:space="0" w:color="auto"/>
      </w:divBdr>
    </w:div>
    <w:div w:id="1719278287">
      <w:bodyDiv w:val="1"/>
      <w:marLeft w:val="0"/>
      <w:marRight w:val="0"/>
      <w:marTop w:val="0"/>
      <w:marBottom w:val="0"/>
      <w:divBdr>
        <w:top w:val="none" w:sz="0" w:space="0" w:color="auto"/>
        <w:left w:val="none" w:sz="0" w:space="0" w:color="auto"/>
        <w:bottom w:val="none" w:sz="0" w:space="0" w:color="auto"/>
        <w:right w:val="none" w:sz="0" w:space="0" w:color="auto"/>
      </w:divBdr>
    </w:div>
    <w:div w:id="1723361680">
      <w:bodyDiv w:val="1"/>
      <w:marLeft w:val="0"/>
      <w:marRight w:val="0"/>
      <w:marTop w:val="0"/>
      <w:marBottom w:val="0"/>
      <w:divBdr>
        <w:top w:val="none" w:sz="0" w:space="0" w:color="auto"/>
        <w:left w:val="none" w:sz="0" w:space="0" w:color="auto"/>
        <w:bottom w:val="none" w:sz="0" w:space="0" w:color="auto"/>
        <w:right w:val="none" w:sz="0" w:space="0" w:color="auto"/>
      </w:divBdr>
    </w:div>
    <w:div w:id="1729112206">
      <w:bodyDiv w:val="1"/>
      <w:marLeft w:val="0"/>
      <w:marRight w:val="0"/>
      <w:marTop w:val="0"/>
      <w:marBottom w:val="0"/>
      <w:divBdr>
        <w:top w:val="none" w:sz="0" w:space="0" w:color="auto"/>
        <w:left w:val="none" w:sz="0" w:space="0" w:color="auto"/>
        <w:bottom w:val="none" w:sz="0" w:space="0" w:color="auto"/>
        <w:right w:val="none" w:sz="0" w:space="0" w:color="auto"/>
      </w:divBdr>
    </w:div>
    <w:div w:id="1794248415">
      <w:bodyDiv w:val="1"/>
      <w:marLeft w:val="0"/>
      <w:marRight w:val="0"/>
      <w:marTop w:val="0"/>
      <w:marBottom w:val="0"/>
      <w:divBdr>
        <w:top w:val="none" w:sz="0" w:space="0" w:color="auto"/>
        <w:left w:val="none" w:sz="0" w:space="0" w:color="auto"/>
        <w:bottom w:val="none" w:sz="0" w:space="0" w:color="auto"/>
        <w:right w:val="none" w:sz="0" w:space="0" w:color="auto"/>
      </w:divBdr>
    </w:div>
    <w:div w:id="1866016817">
      <w:bodyDiv w:val="1"/>
      <w:marLeft w:val="0"/>
      <w:marRight w:val="0"/>
      <w:marTop w:val="0"/>
      <w:marBottom w:val="0"/>
      <w:divBdr>
        <w:top w:val="none" w:sz="0" w:space="0" w:color="auto"/>
        <w:left w:val="none" w:sz="0" w:space="0" w:color="auto"/>
        <w:bottom w:val="none" w:sz="0" w:space="0" w:color="auto"/>
        <w:right w:val="none" w:sz="0" w:space="0" w:color="auto"/>
      </w:divBdr>
      <w:divsChild>
        <w:div w:id="359548684">
          <w:blockQuote w:val="1"/>
          <w:marLeft w:val="720"/>
          <w:marRight w:val="720"/>
          <w:marTop w:val="100"/>
          <w:marBottom w:val="100"/>
          <w:divBdr>
            <w:top w:val="none" w:sz="0" w:space="0" w:color="auto"/>
            <w:left w:val="none" w:sz="0" w:space="0" w:color="auto"/>
            <w:bottom w:val="none" w:sz="0" w:space="0" w:color="auto"/>
            <w:right w:val="none" w:sz="0" w:space="0" w:color="auto"/>
          </w:divBdr>
        </w:div>
        <w:div w:id="587617036">
          <w:blockQuote w:val="1"/>
          <w:marLeft w:val="720"/>
          <w:marRight w:val="720"/>
          <w:marTop w:val="100"/>
          <w:marBottom w:val="100"/>
          <w:divBdr>
            <w:top w:val="none" w:sz="0" w:space="0" w:color="auto"/>
            <w:left w:val="none" w:sz="0" w:space="0" w:color="auto"/>
            <w:bottom w:val="none" w:sz="0" w:space="0" w:color="auto"/>
            <w:right w:val="none" w:sz="0" w:space="0" w:color="auto"/>
          </w:divBdr>
        </w:div>
        <w:div w:id="548684077">
          <w:blockQuote w:val="1"/>
          <w:marLeft w:val="720"/>
          <w:marRight w:val="720"/>
          <w:marTop w:val="100"/>
          <w:marBottom w:val="100"/>
          <w:divBdr>
            <w:top w:val="none" w:sz="0" w:space="0" w:color="auto"/>
            <w:left w:val="none" w:sz="0" w:space="0" w:color="auto"/>
            <w:bottom w:val="none" w:sz="0" w:space="0" w:color="auto"/>
            <w:right w:val="none" w:sz="0" w:space="0" w:color="auto"/>
          </w:divBdr>
        </w:div>
        <w:div w:id="50543171">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530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2766130">
      <w:bodyDiv w:val="1"/>
      <w:marLeft w:val="0"/>
      <w:marRight w:val="0"/>
      <w:marTop w:val="0"/>
      <w:marBottom w:val="0"/>
      <w:divBdr>
        <w:top w:val="none" w:sz="0" w:space="0" w:color="auto"/>
        <w:left w:val="none" w:sz="0" w:space="0" w:color="auto"/>
        <w:bottom w:val="none" w:sz="0" w:space="0" w:color="auto"/>
        <w:right w:val="none" w:sz="0" w:space="0" w:color="auto"/>
      </w:divBdr>
    </w:div>
    <w:div w:id="1899855426">
      <w:bodyDiv w:val="1"/>
      <w:marLeft w:val="0"/>
      <w:marRight w:val="0"/>
      <w:marTop w:val="0"/>
      <w:marBottom w:val="0"/>
      <w:divBdr>
        <w:top w:val="none" w:sz="0" w:space="0" w:color="auto"/>
        <w:left w:val="none" w:sz="0" w:space="0" w:color="auto"/>
        <w:bottom w:val="none" w:sz="0" w:space="0" w:color="auto"/>
        <w:right w:val="none" w:sz="0" w:space="0" w:color="auto"/>
      </w:divBdr>
    </w:div>
    <w:div w:id="1920214894">
      <w:bodyDiv w:val="1"/>
      <w:marLeft w:val="0"/>
      <w:marRight w:val="0"/>
      <w:marTop w:val="0"/>
      <w:marBottom w:val="0"/>
      <w:divBdr>
        <w:top w:val="none" w:sz="0" w:space="0" w:color="auto"/>
        <w:left w:val="none" w:sz="0" w:space="0" w:color="auto"/>
        <w:bottom w:val="none" w:sz="0" w:space="0" w:color="auto"/>
        <w:right w:val="none" w:sz="0" w:space="0" w:color="auto"/>
      </w:divBdr>
    </w:div>
    <w:div w:id="1987201310">
      <w:bodyDiv w:val="1"/>
      <w:marLeft w:val="0"/>
      <w:marRight w:val="0"/>
      <w:marTop w:val="0"/>
      <w:marBottom w:val="0"/>
      <w:divBdr>
        <w:top w:val="none" w:sz="0" w:space="0" w:color="auto"/>
        <w:left w:val="none" w:sz="0" w:space="0" w:color="auto"/>
        <w:bottom w:val="none" w:sz="0" w:space="0" w:color="auto"/>
        <w:right w:val="none" w:sz="0" w:space="0" w:color="auto"/>
      </w:divBdr>
      <w:divsChild>
        <w:div w:id="835151499">
          <w:blockQuote w:val="1"/>
          <w:marLeft w:val="720"/>
          <w:marRight w:val="720"/>
          <w:marTop w:val="100"/>
          <w:marBottom w:val="100"/>
          <w:divBdr>
            <w:top w:val="none" w:sz="0" w:space="0" w:color="auto"/>
            <w:left w:val="none" w:sz="0" w:space="0" w:color="auto"/>
            <w:bottom w:val="none" w:sz="0" w:space="0" w:color="auto"/>
            <w:right w:val="none" w:sz="0" w:space="0" w:color="auto"/>
          </w:divBdr>
        </w:div>
        <w:div w:id="282806863">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080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298308">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350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900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2737189">
      <w:bodyDiv w:val="1"/>
      <w:marLeft w:val="0"/>
      <w:marRight w:val="0"/>
      <w:marTop w:val="0"/>
      <w:marBottom w:val="0"/>
      <w:divBdr>
        <w:top w:val="none" w:sz="0" w:space="0" w:color="auto"/>
        <w:left w:val="none" w:sz="0" w:space="0" w:color="auto"/>
        <w:bottom w:val="none" w:sz="0" w:space="0" w:color="auto"/>
        <w:right w:val="none" w:sz="0" w:space="0" w:color="auto"/>
      </w:divBdr>
    </w:div>
    <w:div w:id="2015834813">
      <w:bodyDiv w:val="1"/>
      <w:marLeft w:val="0"/>
      <w:marRight w:val="0"/>
      <w:marTop w:val="0"/>
      <w:marBottom w:val="0"/>
      <w:divBdr>
        <w:top w:val="none" w:sz="0" w:space="0" w:color="auto"/>
        <w:left w:val="none" w:sz="0" w:space="0" w:color="auto"/>
        <w:bottom w:val="none" w:sz="0" w:space="0" w:color="auto"/>
        <w:right w:val="none" w:sz="0" w:space="0" w:color="auto"/>
      </w:divBdr>
    </w:div>
    <w:div w:id="2019768220">
      <w:bodyDiv w:val="1"/>
      <w:marLeft w:val="0"/>
      <w:marRight w:val="0"/>
      <w:marTop w:val="0"/>
      <w:marBottom w:val="0"/>
      <w:divBdr>
        <w:top w:val="none" w:sz="0" w:space="0" w:color="auto"/>
        <w:left w:val="none" w:sz="0" w:space="0" w:color="auto"/>
        <w:bottom w:val="none" w:sz="0" w:space="0" w:color="auto"/>
        <w:right w:val="none" w:sz="0" w:space="0" w:color="auto"/>
      </w:divBdr>
    </w:div>
    <w:div w:id="2046710525">
      <w:bodyDiv w:val="1"/>
      <w:marLeft w:val="0"/>
      <w:marRight w:val="0"/>
      <w:marTop w:val="0"/>
      <w:marBottom w:val="0"/>
      <w:divBdr>
        <w:top w:val="none" w:sz="0" w:space="0" w:color="auto"/>
        <w:left w:val="none" w:sz="0" w:space="0" w:color="auto"/>
        <w:bottom w:val="none" w:sz="0" w:space="0" w:color="auto"/>
        <w:right w:val="none" w:sz="0" w:space="0" w:color="auto"/>
      </w:divBdr>
      <w:divsChild>
        <w:div w:id="15693411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144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2781897">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683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65389">
          <w:blockQuote w:val="1"/>
          <w:marLeft w:val="720"/>
          <w:marRight w:val="720"/>
          <w:marTop w:val="100"/>
          <w:marBottom w:val="100"/>
          <w:divBdr>
            <w:top w:val="none" w:sz="0" w:space="0" w:color="auto"/>
            <w:left w:val="none" w:sz="0" w:space="0" w:color="auto"/>
            <w:bottom w:val="none" w:sz="0" w:space="0" w:color="auto"/>
            <w:right w:val="none" w:sz="0" w:space="0" w:color="auto"/>
          </w:divBdr>
        </w:div>
        <w:div w:id="662858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196640">
      <w:bodyDiv w:val="1"/>
      <w:marLeft w:val="0"/>
      <w:marRight w:val="0"/>
      <w:marTop w:val="0"/>
      <w:marBottom w:val="0"/>
      <w:divBdr>
        <w:top w:val="none" w:sz="0" w:space="0" w:color="auto"/>
        <w:left w:val="none" w:sz="0" w:space="0" w:color="auto"/>
        <w:bottom w:val="none" w:sz="0" w:space="0" w:color="auto"/>
        <w:right w:val="none" w:sz="0" w:space="0" w:color="auto"/>
      </w:divBdr>
    </w:div>
    <w:div w:id="20936937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lsayeed.net/category/%D8%A7%D9%86%D8%B8%D9%85%D8%A9-%D9%88%D8%A7%D8%AF%D9%84%D8%A9-%D8%A7%D9%84%D8%AA%D8%B1%D8%A7%D9%81%D8%B9-%D9%88%D8%A7%D9%84%D9%85%D8%AD%D8%A7%D9%85%D8%A7%D8%A9/%D9%86%D8%B8%D8%A7%D9%85-%D8%A7%D9%84%D9%85%D8%AD%D8%A7%D9%85%D8%A7%D8%A9-%D8%A7%D9%84%D8%B3%D8%B9%D9%88%D8%AF%D9%8A/?utm_source=chatgpt.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4698</Words>
  <Characters>26779</Characters>
  <Application>Microsoft Office Word</Application>
  <DocSecurity>0</DocSecurity>
  <Lines>223</Lines>
  <Paragraphs>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Hassan Jambi</cp:lastModifiedBy>
  <cp:revision>50</cp:revision>
  <cp:lastPrinted>2021-07-12T14:24:00Z</cp:lastPrinted>
  <dcterms:created xsi:type="dcterms:W3CDTF">2025-06-20T15:36:00Z</dcterms:created>
  <dcterms:modified xsi:type="dcterms:W3CDTF">2025-07-12T17:13:00Z</dcterms:modified>
</cp:coreProperties>
</file>