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CA329AF" w:rsidR="009125CE" w:rsidRPr="00BF143B" w:rsidRDefault="00CC1DBB" w:rsidP="00CC1DB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F143B">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AE16236">
            <wp:simplePos x="0" y="0"/>
            <wp:positionH relativeFrom="margin">
              <wp:posOffset>469900</wp:posOffset>
            </wp:positionH>
            <wp:positionV relativeFrom="margin">
              <wp:posOffset>-133350</wp:posOffset>
            </wp:positionV>
            <wp:extent cx="1691640" cy="156972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1640" cy="1569720"/>
                    </a:xfrm>
                    <a:prstGeom prst="rect">
                      <a:avLst/>
                    </a:prstGeom>
                  </pic:spPr>
                </pic:pic>
              </a:graphicData>
            </a:graphic>
            <wp14:sizeRelH relativeFrom="margin">
              <wp14:pctWidth>0</wp14:pctWidth>
            </wp14:sizeRelH>
            <wp14:sizeRelV relativeFrom="margin">
              <wp14:pctHeight>0</wp14:pctHeight>
            </wp14:sizeRelV>
          </wp:anchor>
        </w:drawing>
      </w:r>
      <w:r w:rsidR="009125CE" w:rsidRPr="00BF143B">
        <w:rPr>
          <w:rFonts w:ascii="Simplified Arabic" w:hAnsi="Simplified Arabic" w:cs="Simplified Arabic"/>
          <w:b/>
          <w:bCs/>
          <w:color w:val="000000" w:themeColor="text1"/>
          <w:sz w:val="32"/>
          <w:szCs w:val="32"/>
          <w:rtl/>
          <w:lang w:bidi="ar-EG"/>
        </w:rPr>
        <w:t xml:space="preserve">جامعة ميدأوشن </w:t>
      </w:r>
    </w:p>
    <w:p w14:paraId="1E957002" w14:textId="4CCCECBF" w:rsidR="00F546CE" w:rsidRPr="00BF143B" w:rsidRDefault="009125CE" w:rsidP="00CC1DB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F143B">
        <w:rPr>
          <w:rFonts w:ascii="Simplified Arabic" w:hAnsi="Simplified Arabic" w:cs="Simplified Arabic"/>
          <w:b/>
          <w:bCs/>
          <w:color w:val="000000" w:themeColor="text1"/>
          <w:sz w:val="32"/>
          <w:szCs w:val="32"/>
          <w:rtl/>
          <w:lang w:bidi="ar-EG"/>
        </w:rPr>
        <w:t xml:space="preserve">كلية </w:t>
      </w:r>
      <w:r w:rsidR="008C42C1" w:rsidRPr="00BF143B">
        <w:rPr>
          <w:rFonts w:ascii="Simplified Arabic" w:hAnsi="Simplified Arabic" w:cs="Simplified Arabic"/>
          <w:b/>
          <w:bCs/>
          <w:color w:val="000000" w:themeColor="text1"/>
          <w:sz w:val="32"/>
          <w:szCs w:val="32"/>
          <w:rtl/>
          <w:lang w:bidi="ar-EG"/>
        </w:rPr>
        <w:t>الإدارة</w:t>
      </w:r>
      <w:r w:rsidRPr="00BF143B">
        <w:rPr>
          <w:rFonts w:ascii="Simplified Arabic" w:hAnsi="Simplified Arabic" w:cs="Simplified Arabic"/>
          <w:b/>
          <w:bCs/>
          <w:color w:val="000000" w:themeColor="text1"/>
          <w:sz w:val="32"/>
          <w:szCs w:val="32"/>
          <w:rtl/>
          <w:lang w:bidi="ar-EG"/>
        </w:rPr>
        <w:t xml:space="preserve"> </w:t>
      </w:r>
    </w:p>
    <w:p w14:paraId="0A25F43C" w14:textId="4989142E" w:rsidR="008C7BB4" w:rsidRPr="00BF143B" w:rsidRDefault="00811CE8" w:rsidP="00CC1DB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F143B">
        <w:rPr>
          <w:rFonts w:ascii="Simplified Arabic" w:hAnsi="Simplified Arabic" w:cs="Simplified Arabic"/>
          <w:b/>
          <w:bCs/>
          <w:color w:val="000000" w:themeColor="text1"/>
          <w:sz w:val="32"/>
          <w:szCs w:val="32"/>
          <w:rtl/>
          <w:lang w:bidi="ar-EG"/>
        </w:rPr>
        <w:t>ماجستير ادارة مشاريع</w:t>
      </w:r>
    </w:p>
    <w:p w14:paraId="5F6542BF" w14:textId="77777777" w:rsidR="009125CE" w:rsidRPr="00BF143B" w:rsidRDefault="009125CE" w:rsidP="00CC1DBB">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45A5AE5" w14:textId="2AD8155C" w:rsidR="006A08AE" w:rsidRPr="00BF143B" w:rsidRDefault="006A08AE" w:rsidP="00CC1DBB">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BF143B">
        <w:rPr>
          <w:rFonts w:ascii="Simplified Arabic" w:hAnsi="Simplified Arabic" w:cs="Simplified Arabic"/>
          <w:b/>
          <w:bCs/>
          <w:color w:val="000000" w:themeColor="text1"/>
          <w:sz w:val="40"/>
          <w:szCs w:val="40"/>
          <w:rtl/>
        </w:rPr>
        <w:t>أثر الإدارة الرشيقة في نجاح المبادرات الاستراتيجية في المنظمات السعودية</w:t>
      </w:r>
    </w:p>
    <w:p w14:paraId="6DC81435" w14:textId="4B23941C" w:rsidR="006C173C" w:rsidRPr="00BF143B" w:rsidRDefault="006C173C" w:rsidP="00CC1DBB">
      <w:pPr>
        <w:spacing w:before="100" w:beforeAutospacing="1" w:after="100" w:afterAutospacing="1" w:line="276" w:lineRule="auto"/>
        <w:jc w:val="both"/>
        <w:rPr>
          <w:rFonts w:ascii="Simplified Arabic" w:hAnsi="Simplified Arabic" w:cs="Simplified Arabic"/>
          <w:color w:val="000000" w:themeColor="text1"/>
          <w:sz w:val="28"/>
          <w:szCs w:val="28"/>
        </w:rPr>
      </w:pPr>
    </w:p>
    <w:p w14:paraId="751A7E65" w14:textId="4D11C137" w:rsidR="009125CE" w:rsidRPr="00BF143B" w:rsidRDefault="009125CE" w:rsidP="00CC1DB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F143B">
        <w:rPr>
          <w:rFonts w:ascii="Simplified Arabic" w:hAnsi="Simplified Arabic" w:cs="Simplified Arabic"/>
          <w:b/>
          <w:bCs/>
          <w:color w:val="000000" w:themeColor="text1"/>
          <w:sz w:val="36"/>
          <w:szCs w:val="36"/>
          <w:rtl/>
          <w:lang w:bidi="ar-EG"/>
        </w:rPr>
        <w:t>إعداد الطالب/</w:t>
      </w:r>
    </w:p>
    <w:p w14:paraId="62A1F1E8" w14:textId="77777777" w:rsidR="00811CE8" w:rsidRPr="00BF143B" w:rsidRDefault="00811CE8" w:rsidP="00CC1DBB">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BF143B">
        <w:rPr>
          <w:rFonts w:ascii="Simplified Arabic" w:hAnsi="Simplified Arabic" w:cs="Simplified Arabic"/>
          <w:color w:val="000000" w:themeColor="text1"/>
          <w:sz w:val="36"/>
          <w:szCs w:val="36"/>
          <w:rtl/>
          <w:lang w:bidi="ar-EG"/>
        </w:rPr>
        <w:t>إبراهيم بن مشاري الرومي</w:t>
      </w:r>
    </w:p>
    <w:p w14:paraId="4D97F267" w14:textId="6E765F07" w:rsidR="00F7243B" w:rsidRPr="00BF143B" w:rsidRDefault="00811CE8" w:rsidP="00CC1DBB">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BF143B">
        <w:rPr>
          <w:rFonts w:ascii="Simplified Arabic" w:hAnsi="Simplified Arabic" w:cs="Simplified Arabic"/>
          <w:color w:val="000000" w:themeColor="text1"/>
          <w:sz w:val="36"/>
          <w:szCs w:val="36"/>
          <w:rtl/>
          <w:lang w:bidi="ar-EG"/>
        </w:rPr>
        <w:t>352001041</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C1DBB" w:rsidRPr="00BF143B" w14:paraId="16BBB8F0" w14:textId="77777777" w:rsidTr="00590376">
        <w:tc>
          <w:tcPr>
            <w:tcW w:w="4530" w:type="dxa"/>
          </w:tcPr>
          <w:p w14:paraId="11BCB36E" w14:textId="77777777" w:rsidR="00CC1DBB" w:rsidRPr="00BF143B" w:rsidRDefault="00CC1DBB" w:rsidP="0059037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F143B">
              <w:rPr>
                <w:rFonts w:ascii="Simplified Arabic" w:hAnsi="Simplified Arabic" w:cs="Simplified Arabic" w:hint="cs"/>
                <w:b/>
                <w:bCs/>
                <w:color w:val="000000" w:themeColor="text1"/>
                <w:sz w:val="36"/>
                <w:szCs w:val="36"/>
                <w:rtl/>
                <w:lang w:bidi="ar-EG"/>
              </w:rPr>
              <w:t>المشرف الرئيسي/</w:t>
            </w:r>
          </w:p>
        </w:tc>
        <w:tc>
          <w:tcPr>
            <w:tcW w:w="4531" w:type="dxa"/>
          </w:tcPr>
          <w:p w14:paraId="0F3C48A6" w14:textId="77777777" w:rsidR="00CC1DBB" w:rsidRPr="00BF143B" w:rsidRDefault="00CC1DBB" w:rsidP="0059037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F143B">
              <w:rPr>
                <w:rFonts w:ascii="Simplified Arabic" w:hAnsi="Simplified Arabic" w:cs="Simplified Arabic" w:hint="cs"/>
                <w:b/>
                <w:bCs/>
                <w:color w:val="000000" w:themeColor="text1"/>
                <w:sz w:val="36"/>
                <w:szCs w:val="36"/>
                <w:rtl/>
                <w:lang w:bidi="ar-EG"/>
              </w:rPr>
              <w:t>المشرف الثاني/</w:t>
            </w:r>
          </w:p>
        </w:tc>
      </w:tr>
      <w:tr w:rsidR="00CC1DBB" w:rsidRPr="00BF143B" w14:paraId="1B103ECE" w14:textId="77777777" w:rsidTr="00590376">
        <w:tc>
          <w:tcPr>
            <w:tcW w:w="4530" w:type="dxa"/>
          </w:tcPr>
          <w:p w14:paraId="3AB27E3E" w14:textId="77777777" w:rsidR="00CC1DBB" w:rsidRPr="00BF143B" w:rsidRDefault="00CC1DBB" w:rsidP="0059037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F143B">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CA1ED0F" w14:textId="77777777" w:rsidR="00CC1DBB" w:rsidRPr="00BF143B" w:rsidRDefault="00CC1DBB" w:rsidP="0059037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F143B">
              <w:rPr>
                <w:rFonts w:ascii="Simplified Arabic" w:eastAsia="Calibri" w:hAnsi="Simplified Arabic" w:cs="Simplified Arabic"/>
                <w:color w:val="000000" w:themeColor="text1"/>
                <w:kern w:val="0"/>
                <w:sz w:val="36"/>
                <w:szCs w:val="36"/>
                <w:rtl/>
                <w:lang w:bidi="ar-EG"/>
                <w14:ligatures w14:val="none"/>
              </w:rPr>
              <w:t>د.فايز جراد</w:t>
            </w:r>
          </w:p>
        </w:tc>
      </w:tr>
    </w:tbl>
    <w:p w14:paraId="59461D1B" w14:textId="77777777" w:rsidR="00CC1DBB" w:rsidRPr="00BF143B" w:rsidRDefault="00CC1DBB" w:rsidP="00CC1DBB">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BF143B">
        <w:rPr>
          <w:rFonts w:ascii="Simplified Arabic" w:hAnsi="Simplified Arabic" w:cs="Simplified Arabic"/>
          <w:b/>
          <w:bCs/>
          <w:color w:val="000000" w:themeColor="text1"/>
          <w:sz w:val="36"/>
          <w:szCs w:val="36"/>
          <w:rtl/>
          <w:lang w:bidi="ar-EG"/>
        </w:rPr>
        <w:t>العام الدراسي:</w:t>
      </w:r>
    </w:p>
    <w:p w14:paraId="71D77E74" w14:textId="77777777" w:rsidR="00CC1DBB" w:rsidRPr="00BF143B" w:rsidRDefault="00CC1DBB" w:rsidP="00CC1DBB">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CC1DBB" w:rsidRPr="00BF143B" w:rsidSect="00CC1DBB">
          <w:type w:val="continuous"/>
          <w:pgSz w:w="11906" w:h="16838" w:code="9"/>
          <w:pgMar w:top="1134" w:right="1701" w:bottom="1134" w:left="1134" w:header="720" w:footer="720" w:gutter="0"/>
          <w:pgNumType w:fmt="arabicAbjad" w:start="1"/>
          <w:cols w:space="708"/>
          <w:bidi/>
          <w:rtlGutter/>
          <w:docGrid w:linePitch="360"/>
        </w:sectPr>
      </w:pPr>
      <w:r w:rsidRPr="00BF143B">
        <w:rPr>
          <w:rFonts w:ascii="Simplified Arabic" w:hAnsi="Simplified Arabic" w:cs="Simplified Arabic"/>
          <w:color w:val="000000" w:themeColor="text1"/>
          <w:sz w:val="36"/>
          <w:szCs w:val="36"/>
          <w:lang w:bidi="ar-EG"/>
        </w:rPr>
        <w:t>1448 – 2026</w:t>
      </w:r>
    </w:p>
    <w:p w14:paraId="1DA30327" w14:textId="77777777" w:rsidR="00CC1DBB" w:rsidRPr="00BF143B" w:rsidRDefault="00CC1DBB" w:rsidP="00CC1DBB">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024DE486" w14:textId="77777777" w:rsidR="00811CE8" w:rsidRPr="00BF143B" w:rsidRDefault="00811CE8" w:rsidP="00CC1DBB">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4A77D09" w14:textId="0BC2BF8A" w:rsidR="00CC1DBB" w:rsidRPr="00BF143B" w:rsidRDefault="0033539D" w:rsidP="0033539D">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387795"/>
      <w:r w:rsidRPr="00BF143B">
        <w:rPr>
          <w:rFonts w:ascii="Simplified Arabic" w:hAnsi="Simplified Arabic" w:cs="Simplified Arabic" w:hint="cs"/>
          <w:b/>
          <w:bCs/>
          <w:color w:val="000000" w:themeColor="text1"/>
          <w:sz w:val="40"/>
          <w:szCs w:val="40"/>
          <w:rtl/>
        </w:rPr>
        <w:t>الفصل الأول: الإطار العام للدراسة</w:t>
      </w:r>
      <w:bookmarkEnd w:id="2"/>
    </w:p>
    <w:p w14:paraId="4748D3B9" w14:textId="06F3E71F" w:rsidR="00CC1DBB" w:rsidRPr="00BF143B" w:rsidRDefault="0033539D" w:rsidP="0033539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387796"/>
      <w:r w:rsidRPr="00BF143B">
        <w:rPr>
          <w:rFonts w:ascii="Simplified Arabic" w:hAnsi="Simplified Arabic" w:cs="Simplified Arabic" w:hint="cs"/>
          <w:b/>
          <w:bCs/>
          <w:color w:val="000000" w:themeColor="text1"/>
          <w:sz w:val="36"/>
          <w:szCs w:val="36"/>
          <w:rtl/>
        </w:rPr>
        <w:t>1.1 المقدمة</w:t>
      </w:r>
      <w:bookmarkEnd w:id="3"/>
    </w:p>
    <w:p w14:paraId="20E37030" w14:textId="497DEA6C" w:rsidR="00926FA6" w:rsidRPr="00BF143B" w:rsidRDefault="00926FA6" w:rsidP="0033539D">
      <w:pPr>
        <w:pStyle w:val="NormalWeb"/>
        <w:bidi/>
        <w:spacing w:line="276" w:lineRule="auto"/>
        <w:ind w:firstLine="424"/>
        <w:jc w:val="both"/>
        <w:rPr>
          <w:rFonts w:ascii="Simplified Arabic" w:hAnsi="Simplified Arabic" w:cs="Simplified Arabic"/>
          <w:color w:val="000000" w:themeColor="text1"/>
          <w:sz w:val="28"/>
          <w:szCs w:val="28"/>
        </w:rPr>
      </w:pPr>
      <w:r w:rsidRPr="00BF143B">
        <w:rPr>
          <w:rFonts w:ascii="Simplified Arabic" w:hAnsi="Simplified Arabic" w:cs="Simplified Arabic"/>
          <w:color w:val="000000" w:themeColor="text1"/>
          <w:sz w:val="28"/>
          <w:szCs w:val="28"/>
          <w:rtl/>
        </w:rPr>
        <w:t>تشهد بيئة الأعمال المعاصرة تحولات جذرية متسارعة فرضت على المنظمات ضرورة إعادة النظر في أساليبها الإدارية ومداخلها التنظيمية، حيث لم تعد المناهج التقليدية قادرة على مواكبة متطلبات التنافسية العالمية والاستجابة للتغيرات المتلاحقة في البيئة الداخلية والخارجية ، وبرزت الحاجة إلى تبني فلسفات إدارية حديثة تُركّز على تعظيم القيمة المقدمة بأقل الموارد الممكنة، وتعزيز قدرة المنظمات على التكيّف والاستجابة السريعة، وهو ما يتطلب من المنظمات السعودية تحديداً في ظل رؤية المملكة 2030 البحث عن مداخل إدارية تدعم تحقيق مستهدفاتها الطموحة وتُحسّن من كفاءة أدائها المؤسسي (العنزي، 2024)</w:t>
      </w:r>
      <w:r w:rsidRPr="00BF143B">
        <w:rPr>
          <w:rFonts w:ascii="Simplified Arabic" w:hAnsi="Simplified Arabic" w:cs="Simplified Arabic"/>
          <w:color w:val="000000" w:themeColor="text1"/>
          <w:sz w:val="28"/>
          <w:szCs w:val="28"/>
        </w:rPr>
        <w:t>.</w:t>
      </w:r>
    </w:p>
    <w:p w14:paraId="5053A745" w14:textId="7D23BD71" w:rsidR="00926FA6" w:rsidRPr="00BF143B" w:rsidRDefault="00926FA6" w:rsidP="0033539D">
      <w:pPr>
        <w:pStyle w:val="NormalWeb"/>
        <w:bidi/>
        <w:spacing w:line="276" w:lineRule="auto"/>
        <w:ind w:firstLine="424"/>
        <w:jc w:val="both"/>
        <w:rPr>
          <w:rFonts w:ascii="Simplified Arabic" w:hAnsi="Simplified Arabic" w:cs="Simplified Arabic"/>
          <w:color w:val="000000" w:themeColor="text1"/>
          <w:sz w:val="28"/>
          <w:szCs w:val="28"/>
        </w:rPr>
      </w:pPr>
      <w:r w:rsidRPr="00BF143B">
        <w:rPr>
          <w:rFonts w:ascii="Simplified Arabic" w:hAnsi="Simplified Arabic" w:cs="Simplified Arabic"/>
          <w:color w:val="000000" w:themeColor="text1"/>
          <w:sz w:val="28"/>
          <w:szCs w:val="28"/>
          <w:rtl/>
        </w:rPr>
        <w:t>وتُعدّ الإدارة الرشيقة من أبرز المداخل الإدارية الحديثة التي أثبتت فاعليتها في تحسين الأداء التنظيمي، إذ تقوم على مجموعة من المبادئ الأساسية التي تشمل التحسين المستمر للعمليات، وتمكين العاملين من المشاركة في صنع القرار، وخفض الهدر في الموارد والوقت، وتعزيز مرونة العمليات لمواكبة المتغيرات البيئية. وقد نشأ هذا المدخل في القطاع الصناعي ثم امتد تطبيقه إلى قطاعات الخدمات والتعليم والرعاية الصحية والقطاع الحكومي، مما يعكس شمولية مبادئه وقابليتها للتكييف مع سياقات تنظيمية متنوعة</w:t>
      </w:r>
      <w:r w:rsidRPr="00BF143B">
        <w:rPr>
          <w:rFonts w:ascii="Simplified Arabic" w:hAnsi="Simplified Arabic" w:cs="Simplified Arabic"/>
          <w:color w:val="000000" w:themeColor="text1"/>
          <w:sz w:val="28"/>
          <w:szCs w:val="28"/>
        </w:rPr>
        <w:t xml:space="preserve"> (Abdallah, 2020). </w:t>
      </w:r>
    </w:p>
    <w:p w14:paraId="3444E6FF" w14:textId="1F424591" w:rsidR="00926FA6" w:rsidRPr="00BF143B" w:rsidRDefault="00926FA6" w:rsidP="0033539D">
      <w:pPr>
        <w:pStyle w:val="NormalWeb"/>
        <w:bidi/>
        <w:spacing w:line="276" w:lineRule="auto"/>
        <w:ind w:firstLine="424"/>
        <w:jc w:val="both"/>
        <w:rPr>
          <w:rFonts w:ascii="Simplified Arabic" w:hAnsi="Simplified Arabic" w:cs="Simplified Arabic"/>
          <w:color w:val="000000" w:themeColor="text1"/>
          <w:sz w:val="28"/>
          <w:szCs w:val="28"/>
        </w:rPr>
      </w:pPr>
      <w:r w:rsidRPr="00BF143B">
        <w:rPr>
          <w:rFonts w:ascii="Simplified Arabic" w:hAnsi="Simplified Arabic" w:cs="Simplified Arabic"/>
          <w:color w:val="000000" w:themeColor="text1"/>
          <w:sz w:val="28"/>
          <w:szCs w:val="28"/>
          <w:rtl/>
        </w:rPr>
        <w:t>يُمثّل نجاح المبادرات الاستراتيجية ركيزة أساسية في تحقيق الاستدامة والتميز المؤسسي، إذ تُعبّر المبادرات الاستراتيجية عن الترجمة الفعلية للتوجهات والخطط الاستراتيجية إلى برامج ومشاريع قابلة للتنفيذ والقياس. ويتوقف نجاح هذه المبادرات على عوامل متعددة تتضمن وضوح الأهداف وفاعلية القيادة وكفاءة تخصيص الموارد ومستوى مشاركة العاملين في عمليات التنفيذ والمتابعة (جابر وعطية، 2024)</w:t>
      </w:r>
      <w:r w:rsidRPr="00BF143B">
        <w:rPr>
          <w:rFonts w:ascii="Simplified Arabic" w:hAnsi="Simplified Arabic" w:cs="Simplified Arabic"/>
          <w:color w:val="000000" w:themeColor="text1"/>
          <w:sz w:val="28"/>
          <w:szCs w:val="28"/>
        </w:rPr>
        <w:t xml:space="preserve">. </w:t>
      </w:r>
      <w:r w:rsidRPr="00BF143B">
        <w:rPr>
          <w:rFonts w:ascii="Simplified Arabic" w:hAnsi="Simplified Arabic" w:cs="Simplified Arabic"/>
          <w:color w:val="000000" w:themeColor="text1"/>
          <w:sz w:val="28"/>
          <w:szCs w:val="28"/>
          <w:rtl/>
        </w:rPr>
        <w:t>وقد أشارت الأدبيات الإدارية إلى أن المنظمات التي تتبنى ثقافة التفكير الريادي والتوجه الاستباقي وتستثمر في رأسمالها الفكري والبشري تكون أكثر قدرة على تحقيق النجاح الاستراتيجي المستدام، مما يستوجب البحث في المداخل الإدارية التي تُعزز هذه القدرة وتدعم تنفيذ المبادرات بكفاءة (سعداوي ودحماني، 2022)</w:t>
      </w:r>
    </w:p>
    <w:p w14:paraId="110CB5DA" w14:textId="0A70D856" w:rsidR="00926FA6" w:rsidRPr="00BF143B" w:rsidRDefault="00926FA6" w:rsidP="0033539D">
      <w:pPr>
        <w:pStyle w:val="NormalWeb"/>
        <w:bidi/>
        <w:spacing w:line="276" w:lineRule="auto"/>
        <w:ind w:firstLine="424"/>
        <w:jc w:val="both"/>
        <w:rPr>
          <w:rFonts w:ascii="Simplified Arabic" w:hAnsi="Simplified Arabic" w:cs="Simplified Arabic"/>
          <w:color w:val="000000" w:themeColor="text1"/>
          <w:sz w:val="28"/>
          <w:szCs w:val="28"/>
        </w:rPr>
      </w:pPr>
      <w:r w:rsidRPr="00BF143B">
        <w:rPr>
          <w:rFonts w:ascii="Simplified Arabic" w:hAnsi="Simplified Arabic" w:cs="Simplified Arabic"/>
          <w:color w:val="000000" w:themeColor="text1"/>
          <w:sz w:val="28"/>
          <w:szCs w:val="28"/>
          <w:rtl/>
        </w:rPr>
        <w:lastRenderedPageBreak/>
        <w:t>وبناءً على ما سبق، تسعى هذه الدراسة إلى الكشف عن أثر الإدارة الرشيقة بأبعادها (التحسين المستمر، تمكين العاملين، خفض الهدر، مرونة العمليات) على نجاح المبادرات الاستراتيجية في المنظمات السعودية، وذلك بهدف تقديم إطار علمي ومنهجي يُسهم في تعزيز قدرة هذه المنظمات على توظيف مبادئ الإدارة الرشيقة كرافعة استراتيجية تدعم تحقيق مستهدفات رؤية المملكة 2030.</w:t>
      </w:r>
    </w:p>
    <w:p w14:paraId="193DF89B" w14:textId="33D887BF" w:rsidR="0033539D" w:rsidRPr="00BF143B" w:rsidRDefault="0033539D" w:rsidP="0033539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490"/>
      <w:bookmarkStart w:id="5" w:name="_Toc233387797"/>
      <w:bookmarkEnd w:id="0"/>
      <w:bookmarkEnd w:id="1"/>
      <w:r w:rsidRPr="00BF143B">
        <w:rPr>
          <w:rFonts w:ascii="Simplified Arabic" w:hAnsi="Simplified Arabic" w:cs="Simplified Arabic"/>
          <w:b/>
          <w:bCs/>
          <w:color w:val="000000" w:themeColor="text1"/>
          <w:sz w:val="36"/>
          <w:szCs w:val="36"/>
          <w:rtl/>
        </w:rPr>
        <w:t>2.1 مشكلة الدراسة</w:t>
      </w:r>
      <w:bookmarkEnd w:id="5"/>
    </w:p>
    <w:p w14:paraId="5C022907" w14:textId="77777777" w:rsidR="00926FA6" w:rsidRPr="00BF143B" w:rsidRDefault="00926FA6" w:rsidP="0033539D">
      <w:pPr>
        <w:pStyle w:val="NormalWeb"/>
        <w:bidi/>
        <w:spacing w:line="276" w:lineRule="auto"/>
        <w:ind w:firstLine="424"/>
        <w:jc w:val="both"/>
        <w:rPr>
          <w:rFonts w:ascii="Simplified Arabic" w:hAnsi="Simplified Arabic" w:cs="Simplified Arabic"/>
          <w:color w:val="000000" w:themeColor="text1"/>
          <w:sz w:val="28"/>
          <w:szCs w:val="28"/>
        </w:rPr>
      </w:pPr>
      <w:r w:rsidRPr="00BF143B">
        <w:rPr>
          <w:rFonts w:ascii="Simplified Arabic" w:hAnsi="Simplified Arabic" w:cs="Simplified Arabic"/>
          <w:color w:val="000000" w:themeColor="text1"/>
          <w:sz w:val="28"/>
          <w:szCs w:val="28"/>
          <w:rtl/>
        </w:rPr>
        <w:t>تواجه المنظمات السعودية في المرحلة الراهنة تحديات استراتيجية غير مسبوقة فرضتها التحولات المتسارعة في بيئة الأعمال العالمية والإقليمية، إذ لم يعد مجرد صياغة المبادرات الاستراتيجية كافياً لضمان تحقيق الأهداف المنشودة، بل أصبح نجاح هذه المبادرات مرهوناً بقدرة المنظمات على تبني مداخل إدارية حديثة تتسم بالكفاءة والمرونة والقدرة على الاستجابة السريعة للمتغيرات البيئية. وفي ظل إطلاق المملكة العربية السعودية لرؤية 2030 وما انبثق عنها من برامج ومبادرات استراتيجية طموحة تستهدف إحداث نقلة نوعية شاملة في مختلف القطاعات، تبرز الحاجة الملحّة إلى البحث في المداخل الإدارية التي تُعزز من فرص نجاح هذه المبادرات وتحول دون إخفاقها أو تعثّرها</w:t>
      </w:r>
      <w:r w:rsidRPr="00BF143B">
        <w:rPr>
          <w:rFonts w:ascii="Simplified Arabic" w:hAnsi="Simplified Arabic" w:cs="Simplified Arabic"/>
          <w:color w:val="000000" w:themeColor="text1"/>
          <w:sz w:val="28"/>
          <w:szCs w:val="28"/>
        </w:rPr>
        <w:t>.</w:t>
      </w:r>
    </w:p>
    <w:p w14:paraId="6B9C87C6" w14:textId="6BF161AF" w:rsidR="00926FA6" w:rsidRPr="00BF143B" w:rsidRDefault="00926FA6" w:rsidP="0033539D">
      <w:pPr>
        <w:pStyle w:val="NormalWeb"/>
        <w:bidi/>
        <w:spacing w:line="276" w:lineRule="auto"/>
        <w:ind w:firstLine="424"/>
        <w:jc w:val="both"/>
        <w:rPr>
          <w:rFonts w:ascii="Simplified Arabic" w:hAnsi="Simplified Arabic" w:cs="Simplified Arabic"/>
          <w:color w:val="000000" w:themeColor="text1"/>
          <w:sz w:val="28"/>
          <w:szCs w:val="28"/>
        </w:rPr>
      </w:pPr>
      <w:r w:rsidRPr="00BF143B">
        <w:rPr>
          <w:rFonts w:ascii="Simplified Arabic" w:hAnsi="Simplified Arabic" w:cs="Simplified Arabic"/>
          <w:color w:val="000000" w:themeColor="text1"/>
          <w:sz w:val="28"/>
          <w:szCs w:val="28"/>
          <w:rtl/>
        </w:rPr>
        <w:t xml:space="preserve">أن المتتبع للأدبيات الإدارية يلاحظ أن معظم الدراسات السابقة تناولت الإدارة الرشيقة في علاقتها بالأداء التنظيمي أو الوظيفي أو الاستدامة الاقتصادية، بينما بقيت العلاقة المباشرة بين الإدارة الرشيقة بأبعادها المتعددة ونجاح المبادرات الاستراتيجية منطقة بحثية شبه خالية لم تحظَ بالاهتمام الكافي من الباحثين، وخاصة في السياق السعودي الذي يتميز بخصوصية تنظيمية وثقافية واقتصادية فريدة. كما أن دراسات نجاح المبادرات الاستراتيجية ركّزت في معظمها على متغيرات مستقلة أخرى كالذكاء التنظيمي والقيادة الاستراتيجية والتحالفات الاستراتيجية ورأس المال الفكري، كما في دراسات جابر وعطية (2024) والجعفري (2024) وسعداوي ودحماني </w:t>
      </w:r>
      <w:r w:rsidRPr="00BF143B">
        <w:rPr>
          <w:rFonts w:ascii="Simplified Arabic" w:hAnsi="Simplified Arabic" w:cs="Simplified Arabic"/>
          <w:color w:val="000000" w:themeColor="text1"/>
          <w:sz w:val="28"/>
          <w:szCs w:val="28"/>
        </w:rPr>
        <w:t xml:space="preserve">(2022) </w:t>
      </w:r>
      <w:r w:rsidRPr="00BF143B">
        <w:rPr>
          <w:rFonts w:ascii="Simplified Arabic" w:hAnsi="Simplified Arabic" w:cs="Simplified Arabic"/>
          <w:color w:val="000000" w:themeColor="text1"/>
          <w:sz w:val="28"/>
          <w:szCs w:val="28"/>
          <w:rtl/>
        </w:rPr>
        <w:t>والعزاوي والعبيدي (2022)، دون أن تتطرق إلى الإدارة الرشيقة كمدخل إداري مؤثر في هذا النجاح</w:t>
      </w:r>
      <w:r w:rsidRPr="00BF143B">
        <w:rPr>
          <w:rFonts w:ascii="Simplified Arabic" w:hAnsi="Simplified Arabic" w:cs="Simplified Arabic"/>
          <w:color w:val="000000" w:themeColor="text1"/>
          <w:sz w:val="28"/>
          <w:szCs w:val="28"/>
        </w:rPr>
        <w:t>.</w:t>
      </w:r>
    </w:p>
    <w:p w14:paraId="6F119928" w14:textId="77777777" w:rsidR="00926FA6" w:rsidRPr="00BF143B" w:rsidRDefault="00926FA6" w:rsidP="0033539D">
      <w:pPr>
        <w:pStyle w:val="NormalWeb"/>
        <w:bidi/>
        <w:spacing w:line="276" w:lineRule="auto"/>
        <w:ind w:firstLine="424"/>
        <w:jc w:val="both"/>
        <w:rPr>
          <w:rFonts w:ascii="Simplified Arabic" w:hAnsi="Simplified Arabic" w:cs="Simplified Arabic"/>
          <w:color w:val="000000" w:themeColor="text1"/>
          <w:sz w:val="28"/>
          <w:szCs w:val="28"/>
        </w:rPr>
      </w:pPr>
      <w:r w:rsidRPr="00BF143B">
        <w:rPr>
          <w:rFonts w:ascii="Simplified Arabic" w:hAnsi="Simplified Arabic" w:cs="Simplified Arabic"/>
          <w:color w:val="000000" w:themeColor="text1"/>
          <w:sz w:val="28"/>
          <w:szCs w:val="28"/>
          <w:rtl/>
        </w:rPr>
        <w:t>وانطلاقاً من هذه الفجوة البحثية الواضحة، ومن الواقع العملي الذي يكشف عن حاجة المنظمات السعودية إلى تبني ممارسات إدارية رشيقة تُسهم في رفع كفاءة تنفيذ مبادراتها الاستراتيجية وتقليل الهدر وتعزيز المرونة التشغيلية، تتبلور مشكلة الدراسة الحالية في التساؤل الرئيسي التالي</w:t>
      </w:r>
      <w:r w:rsidRPr="00BF143B">
        <w:rPr>
          <w:rFonts w:ascii="Simplified Arabic" w:hAnsi="Simplified Arabic" w:cs="Simplified Arabic"/>
          <w:color w:val="000000" w:themeColor="text1"/>
          <w:sz w:val="28"/>
          <w:szCs w:val="28"/>
        </w:rPr>
        <w:t>:</w:t>
      </w:r>
    </w:p>
    <w:p w14:paraId="112D98D5" w14:textId="77777777" w:rsidR="00926FA6" w:rsidRPr="00BF143B" w:rsidRDefault="00926FA6" w:rsidP="0033539D">
      <w:pPr>
        <w:pStyle w:val="NormalWeb"/>
        <w:bidi/>
        <w:spacing w:line="276" w:lineRule="auto"/>
        <w:ind w:firstLine="424"/>
        <w:jc w:val="both"/>
        <w:rPr>
          <w:rFonts w:ascii="Simplified Arabic" w:hAnsi="Simplified Arabic" w:cs="Simplified Arabic"/>
          <w:color w:val="000000" w:themeColor="text1"/>
          <w:sz w:val="28"/>
          <w:szCs w:val="28"/>
        </w:rPr>
      </w:pPr>
      <w:r w:rsidRPr="00BF143B">
        <w:rPr>
          <w:rStyle w:val="Strong"/>
          <w:rFonts w:ascii="Simplified Arabic" w:hAnsi="Simplified Arabic" w:cs="Simplified Arabic"/>
          <w:b w:val="0"/>
          <w:bCs w:val="0"/>
          <w:color w:val="000000" w:themeColor="text1"/>
          <w:sz w:val="28"/>
          <w:szCs w:val="28"/>
          <w:rtl/>
        </w:rPr>
        <w:lastRenderedPageBreak/>
        <w:t>ما أثر الإدارة الرشيقة بأبعادها (التحسين المستمر، تمكين العاملين، خفض الهدر، مرونة العمليات) على نجاح المبادرات الاستراتيجية في المنظمات السعودية؟</w:t>
      </w:r>
    </w:p>
    <w:p w14:paraId="032AA726" w14:textId="0B210985" w:rsidR="0033539D" w:rsidRPr="00BF143B" w:rsidRDefault="0033539D" w:rsidP="0033539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169790500"/>
      <w:bookmarkStart w:id="7" w:name="_Toc233387798"/>
      <w:bookmarkEnd w:id="4"/>
      <w:r w:rsidRPr="00BF143B">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151DDD2A" w14:textId="77777777" w:rsidR="00926FA6" w:rsidRPr="00BF143B" w:rsidRDefault="00926FA6"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تهدف الدراسة إلى التعرف على أثر الإدارة الرشيقة بأبعادها (التحسين المستمر، تمكين العاملين، خفض الهدر، مرونة العمليات) على نجاح المبادرات الاستراتيجية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4A249D84" w14:textId="061818C7" w:rsidR="00926FA6" w:rsidRPr="00BF143B" w:rsidRDefault="00926FA6" w:rsidP="00CC1DB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F143B">
        <w:rPr>
          <w:rFonts w:ascii="Simplified Arabic" w:eastAsia="Times New Roman" w:hAnsi="Simplified Arabic" w:cs="Simplified Arabic"/>
          <w:b/>
          <w:bCs/>
          <w:color w:val="000000" w:themeColor="text1"/>
          <w:kern w:val="0"/>
          <w:sz w:val="28"/>
          <w:szCs w:val="28"/>
          <w:rtl/>
          <w14:ligatures w14:val="none"/>
        </w:rPr>
        <w:t>تتفرع من الهدف الرئيسي الأهداف الفرعية التالية</w:t>
      </w:r>
      <w:r w:rsidRPr="00BF143B">
        <w:rPr>
          <w:rFonts w:ascii="Simplified Arabic" w:eastAsia="Times New Roman" w:hAnsi="Simplified Arabic" w:cs="Simplified Arabic"/>
          <w:b/>
          <w:bCs/>
          <w:color w:val="000000" w:themeColor="text1"/>
          <w:kern w:val="0"/>
          <w:sz w:val="28"/>
          <w:szCs w:val="28"/>
          <w14:ligatures w14:val="none"/>
        </w:rPr>
        <w:t>:</w:t>
      </w:r>
    </w:p>
    <w:p w14:paraId="79BBA6BE" w14:textId="77777777" w:rsidR="00926FA6" w:rsidRPr="00BF143B" w:rsidRDefault="00926FA6" w:rsidP="0033539D">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التعرف على أثر التحسين المستمر على نجاح المبادرات الاستراتيجية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2EF8C667" w14:textId="77777777" w:rsidR="00926FA6" w:rsidRPr="00BF143B" w:rsidRDefault="00926FA6" w:rsidP="0033539D">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التعرف على أثر تمكين العاملين على نجاح المبادرات الاستراتيجية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18E02F2B" w14:textId="77777777" w:rsidR="00926FA6" w:rsidRPr="00BF143B" w:rsidRDefault="00926FA6" w:rsidP="0033539D">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التعرف على أثر خفض الهدر على نجاح المبادرات الاستراتيجية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6B7E3E9D" w14:textId="77777777" w:rsidR="00926FA6" w:rsidRPr="00BF143B" w:rsidRDefault="00926FA6" w:rsidP="0033539D">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التعرف على أثر مرونة العمليات على نجاح المبادرات الاستراتيجية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76D485AC" w14:textId="63385C01" w:rsidR="00926FA6" w:rsidRPr="00BF143B" w:rsidRDefault="00926FA6" w:rsidP="0033539D">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BF143B">
        <w:rPr>
          <w:rFonts w:ascii="Simplified Arabic" w:eastAsia="Times New Roman" w:hAnsi="Simplified Arabic" w:cs="Simplified Arabic"/>
          <w:color w:val="000000" w:themeColor="text1"/>
          <w:kern w:val="0"/>
          <w:sz w:val="28"/>
          <w:szCs w:val="28"/>
          <w:rtl/>
          <w14:ligatures w14:val="none"/>
        </w:rPr>
        <w:t>تقديم إطار مقترح لتعزيز تطبيق الإدارة الرشيقة بما يسهم في رفع معدلات نجاح المبادرات الاستراتيجية بما يتوافق مع مستهدفات رؤية المملكة 2030</w:t>
      </w:r>
      <w:r w:rsidRPr="00BF143B">
        <w:rPr>
          <w:rFonts w:ascii="Simplified Arabic" w:eastAsia="Times New Roman" w:hAnsi="Simplified Arabic" w:cs="Simplified Arabic"/>
          <w:color w:val="000000" w:themeColor="text1"/>
          <w:kern w:val="0"/>
          <w:sz w:val="28"/>
          <w:szCs w:val="28"/>
          <w14:ligatures w14:val="none"/>
        </w:rPr>
        <w:t>.</w:t>
      </w:r>
    </w:p>
    <w:p w14:paraId="61EF2A08" w14:textId="77777777" w:rsidR="0033539D" w:rsidRPr="00BF143B" w:rsidRDefault="0033539D" w:rsidP="0033539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387799"/>
      <w:r w:rsidRPr="00BF143B">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472FBE2E" w14:textId="2F2C53EB" w:rsidR="0033539D" w:rsidRPr="00BF143B" w:rsidRDefault="0033539D" w:rsidP="003353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F143B">
        <w:rPr>
          <w:rFonts w:ascii="Simplified Arabic" w:eastAsia="Times New Roman" w:hAnsi="Simplified Arabic" w:cs="Simplified Arabic"/>
          <w:b/>
          <w:bCs/>
          <w:color w:val="000000" w:themeColor="text1"/>
          <w:kern w:val="0"/>
          <w:sz w:val="32"/>
          <w:szCs w:val="32"/>
          <w:rtl/>
          <w14:ligatures w14:val="none"/>
        </w:rPr>
        <w:t>السؤال الرئيسي:</w:t>
      </w:r>
    </w:p>
    <w:p w14:paraId="5B530D4B" w14:textId="77777777" w:rsidR="00926FA6" w:rsidRPr="00BF143B" w:rsidRDefault="00926FA6" w:rsidP="0033539D">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ما أثر الإدارة الرشيقة بأبعادها (التحسين المستمر، تمكين العاملين، خفض الهدر، مرونة العمليات) على نجاح المبادرات الاستراتيجية في المنظمات السعودية؟</w:t>
      </w:r>
    </w:p>
    <w:p w14:paraId="1C31D2EF" w14:textId="77777777" w:rsidR="00926FA6" w:rsidRPr="00BF143B" w:rsidRDefault="00926FA6" w:rsidP="00CC1DB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9" w:name="_Toc223651858"/>
      <w:bookmarkStart w:id="10" w:name="_Toc233387800"/>
      <w:r w:rsidRPr="00BF143B">
        <w:rPr>
          <w:rFonts w:ascii="Simplified Arabic" w:eastAsia="Times New Roman" w:hAnsi="Simplified Arabic" w:cs="Simplified Arabic"/>
          <w:b/>
          <w:bCs/>
          <w:color w:val="000000" w:themeColor="text1"/>
          <w:kern w:val="0"/>
          <w:sz w:val="32"/>
          <w:szCs w:val="32"/>
          <w:rtl/>
          <w14:ligatures w14:val="none"/>
        </w:rPr>
        <w:t>الأسئلة الفرعية</w:t>
      </w:r>
      <w:r w:rsidRPr="00BF143B">
        <w:rPr>
          <w:rFonts w:ascii="Simplified Arabic" w:eastAsia="Times New Roman" w:hAnsi="Simplified Arabic" w:cs="Simplified Arabic"/>
          <w:b/>
          <w:bCs/>
          <w:color w:val="000000" w:themeColor="text1"/>
          <w:kern w:val="0"/>
          <w:sz w:val="32"/>
          <w:szCs w:val="32"/>
          <w14:ligatures w14:val="none"/>
        </w:rPr>
        <w:t>:</w:t>
      </w:r>
      <w:bookmarkEnd w:id="9"/>
      <w:bookmarkEnd w:id="10"/>
    </w:p>
    <w:p w14:paraId="3E75E8C0" w14:textId="77777777" w:rsidR="00926FA6" w:rsidRPr="00BF143B" w:rsidRDefault="00926FA6" w:rsidP="0033539D">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ما أثر التحسين المستمر على نجاح المبادرات الاستراتيجية في المنظمات السعودية؟</w:t>
      </w:r>
    </w:p>
    <w:p w14:paraId="4C6EE3FE" w14:textId="77777777" w:rsidR="00926FA6" w:rsidRPr="00BF143B" w:rsidRDefault="00926FA6" w:rsidP="0033539D">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ما أثر تمكين العاملين على نجاح المبادرات الاستراتيجية في المنظمات السعودية؟</w:t>
      </w:r>
    </w:p>
    <w:p w14:paraId="552D63BC" w14:textId="77777777" w:rsidR="00926FA6" w:rsidRPr="00BF143B" w:rsidRDefault="00926FA6" w:rsidP="0033539D">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ما أثر خفض الهدر على نجاح المبادرات الاستراتيجية في المنظمات السعودية؟</w:t>
      </w:r>
    </w:p>
    <w:p w14:paraId="4010597C" w14:textId="08044269" w:rsidR="00926FA6" w:rsidRPr="00BF143B" w:rsidRDefault="00926FA6" w:rsidP="0033539D">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BF143B">
        <w:rPr>
          <w:rFonts w:ascii="Simplified Arabic" w:eastAsia="Times New Roman" w:hAnsi="Simplified Arabic" w:cs="Simplified Arabic"/>
          <w:color w:val="000000" w:themeColor="text1"/>
          <w:kern w:val="0"/>
          <w:sz w:val="28"/>
          <w:szCs w:val="28"/>
          <w:rtl/>
          <w14:ligatures w14:val="none"/>
        </w:rPr>
        <w:t>ما أثر مرونة العمليات على نجاح المبادرات الاستراتيجية في المنظمات السعودية؟</w:t>
      </w:r>
    </w:p>
    <w:p w14:paraId="5B876864" w14:textId="77777777" w:rsidR="0033539D" w:rsidRPr="00BF143B" w:rsidRDefault="0033539D" w:rsidP="0033539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387801"/>
      <w:r w:rsidRPr="00BF143B">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11"/>
    </w:p>
    <w:p w14:paraId="7AE9B261" w14:textId="74BCAD3A" w:rsidR="0033539D" w:rsidRPr="00BF143B" w:rsidRDefault="0033539D" w:rsidP="003353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F143B">
        <w:rPr>
          <w:rFonts w:ascii="Simplified Arabic" w:eastAsia="Times New Roman" w:hAnsi="Simplified Arabic" w:cs="Simplified Arabic"/>
          <w:b/>
          <w:bCs/>
          <w:color w:val="000000" w:themeColor="text1"/>
          <w:kern w:val="0"/>
          <w:sz w:val="32"/>
          <w:szCs w:val="32"/>
          <w:rtl/>
          <w14:ligatures w14:val="none"/>
        </w:rPr>
        <w:t>الفرض الرئيسي:</w:t>
      </w:r>
    </w:p>
    <w:p w14:paraId="14FBEC7A" w14:textId="77777777" w:rsidR="00926FA6" w:rsidRPr="00BF143B" w:rsidRDefault="00926FA6" w:rsidP="0033539D">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14:ligatures w14:val="none"/>
        </w:rPr>
        <w:t xml:space="preserve">H1: </w:t>
      </w:r>
      <w:r w:rsidRPr="00BF143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Cambria" w:eastAsia="Times New Roman" w:hAnsi="Cambria" w:cs="Cambria"/>
          <w:color w:val="000000" w:themeColor="text1"/>
          <w:kern w:val="0"/>
          <w:sz w:val="28"/>
          <w:szCs w:val="28"/>
          <w14:ligatures w14:val="none"/>
        </w:rPr>
        <w:t>α</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Times New Roman" w:eastAsia="Times New Roman" w:hAnsi="Times New Roman" w:cs="Times New Roman"/>
          <w:color w:val="000000" w:themeColor="text1"/>
          <w:kern w:val="0"/>
          <w:sz w:val="28"/>
          <w:szCs w:val="28"/>
          <w14:ligatures w14:val="none"/>
        </w:rPr>
        <w:t>≤</w:t>
      </w:r>
      <w:r w:rsidRPr="00BF143B">
        <w:rPr>
          <w:rFonts w:ascii="Simplified Arabic" w:eastAsia="Times New Roman" w:hAnsi="Simplified Arabic" w:cs="Simplified Arabic"/>
          <w:color w:val="000000" w:themeColor="text1"/>
          <w:kern w:val="0"/>
          <w:sz w:val="28"/>
          <w:szCs w:val="28"/>
          <w14:ligatures w14:val="none"/>
        </w:rPr>
        <w:t xml:space="preserve"> 0.05) </w:t>
      </w:r>
      <w:r w:rsidRPr="00BF143B">
        <w:rPr>
          <w:rFonts w:ascii="Simplified Arabic" w:eastAsia="Times New Roman" w:hAnsi="Simplified Arabic" w:cs="Simplified Arabic"/>
          <w:color w:val="000000" w:themeColor="text1"/>
          <w:kern w:val="0"/>
          <w:sz w:val="28"/>
          <w:szCs w:val="28"/>
          <w:rtl/>
          <w14:ligatures w14:val="none"/>
        </w:rPr>
        <w:t>للإدارة الرشيقة بأبعادها (التحسين المستمر، تمكين العاملين، خفض الهدر، مرونة العمليات) على نجاح المبادرات الاستراتيجية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1FABD1F3" w14:textId="77777777" w:rsidR="00926FA6" w:rsidRPr="00BF143B" w:rsidRDefault="00926FA6" w:rsidP="003353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651861"/>
      <w:r w:rsidRPr="00BF143B">
        <w:rPr>
          <w:rFonts w:ascii="Simplified Arabic" w:eastAsia="Times New Roman" w:hAnsi="Simplified Arabic" w:cs="Simplified Arabic"/>
          <w:b/>
          <w:bCs/>
          <w:color w:val="000000" w:themeColor="text1"/>
          <w:kern w:val="0"/>
          <w:sz w:val="32"/>
          <w:szCs w:val="32"/>
          <w:rtl/>
          <w14:ligatures w14:val="none"/>
        </w:rPr>
        <w:t>الفروض الفرعية</w:t>
      </w:r>
      <w:r w:rsidRPr="00BF143B">
        <w:rPr>
          <w:rFonts w:ascii="Simplified Arabic" w:eastAsia="Times New Roman" w:hAnsi="Simplified Arabic" w:cs="Simplified Arabic"/>
          <w:b/>
          <w:bCs/>
          <w:color w:val="000000" w:themeColor="text1"/>
          <w:kern w:val="0"/>
          <w:sz w:val="32"/>
          <w:szCs w:val="32"/>
          <w14:ligatures w14:val="none"/>
        </w:rPr>
        <w:t>:</w:t>
      </w:r>
      <w:bookmarkEnd w:id="12"/>
    </w:p>
    <w:p w14:paraId="1DA211A6" w14:textId="77777777" w:rsidR="00926FA6" w:rsidRPr="00BF143B" w:rsidRDefault="00926FA6" w:rsidP="0033539D">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14:ligatures w14:val="none"/>
        </w:rPr>
        <w:t xml:space="preserve">H1-1: </w:t>
      </w:r>
      <w:r w:rsidRPr="00BF143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Cambria" w:eastAsia="Times New Roman" w:hAnsi="Cambria" w:cs="Cambria"/>
          <w:color w:val="000000" w:themeColor="text1"/>
          <w:kern w:val="0"/>
          <w:sz w:val="28"/>
          <w:szCs w:val="28"/>
          <w14:ligatures w14:val="none"/>
        </w:rPr>
        <w:t>α</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Times New Roman" w:eastAsia="Times New Roman" w:hAnsi="Times New Roman" w:cs="Times New Roman"/>
          <w:color w:val="000000" w:themeColor="text1"/>
          <w:kern w:val="0"/>
          <w:sz w:val="28"/>
          <w:szCs w:val="28"/>
          <w14:ligatures w14:val="none"/>
        </w:rPr>
        <w:t>≤</w:t>
      </w:r>
      <w:r w:rsidRPr="00BF143B">
        <w:rPr>
          <w:rFonts w:ascii="Simplified Arabic" w:eastAsia="Times New Roman" w:hAnsi="Simplified Arabic" w:cs="Simplified Arabic"/>
          <w:color w:val="000000" w:themeColor="text1"/>
          <w:kern w:val="0"/>
          <w:sz w:val="28"/>
          <w:szCs w:val="28"/>
          <w14:ligatures w14:val="none"/>
        </w:rPr>
        <w:t xml:space="preserve"> 0.05) </w:t>
      </w:r>
      <w:r w:rsidRPr="00BF143B">
        <w:rPr>
          <w:rFonts w:ascii="Simplified Arabic" w:eastAsia="Times New Roman" w:hAnsi="Simplified Arabic" w:cs="Simplified Arabic"/>
          <w:color w:val="000000" w:themeColor="text1"/>
          <w:kern w:val="0"/>
          <w:sz w:val="28"/>
          <w:szCs w:val="28"/>
          <w:rtl/>
          <w14:ligatures w14:val="none"/>
        </w:rPr>
        <w:t>للتحسين المستمر على نجاح المبادرات الاستراتيجية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6D8BD3E2" w14:textId="77777777" w:rsidR="00926FA6" w:rsidRPr="00BF143B" w:rsidRDefault="00926FA6" w:rsidP="0033539D">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14:ligatures w14:val="none"/>
        </w:rPr>
        <w:t xml:space="preserve">H1-2: </w:t>
      </w:r>
      <w:r w:rsidRPr="00BF143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Cambria" w:eastAsia="Times New Roman" w:hAnsi="Cambria" w:cs="Cambria"/>
          <w:color w:val="000000" w:themeColor="text1"/>
          <w:kern w:val="0"/>
          <w:sz w:val="28"/>
          <w:szCs w:val="28"/>
          <w14:ligatures w14:val="none"/>
        </w:rPr>
        <w:t>α</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Times New Roman" w:eastAsia="Times New Roman" w:hAnsi="Times New Roman" w:cs="Times New Roman"/>
          <w:color w:val="000000" w:themeColor="text1"/>
          <w:kern w:val="0"/>
          <w:sz w:val="28"/>
          <w:szCs w:val="28"/>
          <w14:ligatures w14:val="none"/>
        </w:rPr>
        <w:t>≤</w:t>
      </w:r>
      <w:r w:rsidRPr="00BF143B">
        <w:rPr>
          <w:rFonts w:ascii="Simplified Arabic" w:eastAsia="Times New Roman" w:hAnsi="Simplified Arabic" w:cs="Simplified Arabic"/>
          <w:color w:val="000000" w:themeColor="text1"/>
          <w:kern w:val="0"/>
          <w:sz w:val="28"/>
          <w:szCs w:val="28"/>
          <w14:ligatures w14:val="none"/>
        </w:rPr>
        <w:t xml:space="preserve"> 0.05) </w:t>
      </w:r>
      <w:r w:rsidRPr="00BF143B">
        <w:rPr>
          <w:rFonts w:ascii="Simplified Arabic" w:eastAsia="Times New Roman" w:hAnsi="Simplified Arabic" w:cs="Simplified Arabic"/>
          <w:color w:val="000000" w:themeColor="text1"/>
          <w:kern w:val="0"/>
          <w:sz w:val="28"/>
          <w:szCs w:val="28"/>
          <w:rtl/>
          <w14:ligatures w14:val="none"/>
        </w:rPr>
        <w:t>لتمكين العاملين على نجاح المبادرات الاستراتيجية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284C895A" w14:textId="77777777" w:rsidR="00926FA6" w:rsidRPr="00BF143B" w:rsidRDefault="00926FA6" w:rsidP="0033539D">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14:ligatures w14:val="none"/>
        </w:rPr>
        <w:t xml:space="preserve">H1-3: </w:t>
      </w:r>
      <w:r w:rsidRPr="00BF143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Cambria" w:eastAsia="Times New Roman" w:hAnsi="Cambria" w:cs="Cambria"/>
          <w:color w:val="000000" w:themeColor="text1"/>
          <w:kern w:val="0"/>
          <w:sz w:val="28"/>
          <w:szCs w:val="28"/>
          <w14:ligatures w14:val="none"/>
        </w:rPr>
        <w:t>α</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Times New Roman" w:eastAsia="Times New Roman" w:hAnsi="Times New Roman" w:cs="Times New Roman"/>
          <w:color w:val="000000" w:themeColor="text1"/>
          <w:kern w:val="0"/>
          <w:sz w:val="28"/>
          <w:szCs w:val="28"/>
          <w14:ligatures w14:val="none"/>
        </w:rPr>
        <w:t>≤</w:t>
      </w:r>
      <w:r w:rsidRPr="00BF143B">
        <w:rPr>
          <w:rFonts w:ascii="Simplified Arabic" w:eastAsia="Times New Roman" w:hAnsi="Simplified Arabic" w:cs="Simplified Arabic"/>
          <w:color w:val="000000" w:themeColor="text1"/>
          <w:kern w:val="0"/>
          <w:sz w:val="28"/>
          <w:szCs w:val="28"/>
          <w14:ligatures w14:val="none"/>
        </w:rPr>
        <w:t xml:space="preserve"> 0.05) </w:t>
      </w:r>
      <w:r w:rsidRPr="00BF143B">
        <w:rPr>
          <w:rFonts w:ascii="Simplified Arabic" w:eastAsia="Times New Roman" w:hAnsi="Simplified Arabic" w:cs="Simplified Arabic"/>
          <w:color w:val="000000" w:themeColor="text1"/>
          <w:kern w:val="0"/>
          <w:sz w:val="28"/>
          <w:szCs w:val="28"/>
          <w:rtl/>
          <w14:ligatures w14:val="none"/>
        </w:rPr>
        <w:t>لخفض الهدر على نجاح المبادرات الاستراتيجية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1B3E0C1A" w14:textId="77777777" w:rsidR="00926FA6" w:rsidRPr="00BF143B" w:rsidRDefault="00926FA6" w:rsidP="0033539D">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14:ligatures w14:val="none"/>
        </w:rPr>
        <w:t xml:space="preserve">H1-4: </w:t>
      </w:r>
      <w:r w:rsidRPr="00BF143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Cambria" w:eastAsia="Times New Roman" w:hAnsi="Cambria" w:cs="Cambria"/>
          <w:color w:val="000000" w:themeColor="text1"/>
          <w:kern w:val="0"/>
          <w:sz w:val="28"/>
          <w:szCs w:val="28"/>
          <w14:ligatures w14:val="none"/>
        </w:rPr>
        <w:t>α</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Times New Roman" w:eastAsia="Times New Roman" w:hAnsi="Times New Roman" w:cs="Times New Roman"/>
          <w:color w:val="000000" w:themeColor="text1"/>
          <w:kern w:val="0"/>
          <w:sz w:val="28"/>
          <w:szCs w:val="28"/>
          <w14:ligatures w14:val="none"/>
        </w:rPr>
        <w:t>≤</w:t>
      </w:r>
      <w:r w:rsidRPr="00BF143B">
        <w:rPr>
          <w:rFonts w:ascii="Simplified Arabic" w:eastAsia="Times New Roman" w:hAnsi="Simplified Arabic" w:cs="Simplified Arabic"/>
          <w:color w:val="000000" w:themeColor="text1"/>
          <w:kern w:val="0"/>
          <w:sz w:val="28"/>
          <w:szCs w:val="28"/>
          <w14:ligatures w14:val="none"/>
        </w:rPr>
        <w:t xml:space="preserve"> 0.05) </w:t>
      </w:r>
      <w:r w:rsidRPr="00BF143B">
        <w:rPr>
          <w:rFonts w:ascii="Simplified Arabic" w:eastAsia="Times New Roman" w:hAnsi="Simplified Arabic" w:cs="Simplified Arabic"/>
          <w:color w:val="000000" w:themeColor="text1"/>
          <w:kern w:val="0"/>
          <w:sz w:val="28"/>
          <w:szCs w:val="28"/>
          <w:rtl/>
          <w14:ligatures w14:val="none"/>
        </w:rPr>
        <w:t>لمرونة العمليات على نجاح المبادرات الاستراتيجية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2D53702A" w14:textId="77777777" w:rsidR="0033539D" w:rsidRPr="00BF143B" w:rsidRDefault="0033539D" w:rsidP="0033539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387802"/>
      <w:r w:rsidRPr="00BF143B">
        <w:rPr>
          <w:rFonts w:ascii="Simplified Arabic" w:eastAsia="Times New Roman" w:hAnsi="Simplified Arabic" w:cs="Simplified Arabic"/>
          <w:b/>
          <w:bCs/>
          <w:color w:val="000000" w:themeColor="text1"/>
          <w:kern w:val="0"/>
          <w:sz w:val="36"/>
          <w:szCs w:val="36"/>
          <w:rtl/>
          <w14:ligatures w14:val="none"/>
        </w:rPr>
        <w:t>6.1 أهمية الدراسة</w:t>
      </w:r>
      <w:bookmarkEnd w:id="13"/>
    </w:p>
    <w:p w14:paraId="2D1039E8" w14:textId="7502D2FF" w:rsidR="0033539D" w:rsidRPr="00BF143B" w:rsidRDefault="0033539D" w:rsidP="003353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F143B">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0638A31B" w14:textId="706D52D9" w:rsidR="00926FA6" w:rsidRPr="00BF143B" w:rsidRDefault="00926FA6" w:rsidP="0033539D">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تسهم هذه الدراسة في سد فجوة بحثية واضحة في الأدبيات الإدارية العربية والأجنبية، إذ تُعد من الدراسات القليلة التي تربط بشكل مباشر بين الإدارة الرشيقة كمتغير مستقل ونجاح المبادرات الاستراتيجية كمتغير تابع، مما يُثري المكتبة الإدارية بإطار نظري جديد يجمع بين هذين المفهومين في سياق واحد</w:t>
      </w:r>
      <w:r w:rsidRPr="00BF143B">
        <w:rPr>
          <w:rFonts w:ascii="Simplified Arabic" w:eastAsia="Times New Roman" w:hAnsi="Simplified Arabic" w:cs="Simplified Arabic"/>
          <w:color w:val="000000" w:themeColor="text1"/>
          <w:kern w:val="0"/>
          <w:sz w:val="28"/>
          <w:szCs w:val="28"/>
          <w14:ligatures w14:val="none"/>
        </w:rPr>
        <w:t>.</w:t>
      </w:r>
    </w:p>
    <w:p w14:paraId="45D5FE87" w14:textId="60CA61FC" w:rsidR="00926FA6" w:rsidRPr="00BF143B" w:rsidRDefault="00926FA6" w:rsidP="0033539D">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lastRenderedPageBreak/>
        <w:t>تُقدّم الدراسة نموذجاً نظرياً تكاملياً يوضح العلاقة السببية بين أبعاد الإدارة الرشيقة (التحسين المستمر، تمكين العاملين، خفض الهدر، مرونة العمليات) ونجاح المبادرات الاستراتيجية، وهو ما يُمكن أن يكون أساساً لدراسات مستقبلية في هذا المجال</w:t>
      </w:r>
      <w:r w:rsidRPr="00BF143B">
        <w:rPr>
          <w:rFonts w:ascii="Simplified Arabic" w:eastAsia="Times New Roman" w:hAnsi="Simplified Arabic" w:cs="Simplified Arabic"/>
          <w:color w:val="000000" w:themeColor="text1"/>
          <w:kern w:val="0"/>
          <w:sz w:val="28"/>
          <w:szCs w:val="28"/>
          <w14:ligatures w14:val="none"/>
        </w:rPr>
        <w:t>.</w:t>
      </w:r>
    </w:p>
    <w:p w14:paraId="3D9251F7" w14:textId="3B5AA1D5" w:rsidR="00926FA6" w:rsidRPr="00BF143B" w:rsidRDefault="00926FA6" w:rsidP="0033539D">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تسهم الدراسة في تأصيل مفاهيم الإدارة الرشيقة ونجاح المبادرات الاستراتيجية ضمن خصوصية البيئة الإدارية السعودية، مما يُوفر قاعدة معرفية للباحثين المهتمين بدراسة الإدارة في منظمات المملكة</w:t>
      </w:r>
      <w:r w:rsidRPr="00BF143B">
        <w:rPr>
          <w:rFonts w:ascii="Simplified Arabic" w:eastAsia="Times New Roman" w:hAnsi="Simplified Arabic" w:cs="Simplified Arabic"/>
          <w:color w:val="000000" w:themeColor="text1"/>
          <w:kern w:val="0"/>
          <w:sz w:val="28"/>
          <w:szCs w:val="28"/>
          <w14:ligatures w14:val="none"/>
        </w:rPr>
        <w:t>.</w:t>
      </w:r>
    </w:p>
    <w:p w14:paraId="2FDD524C" w14:textId="261CB295" w:rsidR="00926FA6" w:rsidRPr="00BF143B" w:rsidRDefault="00926FA6" w:rsidP="0033539D">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تفتح نتائج هذه الدراسة وتوصياتها آفاقاً بحثية جديدة أمام الباحثين لاستكشاف متغيرات وسيطة أو معدّلة في العلاقة بين الإدارة الرشيقة ونجاح المبادرات الاستراتيجية، مثل الثقافة التنظيمية أو القيادة التحويلية</w:t>
      </w:r>
      <w:r w:rsidRPr="00BF143B">
        <w:rPr>
          <w:rFonts w:ascii="Simplified Arabic" w:eastAsia="Times New Roman" w:hAnsi="Simplified Arabic" w:cs="Simplified Arabic"/>
          <w:color w:val="000000" w:themeColor="text1"/>
          <w:kern w:val="0"/>
          <w:sz w:val="28"/>
          <w:szCs w:val="28"/>
          <w14:ligatures w14:val="none"/>
        </w:rPr>
        <w:t>.</w:t>
      </w:r>
    </w:p>
    <w:p w14:paraId="58AAF65D" w14:textId="77777777" w:rsidR="00926FA6" w:rsidRPr="00BF143B" w:rsidRDefault="00926FA6" w:rsidP="003353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651864"/>
      <w:r w:rsidRPr="00BF143B">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BF143B">
        <w:rPr>
          <w:rFonts w:ascii="Simplified Arabic" w:eastAsia="Times New Roman" w:hAnsi="Simplified Arabic" w:cs="Simplified Arabic"/>
          <w:b/>
          <w:bCs/>
          <w:color w:val="000000" w:themeColor="text1"/>
          <w:kern w:val="0"/>
          <w:sz w:val="32"/>
          <w:szCs w:val="32"/>
          <w14:ligatures w14:val="none"/>
        </w:rPr>
        <w:t>:</w:t>
      </w:r>
      <w:bookmarkEnd w:id="14"/>
    </w:p>
    <w:p w14:paraId="31BA35F0" w14:textId="35FBC17E" w:rsidR="00926FA6" w:rsidRPr="00BF143B" w:rsidRDefault="00926FA6" w:rsidP="0033539D">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تكتسب الدراسة أهمية تطبيقية بالغة كونها تتماشى مع مستهدفات رؤية المملكة العربية السعودية 2030 التي تُركّز على تحسين كفاءة الأداء الحكومي والمؤسسي وتعزيز الاستدامة التنظيمية، حيث تُقدّم الدراسة أدلة علمية تدعم صنّاع القرار في تبني ممارسات الإدارة الرشيقة لتحقيق هذه المستهدفات</w:t>
      </w:r>
      <w:r w:rsidRPr="00BF143B">
        <w:rPr>
          <w:rFonts w:ascii="Simplified Arabic" w:eastAsia="Times New Roman" w:hAnsi="Simplified Arabic" w:cs="Simplified Arabic"/>
          <w:color w:val="000000" w:themeColor="text1"/>
          <w:kern w:val="0"/>
          <w:sz w:val="28"/>
          <w:szCs w:val="28"/>
          <w14:ligatures w14:val="none"/>
        </w:rPr>
        <w:t>.</w:t>
      </w:r>
    </w:p>
    <w:p w14:paraId="4FB3FE18" w14:textId="163ABD91" w:rsidR="00926FA6" w:rsidRPr="00BF143B" w:rsidRDefault="00926FA6" w:rsidP="0033539D">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تُقدّم الدراسة توصيات تطبيقية واضحة ومبنية على أدلة إحصائية لمتخذي القرار والقيادات الإدارية في المنظمات السعودية حول كيفية توظيف أبعاد الإدارة الرشيقة لرفع معدلات نجاح مبادراتها الاستراتيجية</w:t>
      </w:r>
      <w:r w:rsidRPr="00BF143B">
        <w:rPr>
          <w:rFonts w:ascii="Simplified Arabic" w:eastAsia="Times New Roman" w:hAnsi="Simplified Arabic" w:cs="Simplified Arabic"/>
          <w:color w:val="000000" w:themeColor="text1"/>
          <w:kern w:val="0"/>
          <w:sz w:val="28"/>
          <w:szCs w:val="28"/>
          <w14:ligatures w14:val="none"/>
        </w:rPr>
        <w:t>.</w:t>
      </w:r>
    </w:p>
    <w:p w14:paraId="4727CA9E" w14:textId="66871F64" w:rsidR="00926FA6" w:rsidRPr="00BF143B" w:rsidRDefault="00926FA6" w:rsidP="0033539D">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تُسهم الدراسة في تحديد البُعد الأكثر تأثيراً من أبعاد الإدارة الرشيقة في نجاح المبادرات الاستراتيجية، مما يُساعد المنظمات السعودية على ترتيب أولوياتها واستثمار مواردها المحدودة في الأبعاد الأكثر فاعلية</w:t>
      </w:r>
      <w:r w:rsidRPr="00BF143B">
        <w:rPr>
          <w:rFonts w:ascii="Simplified Arabic" w:eastAsia="Times New Roman" w:hAnsi="Simplified Arabic" w:cs="Simplified Arabic"/>
          <w:color w:val="000000" w:themeColor="text1"/>
          <w:kern w:val="0"/>
          <w:sz w:val="28"/>
          <w:szCs w:val="28"/>
          <w14:ligatures w14:val="none"/>
        </w:rPr>
        <w:t>.</w:t>
      </w:r>
    </w:p>
    <w:p w14:paraId="44B4E6D8" w14:textId="77777777" w:rsidR="0033539D" w:rsidRPr="00BF143B" w:rsidRDefault="0033539D" w:rsidP="0033539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170243312"/>
      <w:bookmarkStart w:id="16" w:name="_Toc233387803"/>
      <w:bookmarkEnd w:id="6"/>
      <w:r w:rsidRPr="00BF143B">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6"/>
    </w:p>
    <w:p w14:paraId="7C5B2D8F" w14:textId="6B08C568" w:rsidR="0033539D" w:rsidRPr="00BF143B" w:rsidRDefault="0033539D" w:rsidP="003353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F143B">
        <w:rPr>
          <w:rFonts w:ascii="Simplified Arabic" w:eastAsia="Times New Roman" w:hAnsi="Simplified Arabic" w:cs="Simplified Arabic"/>
          <w:b/>
          <w:bCs/>
          <w:color w:val="000000" w:themeColor="text1"/>
          <w:kern w:val="0"/>
          <w:sz w:val="32"/>
          <w:szCs w:val="32"/>
          <w:rtl/>
          <w14:ligatures w14:val="none"/>
        </w:rPr>
        <w:t>المحور الأول: الإدارة الرشيقة (المتغير المستقل) وعلاقتها بمتغيرات أخرى</w:t>
      </w:r>
    </w:p>
    <w:p w14:paraId="7777234F" w14:textId="77777777" w:rsidR="0033539D" w:rsidRPr="00BF143B" w:rsidRDefault="0033539D"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دراسة</w:t>
      </w:r>
      <w:r w:rsidRPr="00BF143B">
        <w:rPr>
          <w:rFonts w:ascii="Simplified Arabic" w:eastAsia="Times New Roman" w:hAnsi="Simplified Arabic" w:cs="Simplified Arabic"/>
          <w:b/>
          <w:bCs/>
          <w:color w:val="000000" w:themeColor="text1"/>
          <w:kern w:val="0"/>
          <w:sz w:val="28"/>
          <w:szCs w:val="28"/>
          <w14:ligatures w14:val="none"/>
        </w:rPr>
        <w:t xml:space="preserve"> (Abdallah, 2020) </w:t>
      </w:r>
      <w:r w:rsidRPr="00BF143B">
        <w:rPr>
          <w:rFonts w:ascii="Simplified Arabic" w:eastAsia="Times New Roman" w:hAnsi="Simplified Arabic" w:cs="Simplified Arabic"/>
          <w:b/>
          <w:bCs/>
          <w:color w:val="000000" w:themeColor="text1"/>
          <w:kern w:val="0"/>
          <w:sz w:val="28"/>
          <w:szCs w:val="28"/>
          <w:rtl/>
          <w14:ligatures w14:val="none"/>
        </w:rPr>
        <w:t>بعنوان</w:t>
      </w:r>
      <w:r w:rsidRPr="00BF143B">
        <w:rPr>
          <w:rFonts w:ascii="Simplified Arabic" w:eastAsia="Times New Roman" w:hAnsi="Simplified Arabic" w:cs="Simplified Arabic"/>
          <w:b/>
          <w:bCs/>
          <w:color w:val="000000" w:themeColor="text1"/>
          <w:kern w:val="0"/>
          <w:sz w:val="28"/>
          <w:szCs w:val="28"/>
          <w14:ligatures w14:val="none"/>
        </w:rPr>
        <w:t xml:space="preserve"> "Healthcare Engineering: A Lean Management Approach". </w:t>
      </w:r>
    </w:p>
    <w:p w14:paraId="39381361" w14:textId="309278EC" w:rsidR="0033539D" w:rsidRPr="00BF143B" w:rsidRDefault="0033539D"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F143B">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إمكانية تطبيق أدوات الإدارة الرشيقة بأبعادها </w:t>
      </w:r>
      <w:r w:rsidRPr="00BF143B">
        <w:rPr>
          <w:rFonts w:ascii="Simplified Arabic" w:eastAsia="Times New Roman" w:hAnsi="Simplified Arabic" w:cs="Simplified Arabic"/>
          <w:color w:val="000000" w:themeColor="text1"/>
          <w:kern w:val="0"/>
          <w:sz w:val="28"/>
          <w:szCs w:val="28"/>
          <w14:ligatures w14:val="none"/>
        </w:rPr>
        <w:t>(</w:t>
      </w:r>
      <w:r w:rsidRPr="00BF143B">
        <w:rPr>
          <w:rFonts w:ascii="Simplified Arabic" w:eastAsia="Times New Roman" w:hAnsi="Simplified Arabic" w:cs="Simplified Arabic"/>
          <w:color w:val="000000" w:themeColor="text1"/>
          <w:kern w:val="0"/>
          <w:sz w:val="28"/>
          <w:szCs w:val="28"/>
          <w:rtl/>
          <w14:ligatures w14:val="none"/>
        </w:rPr>
        <w:t>خرائط تدفق القيمة، كايزن، 5</w:t>
      </w:r>
      <w:r w:rsidRPr="00BF143B">
        <w:rPr>
          <w:rFonts w:ascii="Simplified Arabic" w:eastAsia="Times New Roman" w:hAnsi="Simplified Arabic" w:cs="Simplified Arabic"/>
          <w:color w:val="000000" w:themeColor="text1"/>
          <w:kern w:val="0"/>
          <w:sz w:val="28"/>
          <w:szCs w:val="28"/>
          <w14:ligatures w14:val="none"/>
        </w:rPr>
        <w:t>S</w:t>
      </w:r>
      <w:r w:rsidRPr="00BF143B">
        <w:rPr>
          <w:rFonts w:ascii="Simplified Arabic" w:eastAsia="Times New Roman" w:hAnsi="Simplified Arabic" w:cs="Simplified Arabic"/>
          <w:color w:val="000000" w:themeColor="text1"/>
          <w:kern w:val="0"/>
          <w:sz w:val="28"/>
          <w:szCs w:val="28"/>
          <w:rtl/>
          <w14:ligatures w14:val="none"/>
        </w:rPr>
        <w:t>، إدارة الجودة الشاملة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 xml:space="preserve">في قطاع الرعاية الصحية. واستخدمت الدراسة منهج المراجعة المنهجية للأدبيات </w:t>
      </w:r>
      <w:r w:rsidRPr="00BF143B">
        <w:rPr>
          <w:rFonts w:ascii="Simplified Arabic" w:eastAsia="Times New Roman" w:hAnsi="Simplified Arabic" w:cs="Simplified Arabic"/>
          <w:color w:val="000000" w:themeColor="text1"/>
          <w:kern w:val="0"/>
          <w:sz w:val="28"/>
          <w:szCs w:val="28"/>
          <w14:ligatures w14:val="none"/>
        </w:rPr>
        <w:t xml:space="preserve">(Literature Review). </w:t>
      </w:r>
      <w:r w:rsidRPr="00BF143B">
        <w:rPr>
          <w:rFonts w:ascii="Simplified Arabic" w:eastAsia="Times New Roman" w:hAnsi="Simplified Arabic" w:cs="Simplified Arabic"/>
          <w:color w:val="000000" w:themeColor="text1"/>
          <w:kern w:val="0"/>
          <w:sz w:val="28"/>
          <w:szCs w:val="28"/>
          <w:rtl/>
          <w14:ligatures w14:val="none"/>
        </w:rPr>
        <w:t>وتوصلت النتائج إلى أن تطبيق الإدارة الرشيقة في المستشفيات يقلل أوقات الانتظار ويحسّن جودة الخدمات الصحية، لكنه يحتاج إلى التزام القيادة ودعم الثقافة التنظيمية. وأوصت بتكييف أدوات الإدارة الرشيقة بما يتناسب مع خصوصية بيئة الرعاية الصحية</w:t>
      </w:r>
      <w:r w:rsidRPr="00BF143B">
        <w:rPr>
          <w:rFonts w:ascii="Simplified Arabic" w:eastAsia="Times New Roman" w:hAnsi="Simplified Arabic" w:cs="Simplified Arabic"/>
          <w:color w:val="000000" w:themeColor="text1"/>
          <w:kern w:val="0"/>
          <w:sz w:val="28"/>
          <w:szCs w:val="28"/>
          <w14:ligatures w14:val="none"/>
        </w:rPr>
        <w:t>.</w:t>
      </w:r>
    </w:p>
    <w:p w14:paraId="7E35CCDF" w14:textId="77777777" w:rsidR="0033539D" w:rsidRPr="00BF143B" w:rsidRDefault="0033539D"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دراسة</w:t>
      </w:r>
      <w:r w:rsidRPr="00BF143B">
        <w:rPr>
          <w:rFonts w:ascii="Simplified Arabic" w:eastAsia="Times New Roman" w:hAnsi="Simplified Arabic" w:cs="Simplified Arabic"/>
          <w:b/>
          <w:bCs/>
          <w:color w:val="000000" w:themeColor="text1"/>
          <w:kern w:val="0"/>
          <w:sz w:val="28"/>
          <w:szCs w:val="28"/>
          <w14:ligatures w14:val="none"/>
        </w:rPr>
        <w:t xml:space="preserve"> (Awad et al., 2022) </w:t>
      </w:r>
      <w:r w:rsidRPr="00BF143B">
        <w:rPr>
          <w:rFonts w:ascii="Simplified Arabic" w:eastAsia="Times New Roman" w:hAnsi="Simplified Arabic" w:cs="Simplified Arabic"/>
          <w:b/>
          <w:bCs/>
          <w:color w:val="000000" w:themeColor="text1"/>
          <w:kern w:val="0"/>
          <w:sz w:val="28"/>
          <w:szCs w:val="28"/>
          <w:rtl/>
          <w14:ligatures w14:val="none"/>
        </w:rPr>
        <w:t>بعنوان</w:t>
      </w:r>
      <w:r w:rsidRPr="00BF143B">
        <w:rPr>
          <w:rFonts w:ascii="Simplified Arabic" w:eastAsia="Times New Roman" w:hAnsi="Simplified Arabic" w:cs="Simplified Arabic"/>
          <w:b/>
          <w:bCs/>
          <w:color w:val="000000" w:themeColor="text1"/>
          <w:kern w:val="0"/>
          <w:sz w:val="28"/>
          <w:szCs w:val="28"/>
          <w14:ligatures w14:val="none"/>
        </w:rPr>
        <w:t xml:space="preserve"> "The Impact of Lean Management Practices on Economic Sustainability in Services Sector". </w:t>
      </w:r>
    </w:p>
    <w:p w14:paraId="598D6A2A" w14:textId="710190BA" w:rsidR="0033539D" w:rsidRPr="00BF143B" w:rsidRDefault="0033539D"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الإدارة الرشيقة بأبعادها (إزالة الهدر، تدفق القيمة، التحسين المستمر، الإنتاج في الوقت المناسب) على الاستدامة الاقتصادية في قطاع الخدمات بمصر. واستخدمت الدراسة المنهج الكمي (دراسات حالة متعددة، تحليل عاملي استكشافي وتوكيدي، ارتباط بيرسون وانحدار)، وتكونت العينة من عدة منظمات خدمية مصرية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وتوصلت النتائج إلى وجود أثر إيجابي لممارسات الإدارة الرشيقة على الاستدامة الاقتصادية. وأوصت بتقديم مقياس جديد للإدارة الرشيقة وتطبيقه في الاقتصادات الناشئة</w:t>
      </w:r>
      <w:r w:rsidRPr="00BF143B">
        <w:rPr>
          <w:rFonts w:ascii="Simplified Arabic" w:eastAsia="Times New Roman" w:hAnsi="Simplified Arabic" w:cs="Simplified Arabic"/>
          <w:color w:val="000000" w:themeColor="text1"/>
          <w:kern w:val="0"/>
          <w:sz w:val="28"/>
          <w:szCs w:val="28"/>
          <w14:ligatures w14:val="none"/>
        </w:rPr>
        <w:t>.</w:t>
      </w:r>
    </w:p>
    <w:p w14:paraId="5D402161" w14:textId="77777777" w:rsidR="0033539D" w:rsidRPr="00BF143B" w:rsidRDefault="0033539D"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دراسة</w:t>
      </w:r>
      <w:r w:rsidRPr="00BF143B">
        <w:rPr>
          <w:rFonts w:ascii="Simplified Arabic" w:eastAsia="Times New Roman" w:hAnsi="Simplified Arabic" w:cs="Simplified Arabic"/>
          <w:b/>
          <w:bCs/>
          <w:color w:val="000000" w:themeColor="text1"/>
          <w:kern w:val="0"/>
          <w:sz w:val="28"/>
          <w:szCs w:val="28"/>
          <w14:ligatures w14:val="none"/>
        </w:rPr>
        <w:t xml:space="preserve"> (Simonetti et al., 2022) </w:t>
      </w:r>
      <w:r w:rsidRPr="00BF143B">
        <w:rPr>
          <w:rFonts w:ascii="Simplified Arabic" w:eastAsia="Times New Roman" w:hAnsi="Simplified Arabic" w:cs="Simplified Arabic"/>
          <w:b/>
          <w:bCs/>
          <w:color w:val="000000" w:themeColor="text1"/>
          <w:kern w:val="0"/>
          <w:sz w:val="28"/>
          <w:szCs w:val="28"/>
          <w:rtl/>
          <w14:ligatures w14:val="none"/>
        </w:rPr>
        <w:t>بعنوان</w:t>
      </w:r>
      <w:r w:rsidRPr="00BF143B">
        <w:rPr>
          <w:rFonts w:ascii="Simplified Arabic" w:eastAsia="Times New Roman" w:hAnsi="Simplified Arabic" w:cs="Simplified Arabic"/>
          <w:b/>
          <w:bCs/>
          <w:color w:val="000000" w:themeColor="text1"/>
          <w:kern w:val="0"/>
          <w:sz w:val="28"/>
          <w:szCs w:val="28"/>
          <w14:ligatures w14:val="none"/>
        </w:rPr>
        <w:t xml:space="preserve"> "Aligning Key Performance Indicators with Lean Management in the Service Sector: A Case Study for a Jordanian Telecommunication Company". </w:t>
      </w:r>
    </w:p>
    <w:p w14:paraId="179F690A" w14:textId="004D6387" w:rsidR="0033539D" w:rsidRPr="00BF143B" w:rsidRDefault="0033539D"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F143B">
        <w:rPr>
          <w:rFonts w:ascii="Simplified Arabic" w:eastAsia="Times New Roman" w:hAnsi="Simplified Arabic" w:cs="Simplified Arabic"/>
          <w:color w:val="000000" w:themeColor="text1"/>
          <w:kern w:val="0"/>
          <w:sz w:val="28"/>
          <w:szCs w:val="28"/>
          <w:rtl/>
          <w14:ligatures w14:val="none"/>
        </w:rPr>
        <w:t>هدفت الدراسة إلى التعرف على كيفية مواءمة مؤشرات الأداء الرئيسية مع ممارسات الإدارة الرشيقة بأبعادها (تدفق القيمة، الكفاءة التشغيلية، رضا العملاء، التحسين المستمر) في قطاع الخدمات. واستخدمت الدراسة منهج دراسة الحالة مع تحليل كمي ونوعي على شركة اتصالات أردنية. وتوصلت النتائج إلى أن مواءمة مؤشرات الأداء مع الإدارة الرشيقة يحقق كفاءة تشغيلية أعلى ويحسّن جودة الخدمات. وأوصت بتطوير نموذج متكامل لربط الإدارة الرشيقة بمؤشرات الأداء في قطاع الخدمات</w:t>
      </w:r>
      <w:r w:rsidRPr="00BF143B">
        <w:rPr>
          <w:rFonts w:ascii="Simplified Arabic" w:eastAsia="Times New Roman" w:hAnsi="Simplified Arabic" w:cs="Simplified Arabic"/>
          <w:color w:val="000000" w:themeColor="text1"/>
          <w:kern w:val="0"/>
          <w:sz w:val="28"/>
          <w:szCs w:val="28"/>
          <w14:ligatures w14:val="none"/>
        </w:rPr>
        <w:t>.</w:t>
      </w:r>
    </w:p>
    <w:p w14:paraId="33EFEAFD" w14:textId="77777777" w:rsidR="0033539D" w:rsidRPr="00BF143B" w:rsidRDefault="0033539D"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 xml:space="preserve">دراسة (عمر، 2023) بعنوان </w:t>
      </w:r>
      <w:r w:rsidRPr="00BF143B">
        <w:rPr>
          <w:rFonts w:ascii="Simplified Arabic" w:eastAsia="Times New Roman" w:hAnsi="Simplified Arabic" w:cs="Simplified Arabic"/>
          <w:b/>
          <w:bCs/>
          <w:color w:val="000000" w:themeColor="text1"/>
          <w:kern w:val="0"/>
          <w:sz w:val="28"/>
          <w:szCs w:val="28"/>
          <w14:ligatures w14:val="none"/>
        </w:rPr>
        <w:t>"</w:t>
      </w:r>
      <w:r w:rsidRPr="00BF143B">
        <w:rPr>
          <w:rFonts w:ascii="Simplified Arabic" w:eastAsia="Times New Roman" w:hAnsi="Simplified Arabic" w:cs="Simplified Arabic"/>
          <w:b/>
          <w:bCs/>
          <w:color w:val="000000" w:themeColor="text1"/>
          <w:kern w:val="0"/>
          <w:sz w:val="28"/>
          <w:szCs w:val="28"/>
          <w:rtl/>
          <w14:ligatures w14:val="none"/>
        </w:rPr>
        <w:t xml:space="preserve">أثر ممارسات الإدارة الرشيقة على الأداء الوظيفي بالتطبيق على شركة مياه شرب الإسكندرية". </w:t>
      </w:r>
    </w:p>
    <w:p w14:paraId="669CD564" w14:textId="1616C78D" w:rsidR="0033539D" w:rsidRPr="00BF143B" w:rsidRDefault="0033539D"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أثر الإدارة الرشيقة بأبعادها السبعة (تنظيم العمل، التحسين والتطوير المستمر، الإبداع والابتكار، العمل القياسي، ستة سيجما، العاملين متعددي الوظائف، التغيير في ثقافة الشركة) على الأداء الوظيفي. واستخدمت الدراسة المنهج الوصفي التحليلي، وتكونت العينة من </w:t>
      </w:r>
      <w:r w:rsidRPr="00BF143B">
        <w:rPr>
          <w:rFonts w:ascii="Simplified Arabic" w:eastAsia="Times New Roman" w:hAnsi="Simplified Arabic" w:cs="Simplified Arabic"/>
          <w:color w:val="000000" w:themeColor="text1"/>
          <w:kern w:val="0"/>
          <w:sz w:val="28"/>
          <w:szCs w:val="28"/>
          <w14:ligatures w14:val="none"/>
        </w:rPr>
        <w:t xml:space="preserve">(367) </w:t>
      </w:r>
      <w:r w:rsidRPr="00BF143B">
        <w:rPr>
          <w:rFonts w:ascii="Simplified Arabic" w:eastAsia="Times New Roman" w:hAnsi="Simplified Arabic" w:cs="Simplified Arabic"/>
          <w:color w:val="000000" w:themeColor="text1"/>
          <w:kern w:val="0"/>
          <w:sz w:val="28"/>
          <w:szCs w:val="28"/>
          <w:rtl/>
          <w14:ligatures w14:val="none"/>
        </w:rPr>
        <w:t>مفردة من العاملين بشركة مياه شرب الإسكندرية. وتوصلت النتائج إلى وجود أثر معنوي ذو دلالة إحصائية للإدارة الرشيقة على الأداء الوظيفي، وأن بُعد التحسين المستمر كان الأكثر تأثيراً. وأوصت بضرورة تفعيل إدارة للجودة تهتم بتطبيق آليات الإدارة الرشيقة والحفاظ على استمراريتها</w:t>
      </w:r>
      <w:r w:rsidRPr="00BF143B">
        <w:rPr>
          <w:rFonts w:ascii="Simplified Arabic" w:eastAsia="Times New Roman" w:hAnsi="Simplified Arabic" w:cs="Simplified Arabic"/>
          <w:color w:val="000000" w:themeColor="text1"/>
          <w:kern w:val="0"/>
          <w:sz w:val="28"/>
          <w:szCs w:val="28"/>
          <w14:ligatures w14:val="none"/>
        </w:rPr>
        <w:t>.</w:t>
      </w:r>
    </w:p>
    <w:p w14:paraId="5D9B1B40" w14:textId="77777777" w:rsidR="0033539D" w:rsidRPr="00BF143B" w:rsidRDefault="0033539D"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 xml:space="preserve">دراسة (الحاسي، 2023) بعنوان </w:t>
      </w:r>
      <w:r w:rsidRPr="00BF143B">
        <w:rPr>
          <w:rFonts w:ascii="Simplified Arabic" w:eastAsia="Times New Roman" w:hAnsi="Simplified Arabic" w:cs="Simplified Arabic"/>
          <w:b/>
          <w:bCs/>
          <w:color w:val="000000" w:themeColor="text1"/>
          <w:kern w:val="0"/>
          <w:sz w:val="28"/>
          <w:szCs w:val="28"/>
          <w14:ligatures w14:val="none"/>
        </w:rPr>
        <w:t>"</w:t>
      </w:r>
      <w:r w:rsidRPr="00BF143B">
        <w:rPr>
          <w:rFonts w:ascii="Simplified Arabic" w:eastAsia="Times New Roman" w:hAnsi="Simplified Arabic" w:cs="Simplified Arabic"/>
          <w:b/>
          <w:bCs/>
          <w:color w:val="000000" w:themeColor="text1"/>
          <w:kern w:val="0"/>
          <w:sz w:val="28"/>
          <w:szCs w:val="28"/>
          <w:rtl/>
          <w14:ligatures w14:val="none"/>
        </w:rPr>
        <w:t xml:space="preserve">الإدارة الرشيقة وأثرها على الأداء الوظيفي: دراسة حالة شركة المدار الجديد – ليبيا". </w:t>
      </w:r>
    </w:p>
    <w:p w14:paraId="29B33DC3" w14:textId="22714736" w:rsidR="0033539D" w:rsidRPr="00BF143B" w:rsidRDefault="0033539D"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هدفت الدراسة إلى التعرف على أثر الإدارة الرشيقة بأبعادها (التحسين المستمر، تمكين العاملين، خفض الهدر، مرونة العمليات) على الأداء الوظيفي في شركة المدار الجديد للاتصالات في ليبيا. واستخدمت الدراسة المنهج الوصفي التحليلي، وتكونت العينة من القيادات والعاملين بالشركة (تم استخدام أسلوب المسح الشامل). وتوصلت النتائج إلى وجود أثر إيجابي مباشر وذي دلالة إحصائية للإدارة الرشيقة على الأداء الوظيفي. وأوصت بتعزيز تبني ممارسات الإدارة الرشيقة والاهتمام بتدريب العاملين على مبادئها</w:t>
      </w:r>
      <w:r w:rsidRPr="00BF143B">
        <w:rPr>
          <w:rFonts w:ascii="Simplified Arabic" w:eastAsia="Times New Roman" w:hAnsi="Simplified Arabic" w:cs="Simplified Arabic"/>
          <w:color w:val="000000" w:themeColor="text1"/>
          <w:kern w:val="0"/>
          <w:sz w:val="28"/>
          <w:szCs w:val="28"/>
          <w14:ligatures w14:val="none"/>
        </w:rPr>
        <w:t>.</w:t>
      </w:r>
    </w:p>
    <w:p w14:paraId="6EC597BD" w14:textId="77777777" w:rsidR="0033539D" w:rsidRPr="00BF143B" w:rsidRDefault="0033539D"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دراسة</w:t>
      </w:r>
      <w:r w:rsidRPr="00BF143B">
        <w:rPr>
          <w:rFonts w:ascii="Simplified Arabic" w:eastAsia="Times New Roman" w:hAnsi="Simplified Arabic" w:cs="Simplified Arabic"/>
          <w:b/>
          <w:bCs/>
          <w:color w:val="000000" w:themeColor="text1"/>
          <w:kern w:val="0"/>
          <w:sz w:val="28"/>
          <w:szCs w:val="28"/>
          <w14:ligatures w14:val="none"/>
        </w:rPr>
        <w:t xml:space="preserve"> (Schwantz et al., 2023) </w:t>
      </w:r>
      <w:r w:rsidRPr="00BF143B">
        <w:rPr>
          <w:rFonts w:ascii="Simplified Arabic" w:eastAsia="Times New Roman" w:hAnsi="Simplified Arabic" w:cs="Simplified Arabic"/>
          <w:b/>
          <w:bCs/>
          <w:color w:val="000000" w:themeColor="text1"/>
          <w:kern w:val="0"/>
          <w:sz w:val="28"/>
          <w:szCs w:val="28"/>
          <w:rtl/>
          <w14:ligatures w14:val="none"/>
        </w:rPr>
        <w:t>بعنوان</w:t>
      </w:r>
      <w:r w:rsidRPr="00BF143B">
        <w:rPr>
          <w:rFonts w:ascii="Simplified Arabic" w:eastAsia="Times New Roman" w:hAnsi="Simplified Arabic" w:cs="Simplified Arabic"/>
          <w:b/>
          <w:bCs/>
          <w:color w:val="000000" w:themeColor="text1"/>
          <w:kern w:val="0"/>
          <w:sz w:val="28"/>
          <w:szCs w:val="28"/>
          <w14:ligatures w14:val="none"/>
        </w:rPr>
        <w:t xml:space="preserve"> "The Relationship between Lean Practices and Organizational Performance: An Analysis of Operations Management in a Public Institution". </w:t>
      </w:r>
    </w:p>
    <w:p w14:paraId="7A27DED7" w14:textId="2D5B258C" w:rsidR="0033539D" w:rsidRPr="00BF143B" w:rsidRDefault="0033539D"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F143B">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ممارسات الإدارة الرشيقة بأبعادها (التخطيط، التنفيذ، التقييم، التحسين المستمر) والأداء التنظيمي في مؤسسة عسكرية عامة بالبرازيل. واستخدمت الدراسة المنهج الكمي باستخدام نمذجة المعادلات البنائية</w:t>
      </w:r>
      <w:r w:rsidRPr="00BF143B">
        <w:rPr>
          <w:rFonts w:ascii="Simplified Arabic" w:eastAsia="Times New Roman" w:hAnsi="Simplified Arabic" w:cs="Simplified Arabic"/>
          <w:color w:val="000000" w:themeColor="text1"/>
          <w:kern w:val="0"/>
          <w:sz w:val="28"/>
          <w:szCs w:val="28"/>
          <w14:ligatures w14:val="none"/>
        </w:rPr>
        <w:t xml:space="preserve"> (SEM)</w:t>
      </w:r>
      <w:r w:rsidRPr="00BF143B">
        <w:rPr>
          <w:rFonts w:ascii="Simplified Arabic" w:eastAsia="Times New Roman" w:hAnsi="Simplified Arabic" w:cs="Simplified Arabic"/>
          <w:color w:val="000000" w:themeColor="text1"/>
          <w:kern w:val="0"/>
          <w:sz w:val="28"/>
          <w:szCs w:val="28"/>
          <w:rtl/>
          <w14:ligatures w14:val="none"/>
        </w:rPr>
        <w:t xml:space="preserve">، وتكونت العينة من </w:t>
      </w:r>
      <w:r w:rsidRPr="00BF143B">
        <w:rPr>
          <w:rFonts w:ascii="Simplified Arabic" w:eastAsia="Times New Roman" w:hAnsi="Simplified Arabic" w:cs="Simplified Arabic"/>
          <w:color w:val="000000" w:themeColor="text1"/>
          <w:kern w:val="0"/>
          <w:sz w:val="28"/>
          <w:szCs w:val="28"/>
          <w14:ligatures w14:val="none"/>
        </w:rPr>
        <w:t xml:space="preserve">(116) </w:t>
      </w:r>
      <w:r w:rsidRPr="00BF143B">
        <w:rPr>
          <w:rFonts w:ascii="Simplified Arabic" w:eastAsia="Times New Roman" w:hAnsi="Simplified Arabic" w:cs="Simplified Arabic"/>
          <w:color w:val="000000" w:themeColor="text1"/>
          <w:kern w:val="0"/>
          <w:sz w:val="28"/>
          <w:szCs w:val="28"/>
          <w:rtl/>
          <w14:ligatures w14:val="none"/>
        </w:rPr>
        <w:t>مفردة من العاملين من أصل 450 تقريباً. وتوصلت النتائج إلى أن ممارسات الإدارة الرشيقة تؤثر إيجابياً وبشكل معنوي على الأداء التنظيمي. وأوصت بتوسيع تطبيق مبادئ الرشاقة في المؤسسات العامة لتحسين الكفاءة التشغيلية</w:t>
      </w:r>
      <w:r w:rsidRPr="00BF143B">
        <w:rPr>
          <w:rFonts w:ascii="Simplified Arabic" w:eastAsia="Times New Roman" w:hAnsi="Simplified Arabic" w:cs="Simplified Arabic"/>
          <w:color w:val="000000" w:themeColor="text1"/>
          <w:kern w:val="0"/>
          <w:sz w:val="28"/>
          <w:szCs w:val="28"/>
          <w14:ligatures w14:val="none"/>
        </w:rPr>
        <w:t>.</w:t>
      </w:r>
    </w:p>
    <w:p w14:paraId="120BF934" w14:textId="77777777" w:rsidR="0033539D" w:rsidRPr="00BF143B" w:rsidRDefault="00926FA6"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 xml:space="preserve">دراسة (المحلاوي، 2024) بعنوان "أثر الإدارة الرشيقة على الأداء التنظيمي: دراسة تطبيقية على شركات تصنيع الأسمنت بجمهورية مصر العربية". </w:t>
      </w:r>
    </w:p>
    <w:p w14:paraId="13206172" w14:textId="70640951" w:rsidR="00926FA6" w:rsidRPr="00BF143B" w:rsidRDefault="00926FA6"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أثر الإدارة الرشيقة بأبعادها (التحسين المستمر، التصنيع في الوقت المحدد، خرائط تدفق القيمة، نظام الإنتاج المرن، إدارة الجودة الشاملة) على الأداء التنظيمي في شركات تصنيع الأسمنت المصرية. واستخدمت الدراسة المنهج الوصفي التحليلي، وتكونت العينة من </w:t>
      </w:r>
      <w:r w:rsidRPr="00BF143B">
        <w:rPr>
          <w:rFonts w:ascii="Simplified Arabic" w:eastAsia="Times New Roman" w:hAnsi="Simplified Arabic" w:cs="Simplified Arabic"/>
          <w:color w:val="000000" w:themeColor="text1"/>
          <w:kern w:val="0"/>
          <w:sz w:val="28"/>
          <w:szCs w:val="28"/>
          <w14:ligatures w14:val="none"/>
        </w:rPr>
        <w:t xml:space="preserve">(384) </w:t>
      </w:r>
      <w:r w:rsidRPr="00BF143B">
        <w:rPr>
          <w:rFonts w:ascii="Simplified Arabic" w:eastAsia="Times New Roman" w:hAnsi="Simplified Arabic" w:cs="Simplified Arabic"/>
          <w:color w:val="000000" w:themeColor="text1"/>
          <w:kern w:val="0"/>
          <w:sz w:val="28"/>
          <w:szCs w:val="28"/>
          <w:rtl/>
          <w14:ligatures w14:val="none"/>
        </w:rPr>
        <w:t>مفردة من العاملين</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ذو دلالة إحصائية للإدارة الرشيقة على الأداء التنظيمي. وأوصت الدراسة بضرورة تبني ممارسات الإدارة الرشيقة لتحسين الكفاءة التنظيمية وتقليل الهدر في الموارد</w:t>
      </w:r>
      <w:r w:rsidRPr="00BF143B">
        <w:rPr>
          <w:rFonts w:ascii="Simplified Arabic" w:eastAsia="Times New Roman" w:hAnsi="Simplified Arabic" w:cs="Simplified Arabic"/>
          <w:color w:val="000000" w:themeColor="text1"/>
          <w:kern w:val="0"/>
          <w:sz w:val="28"/>
          <w:szCs w:val="28"/>
          <w14:ligatures w14:val="none"/>
        </w:rPr>
        <w:t>.</w:t>
      </w:r>
    </w:p>
    <w:p w14:paraId="48C668ED" w14:textId="77777777" w:rsidR="0033539D" w:rsidRPr="00BF143B" w:rsidRDefault="00926FA6"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 xml:space="preserve">دراسة (الروجفة والسرايرة، 2024) بعنوان "دور نظام الإدارة الرشيقة في تحقيق التطوير والإبداع لدى العاملين في الشركات الصناعية في الأردن". </w:t>
      </w:r>
    </w:p>
    <w:p w14:paraId="5C471CD1" w14:textId="7EB439B7" w:rsidR="00926FA6" w:rsidRPr="00BF143B" w:rsidRDefault="00926FA6"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الإدارة الرشيقة بأبعادها (التصنيع الرشيق، التحسين المستمر، تقليل الهدر، مرونة الإنتاج، تمكين العاملين) في تحقيق التطوير والإبداع لدى العاملين في الشركات الصناعية الأردنية. واستخدمت الدراسة المنهج الوصفي الميداني باستخدام استبانة مكونة من 25 فقرة ومقابلات، وتكونت العينة من جميع العاملين في </w:t>
      </w:r>
      <w:r w:rsidRPr="00BF143B">
        <w:rPr>
          <w:rFonts w:ascii="Simplified Arabic" w:eastAsia="Times New Roman" w:hAnsi="Simplified Arabic" w:cs="Simplified Arabic"/>
          <w:color w:val="000000" w:themeColor="text1"/>
          <w:kern w:val="0"/>
          <w:sz w:val="28"/>
          <w:szCs w:val="28"/>
          <w14:ligatures w14:val="none"/>
        </w:rPr>
        <w:t xml:space="preserve">(9) </w:t>
      </w:r>
      <w:r w:rsidRPr="00BF143B">
        <w:rPr>
          <w:rFonts w:ascii="Simplified Arabic" w:eastAsia="Times New Roman" w:hAnsi="Simplified Arabic" w:cs="Simplified Arabic"/>
          <w:color w:val="000000" w:themeColor="text1"/>
          <w:kern w:val="0"/>
          <w:sz w:val="28"/>
          <w:szCs w:val="28"/>
          <w:rtl/>
          <w14:ligatures w14:val="none"/>
        </w:rPr>
        <w:t>شركات صناعية أردنية تطبق التصنيع الرشيق (مسح شامل). وتوصلت النتائج إلى أن من أبرز التحديات ضعف الموارد البشرية ومقاومة التغيير وضعف التدريب، وأن معالجتها تقلل نسب الأخطاء بنحو 40-60</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وأوصت بالاستثمار في تطوير الموظفين وتبني ممارسات التصنيع الرشيق على نطاق واسع</w:t>
      </w:r>
      <w:r w:rsidRPr="00BF143B">
        <w:rPr>
          <w:rFonts w:ascii="Simplified Arabic" w:eastAsia="Times New Roman" w:hAnsi="Simplified Arabic" w:cs="Simplified Arabic"/>
          <w:color w:val="000000" w:themeColor="text1"/>
          <w:kern w:val="0"/>
          <w:sz w:val="28"/>
          <w:szCs w:val="28"/>
          <w14:ligatures w14:val="none"/>
        </w:rPr>
        <w:t>.</w:t>
      </w:r>
    </w:p>
    <w:p w14:paraId="65C8324D" w14:textId="77777777" w:rsidR="0033539D" w:rsidRPr="00BF143B" w:rsidRDefault="00926FA6"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 xml:space="preserve">دراسة (العنزي، 2024) بعنوان </w:t>
      </w:r>
      <w:r w:rsidRPr="00BF143B">
        <w:rPr>
          <w:rFonts w:ascii="Simplified Arabic" w:eastAsia="Times New Roman" w:hAnsi="Simplified Arabic" w:cs="Simplified Arabic"/>
          <w:b/>
          <w:bCs/>
          <w:color w:val="000000" w:themeColor="text1"/>
          <w:kern w:val="0"/>
          <w:sz w:val="28"/>
          <w:szCs w:val="28"/>
          <w14:ligatures w14:val="none"/>
        </w:rPr>
        <w:t>"</w:t>
      </w:r>
      <w:r w:rsidRPr="00BF143B">
        <w:rPr>
          <w:rFonts w:ascii="Simplified Arabic" w:eastAsia="Times New Roman" w:hAnsi="Simplified Arabic" w:cs="Simplified Arabic"/>
          <w:b/>
          <w:bCs/>
          <w:color w:val="000000" w:themeColor="text1"/>
          <w:kern w:val="0"/>
          <w:sz w:val="28"/>
          <w:szCs w:val="28"/>
          <w:rtl/>
          <w14:ligatures w14:val="none"/>
        </w:rPr>
        <w:t xml:space="preserve">رؤية تحليلية لتطبيق الإدارة الرشيقة في الجامعات السعودية لرفع كفاءة الأداء الجامعي". </w:t>
      </w:r>
    </w:p>
    <w:p w14:paraId="2F2965ED" w14:textId="1E855EB3" w:rsidR="00926FA6" w:rsidRPr="00BF143B" w:rsidRDefault="00926FA6"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هدفت الدراسة إلى التعرف على الأطر النظرية والفكرية لمفاهيم الإدارة الرشيقة بأبعادها (القيادة الداعمة، التحسين المستمر، إزالة الهدر، تمكين العاملين)، واستعراض أبرز النماذج العالمية في تطبيقها بالسياق الجامعي، وتقديم رؤية تحليلية لتطبيقها في الجامعات السعودية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w:t>
      </w:r>
      <w:r w:rsidR="0033539D" w:rsidRPr="00BF143B">
        <w:rPr>
          <w:rFonts w:ascii="Simplified Arabic" w:eastAsia="Times New Roman" w:hAnsi="Simplified Arabic" w:cs="Simplified Arabic" w:hint="cs"/>
          <w:color w:val="000000" w:themeColor="text1"/>
          <w:kern w:val="0"/>
          <w:sz w:val="28"/>
          <w:szCs w:val="28"/>
          <w:rtl/>
          <w14:ligatures w14:val="none"/>
        </w:rPr>
        <w:t>(</w:t>
      </w:r>
      <w:r w:rsidRPr="00BF143B">
        <w:rPr>
          <w:rFonts w:ascii="Simplified Arabic" w:eastAsia="Times New Roman" w:hAnsi="Simplified Arabic" w:cs="Simplified Arabic"/>
          <w:color w:val="000000" w:themeColor="text1"/>
          <w:kern w:val="0"/>
          <w:sz w:val="28"/>
          <w:szCs w:val="28"/>
          <w:rtl/>
          <w14:ligatures w14:val="none"/>
        </w:rPr>
        <w:t>دراسة نظرية تحليلية وليست ميدانية). وتوصلت نتائج الدراسة إلى أن تطبيق الإدارة الرشيقة يسهم في رفع كفاءة الأداء الأكاديمي والإداري بالجامعات السعودية بما يتوافق مع رؤية المملكة 2030. وأوصت بإنشاء وحدة متخصصة في كل جامعة للإشراف على تطبيق مبادئ الإدارة الرشيقة وتدريب العاملين عليها</w:t>
      </w:r>
      <w:r w:rsidRPr="00BF143B">
        <w:rPr>
          <w:rFonts w:ascii="Simplified Arabic" w:eastAsia="Times New Roman" w:hAnsi="Simplified Arabic" w:cs="Simplified Arabic"/>
          <w:color w:val="000000" w:themeColor="text1"/>
          <w:kern w:val="0"/>
          <w:sz w:val="28"/>
          <w:szCs w:val="28"/>
          <w14:ligatures w14:val="none"/>
        </w:rPr>
        <w:t>.</w:t>
      </w:r>
    </w:p>
    <w:p w14:paraId="17463110" w14:textId="77777777" w:rsidR="0033539D" w:rsidRPr="00BF143B" w:rsidRDefault="00926FA6"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lastRenderedPageBreak/>
        <w:t>دراسة</w:t>
      </w:r>
      <w:r w:rsidRPr="00BF143B">
        <w:rPr>
          <w:rFonts w:ascii="Simplified Arabic" w:eastAsia="Times New Roman" w:hAnsi="Simplified Arabic" w:cs="Simplified Arabic"/>
          <w:b/>
          <w:bCs/>
          <w:color w:val="000000" w:themeColor="text1"/>
          <w:kern w:val="0"/>
          <w:sz w:val="28"/>
          <w:szCs w:val="28"/>
          <w14:ligatures w14:val="none"/>
        </w:rPr>
        <w:t xml:space="preserve"> (Effendi et al., 2025) </w:t>
      </w:r>
      <w:r w:rsidRPr="00BF143B">
        <w:rPr>
          <w:rFonts w:ascii="Simplified Arabic" w:eastAsia="Times New Roman" w:hAnsi="Simplified Arabic" w:cs="Simplified Arabic"/>
          <w:b/>
          <w:bCs/>
          <w:color w:val="000000" w:themeColor="text1"/>
          <w:kern w:val="0"/>
          <w:sz w:val="28"/>
          <w:szCs w:val="28"/>
          <w:rtl/>
          <w14:ligatures w14:val="none"/>
        </w:rPr>
        <w:t>بعنوان</w:t>
      </w:r>
      <w:r w:rsidRPr="00BF143B">
        <w:rPr>
          <w:rFonts w:ascii="Simplified Arabic" w:eastAsia="Times New Roman" w:hAnsi="Simplified Arabic" w:cs="Simplified Arabic"/>
          <w:b/>
          <w:bCs/>
          <w:color w:val="000000" w:themeColor="text1"/>
          <w:kern w:val="0"/>
          <w:sz w:val="28"/>
          <w:szCs w:val="28"/>
          <w14:ligatures w14:val="none"/>
        </w:rPr>
        <w:t xml:space="preserve"> "The Perception of Lean Management Practices on Organizational Performance". </w:t>
      </w:r>
    </w:p>
    <w:p w14:paraId="34D1FE7B" w14:textId="7AD500CF" w:rsidR="00926FA6" w:rsidRPr="00BF143B" w:rsidRDefault="00926FA6"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الإدارة الرشيقة بأبعادها (إزالة الهدر، التحسين المستمر، دعم القيادة، قيمة الطالب) على الأداء التنظيمي في جامعة أوتارا الماليزية</w:t>
      </w:r>
      <w:r w:rsidRPr="00BF143B">
        <w:rPr>
          <w:rFonts w:ascii="Simplified Arabic" w:eastAsia="Times New Roman" w:hAnsi="Simplified Arabic" w:cs="Simplified Arabic"/>
          <w:color w:val="000000" w:themeColor="text1"/>
          <w:kern w:val="0"/>
          <w:sz w:val="28"/>
          <w:szCs w:val="28"/>
          <w14:ligatures w14:val="none"/>
        </w:rPr>
        <w:t xml:space="preserve"> (UUM). </w:t>
      </w:r>
      <w:r w:rsidRPr="00BF143B">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الكمي (تحليل الانحدار المتعدد)، وتكونت العينة من </w:t>
      </w:r>
      <w:r w:rsidRPr="00BF143B">
        <w:rPr>
          <w:rFonts w:ascii="Simplified Arabic" w:eastAsia="Times New Roman" w:hAnsi="Simplified Arabic" w:cs="Simplified Arabic"/>
          <w:color w:val="000000" w:themeColor="text1"/>
          <w:kern w:val="0"/>
          <w:sz w:val="28"/>
          <w:szCs w:val="28"/>
          <w14:ligatures w14:val="none"/>
        </w:rPr>
        <w:t xml:space="preserve">(118) </w:t>
      </w:r>
      <w:r w:rsidRPr="00BF143B">
        <w:rPr>
          <w:rFonts w:ascii="Simplified Arabic" w:eastAsia="Times New Roman" w:hAnsi="Simplified Arabic" w:cs="Simplified Arabic"/>
          <w:color w:val="000000" w:themeColor="text1"/>
          <w:kern w:val="0"/>
          <w:sz w:val="28"/>
          <w:szCs w:val="28"/>
          <w:rtl/>
          <w14:ligatures w14:val="none"/>
        </w:rPr>
        <w:t>مفردة من الطلاب والموظفين. وتوصلت النتائج إلى أن إزالة الهدر ودعم القيادة وقيمة الطالب لها أثر معنوي على الأداء التنظيمي، بينما لم يكن للتحسين المستمر أثر معنوي. وأوصت بتوسيع نطاق الدراسة لتشمل أبعاداً إضافية مثل نظام 5</w:t>
      </w:r>
      <w:r w:rsidRPr="00BF143B">
        <w:rPr>
          <w:rFonts w:ascii="Simplified Arabic" w:eastAsia="Times New Roman" w:hAnsi="Simplified Arabic" w:cs="Simplified Arabic"/>
          <w:color w:val="000000" w:themeColor="text1"/>
          <w:kern w:val="0"/>
          <w:sz w:val="28"/>
          <w:szCs w:val="28"/>
          <w14:ligatures w14:val="none"/>
        </w:rPr>
        <w:t>S.</w:t>
      </w:r>
    </w:p>
    <w:p w14:paraId="7A5817CA" w14:textId="77777777" w:rsidR="00926FA6" w:rsidRPr="00BF143B" w:rsidRDefault="00926FA6" w:rsidP="003353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3651867"/>
      <w:r w:rsidRPr="00BF143B">
        <w:rPr>
          <w:rFonts w:ascii="Simplified Arabic" w:eastAsia="Times New Roman" w:hAnsi="Simplified Arabic" w:cs="Simplified Arabic"/>
          <w:b/>
          <w:bCs/>
          <w:color w:val="000000" w:themeColor="text1"/>
          <w:kern w:val="0"/>
          <w:sz w:val="32"/>
          <w:szCs w:val="32"/>
          <w:rtl/>
          <w14:ligatures w14:val="none"/>
        </w:rPr>
        <w:t>المحور الثاني: نجاح المبادرات الاستراتيجية (المتغير التابع) وعلاقته بمتغيرات أخرى</w:t>
      </w:r>
      <w:bookmarkEnd w:id="17"/>
    </w:p>
    <w:p w14:paraId="77591255" w14:textId="77777777" w:rsidR="0033539D" w:rsidRPr="00BF143B" w:rsidRDefault="0033539D"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دراسة</w:t>
      </w:r>
      <w:r w:rsidRPr="00BF143B">
        <w:rPr>
          <w:rFonts w:ascii="Simplified Arabic" w:eastAsia="Times New Roman" w:hAnsi="Simplified Arabic" w:cs="Simplified Arabic"/>
          <w:b/>
          <w:bCs/>
          <w:color w:val="000000" w:themeColor="text1"/>
          <w:kern w:val="0"/>
          <w:sz w:val="28"/>
          <w:szCs w:val="28"/>
          <w14:ligatures w14:val="none"/>
        </w:rPr>
        <w:t xml:space="preserve"> (Kohtam</w:t>
      </w:r>
      <w:r w:rsidRPr="00BF143B">
        <w:rPr>
          <w:rFonts w:ascii="Cambria" w:eastAsia="Times New Roman" w:hAnsi="Cambria" w:cs="Cambria"/>
          <w:b/>
          <w:bCs/>
          <w:color w:val="000000" w:themeColor="text1"/>
          <w:kern w:val="0"/>
          <w:sz w:val="28"/>
          <w:szCs w:val="28"/>
          <w14:ligatures w14:val="none"/>
        </w:rPr>
        <w:t>ä</w:t>
      </w:r>
      <w:r w:rsidRPr="00BF143B">
        <w:rPr>
          <w:rFonts w:ascii="Simplified Arabic" w:eastAsia="Times New Roman" w:hAnsi="Simplified Arabic" w:cs="Simplified Arabic"/>
          <w:b/>
          <w:bCs/>
          <w:color w:val="000000" w:themeColor="text1"/>
          <w:kern w:val="0"/>
          <w:sz w:val="28"/>
          <w:szCs w:val="28"/>
          <w14:ligatures w14:val="none"/>
        </w:rPr>
        <w:t xml:space="preserve">ki et al., 2021) </w:t>
      </w:r>
      <w:r w:rsidRPr="00BF143B">
        <w:rPr>
          <w:rFonts w:ascii="Simplified Arabic" w:eastAsia="Times New Roman" w:hAnsi="Simplified Arabic" w:cs="Simplified Arabic"/>
          <w:b/>
          <w:bCs/>
          <w:color w:val="000000" w:themeColor="text1"/>
          <w:kern w:val="0"/>
          <w:sz w:val="28"/>
          <w:szCs w:val="28"/>
          <w:rtl/>
          <w14:ligatures w14:val="none"/>
        </w:rPr>
        <w:t>بعنوان</w:t>
      </w:r>
      <w:r w:rsidRPr="00BF143B">
        <w:rPr>
          <w:rFonts w:ascii="Simplified Arabic" w:eastAsia="Times New Roman" w:hAnsi="Simplified Arabic" w:cs="Simplified Arabic"/>
          <w:b/>
          <w:bCs/>
          <w:color w:val="000000" w:themeColor="text1"/>
          <w:kern w:val="0"/>
          <w:sz w:val="28"/>
          <w:szCs w:val="28"/>
          <w14:ligatures w14:val="none"/>
        </w:rPr>
        <w:t xml:space="preserve"> "Towards Purposeful Strategic Planning: A Mixed Research Synthesis". </w:t>
      </w:r>
    </w:p>
    <w:p w14:paraId="35335FDD" w14:textId="2F2134CD" w:rsidR="0033539D" w:rsidRPr="00BF143B" w:rsidRDefault="0033539D"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F143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العوامل المؤثرة في نجاح التخطيط الاستراتيجي بأبعاده (الأهداف، العمليات، المشاركة، الموارد) وعلاقته بالأداء التنظيمي في المنظمات العامة. واستخدمت الدراسة منهج التوليف البحثي المختلط </w:t>
      </w:r>
      <w:r w:rsidRPr="00BF143B">
        <w:rPr>
          <w:rFonts w:ascii="Simplified Arabic" w:eastAsia="Times New Roman" w:hAnsi="Simplified Arabic" w:cs="Simplified Arabic"/>
          <w:color w:val="000000" w:themeColor="text1"/>
          <w:kern w:val="0"/>
          <w:sz w:val="28"/>
          <w:szCs w:val="28"/>
          <w14:ligatures w14:val="none"/>
        </w:rPr>
        <w:t xml:space="preserve">(Mixed Research Synthesis) </w:t>
      </w:r>
      <w:r w:rsidRPr="00BF143B">
        <w:rPr>
          <w:rFonts w:ascii="Simplified Arabic" w:eastAsia="Times New Roman" w:hAnsi="Simplified Arabic" w:cs="Simplified Arabic"/>
          <w:color w:val="000000" w:themeColor="text1"/>
          <w:kern w:val="0"/>
          <w:sz w:val="28"/>
          <w:szCs w:val="28"/>
          <w:rtl/>
          <w14:ligatures w14:val="none"/>
        </w:rPr>
        <w:t>بمراجعة وتحليل أدبيات متعددة. وتوصلت النتائج إلى أن ربط الأفراد والعمليات والخطط</w:t>
      </w:r>
      <w:r w:rsidRPr="00BF143B">
        <w:rPr>
          <w:rFonts w:ascii="Simplified Arabic" w:eastAsia="Times New Roman" w:hAnsi="Simplified Arabic" w:cs="Simplified Arabic"/>
          <w:color w:val="000000" w:themeColor="text1"/>
          <w:kern w:val="0"/>
          <w:sz w:val="28"/>
          <w:szCs w:val="28"/>
          <w14:ligatures w14:val="none"/>
        </w:rPr>
        <w:t xml:space="preserve"> (3Ps) </w:t>
      </w:r>
      <w:r w:rsidRPr="00BF143B">
        <w:rPr>
          <w:rFonts w:ascii="Simplified Arabic" w:eastAsia="Times New Roman" w:hAnsi="Simplified Arabic" w:cs="Simplified Arabic"/>
          <w:color w:val="000000" w:themeColor="text1"/>
          <w:kern w:val="0"/>
          <w:sz w:val="28"/>
          <w:szCs w:val="28"/>
          <w:rtl/>
          <w14:ligatures w14:val="none"/>
        </w:rPr>
        <w:t>هو العامل الأكثر حسماً في نجاح المبادرات الاستراتيجية. وأوصت بتبني نهج تكاملي يجمع بين التخطيط والتنفيذ والمتابعة لتحقيق النجاح الاستراتيجي</w:t>
      </w:r>
      <w:r w:rsidRPr="00BF143B">
        <w:rPr>
          <w:rFonts w:ascii="Simplified Arabic" w:eastAsia="Times New Roman" w:hAnsi="Simplified Arabic" w:cs="Simplified Arabic"/>
          <w:color w:val="000000" w:themeColor="text1"/>
          <w:kern w:val="0"/>
          <w:sz w:val="28"/>
          <w:szCs w:val="28"/>
          <w14:ligatures w14:val="none"/>
        </w:rPr>
        <w:t>.</w:t>
      </w:r>
    </w:p>
    <w:p w14:paraId="27F361EF" w14:textId="77777777" w:rsidR="0033539D" w:rsidRPr="00BF143B" w:rsidRDefault="0033539D" w:rsidP="0033539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 xml:space="preserve">دراسة (سعداوي ودحماني، 2022) بعنوان "التفكير الريادي والنجاح الاستراتيجي: العلاقة والأثر - دراسة حالة مؤسسة موبيليس بشار". </w:t>
      </w:r>
    </w:p>
    <w:p w14:paraId="0A9898FF" w14:textId="3F00CFE9" w:rsidR="0033539D" w:rsidRPr="00BF143B" w:rsidRDefault="0033539D" w:rsidP="003353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F143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والأثر بين التفكير الريادي بأبعاده (الإبداع، المخاطرة المحسوبة، الاستباقية، رؤية الفرص) والنجاح الاستراتيجي في مؤسسات الهاتف النقال بالجزائر. واستخدمت الدراسة المنهج الوصفي والتحليلي باستخدام النمذجة بالمعادلات الهيكلية </w:t>
      </w:r>
      <w:r w:rsidRPr="00BF143B">
        <w:rPr>
          <w:rFonts w:ascii="Simplified Arabic" w:eastAsia="Times New Roman" w:hAnsi="Simplified Arabic" w:cs="Simplified Arabic"/>
          <w:color w:val="000000" w:themeColor="text1"/>
          <w:kern w:val="0"/>
          <w:sz w:val="28"/>
          <w:szCs w:val="28"/>
          <w14:ligatures w14:val="none"/>
        </w:rPr>
        <w:t>(PLS-SEM)</w:t>
      </w:r>
      <w:r w:rsidRPr="00BF143B">
        <w:rPr>
          <w:rFonts w:ascii="Simplified Arabic" w:eastAsia="Times New Roman" w:hAnsi="Simplified Arabic" w:cs="Simplified Arabic"/>
          <w:color w:val="000000" w:themeColor="text1"/>
          <w:kern w:val="0"/>
          <w:sz w:val="28"/>
          <w:szCs w:val="28"/>
          <w:rtl/>
          <w14:ligatures w14:val="none"/>
        </w:rPr>
        <w:t xml:space="preserve">، وتكونت العينة القصدية من </w:t>
      </w:r>
      <w:r w:rsidRPr="00BF143B">
        <w:rPr>
          <w:rFonts w:ascii="Simplified Arabic" w:eastAsia="Times New Roman" w:hAnsi="Simplified Arabic" w:cs="Simplified Arabic"/>
          <w:color w:val="000000" w:themeColor="text1"/>
          <w:kern w:val="0"/>
          <w:sz w:val="28"/>
          <w:szCs w:val="28"/>
          <w14:ligatures w14:val="none"/>
        </w:rPr>
        <w:t xml:space="preserve">(41) </w:t>
      </w:r>
      <w:r w:rsidRPr="00BF143B">
        <w:rPr>
          <w:rFonts w:ascii="Simplified Arabic" w:eastAsia="Times New Roman" w:hAnsi="Simplified Arabic" w:cs="Simplified Arabic"/>
          <w:color w:val="000000" w:themeColor="text1"/>
          <w:kern w:val="0"/>
          <w:sz w:val="28"/>
          <w:szCs w:val="28"/>
          <w:rtl/>
          <w14:ligatures w14:val="none"/>
        </w:rPr>
        <w:t>استبانة صالحة للتحليل من أصل 46 موزعة على إطارات ومسؤولي مؤسسة موبيليس بشار. وتوصلت النتائج إلى وجود علاقة ارتباط معنوية بين التفكير الريادي وأبعاد النجاح الاستراتيجي، ووجود تأثير معنوي للتفكير الريادي في النجاح الاستراتيجي</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وأوصت بتعزيز ثقافة التفكير الريادي لدى قيادات المؤسسة لتحقيق النجاح الاستراتيجي المستدام</w:t>
      </w:r>
      <w:r w:rsidRPr="00BF143B">
        <w:rPr>
          <w:rFonts w:ascii="Simplified Arabic" w:eastAsia="Times New Roman" w:hAnsi="Simplified Arabic" w:cs="Simplified Arabic"/>
          <w:color w:val="000000" w:themeColor="text1"/>
          <w:kern w:val="0"/>
          <w:sz w:val="28"/>
          <w:szCs w:val="28"/>
          <w14:ligatures w14:val="none"/>
        </w:rPr>
        <w:t>.</w:t>
      </w:r>
    </w:p>
    <w:p w14:paraId="50E4657B" w14:textId="77777777" w:rsidR="00BF143B" w:rsidRPr="00BF143B" w:rsidRDefault="0033539D" w:rsidP="00BF143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lastRenderedPageBreak/>
        <w:t xml:space="preserve">دراسة (غباش والعبسي، 2022) بعنوان "أثر رأس المال الفكري في تحقيق النجاح الاستراتيجي". </w:t>
      </w:r>
    </w:p>
    <w:p w14:paraId="2AE98882" w14:textId="6515F34D" w:rsidR="0033539D" w:rsidRPr="00BF143B" w:rsidRDefault="0033539D"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هدفت الدراسة إلى التعرف على أثر رأس المال الفكري بأبعاده (رأس المال البشري، رأس المال الهيكلي، رأس المال العلاقاتي) على النجاح الاستراتيجي. واستخدمت الدراسة المنهج الوصفي التحليلي، وتكونت العينة من العاملين في المنظمة المبحوثة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وتوصلت النتائج إلى أن رأس المال البشري هو الأكثر إسهاماً في تحقيق النجاح الاستراتيجي. وأوصت بالاستثمار في تطوير رأس المال الفكري وخاصة البعد البشري لتعزيز النجاح الاستراتيجي</w:t>
      </w:r>
      <w:r w:rsidRPr="00BF143B">
        <w:rPr>
          <w:rFonts w:ascii="Simplified Arabic" w:eastAsia="Times New Roman" w:hAnsi="Simplified Arabic" w:cs="Simplified Arabic"/>
          <w:color w:val="000000" w:themeColor="text1"/>
          <w:kern w:val="0"/>
          <w:sz w:val="28"/>
          <w:szCs w:val="28"/>
          <w14:ligatures w14:val="none"/>
        </w:rPr>
        <w:t>.</w:t>
      </w:r>
    </w:p>
    <w:p w14:paraId="1623C617" w14:textId="77777777" w:rsidR="00BF143B" w:rsidRPr="00BF143B" w:rsidRDefault="0033539D" w:rsidP="00BF143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 xml:space="preserve">دراسة (العزاوي والعبيدي، 2022) بعنوان "دور التحالفات الاستراتيجية في تحقيق النجاح الاستراتيجي: دراسة استطلاعية لآراء عينة من القيادات الإدارية والعلمية في كليات جامعتي نوروز وجيهان الخاصة في دهوك". </w:t>
      </w:r>
    </w:p>
    <w:p w14:paraId="300AD712" w14:textId="75731028" w:rsidR="0033539D" w:rsidRPr="00BF143B" w:rsidRDefault="0033539D"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F143B">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التحالفات الاستراتيجية بأبعادها (تحالفات المعرفة، تحالفات التكنولوجيا، تحالفات الموارد) في تحقيق النجاح الاستراتيجي في الجامعات الخاصة بمحافظة دهوك</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الاستطلاعية من القيادات الإدارية والعلمية في كليات الجامعتين. وتوصلت النتائج إلى أن التحالفات الاستراتيجية وخاصة تحالفات المعرفة هي الأكثر إسهاماً في تحقيق النجاح الاستراتيجي. وأوصت بتعزيز التحالفات بين المؤسسات التعليمية لتبادل المعرفة والخبرات</w:t>
      </w:r>
      <w:r w:rsidRPr="00BF143B">
        <w:rPr>
          <w:rFonts w:ascii="Simplified Arabic" w:eastAsia="Times New Roman" w:hAnsi="Simplified Arabic" w:cs="Simplified Arabic"/>
          <w:color w:val="000000" w:themeColor="text1"/>
          <w:kern w:val="0"/>
          <w:sz w:val="28"/>
          <w:szCs w:val="28"/>
          <w14:ligatures w14:val="none"/>
        </w:rPr>
        <w:t>.</w:t>
      </w:r>
    </w:p>
    <w:p w14:paraId="3CD544D4" w14:textId="77777777" w:rsidR="00BF143B" w:rsidRPr="00BF143B" w:rsidRDefault="0033539D" w:rsidP="00BF143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دراسة</w:t>
      </w:r>
      <w:r w:rsidRPr="00BF143B">
        <w:rPr>
          <w:rFonts w:ascii="Simplified Arabic" w:eastAsia="Times New Roman" w:hAnsi="Simplified Arabic" w:cs="Simplified Arabic"/>
          <w:b/>
          <w:bCs/>
          <w:color w:val="000000" w:themeColor="text1"/>
          <w:kern w:val="0"/>
          <w:sz w:val="28"/>
          <w:szCs w:val="28"/>
          <w14:ligatures w14:val="none"/>
        </w:rPr>
        <w:t xml:space="preserve"> (Greer et al., 2023) </w:t>
      </w:r>
      <w:r w:rsidRPr="00BF143B">
        <w:rPr>
          <w:rFonts w:ascii="Simplified Arabic" w:eastAsia="Times New Roman" w:hAnsi="Simplified Arabic" w:cs="Simplified Arabic"/>
          <w:b/>
          <w:bCs/>
          <w:color w:val="000000" w:themeColor="text1"/>
          <w:kern w:val="0"/>
          <w:sz w:val="28"/>
          <w:szCs w:val="28"/>
          <w:rtl/>
          <w14:ligatures w14:val="none"/>
        </w:rPr>
        <w:t>بعنوان</w:t>
      </w:r>
      <w:r w:rsidRPr="00BF143B">
        <w:rPr>
          <w:rFonts w:ascii="Simplified Arabic" w:eastAsia="Times New Roman" w:hAnsi="Simplified Arabic" w:cs="Simplified Arabic"/>
          <w:b/>
          <w:bCs/>
          <w:color w:val="000000" w:themeColor="text1"/>
          <w:kern w:val="0"/>
          <w:sz w:val="28"/>
          <w:szCs w:val="28"/>
          <w14:ligatures w14:val="none"/>
        </w:rPr>
        <w:t xml:space="preserve"> "Dialogue for Strategy Implementation: How Framing Processes Enable Knowledge Sharing". </w:t>
      </w:r>
    </w:p>
    <w:p w14:paraId="7AC4932B" w14:textId="5CBE4823" w:rsidR="0033539D" w:rsidRPr="00BF143B" w:rsidRDefault="0033539D"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F143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كيفية إسهام الحوار بين المديرين بأبعاده (وضوح الأهداف، المواءمة الاستراتيجية، تبادل المعرفة) في نجاح تنفيذ المبادرات الاستراتيجية. واستخدمت الدراسة المنهج النوعي الاستكشافي من خلال تحليل التفاعلات بين </w:t>
      </w:r>
      <w:r w:rsidRPr="00BF143B">
        <w:rPr>
          <w:rFonts w:ascii="Simplified Arabic" w:eastAsia="Times New Roman" w:hAnsi="Simplified Arabic" w:cs="Simplified Arabic"/>
          <w:color w:val="000000" w:themeColor="text1"/>
          <w:kern w:val="0"/>
          <w:sz w:val="28"/>
          <w:szCs w:val="28"/>
          <w14:ligatures w14:val="none"/>
        </w:rPr>
        <w:t xml:space="preserve">(25) </w:t>
      </w:r>
      <w:r w:rsidRPr="00BF143B">
        <w:rPr>
          <w:rFonts w:ascii="Simplified Arabic" w:eastAsia="Times New Roman" w:hAnsi="Simplified Arabic" w:cs="Simplified Arabic"/>
          <w:color w:val="000000" w:themeColor="text1"/>
          <w:kern w:val="0"/>
          <w:sz w:val="28"/>
          <w:szCs w:val="28"/>
          <w:rtl/>
          <w14:ligatures w14:val="none"/>
        </w:rPr>
        <w:t>ثنائياً من المديرين في شركة متعددة الجنسيات. وتوصلت النتائج إلى أن وضوح الأهداف والمواءمة الاستراتيجية والحوار المنظم عوامل حاسمة لنجاح تنفيذ الاستراتيجية. وأوصت بتعزيز آليات الحوار المؤسسي ومشاركة المعرفة بين المستويات الإدارية</w:t>
      </w:r>
      <w:r w:rsidRPr="00BF143B">
        <w:rPr>
          <w:rFonts w:ascii="Simplified Arabic" w:eastAsia="Times New Roman" w:hAnsi="Simplified Arabic" w:cs="Simplified Arabic"/>
          <w:color w:val="000000" w:themeColor="text1"/>
          <w:kern w:val="0"/>
          <w:sz w:val="28"/>
          <w:szCs w:val="28"/>
          <w14:ligatures w14:val="none"/>
        </w:rPr>
        <w:t>.</w:t>
      </w:r>
    </w:p>
    <w:p w14:paraId="0AE25FBA" w14:textId="77777777" w:rsidR="00BF143B" w:rsidRPr="00BF143B" w:rsidRDefault="0033539D" w:rsidP="00BF143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دراسة</w:t>
      </w:r>
      <w:r w:rsidRPr="00BF143B">
        <w:rPr>
          <w:rFonts w:ascii="Simplified Arabic" w:eastAsia="Times New Roman" w:hAnsi="Simplified Arabic" w:cs="Simplified Arabic"/>
          <w:b/>
          <w:bCs/>
          <w:color w:val="000000" w:themeColor="text1"/>
          <w:kern w:val="0"/>
          <w:sz w:val="28"/>
          <w:szCs w:val="28"/>
          <w14:ligatures w14:val="none"/>
        </w:rPr>
        <w:t xml:space="preserve"> (Sawaneh, 2023) </w:t>
      </w:r>
      <w:r w:rsidRPr="00BF143B">
        <w:rPr>
          <w:rFonts w:ascii="Simplified Arabic" w:eastAsia="Times New Roman" w:hAnsi="Simplified Arabic" w:cs="Simplified Arabic"/>
          <w:b/>
          <w:bCs/>
          <w:color w:val="000000" w:themeColor="text1"/>
          <w:kern w:val="0"/>
          <w:sz w:val="28"/>
          <w:szCs w:val="28"/>
          <w:rtl/>
          <w14:ligatures w14:val="none"/>
        </w:rPr>
        <w:t>بعنوان</w:t>
      </w:r>
      <w:r w:rsidRPr="00BF143B">
        <w:rPr>
          <w:rFonts w:ascii="Simplified Arabic" w:eastAsia="Times New Roman" w:hAnsi="Simplified Arabic" w:cs="Simplified Arabic"/>
          <w:b/>
          <w:bCs/>
          <w:color w:val="000000" w:themeColor="text1"/>
          <w:kern w:val="0"/>
          <w:sz w:val="28"/>
          <w:szCs w:val="28"/>
          <w14:ligatures w14:val="none"/>
        </w:rPr>
        <w:t xml:space="preserve"> "Success and Impact of Strategic Plans Implementation on Public Service Delivery in The Gambia". </w:t>
      </w:r>
    </w:p>
    <w:p w14:paraId="2A27B306" w14:textId="297F2376" w:rsidR="0033539D" w:rsidRPr="00BF143B" w:rsidRDefault="0033539D"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مدى نجاح تنفيذ الخطط الاستراتيجية بأبعادها (التزام القيادة، توفر الموارد، مشاركة أصحاب المصلحة، المتابعة والتقييم) وأثرها على تقديم الخدمات العامة في غامبيا. واستخدمت الدراسة المنهج الوصفي المسحي</w:t>
      </w:r>
      <w:r w:rsidRPr="00BF143B">
        <w:rPr>
          <w:rFonts w:ascii="Simplified Arabic" w:eastAsia="Times New Roman" w:hAnsi="Simplified Arabic" w:cs="Simplified Arabic"/>
          <w:color w:val="000000" w:themeColor="text1"/>
          <w:kern w:val="0"/>
          <w:sz w:val="28"/>
          <w:szCs w:val="28"/>
          <w14:ligatures w14:val="none"/>
        </w:rPr>
        <w:t xml:space="preserve"> (Cross-sectional survey)</w:t>
      </w:r>
      <w:r w:rsidRPr="00BF143B">
        <w:rPr>
          <w:rFonts w:ascii="Simplified Arabic" w:eastAsia="Times New Roman" w:hAnsi="Simplified Arabic" w:cs="Simplified Arabic"/>
          <w:color w:val="000000" w:themeColor="text1"/>
          <w:kern w:val="0"/>
          <w:sz w:val="28"/>
          <w:szCs w:val="28"/>
          <w:rtl/>
          <w14:ligatures w14:val="none"/>
        </w:rPr>
        <w:t xml:space="preserve">، وتكونت العينة من </w:t>
      </w:r>
      <w:r w:rsidRPr="00BF143B">
        <w:rPr>
          <w:rFonts w:ascii="Simplified Arabic" w:eastAsia="Times New Roman" w:hAnsi="Simplified Arabic" w:cs="Simplified Arabic"/>
          <w:color w:val="000000" w:themeColor="text1"/>
          <w:kern w:val="0"/>
          <w:sz w:val="28"/>
          <w:szCs w:val="28"/>
          <w14:ligatures w14:val="none"/>
        </w:rPr>
        <w:t xml:space="preserve">(361) </w:t>
      </w:r>
      <w:r w:rsidRPr="00BF143B">
        <w:rPr>
          <w:rFonts w:ascii="Simplified Arabic" w:eastAsia="Times New Roman" w:hAnsi="Simplified Arabic" w:cs="Simplified Arabic"/>
          <w:color w:val="000000" w:themeColor="text1"/>
          <w:kern w:val="0"/>
          <w:sz w:val="28"/>
          <w:szCs w:val="28"/>
          <w:rtl/>
          <w14:ligatures w14:val="none"/>
        </w:rPr>
        <w:t>مفردة تضم (211) من كبار الموظفين الحكوميين و(150) من المستفيدين من الخدمات في 5 مؤسسات حكومية. وتوصلت النتائج إلى أن تنفيذ الخطط الاستراتيجية كان فعّالاً بشكل ملحوظ وله أثر إيجابي معنوي على تقديم الخدمات العامة</w:t>
      </w:r>
      <w:r w:rsidRPr="00BF143B">
        <w:rPr>
          <w:rFonts w:ascii="Simplified Arabic" w:eastAsia="Times New Roman" w:hAnsi="Simplified Arabic" w:cs="Simplified Arabic"/>
          <w:color w:val="000000" w:themeColor="text1"/>
          <w:kern w:val="0"/>
          <w:sz w:val="28"/>
          <w:szCs w:val="28"/>
          <w14:ligatures w14:val="none"/>
        </w:rPr>
        <w:t xml:space="preserve"> (R=.614, R²=.377, p&lt;.05)</w:t>
      </w:r>
      <w:r w:rsidRPr="00BF143B">
        <w:rPr>
          <w:rFonts w:ascii="Simplified Arabic" w:eastAsia="Times New Roman" w:hAnsi="Simplified Arabic" w:cs="Simplified Arabic"/>
          <w:color w:val="000000" w:themeColor="text1"/>
          <w:kern w:val="0"/>
          <w:sz w:val="28"/>
          <w:szCs w:val="28"/>
          <w:rtl/>
          <w14:ligatures w14:val="none"/>
        </w:rPr>
        <w:t>، وأن التزام القيادة والموارد الكافية ومشاركة أصحاب المصلحة عوامل حاسمة لنجاح التنفيذ. وأوصت بتعزيز الالتزام القيادي وتوفير الموارد اللازمة ومشاركة جميع الأطراف في عملية التخطيط والتنفيذ الاستراتيجي</w:t>
      </w:r>
      <w:r w:rsidRPr="00BF143B">
        <w:rPr>
          <w:rFonts w:ascii="Simplified Arabic" w:eastAsia="Times New Roman" w:hAnsi="Simplified Arabic" w:cs="Simplified Arabic"/>
          <w:color w:val="000000" w:themeColor="text1"/>
          <w:kern w:val="0"/>
          <w:sz w:val="28"/>
          <w:szCs w:val="28"/>
          <w14:ligatures w14:val="none"/>
        </w:rPr>
        <w:t>.</w:t>
      </w:r>
    </w:p>
    <w:p w14:paraId="16696664" w14:textId="77777777" w:rsidR="00BF143B" w:rsidRPr="00BF143B" w:rsidRDefault="00926FA6" w:rsidP="00BF143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دراسة (جابر وعطية، 2024) بعنوان "أثر الذكاء التنظيمي على نجاح المبادرات الاستراتيجية المصرفية</w:t>
      </w:r>
      <w:r w:rsidRPr="00BF143B">
        <w:rPr>
          <w:rFonts w:ascii="Simplified Arabic" w:eastAsia="Times New Roman" w:hAnsi="Simplified Arabic" w:cs="Simplified Arabic"/>
          <w:b/>
          <w:bCs/>
          <w:color w:val="000000" w:themeColor="text1"/>
          <w:kern w:val="0"/>
          <w:sz w:val="28"/>
          <w:szCs w:val="28"/>
          <w14:ligatures w14:val="none"/>
        </w:rPr>
        <w:t xml:space="preserve">". </w:t>
      </w:r>
    </w:p>
    <w:p w14:paraId="26611646" w14:textId="6489D973"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التنظيمي بأبعاده (الرؤية الاستراتيجية، إدارة المعرفة، الاستشراف المستقبلي، الدافعية، التحالفات</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 xml:space="preserve">على نجاح المبادرات الاستراتيجية في المصرف العقاري العراقي. واستخدمت الدراسة المنهج الوصفي التحليلي، وتكونت العينة القصدية من </w:t>
      </w:r>
      <w:r w:rsidRPr="00BF143B">
        <w:rPr>
          <w:rFonts w:ascii="Simplified Arabic" w:eastAsia="Times New Roman" w:hAnsi="Simplified Arabic" w:cs="Simplified Arabic"/>
          <w:color w:val="000000" w:themeColor="text1"/>
          <w:kern w:val="0"/>
          <w:sz w:val="28"/>
          <w:szCs w:val="28"/>
          <w14:ligatures w14:val="none"/>
        </w:rPr>
        <w:t xml:space="preserve">(40) </w:t>
      </w:r>
      <w:r w:rsidRPr="00BF143B">
        <w:rPr>
          <w:rFonts w:ascii="Simplified Arabic" w:eastAsia="Times New Roman" w:hAnsi="Simplified Arabic" w:cs="Simplified Arabic"/>
          <w:color w:val="000000" w:themeColor="text1"/>
          <w:kern w:val="0"/>
          <w:sz w:val="28"/>
          <w:szCs w:val="28"/>
          <w:rtl/>
          <w14:ligatures w14:val="none"/>
        </w:rPr>
        <w:t>قيادياً إدارياً ومسؤولاً من فروع المصرف في محافظات الفرات الأوسط</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وتوصلت النتائج إلى وجود علاقة ارتباط إيجابية معنوية بين الذكاء التنظيمي ونجاح المبادرات الاستراتيجية. وأوصت بتعزيز قدرات الذكاء التنظيمي لدى القيادات المصرفية لدعم نجاح المبادرات</w:t>
      </w:r>
      <w:r w:rsidRPr="00BF143B">
        <w:rPr>
          <w:rFonts w:ascii="Simplified Arabic" w:eastAsia="Times New Roman" w:hAnsi="Simplified Arabic" w:cs="Simplified Arabic"/>
          <w:color w:val="000000" w:themeColor="text1"/>
          <w:kern w:val="0"/>
          <w:sz w:val="28"/>
          <w:szCs w:val="28"/>
          <w14:ligatures w14:val="none"/>
        </w:rPr>
        <w:t>.</w:t>
      </w:r>
    </w:p>
    <w:p w14:paraId="176809CA" w14:textId="77777777" w:rsidR="00BF143B" w:rsidRPr="00BF143B" w:rsidRDefault="00926FA6" w:rsidP="00BF143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 xml:space="preserve">دراسة (الجعفري، 2024) بعنوان "أثر القيادة الاستراتيجية على نجاح المبادرات الاستراتيجية". </w:t>
      </w:r>
    </w:p>
    <w:p w14:paraId="75A046CE" w14:textId="0D4C4B46"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القيادة الاستراتيجية بأبعادها (التوجه الاستراتيجي، استشراف المستقبل، استثمار الكفاءات، بناء القدرات الجوهرية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 xml:space="preserve">على نجاح المبادرات الاستراتيجية في المؤسسة العامة لصوامع الغلال في اليمن. واستخدمت الدراسة المنهج الوصفي التحليلي، وتكونت العينة من </w:t>
      </w:r>
      <w:r w:rsidRPr="00BF143B">
        <w:rPr>
          <w:rFonts w:ascii="Simplified Arabic" w:eastAsia="Times New Roman" w:hAnsi="Simplified Arabic" w:cs="Simplified Arabic"/>
          <w:color w:val="000000" w:themeColor="text1"/>
          <w:kern w:val="0"/>
          <w:sz w:val="28"/>
          <w:szCs w:val="28"/>
          <w14:ligatures w14:val="none"/>
        </w:rPr>
        <w:t xml:space="preserve">(56) </w:t>
      </w:r>
      <w:r w:rsidRPr="00BF143B">
        <w:rPr>
          <w:rFonts w:ascii="Simplified Arabic" w:eastAsia="Times New Roman" w:hAnsi="Simplified Arabic" w:cs="Simplified Arabic"/>
          <w:color w:val="000000" w:themeColor="text1"/>
          <w:kern w:val="0"/>
          <w:sz w:val="28"/>
          <w:szCs w:val="28"/>
          <w:rtl/>
          <w14:ligatures w14:val="none"/>
        </w:rPr>
        <w:t>مفردة صالحة للتحليل من أصل 60 استبانة موزعة. وتوصلت النتائج إلى وجود أثر قوي وذي دلالة إحصائية للقيادة الاستراتيجية على نجاح المبادرات الاستراتيجية. وأوصت بتطوير مهارات القيادة الاستراتيجية وتعزيز ثقافة الاستشراف المستقبلي</w:t>
      </w:r>
      <w:r w:rsidRPr="00BF143B">
        <w:rPr>
          <w:rFonts w:ascii="Simplified Arabic" w:eastAsia="Times New Roman" w:hAnsi="Simplified Arabic" w:cs="Simplified Arabic"/>
          <w:color w:val="000000" w:themeColor="text1"/>
          <w:kern w:val="0"/>
          <w:sz w:val="28"/>
          <w:szCs w:val="28"/>
          <w14:ligatures w14:val="none"/>
        </w:rPr>
        <w:t>.</w:t>
      </w:r>
    </w:p>
    <w:p w14:paraId="7DEF0301" w14:textId="77777777" w:rsidR="00BF143B" w:rsidRPr="00BF143B" w:rsidRDefault="00926FA6" w:rsidP="00BF143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lastRenderedPageBreak/>
        <w:t>دراسة</w:t>
      </w:r>
      <w:r w:rsidRPr="00BF143B">
        <w:rPr>
          <w:rFonts w:ascii="Simplified Arabic" w:eastAsia="Times New Roman" w:hAnsi="Simplified Arabic" w:cs="Simplified Arabic"/>
          <w:b/>
          <w:bCs/>
          <w:color w:val="000000" w:themeColor="text1"/>
          <w:kern w:val="0"/>
          <w:sz w:val="28"/>
          <w:szCs w:val="28"/>
          <w14:ligatures w14:val="none"/>
        </w:rPr>
        <w:t xml:space="preserve"> (Al Maazmi et al., 2024) </w:t>
      </w:r>
      <w:r w:rsidRPr="00BF143B">
        <w:rPr>
          <w:rFonts w:ascii="Simplified Arabic" w:eastAsia="Times New Roman" w:hAnsi="Simplified Arabic" w:cs="Simplified Arabic"/>
          <w:b/>
          <w:bCs/>
          <w:color w:val="000000" w:themeColor="text1"/>
          <w:kern w:val="0"/>
          <w:sz w:val="28"/>
          <w:szCs w:val="28"/>
          <w:rtl/>
          <w14:ligatures w14:val="none"/>
        </w:rPr>
        <w:t>بعنوان</w:t>
      </w:r>
      <w:r w:rsidRPr="00BF143B">
        <w:rPr>
          <w:rFonts w:ascii="Simplified Arabic" w:eastAsia="Times New Roman" w:hAnsi="Simplified Arabic" w:cs="Simplified Arabic"/>
          <w:b/>
          <w:bCs/>
          <w:color w:val="000000" w:themeColor="text1"/>
          <w:kern w:val="0"/>
          <w:sz w:val="28"/>
          <w:szCs w:val="28"/>
          <w14:ligatures w14:val="none"/>
        </w:rPr>
        <w:t xml:space="preserve"> "Digital Transformation Attributes: Key Dimensions for Successful Implementation". </w:t>
      </w:r>
    </w:p>
    <w:p w14:paraId="50276E45" w14:textId="5553425C"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الأبعاد الحرجة لنجاح مبادرات التحول الرقمي الاستراتيجية بأبعادها (التخطيط الواضح، القيادة الفاعلة، الثقافة الداعمة، البنية التكنولوجية، رأس المال البشري، الاستراتيجية، الحوكمة). واستخدمت الدراسة المنهج المختلط </w:t>
      </w:r>
      <w:r w:rsidRPr="00BF143B">
        <w:rPr>
          <w:rFonts w:ascii="Simplified Arabic" w:eastAsia="Times New Roman" w:hAnsi="Simplified Arabic" w:cs="Simplified Arabic"/>
          <w:color w:val="000000" w:themeColor="text1"/>
          <w:kern w:val="0"/>
          <w:sz w:val="28"/>
          <w:szCs w:val="28"/>
          <w14:ligatures w14:val="none"/>
        </w:rPr>
        <w:t>(Mixed Methods)</w:t>
      </w:r>
      <w:r w:rsidRPr="00BF143B">
        <w:rPr>
          <w:rFonts w:ascii="Simplified Arabic" w:eastAsia="Times New Roman" w:hAnsi="Simplified Arabic" w:cs="Simplified Arabic"/>
          <w:color w:val="000000" w:themeColor="text1"/>
          <w:kern w:val="0"/>
          <w:sz w:val="28"/>
          <w:szCs w:val="28"/>
          <w:rtl/>
          <w14:ligatures w14:val="none"/>
        </w:rPr>
        <w:t>، وتوصلت إلى تحديد وتجميع 53 سمة للتحول الرقمي في 7 أبعاد حرجة. وأوصت بأن المنظمات الراغبة في نجاح مبادراتها الاستراتيجية الرقمية يجب أن تهتم بالقيادة الفاعلة والثقافة الداعمة والقوى العاملة المؤهلة</w:t>
      </w:r>
      <w:r w:rsidRPr="00BF143B">
        <w:rPr>
          <w:rFonts w:ascii="Simplified Arabic" w:eastAsia="Times New Roman" w:hAnsi="Simplified Arabic" w:cs="Simplified Arabic"/>
          <w:color w:val="000000" w:themeColor="text1"/>
          <w:kern w:val="0"/>
          <w:sz w:val="28"/>
          <w:szCs w:val="28"/>
          <w14:ligatures w14:val="none"/>
        </w:rPr>
        <w:t>.</w:t>
      </w:r>
    </w:p>
    <w:p w14:paraId="7625AD25" w14:textId="77777777" w:rsidR="00BF143B" w:rsidRPr="00BF143B" w:rsidRDefault="00926FA6" w:rsidP="00BF143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دراسة</w:t>
      </w:r>
      <w:r w:rsidRPr="00BF143B">
        <w:rPr>
          <w:rFonts w:ascii="Simplified Arabic" w:eastAsia="Times New Roman" w:hAnsi="Simplified Arabic" w:cs="Simplified Arabic"/>
          <w:b/>
          <w:bCs/>
          <w:color w:val="000000" w:themeColor="text1"/>
          <w:kern w:val="0"/>
          <w:sz w:val="28"/>
          <w:szCs w:val="28"/>
          <w14:ligatures w14:val="none"/>
        </w:rPr>
        <w:t xml:space="preserve"> (Moslehi &amp; Bhatti, 2024) </w:t>
      </w:r>
      <w:r w:rsidRPr="00BF143B">
        <w:rPr>
          <w:rFonts w:ascii="Simplified Arabic" w:eastAsia="Times New Roman" w:hAnsi="Simplified Arabic" w:cs="Simplified Arabic"/>
          <w:b/>
          <w:bCs/>
          <w:color w:val="000000" w:themeColor="text1"/>
          <w:kern w:val="0"/>
          <w:sz w:val="28"/>
          <w:szCs w:val="28"/>
          <w:rtl/>
          <w14:ligatures w14:val="none"/>
        </w:rPr>
        <w:t>بعنوان</w:t>
      </w:r>
      <w:r w:rsidRPr="00BF143B">
        <w:rPr>
          <w:rFonts w:ascii="Simplified Arabic" w:eastAsia="Times New Roman" w:hAnsi="Simplified Arabic" w:cs="Simplified Arabic"/>
          <w:b/>
          <w:bCs/>
          <w:color w:val="000000" w:themeColor="text1"/>
          <w:kern w:val="0"/>
          <w:sz w:val="28"/>
          <w:szCs w:val="28"/>
          <w14:ligatures w14:val="none"/>
        </w:rPr>
        <w:t xml:space="preserve"> "Managing Success Criteria and Success Factors in a BPM Context". </w:t>
      </w:r>
    </w:p>
    <w:p w14:paraId="13BE2BC7" w14:textId="1E704999"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هدفت الدراسة إلى التعرف على عوامل ومعايير نجاح المبادرات الاستراتيجية بأبعادها (الكفاءة التشغيلية، رضا أصحاب المصلحة، تحقيق الأهداف، القدرة على التكيف) في سياق إدارة العمليات. واستخدمت الدراسة منهج المراجعة المنهجية للأدبيات</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وتوصلت النتائج إلى أن التقنيات الناشئة تعزز بشكل ملموس من قدرة المنظمات على تحقيق نجاح مبادراتها الاستراتيجية. وأوصت بدمج التقنيات الحديثة مع ممارسات الإدارة الاستراتيجية لتحسين النتائج</w:t>
      </w:r>
      <w:r w:rsidRPr="00BF143B">
        <w:rPr>
          <w:rFonts w:ascii="Simplified Arabic" w:eastAsia="Times New Roman" w:hAnsi="Simplified Arabic" w:cs="Simplified Arabic"/>
          <w:color w:val="000000" w:themeColor="text1"/>
          <w:kern w:val="0"/>
          <w:sz w:val="28"/>
          <w:szCs w:val="28"/>
          <w14:ligatures w14:val="none"/>
        </w:rPr>
        <w:t>.</w:t>
      </w:r>
    </w:p>
    <w:p w14:paraId="589728C0" w14:textId="56677DA2" w:rsidR="00BF143B" w:rsidRPr="00BF143B" w:rsidRDefault="00BF143B" w:rsidP="00BF143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8" w:name="_Toc169790501"/>
      <w:bookmarkStart w:id="19" w:name="_Toc223603160"/>
      <w:bookmarkStart w:id="20" w:name="_Toc233387804"/>
      <w:bookmarkEnd w:id="15"/>
      <w:r w:rsidRPr="00BF143B">
        <w:rPr>
          <w:rFonts w:ascii="Simplified Arabic" w:hAnsi="Simplified Arabic" w:cs="Simplified Arabic"/>
          <w:b/>
          <w:bCs/>
          <w:color w:val="000000" w:themeColor="text1"/>
          <w:sz w:val="36"/>
          <w:szCs w:val="36"/>
          <w:rtl/>
        </w:rPr>
        <w:t>8.1 الفجوة البحثية:</w:t>
      </w:r>
      <w:bookmarkEnd w:id="20"/>
    </w:p>
    <w:p w14:paraId="18E9B705" w14:textId="77777777" w:rsidR="00926FA6" w:rsidRPr="00BF143B" w:rsidRDefault="00926FA6" w:rsidP="00BF143B">
      <w:pPr>
        <w:pStyle w:val="NormalWeb"/>
        <w:bidi/>
        <w:spacing w:line="276" w:lineRule="auto"/>
        <w:ind w:firstLine="424"/>
        <w:jc w:val="both"/>
        <w:rPr>
          <w:rFonts w:ascii="Simplified Arabic" w:hAnsi="Simplified Arabic" w:cs="Simplified Arabic"/>
          <w:color w:val="000000" w:themeColor="text1"/>
          <w:sz w:val="28"/>
          <w:szCs w:val="28"/>
        </w:rPr>
      </w:pPr>
      <w:r w:rsidRPr="00BF143B">
        <w:rPr>
          <w:rFonts w:ascii="Simplified Arabic" w:hAnsi="Simplified Arabic" w:cs="Simplified Arabic"/>
          <w:color w:val="000000" w:themeColor="text1"/>
          <w:sz w:val="28"/>
          <w:szCs w:val="28"/>
          <w:rtl/>
        </w:rPr>
        <w:t>من خلال الاستعراض المعمّق والشامل للأدبيات النظرية والدراسات السابقة العربية والأجنبية ذات الصلة بمتغيرات الدراسة الحالية، يتبيّن للباحث أن الإدارة الرشيقة حظيت باهتمام بحثي متزايد خلال السنوات الأخيرة، غير أن هذا الاهتمام انصبّ في معظمه على دراسة علاقتها بمتغيرات تابعة أخرى كالأداء التنظيمي كما في دراسة المحلاوي</w:t>
      </w:r>
      <w:r w:rsidRPr="00BF143B">
        <w:rPr>
          <w:rFonts w:ascii="Simplified Arabic" w:hAnsi="Simplified Arabic" w:cs="Simplified Arabic"/>
          <w:color w:val="000000" w:themeColor="text1"/>
          <w:sz w:val="28"/>
          <w:szCs w:val="28"/>
        </w:rPr>
        <w:t xml:space="preserve"> (2024) </w:t>
      </w:r>
      <w:r w:rsidRPr="00BF143B">
        <w:rPr>
          <w:rFonts w:ascii="Simplified Arabic" w:hAnsi="Simplified Arabic" w:cs="Simplified Arabic"/>
          <w:color w:val="000000" w:themeColor="text1"/>
          <w:sz w:val="28"/>
          <w:szCs w:val="28"/>
          <w:rtl/>
        </w:rPr>
        <w:t>و</w:t>
      </w:r>
      <w:r w:rsidRPr="00BF143B">
        <w:rPr>
          <w:rFonts w:ascii="Simplified Arabic" w:hAnsi="Simplified Arabic" w:cs="Simplified Arabic"/>
          <w:color w:val="000000" w:themeColor="text1"/>
          <w:sz w:val="28"/>
          <w:szCs w:val="28"/>
        </w:rPr>
        <w:t>Schwantz et al. (2023)</w:t>
      </w:r>
      <w:r w:rsidRPr="00BF143B">
        <w:rPr>
          <w:rFonts w:ascii="Simplified Arabic" w:hAnsi="Simplified Arabic" w:cs="Simplified Arabic"/>
          <w:color w:val="000000" w:themeColor="text1"/>
          <w:sz w:val="28"/>
          <w:szCs w:val="28"/>
          <w:rtl/>
        </w:rPr>
        <w:t xml:space="preserve">، والأداء الوظيفي كما في دراسة عمر (2023) والحاسي </w:t>
      </w:r>
      <w:r w:rsidRPr="00BF143B">
        <w:rPr>
          <w:rFonts w:ascii="Simplified Arabic" w:hAnsi="Simplified Arabic" w:cs="Simplified Arabic"/>
          <w:color w:val="000000" w:themeColor="text1"/>
          <w:sz w:val="28"/>
          <w:szCs w:val="28"/>
        </w:rPr>
        <w:t>(2023)</w:t>
      </w:r>
      <w:r w:rsidRPr="00BF143B">
        <w:rPr>
          <w:rFonts w:ascii="Simplified Arabic" w:hAnsi="Simplified Arabic" w:cs="Simplified Arabic"/>
          <w:color w:val="000000" w:themeColor="text1"/>
          <w:sz w:val="28"/>
          <w:szCs w:val="28"/>
          <w:rtl/>
        </w:rPr>
        <w:t>، والاستدامة الاقتصادية كما في دراسة</w:t>
      </w:r>
      <w:r w:rsidRPr="00BF143B">
        <w:rPr>
          <w:rFonts w:ascii="Simplified Arabic" w:hAnsi="Simplified Arabic" w:cs="Simplified Arabic"/>
          <w:color w:val="000000" w:themeColor="text1"/>
          <w:sz w:val="28"/>
          <w:szCs w:val="28"/>
        </w:rPr>
        <w:t xml:space="preserve"> Awad et al. (2022)</w:t>
      </w:r>
      <w:r w:rsidRPr="00BF143B">
        <w:rPr>
          <w:rFonts w:ascii="Simplified Arabic" w:hAnsi="Simplified Arabic" w:cs="Simplified Arabic"/>
          <w:color w:val="000000" w:themeColor="text1"/>
          <w:sz w:val="28"/>
          <w:szCs w:val="28"/>
          <w:rtl/>
        </w:rPr>
        <w:t>، والكفاءة التشغيلية كما في دراسة</w:t>
      </w:r>
      <w:r w:rsidRPr="00BF143B">
        <w:rPr>
          <w:rFonts w:ascii="Simplified Arabic" w:hAnsi="Simplified Arabic" w:cs="Simplified Arabic"/>
          <w:color w:val="000000" w:themeColor="text1"/>
          <w:sz w:val="28"/>
          <w:szCs w:val="28"/>
        </w:rPr>
        <w:t xml:space="preserve"> Simonetti et al. (2022). </w:t>
      </w:r>
      <w:r w:rsidRPr="00BF143B">
        <w:rPr>
          <w:rFonts w:ascii="Simplified Arabic" w:hAnsi="Simplified Arabic" w:cs="Simplified Arabic"/>
          <w:color w:val="000000" w:themeColor="text1"/>
          <w:sz w:val="28"/>
          <w:szCs w:val="28"/>
          <w:rtl/>
        </w:rPr>
        <w:t xml:space="preserve">وبالمثل، فإن دراسات نجاح المبادرات الاستراتيجية ركّزت على متغيرات مستقلة مغايرة كالذكاء التنظيمي في دراسة جابر وعطية (2024)، والقيادة الاستراتيجية في دراسة الجعفري (2024)، والتفكير الريادي في دراسة سعداوي ودحماني (2022)، ورأس المال الفكري في دراسة غباش والعبسي (2022)، والتحالفات الاستراتيجية في دراسة العزاوي والعبيدي (2022)، والتحول </w:t>
      </w:r>
      <w:r w:rsidRPr="00BF143B">
        <w:rPr>
          <w:rFonts w:ascii="Simplified Arabic" w:hAnsi="Simplified Arabic" w:cs="Simplified Arabic"/>
          <w:color w:val="000000" w:themeColor="text1"/>
          <w:sz w:val="28"/>
          <w:szCs w:val="28"/>
          <w:rtl/>
        </w:rPr>
        <w:lastRenderedPageBreak/>
        <w:t>الرقمي في دراسة</w:t>
      </w:r>
      <w:r w:rsidRPr="00BF143B">
        <w:rPr>
          <w:rFonts w:ascii="Simplified Arabic" w:hAnsi="Simplified Arabic" w:cs="Simplified Arabic"/>
          <w:color w:val="000000" w:themeColor="text1"/>
          <w:sz w:val="28"/>
          <w:szCs w:val="28"/>
        </w:rPr>
        <w:t xml:space="preserve"> Al Maazmi et al. (2024). </w:t>
      </w:r>
      <w:r w:rsidRPr="00BF143B">
        <w:rPr>
          <w:rFonts w:ascii="Simplified Arabic" w:hAnsi="Simplified Arabic" w:cs="Simplified Arabic"/>
          <w:color w:val="000000" w:themeColor="text1"/>
          <w:sz w:val="28"/>
          <w:szCs w:val="28"/>
          <w:rtl/>
        </w:rPr>
        <w:t>وهو ما يكشف بوضوح عن غياب شبه تام للدراسات التي تناولت العلاقة المباشرة بين الإدارة الرشيقة بوصفها متغيراً مستقلاً ونجاح المبادرات الاستراتيجية بوصفه متغيراً تابعاً في إطار بحثي واحد</w:t>
      </w:r>
      <w:r w:rsidRPr="00BF143B">
        <w:rPr>
          <w:rFonts w:ascii="Simplified Arabic" w:hAnsi="Simplified Arabic" w:cs="Simplified Arabic"/>
          <w:color w:val="000000" w:themeColor="text1"/>
          <w:sz w:val="28"/>
          <w:szCs w:val="28"/>
        </w:rPr>
        <w:t>.</w:t>
      </w:r>
    </w:p>
    <w:p w14:paraId="591F018C" w14:textId="77777777" w:rsidR="00926FA6" w:rsidRPr="00BF143B" w:rsidRDefault="00926FA6" w:rsidP="00BF143B">
      <w:pPr>
        <w:pStyle w:val="NormalWeb"/>
        <w:bidi/>
        <w:spacing w:line="276" w:lineRule="auto"/>
        <w:ind w:firstLine="424"/>
        <w:jc w:val="both"/>
        <w:rPr>
          <w:rFonts w:ascii="Simplified Arabic" w:hAnsi="Simplified Arabic" w:cs="Simplified Arabic"/>
          <w:color w:val="000000" w:themeColor="text1"/>
          <w:sz w:val="28"/>
          <w:szCs w:val="28"/>
        </w:rPr>
      </w:pPr>
      <w:r w:rsidRPr="00BF143B">
        <w:rPr>
          <w:rFonts w:ascii="Simplified Arabic" w:hAnsi="Simplified Arabic" w:cs="Simplified Arabic"/>
          <w:color w:val="000000" w:themeColor="text1"/>
          <w:sz w:val="28"/>
          <w:szCs w:val="28"/>
          <w:rtl/>
        </w:rPr>
        <w:t>وتتعمّق هذه الفجوة البحثية حين يُنظر إليها من زاوية السياق السعودي تحديداً، إذ لم يعثر الباحث — في حدود اطلاعه — على دراسة علمية سابقة جمعت بين هذين المتغيرين في بيئة المنظمات السعودية التي تتميز بخصوصية تنظيمية وثقافية واقتصادية فريدة، لا سيما في ظل ما تشهده المملكة العربية السعودية من تحولات استراتيجية كبرى مرتبطة برؤية 2030 وما انبثق عنها من عشرات المبادرات الاستراتيجية التي تستوجب مداخل إدارية رشيقة تضمن نجاح تنفيذها. ومن هنا تتجلى الفجوة البحثية التي تسعى هذه الدراسة إلى سدّها، من خلال الكشف عن أثر الإدارة الرشيقة بأبعادها الأربعة (التحسين المستمر، تمكين العاملين، خفض الهدر، مرونة العمليات) على نجاح المبادرات الاستراتيجية في المنظمات السعودية، بما يُثري الأدبيات الإدارية بإطار نظري وتطبيقي جديد يربط بين هذين المفهومين في سياق لم يُستكشف بحثياً بالقدر الكافي</w:t>
      </w:r>
      <w:r w:rsidRPr="00BF143B">
        <w:rPr>
          <w:rFonts w:ascii="Simplified Arabic" w:hAnsi="Simplified Arabic" w:cs="Simplified Arabic"/>
          <w:color w:val="000000" w:themeColor="text1"/>
          <w:sz w:val="28"/>
          <w:szCs w:val="28"/>
        </w:rPr>
        <w:t>.</w:t>
      </w:r>
    </w:p>
    <w:p w14:paraId="54E8512C" w14:textId="77777777" w:rsidR="00BF143B" w:rsidRPr="00BF143B" w:rsidRDefault="00BF143B" w:rsidP="00BF143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169790502"/>
      <w:bookmarkStart w:id="22" w:name="_Toc233387805"/>
      <w:bookmarkEnd w:id="18"/>
      <w:bookmarkEnd w:id="19"/>
      <w:r w:rsidRPr="00BF143B">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2"/>
    </w:p>
    <w:p w14:paraId="6F7EF8F9" w14:textId="77777777" w:rsidR="00BF143B" w:rsidRPr="00BF143B" w:rsidRDefault="00BF143B" w:rsidP="00BF143B">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BF143B">
        <w:rPr>
          <w:rFonts w:ascii="Simplified Arabic" w:eastAsia="Times New Roman" w:hAnsi="Simplified Arabic" w:cs="Simplified Arabic"/>
          <w:b/>
          <w:bCs/>
          <w:color w:val="000000" w:themeColor="text1"/>
          <w:kern w:val="0"/>
          <w:sz w:val="32"/>
          <w:szCs w:val="32"/>
          <w:rtl/>
          <w14:ligatures w14:val="none"/>
        </w:rPr>
        <w:t>أولاً: الإدارة الرشيقة (</w:t>
      </w:r>
      <w:r w:rsidRPr="00BF143B">
        <w:rPr>
          <w:rFonts w:ascii="Simplified Arabic" w:eastAsia="Times New Roman" w:hAnsi="Simplified Arabic" w:cs="Simplified Arabic"/>
          <w:b/>
          <w:bCs/>
          <w:color w:val="000000" w:themeColor="text1"/>
          <w:kern w:val="0"/>
          <w:sz w:val="32"/>
          <w:szCs w:val="32"/>
          <w14:ligatures w14:val="none"/>
        </w:rPr>
        <w:t>Lean Management</w:t>
      </w:r>
      <w:r w:rsidRPr="00BF143B">
        <w:rPr>
          <w:rFonts w:ascii="Simplified Arabic" w:eastAsia="Times New Roman" w:hAnsi="Simplified Arabic" w:cs="Simplified Arabic"/>
          <w:b/>
          <w:bCs/>
          <w:color w:val="000000" w:themeColor="text1"/>
          <w:kern w:val="0"/>
          <w:sz w:val="32"/>
          <w:szCs w:val="32"/>
          <w:rtl/>
          <w14:ligatures w14:val="none"/>
        </w:rPr>
        <w:t>)</w:t>
      </w:r>
    </w:p>
    <w:p w14:paraId="2C01B401" w14:textId="75224930" w:rsidR="00BF143B" w:rsidRPr="00BF143B" w:rsidRDefault="00BF143B" w:rsidP="00BF14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BF143B">
        <w:rPr>
          <w:rFonts w:ascii="Simplified Arabic" w:eastAsia="Times New Roman" w:hAnsi="Simplified Arabic" w:cs="Simplified Arabic"/>
          <w:b/>
          <w:bCs/>
          <w:color w:val="000000" w:themeColor="text1"/>
          <w:kern w:val="0"/>
          <w:sz w:val="28"/>
          <w:szCs w:val="28"/>
          <w:rtl/>
          <w14:ligatures w14:val="none"/>
        </w:rPr>
        <w:t>مفهوم الإدارة الرشيقة</w:t>
      </w:r>
    </w:p>
    <w:p w14:paraId="01815138"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 xml:space="preserve">تُعدّ الإدارة الرشيقة من المداخل الإدارية الحديثة التي حظيت باهتمام واسع في الأدبيات الإدارية المعاصرة، وتعود جذورها التاريخية إلى نظام الإنتاج الذي طورته شركة تويوتا اليابانية </w:t>
      </w:r>
      <w:r w:rsidRPr="00BF143B">
        <w:rPr>
          <w:rFonts w:ascii="Simplified Arabic" w:eastAsia="Times New Roman" w:hAnsi="Simplified Arabic" w:cs="Simplified Arabic"/>
          <w:color w:val="000000" w:themeColor="text1"/>
          <w:kern w:val="0"/>
          <w:sz w:val="28"/>
          <w:szCs w:val="28"/>
          <w14:ligatures w14:val="none"/>
        </w:rPr>
        <w:t xml:space="preserve">(Toyota Production System) </w:t>
      </w:r>
      <w:r w:rsidRPr="00BF143B">
        <w:rPr>
          <w:rFonts w:ascii="Simplified Arabic" w:eastAsia="Times New Roman" w:hAnsi="Simplified Arabic" w:cs="Simplified Arabic"/>
          <w:color w:val="000000" w:themeColor="text1"/>
          <w:kern w:val="0"/>
          <w:sz w:val="28"/>
          <w:szCs w:val="28"/>
          <w:rtl/>
          <w14:ligatures w14:val="none"/>
        </w:rPr>
        <w:t>في خمسينيات القرن العشرين، والذي ركّز على إزالة الأنشطة غير المضيفة للقيمة وتحقيق أقصى كفاءة ممكنة بأقل الموارد المتاحة. وقد تطور هذا المفهوم تدريجياً من مجرد منهجية تصنيعية إلى فلسفة إدارية شاملة قابلة للتطبيق في مختلف القطاعات الإنتاجية والخدمية والحكومية والتعليمية، حيث أصبحت الإدارة الرشيقة تُمثّل منظومة متكاملة من المبادئ والممارسات التي تهدف إلى تعظيم القيمة المقدمة للعملاء وأصحاب المصلحة مع التقليل المستمر من جميع أشكال الهدر والفاقد في العمليات التنظيمية</w:t>
      </w:r>
      <w:r w:rsidRPr="00BF143B">
        <w:rPr>
          <w:rFonts w:ascii="Simplified Arabic" w:eastAsia="Times New Roman" w:hAnsi="Simplified Arabic" w:cs="Simplified Arabic"/>
          <w:color w:val="000000" w:themeColor="text1"/>
          <w:kern w:val="0"/>
          <w:sz w:val="28"/>
          <w:szCs w:val="28"/>
          <w14:ligatures w14:val="none"/>
        </w:rPr>
        <w:t xml:space="preserve"> (Abdallah, 2020).</w:t>
      </w:r>
    </w:p>
    <w:p w14:paraId="591580C6"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lastRenderedPageBreak/>
        <w:t xml:space="preserve">وتُعرَّف الإدارة الرشيقة بأنها فلسفة إدارية ومنهجية عمل تهدف إلى تحسين كفاءة وفاعلية العمليات التنظيمية من خلال تقليل الهدر وتحسين الجودة وتسريع استجابة المؤسسة للمتغيرات البيئية، مع تعزيز المرونة والابتكار في الأداء المؤسسي. وتقوم هذه الفلسفة على مبادئ أساسية تشمل تحديد القيمة من وجهة نظر العميل، وتحسين تدفق العمل، وإزالة كل ما لا يُضيف قيمة، بهدف تحقيق أقصى قدر من الكفاءة والتنافسية (العنزي، </w:t>
      </w:r>
      <w:r w:rsidRPr="00BF143B">
        <w:rPr>
          <w:rFonts w:ascii="Simplified Arabic" w:eastAsia="Times New Roman" w:hAnsi="Simplified Arabic" w:cs="Simplified Arabic"/>
          <w:color w:val="000000" w:themeColor="text1"/>
          <w:kern w:val="0"/>
          <w:sz w:val="28"/>
          <w:szCs w:val="28"/>
          <w14:ligatures w14:val="none"/>
        </w:rPr>
        <w:t xml:space="preserve">2024). </w:t>
      </w:r>
      <w:r w:rsidRPr="00BF143B">
        <w:rPr>
          <w:rFonts w:ascii="Simplified Arabic" w:eastAsia="Times New Roman" w:hAnsi="Simplified Arabic" w:cs="Simplified Arabic"/>
          <w:color w:val="000000" w:themeColor="text1"/>
          <w:kern w:val="0"/>
          <w:sz w:val="28"/>
          <w:szCs w:val="28"/>
          <w:rtl/>
          <w14:ligatures w14:val="none"/>
        </w:rPr>
        <w:t>كما عرّفها المحلاوي (2024) بأنها مجموعة من الممارسات والأدوات الإدارية المنظمة التي توظفها المنظمات لتحقيق التميز التشغيلي من خلال التخلص من الأنشطة غير الضرورية وتحسين تدفق القيمة عبر سلسلة العمليات بأكملها. وفي السياق ذاته، أشار</w:t>
      </w:r>
      <w:r w:rsidRPr="00BF143B">
        <w:rPr>
          <w:rFonts w:ascii="Simplified Arabic" w:eastAsia="Times New Roman" w:hAnsi="Simplified Arabic" w:cs="Simplified Arabic"/>
          <w:color w:val="000000" w:themeColor="text1"/>
          <w:kern w:val="0"/>
          <w:sz w:val="28"/>
          <w:szCs w:val="28"/>
          <w14:ligatures w14:val="none"/>
        </w:rPr>
        <w:t xml:space="preserve"> Schwantz et al. (2023) </w:t>
      </w:r>
      <w:r w:rsidRPr="00BF143B">
        <w:rPr>
          <w:rFonts w:ascii="Simplified Arabic" w:eastAsia="Times New Roman" w:hAnsi="Simplified Arabic" w:cs="Simplified Arabic"/>
          <w:color w:val="000000" w:themeColor="text1"/>
          <w:kern w:val="0"/>
          <w:sz w:val="28"/>
          <w:szCs w:val="28"/>
          <w:rtl/>
          <w14:ligatures w14:val="none"/>
        </w:rPr>
        <w:t>إلى أن الإدارة الرشيقة تُمثّل نهجاً إدارياً متكاملاً يسعى إلى خلق ثقافة تنظيمية قائمة على التحسين المستمر والتعلم التنظيمي وتمكين العاملين من المساهمة الفاعلة في تطوير العمليات وحل المشكلات</w:t>
      </w:r>
      <w:r w:rsidRPr="00BF143B">
        <w:rPr>
          <w:rFonts w:ascii="Simplified Arabic" w:eastAsia="Times New Roman" w:hAnsi="Simplified Arabic" w:cs="Simplified Arabic"/>
          <w:color w:val="000000" w:themeColor="text1"/>
          <w:kern w:val="0"/>
          <w:sz w:val="28"/>
          <w:szCs w:val="28"/>
          <w14:ligatures w14:val="none"/>
        </w:rPr>
        <w:t>.</w:t>
      </w:r>
    </w:p>
    <w:p w14:paraId="28FA04F3"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ويُعرّفها الباحث إجرائياً في هذه الدراسة بأنها مجموعة المبادئ والممارسات الإدارية المطبقة في المنظمات السعودية والتي تشمل التحسين المستمر وتمكين العاملين وخفض الهدر ومرونة العمليات، بهدف رفع كفاءة الأداء المؤسسي وتعزيز قدرة هذه المنظمات على تحقيق أهدافها الاستراتيجية</w:t>
      </w:r>
      <w:r w:rsidRPr="00BF143B">
        <w:rPr>
          <w:rFonts w:ascii="Simplified Arabic" w:eastAsia="Times New Roman" w:hAnsi="Simplified Arabic" w:cs="Simplified Arabic"/>
          <w:color w:val="000000" w:themeColor="text1"/>
          <w:kern w:val="0"/>
          <w:sz w:val="28"/>
          <w:szCs w:val="28"/>
          <w14:ligatures w14:val="none"/>
        </w:rPr>
        <w:t>.</w:t>
      </w:r>
    </w:p>
    <w:p w14:paraId="1A9C9521" w14:textId="4C8E5FD3" w:rsidR="00926FA6" w:rsidRPr="00BF143B" w:rsidRDefault="00926FA6" w:rsidP="00BF14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3" w:name="_Toc223651871"/>
      <w:r w:rsidRPr="00BF143B">
        <w:rPr>
          <w:rFonts w:ascii="Simplified Arabic" w:eastAsia="Times New Roman" w:hAnsi="Simplified Arabic" w:cs="Simplified Arabic"/>
          <w:b/>
          <w:bCs/>
          <w:color w:val="000000" w:themeColor="text1"/>
          <w:kern w:val="0"/>
          <w:sz w:val="28"/>
          <w:szCs w:val="28"/>
          <w:rtl/>
          <w14:ligatures w14:val="none"/>
        </w:rPr>
        <w:t>أبعاد الإدارة الرشيقة</w:t>
      </w:r>
      <w:bookmarkEnd w:id="23"/>
    </w:p>
    <w:p w14:paraId="0411C4F8"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استناداً إلى مراجعة الأدبيات النظرية والدراسات السابقة ذات الصلة، تتبنى هذه الدراسة أربعة أبعاد رئيسية للإدارة الرشيقة، وذلك على النحو التالي</w:t>
      </w:r>
      <w:r w:rsidRPr="00BF143B">
        <w:rPr>
          <w:rFonts w:ascii="Simplified Arabic" w:eastAsia="Times New Roman" w:hAnsi="Simplified Arabic" w:cs="Simplified Arabic"/>
          <w:color w:val="000000" w:themeColor="text1"/>
          <w:kern w:val="0"/>
          <w:sz w:val="28"/>
          <w:szCs w:val="28"/>
          <w14:ligatures w14:val="none"/>
        </w:rPr>
        <w:t>:</w:t>
      </w:r>
    </w:p>
    <w:p w14:paraId="38BE177D" w14:textId="20F4BB66"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البُعد الأول: التحسين المستمر</w:t>
      </w:r>
      <w:r w:rsidRPr="00BF143B">
        <w:rPr>
          <w:rFonts w:ascii="Simplified Arabic" w:eastAsia="Times New Roman" w:hAnsi="Simplified Arabic" w:cs="Simplified Arabic"/>
          <w:color w:val="000000" w:themeColor="text1"/>
          <w:kern w:val="0"/>
          <w:sz w:val="28"/>
          <w:szCs w:val="28"/>
          <w14:ligatures w14:val="none"/>
        </w:rPr>
        <w:t xml:space="preserve"> (Continuous Improvement) </w:t>
      </w:r>
      <w:r w:rsidRPr="00BF143B">
        <w:rPr>
          <w:rFonts w:ascii="Simplified Arabic" w:eastAsia="Times New Roman" w:hAnsi="Simplified Arabic" w:cs="Simplified Arabic"/>
          <w:color w:val="000000" w:themeColor="text1"/>
          <w:kern w:val="0"/>
          <w:sz w:val="28"/>
          <w:szCs w:val="28"/>
          <w:rtl/>
          <w14:ligatures w14:val="none"/>
        </w:rPr>
        <w:t>يُشير التحسين المستمر أو ما يُعرف بفلسفة "كايزن</w:t>
      </w:r>
      <w:r w:rsidRPr="00BF143B">
        <w:rPr>
          <w:rFonts w:ascii="Simplified Arabic" w:eastAsia="Times New Roman" w:hAnsi="Simplified Arabic" w:cs="Simplified Arabic"/>
          <w:color w:val="000000" w:themeColor="text1"/>
          <w:kern w:val="0"/>
          <w:sz w:val="28"/>
          <w:szCs w:val="28"/>
          <w14:ligatures w14:val="none"/>
        </w:rPr>
        <w:t xml:space="preserve">" (Kaizen) </w:t>
      </w:r>
      <w:r w:rsidRPr="00BF143B">
        <w:rPr>
          <w:rFonts w:ascii="Simplified Arabic" w:eastAsia="Times New Roman" w:hAnsi="Simplified Arabic" w:cs="Simplified Arabic"/>
          <w:color w:val="000000" w:themeColor="text1"/>
          <w:kern w:val="0"/>
          <w:sz w:val="28"/>
          <w:szCs w:val="28"/>
          <w:rtl/>
          <w14:ligatures w14:val="none"/>
        </w:rPr>
        <w:t>إلى العملية المنهجية المتواصلة التي تسعى المنظمة من خلالها إلى إجراء تحسينات تدريجية ومتراكمة في جميع جوانب العمل، سواء في العمليات أو المنتجات أو الخدمات أو الأنظمة الإدارية. ولا يقتصر هذا المفهوم على التطوير الجذري بل يشمل التعديلات الصغيرة والمستمرة التي تتراكم بمرور الوقت لتُحدث أثراً جوهرياً في الأداء الكلي للمنظمة. ويتطلب هذا البُعد ترسيخ ثقافة تنظيمية تدعم التجريب والتعلم من الأخطاء والسعي الدائم نحو الأفضل على جميع المستويات الإدارية</w:t>
      </w:r>
      <w:r w:rsidRPr="00BF143B">
        <w:rPr>
          <w:rFonts w:ascii="Simplified Arabic" w:eastAsia="Times New Roman" w:hAnsi="Simplified Arabic" w:cs="Simplified Arabic"/>
          <w:color w:val="000000" w:themeColor="text1"/>
          <w:kern w:val="0"/>
          <w:sz w:val="28"/>
          <w:szCs w:val="28"/>
          <w14:ligatures w14:val="none"/>
        </w:rPr>
        <w:t xml:space="preserve"> </w:t>
      </w:r>
      <w:r w:rsidR="00BF143B" w:rsidRPr="00BF143B">
        <w:rPr>
          <w:rFonts w:ascii="Simplified Arabic" w:eastAsia="Times New Roman" w:hAnsi="Simplified Arabic" w:cs="Simplified Arabic" w:hint="cs"/>
          <w:color w:val="000000" w:themeColor="text1"/>
          <w:kern w:val="0"/>
          <w:sz w:val="28"/>
          <w:szCs w:val="28"/>
          <w:rtl/>
          <w14:ligatures w14:val="none"/>
        </w:rPr>
        <w:t>(</w:t>
      </w:r>
      <w:r w:rsidRPr="00BF143B">
        <w:rPr>
          <w:rFonts w:ascii="Simplified Arabic" w:eastAsia="Times New Roman" w:hAnsi="Simplified Arabic" w:cs="Simplified Arabic"/>
          <w:color w:val="000000" w:themeColor="text1"/>
          <w:kern w:val="0"/>
          <w:sz w:val="28"/>
          <w:szCs w:val="28"/>
          <w:rtl/>
          <w14:ligatures w14:val="none"/>
        </w:rPr>
        <w:t>عمر، 2023؛</w:t>
      </w:r>
      <w:r w:rsidRPr="00BF143B">
        <w:rPr>
          <w:rFonts w:ascii="Simplified Arabic" w:eastAsia="Times New Roman" w:hAnsi="Simplified Arabic" w:cs="Simplified Arabic"/>
          <w:color w:val="000000" w:themeColor="text1"/>
          <w:kern w:val="0"/>
          <w:sz w:val="28"/>
          <w:szCs w:val="28"/>
          <w14:ligatures w14:val="none"/>
        </w:rPr>
        <w:t xml:space="preserve"> Effendi et al., 2025.</w:t>
      </w:r>
      <w:r w:rsidR="00BF143B" w:rsidRPr="00BF143B">
        <w:rPr>
          <w:rFonts w:ascii="Simplified Arabic" w:eastAsia="Times New Roman" w:hAnsi="Simplified Arabic" w:cs="Simplified Arabic" w:hint="cs"/>
          <w:color w:val="000000" w:themeColor="text1"/>
          <w:kern w:val="0"/>
          <w:sz w:val="28"/>
          <w:szCs w:val="28"/>
          <w:rtl/>
          <w14:ligatures w14:val="none"/>
        </w:rPr>
        <w:t>)</w:t>
      </w:r>
    </w:p>
    <w:p w14:paraId="6F97F57E"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البُعد الثاني: تمكين العاملين</w:t>
      </w:r>
      <w:r w:rsidRPr="00BF143B">
        <w:rPr>
          <w:rFonts w:ascii="Simplified Arabic" w:eastAsia="Times New Roman" w:hAnsi="Simplified Arabic" w:cs="Simplified Arabic"/>
          <w:color w:val="000000" w:themeColor="text1"/>
          <w:kern w:val="0"/>
          <w:sz w:val="28"/>
          <w:szCs w:val="28"/>
          <w14:ligatures w14:val="none"/>
        </w:rPr>
        <w:t xml:space="preserve"> (Employee Empowerment) </w:t>
      </w:r>
      <w:r w:rsidRPr="00BF143B">
        <w:rPr>
          <w:rFonts w:ascii="Simplified Arabic" w:eastAsia="Times New Roman" w:hAnsi="Simplified Arabic" w:cs="Simplified Arabic"/>
          <w:color w:val="000000" w:themeColor="text1"/>
          <w:kern w:val="0"/>
          <w:sz w:val="28"/>
          <w:szCs w:val="28"/>
          <w:rtl/>
          <w14:ligatures w14:val="none"/>
        </w:rPr>
        <w:t xml:space="preserve">يُقصد بتمكين العاملين منح الموظفين الصلاحيات والمسؤوليات الكافية للمشاركة في عمليات صنع القرار وحل المشكلات وتطوير العمليات، مع </w:t>
      </w:r>
      <w:r w:rsidRPr="00BF143B">
        <w:rPr>
          <w:rFonts w:ascii="Simplified Arabic" w:eastAsia="Times New Roman" w:hAnsi="Simplified Arabic" w:cs="Simplified Arabic"/>
          <w:color w:val="000000" w:themeColor="text1"/>
          <w:kern w:val="0"/>
          <w:sz w:val="28"/>
          <w:szCs w:val="28"/>
          <w:rtl/>
          <w14:ligatures w14:val="none"/>
        </w:rPr>
        <w:lastRenderedPageBreak/>
        <w:t>توفير الموارد والتدريب والدعم اللازم لتمكينهم من أداء أدوارهم بفاعلية. ويقوم هذا البُعد على فرضية أن العاملين الأقرب إلى العمليات اليومية هم الأكثر قدرة على تحديد مواطن الخلل واقتراح الحلول المناسبة، مما يُعزز من شعورهم بالملكية والمسؤولية تجاه تحقيق أهداف المنظمة الاستراتيجية (الروجفة والسرايرة، 2024؛</w:t>
      </w:r>
      <w:r w:rsidRPr="00BF143B">
        <w:rPr>
          <w:rFonts w:ascii="Simplified Arabic" w:eastAsia="Times New Roman" w:hAnsi="Simplified Arabic" w:cs="Simplified Arabic"/>
          <w:color w:val="000000" w:themeColor="text1"/>
          <w:kern w:val="0"/>
          <w:sz w:val="28"/>
          <w:szCs w:val="28"/>
          <w14:ligatures w14:val="none"/>
        </w:rPr>
        <w:t xml:space="preserve"> Awad et al., 2022).</w:t>
      </w:r>
    </w:p>
    <w:p w14:paraId="33B1CFDF"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البُعد الثالث: خفض الهدر</w:t>
      </w:r>
      <w:r w:rsidRPr="00BF143B">
        <w:rPr>
          <w:rFonts w:ascii="Simplified Arabic" w:eastAsia="Times New Roman" w:hAnsi="Simplified Arabic" w:cs="Simplified Arabic"/>
          <w:color w:val="000000" w:themeColor="text1"/>
          <w:kern w:val="0"/>
          <w:sz w:val="28"/>
          <w:szCs w:val="28"/>
          <w14:ligatures w14:val="none"/>
        </w:rPr>
        <w:t xml:space="preserve"> (Waste Reduction) </w:t>
      </w:r>
      <w:r w:rsidRPr="00BF143B">
        <w:rPr>
          <w:rFonts w:ascii="Simplified Arabic" w:eastAsia="Times New Roman" w:hAnsi="Simplified Arabic" w:cs="Simplified Arabic"/>
          <w:color w:val="000000" w:themeColor="text1"/>
          <w:kern w:val="0"/>
          <w:sz w:val="28"/>
          <w:szCs w:val="28"/>
          <w:rtl/>
          <w14:ligatures w14:val="none"/>
        </w:rPr>
        <w:t>يُمثّل خفض الهدر الركيزة الأساسية التي تقوم عليها فلسفة الإدارة الرشيقة، ويُشير إلى العملية المنهجية لتحديد وإزالة جميع أشكال الأنشطة والعمليات التي لا تُضيف قيمة من وجهة نظر العميل أو المستفيد. وتتعدد أشكال الهدر لتشمل الإنتاج الزائد، وأوقات الانتظار، والنقل غير الضروري، والمعالجة المفرطة، والمخزون الفائض، والحركة غير الضرورية، والعيوب والأخطاء، وعدم استغلال مهارات العاملين. ويهدف هذا البُعد إلى تحقيق الاستغلال الأمثل للموارد المادية والبشرية والزمنية المتاحة (الحاسي، 2023؛</w:t>
      </w:r>
      <w:r w:rsidRPr="00BF143B">
        <w:rPr>
          <w:rFonts w:ascii="Simplified Arabic" w:eastAsia="Times New Roman" w:hAnsi="Simplified Arabic" w:cs="Simplified Arabic"/>
          <w:color w:val="000000" w:themeColor="text1"/>
          <w:kern w:val="0"/>
          <w:sz w:val="28"/>
          <w:szCs w:val="28"/>
          <w14:ligatures w14:val="none"/>
        </w:rPr>
        <w:t xml:space="preserve"> Simonetti et al., 2022).</w:t>
      </w:r>
    </w:p>
    <w:p w14:paraId="2374DB0C" w14:textId="2F44A874"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البُعد الرابع: مرونة العمليات</w:t>
      </w:r>
      <w:r w:rsidRPr="00BF143B">
        <w:rPr>
          <w:rFonts w:ascii="Simplified Arabic" w:eastAsia="Times New Roman" w:hAnsi="Simplified Arabic" w:cs="Simplified Arabic"/>
          <w:color w:val="000000" w:themeColor="text1"/>
          <w:kern w:val="0"/>
          <w:sz w:val="28"/>
          <w:szCs w:val="28"/>
          <w14:ligatures w14:val="none"/>
        </w:rPr>
        <w:t xml:space="preserve"> (Process Flexibility) </w:t>
      </w:r>
      <w:r w:rsidRPr="00BF143B">
        <w:rPr>
          <w:rFonts w:ascii="Simplified Arabic" w:eastAsia="Times New Roman" w:hAnsi="Simplified Arabic" w:cs="Simplified Arabic"/>
          <w:color w:val="000000" w:themeColor="text1"/>
          <w:kern w:val="0"/>
          <w:sz w:val="28"/>
          <w:szCs w:val="28"/>
          <w:rtl/>
          <w14:ligatures w14:val="none"/>
        </w:rPr>
        <w:t>تُعرَّف مرونة العمليات بأنها قدرة المنظمة على تكييف عملياتها الإدارية والتشغيلية وتعديلها بسرعة وكفاءة استجابةً للتغيرات في البيئة الداخلية والخارجية، بما يشمل التغيرات في احتياجات العملاء والمتطلبات التنظيمية والظروف السوقية. ويستلزم هذا البُعد تصميم عمليات تتسم بالقابلية للتعديل والتطوير دون تكاليف أو جهود مفرطة، مع الحفاظ على مستويات عالية من الجودة والكفاءة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العنزي، 2024؛</w:t>
      </w:r>
      <w:r w:rsidRPr="00BF143B">
        <w:rPr>
          <w:rFonts w:ascii="Simplified Arabic" w:eastAsia="Times New Roman" w:hAnsi="Simplified Arabic" w:cs="Simplified Arabic"/>
          <w:color w:val="000000" w:themeColor="text1"/>
          <w:kern w:val="0"/>
          <w:sz w:val="28"/>
          <w:szCs w:val="28"/>
          <w14:ligatures w14:val="none"/>
        </w:rPr>
        <w:t xml:space="preserve"> Schwantz et al., 2023).</w:t>
      </w:r>
    </w:p>
    <w:p w14:paraId="550416C7" w14:textId="77777777" w:rsidR="00926FA6" w:rsidRPr="00BF143B" w:rsidRDefault="00926FA6" w:rsidP="00BF14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3651872"/>
      <w:r w:rsidRPr="00BF143B">
        <w:rPr>
          <w:rFonts w:ascii="Simplified Arabic" w:eastAsia="Times New Roman" w:hAnsi="Simplified Arabic" w:cs="Simplified Arabic"/>
          <w:b/>
          <w:bCs/>
          <w:color w:val="000000" w:themeColor="text1"/>
          <w:kern w:val="0"/>
          <w:sz w:val="32"/>
          <w:szCs w:val="32"/>
          <w:rtl/>
          <w14:ligatures w14:val="none"/>
        </w:rPr>
        <w:t>ثانياً: نجاح المبادرات الاستراتيجية</w:t>
      </w:r>
      <w:r w:rsidRPr="00BF143B">
        <w:rPr>
          <w:rFonts w:ascii="Simplified Arabic" w:eastAsia="Times New Roman" w:hAnsi="Simplified Arabic" w:cs="Simplified Arabic"/>
          <w:b/>
          <w:bCs/>
          <w:color w:val="000000" w:themeColor="text1"/>
          <w:kern w:val="0"/>
          <w:sz w:val="32"/>
          <w:szCs w:val="32"/>
          <w14:ligatures w14:val="none"/>
        </w:rPr>
        <w:t xml:space="preserve"> (Strategic Initiatives Success)</w:t>
      </w:r>
      <w:bookmarkEnd w:id="24"/>
    </w:p>
    <w:p w14:paraId="18EAABB5" w14:textId="77FF2CD3" w:rsidR="00926FA6" w:rsidRPr="00BF143B" w:rsidRDefault="00926FA6" w:rsidP="00BF14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5" w:name="_Toc223651873"/>
      <w:r w:rsidRPr="00BF143B">
        <w:rPr>
          <w:rFonts w:ascii="Simplified Arabic" w:eastAsia="Times New Roman" w:hAnsi="Simplified Arabic" w:cs="Simplified Arabic"/>
          <w:b/>
          <w:bCs/>
          <w:color w:val="000000" w:themeColor="text1"/>
          <w:kern w:val="0"/>
          <w:sz w:val="28"/>
          <w:szCs w:val="28"/>
          <w:rtl/>
          <w14:ligatures w14:val="none"/>
        </w:rPr>
        <w:t>مفهوم المبادرات الاستراتيجية</w:t>
      </w:r>
      <w:bookmarkEnd w:id="25"/>
    </w:p>
    <w:p w14:paraId="7DCA094E"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تُعرَّف المبادرات الاستراتيجية بأنها مجموعة البرامج والمشاريع والإجراءات المحددة التي تتبناها المنظمة لترجمة توجهاتها وخططها الاستراتيجية إلى واقع تنفيذي ملموس وقابل للقياس، بهدف تحقيق رسالتها ورؤيتها وأهدافها طويلة المدى. وتتميز المبادرات الاستراتيجية عن الأنشطة التشغيلية الروتينية بكونها ذات طبيعة تحويلية تسعى إلى إحداث تغييرات جوهرية في أداء المنظمة أو هيكلها أو ثقافتها أو قدراتها التنافسية</w:t>
      </w:r>
      <w:r w:rsidRPr="00BF143B">
        <w:rPr>
          <w:rFonts w:ascii="Simplified Arabic" w:eastAsia="Times New Roman" w:hAnsi="Simplified Arabic" w:cs="Simplified Arabic"/>
          <w:color w:val="000000" w:themeColor="text1"/>
          <w:kern w:val="0"/>
          <w:sz w:val="28"/>
          <w:szCs w:val="28"/>
          <w14:ligatures w14:val="none"/>
        </w:rPr>
        <w:t xml:space="preserve"> (Sawaneh, 2023).</w:t>
      </w:r>
    </w:p>
    <w:p w14:paraId="4AD3EB46" w14:textId="13678DD2" w:rsidR="00926FA6" w:rsidRPr="00BF143B" w:rsidRDefault="00926FA6" w:rsidP="00BF14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6" w:name="_Toc223651874"/>
      <w:r w:rsidRPr="00BF143B">
        <w:rPr>
          <w:rFonts w:ascii="Simplified Arabic" w:eastAsia="Times New Roman" w:hAnsi="Simplified Arabic" w:cs="Simplified Arabic"/>
          <w:b/>
          <w:bCs/>
          <w:color w:val="000000" w:themeColor="text1"/>
          <w:kern w:val="0"/>
          <w:sz w:val="28"/>
          <w:szCs w:val="28"/>
          <w:rtl/>
          <w14:ligatures w14:val="none"/>
        </w:rPr>
        <w:t>مفهوم نجاح المبادرات الاستراتيجية</w:t>
      </w:r>
      <w:bookmarkEnd w:id="26"/>
    </w:p>
    <w:p w14:paraId="3EF5B2AC"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lastRenderedPageBreak/>
        <w:t>يُشير نجاح المبادرات الاستراتيجية إلى مدى قدرة المنظمة على تنفيذ مبادراتها الاستراتيجية وفقاً للخطط الموضوعة وتحقيق الأهداف المرسومة ضمن الإطار الزمني والموارد المحددة، مع تحقيق مستوى مقبول من رضا أصحاب المصلحة والقدرة على إحداث الأثر التحويلي المنشود. ويتضمن هذا المفهوم عدة مؤشرات تشمل تحقيق الأهداف المخططة، وكفاءة استخدام الموارد، والالتزام بالجداول الزمنية، ومستوى مشاركة العاملين في التنفيذ، وقدرة المنظمة على التكيّف مع التحديات أثناء التنفيذ (جابر وعطية، 2024). وقد أوضح الجعفري (2024) أن نجاح المبادرات الاستراتيجية يرتبط ارتباطاً وثيقاً بتوافر عوامل تمكينية تشمل وضوح الرؤية والتوجه الاستراتيجي واستشراف المستقبل واستثمار الكفاءات وبناء القدرات الجوهرية. كما أشار سعداوي ودحماني (2022) إلى أن المنظمات التي تتبنى التفكير الريادي وتمتلك القدرة على المبادرة والاستباقية تكون أكثر نجاحاً في تحقيق أهدافها الاستراتيجية واستدامة تميزها المؤسسي</w:t>
      </w:r>
      <w:r w:rsidRPr="00BF143B">
        <w:rPr>
          <w:rFonts w:ascii="Simplified Arabic" w:eastAsia="Times New Roman" w:hAnsi="Simplified Arabic" w:cs="Simplified Arabic"/>
          <w:color w:val="000000" w:themeColor="text1"/>
          <w:kern w:val="0"/>
          <w:sz w:val="28"/>
          <w:szCs w:val="28"/>
          <w14:ligatures w14:val="none"/>
        </w:rPr>
        <w:t>.</w:t>
      </w:r>
    </w:p>
    <w:p w14:paraId="72D44CF1"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ويُعرّفه الباحث إجرائياً في هذه الدراسة بأنه قدرة المنظمات السعودية على تنفيذ مبادراتها الاستراتيجية المنبثقة عن خططها وأهدافها طويلة المدى بكفاءة وفاعلية، وتحقيق النتائج المستهدفة ضمن الأطر الزمنية والموارد المحددة، بما يُسهم في تعزيز قدراتها التنافسية وتحقيق مستهدفات رؤية المملكة 2030</w:t>
      </w:r>
      <w:r w:rsidRPr="00BF143B">
        <w:rPr>
          <w:rFonts w:ascii="Simplified Arabic" w:eastAsia="Times New Roman" w:hAnsi="Simplified Arabic" w:cs="Simplified Arabic"/>
          <w:color w:val="000000" w:themeColor="text1"/>
          <w:kern w:val="0"/>
          <w:sz w:val="28"/>
          <w:szCs w:val="28"/>
          <w14:ligatures w14:val="none"/>
        </w:rPr>
        <w:t>.</w:t>
      </w:r>
    </w:p>
    <w:p w14:paraId="65B94007" w14:textId="2E962043" w:rsidR="00BF143B" w:rsidRPr="00BF143B" w:rsidRDefault="00BF143B" w:rsidP="00BF14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7" w:name="_Toc169790506"/>
      <w:bookmarkStart w:id="28" w:name="_Toc233387806"/>
      <w:bookmarkEnd w:id="21"/>
      <w:r w:rsidRPr="00BF143B">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8"/>
    </w:p>
    <w:p w14:paraId="7902EDF2"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الأنسب لطبيعة الدراسة وأهدافها، حيث يُمكّن الباحث من وصف الظاهرة المدروسة وصفاً دقيقاً وتحليل العلاقات بين متغيراتها كمياً. وسيتم من خلال هذا المنهج جمع البيانات والمعلومات المتعلقة بأثر الإدارة الرشيقة بأبعادها (التحسين المستمر، تمكين العاملين، خفض الهدر، مرونة العمليات) على نجاح المبادرات الاستراتيجية في المنظمات السعودية، وذلك بالاستناد إلى الاستبانة كأداة رئيسية لجمع البيانات الأولية من أفراد العينة المستهدفة</w:t>
      </w:r>
      <w:r w:rsidRPr="00BF143B">
        <w:rPr>
          <w:rFonts w:ascii="Simplified Arabic" w:eastAsia="Times New Roman" w:hAnsi="Simplified Arabic" w:cs="Simplified Arabic"/>
          <w:color w:val="000000" w:themeColor="text1"/>
          <w:kern w:val="0"/>
          <w:sz w:val="28"/>
          <w:szCs w:val="28"/>
          <w14:ligatures w14:val="none"/>
        </w:rPr>
        <w:t>.</w:t>
      </w:r>
    </w:p>
    <w:p w14:paraId="4B7F37C8" w14:textId="6C0CB8B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كما سيتم الاعتماد على الجانب النظري من خلال مراجعة الأدبيات والدراسات السابقة العربية والأجنبية ذات الصلة بمتغيرات الدراسة، وذلك لبناء الإطار النظري وتحديد الأبعاد والمؤشرات المناسبة لقياس كل متغير. وسيُستخدم الجانب التطبيقي لاختبار فروض الدراسة وتحليل البيانات المجمعة باستخدام الأساليب الإحصائية الملائمة، بهدف الوصول إلى نتائج علمية دقيقة وتوصيات عملية قابلة للتطبيق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6A8BC387" w14:textId="28B09D05" w:rsidR="00926FA6" w:rsidRPr="00BF143B" w:rsidRDefault="00BF143B" w:rsidP="00BF14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23651876"/>
      <w:bookmarkStart w:id="30" w:name="_Toc233387807"/>
      <w:r w:rsidRPr="00BF143B">
        <w:rPr>
          <w:rFonts w:ascii="Simplified Arabic" w:eastAsia="Times New Roman" w:hAnsi="Simplified Arabic" w:cs="Simplified Arabic" w:hint="cs"/>
          <w:b/>
          <w:bCs/>
          <w:color w:val="000000" w:themeColor="text1"/>
          <w:kern w:val="0"/>
          <w:sz w:val="36"/>
          <w:szCs w:val="36"/>
          <w:rtl/>
          <w14:ligatures w14:val="none"/>
        </w:rPr>
        <w:lastRenderedPageBreak/>
        <w:t xml:space="preserve">11.1 </w:t>
      </w:r>
      <w:r w:rsidR="00926FA6" w:rsidRPr="00BF143B">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9"/>
      <w:bookmarkEnd w:id="30"/>
    </w:p>
    <w:p w14:paraId="0ED90F7A"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المستويات الإدارية (العليا والوسطى والإشرافية) في المنظمات السعودية المطبقة للمبادرات الاستراتيجية ضمن رؤية المملكة 2030، والبالغ عددهم التقديري نحو </w:t>
      </w:r>
      <w:r w:rsidRPr="00BF143B">
        <w:rPr>
          <w:rFonts w:ascii="Simplified Arabic" w:eastAsia="Times New Roman" w:hAnsi="Simplified Arabic" w:cs="Simplified Arabic"/>
          <w:color w:val="000000" w:themeColor="text1"/>
          <w:kern w:val="0"/>
          <w:sz w:val="28"/>
          <w:szCs w:val="28"/>
          <w14:ligatures w14:val="none"/>
        </w:rPr>
        <w:t xml:space="preserve">(5000) </w:t>
      </w:r>
      <w:r w:rsidRPr="00BF143B">
        <w:rPr>
          <w:rFonts w:ascii="Simplified Arabic" w:eastAsia="Times New Roman" w:hAnsi="Simplified Arabic" w:cs="Simplified Arabic"/>
          <w:color w:val="000000" w:themeColor="text1"/>
          <w:kern w:val="0"/>
          <w:sz w:val="28"/>
          <w:szCs w:val="28"/>
          <w:rtl/>
          <w14:ligatures w14:val="none"/>
        </w:rPr>
        <w:t>موظف وموظفة. وقد تم اختيار هذا المجتمع تحديداً لكونه يضم الفئات الأكثر ارتباطاً بعمليات التخطيط والتنفيذ الاستراتيجي وتطبيق ممارسات الإدارة الرشيقة، مما يُمكّنهم من تقديم استجابات دقيقة وموثوقة حول متغيرات الدراسة</w:t>
      </w:r>
      <w:r w:rsidRPr="00BF143B">
        <w:rPr>
          <w:rFonts w:ascii="Simplified Arabic" w:eastAsia="Times New Roman" w:hAnsi="Simplified Arabic" w:cs="Simplified Arabic"/>
          <w:color w:val="000000" w:themeColor="text1"/>
          <w:kern w:val="0"/>
          <w:sz w:val="28"/>
          <w:szCs w:val="28"/>
          <w14:ligatures w14:val="none"/>
        </w:rPr>
        <w:t>.</w:t>
      </w:r>
    </w:p>
    <w:p w14:paraId="38337158"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 xml:space="preserve">سيتم تحديد حجم العينة باستخدام جدول </w:t>
      </w:r>
      <w:r w:rsidRPr="00BF143B">
        <w:rPr>
          <w:rFonts w:ascii="Simplified Arabic" w:eastAsia="Times New Roman" w:hAnsi="Simplified Arabic" w:cs="Simplified Arabic"/>
          <w:color w:val="000000" w:themeColor="text1"/>
          <w:kern w:val="0"/>
          <w:sz w:val="28"/>
          <w:szCs w:val="28"/>
          <w14:ligatures w14:val="none"/>
        </w:rPr>
        <w:t xml:space="preserve">(Krejcie &amp; Morgan, 1970) </w:t>
      </w:r>
      <w:r w:rsidRPr="00BF143B">
        <w:rPr>
          <w:rFonts w:ascii="Simplified Arabic" w:eastAsia="Times New Roman" w:hAnsi="Simplified Arabic" w:cs="Simplified Arabic"/>
          <w:color w:val="000000" w:themeColor="text1"/>
          <w:kern w:val="0"/>
          <w:sz w:val="28"/>
          <w:szCs w:val="28"/>
          <w:rtl/>
          <w14:ligatures w14:val="none"/>
        </w:rPr>
        <w:t xml:space="preserve">لتحديد حجم العينة المناسب، وبناءً عليه ستبلغ العينة المستهدفة </w:t>
      </w:r>
      <w:r w:rsidRPr="00BF143B">
        <w:rPr>
          <w:rFonts w:ascii="Simplified Arabic" w:eastAsia="Times New Roman" w:hAnsi="Simplified Arabic" w:cs="Simplified Arabic"/>
          <w:color w:val="000000" w:themeColor="text1"/>
          <w:kern w:val="0"/>
          <w:sz w:val="28"/>
          <w:szCs w:val="28"/>
          <w14:ligatures w14:val="none"/>
        </w:rPr>
        <w:t xml:space="preserve">(357) </w:t>
      </w:r>
      <w:r w:rsidRPr="00BF143B">
        <w:rPr>
          <w:rFonts w:ascii="Simplified Arabic" w:eastAsia="Times New Roman" w:hAnsi="Simplified Arabic" w:cs="Simplified Arabic"/>
          <w:color w:val="000000" w:themeColor="text1"/>
          <w:kern w:val="0"/>
          <w:sz w:val="28"/>
          <w:szCs w:val="28"/>
          <w:rtl/>
          <w14:ligatures w14:val="none"/>
        </w:rPr>
        <w:t xml:space="preserve">مفردة من مجتمع الدراسة. وسيتم اختيار أفراد العينة بأسلوب العينة العشوائية الطبقية التناسبية لضمان تمثيل جميع المستويات الإدارية بشكل متناسب مع حجمها في مجتمع الدراسة. وسيتم توزيع </w:t>
      </w:r>
      <w:r w:rsidRPr="00BF143B">
        <w:rPr>
          <w:rFonts w:ascii="Simplified Arabic" w:eastAsia="Times New Roman" w:hAnsi="Simplified Arabic" w:cs="Simplified Arabic"/>
          <w:color w:val="000000" w:themeColor="text1"/>
          <w:kern w:val="0"/>
          <w:sz w:val="28"/>
          <w:szCs w:val="28"/>
          <w14:ligatures w14:val="none"/>
        </w:rPr>
        <w:t xml:space="preserve">(400) </w:t>
      </w:r>
      <w:r w:rsidRPr="00BF143B">
        <w:rPr>
          <w:rFonts w:ascii="Simplified Arabic" w:eastAsia="Times New Roman" w:hAnsi="Simplified Arabic" w:cs="Simplified Arabic"/>
          <w:color w:val="000000" w:themeColor="text1"/>
          <w:kern w:val="0"/>
          <w:sz w:val="28"/>
          <w:szCs w:val="28"/>
          <w:rtl/>
          <w14:ligatures w14:val="none"/>
        </w:rPr>
        <w:t xml:space="preserve">استبانة لتعويض الفاقد والاستبانات غير الصالحة للتحليل الإحصائي، على أن يتم استرداد ما لا يقل عن </w:t>
      </w:r>
      <w:r w:rsidRPr="00BF143B">
        <w:rPr>
          <w:rFonts w:ascii="Simplified Arabic" w:eastAsia="Times New Roman" w:hAnsi="Simplified Arabic" w:cs="Simplified Arabic"/>
          <w:color w:val="000000" w:themeColor="text1"/>
          <w:kern w:val="0"/>
          <w:sz w:val="28"/>
          <w:szCs w:val="28"/>
          <w14:ligatures w14:val="none"/>
        </w:rPr>
        <w:t xml:space="preserve">(357) </w:t>
      </w:r>
      <w:r w:rsidRPr="00BF143B">
        <w:rPr>
          <w:rFonts w:ascii="Simplified Arabic" w:eastAsia="Times New Roman" w:hAnsi="Simplified Arabic" w:cs="Simplified Arabic"/>
          <w:color w:val="000000" w:themeColor="text1"/>
          <w:kern w:val="0"/>
          <w:sz w:val="28"/>
          <w:szCs w:val="28"/>
          <w:rtl/>
          <w14:ligatures w14:val="none"/>
        </w:rPr>
        <w:t xml:space="preserve">استبانة صالحة بنسبة استرداد متوقعة لا تقل عن </w:t>
      </w:r>
      <w:r w:rsidRPr="00BF143B">
        <w:rPr>
          <w:rFonts w:ascii="Simplified Arabic" w:eastAsia="Times New Roman" w:hAnsi="Simplified Arabic" w:cs="Simplified Arabic"/>
          <w:color w:val="000000" w:themeColor="text1"/>
          <w:kern w:val="0"/>
          <w:sz w:val="28"/>
          <w:szCs w:val="28"/>
          <w14:ligatures w14:val="none"/>
        </w:rPr>
        <w:t>89%.</w:t>
      </w:r>
    </w:p>
    <w:p w14:paraId="3A913754" w14:textId="3F44B9F3" w:rsidR="00926FA6" w:rsidRPr="00BF143B" w:rsidRDefault="00BF143B" w:rsidP="00BF14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1" w:name="_Toc223651877"/>
      <w:bookmarkStart w:id="32" w:name="_Toc233387808"/>
      <w:r w:rsidRPr="00BF143B">
        <w:rPr>
          <w:rFonts w:ascii="Simplified Arabic" w:eastAsia="Times New Roman" w:hAnsi="Simplified Arabic" w:cs="Simplified Arabic" w:hint="cs"/>
          <w:b/>
          <w:bCs/>
          <w:color w:val="000000" w:themeColor="text1"/>
          <w:kern w:val="0"/>
          <w:sz w:val="36"/>
          <w:szCs w:val="36"/>
          <w:rtl/>
          <w14:ligatures w14:val="none"/>
        </w:rPr>
        <w:t xml:space="preserve">12.1 </w:t>
      </w:r>
      <w:r w:rsidR="00926FA6" w:rsidRPr="00BF143B">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1"/>
      <w:bookmarkEnd w:id="32"/>
    </w:p>
    <w:p w14:paraId="70046C7A" w14:textId="77777777" w:rsidR="00926FA6" w:rsidRPr="00BF143B" w:rsidRDefault="00926FA6" w:rsidP="00CC1DB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F143B">
        <w:rPr>
          <w:rFonts w:ascii="Simplified Arabic" w:eastAsia="Times New Roman" w:hAnsi="Simplified Arabic" w:cs="Simplified Arabic"/>
          <w:b/>
          <w:bCs/>
          <w:color w:val="000000" w:themeColor="text1"/>
          <w:kern w:val="0"/>
          <w:sz w:val="28"/>
          <w:szCs w:val="28"/>
          <w:rtl/>
          <w14:ligatures w14:val="none"/>
        </w:rPr>
        <w:t>سوف تعتمد الدراسة على مصدرين رئيسيين لجمع البيانات</w:t>
      </w:r>
      <w:r w:rsidRPr="00BF143B">
        <w:rPr>
          <w:rFonts w:ascii="Simplified Arabic" w:eastAsia="Times New Roman" w:hAnsi="Simplified Arabic" w:cs="Simplified Arabic"/>
          <w:b/>
          <w:bCs/>
          <w:color w:val="000000" w:themeColor="text1"/>
          <w:kern w:val="0"/>
          <w:sz w:val="28"/>
          <w:szCs w:val="28"/>
          <w14:ligatures w14:val="none"/>
        </w:rPr>
        <w:t>:</w:t>
      </w:r>
    </w:p>
    <w:p w14:paraId="74C271CA" w14:textId="77777777" w:rsidR="00926FA6" w:rsidRPr="00BF143B" w:rsidRDefault="00926FA6" w:rsidP="00BF143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b/>
          <w:bCs/>
          <w:color w:val="000000" w:themeColor="text1"/>
          <w:kern w:val="0"/>
          <w:sz w:val="28"/>
          <w:szCs w:val="28"/>
          <w:rtl/>
          <w14:ligatures w14:val="none"/>
        </w:rPr>
        <w:t>المصادر الثانوية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سيتم الرجوع إلى الكتب والمراجع العلمية والدوريات والمجلات المحكّمة العربية والأجنبية، والرسائل الجامعية (ماجستير ودكتوراه)، والتقارير والوثائق الرسمية، وقواعد البيانات الإلكترونية المتخصصة، وذلك لبناء الإطار النظري للدراسة وتحديد أبعاد ومؤشرات المتغيرات</w:t>
      </w:r>
      <w:r w:rsidRPr="00BF143B">
        <w:rPr>
          <w:rFonts w:ascii="Simplified Arabic" w:eastAsia="Times New Roman" w:hAnsi="Simplified Arabic" w:cs="Simplified Arabic"/>
          <w:color w:val="000000" w:themeColor="text1"/>
          <w:kern w:val="0"/>
          <w:sz w:val="28"/>
          <w:szCs w:val="28"/>
          <w14:ligatures w14:val="none"/>
        </w:rPr>
        <w:t>.</w:t>
      </w:r>
    </w:p>
    <w:p w14:paraId="6B9EFF5D" w14:textId="451C29B4" w:rsidR="00926FA6" w:rsidRPr="00BF143B" w:rsidRDefault="00926FA6" w:rsidP="00BF143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b/>
          <w:bCs/>
          <w:color w:val="000000" w:themeColor="text1"/>
          <w:kern w:val="0"/>
          <w:sz w:val="28"/>
          <w:szCs w:val="28"/>
          <w:rtl/>
          <w14:ligatures w14:val="none"/>
        </w:rPr>
        <w:t>المصادر الأولية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سيتم جمع البيانات الأولية من خلال استبانة مُصمَّمة خصيصاً لأغراض هذه الدراسة، تُوزَّع إلكترونياً وورقياً على أفراد العينة المستهدفة، وتتضمن محاور تغطي جميع أبعاد المتغير المستقل (الإدارة الرشيقة) والمتغير التابع (نجاح المبادرات الاستراتيجية)، بالإضافة إلى البيانات الديموغرافية والوظيفية</w:t>
      </w:r>
      <w:r w:rsidRPr="00BF143B">
        <w:rPr>
          <w:rFonts w:ascii="Simplified Arabic" w:eastAsia="Times New Roman" w:hAnsi="Simplified Arabic" w:cs="Simplified Arabic"/>
          <w:color w:val="000000" w:themeColor="text1"/>
          <w:kern w:val="0"/>
          <w:sz w:val="28"/>
          <w:szCs w:val="28"/>
          <w14:ligatures w14:val="none"/>
        </w:rPr>
        <w:t>.</w:t>
      </w:r>
    </w:p>
    <w:p w14:paraId="4DB77949" w14:textId="7FC27C71" w:rsidR="00926FA6" w:rsidRPr="00BF143B" w:rsidRDefault="00BF143B" w:rsidP="00BF14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3" w:name="_Toc223651878"/>
      <w:bookmarkStart w:id="34" w:name="_Toc233387809"/>
      <w:r w:rsidRPr="00BF143B">
        <w:rPr>
          <w:rFonts w:ascii="Simplified Arabic" w:eastAsia="Times New Roman" w:hAnsi="Simplified Arabic" w:cs="Simplified Arabic" w:hint="cs"/>
          <w:b/>
          <w:bCs/>
          <w:color w:val="000000" w:themeColor="text1"/>
          <w:kern w:val="0"/>
          <w:sz w:val="36"/>
          <w:szCs w:val="36"/>
          <w:rtl/>
          <w14:ligatures w14:val="none"/>
        </w:rPr>
        <w:t xml:space="preserve">13.1 </w:t>
      </w:r>
      <w:r w:rsidR="00926FA6" w:rsidRPr="00BF143B">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3"/>
      <w:bookmarkEnd w:id="34"/>
    </w:p>
    <w:p w14:paraId="12B4D1F2" w14:textId="77777777" w:rsidR="00926FA6" w:rsidRPr="00BF143B" w:rsidRDefault="00926FA6" w:rsidP="00CC1DB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F143B">
        <w:rPr>
          <w:rFonts w:ascii="Simplified Arabic" w:eastAsia="Times New Roman" w:hAnsi="Simplified Arabic" w:cs="Simplified Arabic"/>
          <w:b/>
          <w:bCs/>
          <w:color w:val="000000" w:themeColor="text1"/>
          <w:kern w:val="0"/>
          <w:sz w:val="28"/>
          <w:szCs w:val="28"/>
          <w:rtl/>
          <w14:ligatures w14:val="none"/>
        </w:rPr>
        <w:t>سيتم تصميم استبانة كأداة رئيسية لجمع البيانات، مكونة من ثلاثة أقسام رئيسية على النحو التالي</w:t>
      </w:r>
      <w:r w:rsidRPr="00BF143B">
        <w:rPr>
          <w:rFonts w:ascii="Simplified Arabic" w:eastAsia="Times New Roman" w:hAnsi="Simplified Arabic" w:cs="Simplified Arabic"/>
          <w:b/>
          <w:bCs/>
          <w:color w:val="000000" w:themeColor="text1"/>
          <w:kern w:val="0"/>
          <w:sz w:val="28"/>
          <w:szCs w:val="28"/>
          <w14:ligatures w14:val="none"/>
        </w:rPr>
        <w:t>:</w:t>
      </w:r>
    </w:p>
    <w:p w14:paraId="5CE04CFE" w14:textId="4CB6FC05" w:rsidR="00926FA6" w:rsidRPr="00BF143B" w:rsidRDefault="00926FA6" w:rsidP="00BF143B">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5" w:name="_Toc223651879"/>
      <w:r w:rsidRPr="00BF143B">
        <w:rPr>
          <w:rFonts w:ascii="Simplified Arabic" w:eastAsia="Times New Roman" w:hAnsi="Simplified Arabic" w:cs="Simplified Arabic"/>
          <w:b/>
          <w:bCs/>
          <w:color w:val="000000" w:themeColor="text1"/>
          <w:kern w:val="0"/>
          <w:sz w:val="28"/>
          <w:szCs w:val="28"/>
          <w:rtl/>
          <w14:ligatures w14:val="none"/>
        </w:rPr>
        <w:lastRenderedPageBreak/>
        <w:t>القسم الأول: البيانات الديموغرافية والوظيفية</w:t>
      </w:r>
      <w:bookmarkEnd w:id="35"/>
      <w:r w:rsidR="00BF143B" w:rsidRPr="00BF143B">
        <w:rPr>
          <w:rFonts w:ascii="Simplified Arabic" w:eastAsia="Times New Roman" w:hAnsi="Simplified Arabic" w:cs="Simplified Arabic" w:hint="cs"/>
          <w:b/>
          <w:bCs/>
          <w:color w:val="000000" w:themeColor="text1"/>
          <w:kern w:val="0"/>
          <w:sz w:val="28"/>
          <w:szCs w:val="28"/>
          <w:rtl/>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 xml:space="preserve">يتضمن هذا القسم </w:t>
      </w:r>
      <w:r w:rsidRPr="00BF143B">
        <w:rPr>
          <w:rFonts w:ascii="Simplified Arabic" w:eastAsia="Times New Roman" w:hAnsi="Simplified Arabic" w:cs="Simplified Arabic"/>
          <w:color w:val="000000" w:themeColor="text1"/>
          <w:kern w:val="0"/>
          <w:sz w:val="28"/>
          <w:szCs w:val="28"/>
          <w14:ligatures w14:val="none"/>
        </w:rPr>
        <w:t xml:space="preserve">(4) </w:t>
      </w:r>
      <w:r w:rsidRPr="00BF143B">
        <w:rPr>
          <w:rFonts w:ascii="Simplified Arabic" w:eastAsia="Times New Roman" w:hAnsi="Simplified Arabic" w:cs="Simplified Arabic"/>
          <w:color w:val="000000" w:themeColor="text1"/>
          <w:kern w:val="0"/>
          <w:sz w:val="28"/>
          <w:szCs w:val="28"/>
          <w:rtl/>
          <w14:ligatures w14:val="none"/>
        </w:rPr>
        <w:t>فقرات تتعلق بالمتغيرات الشخصية والوظيفية لأفراد العينة وهي: (الجنس، المؤهل العلمي، سنوات الخبرة، المستوى الوظيفي)</w:t>
      </w:r>
      <w:r w:rsidRPr="00BF143B">
        <w:rPr>
          <w:rFonts w:ascii="Simplified Arabic" w:eastAsia="Times New Roman" w:hAnsi="Simplified Arabic" w:cs="Simplified Arabic"/>
          <w:color w:val="000000" w:themeColor="text1"/>
          <w:kern w:val="0"/>
          <w:sz w:val="28"/>
          <w:szCs w:val="28"/>
          <w14:ligatures w14:val="none"/>
        </w:rPr>
        <w:t>.</w:t>
      </w:r>
    </w:p>
    <w:p w14:paraId="44333051" w14:textId="5DEE82A8" w:rsidR="00926FA6" w:rsidRPr="00BF143B" w:rsidRDefault="00926FA6" w:rsidP="00BF143B">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6" w:name="_Toc223651880"/>
      <w:r w:rsidRPr="00BF143B">
        <w:rPr>
          <w:rFonts w:ascii="Simplified Arabic" w:eastAsia="Times New Roman" w:hAnsi="Simplified Arabic" w:cs="Simplified Arabic"/>
          <w:b/>
          <w:bCs/>
          <w:color w:val="000000" w:themeColor="text1"/>
          <w:kern w:val="0"/>
          <w:sz w:val="28"/>
          <w:szCs w:val="28"/>
          <w:rtl/>
          <w14:ligatures w14:val="none"/>
        </w:rPr>
        <w:t>القسم الثاني: المتغير المستقل – الإدارة الرشيقة</w:t>
      </w:r>
      <w:bookmarkEnd w:id="36"/>
      <w:r w:rsidR="00BF143B" w:rsidRPr="00BF143B">
        <w:rPr>
          <w:rFonts w:ascii="Simplified Arabic" w:eastAsia="Times New Roman" w:hAnsi="Simplified Arabic" w:cs="Simplified Arabic" w:hint="cs"/>
          <w:b/>
          <w:bCs/>
          <w:color w:val="000000" w:themeColor="text1"/>
          <w:kern w:val="0"/>
          <w:sz w:val="28"/>
          <w:szCs w:val="28"/>
          <w:rtl/>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 xml:space="preserve">يتكون هذا القسم من </w:t>
      </w:r>
      <w:r w:rsidRPr="00BF143B">
        <w:rPr>
          <w:rFonts w:ascii="Simplified Arabic" w:eastAsia="Times New Roman" w:hAnsi="Simplified Arabic" w:cs="Simplified Arabic"/>
          <w:color w:val="000000" w:themeColor="text1"/>
          <w:kern w:val="0"/>
          <w:sz w:val="28"/>
          <w:szCs w:val="28"/>
          <w14:ligatures w14:val="none"/>
        </w:rPr>
        <w:t xml:space="preserve">(16) </w:t>
      </w:r>
      <w:r w:rsidRPr="00BF143B">
        <w:rPr>
          <w:rFonts w:ascii="Simplified Arabic" w:eastAsia="Times New Roman" w:hAnsi="Simplified Arabic" w:cs="Simplified Arabic"/>
          <w:color w:val="000000" w:themeColor="text1"/>
          <w:kern w:val="0"/>
          <w:sz w:val="28"/>
          <w:szCs w:val="28"/>
          <w:rtl/>
          <w14:ligatures w14:val="none"/>
        </w:rPr>
        <w:t xml:space="preserve">فقرة موزعة على أربعة أبعاد، بواقع </w:t>
      </w:r>
      <w:r w:rsidRPr="00BF143B">
        <w:rPr>
          <w:rFonts w:ascii="Simplified Arabic" w:eastAsia="Times New Roman" w:hAnsi="Simplified Arabic" w:cs="Simplified Arabic"/>
          <w:color w:val="000000" w:themeColor="text1"/>
          <w:kern w:val="0"/>
          <w:sz w:val="28"/>
          <w:szCs w:val="28"/>
          <w14:ligatures w14:val="none"/>
        </w:rPr>
        <w:t xml:space="preserve">(4) </w:t>
      </w:r>
      <w:r w:rsidRPr="00BF143B">
        <w:rPr>
          <w:rFonts w:ascii="Simplified Arabic" w:eastAsia="Times New Roman" w:hAnsi="Simplified Arabic" w:cs="Simplified Arabic"/>
          <w:color w:val="000000" w:themeColor="text1"/>
          <w:kern w:val="0"/>
          <w:sz w:val="28"/>
          <w:szCs w:val="28"/>
          <w:rtl/>
          <w14:ligatures w14:val="none"/>
        </w:rPr>
        <w:t>فقرات لكل بُعد، وذلك على النحو التالي</w:t>
      </w:r>
      <w:r w:rsidRPr="00BF143B">
        <w:rPr>
          <w:rFonts w:ascii="Simplified Arabic" w:eastAsia="Times New Roman" w:hAnsi="Simplified Arabic" w:cs="Simplified Arabic"/>
          <w:color w:val="000000" w:themeColor="text1"/>
          <w:kern w:val="0"/>
          <w:sz w:val="28"/>
          <w:szCs w:val="28"/>
          <w14:ligatures w14:val="none"/>
        </w:rPr>
        <w:t>:</w:t>
      </w:r>
    </w:p>
    <w:tbl>
      <w:tblPr>
        <w:tblStyle w:val="GridTable4-Accent5"/>
        <w:bidiVisual/>
        <w:tblW w:w="0" w:type="auto"/>
        <w:jc w:val="center"/>
        <w:tblLook w:val="04A0" w:firstRow="1" w:lastRow="0" w:firstColumn="1" w:lastColumn="0" w:noHBand="0" w:noVBand="1"/>
      </w:tblPr>
      <w:tblGrid>
        <w:gridCol w:w="1790"/>
        <w:gridCol w:w="1843"/>
      </w:tblGrid>
      <w:tr w:rsidR="00BF143B" w:rsidRPr="00BF143B" w14:paraId="4B00C8F5" w14:textId="77777777" w:rsidTr="00BF143B">
        <w:trPr>
          <w:cnfStyle w:val="100000000000" w:firstRow="1" w:lastRow="0" w:firstColumn="0" w:lastColumn="0" w:oddVBand="0" w:evenVBand="0" w:oddHBand="0" w:evenHBand="0" w:firstRowFirstColumn="0" w:firstRowLastColumn="0" w:lastRowFirstColumn="0" w:lastRowLastColumn="0"/>
          <w:trHeight w:val="475"/>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7AD17DF8" w14:textId="77777777" w:rsidR="00926FA6" w:rsidRPr="00BF143B" w:rsidRDefault="00926FA6" w:rsidP="00BF143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F143B">
              <w:rPr>
                <w:rFonts w:ascii="Simplified Arabic" w:eastAsia="Times New Roman" w:hAnsi="Simplified Arabic" w:cs="Simplified Arabic"/>
                <w:b w:val="0"/>
                <w:bCs w:val="0"/>
                <w:color w:val="000000" w:themeColor="text1"/>
                <w:kern w:val="0"/>
                <w:sz w:val="28"/>
                <w:szCs w:val="28"/>
                <w:rtl/>
                <w14:ligatures w14:val="none"/>
              </w:rPr>
              <w:t>البُعد</w:t>
            </w:r>
          </w:p>
        </w:tc>
        <w:tc>
          <w:tcPr>
            <w:tcW w:w="1843" w:type="dxa"/>
            <w:vAlign w:val="center"/>
            <w:hideMark/>
          </w:tcPr>
          <w:p w14:paraId="51DA9E89" w14:textId="77777777" w:rsidR="00926FA6" w:rsidRPr="00BF143B" w:rsidRDefault="00926FA6" w:rsidP="00BF14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F143B">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BF143B" w:rsidRPr="00BF143B" w14:paraId="7A14A55E" w14:textId="77777777" w:rsidTr="00BF143B">
        <w:trPr>
          <w:cnfStyle w:val="000000100000" w:firstRow="0" w:lastRow="0" w:firstColumn="0" w:lastColumn="0" w:oddVBand="0" w:evenVBand="0" w:oddHBand="1" w:evenHBand="0" w:firstRowFirstColumn="0" w:firstRowLastColumn="0" w:lastRowFirstColumn="0" w:lastRowLastColumn="0"/>
          <w:trHeight w:val="486"/>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782A3B03" w14:textId="77777777" w:rsidR="00926FA6" w:rsidRPr="00BF143B" w:rsidRDefault="00926FA6" w:rsidP="00BF143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F143B">
              <w:rPr>
                <w:rFonts w:ascii="Simplified Arabic" w:eastAsia="Times New Roman" w:hAnsi="Simplified Arabic" w:cs="Simplified Arabic"/>
                <w:b w:val="0"/>
                <w:bCs w:val="0"/>
                <w:color w:val="000000" w:themeColor="text1"/>
                <w:kern w:val="0"/>
                <w:sz w:val="28"/>
                <w:szCs w:val="28"/>
                <w:rtl/>
                <w14:ligatures w14:val="none"/>
              </w:rPr>
              <w:t>التحسين المستمر</w:t>
            </w:r>
          </w:p>
        </w:tc>
        <w:tc>
          <w:tcPr>
            <w:tcW w:w="1843" w:type="dxa"/>
            <w:vAlign w:val="center"/>
            <w:hideMark/>
          </w:tcPr>
          <w:p w14:paraId="0726E465" w14:textId="77777777" w:rsidR="00926FA6" w:rsidRPr="00BF143B" w:rsidRDefault="00926FA6" w:rsidP="00BF143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14:ligatures w14:val="none"/>
              </w:rPr>
              <w:t xml:space="preserve">4 </w:t>
            </w:r>
            <w:r w:rsidRPr="00BF143B">
              <w:rPr>
                <w:rFonts w:ascii="Simplified Arabic" w:eastAsia="Times New Roman" w:hAnsi="Simplified Arabic" w:cs="Simplified Arabic"/>
                <w:color w:val="000000" w:themeColor="text1"/>
                <w:kern w:val="0"/>
                <w:sz w:val="28"/>
                <w:szCs w:val="28"/>
                <w:rtl/>
                <w14:ligatures w14:val="none"/>
              </w:rPr>
              <w:t>فقرات</w:t>
            </w:r>
          </w:p>
        </w:tc>
      </w:tr>
      <w:tr w:rsidR="00BF143B" w:rsidRPr="00BF143B" w14:paraId="4FE8D934" w14:textId="77777777" w:rsidTr="00BF143B">
        <w:trPr>
          <w:trHeight w:val="475"/>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05190D93" w14:textId="77777777" w:rsidR="00926FA6" w:rsidRPr="00BF143B" w:rsidRDefault="00926FA6" w:rsidP="00BF143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F143B">
              <w:rPr>
                <w:rFonts w:ascii="Simplified Arabic" w:eastAsia="Times New Roman" w:hAnsi="Simplified Arabic" w:cs="Simplified Arabic"/>
                <w:b w:val="0"/>
                <w:bCs w:val="0"/>
                <w:color w:val="000000" w:themeColor="text1"/>
                <w:kern w:val="0"/>
                <w:sz w:val="28"/>
                <w:szCs w:val="28"/>
                <w:rtl/>
                <w14:ligatures w14:val="none"/>
              </w:rPr>
              <w:t>تمكين العاملين</w:t>
            </w:r>
          </w:p>
        </w:tc>
        <w:tc>
          <w:tcPr>
            <w:tcW w:w="1843" w:type="dxa"/>
            <w:vAlign w:val="center"/>
            <w:hideMark/>
          </w:tcPr>
          <w:p w14:paraId="2D2A6EC9" w14:textId="77777777" w:rsidR="00926FA6" w:rsidRPr="00BF143B" w:rsidRDefault="00926FA6" w:rsidP="00BF14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14:ligatures w14:val="none"/>
              </w:rPr>
              <w:t xml:space="preserve">4 </w:t>
            </w:r>
            <w:r w:rsidRPr="00BF143B">
              <w:rPr>
                <w:rFonts w:ascii="Simplified Arabic" w:eastAsia="Times New Roman" w:hAnsi="Simplified Arabic" w:cs="Simplified Arabic"/>
                <w:color w:val="000000" w:themeColor="text1"/>
                <w:kern w:val="0"/>
                <w:sz w:val="28"/>
                <w:szCs w:val="28"/>
                <w:rtl/>
                <w14:ligatures w14:val="none"/>
              </w:rPr>
              <w:t>فقرات</w:t>
            </w:r>
          </w:p>
        </w:tc>
      </w:tr>
      <w:tr w:rsidR="00BF143B" w:rsidRPr="00BF143B" w14:paraId="56833B4C" w14:textId="77777777" w:rsidTr="00BF143B">
        <w:trPr>
          <w:cnfStyle w:val="000000100000" w:firstRow="0" w:lastRow="0" w:firstColumn="0" w:lastColumn="0" w:oddVBand="0" w:evenVBand="0" w:oddHBand="1" w:evenHBand="0" w:firstRowFirstColumn="0" w:firstRowLastColumn="0" w:lastRowFirstColumn="0" w:lastRowLastColumn="0"/>
          <w:trHeight w:val="486"/>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32E184F8" w14:textId="77777777" w:rsidR="00926FA6" w:rsidRPr="00BF143B" w:rsidRDefault="00926FA6" w:rsidP="00BF143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F143B">
              <w:rPr>
                <w:rFonts w:ascii="Simplified Arabic" w:eastAsia="Times New Roman" w:hAnsi="Simplified Arabic" w:cs="Simplified Arabic"/>
                <w:b w:val="0"/>
                <w:bCs w:val="0"/>
                <w:color w:val="000000" w:themeColor="text1"/>
                <w:kern w:val="0"/>
                <w:sz w:val="28"/>
                <w:szCs w:val="28"/>
                <w:rtl/>
                <w14:ligatures w14:val="none"/>
              </w:rPr>
              <w:t>خفض الهدر</w:t>
            </w:r>
          </w:p>
        </w:tc>
        <w:tc>
          <w:tcPr>
            <w:tcW w:w="1843" w:type="dxa"/>
            <w:vAlign w:val="center"/>
            <w:hideMark/>
          </w:tcPr>
          <w:p w14:paraId="10B6F936" w14:textId="77777777" w:rsidR="00926FA6" w:rsidRPr="00BF143B" w:rsidRDefault="00926FA6" w:rsidP="00BF143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14:ligatures w14:val="none"/>
              </w:rPr>
              <w:t xml:space="preserve">4 </w:t>
            </w:r>
            <w:r w:rsidRPr="00BF143B">
              <w:rPr>
                <w:rFonts w:ascii="Simplified Arabic" w:eastAsia="Times New Roman" w:hAnsi="Simplified Arabic" w:cs="Simplified Arabic"/>
                <w:color w:val="000000" w:themeColor="text1"/>
                <w:kern w:val="0"/>
                <w:sz w:val="28"/>
                <w:szCs w:val="28"/>
                <w:rtl/>
                <w14:ligatures w14:val="none"/>
              </w:rPr>
              <w:t>فقرات</w:t>
            </w:r>
          </w:p>
        </w:tc>
      </w:tr>
      <w:tr w:rsidR="00BF143B" w:rsidRPr="00BF143B" w14:paraId="31842F18" w14:textId="77777777" w:rsidTr="00BF143B">
        <w:trPr>
          <w:trHeight w:val="475"/>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0386B2AC" w14:textId="77777777" w:rsidR="00926FA6" w:rsidRPr="00BF143B" w:rsidRDefault="00926FA6" w:rsidP="00BF143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F143B">
              <w:rPr>
                <w:rFonts w:ascii="Simplified Arabic" w:eastAsia="Times New Roman" w:hAnsi="Simplified Arabic" w:cs="Simplified Arabic"/>
                <w:b w:val="0"/>
                <w:bCs w:val="0"/>
                <w:color w:val="000000" w:themeColor="text1"/>
                <w:kern w:val="0"/>
                <w:sz w:val="28"/>
                <w:szCs w:val="28"/>
                <w:rtl/>
                <w14:ligatures w14:val="none"/>
              </w:rPr>
              <w:t>مرونة العمليات</w:t>
            </w:r>
          </w:p>
        </w:tc>
        <w:tc>
          <w:tcPr>
            <w:tcW w:w="1843" w:type="dxa"/>
            <w:vAlign w:val="center"/>
            <w:hideMark/>
          </w:tcPr>
          <w:p w14:paraId="61811EB7" w14:textId="77777777" w:rsidR="00926FA6" w:rsidRPr="00BF143B" w:rsidRDefault="00926FA6" w:rsidP="00BF143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14:ligatures w14:val="none"/>
              </w:rPr>
              <w:t xml:space="preserve">4 </w:t>
            </w:r>
            <w:r w:rsidRPr="00BF143B">
              <w:rPr>
                <w:rFonts w:ascii="Simplified Arabic" w:eastAsia="Times New Roman" w:hAnsi="Simplified Arabic" w:cs="Simplified Arabic"/>
                <w:color w:val="000000" w:themeColor="text1"/>
                <w:kern w:val="0"/>
                <w:sz w:val="28"/>
                <w:szCs w:val="28"/>
                <w:rtl/>
                <w14:ligatures w14:val="none"/>
              </w:rPr>
              <w:t>فقرات</w:t>
            </w:r>
          </w:p>
        </w:tc>
      </w:tr>
      <w:tr w:rsidR="00BF143B" w:rsidRPr="00BF143B" w14:paraId="69FFC0B4" w14:textId="77777777" w:rsidTr="00BF143B">
        <w:trPr>
          <w:cnfStyle w:val="000000100000" w:firstRow="0" w:lastRow="0" w:firstColumn="0" w:lastColumn="0" w:oddVBand="0" w:evenVBand="0" w:oddHBand="1" w:evenHBand="0" w:firstRowFirstColumn="0" w:firstRowLastColumn="0" w:lastRowFirstColumn="0" w:lastRowLastColumn="0"/>
          <w:trHeight w:val="486"/>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370F72AD" w14:textId="77777777" w:rsidR="00926FA6" w:rsidRPr="00BF143B" w:rsidRDefault="00926FA6" w:rsidP="00BF143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F143B">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1843" w:type="dxa"/>
            <w:vAlign w:val="center"/>
            <w:hideMark/>
          </w:tcPr>
          <w:p w14:paraId="66AF3136" w14:textId="77777777" w:rsidR="00926FA6" w:rsidRPr="00BF143B" w:rsidRDefault="00926FA6" w:rsidP="00BF143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14:ligatures w14:val="none"/>
              </w:rPr>
              <w:t xml:space="preserve">16 </w:t>
            </w:r>
            <w:r w:rsidRPr="00BF143B">
              <w:rPr>
                <w:rFonts w:ascii="Simplified Arabic" w:eastAsia="Times New Roman" w:hAnsi="Simplified Arabic" w:cs="Simplified Arabic"/>
                <w:color w:val="000000" w:themeColor="text1"/>
                <w:kern w:val="0"/>
                <w:sz w:val="28"/>
                <w:szCs w:val="28"/>
                <w:rtl/>
                <w14:ligatures w14:val="none"/>
              </w:rPr>
              <w:t>فقرة</w:t>
            </w:r>
          </w:p>
        </w:tc>
      </w:tr>
    </w:tbl>
    <w:p w14:paraId="2DC8E075" w14:textId="5909F1BA" w:rsidR="00926FA6" w:rsidRPr="00BF143B" w:rsidRDefault="00926FA6" w:rsidP="00BF143B">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7" w:name="_Toc223651881"/>
      <w:r w:rsidRPr="00BF143B">
        <w:rPr>
          <w:rFonts w:ascii="Simplified Arabic" w:eastAsia="Times New Roman" w:hAnsi="Simplified Arabic" w:cs="Simplified Arabic"/>
          <w:b/>
          <w:bCs/>
          <w:color w:val="000000" w:themeColor="text1"/>
          <w:kern w:val="0"/>
          <w:sz w:val="28"/>
          <w:szCs w:val="28"/>
          <w:rtl/>
          <w14:ligatures w14:val="none"/>
        </w:rPr>
        <w:t>القسم الثالث: المتغير التابع – نجاح المبادرات الاستراتيجية</w:t>
      </w:r>
      <w:bookmarkEnd w:id="37"/>
      <w:r w:rsidR="00BF143B" w:rsidRPr="00BF143B">
        <w:rPr>
          <w:rFonts w:ascii="Simplified Arabic" w:eastAsia="Times New Roman" w:hAnsi="Simplified Arabic" w:cs="Simplified Arabic" w:hint="cs"/>
          <w:b/>
          <w:bCs/>
          <w:color w:val="000000" w:themeColor="text1"/>
          <w:kern w:val="0"/>
          <w:sz w:val="28"/>
          <w:szCs w:val="28"/>
          <w:rtl/>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 xml:space="preserve">يتكون هذا القسم من </w:t>
      </w:r>
      <w:r w:rsidRPr="00BF143B">
        <w:rPr>
          <w:rFonts w:ascii="Simplified Arabic" w:eastAsia="Times New Roman" w:hAnsi="Simplified Arabic" w:cs="Simplified Arabic"/>
          <w:color w:val="000000" w:themeColor="text1"/>
          <w:kern w:val="0"/>
          <w:sz w:val="28"/>
          <w:szCs w:val="28"/>
          <w14:ligatures w14:val="none"/>
        </w:rPr>
        <w:t xml:space="preserve">(10) </w:t>
      </w:r>
      <w:r w:rsidRPr="00BF143B">
        <w:rPr>
          <w:rFonts w:ascii="Simplified Arabic" w:eastAsia="Times New Roman" w:hAnsi="Simplified Arabic" w:cs="Simplified Arabic"/>
          <w:color w:val="000000" w:themeColor="text1"/>
          <w:kern w:val="0"/>
          <w:sz w:val="28"/>
          <w:szCs w:val="28"/>
          <w:rtl/>
          <w14:ligatures w14:val="none"/>
        </w:rPr>
        <w:t>فقرات تقيس نجاح المبادرات الاستراتيجية كمحور أحادي البُعد</w:t>
      </w:r>
      <w:r w:rsidRPr="00BF143B">
        <w:rPr>
          <w:rFonts w:ascii="Simplified Arabic" w:eastAsia="Times New Roman" w:hAnsi="Simplified Arabic" w:cs="Simplified Arabic"/>
          <w:color w:val="000000" w:themeColor="text1"/>
          <w:kern w:val="0"/>
          <w:sz w:val="28"/>
          <w:szCs w:val="28"/>
          <w14:ligatures w14:val="none"/>
        </w:rPr>
        <w:t>.</w:t>
      </w:r>
    </w:p>
    <w:tbl>
      <w:tblPr>
        <w:tblStyle w:val="GridTable4-Accent5"/>
        <w:bidiVisual/>
        <w:tblW w:w="5116" w:type="dxa"/>
        <w:jc w:val="center"/>
        <w:tblLook w:val="04A0" w:firstRow="1" w:lastRow="0" w:firstColumn="1" w:lastColumn="0" w:noHBand="0" w:noVBand="1"/>
      </w:tblPr>
      <w:tblGrid>
        <w:gridCol w:w="3483"/>
        <w:gridCol w:w="1633"/>
      </w:tblGrid>
      <w:tr w:rsidR="00BF143B" w:rsidRPr="00BF143B" w14:paraId="737F0A83" w14:textId="77777777" w:rsidTr="00BF143B">
        <w:trPr>
          <w:cnfStyle w:val="100000000000" w:firstRow="1" w:lastRow="0" w:firstColumn="0" w:lastColumn="0" w:oddVBand="0" w:evenVBand="0" w:oddHBand="0" w:evenHBand="0" w:firstRowFirstColumn="0" w:firstRowLastColumn="0" w:lastRowFirstColumn="0" w:lastRowLastColumn="0"/>
          <w:trHeight w:val="44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57C1F9" w14:textId="77777777" w:rsidR="00926FA6" w:rsidRPr="00BF143B" w:rsidRDefault="00926FA6" w:rsidP="00BF143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F143B">
              <w:rPr>
                <w:rFonts w:ascii="Simplified Arabic" w:eastAsia="Times New Roman" w:hAnsi="Simplified Arabic" w:cs="Simplified Arabic"/>
                <w:b w:val="0"/>
                <w:bCs w:val="0"/>
                <w:color w:val="000000" w:themeColor="text1"/>
                <w:kern w:val="0"/>
                <w:sz w:val="28"/>
                <w:szCs w:val="28"/>
                <w:rtl/>
                <w14:ligatures w14:val="none"/>
              </w:rPr>
              <w:t>المحور</w:t>
            </w:r>
          </w:p>
        </w:tc>
        <w:tc>
          <w:tcPr>
            <w:tcW w:w="0" w:type="auto"/>
            <w:vAlign w:val="center"/>
            <w:hideMark/>
          </w:tcPr>
          <w:p w14:paraId="57B91C49" w14:textId="77777777" w:rsidR="00926FA6" w:rsidRPr="00BF143B" w:rsidRDefault="00926FA6" w:rsidP="00BF143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F143B">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BF143B" w:rsidRPr="00BF143B" w14:paraId="1D2711E4" w14:textId="77777777" w:rsidTr="00BF143B">
        <w:trPr>
          <w:cnfStyle w:val="000000100000" w:firstRow="0" w:lastRow="0" w:firstColumn="0" w:lastColumn="0" w:oddVBand="0" w:evenVBand="0" w:oddHBand="1" w:evenHBand="0" w:firstRowFirstColumn="0" w:firstRowLastColumn="0" w:lastRowFirstColumn="0" w:lastRowLastColumn="0"/>
          <w:trHeight w:val="45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C3364D" w14:textId="77777777" w:rsidR="00926FA6" w:rsidRPr="00BF143B" w:rsidRDefault="00926FA6" w:rsidP="00BF143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F143B">
              <w:rPr>
                <w:rFonts w:ascii="Simplified Arabic" w:eastAsia="Times New Roman" w:hAnsi="Simplified Arabic" w:cs="Simplified Arabic"/>
                <w:b w:val="0"/>
                <w:bCs w:val="0"/>
                <w:color w:val="000000" w:themeColor="text1"/>
                <w:kern w:val="0"/>
                <w:sz w:val="28"/>
                <w:szCs w:val="28"/>
                <w:rtl/>
                <w14:ligatures w14:val="none"/>
              </w:rPr>
              <w:t>نجاح المبادرات الاستراتيجية</w:t>
            </w:r>
          </w:p>
        </w:tc>
        <w:tc>
          <w:tcPr>
            <w:tcW w:w="0" w:type="auto"/>
            <w:vAlign w:val="center"/>
            <w:hideMark/>
          </w:tcPr>
          <w:p w14:paraId="3B072BC6" w14:textId="77777777" w:rsidR="00926FA6" w:rsidRPr="00BF143B" w:rsidRDefault="00926FA6" w:rsidP="00BF143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14:ligatures w14:val="none"/>
              </w:rPr>
              <w:t xml:space="preserve">10 </w:t>
            </w:r>
            <w:r w:rsidRPr="00BF143B">
              <w:rPr>
                <w:rFonts w:ascii="Simplified Arabic" w:eastAsia="Times New Roman" w:hAnsi="Simplified Arabic" w:cs="Simplified Arabic"/>
                <w:color w:val="000000" w:themeColor="text1"/>
                <w:kern w:val="0"/>
                <w:sz w:val="28"/>
                <w:szCs w:val="28"/>
                <w:rtl/>
                <w14:ligatures w14:val="none"/>
              </w:rPr>
              <w:t>فقرات</w:t>
            </w:r>
          </w:p>
        </w:tc>
      </w:tr>
    </w:tbl>
    <w:p w14:paraId="7D63ECEE" w14:textId="5AB7C364"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وسيتم استخدام مقياس ليكرت الخماسي لقياس استجابات أفراد العينة وفقاً للتدريج التالي: (موافق بشدة = 5، موافق = 4، محايد = 3، غير موافق = 2، غير موافق بشدة = 1)</w:t>
      </w:r>
      <w:r w:rsidRPr="00BF143B">
        <w:rPr>
          <w:rFonts w:ascii="Simplified Arabic" w:eastAsia="Times New Roman" w:hAnsi="Simplified Arabic" w:cs="Simplified Arabic"/>
          <w:color w:val="000000" w:themeColor="text1"/>
          <w:kern w:val="0"/>
          <w:sz w:val="28"/>
          <w:szCs w:val="28"/>
          <w14:ligatures w14:val="none"/>
        </w:rPr>
        <w:t>.</w:t>
      </w:r>
    </w:p>
    <w:p w14:paraId="7D855DD1" w14:textId="58651A36" w:rsidR="00926FA6" w:rsidRPr="00BF143B" w:rsidRDefault="00BF143B" w:rsidP="00BF14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23651882"/>
      <w:bookmarkStart w:id="39" w:name="_Toc233387810"/>
      <w:r w:rsidRPr="00BF143B">
        <w:rPr>
          <w:rFonts w:ascii="Simplified Arabic" w:eastAsia="Times New Roman" w:hAnsi="Simplified Arabic" w:cs="Simplified Arabic" w:hint="cs"/>
          <w:b/>
          <w:bCs/>
          <w:color w:val="000000" w:themeColor="text1"/>
          <w:kern w:val="0"/>
          <w:sz w:val="36"/>
          <w:szCs w:val="36"/>
          <w:rtl/>
          <w14:ligatures w14:val="none"/>
        </w:rPr>
        <w:t xml:space="preserve">14.1 </w:t>
      </w:r>
      <w:r w:rsidR="00926FA6" w:rsidRPr="00BF143B">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8"/>
      <w:bookmarkEnd w:id="39"/>
    </w:p>
    <w:p w14:paraId="006D28C5" w14:textId="77777777" w:rsidR="00926FA6" w:rsidRPr="00BF143B" w:rsidRDefault="00926FA6" w:rsidP="00BF14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 xml:space="preserve">سيتم تحليل البيانات المجمعة باستخدام برنامج الحزم الإحصائية للعلوم الاجتماعية </w:t>
      </w:r>
      <w:r w:rsidRPr="00BF143B">
        <w:rPr>
          <w:rFonts w:ascii="Simplified Arabic" w:eastAsia="Times New Roman" w:hAnsi="Simplified Arabic" w:cs="Simplified Arabic"/>
          <w:color w:val="000000" w:themeColor="text1"/>
          <w:kern w:val="0"/>
          <w:sz w:val="28"/>
          <w:szCs w:val="28"/>
          <w14:ligatures w14:val="none"/>
        </w:rPr>
        <w:t xml:space="preserve">(SPSS) </w:t>
      </w:r>
      <w:r w:rsidRPr="00BF143B">
        <w:rPr>
          <w:rFonts w:ascii="Simplified Arabic" w:eastAsia="Times New Roman" w:hAnsi="Simplified Arabic" w:cs="Simplified Arabic"/>
          <w:color w:val="000000" w:themeColor="text1"/>
          <w:kern w:val="0"/>
          <w:sz w:val="28"/>
          <w:szCs w:val="28"/>
          <w:rtl/>
          <w14:ligatures w14:val="none"/>
        </w:rPr>
        <w:t>وذلك من خلال الأساليب الإحصائية التالية</w:t>
      </w:r>
      <w:r w:rsidRPr="00BF143B">
        <w:rPr>
          <w:rFonts w:ascii="Simplified Arabic" w:eastAsia="Times New Roman" w:hAnsi="Simplified Arabic" w:cs="Simplified Arabic"/>
          <w:color w:val="000000" w:themeColor="text1"/>
          <w:kern w:val="0"/>
          <w:sz w:val="28"/>
          <w:szCs w:val="28"/>
          <w14:ligatures w14:val="none"/>
        </w:rPr>
        <w:t>:</w:t>
      </w:r>
    </w:p>
    <w:p w14:paraId="76C1BB32" w14:textId="77777777" w:rsidR="00926FA6" w:rsidRPr="00BF143B" w:rsidRDefault="00926FA6" w:rsidP="00BF143B">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معامل ألفا كرونباخ</w:t>
      </w:r>
      <w:r w:rsidRPr="00BF143B">
        <w:rPr>
          <w:rFonts w:ascii="Simplified Arabic" w:eastAsia="Times New Roman" w:hAnsi="Simplified Arabic" w:cs="Simplified Arabic"/>
          <w:color w:val="000000" w:themeColor="text1"/>
          <w:kern w:val="0"/>
          <w:sz w:val="28"/>
          <w:szCs w:val="28"/>
          <w14:ligatures w14:val="none"/>
        </w:rPr>
        <w:t xml:space="preserve"> (Cronbach's Alpha): </w:t>
      </w:r>
      <w:r w:rsidRPr="00BF143B">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BF143B">
        <w:rPr>
          <w:rFonts w:ascii="Simplified Arabic" w:eastAsia="Times New Roman" w:hAnsi="Simplified Arabic" w:cs="Simplified Arabic"/>
          <w:color w:val="000000" w:themeColor="text1"/>
          <w:kern w:val="0"/>
          <w:sz w:val="28"/>
          <w:szCs w:val="28"/>
          <w14:ligatures w14:val="none"/>
        </w:rPr>
        <w:t>.</w:t>
      </w:r>
    </w:p>
    <w:p w14:paraId="01375EC3" w14:textId="77777777" w:rsidR="00926FA6" w:rsidRPr="00BF143B" w:rsidRDefault="00926FA6" w:rsidP="00BF143B">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لوصف خصائص أفراد العينة الديموغرافية والوظيفية</w:t>
      </w:r>
      <w:r w:rsidRPr="00BF143B">
        <w:rPr>
          <w:rFonts w:ascii="Simplified Arabic" w:eastAsia="Times New Roman" w:hAnsi="Simplified Arabic" w:cs="Simplified Arabic"/>
          <w:color w:val="000000" w:themeColor="text1"/>
          <w:kern w:val="0"/>
          <w:sz w:val="28"/>
          <w:szCs w:val="28"/>
          <w14:ligatures w14:val="none"/>
        </w:rPr>
        <w:t>.</w:t>
      </w:r>
    </w:p>
    <w:p w14:paraId="443B0594" w14:textId="77777777" w:rsidR="00926FA6" w:rsidRPr="00BF143B" w:rsidRDefault="00926FA6" w:rsidP="00BF143B">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الاستبانة وترتيب الفقرات والأبعاد وفقاً لأهميتها النسبية</w:t>
      </w:r>
      <w:r w:rsidRPr="00BF143B">
        <w:rPr>
          <w:rFonts w:ascii="Simplified Arabic" w:eastAsia="Times New Roman" w:hAnsi="Simplified Arabic" w:cs="Simplified Arabic"/>
          <w:color w:val="000000" w:themeColor="text1"/>
          <w:kern w:val="0"/>
          <w:sz w:val="28"/>
          <w:szCs w:val="28"/>
          <w14:ligatures w14:val="none"/>
        </w:rPr>
        <w:t>.</w:t>
      </w:r>
    </w:p>
    <w:p w14:paraId="2751D516" w14:textId="77777777" w:rsidR="00926FA6" w:rsidRPr="00BF143B" w:rsidRDefault="00926FA6" w:rsidP="00BF143B">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lastRenderedPageBreak/>
        <w:t>معامل ارتباط بيرسون</w:t>
      </w:r>
      <w:r w:rsidRPr="00BF143B">
        <w:rPr>
          <w:rFonts w:ascii="Simplified Arabic" w:eastAsia="Times New Roman" w:hAnsi="Simplified Arabic" w:cs="Simplified Arabic"/>
          <w:color w:val="000000" w:themeColor="text1"/>
          <w:kern w:val="0"/>
          <w:sz w:val="28"/>
          <w:szCs w:val="28"/>
          <w14:ligatures w14:val="none"/>
        </w:rPr>
        <w:t xml:space="preserve"> (Pearson Correlation): </w:t>
      </w:r>
      <w:r w:rsidRPr="00BF143B">
        <w:rPr>
          <w:rFonts w:ascii="Simplified Arabic" w:eastAsia="Times New Roman" w:hAnsi="Simplified Arabic" w:cs="Simplified Arabic"/>
          <w:color w:val="000000" w:themeColor="text1"/>
          <w:kern w:val="0"/>
          <w:sz w:val="28"/>
          <w:szCs w:val="28"/>
          <w:rtl/>
          <w14:ligatures w14:val="none"/>
        </w:rPr>
        <w:t>لقياس قوة واتجاه العلاقة الارتباطية بين أبعاد الإدارة الرشيقة ونجاح المبادرات الاستراتيجية</w:t>
      </w:r>
      <w:r w:rsidRPr="00BF143B">
        <w:rPr>
          <w:rFonts w:ascii="Simplified Arabic" w:eastAsia="Times New Roman" w:hAnsi="Simplified Arabic" w:cs="Simplified Arabic"/>
          <w:color w:val="000000" w:themeColor="text1"/>
          <w:kern w:val="0"/>
          <w:sz w:val="28"/>
          <w:szCs w:val="28"/>
          <w14:ligatures w14:val="none"/>
        </w:rPr>
        <w:t>.</w:t>
      </w:r>
    </w:p>
    <w:p w14:paraId="09687587" w14:textId="77777777" w:rsidR="00926FA6" w:rsidRPr="00BF143B" w:rsidRDefault="00926FA6" w:rsidP="00BF143B">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تحليل الانحدار المتعدد</w:t>
      </w:r>
      <w:r w:rsidRPr="00BF143B">
        <w:rPr>
          <w:rFonts w:ascii="Simplified Arabic" w:eastAsia="Times New Roman" w:hAnsi="Simplified Arabic" w:cs="Simplified Arabic"/>
          <w:color w:val="000000" w:themeColor="text1"/>
          <w:kern w:val="0"/>
          <w:sz w:val="28"/>
          <w:szCs w:val="28"/>
          <w14:ligatures w14:val="none"/>
        </w:rPr>
        <w:t xml:space="preserve"> (Multiple Regression Analysis): </w:t>
      </w:r>
      <w:r w:rsidRPr="00BF143B">
        <w:rPr>
          <w:rFonts w:ascii="Simplified Arabic" w:eastAsia="Times New Roman" w:hAnsi="Simplified Arabic" w:cs="Simplified Arabic"/>
          <w:color w:val="000000" w:themeColor="text1"/>
          <w:kern w:val="0"/>
          <w:sz w:val="28"/>
          <w:szCs w:val="28"/>
          <w:rtl/>
          <w14:ligatures w14:val="none"/>
        </w:rPr>
        <w:t>لاختبار أثر أبعاد الإدارة الرشيقة مجتمعة ومنفردة على نجاح المبادرات الاستراتيجية، ولتحديد البُعد الأكثر تأثيراً</w:t>
      </w:r>
      <w:r w:rsidRPr="00BF143B">
        <w:rPr>
          <w:rFonts w:ascii="Simplified Arabic" w:eastAsia="Times New Roman" w:hAnsi="Simplified Arabic" w:cs="Simplified Arabic"/>
          <w:color w:val="000000" w:themeColor="text1"/>
          <w:kern w:val="0"/>
          <w:sz w:val="28"/>
          <w:szCs w:val="28"/>
          <w14:ligatures w14:val="none"/>
        </w:rPr>
        <w:t>.</w:t>
      </w:r>
    </w:p>
    <w:p w14:paraId="077168EE" w14:textId="77777777" w:rsidR="00926FA6" w:rsidRPr="00BF143B" w:rsidRDefault="00926FA6" w:rsidP="00BF143B">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تحليل الانحدار البسيط</w:t>
      </w:r>
      <w:r w:rsidRPr="00BF143B">
        <w:rPr>
          <w:rFonts w:ascii="Simplified Arabic" w:eastAsia="Times New Roman" w:hAnsi="Simplified Arabic" w:cs="Simplified Arabic"/>
          <w:color w:val="000000" w:themeColor="text1"/>
          <w:kern w:val="0"/>
          <w:sz w:val="28"/>
          <w:szCs w:val="28"/>
          <w14:ligatures w14:val="none"/>
        </w:rPr>
        <w:t xml:space="preserve"> (Simple Regression Analysis): </w:t>
      </w:r>
      <w:r w:rsidRPr="00BF143B">
        <w:rPr>
          <w:rFonts w:ascii="Simplified Arabic" w:eastAsia="Times New Roman" w:hAnsi="Simplified Arabic" w:cs="Simplified Arabic"/>
          <w:color w:val="000000" w:themeColor="text1"/>
          <w:kern w:val="0"/>
          <w:sz w:val="28"/>
          <w:szCs w:val="28"/>
          <w:rtl/>
          <w14:ligatures w14:val="none"/>
        </w:rPr>
        <w:t>لاختبار أثر كل بُعد من أبعاد الإدارة الرشيقة على حدة على نجاح المبادرات الاستراتيجية</w:t>
      </w:r>
      <w:r w:rsidRPr="00BF143B">
        <w:rPr>
          <w:rFonts w:ascii="Simplified Arabic" w:eastAsia="Times New Roman" w:hAnsi="Simplified Arabic" w:cs="Simplified Arabic"/>
          <w:color w:val="000000" w:themeColor="text1"/>
          <w:kern w:val="0"/>
          <w:sz w:val="28"/>
          <w:szCs w:val="28"/>
          <w14:ligatures w14:val="none"/>
        </w:rPr>
        <w:t>.</w:t>
      </w:r>
    </w:p>
    <w:p w14:paraId="2D79EEA5" w14:textId="38D48951" w:rsidR="00926FA6" w:rsidRPr="00BF143B" w:rsidRDefault="00BF143B" w:rsidP="00BF14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0" w:name="_Toc223651883"/>
      <w:bookmarkStart w:id="41" w:name="_Toc233387811"/>
      <w:r w:rsidRPr="00BF143B">
        <w:rPr>
          <w:rFonts w:ascii="Simplified Arabic" w:eastAsia="Times New Roman" w:hAnsi="Simplified Arabic" w:cs="Simplified Arabic" w:hint="cs"/>
          <w:b/>
          <w:bCs/>
          <w:color w:val="000000" w:themeColor="text1"/>
          <w:kern w:val="0"/>
          <w:sz w:val="36"/>
          <w:szCs w:val="36"/>
          <w:rtl/>
          <w14:ligatures w14:val="none"/>
        </w:rPr>
        <w:t xml:space="preserve">15.1 </w:t>
      </w:r>
      <w:r w:rsidR="00926FA6" w:rsidRPr="00BF143B">
        <w:rPr>
          <w:rFonts w:ascii="Simplified Arabic" w:eastAsia="Times New Roman" w:hAnsi="Simplified Arabic" w:cs="Simplified Arabic"/>
          <w:b/>
          <w:bCs/>
          <w:color w:val="000000" w:themeColor="text1"/>
          <w:kern w:val="0"/>
          <w:sz w:val="36"/>
          <w:szCs w:val="36"/>
          <w:rtl/>
          <w14:ligatures w14:val="none"/>
        </w:rPr>
        <w:t>حدود الدراسة</w:t>
      </w:r>
      <w:bookmarkEnd w:id="40"/>
      <w:bookmarkEnd w:id="41"/>
    </w:p>
    <w:p w14:paraId="39C4ED15" w14:textId="77777777" w:rsidR="00926FA6" w:rsidRPr="00BF143B" w:rsidRDefault="00926FA6" w:rsidP="00BF143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الحدود الموضوعية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ستقتصر الدراسة على دراسة أثر الإدارة الرشيقة بأبعادها الأربعة (التحسين المستمر، تمكين العاملين، خفض الهدر، مرونة العمليات) على نجاح المبادرات الاستراتيجية في المنظمات السعودية</w:t>
      </w:r>
      <w:r w:rsidRPr="00BF143B">
        <w:rPr>
          <w:rFonts w:ascii="Simplified Arabic" w:eastAsia="Times New Roman" w:hAnsi="Simplified Arabic" w:cs="Simplified Arabic"/>
          <w:color w:val="000000" w:themeColor="text1"/>
          <w:kern w:val="0"/>
          <w:sz w:val="28"/>
          <w:szCs w:val="28"/>
          <w14:ligatures w14:val="none"/>
        </w:rPr>
        <w:t>.</w:t>
      </w:r>
    </w:p>
    <w:p w14:paraId="52C820DC" w14:textId="77777777" w:rsidR="00926FA6" w:rsidRPr="00BF143B" w:rsidRDefault="00926FA6" w:rsidP="00BF143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الحدود البشرية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ستطبق الدراسة على العاملين في المستويات الإدارية (العليا والوسطى والإشرافية) في المنظمات السعودية المطبقة للمبادرات الاستراتيجية</w:t>
      </w:r>
      <w:r w:rsidRPr="00BF143B">
        <w:rPr>
          <w:rFonts w:ascii="Simplified Arabic" w:eastAsia="Times New Roman" w:hAnsi="Simplified Arabic" w:cs="Simplified Arabic"/>
          <w:color w:val="000000" w:themeColor="text1"/>
          <w:kern w:val="0"/>
          <w:sz w:val="28"/>
          <w:szCs w:val="28"/>
          <w14:ligatures w14:val="none"/>
        </w:rPr>
        <w:t>.</w:t>
      </w:r>
    </w:p>
    <w:p w14:paraId="62A176C8" w14:textId="77777777" w:rsidR="00926FA6" w:rsidRPr="00BF143B" w:rsidRDefault="00926FA6" w:rsidP="00BF143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الحدود المكانية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ستُجرى الدراسة في نطاق المنظمات السعودية العاملة في المملكة العربية السعودية</w:t>
      </w:r>
      <w:r w:rsidRPr="00BF143B">
        <w:rPr>
          <w:rFonts w:ascii="Simplified Arabic" w:eastAsia="Times New Roman" w:hAnsi="Simplified Arabic" w:cs="Simplified Arabic"/>
          <w:color w:val="000000" w:themeColor="text1"/>
          <w:kern w:val="0"/>
          <w:sz w:val="28"/>
          <w:szCs w:val="28"/>
          <w14:ligatures w14:val="none"/>
        </w:rPr>
        <w:t>.</w:t>
      </w:r>
    </w:p>
    <w:p w14:paraId="6756AED8" w14:textId="77777777" w:rsidR="00926FA6" w:rsidRPr="00BF143B" w:rsidRDefault="00926FA6" w:rsidP="00BF143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F143B">
        <w:rPr>
          <w:rFonts w:ascii="Simplified Arabic" w:eastAsia="Times New Roman" w:hAnsi="Simplified Arabic" w:cs="Simplified Arabic"/>
          <w:color w:val="000000" w:themeColor="text1"/>
          <w:kern w:val="0"/>
          <w:sz w:val="28"/>
          <w:szCs w:val="28"/>
          <w:rtl/>
          <w14:ligatures w14:val="none"/>
        </w:rPr>
        <w:t>الحدود الزمانية</w:t>
      </w:r>
      <w:r w:rsidRPr="00BF143B">
        <w:rPr>
          <w:rFonts w:ascii="Simplified Arabic" w:eastAsia="Times New Roman" w:hAnsi="Simplified Arabic" w:cs="Simplified Arabic"/>
          <w:color w:val="000000" w:themeColor="text1"/>
          <w:kern w:val="0"/>
          <w:sz w:val="28"/>
          <w:szCs w:val="28"/>
          <w14:ligatures w14:val="none"/>
        </w:rPr>
        <w:t xml:space="preserve">: </w:t>
      </w:r>
      <w:r w:rsidRPr="00BF143B">
        <w:rPr>
          <w:rFonts w:ascii="Simplified Arabic" w:eastAsia="Times New Roman" w:hAnsi="Simplified Arabic" w:cs="Simplified Arabic"/>
          <w:color w:val="000000" w:themeColor="text1"/>
          <w:kern w:val="0"/>
          <w:sz w:val="28"/>
          <w:szCs w:val="28"/>
          <w:rtl/>
          <w14:ligatures w14:val="none"/>
        </w:rPr>
        <w:t xml:space="preserve">سيتم تطبيق الدراسة الميدانية وجمع البيانات خلال العام الدراسي </w:t>
      </w:r>
      <w:r w:rsidRPr="00BF143B">
        <w:rPr>
          <w:rFonts w:ascii="Simplified Arabic" w:eastAsia="Times New Roman" w:hAnsi="Simplified Arabic" w:cs="Simplified Arabic"/>
          <w:color w:val="000000" w:themeColor="text1"/>
          <w:kern w:val="0"/>
          <w:sz w:val="28"/>
          <w:szCs w:val="28"/>
          <w14:ligatures w14:val="none"/>
        </w:rPr>
        <w:t>2025/2026</w:t>
      </w:r>
      <w:r w:rsidRPr="00BF143B">
        <w:rPr>
          <w:rFonts w:ascii="Simplified Arabic" w:eastAsia="Times New Roman" w:hAnsi="Simplified Arabic" w:cs="Simplified Arabic"/>
          <w:color w:val="000000" w:themeColor="text1"/>
          <w:kern w:val="0"/>
          <w:sz w:val="28"/>
          <w:szCs w:val="28"/>
          <w:rtl/>
          <w14:ligatures w14:val="none"/>
        </w:rPr>
        <w:t>م</w:t>
      </w:r>
      <w:r w:rsidRPr="00BF143B">
        <w:rPr>
          <w:rFonts w:ascii="Simplified Arabic" w:eastAsia="Times New Roman" w:hAnsi="Simplified Arabic" w:cs="Simplified Arabic"/>
          <w:color w:val="000000" w:themeColor="text1"/>
          <w:kern w:val="0"/>
          <w:sz w:val="28"/>
          <w:szCs w:val="28"/>
          <w14:ligatures w14:val="none"/>
        </w:rPr>
        <w:t>.</w:t>
      </w:r>
    </w:p>
    <w:p w14:paraId="61D184AE" w14:textId="141CF96E" w:rsidR="00EF5E3C" w:rsidRPr="00BF143B" w:rsidRDefault="00CC1DBB" w:rsidP="00CC1DBB">
      <w:pPr>
        <w:jc w:val="center"/>
        <w:outlineLvl w:val="0"/>
        <w:rPr>
          <w:rFonts w:ascii="Simplified Arabic" w:hAnsi="Simplified Arabic" w:cs="Simplified Arabic"/>
          <w:b/>
          <w:bCs/>
          <w:color w:val="000000" w:themeColor="text1"/>
          <w:sz w:val="40"/>
          <w:szCs w:val="40"/>
        </w:rPr>
      </w:pPr>
      <w:r w:rsidRPr="00BF143B">
        <w:rPr>
          <w:rFonts w:ascii="Simplified Arabic" w:hAnsi="Simplified Arabic" w:cs="Simplified Arabic"/>
          <w:b/>
          <w:bCs/>
          <w:color w:val="000000" w:themeColor="text1"/>
          <w:sz w:val="40"/>
          <w:szCs w:val="40"/>
          <w:rtl/>
        </w:rPr>
        <w:br w:type="page"/>
      </w:r>
      <w:bookmarkStart w:id="42" w:name="_Toc233387812"/>
      <w:r w:rsidRPr="00BF143B">
        <w:rPr>
          <w:rFonts w:ascii="Simplified Arabic" w:hAnsi="Simplified Arabic" w:cs="Simplified Arabic" w:hint="cs"/>
          <w:b/>
          <w:bCs/>
          <w:color w:val="000000" w:themeColor="text1"/>
          <w:sz w:val="40"/>
          <w:szCs w:val="40"/>
          <w:rtl/>
        </w:rPr>
        <w:lastRenderedPageBreak/>
        <w:t xml:space="preserve">الفصل الثاني: </w:t>
      </w:r>
      <w:r w:rsidR="00EF5E3C" w:rsidRPr="00BF143B">
        <w:rPr>
          <w:rFonts w:ascii="Simplified Arabic" w:eastAsiaTheme="majorEastAsia" w:hAnsi="Simplified Arabic" w:cs="Simplified Arabic"/>
          <w:b/>
          <w:bCs/>
          <w:color w:val="000000" w:themeColor="text1"/>
          <w:sz w:val="40"/>
          <w:szCs w:val="40"/>
          <w:rtl/>
        </w:rPr>
        <w:t>الإطار النظري للدراسة</w:t>
      </w:r>
      <w:bookmarkEnd w:id="42"/>
    </w:p>
    <w:p w14:paraId="3DDBFC06" w14:textId="6A0B1E8B" w:rsidR="00EF5E3C" w:rsidRPr="00BF143B" w:rsidRDefault="00EF5E3C" w:rsidP="00CC1DBB">
      <w:pPr>
        <w:spacing w:before="100" w:beforeAutospacing="1" w:after="100" w:afterAutospacing="1" w:line="276" w:lineRule="auto"/>
        <w:jc w:val="center"/>
        <w:outlineLvl w:val="1"/>
        <w:rPr>
          <w:rFonts w:ascii="Simplified Arabic" w:eastAsiaTheme="majorEastAsia" w:hAnsi="Simplified Arabic" w:cs="Simplified Arabic"/>
          <w:b/>
          <w:bCs/>
          <w:color w:val="000000" w:themeColor="text1"/>
          <w:sz w:val="36"/>
          <w:szCs w:val="36"/>
        </w:rPr>
      </w:pPr>
      <w:bookmarkStart w:id="43" w:name="_Toc233387813"/>
      <w:r w:rsidRPr="00BF143B">
        <w:rPr>
          <w:rFonts w:ascii="Simplified Arabic" w:eastAsiaTheme="majorEastAsia" w:hAnsi="Simplified Arabic" w:cs="Simplified Arabic"/>
          <w:b/>
          <w:bCs/>
          <w:color w:val="000000" w:themeColor="text1"/>
          <w:sz w:val="36"/>
          <w:szCs w:val="36"/>
          <w:rtl/>
        </w:rPr>
        <w:t>المبحث الأول: الإدارة الرشيقة</w:t>
      </w:r>
      <w:bookmarkEnd w:id="43"/>
    </w:p>
    <w:p w14:paraId="3B6052D6" w14:textId="4BA83394" w:rsidR="00EF5E3C" w:rsidRPr="00BF143B" w:rsidRDefault="00CC1DBB" w:rsidP="00CC1DBB">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44" w:name="_Toc233387814"/>
      <w:r w:rsidRPr="00BF143B">
        <w:rPr>
          <w:rFonts w:ascii="Simplified Arabic" w:eastAsiaTheme="majorEastAsia" w:hAnsi="Simplified Arabic" w:cs="Simplified Arabic" w:hint="cs"/>
          <w:b/>
          <w:bCs/>
          <w:color w:val="000000" w:themeColor="text1"/>
          <w:sz w:val="32"/>
          <w:szCs w:val="32"/>
          <w:rtl/>
        </w:rPr>
        <w:t xml:space="preserve">1.1.2 </w:t>
      </w:r>
      <w:r w:rsidR="00EF5E3C" w:rsidRPr="00BF143B">
        <w:rPr>
          <w:rFonts w:ascii="Simplified Arabic" w:eastAsiaTheme="majorEastAsia" w:hAnsi="Simplified Arabic" w:cs="Simplified Arabic"/>
          <w:b/>
          <w:bCs/>
          <w:color w:val="000000" w:themeColor="text1"/>
          <w:sz w:val="32"/>
          <w:szCs w:val="32"/>
          <w:rtl/>
        </w:rPr>
        <w:t>تمهيد</w:t>
      </w:r>
      <w:bookmarkEnd w:id="44"/>
    </w:p>
    <w:p w14:paraId="7956C1B7"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تشهد بيئة الأعمال المعاصرة تحولات متسارعة على الصعيدين التقني والتنظيمي، فرضت على المنظمات إعادة النظر في فلسفاتها الإدارية ومناهجها التشغيلية بحثًا عن صيغ أكثر كفاءةً ومرونة. وفي هذا السياق برزت الإدارة الرشيقة بوصفها استجابةً فكرية وعملية لإشكاليات الهدر وتعقيد العمليات وبطء الاستجابة لمتطلبات المستفيدين، إذ تنطلق من قناعة مفادها أن القيمة الحقيقية لا تتحقق إلا حين تتحرر العمليات من كل ما لا يضيف نفعًا للمستفيد النهائي. وقد انتقلت هذه الفلسفة من جذورها الصناعية في قطاع السيارات إلى ميادين الخدمات والتعليم والصحة والإدارة العامة، حتى غدت إطارًا متكاملًا يُعاد تشكيل المنظمات على هديه (عمر، 2023). ولم يعد الحديث عنها مقتصرًا على أدواتها الإجرائية، بل امتد إلى أبعادها الثقافية والقيمية بوصفها منظومة تفكير تُعيد توجيه المنظمة نحو خلق القيمة عبر التحسين المستمر، وتمكين العاملين، وخفض الهدر، ومرونة العمليات. ومن هنا تنبع الحاجة إلى تأصيل نظري لهذا المتغير يستجلي مفهومه وأهميته وأهدافه وأبعاده واستراتيجياته، تمهيدًا لقياس أثره في نجاح المبادرات الاستراتيجية</w:t>
      </w:r>
      <w:r w:rsidRPr="00BF143B">
        <w:rPr>
          <w:rFonts w:ascii="Simplified Arabic" w:eastAsiaTheme="majorEastAsia" w:hAnsi="Simplified Arabic" w:cs="Simplified Arabic"/>
          <w:color w:val="000000" w:themeColor="text1"/>
          <w:sz w:val="28"/>
          <w:szCs w:val="28"/>
        </w:rPr>
        <w:t>.</w:t>
      </w:r>
    </w:p>
    <w:p w14:paraId="105291DA" w14:textId="3E2E7731" w:rsidR="00EF5E3C" w:rsidRPr="00BF143B" w:rsidRDefault="00CC1DBB" w:rsidP="00CC1DBB">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45" w:name="_Toc233387815"/>
      <w:r w:rsidRPr="00BF143B">
        <w:rPr>
          <w:rFonts w:ascii="Simplified Arabic" w:eastAsiaTheme="majorEastAsia" w:hAnsi="Simplified Arabic" w:cs="Simplified Arabic" w:hint="cs"/>
          <w:b/>
          <w:bCs/>
          <w:color w:val="000000" w:themeColor="text1"/>
          <w:sz w:val="32"/>
          <w:szCs w:val="32"/>
          <w:rtl/>
        </w:rPr>
        <w:t>2.1.2</w:t>
      </w:r>
      <w:r w:rsidR="00EF5E3C" w:rsidRPr="00BF143B">
        <w:rPr>
          <w:rFonts w:ascii="Simplified Arabic" w:eastAsiaTheme="majorEastAsia" w:hAnsi="Simplified Arabic" w:cs="Simplified Arabic"/>
          <w:b/>
          <w:bCs/>
          <w:color w:val="000000" w:themeColor="text1"/>
          <w:sz w:val="32"/>
          <w:szCs w:val="32"/>
          <w:rtl/>
        </w:rPr>
        <w:t xml:space="preserve"> مفهوم الإدارة الرشيقة</w:t>
      </w:r>
      <w:bookmarkEnd w:id="45"/>
    </w:p>
    <w:p w14:paraId="4AB22226"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تعددت محاولات الباحثين في صياغة مفهوم محدد للإدارة الرشيقة، نظرًا لاتساع نطاق تطبيقها وتنوع المداخل النظرية التي تناولتها. فقد عرّفها علي (2022) بأنها فلسفة إدارية شاملة تقوم على إعادة تصميم العمليات بحيث تتركز الموارد والجهود على الأنشطة المضيفة للقيمة، مع الاستبعاد المنهجي لكل ما يُعدّ هدرًا في الوقت أو الجهد أو المال، بحيث تتحول المنظمة إلى كيان أكثر استجابة لمتطلبات بيئتها. وفي السياق ذاته، ذهب الحاسي (2023) إلى أن الإدارة الرشيقة منهج تحويلي يُعيد بناء العلاقة بين المنظمة وعملياتها وعامليها على أسس من الانسيابية والمرونة والاستجابة، وأنها لا تقف عند حدود التحسين الجزئي بل تستهدف تحويلًا جذريًا في فلسفة العمل</w:t>
      </w:r>
      <w:r w:rsidRPr="00BF143B">
        <w:rPr>
          <w:rFonts w:ascii="Simplified Arabic" w:eastAsiaTheme="majorEastAsia" w:hAnsi="Simplified Arabic" w:cs="Simplified Arabic"/>
          <w:color w:val="000000" w:themeColor="text1"/>
          <w:sz w:val="28"/>
          <w:szCs w:val="28"/>
        </w:rPr>
        <w:t>.</w:t>
      </w:r>
    </w:p>
    <w:p w14:paraId="2ED4F05C"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 xml:space="preserve">ومن زاوية مغايرة، نظر إبراهيم (2023) إلى الإدارة الرشيقة باعتبارها مدخلًا فكريًا يربط بين البعد التشغيلي والبعد الإبداعي، إذ لا تقتصر على ترشيد الموارد، وإنما تُهيئ المناخ لانبثاق الأفكار الجديدة من </w:t>
      </w:r>
      <w:r w:rsidRPr="00BF143B">
        <w:rPr>
          <w:rFonts w:ascii="Simplified Arabic" w:eastAsiaTheme="majorEastAsia" w:hAnsi="Simplified Arabic" w:cs="Simplified Arabic"/>
          <w:color w:val="000000" w:themeColor="text1"/>
          <w:sz w:val="28"/>
          <w:szCs w:val="28"/>
          <w:rtl/>
        </w:rPr>
        <w:lastRenderedPageBreak/>
        <w:t>خلال إشراك العاملين في تحسين العمليات. وفي اتجاه قريب، عرّفها خاطر وآخرون (2022) بأنها مجموعة من الممارسات المنظومية التي تُعيد تشكيل بنية الأداء المؤسسي عبر تكامل الأدوات والأساليب التي تستهدف القضاء على مظاهر الهدر السبعة المعروفة في الأدبيات الصناعية، وتحويل المنظمة إلى وحدة منتجة للقيمة بكفاءة عالية</w:t>
      </w:r>
      <w:r w:rsidRPr="00BF143B">
        <w:rPr>
          <w:rFonts w:ascii="Simplified Arabic" w:eastAsiaTheme="majorEastAsia" w:hAnsi="Simplified Arabic" w:cs="Simplified Arabic"/>
          <w:color w:val="000000" w:themeColor="text1"/>
          <w:sz w:val="28"/>
          <w:szCs w:val="28"/>
        </w:rPr>
        <w:t>.</w:t>
      </w:r>
    </w:p>
    <w:p w14:paraId="3A15CA1F"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وفي الأدبيات الأجنبية، قدّم</w:t>
      </w:r>
      <w:r w:rsidRPr="00BF143B">
        <w:rPr>
          <w:rFonts w:ascii="Simplified Arabic" w:eastAsiaTheme="majorEastAsia" w:hAnsi="Simplified Arabic" w:cs="Simplified Arabic"/>
          <w:color w:val="000000" w:themeColor="text1"/>
          <w:sz w:val="28"/>
          <w:szCs w:val="28"/>
        </w:rPr>
        <w:t xml:space="preserve"> Pinto et al. (2023) </w:t>
      </w:r>
      <w:r w:rsidRPr="00BF143B">
        <w:rPr>
          <w:rFonts w:ascii="Simplified Arabic" w:eastAsiaTheme="majorEastAsia" w:hAnsi="Simplified Arabic" w:cs="Simplified Arabic"/>
          <w:color w:val="000000" w:themeColor="text1"/>
          <w:sz w:val="28"/>
          <w:szCs w:val="28"/>
          <w:rtl/>
        </w:rPr>
        <w:t>تعريفًا أكثر شمولًا حين اعتبروا الإدارة الرشيقة فلسفةً تنظيمية متكاملة تربط بين البُعد الاستراتيجي والبُعد التشغيلي عبر منظومة من المبادئ والممارسات التي تستهدف تعظيم القيمة بأقل قدر من الموارد. ويُكمل</w:t>
      </w:r>
      <w:r w:rsidRPr="00BF143B">
        <w:rPr>
          <w:rFonts w:ascii="Simplified Arabic" w:eastAsiaTheme="majorEastAsia" w:hAnsi="Simplified Arabic" w:cs="Simplified Arabic"/>
          <w:color w:val="000000" w:themeColor="text1"/>
          <w:sz w:val="28"/>
          <w:szCs w:val="28"/>
        </w:rPr>
        <w:t xml:space="preserve"> Schwantz et al. (2023) </w:t>
      </w:r>
      <w:r w:rsidRPr="00BF143B">
        <w:rPr>
          <w:rFonts w:ascii="Simplified Arabic" w:eastAsiaTheme="majorEastAsia" w:hAnsi="Simplified Arabic" w:cs="Simplified Arabic"/>
          <w:color w:val="000000" w:themeColor="text1"/>
          <w:sz w:val="28"/>
          <w:szCs w:val="28"/>
          <w:rtl/>
        </w:rPr>
        <w:t>هذا التصور بإبراز البُعد المنظومي للإدارة الرشيقة، إذ يرون أنها لا تُختزل في مجموعة من الأدوات، بل هي منظومة فكرية وعملية تتكامل فيها العناصر البشرية والتقنية والإجرائية في إطار واحد يستهدف الكفاءة المستدامة. أما</w:t>
      </w:r>
      <w:r w:rsidRPr="00BF143B">
        <w:rPr>
          <w:rFonts w:ascii="Simplified Arabic" w:eastAsiaTheme="majorEastAsia" w:hAnsi="Simplified Arabic" w:cs="Simplified Arabic"/>
          <w:color w:val="000000" w:themeColor="text1"/>
          <w:sz w:val="28"/>
          <w:szCs w:val="28"/>
        </w:rPr>
        <w:t xml:space="preserve"> Awad et al. (2022) </w:t>
      </w:r>
      <w:r w:rsidRPr="00BF143B">
        <w:rPr>
          <w:rFonts w:ascii="Simplified Arabic" w:eastAsiaTheme="majorEastAsia" w:hAnsi="Simplified Arabic" w:cs="Simplified Arabic"/>
          <w:color w:val="000000" w:themeColor="text1"/>
          <w:sz w:val="28"/>
          <w:szCs w:val="28"/>
          <w:rtl/>
        </w:rPr>
        <w:t>فيُقدّمونها بوصفها مدخلًا للاستدامة الاقتصادية، إذ تُسهم في خفض التكاليف ورفع الإنتاجية في آنٍ معًا، مما يجعلها أداة استراتيجية لا تشغيلية فحسب</w:t>
      </w:r>
      <w:r w:rsidRPr="00BF143B">
        <w:rPr>
          <w:rFonts w:ascii="Simplified Arabic" w:eastAsiaTheme="majorEastAsia" w:hAnsi="Simplified Arabic" w:cs="Simplified Arabic"/>
          <w:color w:val="000000" w:themeColor="text1"/>
          <w:sz w:val="28"/>
          <w:szCs w:val="28"/>
        </w:rPr>
        <w:t>.</w:t>
      </w:r>
    </w:p>
    <w:p w14:paraId="70F7D2C9"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ومن جهة أخرى، نظر</w:t>
      </w:r>
      <w:r w:rsidRPr="00BF143B">
        <w:rPr>
          <w:rFonts w:ascii="Simplified Arabic" w:eastAsiaTheme="majorEastAsia" w:hAnsi="Simplified Arabic" w:cs="Simplified Arabic"/>
          <w:color w:val="000000" w:themeColor="text1"/>
          <w:sz w:val="28"/>
          <w:szCs w:val="28"/>
        </w:rPr>
        <w:t xml:space="preserve"> Abdallah (2020) </w:t>
      </w:r>
      <w:r w:rsidRPr="00BF143B">
        <w:rPr>
          <w:rFonts w:ascii="Simplified Arabic" w:eastAsiaTheme="majorEastAsia" w:hAnsi="Simplified Arabic" w:cs="Simplified Arabic"/>
          <w:color w:val="000000" w:themeColor="text1"/>
          <w:sz w:val="28"/>
          <w:szCs w:val="28"/>
          <w:rtl/>
        </w:rPr>
        <w:t>إلى الإدارة الرشيقة في سياق القطاعات الخدمية باعتبارها منهجًا هندسيًا للعمليات يُعيد تصميم تدفق الأنشطة بحيث تستجيب لاحتياجات المستفيدين بأقل قدر من التعقيد، فيما أبرز</w:t>
      </w:r>
      <w:r w:rsidRPr="00BF143B">
        <w:rPr>
          <w:rFonts w:ascii="Simplified Arabic" w:eastAsiaTheme="majorEastAsia" w:hAnsi="Simplified Arabic" w:cs="Simplified Arabic"/>
          <w:color w:val="000000" w:themeColor="text1"/>
          <w:sz w:val="28"/>
          <w:szCs w:val="28"/>
        </w:rPr>
        <w:t xml:space="preserve"> Simonetti et al. (2022) </w:t>
      </w:r>
      <w:r w:rsidRPr="00BF143B">
        <w:rPr>
          <w:rFonts w:ascii="Simplified Arabic" w:eastAsiaTheme="majorEastAsia" w:hAnsi="Simplified Arabic" w:cs="Simplified Arabic"/>
          <w:color w:val="000000" w:themeColor="text1"/>
          <w:sz w:val="28"/>
          <w:szCs w:val="28"/>
          <w:rtl/>
        </w:rPr>
        <w:t>البُعد القياسي فيها، حيث ربطوها بمنظومة مؤشرات الأداء الرئيسة التي تتيح متابعة تحقق القيمة في كل مرحلة من مراحل العمل. وفي تصور تكاملي، عرّفها الجعيد والثبيتي (2024) بأنها منظومة إدارية متكاملة تستهدف تحقيق الإبداع الوظيفي عبر تهيئة بيئة عمل تتسم بالمرونة والاستجابة وإشراك العاملين في صناعة القرار التشغيلي</w:t>
      </w:r>
      <w:r w:rsidRPr="00BF143B">
        <w:rPr>
          <w:rFonts w:ascii="Simplified Arabic" w:eastAsiaTheme="majorEastAsia" w:hAnsi="Simplified Arabic" w:cs="Simplified Arabic"/>
          <w:color w:val="000000" w:themeColor="text1"/>
          <w:sz w:val="28"/>
          <w:szCs w:val="28"/>
        </w:rPr>
        <w:t>.</w:t>
      </w:r>
    </w:p>
    <w:p w14:paraId="6E5E6CD1"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 xml:space="preserve">ويلاحظ الباحث من خلال استعراض هذه التعريفات أنها تتقاطع في جوهر واحد مفاده أن الإدارة الرشيقة فلسفة إدارية متكاملة تستهدف خلق القيمة وتعظيمها عبر التخلص المنهجي من الهدر، غير أنها تتباين في زوايا التركيز؛ إذ يُغلّب فريق منها البُعد التشغيلي والإجرائي، فيما يُبرز فريق آخر البُعد الإنساني والثقافي، ويذهب فريق ثالث إلى توسيع نطاقها لتغدو منظومة استراتيجية شاملة. ويرى الباحث في ضوء ذلك أن الإدارة الرشيقة يمكن تعريفها إجرائيًا بأنها: “منظومة فكرية وعملية متكاملة تنطلق من تحديد القيمة من منظور المستفيد، وتسعى إلى تصميم تدفق العمليات بحيث يتحرر من كل أشكال الهدر، مع تمكين العاملين باعتبارهم محركًا أساسيًا للتحسين، وتعزيز مرونة المنظمة في الاستجابة للتغيرات، بما يجعلها قادرة على تحقيق أهدافها الاستراتيجية بكفاءة واستدامة”. ويرى الباحث كذلك أن جوهر الإدارة الرشيقة لا يكمن </w:t>
      </w:r>
      <w:r w:rsidRPr="00BF143B">
        <w:rPr>
          <w:rFonts w:ascii="Simplified Arabic" w:eastAsiaTheme="majorEastAsia" w:hAnsi="Simplified Arabic" w:cs="Simplified Arabic"/>
          <w:color w:val="000000" w:themeColor="text1"/>
          <w:sz w:val="28"/>
          <w:szCs w:val="28"/>
          <w:rtl/>
        </w:rPr>
        <w:lastRenderedPageBreak/>
        <w:t>في الأدوات بحد ذاتها، بل في الفلسفة التي تحكمها، إذ يمكن نقل الأدوات بسهولة بينما تظل القيم والممارسات الراسخة هي ما يصنع الفارق بين تطبيق شكلي وتطبيق جوهري</w:t>
      </w:r>
      <w:r w:rsidRPr="00BF143B">
        <w:rPr>
          <w:rFonts w:ascii="Simplified Arabic" w:eastAsiaTheme="majorEastAsia" w:hAnsi="Simplified Arabic" w:cs="Simplified Arabic"/>
          <w:color w:val="000000" w:themeColor="text1"/>
          <w:sz w:val="28"/>
          <w:szCs w:val="28"/>
        </w:rPr>
        <w:t>.</w:t>
      </w:r>
    </w:p>
    <w:p w14:paraId="37817B3F" w14:textId="07479338" w:rsidR="00EF5E3C" w:rsidRPr="00BF143B" w:rsidRDefault="00CC1DBB" w:rsidP="00CC1DBB">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46" w:name="_Toc233387816"/>
      <w:r w:rsidRPr="00BF143B">
        <w:rPr>
          <w:rFonts w:ascii="Simplified Arabic" w:eastAsiaTheme="majorEastAsia" w:hAnsi="Simplified Arabic" w:cs="Simplified Arabic" w:hint="cs"/>
          <w:b/>
          <w:bCs/>
          <w:color w:val="000000" w:themeColor="text1"/>
          <w:sz w:val="32"/>
          <w:szCs w:val="32"/>
          <w:rtl/>
        </w:rPr>
        <w:t>3.1.2</w:t>
      </w:r>
      <w:r w:rsidR="00EF5E3C" w:rsidRPr="00BF143B">
        <w:rPr>
          <w:rFonts w:ascii="Simplified Arabic" w:eastAsiaTheme="majorEastAsia" w:hAnsi="Simplified Arabic" w:cs="Simplified Arabic"/>
          <w:b/>
          <w:bCs/>
          <w:color w:val="000000" w:themeColor="text1"/>
          <w:sz w:val="32"/>
          <w:szCs w:val="32"/>
          <w:rtl/>
        </w:rPr>
        <w:t xml:space="preserve"> أهمية الإدارة الرشيقة</w:t>
      </w:r>
      <w:bookmarkEnd w:id="46"/>
    </w:p>
    <w:p w14:paraId="7D61FA52"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تنبع أهمية الإدارة الرشيقة من كونها لا تتعامل مع أعراض المشكلات التنظيمية، بل تُعيد النظر في البنية الجذرية للعمليات وأنماط التفكير الإداري، فهي بهذا المعنى تُمثل تحولًا في كيفية إدراك المنظمة لذاتها ولبيئتها. وقد باتت المنظمات في ظل تصاعد المنافسة وندرة الموارد مُلزَمة بتبني مداخل تُعزز كفاءتها وفعاليتها في آن، وهو ما يجعل الإدارة الرشيقة خيارًا استراتيجيًا لا تكتيكيًا. وتتعدد جوانب هذه الأهمية بحيث تشمل المستوى التشغيلي والمستوى التنظيمي والمستوى الاستراتيجي معًا</w:t>
      </w:r>
      <w:r w:rsidRPr="00BF143B">
        <w:rPr>
          <w:rFonts w:ascii="Simplified Arabic" w:eastAsiaTheme="majorEastAsia" w:hAnsi="Simplified Arabic" w:cs="Simplified Arabic"/>
          <w:color w:val="000000" w:themeColor="text1"/>
          <w:sz w:val="28"/>
          <w:szCs w:val="28"/>
        </w:rPr>
        <w:t>.</w:t>
      </w:r>
    </w:p>
    <w:p w14:paraId="32CD2535"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ويشير الروجفة والصرايرة (2024) إلى أن أهمية الإدارة الرشيقة تتجلى في عدة محاور: أولها أنها تُسهم في تطوير قدرات المنظمة على الإبداع والتجديد عبر تحرير طاقات العاملين وإشراكهم في عمليات التحسين، وثانيها أنها تُعزز ثقافة العمل الجماعي وتُذيب الحواجز بين الإدارات والوحدات بحيث يُصبح تدفق العمل أكثر انسيابية، وثالثها أنها تُمكّن المنظمة من تحقيق ميزة تنافسية مستدامة قائمة على الكفاءة لا على الاستنزاف، ورابعها أنها تُعيد توجيه الموارد نحو الأنشطة الأكثر إضافة للقيمة بما يحقق عائدًا أعلى بالموارد ذاتها</w:t>
      </w:r>
      <w:r w:rsidRPr="00BF143B">
        <w:rPr>
          <w:rFonts w:ascii="Simplified Arabic" w:eastAsiaTheme="majorEastAsia" w:hAnsi="Simplified Arabic" w:cs="Simplified Arabic"/>
          <w:color w:val="000000" w:themeColor="text1"/>
          <w:sz w:val="28"/>
          <w:szCs w:val="28"/>
        </w:rPr>
        <w:t>.</w:t>
      </w:r>
    </w:p>
    <w:p w14:paraId="03194131"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ويرى العنزي (2024) أن أهمية الإدارة الرشيقة تكتسب بُعدًا خاصًا في المؤسسات الخدمية والتعليمية، إذ تُسهم في رفع كفاءة الأداء المؤسسي عبر ترشيد العمليات الإدارية وتقليص الزمن المستغرق في إنجاز المعاملات، فضلًا عن تحسين جودة الخدمة المقدمة للمستفيدين وتعزيز رضاهم. ويُضيف أنها تُسهم في بناء ثقافة مؤسسية تتسم بالشفافية والمساءلة، وتُتيح للقيادات الإدارية رؤية أوضح لمسارات العمل ومواطن الخلل فيها، مما يُعزز قدرتها على اتخاذ قرارات أكثر صوابية</w:t>
      </w:r>
      <w:r w:rsidRPr="00BF143B">
        <w:rPr>
          <w:rFonts w:ascii="Simplified Arabic" w:eastAsiaTheme="majorEastAsia" w:hAnsi="Simplified Arabic" w:cs="Simplified Arabic"/>
          <w:color w:val="000000" w:themeColor="text1"/>
          <w:sz w:val="28"/>
          <w:szCs w:val="28"/>
        </w:rPr>
        <w:t>.</w:t>
      </w:r>
    </w:p>
    <w:p w14:paraId="7AE6AD98"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ومن منظور آخر، يُبرز العتيبي (2024) أن أهمية الإدارة الرشيقة في القطاعات الحكومية تتمثل في كونها أداةً لرفع الأداء الوظيفي وتعزيز إنتاجية العاملين عبر تبسيط الإجراءات وتقليل التعقيدات البيروقراطية، فضلًا عن أنها تُسهم في تحسين بيئة العمل وزيادة دافعية العاملين نحو الأداء المتميز. كما تُمكّن المنظمات الحكومية من تحقيق التوازن بين الكفاءة في استخدام الموارد العامة وفاعلية الخدمات المقدمة للمواطنين، وهو توازن يُعدّ من أصعب التحديات التي تواجه الإدارة العامة المعاصرة</w:t>
      </w:r>
      <w:r w:rsidRPr="00BF143B">
        <w:rPr>
          <w:rFonts w:ascii="Simplified Arabic" w:eastAsiaTheme="majorEastAsia" w:hAnsi="Simplified Arabic" w:cs="Simplified Arabic"/>
          <w:color w:val="000000" w:themeColor="text1"/>
          <w:sz w:val="28"/>
          <w:szCs w:val="28"/>
        </w:rPr>
        <w:t>.</w:t>
      </w:r>
    </w:p>
    <w:p w14:paraId="7E9E9448"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lastRenderedPageBreak/>
        <w:t>ويُؤكد الولدي والشماسي (2024) أن أهمية الإدارة الرشيقة تمتد إلى جودة الحياة الوظيفية، إذ إن تخفيف الأعباء غير المنتجة عن العاملين وتمكينهم من المشاركة في تحسين أعمالهم يُعزز شعورهم بالانتماء والرضا الوظيفي، ويُقلل من معدلات الإجهاد المهني ودوران العمل. وتُضاف إلى ذلك أهميتها في تطوير منظومة الاتصال الداخلي بحيث تتدفق المعلومات بسلاسة بين المستويات الإدارية المختلفة، مما يُعزز التماسك التنظيمي ويُسرّع من وتيرة الاستجابة للمتغيرات</w:t>
      </w:r>
      <w:r w:rsidRPr="00BF143B">
        <w:rPr>
          <w:rFonts w:ascii="Simplified Arabic" w:eastAsiaTheme="majorEastAsia" w:hAnsi="Simplified Arabic" w:cs="Simplified Arabic"/>
          <w:color w:val="000000" w:themeColor="text1"/>
          <w:sz w:val="28"/>
          <w:szCs w:val="28"/>
        </w:rPr>
        <w:t>.</w:t>
      </w:r>
    </w:p>
    <w:p w14:paraId="24AB8CDD"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ويذهب</w:t>
      </w:r>
      <w:r w:rsidRPr="00BF143B">
        <w:rPr>
          <w:rFonts w:ascii="Simplified Arabic" w:eastAsiaTheme="majorEastAsia" w:hAnsi="Simplified Arabic" w:cs="Simplified Arabic"/>
          <w:color w:val="000000" w:themeColor="text1"/>
          <w:sz w:val="28"/>
          <w:szCs w:val="28"/>
        </w:rPr>
        <w:t xml:space="preserve"> Awad et al. (2022) </w:t>
      </w:r>
      <w:r w:rsidRPr="00BF143B">
        <w:rPr>
          <w:rFonts w:ascii="Simplified Arabic" w:eastAsiaTheme="majorEastAsia" w:hAnsi="Simplified Arabic" w:cs="Simplified Arabic"/>
          <w:color w:val="000000" w:themeColor="text1"/>
          <w:sz w:val="28"/>
          <w:szCs w:val="28"/>
          <w:rtl/>
        </w:rPr>
        <w:t>إلى أن أهمية الإدارة الرشيقة تتعدى الأبعاد الاقتصادية المباشرة لتشمل بُعد الاستدامة، إذ إن ترشيد استخدام الموارد وخفض الهدر يُسهمان في تقليل الأثر البيئي للعمليات، ويُعززان قدرة المنظمة على الاستمرار في ظل تحديات الندرة وتقلبات الأسواق. ويُبرز</w:t>
      </w:r>
      <w:r w:rsidRPr="00BF143B">
        <w:rPr>
          <w:rFonts w:ascii="Simplified Arabic" w:eastAsiaTheme="majorEastAsia" w:hAnsi="Simplified Arabic" w:cs="Simplified Arabic"/>
          <w:color w:val="000000" w:themeColor="text1"/>
          <w:sz w:val="28"/>
          <w:szCs w:val="28"/>
        </w:rPr>
        <w:t xml:space="preserve"> Pinto et al. (2023) </w:t>
      </w:r>
      <w:r w:rsidRPr="00BF143B">
        <w:rPr>
          <w:rFonts w:ascii="Simplified Arabic" w:eastAsiaTheme="majorEastAsia" w:hAnsi="Simplified Arabic" w:cs="Simplified Arabic"/>
          <w:color w:val="000000" w:themeColor="text1"/>
          <w:sz w:val="28"/>
          <w:szCs w:val="28"/>
          <w:rtl/>
        </w:rPr>
        <w:t>بُعدًا آخر يتمثل في أن الإدارة الرشيقة تُسهم في بناء قدرات تنظيمية ديناميكية تُمكّن المنظمة من التعلم المستمر والتكيف مع التغيرات، وهو ما يجعلها رافعةً للأداء التنظيمي في المدى الطويل لا في المدى القصير فحسب</w:t>
      </w:r>
      <w:r w:rsidRPr="00BF143B">
        <w:rPr>
          <w:rFonts w:ascii="Simplified Arabic" w:eastAsiaTheme="majorEastAsia" w:hAnsi="Simplified Arabic" w:cs="Simplified Arabic"/>
          <w:color w:val="000000" w:themeColor="text1"/>
          <w:sz w:val="28"/>
          <w:szCs w:val="28"/>
        </w:rPr>
        <w:t>.</w:t>
      </w:r>
    </w:p>
    <w:p w14:paraId="6447B3C1"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ويرى الباحث أن أهمية الإدارة الرشيقة تتجلى في كونها تُحقق تكاملًا نادرًا بين أهداف غالبًا ما تُعدّ متعارضة: الكفاءة والفاعلية، خفض التكاليف وتحسين الجودة، الانضباط والإبداع، الاستقرار والتكيف. وهذا التكامل يجعلها مدخلًا استراتيجيًا لا يُغني عنه في بيئة الأعمال المعاصرة، خاصة في المنظمات التي تسعى إلى تنفيذ مبادرات استراتيجية تتطلب موارد محدودة وتوقعات عالية في آنٍ معًا</w:t>
      </w:r>
      <w:r w:rsidRPr="00BF143B">
        <w:rPr>
          <w:rFonts w:ascii="Simplified Arabic" w:eastAsiaTheme="majorEastAsia" w:hAnsi="Simplified Arabic" w:cs="Simplified Arabic"/>
          <w:color w:val="000000" w:themeColor="text1"/>
          <w:sz w:val="28"/>
          <w:szCs w:val="28"/>
        </w:rPr>
        <w:t>.</w:t>
      </w:r>
    </w:p>
    <w:p w14:paraId="2DC7D92B" w14:textId="49207AC3" w:rsidR="00EF5E3C" w:rsidRPr="00BF143B" w:rsidRDefault="00CC1DBB" w:rsidP="00CC1DBB">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47" w:name="_Toc233387817"/>
      <w:r w:rsidRPr="00BF143B">
        <w:rPr>
          <w:rFonts w:ascii="Simplified Arabic" w:eastAsiaTheme="majorEastAsia" w:hAnsi="Simplified Arabic" w:cs="Simplified Arabic" w:hint="cs"/>
          <w:b/>
          <w:bCs/>
          <w:color w:val="000000" w:themeColor="text1"/>
          <w:sz w:val="32"/>
          <w:szCs w:val="32"/>
          <w:rtl/>
        </w:rPr>
        <w:t>4.1.2</w:t>
      </w:r>
      <w:r w:rsidR="00EF5E3C" w:rsidRPr="00BF143B">
        <w:rPr>
          <w:rFonts w:ascii="Simplified Arabic" w:eastAsiaTheme="majorEastAsia" w:hAnsi="Simplified Arabic" w:cs="Simplified Arabic"/>
          <w:b/>
          <w:bCs/>
          <w:color w:val="000000" w:themeColor="text1"/>
          <w:sz w:val="32"/>
          <w:szCs w:val="32"/>
          <w:rtl/>
        </w:rPr>
        <w:t xml:space="preserve"> أهداف الإدارة الرشيقة</w:t>
      </w:r>
      <w:bookmarkEnd w:id="47"/>
    </w:p>
    <w:p w14:paraId="66E3093B"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تتعدد الأهداف التي تسعى الإدارة الرشيقة إلى تحقيقها بتعدد مستويات تطبيقها وزوايا تناولها، غير أنها تتقاطع جميعًا في غاية مركزية مفادها بناء منظمة تستجيب لمتطلبات بيئتها بكفاءة وفاعلية مستدامتين. وقد عرض الباحثون لهذه الأهداف من زوايا متباينة تعكس ثراء هذا المتغير وتشعب امتداداته</w:t>
      </w:r>
      <w:r w:rsidRPr="00BF143B">
        <w:rPr>
          <w:rFonts w:ascii="Simplified Arabic" w:eastAsiaTheme="majorEastAsia" w:hAnsi="Simplified Arabic" w:cs="Simplified Arabic"/>
          <w:color w:val="000000" w:themeColor="text1"/>
          <w:sz w:val="28"/>
          <w:szCs w:val="28"/>
        </w:rPr>
        <w:t>.</w:t>
      </w:r>
    </w:p>
    <w:p w14:paraId="2EE608A2"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ويُحدد رحال وآخرون (2025) أهداف الإدارة الرشيقة في عدة نقاط، أبرزها: تحسين جودة الخدمات المقدمة عبر إعادة هندسة العمليات بما يستجيب لتوقعات المستفيدين، وتقليص الزمن المستغرق في تقديم الخدمة من خلال إزالة الاختناقات والتأخيرات غير المبررة، وتعزيز الاستخدام الأمثل للموارد المتاحة بحيث يُحقق كل مورد أعلى قيمة ممكنة، فضلًا عن بناء ثقافة تنظيمية تُقدّر التحسين المستمر وتجعل منه ممارسة يومية لا مبادرات متقطعة</w:t>
      </w:r>
      <w:r w:rsidRPr="00BF143B">
        <w:rPr>
          <w:rFonts w:ascii="Simplified Arabic" w:eastAsiaTheme="majorEastAsia" w:hAnsi="Simplified Arabic" w:cs="Simplified Arabic"/>
          <w:color w:val="000000" w:themeColor="text1"/>
          <w:sz w:val="28"/>
          <w:szCs w:val="28"/>
        </w:rPr>
        <w:t>.</w:t>
      </w:r>
    </w:p>
    <w:p w14:paraId="49E5ED6B"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lastRenderedPageBreak/>
        <w:t>ويُضيف بلقرع وآخرون (2021) جملة من الأهداف تتصل بالبُعد الإنساني، إذ تستهدف الإدارة الرشيقة تحقيق احتواء عالٍ للعاملين عبر إشراكهم في صناعة القرارات التشغيلية، وتمكينهم من اقتراح التحسينات والمساهمة في تنفيذها، وتعزيز شعورهم بالمسؤولية تجاه نتائج العمل، بالإضافة إلى بناء علاقات عمل قائمة على الثقة المتبادلة بين القيادة والعاملين، وإيجاد بيئة تشجع على التعلم من الأخطاء بدلًا من العقاب عليها</w:t>
      </w:r>
      <w:r w:rsidRPr="00BF143B">
        <w:rPr>
          <w:rFonts w:ascii="Simplified Arabic" w:eastAsiaTheme="majorEastAsia" w:hAnsi="Simplified Arabic" w:cs="Simplified Arabic"/>
          <w:color w:val="000000" w:themeColor="text1"/>
          <w:sz w:val="28"/>
          <w:szCs w:val="28"/>
        </w:rPr>
        <w:t>.</w:t>
      </w:r>
    </w:p>
    <w:p w14:paraId="14D1EF0D"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ومن جانب آخر، يعرض أبو العلا ورضوان (2024) لأهداف الإدارة الرشيقة من زاوية التميز التنظيمي، فيرون أنها تستهدف: إعادة بناء قدرات المنظمة بحيث تتجاوز التحسين الجزئي إلى الهدم الخلاق للممارسات القديمة، وتعزيز قدرة المنظمة على التجديد المستمر، وبناء منظومة قيمية تجعل التميز معيارًا للأداء لا غاية بعيدة، وتحقيق تكامل بين الأبعاد التشغيلية والاستراتيجية بحيث لا تنفصل الكفاءة عن التوجه الاستراتيجي</w:t>
      </w:r>
      <w:r w:rsidRPr="00BF143B">
        <w:rPr>
          <w:rFonts w:ascii="Simplified Arabic" w:eastAsiaTheme="majorEastAsia" w:hAnsi="Simplified Arabic" w:cs="Simplified Arabic"/>
          <w:color w:val="000000" w:themeColor="text1"/>
          <w:sz w:val="28"/>
          <w:szCs w:val="28"/>
        </w:rPr>
        <w:t>.</w:t>
      </w:r>
    </w:p>
    <w:p w14:paraId="54CC7CA5"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ويذهب</w:t>
      </w:r>
      <w:r w:rsidRPr="00BF143B">
        <w:rPr>
          <w:rFonts w:ascii="Simplified Arabic" w:eastAsiaTheme="majorEastAsia" w:hAnsi="Simplified Arabic" w:cs="Simplified Arabic"/>
          <w:color w:val="000000" w:themeColor="text1"/>
          <w:sz w:val="28"/>
          <w:szCs w:val="28"/>
        </w:rPr>
        <w:t xml:space="preserve"> Simonetti et al. (2022) </w:t>
      </w:r>
      <w:r w:rsidRPr="00BF143B">
        <w:rPr>
          <w:rFonts w:ascii="Simplified Arabic" w:eastAsiaTheme="majorEastAsia" w:hAnsi="Simplified Arabic" w:cs="Simplified Arabic"/>
          <w:color w:val="000000" w:themeColor="text1"/>
          <w:sz w:val="28"/>
          <w:szCs w:val="28"/>
          <w:rtl/>
        </w:rPr>
        <w:t>إلى أن من أبرز أهداف الإدارة الرشيقة في قطاع الخدمات: مواءمة مؤشرات الأداء الرئيسة مع الأهداف الاستراتيجية للمنظمة، وبناء نظام قياس يتيح متابعة دقيقة لمسارات تحقق القيمة، وتوفير قاعدة معلوماتية للقرار الإداري تستند إلى بيانات الأداء الفعلي لا إلى التقديرات والانطباعات، فضلًا عن تحقيق شفافية عالية في تقييم الأداء بحيث تتاح المعلومات للمستويات الإدارية المختلفة بصورة فورية</w:t>
      </w:r>
      <w:r w:rsidRPr="00BF143B">
        <w:rPr>
          <w:rFonts w:ascii="Simplified Arabic" w:eastAsiaTheme="majorEastAsia" w:hAnsi="Simplified Arabic" w:cs="Simplified Arabic"/>
          <w:color w:val="000000" w:themeColor="text1"/>
          <w:sz w:val="28"/>
          <w:szCs w:val="28"/>
        </w:rPr>
        <w:t>.</w:t>
      </w:r>
    </w:p>
    <w:p w14:paraId="43D6A540"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ويُبرز</w:t>
      </w:r>
      <w:r w:rsidRPr="00BF143B">
        <w:rPr>
          <w:rFonts w:ascii="Simplified Arabic" w:eastAsiaTheme="majorEastAsia" w:hAnsi="Simplified Arabic" w:cs="Simplified Arabic"/>
          <w:color w:val="000000" w:themeColor="text1"/>
          <w:sz w:val="28"/>
          <w:szCs w:val="28"/>
        </w:rPr>
        <w:t xml:space="preserve"> Schwantz et al. (2023) </w:t>
      </w:r>
      <w:r w:rsidRPr="00BF143B">
        <w:rPr>
          <w:rFonts w:ascii="Simplified Arabic" w:eastAsiaTheme="majorEastAsia" w:hAnsi="Simplified Arabic" w:cs="Simplified Arabic"/>
          <w:color w:val="000000" w:themeColor="text1"/>
          <w:sz w:val="28"/>
          <w:szCs w:val="28"/>
          <w:rtl/>
        </w:rPr>
        <w:t>بُعدًا تكامليًا في الأهداف، إذ يرون أن الإدارة الرشيقة تستهدف بناء علاقة عضوية بين الممارسات الرشيقة والأداء التنظيمي، بحيث لا تكون الممارسات غايةً في ذاتها، بل وسيلة لتحسين النتائج المؤسسية. كما تستهدف بناء قدرات تنظيمية تتسم بالاستدامة، أي قدرات قادرة على البقاء والتطور عبر الزمن، وتعزيز قدرة المنظمة على التكيف مع المتغيرات دون أن تفقد هويتها أو رسالتها</w:t>
      </w:r>
      <w:r w:rsidRPr="00BF143B">
        <w:rPr>
          <w:rFonts w:ascii="Simplified Arabic" w:eastAsiaTheme="majorEastAsia" w:hAnsi="Simplified Arabic" w:cs="Simplified Arabic"/>
          <w:color w:val="000000" w:themeColor="text1"/>
          <w:sz w:val="28"/>
          <w:szCs w:val="28"/>
        </w:rPr>
        <w:t>.</w:t>
      </w:r>
    </w:p>
    <w:p w14:paraId="1C8E63E4"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ويستخلص الباحث من تكامل هذه الرؤى أن أهداف الإدارة الرشيقة يمكن تصنيفها في ثلاثة مستويات: مستوى تشغيلي يستهدف الكفاءة والجودة وخفض الهدر، ومستوى تنظيمي يستهدف بناء ثقافة التحسين المستمر وتمكين العاملين، ومستوى استراتيجي يستهدف تعزيز قدرة المنظمة على الاستجابة لمتطلبات بيئتها وتحقيق أهدافها بعيدة المدى. وهذا التصنيف الهرمي يُتيح فهمًا أعمق للإدارة الرشيقة بوصفها منظومة متكاملة لا مجموعة أهداف متناثرة</w:t>
      </w:r>
      <w:r w:rsidRPr="00BF143B">
        <w:rPr>
          <w:rFonts w:ascii="Simplified Arabic" w:eastAsiaTheme="majorEastAsia" w:hAnsi="Simplified Arabic" w:cs="Simplified Arabic"/>
          <w:color w:val="000000" w:themeColor="text1"/>
          <w:sz w:val="28"/>
          <w:szCs w:val="28"/>
        </w:rPr>
        <w:t>.</w:t>
      </w:r>
    </w:p>
    <w:p w14:paraId="1D9ADAED" w14:textId="0ACBFBB1" w:rsidR="00EF5E3C" w:rsidRPr="00BF143B" w:rsidRDefault="00CC1DBB" w:rsidP="00CC1DBB">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48" w:name="_Toc233387818"/>
      <w:r w:rsidRPr="00BF143B">
        <w:rPr>
          <w:rFonts w:ascii="Simplified Arabic" w:eastAsiaTheme="majorEastAsia" w:hAnsi="Simplified Arabic" w:cs="Simplified Arabic" w:hint="cs"/>
          <w:b/>
          <w:bCs/>
          <w:color w:val="000000" w:themeColor="text1"/>
          <w:sz w:val="32"/>
          <w:szCs w:val="32"/>
          <w:rtl/>
        </w:rPr>
        <w:lastRenderedPageBreak/>
        <w:t>5.1.2</w:t>
      </w:r>
      <w:r w:rsidR="00EF5E3C" w:rsidRPr="00BF143B">
        <w:rPr>
          <w:rFonts w:ascii="Simplified Arabic" w:eastAsiaTheme="majorEastAsia" w:hAnsi="Simplified Arabic" w:cs="Simplified Arabic"/>
          <w:b/>
          <w:bCs/>
          <w:color w:val="000000" w:themeColor="text1"/>
          <w:sz w:val="32"/>
          <w:szCs w:val="32"/>
          <w:rtl/>
        </w:rPr>
        <w:t xml:space="preserve"> أبعاد الإدارة الرشيقة</w:t>
      </w:r>
      <w:bookmarkEnd w:id="48"/>
    </w:p>
    <w:p w14:paraId="58CD794F"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تم تحديد أبعاد الإدارة الرشيقة في هذه الدراسة بناءً على ما طرحه عمر (2023) وعلي (2022) والحاسي (2023)، فضلًا عما أشار إليه</w:t>
      </w:r>
      <w:r w:rsidRPr="00BF143B">
        <w:rPr>
          <w:rFonts w:ascii="Simplified Arabic" w:eastAsiaTheme="majorEastAsia" w:hAnsi="Simplified Arabic" w:cs="Simplified Arabic"/>
          <w:color w:val="000000" w:themeColor="text1"/>
          <w:sz w:val="28"/>
          <w:szCs w:val="28"/>
        </w:rPr>
        <w:t xml:space="preserve"> Pinto et al. (2023) </w:t>
      </w:r>
      <w:r w:rsidRPr="00BF143B">
        <w:rPr>
          <w:rFonts w:ascii="Simplified Arabic" w:eastAsiaTheme="majorEastAsia" w:hAnsi="Simplified Arabic" w:cs="Simplified Arabic"/>
          <w:color w:val="000000" w:themeColor="text1"/>
          <w:sz w:val="28"/>
          <w:szCs w:val="28"/>
          <w:rtl/>
        </w:rPr>
        <w:t>و</w:t>
      </w:r>
      <w:r w:rsidRPr="00BF143B">
        <w:rPr>
          <w:rFonts w:ascii="Simplified Arabic" w:eastAsiaTheme="majorEastAsia" w:hAnsi="Simplified Arabic" w:cs="Simplified Arabic"/>
          <w:color w:val="000000" w:themeColor="text1"/>
          <w:sz w:val="28"/>
          <w:szCs w:val="28"/>
        </w:rPr>
        <w:t xml:space="preserve"> Schwantz et al. (2023</w:t>
      </w:r>
      <w:proofErr w:type="gramStart"/>
      <w:r w:rsidRPr="00BF143B">
        <w:rPr>
          <w:rFonts w:ascii="Simplified Arabic" w:eastAsiaTheme="majorEastAsia" w:hAnsi="Simplified Arabic" w:cs="Simplified Arabic"/>
          <w:color w:val="000000" w:themeColor="text1"/>
          <w:sz w:val="28"/>
          <w:szCs w:val="28"/>
        </w:rPr>
        <w:t>)</w:t>
      </w:r>
      <w:r w:rsidRPr="00BF143B">
        <w:rPr>
          <w:rFonts w:ascii="Simplified Arabic" w:eastAsiaTheme="majorEastAsia" w:hAnsi="Simplified Arabic" w:cs="Simplified Arabic"/>
          <w:color w:val="000000" w:themeColor="text1"/>
          <w:sz w:val="28"/>
          <w:szCs w:val="28"/>
          <w:rtl/>
        </w:rPr>
        <w:t>،</w:t>
      </w:r>
      <w:proofErr w:type="gramEnd"/>
      <w:r w:rsidRPr="00BF143B">
        <w:rPr>
          <w:rFonts w:ascii="Simplified Arabic" w:eastAsiaTheme="majorEastAsia" w:hAnsi="Simplified Arabic" w:cs="Simplified Arabic"/>
          <w:color w:val="000000" w:themeColor="text1"/>
          <w:sz w:val="28"/>
          <w:szCs w:val="28"/>
          <w:rtl/>
        </w:rPr>
        <w:t xml:space="preserve"> حيث أجمعت هذه الدراسات على أربعة أبعاد رئيسة تُمثّل الجوهر التطبيقي للإدارة الرشيقة، وهي: التحسين المستمر، وتمكين العاملين، وخفض الهدر، ومرونة العمليات. وفيما يلي شرح مفصّل لكل بُعد</w:t>
      </w:r>
      <w:r w:rsidRPr="00BF143B">
        <w:rPr>
          <w:rFonts w:ascii="Simplified Arabic" w:eastAsiaTheme="majorEastAsia" w:hAnsi="Simplified Arabic" w:cs="Simplified Arabic"/>
          <w:color w:val="000000" w:themeColor="text1"/>
          <w:sz w:val="28"/>
          <w:szCs w:val="28"/>
        </w:rPr>
        <w:t>:</w:t>
      </w:r>
    </w:p>
    <w:p w14:paraId="5DB3A2EA" w14:textId="77777777" w:rsidR="00EF5E3C" w:rsidRPr="00BF143B" w:rsidRDefault="00EF5E3C" w:rsidP="00CC1DBB">
      <w:pPr>
        <w:spacing w:before="100" w:beforeAutospacing="1" w:after="100" w:afterAutospacing="1" w:line="276" w:lineRule="auto"/>
        <w:jc w:val="both"/>
        <w:rPr>
          <w:rFonts w:ascii="Simplified Arabic" w:eastAsiaTheme="majorEastAsia" w:hAnsi="Simplified Arabic" w:cs="Simplified Arabic"/>
          <w:b/>
          <w:bCs/>
          <w:color w:val="000000" w:themeColor="text1"/>
          <w:sz w:val="28"/>
          <w:szCs w:val="28"/>
        </w:rPr>
      </w:pPr>
      <w:r w:rsidRPr="00BF143B">
        <w:rPr>
          <w:rFonts w:ascii="Simplified Arabic" w:eastAsiaTheme="majorEastAsia" w:hAnsi="Simplified Arabic" w:cs="Simplified Arabic"/>
          <w:b/>
          <w:bCs/>
          <w:color w:val="000000" w:themeColor="text1"/>
          <w:sz w:val="28"/>
          <w:szCs w:val="28"/>
          <w:rtl/>
        </w:rPr>
        <w:t>البُعد الأول: التحسين المستمر</w:t>
      </w:r>
    </w:p>
    <w:p w14:paraId="4F7DD555"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يُمثّل التحسين المستمر الركيزة الفلسفية الأعمق في الإدارة الرشيقة، إذ ينطلق من فرضية مفادها أن أي عملية مهما بلغ نضجها قابلة للتحسين، وأن المنظمة التي تتوقف عن التحسين تبدأ فعليًا في التراجع. ويتجاوز التحسين المستمر بهذا المعنى كونه مجرد ممارسة إدارية ليُصبح ثقافة مؤسسية تُشكّل أنماط التفكير والسلوك في كل المستويات. ويُؤكد الجعيد والثبيتي (2024) أن التحسين المستمر يتحقق عبر مأسسة آليات الرصد والمراجعة الدورية للعمليات، بحيث تتحول التحسينات الصغيرة المتراكمة إلى تحولات نوعية في الأداء على المدى البعيد. ولا يقتصر التحسين المستمر على البُعد التقني، بل يمتد إلى أنماط التفكير والممارسات السلوكية، إذ يستلزم بناء قدرات التحليل والتشخيص لدى العاملين على اختلاف مستوياتهم، وتزويدهم بالأدوات المعرفية التي تُمكنهم من تحديد فرص التحسين بأنفسهم. ويُشكّل هذا البُعد ركيزة لبناء منظمة متعلمة قادرة على تحويل خبراتها اليومية إلى معرفة تراكمية تخدم تطورها المستقبلي، حيث تتحول الأخطاء من أعباء يُتجنب الحديث عنها إلى فرص للتعلم تُوظَّف في تحسين الممارسات</w:t>
      </w:r>
      <w:r w:rsidRPr="00BF143B">
        <w:rPr>
          <w:rFonts w:ascii="Simplified Arabic" w:eastAsiaTheme="majorEastAsia" w:hAnsi="Simplified Arabic" w:cs="Simplified Arabic"/>
          <w:color w:val="000000" w:themeColor="text1"/>
          <w:sz w:val="28"/>
          <w:szCs w:val="28"/>
        </w:rPr>
        <w:t>.</w:t>
      </w:r>
    </w:p>
    <w:p w14:paraId="296DEE0E" w14:textId="77777777" w:rsidR="00EF5E3C" w:rsidRPr="00BF143B" w:rsidRDefault="00EF5E3C" w:rsidP="00CC1DBB">
      <w:pPr>
        <w:spacing w:before="100" w:beforeAutospacing="1" w:after="100" w:afterAutospacing="1" w:line="276" w:lineRule="auto"/>
        <w:jc w:val="both"/>
        <w:rPr>
          <w:rFonts w:ascii="Simplified Arabic" w:eastAsiaTheme="majorEastAsia" w:hAnsi="Simplified Arabic" w:cs="Simplified Arabic"/>
          <w:b/>
          <w:bCs/>
          <w:color w:val="000000" w:themeColor="text1"/>
          <w:sz w:val="28"/>
          <w:szCs w:val="28"/>
        </w:rPr>
      </w:pPr>
      <w:r w:rsidRPr="00BF143B">
        <w:rPr>
          <w:rFonts w:ascii="Simplified Arabic" w:eastAsiaTheme="majorEastAsia" w:hAnsi="Simplified Arabic" w:cs="Simplified Arabic"/>
          <w:b/>
          <w:bCs/>
          <w:color w:val="000000" w:themeColor="text1"/>
          <w:sz w:val="28"/>
          <w:szCs w:val="28"/>
          <w:rtl/>
        </w:rPr>
        <w:t>البُعد الثاني: تمكين العاملين</w:t>
      </w:r>
    </w:p>
    <w:p w14:paraId="79525032"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 xml:space="preserve">يُعدّ تمكين العاملين البُعد الإنساني المحوري في الإدارة الرشيقة، إذ ينطلق من قناعة بأن الأشخاص الأقرب إلى العمل هم الأقدر على تحديد فرص تحسينه واقتراح الحلول المناسبة له. ويُشير العتيبي (2024) إلى أن التمكين لا يقتصر على تفويض الصلاحيات، بل يشمل بناء القدرات وتوفير المعلومات وإيجاد بيئة آمنة نفسيًا تُشجع على المبادرة وتقبّل المخاطرة المحسوبة. ويُسهم التمكين في تحويل العاملين من منفذين سلبيين إلى شركاء فاعلين في تطوير المنظمة، مما يُحرر طاقات إبداعية كانت معطّلة في ظل الأنماط الإدارية التقليدية. ويتطلب التمكين الفعلي إعادة هيكلة لعلاقات السلطة داخل المنظمة بحيث تتدفق المعلومات والقرارات بصورة أكثر أفقية، وتُمنح فرق العمل صلاحيات حقيقية لاتخاذ القرارات في نطاق </w:t>
      </w:r>
      <w:r w:rsidRPr="00BF143B">
        <w:rPr>
          <w:rFonts w:ascii="Simplified Arabic" w:eastAsiaTheme="majorEastAsia" w:hAnsi="Simplified Arabic" w:cs="Simplified Arabic"/>
          <w:color w:val="000000" w:themeColor="text1"/>
          <w:sz w:val="28"/>
          <w:szCs w:val="28"/>
          <w:rtl/>
        </w:rPr>
        <w:lastRenderedPageBreak/>
        <w:t>اختصاصها. كما يستلزم بناء منظومة من الحوافز المعنوية والمادية تُكافئ المبادرة والإسهام في التحسين، بحيث يشعر العاملون بأن جهودهم في التطوير تُقدّر وتُكافأ. ويتكامل هذا البُعد مع البُعد الأول، إذ لا يمكن تحقيق تحسين مستمر فعلي دون عاملين ممكّنين، كما لا يكتمل التمكين دون إطار من التحسين المنهجي يُوجّه طاقات العاملين نحو غايات إنتاجية</w:t>
      </w:r>
      <w:r w:rsidRPr="00BF143B">
        <w:rPr>
          <w:rFonts w:ascii="Simplified Arabic" w:eastAsiaTheme="majorEastAsia" w:hAnsi="Simplified Arabic" w:cs="Simplified Arabic"/>
          <w:color w:val="000000" w:themeColor="text1"/>
          <w:sz w:val="28"/>
          <w:szCs w:val="28"/>
        </w:rPr>
        <w:t>.</w:t>
      </w:r>
    </w:p>
    <w:p w14:paraId="65DB8872" w14:textId="77777777" w:rsidR="00EF5E3C" w:rsidRPr="00BF143B" w:rsidRDefault="00EF5E3C" w:rsidP="00CC1DBB">
      <w:pPr>
        <w:spacing w:before="100" w:beforeAutospacing="1" w:after="100" w:afterAutospacing="1" w:line="276" w:lineRule="auto"/>
        <w:jc w:val="both"/>
        <w:rPr>
          <w:rFonts w:ascii="Simplified Arabic" w:eastAsiaTheme="majorEastAsia" w:hAnsi="Simplified Arabic" w:cs="Simplified Arabic"/>
          <w:b/>
          <w:bCs/>
          <w:color w:val="000000" w:themeColor="text1"/>
          <w:sz w:val="28"/>
          <w:szCs w:val="28"/>
        </w:rPr>
      </w:pPr>
      <w:r w:rsidRPr="00BF143B">
        <w:rPr>
          <w:rFonts w:ascii="Simplified Arabic" w:eastAsiaTheme="majorEastAsia" w:hAnsi="Simplified Arabic" w:cs="Simplified Arabic"/>
          <w:b/>
          <w:bCs/>
          <w:color w:val="000000" w:themeColor="text1"/>
          <w:sz w:val="28"/>
          <w:szCs w:val="28"/>
          <w:rtl/>
        </w:rPr>
        <w:t>البُعد الثالث: خفض الهدر</w:t>
      </w:r>
    </w:p>
    <w:p w14:paraId="320E680A"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يُمثّل خفض الهدر البُعد الذي اقترن باسم الإدارة الرشيقة منذ نشأتها، حيث ينطلق من تصنيف منهجي لأنواع الهدر التي تستنزف موارد المنظمة دون أن تُضيف قيمة للمستفيد النهائي. ويُؤكد إبراهيم (2023) أن خفض الهدر يستلزم أولًا القدرة على تشخيصه وتمييزه، إذ إن كثيرًا من أشكال الهدر تظل خفية لكونها مدمجة في نسيج العمليات اليومية بحيث يصعب رصدها دون أدوات تحليلية متخصصة. وتشمل أشكال الهدر: الإفراط في الإنتاج، والانتظار، والنقل غير الضروري، والمعالجة الزائدة، والمخزون المتراكم، والحركة غير المنتجة، والعيوب، فضلًا عن هدر قد يكون أخطرها جميعًا وهو إهدار قدرات العاملين وعدم استثمارها. ويتطلب خفض الهدر منهجية متكاملة تبدأ برسم خريطة لتدفق القيمة في كل عملية، ثم تشخيص نقاط الهدر فيها، وصياغة حلول لإزالتها أو تقليصها، ومتابعة أثر هذه الحلول على الأداء. ولا يتحقق هذا البُعد في صورته الكاملة إلا بانخراط جميع المستويات الإدارية في عملية التشخيص والمعالجة، إذ إن الهدر كثيرًا ما يكون نتاج تفاعلات بين وحدات متعددة، مما يستلزم رؤية منظومية تتجاوز حدود الإدارة الواحدة</w:t>
      </w:r>
      <w:r w:rsidRPr="00BF143B">
        <w:rPr>
          <w:rFonts w:ascii="Simplified Arabic" w:eastAsiaTheme="majorEastAsia" w:hAnsi="Simplified Arabic" w:cs="Simplified Arabic"/>
          <w:color w:val="000000" w:themeColor="text1"/>
          <w:sz w:val="28"/>
          <w:szCs w:val="28"/>
        </w:rPr>
        <w:t>.</w:t>
      </w:r>
    </w:p>
    <w:p w14:paraId="6DBA0D50" w14:textId="77777777" w:rsidR="00EF5E3C" w:rsidRPr="00BF143B" w:rsidRDefault="00EF5E3C" w:rsidP="00CC1DBB">
      <w:pPr>
        <w:spacing w:before="100" w:beforeAutospacing="1" w:after="100" w:afterAutospacing="1" w:line="276" w:lineRule="auto"/>
        <w:jc w:val="both"/>
        <w:rPr>
          <w:rFonts w:ascii="Simplified Arabic" w:eastAsiaTheme="majorEastAsia" w:hAnsi="Simplified Arabic" w:cs="Simplified Arabic"/>
          <w:b/>
          <w:bCs/>
          <w:color w:val="000000" w:themeColor="text1"/>
          <w:sz w:val="28"/>
          <w:szCs w:val="28"/>
        </w:rPr>
      </w:pPr>
      <w:r w:rsidRPr="00BF143B">
        <w:rPr>
          <w:rFonts w:ascii="Simplified Arabic" w:eastAsiaTheme="majorEastAsia" w:hAnsi="Simplified Arabic" w:cs="Simplified Arabic"/>
          <w:b/>
          <w:bCs/>
          <w:color w:val="000000" w:themeColor="text1"/>
          <w:sz w:val="28"/>
          <w:szCs w:val="28"/>
          <w:rtl/>
        </w:rPr>
        <w:t>البُعد الرابع: مرونة العمليات</w:t>
      </w:r>
    </w:p>
    <w:p w14:paraId="159DB36C"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 xml:space="preserve">تُمثّل مرونة العمليات البُعد الذي يربط الإدارة الرشيقة بمتطلبات بيئة الأعمال المعاصرة المتسمة بالتغير المتسارع وعدم اليقين. ويُشير خاطر وآخرون (2022) إلى أن مرونة العمليات تعني قدرة المنظمة على إعادة تشكيل عملياتها بسرعة وكفاءة استجابةً للمتغيرات في متطلبات المستفيدين أو في ظروف البيئة الخارجية، دون أن يترتب على ذلك تكاليف باهظة أو إخلال جوهري بمستوى الأداء. وتستلزم المرونة بناء عمليات قابلة للتعديل والتكيف، وتطوير قدرات العاملين بحيث يكونون مؤهلين لأداء مهام متعددة، وتصميم نظم معلومات تتيح الاستجابة الفورية للمعطيات الجديدة. وتتجلى مرونة العمليات في ثلاثة مستويات متكاملة: المرونة في حجم الإنتاج أو تقديم الخدمة، والمرونة في تشكيلة المخرجات وتنوعها، والمرونة في الجدولة الزمنية للأعمال. ولا يمكن الفصل بين هذا البُعد والأبعاد الأخرى، إذ إن التحسين المستمر يُغذّي المرونة بقدرات متجددة، والتمكين يُمنح المرونة عمقًا بشريًا، وخفض الهدر يُحرر الموارد اللازمة لاستجابات </w:t>
      </w:r>
      <w:r w:rsidRPr="00BF143B">
        <w:rPr>
          <w:rFonts w:ascii="Simplified Arabic" w:eastAsiaTheme="majorEastAsia" w:hAnsi="Simplified Arabic" w:cs="Simplified Arabic"/>
          <w:color w:val="000000" w:themeColor="text1"/>
          <w:sz w:val="28"/>
          <w:szCs w:val="28"/>
          <w:rtl/>
        </w:rPr>
        <w:lastRenderedPageBreak/>
        <w:t>مرنة. وقد باتت المرونة في ظل تحولات بيئة الأعمال الراهنة شرطًا للبقاء لا ميزةً نسبية فحسب، إذ إن المنظمات التي تفتقر إليها تجد نفسها مهددة بالتراجع أمام منافسين أكثر استجابة وأسرع تكيفًا</w:t>
      </w:r>
      <w:r w:rsidRPr="00BF143B">
        <w:rPr>
          <w:rFonts w:ascii="Simplified Arabic" w:eastAsiaTheme="majorEastAsia" w:hAnsi="Simplified Arabic" w:cs="Simplified Arabic"/>
          <w:color w:val="000000" w:themeColor="text1"/>
          <w:sz w:val="28"/>
          <w:szCs w:val="28"/>
        </w:rPr>
        <w:t>.</w:t>
      </w:r>
    </w:p>
    <w:p w14:paraId="5DF8E55D" w14:textId="2B19B1C1" w:rsidR="00EF5E3C" w:rsidRPr="00BF143B" w:rsidRDefault="00CC1DBB" w:rsidP="00CC1DBB">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49" w:name="_Toc233387819"/>
      <w:r w:rsidRPr="00BF143B">
        <w:rPr>
          <w:rFonts w:ascii="Simplified Arabic" w:eastAsiaTheme="majorEastAsia" w:hAnsi="Simplified Arabic" w:cs="Simplified Arabic" w:hint="cs"/>
          <w:b/>
          <w:bCs/>
          <w:color w:val="000000" w:themeColor="text1"/>
          <w:sz w:val="32"/>
          <w:szCs w:val="32"/>
          <w:rtl/>
        </w:rPr>
        <w:t>6.1.2</w:t>
      </w:r>
      <w:r w:rsidR="00EF5E3C" w:rsidRPr="00BF143B">
        <w:rPr>
          <w:rFonts w:ascii="Simplified Arabic" w:eastAsiaTheme="majorEastAsia" w:hAnsi="Simplified Arabic" w:cs="Simplified Arabic"/>
          <w:b/>
          <w:bCs/>
          <w:color w:val="000000" w:themeColor="text1"/>
          <w:sz w:val="32"/>
          <w:szCs w:val="32"/>
          <w:rtl/>
        </w:rPr>
        <w:t xml:space="preserve"> استراتيجيات تطبيق الإدارة الرشيقة</w:t>
      </w:r>
      <w:bookmarkEnd w:id="49"/>
    </w:p>
    <w:p w14:paraId="3084044B"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لا يكفي إدراك المنظمة لأهمية الإدارة الرشيقة أو تبنيها لأبعادها نظريًا، إذ إن الفجوة بين القناعة والتطبيق هي ما يُحدد فاعلية هذا المتغير في تحقيق أثره المنشود. ومن هنا برزت الحاجة إلى استراتيجيات عملية تُترجم المبادئ إلى ممارسات. ويُشير علي (2022) إلى أن الاستراتيجية الأولى تتمثل في بناء التوجه القيادي الداعم، إذ إن تبني الإدارة العليا الفعلي والمعلن للإدارة الرشيقة يُمثل شرطًا أوليًا لنجاح تطبيقها، حيث تنظر المستويات الأدنى إلى التزام القيادة بوصفه مؤشرًا على جدية التحول</w:t>
      </w:r>
      <w:r w:rsidRPr="00BF143B">
        <w:rPr>
          <w:rFonts w:ascii="Simplified Arabic" w:eastAsiaTheme="majorEastAsia" w:hAnsi="Simplified Arabic" w:cs="Simplified Arabic"/>
          <w:color w:val="000000" w:themeColor="text1"/>
          <w:sz w:val="28"/>
          <w:szCs w:val="28"/>
        </w:rPr>
        <w:t>.</w:t>
      </w:r>
    </w:p>
    <w:p w14:paraId="53A56D1D"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وتتمثل الاستراتيجية الثانية في التدرج المنهجي في التطبيق، إذ يُؤكد الحاسي (2023) أن محاولة تطبيق الإدارة الرشيقة دفعةً واحدة على نطاق واسع كثيرًا ما تُفضي إلى الإخفاق، بسبب مقاومة التغيير وضعف الجاهزية التنظيمية. والأجدى أن يبدأ التطبيق بمشاريع نموذجية محدودة النطاق، تُتيح بناء الخبرة وتراكم الدروس، ثم يُوسَّع التطبيق تدريجيًا في ضوء النتائج المتحققة. وتُتيح هذه الاستراتيجية بناء قاعدة من التجارب الناجحة التي تُعزز الثقة في الجدوى وتُيسر تعميم التطبيق</w:t>
      </w:r>
      <w:r w:rsidRPr="00BF143B">
        <w:rPr>
          <w:rFonts w:ascii="Simplified Arabic" w:eastAsiaTheme="majorEastAsia" w:hAnsi="Simplified Arabic" w:cs="Simplified Arabic"/>
          <w:color w:val="000000" w:themeColor="text1"/>
          <w:sz w:val="28"/>
          <w:szCs w:val="28"/>
        </w:rPr>
        <w:t>.</w:t>
      </w:r>
    </w:p>
    <w:p w14:paraId="0C57D066"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أما الاستراتيجية الثالثة فتتعلق ببناء القدرات البشرية، إذ تُشير الولدي والشماسي (2024) إلى أن الإدارة الرشيقة تستلزم منظومة معرفية ومهارية لدى العاملين تتعلق بأدوات تحليل العمليات وتقنيات التحسين وأساليب العمل الجماعي. ويتطلب ذلك استثمارًا مستدامًا في برامج التدريب والتطوير، وتأسيس آليات لنقل المعرفة بين العاملين، وبناء فرق متخصصة تقود مبادرات التحسين في وحدات المنظمة المختلفة</w:t>
      </w:r>
      <w:r w:rsidRPr="00BF143B">
        <w:rPr>
          <w:rFonts w:ascii="Simplified Arabic" w:eastAsiaTheme="majorEastAsia" w:hAnsi="Simplified Arabic" w:cs="Simplified Arabic"/>
          <w:color w:val="000000" w:themeColor="text1"/>
          <w:sz w:val="28"/>
          <w:szCs w:val="28"/>
        </w:rPr>
        <w:t>.</w:t>
      </w:r>
    </w:p>
    <w:p w14:paraId="1FE28AE2"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وتُمثّل الاستراتيجية الرابعة بناء نظام للقياس والمتابعة، حيث يُبرز</w:t>
      </w:r>
      <w:r w:rsidRPr="00BF143B">
        <w:rPr>
          <w:rFonts w:ascii="Simplified Arabic" w:eastAsiaTheme="majorEastAsia" w:hAnsi="Simplified Arabic" w:cs="Simplified Arabic"/>
          <w:color w:val="000000" w:themeColor="text1"/>
          <w:sz w:val="28"/>
          <w:szCs w:val="28"/>
        </w:rPr>
        <w:t xml:space="preserve"> Simonetti et al. (2022) </w:t>
      </w:r>
      <w:r w:rsidRPr="00BF143B">
        <w:rPr>
          <w:rFonts w:ascii="Simplified Arabic" w:eastAsiaTheme="majorEastAsia" w:hAnsi="Simplified Arabic" w:cs="Simplified Arabic"/>
          <w:color w:val="000000" w:themeColor="text1"/>
          <w:sz w:val="28"/>
          <w:szCs w:val="28"/>
          <w:rtl/>
        </w:rPr>
        <w:t>أن تطبيق الإدارة الرشيقة دون منظومة قياس فاعلة يُفقدها كثيرًا من قيمتها، إذ يُصبح من الصعب التمييز بين التحسينات الفعلية والتحسينات الظاهرية. ويستلزم ذلك تطوير مؤشرات أداء تستجيب لطبيعة كل عملية، وآليات لجمع البيانات وتحليلها وعرضها بصورة دورية، بحيث يتاح للقيادات والعاملين رؤية واضحة لمسارات الأداء وفرص التحسين</w:t>
      </w:r>
      <w:r w:rsidRPr="00BF143B">
        <w:rPr>
          <w:rFonts w:ascii="Simplified Arabic" w:eastAsiaTheme="majorEastAsia" w:hAnsi="Simplified Arabic" w:cs="Simplified Arabic"/>
          <w:color w:val="000000" w:themeColor="text1"/>
          <w:sz w:val="28"/>
          <w:szCs w:val="28"/>
        </w:rPr>
        <w:t>.</w:t>
      </w:r>
    </w:p>
    <w:p w14:paraId="50F6D1EC"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وتتمثل الاستراتيجية الخامسة في إدارة التغيير الثقافي، إذ يُشير</w:t>
      </w:r>
      <w:r w:rsidRPr="00BF143B">
        <w:rPr>
          <w:rFonts w:ascii="Simplified Arabic" w:eastAsiaTheme="majorEastAsia" w:hAnsi="Simplified Arabic" w:cs="Simplified Arabic"/>
          <w:color w:val="000000" w:themeColor="text1"/>
          <w:sz w:val="28"/>
          <w:szCs w:val="28"/>
        </w:rPr>
        <w:t xml:space="preserve"> Pinto et al. (2023) </w:t>
      </w:r>
      <w:r w:rsidRPr="00BF143B">
        <w:rPr>
          <w:rFonts w:ascii="Simplified Arabic" w:eastAsiaTheme="majorEastAsia" w:hAnsi="Simplified Arabic" w:cs="Simplified Arabic"/>
          <w:color w:val="000000" w:themeColor="text1"/>
          <w:sz w:val="28"/>
          <w:szCs w:val="28"/>
          <w:rtl/>
        </w:rPr>
        <w:t xml:space="preserve">إلى أن أعمق التحديات في تطبيق الإدارة الرشيقة لا يكون تقنيًا، بل ثقافيًا، حيث تستلزم تحولًا في القناعات والممارسات </w:t>
      </w:r>
      <w:r w:rsidRPr="00BF143B">
        <w:rPr>
          <w:rFonts w:ascii="Simplified Arabic" w:eastAsiaTheme="majorEastAsia" w:hAnsi="Simplified Arabic" w:cs="Simplified Arabic"/>
          <w:color w:val="000000" w:themeColor="text1"/>
          <w:sz w:val="28"/>
          <w:szCs w:val="28"/>
          <w:rtl/>
        </w:rPr>
        <w:lastRenderedPageBreak/>
        <w:t>الراسخة. ويتطلب ذلك خطة متكاملة لإدارة التغيير تشمل التواصل المستمر مع العاملين، ومعالجة مقاومة التغيير بأساليب موضوعية، وبناء قصص نجاح داخلية تُلهم التحول، وإعادة تشكيل منظومة الحوافز بحيث تتسق مع القيم الجديدة</w:t>
      </w:r>
      <w:r w:rsidRPr="00BF143B">
        <w:rPr>
          <w:rFonts w:ascii="Simplified Arabic" w:eastAsiaTheme="majorEastAsia" w:hAnsi="Simplified Arabic" w:cs="Simplified Arabic"/>
          <w:color w:val="000000" w:themeColor="text1"/>
          <w:sz w:val="28"/>
          <w:szCs w:val="28"/>
        </w:rPr>
        <w:t>.</w:t>
      </w:r>
    </w:p>
    <w:p w14:paraId="27E03210"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ويُبرز</w:t>
      </w:r>
      <w:r w:rsidRPr="00BF143B">
        <w:rPr>
          <w:rFonts w:ascii="Simplified Arabic" w:eastAsiaTheme="majorEastAsia" w:hAnsi="Simplified Arabic" w:cs="Simplified Arabic"/>
          <w:color w:val="000000" w:themeColor="text1"/>
          <w:sz w:val="28"/>
          <w:szCs w:val="28"/>
        </w:rPr>
        <w:t xml:space="preserve"> Abdallah (2020) </w:t>
      </w:r>
      <w:r w:rsidRPr="00BF143B">
        <w:rPr>
          <w:rFonts w:ascii="Simplified Arabic" w:eastAsiaTheme="majorEastAsia" w:hAnsi="Simplified Arabic" w:cs="Simplified Arabic"/>
          <w:color w:val="000000" w:themeColor="text1"/>
          <w:sz w:val="28"/>
          <w:szCs w:val="28"/>
          <w:rtl/>
        </w:rPr>
        <w:t>استراتيجية سادسة تتعلق بتكامل الأدوات والممارسات، إذ إن الإدارة الرشيقة تنطوي على منظومة من الأدوات المتكاملة لا أداة واحدة. ومحاولة تطبيق بعض الأدوات بمعزل عن الأخرى تُفضي إلى نتائج جزئية وقد تُسبب اختلالات. والأجدى أن تُختار الأدوات في ضوء تشخيص دقيق لاحتياجات المنظمة وأولوياتها، وأن تُطبَّق في إطار متكامل يُعزز التأثير المتبادل بينها</w:t>
      </w:r>
      <w:r w:rsidRPr="00BF143B">
        <w:rPr>
          <w:rFonts w:ascii="Simplified Arabic" w:eastAsiaTheme="majorEastAsia" w:hAnsi="Simplified Arabic" w:cs="Simplified Arabic"/>
          <w:color w:val="000000" w:themeColor="text1"/>
          <w:sz w:val="28"/>
          <w:szCs w:val="28"/>
        </w:rPr>
        <w:t>.</w:t>
      </w:r>
    </w:p>
    <w:p w14:paraId="5EED55CB"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ويرى الباحث في ضوء هذه الاستراتيجيات أن نجاح تطبيق الإدارة الرشيقة يستلزم تكاملًا بين البُعد القيادي والبُعد المنهجي والبُعد البشري والبُعد القياسي والبُعد الثقافي والبُعد الأدواتي، وأن إغفال أيٍّ من هذه الأبعاد يُهدد بإفراغ الإدارة الرشيقة من مضمونها وتحويلها إلى ممارسات شكلية لا تُحدث الأثر المنشود</w:t>
      </w:r>
      <w:r w:rsidRPr="00BF143B">
        <w:rPr>
          <w:rFonts w:ascii="Simplified Arabic" w:eastAsiaTheme="majorEastAsia" w:hAnsi="Simplified Arabic" w:cs="Simplified Arabic"/>
          <w:color w:val="000000" w:themeColor="text1"/>
          <w:sz w:val="28"/>
          <w:szCs w:val="28"/>
        </w:rPr>
        <w:t>.</w:t>
      </w:r>
    </w:p>
    <w:p w14:paraId="52013F9C" w14:textId="4880F696" w:rsidR="00EF5E3C" w:rsidRPr="00BF143B" w:rsidRDefault="00CC1DBB" w:rsidP="00CC1DBB">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50" w:name="_Toc233387820"/>
      <w:r w:rsidRPr="00BF143B">
        <w:rPr>
          <w:rFonts w:ascii="Simplified Arabic" w:eastAsiaTheme="majorEastAsia" w:hAnsi="Simplified Arabic" w:cs="Simplified Arabic" w:hint="cs"/>
          <w:b/>
          <w:bCs/>
          <w:color w:val="000000" w:themeColor="text1"/>
          <w:sz w:val="32"/>
          <w:szCs w:val="32"/>
          <w:rtl/>
        </w:rPr>
        <w:t>7.1.2</w:t>
      </w:r>
      <w:r w:rsidR="00EF5E3C" w:rsidRPr="00BF143B">
        <w:rPr>
          <w:rFonts w:ascii="Simplified Arabic" w:eastAsiaTheme="majorEastAsia" w:hAnsi="Simplified Arabic" w:cs="Simplified Arabic"/>
          <w:b/>
          <w:bCs/>
          <w:color w:val="000000" w:themeColor="text1"/>
          <w:sz w:val="32"/>
          <w:szCs w:val="32"/>
          <w:rtl/>
        </w:rPr>
        <w:t xml:space="preserve"> العلاقة بين الإدارة الرشيقة والتوجهات الاستراتيجية للمنظمة</w:t>
      </w:r>
      <w:bookmarkEnd w:id="50"/>
    </w:p>
    <w:p w14:paraId="14F22EF9" w14:textId="77777777" w:rsidR="00EF5E3C"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تتسع دلالات الإدارة الرشيقة لتمتد إلى البُعد الاستراتيجي للمنظمة، إذ لم تعد تُختزل في كونها أسلوبًا تشغيليًا، بل أصبحت تُمثل خيارًا استراتيجيًا يُعيد تشكيل قدرات المنظمة في مواجهة بيئتها. ويُشير</w:t>
      </w:r>
      <w:r w:rsidRPr="00BF143B">
        <w:rPr>
          <w:rFonts w:ascii="Simplified Arabic" w:eastAsiaTheme="majorEastAsia" w:hAnsi="Simplified Arabic" w:cs="Simplified Arabic"/>
          <w:color w:val="000000" w:themeColor="text1"/>
          <w:sz w:val="28"/>
          <w:szCs w:val="28"/>
        </w:rPr>
        <w:t xml:space="preserve"> Schwantz et al. (2023) </w:t>
      </w:r>
      <w:r w:rsidRPr="00BF143B">
        <w:rPr>
          <w:rFonts w:ascii="Simplified Arabic" w:eastAsiaTheme="majorEastAsia" w:hAnsi="Simplified Arabic" w:cs="Simplified Arabic"/>
          <w:color w:val="000000" w:themeColor="text1"/>
          <w:sz w:val="28"/>
          <w:szCs w:val="28"/>
          <w:rtl/>
        </w:rPr>
        <w:t>إلى أن الإدارة الرشيقة تُسهم في بناء قدرات تنظيمية ديناميكية تُمكّن المنظمة من تحويل توجهاتها الاستراتيجية إلى نتائج فعلية، عبر تسريع تنفيذ المبادرات وتحرير الموارد اللازمة لها وضمان مرونة الاستجابة لمتغيرات التطبيق. كما تُسهم في تعزيز التحاذي بين الاستراتيجية والعمليات، بحيث لا تنفصل الخطط الاستراتيجية عن واقع الأداء اليومي، بل تتدفق التوجهات الاستراتيجية إلى تفاصيل العمليات، وتتغذى الاستراتيجية بدورها بمعطيات الأداء الفعلي</w:t>
      </w:r>
      <w:r w:rsidRPr="00BF143B">
        <w:rPr>
          <w:rFonts w:ascii="Simplified Arabic" w:eastAsiaTheme="majorEastAsia" w:hAnsi="Simplified Arabic" w:cs="Simplified Arabic"/>
          <w:color w:val="000000" w:themeColor="text1"/>
          <w:sz w:val="28"/>
          <w:szCs w:val="28"/>
        </w:rPr>
        <w:t>.</w:t>
      </w:r>
    </w:p>
    <w:p w14:paraId="1A3322A1" w14:textId="77777777" w:rsidR="00CC1DBB" w:rsidRPr="00BF143B" w:rsidRDefault="00EF5E3C" w:rsidP="00CC1DBB">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ويُؤكد عمر (2023) أن الإدارة الرشيقة تُمثل جسرًا بين الطموح الاستراتيجي والواقع التشغيلي، إذ إن كثيرًا من المبادرات الاستراتيجية تتعثر ليس لخلل في تصميمها، بل لقصور في القدرة التشغيلية على ترجمتها إلى ممارسات يومية. ومن هنا تكتسب الإدارة الرشيقة قيمتها الاستراتيجية بوصفها إطارًا يُعزز قدرة المنظمة على التنفيذ، وهي القدرة التي تُمثل عنق الزجاجة في كثير من المبادرات الاستراتيجية. ويُمكن القول إن الإدارة الرشيقة تُحوّل المنظمة من كيان يُخطط ثم يُنفذ، إلى كيان يُفكر ويُنفذ في آنٍ معًا، حيث يتم التحسين والتعلم في أثناء التنفيذ لا قبله أو بعده فحسب</w:t>
      </w:r>
      <w:r w:rsidRPr="00BF143B">
        <w:rPr>
          <w:rFonts w:ascii="Simplified Arabic" w:eastAsiaTheme="majorEastAsia" w:hAnsi="Simplified Arabic" w:cs="Simplified Arabic"/>
          <w:color w:val="000000" w:themeColor="text1"/>
          <w:sz w:val="28"/>
          <w:szCs w:val="28"/>
        </w:rPr>
        <w:t>.</w:t>
      </w:r>
    </w:p>
    <w:p w14:paraId="662220B2" w14:textId="03DA9E5E" w:rsidR="00EF5E3C" w:rsidRPr="00BF143B" w:rsidRDefault="00CC1DBB" w:rsidP="00585EA7">
      <w:pPr>
        <w:jc w:val="center"/>
        <w:outlineLvl w:val="1"/>
        <w:rPr>
          <w:rFonts w:ascii="Simplified Arabic" w:eastAsiaTheme="majorEastAsia" w:hAnsi="Simplified Arabic" w:cs="Simplified Arabic"/>
          <w:b/>
          <w:bCs/>
          <w:color w:val="000000" w:themeColor="text1"/>
          <w:sz w:val="36"/>
          <w:szCs w:val="36"/>
        </w:rPr>
      </w:pPr>
      <w:r w:rsidRPr="00BF143B">
        <w:rPr>
          <w:rFonts w:ascii="Simplified Arabic" w:eastAsiaTheme="majorEastAsia" w:hAnsi="Simplified Arabic" w:cs="Simplified Arabic"/>
          <w:b/>
          <w:bCs/>
          <w:color w:val="000000" w:themeColor="text1"/>
          <w:sz w:val="36"/>
          <w:szCs w:val="36"/>
        </w:rPr>
        <w:br w:type="page"/>
      </w:r>
      <w:bookmarkStart w:id="51" w:name="_Toc233387821"/>
      <w:r w:rsidR="00EF5E3C" w:rsidRPr="00BF143B">
        <w:rPr>
          <w:rFonts w:ascii="Simplified Arabic" w:eastAsiaTheme="majorEastAsia" w:hAnsi="Simplified Arabic" w:cs="Simplified Arabic"/>
          <w:b/>
          <w:bCs/>
          <w:color w:val="000000" w:themeColor="text1"/>
          <w:sz w:val="36"/>
          <w:szCs w:val="36"/>
          <w:rtl/>
        </w:rPr>
        <w:lastRenderedPageBreak/>
        <w:t>المبحث الثاني: المتغير التابع – نجاح المبادرات الاستراتيجية</w:t>
      </w:r>
      <w:bookmarkEnd w:id="51"/>
    </w:p>
    <w:p w14:paraId="464D405A" w14:textId="49EBA7B8" w:rsidR="00EF5E3C" w:rsidRPr="00BF143B" w:rsidRDefault="00585EA7" w:rsidP="00585EA7">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52" w:name="_Toc233387822"/>
      <w:r w:rsidRPr="00BF143B">
        <w:rPr>
          <w:rFonts w:ascii="Simplified Arabic" w:eastAsiaTheme="majorEastAsia" w:hAnsi="Simplified Arabic" w:cs="Simplified Arabic" w:hint="cs"/>
          <w:b/>
          <w:bCs/>
          <w:color w:val="000000" w:themeColor="text1"/>
          <w:sz w:val="32"/>
          <w:szCs w:val="32"/>
          <w:rtl/>
        </w:rPr>
        <w:t xml:space="preserve">1.2.2 </w:t>
      </w:r>
      <w:r w:rsidR="00EF5E3C" w:rsidRPr="00BF143B">
        <w:rPr>
          <w:rFonts w:ascii="Simplified Arabic" w:eastAsiaTheme="majorEastAsia" w:hAnsi="Simplified Arabic" w:cs="Simplified Arabic"/>
          <w:b/>
          <w:bCs/>
          <w:color w:val="000000" w:themeColor="text1"/>
          <w:sz w:val="32"/>
          <w:szCs w:val="32"/>
          <w:rtl/>
        </w:rPr>
        <w:t>تمهيد</w:t>
      </w:r>
      <w:bookmarkEnd w:id="52"/>
    </w:p>
    <w:p w14:paraId="1CAAA7EC"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تُمثّل المبادرات الاستراتيجية الأداة العملية التي تُترجم بها المنظمات توجهاتها بعيدة المدى إلى مشروعات قابلة للتنفيذ، فهي الجسر الذي يصل بين الرؤية والواقع، وبين الطموح والإنجاز. وقد أصبح نجاح هذه المبادرات معيارًا جوهريًا لتقييم القدرة الاستراتيجية للمنظمات، إذ إن جودة التخطيط لا تكفي وحدها لتحقيق الأثر المنشود، بل لا بد من قدرة تنفيذية تُحوّل الخطط إلى نتائج. وفي ضوء تصاعد تعقيد بيئة الأعمال وتسارع وتيرة التغير فيها، باتت المنظمات تواجه تحديًا مضاعفًا يتمثل في تصميم مبادرات استراتيجية ذكية وضمان نجاحها في الوقت نفسه (جابر وعطية، 2024). ولم تعد المبادرات الاستراتيجية حكرًا على القطاع الخاص، بل امتدت إلى القطاع العام والمنظمات غير الحكومية في ظل تصاعد الوعي بأهمية التخطيط الاستراتيجي في تحقيق الأثر التنموي. ومن ثم، فإن فهم العوامل المؤثرة في نجاح هذه المبادرات يُعدّ ركيزة معرفية لا غنى عنها لكل من القيادات التنفيذية والباحثين الأكاديميين</w:t>
      </w:r>
      <w:r w:rsidRPr="00BF143B">
        <w:rPr>
          <w:rFonts w:ascii="Simplified Arabic" w:eastAsiaTheme="majorEastAsia" w:hAnsi="Simplified Arabic" w:cs="Simplified Arabic"/>
          <w:color w:val="000000" w:themeColor="text1"/>
          <w:sz w:val="28"/>
          <w:szCs w:val="28"/>
        </w:rPr>
        <w:t>.</w:t>
      </w:r>
    </w:p>
    <w:p w14:paraId="59F8B970" w14:textId="2251C577" w:rsidR="00EF5E3C" w:rsidRPr="00BF143B" w:rsidRDefault="00585EA7" w:rsidP="00585EA7">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53" w:name="_Toc233387823"/>
      <w:r w:rsidRPr="00BF143B">
        <w:rPr>
          <w:rFonts w:ascii="Simplified Arabic" w:eastAsiaTheme="majorEastAsia" w:hAnsi="Simplified Arabic" w:cs="Simplified Arabic" w:hint="cs"/>
          <w:b/>
          <w:bCs/>
          <w:color w:val="000000" w:themeColor="text1"/>
          <w:sz w:val="32"/>
          <w:szCs w:val="32"/>
          <w:rtl/>
        </w:rPr>
        <w:t>2.2.2</w:t>
      </w:r>
      <w:r w:rsidR="00EF5E3C" w:rsidRPr="00BF143B">
        <w:rPr>
          <w:rFonts w:ascii="Simplified Arabic" w:eastAsiaTheme="majorEastAsia" w:hAnsi="Simplified Arabic" w:cs="Simplified Arabic"/>
          <w:b/>
          <w:bCs/>
          <w:color w:val="000000" w:themeColor="text1"/>
          <w:sz w:val="32"/>
          <w:szCs w:val="32"/>
          <w:rtl/>
        </w:rPr>
        <w:t xml:space="preserve"> مفهوم نجاح المبادرات الاستراتيجية</w:t>
      </w:r>
      <w:bookmarkEnd w:id="53"/>
    </w:p>
    <w:p w14:paraId="35EEDA13"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يُعدّ مفهوم نجاح المبادرات الاستراتيجية من المفاهيم المركبة التي تتداخل فيها أبعاد متعددة، مما أفضى إلى تنوع في تعريفات الباحثين له بحسب زاوية المعالجة والإطار النظري المعتمد. ويُعرّفه أبو صالح وآخرون (2022) بأنه تحقيق المبادرة الاستراتيجية لأهدافها المرسومة في حدود الموارد والوقت المحددين لها، مع توليد قيمة مضافة للمنظمة تتجاوز الأهداف المباشرة لتشمل بناء قدرات استراتيجية جديدة وتعزيز المكانة التنافسية. ويُكمل هذا التصور ما طرحه سعداوي ودحماني (2022) من أن نجاح المبادرات الاستراتيجية يُمثّل التحقق الفعلي للأهداف الاستراتيجية المعلنة، بحيث تنتقل المنظمة من حالة استراتيجية إلى حالة استراتيجية أكثر تقدمًا، ويتجلى هذا النجاح في مؤشرات قابلة للقياس تعكس التحول النوعي في أداء المنظمة وموقعها</w:t>
      </w:r>
      <w:r w:rsidRPr="00BF143B">
        <w:rPr>
          <w:rFonts w:ascii="Simplified Arabic" w:eastAsiaTheme="majorEastAsia" w:hAnsi="Simplified Arabic" w:cs="Simplified Arabic"/>
          <w:color w:val="000000" w:themeColor="text1"/>
          <w:sz w:val="28"/>
          <w:szCs w:val="28"/>
        </w:rPr>
        <w:t>.</w:t>
      </w:r>
    </w:p>
    <w:p w14:paraId="2730E352"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 xml:space="preserve">ومن منظور تنظيمي، يُعرّف العزاوي والعبيدي (2022) نجاح المبادرات الاستراتيجية بأنه مدى تحقيق المنظمة لأهدافها الاستراتيجية بفاعلية وكفاءة، مع المحافظة على تماسكها التنظيمي وقدراتها المؤسسية، بحيث لا يتحقق النجاح على حساب البنية التنظيمية أو رضا أصحاب المصلحة. ويُضيف غبش والعبسي (2022) بُعدًا مهمًا حين يعرّفان نجاح المبادرات الاستراتيجية بأنه القدرة على تحويل الأصول غير الملموسة </w:t>
      </w:r>
      <w:r w:rsidRPr="00BF143B">
        <w:rPr>
          <w:rFonts w:ascii="Simplified Arabic" w:eastAsiaTheme="majorEastAsia" w:hAnsi="Simplified Arabic" w:cs="Simplified Arabic"/>
          <w:color w:val="000000" w:themeColor="text1"/>
          <w:sz w:val="28"/>
          <w:szCs w:val="28"/>
          <w:rtl/>
        </w:rPr>
        <w:lastRenderedPageBreak/>
        <w:t>للمنظمة، وفي مقدمتها رأس المال الفكري، إلى نتائج استراتيجية ملموسة، وهو ما يُبرز البُعد التحويلي في النجاح الاستراتيجي</w:t>
      </w:r>
      <w:r w:rsidRPr="00BF143B">
        <w:rPr>
          <w:rFonts w:ascii="Simplified Arabic" w:eastAsiaTheme="majorEastAsia" w:hAnsi="Simplified Arabic" w:cs="Simplified Arabic"/>
          <w:color w:val="000000" w:themeColor="text1"/>
          <w:sz w:val="28"/>
          <w:szCs w:val="28"/>
        </w:rPr>
        <w:t>.</w:t>
      </w:r>
    </w:p>
    <w:p w14:paraId="198D8128"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أما الجفري (2024) فيُقدّم تعريفًا تكامليًا حين يرى أن نجاح المبادرات الاستراتيجية يتجلى في قدرة المنظمة على ترجمة قرارات قيادتها الاستراتيجية إلى ممارسات تنفيذية فاعلة تُحقق الأثر المنشود في بيئتها الداخلية والخارجية، بحيث يكون النجاح نتاج تفاعل عضوي بين التوجه القيادي والقدرة التنفيذية. وفي السياق ذاته، يُعرّفه منتصر (2025) بأنه تحقق الأثر التنموي المستهدف من المبادرة بصورة مستدامة، مع توفر متطلبات الدعم المؤسسي والمجتمعي اللازمة لاستمرارية هذا الأثر، مما يُضيف بُعد الاستدامة إلى مفهوم النجاح</w:t>
      </w:r>
      <w:r w:rsidRPr="00BF143B">
        <w:rPr>
          <w:rFonts w:ascii="Simplified Arabic" w:eastAsiaTheme="majorEastAsia" w:hAnsi="Simplified Arabic" w:cs="Simplified Arabic"/>
          <w:color w:val="000000" w:themeColor="text1"/>
          <w:sz w:val="28"/>
          <w:szCs w:val="28"/>
        </w:rPr>
        <w:t>.</w:t>
      </w:r>
    </w:p>
    <w:p w14:paraId="64A09021"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ومن الأدبيات الأجنبية، يُقدّم</w:t>
      </w:r>
      <w:r w:rsidRPr="00BF143B">
        <w:rPr>
          <w:rFonts w:ascii="Simplified Arabic" w:eastAsiaTheme="majorEastAsia" w:hAnsi="Simplified Arabic" w:cs="Simplified Arabic"/>
          <w:color w:val="000000" w:themeColor="text1"/>
          <w:sz w:val="28"/>
          <w:szCs w:val="28"/>
        </w:rPr>
        <w:t xml:space="preserve"> Kaimba and Muturi (2023) </w:t>
      </w:r>
      <w:r w:rsidRPr="00BF143B">
        <w:rPr>
          <w:rFonts w:ascii="Simplified Arabic" w:eastAsiaTheme="majorEastAsia" w:hAnsi="Simplified Arabic" w:cs="Simplified Arabic"/>
          <w:color w:val="000000" w:themeColor="text1"/>
          <w:sz w:val="28"/>
          <w:szCs w:val="28"/>
          <w:rtl/>
        </w:rPr>
        <w:t>تعريفًا للنجاح الاستراتيجي بأنه تحقيق المنظمة للأهداف المرسومة في خطتها الاستراتيجية بصورة تنعكس على جودة الخدمات المقدمة وقيمتها للمستفيدين، بحيث يكون التحقق على المستويين الداخلي والخارجي. ويُكمل هذا المنظور</w:t>
      </w:r>
      <w:r w:rsidRPr="00BF143B">
        <w:rPr>
          <w:rFonts w:ascii="Simplified Arabic" w:eastAsiaTheme="majorEastAsia" w:hAnsi="Simplified Arabic" w:cs="Simplified Arabic"/>
          <w:color w:val="000000" w:themeColor="text1"/>
          <w:sz w:val="28"/>
          <w:szCs w:val="28"/>
        </w:rPr>
        <w:t xml:space="preserve"> Kohtam</w:t>
      </w:r>
      <w:r w:rsidRPr="00BF143B">
        <w:rPr>
          <w:rFonts w:ascii="Cambria" w:eastAsiaTheme="majorEastAsia" w:hAnsi="Cambria" w:cs="Cambria"/>
          <w:color w:val="000000" w:themeColor="text1"/>
          <w:sz w:val="28"/>
          <w:szCs w:val="28"/>
        </w:rPr>
        <w:t>ä</w:t>
      </w:r>
      <w:r w:rsidRPr="00BF143B">
        <w:rPr>
          <w:rFonts w:ascii="Simplified Arabic" w:eastAsiaTheme="majorEastAsia" w:hAnsi="Simplified Arabic" w:cs="Simplified Arabic"/>
          <w:color w:val="000000" w:themeColor="text1"/>
          <w:sz w:val="28"/>
          <w:szCs w:val="28"/>
        </w:rPr>
        <w:t xml:space="preserve">ki et al. (2021) </w:t>
      </w:r>
      <w:r w:rsidRPr="00BF143B">
        <w:rPr>
          <w:rFonts w:ascii="Simplified Arabic" w:eastAsiaTheme="majorEastAsia" w:hAnsi="Simplified Arabic" w:cs="Simplified Arabic"/>
          <w:color w:val="000000" w:themeColor="text1"/>
          <w:sz w:val="28"/>
          <w:szCs w:val="28"/>
          <w:rtl/>
        </w:rPr>
        <w:t>حين يُعرّفون نجاح تنفيذ الخطط الاستراتيجية بأنه التحقق الفعلي للتطلعات الاستراتيجية عبر التفاعل المتكامل بين العنصر البشري والعمليات والخطة ذاتها، وهو ما يُعرف بإطار “العناصر الثلاثة</w:t>
      </w:r>
      <w:r w:rsidRPr="00BF143B">
        <w:rPr>
          <w:rFonts w:ascii="Simplified Arabic" w:eastAsiaTheme="majorEastAsia" w:hAnsi="Simplified Arabic" w:cs="Simplified Arabic"/>
          <w:color w:val="000000" w:themeColor="text1"/>
          <w:sz w:val="28"/>
          <w:szCs w:val="28"/>
        </w:rPr>
        <w:t>” (3Ps).</w:t>
      </w:r>
    </w:p>
    <w:p w14:paraId="7EC62F74"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ويُقدّم</w:t>
      </w:r>
      <w:r w:rsidRPr="00BF143B">
        <w:rPr>
          <w:rFonts w:ascii="Simplified Arabic" w:eastAsiaTheme="majorEastAsia" w:hAnsi="Simplified Arabic" w:cs="Simplified Arabic"/>
          <w:color w:val="000000" w:themeColor="text1"/>
          <w:sz w:val="28"/>
          <w:szCs w:val="28"/>
        </w:rPr>
        <w:t xml:space="preserve"> Greer et al. (2023) </w:t>
      </w:r>
      <w:r w:rsidRPr="00BF143B">
        <w:rPr>
          <w:rFonts w:ascii="Simplified Arabic" w:eastAsiaTheme="majorEastAsia" w:hAnsi="Simplified Arabic" w:cs="Simplified Arabic"/>
          <w:color w:val="000000" w:themeColor="text1"/>
          <w:sz w:val="28"/>
          <w:szCs w:val="28"/>
          <w:rtl/>
        </w:rPr>
        <w:t>تعريفًا أكثر شمولًا حين يربطون النجاح الاستراتيجي بأهداف المنظمة ومخرجاتها وتقييم أدائها، فيرون أن النجاح يُقاس بمدى التطابق بين الأهداف المعلنة والمخرجات المتحققة، مع الأخذ بالاعتبار جودة عملية التقييم ذاتها بوصفها مكوّنًا من مكونات النجاح. أما</w:t>
      </w:r>
      <w:r w:rsidRPr="00BF143B">
        <w:rPr>
          <w:rFonts w:ascii="Simplified Arabic" w:eastAsiaTheme="majorEastAsia" w:hAnsi="Simplified Arabic" w:cs="Simplified Arabic"/>
          <w:color w:val="000000" w:themeColor="text1"/>
          <w:sz w:val="28"/>
          <w:szCs w:val="28"/>
        </w:rPr>
        <w:t xml:space="preserve"> Moslehi and Bhatti (2024) </w:t>
      </w:r>
      <w:r w:rsidRPr="00BF143B">
        <w:rPr>
          <w:rFonts w:ascii="Simplified Arabic" w:eastAsiaTheme="majorEastAsia" w:hAnsi="Simplified Arabic" w:cs="Simplified Arabic"/>
          <w:color w:val="000000" w:themeColor="text1"/>
          <w:sz w:val="28"/>
          <w:szCs w:val="28"/>
          <w:rtl/>
        </w:rPr>
        <w:t>فيُقدّمان مفهومًا حديثًا للنجاح الاستراتيجي في ضوء التحولات التقنية، فيرون أنه يتمثل في قدرة المنظمة على توظيف التقنيات الناشئة في تعزيز عملياتها الاستراتيجية وتحقيق أهدافها بصورة تتفوق على المنافسين أو تُلبي توقعات أصحاب المصلحة</w:t>
      </w:r>
      <w:r w:rsidRPr="00BF143B">
        <w:rPr>
          <w:rFonts w:ascii="Simplified Arabic" w:eastAsiaTheme="majorEastAsia" w:hAnsi="Simplified Arabic" w:cs="Simplified Arabic"/>
          <w:color w:val="000000" w:themeColor="text1"/>
          <w:sz w:val="28"/>
          <w:szCs w:val="28"/>
        </w:rPr>
        <w:t>.</w:t>
      </w:r>
    </w:p>
    <w:p w14:paraId="141783CF"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ومن منظور التحول الاستراتيجي، يُعرّف</w:t>
      </w:r>
      <w:r w:rsidRPr="00BF143B">
        <w:rPr>
          <w:rFonts w:ascii="Simplified Arabic" w:eastAsiaTheme="majorEastAsia" w:hAnsi="Simplified Arabic" w:cs="Simplified Arabic"/>
          <w:color w:val="000000" w:themeColor="text1"/>
          <w:sz w:val="28"/>
          <w:szCs w:val="28"/>
        </w:rPr>
        <w:t xml:space="preserve"> Al Maazmi et al. (2024) </w:t>
      </w:r>
      <w:r w:rsidRPr="00BF143B">
        <w:rPr>
          <w:rFonts w:ascii="Simplified Arabic" w:eastAsiaTheme="majorEastAsia" w:hAnsi="Simplified Arabic" w:cs="Simplified Arabic"/>
          <w:color w:val="000000" w:themeColor="text1"/>
          <w:sz w:val="28"/>
          <w:szCs w:val="28"/>
          <w:rtl/>
        </w:rPr>
        <w:t>نجاح المبادرات الاستراتيجية الرقمية بأنه تحقيق التحول المنشود في نموذج عمل المنظمة وعملياتها وعلاقاتها، بحيث يتجاوز التحول التحسينات الجزئية ليُحدث نقلة نوعية في كيفية خلق المنظمة للقيمة</w:t>
      </w:r>
      <w:r w:rsidRPr="00BF143B">
        <w:rPr>
          <w:rFonts w:ascii="Simplified Arabic" w:eastAsiaTheme="majorEastAsia" w:hAnsi="Simplified Arabic" w:cs="Simplified Arabic"/>
          <w:color w:val="000000" w:themeColor="text1"/>
          <w:sz w:val="28"/>
          <w:szCs w:val="28"/>
        </w:rPr>
        <w:t>.</w:t>
      </w:r>
    </w:p>
    <w:p w14:paraId="652849AE"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lastRenderedPageBreak/>
        <w:t>ويلاحظ الباحث من خلال استعراض هذه التعريفات أنها تتقاطع في الإقرار بأن نجاح المبادرات الاستراتيجية لا يُختزل في تحقيق الأهداف الكمية، بل يمتد ليشمل أبعادًا نوعية تتعلق بجودة التنفيذ وتماسك المنظمة واستدامة الأثر. كما تتباين هذه التعريفات في الزاوية التي تُغلّبها؛ إذ يُركز فريق على البُعد الإجرائي (تحقيق الأهداف في حدود الموارد والوقت)، ويُركز فريق آخر على البُعد التحويلي (إحداث نقلة نوعية في قدرات المنظمة)، فيما يُغلّب فريق ثالث البُعد الاستدامي (استمرار الأثر بعد انتهاء المبادرة). ويرى الباحث في ضوء ذلك أن نجاح المبادرات الاستراتيجية يمكن تعريفه إجرائيًا بأنه: “التحقق الفعلي للأهداف الاستراتيجية المرسومة في إطار قيود الموارد والوقت المحددة، بصورة تُحدث نقلة نوعية في قدرات المنظمة وموقعها التنافسي، وتُولّد أثرًا مستدامًا لدى أصحاب المصلحة، مع الحفاظ على التماسك التنظيمي وتعزيز القدرات المؤسسية للاستجابة لتحديات مستقبلية”. ويرى الباحث كذلك أن النجاح الاستراتيجي لا يُمكن فهمه بمعزل عن سياق المنظمة وبيئتها، إذ إن ما يُعدّ نجاحًا في سياق قد لا يكون كذلك في سياق آخر، مما يستلزم بناء معايير سياقية للنجاح إلى جانب المعايير العامة</w:t>
      </w:r>
      <w:r w:rsidRPr="00BF143B">
        <w:rPr>
          <w:rFonts w:ascii="Simplified Arabic" w:eastAsiaTheme="majorEastAsia" w:hAnsi="Simplified Arabic" w:cs="Simplified Arabic"/>
          <w:color w:val="000000" w:themeColor="text1"/>
          <w:sz w:val="28"/>
          <w:szCs w:val="28"/>
        </w:rPr>
        <w:t>.</w:t>
      </w:r>
    </w:p>
    <w:p w14:paraId="559F7BDD" w14:textId="632E7B0A" w:rsidR="00EF5E3C" w:rsidRPr="00BF143B" w:rsidRDefault="00585EA7" w:rsidP="00585EA7">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54" w:name="_Toc233387824"/>
      <w:r w:rsidRPr="00BF143B">
        <w:rPr>
          <w:rFonts w:ascii="Simplified Arabic" w:eastAsiaTheme="majorEastAsia" w:hAnsi="Simplified Arabic" w:cs="Simplified Arabic" w:hint="cs"/>
          <w:b/>
          <w:bCs/>
          <w:color w:val="000000" w:themeColor="text1"/>
          <w:sz w:val="32"/>
          <w:szCs w:val="32"/>
          <w:rtl/>
        </w:rPr>
        <w:t>3.2.2</w:t>
      </w:r>
      <w:r w:rsidR="00EF5E3C" w:rsidRPr="00BF143B">
        <w:rPr>
          <w:rFonts w:ascii="Simplified Arabic" w:eastAsiaTheme="majorEastAsia" w:hAnsi="Simplified Arabic" w:cs="Simplified Arabic"/>
          <w:b/>
          <w:bCs/>
          <w:color w:val="000000" w:themeColor="text1"/>
          <w:sz w:val="32"/>
          <w:szCs w:val="32"/>
          <w:rtl/>
        </w:rPr>
        <w:t xml:space="preserve"> أهمية نجاح المبادرات الاستراتيجية</w:t>
      </w:r>
      <w:bookmarkEnd w:id="54"/>
    </w:p>
    <w:p w14:paraId="625FBD73"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تتجلى أهمية نجاح المبادرات الاستراتيجية في كونها المعيار الفعلي لتقييم القدرة الاستراتيجية للمنظمة، إذ إن الفجوة بين التخطيط والتنفيذ تُمثّل أحد أبرز إشكاليات الإدارة الاستراتيجية المعاصرة، وكثير من الخطط المُحكمة تنتهي إلى الإخفاق بسبب قصور في التنفيذ. وتمتد هذه الأهمية لتشمل أبعادًا تنظيمية ومجتمعية تتجاوز حدود المنظمة الواحدة، خاصة في ظل تنامي دور المبادرات الاستراتيجية في صياغة مسارات التنمية على المستوى الوطني</w:t>
      </w:r>
      <w:r w:rsidRPr="00BF143B">
        <w:rPr>
          <w:rFonts w:ascii="Simplified Arabic" w:eastAsiaTheme="majorEastAsia" w:hAnsi="Simplified Arabic" w:cs="Simplified Arabic"/>
          <w:color w:val="000000" w:themeColor="text1"/>
          <w:sz w:val="28"/>
          <w:szCs w:val="28"/>
        </w:rPr>
        <w:t>.</w:t>
      </w:r>
    </w:p>
    <w:p w14:paraId="0DF3E1C3"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ويُشير سعداوي ودحماني (2022) إلى أن أهمية نجاح المبادرات الاستراتيجية تتجلى في عدة محاور رئيسة: أولها أنها تُحقق التحول الاستراتيجي المنشود في المنظمة، بحيث تنتقل من واقعها الحالي إلى الواقع المستهدف في رؤيتها، وثانيها أنها تُعزز قدرات المنظمة التنافسية وتُمكّنها من بناء ميزات نسبية مستدامة، وثالثها أنها تُسهم في بناء قاعدة معرفية للمنظمة من خلال تراكم خبرات التنفيذ، ورابعها أنها تُعزز ثقة أصحاب المصلحة في القدرة الاستراتيجية للمنظمة، وهي ثقة تنعكس على علاقاتها مع مختلف الأطراف</w:t>
      </w:r>
      <w:r w:rsidRPr="00BF143B">
        <w:rPr>
          <w:rFonts w:ascii="Simplified Arabic" w:eastAsiaTheme="majorEastAsia" w:hAnsi="Simplified Arabic" w:cs="Simplified Arabic"/>
          <w:color w:val="000000" w:themeColor="text1"/>
          <w:sz w:val="28"/>
          <w:szCs w:val="28"/>
        </w:rPr>
        <w:t>.</w:t>
      </w:r>
    </w:p>
    <w:p w14:paraId="6028A86A"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 xml:space="preserve">ويرى غبش والعبسي (2022) أن أهمية نجاح المبادرات الاستراتيجية تكتسب بُعدًا خاصًا في ضوء طبيعة الأصول التي تُستثمر فيها، فالمبادرات الاستراتيجية تُمثل توظيفًا منهجيًا لرأس المال الفكري للمنظمة بكل مكوناته البشرية والهيكلية والعلاقاتية، ونجاحها يُمثل تحقيق العائد على هذا الاستثمار. ويُضيف أن </w:t>
      </w:r>
      <w:r w:rsidRPr="00BF143B">
        <w:rPr>
          <w:rFonts w:ascii="Simplified Arabic" w:eastAsiaTheme="majorEastAsia" w:hAnsi="Simplified Arabic" w:cs="Simplified Arabic"/>
          <w:color w:val="000000" w:themeColor="text1"/>
          <w:sz w:val="28"/>
          <w:szCs w:val="28"/>
          <w:rtl/>
        </w:rPr>
        <w:lastRenderedPageBreak/>
        <w:t>نجاح المبادرات الاستراتيجية يُسهم في بناء ذاكرة تنظيمية ثرية تُمكّن المنظمة من التعلم من خبراتها وتجنب تكرار الأخطاء، فضلًا عن أنه يُعزز قدرة المنظمة على جذب الكفاءات والاحتفاظ بها، حيث ينظر العاملون إلى المنظمات الناجحة استراتيجيًا بوصفها بيئات جاذبة للتميز المهني</w:t>
      </w:r>
      <w:r w:rsidRPr="00BF143B">
        <w:rPr>
          <w:rFonts w:ascii="Simplified Arabic" w:eastAsiaTheme="majorEastAsia" w:hAnsi="Simplified Arabic" w:cs="Simplified Arabic"/>
          <w:color w:val="000000" w:themeColor="text1"/>
          <w:sz w:val="28"/>
          <w:szCs w:val="28"/>
        </w:rPr>
        <w:t>.</w:t>
      </w:r>
    </w:p>
    <w:p w14:paraId="12D1DBA7"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ومن منظور آخر، يُبرز العزاوي والعبيدي (2022) أن أهمية نجاح المبادرات الاستراتيجية تتمثل في كونها تُعزز قدرة المنظمة على إقامة تحالفات استراتيجية ذات قيمة، إذ تنظر المنظمات الأخرى إلى الكيانات الناجحة استراتيجيًا بوصفها شركاء مرغوبين، مما يُتيح بناء شبكات علاقات تُعزز موقعها في بيئتها. كما تُسهم في تعزيز قدرة المنظمة على الاستجابة لتحديات المستقبل، إذ إن المنظمة التي تنجح في تنفيذ مبادراتها تُراكم قدرات تنفيذية تجعلها أكثر استعدادًا لمواجهة تحديات أكثر تعقيدًا</w:t>
      </w:r>
      <w:r w:rsidRPr="00BF143B">
        <w:rPr>
          <w:rFonts w:ascii="Simplified Arabic" w:eastAsiaTheme="majorEastAsia" w:hAnsi="Simplified Arabic" w:cs="Simplified Arabic"/>
          <w:color w:val="000000" w:themeColor="text1"/>
          <w:sz w:val="28"/>
          <w:szCs w:val="28"/>
        </w:rPr>
        <w:t>.</w:t>
      </w:r>
    </w:p>
    <w:p w14:paraId="17E453C9"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ويُؤكد جابر وعطية (2024) أن أهمية نجاح المبادرات الاستراتيجية لا تنفصل عن دور الذكاء التنظيمي في توجيه المسار الاستراتيجي للمنظمة، إذ إن النجاح يُعزز قدرة المنظمة على استشعار التغيرات في بيئتها والاستجابة لها، ويُسهم في بناء منظومة تتسم بالقدرة على التعلم والتكيف. ويُضيف أن نجاح المبادرات الاستراتيجية يُعزز ثقة القيادة التنفيذية في قراراتها، ويُحفّز على تبني مبادرات أكثر طموحًا في المستقبل، بما يُسهم في تطوير الفكر الاستراتيجي للمنظمة</w:t>
      </w:r>
      <w:r w:rsidRPr="00BF143B">
        <w:rPr>
          <w:rFonts w:ascii="Simplified Arabic" w:eastAsiaTheme="majorEastAsia" w:hAnsi="Simplified Arabic" w:cs="Simplified Arabic"/>
          <w:color w:val="000000" w:themeColor="text1"/>
          <w:sz w:val="28"/>
          <w:szCs w:val="28"/>
        </w:rPr>
        <w:t>.</w:t>
      </w:r>
    </w:p>
    <w:p w14:paraId="2D6F0FC0"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ومن منظور تنموي، يُبرز أبو زيد (2025) أن أهمية نجاح المبادرات الاستراتيجية تتجلى بوضوح في المبادرات الرئاسية والمشروعات القومية الكبرى، حيث يُمثّل نجاحها رافعةً للتنمية المستدامة وأداةً لتحقيق رؤى الدول، فضلًا عن دورها في تعزيز وعي المواطنين بالرؤية الاستراتيجية للدولة وتعزيز انتمائهم وإسهامهم في تحقيقها. ويُضيف منتصر (2025) أن أهمية نجاح المبادرات الاستراتيجية تتعزز في القطاع غير الحكومي بوصفها وسيلة لتحقيق الأثر التنموي بكفاءة في ظل محدودية الموارد، ومن خلال شراكات فاعلة بين القطاعات المختلفة</w:t>
      </w:r>
      <w:r w:rsidRPr="00BF143B">
        <w:rPr>
          <w:rFonts w:ascii="Simplified Arabic" w:eastAsiaTheme="majorEastAsia" w:hAnsi="Simplified Arabic" w:cs="Simplified Arabic"/>
          <w:color w:val="000000" w:themeColor="text1"/>
          <w:sz w:val="28"/>
          <w:szCs w:val="28"/>
        </w:rPr>
        <w:t>.</w:t>
      </w:r>
    </w:p>
    <w:p w14:paraId="18BC0867"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ويُبرز</w:t>
      </w:r>
      <w:r w:rsidRPr="00BF143B">
        <w:rPr>
          <w:rFonts w:ascii="Simplified Arabic" w:eastAsiaTheme="majorEastAsia" w:hAnsi="Simplified Arabic" w:cs="Simplified Arabic"/>
          <w:color w:val="000000" w:themeColor="text1"/>
          <w:sz w:val="28"/>
          <w:szCs w:val="28"/>
        </w:rPr>
        <w:t xml:space="preserve"> Kohtam</w:t>
      </w:r>
      <w:r w:rsidRPr="00BF143B">
        <w:rPr>
          <w:rFonts w:ascii="Cambria" w:eastAsiaTheme="majorEastAsia" w:hAnsi="Cambria" w:cs="Cambria"/>
          <w:color w:val="000000" w:themeColor="text1"/>
          <w:sz w:val="28"/>
          <w:szCs w:val="28"/>
        </w:rPr>
        <w:t>ä</w:t>
      </w:r>
      <w:r w:rsidRPr="00BF143B">
        <w:rPr>
          <w:rFonts w:ascii="Simplified Arabic" w:eastAsiaTheme="majorEastAsia" w:hAnsi="Simplified Arabic" w:cs="Simplified Arabic"/>
          <w:color w:val="000000" w:themeColor="text1"/>
          <w:sz w:val="28"/>
          <w:szCs w:val="28"/>
        </w:rPr>
        <w:t xml:space="preserve">ki et al. (2021) </w:t>
      </w:r>
      <w:r w:rsidRPr="00BF143B">
        <w:rPr>
          <w:rFonts w:ascii="Simplified Arabic" w:eastAsiaTheme="majorEastAsia" w:hAnsi="Simplified Arabic" w:cs="Simplified Arabic"/>
          <w:color w:val="000000" w:themeColor="text1"/>
          <w:sz w:val="28"/>
          <w:szCs w:val="28"/>
          <w:rtl/>
        </w:rPr>
        <w:t>بُعدًا تحليليًا في أهمية نجاح المبادرات الاستراتيجية في المؤسسات العامة، فيرون أنها تُمثّل اختبارًا حقيقيًا لقدرة هذه المؤسسات على الجمع بين متطلبات الكفاءة الإدارية ومتطلبات الفاعلية في تقديم الخدمات العامة، وهو اختبار يُحدد مدى استحقاق هذه المؤسسات لثقة المواطنين والحكومات على حدٍ سواء</w:t>
      </w:r>
      <w:r w:rsidRPr="00BF143B">
        <w:rPr>
          <w:rFonts w:ascii="Simplified Arabic" w:eastAsiaTheme="majorEastAsia" w:hAnsi="Simplified Arabic" w:cs="Simplified Arabic"/>
          <w:color w:val="000000" w:themeColor="text1"/>
          <w:sz w:val="28"/>
          <w:szCs w:val="28"/>
        </w:rPr>
        <w:t>.</w:t>
      </w:r>
    </w:p>
    <w:p w14:paraId="009B0E1F"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lastRenderedPageBreak/>
        <w:t>ويرى الباحث أن أهمية نجاح المبادرات الاستراتيجية تكتسب وزنًا مضاعفًا في السياق الراهن لأسباب متعددة: تصاعد كلفة الإخفاق الاستراتيجي في بيئة شديدة التنافسية، وتنامي توقعات أصحاب المصلحة من حيث الأثر والشفافية، وتسارع وتيرة التغير الذي يجعل فرص التصحيح أضيق وأكثر كلفة. كل ذلك يجعل من نجاح المبادرات الاستراتيجية قضية مركزية تستدعي التعمق البحثي والتأمل التطبيقي على حدٍ سواء</w:t>
      </w:r>
      <w:r w:rsidRPr="00BF143B">
        <w:rPr>
          <w:rFonts w:ascii="Simplified Arabic" w:eastAsiaTheme="majorEastAsia" w:hAnsi="Simplified Arabic" w:cs="Simplified Arabic"/>
          <w:color w:val="000000" w:themeColor="text1"/>
          <w:sz w:val="28"/>
          <w:szCs w:val="28"/>
        </w:rPr>
        <w:t>.</w:t>
      </w:r>
    </w:p>
    <w:p w14:paraId="57795F4D" w14:textId="40E5EAE2" w:rsidR="00EF5E3C" w:rsidRPr="00BF143B" w:rsidRDefault="00585EA7" w:rsidP="00585EA7">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55" w:name="_Toc233387825"/>
      <w:r w:rsidRPr="00BF143B">
        <w:rPr>
          <w:rFonts w:ascii="Simplified Arabic" w:eastAsiaTheme="majorEastAsia" w:hAnsi="Simplified Arabic" w:cs="Simplified Arabic" w:hint="cs"/>
          <w:b/>
          <w:bCs/>
          <w:color w:val="000000" w:themeColor="text1"/>
          <w:sz w:val="32"/>
          <w:szCs w:val="32"/>
          <w:rtl/>
        </w:rPr>
        <w:t>4.2.2</w:t>
      </w:r>
      <w:r w:rsidR="00EF5E3C" w:rsidRPr="00BF143B">
        <w:rPr>
          <w:rFonts w:ascii="Simplified Arabic" w:eastAsiaTheme="majorEastAsia" w:hAnsi="Simplified Arabic" w:cs="Simplified Arabic"/>
          <w:b/>
          <w:bCs/>
          <w:color w:val="000000" w:themeColor="text1"/>
          <w:sz w:val="32"/>
          <w:szCs w:val="32"/>
          <w:rtl/>
        </w:rPr>
        <w:t xml:space="preserve"> أهداف نجاح المبادرات الاستراتيجية</w:t>
      </w:r>
      <w:bookmarkEnd w:id="55"/>
    </w:p>
    <w:p w14:paraId="6649F4F9"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يستهدف نجاح المبادرات الاستراتيجية تحقيق جملة من الغايات تتدرج من المستوى التشغيلي إلى المستوى الاستراتيجي، وتعكس في مجملها الرؤية المتكاملة لما تسعى المنظمة إلى بلوغه عبر مبادراتها. وقد عرض الباحثون لهذه الأهداف من زوايا متعددة، تتكامل فيما بينها لتُشكّل منظومة متكاملة من الغايات</w:t>
      </w:r>
      <w:r w:rsidRPr="00BF143B">
        <w:rPr>
          <w:rFonts w:ascii="Simplified Arabic" w:eastAsiaTheme="majorEastAsia" w:hAnsi="Simplified Arabic" w:cs="Simplified Arabic"/>
          <w:color w:val="000000" w:themeColor="text1"/>
          <w:sz w:val="28"/>
          <w:szCs w:val="28"/>
        </w:rPr>
        <w:t>.</w:t>
      </w:r>
    </w:p>
    <w:p w14:paraId="3E47DE42"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ويُحدد جابر وعطية (2024) أهداف نجاح المبادرات الاستراتيجية في النقاط الآتية: تحقيق التحول الاستراتيجي المنشود في المنظمة عبر ترجمة الرؤية إلى مشروعات قابلة للتنفيذ، وتعزيز الذكاء التنظيمي للمنظمة عبر تراكم خبرات التنفيذ وتطوير قدراتها على التحليل والاستجابة، وبناء قدرات تنظيمية جديدة تُمكّن المنظمة من مواجهة تحديات مستقبلية، فضلًا عن تحقيق قيمة مضافة لأصحاب المصلحة تتجاوز التوقعات الأولية لكل من المنظمة وبيئتها</w:t>
      </w:r>
      <w:r w:rsidRPr="00BF143B">
        <w:rPr>
          <w:rFonts w:ascii="Simplified Arabic" w:eastAsiaTheme="majorEastAsia" w:hAnsi="Simplified Arabic" w:cs="Simplified Arabic"/>
          <w:color w:val="000000" w:themeColor="text1"/>
          <w:sz w:val="28"/>
          <w:szCs w:val="28"/>
        </w:rPr>
        <w:t>.</w:t>
      </w:r>
    </w:p>
    <w:p w14:paraId="66264FBC"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ويُضيف الجفري (2024) جملة من الأهداف تتصل بالبُعد القيادي، إذ يستهدف نجاح المبادرات الاستراتيجية: ترجمة التوجهات القيادية إلى ممارسات تنفيذية تُحقق الأثر المنشود، وتعزيز مصداقية القيادة الاستراتيجية أمام العاملين وأصحاب المصلحة، وبناء قاعدة من النجاحات تُمكّن القيادة من تبني مبادرات أكثر طموحًا، فضلًا عن تنمية القدرات القيادية في المستويات الأدنى من خلال إشراكهم في تنفيذ مبادرات استراتيجية</w:t>
      </w:r>
      <w:r w:rsidRPr="00BF143B">
        <w:rPr>
          <w:rFonts w:ascii="Simplified Arabic" w:eastAsiaTheme="majorEastAsia" w:hAnsi="Simplified Arabic" w:cs="Simplified Arabic"/>
          <w:color w:val="000000" w:themeColor="text1"/>
          <w:sz w:val="28"/>
          <w:szCs w:val="28"/>
        </w:rPr>
        <w:t>.</w:t>
      </w:r>
    </w:p>
    <w:p w14:paraId="66CDBD41"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ويعرض أبو صالح وآخرون (2022) لأهداف نجاح المبادرات الاستراتيجية من زاوية الموارد البشرية والمزايا التنافسية، فيرون أنه يستهدف: توظيف الوعي الاستراتيجي للموارد البشرية في صياغة مبادرات تستجيب لمتطلبات الميزة التنافسية، وبناء قدرات بشرية متخصصة في إدارة المبادرات الاستراتيجية، وتعزيز ثقافة التنفيذ في المنظمة بحيث لا تنفصل عن ثقافة التخطيط، فضلًا عن تحقيق تحاذٍ استراتيجي بين قدرات الموارد البشرية وتوجهات المنظمة</w:t>
      </w:r>
      <w:r w:rsidRPr="00BF143B">
        <w:rPr>
          <w:rFonts w:ascii="Simplified Arabic" w:eastAsiaTheme="majorEastAsia" w:hAnsi="Simplified Arabic" w:cs="Simplified Arabic"/>
          <w:color w:val="000000" w:themeColor="text1"/>
          <w:sz w:val="28"/>
          <w:szCs w:val="28"/>
        </w:rPr>
        <w:t>.</w:t>
      </w:r>
    </w:p>
    <w:p w14:paraId="7DE25E45"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lastRenderedPageBreak/>
        <w:t>ومن منظور التنمية المستدامة، يُحدد أبو زيد (2025) جملة من الأهداف لنجاح المبادرات الاستراتيجية تتمثل في: تحقيق الأبعاد الاقتصادية والاجتماعية والبيئية للتنمية المستدامة، وتعزيز الوعي المجتمعي بالتوجهات الاستراتيجية للدولة، وبناء شراكات فاعلة بين الفاعلين المختلفين في المجتمع، فضلًا عن توفير نموذج قابل للتعميم يُمكن الاستفادة منه في مبادرات لاحقة</w:t>
      </w:r>
      <w:r w:rsidRPr="00BF143B">
        <w:rPr>
          <w:rFonts w:ascii="Simplified Arabic" w:eastAsiaTheme="majorEastAsia" w:hAnsi="Simplified Arabic" w:cs="Simplified Arabic"/>
          <w:color w:val="000000" w:themeColor="text1"/>
          <w:sz w:val="28"/>
          <w:szCs w:val="28"/>
        </w:rPr>
        <w:t>.</w:t>
      </w:r>
    </w:p>
    <w:p w14:paraId="70478057"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ويُحدد</w:t>
      </w:r>
      <w:r w:rsidRPr="00BF143B">
        <w:rPr>
          <w:rFonts w:ascii="Simplified Arabic" w:eastAsiaTheme="majorEastAsia" w:hAnsi="Simplified Arabic" w:cs="Simplified Arabic"/>
          <w:color w:val="000000" w:themeColor="text1"/>
          <w:sz w:val="28"/>
          <w:szCs w:val="28"/>
        </w:rPr>
        <w:t xml:space="preserve"> Greer et al. (2023) </w:t>
      </w:r>
      <w:r w:rsidRPr="00BF143B">
        <w:rPr>
          <w:rFonts w:ascii="Simplified Arabic" w:eastAsiaTheme="majorEastAsia" w:hAnsi="Simplified Arabic" w:cs="Simplified Arabic"/>
          <w:color w:val="000000" w:themeColor="text1"/>
          <w:sz w:val="28"/>
          <w:szCs w:val="28"/>
          <w:rtl/>
        </w:rPr>
        <w:t>جملة من الأهداف لنجاح المبادرات الاستراتيجية من منظور الأهداف والمخرجات التنظيمية، تتمثل في: ضمان التطابق بين الأهداف المرسومة والمخرجات المتحققة، وتطوير منظومة لتقييم الأداء تتسم بالموضوعية والشمولية، وبناء آليات للمساءلة تُحقق الشفافية وتُعزز ثقافة المسؤولية، فضلًا عن توفير قاعدة معرفية لتطوير الأهداف الاستراتيجية المستقبلية</w:t>
      </w:r>
      <w:r w:rsidRPr="00BF143B">
        <w:rPr>
          <w:rFonts w:ascii="Simplified Arabic" w:eastAsiaTheme="majorEastAsia" w:hAnsi="Simplified Arabic" w:cs="Simplified Arabic"/>
          <w:color w:val="000000" w:themeColor="text1"/>
          <w:sz w:val="28"/>
          <w:szCs w:val="28"/>
        </w:rPr>
        <w:t>.</w:t>
      </w:r>
    </w:p>
    <w:p w14:paraId="02136C71"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ويُكمل</w:t>
      </w:r>
      <w:r w:rsidRPr="00BF143B">
        <w:rPr>
          <w:rFonts w:ascii="Simplified Arabic" w:eastAsiaTheme="majorEastAsia" w:hAnsi="Simplified Arabic" w:cs="Simplified Arabic"/>
          <w:color w:val="000000" w:themeColor="text1"/>
          <w:sz w:val="28"/>
          <w:szCs w:val="28"/>
        </w:rPr>
        <w:t xml:space="preserve"> Al Maazmi et al. (2024) </w:t>
      </w:r>
      <w:r w:rsidRPr="00BF143B">
        <w:rPr>
          <w:rFonts w:ascii="Simplified Arabic" w:eastAsiaTheme="majorEastAsia" w:hAnsi="Simplified Arabic" w:cs="Simplified Arabic"/>
          <w:color w:val="000000" w:themeColor="text1"/>
          <w:sz w:val="28"/>
          <w:szCs w:val="28"/>
          <w:rtl/>
        </w:rPr>
        <w:t>هذه المنظومة بأهداف تتصل بالتحول الرقمي، فيرون أن نجاح المبادرات الاستراتيجية يستهدف: تحقيق التحول الرقمي المنشود في عمليات المنظمة، وبناء قدرات تقنية متقدمة تُعزز قدرتها التنافسية، وتطوير ثقافة رقمية لدى العاملين تتسق مع متطلبات التحول، فضلًا عن إعادة تصميم نموذج الأعمال للمنظمة بحيث يستجيب للفرص التي تُتيحها التقنيات الناشئة</w:t>
      </w:r>
      <w:r w:rsidRPr="00BF143B">
        <w:rPr>
          <w:rFonts w:ascii="Simplified Arabic" w:eastAsiaTheme="majorEastAsia" w:hAnsi="Simplified Arabic" w:cs="Simplified Arabic"/>
          <w:color w:val="000000" w:themeColor="text1"/>
          <w:sz w:val="28"/>
          <w:szCs w:val="28"/>
        </w:rPr>
        <w:t>.</w:t>
      </w:r>
    </w:p>
    <w:p w14:paraId="3E33CEA4"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ويستخلص الباحث من تكامل هذه الرؤى أن أهداف نجاح المبادرات الاستراتيجية تتدرج عبر ثلاثة مستويات متكاملة: مستوى مباشر يتعلق بتحقيق الأهداف المعلنة للمبادرة في حدود مواردها وزمنها، ومستوى تطويري يتعلق ببناء قدرات تنظيمية وقيادية تتجاوز المبادرة ذاتها، ومستوى تحويلي يتعلق بإحداث نقلة نوعية في موقع المنظمة وعلاقاتها بأصحاب المصلحة. وهذا التدرج يُتيح فهمًا أكثر عمقًا لما تستهدفه المنظمات حين تتبنى مبادرات استراتيجية، ويُساعد في تطوير معايير لتقييم النجاح تتسم بالشمولية والتدرج</w:t>
      </w:r>
      <w:r w:rsidRPr="00BF143B">
        <w:rPr>
          <w:rFonts w:ascii="Simplified Arabic" w:eastAsiaTheme="majorEastAsia" w:hAnsi="Simplified Arabic" w:cs="Simplified Arabic"/>
          <w:color w:val="000000" w:themeColor="text1"/>
          <w:sz w:val="28"/>
          <w:szCs w:val="28"/>
        </w:rPr>
        <w:t>.</w:t>
      </w:r>
    </w:p>
    <w:p w14:paraId="648B4E22" w14:textId="1346158E" w:rsidR="00EF5E3C" w:rsidRPr="00BF143B" w:rsidRDefault="00585EA7" w:rsidP="00585EA7">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56" w:name="_Toc233387826"/>
      <w:r w:rsidRPr="00BF143B">
        <w:rPr>
          <w:rFonts w:ascii="Simplified Arabic" w:eastAsiaTheme="majorEastAsia" w:hAnsi="Simplified Arabic" w:cs="Simplified Arabic" w:hint="cs"/>
          <w:b/>
          <w:bCs/>
          <w:color w:val="000000" w:themeColor="text1"/>
          <w:sz w:val="32"/>
          <w:szCs w:val="32"/>
          <w:rtl/>
        </w:rPr>
        <w:t>5.2.2</w:t>
      </w:r>
      <w:r w:rsidR="00EF5E3C" w:rsidRPr="00BF143B">
        <w:rPr>
          <w:rFonts w:ascii="Simplified Arabic" w:eastAsiaTheme="majorEastAsia" w:hAnsi="Simplified Arabic" w:cs="Simplified Arabic"/>
          <w:b/>
          <w:bCs/>
          <w:color w:val="000000" w:themeColor="text1"/>
          <w:sz w:val="32"/>
          <w:szCs w:val="32"/>
          <w:rtl/>
        </w:rPr>
        <w:t xml:space="preserve"> أبعاد نجاح المبادرات الاستراتيجية</w:t>
      </w:r>
      <w:bookmarkEnd w:id="56"/>
    </w:p>
    <w:p w14:paraId="4F41560D"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تتعدد المداخل التي اقترحها الباحثون لتحديد أبعاد نجاح المبادرات الاستراتيجية، وقد اعتمدت الدراسة الحالية في تناولها لهذا المتغير منظورًا أحاديًا يقيس نجاح المبادرات الاستراتيجية بوصفه محورًا متكاملًا، استنادًا إلى ما طرحه جابر وعطية (2024) والجفري (2024)، ودعمًا لما أورده</w:t>
      </w:r>
      <w:r w:rsidRPr="00BF143B">
        <w:rPr>
          <w:rFonts w:ascii="Simplified Arabic" w:eastAsiaTheme="majorEastAsia" w:hAnsi="Simplified Arabic" w:cs="Simplified Arabic"/>
          <w:color w:val="000000" w:themeColor="text1"/>
          <w:sz w:val="28"/>
          <w:szCs w:val="28"/>
        </w:rPr>
        <w:t>Kohtam</w:t>
      </w:r>
      <w:r w:rsidRPr="00BF143B">
        <w:rPr>
          <w:rFonts w:ascii="Cambria" w:eastAsiaTheme="majorEastAsia" w:hAnsi="Cambria" w:cs="Cambria"/>
          <w:color w:val="000000" w:themeColor="text1"/>
          <w:sz w:val="28"/>
          <w:szCs w:val="28"/>
        </w:rPr>
        <w:t>ä</w:t>
      </w:r>
      <w:r w:rsidRPr="00BF143B">
        <w:rPr>
          <w:rFonts w:ascii="Simplified Arabic" w:eastAsiaTheme="majorEastAsia" w:hAnsi="Simplified Arabic" w:cs="Simplified Arabic"/>
          <w:color w:val="000000" w:themeColor="text1"/>
          <w:sz w:val="28"/>
          <w:szCs w:val="28"/>
        </w:rPr>
        <w:t xml:space="preserve">ki et al. (2021) </w:t>
      </w:r>
      <w:r w:rsidRPr="00BF143B">
        <w:rPr>
          <w:rFonts w:ascii="Simplified Arabic" w:eastAsiaTheme="majorEastAsia" w:hAnsi="Simplified Arabic" w:cs="Simplified Arabic"/>
          <w:color w:val="000000" w:themeColor="text1"/>
          <w:sz w:val="28"/>
          <w:szCs w:val="28"/>
          <w:rtl/>
        </w:rPr>
        <w:t>و</w:t>
      </w:r>
      <w:r w:rsidRPr="00BF143B">
        <w:rPr>
          <w:rFonts w:ascii="Simplified Arabic" w:eastAsiaTheme="majorEastAsia" w:hAnsi="Simplified Arabic" w:cs="Simplified Arabic"/>
          <w:color w:val="000000" w:themeColor="text1"/>
          <w:sz w:val="28"/>
          <w:szCs w:val="28"/>
        </w:rPr>
        <w:t xml:space="preserve"> Kaimba and Muturi (2023). </w:t>
      </w:r>
      <w:r w:rsidRPr="00BF143B">
        <w:rPr>
          <w:rFonts w:ascii="Simplified Arabic" w:eastAsiaTheme="majorEastAsia" w:hAnsi="Simplified Arabic" w:cs="Simplified Arabic"/>
          <w:color w:val="000000" w:themeColor="text1"/>
          <w:sz w:val="28"/>
          <w:szCs w:val="28"/>
          <w:rtl/>
        </w:rPr>
        <w:t>ومع ذلك، يمكن استجلاء المكونات الجوهرية التي يتضمنها هذا المحور من خلال الأبعاد الفرعية الآتية</w:t>
      </w:r>
      <w:r w:rsidRPr="00BF143B">
        <w:rPr>
          <w:rFonts w:ascii="Simplified Arabic" w:eastAsiaTheme="majorEastAsia" w:hAnsi="Simplified Arabic" w:cs="Simplified Arabic"/>
          <w:color w:val="000000" w:themeColor="text1"/>
          <w:sz w:val="28"/>
          <w:szCs w:val="28"/>
        </w:rPr>
        <w:t>:</w:t>
      </w:r>
    </w:p>
    <w:p w14:paraId="188F198D" w14:textId="77777777" w:rsidR="00EF5E3C" w:rsidRPr="00BF143B" w:rsidRDefault="00EF5E3C" w:rsidP="00CC1DBB">
      <w:pPr>
        <w:spacing w:before="100" w:beforeAutospacing="1" w:after="100" w:afterAutospacing="1" w:line="276" w:lineRule="auto"/>
        <w:jc w:val="both"/>
        <w:rPr>
          <w:rFonts w:ascii="Simplified Arabic" w:eastAsiaTheme="majorEastAsia" w:hAnsi="Simplified Arabic" w:cs="Simplified Arabic"/>
          <w:b/>
          <w:bCs/>
          <w:color w:val="000000" w:themeColor="text1"/>
          <w:sz w:val="28"/>
          <w:szCs w:val="28"/>
        </w:rPr>
      </w:pPr>
      <w:r w:rsidRPr="00BF143B">
        <w:rPr>
          <w:rFonts w:ascii="Simplified Arabic" w:eastAsiaTheme="majorEastAsia" w:hAnsi="Simplified Arabic" w:cs="Simplified Arabic"/>
          <w:b/>
          <w:bCs/>
          <w:color w:val="000000" w:themeColor="text1"/>
          <w:sz w:val="28"/>
          <w:szCs w:val="28"/>
          <w:rtl/>
        </w:rPr>
        <w:t>المكون الأول: تحقق الأهداف الاستراتيجية</w:t>
      </w:r>
    </w:p>
    <w:p w14:paraId="44D3EE1F"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lastRenderedPageBreak/>
        <w:t>يُمثّل تحقق الأهداف الاستراتيجية المكون الأساس لنجاح المبادرات الاستراتيجية، إذ يُعبّر عن مدى التطابق بين ما رُسم في خطة المبادرة وما تحقق فعليًا على أرض الواقع. ويُشير العزاوي والعبيدي (2022) إلى أن هذا التحقق لا يُختزل في النسب المئوية للإنجاز، بل يمتد إلى جودة المخرجات ومدى استجابتها لتوقعات أصحاب المصلحة. ويتطلب قياس هذا المكون منظومة من المؤشرات الكمية والنوعية التي تستجيب لطبيعة كل مبادرة، مع مراعاة السياق الذي تتم فيه. ويتضمن هذا المكون كذلك القدرة على تجاوز الأهداف الأولية في الحالات التي تتيح فيها ظروف التنفيذ ذلك، مما يُعبّر عن نضج عملية إدارة المبادرة وقدرتها على استثمار الفرص الطارئة</w:t>
      </w:r>
      <w:r w:rsidRPr="00BF143B">
        <w:rPr>
          <w:rFonts w:ascii="Simplified Arabic" w:eastAsiaTheme="majorEastAsia" w:hAnsi="Simplified Arabic" w:cs="Simplified Arabic"/>
          <w:color w:val="000000" w:themeColor="text1"/>
          <w:sz w:val="28"/>
          <w:szCs w:val="28"/>
        </w:rPr>
        <w:t>.</w:t>
      </w:r>
    </w:p>
    <w:p w14:paraId="1162E212" w14:textId="77777777" w:rsidR="00EF5E3C" w:rsidRPr="00BF143B" w:rsidRDefault="00EF5E3C" w:rsidP="00CC1DBB">
      <w:pPr>
        <w:spacing w:before="100" w:beforeAutospacing="1" w:after="100" w:afterAutospacing="1" w:line="276" w:lineRule="auto"/>
        <w:jc w:val="both"/>
        <w:rPr>
          <w:rFonts w:ascii="Simplified Arabic" w:eastAsiaTheme="majorEastAsia" w:hAnsi="Simplified Arabic" w:cs="Simplified Arabic"/>
          <w:b/>
          <w:bCs/>
          <w:color w:val="000000" w:themeColor="text1"/>
          <w:sz w:val="28"/>
          <w:szCs w:val="28"/>
        </w:rPr>
      </w:pPr>
      <w:r w:rsidRPr="00BF143B">
        <w:rPr>
          <w:rFonts w:ascii="Simplified Arabic" w:eastAsiaTheme="majorEastAsia" w:hAnsi="Simplified Arabic" w:cs="Simplified Arabic"/>
          <w:b/>
          <w:bCs/>
          <w:color w:val="000000" w:themeColor="text1"/>
          <w:sz w:val="28"/>
          <w:szCs w:val="28"/>
          <w:rtl/>
        </w:rPr>
        <w:t>المكون الثاني: الكفاءة في استخدام الموارد</w:t>
      </w:r>
    </w:p>
    <w:p w14:paraId="198798F8"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يُمثّل هذا المكون البُعد الاقتصادي لنجاح المبادرات الاستراتيجية، إذ يُعبّر عن مدى تحقيق الأهداف بأقل قدر ممكن من الموارد وفي أقصر وقت ممكن، مع الحفاظ على معايير الجودة المطلوبة. ويُشير سعداوي ودحماني (2022) إلى أن الكفاءة في استخدام الموارد لا تعني التقتير، بل تعني التوجيه الأمثل للموارد بحيث تتركز في الأنشطة الأكثر إضافة للقيمة. ويتضمن هذا المكون قدرة المنظمة على إدارة الموازنة المخصصة للمبادرة بفاعلية، وتجنب التجاوزات غير المبررة، والاستفادة المثلى من الكوادر البشرية المخصصة لها، وتوظيف التقنيات بصورة تُعزز الإنتاجية. ويرتبط هذا المكون بمكون تحقق الأهداف ارتباطًا وثيقًا، إذ إن تحقيق الأهداف بكلفة باهظة لا يُعدّ نجاحًا كاملًا</w:t>
      </w:r>
      <w:r w:rsidRPr="00BF143B">
        <w:rPr>
          <w:rFonts w:ascii="Simplified Arabic" w:eastAsiaTheme="majorEastAsia" w:hAnsi="Simplified Arabic" w:cs="Simplified Arabic"/>
          <w:color w:val="000000" w:themeColor="text1"/>
          <w:sz w:val="28"/>
          <w:szCs w:val="28"/>
        </w:rPr>
        <w:t>.</w:t>
      </w:r>
    </w:p>
    <w:p w14:paraId="02042010" w14:textId="77777777" w:rsidR="00EF5E3C" w:rsidRPr="00BF143B" w:rsidRDefault="00EF5E3C" w:rsidP="00CC1DBB">
      <w:pPr>
        <w:spacing w:before="100" w:beforeAutospacing="1" w:after="100" w:afterAutospacing="1" w:line="276" w:lineRule="auto"/>
        <w:jc w:val="both"/>
        <w:rPr>
          <w:rFonts w:ascii="Simplified Arabic" w:eastAsiaTheme="majorEastAsia" w:hAnsi="Simplified Arabic" w:cs="Simplified Arabic"/>
          <w:b/>
          <w:bCs/>
          <w:color w:val="000000" w:themeColor="text1"/>
          <w:sz w:val="28"/>
          <w:szCs w:val="28"/>
        </w:rPr>
      </w:pPr>
      <w:r w:rsidRPr="00BF143B">
        <w:rPr>
          <w:rFonts w:ascii="Simplified Arabic" w:eastAsiaTheme="majorEastAsia" w:hAnsi="Simplified Arabic" w:cs="Simplified Arabic"/>
          <w:b/>
          <w:bCs/>
          <w:color w:val="000000" w:themeColor="text1"/>
          <w:sz w:val="28"/>
          <w:szCs w:val="28"/>
          <w:rtl/>
        </w:rPr>
        <w:t>المكون الثالث: استدامة الأثر</w:t>
      </w:r>
    </w:p>
    <w:p w14:paraId="734EC19A"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يُضيف هذا المكون بُعدًا زمنيًا مهمًا لمفهوم النجاح، حيث لا يُكتفى بتحقق الأثر في اللحظة الراهنة، بل يُشترط استمرار هذا الأثر إلى ما بعد انتهاء المبادرة. ويُشير منتصر (2025) إلى أن استدامة الأثر تُعدّ مؤشرًا على عمق التحول الذي أحدثته المبادرة وأصالته، إذ إن المبادرات التي تُحدث أثرًا سطحيًا سرعان ما تتبدد آثارها مع انتهاء الدعم المباشر. ويتطلب تحقيق استدامة الأثر بناء قدرات مؤسسية ومجتمعية تُمكّن من المحافظة على المكتسبات وتطويرها، وتأسيس منظومة من الشراكات تضمن استمرار الدعم، وتطوير آليات للتمويل المستدام تُجنّب المبادرة الاعتماد على مصدر واحد قد ينضب</w:t>
      </w:r>
      <w:r w:rsidRPr="00BF143B">
        <w:rPr>
          <w:rFonts w:ascii="Simplified Arabic" w:eastAsiaTheme="majorEastAsia" w:hAnsi="Simplified Arabic" w:cs="Simplified Arabic"/>
          <w:color w:val="000000" w:themeColor="text1"/>
          <w:sz w:val="28"/>
          <w:szCs w:val="28"/>
        </w:rPr>
        <w:t>.</w:t>
      </w:r>
    </w:p>
    <w:p w14:paraId="2F662F34" w14:textId="77777777" w:rsidR="00EF5E3C" w:rsidRPr="00BF143B" w:rsidRDefault="00EF5E3C" w:rsidP="00CC1DBB">
      <w:pPr>
        <w:spacing w:before="100" w:beforeAutospacing="1" w:after="100" w:afterAutospacing="1" w:line="276" w:lineRule="auto"/>
        <w:jc w:val="both"/>
        <w:rPr>
          <w:rFonts w:ascii="Simplified Arabic" w:eastAsiaTheme="majorEastAsia" w:hAnsi="Simplified Arabic" w:cs="Simplified Arabic"/>
          <w:b/>
          <w:bCs/>
          <w:color w:val="000000" w:themeColor="text1"/>
          <w:sz w:val="28"/>
          <w:szCs w:val="28"/>
        </w:rPr>
      </w:pPr>
      <w:r w:rsidRPr="00BF143B">
        <w:rPr>
          <w:rFonts w:ascii="Simplified Arabic" w:eastAsiaTheme="majorEastAsia" w:hAnsi="Simplified Arabic" w:cs="Simplified Arabic"/>
          <w:b/>
          <w:bCs/>
          <w:color w:val="000000" w:themeColor="text1"/>
          <w:sz w:val="28"/>
          <w:szCs w:val="28"/>
          <w:rtl/>
        </w:rPr>
        <w:t>المكون الرابع: بناء القدرات التنظيمية</w:t>
      </w:r>
    </w:p>
    <w:p w14:paraId="7E2DAAD7"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lastRenderedPageBreak/>
        <w:t>يُمثّل هذا المكون الأثر المعرفي والقدراتي لنجاح المبادرات الاستراتيجية على المنظمة، إذ إن المبادرات الناجحة لا تترك المنظمة كما كانت قبلها، بل تُسهم في بناء قدرات جديدة تُمكّنها من مواجهة تحديات مستقبلية بفاعلية أكبر. ويُشير غبش والعبسي (2022) إلى أن هذا المكون يتجلى في تطوير رأس المال الفكري للمنظمة بمكوناته الثلاثة: البشري والهيكلي والعلاقاتي، حيث تتراكم المعارف والمهارات لدى الكوادر، وتتطور النظم والإجراءات، وتتوسع شبكة العلاقات مع أصحاب المصلحة. ويُمثل هذا المكون قيمة مضافة قد تتجاوز في أهميتها الأثر المباشر للمبادرة ذاتها، إذ تُحوّل المنظمة من كيان ينفذ مبادرات إلى كيان يبني قدرات على تنفيذ سلسلة متصلة من المبادرات</w:t>
      </w:r>
      <w:r w:rsidRPr="00BF143B">
        <w:rPr>
          <w:rFonts w:ascii="Simplified Arabic" w:eastAsiaTheme="majorEastAsia" w:hAnsi="Simplified Arabic" w:cs="Simplified Arabic"/>
          <w:color w:val="000000" w:themeColor="text1"/>
          <w:sz w:val="28"/>
          <w:szCs w:val="28"/>
        </w:rPr>
        <w:t>.</w:t>
      </w:r>
    </w:p>
    <w:p w14:paraId="38FFE8DA" w14:textId="77777777" w:rsidR="00EF5E3C" w:rsidRPr="00BF143B" w:rsidRDefault="00EF5E3C" w:rsidP="00CC1DBB">
      <w:pPr>
        <w:spacing w:before="100" w:beforeAutospacing="1" w:after="100" w:afterAutospacing="1" w:line="276" w:lineRule="auto"/>
        <w:jc w:val="both"/>
        <w:rPr>
          <w:rFonts w:ascii="Simplified Arabic" w:eastAsiaTheme="majorEastAsia" w:hAnsi="Simplified Arabic" w:cs="Simplified Arabic"/>
          <w:b/>
          <w:bCs/>
          <w:color w:val="000000" w:themeColor="text1"/>
          <w:sz w:val="28"/>
          <w:szCs w:val="28"/>
        </w:rPr>
      </w:pPr>
      <w:r w:rsidRPr="00BF143B">
        <w:rPr>
          <w:rFonts w:ascii="Simplified Arabic" w:eastAsiaTheme="majorEastAsia" w:hAnsi="Simplified Arabic" w:cs="Simplified Arabic"/>
          <w:b/>
          <w:bCs/>
          <w:color w:val="000000" w:themeColor="text1"/>
          <w:sz w:val="28"/>
          <w:szCs w:val="28"/>
          <w:rtl/>
        </w:rPr>
        <w:t>المكون الخامس: رضا أصحاب المصلحة</w:t>
      </w:r>
    </w:p>
    <w:p w14:paraId="4C94B8A7"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يُمثّل هذا المكون البُعد العلائقي لنجاح المبادرات الاستراتيجية، إذ يقيس مدى استجابة المبادرة لتوقعات الأطراف ذات العلاقة، سواء أكانوا داخل المنظمة أم في محيطها. ويُشير</w:t>
      </w:r>
      <w:r w:rsidRPr="00BF143B">
        <w:rPr>
          <w:rFonts w:ascii="Simplified Arabic" w:eastAsiaTheme="majorEastAsia" w:hAnsi="Simplified Arabic" w:cs="Simplified Arabic"/>
          <w:color w:val="000000" w:themeColor="text1"/>
          <w:sz w:val="28"/>
          <w:szCs w:val="28"/>
        </w:rPr>
        <w:t xml:space="preserve"> Kaimba and Muturi (2023) </w:t>
      </w:r>
      <w:r w:rsidRPr="00BF143B">
        <w:rPr>
          <w:rFonts w:ascii="Simplified Arabic" w:eastAsiaTheme="majorEastAsia" w:hAnsi="Simplified Arabic" w:cs="Simplified Arabic"/>
          <w:color w:val="000000" w:themeColor="text1"/>
          <w:sz w:val="28"/>
          <w:szCs w:val="28"/>
          <w:rtl/>
        </w:rPr>
        <w:t>إلى أن رضا أصحاب المصلحة يُمثل معيارًا مهمًا لتقييم نجاح المبادرات في القطاع العام، حيث إن الخدمات العامة لا تُقاس بالكفاءة الإجرائية فحسب، بل بقدرتها على تلبية احتياجات المواطنين وتوقعاتهم. ويتطلب هذا المكون آليات منهجية لجمع آراء أصحاب المصلحة وتحليلها وتوظيفها في تطوير المبادرة، فضلًا عن قنوات اتصال فعالة تُعزز الشفافية وتُتيح المشاركة في صياغة المسار</w:t>
      </w:r>
      <w:r w:rsidRPr="00BF143B">
        <w:rPr>
          <w:rFonts w:ascii="Simplified Arabic" w:eastAsiaTheme="majorEastAsia" w:hAnsi="Simplified Arabic" w:cs="Simplified Arabic"/>
          <w:color w:val="000000" w:themeColor="text1"/>
          <w:sz w:val="28"/>
          <w:szCs w:val="28"/>
        </w:rPr>
        <w:t>.</w:t>
      </w:r>
    </w:p>
    <w:p w14:paraId="007CC71F" w14:textId="77777777" w:rsidR="00EF5E3C" w:rsidRPr="00BF143B" w:rsidRDefault="00EF5E3C" w:rsidP="00CC1DBB">
      <w:pPr>
        <w:spacing w:before="100" w:beforeAutospacing="1" w:after="100" w:afterAutospacing="1" w:line="276" w:lineRule="auto"/>
        <w:jc w:val="both"/>
        <w:rPr>
          <w:rFonts w:ascii="Simplified Arabic" w:eastAsiaTheme="majorEastAsia" w:hAnsi="Simplified Arabic" w:cs="Simplified Arabic"/>
          <w:b/>
          <w:bCs/>
          <w:color w:val="000000" w:themeColor="text1"/>
          <w:sz w:val="28"/>
          <w:szCs w:val="28"/>
        </w:rPr>
      </w:pPr>
      <w:r w:rsidRPr="00BF143B">
        <w:rPr>
          <w:rFonts w:ascii="Simplified Arabic" w:eastAsiaTheme="majorEastAsia" w:hAnsi="Simplified Arabic" w:cs="Simplified Arabic"/>
          <w:b/>
          <w:bCs/>
          <w:color w:val="000000" w:themeColor="text1"/>
          <w:sz w:val="28"/>
          <w:szCs w:val="28"/>
          <w:rtl/>
        </w:rPr>
        <w:t>المكون السادس: التحاذي الاستراتيجي</w:t>
      </w:r>
    </w:p>
    <w:p w14:paraId="4DEFABAE"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يُمثّل هذا المكون مدى انسجام المبادرة مع التوجهات الاستراتيجية العامة للمنظمة، إذ إن نجاح المبادرة على المستوى الإجرائي قد لا يُعدّ نجاحًا كاملًا إذا انفصلت عن مسار المنظمة الاستراتيجي. ويُشير</w:t>
      </w:r>
      <w:r w:rsidRPr="00BF143B">
        <w:rPr>
          <w:rFonts w:ascii="Simplified Arabic" w:eastAsiaTheme="majorEastAsia" w:hAnsi="Simplified Arabic" w:cs="Simplified Arabic"/>
          <w:color w:val="000000" w:themeColor="text1"/>
          <w:sz w:val="28"/>
          <w:szCs w:val="28"/>
        </w:rPr>
        <w:t xml:space="preserve"> Kohtam</w:t>
      </w:r>
      <w:r w:rsidRPr="00BF143B">
        <w:rPr>
          <w:rFonts w:ascii="Cambria" w:eastAsiaTheme="majorEastAsia" w:hAnsi="Cambria" w:cs="Cambria"/>
          <w:color w:val="000000" w:themeColor="text1"/>
          <w:sz w:val="28"/>
          <w:szCs w:val="28"/>
        </w:rPr>
        <w:t>ä</w:t>
      </w:r>
      <w:r w:rsidRPr="00BF143B">
        <w:rPr>
          <w:rFonts w:ascii="Simplified Arabic" w:eastAsiaTheme="majorEastAsia" w:hAnsi="Simplified Arabic" w:cs="Simplified Arabic"/>
          <w:color w:val="000000" w:themeColor="text1"/>
          <w:sz w:val="28"/>
          <w:szCs w:val="28"/>
        </w:rPr>
        <w:t xml:space="preserve">ki et al. (2021) </w:t>
      </w:r>
      <w:r w:rsidRPr="00BF143B">
        <w:rPr>
          <w:rFonts w:ascii="Simplified Arabic" w:eastAsiaTheme="majorEastAsia" w:hAnsi="Simplified Arabic" w:cs="Simplified Arabic"/>
          <w:color w:val="000000" w:themeColor="text1"/>
          <w:sz w:val="28"/>
          <w:szCs w:val="28"/>
          <w:rtl/>
        </w:rPr>
        <w:t>إلى أن التحاذي الاستراتيجي يُمثّل عنصرًا مركزيًا في نجاح تنفيذ الخطط الاستراتيجية، حيث يتطلب التكامل بين الأشخاص والعمليات والخطة. ويتضمن هذا المكون التأكد من أن مبادرات المنظمة المتعددة تتكامل ولا تتعارض، وأن مخرجات كل مبادرة تُغذّي مبادرات أخرى، وأن المبادرة تخدم الرؤية والرسالة العليا للمنظمة لا مجرد أهداف جزئية</w:t>
      </w:r>
      <w:r w:rsidRPr="00BF143B">
        <w:rPr>
          <w:rFonts w:ascii="Simplified Arabic" w:eastAsiaTheme="majorEastAsia" w:hAnsi="Simplified Arabic" w:cs="Simplified Arabic"/>
          <w:color w:val="000000" w:themeColor="text1"/>
          <w:sz w:val="28"/>
          <w:szCs w:val="28"/>
        </w:rPr>
        <w:t>.</w:t>
      </w:r>
    </w:p>
    <w:p w14:paraId="7E9A0D9F"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 xml:space="preserve">ويرى الباحث أن هذه المكونات الستة تتفاعل فيما بينها لتُشكّل المحور المتكامل لنجاح المبادرات الاستراتيجية، وأن الاكتفاء بمكون أو اثنين منها يُقدّم صورة جزئية للنجاح. كما يرى أن الدراسة الحالية </w:t>
      </w:r>
      <w:r w:rsidRPr="00BF143B">
        <w:rPr>
          <w:rFonts w:ascii="Simplified Arabic" w:eastAsiaTheme="majorEastAsia" w:hAnsi="Simplified Arabic" w:cs="Simplified Arabic"/>
          <w:color w:val="000000" w:themeColor="text1"/>
          <w:sz w:val="28"/>
          <w:szCs w:val="28"/>
          <w:rtl/>
        </w:rPr>
        <w:lastRenderedPageBreak/>
        <w:t>ستقيس نجاح المبادرات الاستراتيجية بوصفه محورًا أحاديًا يستوعب هذه المكونات في صورة متكاملة، تأكيدًا على الطبيعة المركبة لهذا المتغير</w:t>
      </w:r>
      <w:r w:rsidRPr="00BF143B">
        <w:rPr>
          <w:rFonts w:ascii="Simplified Arabic" w:eastAsiaTheme="majorEastAsia" w:hAnsi="Simplified Arabic" w:cs="Simplified Arabic"/>
          <w:color w:val="000000" w:themeColor="text1"/>
          <w:sz w:val="28"/>
          <w:szCs w:val="28"/>
        </w:rPr>
        <w:t>.</w:t>
      </w:r>
    </w:p>
    <w:p w14:paraId="77098924" w14:textId="6ACAC621" w:rsidR="00EF5E3C" w:rsidRPr="00BF143B" w:rsidRDefault="00585EA7" w:rsidP="00585EA7">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57" w:name="_Toc233387827"/>
      <w:r w:rsidRPr="00BF143B">
        <w:rPr>
          <w:rFonts w:ascii="Simplified Arabic" w:eastAsiaTheme="majorEastAsia" w:hAnsi="Simplified Arabic" w:cs="Simplified Arabic" w:hint="cs"/>
          <w:b/>
          <w:bCs/>
          <w:color w:val="000000" w:themeColor="text1"/>
          <w:sz w:val="32"/>
          <w:szCs w:val="32"/>
          <w:rtl/>
        </w:rPr>
        <w:t>6.2.2</w:t>
      </w:r>
      <w:r w:rsidR="00EF5E3C" w:rsidRPr="00BF143B">
        <w:rPr>
          <w:rFonts w:ascii="Simplified Arabic" w:eastAsiaTheme="majorEastAsia" w:hAnsi="Simplified Arabic" w:cs="Simplified Arabic"/>
          <w:b/>
          <w:bCs/>
          <w:color w:val="000000" w:themeColor="text1"/>
          <w:sz w:val="32"/>
          <w:szCs w:val="32"/>
          <w:rtl/>
        </w:rPr>
        <w:t xml:space="preserve"> استراتيجيات تحقيق نجاح المبادرات الاستراتيجية</w:t>
      </w:r>
      <w:bookmarkEnd w:id="57"/>
    </w:p>
    <w:p w14:paraId="43DF17FF"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لا يتحقق نجاح المبادرات الاستراتيجية بصورة تلقائية، بل يستلزم استراتيجيات منهجية تتعامل مع التحديات المتعددة التي تواجه التنفيذ. وقد طرح الباحثون جملة من الاستراتيجيات التي تُعزز احتمالات النجاح، وفيما يلي عرض لأبرزها</w:t>
      </w:r>
      <w:r w:rsidRPr="00BF143B">
        <w:rPr>
          <w:rFonts w:ascii="Simplified Arabic" w:eastAsiaTheme="majorEastAsia" w:hAnsi="Simplified Arabic" w:cs="Simplified Arabic"/>
          <w:color w:val="000000" w:themeColor="text1"/>
          <w:sz w:val="28"/>
          <w:szCs w:val="28"/>
        </w:rPr>
        <w:t>.</w:t>
      </w:r>
    </w:p>
    <w:p w14:paraId="60A87D75"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تتمثل الاستراتيجية الأولى في تأسيس قاعدة قيادية داعمة، حيث يُشير الجفري (2024) إلى أن ممارسات القيادة الاستراتيجية تُمثّل العامل الأهم في نجاح المبادرات الاستراتيجية، إذ إن القيادة هي التي تُحدد التوجه، وتُحشد الموارد، وتُدير التحديات، وتُحافظ على الزخم. وتشمل ممارسات القيادة الاستراتيجية الداعمة: صياغة رؤية واضحة وملهمة للمبادرة، وبناء الالتزام بها على المستويات الإدارية المختلفة، وتوفير الدعم المستمر للفرق التنفيذية، والتدخل في الوقت المناسب لمعالجة العوائق، والاحتفاء بالإنجازات لتعزيز الروح المعنوية</w:t>
      </w:r>
      <w:r w:rsidRPr="00BF143B">
        <w:rPr>
          <w:rFonts w:ascii="Simplified Arabic" w:eastAsiaTheme="majorEastAsia" w:hAnsi="Simplified Arabic" w:cs="Simplified Arabic"/>
          <w:color w:val="000000" w:themeColor="text1"/>
          <w:sz w:val="28"/>
          <w:szCs w:val="28"/>
        </w:rPr>
        <w:t>.</w:t>
      </w:r>
    </w:p>
    <w:p w14:paraId="3AE1D9F4"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وتتمثل الاستراتيجية الثانية في توظيف رأس المال الفكري للمنظمة، حيث يُشير غبش والعبسي (2022) إلى أن المبادرات الاستراتيجية الناجحة هي تلك التي تستثمر بصورة منهجية في الأصول غير الملموسة للمنظمة، وفي مقدمتها الكوادر البشرية والمعرفة المؤسسية والعلاقات الخارجية. ويستلزم ذلك تحديد أصحاب الخبرات والمعارف ذات الصلة بالمبادرة، وإشراكهم في تصميمها وتنفيذها، وتوفير بيئة تُحفّز على تبادل المعرفة بين أعضاء فريق المبادرة، فضلًا عن توظيف العلاقات الخارجية للمنظمة لتعزيز فرص نجاح المبادرة</w:t>
      </w:r>
      <w:r w:rsidRPr="00BF143B">
        <w:rPr>
          <w:rFonts w:ascii="Simplified Arabic" w:eastAsiaTheme="majorEastAsia" w:hAnsi="Simplified Arabic" w:cs="Simplified Arabic"/>
          <w:color w:val="000000" w:themeColor="text1"/>
          <w:sz w:val="28"/>
          <w:szCs w:val="28"/>
        </w:rPr>
        <w:t>.</w:t>
      </w:r>
    </w:p>
    <w:p w14:paraId="0573476D"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وتتمثل الاستراتيجية الثالثة في بناء التحالفات الاستراتيجية، حيث يُشير العزاوي والعبيدي (2022) إلى أن كثيرًا من المبادرات الاستراتيجية تتجاوز قدرة المنظمة الواحدة، مما يستلزم بناء شراكات مع منظمات أخرى تُكمل قدراتها وتُعزز فرص نجاحها. وتتطلب هذه الاستراتيجية تحديد الشركاء المحتملين بناءً على معايير التكامل والثقة، وصياغة اتفاقيات تُحدد بوضوح حقوق وواجبات كل طرف، وبناء آليات للحوكمة المشتركة، فضلًا عن إدارة العلاقات بصورة تُحافظ على التوازن بين أهداف الأطراف المختلفة</w:t>
      </w:r>
      <w:r w:rsidRPr="00BF143B">
        <w:rPr>
          <w:rFonts w:ascii="Simplified Arabic" w:eastAsiaTheme="majorEastAsia" w:hAnsi="Simplified Arabic" w:cs="Simplified Arabic"/>
          <w:color w:val="000000" w:themeColor="text1"/>
          <w:sz w:val="28"/>
          <w:szCs w:val="28"/>
        </w:rPr>
        <w:t>.</w:t>
      </w:r>
    </w:p>
    <w:p w14:paraId="3287D5A6"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lastRenderedPageBreak/>
        <w:t>وتتمثل الاستراتيجية الرابعة في تنمية التفكير الريادي، حيث يُشير سعداوي ودحماني (2022) إلى أن المبادرات الاستراتيجية الناجحة تتطلب نمطًا من التفكير يتجاوز الأنماط التقليدية، يجمع بين الجرأة في تبني الفرص والقدرة على إدارة المخاطر والابتكار في إيجاد الحلول. ويستلزم بناء هذا النمط من التفكير تطوير برامج تدريبية متخصصة، وتأسيس آليات لاستكشاف الفرص الجديدة، وتشجيع التجريب المنضبط، فضلًا عن تقدير الإسهامات الإبداعية بصورة معلنة تُعزز ثقافة الريادة في المنظمة</w:t>
      </w:r>
      <w:r w:rsidRPr="00BF143B">
        <w:rPr>
          <w:rFonts w:ascii="Simplified Arabic" w:eastAsiaTheme="majorEastAsia" w:hAnsi="Simplified Arabic" w:cs="Simplified Arabic"/>
          <w:color w:val="000000" w:themeColor="text1"/>
          <w:sz w:val="28"/>
          <w:szCs w:val="28"/>
        </w:rPr>
        <w:t>.</w:t>
      </w:r>
    </w:p>
    <w:p w14:paraId="201C0BDC"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وتتمثل الاستراتيجية الخامسة في توظيف الذكاء التنظيمي، إذ يُشير جابر وعطية (2024) إلى أن نجاح المبادرات الاستراتيجية يرتبط بقدرة المنظمة على استشعار التغيرات في بيئتها واستيعابها وتوظيفها في تطوير مساراتها. ويستلزم ذلك بناء منظومة معلوماتية تجمع المعطيات من البيئة الداخلية والخارجية، وآليات لتحليل هذه المعطيات وتحويلها إلى رؤى قابلة للتطبيق، فضلًا عن قنوات لتدفق هذه الرؤى إلى صانعي القرار في الوقت المناسب</w:t>
      </w:r>
      <w:r w:rsidRPr="00BF143B">
        <w:rPr>
          <w:rFonts w:ascii="Simplified Arabic" w:eastAsiaTheme="majorEastAsia" w:hAnsi="Simplified Arabic" w:cs="Simplified Arabic"/>
          <w:color w:val="000000" w:themeColor="text1"/>
          <w:sz w:val="28"/>
          <w:szCs w:val="28"/>
        </w:rPr>
        <w:t>.</w:t>
      </w:r>
    </w:p>
    <w:p w14:paraId="6EFFC67E"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وتتمثل الاستراتيجية السادسة في تأمين الدعم المؤسسي والمجتمعي، حيث يُشير منتصر (2025) إلى أن المبادرات الاستراتيجية، خاصة في القطاع غير الحكومي، تتطلب منظومة من الدعم تتجاوز حدود المنظمة المنفذة لتشمل الأطراف المؤسسية والمجتمعية ذات العلاقة. ويستلزم ذلك بناء قنوات اتصال فعالة مع هذه الأطراف، وتوضيح أهمية المبادرة وأثرها المتوقع، والاستجابة لمتطلباتها واهتماماتها، فضلًا عن إشراكها في مراحل التنفيذ والمتابعة بصورة تُعزز ملكيتها للمبادرة</w:t>
      </w:r>
      <w:r w:rsidRPr="00BF143B">
        <w:rPr>
          <w:rFonts w:ascii="Simplified Arabic" w:eastAsiaTheme="majorEastAsia" w:hAnsi="Simplified Arabic" w:cs="Simplified Arabic"/>
          <w:color w:val="000000" w:themeColor="text1"/>
          <w:sz w:val="28"/>
          <w:szCs w:val="28"/>
        </w:rPr>
        <w:t>.</w:t>
      </w:r>
    </w:p>
    <w:p w14:paraId="656ECC3A"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وتتمثل الاستراتيجية السابعة في توظيف التقنيات الناشئة، حيث يُؤكد</w:t>
      </w:r>
      <w:r w:rsidRPr="00BF143B">
        <w:rPr>
          <w:rFonts w:ascii="Simplified Arabic" w:eastAsiaTheme="majorEastAsia" w:hAnsi="Simplified Arabic" w:cs="Simplified Arabic"/>
          <w:color w:val="000000" w:themeColor="text1"/>
          <w:sz w:val="28"/>
          <w:szCs w:val="28"/>
        </w:rPr>
        <w:t xml:space="preserve"> Moslehi and Bhatti (2024) </w:t>
      </w:r>
      <w:r w:rsidRPr="00BF143B">
        <w:rPr>
          <w:rFonts w:ascii="Simplified Arabic" w:eastAsiaTheme="majorEastAsia" w:hAnsi="Simplified Arabic" w:cs="Simplified Arabic"/>
          <w:color w:val="000000" w:themeColor="text1"/>
          <w:sz w:val="28"/>
          <w:szCs w:val="28"/>
          <w:rtl/>
        </w:rPr>
        <w:t>أن التقنيات الناشئة باتت تُمثّل عاملًا حاسمًا في نجاح المبادرات الاستراتيجية المعاصرة، إذ تُتيح قدرات تحليلية وتنفيذية لم تكن متاحة من قبل. ويستلزم توظيفها بناء البنية التحتية التقنية اللازمة، وتطوير قدرات الكوادر على استخدامها، وإعادة تصميم العمليات بحيث تستفيد من إمكاناتها، فضلًا عن إدارة المخاطر المرتبطة بها</w:t>
      </w:r>
      <w:r w:rsidRPr="00BF143B">
        <w:rPr>
          <w:rFonts w:ascii="Simplified Arabic" w:eastAsiaTheme="majorEastAsia" w:hAnsi="Simplified Arabic" w:cs="Simplified Arabic"/>
          <w:color w:val="000000" w:themeColor="text1"/>
          <w:sz w:val="28"/>
          <w:szCs w:val="28"/>
        </w:rPr>
        <w:t>.</w:t>
      </w:r>
    </w:p>
    <w:p w14:paraId="669DC208"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وتتمثل الاستراتيجية الثامنة في تطوير منظومة التحول الرقمي، حيث يُؤكد</w:t>
      </w:r>
      <w:r w:rsidRPr="00BF143B">
        <w:rPr>
          <w:rFonts w:ascii="Simplified Arabic" w:eastAsiaTheme="majorEastAsia" w:hAnsi="Simplified Arabic" w:cs="Simplified Arabic"/>
          <w:color w:val="000000" w:themeColor="text1"/>
          <w:sz w:val="28"/>
          <w:szCs w:val="28"/>
        </w:rPr>
        <w:t xml:space="preserve"> Al Maazmi et al. (2024) </w:t>
      </w:r>
      <w:r w:rsidRPr="00BF143B">
        <w:rPr>
          <w:rFonts w:ascii="Simplified Arabic" w:eastAsiaTheme="majorEastAsia" w:hAnsi="Simplified Arabic" w:cs="Simplified Arabic"/>
          <w:color w:val="000000" w:themeColor="text1"/>
          <w:sz w:val="28"/>
          <w:szCs w:val="28"/>
          <w:rtl/>
        </w:rPr>
        <w:t>أن نجاح المبادرات الاستراتيجية الرقمية يستلزم منظومة متكاملة من العوامل الحرجة، تشمل الجاهزية القيادية، والبنية التحتية التقنية، وقدرات الكوادر، وثقافة المنظمة، فضلًا عن التحاذي بين الاستراتيجية الرقمية والاستراتيجية العامة للمنظمة. وإغفال أيٍّ من هذه العوامل يُهدد بإفشال المبادرة الرقمية مهما بلغ من الاستثمار فيها</w:t>
      </w:r>
      <w:r w:rsidRPr="00BF143B">
        <w:rPr>
          <w:rFonts w:ascii="Simplified Arabic" w:eastAsiaTheme="majorEastAsia" w:hAnsi="Simplified Arabic" w:cs="Simplified Arabic"/>
          <w:color w:val="000000" w:themeColor="text1"/>
          <w:sz w:val="28"/>
          <w:szCs w:val="28"/>
        </w:rPr>
        <w:t>.</w:t>
      </w:r>
    </w:p>
    <w:p w14:paraId="4D299B80" w14:textId="79B0CD58" w:rsidR="00EF5E3C" w:rsidRPr="00BF143B" w:rsidRDefault="00585EA7" w:rsidP="00585EA7">
      <w:pPr>
        <w:spacing w:before="100" w:beforeAutospacing="1" w:after="100" w:afterAutospacing="1" w:line="276" w:lineRule="auto"/>
        <w:jc w:val="both"/>
        <w:outlineLvl w:val="2"/>
        <w:rPr>
          <w:rFonts w:ascii="Simplified Arabic" w:eastAsiaTheme="majorEastAsia" w:hAnsi="Simplified Arabic" w:cs="Simplified Arabic"/>
          <w:b/>
          <w:bCs/>
          <w:color w:val="000000" w:themeColor="text1"/>
          <w:sz w:val="32"/>
          <w:szCs w:val="32"/>
        </w:rPr>
      </w:pPr>
      <w:bookmarkStart w:id="58" w:name="_Toc233387828"/>
      <w:r w:rsidRPr="00BF143B">
        <w:rPr>
          <w:rFonts w:ascii="Simplified Arabic" w:eastAsiaTheme="majorEastAsia" w:hAnsi="Simplified Arabic" w:cs="Simplified Arabic" w:hint="cs"/>
          <w:b/>
          <w:bCs/>
          <w:color w:val="000000" w:themeColor="text1"/>
          <w:sz w:val="32"/>
          <w:szCs w:val="32"/>
          <w:rtl/>
        </w:rPr>
        <w:lastRenderedPageBreak/>
        <w:t>7.2.2</w:t>
      </w:r>
      <w:r w:rsidR="00EF5E3C" w:rsidRPr="00BF143B">
        <w:rPr>
          <w:rFonts w:ascii="Simplified Arabic" w:eastAsiaTheme="majorEastAsia" w:hAnsi="Simplified Arabic" w:cs="Simplified Arabic"/>
          <w:b/>
          <w:bCs/>
          <w:color w:val="000000" w:themeColor="text1"/>
          <w:sz w:val="32"/>
          <w:szCs w:val="32"/>
          <w:rtl/>
        </w:rPr>
        <w:t xml:space="preserve"> مقومات نجاح المبادرات الاستراتيجية في القطاع العام</w:t>
      </w:r>
      <w:bookmarkEnd w:id="58"/>
    </w:p>
    <w:p w14:paraId="503F5B3C"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يكتسب نجاح المبادرات الاستراتيجية في القطاع العام خصوصية تستدعي تأملًا منفصلًا، نظرًا للسمات المميزة لهذا القطاع من حيث طبيعة الموارد، وتعدد أصحاب المصلحة، وتعقيد القيود الإجرائية، وتنوع الأهداف. ويُشير</w:t>
      </w:r>
      <w:r w:rsidRPr="00BF143B">
        <w:rPr>
          <w:rFonts w:ascii="Simplified Arabic" w:eastAsiaTheme="majorEastAsia" w:hAnsi="Simplified Arabic" w:cs="Simplified Arabic"/>
          <w:color w:val="000000" w:themeColor="text1"/>
          <w:sz w:val="28"/>
          <w:szCs w:val="28"/>
        </w:rPr>
        <w:t xml:space="preserve"> Kaimba and Muturi (2023) </w:t>
      </w:r>
      <w:r w:rsidRPr="00BF143B">
        <w:rPr>
          <w:rFonts w:ascii="Simplified Arabic" w:eastAsiaTheme="majorEastAsia" w:hAnsi="Simplified Arabic" w:cs="Simplified Arabic"/>
          <w:color w:val="000000" w:themeColor="text1"/>
          <w:sz w:val="28"/>
          <w:szCs w:val="28"/>
          <w:rtl/>
        </w:rPr>
        <w:t>إلى أن مقومات نجاح المبادرات الاستراتيجية في القطاع العام تتمثل في: وضوح الإطار التشريعي والتنظيمي للمبادرة، وكفاءة منظومة التخطيط والمتابعة، وفاعلية آليات التنسيق بين الجهات المعنية، فضلًا عن قدرة الكوادر العامة على تنفيذ المتطلبات الإدارية والفنية للمبادرة. ويُضيف</w:t>
      </w:r>
      <w:r w:rsidRPr="00BF143B">
        <w:rPr>
          <w:rFonts w:ascii="Simplified Arabic" w:eastAsiaTheme="majorEastAsia" w:hAnsi="Simplified Arabic" w:cs="Simplified Arabic"/>
          <w:color w:val="000000" w:themeColor="text1"/>
          <w:sz w:val="28"/>
          <w:szCs w:val="28"/>
        </w:rPr>
        <w:t xml:space="preserve"> Kohtam</w:t>
      </w:r>
      <w:r w:rsidRPr="00BF143B">
        <w:rPr>
          <w:rFonts w:ascii="Cambria" w:eastAsiaTheme="majorEastAsia" w:hAnsi="Cambria" w:cs="Cambria"/>
          <w:color w:val="000000" w:themeColor="text1"/>
          <w:sz w:val="28"/>
          <w:szCs w:val="28"/>
        </w:rPr>
        <w:t>ä</w:t>
      </w:r>
      <w:r w:rsidRPr="00BF143B">
        <w:rPr>
          <w:rFonts w:ascii="Simplified Arabic" w:eastAsiaTheme="majorEastAsia" w:hAnsi="Simplified Arabic" w:cs="Simplified Arabic"/>
          <w:color w:val="000000" w:themeColor="text1"/>
          <w:sz w:val="28"/>
          <w:szCs w:val="28"/>
        </w:rPr>
        <w:t xml:space="preserve">ki et al. (2021) </w:t>
      </w:r>
      <w:r w:rsidRPr="00BF143B">
        <w:rPr>
          <w:rFonts w:ascii="Simplified Arabic" w:eastAsiaTheme="majorEastAsia" w:hAnsi="Simplified Arabic" w:cs="Simplified Arabic"/>
          <w:color w:val="000000" w:themeColor="text1"/>
          <w:sz w:val="28"/>
          <w:szCs w:val="28"/>
          <w:rtl/>
        </w:rPr>
        <w:t>أن نجاح تنفيذ الخطط الاستراتيجية في المنظمات العامة يستلزم التكامل بين ثلاثة عناصر هي: الأشخاص والعمليات والخطة، حيث يُمثّل كل عنصر شرطًا ضروريًا غير كافٍ بمفرده</w:t>
      </w:r>
      <w:r w:rsidRPr="00BF143B">
        <w:rPr>
          <w:rFonts w:ascii="Simplified Arabic" w:eastAsiaTheme="majorEastAsia" w:hAnsi="Simplified Arabic" w:cs="Simplified Arabic"/>
          <w:color w:val="000000" w:themeColor="text1"/>
          <w:sz w:val="28"/>
          <w:szCs w:val="28"/>
        </w:rPr>
        <w:t>.</w:t>
      </w:r>
    </w:p>
    <w:p w14:paraId="299BEF8E"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ويُبرز مخلفي وميلود (2021) أن نجاح المبادرات الحكومية، خاصة في مجال الخدمات الإلكترونية، يستلزم منظومة من الحوكمة تضمن الشفافية والمساءلة والمشاركة، فضلًا عن قدرة على إدارة التحول بصورة تستجيب لاحتياجات المستفيدين دون أن تُهمل القيود المؤسسية. ويُكمل أبو زيد (2025) هذا التصور بإبراز أهمية الوعي المجتمعي بالمبادرات الرئاسية، إذ إن نجاح هذه المبادرات يستلزم تفاعلًا إيجابيًا من المواطنين، وهو ما يستوجب جهودًا منهجية للتوعية والإشراك</w:t>
      </w:r>
      <w:r w:rsidRPr="00BF143B">
        <w:rPr>
          <w:rFonts w:ascii="Simplified Arabic" w:eastAsiaTheme="majorEastAsia" w:hAnsi="Simplified Arabic" w:cs="Simplified Arabic"/>
          <w:color w:val="000000" w:themeColor="text1"/>
          <w:sz w:val="28"/>
          <w:szCs w:val="28"/>
        </w:rPr>
        <w:t>.</w:t>
      </w:r>
    </w:p>
    <w:p w14:paraId="5E41DD7F" w14:textId="77777777" w:rsidR="00EF5E3C" w:rsidRPr="00BF143B" w:rsidRDefault="00EF5E3C" w:rsidP="00585EA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BF143B">
        <w:rPr>
          <w:rFonts w:ascii="Simplified Arabic" w:eastAsiaTheme="majorEastAsia" w:hAnsi="Simplified Arabic" w:cs="Simplified Arabic"/>
          <w:color w:val="000000" w:themeColor="text1"/>
          <w:sz w:val="28"/>
          <w:szCs w:val="28"/>
          <w:rtl/>
        </w:rPr>
        <w:t>ويرى الباحث في ضوء ذلك أن نجاح المبادرات الاستراتيجية في القطاع العام يتجاوز معايير النجاح في القطاع الخاص ليشمل أبعادًا تتصل بالشرعية والشفافية وخدمة المصلحة العامة، مما يجعل تقييم النجاح في هذا القطاع أكثر تركيبًا وتعقيدًا</w:t>
      </w:r>
      <w:r w:rsidRPr="00BF143B">
        <w:rPr>
          <w:rFonts w:ascii="Simplified Arabic" w:eastAsiaTheme="majorEastAsia" w:hAnsi="Simplified Arabic" w:cs="Simplified Arabic"/>
          <w:color w:val="000000" w:themeColor="text1"/>
          <w:sz w:val="28"/>
          <w:szCs w:val="28"/>
        </w:rPr>
        <w:t>.</w:t>
      </w:r>
    </w:p>
    <w:p w14:paraId="4B9280C9" w14:textId="45D263DB" w:rsidR="009C4B29" w:rsidRPr="00BF143B" w:rsidRDefault="00585EA7" w:rsidP="00347243">
      <w:pPr>
        <w:jc w:val="center"/>
        <w:outlineLvl w:val="0"/>
        <w:rPr>
          <w:rFonts w:ascii="Simplified Arabic" w:hAnsi="Simplified Arabic" w:cs="Simplified Arabic"/>
          <w:b/>
          <w:bCs/>
          <w:color w:val="000000" w:themeColor="text1"/>
          <w:szCs w:val="28"/>
          <w:rtl/>
        </w:rPr>
        <w:sectPr w:rsidR="009C4B29" w:rsidRPr="00BF143B" w:rsidSect="00CC1DBB">
          <w:footerReference w:type="default" r:id="rId9"/>
          <w:pgSz w:w="11906" w:h="16838" w:code="9"/>
          <w:pgMar w:top="1134" w:right="1701" w:bottom="1134" w:left="1134" w:header="720" w:footer="720" w:gutter="0"/>
          <w:pgNumType w:start="1"/>
          <w:cols w:space="708"/>
          <w:bidi/>
          <w:rtlGutter/>
          <w:docGrid w:linePitch="360"/>
        </w:sectPr>
      </w:pPr>
      <w:r w:rsidRPr="00BF143B">
        <w:rPr>
          <w:rFonts w:ascii="Simplified Arabic" w:eastAsiaTheme="majorEastAsia" w:hAnsi="Simplified Arabic" w:cs="Simplified Arabic"/>
          <w:b/>
          <w:bCs/>
          <w:color w:val="000000" w:themeColor="text1"/>
          <w:sz w:val="40"/>
          <w:szCs w:val="40"/>
          <w:rtl/>
        </w:rPr>
        <w:br w:type="page"/>
      </w:r>
      <w:bookmarkStart w:id="59" w:name="_GoBack"/>
      <w:bookmarkEnd w:id="27"/>
      <w:bookmarkEnd w:id="59"/>
    </w:p>
    <w:p w14:paraId="29D4231B" w14:textId="25311639" w:rsidR="0081623B" w:rsidRPr="00BF143B" w:rsidRDefault="00E27D3B" w:rsidP="00CC1DB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BF143B">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40C715BB">
            <wp:simplePos x="0" y="0"/>
            <wp:positionH relativeFrom="column">
              <wp:posOffset>4011930</wp:posOffset>
            </wp:positionH>
            <wp:positionV relativeFrom="paragraph">
              <wp:posOffset>0</wp:posOffset>
            </wp:positionV>
            <wp:extent cx="1529715" cy="1416685"/>
            <wp:effectExtent l="0" t="0" r="0" b="0"/>
            <wp:wrapTight wrapText="bothSides">
              <wp:wrapPolygon edited="0">
                <wp:start x="0" y="0"/>
                <wp:lineTo x="0" y="21203"/>
                <wp:lineTo x="21250" y="21203"/>
                <wp:lineTo x="212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9715" cy="14166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BF143B">
        <w:rPr>
          <w:rFonts w:asciiTheme="majorBidi" w:eastAsia="Calibri" w:hAnsiTheme="majorBidi" w:cstheme="majorBidi"/>
          <w:b/>
          <w:bCs/>
          <w:color w:val="000000" w:themeColor="text1"/>
          <w:kern w:val="0"/>
          <w:sz w:val="32"/>
          <w:szCs w:val="32"/>
          <w:lang w:bidi="ar-EG"/>
          <w14:ligatures w14:val="none"/>
        </w:rPr>
        <w:t>Mid</w:t>
      </w:r>
      <w:r w:rsidR="000D353F" w:rsidRPr="00BF143B">
        <w:rPr>
          <w:rFonts w:asciiTheme="majorBidi" w:eastAsia="Calibri" w:hAnsiTheme="majorBidi" w:cstheme="majorBidi"/>
          <w:b/>
          <w:bCs/>
          <w:color w:val="000000" w:themeColor="text1"/>
          <w:kern w:val="0"/>
          <w:sz w:val="32"/>
          <w:szCs w:val="32"/>
          <w:lang w:bidi="ar-EG"/>
          <w14:ligatures w14:val="none"/>
        </w:rPr>
        <w:t xml:space="preserve"> </w:t>
      </w:r>
      <w:r w:rsidR="0081623B" w:rsidRPr="00BF143B">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BF143B" w:rsidRDefault="0081623B" w:rsidP="00CC1DB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F143B">
        <w:rPr>
          <w:rFonts w:asciiTheme="majorBidi" w:eastAsia="Calibri" w:hAnsiTheme="majorBidi" w:cstheme="majorBidi"/>
          <w:b/>
          <w:bCs/>
          <w:color w:val="000000" w:themeColor="text1"/>
          <w:kern w:val="0"/>
          <w:sz w:val="32"/>
          <w:szCs w:val="32"/>
          <w:lang w:bidi="ar-EG"/>
          <w14:ligatures w14:val="none"/>
        </w:rPr>
        <w:t>College of Management</w:t>
      </w:r>
    </w:p>
    <w:p w14:paraId="0479A04F" w14:textId="50186EA4" w:rsidR="0081623B" w:rsidRPr="00BF143B" w:rsidRDefault="00857739" w:rsidP="00CC1DB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BF143B">
        <w:rPr>
          <w:rFonts w:asciiTheme="majorBidi" w:eastAsia="Calibri" w:hAnsiTheme="majorBidi" w:cstheme="majorBidi"/>
          <w:b/>
          <w:bCs/>
          <w:color w:val="000000" w:themeColor="text1"/>
          <w:kern w:val="0"/>
          <w:sz w:val="32"/>
          <w:szCs w:val="32"/>
          <w:lang w:bidi="ar-EG"/>
          <w14:ligatures w14:val="none"/>
        </w:rPr>
        <w:t xml:space="preserve">Department of </w:t>
      </w:r>
      <w:r w:rsidR="00811CE8" w:rsidRPr="00BF143B">
        <w:rPr>
          <w:rFonts w:asciiTheme="majorBidi" w:eastAsia="Calibri" w:hAnsiTheme="majorBidi" w:cstheme="majorBidi"/>
          <w:b/>
          <w:bCs/>
          <w:color w:val="000000" w:themeColor="text1"/>
          <w:kern w:val="0"/>
          <w:sz w:val="32"/>
          <w:szCs w:val="32"/>
          <w14:ligatures w14:val="none"/>
        </w:rPr>
        <w:t xml:space="preserve">project management </w:t>
      </w:r>
    </w:p>
    <w:p w14:paraId="0343AD5E" w14:textId="77777777" w:rsidR="00A65828" w:rsidRPr="00BF143B" w:rsidRDefault="00A65828" w:rsidP="00CC1DBB">
      <w:pPr>
        <w:bidi w:val="0"/>
        <w:spacing w:before="100" w:beforeAutospacing="1" w:after="100" w:afterAutospacing="1" w:line="276" w:lineRule="auto"/>
        <w:jc w:val="both"/>
        <w:rPr>
          <w:rFonts w:asciiTheme="majorBidi" w:eastAsia="Calibri" w:hAnsiTheme="majorBidi" w:cstheme="majorBidi"/>
          <w:color w:val="000000" w:themeColor="text1"/>
          <w:kern w:val="0"/>
          <w:sz w:val="32"/>
          <w:szCs w:val="32"/>
          <w:lang w:bidi="ar-EG"/>
          <w14:ligatures w14:val="none"/>
        </w:rPr>
      </w:pPr>
    </w:p>
    <w:p w14:paraId="0A507E66" w14:textId="77777777" w:rsidR="00926FA6" w:rsidRPr="00BF143B" w:rsidRDefault="00926FA6" w:rsidP="009C4B29">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BF143B">
        <w:rPr>
          <w:rFonts w:asciiTheme="majorBidi" w:hAnsiTheme="majorBidi" w:cstheme="majorBidi"/>
          <w:b/>
          <w:bCs/>
          <w:color w:val="000000" w:themeColor="text1"/>
          <w:sz w:val="40"/>
          <w:szCs w:val="40"/>
        </w:rPr>
        <w:t>The Impact of Lean Management on the Success of Strategic Initiatives in Saudi Organizations</w:t>
      </w:r>
    </w:p>
    <w:p w14:paraId="30998CC3" w14:textId="77777777" w:rsidR="009C4B29" w:rsidRPr="00BF143B" w:rsidRDefault="009C4B29" w:rsidP="009C4B29">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p>
    <w:p w14:paraId="24532F5F" w14:textId="4F1F997F" w:rsidR="000D353F" w:rsidRPr="00BF143B" w:rsidRDefault="000D353F" w:rsidP="009C4B29">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BF143B">
        <w:rPr>
          <w:rFonts w:asciiTheme="majorBidi" w:eastAsia="Calibri" w:hAnsiTheme="majorBidi" w:cstheme="majorBidi"/>
          <w:b/>
          <w:bCs/>
          <w:color w:val="000000" w:themeColor="text1"/>
          <w:kern w:val="0"/>
          <w:sz w:val="40"/>
          <w:szCs w:val="40"/>
          <w:lang w:bidi="ar-EG"/>
          <w14:ligatures w14:val="none"/>
        </w:rPr>
        <w:t>Prepared by:</w:t>
      </w:r>
    </w:p>
    <w:p w14:paraId="0EB09B66" w14:textId="77777777" w:rsidR="00811CE8" w:rsidRPr="00BF143B" w:rsidRDefault="00811CE8" w:rsidP="009C4B29">
      <w:pPr>
        <w:spacing w:before="100" w:beforeAutospacing="1" w:after="100" w:afterAutospacing="1" w:line="276" w:lineRule="auto"/>
        <w:jc w:val="center"/>
        <w:rPr>
          <w:rFonts w:asciiTheme="majorBidi" w:eastAsia="Calibri" w:hAnsiTheme="majorBidi" w:cstheme="majorBidi"/>
          <w:color w:val="000000" w:themeColor="text1"/>
          <w:kern w:val="0"/>
          <w:sz w:val="40"/>
          <w:szCs w:val="40"/>
          <w:lang w:bidi="ar-EG"/>
          <w14:ligatures w14:val="none"/>
        </w:rPr>
      </w:pPr>
      <w:r w:rsidRPr="00BF143B">
        <w:rPr>
          <w:rFonts w:asciiTheme="majorBidi" w:eastAsia="Calibri" w:hAnsiTheme="majorBidi" w:cstheme="majorBidi"/>
          <w:color w:val="000000" w:themeColor="text1"/>
          <w:kern w:val="0"/>
          <w:sz w:val="40"/>
          <w:szCs w:val="40"/>
          <w:lang w:bidi="ar-EG"/>
          <w14:ligatures w14:val="none"/>
        </w:rPr>
        <w:t>Ibrahim Meshari alromi</w:t>
      </w:r>
    </w:p>
    <w:p w14:paraId="506162A6" w14:textId="2B8D34ED" w:rsidR="00EA15E2" w:rsidRPr="00BF143B" w:rsidRDefault="00811CE8" w:rsidP="009C4B29">
      <w:pPr>
        <w:bidi w:val="0"/>
        <w:spacing w:before="100" w:beforeAutospacing="1" w:after="100" w:afterAutospacing="1" w:line="276" w:lineRule="auto"/>
        <w:jc w:val="center"/>
        <w:rPr>
          <w:rFonts w:asciiTheme="majorBidi" w:eastAsia="Calibri" w:hAnsiTheme="majorBidi" w:cstheme="majorBidi"/>
          <w:color w:val="000000" w:themeColor="text1"/>
          <w:kern w:val="0"/>
          <w:sz w:val="40"/>
          <w:szCs w:val="40"/>
          <w:rtl/>
          <w:lang w:bidi="ar-EG"/>
          <w14:ligatures w14:val="none"/>
        </w:rPr>
      </w:pPr>
      <w:r w:rsidRPr="00BF143B">
        <w:rPr>
          <w:rFonts w:asciiTheme="majorBidi" w:eastAsia="Calibri" w:hAnsiTheme="majorBidi" w:cstheme="majorBidi"/>
          <w:color w:val="000000" w:themeColor="text1"/>
          <w:kern w:val="0"/>
          <w:sz w:val="40"/>
          <w:szCs w:val="40"/>
          <w:lang w:bidi="ar-EG"/>
          <w14:ligatures w14:val="none"/>
        </w:rPr>
        <w:t>352001041</w:t>
      </w:r>
    </w:p>
    <w:p w14:paraId="29E9916C" w14:textId="77777777" w:rsidR="009C4B29" w:rsidRPr="00BF143B" w:rsidRDefault="009C4B29" w:rsidP="009C4B29">
      <w:pPr>
        <w:bidi w:val="0"/>
        <w:spacing w:before="100" w:beforeAutospacing="1" w:after="100" w:afterAutospacing="1" w:line="276" w:lineRule="auto"/>
        <w:jc w:val="center"/>
        <w:rPr>
          <w:rFonts w:asciiTheme="majorBidi" w:eastAsia="Calibri" w:hAnsiTheme="majorBidi" w:cstheme="majorBidi"/>
          <w:color w:val="000000" w:themeColor="text1"/>
          <w:kern w:val="0"/>
          <w:sz w:val="40"/>
          <w:szCs w:val="40"/>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F143B" w:rsidRPr="00BF143B" w14:paraId="0D17DAC9" w14:textId="77777777" w:rsidTr="00514951">
        <w:tc>
          <w:tcPr>
            <w:tcW w:w="4530" w:type="dxa"/>
          </w:tcPr>
          <w:p w14:paraId="4A595479" w14:textId="77777777" w:rsidR="009C4B29" w:rsidRPr="00BF143B" w:rsidRDefault="009C4B29" w:rsidP="005149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F143B">
              <w:rPr>
                <w:rFonts w:asciiTheme="majorBidi" w:eastAsia="Calibri" w:hAnsiTheme="majorBidi" w:cstheme="majorBidi"/>
                <w:b/>
                <w:bCs/>
                <w:color w:val="000000" w:themeColor="text1"/>
                <w:kern w:val="0"/>
                <w:sz w:val="36"/>
                <w:szCs w:val="36"/>
                <w:lang w:bidi="ar-EG"/>
                <w14:ligatures w14:val="none"/>
              </w:rPr>
              <w:t>Main supervisor</w:t>
            </w:r>
            <w:r w:rsidRPr="00BF143B">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00A7ADA" w14:textId="77777777" w:rsidR="009C4B29" w:rsidRPr="00BF143B" w:rsidRDefault="009C4B29" w:rsidP="005149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F143B">
              <w:rPr>
                <w:rFonts w:asciiTheme="majorBidi" w:eastAsia="Calibri" w:hAnsiTheme="majorBidi" w:cstheme="majorBidi"/>
                <w:b/>
                <w:bCs/>
                <w:color w:val="000000" w:themeColor="text1"/>
                <w:kern w:val="0"/>
                <w:sz w:val="36"/>
                <w:szCs w:val="36"/>
                <w:lang w:bidi="ar-EG"/>
                <w14:ligatures w14:val="none"/>
              </w:rPr>
              <w:t>Second supervisor</w:t>
            </w:r>
            <w:r w:rsidRPr="00BF143B">
              <w:rPr>
                <w:rFonts w:asciiTheme="majorBidi" w:eastAsia="Calibri" w:hAnsiTheme="majorBidi" w:cstheme="majorBidi"/>
                <w:b/>
                <w:bCs/>
                <w:color w:val="000000" w:themeColor="text1"/>
                <w:kern w:val="0"/>
                <w:sz w:val="36"/>
                <w:szCs w:val="36"/>
                <w:rtl/>
                <w:lang w:bidi="ar-EG"/>
                <w14:ligatures w14:val="none"/>
              </w:rPr>
              <w:t>/</w:t>
            </w:r>
          </w:p>
        </w:tc>
      </w:tr>
      <w:tr w:rsidR="00BF143B" w:rsidRPr="00BF143B" w14:paraId="04F620EB" w14:textId="77777777" w:rsidTr="00514951">
        <w:tc>
          <w:tcPr>
            <w:tcW w:w="4530" w:type="dxa"/>
          </w:tcPr>
          <w:p w14:paraId="6730FF79" w14:textId="77777777" w:rsidR="009C4B29" w:rsidRPr="00BF143B" w:rsidRDefault="009C4B29" w:rsidP="005149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F143B">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5DC5B679" w14:textId="77777777" w:rsidR="009C4B29" w:rsidRPr="00BF143B" w:rsidRDefault="009C4B29" w:rsidP="005149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F143B">
              <w:rPr>
                <w:rFonts w:asciiTheme="majorBidi" w:eastAsia="Calibri" w:hAnsiTheme="majorBidi" w:cstheme="majorBidi"/>
                <w:color w:val="000000" w:themeColor="text1"/>
                <w:kern w:val="0"/>
                <w:sz w:val="36"/>
                <w:szCs w:val="36"/>
                <w:lang w:bidi="ar-EG"/>
                <w14:ligatures w14:val="none"/>
              </w:rPr>
              <w:t>Dr. Fayez Jarad</w:t>
            </w:r>
          </w:p>
        </w:tc>
      </w:tr>
    </w:tbl>
    <w:p w14:paraId="71598C7E" w14:textId="77777777" w:rsidR="009C4B29" w:rsidRPr="00BF143B" w:rsidRDefault="009C4B29" w:rsidP="009C4B2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136FB5A9" w14:textId="77777777" w:rsidR="009C4B29" w:rsidRPr="00BF143B" w:rsidRDefault="009C4B29" w:rsidP="009C4B29">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BF143B">
        <w:rPr>
          <w:rFonts w:asciiTheme="majorBidi" w:eastAsia="Calibri" w:hAnsiTheme="majorBidi" w:cstheme="majorBidi"/>
          <w:color w:val="000000" w:themeColor="text1"/>
          <w:kern w:val="0"/>
          <w:sz w:val="36"/>
          <w:szCs w:val="36"/>
          <w:rtl/>
          <w:lang w:bidi="ar-EG"/>
          <w14:ligatures w14:val="none"/>
        </w:rPr>
        <w:t>1448 – 2026</w:t>
      </w:r>
    </w:p>
    <w:p w14:paraId="007CAF2F" w14:textId="77777777" w:rsidR="009C4B29" w:rsidRPr="00BF143B" w:rsidRDefault="009C4B29" w:rsidP="009C4B29">
      <w:pPr>
        <w:bidi w:val="0"/>
        <w:spacing w:before="100" w:beforeAutospacing="1" w:after="100" w:afterAutospacing="1" w:line="276" w:lineRule="auto"/>
        <w:jc w:val="center"/>
        <w:rPr>
          <w:rFonts w:asciiTheme="majorBidi" w:eastAsia="Calibri" w:hAnsiTheme="majorBidi" w:cstheme="majorBidi"/>
          <w:color w:val="000000" w:themeColor="text1"/>
          <w:kern w:val="0"/>
          <w:sz w:val="40"/>
          <w:szCs w:val="40"/>
          <w:rtl/>
          <w:lang w:bidi="ar-EG"/>
          <w14:ligatures w14:val="none"/>
        </w:rPr>
      </w:pPr>
    </w:p>
    <w:p w14:paraId="758C511A" w14:textId="77777777" w:rsidR="00F7243B" w:rsidRPr="00BF143B" w:rsidRDefault="00F7243B" w:rsidP="00CC1DB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BF143B" w:rsidRDefault="00EA15E2" w:rsidP="00CC1DB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0EDA613" w:rsidR="009125CE" w:rsidRPr="00BF143B" w:rsidRDefault="009125CE" w:rsidP="00CC1DB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BF143B" w:rsidSect="00CC1DBB">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FC4C4A" w14:textId="77777777" w:rsidR="00A30F59" w:rsidRDefault="00A30F59" w:rsidP="009125CE">
      <w:pPr>
        <w:spacing w:after="0" w:line="240" w:lineRule="auto"/>
      </w:pPr>
      <w:r>
        <w:separator/>
      </w:r>
    </w:p>
  </w:endnote>
  <w:endnote w:type="continuationSeparator" w:id="0">
    <w:p w14:paraId="0CBCF1BF" w14:textId="77777777" w:rsidR="00A30F59" w:rsidRDefault="00A30F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812949458"/>
      <w:docPartObj>
        <w:docPartGallery w:val="Page Numbers (Bottom of Page)"/>
        <w:docPartUnique/>
      </w:docPartObj>
    </w:sdtPr>
    <w:sdtEndPr>
      <w:rPr>
        <w:noProof/>
      </w:rPr>
    </w:sdtEndPr>
    <w:sdtContent>
      <w:p w14:paraId="3996A826" w14:textId="77777777" w:rsidR="00590376" w:rsidRPr="00CC1DBB" w:rsidRDefault="00590376" w:rsidP="00CC1DBB">
        <w:pPr>
          <w:pStyle w:val="Footer"/>
          <w:jc w:val="center"/>
          <w:rPr>
            <w:rFonts w:ascii="Simplified Arabic" w:hAnsi="Simplified Arabic" w:cs="Simplified Arabic"/>
            <w:b/>
            <w:bCs/>
            <w:sz w:val="24"/>
            <w:szCs w:val="24"/>
          </w:rPr>
        </w:pPr>
        <w:r w:rsidRPr="00CC1DBB">
          <w:rPr>
            <w:rFonts w:ascii="Simplified Arabic" w:hAnsi="Simplified Arabic" w:cs="Simplified Arabic"/>
            <w:b/>
            <w:bCs/>
            <w:sz w:val="24"/>
            <w:szCs w:val="24"/>
          </w:rPr>
          <w:fldChar w:fldCharType="begin"/>
        </w:r>
        <w:r w:rsidRPr="00CC1DBB">
          <w:rPr>
            <w:rFonts w:ascii="Simplified Arabic" w:hAnsi="Simplified Arabic" w:cs="Simplified Arabic"/>
            <w:b/>
            <w:bCs/>
            <w:sz w:val="24"/>
            <w:szCs w:val="24"/>
          </w:rPr>
          <w:instrText xml:space="preserve"> PAGE   \* MERGEFORMAT </w:instrText>
        </w:r>
        <w:r w:rsidRPr="00CC1DBB">
          <w:rPr>
            <w:rFonts w:ascii="Simplified Arabic" w:hAnsi="Simplified Arabic" w:cs="Simplified Arabic"/>
            <w:b/>
            <w:bCs/>
            <w:sz w:val="24"/>
            <w:szCs w:val="24"/>
          </w:rPr>
          <w:fldChar w:fldCharType="separate"/>
        </w:r>
        <w:r w:rsidR="00347243">
          <w:rPr>
            <w:rFonts w:ascii="Simplified Arabic" w:hAnsi="Simplified Arabic" w:cs="Simplified Arabic"/>
            <w:b/>
            <w:bCs/>
            <w:noProof/>
            <w:sz w:val="24"/>
            <w:szCs w:val="24"/>
            <w:rtl/>
          </w:rPr>
          <w:t>39</w:t>
        </w:r>
        <w:r w:rsidRPr="00CC1DBB">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8126F" w14:textId="2842ACD8" w:rsidR="009C4B29" w:rsidRPr="00CC1DBB" w:rsidRDefault="009C4B29" w:rsidP="009C4B29">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F95F4C" w14:textId="77777777" w:rsidR="00A30F59" w:rsidRDefault="00A30F59" w:rsidP="009125CE">
      <w:pPr>
        <w:spacing w:after="0" w:line="240" w:lineRule="auto"/>
      </w:pPr>
      <w:r>
        <w:separator/>
      </w:r>
    </w:p>
  </w:footnote>
  <w:footnote w:type="continuationSeparator" w:id="0">
    <w:p w14:paraId="439F6CE5" w14:textId="77777777" w:rsidR="00A30F59" w:rsidRDefault="00A30F5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F0387"/>
    <w:multiLevelType w:val="hybridMultilevel"/>
    <w:tmpl w:val="25660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F61F86"/>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CE3A3F"/>
    <w:multiLevelType w:val="hybridMultilevel"/>
    <w:tmpl w:val="A6881A5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737234"/>
    <w:multiLevelType w:val="multilevel"/>
    <w:tmpl w:val="16B0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3C7537"/>
    <w:multiLevelType w:val="multilevel"/>
    <w:tmpl w:val="1B1A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FB4056"/>
    <w:multiLevelType w:val="multilevel"/>
    <w:tmpl w:val="DC08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7F7F14"/>
    <w:multiLevelType w:val="multilevel"/>
    <w:tmpl w:val="F0A4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341FCD"/>
    <w:multiLevelType w:val="hybridMultilevel"/>
    <w:tmpl w:val="70A842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681E20"/>
    <w:multiLevelType w:val="hybridMultilevel"/>
    <w:tmpl w:val="C83A0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1C671D"/>
    <w:multiLevelType w:val="multilevel"/>
    <w:tmpl w:val="2E8A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46780E"/>
    <w:multiLevelType w:val="hybridMultilevel"/>
    <w:tmpl w:val="122EE8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57035E1"/>
    <w:multiLevelType w:val="multilevel"/>
    <w:tmpl w:val="8DE4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835150"/>
    <w:multiLevelType w:val="multilevel"/>
    <w:tmpl w:val="B12A4BF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4A8289D"/>
    <w:multiLevelType w:val="hybridMultilevel"/>
    <w:tmpl w:val="7B528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371873"/>
    <w:multiLevelType w:val="hybridMultilevel"/>
    <w:tmpl w:val="6D1EA04E"/>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A9D3A0B"/>
    <w:multiLevelType w:val="multilevel"/>
    <w:tmpl w:val="E3A0FCC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nsid w:val="57D9619A"/>
    <w:multiLevelType w:val="multilevel"/>
    <w:tmpl w:val="B12A4BF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D4578E5"/>
    <w:multiLevelType w:val="hybridMultilevel"/>
    <w:tmpl w:val="59F4750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nsid w:val="6A116256"/>
    <w:multiLevelType w:val="multilevel"/>
    <w:tmpl w:val="7C7E9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CE31696"/>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D081F17"/>
    <w:multiLevelType w:val="hybridMultilevel"/>
    <w:tmpl w:val="D954E8B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8A13D9"/>
    <w:multiLevelType w:val="hybridMultilevel"/>
    <w:tmpl w:val="8C42395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1731879"/>
    <w:multiLevelType w:val="hybridMultilevel"/>
    <w:tmpl w:val="FE6AC19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C483CB9"/>
    <w:multiLevelType w:val="multilevel"/>
    <w:tmpl w:val="B12A4BF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CF47F6E"/>
    <w:multiLevelType w:val="hybridMultilevel"/>
    <w:tmpl w:val="EEA26BE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E5256D8"/>
    <w:multiLevelType w:val="multilevel"/>
    <w:tmpl w:val="CF5E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5"/>
  </w:num>
  <w:num w:numId="3">
    <w:abstractNumId w:val="27"/>
  </w:num>
  <w:num w:numId="4">
    <w:abstractNumId w:val="12"/>
  </w:num>
  <w:num w:numId="5">
    <w:abstractNumId w:val="4"/>
  </w:num>
  <w:num w:numId="6">
    <w:abstractNumId w:val="21"/>
  </w:num>
  <w:num w:numId="7">
    <w:abstractNumId w:val="1"/>
  </w:num>
  <w:num w:numId="8">
    <w:abstractNumId w:val="16"/>
  </w:num>
  <w:num w:numId="9">
    <w:abstractNumId w:val="6"/>
  </w:num>
  <w:num w:numId="10">
    <w:abstractNumId w:val="3"/>
  </w:num>
  <w:num w:numId="11">
    <w:abstractNumId w:val="10"/>
  </w:num>
  <w:num w:numId="12">
    <w:abstractNumId w:val="14"/>
  </w:num>
  <w:num w:numId="13">
    <w:abstractNumId w:val="0"/>
  </w:num>
  <w:num w:numId="14">
    <w:abstractNumId w:val="9"/>
  </w:num>
  <w:num w:numId="15">
    <w:abstractNumId w:val="11"/>
  </w:num>
  <w:num w:numId="16">
    <w:abstractNumId w:val="26"/>
  </w:num>
  <w:num w:numId="17">
    <w:abstractNumId w:val="2"/>
  </w:num>
  <w:num w:numId="18">
    <w:abstractNumId w:val="7"/>
  </w:num>
  <w:num w:numId="19">
    <w:abstractNumId w:val="19"/>
  </w:num>
  <w:num w:numId="20">
    <w:abstractNumId w:val="18"/>
  </w:num>
  <w:num w:numId="21">
    <w:abstractNumId w:val="8"/>
  </w:num>
  <w:num w:numId="22">
    <w:abstractNumId w:val="25"/>
  </w:num>
  <w:num w:numId="23">
    <w:abstractNumId w:val="17"/>
  </w:num>
  <w:num w:numId="24">
    <w:abstractNumId w:val="13"/>
  </w:num>
  <w:num w:numId="25">
    <w:abstractNumId w:val="22"/>
  </w:num>
  <w:num w:numId="26">
    <w:abstractNumId w:val="24"/>
  </w:num>
  <w:num w:numId="27">
    <w:abstractNumId w:val="23"/>
  </w:num>
  <w:num w:numId="28">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4815"/>
    <w:rsid w:val="00037B0D"/>
    <w:rsid w:val="0004554E"/>
    <w:rsid w:val="00052AB0"/>
    <w:rsid w:val="00053122"/>
    <w:rsid w:val="000543EF"/>
    <w:rsid w:val="000602CA"/>
    <w:rsid w:val="000610C9"/>
    <w:rsid w:val="00061FA2"/>
    <w:rsid w:val="00064FF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0F5C07"/>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04CB"/>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7724"/>
    <w:rsid w:val="002C205F"/>
    <w:rsid w:val="002C21BB"/>
    <w:rsid w:val="002C5EE0"/>
    <w:rsid w:val="002D0190"/>
    <w:rsid w:val="002D30A7"/>
    <w:rsid w:val="002D3120"/>
    <w:rsid w:val="002D5C0C"/>
    <w:rsid w:val="002E36BC"/>
    <w:rsid w:val="002E4629"/>
    <w:rsid w:val="002F54F4"/>
    <w:rsid w:val="002F5FA3"/>
    <w:rsid w:val="002F64A6"/>
    <w:rsid w:val="00301731"/>
    <w:rsid w:val="0030295F"/>
    <w:rsid w:val="00303BF8"/>
    <w:rsid w:val="00304304"/>
    <w:rsid w:val="0031075C"/>
    <w:rsid w:val="00310B47"/>
    <w:rsid w:val="00311651"/>
    <w:rsid w:val="00314324"/>
    <w:rsid w:val="00323FD3"/>
    <w:rsid w:val="00333A26"/>
    <w:rsid w:val="0033539D"/>
    <w:rsid w:val="0033775D"/>
    <w:rsid w:val="00341565"/>
    <w:rsid w:val="0034173E"/>
    <w:rsid w:val="00341900"/>
    <w:rsid w:val="00343EE8"/>
    <w:rsid w:val="00347243"/>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87BC8"/>
    <w:rsid w:val="00396510"/>
    <w:rsid w:val="003A086A"/>
    <w:rsid w:val="003A5312"/>
    <w:rsid w:val="003A757C"/>
    <w:rsid w:val="003B30A9"/>
    <w:rsid w:val="003B45FF"/>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2D7"/>
    <w:rsid w:val="00476ADB"/>
    <w:rsid w:val="0047707D"/>
    <w:rsid w:val="00481875"/>
    <w:rsid w:val="00482056"/>
    <w:rsid w:val="00482616"/>
    <w:rsid w:val="00491EAB"/>
    <w:rsid w:val="004973B5"/>
    <w:rsid w:val="004A035D"/>
    <w:rsid w:val="004A1755"/>
    <w:rsid w:val="004A355D"/>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0013C"/>
    <w:rsid w:val="00502CC5"/>
    <w:rsid w:val="00504FE3"/>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5EA7"/>
    <w:rsid w:val="00586F13"/>
    <w:rsid w:val="00590376"/>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4029"/>
    <w:rsid w:val="00686D49"/>
    <w:rsid w:val="006904F6"/>
    <w:rsid w:val="006910C9"/>
    <w:rsid w:val="006948DE"/>
    <w:rsid w:val="006A08AE"/>
    <w:rsid w:val="006A0FCA"/>
    <w:rsid w:val="006A2677"/>
    <w:rsid w:val="006A3B5F"/>
    <w:rsid w:val="006A6C3D"/>
    <w:rsid w:val="006B07CD"/>
    <w:rsid w:val="006B3A4B"/>
    <w:rsid w:val="006B40EF"/>
    <w:rsid w:val="006B4F02"/>
    <w:rsid w:val="006C173C"/>
    <w:rsid w:val="006D0A16"/>
    <w:rsid w:val="006D3FE3"/>
    <w:rsid w:val="006D4C88"/>
    <w:rsid w:val="006E4126"/>
    <w:rsid w:val="006E41F3"/>
    <w:rsid w:val="006E65A3"/>
    <w:rsid w:val="006F162C"/>
    <w:rsid w:val="006F1AE5"/>
    <w:rsid w:val="006F29F1"/>
    <w:rsid w:val="006F48CA"/>
    <w:rsid w:val="0070333D"/>
    <w:rsid w:val="00705AF7"/>
    <w:rsid w:val="00706E7F"/>
    <w:rsid w:val="00714D8B"/>
    <w:rsid w:val="0071504C"/>
    <w:rsid w:val="007178EE"/>
    <w:rsid w:val="007301E5"/>
    <w:rsid w:val="00731DC0"/>
    <w:rsid w:val="007323CE"/>
    <w:rsid w:val="00741B9A"/>
    <w:rsid w:val="00744704"/>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CE8"/>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6FA6"/>
    <w:rsid w:val="00927901"/>
    <w:rsid w:val="009307B0"/>
    <w:rsid w:val="00930A79"/>
    <w:rsid w:val="00932A89"/>
    <w:rsid w:val="00937CA3"/>
    <w:rsid w:val="0094753B"/>
    <w:rsid w:val="00951F48"/>
    <w:rsid w:val="0096099D"/>
    <w:rsid w:val="009638CB"/>
    <w:rsid w:val="00963C6C"/>
    <w:rsid w:val="00964E82"/>
    <w:rsid w:val="00970F41"/>
    <w:rsid w:val="0097383F"/>
    <w:rsid w:val="00975AF7"/>
    <w:rsid w:val="009760DA"/>
    <w:rsid w:val="00976DC2"/>
    <w:rsid w:val="00980234"/>
    <w:rsid w:val="00985B71"/>
    <w:rsid w:val="0098768E"/>
    <w:rsid w:val="00994120"/>
    <w:rsid w:val="009A3E59"/>
    <w:rsid w:val="009A62C5"/>
    <w:rsid w:val="009A6FC7"/>
    <w:rsid w:val="009B37BE"/>
    <w:rsid w:val="009B37F5"/>
    <w:rsid w:val="009B5162"/>
    <w:rsid w:val="009B6888"/>
    <w:rsid w:val="009B7EAF"/>
    <w:rsid w:val="009C0161"/>
    <w:rsid w:val="009C20C7"/>
    <w:rsid w:val="009C2530"/>
    <w:rsid w:val="009C3E61"/>
    <w:rsid w:val="009C4B29"/>
    <w:rsid w:val="009C6715"/>
    <w:rsid w:val="009D108D"/>
    <w:rsid w:val="009D2E51"/>
    <w:rsid w:val="009D2E90"/>
    <w:rsid w:val="009D40A6"/>
    <w:rsid w:val="009D4539"/>
    <w:rsid w:val="009D59AE"/>
    <w:rsid w:val="009D748C"/>
    <w:rsid w:val="009E1436"/>
    <w:rsid w:val="009E2C47"/>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0F59"/>
    <w:rsid w:val="00A31A25"/>
    <w:rsid w:val="00A348C1"/>
    <w:rsid w:val="00A3547E"/>
    <w:rsid w:val="00A35B21"/>
    <w:rsid w:val="00A40ADE"/>
    <w:rsid w:val="00A44C02"/>
    <w:rsid w:val="00A44EBE"/>
    <w:rsid w:val="00A4659A"/>
    <w:rsid w:val="00A50745"/>
    <w:rsid w:val="00A55EF3"/>
    <w:rsid w:val="00A57461"/>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236E"/>
    <w:rsid w:val="00BF143B"/>
    <w:rsid w:val="00BF35D5"/>
    <w:rsid w:val="00C01C2B"/>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E31"/>
    <w:rsid w:val="00C83F6A"/>
    <w:rsid w:val="00C86842"/>
    <w:rsid w:val="00C9427A"/>
    <w:rsid w:val="00C9690C"/>
    <w:rsid w:val="00C96BB5"/>
    <w:rsid w:val="00CA0736"/>
    <w:rsid w:val="00CA24A2"/>
    <w:rsid w:val="00CA49E9"/>
    <w:rsid w:val="00CA4A92"/>
    <w:rsid w:val="00CA6DC7"/>
    <w:rsid w:val="00CB2A94"/>
    <w:rsid w:val="00CB4A76"/>
    <w:rsid w:val="00CC1DBB"/>
    <w:rsid w:val="00CC4484"/>
    <w:rsid w:val="00CC6705"/>
    <w:rsid w:val="00CC7877"/>
    <w:rsid w:val="00CD105C"/>
    <w:rsid w:val="00CF1F0B"/>
    <w:rsid w:val="00CF4901"/>
    <w:rsid w:val="00CF552E"/>
    <w:rsid w:val="00CF6CEC"/>
    <w:rsid w:val="00D043D4"/>
    <w:rsid w:val="00D1053F"/>
    <w:rsid w:val="00D10F38"/>
    <w:rsid w:val="00D12910"/>
    <w:rsid w:val="00D1454F"/>
    <w:rsid w:val="00D16AF6"/>
    <w:rsid w:val="00D17770"/>
    <w:rsid w:val="00D216C5"/>
    <w:rsid w:val="00D22171"/>
    <w:rsid w:val="00D274B5"/>
    <w:rsid w:val="00D27AED"/>
    <w:rsid w:val="00D30845"/>
    <w:rsid w:val="00D3210F"/>
    <w:rsid w:val="00D32470"/>
    <w:rsid w:val="00D32C83"/>
    <w:rsid w:val="00D417B5"/>
    <w:rsid w:val="00D5653F"/>
    <w:rsid w:val="00D60743"/>
    <w:rsid w:val="00D8006C"/>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1B"/>
    <w:rsid w:val="00E43E62"/>
    <w:rsid w:val="00E452A2"/>
    <w:rsid w:val="00E504B3"/>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2AF"/>
    <w:rsid w:val="00EE7B86"/>
    <w:rsid w:val="00EF118F"/>
    <w:rsid w:val="00EF5E3C"/>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GridTable4-Accent6">
    <w:name w:val="Grid Table 4 Accent 6"/>
    <w:basedOn w:val="TableNormal"/>
    <w:uiPriority w:val="49"/>
    <w:rsid w:val="00926FA6"/>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CC1DBB"/>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590376"/>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9289">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368058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321783">
      <w:bodyDiv w:val="1"/>
      <w:marLeft w:val="0"/>
      <w:marRight w:val="0"/>
      <w:marTop w:val="0"/>
      <w:marBottom w:val="0"/>
      <w:divBdr>
        <w:top w:val="none" w:sz="0" w:space="0" w:color="auto"/>
        <w:left w:val="none" w:sz="0" w:space="0" w:color="auto"/>
        <w:bottom w:val="none" w:sz="0" w:space="0" w:color="auto"/>
        <w:right w:val="none" w:sz="0" w:space="0" w:color="auto"/>
      </w:divBdr>
    </w:div>
    <w:div w:id="146169454">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2066545">
      <w:bodyDiv w:val="1"/>
      <w:marLeft w:val="0"/>
      <w:marRight w:val="0"/>
      <w:marTop w:val="0"/>
      <w:marBottom w:val="0"/>
      <w:divBdr>
        <w:top w:val="none" w:sz="0" w:space="0" w:color="auto"/>
        <w:left w:val="none" w:sz="0" w:space="0" w:color="auto"/>
        <w:bottom w:val="none" w:sz="0" w:space="0" w:color="auto"/>
        <w:right w:val="none" w:sz="0" w:space="0" w:color="auto"/>
      </w:divBdr>
    </w:div>
    <w:div w:id="222258275">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684068">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897697">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119024">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606558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5459246">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5022156">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1461495">
      <w:bodyDiv w:val="1"/>
      <w:marLeft w:val="0"/>
      <w:marRight w:val="0"/>
      <w:marTop w:val="0"/>
      <w:marBottom w:val="0"/>
      <w:divBdr>
        <w:top w:val="none" w:sz="0" w:space="0" w:color="auto"/>
        <w:left w:val="none" w:sz="0" w:space="0" w:color="auto"/>
        <w:bottom w:val="none" w:sz="0" w:space="0" w:color="auto"/>
        <w:right w:val="none" w:sz="0" w:space="0" w:color="auto"/>
      </w:divBdr>
    </w:div>
    <w:div w:id="541089757">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40310541">
      <w:bodyDiv w:val="1"/>
      <w:marLeft w:val="0"/>
      <w:marRight w:val="0"/>
      <w:marTop w:val="0"/>
      <w:marBottom w:val="0"/>
      <w:divBdr>
        <w:top w:val="none" w:sz="0" w:space="0" w:color="auto"/>
        <w:left w:val="none" w:sz="0" w:space="0" w:color="auto"/>
        <w:bottom w:val="none" w:sz="0" w:space="0" w:color="auto"/>
        <w:right w:val="none" w:sz="0" w:space="0" w:color="auto"/>
      </w:divBdr>
    </w:div>
    <w:div w:id="65249266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141997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1751696">
      <w:bodyDiv w:val="1"/>
      <w:marLeft w:val="0"/>
      <w:marRight w:val="0"/>
      <w:marTop w:val="0"/>
      <w:marBottom w:val="0"/>
      <w:divBdr>
        <w:top w:val="none" w:sz="0" w:space="0" w:color="auto"/>
        <w:left w:val="none" w:sz="0" w:space="0" w:color="auto"/>
        <w:bottom w:val="none" w:sz="0" w:space="0" w:color="auto"/>
        <w:right w:val="none" w:sz="0" w:space="0" w:color="auto"/>
      </w:divBdr>
    </w:div>
    <w:div w:id="76153250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913327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751490">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68069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4823210">
      <w:bodyDiv w:val="1"/>
      <w:marLeft w:val="0"/>
      <w:marRight w:val="0"/>
      <w:marTop w:val="0"/>
      <w:marBottom w:val="0"/>
      <w:divBdr>
        <w:top w:val="none" w:sz="0" w:space="0" w:color="auto"/>
        <w:left w:val="none" w:sz="0" w:space="0" w:color="auto"/>
        <w:bottom w:val="none" w:sz="0" w:space="0" w:color="auto"/>
        <w:right w:val="none" w:sz="0" w:space="0" w:color="auto"/>
      </w:divBdr>
    </w:div>
    <w:div w:id="917904494">
      <w:bodyDiv w:val="1"/>
      <w:marLeft w:val="0"/>
      <w:marRight w:val="0"/>
      <w:marTop w:val="0"/>
      <w:marBottom w:val="0"/>
      <w:divBdr>
        <w:top w:val="none" w:sz="0" w:space="0" w:color="auto"/>
        <w:left w:val="none" w:sz="0" w:space="0" w:color="auto"/>
        <w:bottom w:val="none" w:sz="0" w:space="0" w:color="auto"/>
        <w:right w:val="none" w:sz="0" w:space="0" w:color="auto"/>
      </w:divBdr>
    </w:div>
    <w:div w:id="9185161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6211842">
      <w:bodyDiv w:val="1"/>
      <w:marLeft w:val="0"/>
      <w:marRight w:val="0"/>
      <w:marTop w:val="0"/>
      <w:marBottom w:val="0"/>
      <w:divBdr>
        <w:top w:val="none" w:sz="0" w:space="0" w:color="auto"/>
        <w:left w:val="none" w:sz="0" w:space="0" w:color="auto"/>
        <w:bottom w:val="none" w:sz="0" w:space="0" w:color="auto"/>
        <w:right w:val="none" w:sz="0" w:space="0" w:color="auto"/>
      </w:divBdr>
    </w:div>
    <w:div w:id="9407959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562793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775031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21300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2917887">
      <w:bodyDiv w:val="1"/>
      <w:marLeft w:val="0"/>
      <w:marRight w:val="0"/>
      <w:marTop w:val="0"/>
      <w:marBottom w:val="0"/>
      <w:divBdr>
        <w:top w:val="none" w:sz="0" w:space="0" w:color="auto"/>
        <w:left w:val="none" w:sz="0" w:space="0" w:color="auto"/>
        <w:bottom w:val="none" w:sz="0" w:space="0" w:color="auto"/>
        <w:right w:val="none" w:sz="0" w:space="0" w:color="auto"/>
      </w:divBdr>
    </w:div>
    <w:div w:id="113344636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1674476">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4442231">
      <w:bodyDiv w:val="1"/>
      <w:marLeft w:val="0"/>
      <w:marRight w:val="0"/>
      <w:marTop w:val="0"/>
      <w:marBottom w:val="0"/>
      <w:divBdr>
        <w:top w:val="none" w:sz="0" w:space="0" w:color="auto"/>
        <w:left w:val="none" w:sz="0" w:space="0" w:color="auto"/>
        <w:bottom w:val="none" w:sz="0" w:space="0" w:color="auto"/>
        <w:right w:val="none" w:sz="0" w:space="0" w:color="auto"/>
      </w:divBdr>
    </w:div>
    <w:div w:id="1198196996">
      <w:bodyDiv w:val="1"/>
      <w:marLeft w:val="0"/>
      <w:marRight w:val="0"/>
      <w:marTop w:val="0"/>
      <w:marBottom w:val="0"/>
      <w:divBdr>
        <w:top w:val="none" w:sz="0" w:space="0" w:color="auto"/>
        <w:left w:val="none" w:sz="0" w:space="0" w:color="auto"/>
        <w:bottom w:val="none" w:sz="0" w:space="0" w:color="auto"/>
        <w:right w:val="none" w:sz="0" w:space="0" w:color="auto"/>
      </w:divBdr>
    </w:div>
    <w:div w:id="1203129782">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5093797">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194767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36181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2791346">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7104648">
      <w:bodyDiv w:val="1"/>
      <w:marLeft w:val="0"/>
      <w:marRight w:val="0"/>
      <w:marTop w:val="0"/>
      <w:marBottom w:val="0"/>
      <w:divBdr>
        <w:top w:val="none" w:sz="0" w:space="0" w:color="auto"/>
        <w:left w:val="none" w:sz="0" w:space="0" w:color="auto"/>
        <w:bottom w:val="none" w:sz="0" w:space="0" w:color="auto"/>
        <w:right w:val="none" w:sz="0" w:space="0" w:color="auto"/>
      </w:divBdr>
      <w:divsChild>
        <w:div w:id="973291639">
          <w:marLeft w:val="0"/>
          <w:marRight w:val="0"/>
          <w:marTop w:val="0"/>
          <w:marBottom w:val="0"/>
          <w:divBdr>
            <w:top w:val="none" w:sz="0" w:space="0" w:color="auto"/>
            <w:left w:val="none" w:sz="0" w:space="0" w:color="auto"/>
            <w:bottom w:val="none" w:sz="0" w:space="0" w:color="auto"/>
            <w:right w:val="none" w:sz="0" w:space="0" w:color="auto"/>
          </w:divBdr>
        </w:div>
        <w:div w:id="1319849543">
          <w:marLeft w:val="0"/>
          <w:marRight w:val="0"/>
          <w:marTop w:val="0"/>
          <w:marBottom w:val="0"/>
          <w:divBdr>
            <w:top w:val="none" w:sz="0" w:space="0" w:color="auto"/>
            <w:left w:val="none" w:sz="0" w:space="0" w:color="auto"/>
            <w:bottom w:val="none" w:sz="0" w:space="0" w:color="auto"/>
            <w:right w:val="none" w:sz="0" w:space="0" w:color="auto"/>
          </w:divBdr>
        </w:div>
        <w:div w:id="1711567781">
          <w:marLeft w:val="0"/>
          <w:marRight w:val="0"/>
          <w:marTop w:val="0"/>
          <w:marBottom w:val="0"/>
          <w:divBdr>
            <w:top w:val="none" w:sz="0" w:space="0" w:color="auto"/>
            <w:left w:val="none" w:sz="0" w:space="0" w:color="auto"/>
            <w:bottom w:val="none" w:sz="0" w:space="0" w:color="auto"/>
            <w:right w:val="none" w:sz="0" w:space="0" w:color="auto"/>
          </w:divBdr>
        </w:div>
      </w:divsChild>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770789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19297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4852871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4132856">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1994137">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1937927">
      <w:bodyDiv w:val="1"/>
      <w:marLeft w:val="0"/>
      <w:marRight w:val="0"/>
      <w:marTop w:val="0"/>
      <w:marBottom w:val="0"/>
      <w:divBdr>
        <w:top w:val="none" w:sz="0" w:space="0" w:color="auto"/>
        <w:left w:val="none" w:sz="0" w:space="0" w:color="auto"/>
        <w:bottom w:val="none" w:sz="0" w:space="0" w:color="auto"/>
        <w:right w:val="none" w:sz="0" w:space="0" w:color="auto"/>
      </w:divBdr>
    </w:div>
    <w:div w:id="1915510478">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5381947">
      <w:bodyDiv w:val="1"/>
      <w:marLeft w:val="0"/>
      <w:marRight w:val="0"/>
      <w:marTop w:val="0"/>
      <w:marBottom w:val="0"/>
      <w:divBdr>
        <w:top w:val="none" w:sz="0" w:space="0" w:color="auto"/>
        <w:left w:val="none" w:sz="0" w:space="0" w:color="auto"/>
        <w:bottom w:val="none" w:sz="0" w:space="0" w:color="auto"/>
        <w:right w:val="none" w:sz="0" w:space="0" w:color="auto"/>
      </w:divBdr>
    </w:div>
    <w:div w:id="1947735109">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3267407">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6907800">
      <w:bodyDiv w:val="1"/>
      <w:marLeft w:val="0"/>
      <w:marRight w:val="0"/>
      <w:marTop w:val="0"/>
      <w:marBottom w:val="0"/>
      <w:divBdr>
        <w:top w:val="none" w:sz="0" w:space="0" w:color="auto"/>
        <w:left w:val="none" w:sz="0" w:space="0" w:color="auto"/>
        <w:bottom w:val="none" w:sz="0" w:space="0" w:color="auto"/>
        <w:right w:val="none" w:sz="0" w:space="0" w:color="auto"/>
      </w:divBdr>
      <w:divsChild>
        <w:div w:id="525604047">
          <w:marLeft w:val="0"/>
          <w:marRight w:val="0"/>
          <w:marTop w:val="0"/>
          <w:marBottom w:val="0"/>
          <w:divBdr>
            <w:top w:val="none" w:sz="0" w:space="0" w:color="auto"/>
            <w:left w:val="none" w:sz="0" w:space="0" w:color="auto"/>
            <w:bottom w:val="none" w:sz="0" w:space="0" w:color="auto"/>
            <w:right w:val="none" w:sz="0" w:space="0" w:color="auto"/>
          </w:divBdr>
        </w:div>
        <w:div w:id="2090735681">
          <w:marLeft w:val="0"/>
          <w:marRight w:val="0"/>
          <w:marTop w:val="0"/>
          <w:marBottom w:val="0"/>
          <w:divBdr>
            <w:top w:val="none" w:sz="0" w:space="0" w:color="auto"/>
            <w:left w:val="none" w:sz="0" w:space="0" w:color="auto"/>
            <w:bottom w:val="none" w:sz="0" w:space="0" w:color="auto"/>
            <w:right w:val="none" w:sz="0" w:space="0" w:color="auto"/>
          </w:divBdr>
        </w:div>
      </w:divsChild>
    </w:div>
    <w:div w:id="1997489321">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6273737">
      <w:bodyDiv w:val="1"/>
      <w:marLeft w:val="0"/>
      <w:marRight w:val="0"/>
      <w:marTop w:val="0"/>
      <w:marBottom w:val="0"/>
      <w:divBdr>
        <w:top w:val="none" w:sz="0" w:space="0" w:color="auto"/>
        <w:left w:val="none" w:sz="0" w:space="0" w:color="auto"/>
        <w:bottom w:val="none" w:sz="0" w:space="0" w:color="auto"/>
        <w:right w:val="none" w:sz="0" w:space="0" w:color="auto"/>
      </w:divBdr>
      <w:divsChild>
        <w:div w:id="1975601152">
          <w:marLeft w:val="0"/>
          <w:marRight w:val="0"/>
          <w:marTop w:val="0"/>
          <w:marBottom w:val="0"/>
          <w:divBdr>
            <w:top w:val="none" w:sz="0" w:space="0" w:color="auto"/>
            <w:left w:val="none" w:sz="0" w:space="0" w:color="auto"/>
            <w:bottom w:val="none" w:sz="0" w:space="0" w:color="auto"/>
            <w:right w:val="none" w:sz="0" w:space="0" w:color="auto"/>
          </w:divBdr>
        </w:div>
        <w:div w:id="1382679485">
          <w:marLeft w:val="0"/>
          <w:marRight w:val="0"/>
          <w:marTop w:val="0"/>
          <w:marBottom w:val="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174919">
      <w:bodyDiv w:val="1"/>
      <w:marLeft w:val="0"/>
      <w:marRight w:val="0"/>
      <w:marTop w:val="0"/>
      <w:marBottom w:val="0"/>
      <w:divBdr>
        <w:top w:val="none" w:sz="0" w:space="0" w:color="auto"/>
        <w:left w:val="none" w:sz="0" w:space="0" w:color="auto"/>
        <w:bottom w:val="none" w:sz="0" w:space="0" w:color="auto"/>
        <w:right w:val="none" w:sz="0" w:space="0" w:color="auto"/>
      </w:divBdr>
      <w:divsChild>
        <w:div w:id="1939019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4682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98490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549910">
          <w:blockQuote w:val="1"/>
          <w:marLeft w:val="720"/>
          <w:marRight w:val="720"/>
          <w:marTop w:val="100"/>
          <w:marBottom w:val="100"/>
          <w:divBdr>
            <w:top w:val="none" w:sz="0" w:space="0" w:color="auto"/>
            <w:left w:val="none" w:sz="0" w:space="0" w:color="auto"/>
            <w:bottom w:val="none" w:sz="0" w:space="0" w:color="auto"/>
            <w:right w:val="none" w:sz="0" w:space="0" w:color="auto"/>
          </w:divBdr>
        </w:div>
        <w:div w:id="774600253">
          <w:blockQuote w:val="1"/>
          <w:marLeft w:val="720"/>
          <w:marRight w:val="720"/>
          <w:marTop w:val="100"/>
          <w:marBottom w:val="100"/>
          <w:divBdr>
            <w:top w:val="none" w:sz="0" w:space="0" w:color="auto"/>
            <w:left w:val="none" w:sz="0" w:space="0" w:color="auto"/>
            <w:bottom w:val="none" w:sz="0" w:space="0" w:color="auto"/>
            <w:right w:val="none" w:sz="0" w:space="0" w:color="auto"/>
          </w:divBdr>
        </w:div>
        <w:div w:id="725959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19864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698572">
          <w:blockQuote w:val="1"/>
          <w:marLeft w:val="720"/>
          <w:marRight w:val="720"/>
          <w:marTop w:val="100"/>
          <w:marBottom w:val="100"/>
          <w:divBdr>
            <w:top w:val="none" w:sz="0" w:space="0" w:color="auto"/>
            <w:left w:val="none" w:sz="0" w:space="0" w:color="auto"/>
            <w:bottom w:val="none" w:sz="0" w:space="0" w:color="auto"/>
            <w:right w:val="none" w:sz="0" w:space="0" w:color="auto"/>
          </w:divBdr>
        </w:div>
        <w:div w:id="631446905">
          <w:blockQuote w:val="1"/>
          <w:marLeft w:val="720"/>
          <w:marRight w:val="720"/>
          <w:marTop w:val="100"/>
          <w:marBottom w:val="100"/>
          <w:divBdr>
            <w:top w:val="none" w:sz="0" w:space="0" w:color="auto"/>
            <w:left w:val="none" w:sz="0" w:space="0" w:color="auto"/>
            <w:bottom w:val="none" w:sz="0" w:space="0" w:color="auto"/>
            <w:right w:val="none" w:sz="0" w:space="0" w:color="auto"/>
          </w:divBdr>
        </w:div>
        <w:div w:id="716197601">
          <w:blockQuote w:val="1"/>
          <w:marLeft w:val="720"/>
          <w:marRight w:val="720"/>
          <w:marTop w:val="100"/>
          <w:marBottom w:val="100"/>
          <w:divBdr>
            <w:top w:val="none" w:sz="0" w:space="0" w:color="auto"/>
            <w:left w:val="none" w:sz="0" w:space="0" w:color="auto"/>
            <w:bottom w:val="none" w:sz="0" w:space="0" w:color="auto"/>
            <w:right w:val="none" w:sz="0" w:space="0" w:color="auto"/>
          </w:divBdr>
        </w:div>
        <w:div w:id="954091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23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2563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59413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139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905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8454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30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4111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43615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843C0E-10A1-4C3F-810D-8425844BB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10983</Words>
  <Characters>62606</Characters>
  <Application>Microsoft Office Word</Application>
  <DocSecurity>0</DocSecurity>
  <Lines>521</Lines>
  <Paragraphs>146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2026-06-26T14:42:00Z</cp:lastPrinted>
  <dcterms:created xsi:type="dcterms:W3CDTF">2026-06-26T14:41:00Z</dcterms:created>
  <dcterms:modified xsi:type="dcterms:W3CDTF">2026-06-26T14:42:00Z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