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91EFE9A" w:rsidR="009125CE" w:rsidRPr="001902DB" w:rsidRDefault="00B53037">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AC4C50E">
            <wp:simplePos x="0" y="0"/>
            <wp:positionH relativeFrom="margin">
              <wp:posOffset>-419644</wp:posOffset>
            </wp:positionH>
            <wp:positionV relativeFrom="margin">
              <wp:posOffset>37828</wp:posOffset>
            </wp:positionV>
            <wp:extent cx="2226945" cy="875665"/>
            <wp:effectExtent l="0" t="0" r="1905" b="6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6" cstate="print">
                      <a:extLst>
                        <a:ext uri="{28A0092B-C50C-407E-A947-70E740481C1C}">
                          <a14:useLocalDpi xmlns:a14="http://schemas.microsoft.com/office/drawing/2010/main" val="0"/>
                        </a:ext>
                      </a:extLst>
                    </a:blip>
                    <a:srcRect t="27922" b="29684"/>
                    <a:stretch/>
                  </pic:blipFill>
                  <pic:spPr bwMode="auto">
                    <a:xfrm>
                      <a:off x="0" y="0"/>
                      <a:ext cx="2226945" cy="8756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29A9FB6B"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E406778" w:rsidR="009125CE" w:rsidRPr="009125CE" w:rsidRDefault="009125CE" w:rsidP="00FD43E6">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D43E6">
        <w:rPr>
          <w:rFonts w:ascii="Sakkal Majalla" w:hAnsi="Sakkal Majalla" w:cs="Sakkal Majalla" w:hint="cs"/>
          <w:b/>
          <w:bCs/>
          <w:sz w:val="28"/>
          <w:szCs w:val="28"/>
          <w:rtl/>
          <w:lang w:bidi="ar-EG"/>
        </w:rPr>
        <w:t xml:space="preserve">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E3C933D"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عنوان </w:t>
      </w:r>
      <w:proofErr w:type="gramStart"/>
      <w:r>
        <w:rPr>
          <w:rFonts w:ascii="Sakkal Majalla" w:hAnsi="Sakkal Majalla" w:cs="Sakkal Majalla" w:hint="cs"/>
          <w:b/>
          <w:bCs/>
          <w:sz w:val="28"/>
          <w:szCs w:val="28"/>
          <w:rtl/>
          <w:lang w:bidi="ar-EG"/>
        </w:rPr>
        <w:t>البحث</w:t>
      </w:r>
      <w:r w:rsidR="00B34025">
        <w:rPr>
          <w:rFonts w:ascii="Sakkal Majalla" w:hAnsi="Sakkal Majalla" w:cs="Sakkal Majalla" w:hint="cs"/>
          <w:b/>
          <w:bCs/>
          <w:sz w:val="28"/>
          <w:szCs w:val="28"/>
          <w:rtl/>
          <w:lang w:bidi="ar-EG"/>
        </w:rPr>
        <w:t xml:space="preserve"> :</w:t>
      </w:r>
      <w:proofErr w:type="gramEnd"/>
      <w:r w:rsidR="00B34025">
        <w:rPr>
          <w:rFonts w:ascii="Sakkal Majalla" w:hAnsi="Sakkal Majalla" w:cs="Sakkal Majalla" w:hint="cs"/>
          <w:b/>
          <w:bCs/>
          <w:sz w:val="28"/>
          <w:szCs w:val="28"/>
          <w:rtl/>
          <w:lang w:bidi="ar-EG"/>
        </w:rPr>
        <w:t xml:space="preserve"> </w:t>
      </w:r>
    </w:p>
    <w:p w14:paraId="15C28831" w14:textId="154F10C5" w:rsidR="009125CE" w:rsidRPr="00B34025" w:rsidRDefault="00A05395" w:rsidP="00A05395">
      <w:pPr>
        <w:jc w:val="center"/>
        <w:rPr>
          <w:rFonts w:ascii="Sakkal Majalla" w:hAnsi="Sakkal Majalla" w:cs="Sakkal Majalla"/>
          <w:bCs/>
          <w:sz w:val="36"/>
          <w:szCs w:val="36"/>
          <w:rtl/>
          <w:lang w:bidi="ar-EG"/>
        </w:rPr>
      </w:pPr>
      <w:r w:rsidRPr="00B34025">
        <w:rPr>
          <w:rFonts w:ascii="Sakkal Majalla" w:hAnsi="Sakkal Majalla" w:cs="Sakkal Majalla"/>
          <w:bCs/>
          <w:sz w:val="36"/>
          <w:szCs w:val="36"/>
          <w:rtl/>
        </w:rPr>
        <w:t>أثر خدمات وساطة التأمين في فاعلية إدارة المخاطر القابلة للتأمين لدى المنشآت الصغيرة والمتوسطة في المملكة العربية السعودية</w:t>
      </w:r>
    </w:p>
    <w:p w14:paraId="3775A8B1" w14:textId="77777777" w:rsidR="00B34025" w:rsidRPr="00B34025" w:rsidRDefault="00B34025" w:rsidP="00B34025">
      <w:pPr>
        <w:jc w:val="center"/>
        <w:rPr>
          <w:rFonts w:ascii="Sakkal Majalla" w:hAnsi="Sakkal Majalla" w:cs="Sakkal Majalla"/>
          <w:sz w:val="36"/>
          <w:szCs w:val="36"/>
          <w:lang w:bidi="ar-EG"/>
        </w:rPr>
      </w:pPr>
      <w:r w:rsidRPr="00B34025">
        <w:rPr>
          <w:rFonts w:ascii="Sakkal Majalla" w:hAnsi="Sakkal Majalla" w:cs="Sakkal Majalla"/>
          <w:b/>
          <w:sz w:val="36"/>
          <w:szCs w:val="36"/>
          <w:rtl/>
        </w:rPr>
        <w:t>دراسة ميدانية مقترحة</w:t>
      </w:r>
    </w:p>
    <w:p w14:paraId="1AA4343F" w14:textId="77777777" w:rsidR="009125CE" w:rsidRPr="00B34025" w:rsidRDefault="009125CE" w:rsidP="009125CE">
      <w:pPr>
        <w:jc w:val="center"/>
        <w:rPr>
          <w:rFonts w:ascii="Sakkal Majalla" w:hAnsi="Sakkal Majalla" w:cs="Sakkal Majalla"/>
          <w:sz w:val="36"/>
          <w:szCs w:val="36"/>
          <w:rtl/>
          <w:lang w:bidi="ar-EG"/>
        </w:rPr>
      </w:pPr>
    </w:p>
    <w:p w14:paraId="3024630C" w14:textId="77777777" w:rsidR="009125CE" w:rsidRPr="00B34025" w:rsidRDefault="009125CE" w:rsidP="009125CE">
      <w:pPr>
        <w:jc w:val="center"/>
        <w:rPr>
          <w:rFonts w:ascii="Sakkal Majalla" w:hAnsi="Sakkal Majalla" w:cs="Sakkal Majalla"/>
          <w:sz w:val="36"/>
          <w:szCs w:val="36"/>
          <w:rtl/>
          <w:lang w:bidi="ar-EG"/>
        </w:rPr>
      </w:pPr>
    </w:p>
    <w:p w14:paraId="751A7E65" w14:textId="15DF6E9C" w:rsidR="009125CE" w:rsidRPr="00B34025" w:rsidRDefault="009125CE" w:rsidP="009125CE">
      <w:pPr>
        <w:jc w:val="center"/>
        <w:rPr>
          <w:rFonts w:ascii="Sakkal Majalla" w:hAnsi="Sakkal Majalla" w:cs="Sakkal Majalla"/>
          <w:b/>
          <w:bCs/>
          <w:sz w:val="36"/>
          <w:szCs w:val="36"/>
          <w:rtl/>
          <w:lang w:bidi="ar-EG"/>
        </w:rPr>
      </w:pPr>
      <w:r w:rsidRPr="00B34025">
        <w:rPr>
          <w:rFonts w:ascii="Sakkal Majalla" w:hAnsi="Sakkal Majalla" w:cs="Sakkal Majalla"/>
          <w:b/>
          <w:bCs/>
          <w:sz w:val="36"/>
          <w:szCs w:val="36"/>
          <w:rtl/>
          <w:lang w:bidi="ar-EG"/>
        </w:rPr>
        <w:t>إعداد الطالب/</w:t>
      </w:r>
      <w:r w:rsidR="00FD43E6">
        <w:rPr>
          <w:rFonts w:ascii="Sakkal Majalla" w:hAnsi="Sakkal Majalla" w:cs="Sakkal Majalla" w:hint="cs"/>
          <w:b/>
          <w:bCs/>
          <w:sz w:val="36"/>
          <w:szCs w:val="36"/>
          <w:rtl/>
          <w:lang w:bidi="ar-EG"/>
        </w:rPr>
        <w:t xml:space="preserve"> ريم منصور الشقحاء</w:t>
      </w:r>
    </w:p>
    <w:p w14:paraId="76AA45C9" w14:textId="77777777" w:rsidR="009125CE" w:rsidRPr="00B34025" w:rsidRDefault="009125CE" w:rsidP="009125CE">
      <w:pPr>
        <w:jc w:val="center"/>
        <w:rPr>
          <w:rFonts w:ascii="Sakkal Majalla" w:hAnsi="Sakkal Majalla" w:cs="Sakkal Majalla"/>
          <w:b/>
          <w:bCs/>
          <w:sz w:val="36"/>
          <w:szCs w:val="36"/>
          <w:rtl/>
          <w:lang w:bidi="ar-EG"/>
        </w:rPr>
      </w:pPr>
    </w:p>
    <w:p w14:paraId="3D3CBDF8" w14:textId="77777777" w:rsidR="009125CE" w:rsidRPr="00B34025" w:rsidRDefault="009125CE" w:rsidP="009125CE">
      <w:pPr>
        <w:jc w:val="center"/>
        <w:rPr>
          <w:rFonts w:ascii="Sakkal Majalla" w:hAnsi="Sakkal Majalla" w:cs="Sakkal Majalla"/>
          <w:b/>
          <w:bCs/>
          <w:sz w:val="36"/>
          <w:szCs w:val="36"/>
          <w:rtl/>
          <w:lang w:bidi="ar-EG"/>
        </w:rPr>
      </w:pPr>
    </w:p>
    <w:p w14:paraId="5F4EE2DE" w14:textId="1CA83AC1" w:rsidR="009125CE" w:rsidRPr="00B34025" w:rsidRDefault="009125CE" w:rsidP="009125CE">
      <w:pPr>
        <w:jc w:val="center"/>
        <w:rPr>
          <w:rFonts w:ascii="Sakkal Majalla" w:hAnsi="Sakkal Majalla" w:cs="Sakkal Majalla"/>
          <w:b/>
          <w:bCs/>
          <w:sz w:val="36"/>
          <w:szCs w:val="36"/>
          <w:rtl/>
          <w:lang w:bidi="ar-EG"/>
        </w:rPr>
      </w:pPr>
      <w:r w:rsidRPr="00B34025">
        <w:rPr>
          <w:rFonts w:ascii="Sakkal Majalla" w:hAnsi="Sakkal Majalla" w:cs="Sakkal Majalla"/>
          <w:b/>
          <w:bCs/>
          <w:sz w:val="36"/>
          <w:szCs w:val="36"/>
          <w:rtl/>
          <w:lang w:bidi="ar-EG"/>
        </w:rPr>
        <w:t>إشراف/</w:t>
      </w:r>
      <w:r w:rsidR="00FD43E6">
        <w:rPr>
          <w:rFonts w:ascii="Sakkal Majalla" w:hAnsi="Sakkal Majalla" w:cs="Sakkal Majalla" w:hint="cs"/>
          <w:b/>
          <w:bCs/>
          <w:sz w:val="36"/>
          <w:szCs w:val="36"/>
          <w:rtl/>
          <w:lang w:bidi="ar-EG"/>
        </w:rPr>
        <w:t xml:space="preserve"> الفيصل عبدالحميد</w:t>
      </w:r>
    </w:p>
    <w:p w14:paraId="2AC35CF8" w14:textId="77777777" w:rsidR="00B34025" w:rsidRPr="00B34025" w:rsidRDefault="00B34025" w:rsidP="009125CE">
      <w:pPr>
        <w:jc w:val="center"/>
        <w:rPr>
          <w:rFonts w:ascii="Sakkal Majalla" w:hAnsi="Sakkal Majalla" w:cs="Sakkal Majalla"/>
          <w:b/>
          <w:bCs/>
          <w:sz w:val="36"/>
          <w:szCs w:val="36"/>
          <w:rtl/>
          <w:lang w:bidi="ar-EG"/>
        </w:rPr>
      </w:pPr>
    </w:p>
    <w:p w14:paraId="14480418" w14:textId="78A6C3AC" w:rsidR="009125CE" w:rsidRPr="00B34025" w:rsidRDefault="009125CE" w:rsidP="009125CE">
      <w:pPr>
        <w:jc w:val="center"/>
        <w:rPr>
          <w:rFonts w:ascii="Sakkal Majalla" w:hAnsi="Sakkal Majalla" w:cs="Sakkal Majalla"/>
          <w:b/>
          <w:bCs/>
          <w:sz w:val="36"/>
          <w:szCs w:val="36"/>
          <w:rtl/>
          <w:lang w:bidi="ar-EG"/>
        </w:rPr>
      </w:pPr>
      <w:r w:rsidRPr="00B34025">
        <w:rPr>
          <w:rFonts w:ascii="Sakkal Majalla" w:hAnsi="Sakkal Majalla" w:cs="Sakkal Majalla"/>
          <w:b/>
          <w:bCs/>
          <w:sz w:val="36"/>
          <w:szCs w:val="36"/>
          <w:rtl/>
          <w:lang w:bidi="ar-EG"/>
        </w:rPr>
        <w:t>العام الدراسي:</w:t>
      </w:r>
    </w:p>
    <w:p w14:paraId="0ECF42F7" w14:textId="42348EF9" w:rsidR="009125CE" w:rsidRPr="00B34025" w:rsidRDefault="009125CE" w:rsidP="00B34025">
      <w:pPr>
        <w:jc w:val="center"/>
        <w:rPr>
          <w:rFonts w:ascii="Sakkal Majalla" w:hAnsi="Sakkal Majalla" w:cs="Sakkal Majalla"/>
          <w:b/>
          <w:bCs/>
          <w:sz w:val="36"/>
          <w:szCs w:val="36"/>
          <w:rtl/>
          <w:lang w:bidi="ar-EG"/>
        </w:rPr>
      </w:pPr>
      <w:r w:rsidRPr="00B34025">
        <w:rPr>
          <w:rFonts w:ascii="Sakkal Majalla" w:hAnsi="Sakkal Majalla" w:cs="Sakkal Majalla"/>
          <w:b/>
          <w:bCs/>
          <w:sz w:val="36"/>
          <w:szCs w:val="36"/>
          <w:rtl/>
          <w:lang w:bidi="ar-EG"/>
        </w:rPr>
        <w:t>202</w:t>
      </w:r>
      <w:r w:rsidR="00B34025" w:rsidRPr="00B34025">
        <w:rPr>
          <w:rFonts w:ascii="Sakkal Majalla" w:hAnsi="Sakkal Majalla" w:cs="Sakkal Majalla" w:hint="cs"/>
          <w:b/>
          <w:bCs/>
          <w:sz w:val="36"/>
          <w:szCs w:val="36"/>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7B8DBB8D" w14:textId="77777777" w:rsidR="00B34025" w:rsidRDefault="00B34025" w:rsidP="00A74F76">
      <w:pPr>
        <w:rPr>
          <w:rFonts w:ascii="Sakkal Majalla" w:hAnsi="Sakkal Majalla" w:cs="Sakkal Majalla"/>
          <w:b/>
          <w:bCs/>
          <w:sz w:val="28"/>
          <w:szCs w:val="28"/>
          <w:u w:val="single"/>
          <w:rtl/>
        </w:rPr>
      </w:pPr>
    </w:p>
    <w:p w14:paraId="035BF540" w14:textId="0A8DC365" w:rsidR="009125CE" w:rsidRPr="00B34025" w:rsidRDefault="00A74F76" w:rsidP="00B34025">
      <w:pPr>
        <w:spacing w:line="240" w:lineRule="auto"/>
        <w:rPr>
          <w:rFonts w:ascii="Sakkal Majalla" w:hAnsi="Sakkal Majalla" w:cs="Sakkal Majalla"/>
          <w:sz w:val="32"/>
          <w:szCs w:val="32"/>
          <w:u w:val="single"/>
          <w:rtl/>
          <w:lang w:bidi="ar-EG"/>
        </w:rPr>
      </w:pPr>
      <w:r w:rsidRPr="00B34025">
        <w:rPr>
          <w:rFonts w:ascii="Sakkal Majalla" w:hAnsi="Sakkal Majalla" w:cs="Sakkal Majalla"/>
          <w:b/>
          <w:bCs/>
          <w:sz w:val="32"/>
          <w:szCs w:val="32"/>
          <w:u w:val="single"/>
          <w:rtl/>
        </w:rPr>
        <w:lastRenderedPageBreak/>
        <w:t>مقدمة</w:t>
      </w:r>
      <w:r w:rsidR="009125CE" w:rsidRPr="00B34025">
        <w:rPr>
          <w:rFonts w:ascii="Sakkal Majalla" w:hAnsi="Sakkal Majalla" w:cs="Sakkal Majalla" w:hint="cs"/>
          <w:sz w:val="32"/>
          <w:szCs w:val="32"/>
          <w:u w:val="single"/>
          <w:rtl/>
          <w:lang w:bidi="ar-EG"/>
        </w:rPr>
        <w:t>:</w:t>
      </w:r>
    </w:p>
    <w:p w14:paraId="72C234BA" w14:textId="77777777" w:rsidR="00B34025" w:rsidRPr="00B34025" w:rsidRDefault="00B34025" w:rsidP="00B34025">
      <w:pPr>
        <w:spacing w:line="240" w:lineRule="auto"/>
        <w:ind w:firstLine="720"/>
        <w:jc w:val="both"/>
        <w:rPr>
          <w:rFonts w:ascii="Sakkal Majalla" w:hAnsi="Sakkal Majalla" w:cs="Sakkal Majalla"/>
          <w:sz w:val="32"/>
          <w:szCs w:val="32"/>
          <w:lang w:bidi="ar-EG"/>
        </w:rPr>
      </w:pPr>
      <w:r w:rsidRPr="00B34025">
        <w:rPr>
          <w:rFonts w:ascii="Sakkal Majalla" w:hAnsi="Sakkal Majalla" w:cs="Sakkal Majalla"/>
          <w:sz w:val="32"/>
          <w:szCs w:val="32"/>
          <w:rtl/>
        </w:rPr>
        <w:t xml:space="preserve">تمثل إدارة المخاطر عملية إدارية منهجية تهدف إلى تحديد مصادر عدم التأكد، وتحليل احتمال وقوعها وآثارها، ثم اختيار الاستجابات المناسبة ومتابعتها. وتُعد آلية نقل الخطر عن طريق التأمين من أبرز بدائل المعالجة عندما يكون الخطر قابلاً للتأمين؛ إلا أن القيمة الفعلية للتأمين لا تتحقق بمجرد شراء وثيقة، بل تعتمد على مدى دقة توصيف </w:t>
      </w:r>
      <w:proofErr w:type="spellStart"/>
      <w:r w:rsidRPr="00B34025">
        <w:rPr>
          <w:rFonts w:ascii="Sakkal Majalla" w:hAnsi="Sakkal Majalla" w:cs="Sakkal Majalla"/>
          <w:sz w:val="32"/>
          <w:szCs w:val="32"/>
          <w:rtl/>
        </w:rPr>
        <w:t>التعرضات</w:t>
      </w:r>
      <w:proofErr w:type="spellEnd"/>
      <w:r w:rsidRPr="00B34025">
        <w:rPr>
          <w:rFonts w:ascii="Sakkal Majalla" w:hAnsi="Sakkal Majalla" w:cs="Sakkal Majalla"/>
          <w:sz w:val="32"/>
          <w:szCs w:val="32"/>
          <w:rtl/>
        </w:rPr>
        <w:t>، وكفاية حدود التغطية، ووضوح الاستثناءات والتحملات، وملاءمة البرنامج التأميني لقدرة المنشأة على الاحتفاظ بالخطر (المنظمة الدولية للتوحيد القياسي، 2018).</w:t>
      </w:r>
    </w:p>
    <w:p w14:paraId="1F6DB769" w14:textId="77777777" w:rsidR="00B34025" w:rsidRPr="00B34025" w:rsidRDefault="00B34025" w:rsidP="00B34025">
      <w:pPr>
        <w:spacing w:line="240" w:lineRule="auto"/>
        <w:ind w:firstLine="720"/>
        <w:jc w:val="both"/>
        <w:rPr>
          <w:rFonts w:ascii="Sakkal Majalla" w:hAnsi="Sakkal Majalla" w:cs="Sakkal Majalla"/>
          <w:sz w:val="32"/>
          <w:szCs w:val="32"/>
          <w:lang w:bidi="ar-EG"/>
        </w:rPr>
      </w:pPr>
      <w:r w:rsidRPr="00B34025">
        <w:rPr>
          <w:rFonts w:ascii="Sakkal Majalla" w:hAnsi="Sakkal Majalla" w:cs="Sakkal Majalla"/>
          <w:sz w:val="32"/>
          <w:szCs w:val="32"/>
          <w:rtl/>
        </w:rPr>
        <w:t>وفي هذا السياق يؤدي وسيط التأمين دوراً يتجاوز الوظيفة البيعية التقليدية؛ إذ يمكنه مساعدة المنشأة في جمع بيانات الخطر، وتحليل فجوات التغطية، وتصميم برنامج تأميني متكامل، والوصول إلى أكثر من شركة تأمين، ومقارنة الشروط والأسعار، والتفاوض بشأنها، ومتابعة الإصدار والتجديد، وتقديم الدعم عند وقوع المطالبة. وتفسر الأدبيات الاقتصادية أهمية هذا الدور بقدرة الوسيط على خفض عدم تماثل المعلومات وتكاليف البحث والتعاقد، وتحويل المعلومات الفنية المتخصصة إلى بدائل قرار قابلة للمقارنة (</w:t>
      </w:r>
      <w:proofErr w:type="spellStart"/>
      <w:r w:rsidRPr="00B34025">
        <w:rPr>
          <w:rFonts w:ascii="Sakkal Majalla" w:hAnsi="Sakkal Majalla" w:cs="Sakkal Majalla"/>
          <w:sz w:val="32"/>
          <w:szCs w:val="32"/>
          <w:rtl/>
        </w:rPr>
        <w:t>Cummins</w:t>
      </w:r>
      <w:proofErr w:type="spellEnd"/>
      <w:r w:rsidRPr="00B34025">
        <w:rPr>
          <w:rFonts w:ascii="Sakkal Majalla" w:hAnsi="Sakkal Majalla" w:cs="Sakkal Majalla"/>
          <w:sz w:val="32"/>
          <w:szCs w:val="32"/>
          <w:rtl/>
        </w:rPr>
        <w:t xml:space="preserve"> &amp; </w:t>
      </w:r>
      <w:proofErr w:type="spellStart"/>
      <w:r w:rsidRPr="00B34025">
        <w:rPr>
          <w:rFonts w:ascii="Sakkal Majalla" w:hAnsi="Sakkal Majalla" w:cs="Sakkal Majalla"/>
          <w:sz w:val="32"/>
          <w:szCs w:val="32"/>
          <w:rtl/>
        </w:rPr>
        <w:t>Doherty</w:t>
      </w:r>
      <w:proofErr w:type="spellEnd"/>
      <w:r w:rsidRPr="00B34025">
        <w:rPr>
          <w:rFonts w:ascii="Sakkal Majalla" w:hAnsi="Sakkal Majalla" w:cs="Sakkal Majalla"/>
          <w:sz w:val="32"/>
          <w:szCs w:val="32"/>
          <w:rtl/>
        </w:rPr>
        <w:t xml:space="preserve">, 2006; </w:t>
      </w:r>
      <w:proofErr w:type="spellStart"/>
      <w:r w:rsidRPr="00B34025">
        <w:rPr>
          <w:rFonts w:ascii="Sakkal Majalla" w:hAnsi="Sakkal Majalla" w:cs="Sakkal Majalla"/>
          <w:sz w:val="32"/>
          <w:szCs w:val="32"/>
          <w:rtl/>
        </w:rPr>
        <w:t>Maas</w:t>
      </w:r>
      <w:proofErr w:type="spellEnd"/>
      <w:r w:rsidRPr="00B34025">
        <w:rPr>
          <w:rFonts w:ascii="Sakkal Majalla" w:hAnsi="Sakkal Majalla" w:cs="Sakkal Majalla"/>
          <w:sz w:val="32"/>
          <w:szCs w:val="32"/>
          <w:rtl/>
        </w:rPr>
        <w:t>, 2010).</w:t>
      </w:r>
    </w:p>
    <w:p w14:paraId="4F220A17" w14:textId="77777777" w:rsidR="00B34025" w:rsidRPr="00B34025" w:rsidRDefault="00B34025" w:rsidP="00B34025">
      <w:pPr>
        <w:spacing w:line="240" w:lineRule="auto"/>
        <w:ind w:firstLine="720"/>
        <w:jc w:val="both"/>
        <w:rPr>
          <w:rFonts w:ascii="Sakkal Majalla" w:hAnsi="Sakkal Majalla" w:cs="Sakkal Majalla"/>
          <w:sz w:val="32"/>
          <w:szCs w:val="32"/>
          <w:lang w:bidi="ar-EG"/>
        </w:rPr>
      </w:pPr>
      <w:r w:rsidRPr="00B34025">
        <w:rPr>
          <w:rFonts w:ascii="Sakkal Majalla" w:hAnsi="Sakkal Majalla" w:cs="Sakkal Majalla"/>
          <w:sz w:val="32"/>
          <w:szCs w:val="32"/>
          <w:rtl/>
        </w:rPr>
        <w:t>وتؤكد مؤشرات السوق السعودي أهمية قناة الوساطة؛ فقد بلغ إجمالي أقساط التأمين المكتتبة في المملكة نحو 76.1 مليار ريال في عام 2024، بنمو قدره 16.3%، واستحوذت المبيعات عبر وسطاء التأمين على 44% من إجمالي الأقساط، منها 9.6% عبر منصات الوساطة الإلكترونية. كما بلغت العمولات المدفوعة لوسطاء التأمين نحو 1.936 مليار ريال في العام نفسه، وهو ما يعكس الوزن الاقتصادي والمهني المتنامي لهذه القناة في منظومة التأمين السعودية (هيئة التأمين، 2024).</w:t>
      </w:r>
    </w:p>
    <w:p w14:paraId="67E9F11D" w14:textId="77777777" w:rsidR="00B34025" w:rsidRPr="00B34025" w:rsidRDefault="00B34025" w:rsidP="00B34025">
      <w:pPr>
        <w:spacing w:line="240" w:lineRule="auto"/>
        <w:ind w:firstLine="720"/>
        <w:jc w:val="both"/>
        <w:rPr>
          <w:rFonts w:ascii="Sakkal Majalla" w:hAnsi="Sakkal Majalla" w:cs="Sakkal Majalla"/>
          <w:sz w:val="32"/>
          <w:szCs w:val="32"/>
          <w:lang w:bidi="ar-EG"/>
        </w:rPr>
      </w:pPr>
      <w:r w:rsidRPr="00B34025">
        <w:rPr>
          <w:rFonts w:ascii="Sakkal Majalla" w:hAnsi="Sakkal Majalla" w:cs="Sakkal Majalla"/>
          <w:sz w:val="32"/>
          <w:szCs w:val="32"/>
          <w:rtl/>
        </w:rPr>
        <w:t>وتواجه المنشآت الصغيرة والمتوسطة تحديات خاصة في إدارة المخاطر القابلة للتأمين؛ فغالباً ما تكون مواردها المتخصصة في التأمين وإدارة المخاطر محدودة، وقد تعتمد بدرجة كبيرة على الخبرة الخارجية في تحديد الأخطار، وتقدير القيم المعرضة للخطر، واختيار حدود التغطية، والتعامل مع شروط الوثائق والمطالبات. ومن ثم فإن مستوى جودة الخدمة التي يقدمها وسيط التأمين قد ينعكس مباشرة على كفاية الحماية التأمينية، وكفاءة تكلفة نقل الخطر، وتقليل حالات نقص التأمين أو ازدواج التغطية، وسرعة استعادة النشاط بعد الخسارة.</w:t>
      </w:r>
    </w:p>
    <w:p w14:paraId="14D3E0CC" w14:textId="77777777" w:rsidR="00B34025" w:rsidRPr="00B34025" w:rsidRDefault="00B34025" w:rsidP="00B34025">
      <w:pPr>
        <w:spacing w:line="240" w:lineRule="auto"/>
        <w:ind w:firstLine="720"/>
        <w:jc w:val="both"/>
        <w:rPr>
          <w:rFonts w:ascii="Sakkal Majalla" w:hAnsi="Sakkal Majalla" w:cs="Sakkal Majalla"/>
          <w:sz w:val="32"/>
          <w:szCs w:val="32"/>
          <w:lang w:bidi="ar-EG"/>
        </w:rPr>
      </w:pPr>
      <w:r w:rsidRPr="00B34025">
        <w:rPr>
          <w:rFonts w:ascii="Sakkal Majalla" w:hAnsi="Sakkal Majalla" w:cs="Sakkal Majalla"/>
          <w:sz w:val="32"/>
          <w:szCs w:val="32"/>
          <w:rtl/>
        </w:rPr>
        <w:t>وانطلاقاً من ذلك، تقترح هذه الدراسة اختبار أثر خدمات وساطة التأمين في فاعلية إدارة المخاطر القابلة للتأمين لدى المنشآت الصغيرة والمتوسطة في المملكة العربية السعودية، من خلال نموذج يجمع بين خمسة أبعاد لخدمات الوسيط: تحديد وتقييم المخاطر، وتصميم البرنامج التأميني وسد فجوات التغطية، ومقارنة العروض والتفاوض، وإدارة المطالبات، والاستشارات الوقائية والمتابعة؛ وبين مؤشرات فاعلية إدارة المخاطر من منظور المنشأة المستفيدة.</w:t>
      </w:r>
    </w:p>
    <w:p w14:paraId="40A61660" w14:textId="4326FFA7" w:rsidR="009125CE" w:rsidRPr="00B34025" w:rsidRDefault="00A74F76" w:rsidP="00B34025">
      <w:pPr>
        <w:spacing w:line="240" w:lineRule="auto"/>
        <w:rPr>
          <w:rFonts w:ascii="Sakkal Majalla" w:hAnsi="Sakkal Majalla" w:cs="Sakkal Majalla"/>
          <w:sz w:val="32"/>
          <w:szCs w:val="32"/>
          <w:u w:val="single"/>
          <w:rtl/>
          <w:lang w:bidi="ar-EG"/>
        </w:rPr>
      </w:pPr>
      <w:r w:rsidRPr="00B34025">
        <w:rPr>
          <w:rFonts w:ascii="Sakkal Majalla" w:hAnsi="Sakkal Majalla" w:cs="Sakkal Majalla"/>
          <w:b/>
          <w:bCs/>
          <w:sz w:val="32"/>
          <w:szCs w:val="32"/>
          <w:u w:val="single"/>
          <w:rtl/>
        </w:rPr>
        <w:lastRenderedPageBreak/>
        <w:t>مشكلة الدراسة</w:t>
      </w:r>
      <w:r w:rsidR="009125CE" w:rsidRPr="00B34025">
        <w:rPr>
          <w:rFonts w:ascii="Sakkal Majalla" w:hAnsi="Sakkal Majalla" w:cs="Sakkal Majalla" w:hint="cs"/>
          <w:sz w:val="32"/>
          <w:szCs w:val="32"/>
          <w:u w:val="single"/>
          <w:rtl/>
          <w:lang w:bidi="ar-EG"/>
        </w:rPr>
        <w:t>:</w:t>
      </w:r>
    </w:p>
    <w:p w14:paraId="027E7269" w14:textId="77777777" w:rsidR="00B34025" w:rsidRPr="00B34025" w:rsidRDefault="00B34025" w:rsidP="00B34025">
      <w:pPr>
        <w:spacing w:line="240" w:lineRule="auto"/>
        <w:ind w:firstLine="720"/>
        <w:rPr>
          <w:rFonts w:ascii="Sakkal Majalla" w:hAnsi="Sakkal Majalla" w:cs="Sakkal Majalla"/>
          <w:sz w:val="32"/>
          <w:szCs w:val="32"/>
          <w:lang w:bidi="ar-EG"/>
        </w:rPr>
      </w:pPr>
      <w:r w:rsidRPr="00B34025">
        <w:rPr>
          <w:rFonts w:ascii="Sakkal Majalla" w:hAnsi="Sakkal Majalla" w:cs="Sakkal Majalla"/>
          <w:sz w:val="32"/>
          <w:szCs w:val="32"/>
          <w:rtl/>
        </w:rPr>
        <w:t xml:space="preserve">على الرغم من النمو الواضح لنشاط وساطة التأمين في المملكة، فإن ارتفاع حجم الأقساط </w:t>
      </w:r>
      <w:proofErr w:type="spellStart"/>
      <w:r w:rsidRPr="00B34025">
        <w:rPr>
          <w:rFonts w:ascii="Sakkal Majalla" w:hAnsi="Sakkal Majalla" w:cs="Sakkal Majalla"/>
          <w:sz w:val="32"/>
          <w:szCs w:val="32"/>
          <w:rtl/>
        </w:rPr>
        <w:t>الممررة</w:t>
      </w:r>
      <w:proofErr w:type="spellEnd"/>
      <w:r w:rsidRPr="00B34025">
        <w:rPr>
          <w:rFonts w:ascii="Sakkal Majalla" w:hAnsi="Sakkal Majalla" w:cs="Sakkal Majalla"/>
          <w:sz w:val="32"/>
          <w:szCs w:val="32"/>
          <w:rtl/>
        </w:rPr>
        <w:t xml:space="preserve"> عبر الوسطاء لا يكفي بمفرده للحكم على فاعلية الوساطة في دعم إدارة المخاطر لدى العملاء. فقد تظل بعض علاقات الوساطة مركزة على الحصول على السعر الأقل أو إتمام الإصدار والتجديد، بينما تتطلب الإدارة الفاعلة للمخاطر خدمات أعمق تشمل التشخيص الفني </w:t>
      </w:r>
      <w:proofErr w:type="spellStart"/>
      <w:r w:rsidRPr="00B34025">
        <w:rPr>
          <w:rFonts w:ascii="Sakkal Majalla" w:hAnsi="Sakkal Majalla" w:cs="Sakkal Majalla"/>
          <w:sz w:val="32"/>
          <w:szCs w:val="32"/>
          <w:rtl/>
        </w:rPr>
        <w:t>للتعرضات</w:t>
      </w:r>
      <w:proofErr w:type="spellEnd"/>
      <w:r w:rsidRPr="00B34025">
        <w:rPr>
          <w:rFonts w:ascii="Sakkal Majalla" w:hAnsi="Sakkal Majalla" w:cs="Sakkal Majalla"/>
          <w:sz w:val="32"/>
          <w:szCs w:val="32"/>
          <w:rtl/>
        </w:rPr>
        <w:t>، وتحليل فجوات الحماية، وملاءمة الحدود والشروط، والمتابعة الوقائية، ودعم المطالبات.</w:t>
      </w:r>
    </w:p>
    <w:p w14:paraId="47F7E383" w14:textId="77777777" w:rsidR="00B34025" w:rsidRPr="00B34025" w:rsidRDefault="00B34025" w:rsidP="00B34025">
      <w:pPr>
        <w:spacing w:line="240" w:lineRule="auto"/>
        <w:ind w:firstLine="720"/>
        <w:rPr>
          <w:rFonts w:ascii="Sakkal Majalla" w:hAnsi="Sakkal Majalla" w:cs="Sakkal Majalla"/>
          <w:sz w:val="32"/>
          <w:szCs w:val="32"/>
          <w:lang w:bidi="ar-EG"/>
        </w:rPr>
      </w:pPr>
      <w:r w:rsidRPr="00B34025">
        <w:rPr>
          <w:rFonts w:ascii="Sakkal Majalla" w:hAnsi="Sakkal Majalla" w:cs="Sakkal Majalla"/>
          <w:sz w:val="32"/>
          <w:szCs w:val="32"/>
          <w:rtl/>
        </w:rPr>
        <w:t xml:space="preserve">كما أن تعقيد الوثائق وتعدد الاستثناءات والحدود الفرعية والتحملات قد يؤدي إلى وجود فجوة بين التغطية المتوقعة والتغطية الفعلية، ولا سيما لدى المنشآت التي لا تمتلك إدارة متخصصة للمخاطر. وقد تظهر آثار هذه الفجوة عند وقوع الخسارة في صورة نقص التعويض، أو طول دورة المطالبة، أو عدم شمول أحد </w:t>
      </w:r>
      <w:proofErr w:type="spellStart"/>
      <w:r w:rsidRPr="00B34025">
        <w:rPr>
          <w:rFonts w:ascii="Sakkal Majalla" w:hAnsi="Sakkal Majalla" w:cs="Sakkal Majalla"/>
          <w:sz w:val="32"/>
          <w:szCs w:val="32"/>
          <w:rtl/>
        </w:rPr>
        <w:t>التعرضات</w:t>
      </w:r>
      <w:proofErr w:type="spellEnd"/>
      <w:r w:rsidRPr="00B34025">
        <w:rPr>
          <w:rFonts w:ascii="Sakkal Majalla" w:hAnsi="Sakkal Majalla" w:cs="Sakkal Majalla"/>
          <w:sz w:val="32"/>
          <w:szCs w:val="32"/>
          <w:rtl/>
        </w:rPr>
        <w:t xml:space="preserve"> المهمة، أو تحمل تكلفة تأمين لا تتناسب مع مستوى الحماية المتحقق.</w:t>
      </w:r>
    </w:p>
    <w:p w14:paraId="0BDFE95E" w14:textId="77777777" w:rsidR="00B34025" w:rsidRPr="00B34025" w:rsidRDefault="00B34025" w:rsidP="00B34025">
      <w:pPr>
        <w:spacing w:line="240" w:lineRule="auto"/>
        <w:ind w:firstLine="720"/>
        <w:rPr>
          <w:rFonts w:ascii="Sakkal Majalla" w:hAnsi="Sakkal Majalla" w:cs="Sakkal Majalla"/>
          <w:sz w:val="32"/>
          <w:szCs w:val="32"/>
          <w:lang w:bidi="ar-EG"/>
        </w:rPr>
      </w:pPr>
      <w:r w:rsidRPr="00B34025">
        <w:rPr>
          <w:rFonts w:ascii="Sakkal Majalla" w:hAnsi="Sakkal Majalla" w:cs="Sakkal Majalla"/>
          <w:sz w:val="32"/>
          <w:szCs w:val="32"/>
          <w:rtl/>
        </w:rPr>
        <w:t>ورغم أن دراسة السبيعي (2014) أثبتت وجود تأثير لشركات الوساطة في نشاط سوق التأمين التعاوني السعودي، فإنها تناولت الموضوع من وجهة نظر موظفي شركات الوساطة وركزت على نشاط السوق وعناصر الخدمة. وفي المقابل، ركز جانب كبير من الدراسات العربية على إدارة المخاطر داخل شركات التأمين أو أثر المخاطر المالية في أداء شركات التأمين، بينما انصبت دراسات أجنبية على اقتصاديات الوسيط وجودة خدماته وقيمته الوظيفية. وبذلك تظل الحاجة قائمة إلى دراسة ميدانية تقيس الأثر من منظور المنشأة العميلة، وتربط أبعاد خدمة الوسيط بنتائج محددة لإدارة المخاطر القابلة للتأمين.</w:t>
      </w:r>
    </w:p>
    <w:tbl>
      <w:tblPr>
        <w:tblW w:w="0" w:type="auto"/>
        <w:jc w:val="center"/>
        <w:tblBorders>
          <w:top w:val="single" w:sz="8" w:space="0" w:color="2F75B5"/>
          <w:left w:val="single" w:sz="8" w:space="0" w:color="2F75B5"/>
          <w:bottom w:val="single" w:sz="8" w:space="0" w:color="2F75B5"/>
          <w:right w:val="single" w:sz="8" w:space="0" w:color="2F75B5"/>
          <w:insideH w:val="single" w:sz="8" w:space="0" w:color="2F75B5"/>
          <w:insideV w:val="single" w:sz="8" w:space="0" w:color="2F75B5"/>
        </w:tblBorders>
        <w:tblLook w:val="04A0" w:firstRow="1" w:lastRow="0" w:firstColumn="1" w:lastColumn="0" w:noHBand="0" w:noVBand="1"/>
      </w:tblPr>
      <w:tblGrid>
        <w:gridCol w:w="8812"/>
      </w:tblGrid>
      <w:tr w:rsidR="00B34025" w:rsidRPr="00B34025" w14:paraId="68E186C4" w14:textId="77777777" w:rsidTr="005D5E3C">
        <w:trPr>
          <w:cantSplit/>
          <w:tblHeader/>
          <w:jc w:val="center"/>
        </w:trPr>
        <w:tc>
          <w:tcPr>
            <w:tcW w:w="9518" w:type="dxa"/>
            <w:shd w:val="clear" w:color="auto" w:fill="17365D"/>
            <w:tcMar>
              <w:top w:w="110" w:type="dxa"/>
              <w:left w:w="150" w:type="dxa"/>
              <w:bottom w:w="110" w:type="dxa"/>
              <w:right w:w="150" w:type="dxa"/>
            </w:tcMar>
            <w:vAlign w:val="center"/>
          </w:tcPr>
          <w:p w14:paraId="28087E49" w14:textId="543B85ED" w:rsidR="00B34025" w:rsidRPr="00B34025" w:rsidRDefault="00B34025" w:rsidP="00B34025">
            <w:pPr>
              <w:spacing w:line="240" w:lineRule="auto"/>
              <w:rPr>
                <w:rFonts w:ascii="Sakkal Majalla" w:hAnsi="Sakkal Majalla" w:cs="Sakkal Majalla"/>
                <w:sz w:val="32"/>
                <w:szCs w:val="32"/>
                <w:lang w:bidi="ar-EG"/>
              </w:rPr>
            </w:pPr>
            <w:r w:rsidRPr="00B34025">
              <w:rPr>
                <w:rFonts w:ascii="Sakkal Majalla" w:hAnsi="Sakkal Majalla" w:cs="Sakkal Majalla"/>
                <w:b/>
                <w:sz w:val="32"/>
                <w:szCs w:val="32"/>
                <w:rtl/>
              </w:rPr>
              <w:t xml:space="preserve">السؤال الرئيس لمشكلة </w:t>
            </w:r>
            <w:proofErr w:type="gramStart"/>
            <w:r w:rsidRPr="00B34025">
              <w:rPr>
                <w:rFonts w:ascii="Sakkal Majalla" w:hAnsi="Sakkal Majalla" w:cs="Sakkal Majalla"/>
                <w:b/>
                <w:sz w:val="32"/>
                <w:szCs w:val="32"/>
                <w:rtl/>
              </w:rPr>
              <w:t>الدراسة</w:t>
            </w:r>
            <w:r w:rsidRPr="00B34025">
              <w:rPr>
                <w:rFonts w:ascii="Sakkal Majalla" w:hAnsi="Sakkal Majalla" w:cs="Sakkal Majalla" w:hint="cs"/>
                <w:b/>
                <w:sz w:val="32"/>
                <w:szCs w:val="32"/>
                <w:rtl/>
              </w:rPr>
              <w:t xml:space="preserve"> :</w:t>
            </w:r>
            <w:proofErr w:type="gramEnd"/>
          </w:p>
        </w:tc>
      </w:tr>
      <w:tr w:rsidR="00B34025" w:rsidRPr="00B34025" w14:paraId="13F1DF1B" w14:textId="77777777" w:rsidTr="005D5E3C">
        <w:trPr>
          <w:cantSplit/>
          <w:jc w:val="center"/>
        </w:trPr>
        <w:tc>
          <w:tcPr>
            <w:tcW w:w="9518" w:type="dxa"/>
            <w:shd w:val="clear" w:color="auto" w:fill="F3F7FB"/>
            <w:tcMar>
              <w:top w:w="110" w:type="dxa"/>
              <w:left w:w="150" w:type="dxa"/>
              <w:bottom w:w="110" w:type="dxa"/>
              <w:right w:w="150" w:type="dxa"/>
            </w:tcMar>
            <w:vAlign w:val="center"/>
          </w:tcPr>
          <w:p w14:paraId="2EFBFBA6" w14:textId="77777777" w:rsidR="00B34025" w:rsidRPr="00B34025" w:rsidRDefault="00B34025" w:rsidP="00B34025">
            <w:pPr>
              <w:spacing w:line="240" w:lineRule="auto"/>
              <w:rPr>
                <w:rFonts w:ascii="Sakkal Majalla" w:hAnsi="Sakkal Majalla" w:cs="Sakkal Majalla"/>
                <w:sz w:val="32"/>
                <w:szCs w:val="32"/>
                <w:lang w:bidi="ar-EG"/>
              </w:rPr>
            </w:pPr>
            <w:r w:rsidRPr="00B34025">
              <w:rPr>
                <w:rFonts w:ascii="Sakkal Majalla" w:hAnsi="Sakkal Majalla" w:cs="Sakkal Majalla"/>
                <w:sz w:val="32"/>
                <w:szCs w:val="32"/>
                <w:rtl/>
              </w:rPr>
              <w:t>ما أثر خدمات وساطة التأمين بأبعادها المختلفة في فاعلية إدارة المخاطر القابلة للتأمين لدى المنشآت الصغيرة والمتوسطة في المملكة العربية السعودية؟</w:t>
            </w:r>
          </w:p>
        </w:tc>
      </w:tr>
    </w:tbl>
    <w:p w14:paraId="62A3EEEE" w14:textId="77777777" w:rsidR="00B34025" w:rsidRPr="00B34025" w:rsidRDefault="00B34025" w:rsidP="00B34025">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وتتحدد الفجوة التطبيقية في غياب قياس متكامل يوضح أي خدمات الوسيط أكثر تأثيراً في نتائج إدارة المخاطر، ومدى اختلاف هذا الأثر باختلاف حجم المنشأة وقطاعها ومدة تعاملها مع الوسيط. ومن ثم تسعى الدراسة المقترحة إلى بناء واختبار نموذج يمكن أن يفيد المنشآت والوسطاء والجهة التنظيمية في تطوير معايير الخدمة ورفع القيمة المضافة للوساطة التأمينية.</w:t>
      </w:r>
    </w:p>
    <w:p w14:paraId="11198760" w14:textId="77777777" w:rsidR="009125CE" w:rsidRPr="00B34025" w:rsidRDefault="009125CE" w:rsidP="00B34025">
      <w:pPr>
        <w:spacing w:line="240" w:lineRule="auto"/>
        <w:rPr>
          <w:rFonts w:ascii="Sakkal Majalla" w:hAnsi="Sakkal Majalla" w:cs="Sakkal Majalla"/>
          <w:sz w:val="32"/>
          <w:szCs w:val="32"/>
          <w:u w:val="single"/>
          <w:rtl/>
          <w:lang w:bidi="ar-EG"/>
        </w:rPr>
      </w:pPr>
    </w:p>
    <w:p w14:paraId="791EDD87" w14:textId="77777777" w:rsidR="009125CE" w:rsidRPr="00B34025" w:rsidRDefault="009125CE" w:rsidP="00B34025">
      <w:pPr>
        <w:spacing w:line="240" w:lineRule="auto"/>
        <w:rPr>
          <w:rFonts w:ascii="Sakkal Majalla" w:hAnsi="Sakkal Majalla" w:cs="Sakkal Majalla"/>
          <w:sz w:val="32"/>
          <w:szCs w:val="32"/>
          <w:u w:val="single"/>
          <w:rtl/>
          <w:lang w:bidi="ar-EG"/>
        </w:rPr>
      </w:pPr>
    </w:p>
    <w:p w14:paraId="231E38BB" w14:textId="157304B2" w:rsidR="009125CE" w:rsidRPr="00B34025" w:rsidRDefault="00A74F76" w:rsidP="00B34025">
      <w:pPr>
        <w:spacing w:line="240" w:lineRule="auto"/>
        <w:rPr>
          <w:rFonts w:ascii="Sakkal Majalla" w:hAnsi="Sakkal Majalla" w:cs="Sakkal Majalla"/>
          <w:sz w:val="32"/>
          <w:szCs w:val="32"/>
          <w:u w:val="single"/>
          <w:rtl/>
        </w:rPr>
      </w:pPr>
      <w:r w:rsidRPr="00B34025">
        <w:rPr>
          <w:rFonts w:ascii="Sakkal Majalla" w:hAnsi="Sakkal Majalla" w:cs="Sakkal Majalla"/>
          <w:b/>
          <w:bCs/>
          <w:sz w:val="32"/>
          <w:szCs w:val="32"/>
          <w:u w:val="single"/>
          <w:rtl/>
        </w:rPr>
        <w:lastRenderedPageBreak/>
        <w:t>أهمية الدراس</w:t>
      </w:r>
      <w:r w:rsidRPr="00B34025">
        <w:rPr>
          <w:rFonts w:ascii="Sakkal Majalla" w:hAnsi="Sakkal Majalla" w:cs="Sakkal Majalla" w:hint="cs"/>
          <w:b/>
          <w:bCs/>
          <w:sz w:val="32"/>
          <w:szCs w:val="32"/>
          <w:u w:val="single"/>
          <w:rtl/>
        </w:rPr>
        <w:t>ة:</w:t>
      </w:r>
    </w:p>
    <w:p w14:paraId="2EFA6608" w14:textId="77777777" w:rsidR="00B34025" w:rsidRPr="00B34025" w:rsidRDefault="00B34025" w:rsidP="00B34025">
      <w:pPr>
        <w:spacing w:line="240" w:lineRule="auto"/>
        <w:jc w:val="both"/>
        <w:rPr>
          <w:rFonts w:ascii="Sakkal Majalla" w:hAnsi="Sakkal Majalla" w:cs="Sakkal Majalla"/>
          <w:bCs/>
          <w:sz w:val="34"/>
          <w:szCs w:val="34"/>
        </w:rPr>
      </w:pPr>
      <w:r w:rsidRPr="00B34025">
        <w:rPr>
          <w:rFonts w:ascii="Sakkal Majalla" w:hAnsi="Sakkal Majalla" w:cs="Sakkal Majalla"/>
          <w:bCs/>
          <w:sz w:val="34"/>
          <w:szCs w:val="34"/>
          <w:rtl/>
        </w:rPr>
        <w:t>أولاً: الأهمية العلمية</w:t>
      </w:r>
    </w:p>
    <w:p w14:paraId="57291A25"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1. </w:t>
      </w:r>
      <w:r w:rsidRPr="00B34025">
        <w:rPr>
          <w:rFonts w:ascii="Sakkal Majalla" w:hAnsi="Sakkal Majalla" w:cs="Sakkal Majalla"/>
          <w:sz w:val="32"/>
          <w:szCs w:val="32"/>
          <w:rtl/>
        </w:rPr>
        <w:t>تربط الدراسة بين مجالين غالباً ما يُبحثان بصورة منفصلة: خدمات وساطة التأمين وفاعلية إدارة المخاطر القابلة للتأمين من منظور المنشأة العميلة.</w:t>
      </w:r>
    </w:p>
    <w:p w14:paraId="5EDCE417"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2. </w:t>
      </w:r>
      <w:r w:rsidRPr="00B34025">
        <w:rPr>
          <w:rFonts w:ascii="Sakkal Majalla" w:hAnsi="Sakkal Majalla" w:cs="Sakkal Majalla"/>
          <w:sz w:val="32"/>
          <w:szCs w:val="32"/>
          <w:rtl/>
        </w:rPr>
        <w:t>تقترح نموذجاً متعدد الأبعاد لخدمات الوسيط، بدلاً من اختزال الوساطة في السعر أو الإصدار، وتختبر إسهام كل بُعد في النتائج التأمينية وإدارة الخطر.</w:t>
      </w:r>
    </w:p>
    <w:p w14:paraId="5B2740B6"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3. </w:t>
      </w:r>
      <w:r w:rsidRPr="00B34025">
        <w:rPr>
          <w:rFonts w:ascii="Sakkal Majalla" w:hAnsi="Sakkal Majalla" w:cs="Sakkal Majalla"/>
          <w:sz w:val="32"/>
          <w:szCs w:val="32"/>
          <w:rtl/>
        </w:rPr>
        <w:t>تسهم في سد نقص نسبي في الدراسات العربية والسعودية التي تتناول القيمة الاستشارية للوسيط لدى المنشآت الصغيرة والمتوسطة.</w:t>
      </w:r>
    </w:p>
    <w:p w14:paraId="0BEA77B6"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4. </w:t>
      </w:r>
      <w:r w:rsidRPr="00B34025">
        <w:rPr>
          <w:rFonts w:ascii="Sakkal Majalla" w:hAnsi="Sakkal Majalla" w:cs="Sakkal Majalla"/>
          <w:sz w:val="32"/>
          <w:szCs w:val="32"/>
          <w:rtl/>
        </w:rPr>
        <w:t>توفر أساساً لبناء أداة قياس عربية قابلة للتطوير في دراسات لاحقة عن جودة الوساطة، فجوات التغطية، وكفاءة نقل الخطر.</w:t>
      </w:r>
    </w:p>
    <w:p w14:paraId="3CFF42AE" w14:textId="77777777" w:rsidR="00B34025" w:rsidRPr="00B34025" w:rsidRDefault="00B34025" w:rsidP="00B34025">
      <w:pPr>
        <w:spacing w:line="240" w:lineRule="auto"/>
        <w:jc w:val="both"/>
        <w:rPr>
          <w:rFonts w:ascii="Sakkal Majalla" w:hAnsi="Sakkal Majalla" w:cs="Sakkal Majalla"/>
          <w:bCs/>
          <w:sz w:val="34"/>
          <w:szCs w:val="34"/>
        </w:rPr>
      </w:pPr>
      <w:r w:rsidRPr="00B34025">
        <w:rPr>
          <w:rFonts w:ascii="Sakkal Majalla" w:hAnsi="Sakkal Majalla" w:cs="Sakkal Majalla"/>
          <w:bCs/>
          <w:sz w:val="34"/>
          <w:szCs w:val="34"/>
          <w:rtl/>
        </w:rPr>
        <w:t>ثانياً: الأهمية التطبيقية</w:t>
      </w:r>
    </w:p>
    <w:p w14:paraId="27ADE494"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1. </w:t>
      </w:r>
      <w:r w:rsidRPr="00B34025">
        <w:rPr>
          <w:rFonts w:ascii="Sakkal Majalla" w:hAnsi="Sakkal Majalla" w:cs="Sakkal Majalla"/>
          <w:sz w:val="32"/>
          <w:szCs w:val="32"/>
          <w:rtl/>
        </w:rPr>
        <w:t>تساعد المنشآت الصغيرة والمتوسطة على تحديد معايير موضوعية لاختيار وسيط التأمين وتقييم أدائه بعيداً عن المقارنة السعرية وحدها.</w:t>
      </w:r>
    </w:p>
    <w:p w14:paraId="5526D3A9"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2. </w:t>
      </w:r>
      <w:r w:rsidRPr="00B34025">
        <w:rPr>
          <w:rFonts w:ascii="Sakkal Majalla" w:hAnsi="Sakkal Majalla" w:cs="Sakkal Majalla"/>
          <w:sz w:val="32"/>
          <w:szCs w:val="32"/>
          <w:rtl/>
        </w:rPr>
        <w:t>تقدم لشركات الوساطة مؤشرات عملية لتطوير حزمة خدماتها، ورفع جودة الاستشارات، وتحسين إدارة المطالبات وتجربة العميل.</w:t>
      </w:r>
    </w:p>
    <w:p w14:paraId="4D92E8B0"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3. </w:t>
      </w:r>
      <w:r w:rsidRPr="00B34025">
        <w:rPr>
          <w:rFonts w:ascii="Sakkal Majalla" w:hAnsi="Sakkal Majalla" w:cs="Sakkal Majalla"/>
          <w:sz w:val="32"/>
          <w:szCs w:val="32"/>
          <w:rtl/>
        </w:rPr>
        <w:t>تساعد شركات التأمين على فهم دور الوسيط في تحسين جودة بيانات الخطر، ورفع ملاءمة التغطية، وتقليل النزاعات الناشئة عن فجوات التوقعات.</w:t>
      </w:r>
    </w:p>
    <w:p w14:paraId="17F5902A"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4. </w:t>
      </w:r>
      <w:r w:rsidRPr="00B34025">
        <w:rPr>
          <w:rFonts w:ascii="Sakkal Majalla" w:hAnsi="Sakkal Majalla" w:cs="Sakkal Majalla"/>
          <w:sz w:val="32"/>
          <w:szCs w:val="32"/>
          <w:rtl/>
        </w:rPr>
        <w:t>تدعم هيئة التأمين والجهات ذات العلاقة بمؤشرات يمكن الاستفادة منها في تطوير متطلبات الإفصاح، وحوكمة العمولات، ومعايير الكفاءة المهنية، وحماية العملاء.</w:t>
      </w:r>
    </w:p>
    <w:p w14:paraId="42A86822"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5. </w:t>
      </w:r>
      <w:r w:rsidRPr="00B34025">
        <w:rPr>
          <w:rFonts w:ascii="Sakkal Majalla" w:hAnsi="Sakkal Majalla" w:cs="Sakkal Majalla"/>
          <w:sz w:val="32"/>
          <w:szCs w:val="32"/>
          <w:rtl/>
        </w:rPr>
        <w:t>تسهم بصورة غير مباشرة في دعم استمرارية أعمال المنشآت وتقليل الخسائر غير المغطاة وتعزيز المرونة التشغيلية.</w:t>
      </w:r>
    </w:p>
    <w:p w14:paraId="51AFC820" w14:textId="77777777" w:rsidR="00B34025" w:rsidRPr="00B34025" w:rsidRDefault="00B34025" w:rsidP="00B34025">
      <w:pPr>
        <w:spacing w:line="240" w:lineRule="auto"/>
        <w:jc w:val="both"/>
        <w:rPr>
          <w:rFonts w:ascii="Sakkal Majalla" w:hAnsi="Sakkal Majalla" w:cs="Sakkal Majalla"/>
          <w:bCs/>
          <w:sz w:val="34"/>
          <w:szCs w:val="34"/>
        </w:rPr>
      </w:pPr>
      <w:r w:rsidRPr="00B34025">
        <w:rPr>
          <w:rFonts w:ascii="Sakkal Majalla" w:hAnsi="Sakkal Majalla" w:cs="Sakkal Majalla"/>
          <w:bCs/>
          <w:sz w:val="34"/>
          <w:szCs w:val="34"/>
          <w:rtl/>
        </w:rPr>
        <w:t>ثالثاً: الأهمية الاقتصادية والتنظيمية</w:t>
      </w:r>
    </w:p>
    <w:p w14:paraId="5F9D636B" w14:textId="42EB9694" w:rsidR="00B34025" w:rsidRPr="00B34025" w:rsidRDefault="00B34025" w:rsidP="00B34025">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تكتسب الدراسة أهمية إضافية من ارتفاع حصة الوسطاء إلى 44% من إجمالي الأقساط المكتتبة في السوق السعودي عام 2024، ومن تركز 73% من أقساط الوساطة لدى أكبر عشر شركات وساطة، بما يجعل جودة الممارسة والشفافية والقدرة الاستشارية عوامل مؤثرة في كفاءة تخصيص الإنفاق التأميني وحماية قطاع واسع من المنشآت (هيئة التأمين، 2024).</w:t>
      </w:r>
    </w:p>
    <w:p w14:paraId="1817352F" w14:textId="349DC553" w:rsidR="009125CE" w:rsidRPr="00B34025" w:rsidRDefault="00A74F76" w:rsidP="00B34025">
      <w:pPr>
        <w:spacing w:line="240" w:lineRule="auto"/>
        <w:rPr>
          <w:rFonts w:ascii="Sakkal Majalla" w:hAnsi="Sakkal Majalla" w:cs="Sakkal Majalla"/>
          <w:sz w:val="34"/>
          <w:szCs w:val="34"/>
          <w:u w:val="single"/>
          <w:rtl/>
        </w:rPr>
      </w:pPr>
      <w:r w:rsidRPr="00B34025">
        <w:rPr>
          <w:rFonts w:ascii="Sakkal Majalla" w:hAnsi="Sakkal Majalla" w:cs="Sakkal Majalla"/>
          <w:b/>
          <w:bCs/>
          <w:sz w:val="34"/>
          <w:szCs w:val="34"/>
          <w:u w:val="single"/>
          <w:rtl/>
        </w:rPr>
        <w:lastRenderedPageBreak/>
        <w:t>أهداف الدراسة</w:t>
      </w:r>
      <w:r w:rsidR="009125CE" w:rsidRPr="00B34025">
        <w:rPr>
          <w:rFonts w:ascii="Sakkal Majalla" w:hAnsi="Sakkal Majalla" w:cs="Sakkal Majalla" w:hint="cs"/>
          <w:sz w:val="34"/>
          <w:szCs w:val="34"/>
          <w:u w:val="single"/>
          <w:rtl/>
        </w:rPr>
        <w:t>:</w:t>
      </w:r>
    </w:p>
    <w:p w14:paraId="62D4FE87"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1. </w:t>
      </w:r>
      <w:r w:rsidRPr="00B34025">
        <w:rPr>
          <w:rFonts w:ascii="Sakkal Majalla" w:hAnsi="Sakkal Majalla" w:cs="Sakkal Majalla"/>
          <w:sz w:val="32"/>
          <w:szCs w:val="32"/>
          <w:rtl/>
        </w:rPr>
        <w:t>قياس مستوى خدمات وساطة التأمين المقدمة للمنشآت الصغيرة والمتوسطة في المملكة العربية السعودية.</w:t>
      </w:r>
    </w:p>
    <w:p w14:paraId="203559AF"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2. </w:t>
      </w:r>
      <w:r w:rsidRPr="00B34025">
        <w:rPr>
          <w:rFonts w:ascii="Sakkal Majalla" w:hAnsi="Sakkal Majalla" w:cs="Sakkal Majalla"/>
          <w:sz w:val="32"/>
          <w:szCs w:val="32"/>
          <w:rtl/>
        </w:rPr>
        <w:t>تحديد مستوى فاعلية إدارة المخاطر القابلة للتأمين لدى المنشآت محل الدراسة.</w:t>
      </w:r>
    </w:p>
    <w:p w14:paraId="39BE63D8"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3. </w:t>
      </w:r>
      <w:r w:rsidRPr="00B34025">
        <w:rPr>
          <w:rFonts w:ascii="Sakkal Majalla" w:hAnsi="Sakkal Majalla" w:cs="Sakkal Majalla"/>
          <w:sz w:val="32"/>
          <w:szCs w:val="32"/>
          <w:rtl/>
        </w:rPr>
        <w:t>اختبار أثر تحديد وتقييم المخاطر الذي يقدمه وسيط التأمين في فاعلية إدارة المخاطر القابلة للتأمين.</w:t>
      </w:r>
    </w:p>
    <w:p w14:paraId="58092411"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4. </w:t>
      </w:r>
      <w:r w:rsidRPr="00B34025">
        <w:rPr>
          <w:rFonts w:ascii="Sakkal Majalla" w:hAnsi="Sakkal Majalla" w:cs="Sakkal Majalla"/>
          <w:sz w:val="32"/>
          <w:szCs w:val="32"/>
          <w:rtl/>
        </w:rPr>
        <w:t>اختبار أثر تصميم البرنامج التأميني وسد فجوات التغطية في فاعلية إدارة المخاطر القابلة للتأمين.</w:t>
      </w:r>
    </w:p>
    <w:p w14:paraId="71B98EC4"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5. </w:t>
      </w:r>
      <w:r w:rsidRPr="00B34025">
        <w:rPr>
          <w:rFonts w:ascii="Sakkal Majalla" w:hAnsi="Sakkal Majalla" w:cs="Sakkal Majalla"/>
          <w:sz w:val="32"/>
          <w:szCs w:val="32"/>
          <w:rtl/>
        </w:rPr>
        <w:t>اختبار أثر مقارنة العروض والتفاوض واختيار شركة التأمين في فاعلية إدارة المخاطر القابلة للتأمين.</w:t>
      </w:r>
    </w:p>
    <w:p w14:paraId="76A6F94C"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6. </w:t>
      </w:r>
      <w:r w:rsidRPr="00B34025">
        <w:rPr>
          <w:rFonts w:ascii="Sakkal Majalla" w:hAnsi="Sakkal Majalla" w:cs="Sakkal Majalla"/>
          <w:sz w:val="32"/>
          <w:szCs w:val="32"/>
          <w:rtl/>
        </w:rPr>
        <w:t>اختبار أثر دعم إدارة المطالبات في فاعلية إدارة المخاطر القابلة للتأمين.</w:t>
      </w:r>
    </w:p>
    <w:p w14:paraId="7EB6E1CD"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7. </w:t>
      </w:r>
      <w:r w:rsidRPr="00B34025">
        <w:rPr>
          <w:rFonts w:ascii="Sakkal Majalla" w:hAnsi="Sakkal Majalla" w:cs="Sakkal Majalla"/>
          <w:sz w:val="32"/>
          <w:szCs w:val="32"/>
          <w:rtl/>
        </w:rPr>
        <w:t>اختبار أثر الاستشارات الوقائية والمتابعة الدورية في فاعلية إدارة المخاطر القابلة للتأمين.</w:t>
      </w:r>
    </w:p>
    <w:p w14:paraId="490165CA"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8. </w:t>
      </w:r>
      <w:r w:rsidRPr="00B34025">
        <w:rPr>
          <w:rFonts w:ascii="Sakkal Majalla" w:hAnsi="Sakkal Majalla" w:cs="Sakkal Majalla"/>
          <w:sz w:val="32"/>
          <w:szCs w:val="32"/>
          <w:rtl/>
        </w:rPr>
        <w:t>الكشف عن الفروق في تقديرات أفراد العينة وفق خصائص المنشأة ومدة التعامل مع الوسيط ونوع التغطيات المستخدمة.</w:t>
      </w:r>
    </w:p>
    <w:p w14:paraId="55AADB03"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9. </w:t>
      </w:r>
      <w:r w:rsidRPr="00B34025">
        <w:rPr>
          <w:rFonts w:ascii="Sakkal Majalla" w:hAnsi="Sakkal Majalla" w:cs="Sakkal Majalla"/>
          <w:sz w:val="32"/>
          <w:szCs w:val="32"/>
          <w:rtl/>
        </w:rPr>
        <w:t>تقديم توصيات عملية لتطوير القيمة المضافة لخدمات الوساطة وتعزيز تكاملها مع منظومة إدارة المخاطر في المنشآت.</w:t>
      </w:r>
    </w:p>
    <w:p w14:paraId="296CBBBB" w14:textId="77777777" w:rsidR="00B34025" w:rsidRPr="00B34025" w:rsidRDefault="00B34025" w:rsidP="00B34025">
      <w:pPr>
        <w:spacing w:line="240" w:lineRule="auto"/>
        <w:rPr>
          <w:rFonts w:ascii="Sakkal Majalla" w:hAnsi="Sakkal Majalla" w:cs="Sakkal Majalla"/>
          <w:b/>
          <w:bCs/>
          <w:sz w:val="34"/>
          <w:szCs w:val="34"/>
          <w:u w:val="single"/>
          <w:rtl/>
        </w:rPr>
      </w:pPr>
    </w:p>
    <w:p w14:paraId="36F619BF" w14:textId="5FB121DB" w:rsidR="00A74F76" w:rsidRPr="00B34025" w:rsidRDefault="00D22171" w:rsidP="00B34025">
      <w:pPr>
        <w:spacing w:after="0" w:line="240" w:lineRule="auto"/>
        <w:rPr>
          <w:rFonts w:ascii="Sakkal Majalla" w:hAnsi="Sakkal Majalla" w:cs="Sakkal Majalla"/>
          <w:sz w:val="32"/>
          <w:szCs w:val="32"/>
          <w:u w:val="single"/>
          <w:rtl/>
        </w:rPr>
      </w:pPr>
      <w:r w:rsidRPr="00B34025">
        <w:rPr>
          <w:rFonts w:ascii="Sakkal Majalla" w:hAnsi="Sakkal Majalla" w:cs="Sakkal Majalla"/>
          <w:b/>
          <w:bCs/>
          <w:sz w:val="34"/>
          <w:szCs w:val="34"/>
          <w:u w:val="single"/>
          <w:rtl/>
        </w:rPr>
        <w:t>تساؤلات الدراسة</w:t>
      </w:r>
    </w:p>
    <w:tbl>
      <w:tblPr>
        <w:tblW w:w="0" w:type="auto"/>
        <w:jc w:val="center"/>
        <w:tblBorders>
          <w:top w:val="single" w:sz="8" w:space="0" w:color="2F75B5"/>
          <w:left w:val="single" w:sz="8" w:space="0" w:color="2F75B5"/>
          <w:bottom w:val="single" w:sz="8" w:space="0" w:color="2F75B5"/>
          <w:right w:val="single" w:sz="8" w:space="0" w:color="2F75B5"/>
          <w:insideH w:val="single" w:sz="8" w:space="0" w:color="2F75B5"/>
          <w:insideV w:val="single" w:sz="8" w:space="0" w:color="2F75B5"/>
        </w:tblBorders>
        <w:tblLook w:val="04A0" w:firstRow="1" w:lastRow="0" w:firstColumn="1" w:lastColumn="0" w:noHBand="0" w:noVBand="1"/>
      </w:tblPr>
      <w:tblGrid>
        <w:gridCol w:w="8812"/>
      </w:tblGrid>
      <w:tr w:rsidR="00B34025" w:rsidRPr="00B34025" w14:paraId="7DAB8BB7" w14:textId="77777777" w:rsidTr="005D5E3C">
        <w:trPr>
          <w:cantSplit/>
          <w:tblHeader/>
          <w:jc w:val="center"/>
        </w:trPr>
        <w:tc>
          <w:tcPr>
            <w:tcW w:w="9518" w:type="dxa"/>
            <w:shd w:val="clear" w:color="auto" w:fill="17365D"/>
            <w:tcMar>
              <w:top w:w="110" w:type="dxa"/>
              <w:left w:w="150" w:type="dxa"/>
              <w:bottom w:w="110" w:type="dxa"/>
              <w:right w:w="150" w:type="dxa"/>
            </w:tcMar>
            <w:vAlign w:val="center"/>
          </w:tcPr>
          <w:p w14:paraId="5834D3BB" w14:textId="0408C66E"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التساؤل </w:t>
            </w:r>
            <w:proofErr w:type="gramStart"/>
            <w:r w:rsidRPr="00B34025">
              <w:rPr>
                <w:rFonts w:ascii="Sakkal Majalla" w:hAnsi="Sakkal Majalla" w:cs="Sakkal Majalla"/>
                <w:b/>
                <w:sz w:val="32"/>
                <w:szCs w:val="32"/>
                <w:rtl/>
              </w:rPr>
              <w:t>الرئيس</w:t>
            </w:r>
            <w:r>
              <w:rPr>
                <w:rFonts w:ascii="Sakkal Majalla" w:hAnsi="Sakkal Majalla" w:cs="Sakkal Majalla" w:hint="cs"/>
                <w:b/>
                <w:sz w:val="32"/>
                <w:szCs w:val="32"/>
                <w:rtl/>
              </w:rPr>
              <w:t xml:space="preserve"> :</w:t>
            </w:r>
            <w:proofErr w:type="gramEnd"/>
            <w:r>
              <w:rPr>
                <w:rFonts w:ascii="Sakkal Majalla" w:hAnsi="Sakkal Majalla" w:cs="Sakkal Majalla" w:hint="cs"/>
                <w:b/>
                <w:sz w:val="32"/>
                <w:szCs w:val="32"/>
                <w:rtl/>
              </w:rPr>
              <w:t xml:space="preserve"> </w:t>
            </w:r>
          </w:p>
        </w:tc>
      </w:tr>
      <w:tr w:rsidR="00B34025" w:rsidRPr="00B34025" w14:paraId="7DE2D91D" w14:textId="77777777" w:rsidTr="005D5E3C">
        <w:trPr>
          <w:cantSplit/>
          <w:jc w:val="center"/>
        </w:trPr>
        <w:tc>
          <w:tcPr>
            <w:tcW w:w="9518" w:type="dxa"/>
            <w:shd w:val="clear" w:color="auto" w:fill="F3F7FB"/>
            <w:tcMar>
              <w:top w:w="110" w:type="dxa"/>
              <w:left w:w="150" w:type="dxa"/>
              <w:bottom w:w="110" w:type="dxa"/>
              <w:right w:w="150" w:type="dxa"/>
            </w:tcMar>
            <w:vAlign w:val="center"/>
          </w:tcPr>
          <w:p w14:paraId="391BE311"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sz w:val="32"/>
                <w:szCs w:val="32"/>
                <w:rtl/>
              </w:rPr>
              <w:t>ما أثر خدمات وساطة التأمين في فاعلية إدارة المخاطر القابلة للتأمين لدى المنشآت الصغيرة والمتوسطة في المملكة العربية السعودية؟</w:t>
            </w:r>
          </w:p>
        </w:tc>
      </w:tr>
    </w:tbl>
    <w:p w14:paraId="02B03ADB" w14:textId="77777777" w:rsidR="00B34025" w:rsidRPr="00B34025" w:rsidRDefault="00B34025" w:rsidP="00B34025">
      <w:pPr>
        <w:spacing w:after="0" w:line="240" w:lineRule="auto"/>
        <w:jc w:val="both"/>
        <w:rPr>
          <w:rFonts w:ascii="Sakkal Majalla" w:hAnsi="Sakkal Majalla" w:cs="Sakkal Majalla"/>
          <w:sz w:val="2"/>
          <w:szCs w:val="2"/>
        </w:rPr>
      </w:pPr>
    </w:p>
    <w:p w14:paraId="3DCE86DA"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1. </w:t>
      </w:r>
      <w:r w:rsidRPr="00B34025">
        <w:rPr>
          <w:rFonts w:ascii="Sakkal Majalla" w:hAnsi="Sakkal Majalla" w:cs="Sakkal Majalla"/>
          <w:sz w:val="32"/>
          <w:szCs w:val="32"/>
          <w:rtl/>
        </w:rPr>
        <w:t>ما مستوى خدمات وساطة التأمين المقدمة للمنشآت الصغيرة والمتوسطة محل الدراسة؟</w:t>
      </w:r>
    </w:p>
    <w:p w14:paraId="371821E1"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2. </w:t>
      </w:r>
      <w:r w:rsidRPr="00B34025">
        <w:rPr>
          <w:rFonts w:ascii="Sakkal Majalla" w:hAnsi="Sakkal Majalla" w:cs="Sakkal Majalla"/>
          <w:sz w:val="32"/>
          <w:szCs w:val="32"/>
          <w:rtl/>
        </w:rPr>
        <w:t>ما مستوى فاعلية إدارة المخاطر القابلة للتأمين لدى المنشآت محل الدراسة؟</w:t>
      </w:r>
    </w:p>
    <w:p w14:paraId="33D88690"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3. </w:t>
      </w:r>
      <w:r w:rsidRPr="00B34025">
        <w:rPr>
          <w:rFonts w:ascii="Sakkal Majalla" w:hAnsi="Sakkal Majalla" w:cs="Sakkal Majalla"/>
          <w:sz w:val="32"/>
          <w:szCs w:val="32"/>
          <w:rtl/>
        </w:rPr>
        <w:t>ما أثر خدمة تحديد وتقييم المخاطر في فاعلية إدارة المخاطر القابلة للتأمين؟</w:t>
      </w:r>
    </w:p>
    <w:p w14:paraId="14AF0347"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4. </w:t>
      </w:r>
      <w:r w:rsidRPr="00B34025">
        <w:rPr>
          <w:rFonts w:ascii="Sakkal Majalla" w:hAnsi="Sakkal Majalla" w:cs="Sakkal Majalla"/>
          <w:sz w:val="32"/>
          <w:szCs w:val="32"/>
          <w:rtl/>
        </w:rPr>
        <w:t>ما أثر تصميم البرنامج التأميني وسد فجوات التغطية في فاعلية إدارة المخاطر القابلة للتأمين؟</w:t>
      </w:r>
    </w:p>
    <w:p w14:paraId="191D80C7"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5. </w:t>
      </w:r>
      <w:r w:rsidRPr="00B34025">
        <w:rPr>
          <w:rFonts w:ascii="Sakkal Majalla" w:hAnsi="Sakkal Majalla" w:cs="Sakkal Majalla"/>
          <w:sz w:val="32"/>
          <w:szCs w:val="32"/>
          <w:rtl/>
        </w:rPr>
        <w:t>ما أثر مقارنة العروض والتفاوض واختيار المؤمن في فاعلية إدارة المخاطر القابلة للتأمين؟</w:t>
      </w:r>
    </w:p>
    <w:p w14:paraId="1BE21ECC"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6. </w:t>
      </w:r>
      <w:r w:rsidRPr="00B34025">
        <w:rPr>
          <w:rFonts w:ascii="Sakkal Majalla" w:hAnsi="Sakkal Majalla" w:cs="Sakkal Majalla"/>
          <w:sz w:val="32"/>
          <w:szCs w:val="32"/>
          <w:rtl/>
        </w:rPr>
        <w:t>ما أثر دعم إدارة المطالبات في فاعلية إدارة المخاطر القابلة للتأمين؟</w:t>
      </w:r>
    </w:p>
    <w:p w14:paraId="4CC43D0B"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7. </w:t>
      </w:r>
      <w:r w:rsidRPr="00B34025">
        <w:rPr>
          <w:rFonts w:ascii="Sakkal Majalla" w:hAnsi="Sakkal Majalla" w:cs="Sakkal Majalla"/>
          <w:sz w:val="32"/>
          <w:szCs w:val="32"/>
          <w:rtl/>
        </w:rPr>
        <w:t>ما أثر الاستشارات الوقائية والمتابعة الدورية في فاعلية إدارة المخاطر القابلة للتأمين؟</w:t>
      </w:r>
    </w:p>
    <w:p w14:paraId="1F66AD09" w14:textId="77777777" w:rsidR="00B34025" w:rsidRPr="00B34025" w:rsidRDefault="00B34025" w:rsidP="00B34025">
      <w:pPr>
        <w:spacing w:after="0"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8. </w:t>
      </w:r>
      <w:r w:rsidRPr="00B34025">
        <w:rPr>
          <w:rFonts w:ascii="Sakkal Majalla" w:hAnsi="Sakkal Majalla" w:cs="Sakkal Majalla"/>
          <w:sz w:val="32"/>
          <w:szCs w:val="32"/>
          <w:rtl/>
        </w:rPr>
        <w:t>هل توجد فروق ذات دلالة إحصائية في استجابات أفراد العينة تعزى إلى حجم المنشأة، وقطاعها، وعمرها، ومدة تعاملها مع وسيط التأمين، ونوع التغطيات؟</w:t>
      </w:r>
    </w:p>
    <w:p w14:paraId="1CA35D16" w14:textId="77777777" w:rsidR="00A74F76" w:rsidRPr="00B34025" w:rsidRDefault="00A74F76" w:rsidP="00B34025">
      <w:pPr>
        <w:spacing w:line="240" w:lineRule="auto"/>
        <w:jc w:val="both"/>
        <w:rPr>
          <w:rFonts w:ascii="Sakkal Majalla" w:hAnsi="Sakkal Majalla" w:cs="Sakkal Majalla"/>
          <w:sz w:val="32"/>
          <w:szCs w:val="32"/>
          <w:rtl/>
        </w:rPr>
      </w:pPr>
    </w:p>
    <w:p w14:paraId="56B19CA7" w14:textId="67082C38" w:rsidR="00D22171" w:rsidRPr="00B34025" w:rsidRDefault="00A74F76" w:rsidP="00B34025">
      <w:pPr>
        <w:spacing w:line="240" w:lineRule="auto"/>
        <w:rPr>
          <w:rFonts w:ascii="Sakkal Majalla" w:hAnsi="Sakkal Majalla" w:cs="Sakkal Majalla"/>
          <w:sz w:val="34"/>
          <w:szCs w:val="34"/>
          <w:u w:val="single"/>
          <w:rtl/>
        </w:rPr>
      </w:pPr>
      <w:r w:rsidRPr="00B34025">
        <w:rPr>
          <w:rFonts w:ascii="Sakkal Majalla" w:hAnsi="Sakkal Majalla" w:cs="Sakkal Majalla" w:hint="cs"/>
          <w:sz w:val="34"/>
          <w:szCs w:val="34"/>
          <w:u w:val="single"/>
          <w:rtl/>
        </w:rPr>
        <w:lastRenderedPageBreak/>
        <w:t>فروض الدراسة:</w:t>
      </w:r>
    </w:p>
    <w:p w14:paraId="07DBA309" w14:textId="6ACB89EE"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sz w:val="32"/>
          <w:szCs w:val="32"/>
          <w:rtl/>
        </w:rPr>
        <w:t>ستختبر الفروض الصفرية الآتية عند مستوى دلالة إحصائية (</w:t>
      </w:r>
      <w:r w:rsidRPr="00B34025">
        <w:rPr>
          <w:rFonts w:ascii="Cambria" w:hAnsi="Cambria" w:cs="Cambria" w:hint="cs"/>
          <w:sz w:val="32"/>
          <w:szCs w:val="32"/>
          <w:rtl/>
        </w:rPr>
        <w:t>α</w:t>
      </w:r>
      <w:r w:rsidRPr="00B34025">
        <w:rPr>
          <w:rFonts w:ascii="Sakkal Majalla" w:hAnsi="Sakkal Majalla" w:cs="Sakkal Majalla"/>
          <w:sz w:val="32"/>
          <w:szCs w:val="32"/>
          <w:rtl/>
        </w:rPr>
        <w:t xml:space="preserve"> </w:t>
      </w:r>
      <w:r w:rsidRPr="00B34025">
        <w:rPr>
          <w:rFonts w:ascii="Sakkal Majalla" w:hAnsi="Sakkal Majalla" w:cs="Sakkal Majalla" w:hint="cs"/>
          <w:sz w:val="32"/>
          <w:szCs w:val="32"/>
          <w:rtl/>
        </w:rPr>
        <w:t>≤</w:t>
      </w:r>
      <w:r w:rsidRPr="00B34025">
        <w:rPr>
          <w:rFonts w:ascii="Sakkal Majalla" w:hAnsi="Sakkal Majalla" w:cs="Sakkal Majalla"/>
          <w:sz w:val="32"/>
          <w:szCs w:val="32"/>
          <w:rtl/>
        </w:rPr>
        <w:t xml:space="preserve"> 0.05</w:t>
      </w:r>
      <w:proofErr w:type="gramStart"/>
      <w:r w:rsidRPr="00B34025">
        <w:rPr>
          <w:rFonts w:ascii="Sakkal Majalla" w:hAnsi="Sakkal Majalla" w:cs="Sakkal Majalla"/>
          <w:sz w:val="32"/>
          <w:szCs w:val="32"/>
          <w:rtl/>
        </w:rPr>
        <w:t>)</w:t>
      </w:r>
      <w:r>
        <w:rPr>
          <w:rFonts w:ascii="Sakkal Majalla" w:hAnsi="Sakkal Majalla" w:cs="Sakkal Majalla" w:hint="cs"/>
          <w:sz w:val="32"/>
          <w:szCs w:val="32"/>
          <w:rtl/>
        </w:rPr>
        <w:t xml:space="preserve"> </w:t>
      </w:r>
      <w:r w:rsidRPr="00B34025">
        <w:rPr>
          <w:rFonts w:ascii="Sakkal Majalla" w:hAnsi="Sakkal Majalla" w:cs="Sakkal Majalla"/>
          <w:sz w:val="32"/>
          <w:szCs w:val="32"/>
          <w:rtl/>
        </w:rPr>
        <w:t>:</w:t>
      </w:r>
      <w:proofErr w:type="gramEnd"/>
    </w:p>
    <w:p w14:paraId="100A568E"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1. </w:t>
      </w:r>
      <w:r w:rsidRPr="00B34025">
        <w:rPr>
          <w:rFonts w:ascii="Sakkal Majalla" w:hAnsi="Sakkal Majalla" w:cs="Sakkal Majalla"/>
          <w:sz w:val="32"/>
          <w:szCs w:val="32"/>
          <w:rtl/>
        </w:rPr>
        <w:t>لا يوجد أثر ذو دلالة إحصائية لخدمات وساطة التأمين بأبعادها مجتمعة في فاعلية إدارة المخاطر القابلة للتأمين لدى المنشآت الصغيرة والمتوسطة في المملكة العربية السعودية.</w:t>
      </w:r>
    </w:p>
    <w:p w14:paraId="77A74798"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2. </w:t>
      </w:r>
      <w:r w:rsidRPr="00B34025">
        <w:rPr>
          <w:rFonts w:ascii="Sakkal Majalla" w:hAnsi="Sakkal Majalla" w:cs="Sakkal Majalla"/>
          <w:sz w:val="32"/>
          <w:szCs w:val="32"/>
          <w:rtl/>
        </w:rPr>
        <w:t>لا يوجد أثر ذو دلالة إحصائية لتحديد وتقييم المخاطر في فاعلية إدارة المخاطر القابلة للتأمين.</w:t>
      </w:r>
    </w:p>
    <w:p w14:paraId="67729365"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3. </w:t>
      </w:r>
      <w:r w:rsidRPr="00B34025">
        <w:rPr>
          <w:rFonts w:ascii="Sakkal Majalla" w:hAnsi="Sakkal Majalla" w:cs="Sakkal Majalla"/>
          <w:sz w:val="32"/>
          <w:szCs w:val="32"/>
          <w:rtl/>
        </w:rPr>
        <w:t>لا يوجد أثر ذو دلالة إحصائية لتصميم البرنامج التأميني وسد فجوات التغطية في فاعلية إدارة المخاطر القابلة للتأمين.</w:t>
      </w:r>
    </w:p>
    <w:p w14:paraId="318D693A"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4. </w:t>
      </w:r>
      <w:r w:rsidRPr="00B34025">
        <w:rPr>
          <w:rFonts w:ascii="Sakkal Majalla" w:hAnsi="Sakkal Majalla" w:cs="Sakkal Majalla"/>
          <w:sz w:val="32"/>
          <w:szCs w:val="32"/>
          <w:rtl/>
        </w:rPr>
        <w:t>لا يوجد أثر ذو دلالة إحصائية لمقارنة العروض والتفاوض واختيار المؤمن في فاعلية إدارة المخاطر القابلة للتأمين.</w:t>
      </w:r>
    </w:p>
    <w:p w14:paraId="190AA041"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5. </w:t>
      </w:r>
      <w:r w:rsidRPr="00B34025">
        <w:rPr>
          <w:rFonts w:ascii="Sakkal Majalla" w:hAnsi="Sakkal Majalla" w:cs="Sakkal Majalla"/>
          <w:sz w:val="32"/>
          <w:szCs w:val="32"/>
          <w:rtl/>
        </w:rPr>
        <w:t>لا يوجد أثر ذو دلالة إحصائية لدعم إدارة المطالبات في فاعلية إدارة المخاطر القابلة للتأمين.</w:t>
      </w:r>
    </w:p>
    <w:p w14:paraId="47B28A58"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6. </w:t>
      </w:r>
      <w:r w:rsidRPr="00B34025">
        <w:rPr>
          <w:rFonts w:ascii="Sakkal Majalla" w:hAnsi="Sakkal Majalla" w:cs="Sakkal Majalla"/>
          <w:sz w:val="32"/>
          <w:szCs w:val="32"/>
          <w:rtl/>
        </w:rPr>
        <w:t>لا يوجد أثر ذو دلالة إحصائية للاستشارات الوقائية والمتابعة الدورية في فاعلية إدارة المخاطر القابلة للتأمين.</w:t>
      </w:r>
    </w:p>
    <w:p w14:paraId="27723CAB"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b/>
          <w:sz w:val="32"/>
          <w:szCs w:val="32"/>
          <w:rtl/>
        </w:rPr>
        <w:t xml:space="preserve">7. </w:t>
      </w:r>
      <w:r w:rsidRPr="00B34025">
        <w:rPr>
          <w:rFonts w:ascii="Sakkal Majalla" w:hAnsi="Sakkal Majalla" w:cs="Sakkal Majalla"/>
          <w:sz w:val="32"/>
          <w:szCs w:val="32"/>
          <w:rtl/>
        </w:rPr>
        <w:t>لا توجد فروق ذات دلالة إحصائية في متوسطات الاستجابات حول متغيرات الدراسة تعزى إلى خصائص المنشأة ومدة تعاملها مع الوسيط.</w:t>
      </w:r>
    </w:p>
    <w:p w14:paraId="648E38C5" w14:textId="77777777" w:rsidR="00B34025" w:rsidRPr="00B34025" w:rsidRDefault="00B34025" w:rsidP="00B34025">
      <w:pPr>
        <w:spacing w:line="240" w:lineRule="auto"/>
        <w:jc w:val="both"/>
        <w:rPr>
          <w:rFonts w:ascii="Sakkal Majalla" w:hAnsi="Sakkal Majalla" w:cs="Sakkal Majalla"/>
          <w:sz w:val="32"/>
          <w:szCs w:val="32"/>
        </w:rPr>
      </w:pPr>
      <w:r w:rsidRPr="00B34025">
        <w:rPr>
          <w:rFonts w:ascii="Sakkal Majalla" w:hAnsi="Sakkal Majalla" w:cs="Sakkal Majalla"/>
          <w:sz w:val="32"/>
          <w:szCs w:val="32"/>
          <w:rtl/>
        </w:rPr>
        <w:t>وتُقبل الفروض البديلة المقابلة عند رفض الفروض الصفرية، مع تقدير حجم الأثر واتجاهه، وليس الاكتفاء بإثبات الدلالة الإحصائية وحدها.</w:t>
      </w:r>
    </w:p>
    <w:p w14:paraId="0105A6D8" w14:textId="77777777" w:rsidR="00A74F76" w:rsidRPr="00B34025" w:rsidRDefault="00A74F76" w:rsidP="00B34025">
      <w:pPr>
        <w:spacing w:line="240" w:lineRule="auto"/>
        <w:jc w:val="both"/>
        <w:rPr>
          <w:rFonts w:ascii="Sakkal Majalla" w:hAnsi="Sakkal Majalla" w:cs="Sakkal Majalla"/>
          <w:sz w:val="32"/>
          <w:szCs w:val="32"/>
          <w:rtl/>
        </w:rPr>
      </w:pPr>
    </w:p>
    <w:p w14:paraId="7BB23400" w14:textId="77777777" w:rsidR="00A74F76" w:rsidRPr="00B34025" w:rsidRDefault="00A74F76" w:rsidP="00B34025">
      <w:pPr>
        <w:spacing w:line="240" w:lineRule="auto"/>
        <w:rPr>
          <w:rFonts w:ascii="Sakkal Majalla" w:hAnsi="Sakkal Majalla" w:cs="Sakkal Majalla"/>
          <w:sz w:val="32"/>
          <w:szCs w:val="32"/>
          <w:u w:val="single"/>
          <w:rtl/>
        </w:rPr>
      </w:pPr>
    </w:p>
    <w:p w14:paraId="58758CB4" w14:textId="77777777" w:rsidR="00A74F76" w:rsidRPr="00B34025" w:rsidRDefault="00A74F76" w:rsidP="00B34025">
      <w:pPr>
        <w:spacing w:line="240" w:lineRule="auto"/>
        <w:rPr>
          <w:rFonts w:ascii="Sakkal Majalla" w:hAnsi="Sakkal Majalla" w:cs="Sakkal Majalla"/>
          <w:sz w:val="32"/>
          <w:szCs w:val="32"/>
          <w:u w:val="single"/>
          <w:rtl/>
        </w:rPr>
      </w:pPr>
    </w:p>
    <w:p w14:paraId="12A8BA8E" w14:textId="77777777" w:rsidR="00A74F76" w:rsidRPr="00B34025" w:rsidRDefault="00A74F76" w:rsidP="00B34025">
      <w:pPr>
        <w:spacing w:line="240" w:lineRule="auto"/>
        <w:rPr>
          <w:rFonts w:ascii="Sakkal Majalla" w:hAnsi="Sakkal Majalla" w:cs="Sakkal Majalla"/>
          <w:sz w:val="32"/>
          <w:szCs w:val="32"/>
          <w:u w:val="single"/>
          <w:rtl/>
        </w:rPr>
      </w:pPr>
    </w:p>
    <w:p w14:paraId="037A8231" w14:textId="77777777" w:rsidR="00A74F76" w:rsidRPr="00B34025" w:rsidRDefault="00A74F76" w:rsidP="00B34025">
      <w:pPr>
        <w:spacing w:line="240" w:lineRule="auto"/>
        <w:rPr>
          <w:rFonts w:ascii="Sakkal Majalla" w:hAnsi="Sakkal Majalla" w:cs="Sakkal Majalla"/>
          <w:sz w:val="32"/>
          <w:szCs w:val="32"/>
          <w:u w:val="single"/>
          <w:rtl/>
        </w:rPr>
      </w:pPr>
    </w:p>
    <w:p w14:paraId="1379A582" w14:textId="77777777" w:rsidR="00A74F76" w:rsidRPr="00B34025" w:rsidRDefault="00A74F76" w:rsidP="00B34025">
      <w:pPr>
        <w:spacing w:line="240" w:lineRule="auto"/>
        <w:rPr>
          <w:rFonts w:ascii="Sakkal Majalla" w:hAnsi="Sakkal Majalla" w:cs="Sakkal Majalla"/>
          <w:sz w:val="32"/>
          <w:szCs w:val="32"/>
          <w:u w:val="single"/>
          <w:rtl/>
        </w:rPr>
      </w:pPr>
    </w:p>
    <w:p w14:paraId="6FACDD52" w14:textId="77777777" w:rsidR="00A74F76" w:rsidRPr="00B34025" w:rsidRDefault="00A74F76" w:rsidP="00B34025">
      <w:pPr>
        <w:spacing w:line="240" w:lineRule="auto"/>
        <w:rPr>
          <w:rFonts w:ascii="Sakkal Majalla" w:hAnsi="Sakkal Majalla" w:cs="Sakkal Majalla"/>
          <w:sz w:val="32"/>
          <w:szCs w:val="32"/>
          <w:u w:val="single"/>
          <w:rtl/>
        </w:rPr>
      </w:pPr>
    </w:p>
    <w:p w14:paraId="632C8243" w14:textId="77777777" w:rsidR="00A74F76" w:rsidRPr="00B34025" w:rsidRDefault="00A74F76" w:rsidP="00B34025">
      <w:pPr>
        <w:spacing w:line="240" w:lineRule="auto"/>
        <w:rPr>
          <w:rFonts w:ascii="Sakkal Majalla" w:hAnsi="Sakkal Majalla" w:cs="Sakkal Majalla"/>
          <w:sz w:val="32"/>
          <w:szCs w:val="32"/>
          <w:u w:val="single"/>
          <w:rtl/>
        </w:rPr>
      </w:pPr>
    </w:p>
    <w:p w14:paraId="594B5126" w14:textId="22A1E997" w:rsidR="00B34025" w:rsidRPr="00AD065B" w:rsidRDefault="00B34025" w:rsidP="005A423C">
      <w:pPr>
        <w:spacing w:line="240" w:lineRule="auto"/>
        <w:rPr>
          <w:rFonts w:ascii="Sakkal Majalla" w:hAnsi="Sakkal Majalla" w:cs="Sakkal Majalla"/>
          <w:bCs/>
          <w:sz w:val="32"/>
          <w:szCs w:val="32"/>
        </w:rPr>
      </w:pPr>
      <w:r w:rsidRPr="00AD065B">
        <w:rPr>
          <w:rFonts w:ascii="Sakkal Majalla" w:hAnsi="Sakkal Majalla" w:cs="Sakkal Majalla"/>
          <w:bCs/>
          <w:sz w:val="32"/>
          <w:szCs w:val="32"/>
          <w:rtl/>
        </w:rPr>
        <w:lastRenderedPageBreak/>
        <w:t>أولاً: الدراسات العربية</w:t>
      </w:r>
    </w:p>
    <w:p w14:paraId="39750AA1" w14:textId="77777777" w:rsidR="00B34025" w:rsidRPr="00AD065B" w:rsidRDefault="00B34025" w:rsidP="00B34025">
      <w:pPr>
        <w:spacing w:line="240" w:lineRule="auto"/>
        <w:jc w:val="both"/>
        <w:rPr>
          <w:rFonts w:ascii="Sakkal Majalla" w:hAnsi="Sakkal Majalla" w:cs="Sakkal Majalla"/>
          <w:bCs/>
          <w:sz w:val="32"/>
          <w:szCs w:val="32"/>
        </w:rPr>
      </w:pPr>
      <w:r w:rsidRPr="00AD065B">
        <w:rPr>
          <w:rFonts w:ascii="Sakkal Majalla" w:hAnsi="Sakkal Majalla" w:cs="Sakkal Majalla"/>
          <w:bCs/>
          <w:sz w:val="32"/>
          <w:szCs w:val="32"/>
          <w:rtl/>
        </w:rPr>
        <w:t>الدراسة الأولى: السبيعي (2014)</w:t>
      </w:r>
    </w:p>
    <w:p w14:paraId="5A258493" w14:textId="77777777" w:rsidR="00B34025" w:rsidRPr="00B34025" w:rsidRDefault="00B34025" w:rsidP="00AD065B">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أجرى السبيعي دراسة بعنوان «تأثير وسيط التأمين على نشاط التأمين التعاوني من وجهة نظر موظفي شركات وساطة التأمين في مدينة الرياض». هدفت إلى تقييم أثر شركات الوساطة في نشاط سوق التأمين التعاوني، واستخدمت المنهج الوصفي التحليلي واستبانة وُزعت على عينة عشوائية من موظفي عدد من شركات الوساطة في الرياض. وتوصلت إلى أن شركات الوساطة تؤثر في نشاط سوق التأمين التعاوني في المملكة، ولم تظهر فروق ذات دلالة إحصائية بين خصائص العينة وعناصر الخدمة المقدمة. وأوصت بتطوير اللائحة التنفيذية الخاصة بالوسطاء، وإشراكهم في القرارات ذات الصلة، وتعزيز الوعي التأميني والبرامج الأكاديمية المتخصصة (السبيعي، 2014).</w:t>
      </w:r>
    </w:p>
    <w:p w14:paraId="6C5BDD2E" w14:textId="77777777" w:rsidR="00B34025" w:rsidRPr="00AD065B" w:rsidRDefault="00B34025" w:rsidP="00B34025">
      <w:pPr>
        <w:spacing w:line="240" w:lineRule="auto"/>
        <w:jc w:val="both"/>
        <w:rPr>
          <w:rFonts w:ascii="Sakkal Majalla" w:hAnsi="Sakkal Majalla" w:cs="Sakkal Majalla"/>
          <w:bCs/>
          <w:sz w:val="32"/>
          <w:szCs w:val="32"/>
        </w:rPr>
      </w:pPr>
      <w:r w:rsidRPr="00AD065B">
        <w:rPr>
          <w:rFonts w:ascii="Sakkal Majalla" w:hAnsi="Sakkal Majalla" w:cs="Sakkal Majalla"/>
          <w:bCs/>
          <w:sz w:val="32"/>
          <w:szCs w:val="32"/>
          <w:rtl/>
        </w:rPr>
        <w:t>الدراسة الثانية: زيد والعمودي (2015)</w:t>
      </w:r>
    </w:p>
    <w:p w14:paraId="1B412F7D" w14:textId="77777777" w:rsidR="00B34025" w:rsidRPr="00B34025" w:rsidRDefault="00B34025" w:rsidP="00AD065B">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قدّم زيد والعمودي دراسة بعنوان «إدارة المخاطر في شركات التأمين: دراسة قياسية بالتطبيق على الشركة الجزائرية للتأمين». هدفت إلى بيان أهمية إدارة المخاطر في نشاط التأمين وبناء تصور قياسي لتفاعل عناصر الخطر وقرارات المعالجة. واعتمدت الدراسة أسلوباً قياسياً تطبيقياً على بيانات الشركة محل الدراسة، وخلصت إلى أن فعالية الإدارة ترتبط بجودة تحديد المخاطر وقياسها واختيار أدوات المعالجة الملائمة، وأن إدارة الخطر ينبغي أن تكون عملية مستمرة ومتكاملة مع القرار الإداري (زيد والعمودي، 2015).</w:t>
      </w:r>
    </w:p>
    <w:p w14:paraId="2EC798F7" w14:textId="77777777" w:rsidR="00B34025" w:rsidRPr="00AD065B" w:rsidRDefault="00B34025" w:rsidP="00B34025">
      <w:pPr>
        <w:spacing w:line="240" w:lineRule="auto"/>
        <w:jc w:val="both"/>
        <w:rPr>
          <w:rFonts w:ascii="Sakkal Majalla" w:hAnsi="Sakkal Majalla" w:cs="Sakkal Majalla"/>
          <w:bCs/>
          <w:sz w:val="32"/>
          <w:szCs w:val="32"/>
        </w:rPr>
      </w:pPr>
      <w:r w:rsidRPr="00AD065B">
        <w:rPr>
          <w:rFonts w:ascii="Sakkal Majalla" w:hAnsi="Sakkal Majalla" w:cs="Sakkal Majalla"/>
          <w:bCs/>
          <w:sz w:val="32"/>
          <w:szCs w:val="32"/>
          <w:rtl/>
        </w:rPr>
        <w:t xml:space="preserve">الدراسة الثالثة: </w:t>
      </w:r>
      <w:proofErr w:type="spellStart"/>
      <w:r w:rsidRPr="00AD065B">
        <w:rPr>
          <w:rFonts w:ascii="Sakkal Majalla" w:hAnsi="Sakkal Majalla" w:cs="Sakkal Majalla"/>
          <w:bCs/>
          <w:sz w:val="32"/>
          <w:szCs w:val="32"/>
          <w:rtl/>
        </w:rPr>
        <w:t>توينار</w:t>
      </w:r>
      <w:proofErr w:type="spellEnd"/>
      <w:r w:rsidRPr="00AD065B">
        <w:rPr>
          <w:rFonts w:ascii="Sakkal Majalla" w:hAnsi="Sakkal Majalla" w:cs="Sakkal Majalla"/>
          <w:bCs/>
          <w:sz w:val="32"/>
          <w:szCs w:val="32"/>
          <w:rtl/>
        </w:rPr>
        <w:t xml:space="preserve"> وحساني (2018)</w:t>
      </w:r>
    </w:p>
    <w:p w14:paraId="3A440B4E" w14:textId="77777777" w:rsidR="00B34025" w:rsidRPr="00B34025" w:rsidRDefault="00B34025" w:rsidP="00AD065B">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 xml:space="preserve">تناولت دراسة </w:t>
      </w:r>
      <w:proofErr w:type="spellStart"/>
      <w:r w:rsidRPr="00B34025">
        <w:rPr>
          <w:rFonts w:ascii="Sakkal Majalla" w:hAnsi="Sakkal Majalla" w:cs="Sakkal Majalla"/>
          <w:sz w:val="32"/>
          <w:szCs w:val="32"/>
          <w:rtl/>
        </w:rPr>
        <w:t>توينار</w:t>
      </w:r>
      <w:proofErr w:type="spellEnd"/>
      <w:r w:rsidRPr="00B34025">
        <w:rPr>
          <w:rFonts w:ascii="Sakkal Majalla" w:hAnsi="Sakkal Majalla" w:cs="Sakkal Majalla"/>
          <w:sz w:val="32"/>
          <w:szCs w:val="32"/>
          <w:rtl/>
        </w:rPr>
        <w:t xml:space="preserve"> وحساني «واقع توزيع الخدمات التأمينية في الجزائر» بمنهج وصفي تحليلي، وركزت على قنوات التوزيع التقليدية والحديثة، ومنها الوكلاء والوسطاء والبنوك والقنوات الرقمية. وأبرزت الدراسة أن تنويع قنوات التوزيع وتطوير كفاءة القائمين عليها يسهمان في توسيع الوصول إلى التأمين وتحسين تقديم الخدمة، كما أشارت إلى الحاجة إلى تطوير الثقافة التأمينية والبنية التنظيمية والتقنية لقنوات التوزيع (</w:t>
      </w:r>
      <w:proofErr w:type="spellStart"/>
      <w:r w:rsidRPr="00B34025">
        <w:rPr>
          <w:rFonts w:ascii="Sakkal Majalla" w:hAnsi="Sakkal Majalla" w:cs="Sakkal Majalla"/>
          <w:sz w:val="32"/>
          <w:szCs w:val="32"/>
          <w:rtl/>
        </w:rPr>
        <w:t>توينار</w:t>
      </w:r>
      <w:proofErr w:type="spellEnd"/>
      <w:r w:rsidRPr="00B34025">
        <w:rPr>
          <w:rFonts w:ascii="Sakkal Majalla" w:hAnsi="Sakkal Majalla" w:cs="Sakkal Majalla"/>
          <w:sz w:val="32"/>
          <w:szCs w:val="32"/>
          <w:rtl/>
        </w:rPr>
        <w:t xml:space="preserve"> وحساني، 2018).</w:t>
      </w:r>
    </w:p>
    <w:p w14:paraId="5F72856D" w14:textId="77777777" w:rsidR="00B34025" w:rsidRPr="00AD065B" w:rsidRDefault="00B34025" w:rsidP="00B34025">
      <w:pPr>
        <w:spacing w:line="240" w:lineRule="auto"/>
        <w:jc w:val="both"/>
        <w:rPr>
          <w:rFonts w:ascii="Sakkal Majalla" w:hAnsi="Sakkal Majalla" w:cs="Sakkal Majalla"/>
          <w:bCs/>
          <w:sz w:val="32"/>
          <w:szCs w:val="32"/>
        </w:rPr>
      </w:pPr>
      <w:r w:rsidRPr="00AD065B">
        <w:rPr>
          <w:rFonts w:ascii="Sakkal Majalla" w:hAnsi="Sakkal Majalla" w:cs="Sakkal Majalla"/>
          <w:bCs/>
          <w:sz w:val="32"/>
          <w:szCs w:val="32"/>
          <w:rtl/>
        </w:rPr>
        <w:t xml:space="preserve">الدراسة الرابعة: بن </w:t>
      </w:r>
      <w:proofErr w:type="spellStart"/>
      <w:r w:rsidRPr="00AD065B">
        <w:rPr>
          <w:rFonts w:ascii="Sakkal Majalla" w:hAnsi="Sakkal Majalla" w:cs="Sakkal Majalla"/>
          <w:bCs/>
          <w:sz w:val="32"/>
          <w:szCs w:val="32"/>
          <w:rtl/>
        </w:rPr>
        <w:t>بتيش</w:t>
      </w:r>
      <w:proofErr w:type="spellEnd"/>
      <w:r w:rsidRPr="00AD065B">
        <w:rPr>
          <w:rFonts w:ascii="Sakkal Majalla" w:hAnsi="Sakkal Majalla" w:cs="Sakkal Majalla"/>
          <w:bCs/>
          <w:sz w:val="32"/>
          <w:szCs w:val="32"/>
          <w:rtl/>
        </w:rPr>
        <w:t xml:space="preserve"> وشريط (2020)</w:t>
      </w:r>
    </w:p>
    <w:p w14:paraId="47759B7C" w14:textId="77777777" w:rsidR="00B34025" w:rsidRPr="00B34025" w:rsidRDefault="00B34025" w:rsidP="00AD065B">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 xml:space="preserve">هدفت دراسة بن </w:t>
      </w:r>
      <w:proofErr w:type="spellStart"/>
      <w:r w:rsidRPr="00B34025">
        <w:rPr>
          <w:rFonts w:ascii="Sakkal Majalla" w:hAnsi="Sakkal Majalla" w:cs="Sakkal Majalla"/>
          <w:sz w:val="32"/>
          <w:szCs w:val="32"/>
          <w:rtl/>
        </w:rPr>
        <w:t>بتيش</w:t>
      </w:r>
      <w:proofErr w:type="spellEnd"/>
      <w:r w:rsidRPr="00B34025">
        <w:rPr>
          <w:rFonts w:ascii="Sakkal Majalla" w:hAnsi="Sakkal Majalla" w:cs="Sakkal Majalla"/>
          <w:sz w:val="32"/>
          <w:szCs w:val="32"/>
          <w:rtl/>
        </w:rPr>
        <w:t xml:space="preserve"> وشريط بعنوان «إدارة المخاطر ومساهمتها في تفعيل أداء شركات التأمين: دراسة حالة المديرية الجهوية للشركة الوطنية للتأمين SAA سطيف» إلى تحليل دور ممارسات إدارة المخاطر في دعم أداء شركة التأمين. واستخدمت منهج دراسة الحالة والاستقراء الوصفي لعمليات تحديد المخاطر وتحليلها ومعالجتها. وخلصت إلى أن وجود عملية منظمة لإدارة المخاطر يرفع القدرة على </w:t>
      </w:r>
      <w:r w:rsidRPr="00B34025">
        <w:rPr>
          <w:rFonts w:ascii="Sakkal Majalla" w:hAnsi="Sakkal Majalla" w:cs="Sakkal Majalla"/>
          <w:sz w:val="32"/>
          <w:szCs w:val="32"/>
          <w:rtl/>
        </w:rPr>
        <w:lastRenderedPageBreak/>
        <w:t xml:space="preserve">التحكم في </w:t>
      </w:r>
      <w:proofErr w:type="spellStart"/>
      <w:r w:rsidRPr="00B34025">
        <w:rPr>
          <w:rFonts w:ascii="Sakkal Majalla" w:hAnsi="Sakkal Majalla" w:cs="Sakkal Majalla"/>
          <w:sz w:val="32"/>
          <w:szCs w:val="32"/>
          <w:rtl/>
        </w:rPr>
        <w:t>التعرضات</w:t>
      </w:r>
      <w:proofErr w:type="spellEnd"/>
      <w:r w:rsidRPr="00B34025">
        <w:rPr>
          <w:rFonts w:ascii="Sakkal Majalla" w:hAnsi="Sakkal Majalla" w:cs="Sakkal Majalla"/>
          <w:sz w:val="32"/>
          <w:szCs w:val="32"/>
          <w:rtl/>
        </w:rPr>
        <w:t xml:space="preserve"> ويعزز كفاءة الأداء، وأوصت بتطوير أدوات القياس والمتابعة ونشر ثقافة إدارة المخاطر (بن </w:t>
      </w:r>
      <w:proofErr w:type="spellStart"/>
      <w:r w:rsidRPr="00B34025">
        <w:rPr>
          <w:rFonts w:ascii="Sakkal Majalla" w:hAnsi="Sakkal Majalla" w:cs="Sakkal Majalla"/>
          <w:sz w:val="32"/>
          <w:szCs w:val="32"/>
          <w:rtl/>
        </w:rPr>
        <w:t>بتيش</w:t>
      </w:r>
      <w:proofErr w:type="spellEnd"/>
      <w:r w:rsidRPr="00B34025">
        <w:rPr>
          <w:rFonts w:ascii="Sakkal Majalla" w:hAnsi="Sakkal Majalla" w:cs="Sakkal Majalla"/>
          <w:sz w:val="32"/>
          <w:szCs w:val="32"/>
          <w:rtl/>
        </w:rPr>
        <w:t xml:space="preserve"> وشريط، 2020).</w:t>
      </w:r>
    </w:p>
    <w:p w14:paraId="05DACBAD" w14:textId="77777777" w:rsidR="00B34025" w:rsidRPr="00AD065B" w:rsidRDefault="00B34025" w:rsidP="00B34025">
      <w:pPr>
        <w:spacing w:line="240" w:lineRule="auto"/>
        <w:jc w:val="both"/>
        <w:rPr>
          <w:rFonts w:ascii="Sakkal Majalla" w:hAnsi="Sakkal Majalla" w:cs="Sakkal Majalla"/>
          <w:bCs/>
          <w:sz w:val="32"/>
          <w:szCs w:val="32"/>
        </w:rPr>
      </w:pPr>
      <w:r w:rsidRPr="00AD065B">
        <w:rPr>
          <w:rFonts w:ascii="Sakkal Majalla" w:hAnsi="Sakkal Majalla" w:cs="Sakkal Majalla"/>
          <w:bCs/>
          <w:sz w:val="32"/>
          <w:szCs w:val="32"/>
          <w:rtl/>
        </w:rPr>
        <w:t>الدراسة الخامسة: قطوفي وبراق (2020)</w:t>
      </w:r>
    </w:p>
    <w:p w14:paraId="35C46757" w14:textId="77777777" w:rsidR="00B34025" w:rsidRPr="00B34025" w:rsidRDefault="00B34025" w:rsidP="00AD065B">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 xml:space="preserve">اختبرت دراسة قطوفي وبراق أثر المخاطر المالية في الأداء المالي لشركات التأمين التكافلي السعودية خلال الفترة 2010-2018. واعتمدت الدراسة منهجاً قياسياً باستخدام بيانات شركات مدرجة، وتوصلت إلى وجود علاقة مشتركة بين المخاطر المالية والأداء؛ حيث ظهر أثر سلبي لبعض مخاطر الاكتتاب والسوق في العائد على الأصول، في حين ارتبطت السيولة وإعادة التأمين والحجم والملاءة بعلاقات إيجابية في بعض النماذج. وتفيد هذه الدراسة في تأكيد أن إدارة </w:t>
      </w:r>
      <w:proofErr w:type="spellStart"/>
      <w:r w:rsidRPr="00B34025">
        <w:rPr>
          <w:rFonts w:ascii="Sakkal Majalla" w:hAnsi="Sakkal Majalla" w:cs="Sakkal Majalla"/>
          <w:sz w:val="32"/>
          <w:szCs w:val="32"/>
          <w:rtl/>
        </w:rPr>
        <w:t>التعرضات</w:t>
      </w:r>
      <w:proofErr w:type="spellEnd"/>
      <w:r w:rsidRPr="00B34025">
        <w:rPr>
          <w:rFonts w:ascii="Sakkal Majalla" w:hAnsi="Sakkal Majalla" w:cs="Sakkal Majalla"/>
          <w:sz w:val="32"/>
          <w:szCs w:val="32"/>
          <w:rtl/>
        </w:rPr>
        <w:t xml:space="preserve"> التأمينية والمالية ترتبط مباشرة بنتائج الأداء (قطوفي وبراق، 2020).</w:t>
      </w:r>
    </w:p>
    <w:p w14:paraId="4ABD56FC" w14:textId="77777777" w:rsidR="00B34025" w:rsidRPr="00AD065B" w:rsidRDefault="00B34025" w:rsidP="00B34025">
      <w:pPr>
        <w:spacing w:line="240" w:lineRule="auto"/>
        <w:jc w:val="both"/>
        <w:rPr>
          <w:rFonts w:ascii="Sakkal Majalla" w:hAnsi="Sakkal Majalla" w:cs="Sakkal Majalla"/>
          <w:bCs/>
          <w:sz w:val="32"/>
          <w:szCs w:val="32"/>
        </w:rPr>
      </w:pPr>
      <w:r w:rsidRPr="00AD065B">
        <w:rPr>
          <w:rFonts w:ascii="Sakkal Majalla" w:hAnsi="Sakkal Majalla" w:cs="Sakkal Majalla"/>
          <w:bCs/>
          <w:sz w:val="32"/>
          <w:szCs w:val="32"/>
          <w:rtl/>
        </w:rPr>
        <w:t>الدراسة السادسة: بوداود (2021)</w:t>
      </w:r>
    </w:p>
    <w:p w14:paraId="5CBEEE57" w14:textId="77777777" w:rsidR="00B34025" w:rsidRPr="00B34025" w:rsidRDefault="00B34025" w:rsidP="00AD065B">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 xml:space="preserve">هدفت دراسة بوداود بعنوان «أثر إدارة المخاطر على تحسين أداء شركات التأمين: دراسة حالة» إلى إبراز أثر دورة إدارة المخاطر، من تحديد وتحليل وتقييم ومعالجة ومراقبة، في تحسين أداء شركة التأمين. واستخدمت منهج دراسة الحالة، وخلصت إلى أن الانتقال من التعامل الجزئي مع المخاطر إلى منهج متكامل يسهم في تحسين القرار وكفاءة استخدام الموارد ومتابعة </w:t>
      </w:r>
      <w:proofErr w:type="spellStart"/>
      <w:r w:rsidRPr="00B34025">
        <w:rPr>
          <w:rFonts w:ascii="Sakkal Majalla" w:hAnsi="Sakkal Majalla" w:cs="Sakkal Majalla"/>
          <w:sz w:val="32"/>
          <w:szCs w:val="32"/>
          <w:rtl/>
        </w:rPr>
        <w:t>التعرضات</w:t>
      </w:r>
      <w:proofErr w:type="spellEnd"/>
      <w:r w:rsidRPr="00B34025">
        <w:rPr>
          <w:rFonts w:ascii="Sakkal Majalla" w:hAnsi="Sakkal Majalla" w:cs="Sakkal Majalla"/>
          <w:sz w:val="32"/>
          <w:szCs w:val="32"/>
          <w:rtl/>
        </w:rPr>
        <w:t>. وأوصت بتدعيم نظم المعلومات والقياس والتدريب المرتبط بإدارة المخاطر (بوداود، 2021).</w:t>
      </w:r>
    </w:p>
    <w:p w14:paraId="23CA75EB" w14:textId="77777777" w:rsidR="00B34025" w:rsidRPr="00AD065B" w:rsidRDefault="00B34025" w:rsidP="00B34025">
      <w:pPr>
        <w:spacing w:line="240" w:lineRule="auto"/>
        <w:jc w:val="both"/>
        <w:rPr>
          <w:rFonts w:ascii="Sakkal Majalla" w:hAnsi="Sakkal Majalla" w:cs="Sakkal Majalla"/>
          <w:bCs/>
          <w:sz w:val="32"/>
          <w:szCs w:val="32"/>
        </w:rPr>
      </w:pPr>
      <w:r w:rsidRPr="00AD065B">
        <w:rPr>
          <w:rFonts w:ascii="Sakkal Majalla" w:hAnsi="Sakkal Majalla" w:cs="Sakkal Majalla"/>
          <w:bCs/>
          <w:sz w:val="32"/>
          <w:szCs w:val="32"/>
          <w:rtl/>
        </w:rPr>
        <w:t xml:space="preserve">الدراسة السابعة: </w:t>
      </w:r>
      <w:proofErr w:type="spellStart"/>
      <w:r w:rsidRPr="00AD065B">
        <w:rPr>
          <w:rFonts w:ascii="Sakkal Majalla" w:hAnsi="Sakkal Majalla" w:cs="Sakkal Majalla"/>
          <w:bCs/>
          <w:sz w:val="32"/>
          <w:szCs w:val="32"/>
          <w:rtl/>
        </w:rPr>
        <w:t>بوديسة</w:t>
      </w:r>
      <w:proofErr w:type="spellEnd"/>
      <w:r w:rsidRPr="00AD065B">
        <w:rPr>
          <w:rFonts w:ascii="Sakkal Majalla" w:hAnsi="Sakkal Majalla" w:cs="Sakkal Majalla"/>
          <w:bCs/>
          <w:sz w:val="32"/>
          <w:szCs w:val="32"/>
          <w:rtl/>
        </w:rPr>
        <w:t xml:space="preserve"> وخبابة (2021)</w:t>
      </w:r>
    </w:p>
    <w:p w14:paraId="291A8AF2" w14:textId="77777777" w:rsidR="00B34025" w:rsidRPr="00B34025" w:rsidRDefault="00B34025" w:rsidP="00AD065B">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 xml:space="preserve">بحثت دراسة </w:t>
      </w:r>
      <w:proofErr w:type="spellStart"/>
      <w:r w:rsidRPr="00B34025">
        <w:rPr>
          <w:rFonts w:ascii="Sakkal Majalla" w:hAnsi="Sakkal Majalla" w:cs="Sakkal Majalla"/>
          <w:sz w:val="32"/>
          <w:szCs w:val="32"/>
          <w:rtl/>
        </w:rPr>
        <w:t>بوديسة</w:t>
      </w:r>
      <w:proofErr w:type="spellEnd"/>
      <w:r w:rsidRPr="00B34025">
        <w:rPr>
          <w:rFonts w:ascii="Sakkal Majalla" w:hAnsi="Sakkal Majalla" w:cs="Sakkal Majalla"/>
          <w:sz w:val="32"/>
          <w:szCs w:val="32"/>
          <w:rtl/>
        </w:rPr>
        <w:t xml:space="preserve"> وخبابة إدارة مخاطر الاكتتاب لصندوق التكافل العام من خلال تقييم تجربة شركة تكافل إخلاص الماليزية. وأوضحت أن أخطار الاكتتاب تتركز في سوء التسعير، وعدم دقة تقدير الالتزامات، والانحراف غير المتوقع في المطالبات، وأن إدارتها تتطلب جودة البيانات وضبط القبول وحدود الاحتفاظ وإعادة التأمين والمراقبة المستمرة. وتفيد نتائجها في توضيح الأثر الفني لجودة معلومات الخطر قبل التغطية (</w:t>
      </w:r>
      <w:proofErr w:type="spellStart"/>
      <w:r w:rsidRPr="00B34025">
        <w:rPr>
          <w:rFonts w:ascii="Sakkal Majalla" w:hAnsi="Sakkal Majalla" w:cs="Sakkal Majalla"/>
          <w:sz w:val="32"/>
          <w:szCs w:val="32"/>
          <w:rtl/>
        </w:rPr>
        <w:t>بوديسة</w:t>
      </w:r>
      <w:proofErr w:type="spellEnd"/>
      <w:r w:rsidRPr="00B34025">
        <w:rPr>
          <w:rFonts w:ascii="Sakkal Majalla" w:hAnsi="Sakkal Majalla" w:cs="Sakkal Majalla"/>
          <w:sz w:val="32"/>
          <w:szCs w:val="32"/>
          <w:rtl/>
        </w:rPr>
        <w:t xml:space="preserve"> وخبابة، 2021).</w:t>
      </w:r>
    </w:p>
    <w:p w14:paraId="7A511FD5" w14:textId="77777777" w:rsidR="00B34025" w:rsidRPr="00AD065B" w:rsidRDefault="00B34025" w:rsidP="00B34025">
      <w:pPr>
        <w:spacing w:line="240" w:lineRule="auto"/>
        <w:jc w:val="both"/>
        <w:rPr>
          <w:rFonts w:ascii="Sakkal Majalla" w:hAnsi="Sakkal Majalla" w:cs="Sakkal Majalla"/>
          <w:bCs/>
          <w:sz w:val="34"/>
          <w:szCs w:val="34"/>
        </w:rPr>
      </w:pPr>
      <w:r w:rsidRPr="00AD065B">
        <w:rPr>
          <w:rFonts w:ascii="Sakkal Majalla" w:hAnsi="Sakkal Majalla" w:cs="Sakkal Majalla"/>
          <w:bCs/>
          <w:sz w:val="34"/>
          <w:szCs w:val="34"/>
          <w:rtl/>
        </w:rPr>
        <w:t>ثانياً: الدراسات الأجنبية</w:t>
      </w:r>
    </w:p>
    <w:p w14:paraId="153F17E2" w14:textId="7EA143D2" w:rsidR="00B34025" w:rsidRPr="00AD065B" w:rsidRDefault="00B34025" w:rsidP="00AD065B">
      <w:pPr>
        <w:spacing w:line="240" w:lineRule="auto"/>
        <w:jc w:val="both"/>
        <w:rPr>
          <w:rFonts w:ascii="Sakkal Majalla" w:hAnsi="Sakkal Majalla" w:cs="Sakkal Majalla"/>
          <w:bCs/>
          <w:sz w:val="32"/>
          <w:szCs w:val="32"/>
        </w:rPr>
      </w:pPr>
      <w:r w:rsidRPr="00AD065B">
        <w:rPr>
          <w:rFonts w:ascii="Sakkal Majalla" w:hAnsi="Sakkal Majalla" w:cs="Sakkal Majalla"/>
          <w:bCs/>
          <w:sz w:val="32"/>
          <w:szCs w:val="32"/>
          <w:rtl/>
        </w:rPr>
        <w:t xml:space="preserve">الدراسة الأولى: </w:t>
      </w:r>
      <w:proofErr w:type="spellStart"/>
      <w:r w:rsidRPr="00AD065B">
        <w:rPr>
          <w:rFonts w:ascii="Sakkal Majalla" w:hAnsi="Sakkal Majalla" w:cs="Sakkal Majalla"/>
          <w:bCs/>
          <w:sz w:val="32"/>
          <w:szCs w:val="32"/>
          <w:rtl/>
        </w:rPr>
        <w:t>Cummins</w:t>
      </w:r>
      <w:proofErr w:type="spellEnd"/>
      <w:r w:rsidRPr="00AD065B">
        <w:rPr>
          <w:rFonts w:ascii="Sakkal Majalla" w:hAnsi="Sakkal Majalla" w:cs="Sakkal Majalla"/>
          <w:bCs/>
          <w:sz w:val="32"/>
          <w:szCs w:val="32"/>
          <w:rtl/>
        </w:rPr>
        <w:t xml:space="preserve"> and </w:t>
      </w:r>
      <w:proofErr w:type="spellStart"/>
      <w:proofErr w:type="gramStart"/>
      <w:r w:rsidRPr="00AD065B">
        <w:rPr>
          <w:rFonts w:ascii="Sakkal Majalla" w:hAnsi="Sakkal Majalla" w:cs="Sakkal Majalla"/>
          <w:bCs/>
          <w:sz w:val="32"/>
          <w:szCs w:val="32"/>
          <w:rtl/>
        </w:rPr>
        <w:t>Doherty</w:t>
      </w:r>
      <w:proofErr w:type="spellEnd"/>
      <w:r w:rsidRPr="00AD065B">
        <w:rPr>
          <w:rFonts w:ascii="Sakkal Majalla" w:hAnsi="Sakkal Majalla" w:cs="Sakkal Majalla"/>
          <w:bCs/>
          <w:sz w:val="32"/>
          <w:szCs w:val="32"/>
          <w:rtl/>
        </w:rPr>
        <w:t xml:space="preserve"> </w:t>
      </w:r>
      <w:r w:rsidR="00AD065B" w:rsidRPr="00AD065B">
        <w:rPr>
          <w:rFonts w:ascii="Sakkal Majalla" w:hAnsi="Sakkal Majalla" w:cs="Sakkal Majalla" w:hint="cs"/>
          <w:bCs/>
          <w:sz w:val="32"/>
          <w:szCs w:val="32"/>
          <w:rtl/>
        </w:rPr>
        <w:t xml:space="preserve"> </w:t>
      </w:r>
      <w:r w:rsidRPr="00AD065B">
        <w:rPr>
          <w:rFonts w:ascii="Sakkal Majalla" w:hAnsi="Sakkal Majalla" w:cs="Sakkal Majalla"/>
          <w:bCs/>
          <w:sz w:val="32"/>
          <w:szCs w:val="32"/>
          <w:rtl/>
        </w:rPr>
        <w:t>2006</w:t>
      </w:r>
      <w:proofErr w:type="gramEnd"/>
      <w:r w:rsidR="00AD065B" w:rsidRPr="00AD065B">
        <w:rPr>
          <w:rFonts w:ascii="Sakkal Majalla" w:hAnsi="Sakkal Majalla" w:cs="Sakkal Majalla" w:hint="cs"/>
          <w:bCs/>
          <w:sz w:val="32"/>
          <w:szCs w:val="32"/>
          <w:rtl/>
        </w:rPr>
        <w:t xml:space="preserve"> </w:t>
      </w:r>
    </w:p>
    <w:p w14:paraId="3083E2FD" w14:textId="77777777" w:rsidR="00B34025" w:rsidRPr="00B34025" w:rsidRDefault="00B34025" w:rsidP="00AD065B">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 xml:space="preserve">حللت الدراسة الوظائف الاقتصادية للوسطاء والوكلاء المستقلين في سوق تأمين الممتلكات والحوادث التجاري. وبيّنت أن الوسيط يضيف قيمة عبر جمع المعلومات عن العميل والخطر، والوصول إلى طاقة السوق، ومقارنة الشروط، وتسهيل التعاقد، وتقديم خدمات ما بعد البيع. كما ناقشت تضارب </w:t>
      </w:r>
      <w:r w:rsidRPr="00B34025">
        <w:rPr>
          <w:rFonts w:ascii="Sakkal Majalla" w:hAnsi="Sakkal Majalla" w:cs="Sakkal Majalla"/>
          <w:sz w:val="32"/>
          <w:szCs w:val="32"/>
          <w:rtl/>
        </w:rPr>
        <w:lastRenderedPageBreak/>
        <w:t>المصالح المحتمل الناتج عن ترتيبات التعويض، وأكدت أهمية الشفافية والسمعة والرقابة في ضبطه (</w:t>
      </w:r>
      <w:proofErr w:type="spellStart"/>
      <w:r w:rsidRPr="00B34025">
        <w:rPr>
          <w:rFonts w:ascii="Sakkal Majalla" w:hAnsi="Sakkal Majalla" w:cs="Sakkal Majalla"/>
          <w:sz w:val="32"/>
          <w:szCs w:val="32"/>
          <w:rtl/>
        </w:rPr>
        <w:t>Cummins</w:t>
      </w:r>
      <w:proofErr w:type="spellEnd"/>
      <w:r w:rsidRPr="00B34025">
        <w:rPr>
          <w:rFonts w:ascii="Sakkal Majalla" w:hAnsi="Sakkal Majalla" w:cs="Sakkal Majalla"/>
          <w:sz w:val="32"/>
          <w:szCs w:val="32"/>
          <w:rtl/>
        </w:rPr>
        <w:t xml:space="preserve"> &amp; </w:t>
      </w:r>
      <w:proofErr w:type="spellStart"/>
      <w:r w:rsidRPr="00B34025">
        <w:rPr>
          <w:rFonts w:ascii="Sakkal Majalla" w:hAnsi="Sakkal Majalla" w:cs="Sakkal Majalla"/>
          <w:sz w:val="32"/>
          <w:szCs w:val="32"/>
          <w:rtl/>
        </w:rPr>
        <w:t>Doherty</w:t>
      </w:r>
      <w:proofErr w:type="spellEnd"/>
      <w:r w:rsidRPr="00B34025">
        <w:rPr>
          <w:rFonts w:ascii="Sakkal Majalla" w:hAnsi="Sakkal Majalla" w:cs="Sakkal Majalla"/>
          <w:sz w:val="32"/>
          <w:szCs w:val="32"/>
          <w:rtl/>
        </w:rPr>
        <w:t>, 2006).</w:t>
      </w:r>
    </w:p>
    <w:p w14:paraId="4EA7CBFE" w14:textId="2CC971F5" w:rsidR="00B34025" w:rsidRPr="00AD065B" w:rsidRDefault="00B34025" w:rsidP="00AD065B">
      <w:pPr>
        <w:spacing w:line="240" w:lineRule="auto"/>
        <w:jc w:val="both"/>
        <w:rPr>
          <w:rFonts w:ascii="Sakkal Majalla" w:hAnsi="Sakkal Majalla" w:cs="Sakkal Majalla"/>
          <w:bCs/>
          <w:sz w:val="32"/>
          <w:szCs w:val="32"/>
        </w:rPr>
      </w:pPr>
      <w:r w:rsidRPr="00AD065B">
        <w:rPr>
          <w:rFonts w:ascii="Sakkal Majalla" w:hAnsi="Sakkal Majalla" w:cs="Sakkal Majalla"/>
          <w:bCs/>
          <w:sz w:val="32"/>
          <w:szCs w:val="32"/>
          <w:rtl/>
        </w:rPr>
        <w:t xml:space="preserve">الدراسة الثانية: </w:t>
      </w:r>
      <w:proofErr w:type="spellStart"/>
      <w:proofErr w:type="gramStart"/>
      <w:r w:rsidRPr="00AD065B">
        <w:rPr>
          <w:rFonts w:ascii="Sakkal Majalla" w:hAnsi="Sakkal Majalla" w:cs="Sakkal Majalla"/>
          <w:bCs/>
          <w:sz w:val="32"/>
          <w:szCs w:val="32"/>
          <w:rtl/>
        </w:rPr>
        <w:t>Maas</w:t>
      </w:r>
      <w:proofErr w:type="spellEnd"/>
      <w:r w:rsidRPr="00AD065B">
        <w:rPr>
          <w:rFonts w:ascii="Sakkal Majalla" w:hAnsi="Sakkal Majalla" w:cs="Sakkal Majalla"/>
          <w:bCs/>
          <w:sz w:val="32"/>
          <w:szCs w:val="32"/>
          <w:rtl/>
        </w:rPr>
        <w:t xml:space="preserve"> </w:t>
      </w:r>
      <w:r w:rsidR="00AD065B" w:rsidRPr="00AD065B">
        <w:rPr>
          <w:rFonts w:ascii="Sakkal Majalla" w:hAnsi="Sakkal Majalla" w:cs="Sakkal Majalla" w:hint="cs"/>
          <w:bCs/>
          <w:sz w:val="32"/>
          <w:szCs w:val="32"/>
          <w:rtl/>
        </w:rPr>
        <w:t xml:space="preserve"> -</w:t>
      </w:r>
      <w:proofErr w:type="gramEnd"/>
      <w:r w:rsidRPr="00AD065B">
        <w:rPr>
          <w:rFonts w:ascii="Sakkal Majalla" w:hAnsi="Sakkal Majalla" w:cs="Sakkal Majalla"/>
          <w:bCs/>
          <w:sz w:val="32"/>
          <w:szCs w:val="32"/>
          <w:rtl/>
        </w:rPr>
        <w:t>2010</w:t>
      </w:r>
      <w:r w:rsidR="00AD065B" w:rsidRPr="00AD065B">
        <w:rPr>
          <w:rFonts w:ascii="Sakkal Majalla" w:hAnsi="Sakkal Majalla" w:cs="Sakkal Majalla" w:hint="cs"/>
          <w:bCs/>
          <w:sz w:val="32"/>
          <w:szCs w:val="32"/>
          <w:rtl/>
        </w:rPr>
        <w:t xml:space="preserve"> </w:t>
      </w:r>
    </w:p>
    <w:p w14:paraId="16499F13" w14:textId="77777777" w:rsidR="00B34025" w:rsidRPr="00B34025" w:rsidRDefault="00B34025" w:rsidP="00AD065B">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 xml:space="preserve">استخدمت </w:t>
      </w:r>
      <w:proofErr w:type="spellStart"/>
      <w:r w:rsidRPr="00B34025">
        <w:rPr>
          <w:rFonts w:ascii="Sakkal Majalla" w:hAnsi="Sakkal Majalla" w:cs="Sakkal Majalla"/>
          <w:sz w:val="32"/>
          <w:szCs w:val="32"/>
          <w:rtl/>
        </w:rPr>
        <w:t>Maas</w:t>
      </w:r>
      <w:proofErr w:type="spellEnd"/>
      <w:r w:rsidRPr="00B34025">
        <w:rPr>
          <w:rFonts w:ascii="Sakkal Majalla" w:hAnsi="Sakkal Majalla" w:cs="Sakkal Majalla"/>
          <w:sz w:val="32"/>
          <w:szCs w:val="32"/>
          <w:rtl/>
        </w:rPr>
        <w:t xml:space="preserve"> مدخلاً وظيفياً لدراسة كيفية خلق وسطاء التأمين للقيمة، واعتمدت على مقابلات متعمقة مع عشرين مديراً في شركات صناعية ومتعددة الجنسيات. وأظهرت النتائج أن القيمة لا تنحصر في وضع التغطية بالسوق، بل تشمل خدمات إدارة المخاطر، والوصول إلى الأسواق، ودعم المعاملات، والاستشارات، والمطالبات. كما اختلف إدراك القيمة باختلاف احتياجات العميل وتعقيد مخاطره (</w:t>
      </w:r>
      <w:proofErr w:type="spellStart"/>
      <w:r w:rsidRPr="00B34025">
        <w:rPr>
          <w:rFonts w:ascii="Sakkal Majalla" w:hAnsi="Sakkal Majalla" w:cs="Sakkal Majalla"/>
          <w:sz w:val="32"/>
          <w:szCs w:val="32"/>
          <w:rtl/>
        </w:rPr>
        <w:t>Maas</w:t>
      </w:r>
      <w:proofErr w:type="spellEnd"/>
      <w:r w:rsidRPr="00B34025">
        <w:rPr>
          <w:rFonts w:ascii="Sakkal Majalla" w:hAnsi="Sakkal Majalla" w:cs="Sakkal Majalla"/>
          <w:sz w:val="32"/>
          <w:szCs w:val="32"/>
          <w:rtl/>
        </w:rPr>
        <w:t>, 2010).</w:t>
      </w:r>
    </w:p>
    <w:p w14:paraId="2168608A" w14:textId="620B6D59" w:rsidR="00B34025" w:rsidRPr="00AD065B" w:rsidRDefault="00B34025" w:rsidP="00AD065B">
      <w:pPr>
        <w:spacing w:line="240" w:lineRule="auto"/>
        <w:jc w:val="both"/>
        <w:rPr>
          <w:rFonts w:ascii="Sakkal Majalla" w:hAnsi="Sakkal Majalla" w:cs="Sakkal Majalla"/>
          <w:bCs/>
          <w:sz w:val="32"/>
          <w:szCs w:val="32"/>
        </w:rPr>
      </w:pPr>
      <w:r w:rsidRPr="00AD065B">
        <w:rPr>
          <w:rFonts w:ascii="Sakkal Majalla" w:hAnsi="Sakkal Majalla" w:cs="Sakkal Majalla"/>
          <w:bCs/>
          <w:sz w:val="32"/>
          <w:szCs w:val="32"/>
          <w:rtl/>
        </w:rPr>
        <w:t xml:space="preserve">الدراسة الثالثة: </w:t>
      </w:r>
      <w:proofErr w:type="spellStart"/>
      <w:r w:rsidRPr="00AD065B">
        <w:rPr>
          <w:rFonts w:ascii="Sakkal Majalla" w:hAnsi="Sakkal Majalla" w:cs="Sakkal Majalla"/>
          <w:bCs/>
          <w:sz w:val="32"/>
          <w:szCs w:val="32"/>
          <w:rtl/>
        </w:rPr>
        <w:t>Eckardt</w:t>
      </w:r>
      <w:proofErr w:type="spellEnd"/>
      <w:r w:rsidRPr="00AD065B">
        <w:rPr>
          <w:rFonts w:ascii="Sakkal Majalla" w:hAnsi="Sakkal Majalla" w:cs="Sakkal Majalla"/>
          <w:bCs/>
          <w:sz w:val="32"/>
          <w:szCs w:val="32"/>
          <w:rtl/>
        </w:rPr>
        <w:t xml:space="preserve"> and </w:t>
      </w:r>
      <w:proofErr w:type="spellStart"/>
      <w:r w:rsidRPr="00AD065B">
        <w:rPr>
          <w:rFonts w:ascii="Sakkal Majalla" w:hAnsi="Sakkal Majalla" w:cs="Sakkal Majalla"/>
          <w:bCs/>
          <w:sz w:val="32"/>
          <w:szCs w:val="32"/>
          <w:rtl/>
        </w:rPr>
        <w:t>Räthke-Döppner</w:t>
      </w:r>
      <w:proofErr w:type="spellEnd"/>
      <w:r w:rsidRPr="00AD065B">
        <w:rPr>
          <w:rFonts w:ascii="Sakkal Majalla" w:hAnsi="Sakkal Majalla" w:cs="Sakkal Majalla"/>
          <w:bCs/>
          <w:sz w:val="32"/>
          <w:szCs w:val="32"/>
          <w:rtl/>
        </w:rPr>
        <w:t xml:space="preserve"> </w:t>
      </w:r>
      <w:r w:rsidR="00AD065B" w:rsidRPr="00AD065B">
        <w:rPr>
          <w:rFonts w:ascii="Sakkal Majalla" w:hAnsi="Sakkal Majalla" w:cs="Sakkal Majalla" w:hint="cs"/>
          <w:bCs/>
          <w:sz w:val="32"/>
          <w:szCs w:val="32"/>
          <w:rtl/>
        </w:rPr>
        <w:t>-</w:t>
      </w:r>
      <w:r w:rsidRPr="00AD065B">
        <w:rPr>
          <w:rFonts w:ascii="Sakkal Majalla" w:hAnsi="Sakkal Majalla" w:cs="Sakkal Majalla"/>
          <w:bCs/>
          <w:sz w:val="32"/>
          <w:szCs w:val="32"/>
          <w:rtl/>
        </w:rPr>
        <w:t>2010</w:t>
      </w:r>
      <w:r w:rsidR="00AD065B" w:rsidRPr="00AD065B">
        <w:rPr>
          <w:rFonts w:ascii="Sakkal Majalla" w:hAnsi="Sakkal Majalla" w:cs="Sakkal Majalla" w:hint="cs"/>
          <w:bCs/>
          <w:sz w:val="32"/>
          <w:szCs w:val="32"/>
          <w:rtl/>
        </w:rPr>
        <w:t xml:space="preserve"> </w:t>
      </w:r>
    </w:p>
    <w:p w14:paraId="3C4C504C" w14:textId="77777777" w:rsidR="00B34025" w:rsidRPr="00B34025" w:rsidRDefault="00B34025" w:rsidP="00AD065B">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اختبرت الدراسة جودة خدمات وسطاء التأمين في ألمانيا باستخدام بيانات 927 وسيطاً. وخلصت إلى أن جودة الخدمة ترتبط بدرجة كبيرة بقدرة الوسيط على جمع المعلومات ومعالجتها وتقديم النصح المناسب، وأن شكل قناة التوزيع وحده لا يضمن جودة أعلى؛ بل تتوقف النتائج على الكفاءة والسلوك المهني وعمق التفاعل مع العميل (</w:t>
      </w:r>
      <w:proofErr w:type="spellStart"/>
      <w:r w:rsidRPr="00B34025">
        <w:rPr>
          <w:rFonts w:ascii="Sakkal Majalla" w:hAnsi="Sakkal Majalla" w:cs="Sakkal Majalla"/>
          <w:sz w:val="32"/>
          <w:szCs w:val="32"/>
          <w:rtl/>
        </w:rPr>
        <w:t>إيكارت</w:t>
      </w:r>
      <w:proofErr w:type="spellEnd"/>
      <w:r w:rsidRPr="00B34025">
        <w:rPr>
          <w:rFonts w:ascii="Sakkal Majalla" w:hAnsi="Sakkal Majalla" w:cs="Sakkal Majalla"/>
          <w:sz w:val="32"/>
          <w:szCs w:val="32"/>
          <w:rtl/>
        </w:rPr>
        <w:t xml:space="preserve"> </w:t>
      </w:r>
      <w:proofErr w:type="spellStart"/>
      <w:r w:rsidRPr="00B34025">
        <w:rPr>
          <w:rFonts w:ascii="Sakkal Majalla" w:hAnsi="Sakkal Majalla" w:cs="Sakkal Majalla"/>
          <w:sz w:val="32"/>
          <w:szCs w:val="32"/>
          <w:rtl/>
        </w:rPr>
        <w:t>وراثكه-دوبنر</w:t>
      </w:r>
      <w:proofErr w:type="spellEnd"/>
      <w:r w:rsidRPr="00B34025">
        <w:rPr>
          <w:rFonts w:ascii="Sakkal Majalla" w:hAnsi="Sakkal Majalla" w:cs="Sakkal Majalla"/>
          <w:sz w:val="32"/>
          <w:szCs w:val="32"/>
          <w:rtl/>
        </w:rPr>
        <w:t>، 2010).</w:t>
      </w:r>
    </w:p>
    <w:p w14:paraId="56B135FF" w14:textId="72A34207" w:rsidR="00B34025" w:rsidRPr="00AD065B" w:rsidRDefault="00B34025" w:rsidP="00AD065B">
      <w:pPr>
        <w:spacing w:line="240" w:lineRule="auto"/>
        <w:jc w:val="both"/>
        <w:rPr>
          <w:rFonts w:ascii="Sakkal Majalla" w:hAnsi="Sakkal Majalla" w:cs="Sakkal Majalla"/>
          <w:bCs/>
          <w:sz w:val="32"/>
          <w:szCs w:val="32"/>
        </w:rPr>
      </w:pPr>
      <w:r w:rsidRPr="00AD065B">
        <w:rPr>
          <w:rFonts w:ascii="Sakkal Majalla" w:hAnsi="Sakkal Majalla" w:cs="Sakkal Majalla"/>
          <w:bCs/>
          <w:sz w:val="32"/>
          <w:szCs w:val="32"/>
          <w:rtl/>
        </w:rPr>
        <w:t xml:space="preserve">الدراسة الرابعة: </w:t>
      </w:r>
      <w:proofErr w:type="spellStart"/>
      <w:r w:rsidRPr="00AD065B">
        <w:rPr>
          <w:rFonts w:ascii="Sakkal Majalla" w:hAnsi="Sakkal Majalla" w:cs="Sakkal Majalla"/>
          <w:bCs/>
          <w:sz w:val="32"/>
          <w:szCs w:val="32"/>
          <w:rtl/>
        </w:rPr>
        <w:t>Stricker</w:t>
      </w:r>
      <w:proofErr w:type="spellEnd"/>
      <w:r w:rsidRPr="00AD065B">
        <w:rPr>
          <w:rFonts w:ascii="Sakkal Majalla" w:hAnsi="Sakkal Majalla" w:cs="Sakkal Majalla"/>
          <w:bCs/>
          <w:sz w:val="32"/>
          <w:szCs w:val="32"/>
          <w:rtl/>
        </w:rPr>
        <w:t xml:space="preserve">, </w:t>
      </w:r>
      <w:proofErr w:type="spellStart"/>
      <w:r w:rsidRPr="00AD065B">
        <w:rPr>
          <w:rFonts w:ascii="Sakkal Majalla" w:hAnsi="Sakkal Majalla" w:cs="Sakkal Majalla"/>
          <w:bCs/>
          <w:sz w:val="32"/>
          <w:szCs w:val="32"/>
          <w:rtl/>
        </w:rPr>
        <w:t>Wagner</w:t>
      </w:r>
      <w:proofErr w:type="spellEnd"/>
      <w:r w:rsidRPr="00AD065B">
        <w:rPr>
          <w:rFonts w:ascii="Sakkal Majalla" w:hAnsi="Sakkal Majalla" w:cs="Sakkal Majalla"/>
          <w:bCs/>
          <w:sz w:val="32"/>
          <w:szCs w:val="32"/>
          <w:rtl/>
        </w:rPr>
        <w:t xml:space="preserve">, and </w:t>
      </w:r>
      <w:proofErr w:type="spellStart"/>
      <w:r w:rsidRPr="00AD065B">
        <w:rPr>
          <w:rFonts w:ascii="Sakkal Majalla" w:hAnsi="Sakkal Majalla" w:cs="Sakkal Majalla"/>
          <w:bCs/>
          <w:sz w:val="32"/>
          <w:szCs w:val="32"/>
          <w:rtl/>
        </w:rPr>
        <w:t>Zeier</w:t>
      </w:r>
      <w:proofErr w:type="spellEnd"/>
      <w:r w:rsidRPr="00AD065B">
        <w:rPr>
          <w:rFonts w:ascii="Sakkal Majalla" w:hAnsi="Sakkal Majalla" w:cs="Sakkal Majalla"/>
          <w:bCs/>
          <w:sz w:val="32"/>
          <w:szCs w:val="32"/>
          <w:rtl/>
        </w:rPr>
        <w:t xml:space="preserve"> </w:t>
      </w:r>
      <w:proofErr w:type="spellStart"/>
      <w:r w:rsidRPr="00AD065B">
        <w:rPr>
          <w:rFonts w:ascii="Sakkal Majalla" w:hAnsi="Sakkal Majalla" w:cs="Sakkal Majalla"/>
          <w:bCs/>
          <w:sz w:val="32"/>
          <w:szCs w:val="32"/>
          <w:rtl/>
        </w:rPr>
        <w:t>Röschmann</w:t>
      </w:r>
      <w:proofErr w:type="spellEnd"/>
      <w:r w:rsidRPr="00AD065B">
        <w:rPr>
          <w:rFonts w:ascii="Sakkal Majalla" w:hAnsi="Sakkal Majalla" w:cs="Sakkal Majalla"/>
          <w:bCs/>
          <w:sz w:val="32"/>
          <w:szCs w:val="32"/>
          <w:rtl/>
        </w:rPr>
        <w:t xml:space="preserve"> </w:t>
      </w:r>
      <w:r w:rsidR="00AD065B" w:rsidRPr="00AD065B">
        <w:rPr>
          <w:rFonts w:ascii="Sakkal Majalla" w:hAnsi="Sakkal Majalla" w:cs="Sakkal Majalla" w:hint="cs"/>
          <w:bCs/>
          <w:sz w:val="32"/>
          <w:szCs w:val="32"/>
          <w:rtl/>
        </w:rPr>
        <w:t>-</w:t>
      </w:r>
      <w:r w:rsidRPr="00AD065B">
        <w:rPr>
          <w:rFonts w:ascii="Sakkal Majalla" w:hAnsi="Sakkal Majalla" w:cs="Sakkal Majalla"/>
          <w:bCs/>
          <w:sz w:val="32"/>
          <w:szCs w:val="32"/>
          <w:rtl/>
        </w:rPr>
        <w:t>2023</w:t>
      </w:r>
      <w:r w:rsidR="00AD065B" w:rsidRPr="00AD065B">
        <w:rPr>
          <w:rFonts w:ascii="Sakkal Majalla" w:hAnsi="Sakkal Majalla" w:cs="Sakkal Majalla" w:hint="cs"/>
          <w:bCs/>
          <w:sz w:val="32"/>
          <w:szCs w:val="32"/>
          <w:rtl/>
        </w:rPr>
        <w:t xml:space="preserve"> </w:t>
      </w:r>
    </w:p>
    <w:p w14:paraId="67714EED" w14:textId="77777777" w:rsidR="00B34025" w:rsidRPr="00B34025" w:rsidRDefault="00B34025" w:rsidP="00B34025">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ناقشت الدراسة مستقبل وساطة التأمين في اقتصاد المنصات الرقمية، وبيّنت أن التحول الرقمي يغير أنماط المقارنة والوصول والتفاعل، لكنه لا يلغي الحاجة إلى الوسيط في المخاطر المعقدة التي تتطلب التفسير والاستشارة والتخصيص. وأكدت أن مستقبل الوساطة يرتبط بالجمع بين الكفاءة الرقمية والقيمة الاستشارية والثقة والقدرة على إدارة البيانات (</w:t>
      </w:r>
      <w:proofErr w:type="spellStart"/>
      <w:r w:rsidRPr="00B34025">
        <w:rPr>
          <w:rFonts w:ascii="Sakkal Majalla" w:hAnsi="Sakkal Majalla" w:cs="Sakkal Majalla"/>
          <w:sz w:val="32"/>
          <w:szCs w:val="32"/>
          <w:rtl/>
        </w:rPr>
        <w:t>Stricker</w:t>
      </w:r>
      <w:proofErr w:type="spellEnd"/>
      <w:r w:rsidRPr="00B34025">
        <w:rPr>
          <w:rFonts w:ascii="Sakkal Majalla" w:hAnsi="Sakkal Majalla" w:cs="Sakkal Majalla"/>
          <w:sz w:val="32"/>
          <w:szCs w:val="32"/>
          <w:rtl/>
        </w:rPr>
        <w:t xml:space="preserve"> </w:t>
      </w:r>
      <w:proofErr w:type="spellStart"/>
      <w:r w:rsidRPr="00B34025">
        <w:rPr>
          <w:rFonts w:ascii="Sakkal Majalla" w:hAnsi="Sakkal Majalla" w:cs="Sakkal Majalla"/>
          <w:sz w:val="32"/>
          <w:szCs w:val="32"/>
          <w:rtl/>
        </w:rPr>
        <w:t>et</w:t>
      </w:r>
      <w:proofErr w:type="spellEnd"/>
      <w:r w:rsidRPr="00B34025">
        <w:rPr>
          <w:rFonts w:ascii="Sakkal Majalla" w:hAnsi="Sakkal Majalla" w:cs="Sakkal Majalla"/>
          <w:sz w:val="32"/>
          <w:szCs w:val="32"/>
          <w:rtl/>
        </w:rPr>
        <w:t xml:space="preserve"> </w:t>
      </w:r>
      <w:proofErr w:type="spellStart"/>
      <w:r w:rsidRPr="00B34025">
        <w:rPr>
          <w:rFonts w:ascii="Sakkal Majalla" w:hAnsi="Sakkal Majalla" w:cs="Sakkal Majalla"/>
          <w:sz w:val="32"/>
          <w:szCs w:val="32"/>
          <w:rtl/>
        </w:rPr>
        <w:t>al</w:t>
      </w:r>
      <w:proofErr w:type="spellEnd"/>
      <w:r w:rsidRPr="00B34025">
        <w:rPr>
          <w:rFonts w:ascii="Sakkal Majalla" w:hAnsi="Sakkal Majalla" w:cs="Sakkal Majalla"/>
          <w:sz w:val="32"/>
          <w:szCs w:val="32"/>
          <w:rtl/>
        </w:rPr>
        <w:t>., 2023).</w:t>
      </w:r>
    </w:p>
    <w:p w14:paraId="00EDCB65" w14:textId="77777777" w:rsidR="00B34025" w:rsidRPr="00B34025" w:rsidRDefault="00B34025" w:rsidP="00B34025">
      <w:pPr>
        <w:spacing w:line="240" w:lineRule="auto"/>
        <w:jc w:val="center"/>
        <w:rPr>
          <w:rFonts w:ascii="Sakkal Majalla" w:hAnsi="Sakkal Majalla" w:cs="Sakkal Majalla"/>
          <w:bCs/>
          <w:sz w:val="32"/>
          <w:szCs w:val="32"/>
        </w:rPr>
      </w:pPr>
      <w:r w:rsidRPr="00B34025">
        <w:rPr>
          <w:rFonts w:ascii="Sakkal Majalla" w:hAnsi="Sakkal Majalla" w:cs="Sakkal Majalla"/>
          <w:bCs/>
          <w:sz w:val="32"/>
          <w:szCs w:val="32"/>
          <w:rtl/>
        </w:rPr>
        <w:t>التعقيب على الدراسات السابقة والفجوة البحثية</w:t>
      </w:r>
    </w:p>
    <w:p w14:paraId="3DA08761" w14:textId="77777777" w:rsidR="00B34025" w:rsidRPr="00B34025" w:rsidRDefault="00B34025" w:rsidP="00B34025">
      <w:pPr>
        <w:spacing w:line="240" w:lineRule="auto"/>
        <w:ind w:firstLine="720"/>
        <w:jc w:val="both"/>
        <w:rPr>
          <w:rFonts w:ascii="Sakkal Majalla" w:hAnsi="Sakkal Majalla" w:cs="Sakkal Majalla"/>
          <w:sz w:val="32"/>
          <w:szCs w:val="32"/>
        </w:rPr>
      </w:pPr>
      <w:r w:rsidRPr="00B34025">
        <w:rPr>
          <w:rFonts w:ascii="Sakkal Majalla" w:hAnsi="Sakkal Majalla" w:cs="Sakkal Majalla"/>
          <w:sz w:val="32"/>
          <w:szCs w:val="32"/>
          <w:rtl/>
        </w:rPr>
        <w:t>تتفق الدراسات السابقة على أن إدارة المخاطر عملية منظمة ذات أثر في الأداء، وأن الوسيط يؤدي وظائف معلوماتية وتفاوضية واستشارية يمكن أن تتجاوز مجرد بيع الوثيقة. إلا أن الدراسات العربية ركزت غالباً على شركات التأمين نفسها، أو على توزيع الخدمات ونشاط السوق، بينما عالجت الدراسات الأجنبية اقتصاديات الوساطة وجودة الخدمة في أسواق مختلفة. وتختلف الدراسة المقترحة عنها في أنها تتخذ المنشأة الصغيرة أو المتوسطة العميلة وحدةً للتحليل، وتقيس أثر خمسة أبعاد محددة لخدمة الوسيط في نتائج عملية لإدارة المخاطر القابلة للتأمين داخل البيئة السعودية. وبذلك تتمثل الفجوة البحثية في غياب نموذج ميداني سعودي يربط جودة خدمات الوسيط مباشرةً بكفاية التغطية، وكفاءة التكلفة، وتقليل فجوات الحماية، وكفاءة المطالبات، ودعم استمرارية الأعمال.</w:t>
      </w:r>
    </w:p>
    <w:p w14:paraId="4A57A9C9" w14:textId="77777777" w:rsidR="00A74F76" w:rsidRPr="00B34025" w:rsidRDefault="00A74F76" w:rsidP="00B34025">
      <w:pPr>
        <w:spacing w:line="240" w:lineRule="auto"/>
        <w:jc w:val="both"/>
        <w:rPr>
          <w:rFonts w:ascii="Sakkal Majalla" w:hAnsi="Sakkal Majalla" w:cs="Sakkal Majalla"/>
          <w:sz w:val="32"/>
          <w:szCs w:val="32"/>
          <w:rtl/>
        </w:rPr>
      </w:pPr>
    </w:p>
    <w:p w14:paraId="0F731D52" w14:textId="3C72C8CA" w:rsidR="00A74F76" w:rsidRPr="00DE3087" w:rsidRDefault="00A74F76" w:rsidP="00B34025">
      <w:pPr>
        <w:spacing w:line="240" w:lineRule="auto"/>
        <w:rPr>
          <w:rFonts w:ascii="Sakkal Majalla" w:hAnsi="Sakkal Majalla" w:cs="Sakkal Majalla"/>
          <w:b/>
          <w:bCs/>
          <w:sz w:val="32"/>
          <w:szCs w:val="32"/>
          <w:u w:val="single"/>
          <w:rtl/>
        </w:rPr>
      </w:pPr>
      <w:r w:rsidRPr="00DE3087">
        <w:rPr>
          <w:rFonts w:ascii="Sakkal Majalla" w:hAnsi="Sakkal Majalla" w:cs="Sakkal Majalla" w:hint="cs"/>
          <w:b/>
          <w:bCs/>
          <w:sz w:val="32"/>
          <w:szCs w:val="32"/>
          <w:u w:val="single"/>
          <w:rtl/>
        </w:rPr>
        <w:lastRenderedPageBreak/>
        <w:t>المنطلقات النظرية للدراسة:</w:t>
      </w:r>
    </w:p>
    <w:p w14:paraId="4C090A5C" w14:textId="56B148BE" w:rsidR="005A423C" w:rsidRPr="00DE3087" w:rsidRDefault="005A423C" w:rsidP="005A423C">
      <w:pPr>
        <w:spacing w:line="240" w:lineRule="auto"/>
        <w:jc w:val="both"/>
        <w:rPr>
          <w:rFonts w:ascii="Sakkal Majalla" w:hAnsi="Sakkal Majalla" w:cs="Sakkal Majalla"/>
          <w:bCs/>
          <w:sz w:val="32"/>
          <w:szCs w:val="32"/>
        </w:rPr>
      </w:pPr>
      <w:r w:rsidRPr="00DE3087">
        <w:rPr>
          <w:rFonts w:ascii="Sakkal Majalla" w:hAnsi="Sakkal Majalla" w:cs="Sakkal Majalla"/>
          <w:bCs/>
          <w:sz w:val="32"/>
          <w:szCs w:val="32"/>
          <w:rtl/>
        </w:rPr>
        <w:t>1. إدارة المخاطر والمخاطر القابلة للتأمين</w:t>
      </w:r>
      <w:r w:rsidR="00DE3087">
        <w:rPr>
          <w:rFonts w:ascii="Sakkal Majalla" w:hAnsi="Sakkal Majalla" w:cs="Sakkal Majalla" w:hint="cs"/>
          <w:bCs/>
          <w:sz w:val="32"/>
          <w:szCs w:val="32"/>
          <w:rtl/>
        </w:rPr>
        <w:t xml:space="preserve">: </w:t>
      </w:r>
    </w:p>
    <w:p w14:paraId="11DF54ED" w14:textId="77777777" w:rsidR="005A423C" w:rsidRPr="005A423C" w:rsidRDefault="005A423C" w:rsidP="00DE3087">
      <w:pPr>
        <w:spacing w:line="240" w:lineRule="auto"/>
        <w:ind w:firstLine="720"/>
        <w:jc w:val="both"/>
        <w:rPr>
          <w:rFonts w:ascii="Sakkal Majalla" w:hAnsi="Sakkal Majalla" w:cs="Sakkal Majalla"/>
          <w:sz w:val="32"/>
          <w:szCs w:val="32"/>
        </w:rPr>
      </w:pPr>
      <w:r w:rsidRPr="005A423C">
        <w:rPr>
          <w:rFonts w:ascii="Sakkal Majalla" w:hAnsi="Sakkal Majalla" w:cs="Sakkal Majalla"/>
          <w:sz w:val="32"/>
          <w:szCs w:val="32"/>
          <w:rtl/>
        </w:rPr>
        <w:t>تعرف إدارة المخاطر بأنها أنشطة منسقة لتوجيه المنظمة والسيطرة عليها فيما يتعلق بالمخاطر، وتشمل الاتصال والتشاور، وتحديد النطاق والسياق والمعايير، وتقييم المخاطر عبر التحديد والتحليل والتقييم، ثم المعالجة والمتابعة والمراجعة والتسجيل والتقرير (ISO, 2018). أما الخطر القابل للتأمين فهو تعرض غير مؤكد يمكن تقدير احتماله وآثاره بصورة تسمح بتجميعه وتسعيره ونقله جزئياً أو كلياً إلى شركة التأمين وفق شروط تعاقدية محددة.</w:t>
      </w:r>
    </w:p>
    <w:p w14:paraId="3FC9B1FC" w14:textId="77777777" w:rsidR="005A423C" w:rsidRPr="005A423C" w:rsidRDefault="005A423C" w:rsidP="005A423C">
      <w:pPr>
        <w:spacing w:line="240" w:lineRule="auto"/>
        <w:jc w:val="both"/>
        <w:rPr>
          <w:rFonts w:ascii="Sakkal Majalla" w:hAnsi="Sakkal Majalla" w:cs="Sakkal Majalla"/>
          <w:sz w:val="32"/>
          <w:szCs w:val="32"/>
        </w:rPr>
      </w:pPr>
      <w:r w:rsidRPr="005A423C">
        <w:rPr>
          <w:rFonts w:ascii="Sakkal Majalla" w:hAnsi="Sakkal Majalla" w:cs="Sakkal Majalla"/>
          <w:sz w:val="32"/>
          <w:szCs w:val="32"/>
          <w:rtl/>
        </w:rPr>
        <w:t>وتتضمن استجابات المخاطر التجنب، والحد من الاحتمال أو الأثر، والاحتفاظ، والمشاركة أو النقل، وقبول الخطر الواعي. ولا يعني نقل الخطر بالتأمين اختفاءه؛ إذ تبقى مخاطر الاستثناءات، ونقص الحدود، والتحمل، والتأخير في المطالبات، وفشل الالتزام بشروط الوثيقة، وهو ما يجعل تصميم البرنامج التأميني ومتابعته جزءاً من إدارة المخاطر لا نشاطاً منفصلاً عنها.</w:t>
      </w:r>
    </w:p>
    <w:p w14:paraId="37BDD8A1" w14:textId="4A22FA83" w:rsidR="005A423C" w:rsidRPr="005A423C" w:rsidRDefault="005A423C" w:rsidP="005A423C">
      <w:pPr>
        <w:spacing w:line="240" w:lineRule="auto"/>
        <w:jc w:val="both"/>
        <w:rPr>
          <w:rFonts w:ascii="Sakkal Majalla" w:hAnsi="Sakkal Majalla" w:cs="Sakkal Majalla"/>
          <w:sz w:val="32"/>
          <w:szCs w:val="32"/>
        </w:rPr>
      </w:pPr>
      <w:r w:rsidRPr="005A423C">
        <w:rPr>
          <w:rFonts w:ascii="Sakkal Majalla" w:hAnsi="Sakkal Majalla" w:cs="Sakkal Majalla"/>
          <w:b/>
          <w:sz w:val="32"/>
          <w:szCs w:val="32"/>
          <w:rtl/>
        </w:rPr>
        <w:t>2. مفهوم وساطة التأمين ووظائفها</w:t>
      </w:r>
      <w:r w:rsidR="00DE3087">
        <w:rPr>
          <w:rFonts w:ascii="Sakkal Majalla" w:hAnsi="Sakkal Majalla" w:cs="Sakkal Majalla" w:hint="cs"/>
          <w:b/>
          <w:sz w:val="32"/>
          <w:szCs w:val="32"/>
          <w:rtl/>
        </w:rPr>
        <w:t xml:space="preserve">: </w:t>
      </w:r>
    </w:p>
    <w:p w14:paraId="6BA9F027" w14:textId="77777777" w:rsidR="00DE3087" w:rsidRPr="00DE3087" w:rsidRDefault="00DE3087" w:rsidP="00DE3087">
      <w:pPr>
        <w:spacing w:line="240" w:lineRule="auto"/>
        <w:ind w:firstLine="720"/>
        <w:jc w:val="both"/>
        <w:rPr>
          <w:rFonts w:ascii="Sakkal Majalla" w:hAnsi="Sakkal Majalla" w:cs="Sakkal Majalla"/>
          <w:sz w:val="32"/>
          <w:szCs w:val="32"/>
        </w:rPr>
      </w:pPr>
      <w:r w:rsidRPr="00DE3087">
        <w:rPr>
          <w:rFonts w:ascii="Sakkal Majalla" w:hAnsi="Sakkal Majalla" w:cs="Sakkal Majalla"/>
          <w:sz w:val="32"/>
          <w:szCs w:val="32"/>
          <w:rtl/>
        </w:rPr>
        <w:t xml:space="preserve">تُعد وساطة التأمين من الأنشطة المهنية المنظمة في سوق التأمين، ويقصد بها قيام وسيط مرخص بمزاولة دور مهني بين طالب التأمين وشركة التأمين، بما يساعد العميل على تحديد احتياجاته التأمينية، واختيار التغطية المناسبة لطبيعة المخاطر التي </w:t>
      </w:r>
      <w:proofErr w:type="spellStart"/>
      <w:r w:rsidRPr="00DE3087">
        <w:rPr>
          <w:rFonts w:ascii="Sakkal Majalla" w:hAnsi="Sakkal Majalla" w:cs="Sakkal Majalla"/>
          <w:sz w:val="32"/>
          <w:szCs w:val="32"/>
          <w:rtl/>
        </w:rPr>
        <w:t>يواجهها</w:t>
      </w:r>
      <w:proofErr w:type="spellEnd"/>
      <w:r w:rsidRPr="00DE3087">
        <w:rPr>
          <w:rFonts w:ascii="Sakkal Majalla" w:hAnsi="Sakkal Majalla" w:cs="Sakkal Majalla"/>
          <w:sz w:val="32"/>
          <w:szCs w:val="32"/>
          <w:rtl/>
        </w:rPr>
        <w:t>، ومقارنة البدائل المتاحة من حيث نطاق التغطية، والاستثناءات، وحدود المسؤولية، وشروط الوثيقة، وآلية المطالبات. ولا يقتصر دور وسيط التأمين على مجرد تسويق وثائق التأمين، بل يمتد إلى تقديم المشورة التأمينية، وتوضيح الحقوق والالتزامات، ومساعدة العميل في فهم المخاطر القابلة للتحويل إلى شركة التأمين، ودعم عمليات الإصدار والتجديد والمتابعة بعد البيع</w:t>
      </w:r>
      <w:r w:rsidRPr="00DE3087">
        <w:rPr>
          <w:rFonts w:ascii="Sakkal Majalla" w:hAnsi="Sakkal Majalla" w:cs="Sakkal Majalla"/>
          <w:sz w:val="32"/>
          <w:szCs w:val="32"/>
        </w:rPr>
        <w:t>.</w:t>
      </w:r>
    </w:p>
    <w:p w14:paraId="716F07EB" w14:textId="77777777" w:rsidR="00DE3087" w:rsidRPr="00DE3087" w:rsidRDefault="00DE3087" w:rsidP="00DE3087">
      <w:pPr>
        <w:spacing w:line="240" w:lineRule="auto"/>
        <w:ind w:firstLine="720"/>
        <w:jc w:val="both"/>
        <w:rPr>
          <w:rFonts w:ascii="Sakkal Majalla" w:hAnsi="Sakkal Majalla" w:cs="Sakkal Majalla"/>
          <w:sz w:val="32"/>
          <w:szCs w:val="32"/>
        </w:rPr>
      </w:pPr>
      <w:r w:rsidRPr="00DE3087">
        <w:rPr>
          <w:rFonts w:ascii="Sakkal Majalla" w:hAnsi="Sakkal Majalla" w:cs="Sakkal Majalla"/>
          <w:sz w:val="32"/>
          <w:szCs w:val="32"/>
          <w:rtl/>
        </w:rPr>
        <w:t>وتنقسم وساطة التأمين من حيث أسلوب الممارسة إلى وساطة تقليدية ووساطة إلكترونية. فالوساطة التقليدية تمارس من خلال مكاتب أو شركات وساطة مرخصة تتعامل مباشرة مع العملاء وشركات التأمين وفق الضوابط النظامية والمهنية، وتخضع بصفة أساسية لأحكام نظام مراقبة شركات التأمين التعاوني ولائحته التنفيذية، واللائحة التنظيمية لوسطاء ووكلاء التأمين، إضافة إلى ما يطبق عليها من قواعد سلوكيات سوق التأمين. أما وساطة التأمين الإلكترونية فتتم عبر منصات أو قنوات رقمية مرخصة تتيح عرض المنتجات التأمينية ومقارنتها وتسهيل الحصول على التغطية إلكترونيًا، وهي تخضع للقواعد المنظمة لأعمال وساطة التأمين الإلكترونية، مع استمرار خضوعها للأنظمة واللوائح العامة ذات العلاقة متى لم يرد بشأنها نص خاص</w:t>
      </w:r>
      <w:r w:rsidRPr="00DE3087">
        <w:rPr>
          <w:rFonts w:ascii="Sakkal Majalla" w:hAnsi="Sakkal Majalla" w:cs="Sakkal Majalla"/>
          <w:sz w:val="32"/>
          <w:szCs w:val="32"/>
        </w:rPr>
        <w:t>.</w:t>
      </w:r>
    </w:p>
    <w:p w14:paraId="4B8FB709" w14:textId="77777777" w:rsidR="00DE3087" w:rsidRPr="00DE3087" w:rsidRDefault="00DE3087" w:rsidP="00DE3087">
      <w:pPr>
        <w:spacing w:line="240" w:lineRule="auto"/>
        <w:ind w:firstLine="720"/>
        <w:jc w:val="both"/>
        <w:rPr>
          <w:rFonts w:ascii="Sakkal Majalla" w:hAnsi="Sakkal Majalla" w:cs="Sakkal Majalla"/>
          <w:sz w:val="32"/>
          <w:szCs w:val="32"/>
        </w:rPr>
      </w:pPr>
      <w:r w:rsidRPr="00DE3087">
        <w:rPr>
          <w:rFonts w:ascii="Sakkal Majalla" w:hAnsi="Sakkal Majalla" w:cs="Sakkal Majalla"/>
          <w:sz w:val="32"/>
          <w:szCs w:val="32"/>
          <w:rtl/>
        </w:rPr>
        <w:lastRenderedPageBreak/>
        <w:t>وتبرز أهمية تنظيم وساطة التأمين في كون الوسيط يمثل حلقة اتصال مؤثرة بين شركة التأمين والعميل؛ إذ يسهم في رفع جودة القرار التأميني، وتقليل فجوة المعلومات بين الطرفين، والحد من مخاطر سوء الفهم أو اختيار تغطية غير مناسبة. كما تسهم اللوائح المنظمة، مثل اللائحة التنظيمية لوسطاء ووكلاء التأمين واللائحة التنظيمية لسلوكيات سوق التأمين، في تعزيز مبادئ الشفافية، والعدالة، وحماية العملاء، والالتزام المهني عند تقديم الخدمات التأمينية. وفي المقابل، ترتبط الوساطة الإلكترونية بمخاطر إضافية تتصل بأمن المعلومات، وحماية بيانات العملاء، ووضوح الإفصاح الرقمي، وسلامة إجراءات المقارنة والإصدار الإلكتروني، الأمر الذي يجعل إدارة المخاطر والامتثال التنظيمي من المتطلبات الجوهرية لنجاح نشاط وساطة التأمين بنوعيه التقليدي والإلكتروني</w:t>
      </w:r>
      <w:r w:rsidRPr="00DE3087">
        <w:rPr>
          <w:rFonts w:ascii="Sakkal Majalla" w:hAnsi="Sakkal Majalla" w:cs="Sakkal Majalla"/>
          <w:sz w:val="32"/>
          <w:szCs w:val="32"/>
        </w:rPr>
        <w:t>.</w:t>
      </w:r>
    </w:p>
    <w:p w14:paraId="636DA710" w14:textId="77777777" w:rsidR="00DE3087" w:rsidRPr="00DE3087" w:rsidRDefault="00DE3087" w:rsidP="00DE3087">
      <w:pPr>
        <w:spacing w:line="240" w:lineRule="auto"/>
        <w:ind w:firstLine="720"/>
        <w:jc w:val="both"/>
        <w:rPr>
          <w:rFonts w:ascii="Sakkal Majalla" w:hAnsi="Sakkal Majalla" w:cs="Sakkal Majalla"/>
          <w:sz w:val="32"/>
          <w:szCs w:val="32"/>
        </w:rPr>
      </w:pPr>
      <w:r w:rsidRPr="00DE3087">
        <w:rPr>
          <w:rFonts w:ascii="Sakkal Majalla" w:hAnsi="Sakkal Majalla" w:cs="Sakkal Majalla"/>
          <w:sz w:val="32"/>
          <w:szCs w:val="32"/>
          <w:rtl/>
        </w:rPr>
        <w:t>وعليه، فإن هذه الدراسة تنظر إلى وساطة التأمين باعتبارها نشاطًا مهنيًا وتنظيميًا له دور مباشر في إدارة المخاطر التأمينية، من خلال تشخيص احتياجات العميل، واختيار التغطية المناسبة، وتقليل مخاطر عدم كفاية التأمين، وتعزيز الالتزام باللوائح المنظمة للسوق. كما تنظر إلى إدارة المخاطر داخل شركات ومكاتب وساطة التأمين بوصفها مدخلًا مهمًا لتحسين جودة الخدمة، ورفع ثقة العملاء، والحد من المخاطر التشغيلية والتنظيمية والرقمية التي قد تواجه الوسطاء في بيئة التأمين الحديثة</w:t>
      </w:r>
      <w:r w:rsidRPr="00DE3087">
        <w:rPr>
          <w:rFonts w:ascii="Sakkal Majalla" w:hAnsi="Sakkal Majalla" w:cs="Sakkal Majalla"/>
          <w:sz w:val="32"/>
          <w:szCs w:val="32"/>
        </w:rPr>
        <w:t>.</w:t>
      </w:r>
    </w:p>
    <w:p w14:paraId="11F2E77B" w14:textId="5EF3A462" w:rsidR="005A423C" w:rsidRPr="00DE3087" w:rsidRDefault="005A423C" w:rsidP="005A423C">
      <w:pPr>
        <w:spacing w:line="240" w:lineRule="auto"/>
        <w:jc w:val="both"/>
        <w:rPr>
          <w:rFonts w:ascii="Sakkal Majalla" w:hAnsi="Sakkal Majalla" w:cs="Sakkal Majalla"/>
          <w:bCs/>
          <w:sz w:val="32"/>
          <w:szCs w:val="32"/>
        </w:rPr>
      </w:pPr>
      <w:r w:rsidRPr="00DE3087">
        <w:rPr>
          <w:rFonts w:ascii="Sakkal Majalla" w:hAnsi="Sakkal Majalla" w:cs="Sakkal Majalla"/>
          <w:bCs/>
          <w:sz w:val="32"/>
          <w:szCs w:val="32"/>
          <w:rtl/>
        </w:rPr>
        <w:t>3. الأطر النظرية المفسرة للعلاقة</w:t>
      </w:r>
      <w:r w:rsidR="00DE3087">
        <w:rPr>
          <w:rFonts w:ascii="Sakkal Majalla" w:hAnsi="Sakkal Majalla" w:cs="Sakkal Majalla" w:hint="cs"/>
          <w:bCs/>
          <w:sz w:val="32"/>
          <w:szCs w:val="32"/>
          <w:rtl/>
        </w:rPr>
        <w:t>:</w:t>
      </w:r>
    </w:p>
    <w:p w14:paraId="2EA71C12" w14:textId="77777777" w:rsidR="005A423C" w:rsidRPr="005A423C" w:rsidRDefault="005A423C" w:rsidP="005A423C">
      <w:pPr>
        <w:spacing w:line="240" w:lineRule="auto"/>
        <w:jc w:val="both"/>
        <w:rPr>
          <w:rFonts w:ascii="Sakkal Majalla" w:hAnsi="Sakkal Majalla" w:cs="Sakkal Majalla"/>
          <w:sz w:val="32"/>
          <w:szCs w:val="32"/>
        </w:rPr>
      </w:pPr>
      <w:r w:rsidRPr="005A423C">
        <w:rPr>
          <w:rFonts w:ascii="Sakkal Majalla" w:hAnsi="Sakkal Majalla" w:cs="Sakkal Majalla"/>
          <w:b/>
          <w:sz w:val="32"/>
          <w:szCs w:val="32"/>
          <w:rtl/>
        </w:rPr>
        <w:t>1. نظرية عدم تماثل المعلومات:</w:t>
      </w:r>
      <w:r w:rsidRPr="005A423C">
        <w:rPr>
          <w:rFonts w:ascii="Sakkal Majalla" w:hAnsi="Sakkal Majalla" w:cs="Sakkal Majalla"/>
          <w:sz w:val="32"/>
          <w:szCs w:val="32"/>
          <w:rtl/>
        </w:rPr>
        <w:t xml:space="preserve"> تمتلك شركة التأمين والوسيط معرفة فنية قد لا تتوافر للمنشأة، كما قد لا تتوافر لشركة التأمين صورة كاملة عن الخطر. ويقلل الوسيط فجوة المعلومات من خلال جمع البيانات وشرح الشروط وترجمة احتياجات العميل إلى مواصفات تغطية.</w:t>
      </w:r>
    </w:p>
    <w:p w14:paraId="5BECB5D4" w14:textId="77777777" w:rsidR="005A423C" w:rsidRPr="005A423C" w:rsidRDefault="005A423C" w:rsidP="005A423C">
      <w:pPr>
        <w:spacing w:line="240" w:lineRule="auto"/>
        <w:jc w:val="both"/>
        <w:rPr>
          <w:rFonts w:ascii="Sakkal Majalla" w:hAnsi="Sakkal Majalla" w:cs="Sakkal Majalla"/>
          <w:sz w:val="32"/>
          <w:szCs w:val="32"/>
        </w:rPr>
      </w:pPr>
      <w:r w:rsidRPr="005A423C">
        <w:rPr>
          <w:rFonts w:ascii="Sakkal Majalla" w:hAnsi="Sakkal Majalla" w:cs="Sakkal Majalla"/>
          <w:b/>
          <w:sz w:val="32"/>
          <w:szCs w:val="32"/>
          <w:rtl/>
        </w:rPr>
        <w:t>2. اقتصاديات تكاليف المعاملات:</w:t>
      </w:r>
      <w:r w:rsidRPr="005A423C">
        <w:rPr>
          <w:rFonts w:ascii="Sakkal Majalla" w:hAnsi="Sakkal Majalla" w:cs="Sakkal Majalla"/>
          <w:sz w:val="32"/>
          <w:szCs w:val="32"/>
          <w:rtl/>
        </w:rPr>
        <w:t xml:space="preserve"> يخفض الوسيط تكاليف البحث عن المؤمن، وجمع العروض، والمقارنة والتفاوض، ومتابعة التعاقد والمطالبة، وهي تكاليف قد تكون مرتفعة بالنسبة للمنشآت الصغيرة والمتوسطة.</w:t>
      </w:r>
    </w:p>
    <w:p w14:paraId="2308774F" w14:textId="77777777" w:rsidR="005A423C" w:rsidRPr="005A423C" w:rsidRDefault="005A423C" w:rsidP="005A423C">
      <w:pPr>
        <w:spacing w:line="240" w:lineRule="auto"/>
        <w:jc w:val="both"/>
        <w:rPr>
          <w:rFonts w:ascii="Sakkal Majalla" w:hAnsi="Sakkal Majalla" w:cs="Sakkal Majalla"/>
          <w:sz w:val="32"/>
          <w:szCs w:val="32"/>
        </w:rPr>
      </w:pPr>
      <w:r w:rsidRPr="005A423C">
        <w:rPr>
          <w:rFonts w:ascii="Sakkal Majalla" w:hAnsi="Sakkal Majalla" w:cs="Sakkal Majalla"/>
          <w:b/>
          <w:sz w:val="32"/>
          <w:szCs w:val="32"/>
          <w:rtl/>
        </w:rPr>
        <w:t>3. نظرية الوكالة:</w:t>
      </w:r>
      <w:r w:rsidRPr="005A423C">
        <w:rPr>
          <w:rFonts w:ascii="Sakkal Majalla" w:hAnsi="Sakkal Majalla" w:cs="Sakkal Majalla"/>
          <w:sz w:val="32"/>
          <w:szCs w:val="32"/>
          <w:rtl/>
        </w:rPr>
        <w:t xml:space="preserve"> قد تنشأ </w:t>
      </w:r>
      <w:proofErr w:type="spellStart"/>
      <w:r w:rsidRPr="005A423C">
        <w:rPr>
          <w:rFonts w:ascii="Sakkal Majalla" w:hAnsi="Sakkal Majalla" w:cs="Sakkal Majalla"/>
          <w:sz w:val="32"/>
          <w:szCs w:val="32"/>
          <w:rtl/>
        </w:rPr>
        <w:t>تعارضات</w:t>
      </w:r>
      <w:proofErr w:type="spellEnd"/>
      <w:r w:rsidRPr="005A423C">
        <w:rPr>
          <w:rFonts w:ascii="Sakkal Majalla" w:hAnsi="Sakkal Majalla" w:cs="Sakkal Majalla"/>
          <w:sz w:val="32"/>
          <w:szCs w:val="32"/>
          <w:rtl/>
        </w:rPr>
        <w:t xml:space="preserve"> بين مصلحة العميل وحوافز الوسيط المرتبطة بالعمولات أو العلاقات التجارية؛ لذلك تتطلب العلاقة إفصاحاً وشفافية ومؤشرات أداء وحوكمة واضحة.</w:t>
      </w:r>
    </w:p>
    <w:p w14:paraId="16D5DDC1" w14:textId="77777777" w:rsidR="005A423C" w:rsidRPr="005A423C" w:rsidRDefault="005A423C" w:rsidP="005A423C">
      <w:pPr>
        <w:spacing w:line="240" w:lineRule="auto"/>
        <w:jc w:val="both"/>
        <w:rPr>
          <w:rFonts w:ascii="Sakkal Majalla" w:hAnsi="Sakkal Majalla" w:cs="Sakkal Majalla"/>
          <w:sz w:val="32"/>
          <w:szCs w:val="32"/>
        </w:rPr>
      </w:pPr>
      <w:r w:rsidRPr="005A423C">
        <w:rPr>
          <w:rFonts w:ascii="Sakkal Majalla" w:hAnsi="Sakkal Majalla" w:cs="Sakkal Majalla"/>
          <w:b/>
          <w:sz w:val="32"/>
          <w:szCs w:val="32"/>
          <w:rtl/>
        </w:rPr>
        <w:t>4. مدخل القيمة المدركة للعميل:</w:t>
      </w:r>
      <w:r w:rsidRPr="005A423C">
        <w:rPr>
          <w:rFonts w:ascii="Sakkal Majalla" w:hAnsi="Sakkal Majalla" w:cs="Sakkal Majalla"/>
          <w:sz w:val="32"/>
          <w:szCs w:val="32"/>
          <w:rtl/>
        </w:rPr>
        <w:t xml:space="preserve"> تتحقق قيمة الوسيط عندما تفوق المنافع الفنية والاقتصادية والإجرائية والعلاقية تكلفة الخدمة، ويظهر ذلك في جودة القرار، وكفاية التغطية، وسهولة المعاملة، ونتائج المطالبات.</w:t>
      </w:r>
    </w:p>
    <w:p w14:paraId="25A8F69A" w14:textId="78421A88" w:rsidR="005A423C" w:rsidRPr="00593D5F" w:rsidRDefault="003B2642" w:rsidP="00593D5F">
      <w:pPr>
        <w:spacing w:after="0" w:line="240" w:lineRule="auto"/>
        <w:jc w:val="both"/>
        <w:rPr>
          <w:rFonts w:ascii="Sakkal Majalla" w:hAnsi="Sakkal Majalla" w:cs="Sakkal Majalla"/>
          <w:bCs/>
          <w:sz w:val="32"/>
          <w:szCs w:val="32"/>
        </w:rPr>
      </w:pPr>
      <w:r w:rsidRPr="003B2642">
        <w:rPr>
          <w:rFonts w:ascii="Sakkal Majalla" w:hAnsi="Sakkal Majalla" w:cs="Sakkal Majalla"/>
          <w:b/>
          <w:noProof/>
          <w:sz w:val="32"/>
          <w:szCs w:val="32"/>
          <w:rtl/>
        </w:rPr>
        <w:lastRenderedPageBreak/>
        <w:drawing>
          <wp:anchor distT="0" distB="0" distL="114300" distR="114300" simplePos="0" relativeHeight="251662336" behindDoc="0" locked="0" layoutInCell="1" allowOverlap="1" wp14:anchorId="0CA7DE1C" wp14:editId="579D5AC8">
            <wp:simplePos x="0" y="0"/>
            <wp:positionH relativeFrom="page">
              <wp:align>center</wp:align>
            </wp:positionH>
            <wp:positionV relativeFrom="paragraph">
              <wp:posOffset>449580</wp:posOffset>
            </wp:positionV>
            <wp:extent cx="5665470" cy="4419600"/>
            <wp:effectExtent l="0" t="0" r="0" b="0"/>
            <wp:wrapTight wrapText="bothSides">
              <wp:wrapPolygon edited="0">
                <wp:start x="0" y="0"/>
                <wp:lineTo x="0" y="21507"/>
                <wp:lineTo x="21498" y="21507"/>
                <wp:lineTo x="21498" y="0"/>
                <wp:lineTo x="0" y="0"/>
              </wp:wrapPolygon>
            </wp:wrapTight>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65470" cy="4419600"/>
                    </a:xfrm>
                    <a:prstGeom prst="rect">
                      <a:avLst/>
                    </a:prstGeom>
                  </pic:spPr>
                </pic:pic>
              </a:graphicData>
            </a:graphic>
            <wp14:sizeRelH relativeFrom="margin">
              <wp14:pctWidth>0</wp14:pctWidth>
            </wp14:sizeRelH>
            <wp14:sizeRelV relativeFrom="margin">
              <wp14:pctHeight>0</wp14:pctHeight>
            </wp14:sizeRelV>
          </wp:anchor>
        </w:drawing>
      </w:r>
      <w:r w:rsidR="005A423C" w:rsidRPr="00593D5F">
        <w:rPr>
          <w:rFonts w:ascii="Sakkal Majalla" w:hAnsi="Sakkal Majalla" w:cs="Sakkal Majalla"/>
          <w:bCs/>
          <w:sz w:val="32"/>
          <w:szCs w:val="32"/>
          <w:rtl/>
        </w:rPr>
        <w:t>4. متغيرات الدراسة وأبعادها</w:t>
      </w:r>
      <w:r w:rsidR="00593D5F">
        <w:rPr>
          <w:rFonts w:ascii="Sakkal Majalla" w:hAnsi="Sakkal Majalla" w:cs="Sakkal Majalla" w:hint="cs"/>
          <w:bCs/>
          <w:sz w:val="32"/>
          <w:szCs w:val="32"/>
          <w:rtl/>
        </w:rPr>
        <w:t>:</w:t>
      </w:r>
    </w:p>
    <w:p w14:paraId="684146ED" w14:textId="4A7DADA8" w:rsidR="00593D5F" w:rsidRDefault="00AF63EE" w:rsidP="00593D5F">
      <w:pPr>
        <w:spacing w:line="240" w:lineRule="auto"/>
        <w:jc w:val="both"/>
        <w:rPr>
          <w:rFonts w:ascii="Sakkal Majalla" w:hAnsi="Sakkal Majalla" w:cs="Sakkal Majalla"/>
          <w:bCs/>
          <w:sz w:val="32"/>
          <w:szCs w:val="32"/>
          <w:rtl/>
        </w:rPr>
      </w:pPr>
      <w:r w:rsidRPr="00593D5F">
        <w:rPr>
          <w:rFonts w:ascii="Sakkal Majalla" w:hAnsi="Sakkal Majalla" w:cs="Sakkal Majalla"/>
          <w:bCs/>
          <w:noProof/>
          <w:sz w:val="32"/>
          <w:szCs w:val="32"/>
          <w:rtl/>
        </w:rPr>
        <w:drawing>
          <wp:anchor distT="0" distB="0" distL="114300" distR="114300" simplePos="0" relativeHeight="251664384" behindDoc="0" locked="0" layoutInCell="1" allowOverlap="1" wp14:anchorId="5B2A61D0" wp14:editId="3048669D">
            <wp:simplePos x="0" y="0"/>
            <wp:positionH relativeFrom="column">
              <wp:posOffset>-320040</wp:posOffset>
            </wp:positionH>
            <wp:positionV relativeFrom="paragraph">
              <wp:posOffset>5200650</wp:posOffset>
            </wp:positionV>
            <wp:extent cx="6054090" cy="3375660"/>
            <wp:effectExtent l="0" t="0" r="3810" b="0"/>
            <wp:wrapTight wrapText="bothSides">
              <wp:wrapPolygon edited="0">
                <wp:start x="0" y="0"/>
                <wp:lineTo x="0" y="21454"/>
                <wp:lineTo x="21546" y="21454"/>
                <wp:lineTo x="21546"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54090" cy="3375660"/>
                    </a:xfrm>
                    <a:prstGeom prst="rect">
                      <a:avLst/>
                    </a:prstGeom>
                  </pic:spPr>
                </pic:pic>
              </a:graphicData>
            </a:graphic>
            <wp14:sizeRelH relativeFrom="margin">
              <wp14:pctWidth>0</wp14:pctWidth>
            </wp14:sizeRelH>
            <wp14:sizeRelV relativeFrom="margin">
              <wp14:pctHeight>0</wp14:pctHeight>
            </wp14:sizeRelV>
          </wp:anchor>
        </w:drawing>
      </w:r>
      <w:r w:rsidR="005A423C" w:rsidRPr="00593D5F">
        <w:rPr>
          <w:rFonts w:ascii="Sakkal Majalla" w:hAnsi="Sakkal Majalla" w:cs="Sakkal Majalla"/>
          <w:bCs/>
          <w:sz w:val="32"/>
          <w:szCs w:val="32"/>
          <w:rtl/>
        </w:rPr>
        <w:t>5. النموذج المفاهيمي المقترح</w:t>
      </w:r>
      <w:r w:rsidR="00593D5F" w:rsidRPr="00593D5F">
        <w:rPr>
          <w:rFonts w:ascii="Sakkal Majalla" w:hAnsi="Sakkal Majalla" w:cs="Sakkal Majalla" w:hint="cs"/>
          <w:bCs/>
          <w:sz w:val="32"/>
          <w:szCs w:val="32"/>
          <w:rtl/>
        </w:rPr>
        <w:t xml:space="preserve">: </w:t>
      </w:r>
    </w:p>
    <w:p w14:paraId="472A9108" w14:textId="77C650F5" w:rsidR="005A423C" w:rsidRPr="005A423C" w:rsidRDefault="005A423C" w:rsidP="005A423C">
      <w:pPr>
        <w:spacing w:line="240" w:lineRule="auto"/>
        <w:jc w:val="both"/>
        <w:rPr>
          <w:rFonts w:ascii="Sakkal Majalla" w:hAnsi="Sakkal Majalla" w:cs="Sakkal Majalla"/>
          <w:bCs/>
          <w:sz w:val="32"/>
          <w:szCs w:val="32"/>
        </w:rPr>
      </w:pPr>
      <w:r w:rsidRPr="005A423C">
        <w:rPr>
          <w:rFonts w:ascii="Sakkal Majalla" w:hAnsi="Sakkal Majalla" w:cs="Sakkal Majalla"/>
          <w:bCs/>
          <w:sz w:val="32"/>
          <w:szCs w:val="32"/>
          <w:rtl/>
        </w:rPr>
        <w:lastRenderedPageBreak/>
        <w:t xml:space="preserve">6. التعريفات </w:t>
      </w:r>
      <w:proofErr w:type="gramStart"/>
      <w:r w:rsidRPr="005A423C">
        <w:rPr>
          <w:rFonts w:ascii="Sakkal Majalla" w:hAnsi="Sakkal Majalla" w:cs="Sakkal Majalla"/>
          <w:bCs/>
          <w:sz w:val="32"/>
          <w:szCs w:val="32"/>
          <w:rtl/>
        </w:rPr>
        <w:t>الإجرائية</w:t>
      </w:r>
      <w:r w:rsidRPr="005A423C">
        <w:rPr>
          <w:rFonts w:ascii="Sakkal Majalla" w:hAnsi="Sakkal Majalla" w:cs="Sakkal Majalla" w:hint="cs"/>
          <w:bCs/>
          <w:sz w:val="32"/>
          <w:szCs w:val="32"/>
          <w:rtl/>
        </w:rPr>
        <w:t xml:space="preserve"> :</w:t>
      </w:r>
      <w:proofErr w:type="gramEnd"/>
      <w:r w:rsidRPr="005A423C">
        <w:rPr>
          <w:rFonts w:ascii="Sakkal Majalla" w:hAnsi="Sakkal Majalla" w:cs="Sakkal Majalla" w:hint="cs"/>
          <w:bCs/>
          <w:sz w:val="32"/>
          <w:szCs w:val="32"/>
          <w:rtl/>
        </w:rPr>
        <w:t xml:space="preserve"> </w:t>
      </w:r>
    </w:p>
    <w:p w14:paraId="470ACC07" w14:textId="77777777" w:rsidR="005A423C" w:rsidRPr="005A423C" w:rsidRDefault="005A423C" w:rsidP="005A423C">
      <w:pPr>
        <w:spacing w:line="240" w:lineRule="auto"/>
        <w:jc w:val="both"/>
        <w:rPr>
          <w:rFonts w:ascii="Sakkal Majalla" w:hAnsi="Sakkal Majalla" w:cs="Sakkal Majalla"/>
          <w:sz w:val="32"/>
          <w:szCs w:val="32"/>
        </w:rPr>
      </w:pPr>
      <w:r w:rsidRPr="00593D5F">
        <w:rPr>
          <w:rFonts w:ascii="Sakkal Majalla" w:hAnsi="Sakkal Majalla" w:cs="Sakkal Majalla"/>
          <w:bCs/>
          <w:sz w:val="32"/>
          <w:szCs w:val="32"/>
          <w:rtl/>
        </w:rPr>
        <w:t>1. خدمات وساطة التأمين:</w:t>
      </w:r>
      <w:r w:rsidRPr="005A423C">
        <w:rPr>
          <w:rFonts w:ascii="Sakkal Majalla" w:hAnsi="Sakkal Majalla" w:cs="Sakkal Majalla"/>
          <w:sz w:val="32"/>
          <w:szCs w:val="32"/>
          <w:rtl/>
        </w:rPr>
        <w:t xml:space="preserve"> الدرجة الكلية التي تحصل عليها المنشأة في أداة الدراسة على بنود تحديد المخاطر، وتصميم البرنامج، والمقارنة والتفاوض، والمطالبات، والاستشارات والمتابعة.</w:t>
      </w:r>
    </w:p>
    <w:p w14:paraId="04420682" w14:textId="77777777" w:rsidR="005A423C" w:rsidRPr="005A423C" w:rsidRDefault="005A423C" w:rsidP="005A423C">
      <w:pPr>
        <w:spacing w:line="240" w:lineRule="auto"/>
        <w:jc w:val="both"/>
        <w:rPr>
          <w:rFonts w:ascii="Sakkal Majalla" w:hAnsi="Sakkal Majalla" w:cs="Sakkal Majalla"/>
          <w:sz w:val="32"/>
          <w:szCs w:val="32"/>
        </w:rPr>
      </w:pPr>
      <w:r w:rsidRPr="00593D5F">
        <w:rPr>
          <w:rFonts w:ascii="Sakkal Majalla" w:hAnsi="Sakkal Majalla" w:cs="Sakkal Majalla"/>
          <w:bCs/>
          <w:sz w:val="32"/>
          <w:szCs w:val="32"/>
          <w:rtl/>
        </w:rPr>
        <w:t xml:space="preserve">2. فاعلية إدارة المخاطر القابلة للتأمين: </w:t>
      </w:r>
      <w:r w:rsidRPr="005A423C">
        <w:rPr>
          <w:rFonts w:ascii="Sakkal Majalla" w:hAnsi="Sakkal Majalla" w:cs="Sakkal Majalla"/>
          <w:sz w:val="32"/>
          <w:szCs w:val="32"/>
          <w:rtl/>
        </w:rPr>
        <w:t>قدرة المنشأة على تحقيق حماية تأمينية ملائمة وذات تكلفة كفؤة، وتقليل فجوات التغطية، واسترداد التعويض بكفاءة، ودعم استمرارية الأعمال عند تحقق الخطر.</w:t>
      </w:r>
    </w:p>
    <w:p w14:paraId="74005428" w14:textId="77777777" w:rsidR="005A423C" w:rsidRPr="005A423C" w:rsidRDefault="005A423C" w:rsidP="005A423C">
      <w:pPr>
        <w:spacing w:line="240" w:lineRule="auto"/>
        <w:jc w:val="both"/>
        <w:rPr>
          <w:rFonts w:ascii="Sakkal Majalla" w:hAnsi="Sakkal Majalla" w:cs="Sakkal Majalla"/>
          <w:sz w:val="32"/>
          <w:szCs w:val="32"/>
        </w:rPr>
      </w:pPr>
      <w:r w:rsidRPr="00593D5F">
        <w:rPr>
          <w:rFonts w:ascii="Sakkal Majalla" w:hAnsi="Sakkal Majalla" w:cs="Sakkal Majalla"/>
          <w:bCs/>
          <w:sz w:val="32"/>
          <w:szCs w:val="32"/>
          <w:rtl/>
        </w:rPr>
        <w:t>3. المنشآت الصغيرة والمتوسطة:</w:t>
      </w:r>
      <w:r w:rsidRPr="005A423C">
        <w:rPr>
          <w:rFonts w:ascii="Sakkal Majalla" w:hAnsi="Sakkal Majalla" w:cs="Sakkal Majalla"/>
          <w:sz w:val="32"/>
          <w:szCs w:val="32"/>
          <w:rtl/>
        </w:rPr>
        <w:t xml:space="preserve"> المنشآت المصنفة ضمن فئات المنشآت الصغيرة أو المتوسطة وفق التصنيف الرسمي الساري في المملكة وقت تنفيذ الدراسة.</w:t>
      </w:r>
    </w:p>
    <w:p w14:paraId="7A7225ED" w14:textId="77777777" w:rsidR="00A74F76" w:rsidRPr="00CE523F" w:rsidRDefault="00A74F76" w:rsidP="00B34025">
      <w:pPr>
        <w:spacing w:line="240" w:lineRule="auto"/>
        <w:rPr>
          <w:rFonts w:ascii="Sakkal Majalla" w:hAnsi="Sakkal Majalla" w:cs="Sakkal Majalla"/>
          <w:b/>
          <w:bCs/>
          <w:sz w:val="32"/>
          <w:szCs w:val="32"/>
          <w:u w:val="single"/>
          <w:rtl/>
        </w:rPr>
      </w:pPr>
    </w:p>
    <w:p w14:paraId="2E715580" w14:textId="4E387CC0" w:rsidR="00D22171" w:rsidRPr="00CE523F" w:rsidRDefault="00D22171" w:rsidP="00B34025">
      <w:pPr>
        <w:spacing w:line="240" w:lineRule="auto"/>
        <w:rPr>
          <w:rFonts w:ascii="Sakkal Majalla" w:hAnsi="Sakkal Majalla" w:cs="Sakkal Majalla"/>
          <w:b/>
          <w:bCs/>
          <w:sz w:val="34"/>
          <w:szCs w:val="34"/>
          <w:u w:val="single"/>
          <w:rtl/>
        </w:rPr>
      </w:pPr>
      <w:r w:rsidRPr="00CE523F">
        <w:rPr>
          <w:rFonts w:ascii="Sakkal Majalla" w:hAnsi="Sakkal Majalla" w:cs="Sakkal Majalla"/>
          <w:b/>
          <w:bCs/>
          <w:sz w:val="34"/>
          <w:szCs w:val="34"/>
          <w:u w:val="single"/>
          <w:rtl/>
        </w:rPr>
        <w:t>المنهجية وطرق البحث</w:t>
      </w:r>
      <w:r w:rsidR="00A74F76" w:rsidRPr="00CE523F">
        <w:rPr>
          <w:rFonts w:ascii="Sakkal Majalla" w:hAnsi="Sakkal Majalla" w:cs="Sakkal Majalla" w:hint="cs"/>
          <w:b/>
          <w:bCs/>
          <w:sz w:val="34"/>
          <w:szCs w:val="34"/>
          <w:u w:val="single"/>
          <w:rtl/>
        </w:rPr>
        <w:t>:</w:t>
      </w:r>
    </w:p>
    <w:p w14:paraId="451AF730" w14:textId="0191D947" w:rsidR="003B2642" w:rsidRPr="00ED2393" w:rsidRDefault="003B2642" w:rsidP="003B2642">
      <w:pPr>
        <w:spacing w:line="240" w:lineRule="auto"/>
        <w:jc w:val="both"/>
        <w:rPr>
          <w:rFonts w:ascii="Sakkal Majalla" w:hAnsi="Sakkal Majalla" w:cs="Sakkal Majalla"/>
          <w:bCs/>
          <w:sz w:val="32"/>
          <w:szCs w:val="32"/>
        </w:rPr>
      </w:pPr>
      <w:r w:rsidRPr="00ED2393">
        <w:rPr>
          <w:rFonts w:ascii="Sakkal Majalla" w:hAnsi="Sakkal Majalla" w:cs="Sakkal Majalla"/>
          <w:bCs/>
          <w:sz w:val="32"/>
          <w:szCs w:val="32"/>
          <w:rtl/>
        </w:rPr>
        <w:t>1. منهج الدراسة وتصميمها</w:t>
      </w:r>
      <w:r w:rsidR="00ED2393" w:rsidRPr="00ED2393">
        <w:rPr>
          <w:rFonts w:ascii="Sakkal Majalla" w:hAnsi="Sakkal Majalla" w:cs="Sakkal Majalla" w:hint="cs"/>
          <w:bCs/>
          <w:sz w:val="32"/>
          <w:szCs w:val="32"/>
          <w:rtl/>
        </w:rPr>
        <w:t>:</w:t>
      </w:r>
    </w:p>
    <w:p w14:paraId="3689BEEF" w14:textId="77777777" w:rsidR="003B2642" w:rsidRPr="003B2642" w:rsidRDefault="003B2642" w:rsidP="00ED2393">
      <w:pPr>
        <w:spacing w:line="240" w:lineRule="auto"/>
        <w:ind w:firstLine="720"/>
        <w:jc w:val="both"/>
        <w:rPr>
          <w:rFonts w:ascii="Sakkal Majalla" w:hAnsi="Sakkal Majalla" w:cs="Sakkal Majalla"/>
          <w:sz w:val="32"/>
          <w:szCs w:val="32"/>
        </w:rPr>
      </w:pPr>
      <w:r w:rsidRPr="003B2642">
        <w:rPr>
          <w:rFonts w:ascii="Sakkal Majalla" w:hAnsi="Sakkal Majalla" w:cs="Sakkal Majalla"/>
          <w:sz w:val="32"/>
          <w:szCs w:val="32"/>
          <w:rtl/>
        </w:rPr>
        <w:t>ستعتمد الدراسة المنهج الوصفي التحليلي بتصميم كمي مقطعي؛ إذ يوصف مستوى خدمات الوساطة ومستوى فاعلية إدارة المخاطر، ثم تُختبر العلاقات والأثر بين المتغيرات باستخدام أساليب إحصائية استدلالية. ويمكن دعم التفسير بعدد محدود من المقابلات شبه المقننة مع مختصين في الوساطة وإدارة المخاطر دون أن تحل محل المسح الكمي الرئيس.</w:t>
      </w:r>
    </w:p>
    <w:p w14:paraId="5D6EB023" w14:textId="534926F3" w:rsidR="003B2642" w:rsidRPr="00ED2393" w:rsidRDefault="003B2642" w:rsidP="003B2642">
      <w:pPr>
        <w:spacing w:line="240" w:lineRule="auto"/>
        <w:jc w:val="both"/>
        <w:rPr>
          <w:rFonts w:ascii="Sakkal Majalla" w:hAnsi="Sakkal Majalla" w:cs="Sakkal Majalla"/>
          <w:bCs/>
          <w:sz w:val="32"/>
          <w:szCs w:val="32"/>
        </w:rPr>
      </w:pPr>
      <w:r w:rsidRPr="00ED2393">
        <w:rPr>
          <w:rFonts w:ascii="Sakkal Majalla" w:hAnsi="Sakkal Majalla" w:cs="Sakkal Majalla"/>
          <w:bCs/>
          <w:sz w:val="32"/>
          <w:szCs w:val="32"/>
          <w:rtl/>
        </w:rPr>
        <w:t>2. مجتمع الدراسة ووحدة التحليل</w:t>
      </w:r>
      <w:r w:rsidR="00ED2393" w:rsidRPr="00ED2393">
        <w:rPr>
          <w:rFonts w:ascii="Sakkal Majalla" w:hAnsi="Sakkal Majalla" w:cs="Sakkal Majalla" w:hint="cs"/>
          <w:bCs/>
          <w:sz w:val="32"/>
          <w:szCs w:val="32"/>
          <w:rtl/>
        </w:rPr>
        <w:t>:</w:t>
      </w:r>
    </w:p>
    <w:p w14:paraId="7A681C55" w14:textId="77777777" w:rsidR="003B2642" w:rsidRPr="003B2642" w:rsidRDefault="003B2642" w:rsidP="00ED2393">
      <w:pPr>
        <w:spacing w:line="240" w:lineRule="auto"/>
        <w:ind w:firstLine="720"/>
        <w:jc w:val="both"/>
        <w:rPr>
          <w:rFonts w:ascii="Sakkal Majalla" w:hAnsi="Sakkal Majalla" w:cs="Sakkal Majalla"/>
          <w:sz w:val="32"/>
          <w:szCs w:val="32"/>
        </w:rPr>
      </w:pPr>
      <w:r w:rsidRPr="003B2642">
        <w:rPr>
          <w:rFonts w:ascii="Sakkal Majalla" w:hAnsi="Sakkal Majalla" w:cs="Sakkal Majalla"/>
          <w:sz w:val="32"/>
          <w:szCs w:val="32"/>
          <w:rtl/>
        </w:rPr>
        <w:t>يتكون مجتمع الدراسة من المنشآت الصغيرة والمتوسطة العاملة في المملكة العربية السعودية التي تتعامل مع وسيط تأمين مرخص، وتكون وحدة التحليل هي المنشأة. أما المجيب المستهدف فيكون صاحب قرار أو مسؤولاً لديه معرفة مباشرة ببرنامج التأمين والمطالبات، مثل مدير المخاطر، أو المدير المالي، أو مدير التأمين، أو مدير العمليات، أو المالك/المدير العام في المنشآت الأصغر.</w:t>
      </w:r>
    </w:p>
    <w:p w14:paraId="0713DF1F" w14:textId="38680DEC" w:rsidR="003B2642" w:rsidRPr="00ED2393" w:rsidRDefault="003B2642" w:rsidP="003B2642">
      <w:pPr>
        <w:spacing w:line="240" w:lineRule="auto"/>
        <w:jc w:val="both"/>
        <w:rPr>
          <w:rFonts w:ascii="Sakkal Majalla" w:hAnsi="Sakkal Majalla" w:cs="Sakkal Majalla"/>
          <w:bCs/>
          <w:sz w:val="32"/>
          <w:szCs w:val="32"/>
        </w:rPr>
      </w:pPr>
      <w:r w:rsidRPr="00ED2393">
        <w:rPr>
          <w:rFonts w:ascii="Sakkal Majalla" w:hAnsi="Sakkal Majalla" w:cs="Sakkal Majalla"/>
          <w:bCs/>
          <w:sz w:val="32"/>
          <w:szCs w:val="32"/>
          <w:rtl/>
        </w:rPr>
        <w:t>3. العينة وطريقة اختيارها</w:t>
      </w:r>
      <w:r w:rsidR="00ED2393" w:rsidRPr="00ED2393">
        <w:rPr>
          <w:rFonts w:ascii="Sakkal Majalla" w:hAnsi="Sakkal Majalla" w:cs="Sakkal Majalla" w:hint="cs"/>
          <w:bCs/>
          <w:sz w:val="32"/>
          <w:szCs w:val="32"/>
          <w:rtl/>
        </w:rPr>
        <w:t>:</w:t>
      </w:r>
    </w:p>
    <w:p w14:paraId="20634DA7" w14:textId="77777777" w:rsidR="003B2642" w:rsidRPr="003B2642" w:rsidRDefault="003B2642" w:rsidP="00ED2393">
      <w:pPr>
        <w:spacing w:line="240" w:lineRule="auto"/>
        <w:ind w:firstLine="720"/>
        <w:jc w:val="both"/>
        <w:rPr>
          <w:rFonts w:ascii="Sakkal Majalla" w:hAnsi="Sakkal Majalla" w:cs="Sakkal Majalla"/>
          <w:sz w:val="32"/>
          <w:szCs w:val="32"/>
        </w:rPr>
      </w:pPr>
      <w:r w:rsidRPr="003B2642">
        <w:rPr>
          <w:rFonts w:ascii="Sakkal Majalla" w:hAnsi="Sakkal Majalla" w:cs="Sakkal Majalla"/>
          <w:sz w:val="32"/>
          <w:szCs w:val="32"/>
          <w:rtl/>
        </w:rPr>
        <w:t>ستُستخدم عينة طبقية قدر الإمكان لضمان تمثيل قطاعات اقتصادية وأحجام منشآت مختلفة، مع الاستعانة بقوائم العملاء المتاحة لدى وسطاء مرخصين وجمعيات الأعمال والغرف التجارية بعد الحصول على الموافقات اللازمة. ويستهدف جمع ما بين 300 و384 استجابة صالحة للتحليل؛ ويُحدد الحجم النهائي بدقة بعد حصر إطار المجتمع ومعدل الاستجابة المتوقع، مع مراعاة كفاية العينة لتحليل الانحدار المتعدد أو نمذجة المعادلات الهيكلية.</w:t>
      </w:r>
    </w:p>
    <w:p w14:paraId="1CA6CBA6" w14:textId="6CA1DEF0" w:rsidR="003B2642" w:rsidRPr="003B2642" w:rsidRDefault="003B2642" w:rsidP="003B2642">
      <w:pPr>
        <w:spacing w:line="240" w:lineRule="auto"/>
        <w:jc w:val="both"/>
        <w:rPr>
          <w:rFonts w:ascii="Sakkal Majalla" w:hAnsi="Sakkal Majalla" w:cs="Sakkal Majalla"/>
          <w:bCs/>
          <w:sz w:val="32"/>
          <w:szCs w:val="32"/>
        </w:rPr>
      </w:pPr>
      <w:r w:rsidRPr="003B2642">
        <w:rPr>
          <w:rFonts w:ascii="Sakkal Majalla" w:hAnsi="Sakkal Majalla" w:cs="Sakkal Majalla"/>
          <w:bCs/>
          <w:sz w:val="32"/>
          <w:szCs w:val="32"/>
          <w:rtl/>
        </w:rPr>
        <w:lastRenderedPageBreak/>
        <w:t>4. مصادر البيانات</w:t>
      </w:r>
      <w:r w:rsidRPr="003B2642">
        <w:rPr>
          <w:rFonts w:ascii="Sakkal Majalla" w:hAnsi="Sakkal Majalla" w:cs="Sakkal Majalla" w:hint="cs"/>
          <w:bCs/>
          <w:sz w:val="32"/>
          <w:szCs w:val="32"/>
          <w:rtl/>
        </w:rPr>
        <w:t>:</w:t>
      </w:r>
    </w:p>
    <w:p w14:paraId="45DF59D3" w14:textId="77777777" w:rsidR="003B2642" w:rsidRPr="003B2642" w:rsidRDefault="003B2642" w:rsidP="003B2642">
      <w:pPr>
        <w:spacing w:line="240" w:lineRule="auto"/>
        <w:jc w:val="both"/>
        <w:rPr>
          <w:rFonts w:ascii="Sakkal Majalla" w:hAnsi="Sakkal Majalla" w:cs="Sakkal Majalla"/>
          <w:sz w:val="32"/>
          <w:szCs w:val="32"/>
        </w:rPr>
      </w:pPr>
      <w:r w:rsidRPr="003B2642">
        <w:rPr>
          <w:rFonts w:ascii="Sakkal Majalla" w:hAnsi="Sakkal Majalla" w:cs="Sakkal Majalla"/>
          <w:b/>
          <w:sz w:val="32"/>
          <w:szCs w:val="32"/>
          <w:rtl/>
        </w:rPr>
        <w:t xml:space="preserve">1. </w:t>
      </w:r>
      <w:r w:rsidRPr="00ED2393">
        <w:rPr>
          <w:rFonts w:ascii="Sakkal Majalla" w:hAnsi="Sakkal Majalla" w:cs="Sakkal Majalla"/>
          <w:b/>
          <w:bCs/>
          <w:sz w:val="32"/>
          <w:szCs w:val="32"/>
          <w:rtl/>
        </w:rPr>
        <w:t>البيانات الأولية:</w:t>
      </w:r>
      <w:r w:rsidRPr="003B2642">
        <w:rPr>
          <w:rFonts w:ascii="Sakkal Majalla" w:hAnsi="Sakkal Majalla" w:cs="Sakkal Majalla"/>
          <w:sz w:val="32"/>
          <w:szCs w:val="32"/>
          <w:rtl/>
        </w:rPr>
        <w:t xml:space="preserve"> استبانة إلكترونية أو ورقية توجه إلى المجيبين المستهدفين في المنشآت، ومقابلات مساندة عند الحاجة.</w:t>
      </w:r>
    </w:p>
    <w:p w14:paraId="2485C82C" w14:textId="77777777" w:rsidR="003B2642" w:rsidRPr="003B2642" w:rsidRDefault="003B2642" w:rsidP="003B2642">
      <w:pPr>
        <w:spacing w:line="240" w:lineRule="auto"/>
        <w:jc w:val="both"/>
        <w:rPr>
          <w:rFonts w:ascii="Sakkal Majalla" w:hAnsi="Sakkal Majalla" w:cs="Sakkal Majalla"/>
          <w:sz w:val="32"/>
          <w:szCs w:val="32"/>
        </w:rPr>
      </w:pPr>
      <w:r w:rsidRPr="00ED2393">
        <w:rPr>
          <w:rFonts w:ascii="Sakkal Majalla" w:hAnsi="Sakkal Majalla" w:cs="Sakkal Majalla"/>
          <w:b/>
          <w:bCs/>
          <w:sz w:val="32"/>
          <w:szCs w:val="32"/>
          <w:rtl/>
        </w:rPr>
        <w:t>2. البيانات الثانوية</w:t>
      </w:r>
      <w:r w:rsidRPr="003B2642">
        <w:rPr>
          <w:rFonts w:ascii="Sakkal Majalla" w:hAnsi="Sakkal Majalla" w:cs="Sakkal Majalla"/>
          <w:sz w:val="32"/>
          <w:szCs w:val="32"/>
          <w:rtl/>
        </w:rPr>
        <w:t>: تقارير هيئة التأمين، الأنظمة واللوائح والقواعد التنظيمية، والبحوث المحكمة والرسائل العلمية ذات الصلة.</w:t>
      </w:r>
    </w:p>
    <w:p w14:paraId="3B5D15A1" w14:textId="12269153" w:rsidR="003B2642" w:rsidRPr="003B2642" w:rsidRDefault="003B2642" w:rsidP="003B2642">
      <w:pPr>
        <w:spacing w:line="240" w:lineRule="auto"/>
        <w:jc w:val="both"/>
        <w:rPr>
          <w:rFonts w:ascii="Sakkal Majalla" w:hAnsi="Sakkal Majalla" w:cs="Sakkal Majalla"/>
          <w:bCs/>
          <w:sz w:val="32"/>
          <w:szCs w:val="32"/>
        </w:rPr>
      </w:pPr>
      <w:r w:rsidRPr="003B2642">
        <w:rPr>
          <w:rFonts w:ascii="Sakkal Majalla" w:hAnsi="Sakkal Majalla" w:cs="Sakkal Majalla"/>
          <w:bCs/>
          <w:sz w:val="32"/>
          <w:szCs w:val="32"/>
          <w:rtl/>
        </w:rPr>
        <w:t>5. نموذج الاختبار الإحصائي</w:t>
      </w:r>
      <w:r w:rsidRPr="003B2642">
        <w:rPr>
          <w:rFonts w:ascii="Sakkal Majalla" w:hAnsi="Sakkal Majalla" w:cs="Sakkal Majalla" w:hint="cs"/>
          <w:bCs/>
          <w:sz w:val="32"/>
          <w:szCs w:val="32"/>
          <w:rtl/>
        </w:rPr>
        <w:t>:</w:t>
      </w:r>
    </w:p>
    <w:p w14:paraId="7D138C90" w14:textId="77777777" w:rsidR="003B2642" w:rsidRPr="003B2642" w:rsidRDefault="003B2642" w:rsidP="003B2642">
      <w:pPr>
        <w:spacing w:line="240" w:lineRule="auto"/>
        <w:ind w:firstLine="720"/>
        <w:jc w:val="both"/>
        <w:rPr>
          <w:rFonts w:ascii="Sakkal Majalla" w:hAnsi="Sakkal Majalla" w:cs="Sakkal Majalla"/>
          <w:sz w:val="32"/>
          <w:szCs w:val="32"/>
        </w:rPr>
      </w:pPr>
      <w:r w:rsidRPr="003B2642">
        <w:rPr>
          <w:rFonts w:ascii="Sakkal Majalla" w:hAnsi="Sakkal Majalla" w:cs="Sakkal Majalla"/>
          <w:sz w:val="32"/>
          <w:szCs w:val="32"/>
          <w:rtl/>
        </w:rPr>
        <w:t>يُختبر الأثر الكلي والجزئي من خلال نموذج انحدار متعدد تكون فيه فاعلية إدارة المخاطر القابلة للتأمين متغيراً تابعاً، وأبعاد خدمات الوساطة الخمسة متغيرات مستقلة. ويمكن إدخال متغيرات ضابطة مثل حجم المنشأة، والقطاع، وعمر المنشأة، ومدة العلاقة مع الوسيط، وعدد وثائق التأمين.</w:t>
      </w:r>
    </w:p>
    <w:tbl>
      <w:tblPr>
        <w:tblW w:w="0" w:type="auto"/>
        <w:jc w:val="center"/>
        <w:tblBorders>
          <w:top w:val="single" w:sz="8" w:space="0" w:color="2F75B5"/>
          <w:left w:val="single" w:sz="8" w:space="0" w:color="2F75B5"/>
          <w:bottom w:val="single" w:sz="8" w:space="0" w:color="2F75B5"/>
          <w:right w:val="single" w:sz="8" w:space="0" w:color="2F75B5"/>
          <w:insideH w:val="single" w:sz="8" w:space="0" w:color="2F75B5"/>
          <w:insideV w:val="single" w:sz="8" w:space="0" w:color="2F75B5"/>
        </w:tblBorders>
        <w:tblLook w:val="04A0" w:firstRow="1" w:lastRow="0" w:firstColumn="1" w:lastColumn="0" w:noHBand="0" w:noVBand="1"/>
      </w:tblPr>
      <w:tblGrid>
        <w:gridCol w:w="8812"/>
      </w:tblGrid>
      <w:tr w:rsidR="003B2642" w:rsidRPr="003B2642" w14:paraId="2F630971" w14:textId="77777777" w:rsidTr="005D5E3C">
        <w:trPr>
          <w:cantSplit/>
          <w:tblHeader/>
          <w:jc w:val="center"/>
        </w:trPr>
        <w:tc>
          <w:tcPr>
            <w:tcW w:w="9518" w:type="dxa"/>
            <w:shd w:val="clear" w:color="auto" w:fill="17365D"/>
            <w:tcMar>
              <w:top w:w="110" w:type="dxa"/>
              <w:left w:w="150" w:type="dxa"/>
              <w:bottom w:w="110" w:type="dxa"/>
              <w:right w:w="150" w:type="dxa"/>
            </w:tcMar>
            <w:vAlign w:val="center"/>
          </w:tcPr>
          <w:p w14:paraId="720470A9" w14:textId="08431FC6" w:rsidR="003B2642" w:rsidRPr="003B2642" w:rsidRDefault="003B2642" w:rsidP="003B2642">
            <w:pPr>
              <w:spacing w:line="240" w:lineRule="auto"/>
              <w:jc w:val="both"/>
              <w:rPr>
                <w:rFonts w:ascii="Sakkal Majalla" w:hAnsi="Sakkal Majalla" w:cs="Sakkal Majalla"/>
                <w:sz w:val="32"/>
                <w:szCs w:val="32"/>
              </w:rPr>
            </w:pPr>
            <w:r w:rsidRPr="003B2642">
              <w:rPr>
                <w:rFonts w:ascii="Sakkal Majalla" w:hAnsi="Sakkal Majalla" w:cs="Sakkal Majalla"/>
                <w:b/>
                <w:sz w:val="32"/>
                <w:szCs w:val="32"/>
                <w:rtl/>
              </w:rPr>
              <w:t>الصيغة العامة للنموذج</w:t>
            </w:r>
            <w:r>
              <w:rPr>
                <w:rFonts w:ascii="Sakkal Majalla" w:hAnsi="Sakkal Majalla" w:cs="Sakkal Majalla" w:hint="cs"/>
                <w:b/>
                <w:sz w:val="32"/>
                <w:szCs w:val="32"/>
                <w:rtl/>
              </w:rPr>
              <w:t>:</w:t>
            </w:r>
          </w:p>
        </w:tc>
      </w:tr>
      <w:tr w:rsidR="003B2642" w:rsidRPr="003B2642" w14:paraId="69D87858" w14:textId="77777777" w:rsidTr="005D5E3C">
        <w:trPr>
          <w:cantSplit/>
          <w:jc w:val="center"/>
        </w:trPr>
        <w:tc>
          <w:tcPr>
            <w:tcW w:w="9518" w:type="dxa"/>
            <w:shd w:val="clear" w:color="auto" w:fill="F3F7FB"/>
            <w:tcMar>
              <w:top w:w="110" w:type="dxa"/>
              <w:left w:w="150" w:type="dxa"/>
              <w:bottom w:w="110" w:type="dxa"/>
              <w:right w:w="150" w:type="dxa"/>
            </w:tcMar>
            <w:vAlign w:val="center"/>
          </w:tcPr>
          <w:p w14:paraId="056E0C3F" w14:textId="77777777" w:rsidR="003B2642" w:rsidRPr="003B2642" w:rsidRDefault="003B2642" w:rsidP="003B2642">
            <w:pPr>
              <w:spacing w:line="240" w:lineRule="auto"/>
              <w:jc w:val="both"/>
              <w:rPr>
                <w:rFonts w:ascii="Sakkal Majalla" w:hAnsi="Sakkal Majalla" w:cs="Sakkal Majalla"/>
                <w:sz w:val="32"/>
                <w:szCs w:val="32"/>
              </w:rPr>
            </w:pPr>
            <w:r w:rsidRPr="003B2642">
              <w:rPr>
                <w:rFonts w:ascii="Sakkal Majalla" w:hAnsi="Sakkal Majalla" w:cs="Sakkal Majalla"/>
                <w:sz w:val="32"/>
                <w:szCs w:val="32"/>
                <w:rtl/>
              </w:rPr>
              <w:t>تُفسَّر فاعلية إدارة المخاطر القابلة للتأمين من خلال الأبعاد الخمسة لخدمات الوساطة، مع ضبط أثر حجم المنشأة وقطاعها وعمرها ومدة تعاملها مع الوسيط ونطاق تغطياتها التأمينية.</w:t>
            </w:r>
          </w:p>
        </w:tc>
      </w:tr>
    </w:tbl>
    <w:p w14:paraId="308DAF4C" w14:textId="77777777" w:rsidR="003B2642" w:rsidRPr="003B2642" w:rsidRDefault="003B2642" w:rsidP="003B2642">
      <w:pPr>
        <w:spacing w:line="240" w:lineRule="auto"/>
        <w:jc w:val="both"/>
        <w:rPr>
          <w:rFonts w:ascii="Sakkal Majalla" w:hAnsi="Sakkal Majalla" w:cs="Sakkal Majalla"/>
          <w:sz w:val="32"/>
          <w:szCs w:val="32"/>
        </w:rPr>
      </w:pPr>
    </w:p>
    <w:p w14:paraId="468ABC98" w14:textId="3F8D3386" w:rsidR="003B2642" w:rsidRPr="003B2642" w:rsidRDefault="003B2642" w:rsidP="003B2642">
      <w:pPr>
        <w:spacing w:line="240" w:lineRule="auto"/>
        <w:jc w:val="both"/>
        <w:rPr>
          <w:rFonts w:ascii="Sakkal Majalla" w:hAnsi="Sakkal Majalla" w:cs="Sakkal Majalla"/>
          <w:bCs/>
          <w:sz w:val="32"/>
          <w:szCs w:val="32"/>
        </w:rPr>
      </w:pPr>
      <w:r w:rsidRPr="003B2642">
        <w:rPr>
          <w:rFonts w:ascii="Sakkal Majalla" w:hAnsi="Sakkal Majalla" w:cs="Sakkal Majalla"/>
          <w:bCs/>
          <w:sz w:val="32"/>
          <w:szCs w:val="32"/>
          <w:rtl/>
        </w:rPr>
        <w:t>6. أساليب التحليل</w:t>
      </w:r>
      <w:r>
        <w:rPr>
          <w:rFonts w:ascii="Sakkal Majalla" w:hAnsi="Sakkal Majalla" w:cs="Sakkal Majalla" w:hint="cs"/>
          <w:bCs/>
          <w:sz w:val="32"/>
          <w:szCs w:val="32"/>
          <w:rtl/>
        </w:rPr>
        <w:t>:</w:t>
      </w:r>
    </w:p>
    <w:p w14:paraId="5371DFB8" w14:textId="77777777" w:rsidR="003B2642" w:rsidRPr="003B2642" w:rsidRDefault="003B2642" w:rsidP="003B2642">
      <w:pPr>
        <w:spacing w:line="240" w:lineRule="auto"/>
        <w:jc w:val="both"/>
        <w:rPr>
          <w:rFonts w:ascii="Sakkal Majalla" w:hAnsi="Sakkal Majalla" w:cs="Sakkal Majalla"/>
          <w:sz w:val="32"/>
          <w:szCs w:val="32"/>
        </w:rPr>
      </w:pPr>
      <w:r w:rsidRPr="003B2642">
        <w:rPr>
          <w:rFonts w:ascii="Sakkal Majalla" w:hAnsi="Sakkal Majalla" w:cs="Sakkal Majalla"/>
          <w:b/>
          <w:sz w:val="32"/>
          <w:szCs w:val="32"/>
          <w:rtl/>
        </w:rPr>
        <w:t xml:space="preserve">1. </w:t>
      </w:r>
      <w:r w:rsidRPr="003B2642">
        <w:rPr>
          <w:rFonts w:ascii="Sakkal Majalla" w:hAnsi="Sakkal Majalla" w:cs="Sakkal Majalla"/>
          <w:sz w:val="32"/>
          <w:szCs w:val="32"/>
          <w:rtl/>
        </w:rPr>
        <w:t>التكرارات والنسب والمتوسطات والانحرافات المعيارية لوصف العينة والمتغيرات.</w:t>
      </w:r>
    </w:p>
    <w:p w14:paraId="52A08124" w14:textId="77777777" w:rsidR="003B2642" w:rsidRPr="003B2642" w:rsidRDefault="003B2642" w:rsidP="003B2642">
      <w:pPr>
        <w:spacing w:line="240" w:lineRule="auto"/>
        <w:jc w:val="both"/>
        <w:rPr>
          <w:rFonts w:ascii="Sakkal Majalla" w:hAnsi="Sakkal Majalla" w:cs="Sakkal Majalla"/>
          <w:sz w:val="32"/>
          <w:szCs w:val="32"/>
        </w:rPr>
      </w:pPr>
      <w:r w:rsidRPr="003B2642">
        <w:rPr>
          <w:rFonts w:ascii="Sakkal Majalla" w:hAnsi="Sakkal Majalla" w:cs="Sakkal Majalla"/>
          <w:b/>
          <w:sz w:val="32"/>
          <w:szCs w:val="32"/>
          <w:rtl/>
        </w:rPr>
        <w:t xml:space="preserve">2. </w:t>
      </w:r>
      <w:r w:rsidRPr="003B2642">
        <w:rPr>
          <w:rFonts w:ascii="Sakkal Majalla" w:hAnsi="Sakkal Majalla" w:cs="Sakkal Majalla"/>
          <w:sz w:val="32"/>
          <w:szCs w:val="32"/>
          <w:rtl/>
        </w:rPr>
        <w:t xml:space="preserve">معامل ألفا </w:t>
      </w:r>
      <w:proofErr w:type="spellStart"/>
      <w:r w:rsidRPr="003B2642">
        <w:rPr>
          <w:rFonts w:ascii="Sakkal Majalla" w:hAnsi="Sakkal Majalla" w:cs="Sakkal Majalla"/>
          <w:sz w:val="32"/>
          <w:szCs w:val="32"/>
          <w:rtl/>
        </w:rPr>
        <w:t>كرونباخ</w:t>
      </w:r>
      <w:proofErr w:type="spellEnd"/>
      <w:r w:rsidRPr="003B2642">
        <w:rPr>
          <w:rFonts w:ascii="Sakkal Majalla" w:hAnsi="Sakkal Majalla" w:cs="Sakkal Majalla"/>
          <w:sz w:val="32"/>
          <w:szCs w:val="32"/>
          <w:rtl/>
        </w:rPr>
        <w:t>، والثبات المركب عند استخدام النمذجة الهيكلية.</w:t>
      </w:r>
    </w:p>
    <w:p w14:paraId="7287201C" w14:textId="77777777" w:rsidR="003B2642" w:rsidRPr="003B2642" w:rsidRDefault="003B2642" w:rsidP="003B2642">
      <w:pPr>
        <w:spacing w:line="240" w:lineRule="auto"/>
        <w:jc w:val="both"/>
        <w:rPr>
          <w:rFonts w:ascii="Sakkal Majalla" w:hAnsi="Sakkal Majalla" w:cs="Sakkal Majalla"/>
          <w:sz w:val="32"/>
          <w:szCs w:val="32"/>
        </w:rPr>
      </w:pPr>
      <w:r w:rsidRPr="003B2642">
        <w:rPr>
          <w:rFonts w:ascii="Sakkal Majalla" w:hAnsi="Sakkal Majalla" w:cs="Sakkal Majalla"/>
          <w:b/>
          <w:sz w:val="32"/>
          <w:szCs w:val="32"/>
          <w:rtl/>
        </w:rPr>
        <w:t xml:space="preserve">3. </w:t>
      </w:r>
      <w:r w:rsidRPr="003B2642">
        <w:rPr>
          <w:rFonts w:ascii="Sakkal Majalla" w:hAnsi="Sakkal Majalla" w:cs="Sakkal Majalla"/>
          <w:sz w:val="32"/>
          <w:szCs w:val="32"/>
          <w:rtl/>
        </w:rPr>
        <w:t>التحليل العاملي الاستكشافي والتوكيدي للتحقق من البناء العاملي للأداة.</w:t>
      </w:r>
    </w:p>
    <w:p w14:paraId="44E7D0CD" w14:textId="77777777" w:rsidR="003B2642" w:rsidRPr="003B2642" w:rsidRDefault="003B2642" w:rsidP="003B2642">
      <w:pPr>
        <w:spacing w:line="240" w:lineRule="auto"/>
        <w:jc w:val="both"/>
        <w:rPr>
          <w:rFonts w:ascii="Sakkal Majalla" w:hAnsi="Sakkal Majalla" w:cs="Sakkal Majalla"/>
          <w:sz w:val="32"/>
          <w:szCs w:val="32"/>
        </w:rPr>
      </w:pPr>
      <w:r w:rsidRPr="003B2642">
        <w:rPr>
          <w:rFonts w:ascii="Sakkal Majalla" w:hAnsi="Sakkal Majalla" w:cs="Sakkal Majalla"/>
          <w:b/>
          <w:sz w:val="32"/>
          <w:szCs w:val="32"/>
          <w:rtl/>
        </w:rPr>
        <w:t xml:space="preserve">4. </w:t>
      </w:r>
      <w:r w:rsidRPr="003B2642">
        <w:rPr>
          <w:rFonts w:ascii="Sakkal Majalla" w:hAnsi="Sakkal Majalla" w:cs="Sakkal Majalla"/>
          <w:sz w:val="32"/>
          <w:szCs w:val="32"/>
          <w:rtl/>
        </w:rPr>
        <w:t>معامل ارتباط بيرسون لاختبار اتجاه وقوة العلاقات الأولية.</w:t>
      </w:r>
    </w:p>
    <w:p w14:paraId="0C42216B" w14:textId="77777777" w:rsidR="003B2642" w:rsidRPr="003B2642" w:rsidRDefault="003B2642" w:rsidP="003B2642">
      <w:pPr>
        <w:spacing w:line="240" w:lineRule="auto"/>
        <w:jc w:val="both"/>
        <w:rPr>
          <w:rFonts w:ascii="Sakkal Majalla" w:hAnsi="Sakkal Majalla" w:cs="Sakkal Majalla"/>
          <w:sz w:val="32"/>
          <w:szCs w:val="32"/>
        </w:rPr>
      </w:pPr>
      <w:r w:rsidRPr="003B2642">
        <w:rPr>
          <w:rFonts w:ascii="Sakkal Majalla" w:hAnsi="Sakkal Majalla" w:cs="Sakkal Majalla"/>
          <w:b/>
          <w:sz w:val="32"/>
          <w:szCs w:val="32"/>
          <w:rtl/>
        </w:rPr>
        <w:t xml:space="preserve">5. </w:t>
      </w:r>
      <w:r w:rsidRPr="003B2642">
        <w:rPr>
          <w:rFonts w:ascii="Sakkal Majalla" w:hAnsi="Sakkal Majalla" w:cs="Sakkal Majalla"/>
          <w:sz w:val="32"/>
          <w:szCs w:val="32"/>
          <w:rtl/>
        </w:rPr>
        <w:t>الانحدار الخطي المتعدد أو نمذجة المعادلات الهيكلية لاختبار الفروض وحجم الأثر.</w:t>
      </w:r>
    </w:p>
    <w:p w14:paraId="6008AA49" w14:textId="77777777" w:rsidR="003B2642" w:rsidRPr="003B2642" w:rsidRDefault="003B2642" w:rsidP="003B2642">
      <w:pPr>
        <w:spacing w:line="240" w:lineRule="auto"/>
        <w:jc w:val="both"/>
        <w:rPr>
          <w:rFonts w:ascii="Sakkal Majalla" w:hAnsi="Sakkal Majalla" w:cs="Sakkal Majalla"/>
          <w:sz w:val="32"/>
          <w:szCs w:val="32"/>
        </w:rPr>
      </w:pPr>
      <w:r w:rsidRPr="003B2642">
        <w:rPr>
          <w:rFonts w:ascii="Sakkal Majalla" w:hAnsi="Sakkal Majalla" w:cs="Sakkal Majalla"/>
          <w:b/>
          <w:sz w:val="32"/>
          <w:szCs w:val="32"/>
          <w:rtl/>
        </w:rPr>
        <w:t xml:space="preserve">6. </w:t>
      </w:r>
      <w:r w:rsidRPr="003B2642">
        <w:rPr>
          <w:rFonts w:ascii="Sakkal Majalla" w:hAnsi="Sakkal Majalla" w:cs="Sakkal Majalla"/>
          <w:sz w:val="32"/>
          <w:szCs w:val="32"/>
          <w:rtl/>
        </w:rPr>
        <w:t xml:space="preserve">اختبار (t) وتحليل التباين الأحادي أو البدائل </w:t>
      </w:r>
      <w:proofErr w:type="spellStart"/>
      <w:r w:rsidRPr="003B2642">
        <w:rPr>
          <w:rFonts w:ascii="Sakkal Majalla" w:hAnsi="Sakkal Majalla" w:cs="Sakkal Majalla"/>
          <w:sz w:val="32"/>
          <w:szCs w:val="32"/>
          <w:rtl/>
        </w:rPr>
        <w:t>اللامعلمية</w:t>
      </w:r>
      <w:proofErr w:type="spellEnd"/>
      <w:r w:rsidRPr="003B2642">
        <w:rPr>
          <w:rFonts w:ascii="Sakkal Majalla" w:hAnsi="Sakkal Majalla" w:cs="Sakkal Majalla"/>
          <w:sz w:val="32"/>
          <w:szCs w:val="32"/>
          <w:rtl/>
        </w:rPr>
        <w:t xml:space="preserve"> لاختبار الفروق بين المجموعات.</w:t>
      </w:r>
    </w:p>
    <w:p w14:paraId="47799700" w14:textId="0AEAED48" w:rsidR="003B2642" w:rsidRDefault="003B2642" w:rsidP="003B2642">
      <w:pPr>
        <w:spacing w:line="240" w:lineRule="auto"/>
        <w:jc w:val="both"/>
        <w:rPr>
          <w:rFonts w:ascii="Sakkal Majalla" w:hAnsi="Sakkal Majalla" w:cs="Sakkal Majalla"/>
          <w:sz w:val="32"/>
          <w:szCs w:val="32"/>
          <w:rtl/>
        </w:rPr>
      </w:pPr>
      <w:r w:rsidRPr="003B2642">
        <w:rPr>
          <w:rFonts w:ascii="Sakkal Majalla" w:hAnsi="Sakkal Majalla" w:cs="Sakkal Majalla"/>
          <w:b/>
          <w:sz w:val="32"/>
          <w:szCs w:val="32"/>
          <w:rtl/>
        </w:rPr>
        <w:t xml:space="preserve">7. </w:t>
      </w:r>
      <w:r w:rsidRPr="003B2642">
        <w:rPr>
          <w:rFonts w:ascii="Sakkal Majalla" w:hAnsi="Sakkal Majalla" w:cs="Sakkal Majalla"/>
          <w:sz w:val="32"/>
          <w:szCs w:val="32"/>
          <w:rtl/>
        </w:rPr>
        <w:t>فحوص الافتراضات الإحصائية، ومنها التوزيع، والتعدد الخطي، والقيم المتطرفة، وتحيز الطريقة المشتركة.</w:t>
      </w:r>
    </w:p>
    <w:p w14:paraId="719D8EC3" w14:textId="057DAEDD" w:rsidR="00ED2393" w:rsidRDefault="00ED2393" w:rsidP="003B2642">
      <w:pPr>
        <w:spacing w:line="240" w:lineRule="auto"/>
        <w:jc w:val="both"/>
        <w:rPr>
          <w:rFonts w:ascii="Sakkal Majalla" w:hAnsi="Sakkal Majalla" w:cs="Sakkal Majalla"/>
          <w:sz w:val="32"/>
          <w:szCs w:val="32"/>
          <w:rtl/>
        </w:rPr>
      </w:pPr>
    </w:p>
    <w:p w14:paraId="41AA049D" w14:textId="77777777" w:rsidR="00CE523F" w:rsidRPr="003B2642" w:rsidRDefault="00CE523F" w:rsidP="003B2642">
      <w:pPr>
        <w:spacing w:line="240" w:lineRule="auto"/>
        <w:jc w:val="both"/>
        <w:rPr>
          <w:rFonts w:ascii="Sakkal Majalla" w:hAnsi="Sakkal Majalla" w:cs="Sakkal Majalla"/>
          <w:sz w:val="32"/>
          <w:szCs w:val="32"/>
        </w:rPr>
      </w:pPr>
    </w:p>
    <w:p w14:paraId="1EA2A4BB" w14:textId="26FE63B0" w:rsidR="003B2642" w:rsidRPr="003B2642" w:rsidRDefault="003B2642" w:rsidP="003B2642">
      <w:pPr>
        <w:spacing w:line="240" w:lineRule="auto"/>
        <w:jc w:val="both"/>
        <w:rPr>
          <w:rFonts w:ascii="Sakkal Majalla" w:hAnsi="Sakkal Majalla" w:cs="Sakkal Majalla"/>
          <w:bCs/>
          <w:sz w:val="32"/>
          <w:szCs w:val="32"/>
        </w:rPr>
      </w:pPr>
      <w:r w:rsidRPr="003B2642">
        <w:rPr>
          <w:rFonts w:ascii="Sakkal Majalla" w:hAnsi="Sakkal Majalla" w:cs="Sakkal Majalla"/>
          <w:bCs/>
          <w:sz w:val="32"/>
          <w:szCs w:val="32"/>
          <w:rtl/>
        </w:rPr>
        <w:lastRenderedPageBreak/>
        <w:t>7. الاعتبارات الأخلاقية</w:t>
      </w:r>
      <w:r>
        <w:rPr>
          <w:rFonts w:ascii="Sakkal Majalla" w:hAnsi="Sakkal Majalla" w:cs="Sakkal Majalla" w:hint="cs"/>
          <w:bCs/>
          <w:sz w:val="32"/>
          <w:szCs w:val="32"/>
          <w:rtl/>
        </w:rPr>
        <w:t>:</w:t>
      </w:r>
    </w:p>
    <w:p w14:paraId="60966995" w14:textId="77777777" w:rsidR="003B2642" w:rsidRPr="003B2642" w:rsidRDefault="003B2642" w:rsidP="003B2642">
      <w:pPr>
        <w:spacing w:line="240" w:lineRule="auto"/>
        <w:ind w:firstLine="720"/>
        <w:jc w:val="both"/>
        <w:rPr>
          <w:rFonts w:ascii="Sakkal Majalla" w:hAnsi="Sakkal Majalla" w:cs="Sakkal Majalla"/>
          <w:sz w:val="32"/>
          <w:szCs w:val="32"/>
        </w:rPr>
      </w:pPr>
      <w:r w:rsidRPr="003B2642">
        <w:rPr>
          <w:rFonts w:ascii="Sakkal Majalla" w:hAnsi="Sakkal Majalla" w:cs="Sakkal Majalla"/>
          <w:sz w:val="32"/>
          <w:szCs w:val="32"/>
          <w:rtl/>
        </w:rPr>
        <w:t>ستُقدّم للمشاركين معلومات واضحة عن هدف الدراسة وطوعية المشاركة وسرية البيانات، ولن تُجمع معلومات تجارية حساسة أو أسماء وثائق أو شركات إلا بالقدر الضروري وبعد الموافقة. وستعرض النتائج بصورة تجميعية تمنع التعرف على المنشأة أو المجيب، ويقتصر استخدام البيانات على الغرض العلمي.</w:t>
      </w:r>
    </w:p>
    <w:p w14:paraId="6DFF3C92" w14:textId="77777777" w:rsidR="00CE523F" w:rsidRDefault="00CE523F" w:rsidP="00B34025">
      <w:pPr>
        <w:spacing w:line="240" w:lineRule="auto"/>
        <w:rPr>
          <w:rFonts w:ascii="Sakkal Majalla" w:hAnsi="Sakkal Majalla" w:cs="Sakkal Majalla"/>
          <w:sz w:val="34"/>
          <w:szCs w:val="34"/>
          <w:u w:val="single"/>
          <w:rtl/>
        </w:rPr>
      </w:pPr>
    </w:p>
    <w:p w14:paraId="4CE9E48B" w14:textId="327FDAF2" w:rsidR="00D22171" w:rsidRPr="00CE523F" w:rsidRDefault="00D22171" w:rsidP="00B34025">
      <w:pPr>
        <w:spacing w:line="240" w:lineRule="auto"/>
        <w:rPr>
          <w:rFonts w:ascii="Sakkal Majalla" w:hAnsi="Sakkal Majalla" w:cs="Sakkal Majalla"/>
          <w:b/>
          <w:bCs/>
          <w:sz w:val="34"/>
          <w:szCs w:val="34"/>
          <w:u w:val="single"/>
          <w:rtl/>
        </w:rPr>
      </w:pPr>
      <w:r w:rsidRPr="00CE523F">
        <w:rPr>
          <w:rFonts w:ascii="Sakkal Majalla" w:hAnsi="Sakkal Majalla" w:cs="Sakkal Majalla"/>
          <w:b/>
          <w:bCs/>
          <w:sz w:val="34"/>
          <w:szCs w:val="34"/>
          <w:u w:val="single"/>
          <w:rtl/>
        </w:rPr>
        <w:t xml:space="preserve">أدوات </w:t>
      </w:r>
      <w:proofErr w:type="gramStart"/>
      <w:r w:rsidRPr="00CE523F">
        <w:rPr>
          <w:rFonts w:ascii="Sakkal Majalla" w:hAnsi="Sakkal Majalla" w:cs="Sakkal Majalla"/>
          <w:b/>
          <w:bCs/>
          <w:sz w:val="34"/>
          <w:szCs w:val="34"/>
          <w:u w:val="single"/>
          <w:rtl/>
        </w:rPr>
        <w:t xml:space="preserve">الدراسة </w:t>
      </w:r>
      <w:r w:rsidR="00A74F76" w:rsidRPr="00CE523F">
        <w:rPr>
          <w:rFonts w:ascii="Sakkal Majalla" w:hAnsi="Sakkal Majalla" w:cs="Sakkal Majalla" w:hint="cs"/>
          <w:b/>
          <w:bCs/>
          <w:sz w:val="34"/>
          <w:szCs w:val="34"/>
          <w:u w:val="single"/>
          <w:rtl/>
        </w:rPr>
        <w:t>:</w:t>
      </w:r>
      <w:proofErr w:type="gramEnd"/>
    </w:p>
    <w:p w14:paraId="10FE83CE" w14:textId="65ED7636" w:rsidR="005635A4" w:rsidRPr="001337E7" w:rsidRDefault="005635A4" w:rsidP="005635A4">
      <w:pPr>
        <w:spacing w:line="240" w:lineRule="auto"/>
        <w:jc w:val="both"/>
        <w:rPr>
          <w:rFonts w:ascii="Sakkal Majalla" w:hAnsi="Sakkal Majalla" w:cs="Sakkal Majalla"/>
          <w:bCs/>
          <w:sz w:val="32"/>
          <w:szCs w:val="32"/>
        </w:rPr>
      </w:pPr>
      <w:r w:rsidRPr="001337E7">
        <w:rPr>
          <w:rFonts w:ascii="Sakkal Majalla" w:hAnsi="Sakkal Majalla" w:cs="Sakkal Majalla"/>
          <w:bCs/>
          <w:sz w:val="32"/>
          <w:szCs w:val="32"/>
          <w:rtl/>
        </w:rPr>
        <w:t>1. منهج الدراسة وتصميمها</w:t>
      </w:r>
      <w:r w:rsidR="001337E7" w:rsidRPr="001337E7">
        <w:rPr>
          <w:rFonts w:ascii="Sakkal Majalla" w:hAnsi="Sakkal Majalla" w:cs="Sakkal Majalla" w:hint="cs"/>
          <w:bCs/>
          <w:sz w:val="32"/>
          <w:szCs w:val="32"/>
          <w:rtl/>
        </w:rPr>
        <w:t xml:space="preserve">: </w:t>
      </w:r>
    </w:p>
    <w:p w14:paraId="0F1333A8" w14:textId="77777777" w:rsidR="005635A4" w:rsidRPr="005635A4" w:rsidRDefault="005635A4" w:rsidP="001337E7">
      <w:pPr>
        <w:spacing w:line="240" w:lineRule="auto"/>
        <w:ind w:firstLine="720"/>
        <w:jc w:val="both"/>
        <w:rPr>
          <w:rFonts w:ascii="Sakkal Majalla" w:hAnsi="Sakkal Majalla" w:cs="Sakkal Majalla"/>
          <w:sz w:val="32"/>
          <w:szCs w:val="32"/>
        </w:rPr>
      </w:pPr>
      <w:r w:rsidRPr="005635A4">
        <w:rPr>
          <w:rFonts w:ascii="Sakkal Majalla" w:hAnsi="Sakkal Majalla" w:cs="Sakkal Majalla"/>
          <w:sz w:val="32"/>
          <w:szCs w:val="32"/>
          <w:rtl/>
        </w:rPr>
        <w:t>ستعتمد الدراسة المنهج الوصفي التحليلي بتصميم كمي مقطعي؛ إذ يوصف مستوى خدمات الوساطة ومستوى فاعلية إدارة المخاطر، ثم تُختبر العلاقات والأثر بين المتغيرات باستخدام أساليب إحصائية استدلالية. ويمكن دعم التفسير بعدد محدود من المقابلات شبه المقننة مع مختصين في الوساطة وإدارة المخاطر دون أن تحل محل المسح الكمي الرئيس.</w:t>
      </w:r>
    </w:p>
    <w:p w14:paraId="6EB161E3" w14:textId="22C70CEF" w:rsidR="005635A4" w:rsidRPr="001337E7" w:rsidRDefault="005635A4" w:rsidP="005635A4">
      <w:pPr>
        <w:spacing w:line="240" w:lineRule="auto"/>
        <w:jc w:val="both"/>
        <w:rPr>
          <w:rFonts w:ascii="Sakkal Majalla" w:hAnsi="Sakkal Majalla" w:cs="Sakkal Majalla"/>
          <w:bCs/>
          <w:sz w:val="32"/>
          <w:szCs w:val="32"/>
        </w:rPr>
      </w:pPr>
      <w:r w:rsidRPr="001337E7">
        <w:rPr>
          <w:rFonts w:ascii="Sakkal Majalla" w:hAnsi="Sakkal Majalla" w:cs="Sakkal Majalla"/>
          <w:bCs/>
          <w:sz w:val="32"/>
          <w:szCs w:val="32"/>
          <w:rtl/>
        </w:rPr>
        <w:t>2. مجتمع الدراسة ووحدة التحليل</w:t>
      </w:r>
      <w:r w:rsidR="001337E7" w:rsidRPr="001337E7">
        <w:rPr>
          <w:rFonts w:ascii="Sakkal Majalla" w:hAnsi="Sakkal Majalla" w:cs="Sakkal Majalla" w:hint="cs"/>
          <w:bCs/>
          <w:sz w:val="32"/>
          <w:szCs w:val="32"/>
          <w:rtl/>
        </w:rPr>
        <w:t xml:space="preserve">: </w:t>
      </w:r>
    </w:p>
    <w:p w14:paraId="2605219A" w14:textId="77777777" w:rsidR="005635A4" w:rsidRPr="005635A4" w:rsidRDefault="005635A4" w:rsidP="001337E7">
      <w:pPr>
        <w:spacing w:line="240" w:lineRule="auto"/>
        <w:ind w:firstLine="720"/>
        <w:jc w:val="both"/>
        <w:rPr>
          <w:rFonts w:ascii="Sakkal Majalla" w:hAnsi="Sakkal Majalla" w:cs="Sakkal Majalla"/>
          <w:sz w:val="32"/>
          <w:szCs w:val="32"/>
        </w:rPr>
      </w:pPr>
      <w:r w:rsidRPr="005635A4">
        <w:rPr>
          <w:rFonts w:ascii="Sakkal Majalla" w:hAnsi="Sakkal Majalla" w:cs="Sakkal Majalla"/>
          <w:sz w:val="32"/>
          <w:szCs w:val="32"/>
          <w:rtl/>
        </w:rPr>
        <w:t>يتكون مجتمع الدراسة من المنشآت الصغيرة والمتوسطة العاملة في المملكة العربية السعودية التي تتعامل مع وسيط تأمين مرخص، وتكون وحدة التحليل هي المنشأة. أما المجيب المستهدف فيكون صاحب قرار أو مسؤولاً لديه معرفة مباشرة ببرنامج التأمين والمطالبات، مثل مدير المخاطر، أو المدير المالي، أو مدير التأمين، أو مدير العمليات، أو المالك/المدير العام في المنشآت الأصغر.</w:t>
      </w:r>
    </w:p>
    <w:p w14:paraId="2DE6C639" w14:textId="14B34A9B" w:rsidR="005635A4" w:rsidRPr="001337E7" w:rsidRDefault="005635A4" w:rsidP="005635A4">
      <w:pPr>
        <w:spacing w:line="240" w:lineRule="auto"/>
        <w:jc w:val="both"/>
        <w:rPr>
          <w:rFonts w:ascii="Sakkal Majalla" w:hAnsi="Sakkal Majalla" w:cs="Sakkal Majalla"/>
          <w:bCs/>
          <w:sz w:val="32"/>
          <w:szCs w:val="32"/>
        </w:rPr>
      </w:pPr>
      <w:r w:rsidRPr="001337E7">
        <w:rPr>
          <w:rFonts w:ascii="Sakkal Majalla" w:hAnsi="Sakkal Majalla" w:cs="Sakkal Majalla"/>
          <w:bCs/>
          <w:sz w:val="32"/>
          <w:szCs w:val="32"/>
          <w:rtl/>
        </w:rPr>
        <w:t>3. العينة وطريقة اختيارها</w:t>
      </w:r>
      <w:r w:rsidR="001337E7" w:rsidRPr="001337E7">
        <w:rPr>
          <w:rFonts w:ascii="Sakkal Majalla" w:hAnsi="Sakkal Majalla" w:cs="Sakkal Majalla" w:hint="cs"/>
          <w:bCs/>
          <w:sz w:val="32"/>
          <w:szCs w:val="32"/>
          <w:rtl/>
        </w:rPr>
        <w:t xml:space="preserve">: </w:t>
      </w:r>
    </w:p>
    <w:p w14:paraId="094F31CE" w14:textId="77777777" w:rsidR="005635A4" w:rsidRPr="005635A4" w:rsidRDefault="005635A4" w:rsidP="001337E7">
      <w:pPr>
        <w:spacing w:line="240" w:lineRule="auto"/>
        <w:ind w:firstLine="720"/>
        <w:jc w:val="both"/>
        <w:rPr>
          <w:rFonts w:ascii="Sakkal Majalla" w:hAnsi="Sakkal Majalla" w:cs="Sakkal Majalla"/>
          <w:sz w:val="32"/>
          <w:szCs w:val="32"/>
        </w:rPr>
      </w:pPr>
      <w:r w:rsidRPr="005635A4">
        <w:rPr>
          <w:rFonts w:ascii="Sakkal Majalla" w:hAnsi="Sakkal Majalla" w:cs="Sakkal Majalla"/>
          <w:sz w:val="32"/>
          <w:szCs w:val="32"/>
          <w:rtl/>
        </w:rPr>
        <w:t>ستُستخدم عينة طبقية قدر الإمكان لضمان تمثيل قطاعات اقتصادية وأحجام منشآت مختلفة، مع الاستعانة بقوائم العملاء المتاحة لدى وسطاء مرخصين وجمعيات الأعمال والغرف التجارية بعد الحصول على الموافقات اللازمة. ويستهدف جمع ما بين 300 و384 استجابة صالحة للتحليل؛ ويُحدد الحجم النهائي بدقة بعد حصر إطار المجتمع ومعدل الاستجابة المتوقع، مع مراعاة كفاية العينة لتحليل الانحدار المتعدد أو نمذجة المعادلات الهيكلية.</w:t>
      </w:r>
    </w:p>
    <w:p w14:paraId="3E366F0C" w14:textId="59677F53" w:rsidR="005635A4" w:rsidRPr="001337E7" w:rsidRDefault="005635A4" w:rsidP="005635A4">
      <w:pPr>
        <w:spacing w:line="240" w:lineRule="auto"/>
        <w:jc w:val="both"/>
        <w:rPr>
          <w:rFonts w:ascii="Sakkal Majalla" w:hAnsi="Sakkal Majalla" w:cs="Sakkal Majalla"/>
          <w:bCs/>
          <w:sz w:val="32"/>
          <w:szCs w:val="32"/>
        </w:rPr>
      </w:pPr>
      <w:r w:rsidRPr="001337E7">
        <w:rPr>
          <w:rFonts w:ascii="Sakkal Majalla" w:hAnsi="Sakkal Majalla" w:cs="Sakkal Majalla"/>
          <w:bCs/>
          <w:sz w:val="32"/>
          <w:szCs w:val="32"/>
          <w:rtl/>
        </w:rPr>
        <w:t>4. مصادر البيانات</w:t>
      </w:r>
      <w:r w:rsidR="001337E7" w:rsidRPr="001337E7">
        <w:rPr>
          <w:rFonts w:ascii="Sakkal Majalla" w:hAnsi="Sakkal Majalla" w:cs="Sakkal Majalla" w:hint="cs"/>
          <w:bCs/>
          <w:sz w:val="32"/>
          <w:szCs w:val="32"/>
          <w:rtl/>
        </w:rPr>
        <w:t xml:space="preserve">: </w:t>
      </w:r>
    </w:p>
    <w:p w14:paraId="494EF693" w14:textId="77777777" w:rsidR="005635A4" w:rsidRPr="005635A4" w:rsidRDefault="005635A4" w:rsidP="005635A4">
      <w:pPr>
        <w:spacing w:line="240" w:lineRule="auto"/>
        <w:jc w:val="both"/>
        <w:rPr>
          <w:rFonts w:ascii="Sakkal Majalla" w:hAnsi="Sakkal Majalla" w:cs="Sakkal Majalla"/>
          <w:sz w:val="32"/>
          <w:szCs w:val="32"/>
        </w:rPr>
      </w:pPr>
      <w:r w:rsidRPr="001337E7">
        <w:rPr>
          <w:rFonts w:ascii="Sakkal Majalla" w:hAnsi="Sakkal Majalla" w:cs="Sakkal Majalla"/>
          <w:bCs/>
          <w:sz w:val="32"/>
          <w:szCs w:val="32"/>
          <w:rtl/>
        </w:rPr>
        <w:t>1. البيانات الأولية:</w:t>
      </w:r>
      <w:r w:rsidRPr="005635A4">
        <w:rPr>
          <w:rFonts w:ascii="Sakkal Majalla" w:hAnsi="Sakkal Majalla" w:cs="Sakkal Majalla"/>
          <w:sz w:val="32"/>
          <w:szCs w:val="32"/>
          <w:rtl/>
        </w:rPr>
        <w:t xml:space="preserve"> استبانة إلكترونية أو ورقية توجه إلى المجيبين المستهدفين في المنشآت، ومقابلات مساندة عند الحاجة.</w:t>
      </w:r>
    </w:p>
    <w:p w14:paraId="75564FB9" w14:textId="77777777" w:rsidR="005635A4" w:rsidRPr="005635A4" w:rsidRDefault="005635A4" w:rsidP="005635A4">
      <w:pPr>
        <w:spacing w:line="240" w:lineRule="auto"/>
        <w:jc w:val="both"/>
        <w:rPr>
          <w:rFonts w:ascii="Sakkal Majalla" w:hAnsi="Sakkal Majalla" w:cs="Sakkal Majalla"/>
          <w:sz w:val="32"/>
          <w:szCs w:val="32"/>
        </w:rPr>
      </w:pPr>
      <w:r w:rsidRPr="001337E7">
        <w:rPr>
          <w:rFonts w:ascii="Sakkal Majalla" w:hAnsi="Sakkal Majalla" w:cs="Sakkal Majalla"/>
          <w:bCs/>
          <w:sz w:val="32"/>
          <w:szCs w:val="32"/>
          <w:rtl/>
        </w:rPr>
        <w:lastRenderedPageBreak/>
        <w:t xml:space="preserve">2. البيانات الثانوية: </w:t>
      </w:r>
      <w:r w:rsidRPr="005635A4">
        <w:rPr>
          <w:rFonts w:ascii="Sakkal Majalla" w:hAnsi="Sakkal Majalla" w:cs="Sakkal Majalla"/>
          <w:sz w:val="32"/>
          <w:szCs w:val="32"/>
          <w:rtl/>
        </w:rPr>
        <w:t>تقارير هيئة التأمين، الأنظمة واللوائح والقواعد التنظيمية، والبحوث المحكمة والرسائل العلمية ذات الصلة.</w:t>
      </w:r>
    </w:p>
    <w:p w14:paraId="0B3D62BF" w14:textId="434DA34D" w:rsidR="005635A4" w:rsidRPr="001337E7" w:rsidRDefault="005635A4" w:rsidP="005635A4">
      <w:pPr>
        <w:spacing w:line="240" w:lineRule="auto"/>
        <w:jc w:val="both"/>
        <w:rPr>
          <w:rFonts w:ascii="Sakkal Majalla" w:hAnsi="Sakkal Majalla" w:cs="Sakkal Majalla"/>
          <w:bCs/>
          <w:sz w:val="32"/>
          <w:szCs w:val="32"/>
        </w:rPr>
      </w:pPr>
      <w:r w:rsidRPr="001337E7">
        <w:rPr>
          <w:rFonts w:ascii="Sakkal Majalla" w:hAnsi="Sakkal Majalla" w:cs="Sakkal Majalla"/>
          <w:bCs/>
          <w:sz w:val="32"/>
          <w:szCs w:val="32"/>
          <w:rtl/>
        </w:rPr>
        <w:t>5. نموذج الاختبار الإحصائي</w:t>
      </w:r>
      <w:r w:rsidR="001337E7" w:rsidRPr="001337E7">
        <w:rPr>
          <w:rFonts w:ascii="Sakkal Majalla" w:hAnsi="Sakkal Majalla" w:cs="Sakkal Majalla" w:hint="cs"/>
          <w:bCs/>
          <w:sz w:val="32"/>
          <w:szCs w:val="32"/>
          <w:rtl/>
        </w:rPr>
        <w:t xml:space="preserve">: </w:t>
      </w:r>
    </w:p>
    <w:p w14:paraId="4D01FAA6" w14:textId="77777777" w:rsidR="005635A4" w:rsidRPr="005635A4" w:rsidRDefault="005635A4" w:rsidP="001337E7">
      <w:pPr>
        <w:spacing w:line="240" w:lineRule="auto"/>
        <w:ind w:firstLine="720"/>
        <w:jc w:val="both"/>
        <w:rPr>
          <w:rFonts w:ascii="Sakkal Majalla" w:hAnsi="Sakkal Majalla" w:cs="Sakkal Majalla"/>
          <w:sz w:val="32"/>
          <w:szCs w:val="32"/>
        </w:rPr>
      </w:pPr>
      <w:r w:rsidRPr="005635A4">
        <w:rPr>
          <w:rFonts w:ascii="Sakkal Majalla" w:hAnsi="Sakkal Majalla" w:cs="Sakkal Majalla"/>
          <w:sz w:val="32"/>
          <w:szCs w:val="32"/>
          <w:rtl/>
        </w:rPr>
        <w:t>يُختبر الأثر الكلي والجزئي من خلال نموذج انحدار متعدد تكون فيه فاعلية إدارة المخاطر القابلة للتأمين متغيراً تابعاً، وأبعاد خدمات الوساطة الخمسة متغيرات مستقلة. ويمكن إدخال متغيرات ضابطة مثل حجم المنشأة، والقطاع، وعمر المنشأة، ومدة العلاقة مع الوسيط، وعدد وثائق التأمين.</w:t>
      </w:r>
    </w:p>
    <w:tbl>
      <w:tblPr>
        <w:tblW w:w="0" w:type="auto"/>
        <w:jc w:val="center"/>
        <w:tblBorders>
          <w:top w:val="single" w:sz="8" w:space="0" w:color="2F75B5"/>
          <w:left w:val="single" w:sz="8" w:space="0" w:color="2F75B5"/>
          <w:bottom w:val="single" w:sz="8" w:space="0" w:color="2F75B5"/>
          <w:right w:val="single" w:sz="8" w:space="0" w:color="2F75B5"/>
          <w:insideH w:val="single" w:sz="8" w:space="0" w:color="2F75B5"/>
          <w:insideV w:val="single" w:sz="8" w:space="0" w:color="2F75B5"/>
        </w:tblBorders>
        <w:tblLook w:val="04A0" w:firstRow="1" w:lastRow="0" w:firstColumn="1" w:lastColumn="0" w:noHBand="0" w:noVBand="1"/>
      </w:tblPr>
      <w:tblGrid>
        <w:gridCol w:w="8812"/>
      </w:tblGrid>
      <w:tr w:rsidR="005635A4" w:rsidRPr="005635A4" w14:paraId="04B5CB48" w14:textId="77777777" w:rsidTr="005D5E3C">
        <w:trPr>
          <w:cantSplit/>
          <w:tblHeader/>
          <w:jc w:val="center"/>
        </w:trPr>
        <w:tc>
          <w:tcPr>
            <w:tcW w:w="9518" w:type="dxa"/>
            <w:shd w:val="clear" w:color="auto" w:fill="17365D"/>
            <w:tcMar>
              <w:top w:w="110" w:type="dxa"/>
              <w:left w:w="150" w:type="dxa"/>
              <w:bottom w:w="110" w:type="dxa"/>
              <w:right w:w="150" w:type="dxa"/>
            </w:tcMar>
            <w:vAlign w:val="center"/>
          </w:tcPr>
          <w:p w14:paraId="5FF99429" w14:textId="77777777" w:rsidR="005635A4" w:rsidRPr="005635A4" w:rsidRDefault="005635A4" w:rsidP="005635A4">
            <w:pPr>
              <w:spacing w:line="240" w:lineRule="auto"/>
              <w:jc w:val="both"/>
              <w:rPr>
                <w:rFonts w:ascii="Sakkal Majalla" w:hAnsi="Sakkal Majalla" w:cs="Sakkal Majalla"/>
                <w:sz w:val="32"/>
                <w:szCs w:val="32"/>
              </w:rPr>
            </w:pPr>
            <w:r w:rsidRPr="005635A4">
              <w:rPr>
                <w:rFonts w:ascii="Sakkal Majalla" w:hAnsi="Sakkal Majalla" w:cs="Sakkal Majalla"/>
                <w:b/>
                <w:sz w:val="32"/>
                <w:szCs w:val="32"/>
                <w:rtl/>
              </w:rPr>
              <w:t>الصيغة العامة للنموذج</w:t>
            </w:r>
          </w:p>
        </w:tc>
      </w:tr>
      <w:tr w:rsidR="005635A4" w:rsidRPr="005635A4" w14:paraId="4AEE6605" w14:textId="77777777" w:rsidTr="005D5E3C">
        <w:trPr>
          <w:cantSplit/>
          <w:jc w:val="center"/>
        </w:trPr>
        <w:tc>
          <w:tcPr>
            <w:tcW w:w="9518" w:type="dxa"/>
            <w:shd w:val="clear" w:color="auto" w:fill="F3F7FB"/>
            <w:tcMar>
              <w:top w:w="110" w:type="dxa"/>
              <w:left w:w="150" w:type="dxa"/>
              <w:bottom w:w="110" w:type="dxa"/>
              <w:right w:w="150" w:type="dxa"/>
            </w:tcMar>
            <w:vAlign w:val="center"/>
          </w:tcPr>
          <w:p w14:paraId="4D44293A" w14:textId="77777777" w:rsidR="005635A4" w:rsidRPr="005635A4" w:rsidRDefault="005635A4" w:rsidP="005635A4">
            <w:pPr>
              <w:spacing w:line="240" w:lineRule="auto"/>
              <w:jc w:val="both"/>
              <w:rPr>
                <w:rFonts w:ascii="Sakkal Majalla" w:hAnsi="Sakkal Majalla" w:cs="Sakkal Majalla"/>
                <w:sz w:val="32"/>
                <w:szCs w:val="32"/>
              </w:rPr>
            </w:pPr>
            <w:r w:rsidRPr="005635A4">
              <w:rPr>
                <w:rFonts w:ascii="Sakkal Majalla" w:hAnsi="Sakkal Majalla" w:cs="Sakkal Majalla"/>
                <w:sz w:val="32"/>
                <w:szCs w:val="32"/>
                <w:rtl/>
              </w:rPr>
              <w:t>تُفسَّر فاعلية إدارة المخاطر القابلة للتأمين من خلال الأبعاد الخمسة لخدمات الوساطة، مع ضبط أثر حجم المنشأة وقطاعها وعمرها ومدة تعاملها مع الوسيط ونطاق تغطياتها التأمينية.</w:t>
            </w:r>
          </w:p>
        </w:tc>
      </w:tr>
    </w:tbl>
    <w:p w14:paraId="36CCA063" w14:textId="77777777" w:rsidR="005635A4" w:rsidRPr="005635A4" w:rsidRDefault="005635A4" w:rsidP="005635A4">
      <w:pPr>
        <w:spacing w:line="240" w:lineRule="auto"/>
        <w:jc w:val="both"/>
        <w:rPr>
          <w:rFonts w:ascii="Sakkal Majalla" w:hAnsi="Sakkal Majalla" w:cs="Sakkal Majalla"/>
          <w:sz w:val="32"/>
          <w:szCs w:val="32"/>
        </w:rPr>
      </w:pPr>
    </w:p>
    <w:p w14:paraId="6331D63F" w14:textId="5D15B3EA" w:rsidR="005635A4" w:rsidRPr="001337E7" w:rsidRDefault="005635A4" w:rsidP="005635A4">
      <w:pPr>
        <w:spacing w:line="240" w:lineRule="auto"/>
        <w:jc w:val="both"/>
        <w:rPr>
          <w:rFonts w:ascii="Sakkal Majalla" w:hAnsi="Sakkal Majalla" w:cs="Sakkal Majalla"/>
          <w:bCs/>
          <w:sz w:val="32"/>
          <w:szCs w:val="32"/>
        </w:rPr>
      </w:pPr>
      <w:r w:rsidRPr="001337E7">
        <w:rPr>
          <w:rFonts w:ascii="Sakkal Majalla" w:hAnsi="Sakkal Majalla" w:cs="Sakkal Majalla"/>
          <w:bCs/>
          <w:sz w:val="32"/>
          <w:szCs w:val="32"/>
          <w:rtl/>
        </w:rPr>
        <w:t>6. أساليب التحليل</w:t>
      </w:r>
      <w:r w:rsidR="001337E7" w:rsidRPr="001337E7">
        <w:rPr>
          <w:rFonts w:ascii="Sakkal Majalla" w:hAnsi="Sakkal Majalla" w:cs="Sakkal Majalla" w:hint="cs"/>
          <w:bCs/>
          <w:sz w:val="32"/>
          <w:szCs w:val="32"/>
          <w:rtl/>
        </w:rPr>
        <w:t xml:space="preserve">: </w:t>
      </w:r>
    </w:p>
    <w:p w14:paraId="09F51864" w14:textId="77777777" w:rsidR="005635A4" w:rsidRPr="005635A4" w:rsidRDefault="005635A4" w:rsidP="005635A4">
      <w:pPr>
        <w:spacing w:line="240" w:lineRule="auto"/>
        <w:jc w:val="both"/>
        <w:rPr>
          <w:rFonts w:ascii="Sakkal Majalla" w:hAnsi="Sakkal Majalla" w:cs="Sakkal Majalla"/>
          <w:sz w:val="32"/>
          <w:szCs w:val="32"/>
        </w:rPr>
      </w:pPr>
      <w:r w:rsidRPr="005635A4">
        <w:rPr>
          <w:rFonts w:ascii="Sakkal Majalla" w:hAnsi="Sakkal Majalla" w:cs="Sakkal Majalla"/>
          <w:b/>
          <w:sz w:val="32"/>
          <w:szCs w:val="32"/>
          <w:rtl/>
        </w:rPr>
        <w:t xml:space="preserve">1. </w:t>
      </w:r>
      <w:r w:rsidRPr="005635A4">
        <w:rPr>
          <w:rFonts w:ascii="Sakkal Majalla" w:hAnsi="Sakkal Majalla" w:cs="Sakkal Majalla"/>
          <w:sz w:val="32"/>
          <w:szCs w:val="32"/>
          <w:rtl/>
        </w:rPr>
        <w:t>التكرارات والنسب والمتوسطات والانحرافات المعيارية لوصف العينة والمتغيرات.</w:t>
      </w:r>
    </w:p>
    <w:p w14:paraId="1AB55E37" w14:textId="77777777" w:rsidR="005635A4" w:rsidRPr="005635A4" w:rsidRDefault="005635A4" w:rsidP="005635A4">
      <w:pPr>
        <w:spacing w:line="240" w:lineRule="auto"/>
        <w:jc w:val="both"/>
        <w:rPr>
          <w:rFonts w:ascii="Sakkal Majalla" w:hAnsi="Sakkal Majalla" w:cs="Sakkal Majalla"/>
          <w:sz w:val="32"/>
          <w:szCs w:val="32"/>
        </w:rPr>
      </w:pPr>
      <w:r w:rsidRPr="005635A4">
        <w:rPr>
          <w:rFonts w:ascii="Sakkal Majalla" w:hAnsi="Sakkal Majalla" w:cs="Sakkal Majalla"/>
          <w:b/>
          <w:sz w:val="32"/>
          <w:szCs w:val="32"/>
          <w:rtl/>
        </w:rPr>
        <w:t xml:space="preserve">2. </w:t>
      </w:r>
      <w:r w:rsidRPr="005635A4">
        <w:rPr>
          <w:rFonts w:ascii="Sakkal Majalla" w:hAnsi="Sakkal Majalla" w:cs="Sakkal Majalla"/>
          <w:sz w:val="32"/>
          <w:szCs w:val="32"/>
          <w:rtl/>
        </w:rPr>
        <w:t xml:space="preserve">معامل ألفا </w:t>
      </w:r>
      <w:proofErr w:type="spellStart"/>
      <w:r w:rsidRPr="005635A4">
        <w:rPr>
          <w:rFonts w:ascii="Sakkal Majalla" w:hAnsi="Sakkal Majalla" w:cs="Sakkal Majalla"/>
          <w:sz w:val="32"/>
          <w:szCs w:val="32"/>
          <w:rtl/>
        </w:rPr>
        <w:t>كرونباخ</w:t>
      </w:r>
      <w:proofErr w:type="spellEnd"/>
      <w:r w:rsidRPr="005635A4">
        <w:rPr>
          <w:rFonts w:ascii="Sakkal Majalla" w:hAnsi="Sakkal Majalla" w:cs="Sakkal Majalla"/>
          <w:sz w:val="32"/>
          <w:szCs w:val="32"/>
          <w:rtl/>
        </w:rPr>
        <w:t>، والثبات المركب عند استخدام النمذجة الهيكلية.</w:t>
      </w:r>
    </w:p>
    <w:p w14:paraId="3AEC2C10" w14:textId="77777777" w:rsidR="005635A4" w:rsidRPr="005635A4" w:rsidRDefault="005635A4" w:rsidP="005635A4">
      <w:pPr>
        <w:spacing w:line="240" w:lineRule="auto"/>
        <w:jc w:val="both"/>
        <w:rPr>
          <w:rFonts w:ascii="Sakkal Majalla" w:hAnsi="Sakkal Majalla" w:cs="Sakkal Majalla"/>
          <w:sz w:val="32"/>
          <w:szCs w:val="32"/>
        </w:rPr>
      </w:pPr>
      <w:r w:rsidRPr="005635A4">
        <w:rPr>
          <w:rFonts w:ascii="Sakkal Majalla" w:hAnsi="Sakkal Majalla" w:cs="Sakkal Majalla"/>
          <w:b/>
          <w:sz w:val="32"/>
          <w:szCs w:val="32"/>
          <w:rtl/>
        </w:rPr>
        <w:t xml:space="preserve">3. </w:t>
      </w:r>
      <w:r w:rsidRPr="005635A4">
        <w:rPr>
          <w:rFonts w:ascii="Sakkal Majalla" w:hAnsi="Sakkal Majalla" w:cs="Sakkal Majalla"/>
          <w:sz w:val="32"/>
          <w:szCs w:val="32"/>
          <w:rtl/>
        </w:rPr>
        <w:t>التحليل العاملي الاستكشافي والتوكيدي للتحقق من البناء العاملي للأداة.</w:t>
      </w:r>
    </w:p>
    <w:p w14:paraId="1163319D" w14:textId="77777777" w:rsidR="005635A4" w:rsidRPr="005635A4" w:rsidRDefault="005635A4" w:rsidP="005635A4">
      <w:pPr>
        <w:spacing w:line="240" w:lineRule="auto"/>
        <w:jc w:val="both"/>
        <w:rPr>
          <w:rFonts w:ascii="Sakkal Majalla" w:hAnsi="Sakkal Majalla" w:cs="Sakkal Majalla"/>
          <w:sz w:val="32"/>
          <w:szCs w:val="32"/>
        </w:rPr>
      </w:pPr>
      <w:r w:rsidRPr="005635A4">
        <w:rPr>
          <w:rFonts w:ascii="Sakkal Majalla" w:hAnsi="Sakkal Majalla" w:cs="Sakkal Majalla"/>
          <w:b/>
          <w:sz w:val="32"/>
          <w:szCs w:val="32"/>
          <w:rtl/>
        </w:rPr>
        <w:t xml:space="preserve">4. </w:t>
      </w:r>
      <w:r w:rsidRPr="005635A4">
        <w:rPr>
          <w:rFonts w:ascii="Sakkal Majalla" w:hAnsi="Sakkal Majalla" w:cs="Sakkal Majalla"/>
          <w:sz w:val="32"/>
          <w:szCs w:val="32"/>
          <w:rtl/>
        </w:rPr>
        <w:t>معامل ارتباط بيرسون لاختبار اتجاه وقوة العلاقات الأولية.</w:t>
      </w:r>
    </w:p>
    <w:p w14:paraId="257318AC" w14:textId="77777777" w:rsidR="005635A4" w:rsidRPr="005635A4" w:rsidRDefault="005635A4" w:rsidP="005635A4">
      <w:pPr>
        <w:spacing w:line="240" w:lineRule="auto"/>
        <w:jc w:val="both"/>
        <w:rPr>
          <w:rFonts w:ascii="Sakkal Majalla" w:hAnsi="Sakkal Majalla" w:cs="Sakkal Majalla"/>
          <w:sz w:val="32"/>
          <w:szCs w:val="32"/>
        </w:rPr>
      </w:pPr>
      <w:r w:rsidRPr="005635A4">
        <w:rPr>
          <w:rFonts w:ascii="Sakkal Majalla" w:hAnsi="Sakkal Majalla" w:cs="Sakkal Majalla"/>
          <w:b/>
          <w:sz w:val="32"/>
          <w:szCs w:val="32"/>
          <w:rtl/>
        </w:rPr>
        <w:t xml:space="preserve">5. </w:t>
      </w:r>
      <w:r w:rsidRPr="005635A4">
        <w:rPr>
          <w:rFonts w:ascii="Sakkal Majalla" w:hAnsi="Sakkal Majalla" w:cs="Sakkal Majalla"/>
          <w:sz w:val="32"/>
          <w:szCs w:val="32"/>
          <w:rtl/>
        </w:rPr>
        <w:t>الانحدار الخطي المتعدد أو نمذجة المعادلات الهيكلية لاختبار الفروض وحجم الأثر.</w:t>
      </w:r>
    </w:p>
    <w:p w14:paraId="4B8640A5" w14:textId="77777777" w:rsidR="005635A4" w:rsidRPr="005635A4" w:rsidRDefault="005635A4" w:rsidP="005635A4">
      <w:pPr>
        <w:spacing w:line="240" w:lineRule="auto"/>
        <w:jc w:val="both"/>
        <w:rPr>
          <w:rFonts w:ascii="Sakkal Majalla" w:hAnsi="Sakkal Majalla" w:cs="Sakkal Majalla"/>
          <w:sz w:val="32"/>
          <w:szCs w:val="32"/>
        </w:rPr>
      </w:pPr>
      <w:r w:rsidRPr="005635A4">
        <w:rPr>
          <w:rFonts w:ascii="Sakkal Majalla" w:hAnsi="Sakkal Majalla" w:cs="Sakkal Majalla"/>
          <w:b/>
          <w:sz w:val="32"/>
          <w:szCs w:val="32"/>
          <w:rtl/>
        </w:rPr>
        <w:t xml:space="preserve">6. </w:t>
      </w:r>
      <w:r w:rsidRPr="005635A4">
        <w:rPr>
          <w:rFonts w:ascii="Sakkal Majalla" w:hAnsi="Sakkal Majalla" w:cs="Sakkal Majalla"/>
          <w:sz w:val="32"/>
          <w:szCs w:val="32"/>
          <w:rtl/>
        </w:rPr>
        <w:t xml:space="preserve">اختبار (t) وتحليل التباين الأحادي أو البدائل </w:t>
      </w:r>
      <w:proofErr w:type="spellStart"/>
      <w:r w:rsidRPr="005635A4">
        <w:rPr>
          <w:rFonts w:ascii="Sakkal Majalla" w:hAnsi="Sakkal Majalla" w:cs="Sakkal Majalla"/>
          <w:sz w:val="32"/>
          <w:szCs w:val="32"/>
          <w:rtl/>
        </w:rPr>
        <w:t>اللامعلمية</w:t>
      </w:r>
      <w:proofErr w:type="spellEnd"/>
      <w:r w:rsidRPr="005635A4">
        <w:rPr>
          <w:rFonts w:ascii="Sakkal Majalla" w:hAnsi="Sakkal Majalla" w:cs="Sakkal Majalla"/>
          <w:sz w:val="32"/>
          <w:szCs w:val="32"/>
          <w:rtl/>
        </w:rPr>
        <w:t xml:space="preserve"> لاختبار الفروق بين المجموعات.</w:t>
      </w:r>
    </w:p>
    <w:p w14:paraId="786AE2B0" w14:textId="5DC4BE0F" w:rsidR="005635A4" w:rsidRDefault="005635A4" w:rsidP="005635A4">
      <w:pPr>
        <w:spacing w:line="240" w:lineRule="auto"/>
        <w:jc w:val="both"/>
        <w:rPr>
          <w:rFonts w:ascii="Sakkal Majalla" w:hAnsi="Sakkal Majalla" w:cs="Sakkal Majalla"/>
          <w:sz w:val="32"/>
          <w:szCs w:val="32"/>
          <w:rtl/>
        </w:rPr>
      </w:pPr>
      <w:r w:rsidRPr="005635A4">
        <w:rPr>
          <w:rFonts w:ascii="Sakkal Majalla" w:hAnsi="Sakkal Majalla" w:cs="Sakkal Majalla"/>
          <w:b/>
          <w:sz w:val="32"/>
          <w:szCs w:val="32"/>
          <w:rtl/>
        </w:rPr>
        <w:t xml:space="preserve">7. </w:t>
      </w:r>
      <w:r w:rsidRPr="005635A4">
        <w:rPr>
          <w:rFonts w:ascii="Sakkal Majalla" w:hAnsi="Sakkal Majalla" w:cs="Sakkal Majalla"/>
          <w:sz w:val="32"/>
          <w:szCs w:val="32"/>
          <w:rtl/>
        </w:rPr>
        <w:t>فحوص الافتراضات الإحصائية، ومنها التوزيع، والتعدد الخطي، والقيم المتطرفة، وتحيز الطريقة المشتركة.</w:t>
      </w:r>
    </w:p>
    <w:p w14:paraId="37877798" w14:textId="71CCED9E" w:rsidR="005635A4" w:rsidRPr="001337E7" w:rsidRDefault="005635A4" w:rsidP="005635A4">
      <w:pPr>
        <w:spacing w:line="240" w:lineRule="auto"/>
        <w:jc w:val="both"/>
        <w:rPr>
          <w:rFonts w:ascii="Sakkal Majalla" w:hAnsi="Sakkal Majalla" w:cs="Sakkal Majalla"/>
          <w:bCs/>
          <w:sz w:val="32"/>
          <w:szCs w:val="32"/>
        </w:rPr>
      </w:pPr>
      <w:r w:rsidRPr="001337E7">
        <w:rPr>
          <w:rFonts w:ascii="Sakkal Majalla" w:hAnsi="Sakkal Majalla" w:cs="Sakkal Majalla"/>
          <w:bCs/>
          <w:sz w:val="32"/>
          <w:szCs w:val="32"/>
          <w:rtl/>
        </w:rPr>
        <w:t>7. الاعتبارات الأخلاقية</w:t>
      </w:r>
      <w:r w:rsidR="001337E7" w:rsidRPr="001337E7">
        <w:rPr>
          <w:rFonts w:ascii="Sakkal Majalla" w:hAnsi="Sakkal Majalla" w:cs="Sakkal Majalla" w:hint="cs"/>
          <w:bCs/>
          <w:sz w:val="32"/>
          <w:szCs w:val="32"/>
          <w:rtl/>
        </w:rPr>
        <w:t xml:space="preserve">: </w:t>
      </w:r>
    </w:p>
    <w:p w14:paraId="6303CD38" w14:textId="77777777" w:rsidR="005635A4" w:rsidRPr="005635A4" w:rsidRDefault="005635A4" w:rsidP="001337E7">
      <w:pPr>
        <w:spacing w:line="240" w:lineRule="auto"/>
        <w:ind w:firstLine="720"/>
        <w:jc w:val="both"/>
        <w:rPr>
          <w:rFonts w:ascii="Sakkal Majalla" w:hAnsi="Sakkal Majalla" w:cs="Sakkal Majalla"/>
          <w:sz w:val="32"/>
          <w:szCs w:val="32"/>
        </w:rPr>
      </w:pPr>
      <w:r w:rsidRPr="005635A4">
        <w:rPr>
          <w:rFonts w:ascii="Sakkal Majalla" w:hAnsi="Sakkal Majalla" w:cs="Sakkal Majalla"/>
          <w:sz w:val="32"/>
          <w:szCs w:val="32"/>
          <w:rtl/>
        </w:rPr>
        <w:t>ستُقدّم للمشاركين معلومات واضحة عن هدف الدراسة وطوعية المشاركة وسرية البيانات، ولن تُجمع معلومات تجارية حساسة أو أسماء وثائق أو شركات إلا بالقدر الضروري وبعد الموافقة. وستعرض النتائج بصورة تجميعية تمنع التعرف على المنشأة أو المجيب، ويقتصر استخدام البيانات على الغرض العلمي.</w:t>
      </w:r>
    </w:p>
    <w:p w14:paraId="466A5D0B" w14:textId="63A5EDCC" w:rsidR="00D22171" w:rsidRPr="001337E7" w:rsidRDefault="00A74F76" w:rsidP="00B34025">
      <w:pPr>
        <w:spacing w:line="240" w:lineRule="auto"/>
        <w:rPr>
          <w:rFonts w:ascii="Sakkal Majalla" w:hAnsi="Sakkal Majalla" w:cs="Sakkal Majalla"/>
          <w:b/>
          <w:bCs/>
          <w:sz w:val="34"/>
          <w:szCs w:val="34"/>
          <w:u w:val="single"/>
          <w:rtl/>
        </w:rPr>
      </w:pPr>
      <w:r w:rsidRPr="001337E7">
        <w:rPr>
          <w:rFonts w:ascii="Sakkal Majalla" w:hAnsi="Sakkal Majalla" w:cs="Sakkal Majalla" w:hint="cs"/>
          <w:b/>
          <w:bCs/>
          <w:sz w:val="34"/>
          <w:szCs w:val="34"/>
          <w:u w:val="single"/>
          <w:rtl/>
        </w:rPr>
        <w:lastRenderedPageBreak/>
        <w:t>حدود</w:t>
      </w:r>
      <w:r w:rsidR="00D22171" w:rsidRPr="001337E7">
        <w:rPr>
          <w:rFonts w:ascii="Sakkal Majalla" w:hAnsi="Sakkal Majalla" w:cs="Sakkal Majalla"/>
          <w:b/>
          <w:bCs/>
          <w:sz w:val="34"/>
          <w:szCs w:val="34"/>
          <w:u w:val="single"/>
          <w:rtl/>
        </w:rPr>
        <w:t xml:space="preserve"> </w:t>
      </w:r>
      <w:proofErr w:type="gramStart"/>
      <w:r w:rsidR="00D22171" w:rsidRPr="001337E7">
        <w:rPr>
          <w:rFonts w:ascii="Sakkal Majalla" w:hAnsi="Sakkal Majalla" w:cs="Sakkal Majalla"/>
          <w:b/>
          <w:bCs/>
          <w:sz w:val="34"/>
          <w:szCs w:val="34"/>
          <w:u w:val="single"/>
          <w:rtl/>
        </w:rPr>
        <w:t xml:space="preserve">الدراسة </w:t>
      </w:r>
      <w:r w:rsidRPr="001337E7">
        <w:rPr>
          <w:rFonts w:ascii="Sakkal Majalla" w:hAnsi="Sakkal Majalla" w:cs="Sakkal Majalla" w:hint="cs"/>
          <w:b/>
          <w:bCs/>
          <w:sz w:val="34"/>
          <w:szCs w:val="34"/>
          <w:u w:val="single"/>
          <w:rtl/>
        </w:rPr>
        <w:t>:</w:t>
      </w:r>
      <w:proofErr w:type="gramEnd"/>
    </w:p>
    <w:p w14:paraId="07233BE5"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Cs/>
          <w:sz w:val="32"/>
          <w:szCs w:val="32"/>
          <w:rtl/>
        </w:rPr>
        <w:t>1. الحدود الموضوعية:</w:t>
      </w:r>
      <w:r w:rsidRPr="001337E7">
        <w:rPr>
          <w:rFonts w:ascii="Sakkal Majalla" w:hAnsi="Sakkal Majalla" w:cs="Sakkal Majalla"/>
          <w:sz w:val="32"/>
          <w:szCs w:val="32"/>
          <w:rtl/>
        </w:rPr>
        <w:t xml:space="preserve"> أثر خدمات وساطة التأمين في فاعلية إدارة المخاطر القابلة للتأمين، ولا تتناول الدراسة إدارة المحافظ الاستثمارية لشركات التأمين أو المخاطر </w:t>
      </w:r>
      <w:proofErr w:type="spellStart"/>
      <w:r w:rsidRPr="001337E7">
        <w:rPr>
          <w:rFonts w:ascii="Sakkal Majalla" w:hAnsi="Sakkal Majalla" w:cs="Sakkal Majalla"/>
          <w:sz w:val="32"/>
          <w:szCs w:val="32"/>
          <w:rtl/>
        </w:rPr>
        <w:t>الاكتوارية</w:t>
      </w:r>
      <w:proofErr w:type="spellEnd"/>
      <w:r w:rsidRPr="001337E7">
        <w:rPr>
          <w:rFonts w:ascii="Sakkal Majalla" w:hAnsi="Sakkal Majalla" w:cs="Sakkal Majalla"/>
          <w:sz w:val="32"/>
          <w:szCs w:val="32"/>
          <w:rtl/>
        </w:rPr>
        <w:t xml:space="preserve"> الداخلية إلا بقدر صلتها بخدمة العميل.</w:t>
      </w:r>
    </w:p>
    <w:p w14:paraId="6DBD728A"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Cs/>
          <w:sz w:val="32"/>
          <w:szCs w:val="32"/>
          <w:rtl/>
        </w:rPr>
        <w:t>2. الحدود البشرية:</w:t>
      </w:r>
      <w:r w:rsidRPr="001337E7">
        <w:rPr>
          <w:rFonts w:ascii="Sakkal Majalla" w:hAnsi="Sakkal Majalla" w:cs="Sakkal Majalla"/>
          <w:sz w:val="32"/>
          <w:szCs w:val="32"/>
          <w:rtl/>
        </w:rPr>
        <w:t xml:space="preserve"> أصحاب القرار والمسؤولون المطلعون على التأمين والمخاطر والمالية والعمليات في المنشآت الصغيرة والمتوسطة المتعاملة مع وسيط مرخص.</w:t>
      </w:r>
    </w:p>
    <w:p w14:paraId="17E01ABC"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Cs/>
          <w:sz w:val="32"/>
          <w:szCs w:val="32"/>
          <w:rtl/>
        </w:rPr>
        <w:t>3. الحدود المكانية:</w:t>
      </w:r>
      <w:r w:rsidRPr="001337E7">
        <w:rPr>
          <w:rFonts w:ascii="Sakkal Majalla" w:hAnsi="Sakkal Majalla" w:cs="Sakkal Majalla"/>
          <w:sz w:val="32"/>
          <w:szCs w:val="32"/>
          <w:rtl/>
        </w:rPr>
        <w:t xml:space="preserve"> المملكة العربية السعودية، مع السعي إلى تمثيل المناطق الرئيسة والقطاعات الاقتصادية المتنوعة.</w:t>
      </w:r>
    </w:p>
    <w:p w14:paraId="0B6E68DB"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Cs/>
          <w:sz w:val="32"/>
          <w:szCs w:val="32"/>
          <w:rtl/>
        </w:rPr>
        <w:t>4. الحدود الزمنية:</w:t>
      </w:r>
      <w:r w:rsidRPr="001337E7">
        <w:rPr>
          <w:rFonts w:ascii="Sakkal Majalla" w:hAnsi="Sakkal Majalla" w:cs="Sakkal Majalla"/>
          <w:sz w:val="32"/>
          <w:szCs w:val="32"/>
          <w:rtl/>
        </w:rPr>
        <w:t xml:space="preserve"> تُجمع البيانات خلال العام الأكاديمي 2026، وتُستخدم أحدث البيانات التنظيمية والسوقية المتاحة عند التنفيذ.</w:t>
      </w:r>
    </w:p>
    <w:p w14:paraId="25B942C5"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Cs/>
          <w:sz w:val="32"/>
          <w:szCs w:val="32"/>
          <w:rtl/>
        </w:rPr>
        <w:t>5. الحدود المنهجية:</w:t>
      </w:r>
      <w:r w:rsidRPr="001337E7">
        <w:rPr>
          <w:rFonts w:ascii="Sakkal Majalla" w:hAnsi="Sakkal Majalla" w:cs="Sakkal Majalla"/>
          <w:sz w:val="32"/>
          <w:szCs w:val="32"/>
          <w:rtl/>
        </w:rPr>
        <w:t xml:space="preserve"> دراسة وصفية تحليلية مقطعية تعتمد أساساً على الاستبانة، ولذلك تقيس الإدراكات والخبرة المتراكمة للمجيبين في فترة محددة.</w:t>
      </w:r>
    </w:p>
    <w:p w14:paraId="4F4355A9"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Cs/>
          <w:sz w:val="32"/>
          <w:szCs w:val="32"/>
          <w:rtl/>
        </w:rPr>
        <w:t xml:space="preserve">6. الحدود المفاهيمية: </w:t>
      </w:r>
      <w:r w:rsidRPr="001337E7">
        <w:rPr>
          <w:rFonts w:ascii="Sakkal Majalla" w:hAnsi="Sakkal Majalla" w:cs="Sakkal Majalla"/>
          <w:sz w:val="32"/>
          <w:szCs w:val="32"/>
          <w:rtl/>
        </w:rPr>
        <w:t>يقصد بالوسيط في الدراسة شركة وساطة تأمين مرخصة، ويقتصر المتغير التابع على المخاطر التي يمكن نقلها أو مشاركتها من خلال التغطية التأمينية.</w:t>
      </w:r>
    </w:p>
    <w:p w14:paraId="653A02EB" w14:textId="51DA6EA3" w:rsidR="001337E7" w:rsidRPr="001337E7" w:rsidRDefault="001337E7" w:rsidP="001337E7">
      <w:pPr>
        <w:spacing w:line="240" w:lineRule="auto"/>
        <w:jc w:val="both"/>
        <w:rPr>
          <w:rFonts w:ascii="Sakkal Majalla" w:hAnsi="Sakkal Majalla" w:cs="Sakkal Majalla"/>
          <w:bCs/>
          <w:sz w:val="32"/>
          <w:szCs w:val="32"/>
        </w:rPr>
      </w:pPr>
      <w:r w:rsidRPr="001337E7">
        <w:rPr>
          <w:rFonts w:ascii="Sakkal Majalla" w:hAnsi="Sakkal Majalla" w:cs="Sakkal Majalla"/>
          <w:bCs/>
          <w:sz w:val="32"/>
          <w:szCs w:val="32"/>
          <w:rtl/>
        </w:rPr>
        <w:t>النتيجة المتوقعة من الدراسة</w:t>
      </w:r>
      <w:r>
        <w:rPr>
          <w:rFonts w:ascii="Sakkal Majalla" w:hAnsi="Sakkal Majalla" w:cs="Sakkal Majalla" w:hint="cs"/>
          <w:bCs/>
          <w:sz w:val="32"/>
          <w:szCs w:val="32"/>
          <w:rtl/>
        </w:rPr>
        <w:t xml:space="preserve">: </w:t>
      </w:r>
    </w:p>
    <w:p w14:paraId="7D8ED8FE" w14:textId="77777777" w:rsidR="001337E7" w:rsidRPr="001337E7" w:rsidRDefault="001337E7" w:rsidP="001337E7">
      <w:pPr>
        <w:spacing w:line="240" w:lineRule="auto"/>
        <w:ind w:firstLine="720"/>
        <w:jc w:val="both"/>
        <w:rPr>
          <w:rFonts w:ascii="Sakkal Majalla" w:hAnsi="Sakkal Majalla" w:cs="Sakkal Majalla"/>
          <w:sz w:val="32"/>
          <w:szCs w:val="32"/>
        </w:rPr>
      </w:pPr>
      <w:r w:rsidRPr="001337E7">
        <w:rPr>
          <w:rFonts w:ascii="Sakkal Majalla" w:hAnsi="Sakkal Majalla" w:cs="Sakkal Majalla"/>
          <w:sz w:val="32"/>
          <w:szCs w:val="32"/>
          <w:rtl/>
        </w:rPr>
        <w:t>يتوقع أن تقدم الدراسة خريطة عملية للعوامل التي تجعل وسيط التأمين شريكاً في إدارة المخاطر بدلاً من كونه قناة شراء فقط، وأن تُظهر الأبعاد الأكثر تأثيراً في كفاية الحماية وكفاءة التكلفة والمطالبات والاستمرارية، بما يدعم بناء معايير أداء قابلة للقياس لدى المنشآت وشركات الوساطة.</w:t>
      </w:r>
    </w:p>
    <w:p w14:paraId="0D993F83" w14:textId="77777777" w:rsidR="00A74F76" w:rsidRPr="001337E7" w:rsidRDefault="00A74F76" w:rsidP="001337E7">
      <w:pPr>
        <w:spacing w:line="240" w:lineRule="auto"/>
        <w:jc w:val="both"/>
        <w:rPr>
          <w:rFonts w:ascii="Sakkal Majalla" w:hAnsi="Sakkal Majalla" w:cs="Sakkal Majalla"/>
          <w:sz w:val="32"/>
          <w:szCs w:val="32"/>
          <w:rtl/>
        </w:rPr>
      </w:pPr>
    </w:p>
    <w:p w14:paraId="13C33B8A" w14:textId="77777777" w:rsidR="00A74F76" w:rsidRPr="00B34025" w:rsidRDefault="00A74F76" w:rsidP="00B34025">
      <w:pPr>
        <w:spacing w:line="240" w:lineRule="auto"/>
        <w:rPr>
          <w:rFonts w:ascii="Sakkal Majalla" w:hAnsi="Sakkal Majalla" w:cs="Sakkal Majalla"/>
          <w:sz w:val="32"/>
          <w:szCs w:val="32"/>
          <w:u w:val="single"/>
          <w:rtl/>
        </w:rPr>
      </w:pPr>
    </w:p>
    <w:p w14:paraId="1A9ED303" w14:textId="77777777" w:rsidR="00A74F76" w:rsidRPr="00B34025" w:rsidRDefault="00A74F76" w:rsidP="00B34025">
      <w:pPr>
        <w:spacing w:line="240" w:lineRule="auto"/>
        <w:rPr>
          <w:rFonts w:ascii="Sakkal Majalla" w:hAnsi="Sakkal Majalla" w:cs="Sakkal Majalla"/>
          <w:sz w:val="32"/>
          <w:szCs w:val="32"/>
          <w:u w:val="single"/>
          <w:rtl/>
        </w:rPr>
      </w:pPr>
    </w:p>
    <w:p w14:paraId="7BE4D8DB" w14:textId="77777777" w:rsidR="00A74F76" w:rsidRPr="00B34025" w:rsidRDefault="00A74F76" w:rsidP="00B34025">
      <w:pPr>
        <w:spacing w:line="240" w:lineRule="auto"/>
        <w:rPr>
          <w:rFonts w:ascii="Sakkal Majalla" w:hAnsi="Sakkal Majalla" w:cs="Sakkal Majalla"/>
          <w:sz w:val="32"/>
          <w:szCs w:val="32"/>
          <w:u w:val="single"/>
          <w:rtl/>
        </w:rPr>
      </w:pPr>
    </w:p>
    <w:p w14:paraId="2A2E4D43" w14:textId="77777777" w:rsidR="00A74F76" w:rsidRPr="00B34025" w:rsidRDefault="00A74F76" w:rsidP="00B34025">
      <w:pPr>
        <w:spacing w:line="240" w:lineRule="auto"/>
        <w:rPr>
          <w:rFonts w:ascii="Sakkal Majalla" w:hAnsi="Sakkal Majalla" w:cs="Sakkal Majalla"/>
          <w:sz w:val="32"/>
          <w:szCs w:val="32"/>
          <w:u w:val="single"/>
          <w:rtl/>
        </w:rPr>
      </w:pPr>
    </w:p>
    <w:p w14:paraId="140C11F4" w14:textId="77777777" w:rsidR="00A74F76" w:rsidRPr="00B34025" w:rsidRDefault="00A74F76" w:rsidP="00B34025">
      <w:pPr>
        <w:spacing w:line="240" w:lineRule="auto"/>
        <w:rPr>
          <w:rFonts w:ascii="Sakkal Majalla" w:hAnsi="Sakkal Majalla" w:cs="Sakkal Majalla"/>
          <w:sz w:val="32"/>
          <w:szCs w:val="32"/>
          <w:u w:val="single"/>
          <w:rtl/>
        </w:rPr>
      </w:pPr>
    </w:p>
    <w:p w14:paraId="2106FE38" w14:textId="77777777" w:rsidR="00A74F76" w:rsidRPr="00B34025" w:rsidRDefault="00A74F76" w:rsidP="00B34025">
      <w:pPr>
        <w:spacing w:line="240" w:lineRule="auto"/>
        <w:rPr>
          <w:rFonts w:ascii="Sakkal Majalla" w:hAnsi="Sakkal Majalla" w:cs="Sakkal Majalla"/>
          <w:sz w:val="32"/>
          <w:szCs w:val="32"/>
          <w:u w:val="single"/>
          <w:rtl/>
        </w:rPr>
      </w:pPr>
    </w:p>
    <w:p w14:paraId="4ABCF5F5" w14:textId="208E0B6B" w:rsidR="00A74F76" w:rsidRPr="001337E7" w:rsidRDefault="00A74F76" w:rsidP="001337E7">
      <w:pPr>
        <w:spacing w:line="240" w:lineRule="auto"/>
        <w:jc w:val="center"/>
        <w:rPr>
          <w:rFonts w:ascii="Sakkal Majalla" w:hAnsi="Sakkal Majalla" w:cs="Sakkal Majalla"/>
          <w:b/>
          <w:bCs/>
          <w:sz w:val="34"/>
          <w:szCs w:val="34"/>
          <w:u w:val="single"/>
          <w:rtl/>
        </w:rPr>
      </w:pPr>
      <w:r w:rsidRPr="001337E7">
        <w:rPr>
          <w:rFonts w:ascii="Sakkal Majalla" w:hAnsi="Sakkal Majalla" w:cs="Sakkal Majalla" w:hint="cs"/>
          <w:b/>
          <w:bCs/>
          <w:sz w:val="34"/>
          <w:szCs w:val="34"/>
          <w:u w:val="single"/>
          <w:rtl/>
        </w:rPr>
        <w:lastRenderedPageBreak/>
        <w:t>المراجع:</w:t>
      </w:r>
    </w:p>
    <w:p w14:paraId="30088D11" w14:textId="072E916F" w:rsidR="001337E7" w:rsidRPr="001337E7" w:rsidRDefault="001337E7" w:rsidP="001337E7">
      <w:pPr>
        <w:spacing w:line="240" w:lineRule="auto"/>
        <w:jc w:val="both"/>
        <w:rPr>
          <w:rFonts w:ascii="Sakkal Majalla" w:hAnsi="Sakkal Majalla" w:cs="Sakkal Majalla"/>
          <w:bCs/>
          <w:sz w:val="32"/>
          <w:szCs w:val="32"/>
        </w:rPr>
      </w:pPr>
      <w:r w:rsidRPr="001337E7">
        <w:rPr>
          <w:rFonts w:ascii="Sakkal Majalla" w:hAnsi="Sakkal Majalla" w:cs="Sakkal Majalla"/>
          <w:bCs/>
          <w:sz w:val="32"/>
          <w:szCs w:val="32"/>
          <w:rtl/>
        </w:rPr>
        <w:t xml:space="preserve">أولاً: المراجع </w:t>
      </w:r>
      <w:proofErr w:type="gramStart"/>
      <w:r w:rsidRPr="001337E7">
        <w:rPr>
          <w:rFonts w:ascii="Sakkal Majalla" w:hAnsi="Sakkal Majalla" w:cs="Sakkal Majalla"/>
          <w:bCs/>
          <w:sz w:val="32"/>
          <w:szCs w:val="32"/>
          <w:rtl/>
        </w:rPr>
        <w:t xml:space="preserve">العربية </w:t>
      </w:r>
      <w:r w:rsidRPr="001337E7">
        <w:rPr>
          <w:rFonts w:ascii="Sakkal Majalla" w:hAnsi="Sakkal Majalla" w:cs="Sakkal Majalla" w:hint="cs"/>
          <w:bCs/>
          <w:sz w:val="32"/>
          <w:szCs w:val="32"/>
          <w:rtl/>
        </w:rPr>
        <w:t>:</w:t>
      </w:r>
      <w:proofErr w:type="gramEnd"/>
      <w:r w:rsidRPr="001337E7">
        <w:rPr>
          <w:rFonts w:ascii="Sakkal Majalla" w:hAnsi="Sakkal Majalla" w:cs="Sakkal Majalla" w:hint="cs"/>
          <w:bCs/>
          <w:sz w:val="32"/>
          <w:szCs w:val="32"/>
          <w:rtl/>
        </w:rPr>
        <w:t xml:space="preserve"> </w:t>
      </w:r>
    </w:p>
    <w:p w14:paraId="53188B9C"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1. </w:t>
      </w:r>
      <w:proofErr w:type="spellStart"/>
      <w:r w:rsidRPr="001337E7">
        <w:rPr>
          <w:rFonts w:ascii="Sakkal Majalla" w:hAnsi="Sakkal Majalla" w:cs="Sakkal Majalla"/>
          <w:sz w:val="32"/>
          <w:szCs w:val="32"/>
          <w:rtl/>
        </w:rPr>
        <w:t>أوبحيد</w:t>
      </w:r>
      <w:proofErr w:type="spellEnd"/>
      <w:r w:rsidRPr="001337E7">
        <w:rPr>
          <w:rFonts w:ascii="Sakkal Majalla" w:hAnsi="Sakkal Majalla" w:cs="Sakkal Majalla"/>
          <w:sz w:val="32"/>
          <w:szCs w:val="32"/>
          <w:rtl/>
        </w:rPr>
        <w:t>، الحسن. (2018). أساس مسؤولية وسيط التأمين بين الفراغ التشريعي وإكراه حماية المؤمن له. مجلة المنبر القانوني، (15)، 15-45.</w:t>
      </w:r>
    </w:p>
    <w:p w14:paraId="6FB0AF9E"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2. </w:t>
      </w:r>
      <w:r w:rsidRPr="001337E7">
        <w:rPr>
          <w:rFonts w:ascii="Sakkal Majalla" w:hAnsi="Sakkal Majalla" w:cs="Sakkal Majalla"/>
          <w:sz w:val="32"/>
          <w:szCs w:val="32"/>
          <w:rtl/>
        </w:rPr>
        <w:t>البنك المركزي السعودي. (2020). القواعد المنظمة لأعمال وساطة التأمين الإلكترونية. الرياض: البنك المركزي السعودي.</w:t>
      </w:r>
    </w:p>
    <w:p w14:paraId="684E3955"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3. </w:t>
      </w:r>
      <w:r w:rsidRPr="001337E7">
        <w:rPr>
          <w:rFonts w:ascii="Sakkal Majalla" w:hAnsi="Sakkal Majalla" w:cs="Sakkal Majalla"/>
          <w:sz w:val="32"/>
          <w:szCs w:val="32"/>
          <w:rtl/>
        </w:rPr>
        <w:t xml:space="preserve">بن </w:t>
      </w:r>
      <w:proofErr w:type="spellStart"/>
      <w:r w:rsidRPr="001337E7">
        <w:rPr>
          <w:rFonts w:ascii="Sakkal Majalla" w:hAnsi="Sakkal Majalla" w:cs="Sakkal Majalla"/>
          <w:sz w:val="32"/>
          <w:szCs w:val="32"/>
          <w:rtl/>
        </w:rPr>
        <w:t>بتيش</w:t>
      </w:r>
      <w:proofErr w:type="spellEnd"/>
      <w:r w:rsidRPr="001337E7">
        <w:rPr>
          <w:rFonts w:ascii="Sakkal Majalla" w:hAnsi="Sakkal Majalla" w:cs="Sakkal Majalla"/>
          <w:sz w:val="32"/>
          <w:szCs w:val="32"/>
          <w:rtl/>
        </w:rPr>
        <w:t>، بلال، وشريط، صلاح الدين. (2020). إدارة المخاطر ومساهمتها في تفعيل أداء شركات التأمين: دراسة حالة المديرية الجهوية للشركة الوطنية للتأمين SAA سطيف. مجلة الاقتصاد الجديد، 11(2)، 336-357.</w:t>
      </w:r>
    </w:p>
    <w:p w14:paraId="1BFA5250"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4. </w:t>
      </w:r>
      <w:r w:rsidRPr="001337E7">
        <w:rPr>
          <w:rFonts w:ascii="Sakkal Majalla" w:hAnsi="Sakkal Majalla" w:cs="Sakkal Majalla"/>
          <w:sz w:val="32"/>
          <w:szCs w:val="32"/>
          <w:rtl/>
        </w:rPr>
        <w:t>بوداود، خليد. (2021). أثر إدارة المخاطر على تحسين أداء شركات التأمين: دراسة حالة. مجلة الاقتصاد والتنمية المستدامة، 4(2)، 8-20.</w:t>
      </w:r>
    </w:p>
    <w:p w14:paraId="6D349822"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5. </w:t>
      </w:r>
      <w:proofErr w:type="spellStart"/>
      <w:r w:rsidRPr="001337E7">
        <w:rPr>
          <w:rFonts w:ascii="Sakkal Majalla" w:hAnsi="Sakkal Majalla" w:cs="Sakkal Majalla"/>
          <w:sz w:val="32"/>
          <w:szCs w:val="32"/>
          <w:rtl/>
        </w:rPr>
        <w:t>بوديسة</w:t>
      </w:r>
      <w:proofErr w:type="spellEnd"/>
      <w:r w:rsidRPr="001337E7">
        <w:rPr>
          <w:rFonts w:ascii="Sakkal Majalla" w:hAnsi="Sakkal Majalla" w:cs="Sakkal Majalla"/>
          <w:sz w:val="32"/>
          <w:szCs w:val="32"/>
          <w:rtl/>
        </w:rPr>
        <w:t>، سمية، وخبابة، حسان. (2021). إدارة مخاطر الاكتتاب لصندوق التكافل العام في شركات التأمين التكافلي: دراسة تقييمية لشركة تكافل إخلاص الماليزية. مجلة العلوم الاقتصادية والتسيير والعلوم التجارية، 14(1)، 236-252.</w:t>
      </w:r>
    </w:p>
    <w:p w14:paraId="15BD3EB9"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6. </w:t>
      </w:r>
      <w:proofErr w:type="spellStart"/>
      <w:r w:rsidRPr="001337E7">
        <w:rPr>
          <w:rFonts w:ascii="Sakkal Majalla" w:hAnsi="Sakkal Majalla" w:cs="Sakkal Majalla"/>
          <w:sz w:val="32"/>
          <w:szCs w:val="32"/>
          <w:rtl/>
        </w:rPr>
        <w:t>توينار</w:t>
      </w:r>
      <w:proofErr w:type="spellEnd"/>
      <w:r w:rsidRPr="001337E7">
        <w:rPr>
          <w:rFonts w:ascii="Sakkal Majalla" w:hAnsi="Sakkal Majalla" w:cs="Sakkal Majalla"/>
          <w:sz w:val="32"/>
          <w:szCs w:val="32"/>
          <w:rtl/>
        </w:rPr>
        <w:t>، رمضان، وحساني، حسين. (2018). دراسة تحليلية لواقع توزيع الخدمات التأمينية في الجزائر. مجلة اقتصاديات المال والأعمال، (6)، 289-304.</w:t>
      </w:r>
    </w:p>
    <w:p w14:paraId="181C081D"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7. </w:t>
      </w:r>
      <w:r w:rsidRPr="001337E7">
        <w:rPr>
          <w:rFonts w:ascii="Sakkal Majalla" w:hAnsi="Sakkal Majalla" w:cs="Sakkal Majalla"/>
          <w:sz w:val="32"/>
          <w:szCs w:val="32"/>
          <w:rtl/>
        </w:rPr>
        <w:t xml:space="preserve">حمول، طارق. (2018). تطوير أداء وفعالية منظمات التأمين من خلال مدخل إدارة المخاطر: تجربة الشركة العامة للتأمينات المتوسطية GAM </w:t>
      </w:r>
      <w:proofErr w:type="spellStart"/>
      <w:r w:rsidRPr="001337E7">
        <w:rPr>
          <w:rFonts w:ascii="Sakkal Majalla" w:hAnsi="Sakkal Majalla" w:cs="Sakkal Majalla"/>
          <w:sz w:val="32"/>
          <w:szCs w:val="32"/>
          <w:rtl/>
        </w:rPr>
        <w:t>Assurance</w:t>
      </w:r>
      <w:proofErr w:type="spellEnd"/>
      <w:r w:rsidRPr="001337E7">
        <w:rPr>
          <w:rFonts w:ascii="Sakkal Majalla" w:hAnsi="Sakkal Majalla" w:cs="Sakkal Majalla"/>
          <w:sz w:val="32"/>
          <w:szCs w:val="32"/>
          <w:rtl/>
        </w:rPr>
        <w:t xml:space="preserve"> الجزائر. مجلة المنهل الاقتصادي، 1(2)، 9-22.</w:t>
      </w:r>
    </w:p>
    <w:p w14:paraId="06701043"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8. </w:t>
      </w:r>
      <w:r w:rsidRPr="001337E7">
        <w:rPr>
          <w:rFonts w:ascii="Sakkal Majalla" w:hAnsi="Sakkal Majalla" w:cs="Sakkal Majalla"/>
          <w:sz w:val="32"/>
          <w:szCs w:val="32"/>
          <w:rtl/>
        </w:rPr>
        <w:t>زيد، أيمن، والعمودي، الطاهر. (2015). إدارة المخاطر في شركات التأمين: دراسة قياسية بالتطبيق على الشركة الجزائرية للتأمين. مجلة رؤى اقتصادية، (9)، 173-187. https://doi.org/10.12816/0017482</w:t>
      </w:r>
    </w:p>
    <w:p w14:paraId="142C9802"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9. </w:t>
      </w:r>
      <w:r w:rsidRPr="001337E7">
        <w:rPr>
          <w:rFonts w:ascii="Sakkal Majalla" w:hAnsi="Sakkal Majalla" w:cs="Sakkal Majalla"/>
          <w:sz w:val="32"/>
          <w:szCs w:val="32"/>
          <w:rtl/>
        </w:rPr>
        <w:t>السبيعي، فلاح بن فرج. (2014). تأثير وسيط التأمين على نشاط التأمين التعاوني من وجهة نظر موظفي شركات وساطة التأمين في مدينة الرياض. مجلة العلوم الإنسانية والاجتماعية، جامعة الإمام محمد بن سعود الإسلامية، (31)، 143-186.</w:t>
      </w:r>
    </w:p>
    <w:p w14:paraId="0DD04B03"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10. </w:t>
      </w:r>
      <w:r w:rsidRPr="001337E7">
        <w:rPr>
          <w:rFonts w:ascii="Sakkal Majalla" w:hAnsi="Sakkal Majalla" w:cs="Sakkal Majalla"/>
          <w:sz w:val="32"/>
          <w:szCs w:val="32"/>
          <w:rtl/>
        </w:rPr>
        <w:t>قطوفي، ياسين، وبراق، محمد. (2020). أثر المخاطر المالية على الأداء المالي لشركات التأمين التكافلي السعودية: دراسة قياسية خلال الفترة 2010-2018. مجلة دراسات العدد الاقتصادي، 11(2)، 341-357.</w:t>
      </w:r>
    </w:p>
    <w:p w14:paraId="0ADA741B"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lastRenderedPageBreak/>
        <w:t xml:space="preserve">11. </w:t>
      </w:r>
      <w:r w:rsidRPr="001337E7">
        <w:rPr>
          <w:rFonts w:ascii="Sakkal Majalla" w:hAnsi="Sakkal Majalla" w:cs="Sakkal Majalla"/>
          <w:sz w:val="32"/>
          <w:szCs w:val="32"/>
          <w:rtl/>
        </w:rPr>
        <w:t>محمود، رباح خالد الطيب. (2018). أثر مخاطر الاكتتاب على اتفاقات إعادة التأمين. مجلة كلية التنمية البشرية، (5)، 189-220.</w:t>
      </w:r>
    </w:p>
    <w:p w14:paraId="79A4E441"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12. </w:t>
      </w:r>
      <w:r w:rsidRPr="001337E7">
        <w:rPr>
          <w:rFonts w:ascii="Sakkal Majalla" w:hAnsi="Sakkal Majalla" w:cs="Sakkal Majalla"/>
          <w:sz w:val="32"/>
          <w:szCs w:val="32"/>
          <w:rtl/>
        </w:rPr>
        <w:t>مؤسسة النقد العربي السعودي. (2004). اللائحة التنفيذية لنظام مراقبة شركات التأمين التعاوني. الرياض: مؤسسة النقد العربي السعودي.</w:t>
      </w:r>
    </w:p>
    <w:p w14:paraId="45D59783"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13. </w:t>
      </w:r>
      <w:r w:rsidRPr="001337E7">
        <w:rPr>
          <w:rFonts w:ascii="Sakkal Majalla" w:hAnsi="Sakkal Majalla" w:cs="Sakkal Majalla"/>
          <w:sz w:val="32"/>
          <w:szCs w:val="32"/>
          <w:rtl/>
        </w:rPr>
        <w:t>هيئة التأمين. (2024). تقرير سوق التأمين السعودي لعام 2024. الرياض: هيئة التأمين.</w:t>
      </w:r>
    </w:p>
    <w:p w14:paraId="2E2246D8" w14:textId="77777777" w:rsidR="001337E7" w:rsidRPr="001337E7" w:rsidRDefault="001337E7" w:rsidP="001337E7">
      <w:pPr>
        <w:spacing w:line="240" w:lineRule="auto"/>
        <w:jc w:val="both"/>
        <w:rPr>
          <w:rFonts w:ascii="Sakkal Majalla" w:hAnsi="Sakkal Majalla" w:cs="Sakkal Majalla"/>
          <w:sz w:val="32"/>
          <w:szCs w:val="32"/>
        </w:rPr>
      </w:pPr>
      <w:r w:rsidRPr="001337E7">
        <w:rPr>
          <w:rFonts w:ascii="Sakkal Majalla" w:hAnsi="Sakkal Majalla" w:cs="Sakkal Majalla"/>
          <w:b/>
          <w:sz w:val="32"/>
          <w:szCs w:val="32"/>
          <w:rtl/>
        </w:rPr>
        <w:t xml:space="preserve">14. </w:t>
      </w:r>
      <w:proofErr w:type="spellStart"/>
      <w:r w:rsidRPr="001337E7">
        <w:rPr>
          <w:rFonts w:ascii="Sakkal Majalla" w:hAnsi="Sakkal Majalla" w:cs="Sakkal Majalla"/>
          <w:sz w:val="32"/>
          <w:szCs w:val="32"/>
          <w:rtl/>
        </w:rPr>
        <w:t>اليحيائية</w:t>
      </w:r>
      <w:proofErr w:type="spellEnd"/>
      <w:r w:rsidRPr="001337E7">
        <w:rPr>
          <w:rFonts w:ascii="Sakkal Majalla" w:hAnsi="Sakkal Majalla" w:cs="Sakkal Majalla"/>
          <w:sz w:val="32"/>
          <w:szCs w:val="32"/>
          <w:rtl/>
        </w:rPr>
        <w:t xml:space="preserve">، عميرة بنت سالم بن </w:t>
      </w:r>
      <w:proofErr w:type="gramStart"/>
      <w:r w:rsidRPr="001337E7">
        <w:rPr>
          <w:rFonts w:ascii="Sakkal Majalla" w:hAnsi="Sakkal Majalla" w:cs="Sakkal Majalla"/>
          <w:sz w:val="32"/>
          <w:szCs w:val="32"/>
          <w:rtl/>
        </w:rPr>
        <w:t>عبدالله</w:t>
      </w:r>
      <w:proofErr w:type="gramEnd"/>
      <w:r w:rsidRPr="001337E7">
        <w:rPr>
          <w:rFonts w:ascii="Sakkal Majalla" w:hAnsi="Sakkal Majalla" w:cs="Sakkal Majalla"/>
          <w:sz w:val="32"/>
          <w:szCs w:val="32"/>
          <w:rtl/>
        </w:rPr>
        <w:t>. (2013). وسيط التأمين في ضوء تشريعات التأمين العمانية (رسالة ماجستير). جامعة السلطان قابوس، سلطنة عمان.</w:t>
      </w:r>
    </w:p>
    <w:p w14:paraId="7404A688" w14:textId="4B74F6BB" w:rsidR="001337E7" w:rsidRPr="001337E7" w:rsidRDefault="001337E7" w:rsidP="001337E7">
      <w:pPr>
        <w:spacing w:line="240" w:lineRule="auto"/>
        <w:jc w:val="both"/>
        <w:rPr>
          <w:rFonts w:ascii="Sakkal Majalla" w:hAnsi="Sakkal Majalla" w:cs="Sakkal Majalla"/>
          <w:bCs/>
          <w:sz w:val="32"/>
          <w:szCs w:val="32"/>
        </w:rPr>
      </w:pPr>
      <w:r w:rsidRPr="001337E7">
        <w:rPr>
          <w:rFonts w:ascii="Sakkal Majalla" w:hAnsi="Sakkal Majalla" w:cs="Sakkal Majalla"/>
          <w:bCs/>
          <w:sz w:val="32"/>
          <w:szCs w:val="32"/>
          <w:rtl/>
        </w:rPr>
        <w:t xml:space="preserve">ثانياً: المراجع </w:t>
      </w:r>
      <w:proofErr w:type="gramStart"/>
      <w:r w:rsidRPr="001337E7">
        <w:rPr>
          <w:rFonts w:ascii="Sakkal Majalla" w:hAnsi="Sakkal Majalla" w:cs="Sakkal Majalla"/>
          <w:bCs/>
          <w:sz w:val="32"/>
          <w:szCs w:val="32"/>
          <w:rtl/>
        </w:rPr>
        <w:t xml:space="preserve">الأجنبية </w:t>
      </w:r>
      <w:r>
        <w:rPr>
          <w:rFonts w:ascii="Sakkal Majalla" w:hAnsi="Sakkal Majalla" w:cs="Sakkal Majalla" w:hint="cs"/>
          <w:bCs/>
          <w:sz w:val="32"/>
          <w:szCs w:val="32"/>
          <w:rtl/>
        </w:rPr>
        <w:t>:</w:t>
      </w:r>
      <w:proofErr w:type="gramEnd"/>
      <w:r>
        <w:rPr>
          <w:rFonts w:ascii="Sakkal Majalla" w:hAnsi="Sakkal Majalla" w:cs="Sakkal Majalla" w:hint="cs"/>
          <w:bCs/>
          <w:sz w:val="32"/>
          <w:szCs w:val="32"/>
          <w:rtl/>
        </w:rPr>
        <w:t xml:space="preserve"> </w:t>
      </w:r>
    </w:p>
    <w:p w14:paraId="717595FB" w14:textId="77777777" w:rsidR="001337E7" w:rsidRPr="001337E7" w:rsidRDefault="001337E7" w:rsidP="00DD33BD">
      <w:pPr>
        <w:bidi w:val="0"/>
        <w:spacing w:line="240" w:lineRule="auto"/>
        <w:jc w:val="both"/>
        <w:rPr>
          <w:rFonts w:ascii="Sakkal Majalla" w:hAnsi="Sakkal Majalla" w:cs="Sakkal Majalla"/>
          <w:sz w:val="32"/>
          <w:szCs w:val="32"/>
        </w:rPr>
      </w:pPr>
      <w:r w:rsidRPr="001337E7">
        <w:rPr>
          <w:rFonts w:ascii="Sakkal Majalla" w:hAnsi="Sakkal Majalla" w:cs="Sakkal Majalla"/>
          <w:b/>
          <w:sz w:val="32"/>
          <w:szCs w:val="32"/>
        </w:rPr>
        <w:t xml:space="preserve">1. </w:t>
      </w:r>
      <w:r w:rsidRPr="001337E7">
        <w:rPr>
          <w:rFonts w:ascii="Sakkal Majalla" w:hAnsi="Sakkal Majalla" w:cs="Sakkal Majalla"/>
          <w:sz w:val="32"/>
          <w:szCs w:val="32"/>
        </w:rPr>
        <w:t>Cummins, J. D., &amp; Doherty, N. A. (2006). The economics of insurance intermediaries. Journal of Risk and Insurance, 73(3), 359-396. https://doi.org/10.1111/j.1539-6975.2006.00180.x</w:t>
      </w:r>
    </w:p>
    <w:p w14:paraId="4707B1A6" w14:textId="77777777" w:rsidR="001337E7" w:rsidRPr="001337E7" w:rsidRDefault="001337E7" w:rsidP="00DD33BD">
      <w:pPr>
        <w:bidi w:val="0"/>
        <w:spacing w:line="240" w:lineRule="auto"/>
        <w:jc w:val="both"/>
        <w:rPr>
          <w:rFonts w:ascii="Sakkal Majalla" w:hAnsi="Sakkal Majalla" w:cs="Sakkal Majalla"/>
          <w:sz w:val="32"/>
          <w:szCs w:val="32"/>
        </w:rPr>
      </w:pPr>
      <w:r w:rsidRPr="001337E7">
        <w:rPr>
          <w:rFonts w:ascii="Sakkal Majalla" w:hAnsi="Sakkal Majalla" w:cs="Sakkal Majalla"/>
          <w:b/>
          <w:sz w:val="32"/>
          <w:szCs w:val="32"/>
        </w:rPr>
        <w:t xml:space="preserve">2. </w:t>
      </w:r>
      <w:r w:rsidRPr="001337E7">
        <w:rPr>
          <w:rFonts w:ascii="Sakkal Majalla" w:hAnsi="Sakkal Majalla" w:cs="Sakkal Majalla"/>
          <w:sz w:val="32"/>
          <w:szCs w:val="32"/>
        </w:rPr>
        <w:t xml:space="preserve">Eckardt, M., &amp; </w:t>
      </w:r>
      <w:proofErr w:type="spellStart"/>
      <w:r w:rsidRPr="001337E7">
        <w:rPr>
          <w:rFonts w:ascii="Sakkal Majalla" w:hAnsi="Sakkal Majalla" w:cs="Sakkal Majalla"/>
          <w:sz w:val="32"/>
          <w:szCs w:val="32"/>
        </w:rPr>
        <w:t>Räthke-Döppner</w:t>
      </w:r>
      <w:proofErr w:type="spellEnd"/>
      <w:r w:rsidRPr="001337E7">
        <w:rPr>
          <w:rFonts w:ascii="Sakkal Majalla" w:hAnsi="Sakkal Majalla" w:cs="Sakkal Majalla"/>
          <w:sz w:val="32"/>
          <w:szCs w:val="32"/>
        </w:rPr>
        <w:t>, S. (2010). The quality of insurance intermediary services: Empirical evidence for Germany. Journal of Risk and Insurance, 77(3), 667-701. https://doi.org/10.1111/j.1539-6975.2010.01361.x</w:t>
      </w:r>
    </w:p>
    <w:p w14:paraId="0D3703B3" w14:textId="77777777" w:rsidR="001337E7" w:rsidRPr="001337E7" w:rsidRDefault="001337E7" w:rsidP="00DD33BD">
      <w:pPr>
        <w:bidi w:val="0"/>
        <w:spacing w:line="240" w:lineRule="auto"/>
        <w:jc w:val="both"/>
        <w:rPr>
          <w:rFonts w:ascii="Sakkal Majalla" w:hAnsi="Sakkal Majalla" w:cs="Sakkal Majalla"/>
          <w:sz w:val="32"/>
          <w:szCs w:val="32"/>
        </w:rPr>
      </w:pPr>
      <w:r w:rsidRPr="001337E7">
        <w:rPr>
          <w:rFonts w:ascii="Sakkal Majalla" w:hAnsi="Sakkal Majalla" w:cs="Sakkal Majalla"/>
          <w:b/>
          <w:sz w:val="32"/>
          <w:szCs w:val="32"/>
        </w:rPr>
        <w:t xml:space="preserve">3. </w:t>
      </w:r>
      <w:r w:rsidRPr="001337E7">
        <w:rPr>
          <w:rFonts w:ascii="Sakkal Majalla" w:hAnsi="Sakkal Majalla" w:cs="Sakkal Majalla"/>
          <w:sz w:val="32"/>
          <w:szCs w:val="32"/>
        </w:rPr>
        <w:t>Focht, U., Richter, A., &amp; Schiller, J. (2013). Intermediation and (mis-)matching in insurance markets: Who should pay the insurance broker? Journal of Risk and Insurance, 80(2), 329-350.</w:t>
      </w:r>
    </w:p>
    <w:p w14:paraId="1295AE11" w14:textId="77777777" w:rsidR="001337E7" w:rsidRPr="001337E7" w:rsidRDefault="001337E7" w:rsidP="00DD33BD">
      <w:pPr>
        <w:bidi w:val="0"/>
        <w:spacing w:line="240" w:lineRule="auto"/>
        <w:jc w:val="both"/>
        <w:rPr>
          <w:rFonts w:ascii="Sakkal Majalla" w:hAnsi="Sakkal Majalla" w:cs="Sakkal Majalla"/>
          <w:sz w:val="32"/>
          <w:szCs w:val="32"/>
        </w:rPr>
      </w:pPr>
      <w:r w:rsidRPr="001337E7">
        <w:rPr>
          <w:rFonts w:ascii="Sakkal Majalla" w:hAnsi="Sakkal Majalla" w:cs="Sakkal Majalla"/>
          <w:b/>
          <w:sz w:val="32"/>
          <w:szCs w:val="32"/>
        </w:rPr>
        <w:t xml:space="preserve">4. </w:t>
      </w:r>
      <w:r w:rsidRPr="001337E7">
        <w:rPr>
          <w:rFonts w:ascii="Sakkal Majalla" w:hAnsi="Sakkal Majalla" w:cs="Sakkal Majalla"/>
          <w:sz w:val="32"/>
          <w:szCs w:val="32"/>
        </w:rPr>
        <w:t>International Organization for Standardization. (2018). ISO 31000:2018 Risk management - Guidelines. Geneva: ISO.</w:t>
      </w:r>
    </w:p>
    <w:p w14:paraId="134372F5" w14:textId="77777777" w:rsidR="001337E7" w:rsidRPr="001337E7" w:rsidRDefault="001337E7" w:rsidP="00DD33BD">
      <w:pPr>
        <w:bidi w:val="0"/>
        <w:spacing w:line="240" w:lineRule="auto"/>
        <w:jc w:val="both"/>
        <w:rPr>
          <w:rFonts w:ascii="Sakkal Majalla" w:hAnsi="Sakkal Majalla" w:cs="Sakkal Majalla"/>
          <w:sz w:val="32"/>
          <w:szCs w:val="32"/>
        </w:rPr>
      </w:pPr>
      <w:r w:rsidRPr="001337E7">
        <w:rPr>
          <w:rFonts w:ascii="Sakkal Majalla" w:hAnsi="Sakkal Majalla" w:cs="Sakkal Majalla"/>
          <w:b/>
          <w:sz w:val="32"/>
          <w:szCs w:val="32"/>
        </w:rPr>
        <w:t xml:space="preserve">5. </w:t>
      </w:r>
      <w:r w:rsidRPr="001337E7">
        <w:rPr>
          <w:rFonts w:ascii="Sakkal Majalla" w:hAnsi="Sakkal Majalla" w:cs="Sakkal Majalla"/>
          <w:sz w:val="32"/>
          <w:szCs w:val="32"/>
        </w:rPr>
        <w:t>Maas, P. (2010). How insurance brokers create value - A functional approach. Risk Management and Insurance Review, 13(1), 1-20. https://doi.org/10.1111/j.1540-6296.2009.01176.x</w:t>
      </w:r>
    </w:p>
    <w:p w14:paraId="1D9DDDFF" w14:textId="77777777" w:rsidR="001337E7" w:rsidRPr="001337E7" w:rsidRDefault="001337E7" w:rsidP="00DD33BD">
      <w:pPr>
        <w:bidi w:val="0"/>
        <w:spacing w:line="240" w:lineRule="auto"/>
        <w:jc w:val="both"/>
        <w:rPr>
          <w:rFonts w:ascii="Sakkal Majalla" w:hAnsi="Sakkal Majalla" w:cs="Sakkal Majalla"/>
          <w:sz w:val="32"/>
          <w:szCs w:val="32"/>
        </w:rPr>
      </w:pPr>
      <w:r w:rsidRPr="001337E7">
        <w:rPr>
          <w:rFonts w:ascii="Sakkal Majalla" w:hAnsi="Sakkal Majalla" w:cs="Sakkal Majalla"/>
          <w:b/>
          <w:sz w:val="32"/>
          <w:szCs w:val="32"/>
        </w:rPr>
        <w:t xml:space="preserve">6. </w:t>
      </w:r>
      <w:r w:rsidRPr="001337E7">
        <w:rPr>
          <w:rFonts w:ascii="Sakkal Majalla" w:hAnsi="Sakkal Majalla" w:cs="Sakkal Majalla"/>
          <w:sz w:val="32"/>
          <w:szCs w:val="32"/>
        </w:rPr>
        <w:t>Stricker, L., Wagner, J., &amp; Zeier Röschmann, A. (2023). The future of insurance intermediation in the age of the digital platform economy. Journal of Risk and Financial Management, 16(9), 381. https://doi.org/10.3390/jrfm16090381</w:t>
      </w:r>
    </w:p>
    <w:sectPr w:rsidR="001337E7" w:rsidRPr="001337E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2C2FB" w14:textId="77777777" w:rsidR="007F6ECC" w:rsidRDefault="007F6ECC" w:rsidP="009125CE">
      <w:pPr>
        <w:spacing w:after="0" w:line="240" w:lineRule="auto"/>
      </w:pPr>
      <w:r>
        <w:separator/>
      </w:r>
    </w:p>
  </w:endnote>
  <w:endnote w:type="continuationSeparator" w:id="0">
    <w:p w14:paraId="0632FC35" w14:textId="77777777" w:rsidR="007F6ECC" w:rsidRDefault="007F6E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BF6BF" w14:textId="77777777" w:rsidR="007F6ECC" w:rsidRDefault="007F6ECC" w:rsidP="009125CE">
      <w:pPr>
        <w:spacing w:after="0" w:line="240" w:lineRule="auto"/>
      </w:pPr>
      <w:r>
        <w:separator/>
      </w:r>
    </w:p>
  </w:footnote>
  <w:footnote w:type="continuationSeparator" w:id="0">
    <w:p w14:paraId="45DC9BAC" w14:textId="77777777" w:rsidR="007F6ECC" w:rsidRDefault="007F6ECC"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65E26"/>
    <w:rsid w:val="000F44B4"/>
    <w:rsid w:val="001337E7"/>
    <w:rsid w:val="001902DB"/>
    <w:rsid w:val="001C2162"/>
    <w:rsid w:val="003B2642"/>
    <w:rsid w:val="004F684D"/>
    <w:rsid w:val="005635A4"/>
    <w:rsid w:val="00590B27"/>
    <w:rsid w:val="00593D5F"/>
    <w:rsid w:val="005A423C"/>
    <w:rsid w:val="0062761F"/>
    <w:rsid w:val="006948DE"/>
    <w:rsid w:val="00784DE5"/>
    <w:rsid w:val="007B0E54"/>
    <w:rsid w:val="007E3A20"/>
    <w:rsid w:val="007F6ECC"/>
    <w:rsid w:val="00877AAC"/>
    <w:rsid w:val="008A71FA"/>
    <w:rsid w:val="008F1EAE"/>
    <w:rsid w:val="009125CE"/>
    <w:rsid w:val="009B6888"/>
    <w:rsid w:val="009C0161"/>
    <w:rsid w:val="009D108D"/>
    <w:rsid w:val="009E1436"/>
    <w:rsid w:val="009E5668"/>
    <w:rsid w:val="00A05395"/>
    <w:rsid w:val="00A74C90"/>
    <w:rsid w:val="00A74F76"/>
    <w:rsid w:val="00AA79E9"/>
    <w:rsid w:val="00AB0A70"/>
    <w:rsid w:val="00AD065B"/>
    <w:rsid w:val="00AF63EE"/>
    <w:rsid w:val="00B34025"/>
    <w:rsid w:val="00B53037"/>
    <w:rsid w:val="00B63B0F"/>
    <w:rsid w:val="00B7678A"/>
    <w:rsid w:val="00C71E18"/>
    <w:rsid w:val="00CE523F"/>
    <w:rsid w:val="00D22171"/>
    <w:rsid w:val="00DD33BD"/>
    <w:rsid w:val="00DE3087"/>
    <w:rsid w:val="00E71C79"/>
    <w:rsid w:val="00EA6B5D"/>
    <w:rsid w:val="00ED2393"/>
    <w:rsid w:val="00EE3983"/>
    <w:rsid w:val="00F546CE"/>
    <w:rsid w:val="00FD43E6"/>
    <w:rsid w:val="00FF30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31327">
      <w:bodyDiv w:val="1"/>
      <w:marLeft w:val="0"/>
      <w:marRight w:val="0"/>
      <w:marTop w:val="0"/>
      <w:marBottom w:val="0"/>
      <w:divBdr>
        <w:top w:val="none" w:sz="0" w:space="0" w:color="auto"/>
        <w:left w:val="none" w:sz="0" w:space="0" w:color="auto"/>
        <w:bottom w:val="none" w:sz="0" w:space="0" w:color="auto"/>
        <w:right w:val="none" w:sz="0" w:space="0" w:color="auto"/>
      </w:divBdr>
    </w:div>
    <w:div w:id="13759577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4437</Words>
  <Characters>25295</Characters>
  <Application>Microsoft Office Word</Application>
  <DocSecurity>0</DocSecurity>
  <Lines>210</Lines>
  <Paragraphs>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Mansour Alshaqha</cp:lastModifiedBy>
  <cp:revision>2</cp:revision>
  <cp:lastPrinted>2026-06-18T22:05:00Z</cp:lastPrinted>
  <dcterms:created xsi:type="dcterms:W3CDTF">2026-06-19T19:22:00Z</dcterms:created>
  <dcterms:modified xsi:type="dcterms:W3CDTF">2026-06-19T19:22:00Z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