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Autospacing="1" w:afterAutospacing="1"/>
        <w:jc w:val="both"/>
        <w:rPr>
          <w:rFonts w:ascii="Sakkal Majalla" w:hAnsi="Sakkal Majalla" w:cs="Sakkal Majalla"/>
          <w:b/>
          <w:b/>
          <w:bCs/>
          <w:color w:val="000000" w:themeColor="text1"/>
          <w:sz w:val="32"/>
          <w:szCs w:val="32"/>
          <w:lang w:bidi="ar-EG"/>
        </w:rPr>
      </w:pPr>
      <w:r>
        <w:drawing>
          <wp:anchor behindDoc="0" distT="0" distB="0" distL="114300" distR="114300" simplePos="0" locked="0" layoutInCell="1" allowOverlap="1" relativeHeight="2">
            <wp:simplePos x="0" y="0"/>
            <wp:positionH relativeFrom="margin">
              <wp:posOffset>-635</wp:posOffset>
            </wp:positionH>
            <wp:positionV relativeFrom="margin">
              <wp:posOffset>635</wp:posOffset>
            </wp:positionV>
            <wp:extent cx="1822450" cy="169164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2"/>
                    <a:stretch>
                      <a:fillRect/>
                    </a:stretch>
                  </pic:blipFill>
                  <pic:spPr bwMode="auto">
                    <a:xfrm>
                      <a:off x="0" y="0"/>
                      <a:ext cx="1822450" cy="1691640"/>
                    </a:xfrm>
                    <a:prstGeom prst="rect">
                      <a:avLst/>
                    </a:prstGeom>
                  </pic:spPr>
                </pic:pic>
              </a:graphicData>
            </a:graphic>
          </wp:anchor>
        </w:drawing>
      </w:r>
      <w:r>
        <w:rPr>
          <w:rFonts w:ascii="Sakkal Majalla" w:hAnsi="Sakkal Majalla" w:cs="Sakkal Majalla"/>
          <w:b/>
          <w:b/>
          <w:bCs/>
          <w:color w:val="000000" w:themeColor="text1"/>
          <w:sz w:val="32"/>
          <w:sz w:val="32"/>
          <w:szCs w:val="32"/>
          <w:rtl w:val="true"/>
          <w:lang w:bidi="ar-EG"/>
        </w:rPr>
        <w:t>ج</w:t>
      </w:r>
      <w:r>
        <w:rPr>
          <w:rFonts w:ascii="Sakkal Majalla" w:hAnsi="Sakkal Majalla" w:cs="Sakkal Majalla"/>
          <w:b/>
          <w:b/>
          <w:bCs/>
          <w:color w:val="000000" w:themeColor="text1"/>
          <w:sz w:val="32"/>
          <w:sz w:val="32"/>
          <w:szCs w:val="32"/>
          <w:rtl w:val="true"/>
          <w:lang w:bidi="ar-EG"/>
        </w:rPr>
        <w:t xml:space="preserve">امعة ميدأوشن </w:t>
      </w:r>
    </w:p>
    <w:p>
      <w:pPr>
        <w:pStyle w:val="Normal"/>
        <w:spacing w:lineRule="auto" w:line="360" w:beforeAutospacing="1" w:afterAutospacing="1"/>
        <w:jc w:val="both"/>
        <w:rPr>
          <w:rFonts w:ascii="Sakkal Majalla" w:hAnsi="Sakkal Majalla" w:cs="Sakkal Majalla"/>
          <w:b/>
          <w:b/>
          <w:bCs/>
          <w:color w:val="000000" w:themeColor="text1"/>
          <w:sz w:val="32"/>
          <w:szCs w:val="32"/>
          <w:lang w:bidi="ar-EG"/>
        </w:rPr>
      </w:pPr>
      <w:r>
        <w:rPr>
          <w:rFonts w:ascii="Sakkal Majalla" w:hAnsi="Sakkal Majalla" w:cs="Sakkal Majalla"/>
          <w:b/>
          <w:bCs/>
          <w:color w:val="000000" w:themeColor="text1"/>
          <w:sz w:val="32"/>
          <w:szCs w:val="32"/>
          <w:rtl w:val="true"/>
          <w:lang w:bidi="ar-EG"/>
        </w:rPr>
        <w:t xml:space="preserve"> </w:t>
      </w:r>
      <w:r>
        <w:rPr>
          <w:rFonts w:ascii="Sakkal Majalla" w:hAnsi="Sakkal Majalla" w:cs="Sakkal Majalla"/>
          <w:b/>
          <w:b/>
          <w:bCs/>
          <w:color w:val="000000" w:themeColor="text1"/>
          <w:sz w:val="32"/>
          <w:sz w:val="32"/>
          <w:szCs w:val="32"/>
          <w:rtl w:val="true"/>
          <w:lang w:bidi="ar-EG"/>
        </w:rPr>
        <w:t xml:space="preserve">كلية الإدارة </w:t>
      </w:r>
    </w:p>
    <w:p>
      <w:pPr>
        <w:pStyle w:val="Normal"/>
        <w:spacing w:lineRule="auto" w:line="360" w:beforeAutospacing="1" w:afterAutospacing="1"/>
        <w:jc w:val="both"/>
        <w:rPr>
          <w:rFonts w:ascii="Sakkal Majalla" w:hAnsi="Sakkal Majalla" w:cs="Sakkal Majalla"/>
          <w:b/>
          <w:b/>
          <w:bCs/>
          <w:color w:val="000000" w:themeColor="text1"/>
          <w:sz w:val="32"/>
          <w:szCs w:val="32"/>
          <w:lang w:bidi="ar-EG"/>
        </w:rPr>
      </w:pPr>
      <w:r>
        <w:rPr>
          <w:rFonts w:ascii="Sakkal Majalla" w:hAnsi="Sakkal Majalla" w:cs="Sakkal Majalla"/>
          <w:b/>
          <w:b/>
          <w:bCs/>
          <w:color w:val="000000" w:themeColor="text1"/>
          <w:sz w:val="32"/>
          <w:sz w:val="32"/>
          <w:szCs w:val="32"/>
          <w:rtl w:val="true"/>
          <w:lang w:bidi="ar-EG"/>
        </w:rPr>
        <w:t xml:space="preserve">تخصص إدارة مخاطر  </w:t>
      </w:r>
    </w:p>
    <w:p>
      <w:pPr>
        <w:pStyle w:val="Normal"/>
        <w:spacing w:lineRule="auto" w:line="360" w:beforeAutospacing="1" w:afterAutospacing="1"/>
        <w:jc w:val="center"/>
        <w:rPr>
          <w:rFonts w:ascii="Sakkal Majalla" w:hAnsi="Sakkal Majalla" w:cs="Sakkal Majalla"/>
          <w:b/>
          <w:b/>
          <w:bCs/>
          <w:color w:val="000000" w:themeColor="text1"/>
          <w:sz w:val="40"/>
          <w:szCs w:val="40"/>
          <w:lang w:bidi="ar-EG"/>
        </w:rPr>
      </w:pPr>
      <w:r>
        <w:rPr>
          <w:rFonts w:ascii="Sakkal Majalla" w:hAnsi="Sakkal Majalla" w:cs="Sakkal Majalla"/>
          <w:b/>
          <w:b/>
          <w:bCs/>
          <w:color w:val="000000" w:themeColor="text1"/>
          <w:sz w:val="40"/>
          <w:sz w:val="40"/>
          <w:szCs w:val="40"/>
          <w:rtl w:val="true"/>
          <w:lang w:bidi="ar-EG"/>
        </w:rPr>
        <w:t>أثر تقييم المخاطر الهندسية على كفاءة تنفيذ مشاريع الطرق</w:t>
      </w:r>
      <w:r>
        <w:rPr>
          <w:rFonts w:cs="Sakkal Majalla" w:ascii="Sakkal Majalla" w:hAnsi="Sakkal Majalla"/>
          <w:b/>
          <w:bCs/>
          <w:color w:val="000000" w:themeColor="text1"/>
          <w:sz w:val="40"/>
          <w:szCs w:val="40"/>
          <w:rtl w:val="true"/>
          <w:lang w:bidi="ar-EG"/>
        </w:rPr>
        <w:t xml:space="preserve">: </w:t>
      </w:r>
      <w:r>
        <w:rPr>
          <w:rFonts w:ascii="Sakkal Majalla" w:hAnsi="Sakkal Majalla" w:cs="Sakkal Majalla"/>
          <w:b/>
          <w:b/>
          <w:bCs/>
          <w:color w:val="000000" w:themeColor="text1"/>
          <w:sz w:val="40"/>
          <w:sz w:val="40"/>
          <w:szCs w:val="40"/>
          <w:rtl w:val="true"/>
          <w:lang w:bidi="ar-EG"/>
        </w:rPr>
        <w:t>دراسة ميدانية في قطاع النقل والبنية التحتية</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ascii="Sakkal Majalla" w:hAnsi="Sakkal Majalla" w:cs="Sakkal Majalla"/>
          <w:b/>
          <w:b/>
          <w:bCs/>
          <w:color w:val="000000" w:themeColor="text1"/>
          <w:sz w:val="36"/>
          <w:sz w:val="36"/>
          <w:szCs w:val="36"/>
          <w:rtl w:val="true"/>
          <w:lang w:bidi="ar-EG"/>
        </w:rPr>
        <w:t>إعداد الطالب</w:t>
      </w:r>
      <w:r>
        <w:rPr>
          <w:rFonts w:cs="Sakkal Majalla" w:ascii="Sakkal Majalla" w:hAnsi="Sakkal Majalla"/>
          <w:b/>
          <w:bCs/>
          <w:color w:val="000000" w:themeColor="text1"/>
          <w:sz w:val="36"/>
          <w:szCs w:val="36"/>
          <w:rtl w:val="true"/>
          <w:lang w:bidi="ar-EG"/>
        </w:rPr>
        <w:t>/</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ascii="Sakkal Majalla" w:hAnsi="Sakkal Majalla" w:cs="Sakkal Majalla"/>
          <w:b/>
          <w:b/>
          <w:bCs/>
          <w:color w:val="000000" w:themeColor="text1"/>
          <w:sz w:val="36"/>
          <w:sz w:val="36"/>
          <w:szCs w:val="36"/>
          <w:rtl w:val="true"/>
          <w:lang w:bidi="ar-EG"/>
        </w:rPr>
        <w:t>فارس ظافر القحطاني</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cs="Sakkal Majalla" w:ascii="Sakkal Majalla" w:hAnsi="Sakkal Majalla"/>
          <w:b/>
          <w:bCs/>
          <w:color w:val="000000" w:themeColor="text1"/>
          <w:sz w:val="36"/>
          <w:szCs w:val="36"/>
          <w:lang w:bidi="ar-EG"/>
        </w:rPr>
        <w:t>241002058</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ascii="Sakkal Majalla" w:hAnsi="Sakkal Majalla" w:cs="Sakkal Majalla"/>
          <w:b/>
          <w:b/>
          <w:bCs/>
          <w:color w:val="000000" w:themeColor="text1"/>
          <w:sz w:val="36"/>
          <w:sz w:val="36"/>
          <w:szCs w:val="36"/>
          <w:rtl w:val="true"/>
          <w:lang w:bidi="ar-EG"/>
        </w:rPr>
        <w:t>إشراف</w:t>
      </w:r>
      <w:r>
        <w:rPr>
          <w:rFonts w:cs="Sakkal Majalla" w:ascii="Sakkal Majalla" w:hAnsi="Sakkal Majalla"/>
          <w:b/>
          <w:bCs/>
          <w:color w:val="000000" w:themeColor="text1"/>
          <w:sz w:val="36"/>
          <w:szCs w:val="36"/>
          <w:rtl w:val="true"/>
          <w:lang w:bidi="ar-EG"/>
        </w:rPr>
        <w:t>/</w:t>
      </w:r>
    </w:p>
    <w:p>
      <w:pPr>
        <w:pStyle w:val="Normal"/>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ascii="Sakkal Majalla" w:hAnsi="Sakkal Majalla" w:eastAsia="Calibri" w:cs="Sakkal Majalla"/>
          <w:b/>
          <w:b/>
          <w:bCs/>
          <w:color w:val="000000" w:themeColor="text1"/>
          <w:kern w:val="0"/>
          <w:sz w:val="36"/>
          <w:sz w:val="36"/>
          <w:szCs w:val="36"/>
          <w:rtl w:val="true"/>
          <w:lang w:bidi="ar-EG"/>
          <w14:ligatures w14:val="none"/>
        </w:rPr>
        <w:t>د</w:t>
      </w:r>
      <w:r>
        <w:rPr>
          <w:rFonts w:eastAsia="Calibri" w:cs="Sakkal Majalla" w:ascii="Sakkal Majalla" w:hAnsi="Sakkal Majalla"/>
          <w:b/>
          <w:bCs/>
          <w:color w:val="000000" w:themeColor="text1"/>
          <w:kern w:val="0"/>
          <w:sz w:val="36"/>
          <w:szCs w:val="36"/>
          <w:rtl w:val="true"/>
          <w:lang w:bidi="ar-EG"/>
          <w14:ligatures w14:val="none"/>
        </w:rPr>
        <w:t xml:space="preserve">. </w:t>
      </w:r>
      <w:r>
        <w:rPr>
          <w:rFonts w:ascii="Sakkal Majalla" w:hAnsi="Sakkal Majalla" w:eastAsia="Calibri" w:cs="Sakkal Majalla"/>
          <w:b/>
          <w:b/>
          <w:bCs/>
          <w:color w:val="000000" w:themeColor="text1"/>
          <w:kern w:val="0"/>
          <w:sz w:val="36"/>
          <w:sz w:val="36"/>
          <w:szCs w:val="36"/>
          <w:rtl w:val="true"/>
          <w:lang w:bidi="ar-EG"/>
          <w14:ligatures w14:val="none"/>
        </w:rPr>
        <w:t>الفيصل عبد الحميد محمد حسن</w:t>
      </w:r>
    </w:p>
    <w:p>
      <w:pPr>
        <w:pStyle w:val="Normal"/>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ascii="Sakkal Majalla" w:hAnsi="Sakkal Majalla" w:eastAsia="Calibri" w:cs="Sakkal Majalla"/>
          <w:b/>
          <w:b/>
          <w:bCs/>
          <w:color w:val="000000" w:themeColor="text1"/>
          <w:kern w:val="0"/>
          <w:sz w:val="36"/>
          <w:sz w:val="36"/>
          <w:szCs w:val="36"/>
          <w:rtl w:val="true"/>
          <w:lang w:bidi="ar-EG"/>
          <w14:ligatures w14:val="none"/>
        </w:rPr>
        <w:t>د</w:t>
      </w:r>
      <w:r>
        <w:rPr>
          <w:rFonts w:eastAsia="Calibri" w:cs="Sakkal Majalla" w:ascii="Sakkal Majalla" w:hAnsi="Sakkal Majalla"/>
          <w:b/>
          <w:bCs/>
          <w:color w:val="000000" w:themeColor="text1"/>
          <w:kern w:val="0"/>
          <w:sz w:val="36"/>
          <w:szCs w:val="36"/>
          <w:rtl w:val="true"/>
          <w:lang w:bidi="ar-EG"/>
          <w14:ligatures w14:val="none"/>
        </w:rPr>
        <w:t xml:space="preserve">. </w:t>
      </w:r>
      <w:r>
        <w:rPr>
          <w:rFonts w:ascii="Sakkal Majalla" w:hAnsi="Sakkal Majalla" w:eastAsia="Calibri" w:cs="Sakkal Majalla"/>
          <w:b/>
          <w:b/>
          <w:bCs/>
          <w:color w:val="000000" w:themeColor="text1"/>
          <w:kern w:val="0"/>
          <w:sz w:val="36"/>
          <w:sz w:val="36"/>
          <w:szCs w:val="36"/>
          <w:rtl w:val="true"/>
          <w:lang w:bidi="ar-EG"/>
          <w14:ligatures w14:val="none"/>
        </w:rPr>
        <w:t>فايز جراد</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ascii="Sakkal Majalla" w:hAnsi="Sakkal Majalla" w:cs="Sakkal Majalla"/>
          <w:b/>
          <w:b/>
          <w:bCs/>
          <w:color w:val="000000" w:themeColor="text1"/>
          <w:sz w:val="36"/>
          <w:sz w:val="36"/>
          <w:szCs w:val="36"/>
          <w:rtl w:val="true"/>
          <w:lang w:bidi="ar-EG"/>
        </w:rPr>
        <w:t>العام الدراسي</w:t>
      </w:r>
      <w:r>
        <w:rPr>
          <w:rFonts w:cs="Sakkal Majalla" w:ascii="Sakkal Majalla" w:hAnsi="Sakkal Majalla"/>
          <w:b/>
          <w:bCs/>
          <w:color w:val="000000" w:themeColor="text1"/>
          <w:sz w:val="36"/>
          <w:szCs w:val="36"/>
          <w:rtl w:val="true"/>
          <w:lang w:bidi="ar-EG"/>
        </w:rPr>
        <w:t>:</w:t>
      </w:r>
    </w:p>
    <w:p>
      <w:pPr>
        <w:pStyle w:val="Normal"/>
        <w:spacing w:lineRule="auto" w:line="360" w:beforeAutospacing="1" w:afterAutospacing="1"/>
        <w:jc w:val="center"/>
        <w:rPr>
          <w:rFonts w:ascii="Sakkal Majalla" w:hAnsi="Sakkal Majalla" w:cs="Sakkal Majalla"/>
          <w:b/>
          <w:b/>
          <w:bCs/>
          <w:color w:val="000000" w:themeColor="text1"/>
          <w:sz w:val="36"/>
          <w:szCs w:val="36"/>
          <w:lang w:bidi="ar-EG"/>
        </w:rPr>
      </w:pPr>
      <w:r>
        <w:rPr>
          <w:rFonts w:cs="Sakkal Majalla" w:ascii="Sakkal Majalla" w:hAnsi="Sakkal Majalla"/>
          <w:b/>
          <w:bCs/>
          <w:color w:val="000000" w:themeColor="text1"/>
          <w:sz w:val="36"/>
          <w:szCs w:val="36"/>
          <w:lang w:bidi="ar-EG"/>
        </w:rPr>
        <w:t>1447</w:t>
      </w:r>
      <w:r>
        <w:rPr>
          <w:rFonts w:cs="Sakkal Majalla" w:ascii="Sakkal Majalla" w:hAnsi="Sakkal Majalla"/>
          <w:b/>
          <w:bCs/>
          <w:color w:val="000000" w:themeColor="text1"/>
          <w:sz w:val="36"/>
          <w:szCs w:val="36"/>
          <w:rtl w:val="true"/>
          <w:lang w:bidi="ar-EG"/>
        </w:rPr>
        <w:t xml:space="preserve"> – </w:t>
      </w:r>
      <w:r>
        <w:rPr>
          <w:rFonts w:cs="Sakkal Majalla" w:ascii="Sakkal Majalla" w:hAnsi="Sakkal Majalla"/>
          <w:b/>
          <w:bCs/>
          <w:color w:val="000000" w:themeColor="text1"/>
          <w:sz w:val="36"/>
          <w:szCs w:val="36"/>
          <w:lang w:bidi="ar-EG"/>
        </w:rPr>
        <w:t>2025</w:t>
      </w:r>
    </w:p>
    <w:p>
      <w:pPr>
        <w:sectPr>
          <w:type w:val="nextPage"/>
          <w:pgSz w:w="11906" w:h="16838"/>
          <w:pgMar w:left="1418" w:right="1985" w:header="0" w:top="1440" w:footer="0" w:bottom="1440" w:gutter="0"/>
          <w:pgNumType w:fmt="decimal"/>
          <w:formProt w:val="false"/>
          <w:textDirection w:val="lrTb"/>
          <w:bidi/>
          <w:bidi/>
        </w:sectPr>
      </w:pPr>
    </w:p>
    <w:p>
      <w:pPr>
        <w:pStyle w:val="Normal"/>
        <w:numPr>
          <w:ilvl w:val="0"/>
          <w:numId w:val="0"/>
        </w:numPr>
        <w:spacing w:lineRule="auto" w:line="360" w:beforeAutospacing="1" w:afterAutospacing="1"/>
        <w:jc w:val="center"/>
        <w:outlineLvl w:val="0"/>
        <w:rPr>
          <w:rFonts w:ascii="Sakkal Majalla" w:hAnsi="Sakkal Majalla" w:eastAsia="Calibri" w:cs="Sakkal Majalla"/>
          <w:b/>
          <w:b/>
          <w:bCs/>
          <w:color w:val="000000" w:themeColor="text1"/>
          <w:kern w:val="0"/>
          <w:sz w:val="40"/>
          <w:szCs w:val="40"/>
          <w:lang w:bidi="ar-EG"/>
          <w14:ligatures w14:val="none"/>
        </w:rPr>
      </w:pPr>
      <w:bookmarkStart w:id="0" w:name="_Toc169790489"/>
      <w:bookmarkStart w:id="1" w:name="_Hlk172151144"/>
      <w:bookmarkStart w:id="2" w:name="_Toc214031454"/>
      <w:bookmarkEnd w:id="0"/>
      <w:bookmarkEnd w:id="1"/>
      <w:r>
        <w:rPr>
          <w:rFonts w:ascii="Sakkal Majalla" w:hAnsi="Sakkal Majalla" w:eastAsia="Calibri" w:cs="Sakkal Majalla"/>
          <w:b/>
          <w:b/>
          <w:bCs/>
          <w:color w:val="000000" w:themeColor="text1"/>
          <w:kern w:val="0"/>
          <w:sz w:val="40"/>
          <w:sz w:val="40"/>
          <w:szCs w:val="40"/>
          <w:rtl w:val="true"/>
          <w:lang w:bidi="ar-EG"/>
          <w14:ligatures w14:val="none"/>
        </w:rPr>
        <w:t>الفصل الأول</w:t>
      </w:r>
      <w:r>
        <w:rPr>
          <w:rFonts w:eastAsia="Calibri" w:cs="Sakkal Majalla" w:ascii="Sakkal Majalla" w:hAnsi="Sakkal Majalla"/>
          <w:b/>
          <w:bCs/>
          <w:color w:val="000000" w:themeColor="text1"/>
          <w:kern w:val="0"/>
          <w:sz w:val="40"/>
          <w:szCs w:val="40"/>
          <w:rtl w:val="true"/>
          <w:lang w:bidi="ar-EG"/>
          <w14:ligatures w14:val="none"/>
        </w:rPr>
        <w:t xml:space="preserve">: </w:t>
      </w:r>
      <w:r>
        <w:rPr>
          <w:rFonts w:ascii="Sakkal Majalla" w:hAnsi="Sakkal Majalla" w:eastAsia="Calibri" w:cs="Sakkal Majalla"/>
          <w:b/>
          <w:b/>
          <w:bCs/>
          <w:color w:val="000000" w:themeColor="text1"/>
          <w:kern w:val="0"/>
          <w:sz w:val="40"/>
          <w:sz w:val="40"/>
          <w:szCs w:val="40"/>
          <w:rtl w:val="true"/>
          <w:lang w:bidi="ar-EG"/>
          <w14:ligatures w14:val="none"/>
        </w:rPr>
        <w:t>الإطار العام للدراسة</w:t>
      </w:r>
      <w:bookmarkEnd w:id="2"/>
    </w:p>
    <w:p>
      <w:pPr>
        <w:pStyle w:val="Normal"/>
        <w:numPr>
          <w:ilvl w:val="0"/>
          <w:numId w:val="0"/>
        </w:numPr>
        <w:spacing w:lineRule="auto" w:line="360" w:beforeAutospacing="1" w:afterAutospacing="1"/>
        <w:jc w:val="both"/>
        <w:outlineLvl w:val="1"/>
        <w:rPr>
          <w:rFonts w:ascii="Sakkal Majalla" w:hAnsi="Sakkal Majalla" w:eastAsia="Calibri" w:cs="Sakkal Majalla"/>
          <w:b/>
          <w:b/>
          <w:bCs/>
          <w:color w:val="000000" w:themeColor="text1"/>
          <w:kern w:val="0"/>
          <w:sz w:val="36"/>
          <w:szCs w:val="36"/>
          <w:lang w:bidi="ar-EG"/>
          <w14:ligatures w14:val="none"/>
        </w:rPr>
      </w:pPr>
      <w:bookmarkStart w:id="3" w:name="_Toc214031455"/>
      <w:r>
        <w:rPr>
          <w:rFonts w:eastAsia="Calibri" w:cs="Sakkal Majalla" w:ascii="Sakkal Majalla" w:hAnsi="Sakkal Majalla"/>
          <w:b/>
          <w:bCs/>
          <w:color w:val="000000" w:themeColor="text1"/>
          <w:kern w:val="0"/>
          <w:sz w:val="36"/>
          <w:szCs w:val="36"/>
          <w:lang w:bidi="ar-EG"/>
          <w14:ligatures w14:val="none"/>
        </w:rPr>
        <w:t>1.1</w:t>
      </w:r>
      <w:r>
        <w:rPr>
          <w:rFonts w:eastAsia="Calibri" w:cs="Sakkal Majalla" w:ascii="Sakkal Majalla" w:hAnsi="Sakkal Majalla"/>
          <w:b/>
          <w:bCs/>
          <w:color w:val="000000" w:themeColor="text1"/>
          <w:kern w:val="0"/>
          <w:sz w:val="36"/>
          <w:szCs w:val="36"/>
          <w:rtl w:val="true"/>
          <w:lang w:bidi="ar-EG"/>
          <w14:ligatures w14:val="none"/>
        </w:rPr>
        <w:t xml:space="preserve"> </w:t>
      </w:r>
      <w:r>
        <w:rPr>
          <w:rFonts w:ascii="Sakkal Majalla" w:hAnsi="Sakkal Majalla" w:eastAsia="Calibri" w:cs="Sakkal Majalla"/>
          <w:b/>
          <w:b/>
          <w:bCs/>
          <w:color w:val="000000" w:themeColor="text1"/>
          <w:kern w:val="0"/>
          <w:sz w:val="36"/>
          <w:sz w:val="36"/>
          <w:szCs w:val="36"/>
          <w:rtl w:val="true"/>
          <w:lang w:bidi="ar-EG"/>
          <w14:ligatures w14:val="none"/>
        </w:rPr>
        <w:t>المقدمة</w:t>
      </w:r>
      <w:bookmarkEnd w:id="3"/>
    </w:p>
    <w:p>
      <w:pPr>
        <w:pStyle w:val="Normal"/>
        <w:spacing w:lineRule="auto" w:line="360" w:beforeAutospacing="1" w:afterAutospacing="1"/>
        <w:ind w:firstLine="706"/>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تُعد تقييم المخاطر الهندسية من الركائز الأساسية التي تعتمد عليها المؤسسات والمنظمات الحديثة لضمان الاستدامة التشغيلية وتحقيق الأهداف الإستراتيجية في بيئة أعمال معقدة ومتغيرة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وتمثل تقييم المخاطر الهندسية منظومة شاملة من السياسات والإجراءات التي تهدف إلى التعرف على الأخطار المحتملة التي قد تواجه المؤسسة، وتقييم احتمالية حدوثها، وتحليل آثارها، ووضع الخطط اللازمة للتعامل معها سواء بالمنع أو بالتقليل من حدتها أو التكيف معها</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وتكمن أهمية هذا المجال في أنه لا يقتصر على الأزمات أو الكوارث الكبرى، بل يشمل أيضًا المخاطر اليومية التي قد تؤثر على الإنتاجية، أو السمعة، أو الموارد المالية والبشرية</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في الأساس، تقوم تقييم المخاطر الهندسية على مبدأ الاستباقية بدلاً من التفاعل؛ أي أنها تهدف إلى توقع التهديدات قبل وقوعها، وإعداد خطط طوارئ لمواجهتها</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وتبدأ عملية تقييم المخاطر الهندسية بتحديد المخاطر من خلال جمع المعلومات وتحليل العمليات، ثم تقييم مدى خطورتها وتأثيرها عبر أدوات مثل مصفوفات الاحتمالية والأثر، أو تقنيات أكثر تقدمًا مثل تحليل السيناريوهات ومحاكاة </w:t>
      </w:r>
      <w:r>
        <w:rPr>
          <w:rFonts w:eastAsia="Calibri" w:cs="Sakkal Majalla" w:ascii="Sakkal Majalla" w:hAnsi="Sakkal Majalla"/>
          <w:color w:val="000000" w:themeColor="text1"/>
          <w:kern w:val="0"/>
          <w:sz w:val="28"/>
          <w:szCs w:val="28"/>
          <w:lang w:bidi="ar-EG"/>
          <w14:ligatures w14:val="none"/>
        </w:rPr>
        <w:t>Monte Carlo</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بعد ذلك، يتم اتخاذ قرارات بشأن كيفية التعامل مع هذه المخاطر، سواء عبر تجنبها، أو تقليل تأثيرها، أو نقلها لطرف ثالث </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مثل شركات التأمين</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أو تقبلها إذا كانت ضمن حدود يمكن تحملها</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ويتخذ إطار تقييم المخاطر الهندسية في المؤسسات طابعًا منهجيًا ومتكاملًا، حيث يُدمج في مختلف مستويات التخطيط والتشغيل، مما يسمح للإدارات والفرق المختلفة بفهم المخاطر التي تؤثر على أهدافها وكيفية التفاعل معها ضمن حدود المسؤولية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وقد تطورت تقييم المخاطر الهندسية لتشمل مجالات متعددة، كالمخاطر التشغيلية، والمالية، والتكنولوجية، والاستراتيجية، والامتثال القانوني، بل وحتى المخاطر المرتبطة بالسمعة والحوكمة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لذلك، أصبحت المؤسسات التي تتبنى أنظمة إدارة مخاطر ناضجة أكثر قدرة على التكيف مع الأزمات، واتخاذ قرارات رشيدة في ظل عدم اليقين، وتحقيق أفضل استثمار للموارد</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في السياق المؤسسي الحديث، لا تُعد تقييم المخاطر الهندسية مجرد وظيفة فنية تُسند إلى إدارة معينة، بل تُنظر إليها كمسؤولية تنظيمية شاملة تبدأ من مجلس الإدارة وتمتد إلى جميع الموظفين</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ولذلك، تعتمد المؤسسات الرائدة على أنظمة متقدمة لتقييم المخاطر الهندسية </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xml:space="preserve">مثل معيار </w:t>
      </w:r>
      <w:r>
        <w:rPr>
          <w:rFonts w:eastAsia="Calibri" w:cs="Sakkal Majalla" w:ascii="Sakkal Majalla" w:hAnsi="Sakkal Majalla"/>
          <w:color w:val="000000" w:themeColor="text1"/>
          <w:kern w:val="0"/>
          <w:sz w:val="28"/>
          <w:szCs w:val="28"/>
          <w:lang w:bidi="ar-EG"/>
          <w14:ligatures w14:val="none"/>
        </w:rPr>
        <w:t>ISO 31000</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والذي يضع إطارًا عامًا يربط بين الحوكمة المؤسسية وإدارة الأداء وتقييم المخاطر الهندسية، مؤكدًا على أهمية السياق الخارجي والداخلي في تقييم الخطر</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ومع التطور التقني والرقمي، شهدت تقييم المخاطر الهندسية تطورًا ملحوظًا في أدواتها وطرق تنفيذها</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فقد أصبح بالإمكان استخدام تحليلات البيانات الضخمة </w:t>
      </w:r>
      <w:r>
        <w:rPr>
          <w:rFonts w:eastAsia="Calibri" w:cs="Sakkal Majalla" w:ascii="Sakkal Majalla" w:hAnsi="Sakkal Majalla"/>
          <w:color w:val="000000" w:themeColor="text1"/>
          <w:kern w:val="0"/>
          <w:sz w:val="28"/>
          <w:szCs w:val="28"/>
          <w:rtl w:val="true"/>
          <w:lang w:bidi="ar-EG"/>
          <w14:ligatures w14:val="none"/>
        </w:rPr>
        <w:t>(</w:t>
      </w:r>
      <w:r>
        <w:rPr>
          <w:rFonts w:eastAsia="Calibri" w:cs="Sakkal Majalla" w:ascii="Sakkal Majalla" w:hAnsi="Sakkal Majalla"/>
          <w:color w:val="000000" w:themeColor="text1"/>
          <w:kern w:val="0"/>
          <w:sz w:val="28"/>
          <w:szCs w:val="28"/>
          <w:lang w:bidi="ar-EG"/>
          <w14:ligatures w14:val="none"/>
        </w:rPr>
        <w:t>Big Data Analytics</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والذكاء الاصطناعي، والنماذج التنبؤية لاكتشاف الأنماط الخفية، وتحسين القدرة على الاستجابة السريعة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كما أصبح من الضروري أن تتماشى سياسات تقييم المخاطر الهندسية مع متطلبات الأمن السيبراني، لا سيما في ظل التحول الرقمي الكبير الذي يشهده العالم، حيث باتت البيانات الرقمية أصولًا ثمينة ينبغي حمايتها بنفس القدر من الحرص الذي يُعطى للأصول المادية</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ختامًا، تُعد تقييم المخاطر الهندسية نهجًا استراتيجيًا لا غنى عنه للمؤسسات الراغبة في النمو المستدام والقدرة على المنافسة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فهي تُمكّن متخذي القرار من النظر إلى المستقبل بواقعية ومرونة، وتمنحهم أدوات فعّالة لحماية مصالحهم، وتعزيز الثقة بين جميع أصحاب المصلحة، من موظفين ومتعاملين ومستثمرين وجهات تنظيمية</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يُعد نجاح المشاريع من أهم القضايا التي تشغل بال المؤسسات والممارسين في ميادين الإدارة والتنمية، حيث إن تحقيق أهداف المشروع ضمن الإطار الزمني والميزانية المحددين، وبالجودة المطلوبة، يمثل انعكاسًا مباشرًا لكفاءة التخطيط والتنفيذ والرقابة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ويتجاوز مفهوم النجاح في إدارة المشاريع مجرد إتمام الأنشطة وفق الجداول الزمنية، ليشمل أيضًا رضا أصحاب المصلحة، واستدامة الأثر، وتحقيق قيمة مضافة للمؤسسة أو المجتمع</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ولذلك، أصبح نجاح المشروع يُقاس بمجموعة متكاملة من المؤشرات الكمية والنوعية، ما يستدعي بيئة تنظيمية فعالة، وأدوات إدارية متطورة، وقدرة على التفاعل مع التحديات والمتغيرات</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أحد الأبعاد الجوهرية لنجاح المشاريع هو وضوح الأهداف وتحديد نطاق العمل بدقة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فالمشروعات التي تبدأ بدون وثائق تعريفية واضحة، أو بدون تحليل دقيق لاحتياجات المستفيدين وأصحاب العلاقة، تكون أكثر عرضة للتعثر أو الفشل</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ولذلك، يبدأ النجاح منذ المرحلة التأسيسية للمشروع، عبر صياغة ميثاق مشروع واضح، وتحديد الجدوى الفنية والاقتصادية، وتحديد الإطار المنطقي للعلاقة بين المدخلات والأنشطة والمخرجات والنتائج المتوقعة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كما يُعتبر توفر رؤية قيادية داعمة، وتخصيص الموارد الكافية، من العوامل الحاسمة التي تسهم في وضع الأساس المتين لإدارة ناجحة للمشروع</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علاوة على ذلك، يلعب إدارة الوقت والتكلفة والجودة دورًا محوريًا في تحقيق النجاح</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إذ يتعين على مديري المشاريع الموازنة بين هذه العناصر الثلاثة دون الإخلال بأي منها، وهو ما يُعرف بمثلث إدارة المشاريع</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فعلى سبيل المثال، قد يؤدي تسريع تنفيذ المشروع إلى تجاوز الميزانية أو انخفاض جودة التنفيذ</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وبالتالي، فإن النجاح يكمن في قدرة فريق المشروع على اتخاذ قرارات متوازنة تراعي أولويات المؤسسة والظروف المحيطة، عبر استخدام أدوات مثل تحليل القيمة المكتسبة </w:t>
      </w:r>
      <w:r>
        <w:rPr>
          <w:rFonts w:eastAsia="Calibri" w:cs="Sakkal Majalla" w:ascii="Sakkal Majalla" w:hAnsi="Sakkal Majalla"/>
          <w:color w:val="000000" w:themeColor="text1"/>
          <w:kern w:val="0"/>
          <w:sz w:val="28"/>
          <w:szCs w:val="28"/>
          <w:rtl w:val="true"/>
          <w:lang w:bidi="ar-EG"/>
          <w14:ligatures w14:val="none"/>
        </w:rPr>
        <w:t>(</w:t>
      </w:r>
      <w:r>
        <w:rPr>
          <w:rFonts w:eastAsia="Calibri" w:cs="Sakkal Majalla" w:ascii="Sakkal Majalla" w:hAnsi="Sakkal Majalla"/>
          <w:color w:val="000000" w:themeColor="text1"/>
          <w:kern w:val="0"/>
          <w:sz w:val="28"/>
          <w:szCs w:val="28"/>
          <w:lang w:bidi="ar-EG"/>
          <w14:ligatures w14:val="none"/>
        </w:rPr>
        <w:t>Earned Value Analysis</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xml:space="preserve">، وبرامج إدارة الوقت </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xml:space="preserve">مثل </w:t>
      </w:r>
      <w:r>
        <w:rPr>
          <w:rFonts w:eastAsia="Calibri" w:cs="Sakkal Majalla" w:ascii="Sakkal Majalla" w:hAnsi="Sakkal Majalla"/>
          <w:color w:val="000000" w:themeColor="text1"/>
          <w:kern w:val="0"/>
          <w:sz w:val="28"/>
          <w:szCs w:val="28"/>
          <w:lang w:bidi="ar-EG"/>
          <w14:ligatures w14:val="none"/>
        </w:rPr>
        <w:t>MS Project</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أو </w:t>
      </w:r>
      <w:r>
        <w:rPr>
          <w:rFonts w:eastAsia="Calibri" w:cs="Sakkal Majalla" w:ascii="Sakkal Majalla" w:hAnsi="Sakkal Majalla"/>
          <w:color w:val="000000" w:themeColor="text1"/>
          <w:kern w:val="0"/>
          <w:sz w:val="28"/>
          <w:szCs w:val="28"/>
          <w:lang w:bidi="ar-EG"/>
          <w14:ligatures w14:val="none"/>
        </w:rPr>
        <w:t>Primavera</w:t>
      </w:r>
      <w:r>
        <w:rPr>
          <w:rFonts w:eastAsia="Calibri" w:cs="Sakkal Majalla" w:ascii="Sakkal Majalla" w:hAnsi="Sakkal Majalla"/>
          <w:color w:val="000000" w:themeColor="text1"/>
          <w:kern w:val="0"/>
          <w:sz w:val="28"/>
          <w:szCs w:val="28"/>
          <w:rtl w:val="true"/>
          <w:lang w:bidi="ar-EG"/>
          <w14:ligatures w14:val="none"/>
        </w:rPr>
        <w:t>)</w:t>
      </w:r>
      <w:r>
        <w:rPr>
          <w:rFonts w:ascii="Sakkal Majalla" w:hAnsi="Sakkal Majalla" w:eastAsia="Calibri" w:cs="Sakkal Majalla"/>
          <w:color w:val="000000" w:themeColor="text1"/>
          <w:kern w:val="0"/>
          <w:sz w:val="28"/>
          <w:sz w:val="28"/>
          <w:szCs w:val="28"/>
          <w:rtl w:val="true"/>
          <w:lang w:bidi="ar-EG"/>
          <w14:ligatures w14:val="none"/>
        </w:rPr>
        <w:t>، ونماذج ضبط الجودة</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ولا يقل تقييم المخاطر الهندسية أهمية عن العوامل السابقة، إذ إن توقع العقبات ووضع خطط استجابة مبكرة لها يسهم في تقليل المفاجآت وتعطيل سير المشروع</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نجاح المشروع يتطلب ثقافة تنظيمية مرنة تستوعب التغيير وتُشجع الإبداع في الحلول، إلى جانب وجود فريق عمل يمتلك المهارات والخبرات الفنية والإدارية، ويتسم بروح التعاون والالتزام</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وتُعد مهارات القائد أو مدير المشروع </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في التحفيز، والتواصل، والتفاوض، واتخاذ القرار </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من المحددات الحاسمة في هذا السياق</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ومن منظور أكثر تطورًا، بدأت المؤسسات تعتمد على مفاهيم نجاح المشاريع المستدامة، أي التي لا تكتفي بتحقيق الأهداف الآنية فقط، وإنما تسعى لضمان الأثر المستقبلي، واحترام البيئة، والمساهمة في التنمية المجتمعية</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 xml:space="preserve">كما توسعت مقاييس النجاح لتشمل مؤشرات مثل الابتكار، والمرونة التنظيمية، والتعلم المؤسسي من خلال التقييم بعد انتهاء المشروع </w:t>
      </w:r>
      <w:r>
        <w:rPr>
          <w:rFonts w:eastAsia="Calibri" w:cs="Sakkal Majalla" w:ascii="Sakkal Majalla" w:hAnsi="Sakkal Majalla"/>
          <w:color w:val="000000" w:themeColor="text1"/>
          <w:kern w:val="0"/>
          <w:sz w:val="28"/>
          <w:szCs w:val="28"/>
          <w:rtl w:val="true"/>
          <w:lang w:bidi="ar-EG"/>
          <w14:ligatures w14:val="none"/>
        </w:rPr>
        <w:t>(</w:t>
      </w:r>
      <w:r>
        <w:rPr>
          <w:rFonts w:eastAsia="Calibri" w:cs="Sakkal Majalla" w:ascii="Sakkal Majalla" w:hAnsi="Sakkal Majalla"/>
          <w:color w:val="000000" w:themeColor="text1"/>
          <w:kern w:val="0"/>
          <w:sz w:val="28"/>
          <w:szCs w:val="28"/>
          <w:lang w:bidi="ar-EG"/>
          <w14:ligatures w14:val="none"/>
        </w:rPr>
        <w:t>Post-project Review</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في المجمل، لا يُقاس نجاح المشاريع فقط بمخرجاتها المباشرة، بل بقدرتها على تلبية التوقعات، وخلق تحولات إيجابية دائمة، وتعزيز مكانة الجهة المنفذة في السوق أو المجتمع</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ولذلك، فإن بناء منظومة متكاملة لإدارة المشاريع ترتكز على المعرفة، والتحليل، والرقابة، والتعلم، يمثل حجر الأساس في ضمان النجاح وتحقيق التميز المؤسسي</w:t>
      </w:r>
      <w:r>
        <w:rPr>
          <w:rFonts w:eastAsia="Calibri" w:cs="Sakkal Majalla" w:ascii="Sakkal Majalla" w:hAnsi="Sakkal Majalla"/>
          <w:color w:val="000000" w:themeColor="text1"/>
          <w:kern w:val="0"/>
          <w:sz w:val="28"/>
          <w:szCs w:val="28"/>
          <w:rtl w:val="true"/>
          <w:lang w:bidi="ar-EG"/>
          <w14:ligatures w14:val="none"/>
        </w:rPr>
        <w:t>.</w:t>
      </w:r>
    </w:p>
    <w:p>
      <w:pPr>
        <w:pStyle w:val="Normal"/>
        <w:spacing w:lineRule="auto" w:line="360" w:beforeAutospacing="1" w:afterAutospacing="1"/>
        <w:ind w:firstLine="72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انطلاقًا من ذلك، تتمثل مشكلة الدراسة في تحليل أثر تقييم المخاطر الهندسية بأبعادها مجمعة والمتمثلة في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 المخاطر، الاستجابة للمخاطر، مراقبة المخاطر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دراسة ميدانية في قطاع النقل والبنية التحتية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lang w:bidi="ar-EG"/>
        </w:rPr>
      </w:pPr>
      <w:bookmarkStart w:id="4" w:name="_Toc214031456"/>
      <w:r>
        <w:rPr>
          <w:rFonts w:cs="Sakkal Majalla" w:ascii="Sakkal Majalla" w:hAnsi="Sakkal Majalla"/>
          <w:b/>
          <w:bCs/>
          <w:color w:val="000000" w:themeColor="text1"/>
          <w:sz w:val="36"/>
          <w:szCs w:val="36"/>
          <w:lang w:bidi="ar-EG"/>
        </w:rPr>
        <w:t>2.1</w:t>
      </w:r>
      <w:r>
        <w:rPr>
          <w:rFonts w:cs="Sakkal Majalla" w:ascii="Sakkal Majalla" w:hAnsi="Sakkal Majalla"/>
          <w:b/>
          <w:bCs/>
          <w:color w:val="000000" w:themeColor="text1"/>
          <w:sz w:val="36"/>
          <w:szCs w:val="36"/>
          <w:rtl w:val="true"/>
          <w:lang w:bidi="ar-EG"/>
        </w:rPr>
        <w:t xml:space="preserve"> </w:t>
      </w:r>
      <w:r>
        <w:rPr>
          <w:rFonts w:ascii="Sakkal Majalla" w:hAnsi="Sakkal Majalla" w:cs="Sakkal Majalla"/>
          <w:b/>
          <w:b/>
          <w:bCs/>
          <w:color w:val="000000" w:themeColor="text1"/>
          <w:sz w:val="36"/>
          <w:sz w:val="36"/>
          <w:szCs w:val="36"/>
          <w:rtl w:val="true"/>
          <w:lang w:bidi="ar-EG"/>
        </w:rPr>
        <w:t>مشكلة الدراسة</w:t>
      </w:r>
      <w:bookmarkEnd w:id="4"/>
    </w:p>
    <w:p>
      <w:pPr>
        <w:pStyle w:val="Normal"/>
        <w:spacing w:lineRule="auto" w:line="360" w:beforeAutospacing="1" w:afterAutospacing="1"/>
        <w:ind w:firstLine="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 xml:space="preserve">تشهد المملكة العربية السعودية في ظل رؤية </w:t>
      </w:r>
      <w:r>
        <w:rPr>
          <w:rFonts w:cs="Sakkal Majalla" w:ascii="Sakkal Majalla" w:hAnsi="Sakkal Majalla"/>
          <w:color w:val="000000" w:themeColor="text1"/>
          <w:sz w:val="28"/>
          <w:szCs w:val="28"/>
          <w:lang w:bidi="ar-EG"/>
        </w:rPr>
        <w:t>2030</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 xml:space="preserve">تحولات نوعية وجذرية على صعيد التنمية الشاملة، حيث تتجه الحكومة إلى تنفيذ عدد من المشاريع الكبرى التي تتسم بالضخامة والتعقيد والطموح، مثل مشاريع </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نيوم</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 و</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البحر الأحمر</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 و</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القدية</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 وغيرها من المشاريع الحكومية التي تهدف إلى تنويع الاقتصاد، وتحقيق التنمية المستدامة، وتعزيز جودة الحياة</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غير أن هذا النوع من المشاريع، بما يحمله من استثمارات ضخمة وأطر زمنية محددة وأهداف تنموية عالية، يرتبط ارتباطًا وثيقًا بمدى قدرة الجهات المنفذة على تقييم المخاطر الهندسية المحيطة به بفعالية واحترافية</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وهنا تبرز المشكلة البحثية التي تسعى الدراسة الحالية إلى معالجتها، والمتمثلة في التساؤل المحوري حول</w:t>
      </w:r>
      <w:r>
        <w:rPr>
          <w:rFonts w:cs="Sakkal Majalla" w:ascii="Sakkal Majalla" w:hAnsi="Sakkal Majalla"/>
          <w:color w:val="000000" w:themeColor="text1"/>
          <w:sz w:val="28"/>
          <w:szCs w:val="28"/>
          <w:rtl w:val="true"/>
          <w:lang w:bidi="ar-EG"/>
        </w:rPr>
        <w:t>: "</w:t>
      </w:r>
      <w:r>
        <w:rPr>
          <w:rFonts w:ascii="Sakkal Majalla" w:hAnsi="Sakkal Majalla" w:cs="Sakkal Majalla"/>
          <w:color w:val="000000" w:themeColor="text1"/>
          <w:sz w:val="28"/>
          <w:sz w:val="28"/>
          <w:szCs w:val="28"/>
          <w:rtl w:val="true"/>
          <w:lang w:bidi="ar-EG"/>
        </w:rPr>
        <w:t xml:space="preserve">ما مدى أثر تقييم المخاطر الهندسية على كفاءة تنفيذ مشاريع الطرق في المملكة العربية السعودية ضمن إطار رؤية </w:t>
      </w:r>
      <w:r>
        <w:rPr>
          <w:rFonts w:cs="Sakkal Majalla" w:ascii="Sakkal Majalla" w:hAnsi="Sakkal Majalla"/>
          <w:color w:val="000000" w:themeColor="text1"/>
          <w:sz w:val="28"/>
          <w:szCs w:val="28"/>
          <w:lang w:bidi="ar-EG"/>
        </w:rPr>
        <w:t>2030</w:t>
      </w:r>
      <w:r>
        <w:rPr>
          <w:rFonts w:ascii="Sakkal Majalla" w:hAnsi="Sakkal Majalla" w:cs="Sakkal Majalla"/>
          <w:color w:val="000000" w:themeColor="text1"/>
          <w:sz w:val="28"/>
          <w:sz w:val="28"/>
          <w:szCs w:val="28"/>
          <w:rtl w:val="true"/>
          <w:lang w:bidi="ar-EG"/>
        </w:rPr>
        <w:t>؟</w:t>
      </w:r>
      <w:r>
        <w:rPr>
          <w:rFonts w:cs="Sakkal Majalla" w:ascii="Sakkal Majalla" w:hAnsi="Sakkal Majalla"/>
          <w:color w:val="000000" w:themeColor="text1"/>
          <w:sz w:val="28"/>
          <w:szCs w:val="28"/>
          <w:rtl w:val="true"/>
          <w:lang w:bidi="ar-EG"/>
        </w:rPr>
        <w:t>"</w:t>
      </w:r>
    </w:p>
    <w:p>
      <w:pPr>
        <w:pStyle w:val="Normal"/>
        <w:spacing w:lineRule="auto" w:line="360" w:beforeAutospacing="1" w:afterAutospacing="1"/>
        <w:ind w:firstLine="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تنبع هذه المشكلة من ملاحظة أن الكثير من المشاريع الكبرى على المستوى العالمي، وكذلك في البيئة المحلية، غالبًا ما تواجه تحديات تعيق نجاحها الكامل، مثل تجاوز التكلفة الزمنية والمالية، أو الإخفاق في تحقيق الأهداف المحددة، أو التراجع في جودة التنفيذ</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وتُعد المخاطر – سواء كانت مالية، أو تنظيمية، أو تكنولوجية، أو بيئية، أو متعلقة بالقوى العاملة – من أبرز العوامل التي تؤثر سلبًا على فرص نجاح هذه المشاريع</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وبالرغم من إدراك الجهات الحكومية لأهمية تقييم المخاطر الهندسية، فإن الممارسات الواقعية تختلف من جهة إلى أخرى، ويُلاحظ تفاوت كبير في فهم وتطبيق منهجيات تقييم المخاطر الهندسية بشكل منهجي ومؤسسي</w:t>
      </w:r>
      <w:r>
        <w:rPr>
          <w:rFonts w:cs="Sakkal Majalla" w:ascii="Sakkal Majalla" w:hAnsi="Sakkal Majalla"/>
          <w:color w:val="000000" w:themeColor="text1"/>
          <w:sz w:val="28"/>
          <w:szCs w:val="28"/>
          <w:rtl w:val="true"/>
          <w:lang w:bidi="ar-EG"/>
        </w:rPr>
        <w:t>.</w:t>
      </w:r>
    </w:p>
    <w:p>
      <w:pPr>
        <w:pStyle w:val="Normal"/>
        <w:spacing w:lineRule="auto" w:line="360" w:beforeAutospacing="1" w:afterAutospacing="1"/>
        <w:ind w:firstLine="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 xml:space="preserve">وتمثل المشاريع الكبرى التي تُنفذ ضمن رؤية المملكة </w:t>
      </w:r>
      <w:r>
        <w:rPr>
          <w:rFonts w:cs="Sakkal Majalla" w:ascii="Sakkal Majalla" w:hAnsi="Sakkal Majalla"/>
          <w:color w:val="000000" w:themeColor="text1"/>
          <w:sz w:val="28"/>
          <w:szCs w:val="28"/>
          <w:lang w:bidi="ar-EG"/>
        </w:rPr>
        <w:t>2030</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نموذجًا مثاليًا لتحليل هذا الإشكال، حيث أنها تتطلب تنسيقًا عاليًا بين الجهات، وتخطيطًا دقيقًا طويل الأمد، ونماذج حوكمة واضحة، علاوة على الاستجابة السريعة للتقلبات المحلية والدولية</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 xml:space="preserve">ومن هنا، تأتي أهمية دراسة العلاقة بين مدى تطبيق أدوات وأساليب تقييم المخاطر الهندسية وبين تحقيق أبعاد النجاح المتعارف عليها في المشاريع الكبرى </w:t>
      </w:r>
      <w:r>
        <w:rPr>
          <w:rFonts w:cs="Sakkal Majalla" w:ascii="Sakkal Majalla" w:hAnsi="Sakkal Majalla"/>
          <w:color w:val="000000" w:themeColor="text1"/>
          <w:sz w:val="28"/>
          <w:szCs w:val="28"/>
          <w:rtl w:val="true"/>
          <w:lang w:bidi="ar-EG"/>
        </w:rPr>
        <w:t>(</w:t>
      </w:r>
      <w:r>
        <w:rPr>
          <w:rFonts w:ascii="Sakkal Majalla" w:hAnsi="Sakkal Majalla" w:cs="Sakkal Majalla"/>
          <w:color w:val="000000" w:themeColor="text1"/>
          <w:sz w:val="28"/>
          <w:sz w:val="28"/>
          <w:szCs w:val="28"/>
          <w:rtl w:val="true"/>
          <w:lang w:bidi="ar-EG"/>
        </w:rPr>
        <w:t>مثل الالتزام بالجدول الزمني، تحقيق الأهداف الاستراتيجية، رضا أصحاب العلاقة، واستدامة النتائج</w:t>
      </w:r>
      <w:r>
        <w:rPr>
          <w:rFonts w:cs="Sakkal Majalla" w:ascii="Sakkal Majalla" w:hAnsi="Sakkal Majalla"/>
          <w:color w:val="000000" w:themeColor="text1"/>
          <w:sz w:val="28"/>
          <w:szCs w:val="28"/>
          <w:rtl w:val="true"/>
          <w:lang w:bidi="ar-EG"/>
        </w:rPr>
        <w:t>).</w:t>
      </w:r>
    </w:p>
    <w:p>
      <w:pPr>
        <w:pStyle w:val="Normal"/>
        <w:spacing w:lineRule="auto" w:line="360" w:beforeAutospacing="1" w:afterAutospacing="1"/>
        <w:ind w:firstLine="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إن إشكالية البحث تنطلق من الفجوة الملحوظة بين التنظير في مجال تقييم المخاطر الهندسية وبين التطبيق الفعلي لها في بيئة المشاريع الحكومية السعودية</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فهناك حاجة ملحة لفهم كيف تؤثر الممارسات الواقعية لتقييم المخاطر الهندسية على سير المشاريع الكبرى، وهل يتم اعتماد استراتيجيات متكاملة لتحديد وتقييم والاستجابة للمخاطر في مختلف مراحل المشروع؟ وهل لهذه الاستراتيجيات تأثير فعلي ملموس على معدلات النجاح في المشاريع الجاري تنفيذها ضمن الرؤية الوطنية؟</w:t>
      </w:r>
    </w:p>
    <w:p>
      <w:pPr>
        <w:pStyle w:val="Normal"/>
        <w:spacing w:lineRule="auto" w:line="360" w:beforeAutospacing="1" w:afterAutospacing="1"/>
        <w:ind w:firstLine="720"/>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من هذا المنطلق، تهدف الدراسة إلى تشخيص هذه الفجوة وتحليل أبعادها، من خلال دراسة تطبيقية على عدد من المشاريع الحكومية الكبرى، لاستخلاص النتائج التي يمكن أن تسهم في تحسين ممارسات تقييم المخاطر الهندسية وتعزيز فرص نجاح المشاريع مستقبلاً</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 xml:space="preserve">وتسعى الدراسة إلى تقديم صورة متكاملة تربط بين النظرية والتطبيق، وبين تقييم المخاطر الهندسية ونجاح المشاريع، في إطار بيئة إدارية وتنموية تتسم بالديناميكية والطموح، كما هو الحال في المملكة العربية السعودية تحت مظلة رؤية </w:t>
      </w:r>
      <w:r>
        <w:rPr>
          <w:rFonts w:cs="Sakkal Majalla" w:ascii="Sakkal Majalla" w:hAnsi="Sakkal Majalla"/>
          <w:color w:val="000000" w:themeColor="text1"/>
          <w:sz w:val="28"/>
          <w:szCs w:val="28"/>
          <w:lang w:bidi="ar-EG"/>
        </w:rPr>
        <w:t>2030</w:t>
      </w:r>
      <w:r>
        <w:rPr>
          <w:rFonts w:cs="Sakkal Majalla" w:ascii="Sakkal Majalla" w:hAnsi="Sakkal Majalla"/>
          <w:color w:val="000000" w:themeColor="text1"/>
          <w:sz w:val="28"/>
          <w:szCs w:val="28"/>
          <w:rtl w:val="true"/>
          <w:lang w:bidi="ar-EG"/>
        </w:rPr>
        <w:t>.</w:t>
      </w:r>
    </w:p>
    <w:p>
      <w:pPr>
        <w:pStyle w:val="NormalWeb"/>
        <w:numPr>
          <w:ilvl w:val="0"/>
          <w:numId w:val="0"/>
        </w:numPr>
        <w:bidi w:val="1"/>
        <w:spacing w:lineRule="auto" w:line="360" w:before="280" w:after="280"/>
        <w:jc w:val="both"/>
        <w:outlineLvl w:val="1"/>
        <w:rPr>
          <w:rFonts w:ascii="Sakkal Majalla" w:hAnsi="Sakkal Majalla" w:cs="Sakkal Majalla"/>
          <w:b/>
          <w:b/>
          <w:bCs/>
          <w:color w:val="000000" w:themeColor="text1"/>
          <w:sz w:val="36"/>
          <w:szCs w:val="36"/>
        </w:rPr>
      </w:pPr>
      <w:bookmarkStart w:id="5" w:name="_Toc169790489"/>
      <w:bookmarkStart w:id="6" w:name="_Hlk172151144"/>
      <w:bookmarkStart w:id="7" w:name="_Toc169790490"/>
      <w:bookmarkStart w:id="8" w:name="_Toc214031457"/>
      <w:bookmarkEnd w:id="5"/>
      <w:bookmarkEnd w:id="6"/>
      <w:bookmarkEnd w:id="7"/>
      <w:r>
        <w:rPr>
          <w:rFonts w:cs="Sakkal Majalla" w:ascii="Sakkal Majalla" w:hAnsi="Sakkal Majalla"/>
          <w:b/>
          <w:bCs/>
          <w:color w:val="000000" w:themeColor="text1"/>
          <w:sz w:val="36"/>
          <w:szCs w:val="36"/>
        </w:rPr>
        <w:t>3.1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أهمية الدراسة</w:t>
      </w:r>
      <w:r>
        <w:rPr>
          <w:rFonts w:cs="Sakkal Majalla" w:ascii="Sakkal Majalla" w:hAnsi="Sakkal Majalla"/>
          <w:b/>
          <w:bCs/>
          <w:color w:val="000000" w:themeColor="text1"/>
          <w:sz w:val="36"/>
          <w:szCs w:val="36"/>
          <w:rtl w:val="true"/>
        </w:rPr>
        <w:t>:</w:t>
      </w:r>
      <w:bookmarkEnd w:id="8"/>
    </w:p>
    <w:p>
      <w:pPr>
        <w:pStyle w:val="NormalWeb"/>
        <w:bidi w:val="1"/>
        <w:spacing w:lineRule="auto" w:line="360" w:before="280" w:after="280"/>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تعتمد أهمية هذه الدراسة على إسهاماتها النظرية والتطبيقية فيما يلي</w:t>
      </w:r>
      <w:r>
        <w:rPr>
          <w:rFonts w:cs="Sakkal Majalla" w:ascii="Sakkal Majalla" w:hAnsi="Sakkal Majalla"/>
          <w:color w:val="000000" w:themeColor="text1"/>
          <w:sz w:val="28"/>
          <w:szCs w:val="28"/>
          <w:rtl w:val="true"/>
        </w:rPr>
        <w:t>:</w:t>
      </w:r>
    </w:p>
    <w:p>
      <w:pPr>
        <w:pStyle w:val="NormalWeb"/>
        <w:numPr>
          <w:ilvl w:val="0"/>
          <w:numId w:val="0"/>
        </w:numPr>
        <w:bidi w:val="1"/>
        <w:spacing w:lineRule="auto" w:line="360" w:before="280" w:after="280"/>
        <w:jc w:val="both"/>
        <w:outlineLvl w:val="2"/>
        <w:rPr>
          <w:rFonts w:ascii="Sakkal Majalla" w:hAnsi="Sakkal Majalla" w:cs="Sakkal Majalla"/>
          <w:color w:val="000000" w:themeColor="text1"/>
          <w:sz w:val="32"/>
          <w:szCs w:val="32"/>
        </w:rPr>
      </w:pPr>
      <w:bookmarkStart w:id="9" w:name="_Toc214031458"/>
      <w:r>
        <w:rPr>
          <w:rStyle w:val="Strong"/>
          <w:rFonts w:cs="Sakkal Majalla" w:ascii="Sakkal Majalla" w:hAnsi="Sakkal Majalla"/>
          <w:color w:val="000000" w:themeColor="text1"/>
          <w:sz w:val="32"/>
          <w:szCs w:val="32"/>
        </w:rPr>
        <w:t>1.3.1</w:t>
      </w:r>
      <w:r>
        <w:rPr>
          <w:rStyle w:val="Strong"/>
          <w:rFonts w:cs="Sakkal Majalla" w:ascii="Sakkal Majalla" w:hAnsi="Sakkal Majalla"/>
          <w:color w:val="000000" w:themeColor="text1"/>
          <w:sz w:val="32"/>
          <w:szCs w:val="32"/>
          <w:rtl w:val="true"/>
        </w:rPr>
        <w:t xml:space="preserve"> </w:t>
      </w:r>
      <w:r>
        <w:rPr>
          <w:rStyle w:val="Strong"/>
          <w:rFonts w:ascii="Sakkal Majalla" w:hAnsi="Sakkal Majalla" w:cs="Sakkal Majalla"/>
          <w:color w:val="000000" w:themeColor="text1"/>
          <w:sz w:val="32"/>
          <w:sz w:val="32"/>
          <w:szCs w:val="32"/>
          <w:rtl w:val="true"/>
        </w:rPr>
        <w:t>الأهمية النظرية</w:t>
      </w:r>
      <w:r>
        <w:rPr>
          <w:rStyle w:val="Strong"/>
          <w:rFonts w:cs="Sakkal Majalla" w:ascii="Sakkal Majalla" w:hAnsi="Sakkal Majalla"/>
          <w:color w:val="000000" w:themeColor="text1"/>
          <w:sz w:val="32"/>
          <w:szCs w:val="32"/>
          <w:rtl w:val="true"/>
        </w:rPr>
        <w:t>:</w:t>
      </w:r>
      <w:bookmarkEnd w:id="9"/>
    </w:p>
    <w:p>
      <w:pPr>
        <w:pStyle w:val="NormalWeb"/>
        <w:numPr>
          <w:ilvl w:val="0"/>
          <w:numId w:val="8"/>
        </w:numPr>
        <w:bidi w:val="1"/>
        <w:spacing w:lineRule="auto" w:line="360" w:before="280" w:after="0"/>
        <w:ind w:left="423" w:hanging="45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تمثل الدراسة إضافة علمية مهمة للأدبيات المتخصصة في مجالي تقييم المخاطر الهندسية وإدارة المشاريع، خصوصًا في سياق المشاريع الحكومية الكبرى في المملكة العربية السعودية</w:t>
      </w:r>
      <w:r>
        <w:rPr>
          <w:rFonts w:cs="Sakkal Majalla" w:ascii="Sakkal Majalla" w:hAnsi="Sakkal Majalla"/>
          <w:color w:val="000000" w:themeColor="text1"/>
          <w:sz w:val="28"/>
          <w:szCs w:val="28"/>
          <w:rtl w:val="true"/>
        </w:rPr>
        <w:t>.</w:t>
      </w:r>
    </w:p>
    <w:p>
      <w:pPr>
        <w:pStyle w:val="NormalWeb"/>
        <w:numPr>
          <w:ilvl w:val="0"/>
          <w:numId w:val="8"/>
        </w:numPr>
        <w:bidi w:val="1"/>
        <w:spacing w:lineRule="auto" w:line="360" w:before="280" w:after="0"/>
        <w:ind w:left="423" w:hanging="45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تبرز أهمية تطبيق أدوات وأساليب تقييم المخاطر الهندسية الاحترافية في رفع معدلات كفاءة تنفيذ مشاريع الطرق من حيث الوقت، التكلفة، الجودة، وتحقيق الأهداف الاستراتيجية</w:t>
      </w:r>
      <w:r>
        <w:rPr>
          <w:rFonts w:cs="Sakkal Majalla" w:ascii="Sakkal Majalla" w:hAnsi="Sakkal Majalla"/>
          <w:color w:val="000000" w:themeColor="text1"/>
          <w:sz w:val="28"/>
          <w:szCs w:val="28"/>
          <w:rtl w:val="true"/>
        </w:rPr>
        <w:t>.</w:t>
      </w:r>
    </w:p>
    <w:p>
      <w:pPr>
        <w:pStyle w:val="NormalWeb"/>
        <w:numPr>
          <w:ilvl w:val="0"/>
          <w:numId w:val="8"/>
        </w:numPr>
        <w:bidi w:val="1"/>
        <w:spacing w:lineRule="auto" w:line="360" w:before="280" w:after="0"/>
        <w:ind w:left="423" w:hanging="45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تسعى لبناء إطار نظري يربط بين عناصر تقييم المخاطر الهندسية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مثل التقييم المبكر، التخطيط للاستجابة، مراقبة المخاطر، إدارة التغيير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ومؤشرات نجاح المشروع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مثل الالتزام بالجدول الزمني، الكفاءة التشغيلية، رضا أصحاب المصلحة</w:t>
      </w:r>
      <w:r>
        <w:rPr>
          <w:rFonts w:cs="Sakkal Majalla" w:ascii="Sakkal Majalla" w:hAnsi="Sakkal Majalla"/>
          <w:color w:val="000000" w:themeColor="text1"/>
          <w:sz w:val="28"/>
          <w:szCs w:val="28"/>
          <w:rtl w:val="true"/>
        </w:rPr>
        <w:t>).</w:t>
      </w:r>
    </w:p>
    <w:p>
      <w:pPr>
        <w:pStyle w:val="NormalWeb"/>
        <w:numPr>
          <w:ilvl w:val="0"/>
          <w:numId w:val="8"/>
        </w:numPr>
        <w:bidi w:val="1"/>
        <w:spacing w:lineRule="auto" w:line="360" w:before="280" w:after="0"/>
        <w:ind w:left="423" w:hanging="45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تسد فجوة معرفية في الدراسات الإدارية العربية، التي تركز غالبًا على إدارة المشاريع في القطاع الخاص أو المشاريع الصغيرة، مع قلة في الدراسات المتعلقة بالمشاريع الحكومية الكبرى ضمن رؤية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w:t>
      </w:r>
    </w:p>
    <w:p>
      <w:pPr>
        <w:pStyle w:val="NormalWeb"/>
        <w:numPr>
          <w:ilvl w:val="0"/>
          <w:numId w:val="8"/>
        </w:numPr>
        <w:bidi w:val="1"/>
        <w:spacing w:lineRule="auto" w:line="360" w:before="280" w:after="0"/>
        <w:ind w:left="423" w:hanging="45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تعزز الفهم النظري لمفاهيم مثل تقييم المخاطر الهندسية الاستباقية، الحوكمة في المشاريع الكبرى، واستراتيجيات التخفيف من المخاطر في البيئة الحكومية</w:t>
      </w:r>
      <w:r>
        <w:rPr>
          <w:rFonts w:cs="Sakkal Majalla" w:ascii="Sakkal Majalla" w:hAnsi="Sakkal Majalla"/>
          <w:color w:val="000000" w:themeColor="text1"/>
          <w:sz w:val="28"/>
          <w:szCs w:val="28"/>
          <w:rtl w:val="true"/>
        </w:rPr>
        <w:t>.</w:t>
      </w:r>
    </w:p>
    <w:p>
      <w:pPr>
        <w:pStyle w:val="NormalWeb"/>
        <w:numPr>
          <w:ilvl w:val="0"/>
          <w:numId w:val="8"/>
        </w:numPr>
        <w:bidi w:val="1"/>
        <w:spacing w:lineRule="auto" w:line="360" w:before="280" w:after="280"/>
        <w:ind w:left="423" w:hanging="456"/>
        <w:jc w:val="both"/>
        <w:rPr>
          <w:rStyle w:val="Strong"/>
          <w:rFonts w:ascii="Sakkal Majalla" w:hAnsi="Sakkal Majalla" w:cs="Sakkal Majalla"/>
          <w:b w:val="false"/>
          <w:b w:val="false"/>
          <w:bCs w:val="false"/>
          <w:color w:val="000000" w:themeColor="text1"/>
          <w:sz w:val="28"/>
          <w:szCs w:val="28"/>
        </w:rPr>
      </w:pPr>
      <w:r>
        <w:rPr>
          <w:rFonts w:ascii="Sakkal Majalla" w:hAnsi="Sakkal Majalla" w:cs="Sakkal Majalla"/>
          <w:color w:val="000000" w:themeColor="text1"/>
          <w:sz w:val="28"/>
          <w:sz w:val="28"/>
          <w:szCs w:val="28"/>
          <w:rtl w:val="true"/>
        </w:rPr>
        <w:t>تمهد الطريق لأبحاث مستقبلية تركّز على التكامل بين تقييم المخاطر الهندسية والمكونات الأخرى لإدارة المشاريع كالتخطيط الاستراتيجي، الميزانية، وإدارة أصحاب العلاقة</w:t>
      </w:r>
      <w:r>
        <w:rPr>
          <w:rFonts w:cs="Sakkal Majalla" w:ascii="Sakkal Majalla" w:hAnsi="Sakkal Majalla"/>
          <w:color w:val="000000" w:themeColor="text1"/>
          <w:sz w:val="28"/>
          <w:szCs w:val="28"/>
          <w:rtl w:val="true"/>
        </w:rPr>
        <w:t>.</w:t>
      </w:r>
    </w:p>
    <w:p>
      <w:pPr>
        <w:pStyle w:val="NormalWeb"/>
        <w:numPr>
          <w:ilvl w:val="0"/>
          <w:numId w:val="0"/>
        </w:numPr>
        <w:bidi w:val="1"/>
        <w:spacing w:lineRule="auto" w:line="360" w:before="280" w:after="280"/>
        <w:jc w:val="both"/>
        <w:outlineLvl w:val="2"/>
        <w:rPr>
          <w:rFonts w:ascii="Sakkal Majalla" w:hAnsi="Sakkal Majalla" w:cs="Sakkal Majalla"/>
          <w:color w:val="000000" w:themeColor="text1"/>
          <w:sz w:val="32"/>
          <w:szCs w:val="32"/>
        </w:rPr>
      </w:pPr>
      <w:bookmarkStart w:id="10" w:name="_Toc214031459"/>
      <w:r>
        <w:rPr>
          <w:rStyle w:val="Strong"/>
          <w:rFonts w:cs="Sakkal Majalla" w:ascii="Sakkal Majalla" w:hAnsi="Sakkal Majalla"/>
          <w:color w:val="000000" w:themeColor="text1"/>
          <w:sz w:val="32"/>
          <w:szCs w:val="32"/>
        </w:rPr>
        <w:t>2.3.1</w:t>
      </w:r>
      <w:r>
        <w:rPr>
          <w:rStyle w:val="Strong"/>
          <w:rFonts w:cs="Sakkal Majalla" w:ascii="Sakkal Majalla" w:hAnsi="Sakkal Majalla"/>
          <w:color w:val="000000" w:themeColor="text1"/>
          <w:sz w:val="32"/>
          <w:szCs w:val="32"/>
          <w:rtl w:val="true"/>
        </w:rPr>
        <w:t xml:space="preserve"> </w:t>
      </w:r>
      <w:r>
        <w:rPr>
          <w:rStyle w:val="Strong"/>
          <w:rFonts w:ascii="Sakkal Majalla" w:hAnsi="Sakkal Majalla" w:cs="Sakkal Majalla"/>
          <w:color w:val="000000" w:themeColor="text1"/>
          <w:sz w:val="32"/>
          <w:sz w:val="32"/>
          <w:szCs w:val="32"/>
          <w:rtl w:val="true"/>
        </w:rPr>
        <w:t>الأهمية التطبيقية</w:t>
      </w:r>
      <w:r>
        <w:rPr>
          <w:rStyle w:val="Strong"/>
          <w:rFonts w:cs="Sakkal Majalla" w:ascii="Sakkal Majalla" w:hAnsi="Sakkal Majalla"/>
          <w:color w:val="000000" w:themeColor="text1"/>
          <w:sz w:val="32"/>
          <w:szCs w:val="32"/>
          <w:rtl w:val="true"/>
        </w:rPr>
        <w:t>:</w:t>
      </w:r>
      <w:bookmarkEnd w:id="10"/>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تقدم مرجعًا عمليًا للجهات الحكومية المنفذة للمشاريع الكبرى حول كيفية تبني نهج احترافي في تقييم المخاطر الهندسية لرفع فرص نجاح المشاريع</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تساعد في تطوير سياسات وآليات لرصد المخاطر وتحليلها وتحديد أولوياتها في مراحل المشروع المختلفة</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تمكّن مديري المشاريع من استخدام أدوات تقنية لتحليل سيناريوهات الخطر، ووضع خطط طوارئ قابلة للتنفيذ</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تسهم في تقليل التكاليف غير المتوقعة، وتقليل نسب التأخير، من خلال اتخاذ قرارات مبنية على التقييمات الواقعية للمخاطر المحتملة</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تدعم الامتثال لمتطلبات الرقابة والحوكمة من خلال اعتماد آليات توثيق ومتابعة دورية للمخاطر والإجراءات التصحيحية</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تعزز قدرة المشاريع الكبرى على التكيف مع التغيّرات الاقتصادية والسياسية والبيئية، من خلال نظام مرن لتقييم المخاطر الهندسية</w:t>
      </w:r>
      <w:r>
        <w:rPr>
          <w:rFonts w:cs="Sakkal Majalla" w:ascii="Sakkal Majalla" w:hAnsi="Sakkal Majalla"/>
          <w:color w:val="000000" w:themeColor="text1"/>
          <w:sz w:val="28"/>
          <w:szCs w:val="28"/>
          <w:rtl w:val="true"/>
        </w:rPr>
        <w:t>.</w:t>
      </w:r>
    </w:p>
    <w:p>
      <w:pPr>
        <w:pStyle w:val="NormalWeb"/>
        <w:numPr>
          <w:ilvl w:val="0"/>
          <w:numId w:val="9"/>
        </w:numPr>
        <w:bidi w:val="1"/>
        <w:spacing w:lineRule="auto" w:line="360" w:before="280" w:after="280"/>
        <w:ind w:left="423" w:hanging="408"/>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تسهم في تحسين صورة الجهات الحكومية ككيانات ذات كفاءة عالية في التخطيط والتنفيذ، مما يدعم أهداف رؤية المملكة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في تطوير القطاع الحكومي</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11" w:name="_Toc169790490"/>
      <w:bookmarkStart w:id="12" w:name="_Hlk171142984"/>
      <w:bookmarkStart w:id="13" w:name="_Toc214031460"/>
      <w:bookmarkEnd w:id="11"/>
      <w:r>
        <w:rPr>
          <w:rFonts w:cs="Sakkal Majalla" w:ascii="Sakkal Majalla" w:hAnsi="Sakkal Majalla"/>
          <w:b/>
          <w:bCs/>
          <w:color w:val="000000" w:themeColor="text1"/>
          <w:sz w:val="36"/>
          <w:szCs w:val="36"/>
        </w:rPr>
        <w:t>4.1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أهداف الدراسة</w:t>
      </w:r>
      <w:r>
        <w:rPr>
          <w:rFonts w:cs="Sakkal Majalla" w:ascii="Sakkal Majalla" w:hAnsi="Sakkal Majalla"/>
          <w:b/>
          <w:bCs/>
          <w:color w:val="000000" w:themeColor="text1"/>
          <w:sz w:val="36"/>
          <w:szCs w:val="36"/>
          <w:rtl w:val="true"/>
        </w:rPr>
        <w:t>:</w:t>
      </w:r>
      <w:bookmarkEnd w:id="13"/>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تهدف الدراسة إلى معرفة أثر تقييم المخاطر الهندسية بأبعادها مجمعة والمتمثلة في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 المخاطر، الاستجابة للمخاطر، مراقبة المخاطر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دراسة ميدانية في قطاع النقل والبنية التحتية، </w:t>
      </w:r>
      <w:bookmarkEnd w:id="12"/>
      <w:r>
        <w:rPr>
          <w:rFonts w:ascii="Sakkal Majalla" w:hAnsi="Sakkal Majalla" w:cs="Sakkal Majalla"/>
          <w:color w:val="000000" w:themeColor="text1"/>
          <w:sz w:val="28"/>
          <w:sz w:val="28"/>
          <w:szCs w:val="28"/>
          <w:rtl w:val="true"/>
          <w:lang w:bidi="ar-EG"/>
        </w:rPr>
        <w:t>ويتفرع</w:t>
      </w:r>
      <w:r>
        <w:rPr>
          <w:rFonts w:ascii="Sakkal Majalla" w:hAnsi="Sakkal Majalla" w:cs="Sakkal Majalla"/>
          <w:color w:val="000000" w:themeColor="text1"/>
          <w:sz w:val="28"/>
          <w:sz w:val="28"/>
          <w:szCs w:val="28"/>
          <w:rtl w:val="true"/>
        </w:rPr>
        <w:t xml:space="preserve"> منه مجموعة من الأهداف الفرعية</w:t>
      </w:r>
      <w:r>
        <w:rPr>
          <w:rFonts w:cs="Sakkal Majalla" w:ascii="Sakkal Majalla" w:hAnsi="Sakkal Majalla"/>
          <w:color w:val="000000" w:themeColor="text1"/>
          <w:sz w:val="28"/>
          <w:szCs w:val="28"/>
          <w:rtl w:val="true"/>
        </w:rPr>
        <w:t>:</w:t>
      </w:r>
    </w:p>
    <w:p>
      <w:pPr>
        <w:pStyle w:val="NormalWeb"/>
        <w:numPr>
          <w:ilvl w:val="0"/>
          <w:numId w:val="7"/>
        </w:numPr>
        <w:bidi w:val="1"/>
        <w:spacing w:lineRule="auto" w:line="360" w:before="280" w:after="0"/>
        <w:ind w:left="423" w:hanging="360"/>
        <w:jc w:val="both"/>
        <w:rPr>
          <w:rFonts w:ascii="Sakkal Majalla" w:hAnsi="Sakkal Majalla" w:eastAsia="Calibri" w:cs="Sakkal Majalla" w:eastAsiaTheme="minorHAnsi"/>
          <w:color w:val="000000" w:themeColor="text1"/>
          <w:kern w:val="2"/>
          <w:sz w:val="28"/>
          <w:szCs w:val="28"/>
          <w14:ligatures w14:val="standardContextual"/>
        </w:rPr>
      </w:pPr>
      <w:bookmarkStart w:id="14" w:name="_Toc169790491"/>
      <w:bookmarkStart w:id="15" w:name="_Hlk201406206"/>
      <w:bookmarkEnd w:id="14"/>
      <w:r>
        <w:rPr>
          <w:rFonts w:ascii="Sakkal Majalla" w:hAnsi="Sakkal Majalla" w:eastAsia="Calibri" w:cs="Sakkal Majalla" w:eastAsiaTheme="minorHAnsi"/>
          <w:color w:val="000000" w:themeColor="text1"/>
          <w:kern w:val="2"/>
          <w:sz w:val="28"/>
          <w:sz w:val="28"/>
          <w:szCs w:val="28"/>
          <w:rtl w:val="true"/>
          <w14:ligatures w14:val="standardContextual"/>
        </w:rPr>
        <w:t xml:space="preserve">التعرف على مستوى </w:t>
      </w:r>
      <w:bookmarkEnd w:id="15"/>
      <w:r>
        <w:rPr>
          <w:rFonts w:ascii="Sakkal Majalla" w:hAnsi="Sakkal Majalla" w:cs="Sakkal Majalla"/>
          <w:color w:val="000000" w:themeColor="text1"/>
          <w:sz w:val="28"/>
          <w:sz w:val="28"/>
          <w:szCs w:val="28"/>
          <w:rtl w:val="true"/>
        </w:rPr>
        <w:t>تحديد المخاطر على كفاءة تنفيذ مشاريع الطرق وذلك بالتطبيق على قطاع النقل والبنية التحتية</w:t>
      </w:r>
      <w:r>
        <w:rPr>
          <w:rFonts w:eastAsia="Calibri" w:cs="Sakkal Majalla" w:ascii="Sakkal Majalla" w:hAnsi="Sakkal Majalla" w:eastAsiaTheme="minorHAnsi"/>
          <w:color w:val="000000" w:themeColor="text1"/>
          <w:kern w:val="2"/>
          <w:sz w:val="28"/>
          <w:szCs w:val="28"/>
          <w:rtl w:val="true"/>
          <w14:ligatures w14:val="standardContextual"/>
        </w:rPr>
        <w:t>.</w:t>
      </w:r>
    </w:p>
    <w:p>
      <w:pPr>
        <w:pStyle w:val="NormalWeb"/>
        <w:numPr>
          <w:ilvl w:val="0"/>
          <w:numId w:val="7"/>
        </w:numPr>
        <w:bidi w:val="1"/>
        <w:spacing w:lineRule="auto" w:line="360" w:before="280" w:after="0"/>
        <w:ind w:left="423" w:hanging="360"/>
        <w:jc w:val="both"/>
        <w:rPr>
          <w:rFonts w:ascii="Sakkal Majalla" w:hAnsi="Sakkal Majalla" w:eastAsia="Calibri" w:cs="Sakkal Majalla" w:eastAsiaTheme="minorHAnsi"/>
          <w:color w:val="000000" w:themeColor="text1"/>
          <w:kern w:val="2"/>
          <w:sz w:val="28"/>
          <w:szCs w:val="28"/>
          <w14:ligatures w14:val="standardContextual"/>
        </w:rPr>
      </w:pPr>
      <w:r>
        <w:rPr>
          <w:rFonts w:ascii="Sakkal Majalla" w:hAnsi="Sakkal Majalla" w:eastAsia="Calibri" w:cs="Sakkal Majalla" w:eastAsiaTheme="minorHAnsi"/>
          <w:color w:val="000000" w:themeColor="text1"/>
          <w:kern w:val="2"/>
          <w:sz w:val="28"/>
          <w:sz w:val="28"/>
          <w:szCs w:val="28"/>
          <w:rtl w:val="true"/>
          <w14:ligatures w14:val="standardContextual"/>
        </w:rPr>
        <w:t xml:space="preserve">التعرف على مستوى </w:t>
      </w:r>
      <w:r>
        <w:rPr>
          <w:rFonts w:ascii="Sakkal Majalla" w:hAnsi="Sakkal Majalla" w:cs="Sakkal Majalla"/>
          <w:color w:val="000000" w:themeColor="text1"/>
          <w:sz w:val="28"/>
          <w:sz w:val="28"/>
          <w:szCs w:val="28"/>
          <w:rtl w:val="true"/>
        </w:rPr>
        <w:t>تحليل المخاطر على كفاءة تنفيذ مشاريع الطرق وذلك بالتطبيق على قطاع النقل والبنية التحتية</w:t>
      </w:r>
      <w:r>
        <w:rPr>
          <w:rFonts w:eastAsia="Calibri" w:cs="Sakkal Majalla" w:ascii="Sakkal Majalla" w:hAnsi="Sakkal Majalla" w:eastAsiaTheme="minorHAnsi"/>
          <w:color w:val="000000" w:themeColor="text1"/>
          <w:kern w:val="2"/>
          <w:sz w:val="28"/>
          <w:szCs w:val="28"/>
          <w:rtl w:val="true"/>
          <w14:ligatures w14:val="standardContextual"/>
        </w:rPr>
        <w:t>.</w:t>
      </w:r>
    </w:p>
    <w:p>
      <w:pPr>
        <w:pStyle w:val="NormalWeb"/>
        <w:numPr>
          <w:ilvl w:val="0"/>
          <w:numId w:val="7"/>
        </w:numPr>
        <w:bidi w:val="1"/>
        <w:spacing w:lineRule="auto" w:line="360" w:before="280" w:after="0"/>
        <w:ind w:left="423" w:hanging="360"/>
        <w:jc w:val="both"/>
        <w:rPr>
          <w:rFonts w:ascii="Sakkal Majalla" w:hAnsi="Sakkal Majalla" w:eastAsia="Calibri" w:cs="Sakkal Majalla" w:eastAsiaTheme="minorHAnsi"/>
          <w:color w:val="000000" w:themeColor="text1"/>
          <w:kern w:val="2"/>
          <w:sz w:val="28"/>
          <w:szCs w:val="28"/>
          <w14:ligatures w14:val="standardContextual"/>
        </w:rPr>
      </w:pPr>
      <w:r>
        <w:rPr>
          <w:rFonts w:ascii="Sakkal Majalla" w:hAnsi="Sakkal Majalla" w:eastAsia="Calibri" w:cs="Sakkal Majalla" w:eastAsiaTheme="minorHAnsi"/>
          <w:color w:val="000000" w:themeColor="text1"/>
          <w:kern w:val="2"/>
          <w:sz w:val="28"/>
          <w:sz w:val="28"/>
          <w:szCs w:val="28"/>
          <w:rtl w:val="true"/>
          <w14:ligatures w14:val="standardContextual"/>
        </w:rPr>
        <w:t xml:space="preserve">التعرف على مستوى </w:t>
      </w:r>
      <w:r>
        <w:rPr>
          <w:rFonts w:ascii="Sakkal Majalla" w:hAnsi="Sakkal Majalla" w:cs="Sakkal Majalla"/>
          <w:color w:val="000000" w:themeColor="text1"/>
          <w:sz w:val="28"/>
          <w:sz w:val="28"/>
          <w:szCs w:val="28"/>
          <w:rtl w:val="true"/>
        </w:rPr>
        <w:t>الاستجابة للمخاطر على كفاءة تنفيذ مشاريع الطرق وذلك بالتطبيق على قطاع النقل والبنية التحتية</w:t>
      </w:r>
      <w:r>
        <w:rPr>
          <w:rFonts w:eastAsia="Calibri" w:cs="Sakkal Majalla" w:ascii="Sakkal Majalla" w:hAnsi="Sakkal Majalla" w:eastAsiaTheme="minorHAnsi"/>
          <w:color w:val="000000" w:themeColor="text1"/>
          <w:kern w:val="2"/>
          <w:sz w:val="28"/>
          <w:szCs w:val="28"/>
          <w:rtl w:val="true"/>
          <w14:ligatures w14:val="standardContextual"/>
        </w:rPr>
        <w:t>.</w:t>
      </w:r>
    </w:p>
    <w:p>
      <w:pPr>
        <w:pStyle w:val="NormalWeb"/>
        <w:numPr>
          <w:ilvl w:val="0"/>
          <w:numId w:val="7"/>
        </w:numPr>
        <w:bidi w:val="1"/>
        <w:spacing w:lineRule="auto" w:line="360" w:before="280" w:after="280"/>
        <w:ind w:left="423" w:hanging="360"/>
        <w:jc w:val="both"/>
        <w:rPr>
          <w:rFonts w:ascii="Sakkal Majalla" w:hAnsi="Sakkal Majalla" w:eastAsia="Calibri" w:cs="Sakkal Majalla" w:eastAsiaTheme="minorHAnsi"/>
          <w:color w:val="000000" w:themeColor="text1"/>
          <w:kern w:val="2"/>
          <w:sz w:val="28"/>
          <w:szCs w:val="28"/>
          <w14:ligatures w14:val="standardContextual"/>
        </w:rPr>
      </w:pPr>
      <w:r>
        <w:rPr>
          <w:rFonts w:ascii="Sakkal Majalla" w:hAnsi="Sakkal Majalla" w:eastAsia="Calibri" w:cs="Sakkal Majalla" w:eastAsiaTheme="minorHAnsi"/>
          <w:color w:val="000000" w:themeColor="text1"/>
          <w:kern w:val="2"/>
          <w:sz w:val="28"/>
          <w:sz w:val="28"/>
          <w:szCs w:val="28"/>
          <w:rtl w:val="true"/>
          <w14:ligatures w14:val="standardContextual"/>
        </w:rPr>
        <w:t xml:space="preserve">التعرف على مستوى </w:t>
      </w:r>
      <w:r>
        <w:rPr>
          <w:rFonts w:ascii="Sakkal Majalla" w:hAnsi="Sakkal Majalla" w:cs="Sakkal Majalla"/>
          <w:color w:val="000000" w:themeColor="text1"/>
          <w:sz w:val="28"/>
          <w:sz w:val="28"/>
          <w:szCs w:val="28"/>
          <w:rtl w:val="true"/>
        </w:rPr>
        <w:t>مراقبة المخاطر على كفاءة تنفيذ مشاريع الطرق وذلك بالتطبيق على قطاع النقل والبنية التحتية</w:t>
      </w:r>
      <w:r>
        <w:rPr>
          <w:rFonts w:eastAsia="Calibri" w:cs="Sakkal Majalla" w:ascii="Sakkal Majalla" w:hAnsi="Sakkal Majalla" w:eastAsiaTheme="minorHAnsi"/>
          <w:color w:val="000000" w:themeColor="text1"/>
          <w:kern w:val="2"/>
          <w:sz w:val="28"/>
          <w:szCs w:val="28"/>
          <w:rtl w:val="true"/>
          <w14:ligatures w14:val="standardContextual"/>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16" w:name="_Toc169790491"/>
      <w:bookmarkStart w:id="17" w:name="_Toc169790492"/>
      <w:bookmarkStart w:id="18" w:name="_Toc214031461"/>
      <w:bookmarkEnd w:id="16"/>
      <w:r>
        <w:rPr>
          <w:rFonts w:cs="Sakkal Majalla" w:ascii="Sakkal Majalla" w:hAnsi="Sakkal Majalla"/>
          <w:b/>
          <w:bCs/>
          <w:color w:val="000000" w:themeColor="text1"/>
          <w:sz w:val="36"/>
          <w:szCs w:val="36"/>
        </w:rPr>
        <w:t>5.1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تساؤلات الدراسة</w:t>
      </w:r>
      <w:bookmarkEnd w:id="18"/>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السؤال الرئيسي الأول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ما أثر تقييم المخاطر الهندسية بأبعادها مجمعة والمتمثلة في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 المخاطر، الاستجابة للمخاطر، مراقبة المخاطر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دراسة ميدانية في قطاع النقل والبنية التحتية، وتتفرع منه عدة أسئلة فرعية كالتالي</w:t>
      </w:r>
      <w:r>
        <w:rPr>
          <w:rFonts w:cs="Sakkal Majalla" w:ascii="Sakkal Majalla" w:hAnsi="Sakkal Majalla"/>
          <w:color w:val="000000" w:themeColor="text1"/>
          <w:sz w:val="28"/>
          <w:szCs w:val="28"/>
          <w:rtl w:val="true"/>
        </w:rPr>
        <w:t>:</w:t>
      </w:r>
      <w:bookmarkEnd w:id="17"/>
      <w:r>
        <w:rPr>
          <w:rFonts w:cs="Sakkal Majalla" w:ascii="Sakkal Majalla" w:hAnsi="Sakkal Majalla"/>
          <w:color w:val="000000" w:themeColor="text1"/>
          <w:sz w:val="28"/>
          <w:szCs w:val="28"/>
          <w:rtl w:val="true"/>
        </w:rPr>
        <w:t xml:space="preserve"> </w:t>
      </w:r>
    </w:p>
    <w:p>
      <w:pPr>
        <w:pStyle w:val="ListParagraph"/>
        <w:numPr>
          <w:ilvl w:val="0"/>
          <w:numId w:val="3"/>
        </w:numPr>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إلى أي مدى يسهم تحديد المخاطر على كفاءة تنفيذ مشاريع الطرق وذلك بالتطبيق على قطاع النقل والبنية التحتية</w:t>
      </w:r>
      <w:r>
        <w:rPr>
          <w:rFonts w:cs="Sakkal Majalla" w:ascii="Sakkal Majalla" w:hAnsi="Sakkal Majalla"/>
          <w:color w:val="000000" w:themeColor="text1"/>
          <w:sz w:val="28"/>
          <w:szCs w:val="28"/>
          <w:rtl w:val="true"/>
        </w:rPr>
        <w:t>.</w:t>
      </w:r>
    </w:p>
    <w:p>
      <w:pPr>
        <w:pStyle w:val="ListParagraph"/>
        <w:numPr>
          <w:ilvl w:val="0"/>
          <w:numId w:val="3"/>
        </w:numPr>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إلى أي مدى يسهم تحليل المخاطر على كفاءة تنفيذ مشاريع الطرق وذلك بالتطبيق على قطاع النقل والبنية التحتية</w:t>
      </w:r>
      <w:r>
        <w:rPr>
          <w:rFonts w:cs="Sakkal Majalla" w:ascii="Sakkal Majalla" w:hAnsi="Sakkal Majalla"/>
          <w:color w:val="000000" w:themeColor="text1"/>
          <w:sz w:val="28"/>
          <w:szCs w:val="28"/>
          <w:rtl w:val="true"/>
        </w:rPr>
        <w:t>.</w:t>
      </w:r>
    </w:p>
    <w:p>
      <w:pPr>
        <w:pStyle w:val="ListParagraph"/>
        <w:numPr>
          <w:ilvl w:val="0"/>
          <w:numId w:val="3"/>
        </w:numPr>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إلى أي مدى يسهم الاستجابة للمخاطر على كفاءة تنفيذ مشاريع الطرق وذلك بالتطبيق على قطاع النقل والبنية التحتية</w:t>
      </w:r>
      <w:r>
        <w:rPr>
          <w:rFonts w:cs="Sakkal Majalla" w:ascii="Sakkal Majalla" w:hAnsi="Sakkal Majalla"/>
          <w:color w:val="000000" w:themeColor="text1"/>
          <w:sz w:val="28"/>
          <w:szCs w:val="28"/>
          <w:rtl w:val="true"/>
        </w:rPr>
        <w:t>.</w:t>
      </w:r>
    </w:p>
    <w:p>
      <w:pPr>
        <w:pStyle w:val="ListParagraph"/>
        <w:numPr>
          <w:ilvl w:val="0"/>
          <w:numId w:val="3"/>
        </w:numPr>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إلى أي مدى يسهم مراقبة المخاطر على كفاءة تنفيذ مشاريع الطرق وذلك بالتطبيق على قطاع النقل والبنية التحتية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eastAsia="Times New Roman" w:cs="Sakkal Majalla"/>
          <w:b/>
          <w:b/>
          <w:bCs/>
          <w:color w:val="000000" w:themeColor="text1"/>
          <w:kern w:val="0"/>
          <w:sz w:val="36"/>
          <w:szCs w:val="36"/>
          <w14:ligatures w14:val="none"/>
        </w:rPr>
      </w:pPr>
      <w:r>
        <w:rPr>
          <w:rFonts w:ascii="Sakkal Majalla" w:hAnsi="Sakkal Majalla" w:eastAsia="Times New Roman" w:cs="Sakkal Majalla"/>
          <w:b/>
          <w:bCs/>
          <w:color w:val="000000" w:themeColor="text1"/>
          <w:kern w:val="0"/>
          <w:sz w:val="36"/>
          <w:szCs w:val="36"/>
          <w:rtl w:val="true"/>
          <w14:ligatures w14:val="none"/>
        </w:rPr>
        <w:t xml:space="preserve">    </w:t>
      </w:r>
      <w:bookmarkStart w:id="19" w:name="_Toc214031462"/>
      <w:r>
        <w:rPr>
          <w:rFonts w:eastAsia="Times New Roman" w:cs="Sakkal Majalla" w:ascii="Sakkal Majalla" w:hAnsi="Sakkal Majalla"/>
          <w:b/>
          <w:bCs/>
          <w:color w:val="000000" w:themeColor="text1"/>
          <w:kern w:val="0"/>
          <w:sz w:val="36"/>
          <w:szCs w:val="36"/>
          <w14:ligatures w14:val="none"/>
        </w:rPr>
        <w:t>6.1</w:t>
      </w:r>
      <w:r>
        <w:rPr>
          <w:rFonts w:eastAsia="Times New Roman" w:cs="Sakkal Majalla" w:ascii="Sakkal Majalla" w:hAnsi="Sakkal Majalla"/>
          <w:b/>
          <w:bCs/>
          <w:color w:val="000000" w:themeColor="text1"/>
          <w:kern w:val="0"/>
          <w:sz w:val="36"/>
          <w:szCs w:val="36"/>
          <w:rtl w:val="true"/>
          <w14:ligatures w14:val="none"/>
        </w:rPr>
        <w:t xml:space="preserve"> </w:t>
      </w:r>
      <w:r>
        <w:rPr>
          <w:rFonts w:ascii="Sakkal Majalla" w:hAnsi="Sakkal Majalla" w:eastAsia="Times New Roman" w:cs="Sakkal Majalla"/>
          <w:b/>
          <w:b/>
          <w:bCs/>
          <w:color w:val="000000" w:themeColor="text1"/>
          <w:kern w:val="0"/>
          <w:sz w:val="36"/>
          <w:sz w:val="36"/>
          <w:szCs w:val="36"/>
          <w:rtl w:val="true"/>
          <w14:ligatures w14:val="none"/>
        </w:rPr>
        <w:t>فروض الدراسة</w:t>
      </w:r>
      <w:r>
        <w:rPr>
          <w:rFonts w:eastAsia="Times New Roman" w:cs="Sakkal Majalla" w:ascii="Sakkal Majalla" w:hAnsi="Sakkal Majalla"/>
          <w:b/>
          <w:bCs/>
          <w:color w:val="000000" w:themeColor="text1"/>
          <w:kern w:val="0"/>
          <w:sz w:val="36"/>
          <w:szCs w:val="36"/>
          <w:rtl w:val="true"/>
          <w14:ligatures w14:val="none"/>
        </w:rPr>
        <w:t>:</w:t>
      </w:r>
      <w:bookmarkEnd w:id="19"/>
    </w:p>
    <w:p>
      <w:pPr>
        <w:pStyle w:val="Normal"/>
        <w:spacing w:lineRule="auto" w:line="360" w:beforeAutospacing="1" w:afterAutospacing="1"/>
        <w:ind w:firstLine="706"/>
        <w:jc w:val="both"/>
        <w:rPr>
          <w:rFonts w:ascii="Sakkal Majalla" w:hAnsi="Sakkal Majalla" w:eastAsia="Times New Roman" w:cs="Sakkal Majalla"/>
          <w:color w:val="000000" w:themeColor="text1"/>
          <w:kern w:val="0"/>
          <w:sz w:val="28"/>
          <w:szCs w:val="28"/>
          <w:lang w:bidi="ar-JO"/>
          <w14:ligatures w14:val="none"/>
        </w:rPr>
      </w:pPr>
      <w:r>
        <w:rPr>
          <w:rFonts w:ascii="Sakkal Majalla" w:hAnsi="Sakkal Majalla" w:eastAsia="Times New Roman" w:cs="Sakkal Majalla"/>
          <w:color w:val="000000" w:themeColor="text1"/>
          <w:kern w:val="0"/>
          <w:sz w:val="28"/>
          <w:sz w:val="28"/>
          <w:szCs w:val="28"/>
          <w:rtl w:val="true"/>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Pr>
          <w:rFonts w:ascii="Sakkal Majalla" w:hAnsi="Sakkal Majalla" w:eastAsia="Times New Roman" w:cs="Sakkal Majalla"/>
          <w:color w:val="000000" w:themeColor="text1"/>
          <w:kern w:val="0"/>
          <w:sz w:val="28"/>
          <w:sz w:val="28"/>
          <w:szCs w:val="28"/>
          <w:rtl w:val="true"/>
          <w:lang w:bidi="ar-JO"/>
          <w14:ligatures w14:val="none"/>
        </w:rPr>
        <w:t xml:space="preserve"> </w:t>
      </w:r>
      <w:r>
        <w:rPr>
          <w:rFonts w:ascii="Sakkal Majalla" w:hAnsi="Sakkal Majalla" w:eastAsia="Times New Roman" w:cs="Sakkal Majalla"/>
          <w:color w:val="000000" w:themeColor="text1"/>
          <w:kern w:val="0"/>
          <w:sz w:val="28"/>
          <w:sz w:val="28"/>
          <w:szCs w:val="28"/>
          <w:rtl w:val="true"/>
          <w14:ligatures w14:val="none"/>
        </w:rPr>
        <w:t>الفرضيات التالية</w:t>
      </w:r>
      <w:r>
        <w:rPr>
          <w:rFonts w:eastAsia="Times New Roman" w:cs="Sakkal Majalla" w:ascii="Sakkal Majalla" w:hAnsi="Sakkal Majalla"/>
          <w:color w:val="000000" w:themeColor="text1"/>
          <w:kern w:val="0"/>
          <w:sz w:val="28"/>
          <w:szCs w:val="28"/>
          <w:rtl w:val="true"/>
          <w14:ligatures w14:val="none"/>
        </w:rPr>
        <w:t>:</w:t>
      </w:r>
    </w:p>
    <w:p>
      <w:pPr>
        <w:pStyle w:val="Normal"/>
        <w:spacing w:lineRule="auto" w:line="360" w:beforeAutospacing="1" w:afterAutospacing="1"/>
        <w:ind w:firstLine="706"/>
        <w:jc w:val="both"/>
        <w:rPr>
          <w:rFonts w:ascii="Sakkal Majalla" w:hAnsi="Sakkal Majalla" w:eastAsia="Times New Roman" w:cs="Sakkal Majalla"/>
          <w:color w:val="000000" w:themeColor="text1"/>
          <w:kern w:val="0"/>
          <w:sz w:val="28"/>
          <w:szCs w:val="28"/>
          <w14:ligatures w14:val="none"/>
        </w:rPr>
      </w:pPr>
      <w:r>
        <w:rPr>
          <w:rFonts w:ascii="Sakkal Majalla" w:hAnsi="Sakkal Majalla" w:eastAsia="Times New Roman" w:cs="Sakkal Majalla"/>
          <w:b/>
          <w:b/>
          <w:bCs/>
          <w:color w:val="000000" w:themeColor="text1"/>
          <w:kern w:val="0"/>
          <w:sz w:val="28"/>
          <w:sz w:val="28"/>
          <w:szCs w:val="28"/>
          <w:rtl w:val="true"/>
          <w14:ligatures w14:val="none"/>
        </w:rPr>
        <w:t xml:space="preserve">الفرضية الرئيسة </w:t>
      </w:r>
      <w:r>
        <w:rPr>
          <w:rFonts w:ascii="Sakkal Majalla" w:hAnsi="Sakkal Majalla" w:eastAsia="Times New Roman" w:cs="Sakkal Majalla"/>
          <w:b/>
          <w:b/>
          <w:bCs/>
          <w:color w:val="000000" w:themeColor="text1"/>
          <w:kern w:val="0"/>
          <w:sz w:val="28"/>
          <w:sz w:val="28"/>
          <w:szCs w:val="28"/>
          <w:rtl w:val="true"/>
          <w:lang w:bidi="ar-JO"/>
          <w14:ligatures w14:val="none"/>
        </w:rPr>
        <w:t>الأول</w:t>
      </w:r>
      <w:r>
        <w:rPr>
          <w:rFonts w:eastAsia="Times New Roman" w:cs="Sakkal Majalla" w:ascii="Sakkal Majalla" w:hAnsi="Sakkal Majalla"/>
          <w:color w:val="000000" w:themeColor="text1"/>
          <w:kern w:val="0"/>
          <w:sz w:val="28"/>
          <w:szCs w:val="28"/>
          <w:rtl w:val="true"/>
          <w:lang w:bidi="ar-JO"/>
          <w14:ligatures w14:val="none"/>
        </w:rPr>
        <w:t>:</w:t>
      </w:r>
      <w:r>
        <w:rPr>
          <w:rFonts w:eastAsia="Times New Roman" w:cs="Sakkal Majalla" w:ascii="Sakkal Majalla" w:hAnsi="Sakkal Majalla"/>
          <w:color w:val="000000" w:themeColor="text1"/>
          <w:kern w:val="0"/>
          <w:sz w:val="28"/>
          <w:szCs w:val="28"/>
          <w:rtl w:val="true"/>
          <w14:ligatures w14:val="none"/>
        </w:rPr>
        <w:t xml:space="preserve"> </w:t>
      </w:r>
      <w:r>
        <w:rPr>
          <w:rFonts w:ascii="Sakkal Majalla" w:hAnsi="Sakkal Majalla" w:eastAsia="Times New Roman" w:cs="Sakkal Majalla"/>
          <w:color w:val="000000" w:themeColor="text1"/>
          <w:kern w:val="0"/>
          <w:sz w:val="28"/>
          <w:sz w:val="28"/>
          <w:szCs w:val="28"/>
          <w:rtl w:val="true"/>
          <w14:ligatures w14:val="none"/>
        </w:rPr>
        <w:t xml:space="preserve">لا يوجد أثر ذو دلالة إحصائية لتطبيق تقييم المخاطر الهندسية بأبعادها مجمعة والمتمثلة في </w:t>
      </w:r>
      <w:r>
        <w:rPr>
          <w:rFonts w:eastAsia="Times New Roman" w:cs="Sakkal Majalla" w:ascii="Sakkal Majalla" w:hAnsi="Sakkal Majalla"/>
          <w:color w:val="000000" w:themeColor="text1"/>
          <w:kern w:val="0"/>
          <w:sz w:val="28"/>
          <w:szCs w:val="28"/>
          <w:rtl w:val="true"/>
          <w14:ligatures w14:val="none"/>
        </w:rPr>
        <w:t>(</w:t>
      </w:r>
      <w:r>
        <w:rPr>
          <w:rFonts w:ascii="Sakkal Majalla" w:hAnsi="Sakkal Majalla" w:eastAsia="Times New Roman" w:cs="Sakkal Majalla"/>
          <w:color w:val="000000" w:themeColor="text1"/>
          <w:kern w:val="0"/>
          <w:sz w:val="28"/>
          <w:sz w:val="28"/>
          <w:szCs w:val="28"/>
          <w:rtl w:val="true"/>
          <w14:ligatures w14:val="none"/>
        </w:rPr>
        <w:t>تحديد المخاطر، تحليل المخاطر، الاستجابة للمخاطر، مراقبة المخاطر</w:t>
      </w:r>
      <w:r>
        <w:rPr>
          <w:rFonts w:eastAsia="Times New Roman" w:cs="Sakkal Majalla" w:ascii="Sakkal Majalla" w:hAnsi="Sakkal Majalla"/>
          <w:color w:val="000000" w:themeColor="text1"/>
          <w:kern w:val="0"/>
          <w:sz w:val="28"/>
          <w:szCs w:val="28"/>
          <w:rtl w:val="true"/>
          <w14:ligatures w14:val="none"/>
        </w:rPr>
        <w:t xml:space="preserve">) </w:t>
      </w:r>
      <w:r>
        <w:rPr>
          <w:rFonts w:ascii="Sakkal Majalla" w:hAnsi="Sakkal Majalla" w:eastAsia="Times New Roman" w:cs="Sakkal Majalla"/>
          <w:color w:val="000000" w:themeColor="text1"/>
          <w:kern w:val="0"/>
          <w:sz w:val="28"/>
          <w:sz w:val="28"/>
          <w:szCs w:val="28"/>
          <w:rtl w:val="true"/>
          <w14:ligatures w14:val="none"/>
        </w:rPr>
        <w:t>على كفاءة تنفيذ مشاريع الطرق</w:t>
      </w:r>
      <w:r>
        <w:rPr>
          <w:rFonts w:eastAsia="Times New Roman" w:cs="Sakkal Majalla" w:ascii="Sakkal Majalla" w:hAnsi="Sakkal Majalla"/>
          <w:color w:val="000000" w:themeColor="text1"/>
          <w:kern w:val="0"/>
          <w:sz w:val="28"/>
          <w:szCs w:val="28"/>
          <w:rtl w:val="true"/>
          <w14:ligatures w14:val="none"/>
        </w:rPr>
        <w:t xml:space="preserve">: </w:t>
      </w:r>
      <w:r>
        <w:rPr>
          <w:rFonts w:ascii="Sakkal Majalla" w:hAnsi="Sakkal Majalla" w:eastAsia="Times New Roman" w:cs="Sakkal Majalla"/>
          <w:color w:val="000000" w:themeColor="text1"/>
          <w:kern w:val="0"/>
          <w:sz w:val="28"/>
          <w:sz w:val="28"/>
          <w:szCs w:val="28"/>
          <w:rtl w:val="true"/>
          <w14:ligatures w14:val="none"/>
        </w:rPr>
        <w:t>دراسة ميدانية في قطاع النقل والبنية التحتية</w:t>
      </w:r>
      <w:r>
        <w:rPr>
          <w:rFonts w:eastAsia="Times New Roman" w:cs="Sakkal Majalla" w:ascii="Sakkal Majalla" w:hAnsi="Sakkal Majalla"/>
          <w:color w:val="000000" w:themeColor="text1"/>
          <w:kern w:val="0"/>
          <w:sz w:val="28"/>
          <w:szCs w:val="28"/>
          <w:rtl w:val="true"/>
          <w14:ligatures w14:val="none"/>
        </w:rPr>
        <w:t>.</w:t>
      </w:r>
    </w:p>
    <w:p>
      <w:pPr>
        <w:pStyle w:val="Normal"/>
        <w:spacing w:lineRule="auto" w:line="360" w:beforeAutospacing="1" w:afterAutospacing="1"/>
        <w:ind w:firstLine="706"/>
        <w:jc w:val="both"/>
        <w:rPr>
          <w:rFonts w:ascii="Sakkal Majalla" w:hAnsi="Sakkal Majalla" w:eastAsia="Times New Roman" w:cs="Sakkal Majalla"/>
          <w:b/>
          <w:b/>
          <w:bCs/>
          <w:color w:val="000000" w:themeColor="text1"/>
          <w:kern w:val="0"/>
          <w:sz w:val="28"/>
          <w:szCs w:val="28"/>
          <w14:ligatures w14:val="none"/>
        </w:rPr>
      </w:pPr>
      <w:r>
        <w:rPr>
          <w:rFonts w:ascii="Sakkal Majalla" w:hAnsi="Sakkal Majalla" w:eastAsia="Times New Roman" w:cs="Sakkal Majalla"/>
          <w:b/>
          <w:b/>
          <w:bCs/>
          <w:color w:val="000000" w:themeColor="text1"/>
          <w:kern w:val="0"/>
          <w:sz w:val="28"/>
          <w:sz w:val="28"/>
          <w:szCs w:val="28"/>
          <w:rtl w:val="true"/>
          <w14:ligatures w14:val="none"/>
        </w:rPr>
        <w:t>وينبثق من هذه الفرضية الفرضيات الفرعية الأربع التالية</w:t>
      </w:r>
      <w:r>
        <w:rPr>
          <w:rFonts w:eastAsia="Times New Roman" w:cs="Sakkal Majalla" w:ascii="Sakkal Majalla" w:hAnsi="Sakkal Majalla"/>
          <w:b/>
          <w:bCs/>
          <w:color w:val="000000" w:themeColor="text1"/>
          <w:kern w:val="0"/>
          <w:sz w:val="28"/>
          <w:szCs w:val="28"/>
          <w:rtl w:val="true"/>
          <w14:ligatures w14:val="none"/>
        </w:rPr>
        <w:t>:</w:t>
      </w:r>
    </w:p>
    <w:p>
      <w:pPr>
        <w:pStyle w:val="ListParagraph"/>
        <w:numPr>
          <w:ilvl w:val="0"/>
          <w:numId w:val="5"/>
        </w:numPr>
        <w:spacing w:lineRule="auto" w:line="360" w:beforeAutospacing="1" w:after="0"/>
        <w:ind w:left="423" w:hanging="360"/>
        <w:jc w:val="both"/>
        <w:rPr>
          <w:rFonts w:ascii="Sakkal Majalla" w:hAnsi="Sakkal Majalla" w:eastAsia="Times New Roman" w:cs="Sakkal Majalla"/>
          <w:color w:val="000000" w:themeColor="text1"/>
          <w:kern w:val="0"/>
          <w:sz w:val="28"/>
          <w:szCs w:val="28"/>
          <w14:ligatures w14:val="none"/>
        </w:rPr>
      </w:pPr>
      <w:bookmarkStart w:id="20" w:name="_Hlk201412649"/>
      <w:r>
        <w:rPr>
          <w:rFonts w:ascii="Sakkal Majalla" w:hAnsi="Sakkal Majalla" w:eastAsia="Times New Roman" w:cs="Sakkal Majalla"/>
          <w:color w:val="000000" w:themeColor="text1"/>
          <w:kern w:val="0"/>
          <w:sz w:val="28"/>
          <w:sz w:val="28"/>
          <w:szCs w:val="28"/>
          <w:rtl w:val="true"/>
          <w14:ligatures w14:val="none"/>
        </w:rPr>
        <w:t xml:space="preserve">لا يوجد أثر ذو دلالة إحصائية </w:t>
      </w:r>
      <w:bookmarkEnd w:id="20"/>
      <w:r>
        <w:rPr>
          <w:rFonts w:ascii="Sakkal Majalla" w:hAnsi="Sakkal Majalla" w:eastAsia="Times New Roman" w:cs="Sakkal Majalla"/>
          <w:color w:val="000000" w:themeColor="text1"/>
          <w:kern w:val="0"/>
          <w:sz w:val="28"/>
          <w:sz w:val="28"/>
          <w:szCs w:val="28"/>
          <w:rtl w:val="true"/>
          <w14:ligatures w14:val="none"/>
        </w:rPr>
        <w:t>لتحديد المخاطر على كفاءة تنفيذ مشاريع الطرق وذلك بالتطبيق على قطاع النقل والبنية التحتية</w:t>
      </w:r>
      <w:r>
        <w:rPr>
          <w:rFonts w:eastAsia="Times New Roman" w:cs="Sakkal Majalla" w:ascii="Sakkal Majalla" w:hAnsi="Sakkal Majalla"/>
          <w:color w:val="000000" w:themeColor="text1"/>
          <w:kern w:val="0"/>
          <w:sz w:val="28"/>
          <w:szCs w:val="28"/>
          <w:rtl w:val="true"/>
          <w14:ligatures w14:val="none"/>
        </w:rPr>
        <w:t>.</w:t>
      </w:r>
    </w:p>
    <w:p>
      <w:pPr>
        <w:pStyle w:val="ListParagraph"/>
        <w:numPr>
          <w:ilvl w:val="0"/>
          <w:numId w:val="5"/>
        </w:numPr>
        <w:spacing w:lineRule="auto" w:line="360" w:before="0" w:after="0"/>
        <w:ind w:left="423" w:hanging="360"/>
        <w:jc w:val="both"/>
        <w:rPr>
          <w:rFonts w:ascii="Sakkal Majalla" w:hAnsi="Sakkal Majalla" w:eastAsia="Times New Roman" w:cs="Sakkal Majalla"/>
          <w:color w:val="000000" w:themeColor="text1"/>
          <w:kern w:val="0"/>
          <w:sz w:val="28"/>
          <w:szCs w:val="28"/>
          <w14:ligatures w14:val="none"/>
        </w:rPr>
      </w:pPr>
      <w:r>
        <w:rPr>
          <w:rFonts w:ascii="Sakkal Majalla" w:hAnsi="Sakkal Majalla" w:eastAsia="Times New Roman" w:cs="Sakkal Majalla"/>
          <w:color w:val="000000" w:themeColor="text1"/>
          <w:kern w:val="0"/>
          <w:sz w:val="28"/>
          <w:sz w:val="28"/>
          <w:szCs w:val="28"/>
          <w:rtl w:val="true"/>
          <w14:ligatures w14:val="none"/>
        </w:rPr>
        <w:t>لا يوجد أثر ذو دلالة إحصائية لتحليل المخاطر على كفاءة تنفيذ مشاريع الطرق وذلك بالتطبيق على قطاع النقل والبنية التحتية</w:t>
      </w:r>
    </w:p>
    <w:p>
      <w:pPr>
        <w:pStyle w:val="ListParagraph"/>
        <w:numPr>
          <w:ilvl w:val="0"/>
          <w:numId w:val="5"/>
        </w:numPr>
        <w:spacing w:lineRule="auto" w:line="360" w:before="0" w:after="0"/>
        <w:ind w:left="423" w:hanging="360"/>
        <w:jc w:val="both"/>
        <w:rPr>
          <w:rFonts w:ascii="Sakkal Majalla" w:hAnsi="Sakkal Majalla" w:eastAsia="Times New Roman" w:cs="Sakkal Majalla"/>
          <w:color w:val="000000" w:themeColor="text1"/>
          <w:kern w:val="0"/>
          <w:sz w:val="28"/>
          <w:szCs w:val="28"/>
          <w14:ligatures w14:val="none"/>
        </w:rPr>
      </w:pPr>
      <w:r>
        <w:rPr>
          <w:rFonts w:ascii="Sakkal Majalla" w:hAnsi="Sakkal Majalla" w:eastAsia="Times New Roman" w:cs="Sakkal Majalla"/>
          <w:color w:val="000000" w:themeColor="text1"/>
          <w:kern w:val="0"/>
          <w:sz w:val="28"/>
          <w:sz w:val="28"/>
          <w:szCs w:val="28"/>
          <w:rtl w:val="true"/>
          <w14:ligatures w14:val="none"/>
        </w:rPr>
        <w:t>لا يوجد أثر ذو دلالة إحصائية للاستجابة للمخاطر على كفاءة تنفيذ مشاريع الطرق وذلك بالتطبيق على قطاع النقل والبنية التحتية</w:t>
      </w:r>
    </w:p>
    <w:p>
      <w:pPr>
        <w:pStyle w:val="ListParagraph"/>
        <w:numPr>
          <w:ilvl w:val="0"/>
          <w:numId w:val="5"/>
        </w:numPr>
        <w:spacing w:lineRule="auto" w:line="360" w:before="0" w:afterAutospacing="1"/>
        <w:ind w:left="423" w:hanging="360"/>
        <w:jc w:val="both"/>
        <w:rPr>
          <w:rFonts w:ascii="Sakkal Majalla" w:hAnsi="Sakkal Majalla" w:eastAsia="Times New Roman" w:cs="Sakkal Majalla"/>
          <w:color w:val="000000" w:themeColor="text1"/>
          <w:kern w:val="0"/>
          <w:sz w:val="28"/>
          <w:szCs w:val="28"/>
          <w14:ligatures w14:val="none"/>
        </w:rPr>
      </w:pPr>
      <w:r>
        <w:rPr>
          <w:rFonts w:ascii="Sakkal Majalla" w:hAnsi="Sakkal Majalla" w:eastAsia="Times New Roman" w:cs="Sakkal Majalla"/>
          <w:color w:val="000000" w:themeColor="text1"/>
          <w:kern w:val="0"/>
          <w:sz w:val="28"/>
          <w:sz w:val="28"/>
          <w:szCs w:val="28"/>
          <w:rtl w:val="true"/>
          <w14:ligatures w14:val="none"/>
        </w:rPr>
        <w:t>لا يوجد أثر ذو دلالة إحصائية لمراقبة المخاطر على كفاءة تنفيذ مشاريع الطرق وذلك بالتطبيق على قطاع النقل والبنية التحتية</w:t>
      </w:r>
    </w:p>
    <w:p>
      <w:pPr>
        <w:pStyle w:val="Normal"/>
        <w:numPr>
          <w:ilvl w:val="0"/>
          <w:numId w:val="0"/>
        </w:numPr>
        <w:spacing w:lineRule="auto" w:line="360" w:beforeAutospacing="1" w:afterAutospacing="1"/>
        <w:jc w:val="both"/>
        <w:outlineLvl w:val="1"/>
        <w:rPr>
          <w:rFonts w:ascii="Sakkal Majalla" w:hAnsi="Sakkal Majalla" w:eastAsia="Times New Roman" w:cs="Sakkal Majalla"/>
          <w:b/>
          <w:b/>
          <w:bCs/>
          <w:color w:val="000000" w:themeColor="text1"/>
          <w:kern w:val="0"/>
          <w:sz w:val="36"/>
          <w:szCs w:val="36"/>
          <w14:ligatures w14:val="none"/>
        </w:rPr>
      </w:pPr>
      <w:bookmarkStart w:id="21" w:name="_Toc214031463"/>
      <w:r>
        <w:rPr>
          <w:rFonts w:eastAsia="Times New Roman" w:cs="Sakkal Majalla" w:ascii="Sakkal Majalla" w:hAnsi="Sakkal Majalla"/>
          <w:b/>
          <w:bCs/>
          <w:color w:val="000000" w:themeColor="text1"/>
          <w:kern w:val="0"/>
          <w:sz w:val="36"/>
          <w:szCs w:val="36"/>
          <w14:ligatures w14:val="none"/>
        </w:rPr>
        <w:t>7.1</w:t>
      </w:r>
      <w:r>
        <w:rPr>
          <w:rFonts w:eastAsia="Times New Roman" w:cs="Sakkal Majalla" w:ascii="Sakkal Majalla" w:hAnsi="Sakkal Majalla"/>
          <w:b/>
          <w:bCs/>
          <w:color w:val="000000" w:themeColor="text1"/>
          <w:kern w:val="0"/>
          <w:sz w:val="36"/>
          <w:szCs w:val="36"/>
          <w:rtl w:val="true"/>
          <w14:ligatures w14:val="none"/>
        </w:rPr>
        <w:t xml:space="preserve"> </w:t>
      </w:r>
      <w:r>
        <w:rPr>
          <w:rFonts w:ascii="Sakkal Majalla" w:hAnsi="Sakkal Majalla" w:eastAsia="Times New Roman" w:cs="Sakkal Majalla"/>
          <w:b/>
          <w:b/>
          <w:bCs/>
          <w:color w:val="000000" w:themeColor="text1"/>
          <w:kern w:val="0"/>
          <w:sz w:val="36"/>
          <w:sz w:val="36"/>
          <w:szCs w:val="36"/>
          <w:rtl w:val="true"/>
          <w14:ligatures w14:val="none"/>
        </w:rPr>
        <w:t>نموذج الدراسة</w:t>
      </w:r>
      <w:r>
        <w:rPr>
          <w:rFonts w:eastAsia="Times New Roman" w:cs="Sakkal Majalla" w:ascii="Sakkal Majalla" w:hAnsi="Sakkal Majalla"/>
          <w:b/>
          <w:bCs/>
          <w:color w:val="000000" w:themeColor="text1"/>
          <w:kern w:val="0"/>
          <w:sz w:val="36"/>
          <w:szCs w:val="36"/>
          <w:rtl w:val="true"/>
          <w14:ligatures w14:val="none"/>
        </w:rPr>
        <w:t>:</w:t>
      </w:r>
      <w:bookmarkStart w:id="22" w:name="_Toc169790499"/>
      <w:bookmarkEnd w:id="21"/>
      <w:bookmarkEnd w:id="22"/>
    </w:p>
    <w:p>
      <w:pPr>
        <w:pStyle w:val="ListParagraph"/>
        <w:numPr>
          <w:ilvl w:val="0"/>
          <w:numId w:val="12"/>
        </w:numPr>
        <w:spacing w:lineRule="auto" w:line="360" w:beforeAutospacing="1" w:after="0"/>
        <w:ind w:left="423" w:hanging="360"/>
        <w:contextualSpacing/>
        <w:jc w:val="both"/>
        <w:rPr>
          <w:rFonts w:ascii="Sakkal Majalla" w:hAnsi="Sakkal Majalla" w:eastAsia="Calibri" w:cs="Sakkal Majalla"/>
          <w:color w:val="000000" w:themeColor="text1"/>
          <w:kern w:val="0"/>
          <w:sz w:val="28"/>
          <w:szCs w:val="28"/>
          <w14:ligatures w14:val="none"/>
        </w:rPr>
      </w:pPr>
      <w:r>
        <w:rPr>
          <w:rFonts w:ascii="Sakkal Majalla" w:hAnsi="Sakkal Majalla" w:eastAsia="Calibri" w:cs="Sakkal Majalla"/>
          <w:color w:val="000000" w:themeColor="text1"/>
          <w:kern w:val="0"/>
          <w:sz w:val="28"/>
          <w:sz w:val="28"/>
          <w:szCs w:val="28"/>
          <w:rtl w:val="true"/>
          <w14:ligatures w14:val="none"/>
        </w:rPr>
        <w:t>المتغير المستقل</w:t>
      </w:r>
      <w:r>
        <w:rPr>
          <w:rFonts w:eastAsia="Calibri" w:cs="Sakkal Majalla" w:ascii="Sakkal Majalla" w:hAnsi="Sakkal Majalla"/>
          <w:color w:val="000000" w:themeColor="text1"/>
          <w:kern w:val="0"/>
          <w:sz w:val="28"/>
          <w:szCs w:val="28"/>
          <w:u w:val="single"/>
          <w:rtl w:val="true"/>
          <w14:ligatures w14:val="none"/>
        </w:rPr>
        <w:t>:</w:t>
      </w:r>
      <w:r>
        <w:rPr>
          <w:rFonts w:eastAsia="Calibri" w:cs="Sakkal Majalla" w:ascii="Sakkal Majalla" w:hAnsi="Sakkal Majalla"/>
          <w:color w:val="000000" w:themeColor="text1"/>
          <w:kern w:val="0"/>
          <w:sz w:val="28"/>
          <w:szCs w:val="28"/>
          <w:rtl w:val="true"/>
          <w14:ligatures w14:val="none"/>
        </w:rPr>
        <w:t xml:space="preserve"> </w:t>
      </w:r>
      <w:r>
        <w:rPr>
          <w:rFonts w:ascii="Sakkal Majalla" w:hAnsi="Sakkal Majalla" w:eastAsia="Calibri" w:cs="Sakkal Majalla"/>
          <w:color w:val="000000" w:themeColor="text1"/>
          <w:kern w:val="0"/>
          <w:sz w:val="28"/>
          <w:sz w:val="28"/>
          <w:szCs w:val="28"/>
          <w:rtl w:val="true"/>
          <w14:ligatures w14:val="none"/>
        </w:rPr>
        <w:t xml:space="preserve">تقييم المخاطر الهندسية بأبعادها مجمعة والمتمثلة في </w:t>
      </w:r>
      <w:r>
        <w:rPr>
          <w:rFonts w:eastAsia="Calibri" w:cs="Sakkal Majalla" w:ascii="Sakkal Majalla" w:hAnsi="Sakkal Majalla"/>
          <w:color w:val="000000" w:themeColor="text1"/>
          <w:kern w:val="0"/>
          <w:sz w:val="28"/>
          <w:szCs w:val="28"/>
          <w:rtl w:val="true"/>
          <w14:ligatures w14:val="none"/>
        </w:rPr>
        <w:t>(</w:t>
      </w:r>
      <w:r>
        <w:rPr>
          <w:rFonts w:ascii="Sakkal Majalla" w:hAnsi="Sakkal Majalla" w:eastAsia="Calibri" w:cs="Sakkal Majalla"/>
          <w:color w:val="000000" w:themeColor="text1"/>
          <w:kern w:val="0"/>
          <w:sz w:val="28"/>
          <w:sz w:val="28"/>
          <w:szCs w:val="28"/>
          <w:rtl w:val="true"/>
          <w14:ligatures w14:val="none"/>
        </w:rPr>
        <w:t>تحديد المخاطر، تحليل المخاطر، الاستجابة للمخاطر، مراقبة المخاطر</w:t>
      </w:r>
      <w:r>
        <w:rPr>
          <w:rFonts w:eastAsia="Calibri" w:cs="Sakkal Majalla" w:ascii="Sakkal Majalla" w:hAnsi="Sakkal Majalla"/>
          <w:color w:val="000000" w:themeColor="text1"/>
          <w:kern w:val="0"/>
          <w:sz w:val="28"/>
          <w:szCs w:val="28"/>
          <w:rtl w:val="true"/>
          <w14:ligatures w14:val="none"/>
        </w:rPr>
        <w:t>).</w:t>
      </w:r>
    </w:p>
    <w:p>
      <w:pPr>
        <w:pStyle w:val="ListParagraph"/>
        <w:numPr>
          <w:ilvl w:val="0"/>
          <w:numId w:val="12"/>
        </w:numPr>
        <w:spacing w:lineRule="auto" w:line="360" w:before="0" w:afterAutospacing="1"/>
        <w:ind w:left="423" w:hanging="360"/>
        <w:contextualSpacing/>
        <w:jc w:val="both"/>
        <w:rPr>
          <w:rFonts w:ascii="Sakkal Majalla" w:hAnsi="Sakkal Majalla" w:eastAsia="Calibri" w:cs="Sakkal Majalla"/>
          <w:color w:val="000000" w:themeColor="text1"/>
          <w:kern w:val="0"/>
          <w:sz w:val="28"/>
          <w:szCs w:val="28"/>
          <w14:ligatures w14:val="none"/>
        </w:rPr>
      </w:pPr>
      <w:r>
        <w:rPr>
          <w:rFonts w:ascii="Sakkal Majalla" w:hAnsi="Sakkal Majalla" w:eastAsia="Calibri" w:cs="Sakkal Majalla"/>
          <w:color w:val="000000" w:themeColor="text1"/>
          <w:kern w:val="0"/>
          <w:sz w:val="28"/>
          <w:sz w:val="28"/>
          <w:szCs w:val="28"/>
          <w:rtl w:val="true"/>
          <w14:ligatures w14:val="none"/>
        </w:rPr>
        <w:t>المتغير التابع</w:t>
      </w:r>
      <w:r>
        <w:rPr>
          <w:rFonts w:eastAsia="Calibri" w:cs="Sakkal Majalla" w:ascii="Sakkal Majalla" w:hAnsi="Sakkal Majalla"/>
          <w:color w:val="000000" w:themeColor="text1"/>
          <w:kern w:val="0"/>
          <w:sz w:val="28"/>
          <w:szCs w:val="28"/>
          <w:u w:val="single"/>
          <w:rtl w:val="true"/>
          <w14:ligatures w14:val="none"/>
        </w:rPr>
        <w:t>:</w:t>
      </w:r>
      <w:r>
        <w:rPr>
          <w:rFonts w:eastAsia="Calibri" w:cs="Sakkal Majalla" w:ascii="Sakkal Majalla" w:hAnsi="Sakkal Majalla"/>
          <w:color w:val="000000" w:themeColor="text1"/>
          <w:kern w:val="0"/>
          <w:sz w:val="28"/>
          <w:szCs w:val="28"/>
          <w:rtl w:val="true"/>
          <w14:ligatures w14:val="none"/>
        </w:rPr>
        <w:t xml:space="preserve"> </w:t>
      </w:r>
      <w:r>
        <w:rPr>
          <w:rFonts w:ascii="Sakkal Majalla" w:hAnsi="Sakkal Majalla" w:eastAsia="Calibri" w:cs="Sakkal Majalla"/>
          <w:color w:val="000000" w:themeColor="text1"/>
          <w:kern w:val="0"/>
          <w:sz w:val="28"/>
          <w:sz w:val="28"/>
          <w:szCs w:val="28"/>
          <w:rtl w:val="true"/>
          <w14:ligatures w14:val="none"/>
        </w:rPr>
        <w:t>كفاءة تنفيذ مشاريع الطرق</w:t>
      </w:r>
      <w:r>
        <w:rPr>
          <w:rFonts w:eastAsia="Calibri" w:cs="Sakkal Majalla" w:ascii="Sakkal Majalla" w:hAnsi="Sakkal Majalla"/>
          <w:color w:val="000000" w:themeColor="text1"/>
          <w:kern w:val="0"/>
          <w:sz w:val="28"/>
          <w:szCs w:val="28"/>
          <w:rtl w:val="true"/>
          <w14:ligatures w14:val="none"/>
        </w:rPr>
        <w:t>.</w:t>
      </w:r>
    </w:p>
    <w:p>
      <w:pPr>
        <w:pStyle w:val="Normal"/>
        <w:spacing w:lineRule="auto" w:line="360" w:beforeAutospacing="1" w:afterAutospacing="1"/>
        <w:jc w:val="center"/>
        <w:rPr>
          <w:rFonts w:ascii="Sakkal Majalla" w:hAnsi="Sakkal Majalla" w:eastAsia="Calibri" w:cs="Sakkal Majalla"/>
          <w:b/>
          <w:b/>
          <w:bCs/>
          <w:color w:val="000000" w:themeColor="text1"/>
          <w:kern w:val="0"/>
          <w:sz w:val="28"/>
          <w:szCs w:val="28"/>
          <w14:ligatures w14:val="none"/>
        </w:rPr>
      </w:pPr>
      <w:r>
        <mc:AlternateContent>
          <mc:Choice Requires="wpg">
            <w:drawing>
              <wp:anchor behindDoc="0" distT="0" distB="0" distL="0" distR="0" simplePos="0" locked="0" layoutInCell="1" allowOverlap="1" relativeHeight="85" wp14:anchorId="4117EBF6">
                <wp:simplePos x="0" y="0"/>
                <wp:positionH relativeFrom="margin">
                  <wp:posOffset>-17780</wp:posOffset>
                </wp:positionH>
                <wp:positionV relativeFrom="paragraph">
                  <wp:posOffset>556895</wp:posOffset>
                </wp:positionV>
                <wp:extent cx="2075815" cy="1477010"/>
                <wp:effectExtent l="0" t="0" r="20320" b="28575"/>
                <wp:wrapNone/>
                <wp:docPr id="2" name="Group 5"/>
                <a:graphic xmlns:a="http://schemas.openxmlformats.org/drawingml/2006/main">
                  <a:graphicData uri="http://schemas.microsoft.com/office/word/2010/wordprocessingGroup">
                    <wpg:wgp>
                      <wpg:cNvGrpSpPr/>
                      <wpg:grpSpPr>
                        <a:xfrm>
                          <a:off x="0" y="0"/>
                          <a:ext cx="2075040" cy="1476360"/>
                        </a:xfrm>
                      </wpg:grpSpPr>
                      <wps:wsp>
                        <wps:cNvSpPr/>
                        <wps:spPr>
                          <a:xfrm>
                            <a:off x="18360" y="0"/>
                            <a:ext cx="2056680" cy="1476360"/>
                          </a:xfrm>
                          <a:prstGeom prst="roundRect">
                            <a:avLst>
                              <a:gd name="adj" fmla="val 16667"/>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wps:style>
                        <wps:bodyPr/>
                      </wps:wsp>
                      <wps:wsp>
                        <wps:cNvSpPr/>
                        <wps:spPr>
                          <a:xfrm>
                            <a:off x="0" y="205200"/>
                            <a:ext cx="2066400" cy="1095480"/>
                          </a:xfrm>
                          <a:prstGeom prst="rect">
                            <a:avLst/>
                          </a:prstGeom>
                          <a:noFill/>
                          <a:ln w="6480">
                            <a:noFill/>
                          </a:ln>
                        </wps:spPr>
                        <wps:style>
                          <a:lnRef idx="0"/>
                          <a:fillRef idx="0"/>
                          <a:effectRef idx="0"/>
                          <a:fontRef idx="minor"/>
                        </wps:style>
                        <wps:txbx>
                          <w:txbxContent>
                            <w:p>
                              <w:pPr>
                                <w:overflowPunct w:val="false"/>
                                <w:bidi w:val="0"/>
                                <w:spacing w:before="0" w:after="0" w:lineRule="auto" w:line="240"/>
                                <w:jc w:val="center"/>
                                <w:rPr/>
                              </w:pPr>
                              <w:r>
                                <w:rPr>
                                  <w:sz w:val="28"/>
                                  <w:b/>
                                  <w:u w:val="none"/>
                                  <w:dstrike w:val="false"/>
                                  <w:strike w:val="false"/>
                                  <w:i w:val="false"/>
                                  <w:vertAlign w:val="baseline"/>
                                  <w:position w:val="0"/>
                                  <w:spacing w:val="0"/>
                                  <w:szCs w:val="28"/>
                                  <w:b/>
                                  <w:bCs/>
                                  <w:i w:val="false"/>
                                  <w:iCs w:val="false"/>
                                  <w:smallCaps w:val="false"/>
                                  <w:caps w:val="false"/>
                                  <w:rFonts w:ascii="Traditional Arabic" w:hAnsi="Traditional Arabic" w:cs="Traditional Arabic"/>
                                </w:rPr>
                                <w:t>المتغير التابع</w:t>
                              </w:r>
                            </w:p>
                            <w:p>
                              <w:pPr>
                                <w:overflowPunct w:val="false"/>
                                <w:bidi w:val="0"/>
                                <w:spacing w:before="0" w:after="0" w:lineRule="auto" w:line="240"/>
                                <w:jc w:val="center"/>
                                <w:rPr/>
                              </w:pPr>
                              <w:r>
                                <w:rPr>
                                  <w:sz w:val="28"/>
                                  <w:b w:val="false"/>
                                  <w:u w:val="none"/>
                                  <w:dstrike w:val="false"/>
                                  <w:strike w:val="false"/>
                                  <w:i w:val="false"/>
                                  <w:vertAlign w:val="baseline"/>
                                  <w:position w:val="0"/>
                                  <w:spacing w:val="0"/>
                                  <w:szCs w:val="28"/>
                                  <w:b w:val="false"/>
                                  <w:bCs w:val="false"/>
                                  <w:i w:val="false"/>
                                  <w:iCs w:val="false"/>
                                  <w:smallCaps w:val="false"/>
                                  <w:caps w:val="false"/>
                                  <w:rFonts w:ascii="Simplified Arabic" w:hAnsi="Simplified Arabic" w:eastAsia="Calibri" w:cs="Simplified Arabic" w:eastAsiaTheme="minorHAnsi"/>
                                  <w14:ligatures w14:val="none"/>
                                </w:rPr>
                                <w:t>كفاءة تنفيذ مشاريع الطرق</w:t>
                              </w:r>
                            </w:p>
                          </w:txbxContent>
                        </wps:txbx>
                        <wps:bodyPr>
                          <a:noAutofit/>
                        </wps:bodyPr>
                      </wps:wsp>
                    </wpg:wgp>
                  </a:graphicData>
                </a:graphic>
              </wp:anchor>
            </w:drawing>
          </mc:Choice>
          <mc:Fallback>
            <w:pict>
              <v:group id="shape_0" alt="Group 5" style="position:absolute;margin-left:-1.4pt;margin-top:43.85pt;width:163.4pt;height:116.25pt" coordorigin="-28,877" coordsize="3268,2325">
                <v:rect id="shape_0" ID="Text Box 2" stroked="f" style="position:absolute;left:-28;top:1200;width:3253;height:1724;mso-position-horizontal-relative:margin">
                  <v:textbox>
                    <w:txbxContent>
                      <w:p>
                        <w:pPr>
                          <w:overflowPunct w:val="false"/>
                          <w:bidi w:val="0"/>
                          <w:spacing w:before="0" w:after="0" w:lineRule="auto" w:line="240"/>
                          <w:jc w:val="center"/>
                          <w:rPr/>
                        </w:pPr>
                        <w:r>
                          <w:rPr>
                            <w:sz w:val="28"/>
                            <w:b/>
                            <w:u w:val="none"/>
                            <w:dstrike w:val="false"/>
                            <w:strike w:val="false"/>
                            <w:i w:val="false"/>
                            <w:vertAlign w:val="baseline"/>
                            <w:position w:val="0"/>
                            <w:spacing w:val="0"/>
                            <w:szCs w:val="28"/>
                            <w:b/>
                            <w:bCs/>
                            <w:i w:val="false"/>
                            <w:iCs w:val="false"/>
                            <w:smallCaps w:val="false"/>
                            <w:caps w:val="false"/>
                            <w:rFonts w:ascii="Traditional Arabic" w:hAnsi="Traditional Arabic" w:cs="Traditional Arabic"/>
                          </w:rPr>
                          <w:t>المتغير التابع</w:t>
                        </w:r>
                      </w:p>
                      <w:p>
                        <w:pPr>
                          <w:overflowPunct w:val="false"/>
                          <w:bidi w:val="0"/>
                          <w:spacing w:before="0" w:after="0" w:lineRule="auto" w:line="240"/>
                          <w:jc w:val="center"/>
                          <w:rPr/>
                        </w:pPr>
                        <w:r>
                          <w:rPr>
                            <w:sz w:val="28"/>
                            <w:b w:val="false"/>
                            <w:u w:val="none"/>
                            <w:dstrike w:val="false"/>
                            <w:strike w:val="false"/>
                            <w:i w:val="false"/>
                            <w:vertAlign w:val="baseline"/>
                            <w:position w:val="0"/>
                            <w:spacing w:val="0"/>
                            <w:szCs w:val="28"/>
                            <w:b w:val="false"/>
                            <w:bCs w:val="false"/>
                            <w:i w:val="false"/>
                            <w:iCs w:val="false"/>
                            <w:smallCaps w:val="false"/>
                            <w:caps w:val="false"/>
                            <w:rFonts w:ascii="Simplified Arabic" w:hAnsi="Simplified Arabic" w:eastAsia="Calibri" w:cs="Simplified Arabic" w:eastAsiaTheme="minorHAnsi"/>
                            <w14:ligatures w14:val="none"/>
                          </w:rPr>
                          <w:t>كفاءة تنفيذ مشاريع الطرق</w:t>
                        </w:r>
                      </w:p>
                    </w:txbxContent>
                  </v:textbox>
                  <w10:wrap type="square"/>
                  <v:fill o:detectmouseclick="t" on="false"/>
                  <v:stroke color="#3465a4" weight="6480" joinstyle="round" endcap="flat"/>
                </v:rect>
              </v:group>
            </w:pict>
          </mc:Fallback>
        </mc:AlternateContent>
      </w:r>
      <w:r>
        <w:rPr>
          <w:rFonts w:ascii="Sakkal Majalla" w:hAnsi="Sakkal Majalla" w:eastAsia="Calibri" w:cs="Sakkal Majalla"/>
          <w:b/>
          <w:b/>
          <w:bCs/>
          <w:color w:val="000000" w:themeColor="text1"/>
          <w:kern w:val="0"/>
          <w:sz w:val="28"/>
          <w:sz w:val="28"/>
          <w:szCs w:val="28"/>
          <w:rtl w:val="true"/>
          <w14:ligatures w14:val="none"/>
        </w:rPr>
        <w:t xml:space="preserve">الشكل رقم </w:t>
      </w:r>
      <w:r>
        <w:rPr>
          <w:rFonts w:eastAsia="Calibri" w:cs="Sakkal Majalla" w:ascii="Sakkal Majalla" w:hAnsi="Sakkal Majalla"/>
          <w:b/>
          <w:bCs/>
          <w:color w:val="000000" w:themeColor="text1"/>
          <w:kern w:val="0"/>
          <w:sz w:val="28"/>
          <w:szCs w:val="28"/>
          <w:rtl w:val="true"/>
          <w14:ligatures w14:val="none"/>
        </w:rPr>
        <w:t>(</w:t>
      </w:r>
      <w:r>
        <w:rPr>
          <w:rFonts w:eastAsia="Calibri" w:cs="Sakkal Majalla" w:ascii="Sakkal Majalla" w:hAnsi="Sakkal Majalla"/>
          <w:b/>
          <w:bCs/>
          <w:color w:val="000000" w:themeColor="text1"/>
          <w:kern w:val="0"/>
          <w:sz w:val="28"/>
          <w:szCs w:val="28"/>
          <w14:ligatures w14:val="none"/>
        </w:rPr>
        <w:t>1</w:t>
      </w:r>
      <w:r>
        <w:rPr>
          <w:rFonts w:eastAsia="Calibri" w:cs="Sakkal Majalla" w:ascii="Sakkal Majalla" w:hAnsi="Sakkal Majalla"/>
          <w:b/>
          <w:bCs/>
          <w:color w:val="000000" w:themeColor="text1"/>
          <w:kern w:val="0"/>
          <w:sz w:val="28"/>
          <w:szCs w:val="28"/>
          <w:rtl w:val="true"/>
          <w14:ligatures w14:val="none"/>
        </w:rPr>
        <w:t xml:space="preserve">) </w:t>
      </w:r>
      <w:r>
        <w:rPr>
          <w:rFonts w:ascii="Sakkal Majalla" w:hAnsi="Sakkal Majalla" w:eastAsia="Calibri" w:cs="Sakkal Majalla"/>
          <w:b/>
          <w:b/>
          <w:bCs/>
          <w:color w:val="000000" w:themeColor="text1"/>
          <w:kern w:val="0"/>
          <w:sz w:val="28"/>
          <w:sz w:val="28"/>
          <w:szCs w:val="28"/>
          <w:rtl w:val="true"/>
          <w14:ligatures w14:val="none"/>
        </w:rPr>
        <w:t>نموذج الدراسة</w:t>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rtl w:val="true"/>
          <w14:ligatures w14:val="none"/>
        </w:rPr>
        <mc:AlternateContent>
          <mc:Choice Requires="wps">
            <w:drawing>
              <wp:anchor behindDoc="0" distT="0" distB="0" distL="0" distR="0" simplePos="0" locked="0" layoutInCell="1" allowOverlap="1" relativeHeight="83" wp14:anchorId="05F5E60F">
                <wp:simplePos x="0" y="0"/>
                <wp:positionH relativeFrom="margin">
                  <wp:align>right</wp:align>
                </wp:positionH>
                <wp:positionV relativeFrom="paragraph">
                  <wp:posOffset>5080</wp:posOffset>
                </wp:positionV>
                <wp:extent cx="2391410" cy="2629535"/>
                <wp:effectExtent l="0" t="0" r="28575" b="19050"/>
                <wp:wrapNone/>
                <wp:docPr id="3" name="Rectangle: Rounded Corners 1"/>
                <a:graphic xmlns:a="http://schemas.openxmlformats.org/drawingml/2006/main">
                  <a:graphicData uri="http://schemas.microsoft.com/office/word/2010/wordprocessingShape">
                    <wps:wsp>
                      <wps:cNvSpPr/>
                      <wps:spPr>
                        <a:xfrm>
                          <a:off x="0" y="0"/>
                          <a:ext cx="2390760" cy="2629080"/>
                        </a:xfrm>
                        <a:prstGeom prst="roundRect">
                          <a:avLst>
                            <a:gd name="adj" fmla="val 16667"/>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wps:style>
                      <wps:bodyPr/>
                    </wps:wsp>
                  </a:graphicData>
                </a:graphic>
              </wp:anchor>
            </w:drawing>
          </mc:Choice>
          <mc:Fallback>
            <w:pict/>
          </mc:Fallback>
        </mc:AlternateContent>
        <mc:AlternateContent>
          <mc:Choice Requires="wps">
            <w:drawing>
              <wp:anchor behindDoc="0" distT="0" distB="0" distL="0" distR="0" simplePos="0" locked="0" layoutInCell="1" allowOverlap="1" relativeHeight="84" wp14:anchorId="5DB46368">
                <wp:simplePos x="0" y="0"/>
                <wp:positionH relativeFrom="column">
                  <wp:posOffset>2727960</wp:posOffset>
                </wp:positionH>
                <wp:positionV relativeFrom="paragraph">
                  <wp:posOffset>198120</wp:posOffset>
                </wp:positionV>
                <wp:extent cx="2067560" cy="2286635"/>
                <wp:effectExtent l="0" t="0" r="0" b="0"/>
                <wp:wrapNone/>
                <wp:docPr id="4" name="Text Box 2"/>
                <a:graphic xmlns:a="http://schemas.openxmlformats.org/drawingml/2006/main">
                  <a:graphicData uri="http://schemas.microsoft.com/office/word/2010/wordprocessingShape">
                    <wps:wsp>
                      <wps:cNvSpPr/>
                      <wps:spPr>
                        <a:xfrm>
                          <a:off x="0" y="0"/>
                          <a:ext cx="2066760" cy="2286000"/>
                        </a:xfrm>
                        <a:prstGeom prst="rect">
                          <a:avLst/>
                        </a:prstGeom>
                        <a:noFill/>
                        <a:ln w="6480">
                          <a:noFill/>
                        </a:ln>
                      </wps:spPr>
                      <wps:style>
                        <a:lnRef idx="0"/>
                        <a:fillRef idx="0"/>
                        <a:effectRef idx="0"/>
                        <a:fontRef idx="minor"/>
                      </wps:style>
                      <wps:txbx>
                        <w:txbxContent>
                          <w:p>
                            <w:pPr>
                              <w:pStyle w:val="FrameContents"/>
                              <w:jc w:val="center"/>
                              <w:rPr>
                                <w:rFonts w:ascii="Traditional Arabic" w:hAnsi="Traditional Arabic" w:cs="Traditional Arabic"/>
                                <w:b/>
                                <w:b/>
                                <w:bCs/>
                                <w:sz w:val="28"/>
                                <w:szCs w:val="28"/>
                              </w:rPr>
                            </w:pPr>
                            <w:r>
                              <w:rPr>
                                <w:rFonts w:ascii="Traditional Arabic" w:hAnsi="Traditional Arabic" w:cs="Traditional Arabic"/>
                                <w:b/>
                                <w:b/>
                                <w:bCs/>
                                <w:sz w:val="28"/>
                                <w:sz w:val="28"/>
                                <w:szCs w:val="28"/>
                                <w:rtl w:val="true"/>
                              </w:rPr>
                              <w:t>المتغير المستقل</w:t>
                            </w:r>
                          </w:p>
                          <w:p>
                            <w:pPr>
                              <w:pStyle w:val="FrameContents"/>
                              <w:jc w:val="center"/>
                              <w:rPr>
                                <w:rFonts w:ascii="Traditional Arabic" w:hAnsi="Traditional Arabic" w:cs="Traditional Arabic"/>
                                <w:b/>
                                <w:b/>
                                <w:bCs/>
                                <w:sz w:val="28"/>
                                <w:szCs w:val="28"/>
                              </w:rPr>
                            </w:pPr>
                            <w:r>
                              <w:rPr>
                                <w:rFonts w:ascii="Traditional Arabic" w:hAnsi="Traditional Arabic" w:cs="Traditional Arabic"/>
                                <w:b/>
                                <w:b/>
                                <w:bCs/>
                                <w:sz w:val="28"/>
                                <w:sz w:val="28"/>
                                <w:szCs w:val="28"/>
                                <w:rtl w:val="true"/>
                              </w:rPr>
                              <w:t>إدارة المخاطر التشغيلية</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تحديد المخاطر</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تحليل المخاطر</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الاستجابة للمخاطر</w:t>
                            </w:r>
                          </w:p>
                          <w:p>
                            <w:pPr>
                              <w:pStyle w:val="ListParagraph"/>
                              <w:numPr>
                                <w:ilvl w:val="0"/>
                                <w:numId w:val="11"/>
                              </w:numPr>
                              <w:spacing w:before="0" w:after="160"/>
                              <w:ind w:left="261" w:hanging="360"/>
                              <w:contextualSpacing/>
                              <w:rPr/>
                            </w:pPr>
                            <w:r>
                              <w:rPr>
                                <w:rFonts w:ascii="Traditional Arabic" w:hAnsi="Traditional Arabic" w:cs="Traditional Arabic"/>
                                <w:sz w:val="28"/>
                                <w:sz w:val="28"/>
                                <w:szCs w:val="28"/>
                                <w:rtl w:val="true"/>
                              </w:rPr>
                              <w:t>مراقبة المخاطر</w:t>
                            </w:r>
                          </w:p>
                        </w:txbxContent>
                      </wps:txbx>
                      <wps:bodyPr>
                        <a:prstTxWarp prst="textNoShape"/>
                        <a:noAutofit/>
                      </wps:bodyPr>
                    </wps:wsp>
                  </a:graphicData>
                </a:graphic>
              </wp:anchor>
            </w:drawing>
          </mc:Choice>
          <mc:Fallback>
            <w:pict>
              <v:rect id="shape_0" ID="Text Box 2" stroked="f" style="position:absolute;margin-left:214.8pt;margin-top:15.6pt;width:162.7pt;height:179.95pt" wp14:anchorId="5DB46368">
                <w10:wrap type="square"/>
                <v:fill o:detectmouseclick="t" on="false"/>
                <v:stroke color="#3465a4" weight="6480" joinstyle="round" endcap="flat"/>
                <v:textbox>
                  <w:txbxContent>
                    <w:p>
                      <w:pPr>
                        <w:pStyle w:val="FrameContents"/>
                        <w:jc w:val="center"/>
                        <w:rPr>
                          <w:rFonts w:ascii="Traditional Arabic" w:hAnsi="Traditional Arabic" w:cs="Traditional Arabic"/>
                          <w:b/>
                          <w:b/>
                          <w:bCs/>
                          <w:sz w:val="28"/>
                          <w:szCs w:val="28"/>
                        </w:rPr>
                      </w:pPr>
                      <w:r>
                        <w:rPr>
                          <w:rFonts w:ascii="Traditional Arabic" w:hAnsi="Traditional Arabic" w:cs="Traditional Arabic"/>
                          <w:b/>
                          <w:b/>
                          <w:bCs/>
                          <w:sz w:val="28"/>
                          <w:sz w:val="28"/>
                          <w:szCs w:val="28"/>
                          <w:rtl w:val="true"/>
                        </w:rPr>
                        <w:t>المتغير المستقل</w:t>
                      </w:r>
                    </w:p>
                    <w:p>
                      <w:pPr>
                        <w:pStyle w:val="FrameContents"/>
                        <w:jc w:val="center"/>
                        <w:rPr>
                          <w:rFonts w:ascii="Traditional Arabic" w:hAnsi="Traditional Arabic" w:cs="Traditional Arabic"/>
                          <w:b/>
                          <w:b/>
                          <w:bCs/>
                          <w:sz w:val="28"/>
                          <w:szCs w:val="28"/>
                        </w:rPr>
                      </w:pPr>
                      <w:r>
                        <w:rPr>
                          <w:rFonts w:ascii="Traditional Arabic" w:hAnsi="Traditional Arabic" w:cs="Traditional Arabic"/>
                          <w:b/>
                          <w:b/>
                          <w:bCs/>
                          <w:sz w:val="28"/>
                          <w:sz w:val="28"/>
                          <w:szCs w:val="28"/>
                          <w:rtl w:val="true"/>
                        </w:rPr>
                        <w:t>إدارة المخاطر التشغيلية</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تحديد المخاطر</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تحليل المخاطر</w:t>
                      </w:r>
                    </w:p>
                    <w:p>
                      <w:pPr>
                        <w:pStyle w:val="ListParagraph"/>
                        <w:numPr>
                          <w:ilvl w:val="0"/>
                          <w:numId w:val="11"/>
                        </w:numPr>
                        <w:ind w:left="261" w:hanging="360"/>
                        <w:rPr>
                          <w:rFonts w:ascii="Traditional Arabic" w:hAnsi="Traditional Arabic" w:cs="Traditional Arabic"/>
                          <w:sz w:val="28"/>
                          <w:szCs w:val="28"/>
                        </w:rPr>
                      </w:pPr>
                      <w:r>
                        <w:rPr>
                          <w:rFonts w:ascii="Traditional Arabic" w:hAnsi="Traditional Arabic" w:cs="Traditional Arabic"/>
                          <w:sz w:val="28"/>
                          <w:sz w:val="28"/>
                          <w:szCs w:val="28"/>
                          <w:rtl w:val="true"/>
                        </w:rPr>
                        <w:t>الاستجابة للمخاطر</w:t>
                      </w:r>
                    </w:p>
                    <w:p>
                      <w:pPr>
                        <w:pStyle w:val="ListParagraph"/>
                        <w:numPr>
                          <w:ilvl w:val="0"/>
                          <w:numId w:val="11"/>
                        </w:numPr>
                        <w:spacing w:before="0" w:after="160"/>
                        <w:ind w:left="261" w:hanging="360"/>
                        <w:contextualSpacing/>
                        <w:rPr/>
                      </w:pPr>
                      <w:r>
                        <w:rPr>
                          <w:rFonts w:ascii="Traditional Arabic" w:hAnsi="Traditional Arabic" w:cs="Traditional Arabic"/>
                          <w:sz w:val="28"/>
                          <w:sz w:val="28"/>
                          <w:szCs w:val="28"/>
                          <w:rtl w:val="true"/>
                        </w:rPr>
                        <w:t>مراقبة المخاطر</w:t>
                      </w:r>
                    </w:p>
                  </w:txbxContent>
                </v:textbox>
              </v:rect>
            </w:pict>
          </mc:Fallback>
        </mc:AlternateContent>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rtl w:val="true"/>
          <w14:ligatures w14:val="none"/>
        </w:rPr>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rtl w:val="true"/>
          <w14:ligatures w14:val="none"/>
        </w:rPr>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rtl w:val="true"/>
          <w14:ligatures w14:val="none"/>
        </w:rPr>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rtl w:val="true"/>
          <w14:ligatures w14:val="none"/>
        </w:rPr>
      </w:r>
    </w:p>
    <w:p>
      <w:pPr>
        <w:pStyle w:val="Normal"/>
        <w:spacing w:lineRule="auto" w:line="360" w:beforeAutospacing="1" w:afterAutospacing="1"/>
        <w:jc w:val="both"/>
        <w:rPr>
          <w:rFonts w:ascii="Sakkal Majalla" w:hAnsi="Sakkal Majalla" w:eastAsia="Calibri" w:cs="Sakkal Majalla"/>
          <w:color w:val="000000" w:themeColor="text1"/>
          <w:kern w:val="0"/>
          <w:sz w:val="28"/>
          <w:szCs w:val="28"/>
          <w:lang w:bidi="ar-EG"/>
          <w14:ligatures w14:val="none"/>
        </w:rPr>
      </w:pPr>
      <w:r>
        <w:rPr>
          <w:rFonts w:ascii="Sakkal Majalla" w:hAnsi="Sakkal Majalla" w:eastAsia="Calibri" w:cs="Sakkal Majalla"/>
          <w:color w:val="000000" w:themeColor="text1"/>
          <w:kern w:val="0"/>
          <w:sz w:val="28"/>
          <w:sz w:val="28"/>
          <w:szCs w:val="28"/>
          <w:rtl w:val="true"/>
          <w:lang w:bidi="ar-EG"/>
          <w14:ligatures w14:val="none"/>
        </w:rPr>
        <w:t>المصدر</w:t>
      </w:r>
      <w:r>
        <w:rPr>
          <w:rFonts w:eastAsia="Calibri" w:cs="Sakkal Majalla" w:ascii="Sakkal Majalla" w:hAnsi="Sakkal Majalla"/>
          <w:color w:val="000000" w:themeColor="text1"/>
          <w:kern w:val="0"/>
          <w:sz w:val="28"/>
          <w:szCs w:val="28"/>
          <w:rtl w:val="true"/>
          <w:lang w:bidi="ar-EG"/>
          <w14:ligatures w14:val="none"/>
        </w:rPr>
        <w:t xml:space="preserve">: </w:t>
      </w:r>
      <w:r>
        <w:rPr>
          <w:rFonts w:ascii="Sakkal Majalla" w:hAnsi="Sakkal Majalla" w:eastAsia="Calibri" w:cs="Sakkal Majalla"/>
          <w:color w:val="000000" w:themeColor="text1"/>
          <w:kern w:val="0"/>
          <w:sz w:val="28"/>
          <w:sz w:val="28"/>
          <w:szCs w:val="28"/>
          <w:rtl w:val="true"/>
          <w:lang w:bidi="ar-EG"/>
          <w14:ligatures w14:val="none"/>
        </w:rPr>
        <w:t>من عمل الباحث</w:t>
      </w:r>
    </w:p>
    <w:p>
      <w:pPr>
        <w:pStyle w:val="Normal"/>
        <w:numPr>
          <w:ilvl w:val="0"/>
          <w:numId w:val="0"/>
        </w:numPr>
        <w:spacing w:lineRule="auto" w:line="360" w:beforeAutospacing="1" w:afterAutospacing="1"/>
        <w:jc w:val="both"/>
        <w:outlineLvl w:val="1"/>
        <w:rPr>
          <w:rFonts w:ascii="Sakkal Majalla" w:hAnsi="Sakkal Majalla" w:eastAsia="Calibri" w:cs="Sakkal Majalla"/>
          <w:b/>
          <w:b/>
          <w:bCs/>
          <w:color w:val="000000" w:themeColor="text1"/>
          <w:kern w:val="0"/>
          <w:sz w:val="36"/>
          <w:szCs w:val="36"/>
          <w:lang w:bidi="ar-EG"/>
          <w14:ligatures w14:val="none"/>
        </w:rPr>
      </w:pPr>
      <w:bookmarkStart w:id="23" w:name="_Toc214031464"/>
      <w:r>
        <w:rPr>
          <w:rFonts w:eastAsia="Calibri" w:cs="Sakkal Majalla" w:ascii="Sakkal Majalla" w:hAnsi="Sakkal Majalla"/>
          <w:b/>
          <w:bCs/>
          <w:color w:val="000000" w:themeColor="text1"/>
          <w:kern w:val="0"/>
          <w:sz w:val="36"/>
          <w:szCs w:val="36"/>
          <w:lang w:bidi="ar-EG"/>
          <w14:ligatures w14:val="none"/>
        </w:rPr>
        <w:t>8.1</w:t>
      </w:r>
      <w:r>
        <w:rPr>
          <w:rFonts w:eastAsia="Calibri" w:cs="Sakkal Majalla" w:ascii="Sakkal Majalla" w:hAnsi="Sakkal Majalla"/>
          <w:b/>
          <w:bCs/>
          <w:color w:val="000000" w:themeColor="text1"/>
          <w:kern w:val="0"/>
          <w:sz w:val="36"/>
          <w:szCs w:val="36"/>
          <w:rtl w:val="true"/>
          <w:lang w:bidi="ar-EG"/>
          <w14:ligatures w14:val="none"/>
        </w:rPr>
        <w:t xml:space="preserve"> </w:t>
      </w:r>
      <w:r>
        <w:rPr>
          <w:rFonts w:ascii="Sakkal Majalla" w:hAnsi="Sakkal Majalla" w:eastAsia="Calibri" w:cs="Sakkal Majalla"/>
          <w:b/>
          <w:b/>
          <w:bCs/>
          <w:color w:val="000000" w:themeColor="text1"/>
          <w:kern w:val="0"/>
          <w:sz w:val="36"/>
          <w:sz w:val="36"/>
          <w:szCs w:val="36"/>
          <w:rtl w:val="true"/>
          <w:lang w:bidi="ar-EG"/>
          <w14:ligatures w14:val="none"/>
        </w:rPr>
        <w:t>الدراسات السابقة</w:t>
      </w:r>
      <w:r>
        <w:rPr>
          <w:rFonts w:eastAsia="Calibri" w:cs="Sakkal Majalla" w:ascii="Sakkal Majalla" w:hAnsi="Sakkal Majalla"/>
          <w:b/>
          <w:bCs/>
          <w:color w:val="000000" w:themeColor="text1"/>
          <w:kern w:val="0"/>
          <w:sz w:val="36"/>
          <w:szCs w:val="36"/>
          <w:rtl w:val="true"/>
          <w:lang w:bidi="ar-EG"/>
          <w14:ligatures w14:val="none"/>
        </w:rPr>
        <w:t>:</w:t>
      </w:r>
      <w:bookmarkEnd w:id="23"/>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lang w:bidi="ar-EG"/>
        </w:rPr>
      </w:pPr>
      <w:bookmarkStart w:id="24" w:name="_Toc170243312"/>
      <w:bookmarkEnd w:id="24"/>
      <w:r>
        <w:rPr>
          <w:rFonts w:ascii="Sakkal Majalla" w:hAnsi="Sakkal Majalla" w:cs="Sakkal Majalla"/>
          <w:b/>
          <w:b/>
          <w:bCs/>
          <w:color w:val="000000" w:themeColor="text1"/>
          <w:sz w:val="28"/>
          <w:sz w:val="28"/>
          <w:szCs w:val="28"/>
          <w:rtl w:val="true"/>
          <w:lang w:bidi="ar-EG"/>
        </w:rPr>
        <w:t xml:space="preserve">دراسة </w:t>
      </w:r>
      <w:r>
        <w:rPr>
          <w:rFonts w:cs="Sakkal Majalla" w:ascii="Sakkal Majalla" w:hAnsi="Sakkal Majalla"/>
          <w:b/>
          <w:bCs/>
          <w:color w:val="000000" w:themeColor="text1"/>
          <w:sz w:val="28"/>
          <w:szCs w:val="28"/>
          <w:lang w:bidi="ar-EG"/>
        </w:rPr>
        <w:t>Al</w:t>
        <w:noBreakHyphen/>
        <w:t>Janabi, Jabbar &amp; Syms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دمج إدارة مخاطر الأمن السيبراني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وتقييمها، وتخفيفها، والمراجعة المستمرة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 </w:t>
      </w:r>
      <w:r>
        <w:rPr>
          <w:rFonts w:cs="Sakkal Majalla" w:ascii="Sakkal Majalla" w:hAnsi="Sakkal Majalla"/>
          <w:color w:val="000000" w:themeColor="text1"/>
          <w:sz w:val="28"/>
          <w:szCs w:val="28"/>
        </w:rPr>
        <w:t>CYBITJET</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على مشروع نظام السجل الصحي الشخصي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PHR</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وتوصلت النتائج إلى أن التطبيق المنتظم للإطار عزّز الأمان ورفع مرونة التنفيذ، مما أدى إلى مستوى أمان وجودة تنفيذ أفضل، وأوصت الدراسة بضرورة دمج الإطار ضمن منهجيات إدارة مشاريع تكنولوجيا المعلومات وتوافقه مع معايير </w:t>
      </w:r>
      <w:r>
        <w:rPr>
          <w:rFonts w:cs="Sakkal Majalla" w:ascii="Sakkal Majalla" w:hAnsi="Sakkal Majalla"/>
          <w:color w:val="000000" w:themeColor="text1"/>
          <w:sz w:val="28"/>
          <w:szCs w:val="28"/>
        </w:rPr>
        <w:t>ISO/IEC 27001</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w:t>
      </w:r>
      <w:r>
        <w:rPr>
          <w:rFonts w:cs="Sakkal Majalla" w:ascii="Sakkal Majalla" w:hAnsi="Sakkal Majalla"/>
          <w:color w:val="000000" w:themeColor="text1"/>
          <w:sz w:val="28"/>
          <w:szCs w:val="28"/>
        </w:rPr>
        <w:t>COBIT</w:t>
      </w:r>
      <w:r>
        <w:rPr>
          <w:rFonts w:cs="Times New Roman" w:ascii="Times New Roman" w:hAnsi="Times New Roman"/>
          <w:color w:val="000000" w:themeColor="text1"/>
          <w:sz w:val="28"/>
          <w:szCs w:val="28"/>
        </w:rPr>
        <w:t> </w:t>
      </w:r>
      <w:r>
        <w:rPr>
          <w:rFonts w:cs="Sakkal Majalla" w:ascii="Sakkal Majalla" w:hAnsi="Sakkal Majalla"/>
          <w:color w:val="000000" w:themeColor="text1"/>
          <w:sz w:val="28"/>
          <w:szCs w:val="28"/>
        </w:rPr>
        <w:t>2019</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لضمان أمن وجودة أعلى</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Zhu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دمج الأطر النظرية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نظرية الألعاب، نظرية التحكم، والتعلُّم الآلي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Araujo et al. (2024)</w:t>
      </w:r>
      <w:r>
        <w:rPr>
          <w:rFonts w:cs="Sakkal Majalla" w:ascii="Sakkal Majalla" w:hAnsi="Sakkal Majalla"/>
          <w:b/>
          <w:bCs/>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دمج مراحل تقييم المخاطر الهندسية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الاستعداد، والرصد والكشف، والمقاومة، والاستجابة، والتعافي، والتعلم</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على كفاءة تنفيذ الاستجابة ومتابعة الهجمات السيبرانية لدى المؤسسات؛ واستخدمت المنهج النظري المنهجي استنادًا إلى مراجعة أدبية لكُتب ومقالات علمية بين </w:t>
      </w:r>
      <w:r>
        <w:rPr>
          <w:rFonts w:cs="Sakkal Majalla" w:ascii="Sakkal Majalla" w:hAnsi="Sakkal Majalla"/>
          <w:color w:val="000000" w:themeColor="text1"/>
          <w:sz w:val="28"/>
          <w:szCs w:val="28"/>
        </w:rPr>
        <w:t>2015</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w:t>
      </w:r>
      <w:r>
        <w:rPr>
          <w:rFonts w:cs="Sakkal Majalla" w:ascii="Sakkal Majalla" w:hAnsi="Sakkal Majalla"/>
          <w:color w:val="000000" w:themeColor="text1"/>
          <w:sz w:val="28"/>
          <w:szCs w:val="28"/>
        </w:rPr>
        <w:t>2023</w:t>
      </w:r>
      <w:r>
        <w:rPr>
          <w:rFonts w:ascii="Sakkal Majalla" w:hAnsi="Sakkal Majalla" w:cs="Sakkal Majalla"/>
          <w:color w:val="000000" w:themeColor="text1"/>
          <w:sz w:val="28"/>
          <w:sz w:val="28"/>
          <w:szCs w:val="28"/>
          <w:rtl w:val="true"/>
        </w:rPr>
        <w:t xml:space="preserve">؛ وتكونت العينة من </w:t>
      </w:r>
      <w:r>
        <w:rPr>
          <w:rFonts w:cs="Sakkal Majalla" w:ascii="Sakkal Majalla" w:hAnsi="Sakkal Majalla"/>
          <w:color w:val="000000" w:themeColor="text1"/>
          <w:sz w:val="28"/>
          <w:szCs w:val="28"/>
        </w:rPr>
        <w:t>62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ورقة علمية تم تحليلها</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u w:val="single"/>
        </w:rPr>
      </w:pPr>
      <w:r>
        <w:rPr>
          <w:rFonts w:ascii="Sakkal Majalla" w:hAnsi="Sakkal Majalla" w:cs="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وتوصلت النتائج إلى تحديد ست مراحل أساسية للمرونة السيبرانية التي تدعم كفاءة التنفيذ الكامل؛ وأوصت الدراسة بإدماج هذه المراحل في عمليات تقييم المخاطر الهندسية والاستجابة كإطار معياري مؤسسي</w:t>
      </w:r>
      <w:r>
        <w:rPr>
          <w:rFonts w:ascii="Times New Roman" w:hAnsi="Times New Roman" w:cs="Times New Roman"/>
          <w:color w:val="000000" w:themeColor="text1"/>
          <w:sz w:val="28"/>
          <w:sz w:val="28"/>
          <w:szCs w:val="28"/>
          <w:rtl w:val="true"/>
        </w:rPr>
        <w:t> </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Jabbar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دمج تقنيات الذكاء الاصطناعي بأبعاده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التحليلات التنبؤية، والتعلم الآلي، والاستجابة التلقائية للحوادث</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إدارة مخاطر الأمن السيبراني في مشاريع تكنولوجيا المعلومات، وذلك في سياق مواجهة التهديدات المتزايدة والمعقدة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 وأوصت الدراسة بتعميم تطبيق الإطار في المشاريع ذات الحساسية العالية للبيانات ضمن القطاعات الحيوية</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Eltaeib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تبني إستراتيجية شاملة لإدارة مخاطر الأمن السيبراني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التخطيط الاستراتيجي، إشراك أصحاب المصلحة، وتمكين الحوكمة العليا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 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وأوصت الدراسة بتبني إطار متكامل لتقييم المخاطر الهندسية يشمل التخطيط المؤسسي طويل المدى، وتفعيل دور الحوكمة، وإعادة النظر في توزيع المسؤوليات الأمنية لتصبح مؤسسية لا فنية فقط</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Rekunenko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دور استراتيجيات تقييم المخاطر الهندسية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التهديدات السيبرانية، الامتثال التنظيمي، الكفاءة التشغيلية، التكيف السوقي، الاستقرار المالي، التخطيط الاستراتيجي، وإدارة الموارد البشرية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تعزيز القدرة التنافسية والمرونة المؤسسية في شركات تكنولوجيا المعلومات</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واستخدمت الدراسة المنهج النوعي التحليلي بالاعتماد على تحليل ثيمي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 وأوصت الدراسة بدمج تقييم المخاطر الهندسية 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Al Jarrah et al. (2022)</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تكامل عمليات إدارة المشروع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بدء المشروع، التخطيط، التنفيذ، المراقبة والتحكم، والإغلاق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على نجاح تنفيذ المشروع في الأردن، مع اعتبار إدارة مخاطر المشروع كمتغير وسيط، واستخدمت الدراسة المنهج الكمي التحليلي، من خلال توزيع استبانة مكونة من ثلاثة محاور على عينة مكوّنة من </w:t>
      </w:r>
      <w:r>
        <w:rPr>
          <w:rFonts w:cs="Sakkal Majalla" w:ascii="Sakkal Majalla" w:hAnsi="Sakkal Majalla"/>
          <w:color w:val="000000" w:themeColor="text1"/>
          <w:sz w:val="28"/>
          <w:szCs w:val="28"/>
        </w:rPr>
        <w:t>96</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مدير مشروع منتمين إلى نقابة المهندسين الأردنيين، جمعية المقاولين الأردنيين، ومركز الملك عبدالله للتصميم والتطوير، وتكونت العينة من مشاريع إنشائية وهندسية متنوعة تمثل القطاع العام والخاص</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وأُجريت التحليلات باستخدام برنامج </w:t>
      </w:r>
      <w:r>
        <w:rPr>
          <w:rFonts w:cs="Sakkal Majalla" w:ascii="Sakkal Majalla" w:hAnsi="Sakkal Majalla"/>
          <w:color w:val="000000" w:themeColor="text1"/>
          <w:sz w:val="28"/>
          <w:szCs w:val="28"/>
        </w:rPr>
        <w:t>Partial Least Squares (PLS 3.3.3)</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أن إدارة مخاطر المشروع تلعب دورًا وسيطًا ذا دلالة إحصائية بين عمليات إدارة المشروع ونجاح تنفيذ المشروع، حيث تبيّن أن دمج ممارسات تقييم المخاطر الهندسية ضمن خطوات المشروع يسهم في تحسين جودة التنفيذ وتقليل الفجوات المرتبطة بالزمن والتكلفة</w:t>
      </w:r>
      <w:r>
        <w:rPr>
          <w:rFonts w:ascii="Sakkal Majalla" w:hAnsi="Sakkal Majalla" w:cs="Sakkal Majalla"/>
          <w:color w:val="000000" w:themeColor="text1"/>
          <w:sz w:val="28"/>
          <w:sz w:val="28"/>
          <w:szCs w:val="28"/>
          <w:rtl w:val="true"/>
          <w:lang w:bidi="ar-EG"/>
        </w:rPr>
        <w:t>،</w:t>
      </w:r>
      <w:r>
        <w:rPr>
          <w:rFonts w:ascii="Sakkal Majalla" w:hAnsi="Sakkal Majalla" w:cs="Sakkal Majalla"/>
          <w:color w:val="000000" w:themeColor="text1"/>
          <w:sz w:val="28"/>
          <w:sz w:val="28"/>
          <w:szCs w:val="28"/>
          <w:rtl w:val="true"/>
        </w:rPr>
        <w:t xml:space="preserve"> وأوصت الدراسة بضرورة اعتماد منهج متكامل يربط إدارة المشروع بتقييم المخاطر الهندسية كجزء أساسي في ثقافة تنفيذ المشاريع، خصوصًا لدى مديري المشاريع في الأردن</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Al-Janabi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دمج متطلبات الأمن السيبراني بأبعاده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الدمج المرحلي، الحوكمة، وتقييم المخاطر الهندسية السيبرانية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 واستخدمت الدراسة المنهج التطبيقي من خلال تصميم إطار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الإدارة السيبرانية القادرة على التكيّف</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وتطبيقه فعليًا عبر دراسة حالة على نظام السجل الصحي الشخصي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PHR</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وتكوّنت العينة من سلسلة مراحل مشروع </w:t>
      </w:r>
      <w:r>
        <w:rPr>
          <w:rFonts w:cs="Sakkal Majalla" w:ascii="Sakkal Majalla" w:hAnsi="Sakkal Majalla"/>
          <w:color w:val="000000" w:themeColor="text1"/>
          <w:sz w:val="28"/>
          <w:szCs w:val="28"/>
        </w:rPr>
        <w:t>PHR</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كمثال واقعي لاختبار الإطار المقترح</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Prikhodko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دور ممارسات إدارة مخاطر المشاريع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تحليلها، مراقبتها، وتخفيفها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المشاريع وضمان نجاحها في البيئات المتغيرة، واستخدمت الدراسة المنهج التحليلي الوصفي من خلال تحليل الإجراءات الأساسية لتقييم المخاطر الهندسية في مراحل مختلفة من المشروع، وتكوّنت العينة من مراجعة تجريبية لممارسات تقييم المخاطر والتخطيط في مشروعات صناعية وهندسية متعددة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Alshehhi et al.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تقييم المخاطر الهندسية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تصنيفها، التخفيف الاستباقي، واستخدام التحليلات التنبؤية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البناء، وذلك في ضوء التحديات المتكررة التي تواجه هذا القطاع مثل التأخيرات وتجاوز الميزانيات، واستخدمت الدراسة المنهج الوصفي التحليلي، من خلال تحليل بيانات مشاريع بناء متنوعة ومقارنة مستويات الأداء بين المشاريع التي تبنت ممارسات استباقية في تقييم المخاطر الهندسية وتلك التي لم تطبقها،وتكوّنت العينة من مشروعات بناء مختلفة في بيئات متقاربة، خضعت لقياسات الكفاءة والفعالية</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 وأوصت الدراسة بأهمية اعتماد استراتيجيات تقييم المخاطر الهندسية 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Babenko et al. (2022)</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دور نموذج قائم على المعرفة لإدارة مخاطر مشاريع تكنولوجيا المعلومات بأبعاده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قواعد البيانات الخاصة بالمخاطر، مستودعات المعرفة، التحديث التفاعلي للمعلومات، والتعلم من الخبرات المكتسبة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اتخاذ القرار وإدارة تنفيذ المشاريع التقنية في بيئة ديناميكية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w:t>
      </w:r>
      <w:r>
        <w:rPr>
          <w:rFonts w:cs="Sakkal Majalla" w:ascii="Sakkal Majalla" w:hAnsi="Sakkal Majalla"/>
          <w:color w:val="000000" w:themeColor="text1"/>
          <w:sz w:val="28"/>
          <w:szCs w:val="28"/>
          <w:rtl w:val="true"/>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 وأوصت الدراسة بتبني النماذج المعرفية القائمة على الخبرة التراكمية كأداة قياسية لتقييم المخاطر الهندسية في المشاريع التقنية المعقدة، وتفعيل مستودعات المعرفة المؤسسية لضمان التعلم المستمر والتحسين الذاتي في إدارة المشاريع</w:t>
      </w:r>
      <w:r>
        <w:rPr>
          <w:rFonts w:cs="Sakkal Majalla" w:ascii="Sakkal Majalla" w:hAnsi="Sakkal Majalla"/>
          <w:color w:val="000000" w:themeColor="text1"/>
          <w:sz w:val="28"/>
          <w:szCs w:val="28"/>
          <w:rtl w:val="true"/>
        </w:rPr>
        <w:t>.</w:t>
      </w:r>
    </w:p>
    <w:p>
      <w:pPr>
        <w:pStyle w:val="ListParagraph"/>
        <w:numPr>
          <w:ilvl w:val="0"/>
          <w:numId w:val="13"/>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 xml:space="preserve">دراسة </w:t>
      </w:r>
      <w:r>
        <w:rPr>
          <w:rFonts w:cs="Sakkal Majalla" w:ascii="Sakkal Majalla" w:hAnsi="Sakkal Majalla"/>
          <w:b/>
          <w:bCs/>
          <w:color w:val="000000" w:themeColor="text1"/>
          <w:sz w:val="28"/>
          <w:szCs w:val="28"/>
        </w:rPr>
        <w:t>Latif (2024)</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هدفت الدراسة إلى التعرف على أثر ممارسات تقييم المخاطر بأبعادها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التهديدات، التقييم الكمي والنوعي، وتحليل العوامل التنظيمية المؤثرة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تحسين أداء المشاريع خلال مختلف مراحل دورة حياتها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واستخدمت الدراسة المنهج الكمي، من خلال إجراء استبيانات ومقابلات مع </w:t>
      </w:r>
      <w:r>
        <w:rPr>
          <w:rFonts w:cs="Sakkal Majalla" w:ascii="Sakkal Majalla" w:hAnsi="Sakkal Majalla"/>
          <w:color w:val="000000" w:themeColor="text1"/>
          <w:sz w:val="28"/>
          <w:szCs w:val="28"/>
        </w:rPr>
        <w:t>50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من مديري المشاريع وأعضاء الفرق في مؤسسات متنوعة، بهدف جمع بيانات أولية حول ممارسات تقييم المخاطر المطبقة ومدى فعاليتها، وتكوّنت العينة من عدد من المشاريع ذات الطابع المؤسسي المتنوع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تقني، هندسي، خدمي</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eastAsia="Calibri" w:cs="Sakkal Majalla"/>
          <w:color w:val="000000" w:themeColor="text1"/>
          <w:sz w:val="28"/>
          <w:szCs w:val="28"/>
        </w:rPr>
      </w:pPr>
      <w:r>
        <w:rPr>
          <w:rFonts w:ascii="Sakkal Majalla" w:hAnsi="Sakkal Majalla" w:cs="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25" w:name="_Toc170243312"/>
      <w:bookmarkStart w:id="26" w:name="_Toc169790501"/>
      <w:bookmarkStart w:id="27" w:name="_Toc214031465"/>
      <w:bookmarkEnd w:id="25"/>
      <w:bookmarkEnd w:id="26"/>
      <w:r>
        <w:rPr>
          <w:rFonts w:cs="Sakkal Majalla" w:ascii="Sakkal Majalla" w:hAnsi="Sakkal Majalla"/>
          <w:b/>
          <w:bCs/>
          <w:color w:val="000000" w:themeColor="text1"/>
          <w:sz w:val="36"/>
          <w:szCs w:val="36"/>
        </w:rPr>
        <w:t>9.1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الفجوة البحثية</w:t>
      </w:r>
      <w:r>
        <w:rPr>
          <w:rFonts w:cs="Sakkal Majalla" w:ascii="Sakkal Majalla" w:hAnsi="Sakkal Majalla"/>
          <w:b/>
          <w:bCs/>
          <w:color w:val="000000" w:themeColor="text1"/>
          <w:sz w:val="36"/>
          <w:szCs w:val="36"/>
          <w:rtl w:val="true"/>
        </w:rPr>
        <w:t>:</w:t>
      </w:r>
      <w:bookmarkEnd w:id="27"/>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تُعدّ الفجوة البحثية التي تسعى الدراسة الحالية إلى معالجتها واضحة ومهمة في سياق الأدبيات المعاصرة المتعلقة بإدارة المشاريع وتقييم المخاطر الهندسية، لاسيما في ظل التوجهات الاستراتيجية الكبرى التي تشهدها المملكة العربية السعودية ضمن إطار رؤية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وعلى الرغم من وفرة الدراسات التي تناولت موضوع تقييم المخاطر الهندسية، سواء من خلال النماذج التقنية أو المفاهيم التنظيمية أو حتى التحليل النظري، فإن غالبية هذه الدراسات بقيت مقيدة بسياقات محددة لا تُلامس جوهر المشاريع الحكومية الكبرى ذات البعد الوطني والاستراتيجي، والتي تمثل عصب التغيرات التنموية الطموحة في المملكة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فعند النظر إلى الدراسات التي ركزت على الأمن السيبراني وتكنولوجيا المعلومات مثل دراسة </w:t>
      </w:r>
      <w:r>
        <w:rPr>
          <w:rFonts w:cs="Sakkal Majalla" w:ascii="Sakkal Majalla" w:hAnsi="Sakkal Majalla"/>
          <w:color w:val="000000" w:themeColor="text1"/>
          <w:sz w:val="28"/>
          <w:szCs w:val="28"/>
        </w:rPr>
        <w:t>Al Janabi et al. (2024)</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ودراسة </w:t>
      </w:r>
      <w:r>
        <w:rPr>
          <w:rFonts w:cs="Sakkal Majalla" w:ascii="Sakkal Majalla" w:hAnsi="Sakkal Majalla"/>
          <w:color w:val="000000" w:themeColor="text1"/>
          <w:sz w:val="28"/>
          <w:szCs w:val="28"/>
        </w:rPr>
        <w:t>Jabbar et al. (2024)</w:t>
      </w:r>
      <w:r>
        <w:rPr>
          <w:rFonts w:ascii="Sakkal Majalla" w:hAnsi="Sakkal Majalla" w:cs="Sakkal Majalla"/>
          <w:color w:val="000000" w:themeColor="text1"/>
          <w:sz w:val="28"/>
          <w:sz w:val="28"/>
          <w:szCs w:val="28"/>
          <w:rtl w:val="true"/>
        </w:rPr>
        <w:t>، نجد أنها تناولت تقييم المخاطر الهندسية من زاوية ضيقة ترتبط بالتهديدات الرقمية أو المشاريع التقنية، وركزت على مفاهيم مثل الأمان السيبراني والاستجابة التكنولوجية والتكامل مع أنظمة أمن المعلومات</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ورغم أهمية تلك الأبعاد، إلا أنها لا تعكس تعقيدات المشاريع الحكومية الكبرى التي تتداخل فيها عوامل بشرية، مالية، تنظيمية، وتنموية، وتواجه مخاطر من نوع مختلف يتعلق بالتكلفة، الوقت، تعقيد أصحاب المصلحة، والضغوط السياسية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أن بعض الدراسات مثل </w:t>
      </w:r>
      <w:r>
        <w:rPr>
          <w:rFonts w:cs="Sakkal Majalla" w:ascii="Sakkal Majalla" w:hAnsi="Sakkal Majalla"/>
          <w:color w:val="000000" w:themeColor="text1"/>
          <w:sz w:val="28"/>
          <w:szCs w:val="28"/>
        </w:rPr>
        <w:t>Araujo et al. (2024)</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أو </w:t>
      </w:r>
      <w:r>
        <w:rPr>
          <w:rFonts w:cs="Sakkal Majalla" w:ascii="Sakkal Majalla" w:hAnsi="Sakkal Majalla"/>
          <w:color w:val="000000" w:themeColor="text1"/>
          <w:sz w:val="28"/>
          <w:szCs w:val="28"/>
        </w:rPr>
        <w:t>Zhu (2024)</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تبنّت مناهج نظرية أو تحليلية تعتمد على مراجعة الأدبيات أو النماذج المفاهيمية، دون إجراء اختبارات تطبيقية على أرض الواقع، ما يجعل نتائجها أقل عملية عند النظر في كيفية تنفيذ مشاريع ضخمة في بيئة مليئة بالمتغيرات المؤسسية والتنظيمية، كما هو الحال في المشروعات الحكومية السعودية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إضافة إلى ذلك، فإن الدراسات التي ركزت على مراحل إدارة المشروع كدراسة </w:t>
      </w:r>
      <w:r>
        <w:rPr>
          <w:rFonts w:cs="Sakkal Majalla" w:ascii="Sakkal Majalla" w:hAnsi="Sakkal Majalla"/>
          <w:color w:val="000000" w:themeColor="text1"/>
          <w:sz w:val="28"/>
          <w:szCs w:val="28"/>
        </w:rPr>
        <w:t>Al Jarrah et al. (2022)</w:t>
      </w:r>
      <w:r>
        <w:rPr>
          <w:rFonts w:ascii="Sakkal Majalla" w:hAnsi="Sakkal Majalla" w:cs="Sakkal Majalla"/>
          <w:color w:val="000000" w:themeColor="text1"/>
          <w:sz w:val="28"/>
          <w:sz w:val="28"/>
          <w:szCs w:val="28"/>
          <w:rtl w:val="true"/>
        </w:rPr>
        <w:t>، رغم أنها دمجت بين إدارة المشروع وتقييم المخاطر الهندسية، إلا أنها أجريت في الأردن، وفي سياق مشاريع هندسية أصغر نسبيًا من المشاريع العملاقة التي تنفذها الحكومة السعودية كجزء من برامج الرؤية الوطنية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ومن جانب آخر، فإن بعض الدراسات مثل </w:t>
      </w:r>
      <w:r>
        <w:rPr>
          <w:rFonts w:cs="Sakkal Majalla" w:ascii="Sakkal Majalla" w:hAnsi="Sakkal Majalla"/>
          <w:color w:val="000000" w:themeColor="text1"/>
          <w:sz w:val="28"/>
          <w:szCs w:val="28"/>
        </w:rPr>
        <w:t>Alshehhi et al. (2024)</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w:t>
      </w:r>
      <w:r>
        <w:rPr>
          <w:rFonts w:cs="Sakkal Majalla" w:ascii="Sakkal Majalla" w:hAnsi="Sakkal Majalla"/>
          <w:color w:val="000000" w:themeColor="text1"/>
          <w:sz w:val="28"/>
          <w:szCs w:val="28"/>
        </w:rPr>
        <w:t>Latif (2024)</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قدمت تحليلات قيّمة لفاعلية التقييم المبكر للمخاطر وأثره على تحسين الأداء، ولكنها اقتصرت على مشاريع البناء التقليدية أو مؤسسات خدمية غير حكومية، كما أنها لم تتطرق إلى مشاريع ذات أبعاد متعددة تشمل الأمن، الطاقة، البيئة، والإسكان، كما هو شائع في المشاريع الحكومية الكبرى في المملكة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وحتى الدراسات التي طرحت أطرًا معرفية وتكنولوجية مثل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أو </w:t>
      </w:r>
      <w:r>
        <w:rPr>
          <w:rFonts w:cs="Sakkal Majalla" w:ascii="Sakkal Majalla" w:hAnsi="Sakkal Majalla"/>
          <w:color w:val="000000" w:themeColor="text1"/>
          <w:sz w:val="28"/>
          <w:szCs w:val="28"/>
        </w:rPr>
        <w:t>Rekunenko et al. (2024)</w:t>
      </w:r>
      <w:r>
        <w:rPr>
          <w:rFonts w:ascii="Sakkal Majalla" w:hAnsi="Sakkal Majalla" w:cs="Sakkal Majalla"/>
          <w:color w:val="000000" w:themeColor="text1"/>
          <w:sz w:val="28"/>
          <w:sz w:val="28"/>
          <w:szCs w:val="28"/>
          <w:rtl w:val="true"/>
        </w:rPr>
        <w:t>، فقد ظلت في سياق تكنولوجيا المعلومات، ولم تُعمم نتائجها على بيئة المشاريع الكبرى متعددة الأبعاد والقطاعات</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الفجوة الحقيقية التي تسعى الدراسة الحالية إلى معالجتها تتعلق بغياب الأبحاث التي تُقيم بشكل عملي وميداني أثر تقييم المخاطر الهندسية بجميع مراحلها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تقييم، تخفيف، متابعة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على نجاح المشاريع الحكومية العملاقة التي تنفذها المملكة ضمن إطار رؤية </w:t>
      </w:r>
      <w:r>
        <w:rPr>
          <w:rFonts w:cs="Sakkal Majalla" w:ascii="Sakkal Majalla" w:hAnsi="Sakkal Majalla"/>
          <w:color w:val="000000" w:themeColor="text1"/>
          <w:sz w:val="28"/>
          <w:szCs w:val="28"/>
        </w:rPr>
        <w:t>2030</w:t>
      </w:r>
      <w:r>
        <w:rPr>
          <w:rFonts w:ascii="Sakkal Majalla" w:hAnsi="Sakkal Majalla" w:cs="Sakkal Majalla"/>
          <w:color w:val="000000" w:themeColor="text1"/>
          <w:sz w:val="28"/>
          <w:sz w:val="28"/>
          <w:szCs w:val="28"/>
          <w:rtl w:val="true"/>
        </w:rPr>
        <w:t>، والتي تتطلب مقاربات دقيقة لخفض نسب الفشل، وضمان الجودة، وتحقيق الجداول الزمنية والتكاليف المخطط لها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كذلك، لا توجد دراسات سابقة – في حدود ما توفر من مراجعات – ربطت بشكل واضح بين نجاح المشروع كمفهوم متعدد الأبعاد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يشمل الرضا المجتمعي، الكفاءة الاقتصادية، الاستدامة، الإنجاز في الوقت المحدد</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وبين فاعلية تقييم المخاطر الهندسية كممارسة إدارية مؤسسية متكاملة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إنّ البيئة السعودية تمثل نموذجًا فريدًا من حيث حجم الاستثمارات، وضغط الزمن، وتنوع المشاريع، والتغيرات التنظيمية المستمرة، مما يجعل من الضروري تقديم دراسة بحثية ذات طابع تطبيقي تُعنى بفهم الواقع التنفيذي، وتحليل العلاقة بين ممارسات تقييم المخاطر الهندسية ونجاح المشاريع وفق محددات وطنية، وليس فقط مفاهيم عامة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وتُعد هذه الدراسة مساهمة بحثية حقيقية من شأنها سدّ هذه الفجوة المعرفية والتطبيقية، من خلال تقديم نموذج تحليلي مبني على معطيات واقعية لمشاريع حكومية قائمة، ما يفتح المجال أمام تحسين إدارة المشاريع الوطنية مستقبلاً، ووضع أُطر منهجية تساعد الجهات المعنية على تعزيز ثقافة التقييم الوقائي للمخاطر، وزيادة مرونة المشاريع وتحقيق أهداف رؤية المملكة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بكفاءة وفعالية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28" w:name="_Toc169790501"/>
      <w:bookmarkStart w:id="29" w:name="_Toc169790502"/>
      <w:bookmarkStart w:id="30" w:name="_Toc214031466"/>
      <w:bookmarkEnd w:id="28"/>
      <w:bookmarkEnd w:id="29"/>
      <w:r>
        <w:rPr>
          <w:rFonts w:cs="Sakkal Majalla" w:ascii="Sakkal Majalla" w:hAnsi="Sakkal Majalla"/>
          <w:b/>
          <w:bCs/>
          <w:color w:val="000000" w:themeColor="text1"/>
          <w:sz w:val="36"/>
          <w:szCs w:val="36"/>
        </w:rPr>
        <w:t>10.1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المنطلقات النظرية للدراسة</w:t>
      </w:r>
      <w:r>
        <w:rPr>
          <w:rFonts w:cs="Sakkal Majalla" w:ascii="Sakkal Majalla" w:hAnsi="Sakkal Majalla"/>
          <w:b/>
          <w:bCs/>
          <w:color w:val="000000" w:themeColor="text1"/>
          <w:sz w:val="36"/>
          <w:szCs w:val="36"/>
          <w:rtl w:val="true"/>
        </w:rPr>
        <w:t>:</w:t>
      </w:r>
      <w:bookmarkEnd w:id="30"/>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ترتكز المنطلقات النظرية للدراسة الحالية، التي تبحث في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أثر تقييم المخاطر الهندسية على كفاءة تنفيذ مشاريع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دراسة ميدانية في قطاع النقل والبنية التحتية</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على مجموعة من المفاهيم والنظريات الإدارية التي تشكل الإطار الفكري الذي تنطلق منه الدراسة لتفسير العلاقة بين تقييم المخاطر الهندسية ونجاح المشاريع</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وتُعد تقييم المخاطر الهندسية من أبرز ممارسات الإدارة الحديثة التي تطورت في ظل تعقّد المشاريع وتزايد حجم الاستثمارات، لا سيما في القطاعات الحكومية التي أصبحت معنية بتحقيق نتائج ملموسة ضمن أطر زمنية ومالية محددة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ويستند الإطار النظري للدراسة إلى النظرية النظامية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Systems Theory</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التي تنظر إلى المشروع كمنظومة مترابطة من الأنشطة والعلاقات والموارد، تتأثر بالبيئة المحيطة بها داخليًا وخارجيًا، ما يجعل من تقييم المخاطر الهندسية وظيفة حيوية لحماية هذا النظام من الانهيار أو التعثر في ظل التهديدات أو المتغيرات المفاجئة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كذلك، تستفيد الدراسة من مفاهيم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مثلث إدارة المشروع</w:t>
      </w:r>
      <w:r>
        <w:rPr>
          <w:rFonts w:cs="Sakkal Majalla" w:ascii="Sakkal Majalla" w:hAnsi="Sakkal Majalla"/>
          <w:color w:val="000000" w:themeColor="text1"/>
          <w:sz w:val="28"/>
          <w:szCs w:val="28"/>
          <w:rtl w:val="true"/>
        </w:rPr>
        <w:t>" (</w:t>
      </w:r>
      <w:r>
        <w:rPr>
          <w:rFonts w:cs="Sakkal Majalla" w:ascii="Sakkal Majalla" w:hAnsi="Sakkal Majalla"/>
          <w:color w:val="000000" w:themeColor="text1"/>
          <w:sz w:val="28"/>
          <w:szCs w:val="28"/>
        </w:rPr>
        <w:t>Project Management Triangle</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وهنا تلعب تقييم المخاطر الهندسية دوراً محورياً في تقليل الانحرافات وضمان الاستدامة التنفيذية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إضافة إلى ذلك، تعتمد الدراسة على الإطار المعرفي الذي توفره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نظرية اتخاذ القرار في ظل عدم اليقين</w:t>
      </w:r>
      <w:r>
        <w:rPr>
          <w:rFonts w:cs="Sakkal Majalla" w:ascii="Sakkal Majalla" w:hAnsi="Sakkal Majalla"/>
          <w:color w:val="000000" w:themeColor="text1"/>
          <w:sz w:val="28"/>
          <w:szCs w:val="28"/>
          <w:rtl w:val="true"/>
        </w:rPr>
        <w:t>" (</w:t>
      </w:r>
      <w:r>
        <w:rPr>
          <w:rFonts w:cs="Sakkal Majalla" w:ascii="Sakkal Majalla" w:hAnsi="Sakkal Majalla"/>
          <w:color w:val="000000" w:themeColor="text1"/>
          <w:sz w:val="28"/>
          <w:szCs w:val="28"/>
        </w:rPr>
        <w:t>Decision-Making Under Uncertainty</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وهي نظرية تُعنى بكيفية اتخاذ قرارات عقلانية عندما تكون النتائج المحتملة غير مؤكدة أو عندما تكون البيانات المتوفرة غير مكتملة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ووفقًا لهذه النظرية، فإن عملية تقييم المخاطر الهندسية،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تستند الدراسة إلى أدبيات ونماذج عالمية في تقييم المخاطر الهندسية، مثل معيار تقييم المخاطر الهندسية المؤسسية </w:t>
      </w:r>
      <w:r>
        <w:rPr>
          <w:rFonts w:cs="Sakkal Majalla" w:ascii="Sakkal Majalla" w:hAnsi="Sakkal Majalla"/>
          <w:color w:val="000000" w:themeColor="text1"/>
          <w:sz w:val="28"/>
          <w:szCs w:val="28"/>
        </w:rPr>
        <w:t>ISO 31000</w:t>
      </w:r>
      <w:r>
        <w:rPr>
          <w:rFonts w:ascii="Sakkal Majalla" w:hAnsi="Sakkal Majalla" w:cs="Sakkal Majalla"/>
          <w:color w:val="000000" w:themeColor="text1"/>
          <w:sz w:val="28"/>
          <w:sz w:val="28"/>
          <w:szCs w:val="28"/>
          <w:rtl w:val="true"/>
        </w:rPr>
        <w:t>، الذي يوفّر إطاراً منهجيًا لتحديد، وتقييم، ومعالجة، ومراقبة المخاطر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ويعزز هذا المعيار من أهمية دمج تقييم المخاطر الهندسية في جميع مراحل المشروع، وليس فقط التعامل معها كردّ فعل بعد وقوع المشكلة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كما يُبرز أهمية ثقافة تقييم المخاطر الهندسية في المؤسسات الحكومية، باعتبارها ثقافة وقائية واستباقية تسعى إلى تحقيق أعلى درجات الفعالية في تحقيق الأهداف الوطنية، لا سيما في ظل رؤية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التي تحث على الحوكمة والشفافية وتعظيم العائد على الاستثمار العام</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وتنطلق الدراسة أيضًا من الفهم المعاصر لمفهوم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نجاح المشروع</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الذي لم يعد يقتصر على الإنجاز الفني في الوقت المحدد وضمن الميزانية المحددة، بل بات يشمل مؤشرات أكثر تعقيدًا كمدى تحقيق أهداف المشروع التنموية، ورضا أصحاب المصلحة، والاستدامة البيئية والاجتماعية، ومدى قابلية المشروع للتوسع أو التكامل مع مشاريع أخرى</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هذا التحول في تعريف النجاح يتطلب إطارًا أكثر مرونة لتقييم المخاطر الهندسية، لا يركز فقط على تقليل الخسائر، وإنما على تعزيز فرص النجاح وتحقيق القيمة المضافة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في ضوء ما سبق، فإن الدراسة الحالية لا تسعى فقط إلى تحليل مدى تطبيق أدوات تقييم المخاطر الهندسية،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وبالتالي، فإن المنطلقات النظرية للدراسة تتيح لها بناء نموذج تحليلي يرتكز على فهم شمولي وعلمي لمفاهيم تقييم المخاطر الهندسية ونجاح المشاريع، ضمن بيئة تنفيذية تحفز الابتكار والحوكمة وتسعى لتحقيق الاستدامة في إطار رؤية طموحة كـرؤية </w:t>
      </w:r>
      <w:r>
        <w:rPr>
          <w:rFonts w:cs="Sakkal Majalla" w:ascii="Sakkal Majalla" w:hAnsi="Sakkal Majalla"/>
          <w:color w:val="000000" w:themeColor="text1"/>
          <w:sz w:val="28"/>
          <w:szCs w:val="28"/>
        </w:rPr>
        <w:t>2030</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31" w:name="_Toc169790502"/>
      <w:bookmarkStart w:id="32" w:name="_Toc214031467"/>
      <w:bookmarkEnd w:id="31"/>
      <w:r>
        <w:rPr>
          <w:rFonts w:cs="Sakkal Majalla" w:ascii="Sakkal Majalla" w:hAnsi="Sakkal Majalla"/>
          <w:b/>
          <w:bCs/>
          <w:color w:val="000000" w:themeColor="text1"/>
          <w:sz w:val="36"/>
          <w:szCs w:val="36"/>
        </w:rPr>
        <w:t>11.1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المنهجية وطرق البحث</w:t>
      </w:r>
      <w:r>
        <w:rPr>
          <w:rFonts w:cs="Sakkal Majalla" w:ascii="Sakkal Majalla" w:hAnsi="Sakkal Majalla"/>
          <w:b/>
          <w:bCs/>
          <w:color w:val="000000" w:themeColor="text1"/>
          <w:sz w:val="36"/>
          <w:szCs w:val="36"/>
          <w:rtl w:val="true"/>
        </w:rPr>
        <w:t>:</w:t>
      </w:r>
      <w:bookmarkEnd w:id="32"/>
    </w:p>
    <w:p>
      <w:pPr>
        <w:pStyle w:val="Normal"/>
        <w:spacing w:lineRule="auto" w:line="360" w:beforeAutospacing="1" w:afterAutospacing="1"/>
        <w:ind w:firstLine="72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2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وهذا المنهج هو المستخدم في معظم الدراسات السابقة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33" w:name="_Toc214031468"/>
      <w:r>
        <w:rPr>
          <w:rFonts w:cs="Sakkal Majalla" w:ascii="Sakkal Majalla" w:hAnsi="Sakkal Majalla"/>
          <w:b/>
          <w:bCs/>
          <w:color w:val="000000" w:themeColor="text1"/>
          <w:sz w:val="36"/>
          <w:szCs w:val="36"/>
        </w:rPr>
        <w:t>12.1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مصادر جمع البيانات</w:t>
      </w:r>
      <w:bookmarkEnd w:id="33"/>
    </w:p>
    <w:p>
      <w:pPr>
        <w:pStyle w:val="ListParagraph"/>
        <w:numPr>
          <w:ilvl w:val="0"/>
          <w:numId w:val="4"/>
        </w:numPr>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المصادر الثانوية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Pr>
          <w:rFonts w:cs="Sakkal Majalla" w:ascii="Sakkal Majalla" w:hAnsi="Sakkal Majalla"/>
          <w:color w:val="000000" w:themeColor="text1"/>
          <w:sz w:val="28"/>
          <w:szCs w:val="28"/>
          <w:rtl w:val="true"/>
        </w:rPr>
        <w:t xml:space="preserve">.  </w:t>
      </w:r>
    </w:p>
    <w:p>
      <w:pPr>
        <w:pStyle w:val="ListParagraph"/>
        <w:numPr>
          <w:ilvl w:val="0"/>
          <w:numId w:val="4"/>
        </w:numPr>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المصادر الأولية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اعتمدت الدراسة على الاستبانة كأداة رئيسية في جمع البيانات من مصادرها والتي تم تصميمها خصيصاً لهذا الغرض على </w:t>
      </w:r>
      <w:r>
        <w:rPr>
          <w:rFonts w:cs="Sakkal Majalla" w:ascii="Sakkal Majalla" w:hAnsi="Sakkal Majalla"/>
          <w:color w:val="000000" w:themeColor="text1"/>
          <w:sz w:val="28"/>
          <w:szCs w:val="28"/>
        </w:rPr>
        <w:t>Google Forms</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وإرسال رابطها إلى مجتمع البحث</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34" w:name="_Toc214031469"/>
      <w:r>
        <w:rPr>
          <w:rFonts w:cs="Sakkal Majalla" w:ascii="Sakkal Majalla" w:hAnsi="Sakkal Majalla"/>
          <w:b/>
          <w:bCs/>
          <w:color w:val="000000" w:themeColor="text1"/>
          <w:sz w:val="36"/>
          <w:szCs w:val="36"/>
        </w:rPr>
        <w:t>13.1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أدوات الدراسة</w:t>
      </w:r>
      <w:r>
        <w:rPr>
          <w:rFonts w:cs="Sakkal Majalla" w:ascii="Sakkal Majalla" w:hAnsi="Sakkal Majalla"/>
          <w:b/>
          <w:bCs/>
          <w:color w:val="000000" w:themeColor="text1"/>
          <w:sz w:val="36"/>
          <w:szCs w:val="36"/>
          <w:rtl w:val="true"/>
        </w:rPr>
        <w:t>:</w:t>
      </w:r>
      <w:bookmarkEnd w:id="34"/>
    </w:p>
    <w:p>
      <w:pPr>
        <w:pStyle w:val="Normal"/>
        <w:spacing w:lineRule="auto" w:line="360" w:beforeAutospacing="1" w:afterAutospacing="1"/>
        <w:ind w:firstLine="72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تعرف أداة البحث بأنها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xml:space="preserve">الوسيلة التي تتم بواسطتها عملية جمع البيانات بهدف الإجابة عن تساؤلاته، وسيعتمد الباحثين في جمع البيانات على الاستبانة، والتي تّعرف بأنها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صيغة محددة من الفقرات والأسئلة تهدف إلى جمع البيانات من أفراد البحث</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حيث تكونت من قسمين رئيسين هما</w:t>
      </w:r>
      <w:r>
        <w:rPr>
          <w:rFonts w:cs="Sakkal Majalla" w:ascii="Sakkal Majalla" w:hAnsi="Sakkal Majalla"/>
          <w:b/>
          <w:bCs/>
          <w:color w:val="000000" w:themeColor="text1"/>
          <w:sz w:val="28"/>
          <w:szCs w:val="28"/>
          <w:rtl w:val="true"/>
        </w:rPr>
        <w:t>:</w:t>
      </w:r>
    </w:p>
    <w:p>
      <w:pPr>
        <w:pStyle w:val="ListParagraph"/>
        <w:numPr>
          <w:ilvl w:val="0"/>
          <w:numId w:val="2"/>
        </w:numPr>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القسم الأول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وهو الجزء الخاص بالمتغيرات الديمغرافية لأفراد عينة الدراسة، والمتمثلة بـ</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النوع، والعمر، والمؤهل العلمي، والمستوى الوظيفى</w:t>
      </w:r>
      <w:r>
        <w:rPr>
          <w:rFonts w:cs="Sakkal Majalla" w:ascii="Sakkal Majalla" w:hAnsi="Sakkal Majalla"/>
          <w:color w:val="000000" w:themeColor="text1"/>
          <w:sz w:val="28"/>
          <w:szCs w:val="28"/>
          <w:rtl w:val="true"/>
        </w:rPr>
        <w:t>.</w:t>
      </w:r>
    </w:p>
    <w:p>
      <w:pPr>
        <w:pStyle w:val="ListParagraph"/>
        <w:numPr>
          <w:ilvl w:val="0"/>
          <w:numId w:val="2"/>
        </w:numPr>
        <w:spacing w:lineRule="auto" w:line="360" w:before="0" w:afterAutospacing="1"/>
        <w:ind w:left="423" w:hanging="360"/>
        <w:jc w:val="both"/>
        <w:rPr>
          <w:rFonts w:ascii="Sakkal Majalla" w:hAnsi="Sakkal Majalla" w:cs="Sakkal Majalla"/>
          <w:color w:val="000000" w:themeColor="text1"/>
          <w:sz w:val="28"/>
          <w:szCs w:val="28"/>
          <w:u w:val="single"/>
        </w:rPr>
      </w:pPr>
      <w:r>
        <w:rPr>
          <w:rFonts w:ascii="Sakkal Majalla" w:hAnsi="Sakkal Majalla" w:cs="Sakkal Majalla"/>
          <w:b/>
          <w:b/>
          <w:bCs/>
          <w:color w:val="000000" w:themeColor="text1"/>
          <w:sz w:val="28"/>
          <w:sz w:val="28"/>
          <w:szCs w:val="28"/>
          <w:rtl w:val="true"/>
        </w:rPr>
        <w:t>القسم الثاني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اشتمل القسم الثاني على الفقرات والأبعاد التي تقيس متغيرات الدراسة المستقل والتابع</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35" w:name="_Toc214031470"/>
      <w:r>
        <w:rPr>
          <w:rFonts w:cs="Sakkal Majalla" w:ascii="Sakkal Majalla" w:hAnsi="Sakkal Majalla"/>
          <w:b/>
          <w:bCs/>
          <w:color w:val="000000" w:themeColor="text1"/>
          <w:sz w:val="36"/>
          <w:szCs w:val="36"/>
        </w:rPr>
        <w:t>14.1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الأساليب الإحصائية المستخدمة</w:t>
      </w:r>
      <w:bookmarkEnd w:id="35"/>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 استخدام الأساليب الإحصائية التالية لتحقيق أهداف الدراسة</w:t>
      </w:r>
      <w:r>
        <w:rPr>
          <w:rFonts w:cs="Sakkal Majalla" w:ascii="Sakkal Majalla" w:hAnsi="Sakkal Majalla"/>
          <w:color w:val="000000" w:themeColor="text1"/>
          <w:sz w:val="28"/>
          <w:szCs w:val="28"/>
          <w:rtl w:val="true"/>
        </w:rPr>
        <w:t>:</w:t>
      </w:r>
    </w:p>
    <w:p>
      <w:pPr>
        <w:pStyle w:val="Normal"/>
        <w:numPr>
          <w:ilvl w:val="1"/>
          <w:numId w:val="6"/>
        </w:numPr>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معامل </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ألفا كرونباخ</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لقياس ثبات أداة الدراسة ومعامل الارتباط بيرسون لقياس صدق أداة الدراسة والعلاقة بين المتغيرات </w:t>
      </w:r>
      <w:bookmarkStart w:id="36" w:name="_Hlk162514366"/>
      <w:bookmarkEnd w:id="36"/>
    </w:p>
    <w:p>
      <w:pPr>
        <w:pStyle w:val="Normal"/>
        <w:numPr>
          <w:ilvl w:val="1"/>
          <w:numId w:val="6"/>
        </w:numPr>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التكرارات والنسب المئوية والمتوسط الحسابي والانحراف المعياري المتعلقة بمتغيرات الدراسة ولجميع الاستجابات على فقرات الاستبيان</w:t>
      </w:r>
      <w:r>
        <w:rPr>
          <w:rFonts w:cs="Sakkal Majalla" w:ascii="Sakkal Majalla" w:hAnsi="Sakkal Majalla"/>
          <w:color w:val="000000" w:themeColor="text1"/>
          <w:sz w:val="28"/>
          <w:szCs w:val="28"/>
          <w:rtl w:val="true"/>
        </w:rPr>
        <w:t>.</w:t>
      </w:r>
    </w:p>
    <w:p>
      <w:pPr>
        <w:pStyle w:val="Normal"/>
        <w:numPr>
          <w:ilvl w:val="1"/>
          <w:numId w:val="6"/>
        </w:numPr>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معامل الانحدار الخطي البسيط لقياس أثر كل بعد من أبعاد المتغير المستقل على المتغير التابع </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lang w:bidi="ar-EG"/>
        </w:rPr>
      </w:pPr>
      <w:bookmarkStart w:id="37" w:name="_Toc214031471"/>
      <w:bookmarkStart w:id="38" w:name="_Toc193461960"/>
      <w:r>
        <w:rPr>
          <w:rFonts w:cs="Sakkal Majalla" w:ascii="Sakkal Majalla" w:hAnsi="Sakkal Majalla"/>
          <w:b/>
          <w:bCs/>
          <w:color w:val="000000" w:themeColor="text1"/>
          <w:sz w:val="36"/>
          <w:szCs w:val="36"/>
          <w:lang w:bidi="ar-EG"/>
        </w:rPr>
        <w:t>15.1</w:t>
      </w:r>
      <w:r>
        <w:rPr>
          <w:rFonts w:cs="Sakkal Majalla" w:ascii="Sakkal Majalla" w:hAnsi="Sakkal Majalla"/>
          <w:b/>
          <w:bCs/>
          <w:color w:val="000000" w:themeColor="text1"/>
          <w:sz w:val="36"/>
          <w:szCs w:val="36"/>
          <w:rtl w:val="true"/>
          <w:lang w:bidi="ar-EG"/>
        </w:rPr>
        <w:t xml:space="preserve"> </w:t>
      </w:r>
      <w:r>
        <w:rPr>
          <w:rFonts w:ascii="Sakkal Majalla" w:hAnsi="Sakkal Majalla" w:cs="Sakkal Majalla"/>
          <w:b/>
          <w:b/>
          <w:bCs/>
          <w:color w:val="000000" w:themeColor="text1"/>
          <w:sz w:val="36"/>
          <w:sz w:val="36"/>
          <w:szCs w:val="36"/>
          <w:rtl w:val="true"/>
          <w:lang w:bidi="ar-EG"/>
        </w:rPr>
        <w:t>أداة الدراسة</w:t>
      </w:r>
      <w:bookmarkEnd w:id="37"/>
      <w:bookmarkEnd w:id="38"/>
      <w:r>
        <w:rPr>
          <w:rFonts w:ascii="Sakkal Majalla" w:hAnsi="Sakkal Majalla" w:cs="Sakkal Majalla"/>
          <w:b/>
          <w:b/>
          <w:bCs/>
          <w:color w:val="000000" w:themeColor="text1"/>
          <w:sz w:val="36"/>
          <w:sz w:val="36"/>
          <w:szCs w:val="36"/>
          <w:rtl w:val="true"/>
          <w:lang w:bidi="ar-EG"/>
        </w:rPr>
        <w:t xml:space="preserve"> </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 تصميم الاستبانة في الدراسة الحالية لتتناسب مع متغيرات البحث من خلال الاطلاع على الدراسات السابقة ذات الصلة بموضوع الدراسة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تتكون الاستبانة من قسمين رئيسيين</w:t>
      </w:r>
      <w:r>
        <w:rPr>
          <w:rFonts w:cs="Sakkal Majalla" w:ascii="Sakkal Majalla" w:hAnsi="Sakkal Majalla"/>
          <w:color w:val="000000" w:themeColor="text1"/>
          <w:sz w:val="28"/>
          <w:szCs w:val="28"/>
          <w:rtl w:val="true"/>
        </w:rPr>
        <w:t>:</w:t>
      </w:r>
    </w:p>
    <w:p>
      <w:pPr>
        <w:pStyle w:val="ListParagraph"/>
        <w:numPr>
          <w:ilvl w:val="0"/>
          <w:numId w:val="14"/>
        </w:numPr>
        <w:spacing w:lineRule="auto" w:line="360" w:beforeAutospacing="1" w:after="0"/>
        <w:ind w:left="423" w:hanging="360"/>
        <w:contextualSpacing/>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القسم الأول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يتناول المتغيرات الديمغرافية لأفراد عينة الدراسة من العاملين في قطاع النقل والبنية التحتية، ويشمل المسمى الوظيفي، العمر، المستوى التعليمي، وعدد سنوات الخبرة</w:t>
      </w:r>
      <w:r>
        <w:rPr>
          <w:rFonts w:cs="Sakkal Majalla" w:ascii="Sakkal Majalla" w:hAnsi="Sakkal Majalla"/>
          <w:color w:val="000000" w:themeColor="text1"/>
          <w:sz w:val="28"/>
          <w:szCs w:val="28"/>
          <w:rtl w:val="true"/>
        </w:rPr>
        <w:t>.</w:t>
      </w:r>
    </w:p>
    <w:p>
      <w:pPr>
        <w:pStyle w:val="ListParagraph"/>
        <w:numPr>
          <w:ilvl w:val="0"/>
          <w:numId w:val="14"/>
        </w:numPr>
        <w:spacing w:lineRule="auto" w:line="360" w:before="0" w:afterAutospacing="1"/>
        <w:ind w:left="423" w:hanging="360"/>
        <w:contextualSpacing/>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القسم الثاني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يحتوي على الفقرات التي تقيس المتغيرات المستقلة والتابعة في الدراسة</w:t>
      </w:r>
      <w:r>
        <w:rPr>
          <w:rFonts w:cs="Sakkal Majalla" w:ascii="Sakkal Majalla" w:hAnsi="Sakkal Majalla"/>
          <w:color w:val="000000" w:themeColor="text1"/>
          <w:sz w:val="28"/>
          <w:szCs w:val="28"/>
          <w:rtl w:val="true"/>
        </w:rPr>
        <w:t>.</w:t>
      </w:r>
    </w:p>
    <w:p>
      <w:pPr>
        <w:pStyle w:val="NormalWeb"/>
        <w:bidi w:val="1"/>
        <w:spacing w:lineRule="auto" w:line="360" w:before="280" w:after="280"/>
        <w:jc w:val="both"/>
        <w:rPr>
          <w:rFonts w:ascii="Sakkal Majalla" w:hAnsi="Sakkal Majalla" w:cs="Sakkal Majalla"/>
          <w:color w:val="000000" w:themeColor="text1"/>
          <w:sz w:val="28"/>
          <w:szCs w:val="28"/>
        </w:rPr>
      </w:pPr>
      <w:r>
        <w:rPr>
          <w:rStyle w:val="Strong"/>
          <w:rFonts w:ascii="Sakkal Majalla" w:hAnsi="Sakkal Majalla" w:cs="Sakkal Majalla"/>
          <w:color w:val="000000" w:themeColor="text1"/>
          <w:sz w:val="32"/>
          <w:sz w:val="32"/>
          <w:szCs w:val="32"/>
          <w:rtl w:val="true"/>
        </w:rPr>
        <w:t>أولًا</w:t>
      </w:r>
      <w:r>
        <w:rPr>
          <w:rStyle w:val="Strong"/>
          <w:rFonts w:cs="Sakkal Majalla" w:ascii="Sakkal Majalla" w:hAnsi="Sakkal Majalla"/>
          <w:color w:val="000000" w:themeColor="text1"/>
          <w:sz w:val="32"/>
          <w:szCs w:val="32"/>
          <w:rtl w:val="true"/>
        </w:rPr>
        <w:t xml:space="preserve">: </w:t>
      </w:r>
      <w:r>
        <w:rPr>
          <w:rStyle w:val="Strong"/>
          <w:rFonts w:ascii="Sakkal Majalla" w:hAnsi="Sakkal Majalla" w:cs="Sakkal Majalla"/>
          <w:color w:val="000000" w:themeColor="text1"/>
          <w:sz w:val="32"/>
          <w:sz w:val="32"/>
          <w:szCs w:val="32"/>
          <w:rtl w:val="true"/>
        </w:rPr>
        <w:t xml:space="preserve">المتغير المستقل – </w:t>
      </w:r>
      <w:r>
        <w:rPr>
          <w:rStyle w:val="Strong"/>
          <w:rFonts w:ascii="Sakkal Majalla" w:hAnsi="Sakkal Majalla" w:cs="Sakkal Majalla"/>
          <w:color w:val="000000" w:themeColor="text1"/>
          <w:sz w:val="32"/>
          <w:sz w:val="32"/>
          <w:szCs w:val="32"/>
          <w:rtl w:val="true"/>
          <w:lang w:bidi="ar-EG"/>
        </w:rPr>
        <w:t>تقييم المخاطر الهندسية</w:t>
      </w:r>
      <w:r>
        <w:rPr>
          <w:rFonts w:ascii="Sakkal Majalla" w:hAnsi="Sakkal Majalla" w:cs="Sakkal Majalla"/>
          <w:color w:val="000000" w:themeColor="text1"/>
          <w:sz w:val="28"/>
          <w:sz w:val="28"/>
          <w:szCs w:val="28"/>
          <w:rtl w:val="true"/>
        </w:rPr>
        <w:t xml:space="preserve">، ويُقاس من خلال </w:t>
      </w:r>
      <w:r>
        <w:rPr>
          <w:rFonts w:cs="Sakkal Majalla" w:ascii="Sakkal Majalla" w:hAnsi="Sakkal Majalla"/>
          <w:color w:val="000000" w:themeColor="text1"/>
          <w:sz w:val="28"/>
          <w:szCs w:val="28"/>
        </w:rPr>
        <w:t>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فقرة مقسمة لأربعة أبعاد رئيسية</w:t>
      </w:r>
      <w:r>
        <w:rPr>
          <w:rFonts w:cs="Sakkal Majalla" w:ascii="Sakkal Majalla" w:hAnsi="Sakkal Majalla"/>
          <w:color w:val="000000" w:themeColor="text1"/>
          <w:sz w:val="28"/>
          <w:szCs w:val="28"/>
          <w:rtl w:val="true"/>
        </w:rPr>
        <w:t>:</w:t>
      </w:r>
    </w:p>
    <w:p>
      <w:pPr>
        <w:pStyle w:val="NormalWeb"/>
        <w:numPr>
          <w:ilvl w:val="0"/>
          <w:numId w:val="10"/>
        </w:numPr>
        <w:tabs>
          <w:tab w:val="clear" w:pos="720"/>
          <w:tab w:val="left" w:pos="423" w:leader="none"/>
        </w:tabs>
        <w:bidi w:val="1"/>
        <w:spacing w:lineRule="auto" w:line="360" w:before="280" w:after="0"/>
        <w:ind w:left="423" w:hanging="360"/>
        <w:jc w:val="both"/>
        <w:rPr>
          <w:rStyle w:val="Strong"/>
          <w:rFonts w:ascii="Sakkal Majalla" w:hAnsi="Sakkal Majalla" w:cs="Sakkal Majalla"/>
          <w:b w:val="false"/>
          <w:b w:val="false"/>
          <w:bCs w:val="false"/>
          <w:color w:val="000000" w:themeColor="text1"/>
          <w:sz w:val="28"/>
          <w:szCs w:val="28"/>
        </w:rPr>
      </w:pPr>
      <w:r>
        <w:rPr>
          <w:rStyle w:val="Strong"/>
          <w:rFonts w:ascii="Sakkal Majalla" w:hAnsi="Sakkal Majalla" w:cs="Sakkal Majalla"/>
          <w:b w:val="false"/>
          <w:b w:val="false"/>
          <w:bCs w:val="false"/>
          <w:color w:val="000000" w:themeColor="text1"/>
          <w:sz w:val="28"/>
          <w:sz w:val="28"/>
          <w:szCs w:val="28"/>
          <w:rtl w:val="true"/>
        </w:rPr>
        <w:t>تحديد المخاطر</w:t>
      </w:r>
    </w:p>
    <w:p>
      <w:pPr>
        <w:pStyle w:val="NormalWeb"/>
        <w:numPr>
          <w:ilvl w:val="0"/>
          <w:numId w:val="10"/>
        </w:numPr>
        <w:tabs>
          <w:tab w:val="clear" w:pos="720"/>
          <w:tab w:val="left" w:pos="423" w:leader="none"/>
        </w:tabs>
        <w:bidi w:val="1"/>
        <w:spacing w:lineRule="auto" w:line="360" w:before="280" w:after="0"/>
        <w:ind w:left="423" w:hanging="360"/>
        <w:jc w:val="both"/>
        <w:rPr>
          <w:rStyle w:val="Strong"/>
          <w:rFonts w:ascii="Sakkal Majalla" w:hAnsi="Sakkal Majalla" w:cs="Sakkal Majalla"/>
          <w:b w:val="false"/>
          <w:b w:val="false"/>
          <w:bCs w:val="false"/>
          <w:color w:val="000000" w:themeColor="text1"/>
          <w:sz w:val="28"/>
          <w:szCs w:val="28"/>
        </w:rPr>
      </w:pPr>
      <w:r>
        <w:rPr>
          <w:rStyle w:val="Strong"/>
          <w:rFonts w:ascii="Sakkal Majalla" w:hAnsi="Sakkal Majalla" w:cs="Sakkal Majalla"/>
          <w:b w:val="false"/>
          <w:b w:val="false"/>
          <w:bCs w:val="false"/>
          <w:color w:val="000000" w:themeColor="text1"/>
          <w:sz w:val="28"/>
          <w:sz w:val="28"/>
          <w:szCs w:val="28"/>
          <w:rtl w:val="true"/>
        </w:rPr>
        <w:t>تحليل المخاطر</w:t>
      </w:r>
    </w:p>
    <w:p>
      <w:pPr>
        <w:pStyle w:val="NormalWeb"/>
        <w:numPr>
          <w:ilvl w:val="0"/>
          <w:numId w:val="10"/>
        </w:numPr>
        <w:tabs>
          <w:tab w:val="clear" w:pos="720"/>
          <w:tab w:val="left" w:pos="423" w:leader="none"/>
        </w:tabs>
        <w:bidi w:val="1"/>
        <w:spacing w:lineRule="auto" w:line="360" w:before="280" w:after="0"/>
        <w:ind w:left="423" w:hanging="360"/>
        <w:jc w:val="both"/>
        <w:rPr>
          <w:rStyle w:val="Strong"/>
          <w:rFonts w:ascii="Sakkal Majalla" w:hAnsi="Sakkal Majalla" w:cs="Sakkal Majalla"/>
          <w:b w:val="false"/>
          <w:b w:val="false"/>
          <w:bCs w:val="false"/>
          <w:color w:val="000000" w:themeColor="text1"/>
          <w:sz w:val="28"/>
          <w:szCs w:val="28"/>
        </w:rPr>
      </w:pPr>
      <w:r>
        <w:rPr>
          <w:rStyle w:val="Strong"/>
          <w:rFonts w:ascii="Sakkal Majalla" w:hAnsi="Sakkal Majalla" w:cs="Sakkal Majalla"/>
          <w:b w:val="false"/>
          <w:b w:val="false"/>
          <w:bCs w:val="false"/>
          <w:color w:val="000000" w:themeColor="text1"/>
          <w:sz w:val="28"/>
          <w:sz w:val="28"/>
          <w:szCs w:val="28"/>
          <w:rtl w:val="true"/>
        </w:rPr>
        <w:t>الاستجابة للمخاطر</w:t>
      </w:r>
    </w:p>
    <w:p>
      <w:pPr>
        <w:pStyle w:val="NormalWeb"/>
        <w:numPr>
          <w:ilvl w:val="0"/>
          <w:numId w:val="10"/>
        </w:numPr>
        <w:tabs>
          <w:tab w:val="clear" w:pos="720"/>
          <w:tab w:val="left" w:pos="423" w:leader="none"/>
        </w:tabs>
        <w:bidi w:val="1"/>
        <w:spacing w:lineRule="auto" w:line="360" w:before="280" w:after="280"/>
        <w:ind w:left="423" w:hanging="360"/>
        <w:jc w:val="both"/>
        <w:rPr>
          <w:rFonts w:ascii="Sakkal Majalla" w:hAnsi="Sakkal Majalla" w:cs="Sakkal Majalla"/>
          <w:color w:val="000000" w:themeColor="text1"/>
          <w:sz w:val="28"/>
          <w:szCs w:val="28"/>
        </w:rPr>
      </w:pPr>
      <w:r>
        <w:rPr>
          <w:rStyle w:val="Strong"/>
          <w:rFonts w:ascii="Sakkal Majalla" w:hAnsi="Sakkal Majalla" w:cs="Sakkal Majalla"/>
          <w:b w:val="false"/>
          <w:b w:val="false"/>
          <w:bCs w:val="false"/>
          <w:color w:val="000000" w:themeColor="text1"/>
          <w:sz w:val="28"/>
          <w:sz w:val="28"/>
          <w:szCs w:val="28"/>
          <w:rtl w:val="true"/>
        </w:rPr>
        <w:t>مراقبة المخاطر</w:t>
      </w:r>
    </w:p>
    <w:p>
      <w:pPr>
        <w:pStyle w:val="Normal"/>
        <w:spacing w:lineRule="auto" w:line="360" w:beforeAutospacing="1" w:afterAutospacing="1"/>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32"/>
          <w:sz w:val="32"/>
          <w:szCs w:val="32"/>
          <w:rtl w:val="true"/>
        </w:rPr>
        <w:t>ثانيًا</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المتغير التابع – كفاءة تنفيذ مشاريع الطرق</w:t>
      </w:r>
      <w:r>
        <w:rPr>
          <w:rFonts w:ascii="Sakkal Majalla" w:hAnsi="Sakkal Majalla" w:cs="Sakkal Majalla"/>
          <w:color w:val="000000" w:themeColor="text1"/>
          <w:sz w:val="28"/>
          <w:sz w:val="28"/>
          <w:szCs w:val="28"/>
          <w:rtl w:val="true"/>
        </w:rPr>
        <w:t xml:space="preserve">، ويُقاس من خلال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10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فقرة موزعة</w:t>
      </w:r>
      <w:r>
        <w:rPr>
          <w:rFonts w:cs="Sakkal Majalla" w:ascii="Sakkal Majalla" w:hAnsi="Sakkal Majalla"/>
          <w:color w:val="000000" w:themeColor="text1"/>
          <w:sz w:val="28"/>
          <w:szCs w:val="28"/>
          <w:rtl w:val="true"/>
        </w:rPr>
        <w:t xml:space="preserve">. </w:t>
      </w:r>
    </w:p>
    <w:p>
      <w:pPr>
        <w:pStyle w:val="Normal"/>
        <w:numPr>
          <w:ilvl w:val="0"/>
          <w:numId w:val="0"/>
        </w:numPr>
        <w:spacing w:lineRule="auto" w:line="360" w:beforeAutospacing="1" w:afterAutospacing="1"/>
        <w:jc w:val="both"/>
        <w:outlineLvl w:val="1"/>
        <w:rPr>
          <w:rFonts w:ascii="Sakkal Majalla" w:hAnsi="Sakkal Majalla" w:cs="Sakkal Majalla"/>
          <w:b/>
          <w:b/>
          <w:bCs/>
          <w:color w:val="000000" w:themeColor="text1"/>
          <w:sz w:val="36"/>
          <w:szCs w:val="36"/>
        </w:rPr>
      </w:pPr>
      <w:bookmarkStart w:id="39" w:name="_Toc214031472"/>
      <w:r>
        <w:rPr>
          <w:rFonts w:cs="Sakkal Majalla" w:ascii="Sakkal Majalla" w:hAnsi="Sakkal Majalla"/>
          <w:b/>
          <w:bCs/>
          <w:color w:val="000000" w:themeColor="text1"/>
          <w:sz w:val="36"/>
          <w:szCs w:val="36"/>
        </w:rPr>
        <w:t>16.1</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حدود الدراسة</w:t>
      </w:r>
      <w:r>
        <w:rPr>
          <w:rFonts w:cs="Sakkal Majalla" w:ascii="Sakkal Majalla" w:hAnsi="Sakkal Majalla"/>
          <w:b/>
          <w:bCs/>
          <w:color w:val="000000" w:themeColor="text1"/>
          <w:sz w:val="36"/>
          <w:szCs w:val="36"/>
          <w:rtl w:val="true"/>
        </w:rPr>
        <w:t>:</w:t>
      </w:r>
      <w:bookmarkEnd w:id="39"/>
    </w:p>
    <w:p>
      <w:pPr>
        <w:pStyle w:val="ListParagraph"/>
        <w:numPr>
          <w:ilvl w:val="0"/>
          <w:numId w:val="1"/>
        </w:numPr>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حدود موضوعية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تقتصر الدراسة على أثر تقييم المخاطر الهندسية بأبعادها مجمعة والمتمثلة في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 المخاطر، الاستجابة للمخاطر، مراقبة المخاطر</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دراسة ميدانية في قطاع النقل والبنية التحتية</w:t>
      </w:r>
      <w:r>
        <w:rPr>
          <w:rFonts w:cs="Sakkal Majalla" w:ascii="Sakkal Majalla" w:hAnsi="Sakkal Majalla"/>
          <w:color w:val="000000" w:themeColor="text1"/>
          <w:sz w:val="28"/>
          <w:szCs w:val="28"/>
          <w:rtl w:val="true"/>
        </w:rPr>
        <w:t xml:space="preserve">. </w:t>
      </w:r>
    </w:p>
    <w:p>
      <w:pPr>
        <w:pStyle w:val="ListParagraph"/>
        <w:numPr>
          <w:ilvl w:val="0"/>
          <w:numId w:val="1"/>
        </w:numPr>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حدود مكانية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تُجرى الدراسة على قطاع النقل والبنية التحتية</w:t>
      </w:r>
      <w:r>
        <w:rPr>
          <w:rFonts w:cs="Sakkal Majalla" w:ascii="Sakkal Majalla" w:hAnsi="Sakkal Majalla"/>
          <w:color w:val="000000" w:themeColor="text1"/>
          <w:sz w:val="28"/>
          <w:szCs w:val="28"/>
          <w:rtl w:val="true"/>
        </w:rPr>
        <w:t>.</w:t>
      </w:r>
    </w:p>
    <w:p>
      <w:pPr>
        <w:pStyle w:val="ListParagraph"/>
        <w:numPr>
          <w:ilvl w:val="0"/>
          <w:numId w:val="1"/>
        </w:numPr>
        <w:spacing w:lineRule="auto" w:line="360" w:before="0" w:after="0"/>
        <w:ind w:left="423" w:hanging="360"/>
        <w:jc w:val="both"/>
        <w:rPr>
          <w:rFonts w:ascii="Sakkal Majalla" w:hAnsi="Sakkal Majalla" w:cs="Sakkal Majalla"/>
          <w:color w:val="000000" w:themeColor="text1"/>
          <w:sz w:val="28"/>
          <w:szCs w:val="28"/>
          <w:u w:val="single"/>
        </w:rPr>
      </w:pPr>
      <w:r>
        <w:rPr>
          <w:rFonts w:ascii="Sakkal Majalla" w:hAnsi="Sakkal Majalla" w:cs="Sakkal Majalla"/>
          <w:b/>
          <w:b/>
          <w:bCs/>
          <w:color w:val="000000" w:themeColor="text1"/>
          <w:sz w:val="28"/>
          <w:sz w:val="28"/>
          <w:szCs w:val="28"/>
          <w:rtl w:val="true"/>
        </w:rPr>
        <w:t>حدود زمانية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تم إعداد الدراسة في عام </w:t>
      </w:r>
      <w:r>
        <w:rPr>
          <w:rFonts w:cs="Sakkal Majalla" w:ascii="Sakkal Majalla" w:hAnsi="Sakkal Majalla"/>
          <w:color w:val="000000" w:themeColor="text1"/>
          <w:sz w:val="28"/>
          <w:szCs w:val="28"/>
        </w:rPr>
        <w:t>2025</w:t>
      </w:r>
      <w:r>
        <w:rPr>
          <w:rFonts w:cs="Sakkal Majalla" w:ascii="Sakkal Majalla" w:hAnsi="Sakkal Majalla"/>
          <w:color w:val="000000" w:themeColor="text1"/>
          <w:sz w:val="28"/>
          <w:szCs w:val="28"/>
          <w:rtl w:val="true"/>
        </w:rPr>
        <w:t>.</w:t>
      </w:r>
    </w:p>
    <w:p>
      <w:pPr>
        <w:pStyle w:val="ListParagraph"/>
        <w:numPr>
          <w:ilvl w:val="0"/>
          <w:numId w:val="1"/>
        </w:numPr>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b/>
          <w:b/>
          <w:bCs/>
          <w:color w:val="000000" w:themeColor="text1"/>
          <w:sz w:val="28"/>
          <w:sz w:val="28"/>
          <w:szCs w:val="28"/>
          <w:rtl w:val="true"/>
        </w:rPr>
        <w:t>حدود بشرية</w:t>
      </w:r>
      <w:r>
        <w:rPr>
          <w:rFonts w:cs="Sakkal Majalla" w:ascii="Sakkal Majalla" w:hAnsi="Sakkal Majalla"/>
          <w:color w:val="000000" w:themeColor="text1"/>
          <w:sz w:val="28"/>
          <w:szCs w:val="28"/>
          <w:rtl w:val="true"/>
        </w:rPr>
        <w:t xml:space="preserve">: </w:t>
      </w:r>
      <w:bookmarkStart w:id="40" w:name="_Toc169790506"/>
      <w:r>
        <w:rPr>
          <w:rFonts w:ascii="Sakkal Majalla" w:hAnsi="Sakkal Majalla" w:cs="Sakkal Majalla"/>
          <w:color w:val="000000" w:themeColor="text1"/>
          <w:sz w:val="28"/>
          <w:sz w:val="28"/>
          <w:szCs w:val="28"/>
          <w:rtl w:val="true"/>
        </w:rPr>
        <w:t>تقتصر الحدود البشرية لهذه الدراسة على العاملين في قطاع النقل والبنية التحتية</w:t>
      </w:r>
      <w:r>
        <w:rPr>
          <w:rFonts w:cs="Sakkal Majalla" w:ascii="Sakkal Majalla" w:hAnsi="Sakkal Majalla"/>
          <w:color w:val="000000" w:themeColor="text1"/>
          <w:sz w:val="28"/>
          <w:szCs w:val="28"/>
          <w:rtl w:val="true"/>
        </w:rPr>
        <w:t>.</w:t>
      </w:r>
    </w:p>
    <w:p>
      <w:pPr>
        <w:pStyle w:val="Normal"/>
        <w:bidi w:val="0"/>
        <w:jc w:val="left"/>
        <w:rPr>
          <w:rFonts w:ascii="Sakkal Majalla" w:hAnsi="Sakkal Majalla" w:cs="Sakkal Majalla"/>
          <w:color w:val="000000" w:themeColor="text1"/>
          <w:sz w:val="28"/>
          <w:szCs w:val="28"/>
        </w:rPr>
      </w:pPr>
      <w:r>
        <w:rPr>
          <w:rFonts w:cs="Sakkal Majalla" w:ascii="Sakkal Majalla" w:hAnsi="Sakkal Majalla"/>
          <w:color w:val="000000" w:themeColor="text1"/>
          <w:sz w:val="28"/>
          <w:szCs w:val="28"/>
        </w:rPr>
      </w:r>
      <w:r>
        <w:br w:type="page"/>
      </w:r>
    </w:p>
    <w:p>
      <w:pPr>
        <w:pStyle w:val="Normal"/>
        <w:numPr>
          <w:ilvl w:val="0"/>
          <w:numId w:val="0"/>
        </w:numPr>
        <w:spacing w:lineRule="auto" w:line="360" w:beforeAutospacing="1" w:afterAutospacing="1"/>
        <w:jc w:val="center"/>
        <w:outlineLvl w:val="0"/>
        <w:rPr>
          <w:rFonts w:ascii="Sakkal Majalla" w:hAnsi="Sakkal Majalla" w:cs="Sakkal Majalla"/>
          <w:b/>
          <w:b/>
          <w:bCs/>
          <w:color w:val="000000" w:themeColor="text1"/>
          <w:sz w:val="40"/>
          <w:szCs w:val="40"/>
        </w:rPr>
      </w:pPr>
      <w:bookmarkStart w:id="41" w:name="_Toc214031473"/>
      <w:r>
        <w:rPr>
          <w:rFonts w:ascii="Sakkal Majalla" w:hAnsi="Sakkal Majalla" w:cs="Sakkal Majalla"/>
          <w:b/>
          <w:b/>
          <w:bCs/>
          <w:color w:val="000000" w:themeColor="text1"/>
          <w:sz w:val="40"/>
          <w:sz w:val="40"/>
          <w:szCs w:val="40"/>
          <w:rtl w:val="true"/>
        </w:rPr>
        <w:t>الفصل الثاني</w:t>
      </w:r>
      <w:r>
        <w:rPr>
          <w:rFonts w:cs="Sakkal Majalla" w:ascii="Sakkal Majalla" w:hAnsi="Sakkal Majalla"/>
          <w:b/>
          <w:bCs/>
          <w:color w:val="000000" w:themeColor="text1"/>
          <w:sz w:val="40"/>
          <w:szCs w:val="40"/>
          <w:rtl w:val="true"/>
        </w:rPr>
        <w:t xml:space="preserve">: </w:t>
      </w:r>
      <w:r>
        <w:rPr>
          <w:rFonts w:ascii="Sakkal Majalla" w:hAnsi="Sakkal Majalla" w:cs="Sakkal Majalla"/>
          <w:b/>
          <w:b/>
          <w:bCs/>
          <w:color w:val="000000" w:themeColor="text1"/>
          <w:sz w:val="40"/>
          <w:sz w:val="40"/>
          <w:szCs w:val="40"/>
          <w:rtl w:val="true"/>
        </w:rPr>
        <w:t>الإطار النظري</w:t>
      </w:r>
      <w:bookmarkEnd w:id="41"/>
    </w:p>
    <w:p>
      <w:pPr>
        <w:pStyle w:val="Normal"/>
        <w:numPr>
          <w:ilvl w:val="0"/>
          <w:numId w:val="0"/>
        </w:numPr>
        <w:spacing w:lineRule="auto" w:line="360" w:beforeAutospacing="1" w:afterAutospacing="1"/>
        <w:jc w:val="center"/>
        <w:outlineLvl w:val="1"/>
        <w:rPr>
          <w:rFonts w:ascii="Sakkal Majalla" w:hAnsi="Sakkal Majalla" w:cs="Sakkal Majalla"/>
          <w:b/>
          <w:b/>
          <w:bCs/>
          <w:color w:val="000000" w:themeColor="text1"/>
          <w:sz w:val="36"/>
          <w:szCs w:val="36"/>
        </w:rPr>
      </w:pPr>
      <w:bookmarkStart w:id="42" w:name="_Toc214031474"/>
      <w:r>
        <w:rPr>
          <w:rFonts w:ascii="Sakkal Majalla" w:hAnsi="Sakkal Majalla" w:cs="Sakkal Majalla"/>
          <w:b/>
          <w:b/>
          <w:bCs/>
          <w:color w:val="000000" w:themeColor="text1"/>
          <w:sz w:val="36"/>
          <w:sz w:val="36"/>
          <w:szCs w:val="36"/>
          <w:rtl w:val="true"/>
        </w:rPr>
        <w:t>المبحث الأول</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المخاطر الهندسية</w:t>
      </w:r>
      <w:bookmarkEnd w:id="42"/>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3" w:name="_Toc214031475"/>
      <w:r>
        <w:rPr>
          <w:rFonts w:cs="Sakkal Majalla" w:ascii="Sakkal Majalla" w:hAnsi="Sakkal Majalla"/>
          <w:b/>
          <w:bCs/>
          <w:color w:val="000000" w:themeColor="text1"/>
          <w:sz w:val="32"/>
          <w:szCs w:val="32"/>
        </w:rPr>
        <w:t>1.1.2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التمهيد</w:t>
      </w:r>
      <w:bookmarkEnd w:id="43"/>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تمثل المخاطر الهندسية أحد أهم التحديات التي تواجه مشاريع البنية التحتية عمومًا، ومشاريع الطرق على وجه الخصوص، وذلك نتيجة ما تتسم به هذه المشاريع من طبيعة معقدة، وتشابك في المراحل التنفيذية، وتداخل بين العوامل الفنية والاقتصادية والإدارية، ومع تزايد حجم الاستثمارات في قطاع النقل والطرق، أصبحت المؤسسات الهندسية أكثر وعيًا بضرورة تطبيق منهجيات متقدمة في تقييم المخاطر بهدف الحد من احتمالات الفشل أو التعثر أو تجاوز التكاليف والجدول الزمني</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وقد أشارت الأدبيات الحديثة إلى أن نجاح أي مشروع يعتمد بدرجة كبيرة على قدرة القائمين عليه على اكتشاف مصادر الخطر مبكرًا، وتقديم تحليل موضوعي لدرجة تأثيرها، ومن ثم القدرة على صياغة استجابات فعّالة تضمن استمرار العمل دون تعطّل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كما بيّنت دراسات أخرى أهمية الربط بين تقييم المخاطر الهندسية وكفاءة تنفيذ المشاريع، إذ إن غياب منهج واضح لتحديد المخاطر ومراقبتها يؤدي غالبًا إلى زيادة احتمالية الأخطاء، وارتفاع التكاليف، وعدم التطابق مع المواصفات الفنية المخططة، الأمر الذي ينعكس سلبًا على كفاءة تنفيذ مشروع الطريق</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ويُعد تقييم المخاطر أحد المكونات الأساسية في حقل إدارة المشاريع الحديثة، حيث تناولته الكثير من النماذج العالمية مثل </w:t>
      </w:r>
      <w:r>
        <w:rPr>
          <w:rFonts w:cs="Sakkal Majalla" w:ascii="Sakkal Majalla" w:hAnsi="Sakkal Majalla"/>
          <w:color w:val="000000" w:themeColor="text1"/>
          <w:sz w:val="28"/>
          <w:szCs w:val="28"/>
        </w:rPr>
        <w:t>PMBOK</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w:t>
      </w:r>
      <w:r>
        <w:rPr>
          <w:rFonts w:cs="Sakkal Majalla" w:ascii="Sakkal Majalla" w:hAnsi="Sakkal Majalla"/>
          <w:color w:val="000000" w:themeColor="text1"/>
          <w:sz w:val="28"/>
          <w:szCs w:val="28"/>
        </w:rPr>
        <w:t>ISO 31000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بوصفه عملية مستمرة ترافق المشروع منذ مرحلة التصميم وحتى مرحلة التنفيذ والتسليم</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ويمثل دمج تقييم المخاطر في منظومة اتخاذ القرار إحدى الممارسات الحديثة التي تسعى المؤسسات الهندسية إلى تطبيقها بهدف تحسين جودة الأداء، وضمان تحقيق المخرجات المتوقعة ضمن الحدود الزمنية والمالية والمواصفات الفنية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وفي هذا السياق، تبدو الحاجة ملحة لدراسة أثر تقييم المخاطر الهندسية بأبعاده الأربعة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تحديد المخاطر، تحليلها، الاستجابة لها، ومراقبتها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كفاءة تنفيذ مشاريع الطرق، خصوصًا في ظل التحديات الحالية التي تواجه قطاع النقل والبنية التحتية</w:t>
      </w:r>
      <w:r>
        <w:rPr>
          <w:rFonts w:cs="Sakkal Majalla" w:ascii="Sakkal Majalla" w:hAnsi="Sakkal Majalla"/>
          <w:color w:val="000000" w:themeColor="text1"/>
          <w:sz w:val="28"/>
          <w:szCs w:val="28"/>
          <w:rtl w:val="true"/>
        </w:rPr>
        <w:t xml:space="preserve">. </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4" w:name="_Toc214031476"/>
      <w:r>
        <w:rPr>
          <w:rFonts w:cs="Sakkal Majalla" w:ascii="Sakkal Majalla" w:hAnsi="Sakkal Majalla"/>
          <w:b/>
          <w:bCs/>
          <w:color w:val="000000" w:themeColor="text1"/>
          <w:sz w:val="32"/>
          <w:szCs w:val="32"/>
        </w:rPr>
        <w:t>2.1.2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مفهوم تقييم المخاطر الهندسية</w:t>
      </w:r>
      <w:bookmarkEnd w:id="44"/>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يُعد تقييم المخاطر الهندسية أحد المحاور الأساسية في إدارة المشاريع، وقد تناولته الأدبيات الحديثة من زوايا متعددة نظرًا لدوره المحوري في تعزيز قدرة المؤسسات والمشاريع على مواجهة التهديدات المحتملة خلال دورة حياة المشروع</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وعلى الرغم من اختلاف الباحثين في مناهجهم ومداخلهم التحليلية، إلا أنهم يجمعون على أن تقييم المخاطر يمثل عملية استباقية تهدف إلى الحد من عدم اليقين وتحسين جودة القرارات</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فقد عرّف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تقييم المخاطر بأنه عملية متكاملة تهدف إلى تحديد مصادر الخطر وتحليل احتمالية وقوعها وتقييم أثرها بما يمكّن الإدارة من وضع إجراءات تُعزّز مرونة المشروع واستقراره</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ويركز هذا التعريف على البعد الاستراتيجي للتقييم، باعتباره ممارسة تهدف إلى تعزيز القدرة التنظيمية على التعامل مع التغيرات والطوارئ</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بينما يرى </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تقييم المخاطر هو إطار منهجي لجمع وتحليل البيانات المتعلقة بالمخاطر المحتملة بهدف تقدير مستوى الخطورة وتأثيرها على الزمن والتكلفة والجودة، مما يؤكد على الطابع العلمي والمنهجي الذي يعتمد على البيانات والمعطيات الهندسية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أما </w:t>
      </w:r>
      <w:r>
        <w:rPr>
          <w:rFonts w:cs="Sakkal Majalla" w:ascii="Sakkal Majalla" w:hAnsi="Sakkal Majalla"/>
          <w:color w:val="000000" w:themeColor="text1"/>
          <w:sz w:val="28"/>
          <w:szCs w:val="28"/>
        </w:rPr>
        <w:t>Leo-Olagbaye and Odeyinka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فقد قدّما تعريفًا يرتكز على النتائج التشغيلية، حيث اعتبرا تقييم المخاطر وسيلة لتحديد درجة التعرض للخطر وتطوير استراتيجيات علاجية مناسبة تُسهم في تقليل الآثار السلبية على مراحل المشروع</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ويُظهر هذا التعريف الدور العملي للتقييم من خلال ربطه بشكل مباشر بنتائج التنفيذ</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 اتجه </w:t>
      </w:r>
      <w:r>
        <w:rPr>
          <w:rFonts w:cs="Sakkal Majalla" w:ascii="Sakkal Majalla" w:hAnsi="Sakkal Majalla"/>
          <w:color w:val="000000" w:themeColor="text1"/>
          <w:sz w:val="28"/>
          <w:szCs w:val="28"/>
        </w:rPr>
        <w:t>Isah and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توظيف البعد التقني في تعريفهم، إذ اعتبرا أن تقييم المخاطر تقنية تحليلية تستخدم الأدوات الكمية والذكاء الحسابي لتوقع تأثيرات المخاطر على تسلسل الأنشطة الهندسية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ويعكس هذا التعريف بوضوح التحول الرقمي الذي تشهده منهجيات تقييم المخاطر</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 قدّم أبو نصرة وآخرون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تعريفًا أكثر شمولية، حيث اعتبروا تقييم المخاطر منظومة عمليات تهدف إلى تحديد المخاطر وتحليلها وتقييمها وتطوير استجابات فعّالة لها، بما يعزز قدرة المؤسسة على مواجهة التحديات وتحسين استقرار العمليات</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ويتميّز هذا التعريف بتركيزه على التكامل بين الجانب الإداري والتشغيلي</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أشار تقدة والداوي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2023</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تقييم المخاطر يمثل أداة داعمة لاتخاذ القرار، تُسهِم في تحسين فعالية إدارة المشاريع من خلال فهم طبيعة التهديدات ووضع خطط وقائية قادرة على الحد من احتمالية وقوعها أو تخفيف أثرها، وهو ما يعزز البعد الاستراتيجي للتقييم باعتباره جزءًا من عملية الحوكمة والرقابة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من خلال تحليل التعريفات السابقة، يرى الباحث أن تقييم المخاطر الهندسية هو عملية استراتيجية مستمرة تهدف إلى تعزيز قدرة المشروع على التنبؤ والوقاية، من خلال مجموعة من الخطوات المتتابعة التي تشمل</w:t>
      </w:r>
      <w:r>
        <w:rPr>
          <w:rFonts w:cs="Sakkal Majalla" w:ascii="Sakkal Majalla" w:hAnsi="Sakkal Majalla"/>
          <w:color w:val="000000" w:themeColor="text1"/>
          <w:sz w:val="28"/>
          <w:szCs w:val="28"/>
          <w:rtl w:val="true"/>
        </w:rPr>
        <w:t>:</w:t>
      </w:r>
    </w:p>
    <w:p>
      <w:pPr>
        <w:pStyle w:val="Normal"/>
        <w:numPr>
          <w:ilvl w:val="0"/>
          <w:numId w:val="15"/>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التحديد الدقيق للمخاطر المحتملة التي قد تواجه المشروع</w:t>
      </w:r>
      <w:r>
        <w:rPr>
          <w:rFonts w:cs="Sakkal Majalla" w:ascii="Sakkal Majalla" w:hAnsi="Sakkal Majalla"/>
          <w:color w:val="000000" w:themeColor="text1"/>
          <w:sz w:val="28"/>
          <w:szCs w:val="28"/>
          <w:rtl w:val="true"/>
        </w:rPr>
        <w:t>.</w:t>
      </w:r>
    </w:p>
    <w:p>
      <w:pPr>
        <w:pStyle w:val="Normal"/>
        <w:numPr>
          <w:ilvl w:val="0"/>
          <w:numId w:val="15"/>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تحليل مبني على بيانات واقعية يأخذ في الحسبان الاحتمالية والأثر</w:t>
      </w:r>
      <w:r>
        <w:rPr>
          <w:rFonts w:cs="Sakkal Majalla" w:ascii="Sakkal Majalla" w:hAnsi="Sakkal Majalla"/>
          <w:color w:val="000000" w:themeColor="text1"/>
          <w:sz w:val="28"/>
          <w:szCs w:val="28"/>
          <w:rtl w:val="true"/>
        </w:rPr>
        <w:t>.</w:t>
      </w:r>
    </w:p>
    <w:p>
      <w:pPr>
        <w:pStyle w:val="Normal"/>
        <w:numPr>
          <w:ilvl w:val="0"/>
          <w:numId w:val="15"/>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صياغة استجابات فعّالة تتناسب مع مستوى الخطر وطبيعة المشروع</w:t>
      </w:r>
      <w:r>
        <w:rPr>
          <w:rFonts w:cs="Sakkal Majalla" w:ascii="Sakkal Majalla" w:hAnsi="Sakkal Majalla"/>
          <w:color w:val="000000" w:themeColor="text1"/>
          <w:sz w:val="28"/>
          <w:szCs w:val="28"/>
          <w:rtl w:val="true"/>
        </w:rPr>
        <w:t>.</w:t>
      </w:r>
    </w:p>
    <w:p>
      <w:pPr>
        <w:pStyle w:val="Normal"/>
        <w:numPr>
          <w:ilvl w:val="0"/>
          <w:numId w:val="15"/>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المراقبة والتحديث المستمر بما يضمن بقاء الإجراءات مناسبة لظروف التنفيذ المتغيرة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5" w:name="_Toc214031477"/>
      <w:r>
        <w:rPr>
          <w:rFonts w:cs="Sakkal Majalla" w:ascii="Sakkal Majalla" w:hAnsi="Sakkal Majalla"/>
          <w:b/>
          <w:bCs/>
          <w:color w:val="000000" w:themeColor="text1"/>
          <w:sz w:val="32"/>
          <w:szCs w:val="32"/>
          <w:rtl w:val="true"/>
        </w:rPr>
        <w:t>.</w:t>
      </w:r>
      <w:r>
        <w:rPr>
          <w:rFonts w:cs="Sakkal Majalla" w:ascii="Sakkal Majalla" w:hAnsi="Sakkal Majalla"/>
          <w:b/>
          <w:bCs/>
          <w:color w:val="000000" w:themeColor="text1"/>
          <w:sz w:val="32"/>
          <w:szCs w:val="32"/>
        </w:rPr>
        <w:t>3.1.2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أهمية تقييم المخاطر الهندسية</w:t>
      </w:r>
      <w:bookmarkEnd w:id="45"/>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عملية تقييم المخاطر إحدى الركائز الأساسية في إدارة المشاريع الهندسية، لما لها من دور حاسم في الحد من حالات عدم اليقين التي تحيط بمشاريع الطرق، وتحسين مستوى السيطرة على متغيرات التنفيذ</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وقد أجمعت الأدبيات الحديثة على أن المؤسسات التي تعتمد نهجًا منهجيًا في تقييم المخاطر تحقق مستويات أعلى من الاستقرار التشغيلي، وكفاءة أكبر في التنفيذ، مقارنة بالمؤسسات التي تتعامل مع المخاطر بأسلوب تفاعلي أو غير منظم </w:t>
      </w:r>
      <w:r>
        <w:rPr>
          <w:rFonts w:cs="Sakkal Majalla" w:ascii="Sakkal Majalla" w:hAnsi="Sakkal Majalla"/>
          <w:color w:val="000000" w:themeColor="text1"/>
          <w:sz w:val="28"/>
          <w:szCs w:val="28"/>
          <w:rtl w:val="true"/>
        </w:rPr>
        <w:t>(</w:t>
      </w:r>
      <w:r>
        <w:rPr>
          <w:rFonts w:ascii="Sakkal Majalla" w:hAnsi="Sakkal Majalla" w:cs="Sakkal Majalla"/>
          <w:color w:val="000000" w:themeColor="text1"/>
          <w:sz w:val="28"/>
          <w:sz w:val="28"/>
          <w:szCs w:val="28"/>
          <w:rtl w:val="true"/>
        </w:rPr>
        <w:t xml:space="preserve">أبو نصرة وآخرون، </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ويمكن تلخيص أهمية تقييم المخاطر الهندسية في مجموعة من الجوانب الرئيسة، تتضح كما يلي</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تقليل حالة عدم اليقين وتعزيز القدرة على التوقع</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تتمتع مشاريع الطرق بطبيعة معقدة نظرًا لتعدد الأطراف المشاركة ومجموعة العوامل المؤثرة في التنفيذ، مثل الظروف المناخية، ونوعية التربة، وطبيعة المعدات، وتقلبات السوق، ويساعد تقييم المخاطر في تحويل المجهول إلى معروف عبر تحديد المخاطر المحتملة قبل وقوعها، وتقدير تأثيراتها المحتملة، مما يقلل من حالة الغموض التي قد تعيق التخطيط والتنفيذ،  وقد أكد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تقييم المخاطر يمثل أداة فعّالة في تعزيز قدرة المشروع على التوقع من خلال توفير صورة أوضح عن التهديدات المستقبلية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تحسين جودة التخطيط واتخاذ القرارات</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يساهم تقييم المخاطر في بناء خطط تنفيذية أكثر دقة، تعتمد على بيانات وتحليلات موضوعية، مما يساعد مديري المشاريع على اتخاذ قرارات مبنية على تقديرات واقعية للتكاليف والزمن والجودة، ووفقًا لـ </w:t>
      </w:r>
      <w:r>
        <w:rPr>
          <w:rFonts w:cs="Sakkal Majalla" w:ascii="Sakkal Majalla" w:hAnsi="Sakkal Majalla"/>
          <w:color w:val="000000" w:themeColor="text1"/>
          <w:sz w:val="28"/>
          <w:szCs w:val="28"/>
        </w:rPr>
        <w:t>Ariyanto et al. (2020)</w:t>
      </w:r>
      <w:r>
        <w:rPr>
          <w:rFonts w:ascii="Sakkal Majalla" w:hAnsi="Sakkal Majalla" w:cs="Sakkal Majalla"/>
          <w:color w:val="000000" w:themeColor="text1"/>
          <w:sz w:val="28"/>
          <w:sz w:val="28"/>
          <w:szCs w:val="28"/>
          <w:rtl w:val="true"/>
        </w:rPr>
        <w:t>، فإن المشاريع التي تتبنى آليات قوية لتقييم المخاطر تتميز بخطط أكثر كفاءة، حيث تتضمن خطط الطوارئ، ومسارات بديلة، وتقديرات دقيقة للأولويات، بما يقلل من المفاجآت أثناء التنفيذ</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الحد من التكاليف غير المتوقعة وتجنب الهدر</w:t>
      </w:r>
    </w:p>
    <w:p>
      <w:pPr>
        <w:pStyle w:val="Normal"/>
        <w:spacing w:lineRule="auto" w:line="360" w:beforeAutospacing="1" w:afterAutospacing="1"/>
        <w:ind w:firstLine="706"/>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تُعد التكاليف الإضافية الناتجة عن المخاطر غير المتوقعة أحد أهم أسباب تعثر مشاريع الطرق</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 xml:space="preserve">ومن خلال تقييم المخاطر، يصبح بالإمكان تقدير التأثير المالي للمخاطر وتخصيص موارد إضافية للتعامل معها مسبقًا، وأشارت </w:t>
      </w:r>
      <w:r>
        <w:rPr>
          <w:rFonts w:cs="Sakkal Majalla" w:ascii="Sakkal Majalla" w:hAnsi="Sakkal Majalla"/>
          <w:color w:val="000000" w:themeColor="text1"/>
          <w:sz w:val="28"/>
          <w:szCs w:val="28"/>
          <w:lang w:bidi="ar-EG"/>
        </w:rPr>
        <w:t>Leo-Olagbaye and Odeyinka (2020)</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إلى أن المؤسسات التي تعتمد تقييم المخاطر قادرة على تخفيض نسب كبيرة من التكاليف المرتبطة بالأخطاء التشغيلية والتأخيرات، وذلك عبر الحد من تأثيرات المخاطر قبل وقوعها</w:t>
      </w:r>
      <w:r>
        <w:rPr>
          <w:rFonts w:cs="Sakkal Majalla" w:ascii="Sakkal Majalla" w:hAnsi="Sakkal Majalla"/>
          <w:color w:val="000000" w:themeColor="text1"/>
          <w:sz w:val="28"/>
          <w:szCs w:val="28"/>
          <w:rtl w:val="true"/>
          <w:lang w:bidi="ar-EG"/>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تحسين جودة المنتج النهائي وضمان الالتزام بالمواصفات</w:t>
      </w:r>
    </w:p>
    <w:p>
      <w:pPr>
        <w:pStyle w:val="Normal"/>
        <w:spacing w:lineRule="auto" w:line="360" w:beforeAutospacing="1" w:afterAutospacing="1"/>
        <w:ind w:firstLine="706"/>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 xml:space="preserve">يسهم تقييم المخاطر في تعزيز جودة التنفيذ من خلال تحديد نقاط الضعف المحتملة في المواد، أو المعدات، أو تسلسل الأنشطة، مما يسمح بتطبيق إجراءات وقائية تضمن الالتزام بالمواصفات الفنية المطلوبة، وقد أوضح </w:t>
      </w:r>
      <w:r>
        <w:rPr>
          <w:rFonts w:cs="Sakkal Majalla" w:ascii="Sakkal Majalla" w:hAnsi="Sakkal Majalla"/>
          <w:color w:val="000000" w:themeColor="text1"/>
          <w:sz w:val="28"/>
          <w:szCs w:val="28"/>
          <w:lang w:bidi="ar-EG"/>
        </w:rPr>
        <w:t>Isah and Kim (2022)</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أن تقييم المخاطر يلعب دورًا مباشرًا في حماية جودة المشاريع الهندسية عبر مراقبة تهديدات الجودة وتطوير خطط معالجة فعّالة</w:t>
      </w:r>
      <w:r>
        <w:rPr>
          <w:rFonts w:cs="Sakkal Majalla" w:ascii="Sakkal Majalla" w:hAnsi="Sakkal Majalla"/>
          <w:color w:val="000000" w:themeColor="text1"/>
          <w:sz w:val="28"/>
          <w:szCs w:val="28"/>
          <w:rtl w:val="true"/>
          <w:lang w:bidi="ar-EG"/>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تعزيز مستوى السلامة المهنية في مواقع العمل</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السلامة المهنية من أهم مؤشرات نجاح مشاريع الطرق، نظرًا لارتفاع معدلات الحوادث المرتبطة بالأعمال الميدانية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ويساعد تقييم المخاطر في تحديد مصادر الخطر المرتبطة بالعمليات اليومية، وتطوير خطط للسيطرة على السلوكيات والظروف الخطرة، وقد أكدت العديد من الدراسات أن تطبيق منظومة فعالة لتقييم المخاطر يقلل بشكل ملحوظ من نسب الحوادث والإصابات في المشاريع الإنشائية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تحسين كفاءة التنفيذ ورفع احتمالية نجاح المشروع</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تشير الأدبيات إلى أن المشاريع التي تعتمد أساليب فعّالة في إدارة وتقييم المخاطر غالبًا ما تتمتع بانحرافات أقل عن خطة التنفيذ وتلتزم بشكل أكبر بالميزانية والجدول الزمني، ويرى أبو نصرة وآخرون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اعتماد منهج واضح في تقييم المخاطر يساعد في زيادة فرص نجاح المشروع من خلال تقليل حالات التعثر وإعادة العمل</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تعزيز القدرة المؤسسية على التعلم والتحسين المستمر</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يمثل تقييم المخاطر عملية مستمرة وليست حدثًا منفصلًا، مما يجعلها أداة مهمة لتطوير الأداء المؤسسي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فمن خلال التحديث المستمر للمخاطر ومراجعة فعالية خطط الاستجابة، تستطيع المؤسسة تطوير قاعدة معرفية تساعدها على تحسين أداء المشاريع المستقبلية، وقد أشار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المؤسسات التي تتبنى التقييم المستمر للمخاطر تكون أكثر قدرة على التكيف مع الظروف المتغيرة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6" w:name="_Toc214031478"/>
      <w:r>
        <w:rPr>
          <w:rFonts w:cs="Sakkal Majalla" w:ascii="Sakkal Majalla" w:hAnsi="Sakkal Majalla"/>
          <w:b/>
          <w:bCs/>
          <w:color w:val="000000" w:themeColor="text1"/>
          <w:sz w:val="32"/>
          <w:szCs w:val="32"/>
        </w:rPr>
        <w:t>4.1.2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أهداف تقييم المخاطر الهندسية</w:t>
      </w:r>
      <w:bookmarkEnd w:id="46"/>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تختلف أهداف تقييم المخاطر الهندسية باختلاف طبيعة المشاريع والبيئة التشغيلية، إلا أن الأدبيات الحديثة تجمع على أن عملية التقييم تهدف إلى تحسين جودة التخطيط والتنفيذ من خلال مجموعة من الأهداف الاستراتيجية والفنية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وقد تناول عدد من الباحثين هذه الأهداف بصيغ مختلفة، تتكامل فيما بينها لتشكّل إطارًا شاملًا لإدارة المخاطر في المشاريع الهندسية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يشير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أهداف تقييم المخاطر تتمثل في</w:t>
      </w:r>
      <w:r>
        <w:rPr>
          <w:rFonts w:cs="Sakkal Majalla" w:ascii="Sakkal Majalla" w:hAnsi="Sakkal Majalla"/>
          <w:color w:val="000000" w:themeColor="text1"/>
          <w:sz w:val="28"/>
          <w:szCs w:val="28"/>
          <w:rtl w:val="true"/>
        </w:rPr>
        <w:t>:</w:t>
      </w:r>
    </w:p>
    <w:p>
      <w:pPr>
        <w:pStyle w:val="Normal"/>
        <w:numPr>
          <w:ilvl w:val="0"/>
          <w:numId w:val="16"/>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تحديد مصادر الخطر المحتملة التي قد تواجه المشروع خلال مراحل التصميم والتنفيذ</w:t>
      </w:r>
      <w:r>
        <w:rPr>
          <w:rFonts w:cs="Sakkal Majalla" w:ascii="Sakkal Majalla" w:hAnsi="Sakkal Majalla"/>
          <w:color w:val="000000" w:themeColor="text1"/>
          <w:sz w:val="28"/>
          <w:szCs w:val="28"/>
          <w:rtl w:val="true"/>
        </w:rPr>
        <w:t>.</w:t>
      </w:r>
    </w:p>
    <w:p>
      <w:pPr>
        <w:pStyle w:val="Normal"/>
        <w:numPr>
          <w:ilvl w:val="0"/>
          <w:numId w:val="16"/>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تقدير احتمالية حدوث المخاطر وتأثيرها على تكاليف المشروع ومدته وجودة مخرجاته</w:t>
      </w:r>
      <w:r>
        <w:rPr>
          <w:rFonts w:cs="Sakkal Majalla" w:ascii="Sakkal Majalla" w:hAnsi="Sakkal Majalla"/>
          <w:color w:val="000000" w:themeColor="text1"/>
          <w:sz w:val="28"/>
          <w:szCs w:val="28"/>
          <w:rtl w:val="true"/>
        </w:rPr>
        <w:t>.</w:t>
      </w:r>
    </w:p>
    <w:p>
      <w:pPr>
        <w:pStyle w:val="Normal"/>
        <w:numPr>
          <w:ilvl w:val="0"/>
          <w:numId w:val="16"/>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تطوير خطط استجابة فعّالة تهدف إلى تقليل أثر المخاطر أو تجنبها أو نقلها، بما يعزز مرونة المشروع</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أما </w:t>
      </w:r>
      <w:r>
        <w:rPr>
          <w:rFonts w:cs="Sakkal Majalla" w:ascii="Sakkal Majalla" w:hAnsi="Sakkal Majalla"/>
          <w:color w:val="000000" w:themeColor="text1"/>
          <w:sz w:val="28"/>
          <w:szCs w:val="28"/>
        </w:rPr>
        <w:t>Isah and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فيشيرون إلى أن أهداف تقييم المخاطر تركز على</w:t>
      </w:r>
      <w:r>
        <w:rPr>
          <w:rFonts w:cs="Sakkal Majalla" w:ascii="Sakkal Majalla" w:hAnsi="Sakkal Majalla"/>
          <w:color w:val="000000" w:themeColor="text1"/>
          <w:sz w:val="28"/>
          <w:szCs w:val="28"/>
          <w:rtl w:val="true"/>
        </w:rPr>
        <w:t>:</w:t>
      </w:r>
    </w:p>
    <w:p>
      <w:pPr>
        <w:pStyle w:val="Normal"/>
        <w:numPr>
          <w:ilvl w:val="0"/>
          <w:numId w:val="17"/>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التنبؤ بتأثيرات المخاطر باستخدام الأدوات الكمية والنماذج الرياضية</w:t>
      </w:r>
      <w:r>
        <w:rPr>
          <w:rFonts w:cs="Sakkal Majalla" w:ascii="Sakkal Majalla" w:hAnsi="Sakkal Majalla"/>
          <w:color w:val="000000" w:themeColor="text1"/>
          <w:sz w:val="28"/>
          <w:szCs w:val="28"/>
          <w:rtl w:val="true"/>
        </w:rPr>
        <w:t>.</w:t>
      </w:r>
    </w:p>
    <w:p>
      <w:pPr>
        <w:pStyle w:val="Normal"/>
        <w:numPr>
          <w:ilvl w:val="0"/>
          <w:numId w:val="17"/>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تحسين فعالية تسلسل الأنشطة الهندسية من خلال تحديد النقاط الحساسة التي تتأثر بالمخاطر</w:t>
      </w:r>
      <w:r>
        <w:rPr>
          <w:rFonts w:cs="Sakkal Majalla" w:ascii="Sakkal Majalla" w:hAnsi="Sakkal Majalla"/>
          <w:color w:val="000000" w:themeColor="text1"/>
          <w:sz w:val="28"/>
          <w:szCs w:val="28"/>
          <w:rtl w:val="true"/>
        </w:rPr>
        <w:t>.</w:t>
      </w:r>
    </w:p>
    <w:p>
      <w:pPr>
        <w:pStyle w:val="Normal"/>
        <w:numPr>
          <w:ilvl w:val="0"/>
          <w:numId w:val="17"/>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تعزيز كفاءة استخدام الموارد عبر التنبؤ بالأعباء المستقبلية الناتجة عن المخاطر المحتملة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وعلى الصعيد العربي، يؤكد أبو نصرة وآخرون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أهداف تقييم المخاطر تشمل</w:t>
      </w:r>
      <w:r>
        <w:rPr>
          <w:rFonts w:cs="Sakkal Majalla" w:ascii="Sakkal Majalla" w:hAnsi="Sakkal Majalla"/>
          <w:color w:val="000000" w:themeColor="text1"/>
          <w:sz w:val="28"/>
          <w:szCs w:val="28"/>
          <w:rtl w:val="true"/>
        </w:rPr>
        <w:t>:</w:t>
      </w:r>
    </w:p>
    <w:p>
      <w:pPr>
        <w:pStyle w:val="Normal"/>
        <w:numPr>
          <w:ilvl w:val="0"/>
          <w:numId w:val="18"/>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تعزيز القدرة المؤسسية على مواجهة التحديات عبر تبني منهجيات تحليلية واضحة</w:t>
      </w:r>
      <w:r>
        <w:rPr>
          <w:rFonts w:cs="Sakkal Majalla" w:ascii="Sakkal Majalla" w:hAnsi="Sakkal Majalla"/>
          <w:color w:val="000000" w:themeColor="text1"/>
          <w:sz w:val="28"/>
          <w:szCs w:val="28"/>
          <w:rtl w:val="true"/>
        </w:rPr>
        <w:t>.</w:t>
      </w:r>
    </w:p>
    <w:p>
      <w:pPr>
        <w:pStyle w:val="Normal"/>
        <w:numPr>
          <w:ilvl w:val="0"/>
          <w:numId w:val="18"/>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رفع مستوى الاستقرار التشغيلي من خلال التنبؤ بالمشكلات قبل وقوعها</w:t>
      </w:r>
      <w:r>
        <w:rPr>
          <w:rFonts w:cs="Sakkal Majalla" w:ascii="Sakkal Majalla" w:hAnsi="Sakkal Majalla"/>
          <w:color w:val="000000" w:themeColor="text1"/>
          <w:sz w:val="28"/>
          <w:szCs w:val="28"/>
          <w:rtl w:val="true"/>
        </w:rPr>
        <w:t>.</w:t>
      </w:r>
    </w:p>
    <w:p>
      <w:pPr>
        <w:pStyle w:val="Normal"/>
        <w:numPr>
          <w:ilvl w:val="0"/>
          <w:numId w:val="18"/>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تحقيق التكامل بين عناصر المشروع عبر ربط تقييم المخاطر بمنظومة اتخاذ القرار والرقابة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يشير تقدة والداوي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2023</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تقييم المخاطر يهدف إلى</w:t>
      </w:r>
      <w:r>
        <w:rPr>
          <w:rFonts w:cs="Sakkal Majalla" w:ascii="Sakkal Majalla" w:hAnsi="Sakkal Majalla"/>
          <w:color w:val="000000" w:themeColor="text1"/>
          <w:sz w:val="28"/>
          <w:szCs w:val="28"/>
          <w:rtl w:val="true"/>
        </w:rPr>
        <w:t>:</w:t>
      </w:r>
    </w:p>
    <w:p>
      <w:pPr>
        <w:pStyle w:val="Normal"/>
        <w:numPr>
          <w:ilvl w:val="0"/>
          <w:numId w:val="19"/>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دعم عملية اتخاذ القرار من خلال توفير بيانات دقيقة حول طبيعة التهديدات</w:t>
      </w:r>
      <w:r>
        <w:rPr>
          <w:rFonts w:cs="Sakkal Majalla" w:ascii="Sakkal Majalla" w:hAnsi="Sakkal Majalla"/>
          <w:color w:val="000000" w:themeColor="text1"/>
          <w:sz w:val="28"/>
          <w:szCs w:val="28"/>
          <w:rtl w:val="true"/>
        </w:rPr>
        <w:t>.</w:t>
      </w:r>
    </w:p>
    <w:p>
      <w:pPr>
        <w:pStyle w:val="Normal"/>
        <w:numPr>
          <w:ilvl w:val="0"/>
          <w:numId w:val="19"/>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تحسين فعالية إدارة المشاريع عبر دمج نتائج التقييم في التخطيط والتنفيذ والمراقبة</w:t>
      </w:r>
      <w:r>
        <w:rPr>
          <w:rFonts w:cs="Sakkal Majalla" w:ascii="Sakkal Majalla" w:hAnsi="Sakkal Majalla"/>
          <w:color w:val="000000" w:themeColor="text1"/>
          <w:sz w:val="28"/>
          <w:szCs w:val="28"/>
          <w:rtl w:val="true"/>
        </w:rPr>
        <w:t>.</w:t>
      </w:r>
    </w:p>
    <w:p>
      <w:pPr>
        <w:pStyle w:val="Normal"/>
        <w:numPr>
          <w:ilvl w:val="0"/>
          <w:numId w:val="19"/>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تقليل الانحرافات الزمنية والمالية عبر تطبيق إجراءات وقائية قائمة على نتائج التقييم</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7" w:name="_Toc214031479"/>
      <w:r>
        <w:rPr>
          <w:rFonts w:cs="Sakkal Majalla" w:ascii="Sakkal Majalla" w:hAnsi="Sakkal Majalla"/>
          <w:b/>
          <w:bCs/>
          <w:color w:val="000000" w:themeColor="text1"/>
          <w:sz w:val="32"/>
          <w:szCs w:val="32"/>
        </w:rPr>
        <w:t>5.1.2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أبعاد تقييم المخاطر الهندسية</w:t>
      </w:r>
      <w:bookmarkEnd w:id="47"/>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تم تحديد أبعاد تقييم المخاطر الهندسية في هذه الدراسة بالاعتماد على مجموعة من الدراسات السابقة التي تناولت مفهوم إدارة المخاطر من زواياه المختلفة، ومن أبرزها دراسة أبو نصرة وآخرون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التي تناولت تقييم المخاطر في القطاع المصرفي، ودراسة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التي قدمت نموذجًا تكامليًا لإدارة المخاطر في المشاريع الهندسية، إضافة إلى ما طرحه </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 </w:t>
      </w:r>
      <w:r>
        <w:rPr>
          <w:rFonts w:cs="Sakkal Majalla" w:ascii="Sakkal Majalla" w:hAnsi="Sakkal Majalla"/>
          <w:color w:val="000000" w:themeColor="text1"/>
          <w:sz w:val="28"/>
          <w:szCs w:val="28"/>
        </w:rPr>
        <w:t>Leo-Olagbaye and Odeyinka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حول تصنيف المخاطر وآليات التعامل معها في مشاريع الطرق، وقد اتفقت هذه الأدبيات على أن عملية تقييم المخاطر تتضمن أربعة أبعاد أساسية، تمثل مراحل مترابطة تُشكّل الإطار الشامل لإدارة المخاطر في المشاريع الهندسية، وهي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تحديد المخاطر، تحليل المخاطر، الاستجابة للمخاطر، ومراقبة المخاطر، وتُعد هذه الأبعاد الأكثر شيوعًا في النماذج الدولية مثل </w:t>
      </w:r>
      <w:r>
        <w:rPr>
          <w:rFonts w:cs="Sakkal Majalla" w:ascii="Sakkal Majalla" w:hAnsi="Sakkal Majalla"/>
          <w:color w:val="000000" w:themeColor="text1"/>
          <w:sz w:val="28"/>
          <w:szCs w:val="28"/>
        </w:rPr>
        <w:t>PMBOK</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ومعيار </w:t>
      </w:r>
      <w:r>
        <w:rPr>
          <w:rFonts w:cs="Sakkal Majalla" w:ascii="Sakkal Majalla" w:hAnsi="Sakkal Majalla"/>
          <w:color w:val="000000" w:themeColor="text1"/>
          <w:sz w:val="28"/>
          <w:szCs w:val="28"/>
        </w:rPr>
        <w:t>ISO 31000</w:t>
      </w:r>
      <w:r>
        <w:rPr>
          <w:rFonts w:ascii="Sakkal Majalla" w:hAnsi="Sakkal Majalla" w:cs="Sakkal Majalla"/>
          <w:color w:val="000000" w:themeColor="text1"/>
          <w:sz w:val="28"/>
          <w:sz w:val="28"/>
          <w:szCs w:val="28"/>
          <w:rtl w:val="true"/>
        </w:rPr>
        <w:t>، مما يجعلها ملائمة لتقييم المخاطر في مشاريع الطرق</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أولًا</w:t>
      </w:r>
      <w:r>
        <w:rPr>
          <w:rFonts w:cs="Sakkal Majalla" w:ascii="Sakkal Majalla" w:hAnsi="Sakkal Majalla"/>
          <w:b/>
          <w:bCs/>
          <w:color w:val="000000" w:themeColor="text1"/>
          <w:sz w:val="28"/>
          <w:szCs w:val="28"/>
          <w:rtl w:val="true"/>
        </w:rPr>
        <w:t xml:space="preserve">: </w:t>
      </w:r>
      <w:r>
        <w:rPr>
          <w:rFonts w:ascii="Sakkal Majalla" w:hAnsi="Sakkal Majalla" w:cs="Sakkal Majalla"/>
          <w:b/>
          <w:b/>
          <w:bCs/>
          <w:color w:val="000000" w:themeColor="text1"/>
          <w:sz w:val="28"/>
          <w:sz w:val="28"/>
          <w:szCs w:val="28"/>
          <w:rtl w:val="true"/>
        </w:rPr>
        <w:t xml:space="preserve">تحديد المخاطر </w:t>
      </w:r>
      <w:r>
        <w:rPr>
          <w:rFonts w:cs="Sakkal Majalla" w:ascii="Sakkal Majalla" w:hAnsi="Sakkal Majalla"/>
          <w:b/>
          <w:bCs/>
          <w:color w:val="000000" w:themeColor="text1"/>
          <w:sz w:val="28"/>
          <w:szCs w:val="28"/>
          <w:rtl w:val="true"/>
        </w:rPr>
        <w:t>(</w:t>
      </w:r>
      <w:r>
        <w:rPr>
          <w:rFonts w:cs="Sakkal Majalla" w:ascii="Sakkal Majalla" w:hAnsi="Sakkal Majalla"/>
          <w:b/>
          <w:bCs/>
          <w:color w:val="000000" w:themeColor="text1"/>
          <w:sz w:val="28"/>
          <w:szCs w:val="28"/>
        </w:rPr>
        <w:t>Risk Identification</w:t>
      </w:r>
      <w:r>
        <w:rPr>
          <w:rFonts w:cs="Sakkal Majalla" w:ascii="Sakkal Majalla" w:hAnsi="Sakkal Majalla"/>
          <w:b/>
          <w:bCs/>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يمثل تحديد المخاطر المرحلة الأولى والأكثر أهمية في عملية تقييم المخاطر، إذ تُعد الأساس الذي تُبنى عليه جميع الأنشطة اللاحقة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ولأن مشاريع الطرق تتسم بتعقيد هندسي وبيئي وتشغيلي، فإن تحديد المخاطر يستند إلى تحليل شامل لجميع الأنشطة، والعوامل المؤثرة، والممكنات الفنية والإدارية داخل المشروع، وقد أشار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تحديد المخاطر هو عملية استقصائية تهدف إلى اكتشاف جميع المخاطر المحتملة، سواء كانت داخلية كالأخطاء التصميمية ونقص الخبرات، أو خارجية مثل الظروف المناخية، وتقلبات السوق، واللوائح التنظيمية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ويتطلب هذا البُعد استخدام أدوات متعددة مثل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جلسات العصف الذهني، مراجعة الوثائق، الخرائط الحرجة، تحليل </w:t>
      </w:r>
      <w:r>
        <w:rPr>
          <w:rFonts w:cs="Sakkal Majalla" w:ascii="Sakkal Majalla" w:hAnsi="Sakkal Majalla"/>
          <w:color w:val="000000" w:themeColor="text1"/>
          <w:sz w:val="28"/>
          <w:szCs w:val="28"/>
        </w:rPr>
        <w:t>SWOT</w:t>
      </w:r>
      <w:r>
        <w:rPr>
          <w:rFonts w:ascii="Sakkal Majalla" w:hAnsi="Sakkal Majalla" w:cs="Sakkal Majalla"/>
          <w:color w:val="000000" w:themeColor="text1"/>
          <w:sz w:val="28"/>
          <w:sz w:val="28"/>
          <w:szCs w:val="28"/>
          <w:rtl w:val="true"/>
        </w:rPr>
        <w:t xml:space="preserve">، وورش العمل مع ذوي الخبرة، كما أكّد </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تحديد المخاطر في مشاريع الطرق يجب أن يكون شاملًا ويعتمد على فهم دقيق لتسلسل الأنشطة الهندسية، بما في ذلك الأنشطة الترابية، وطبقات الأسفلت، والجسور، والصرف، وعوامل الجودة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وتكمن أهمية هذا البعد في كونه يتيح للإدارة رؤية واضحة للتهديدات المحتملة، مما يمكّنها من تجنب المفاجآت أثناء التنفيذ، ويُسهم في بناء خطة تقييم فعّالة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فكلما كان تحديد المخاطر دقيقًا وشاملًا، كانت عملية إدارة المخاطر أكثر كفاءة</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ثانيًا</w:t>
      </w:r>
      <w:r>
        <w:rPr>
          <w:rFonts w:cs="Sakkal Majalla" w:ascii="Sakkal Majalla" w:hAnsi="Sakkal Majalla"/>
          <w:b/>
          <w:bCs/>
          <w:color w:val="000000" w:themeColor="text1"/>
          <w:sz w:val="28"/>
          <w:szCs w:val="28"/>
          <w:rtl w:val="true"/>
        </w:rPr>
        <w:t xml:space="preserve">: </w:t>
      </w:r>
      <w:r>
        <w:rPr>
          <w:rFonts w:ascii="Sakkal Majalla" w:hAnsi="Sakkal Majalla" w:cs="Sakkal Majalla"/>
          <w:b/>
          <w:b/>
          <w:bCs/>
          <w:color w:val="000000" w:themeColor="text1"/>
          <w:sz w:val="28"/>
          <w:sz w:val="28"/>
          <w:szCs w:val="28"/>
          <w:rtl w:val="true"/>
        </w:rPr>
        <w:t xml:space="preserve">تحليل المخاطر </w:t>
      </w:r>
      <w:r>
        <w:rPr>
          <w:rFonts w:cs="Sakkal Majalla" w:ascii="Sakkal Majalla" w:hAnsi="Sakkal Majalla"/>
          <w:b/>
          <w:bCs/>
          <w:color w:val="000000" w:themeColor="text1"/>
          <w:sz w:val="28"/>
          <w:szCs w:val="28"/>
          <w:rtl w:val="true"/>
        </w:rPr>
        <w:t>(</w:t>
      </w:r>
      <w:r>
        <w:rPr>
          <w:rFonts w:cs="Sakkal Majalla" w:ascii="Sakkal Majalla" w:hAnsi="Sakkal Majalla"/>
          <w:b/>
          <w:bCs/>
          <w:color w:val="000000" w:themeColor="text1"/>
          <w:sz w:val="28"/>
          <w:szCs w:val="28"/>
        </w:rPr>
        <w:t>Risk Analysis</w:t>
      </w:r>
      <w:r>
        <w:rPr>
          <w:rFonts w:cs="Sakkal Majalla" w:ascii="Sakkal Majalla" w:hAnsi="Sakkal Majalla"/>
          <w:b/>
          <w:bCs/>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بعد تحديد المخاطر، تأتي مرحلة تحليلها باعتبارها عملية تهدف إلى تقييم احتمالية حدوث كل خطر، وتقدير أثره على المشروع من حيث الجودة، والوقت، والتكلفة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ويُعد التحليل بمثابة تحويل البيانات الخام إلى معلومات قابلة للاستخدام في صنع القرار، وقد بيّن </w:t>
      </w:r>
      <w:r>
        <w:rPr>
          <w:rFonts w:cs="Sakkal Majalla" w:ascii="Sakkal Majalla" w:hAnsi="Sakkal Majalla"/>
          <w:color w:val="000000" w:themeColor="text1"/>
          <w:sz w:val="28"/>
          <w:szCs w:val="28"/>
        </w:rPr>
        <w:t>Leo-Olagbaye and Odeyinka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تحليل المخاطر يمثل عملية منهجية تُسهم في تصنيف المخاطر وفقًا لمستوياتها، مما يساعد في تحديد أولويات المعالجة</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ويشمل تحليل المخاطر نوعين</w:t>
      </w:r>
      <w:r>
        <w:rPr>
          <w:rFonts w:cs="Sakkal Majalla" w:ascii="Sakkal Majalla" w:hAnsi="Sakkal Majalla"/>
          <w:b/>
          <w:bCs/>
          <w:color w:val="000000" w:themeColor="text1"/>
          <w:sz w:val="28"/>
          <w:szCs w:val="28"/>
          <w:rtl w:val="true"/>
        </w:rPr>
        <w:t>:</w:t>
      </w:r>
    </w:p>
    <w:p>
      <w:pPr>
        <w:pStyle w:val="Normal"/>
        <w:numPr>
          <w:ilvl w:val="0"/>
          <w:numId w:val="20"/>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التحليل النوعي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Qualitative Analysis</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الذي يعتمد على تقدير احتمالية الخطر وتأثيره وفق مقاييس معيارية، مثل منخفض، متوسط، وعالٍ</w:t>
      </w:r>
      <w:r>
        <w:rPr>
          <w:rFonts w:cs="Sakkal Majalla" w:ascii="Sakkal Majalla" w:hAnsi="Sakkal Majalla"/>
          <w:color w:val="000000" w:themeColor="text1"/>
          <w:sz w:val="28"/>
          <w:szCs w:val="28"/>
          <w:rtl w:val="true"/>
        </w:rPr>
        <w:t>.</w:t>
      </w:r>
    </w:p>
    <w:p>
      <w:pPr>
        <w:pStyle w:val="Normal"/>
        <w:numPr>
          <w:ilvl w:val="0"/>
          <w:numId w:val="20"/>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التحليل الكمي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Quantitative Analysis</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الذي يعتمد على الأساليب الرياضية والإحصائية لتقدير الأثر المالي والزمني لكل خطر</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 w:val="28"/>
          <w:szCs w:val="28"/>
          <w:rtl w:val="true"/>
          <w:lang w:bidi="ar-EG"/>
        </w:rPr>
        <w:t xml:space="preserve">وقد أشار </w:t>
      </w:r>
      <w:r>
        <w:rPr>
          <w:rFonts w:cs="Sakkal Majalla" w:ascii="Sakkal Majalla" w:hAnsi="Sakkal Majalla"/>
          <w:color w:val="000000" w:themeColor="text1"/>
          <w:sz w:val="28"/>
          <w:szCs w:val="28"/>
          <w:lang w:bidi="ar-EG"/>
        </w:rPr>
        <w:t>Isah and Kim (2022)</w:t>
      </w:r>
      <w:r>
        <w:rPr>
          <w:rFonts w:cs="Sakkal Majalla" w:ascii="Sakkal Majalla" w:hAnsi="Sakkal Majalla"/>
          <w:color w:val="000000" w:themeColor="text1"/>
          <w:sz w:val="28"/>
          <w:szCs w:val="28"/>
          <w:rtl w:val="true"/>
          <w:lang w:bidi="ar-EG"/>
        </w:rPr>
        <w:t xml:space="preserve"> </w:t>
      </w:r>
      <w:r>
        <w:rPr>
          <w:rFonts w:ascii="Sakkal Majalla" w:hAnsi="Sakkal Majalla" w:cs="Sakkal Majalla"/>
          <w:color w:val="000000" w:themeColor="text1"/>
          <w:sz w:val="28"/>
          <w:sz w:val="28"/>
          <w:szCs w:val="28"/>
          <w:rtl w:val="true"/>
          <w:lang w:bidi="ar-EG"/>
        </w:rPr>
        <w:t>إلى أن التحليل الكمي أصبح أكثر دقة بفضل تقنيات الذكاء الاصطناعي والنمذجة الحاسوبية، خاصة في مشاريع الطرق التي تتطلب تقديرات دقيقة لتأثيرات الظروف البيئية والهندسية ،ويُعد تحليل المخاطر عنصرًا حاسمًا في فهم سلوك المخاطر واتخاذ قرارات مستنيرة حول كيفية التعامل معها، ويُسهم في تقليل حالة عدم اليقين عبر توفير أسس موضوعية لاتخاذ القرار</w:t>
      </w:r>
      <w:r>
        <w:rPr>
          <w:rFonts w:cs="Sakkal Majalla" w:ascii="Sakkal Majalla" w:hAnsi="Sakkal Majalla"/>
          <w:color w:val="000000" w:themeColor="text1"/>
          <w:sz w:val="28"/>
          <w:szCs w:val="28"/>
          <w:rtl w:val="true"/>
          <w:lang w:bidi="ar-EG"/>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ثالثًا</w:t>
      </w:r>
      <w:r>
        <w:rPr>
          <w:rFonts w:cs="Sakkal Majalla" w:ascii="Sakkal Majalla" w:hAnsi="Sakkal Majalla"/>
          <w:b/>
          <w:bCs/>
          <w:color w:val="000000" w:themeColor="text1"/>
          <w:sz w:val="28"/>
          <w:szCs w:val="28"/>
          <w:rtl w:val="true"/>
        </w:rPr>
        <w:t xml:space="preserve">: </w:t>
      </w:r>
      <w:r>
        <w:rPr>
          <w:rFonts w:ascii="Sakkal Majalla" w:hAnsi="Sakkal Majalla" w:cs="Sakkal Majalla"/>
          <w:b/>
          <w:b/>
          <w:bCs/>
          <w:color w:val="000000" w:themeColor="text1"/>
          <w:sz w:val="28"/>
          <w:sz w:val="28"/>
          <w:szCs w:val="28"/>
          <w:rtl w:val="true"/>
        </w:rPr>
        <w:t xml:space="preserve">الاستجابة للمخاطر </w:t>
      </w:r>
      <w:r>
        <w:rPr>
          <w:rFonts w:cs="Sakkal Majalla" w:ascii="Sakkal Majalla" w:hAnsi="Sakkal Majalla"/>
          <w:b/>
          <w:bCs/>
          <w:color w:val="000000" w:themeColor="text1"/>
          <w:sz w:val="28"/>
          <w:szCs w:val="28"/>
          <w:rtl w:val="true"/>
        </w:rPr>
        <w:t>(</w:t>
      </w:r>
      <w:r>
        <w:rPr>
          <w:rFonts w:cs="Sakkal Majalla" w:ascii="Sakkal Majalla" w:hAnsi="Sakkal Majalla"/>
          <w:b/>
          <w:bCs/>
          <w:color w:val="000000" w:themeColor="text1"/>
          <w:sz w:val="28"/>
          <w:szCs w:val="28"/>
        </w:rPr>
        <w:t>Risk Response</w:t>
      </w:r>
      <w:r>
        <w:rPr>
          <w:rFonts w:cs="Sakkal Majalla" w:ascii="Sakkal Majalla" w:hAnsi="Sakkal Majalla"/>
          <w:b/>
          <w:bCs/>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الاستجابة للمخاطر المرحلة التي تتحول فيها نتائج التحليل إلى إجراءات عملية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وقد تناولت الأدبيات هذا البُعد بوصفه القلب النابض لإدارة المخاطر، لأنه يترجم التوقعات النظرية إلى استراتيجيات تنفيذية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ووفقًا لـ </w:t>
      </w:r>
      <w:r>
        <w:rPr>
          <w:rFonts w:cs="Sakkal Majalla" w:ascii="Sakkal Majalla" w:hAnsi="Sakkal Majalla"/>
          <w:color w:val="000000" w:themeColor="text1"/>
          <w:sz w:val="28"/>
          <w:szCs w:val="28"/>
        </w:rPr>
        <w:t>Babenko et al.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 </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فإن الاستجابة للمخاطر تهدف إلى الحد من تأثير المخاطر أو تجنبها أو نقلها أو قبولها</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وتتضمن الاستجابات الشائعة للمخاطر ما يلي</w:t>
      </w:r>
      <w:r>
        <w:rPr>
          <w:rFonts w:cs="Sakkal Majalla" w:ascii="Sakkal Majalla" w:hAnsi="Sakkal Majalla"/>
          <w:b/>
          <w:bCs/>
          <w:color w:val="000000" w:themeColor="text1"/>
          <w:sz w:val="28"/>
          <w:szCs w:val="28"/>
          <w:rtl w:val="true"/>
        </w:rPr>
        <w:t>:</w:t>
      </w:r>
    </w:p>
    <w:p>
      <w:pPr>
        <w:pStyle w:val="Normal"/>
        <w:numPr>
          <w:ilvl w:val="0"/>
          <w:numId w:val="21"/>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التجنب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Avoidance</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تعديل تصميم المشروع أو تغيير طريقة التنفيذ للتخلص من الخطر</w:t>
      </w:r>
      <w:r>
        <w:rPr>
          <w:rFonts w:cs="Sakkal Majalla" w:ascii="Sakkal Majalla" w:hAnsi="Sakkal Majalla"/>
          <w:color w:val="000000" w:themeColor="text1"/>
          <w:sz w:val="28"/>
          <w:szCs w:val="28"/>
          <w:rtl w:val="true"/>
        </w:rPr>
        <w:t>.</w:t>
      </w:r>
    </w:p>
    <w:p>
      <w:pPr>
        <w:pStyle w:val="Normal"/>
        <w:numPr>
          <w:ilvl w:val="0"/>
          <w:numId w:val="21"/>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التخفيف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Mitigation</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تقليل احتمالية حدوث الخطر أو تقليل أثره عبر إجراءات وقائية</w:t>
      </w:r>
      <w:r>
        <w:rPr>
          <w:rFonts w:cs="Sakkal Majalla" w:ascii="Sakkal Majalla" w:hAnsi="Sakkal Majalla"/>
          <w:color w:val="000000" w:themeColor="text1"/>
          <w:sz w:val="28"/>
          <w:szCs w:val="28"/>
          <w:rtl w:val="true"/>
        </w:rPr>
        <w:t>.</w:t>
      </w:r>
    </w:p>
    <w:p>
      <w:pPr>
        <w:pStyle w:val="Normal"/>
        <w:numPr>
          <w:ilvl w:val="0"/>
          <w:numId w:val="21"/>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النقل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Transfer</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تحويل عبء الخطر إلى طرف آخر مثل المقاول أو شركة التأمين</w:t>
      </w:r>
      <w:r>
        <w:rPr>
          <w:rFonts w:cs="Sakkal Majalla" w:ascii="Sakkal Majalla" w:hAnsi="Sakkal Majalla"/>
          <w:color w:val="000000" w:themeColor="text1"/>
          <w:sz w:val="28"/>
          <w:szCs w:val="28"/>
          <w:rtl w:val="true"/>
        </w:rPr>
        <w:t>.</w:t>
      </w:r>
    </w:p>
    <w:p>
      <w:pPr>
        <w:pStyle w:val="Normal"/>
        <w:numPr>
          <w:ilvl w:val="0"/>
          <w:numId w:val="21"/>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القبول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Acceptance</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القبول بالخطر عند كونه منخفض التأثير أو منخفض الاحتمالية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وفي مشاريع الطرق، قد تشمل الاستجابات تحسين جودة المواد، تعزيز الإشراف الهندسي، تعديل الجدول الزمني، أو زيادة الموارد</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وتؤكد الدراسات أن فعالية الاستجابة تعتمد على دقة التحديد والتحليل، وهو ما يشير إلى الطبيعة التكاملية للأبعاد الأربعة</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رابعًا</w:t>
      </w:r>
      <w:r>
        <w:rPr>
          <w:rFonts w:cs="Sakkal Majalla" w:ascii="Sakkal Majalla" w:hAnsi="Sakkal Majalla"/>
          <w:b/>
          <w:bCs/>
          <w:color w:val="000000" w:themeColor="text1"/>
          <w:sz w:val="28"/>
          <w:szCs w:val="28"/>
          <w:rtl w:val="true"/>
        </w:rPr>
        <w:t xml:space="preserve">: </w:t>
      </w:r>
      <w:r>
        <w:rPr>
          <w:rFonts w:ascii="Sakkal Majalla" w:hAnsi="Sakkal Majalla" w:cs="Sakkal Majalla"/>
          <w:b/>
          <w:b/>
          <w:bCs/>
          <w:color w:val="000000" w:themeColor="text1"/>
          <w:sz w:val="28"/>
          <w:sz w:val="28"/>
          <w:szCs w:val="28"/>
          <w:rtl w:val="true"/>
        </w:rPr>
        <w:t xml:space="preserve">مراقبة المخاطر </w:t>
      </w:r>
      <w:r>
        <w:rPr>
          <w:rFonts w:cs="Sakkal Majalla" w:ascii="Sakkal Majalla" w:hAnsi="Sakkal Majalla"/>
          <w:b/>
          <w:bCs/>
          <w:color w:val="000000" w:themeColor="text1"/>
          <w:sz w:val="28"/>
          <w:szCs w:val="28"/>
          <w:rtl w:val="true"/>
        </w:rPr>
        <w:t>(</w:t>
      </w:r>
      <w:r>
        <w:rPr>
          <w:rFonts w:cs="Sakkal Majalla" w:ascii="Sakkal Majalla" w:hAnsi="Sakkal Majalla"/>
          <w:b/>
          <w:bCs/>
          <w:color w:val="000000" w:themeColor="text1"/>
          <w:sz w:val="28"/>
          <w:szCs w:val="28"/>
        </w:rPr>
        <w:t>Risk Monitoring</w:t>
      </w:r>
      <w:r>
        <w:rPr>
          <w:rFonts w:cs="Sakkal Majalla" w:ascii="Sakkal Majalla" w:hAnsi="Sakkal Majalla"/>
          <w:b/>
          <w:bCs/>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تمثل مراقبة المخاطر العملية التي تضمن متابعة تنفيذ خطط الاستجابة، وتقييم فعاليتها، وتحديثها وفقًا للتغيرات التي تطرأ أثناء تنفيذ المشروع، ووفقًا لـ </w:t>
      </w:r>
      <w:r>
        <w:rPr>
          <w:rFonts w:cs="Sakkal Majalla" w:ascii="Sakkal Majalla" w:hAnsi="Sakkal Majalla"/>
          <w:color w:val="000000" w:themeColor="text1"/>
          <w:sz w:val="28"/>
          <w:szCs w:val="28"/>
        </w:rPr>
        <w:t>Abu Nusra</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وآخرون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فإن المراقبة المستمرة للمخاطر تُعد عنصرًا محوريًا في نجاح إدارة المخاطر، لأنها تتيح اكتشاف التغيرات الجديدة في بيئة المشروع، والتهديدات التي تظهر خلال التنفيذ، والتأكد من أن الإجراءات المتخذة تحقق الأثر المطلوب</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وتشمل عملية المراقبة ما يلي</w:t>
      </w:r>
      <w:r>
        <w:rPr>
          <w:rFonts w:cs="Sakkal Majalla" w:ascii="Sakkal Majalla" w:hAnsi="Sakkal Majalla"/>
          <w:b/>
          <w:bCs/>
          <w:color w:val="000000" w:themeColor="text1"/>
          <w:sz w:val="28"/>
          <w:szCs w:val="28"/>
          <w:rtl w:val="true"/>
        </w:rPr>
        <w:t>:</w:t>
      </w:r>
    </w:p>
    <w:p>
      <w:pPr>
        <w:pStyle w:val="Normal"/>
        <w:numPr>
          <w:ilvl w:val="0"/>
          <w:numId w:val="22"/>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متابعة المؤشرات الحرجة للتنفيذ</w:t>
      </w:r>
      <w:r>
        <w:rPr>
          <w:rFonts w:cs="Sakkal Majalla" w:ascii="Sakkal Majalla" w:hAnsi="Sakkal Majalla"/>
          <w:color w:val="000000" w:themeColor="text1"/>
          <w:sz w:val="28"/>
          <w:szCs w:val="28"/>
          <w:rtl w:val="true"/>
        </w:rPr>
        <w:t>.</w:t>
      </w:r>
    </w:p>
    <w:p>
      <w:pPr>
        <w:pStyle w:val="Normal"/>
        <w:numPr>
          <w:ilvl w:val="0"/>
          <w:numId w:val="22"/>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مراجعة التقارير الدورية للمخاطر</w:t>
      </w:r>
      <w:r>
        <w:rPr>
          <w:rFonts w:cs="Sakkal Majalla" w:ascii="Sakkal Majalla" w:hAnsi="Sakkal Majalla"/>
          <w:color w:val="000000" w:themeColor="text1"/>
          <w:sz w:val="28"/>
          <w:szCs w:val="28"/>
          <w:rtl w:val="true"/>
        </w:rPr>
        <w:t>.</w:t>
      </w:r>
    </w:p>
    <w:p>
      <w:pPr>
        <w:pStyle w:val="Normal"/>
        <w:numPr>
          <w:ilvl w:val="0"/>
          <w:numId w:val="22"/>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إجراء اجتماعات تقييم مستمر</w:t>
      </w:r>
      <w:r>
        <w:rPr>
          <w:rFonts w:cs="Sakkal Majalla" w:ascii="Sakkal Majalla" w:hAnsi="Sakkal Majalla"/>
          <w:color w:val="000000" w:themeColor="text1"/>
          <w:sz w:val="28"/>
          <w:szCs w:val="28"/>
          <w:rtl w:val="true"/>
        </w:rPr>
        <w:t>.</w:t>
      </w:r>
    </w:p>
    <w:p>
      <w:pPr>
        <w:pStyle w:val="Normal"/>
        <w:numPr>
          <w:ilvl w:val="0"/>
          <w:numId w:val="22"/>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تحديث مصفوفات المخاطر عند ظهور تهديدات جديدة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ويشير </w:t>
      </w:r>
      <w:r>
        <w:rPr>
          <w:rFonts w:cs="Sakkal Majalla" w:ascii="Sakkal Majalla" w:hAnsi="Sakkal Majalla"/>
          <w:color w:val="000000" w:themeColor="text1"/>
          <w:sz w:val="28"/>
          <w:szCs w:val="28"/>
        </w:rPr>
        <w:t>Tegdea and Daoui (2023)</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المراقبة ليست خطوة نهائية، بل عملية دورية تستمر طوال المشروع وتُسهم في تعزيز التعلم المؤسسي وتحسين أداء المشاريع المستقبلية</w:t>
      </w:r>
      <w:r>
        <w:rPr>
          <w:rFonts w:cs="Sakkal Majalla" w:ascii="Sakkal Majalla" w:hAnsi="Sakkal Majalla"/>
          <w:color w:val="000000" w:themeColor="text1"/>
          <w:sz w:val="28"/>
          <w:szCs w:val="28"/>
          <w:rtl w:val="true"/>
        </w:rPr>
        <w:t>.</w:t>
      </w:r>
    </w:p>
    <w:p>
      <w:pPr>
        <w:pStyle w:val="Normal"/>
        <w:bidi w:val="0"/>
        <w:jc w:val="left"/>
        <w:rPr>
          <w:rFonts w:ascii="Sakkal Majalla" w:hAnsi="Sakkal Majalla" w:cs="Sakkal Majalla"/>
          <w:color w:val="000000" w:themeColor="text1"/>
          <w:sz w:val="28"/>
          <w:szCs w:val="28"/>
        </w:rPr>
      </w:pPr>
      <w:r>
        <w:rPr>
          <w:rFonts w:cs="Sakkal Majalla" w:ascii="Sakkal Majalla" w:hAnsi="Sakkal Majalla"/>
          <w:color w:val="000000" w:themeColor="text1"/>
          <w:sz w:val="28"/>
          <w:szCs w:val="28"/>
        </w:rPr>
      </w:r>
      <w:r>
        <w:br w:type="page"/>
      </w:r>
    </w:p>
    <w:p>
      <w:pPr>
        <w:pStyle w:val="Normal"/>
        <w:numPr>
          <w:ilvl w:val="0"/>
          <w:numId w:val="0"/>
        </w:numPr>
        <w:spacing w:lineRule="auto" w:line="360" w:beforeAutospacing="1" w:afterAutospacing="1"/>
        <w:jc w:val="center"/>
        <w:outlineLvl w:val="1"/>
        <w:rPr>
          <w:rFonts w:ascii="Sakkal Majalla" w:hAnsi="Sakkal Majalla" w:cs="Sakkal Majalla"/>
          <w:b/>
          <w:b/>
          <w:bCs/>
          <w:color w:val="000000" w:themeColor="text1"/>
          <w:sz w:val="36"/>
          <w:szCs w:val="36"/>
        </w:rPr>
      </w:pPr>
      <w:bookmarkStart w:id="48" w:name="_Toc214031480"/>
      <w:r>
        <w:rPr>
          <w:rFonts w:ascii="Sakkal Majalla" w:hAnsi="Sakkal Majalla" w:cs="Sakkal Majalla"/>
          <w:b/>
          <w:b/>
          <w:bCs/>
          <w:color w:val="000000" w:themeColor="text1"/>
          <w:sz w:val="36"/>
          <w:sz w:val="36"/>
          <w:szCs w:val="36"/>
          <w:rtl w:val="true"/>
        </w:rPr>
        <w:t xml:space="preserve">المبحث الثانى </w:t>
      </w:r>
      <w:r>
        <w:rPr>
          <w:rFonts w:cs="Sakkal Majalla" w:ascii="Sakkal Majalla" w:hAnsi="Sakkal Majalla"/>
          <w:b/>
          <w:bCs/>
          <w:color w:val="000000" w:themeColor="text1"/>
          <w:sz w:val="36"/>
          <w:szCs w:val="36"/>
          <w:rtl w:val="true"/>
        </w:rPr>
        <w:t xml:space="preserve">: </w:t>
      </w:r>
      <w:r>
        <w:rPr>
          <w:rFonts w:ascii="Sakkal Majalla" w:hAnsi="Sakkal Majalla" w:cs="Sakkal Majalla"/>
          <w:b/>
          <w:b/>
          <w:bCs/>
          <w:color w:val="000000" w:themeColor="text1"/>
          <w:sz w:val="36"/>
          <w:sz w:val="36"/>
          <w:szCs w:val="36"/>
          <w:rtl w:val="true"/>
        </w:rPr>
        <w:t>كفاءة تنفيذ مشاريع الطرق</w:t>
      </w:r>
      <w:bookmarkEnd w:id="48"/>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49" w:name="_Toc214031481"/>
      <w:r>
        <w:rPr>
          <w:rFonts w:cs="Sakkal Majalla" w:ascii="Sakkal Majalla" w:hAnsi="Sakkal Majalla"/>
          <w:b/>
          <w:bCs/>
          <w:color w:val="000000" w:themeColor="text1"/>
          <w:sz w:val="32"/>
          <w:szCs w:val="32"/>
        </w:rPr>
        <w:t>1.2.2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تمهيد عن كفاءة تنفيذ مشاريع الطرق</w:t>
      </w:r>
      <w:bookmarkEnd w:id="49"/>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مشاريع الطرق من أهم ركائز البنية التحتية في أي دولة، لما لها من دور مباشر في دعم النشاط الاقتصادي، وربط المدن والمناطق، وتسهيل حركة الأفراد والبضائع</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وكلما ارتفعت كفاءة تنفيذ مشاريع الطرق، انعكس ذلك إيجابًا على مستوى الخدمة المقدمة لمستخدمي الطريق، وساهم في تقليل تكاليف النقل، ورفع مستوى السلامة المرورية، وتعزيز القدرة التنافسية للاقتصاد الوطني</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وتتسم مشاريع الطرق بدرجة عالية من التعقيد، نظرًا لتداخل عوامل فنية وهندسية وإدارية ومالية، تبدأ من مرحلة الدراسات الأولية والتصميم، ولا تنتهي عند مرحلة التنفيذ، بل تمتد إلى التشغيل والصيانة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ولذلك، فإن كفاءة التنفيذ لا تُقاس فقط بإنجاز المشروع في الوقت المحدد، بل تشمل أيضًا جودة الأعمال المنجزة، ومدى الالتزام بالمواصفات الفنية، ومقدار التكاليف الفعلية مقارنة بالمخطط، ومستوى السلامة في موقع العمل وخلال فترة التشغيل</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وانطلاقًا من ذلك، فإن دراسة كفاءة تنفيذ مشاريع الطرق تُعد موضوعًا ذا أولوية، خصوصًا في قطاعات النقل والبنية التحتية، حيث ترتبط نتائج هذه المشاريع بشكل مباشر بجودة حياة المواطنين ومستوى الخدمات العامة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50" w:name="_Toc214031482"/>
      <w:r>
        <w:rPr>
          <w:rFonts w:cs="Sakkal Majalla" w:ascii="Sakkal Majalla" w:hAnsi="Sakkal Majalla"/>
          <w:b/>
          <w:bCs/>
          <w:color w:val="000000" w:themeColor="text1"/>
          <w:sz w:val="32"/>
          <w:szCs w:val="32"/>
        </w:rPr>
        <w:t>2.2.2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مفهوم كفاءة تنفيذ مشاريع الطرق</w:t>
      </w:r>
      <w:bookmarkEnd w:id="50"/>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تنوّعت تعريفات الباحثين لمفهوم كفاءة تنفيذ المشاريع عمومًا، ومشاريع الطرق خصوصًا، إلا أن معظمها يلتقي عند فكرة أساسية مفادها أن الكفاءة التنفيذية تعبر عن مدى قدرة المشروع على تحقيق أهدافه من حيث الوقت، والتكلفة، والجودة، ضمن إطار من الاستخدام الأمثل للموارد المتاحة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يشير </w:t>
      </w:r>
      <w:r>
        <w:rPr>
          <w:rFonts w:cs="Sakkal Majalla" w:ascii="Sakkal Majalla" w:hAnsi="Sakkal Majalla"/>
          <w:color w:val="000000" w:themeColor="text1"/>
          <w:sz w:val="28"/>
          <w:szCs w:val="28"/>
        </w:rPr>
        <w:t>Isah and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كفاءة تنفيذ مشاريع الطرق تتمثل في قدرة المشروع على إتمام الأنشطة المخططة ضمن الحدود الزمنية والمالية المحددة، مع تحقيق المستوى المطلوب من الجودة الفنية والأداء الوظيفي للطريق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ويركز هذا التعريف على ثلاثة أبعاد رئيسة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الزمن، التكلفة، والجودة، بوصفها محاور أساسية تقيس كفاءة التنفيذ</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بينما يرى </w:t>
      </w:r>
      <w:r>
        <w:rPr>
          <w:rFonts w:cs="Sakkal Majalla" w:ascii="Sakkal Majalla" w:hAnsi="Sakkal Majalla"/>
          <w:color w:val="000000" w:themeColor="text1"/>
          <w:sz w:val="28"/>
          <w:szCs w:val="28"/>
        </w:rPr>
        <w:t>Razi et al. (2019)</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كفاءة التنفيذ في مشاريع الطرق هي درجة النجاح في تقليل التأخيرات والانحرافات عن الجدول الزمني، وتقليل التكاليف الإضافية الناتجة عن إعادة العمل أو ضعف التخطيط، مع الحفاظ على مطابقة الأعمال للمواصفات الفنية والمعايير الهندسية المعتمدة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ويبرز في هذا التعريف التركيز على تجنب الانحرافات وعدم الكفاءة التي تؤدي إلى إعادة الأعمال أو إضافة أعمال تصحيحية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أما </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فيتناولون كفاءة التنفيذ من منظور أوسع، حيث يعرفونها بأنها قدرة إدارة المشروع على تنظيم وتنسيق الموارد المتاحة لتحقيق أهداف المشروع بأعلى درجة ممكنة من الإنتاجية، وأقل مستوى من الهدر، مع المحافظة على جودة مخرجات المشروع واستمراريتها</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ويضيف هذا التعريف بُعد الإنتاجية والاستدامة إلى مفهوم الكفاءة التنفيذية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 يشير </w:t>
      </w:r>
      <w:r>
        <w:rPr>
          <w:rFonts w:cs="Sakkal Majalla" w:ascii="Sakkal Majalla" w:hAnsi="Sakkal Majalla"/>
          <w:color w:val="000000" w:themeColor="text1"/>
          <w:sz w:val="28"/>
          <w:szCs w:val="28"/>
        </w:rPr>
        <w:t>Leo-Olagbaye and Odeyinka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كفاءة تنفيذ مشاريع الطرق يمكن النظر إليها بوصفها نتيجة تفاعلية لمجموعة من العوامل تشمل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جودة التخطيط، دقة إدارة الزمن، كفاءة إدارة التكلفة، فعالية إدارة المخاطر، ومستوى التنسيق بين الأطراف المشاركة في التنفيذ</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ويُظهر هذا التعريف بوضوح أن الكفاءة ليست ناتج عامل واحد، بل هي حصيلة منظومة متكاملة من الممارسات</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 طرح الفاعوري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2021</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الذي ركّز على تخفيض تكاليف تنفيذ المشاريع من خلال تحسين إدارة العمليات في الموقع، حيث أشار إلى أن تحقيق الكفاءة في التنفيذ يتطلب الاستغلال الأمثل للموارد، وتقليل الفاقد، والحد من الأعمال غير الضرورية، وتعزيز الرقابة الميدانية،كما أشار الصمادي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الإدارة الجيدة للمواقع التنفيذية تسهم في رفع كفاءة التنفيذ من خلال تحسين تسلسل الأنشطة وتجنب التعارضات في الأعمال</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استنادًا إلى ما سبق من تعريفات، يرى الباحث أن كفاءة تنفيذ مشاريع الطرق يمكن تعريفها في هذه الدراسة بأنها</w:t>
      </w:r>
      <w:r>
        <w:rPr>
          <w:rFonts w:cs="Sakkal Majalla" w:ascii="Sakkal Majalla" w:hAnsi="Sakkal Majalla"/>
          <w:color w:val="000000" w:themeColor="text1"/>
          <w:sz w:val="28"/>
          <w:szCs w:val="28"/>
          <w:rtl w:val="true"/>
        </w:rPr>
        <w:t>: "</w:t>
      </w:r>
      <w:r>
        <w:rPr>
          <w:rFonts w:ascii="Sakkal Majalla" w:hAnsi="Sakkal Majalla" w:cs="Sakkal Majalla"/>
          <w:color w:val="000000" w:themeColor="text1"/>
          <w:sz w:val="28"/>
          <w:sz w:val="28"/>
          <w:szCs w:val="28"/>
          <w:rtl w:val="true"/>
        </w:rPr>
        <w:t>مدى قدرة الجهة المنفذة على إتمام مشروع الطريق ضمن الإطار الزمني والمالي المخطط له، مع تحقيق مستوى مقبول أو مرتفع من الجودة الفنية والأداء التشغيلي للطريق، من خلال الاستخدام الأمثل للموارد، وتقليل الهدر، والحد من الانحرافات عن الخطة المعتمدة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51" w:name="_Toc214031483"/>
      <w:r>
        <w:rPr>
          <w:rFonts w:cs="Sakkal Majalla" w:ascii="Sakkal Majalla" w:hAnsi="Sakkal Majalla"/>
          <w:b/>
          <w:bCs/>
          <w:color w:val="000000" w:themeColor="text1"/>
          <w:sz w:val="32"/>
          <w:szCs w:val="32"/>
        </w:rPr>
        <w:t>3.2.2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أهمية كفاءة تنفيذ مشاريع الطرق</w:t>
      </w:r>
      <w:bookmarkEnd w:id="51"/>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كفاءة تنفيذ مشاريع الطرق من الموضوعات الحيوية في مجال البنية التحتية، نظرًا لما يترتب عليها من آثار مباشرة على التطور الاقتصادي، والنشاط اللوجستي، وجودة الحياة، وسلامة المستخدمين، فكلما ارتفعت كفاءة التنفيذ، ازدادت موثوقية المشروع، وتراجعت المشكلات المتعلقة بتدهور الطرق، وازدادت القدرة على تطوير شبكات النقل بما يتناسب مع احتياجات النمو السكاني والاقتصادي،  وتكمن أهمية هذا المفهوم في أنه يُمثل المؤشر الرئيس الذي يعكس مدى نجاح المؤسسات المنفذة في تحقيق أهداف المشروع وفق المعايير الزمنية والمالية والفنية المحددة، بعيدًا عن الهدر والانحرافات</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أن كفاءة التنفيذ ترتبط بشكل وثيق بجودة التخطيط، وإدارة الموارد، ومستوى التنسيق بين الأطراف العاملة في المشروع، مما يجعل هذا المفهوم أحد الأعمدة الرئيسة في إدارة مشاريع البنية التحتية، وقد أكدت العديد من الدراسات أن ضعف الكفاءة التنفيذية يؤدي إلى تأخر الإنجاز، وتجاوز التكاليف، وضعف الجودة، وتراجع مستويات السلامة، الأمر الذي ينعكس بشكل سلبي على الخدمات المقدمة للمجتمع، وعلى القدرة الاقتصادية للدولة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Isah &amp; Kim, 2022</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وفي المقابل، فإن المشاريع التي تُدار بكفاءة عالية تحقق وفورات مالية كبيرة، وتقدّم خدمة طرق أكثر جودة واستدامة، وتقلل الحاجة إلى أعمال الصيانة المتكررة، وبالتالي ترفع مستوى الرضا عن قطاع النقل</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ويشير </w:t>
      </w:r>
      <w:r>
        <w:rPr>
          <w:rFonts w:cs="Sakkal Majalla" w:ascii="Sakkal Majalla" w:hAnsi="Sakkal Majalla"/>
          <w:color w:val="000000" w:themeColor="text1"/>
          <w:sz w:val="28"/>
          <w:szCs w:val="28"/>
        </w:rPr>
        <w:t>Isah and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أهمية كفاءة تنفيذ مشاريع الطرق تشمل ما يلي</w:t>
      </w:r>
      <w:r>
        <w:rPr>
          <w:rFonts w:cs="Sakkal Majalla" w:ascii="Sakkal Majalla" w:hAnsi="Sakkal Majalla"/>
          <w:color w:val="000000" w:themeColor="text1"/>
          <w:sz w:val="28"/>
          <w:szCs w:val="28"/>
          <w:rtl w:val="true"/>
        </w:rPr>
        <w:t>:</w:t>
      </w:r>
    </w:p>
    <w:p>
      <w:pPr>
        <w:pStyle w:val="ListParagraph"/>
        <w:numPr>
          <w:ilvl w:val="0"/>
          <w:numId w:val="27"/>
        </w:numPr>
        <w:tabs>
          <w:tab w:val="clear" w:pos="720"/>
          <w:tab w:val="left" w:pos="423" w:leader="none"/>
        </w:tabs>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تحسين موثوقية البنية التحتية وجودة أداء الطرق</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حيث تؤكد دراستهم أن الكفاءة التنفيذية تُسهم في إنتاج طرق ذات جودة أعلى، وتتمتع بعمر افتراضي أطول، مما يقلل من الحاجة إلى الإصلاحات المبكرة ويعزز مستوى السلامة المرورية، فكلما كانت أعمال التنفيذ دقيقة ومنفَّذة وفق أعلى المواصفات، أصبح الطريق أكثر قدرة على تحمل الأحمال والظروف البيئية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تقليل الانحرافات الزمنية والمالية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إذ يرون أن التنفيذ بكفاءة عالية يقلل من التأخيرات التي تُعد من أكثر المشكلات شيوعًا في المشاريع الإنشائية، كما يقلل من التكاليف الإضافية الناتجة عن إعادة الأعمال أو ضعف التنسيق، وبالتالي يصبح المشروع أقرب إلى الخطة الأصلية من حيث الميزانية والإطار الزمني</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تعزيز القدرة على إدارة الموارد بشكل مثالي</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يركز </w:t>
      </w:r>
      <w:r>
        <w:rPr>
          <w:rFonts w:cs="Sakkal Majalla" w:ascii="Sakkal Majalla" w:hAnsi="Sakkal Majalla"/>
          <w:color w:val="000000" w:themeColor="text1"/>
          <w:sz w:val="28"/>
          <w:szCs w:val="28"/>
        </w:rPr>
        <w:t>Isah and Kim</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على أن الكفاءة التنفيذية تُعزز الاستخدام الأمثل للمواد والمعدات والعمالة، وتحد من الهدر، وترفع الإنتاجية، مما ينعكس إيجابًا على أداء المشروع ككل</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كما يشير الفاعوري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2021</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أهمية كفاءة تنفيذ مشاريع البنية التحتية تتجلى في</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خفض التكاليف التشغيلية على المدى الطويل</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فالتنفيذ المتقن يقلل الحاجة إلى أعمال الصيانة المتكررة، ويُطيل عمر الطريق التشغيلي، مما يحقق وفورات مالية كبيرة للجهات الحكومية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تعزيز الرقابة على العمليات التنفيذية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يرى الفاعوري أن الكفاءة التنفيذية تعتمد على نظام رقابي قوي يضمن سير العمل وفق الخطط المعتمدة، مما يمنع التشتت الإداري أو الفني، ويُسهم في رفع مستوى جودة التنفيذ</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تحقيق التكامل بين مراحل المشروع المختلفة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من دراسته يتضح أن الكفاءة ترتبط بمدى قدرة المشروع على التنسيق بين التصميم، والتوريد، والتنفيذ، والمتابعة، وهو ما يؤدي إلى تنفيذ أعمال مترابطة وذات جودة عالية</w:t>
      </w:r>
      <w:r>
        <w:rPr>
          <w:rFonts w:cs="Sakkal Majalla" w:ascii="Sakkal Majalla" w:hAnsi="Sakkal Majalla"/>
          <w:color w:val="000000" w:themeColor="text1"/>
          <w:sz w:val="28"/>
          <w:szCs w:val="28"/>
          <w:rtl w:val="true"/>
        </w:rPr>
        <w:t>.</w:t>
      </w:r>
    </w:p>
    <w:p>
      <w:pPr>
        <w:pStyle w:val="Normal"/>
        <w:numPr>
          <w:ilvl w:val="0"/>
          <w:numId w:val="0"/>
        </w:numPr>
        <w:spacing w:lineRule="auto" w:line="360" w:beforeAutospacing="1" w:afterAutospacing="1"/>
        <w:jc w:val="both"/>
        <w:outlineLvl w:val="2"/>
        <w:rPr>
          <w:rFonts w:ascii="Sakkal Majalla" w:hAnsi="Sakkal Majalla" w:cs="Sakkal Majalla"/>
          <w:b/>
          <w:b/>
          <w:bCs/>
          <w:color w:val="000000" w:themeColor="text1"/>
          <w:sz w:val="32"/>
          <w:szCs w:val="32"/>
        </w:rPr>
      </w:pPr>
      <w:bookmarkStart w:id="52" w:name="_Toc214031484"/>
      <w:r>
        <w:rPr>
          <w:rFonts w:cs="Sakkal Majalla" w:ascii="Sakkal Majalla" w:hAnsi="Sakkal Majalla"/>
          <w:b/>
          <w:bCs/>
          <w:color w:val="000000" w:themeColor="text1"/>
          <w:sz w:val="32"/>
          <w:szCs w:val="32"/>
        </w:rPr>
        <w:t>4.2.2</w:t>
      </w:r>
      <w:r>
        <w:rPr>
          <w:rFonts w:cs="Sakkal Majalla" w:ascii="Sakkal Majalla" w:hAnsi="Sakkal Majalla"/>
          <w:b/>
          <w:bCs/>
          <w:color w:val="000000" w:themeColor="text1"/>
          <w:sz w:val="32"/>
          <w:szCs w:val="32"/>
          <w:rtl w:val="true"/>
        </w:rPr>
        <w:t xml:space="preserve"> </w:t>
      </w:r>
      <w:r>
        <w:rPr>
          <w:rFonts w:ascii="Sakkal Majalla" w:hAnsi="Sakkal Majalla" w:cs="Sakkal Majalla"/>
          <w:b/>
          <w:b/>
          <w:bCs/>
          <w:color w:val="000000" w:themeColor="text1"/>
          <w:sz w:val="32"/>
          <w:sz w:val="32"/>
          <w:szCs w:val="32"/>
          <w:rtl w:val="true"/>
        </w:rPr>
        <w:t>العوامل المؤثرة في كفاءة تنفيذ مشاريع الطرق</w:t>
      </w:r>
      <w:bookmarkEnd w:id="52"/>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تتأثر كفاءة تنفيذ مشاريع الطرق بمجموعة واسعة من العوامل الفنية والتنظيمية والمالية والإدارية، والتي تتداخل فيما بينها لتشكّل إطارًا شاملًا يحدد مستوى الأداء التنفيذي للمشروع، وبسبب الطبيعة المعقدة لمشاريع الطرق، فإن أي خلل في أحد هذه العوامل قد يؤدي إلى تأخير الإنجاز، أو تجاوز التكاليف، أو ضعف الجودة، أو ارتفاع معدلات الحوادث، مما يعكس أهمية فهم هذه العوامل وتقييم أثرها على كفاءة التنفيذ</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وقد تناولت الأدبيات المعنية بإدارة المشاريع والهندسة المدنية هذه العوامل من زوايا متعددة، الأمر الذي يبرز الحاجة إلى تناولها بصورة تحليلية شاملة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جودة التخطيط وإعداد الدراسات الأولية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يُعد التخطيط الدقيق نقطة الانطلاق الأساسية لأي مشروع طرق ناجح</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فمرحلة الدراسات الأولية وتشمل الدراسة المرورية، دراسة التربة، الدراسة الطوبوغرافية، وتحليل المسار تمثل الأساس الذي تُبنى عليه مراحل التصميم والتنفيذ</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وتشير الدراسات إلى أن ضعف التخطيط يؤدي في كثير من الحالات إلى إعادة الأعمال، وظهور مشاكل هندسية أثناء التنفيذ، وارتفاع في التكلفة والمدة الزمنية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Razi et al., 2019</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ويُؤكد الباحثون أن كفاءة التخطيط تشمل</w:t>
      </w:r>
      <w:r>
        <w:rPr>
          <w:rFonts w:cs="Sakkal Majalla" w:ascii="Sakkal Majalla" w:hAnsi="Sakkal Majalla"/>
          <w:b/>
          <w:bCs/>
          <w:color w:val="000000" w:themeColor="text1"/>
          <w:sz w:val="28"/>
          <w:szCs w:val="28"/>
          <w:rtl w:val="true"/>
        </w:rPr>
        <w:t>:</w:t>
      </w:r>
    </w:p>
    <w:p>
      <w:pPr>
        <w:pStyle w:val="Normal"/>
        <w:numPr>
          <w:ilvl w:val="0"/>
          <w:numId w:val="23"/>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دقة المسوحات الميدانية</w:t>
      </w:r>
      <w:r>
        <w:rPr>
          <w:rFonts w:cs="Sakkal Majalla" w:ascii="Sakkal Majalla" w:hAnsi="Sakkal Majalla"/>
          <w:color w:val="000000" w:themeColor="text1"/>
          <w:sz w:val="28"/>
          <w:szCs w:val="28"/>
          <w:rtl w:val="true"/>
        </w:rPr>
        <w:t>.</w:t>
      </w:r>
    </w:p>
    <w:p>
      <w:pPr>
        <w:pStyle w:val="Normal"/>
        <w:numPr>
          <w:ilvl w:val="0"/>
          <w:numId w:val="23"/>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وضوح نطاق العمل</w:t>
      </w:r>
      <w:r>
        <w:rPr>
          <w:rFonts w:cs="Sakkal Majalla" w:ascii="Sakkal Majalla" w:hAnsi="Sakkal Majalla"/>
          <w:color w:val="000000" w:themeColor="text1"/>
          <w:sz w:val="28"/>
          <w:szCs w:val="28"/>
          <w:rtl w:val="true"/>
        </w:rPr>
        <w:t>.</w:t>
      </w:r>
    </w:p>
    <w:p>
      <w:pPr>
        <w:pStyle w:val="Normal"/>
        <w:numPr>
          <w:ilvl w:val="0"/>
          <w:numId w:val="23"/>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إعداد جداول زمنية واقعية</w:t>
      </w:r>
      <w:r>
        <w:rPr>
          <w:rFonts w:cs="Sakkal Majalla" w:ascii="Sakkal Majalla" w:hAnsi="Sakkal Majalla"/>
          <w:color w:val="000000" w:themeColor="text1"/>
          <w:sz w:val="28"/>
          <w:szCs w:val="28"/>
          <w:rtl w:val="true"/>
        </w:rPr>
        <w:t>.</w:t>
      </w:r>
    </w:p>
    <w:p>
      <w:pPr>
        <w:pStyle w:val="Normal"/>
        <w:numPr>
          <w:ilvl w:val="0"/>
          <w:numId w:val="23"/>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إعداد تقديرات مالية قائمة على بيانات صحيحة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وكلما ارتفعت جودة التخطيط، أصبحت القرارات التنفيذية أكثر فعالية، وازدادت القدرة على مواجهة الظروف غير المتوقعة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توافر الموارد والكفاءة في استخدامها</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تُعد الموارد سواء كانت بشرية، أو مالية، أو معدات  حجر الأساس في تنفيذ مشروع الطرق</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وتشير أدبيات إدارة المشاريع إلى أن نقص الموارد أو سوء توزيعها من أكثر العوامل التي تؤدي إلى تعطُّل العمل أو انخفاض الإنتاجية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Ariyanto et al., 2020</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ويشمل ذلك</w:t>
      </w:r>
      <w:r>
        <w:rPr>
          <w:rFonts w:cs="Sakkal Majalla" w:ascii="Sakkal Majalla" w:hAnsi="Sakkal Majalla"/>
          <w:color w:val="000000" w:themeColor="text1"/>
          <w:sz w:val="28"/>
          <w:szCs w:val="28"/>
          <w:rtl w:val="true"/>
        </w:rPr>
        <w:t>:</w:t>
      </w:r>
    </w:p>
    <w:p>
      <w:pPr>
        <w:pStyle w:val="Normal"/>
        <w:numPr>
          <w:ilvl w:val="0"/>
          <w:numId w:val="24"/>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توافر العمالة الماهرة</w:t>
      </w:r>
      <w:r>
        <w:rPr>
          <w:rFonts w:cs="Sakkal Majalla" w:ascii="Sakkal Majalla" w:hAnsi="Sakkal Majalla"/>
          <w:color w:val="000000" w:themeColor="text1"/>
          <w:sz w:val="28"/>
          <w:szCs w:val="28"/>
          <w:rtl w:val="true"/>
        </w:rPr>
        <w:t>.</w:t>
      </w:r>
    </w:p>
    <w:p>
      <w:pPr>
        <w:pStyle w:val="Normal"/>
        <w:numPr>
          <w:ilvl w:val="0"/>
          <w:numId w:val="24"/>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كفاءة استخدام المعدات الثقيلة</w:t>
      </w:r>
      <w:r>
        <w:rPr>
          <w:rFonts w:cs="Sakkal Majalla" w:ascii="Sakkal Majalla" w:hAnsi="Sakkal Majalla"/>
          <w:color w:val="000000" w:themeColor="text1"/>
          <w:sz w:val="28"/>
          <w:szCs w:val="28"/>
          <w:rtl w:val="true"/>
        </w:rPr>
        <w:t>.</w:t>
      </w:r>
    </w:p>
    <w:p>
      <w:pPr>
        <w:pStyle w:val="Normal"/>
        <w:numPr>
          <w:ilvl w:val="0"/>
          <w:numId w:val="24"/>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توافر مواد الرصف بالجودة المطلوبة وفي الوقت المناسب</w:t>
      </w:r>
      <w:r>
        <w:rPr>
          <w:rFonts w:cs="Sakkal Majalla" w:ascii="Sakkal Majalla" w:hAnsi="Sakkal Majalla"/>
          <w:color w:val="000000" w:themeColor="text1"/>
          <w:sz w:val="28"/>
          <w:szCs w:val="28"/>
          <w:rtl w:val="true"/>
        </w:rPr>
        <w:t>.</w:t>
      </w:r>
    </w:p>
    <w:p>
      <w:pPr>
        <w:pStyle w:val="Normal"/>
        <w:numPr>
          <w:ilvl w:val="0"/>
          <w:numId w:val="24"/>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تخصيص ميزانية كافية تضمن استمرارية العمل دون انقطاع</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وقد بيّن </w:t>
      </w:r>
      <w:r>
        <w:rPr>
          <w:rFonts w:cs="Sakkal Majalla" w:ascii="Sakkal Majalla" w:hAnsi="Sakkal Majalla"/>
          <w:color w:val="000000" w:themeColor="text1"/>
          <w:sz w:val="28"/>
          <w:szCs w:val="28"/>
        </w:rPr>
        <w:t>Isah and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الإدارة الحكيمة للموارد تُعد مؤشرًا رئيسًا لقياس إنتاجية المشروع وقدرته على الالتزام بالبرنامج الزمني</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الكفاءة الإدارية ومستوى التنسيق بين الأطراف</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تتضمن مشاريع الطرق أطرافًا متعددة تشمل</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 xml:space="preserve">الجهة المنفذة، الجهة المشرفة، المقاولين الفرعيين، موردي المواد، والجهات الحكومية ذات الصلة، وكلما كان التنسيق بين هذه الأطراف ضعيفًا، زادت احتمالات ظهور مشكلات في تسلسل الأعمال، وتعارض في الأنشطة، وتأخر في اعتماد المخططات أو إصدار التصاريح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Leo-Olagbaye &amp; Odeyinka, 2020</w:t>
      </w:r>
      <w:r>
        <w:rPr>
          <w:rFonts w:cs="Sakkal Majalla" w:ascii="Sakkal Majalla" w:hAnsi="Sakkal Majalla"/>
          <w:color w:val="000000" w:themeColor="text1"/>
          <w:sz w:val="28"/>
          <w:szCs w:val="28"/>
          <w:rtl w:val="true"/>
        </w:rPr>
        <w:t>).</w:t>
      </w:r>
    </w:p>
    <w:p>
      <w:pPr>
        <w:pStyle w:val="Normal"/>
        <w:spacing w:lineRule="auto" w:line="360" w:beforeAutospacing="1" w:afterAutospacing="1"/>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وتشمل الكفاءة الإدارية</w:t>
      </w:r>
      <w:r>
        <w:rPr>
          <w:rFonts w:cs="Sakkal Majalla" w:ascii="Sakkal Majalla" w:hAnsi="Sakkal Majalla"/>
          <w:b/>
          <w:bCs/>
          <w:color w:val="000000" w:themeColor="text1"/>
          <w:sz w:val="28"/>
          <w:szCs w:val="28"/>
          <w:rtl w:val="true"/>
        </w:rPr>
        <w:t>:</w:t>
      </w:r>
    </w:p>
    <w:p>
      <w:pPr>
        <w:pStyle w:val="Normal"/>
        <w:numPr>
          <w:ilvl w:val="0"/>
          <w:numId w:val="25"/>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وضوح خطوط المسؤولية</w:t>
      </w:r>
      <w:r>
        <w:rPr>
          <w:rFonts w:cs="Sakkal Majalla" w:ascii="Sakkal Majalla" w:hAnsi="Sakkal Majalla"/>
          <w:color w:val="000000" w:themeColor="text1"/>
          <w:sz w:val="28"/>
          <w:szCs w:val="28"/>
          <w:rtl w:val="true"/>
        </w:rPr>
        <w:t>.</w:t>
      </w:r>
    </w:p>
    <w:p>
      <w:pPr>
        <w:pStyle w:val="Normal"/>
        <w:numPr>
          <w:ilvl w:val="0"/>
          <w:numId w:val="25"/>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سرعة اتخاذ القرار</w:t>
      </w:r>
      <w:r>
        <w:rPr>
          <w:rFonts w:cs="Sakkal Majalla" w:ascii="Sakkal Majalla" w:hAnsi="Sakkal Majalla"/>
          <w:color w:val="000000" w:themeColor="text1"/>
          <w:sz w:val="28"/>
          <w:szCs w:val="28"/>
          <w:rtl w:val="true"/>
        </w:rPr>
        <w:t>.</w:t>
      </w:r>
    </w:p>
    <w:p>
      <w:pPr>
        <w:pStyle w:val="Normal"/>
        <w:numPr>
          <w:ilvl w:val="0"/>
          <w:numId w:val="25"/>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فاعلية التواصل بين أطراف المشروع</w:t>
      </w:r>
      <w:r>
        <w:rPr>
          <w:rFonts w:cs="Sakkal Majalla" w:ascii="Sakkal Majalla" w:hAnsi="Sakkal Majalla"/>
          <w:color w:val="000000" w:themeColor="text1"/>
          <w:sz w:val="28"/>
          <w:szCs w:val="28"/>
          <w:rtl w:val="true"/>
        </w:rPr>
        <w:t>.</w:t>
      </w:r>
    </w:p>
    <w:p>
      <w:pPr>
        <w:pStyle w:val="Normal"/>
        <w:numPr>
          <w:ilvl w:val="0"/>
          <w:numId w:val="25"/>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جودة التقارير الفنية والإدارية</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ويُعد ضعف التنسيق أحد الأسباب المباشرة للتأخير في المشاريع الإنشائية</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مستوى الجودة الفنية والرقابة الهندسية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الجودة الفنية عنصر أساسي في تحقيق كفاءة التنفيذ، إذ ترتبط بشكل مباشر بعمر الطريق وأدائه الوظيفي</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وتشير الأدبيات إلى أن الرقابة الفنية غير الكافية، أو ضعف الاختبارات المعملية والميدانية للمواد، أو عدم الالتزام بسماكات طبقات الرصف، تعد من أهم الأسباب التي تقود إلى تدهور الطرق المبكر</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ويرى الفاعوري </w:t>
      </w:r>
      <w:r>
        <w:rPr>
          <w:rFonts w:cs="Sakkal Majalla" w:ascii="Sakkal Majalla" w:hAnsi="Sakkal Majalla"/>
          <w:color w:val="000000" w:themeColor="text1"/>
          <w:sz w:val="28"/>
          <w:szCs w:val="28"/>
          <w:rtl w:val="true"/>
        </w:rPr>
        <w:t>(</w:t>
      </w:r>
      <w:r>
        <w:rPr>
          <w:rFonts w:cs="Sakkal Majalla" w:ascii="Sakkal Majalla" w:hAnsi="Sakkal Majalla"/>
          <w:color w:val="000000" w:themeColor="text1"/>
          <w:sz w:val="28"/>
          <w:szCs w:val="28"/>
        </w:rPr>
        <w:t>2021</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أن الرقابة الهندسية القوية تساهم في</w:t>
      </w:r>
      <w:r>
        <w:rPr>
          <w:rFonts w:cs="Sakkal Majalla" w:ascii="Sakkal Majalla" w:hAnsi="Sakkal Majalla"/>
          <w:color w:val="000000" w:themeColor="text1"/>
          <w:sz w:val="28"/>
          <w:szCs w:val="28"/>
          <w:rtl w:val="true"/>
        </w:rPr>
        <w:t>:</w:t>
      </w:r>
    </w:p>
    <w:p>
      <w:pPr>
        <w:pStyle w:val="Normal"/>
        <w:numPr>
          <w:ilvl w:val="0"/>
          <w:numId w:val="26"/>
        </w:numPr>
        <w:tabs>
          <w:tab w:val="clear" w:pos="720"/>
          <w:tab w:val="left" w:pos="423" w:leader="none"/>
        </w:tabs>
        <w:spacing w:lineRule="auto" w:line="360" w:beforeAutospacing="1"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ضمان مطابقة الأعمال للمواصفات</w:t>
      </w:r>
      <w:r>
        <w:rPr>
          <w:rFonts w:cs="Sakkal Majalla" w:ascii="Sakkal Majalla" w:hAnsi="Sakkal Majalla"/>
          <w:color w:val="000000" w:themeColor="text1"/>
          <w:sz w:val="28"/>
          <w:szCs w:val="28"/>
          <w:rtl w:val="true"/>
        </w:rPr>
        <w:t>.</w:t>
      </w:r>
    </w:p>
    <w:p>
      <w:pPr>
        <w:pStyle w:val="Normal"/>
        <w:numPr>
          <w:ilvl w:val="0"/>
          <w:numId w:val="26"/>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خفض احتمالات إعادة العمل</w:t>
      </w:r>
      <w:r>
        <w:rPr>
          <w:rFonts w:cs="Sakkal Majalla" w:ascii="Sakkal Majalla" w:hAnsi="Sakkal Majalla"/>
          <w:color w:val="000000" w:themeColor="text1"/>
          <w:sz w:val="28"/>
          <w:szCs w:val="28"/>
          <w:rtl w:val="true"/>
        </w:rPr>
        <w:t>.</w:t>
      </w:r>
    </w:p>
    <w:p>
      <w:pPr>
        <w:pStyle w:val="Normal"/>
        <w:numPr>
          <w:ilvl w:val="0"/>
          <w:numId w:val="26"/>
        </w:numPr>
        <w:tabs>
          <w:tab w:val="clear" w:pos="720"/>
          <w:tab w:val="left" w:pos="423" w:leader="none"/>
        </w:tabs>
        <w:spacing w:lineRule="auto" w:line="360" w:before="0" w:after="0"/>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تقليل الهدر في المواد</w:t>
      </w:r>
      <w:r>
        <w:rPr>
          <w:rFonts w:cs="Sakkal Majalla" w:ascii="Sakkal Majalla" w:hAnsi="Sakkal Majalla"/>
          <w:color w:val="000000" w:themeColor="text1"/>
          <w:sz w:val="28"/>
          <w:szCs w:val="28"/>
          <w:rtl w:val="true"/>
        </w:rPr>
        <w:t>.</w:t>
      </w:r>
    </w:p>
    <w:p>
      <w:pPr>
        <w:pStyle w:val="Normal"/>
        <w:numPr>
          <w:ilvl w:val="0"/>
          <w:numId w:val="26"/>
        </w:numPr>
        <w:tabs>
          <w:tab w:val="clear" w:pos="720"/>
          <w:tab w:val="left" w:pos="423" w:leader="none"/>
        </w:tabs>
        <w:spacing w:lineRule="auto" w:line="360" w:before="0" w:afterAutospacing="1"/>
        <w:ind w:left="423" w:hanging="360"/>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رفع مستوى جودة المشروع ككل</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ويُعد هذا العامل من أبرز محددات الكفاءة في مشاريع الطرق</w:t>
      </w:r>
      <w:r>
        <w:rPr>
          <w:rFonts w:cs="Sakkal Majalla" w:ascii="Sakkal Majalla" w:hAnsi="Sakkal Majalla"/>
          <w:color w:val="000000" w:themeColor="text1"/>
          <w:sz w:val="28"/>
          <w:szCs w:val="28"/>
          <w:rtl w:val="true"/>
        </w:rPr>
        <w:t>.</w:t>
      </w:r>
    </w:p>
    <w:p>
      <w:pPr>
        <w:pStyle w:val="ListParagraph"/>
        <w:numPr>
          <w:ilvl w:val="0"/>
          <w:numId w:val="27"/>
        </w:numPr>
        <w:spacing w:lineRule="auto" w:line="360" w:beforeAutospacing="1" w:afterAutospacing="1"/>
        <w:ind w:left="423" w:hanging="360"/>
        <w:contextualSpacing/>
        <w:jc w:val="both"/>
        <w:rPr>
          <w:rFonts w:ascii="Sakkal Majalla" w:hAnsi="Sakkal Majalla" w:cs="Sakkal Majalla"/>
          <w:b/>
          <w:b/>
          <w:bCs/>
          <w:color w:val="000000" w:themeColor="text1"/>
          <w:sz w:val="28"/>
          <w:szCs w:val="28"/>
        </w:rPr>
      </w:pPr>
      <w:r>
        <w:rPr>
          <w:rFonts w:ascii="Sakkal Majalla" w:hAnsi="Sakkal Majalla" w:cs="Sakkal Majalla"/>
          <w:b/>
          <w:b/>
          <w:bCs/>
          <w:color w:val="000000" w:themeColor="text1"/>
          <w:sz w:val="28"/>
          <w:sz w:val="28"/>
          <w:szCs w:val="28"/>
          <w:rtl w:val="true"/>
        </w:rPr>
        <w:t>الظروف البيئية والمناخية</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تتأثر مشاريع الطرق بالظروف الطبيعية أكثر من غيرها من المشاريع الإنشائية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إذ تُعد درجات الحرارة، نسبة الرطوبة، الأمطار، وحركة الرياح عوامل مؤثرة في مراحل الرصف، خصوصًا طبقات الإسفلت التي تتطلب ظروفًا بيئية محددة للدمك والجفاف</w:t>
      </w:r>
      <w:r>
        <w:rPr>
          <w:rFonts w:cs="Sakkal Majalla" w:ascii="Sakkal Majalla" w:hAnsi="Sakkal Majalla"/>
          <w:color w:val="000000" w:themeColor="text1"/>
          <w:sz w:val="28"/>
          <w:szCs w:val="28"/>
          <w:rtl w:val="true"/>
        </w:rPr>
        <w:t>.</w:t>
      </w:r>
    </w:p>
    <w:p>
      <w:pPr>
        <w:pStyle w:val="Normal"/>
        <w:spacing w:lineRule="auto" w:line="360" w:beforeAutospacing="1" w:afterAutospacing="1"/>
        <w:ind w:firstLine="706"/>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 w:val="28"/>
          <w:szCs w:val="28"/>
          <w:rtl w:val="true"/>
        </w:rPr>
        <w:t xml:space="preserve">وقد أشار </w:t>
      </w:r>
      <w:r>
        <w:rPr>
          <w:rFonts w:cs="Sakkal Majalla" w:ascii="Sakkal Majalla" w:hAnsi="Sakkal Majalla"/>
          <w:color w:val="000000" w:themeColor="text1"/>
          <w:sz w:val="28"/>
          <w:szCs w:val="28"/>
        </w:rPr>
        <w:t>Isah &amp; Kim (2022)</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إلى أن سوء التوافق بين الجدول الزمني للمشروع والظروف المناخية يؤدي إلى ضعف في جودة الرصف، وتأخر الإنجاز، وارتفاع التكلفة نتيجة الحاجة لإصلاحات إضافية</w:t>
      </w:r>
      <w:r>
        <w:rPr>
          <w:rFonts w:cs="Sakkal Majalla" w:ascii="Sakkal Majalla" w:hAnsi="Sakkal Majalla"/>
          <w:color w:val="000000" w:themeColor="text1"/>
          <w:sz w:val="28"/>
          <w:szCs w:val="28"/>
          <w:rtl w:val="true"/>
        </w:rPr>
        <w:t xml:space="preserve">. </w:t>
      </w:r>
      <w:r>
        <w:rPr>
          <w:rFonts w:ascii="Sakkal Majalla" w:hAnsi="Sakkal Majalla" w:cs="Sakkal Majalla"/>
          <w:color w:val="000000" w:themeColor="text1"/>
          <w:sz w:val="28"/>
          <w:sz w:val="28"/>
          <w:szCs w:val="28"/>
          <w:rtl w:val="true"/>
        </w:rPr>
        <w:t>كما تؤثر طبيعة التربة على وقت التنفيذ وكمية المواد المطلوبة</w:t>
      </w:r>
      <w:r>
        <w:rPr>
          <w:rFonts w:cs="Sakkal Majalla" w:ascii="Sakkal Majalla" w:hAnsi="Sakkal Majalla"/>
          <w:color w:val="000000" w:themeColor="text1"/>
          <w:sz w:val="28"/>
          <w:szCs w:val="28"/>
          <w:rtl w:val="true"/>
        </w:rPr>
        <w:t>.</w:t>
      </w:r>
    </w:p>
    <w:p>
      <w:pPr>
        <w:sectPr>
          <w:footerReference w:type="default" r:id="rId3"/>
          <w:type w:val="nextPage"/>
          <w:pgSz w:w="11906" w:h="16838"/>
          <w:pgMar w:left="1418" w:right="1985" w:header="0" w:top="1440" w:footer="720" w:bottom="1440" w:gutter="0"/>
          <w:pgNumType w:start="1" w:fmt="decimal"/>
          <w:formProt w:val="false"/>
          <w:textDirection w:val="lrTb"/>
          <w:bidi/>
          <w:docGrid w:type="default" w:linePitch="360" w:charSpace="4096"/>
        </w:sectPr>
        <w:pStyle w:val="Normal"/>
        <w:bidi w:val="0"/>
        <w:jc w:val="left"/>
        <w:rPr>
          <w:rFonts w:ascii="Sakkal Majalla" w:hAnsi="Sakkal Majalla" w:cs="Sakkal Majalla"/>
          <w:color w:val="000000" w:themeColor="text1"/>
          <w:sz w:val="28"/>
          <w:szCs w:val="28"/>
        </w:rPr>
      </w:pPr>
      <w:r>
        <w:rPr>
          <w:rFonts w:cs="Sakkal Majalla" w:ascii="Sakkal Majalla" w:hAnsi="Sakkal Majalla"/>
          <w:color w:val="000000" w:themeColor="text1"/>
          <w:sz w:val="28"/>
          <w:szCs w:val="28"/>
        </w:rPr>
      </w:r>
    </w:p>
    <w:p>
      <w:pPr>
        <w:pStyle w:val="Normal"/>
        <w:bidi w:val="0"/>
        <w:spacing w:lineRule="auto" w:line="360" w:beforeAutospacing="1" w:afterAutospacing="1"/>
        <w:jc w:val="both"/>
        <w:rPr>
          <w:rFonts w:ascii="Sakkal Majalla" w:hAnsi="Sakkal Majalla" w:eastAsia="Calibri" w:cs="Sakkal Majalla"/>
          <w:b/>
          <w:b/>
          <w:bCs/>
          <w:color w:val="000000" w:themeColor="text1"/>
          <w:kern w:val="0"/>
          <w:sz w:val="32"/>
          <w:szCs w:val="32"/>
          <w:lang w:bidi="ar-EG"/>
          <w14:ligatures w14:val="none"/>
        </w:rPr>
      </w:pPr>
      <w:r>
        <w:drawing>
          <wp:anchor behindDoc="0" distT="0" distB="0" distL="114300" distR="0" simplePos="0" locked="0" layoutInCell="1" allowOverlap="1" relativeHeight="86">
            <wp:simplePos x="0" y="0"/>
            <wp:positionH relativeFrom="margin">
              <wp:align>right</wp:align>
            </wp:positionH>
            <wp:positionV relativeFrom="paragraph">
              <wp:posOffset>635</wp:posOffset>
            </wp:positionV>
            <wp:extent cx="1727835" cy="1600200"/>
            <wp:effectExtent l="0" t="0" r="0" b="0"/>
            <wp:wrapTight wrapText="bothSides">
              <wp:wrapPolygon edited="0">
                <wp:start x="-44" y="0"/>
                <wp:lineTo x="-44" y="21301"/>
                <wp:lineTo x="21431" y="21301"/>
                <wp:lineTo x="21431" y="0"/>
                <wp:lineTo x="-44" y="0"/>
              </wp:wrapPolygon>
            </wp:wrapTight>
            <wp:docPr id="9" name="صورة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1" descr=""/>
                    <pic:cNvPicPr>
                      <a:picLocks noChangeAspect="1" noChangeArrowheads="1"/>
                    </pic:cNvPicPr>
                  </pic:nvPicPr>
                  <pic:blipFill>
                    <a:blip r:embed="rId4"/>
                    <a:stretch>
                      <a:fillRect/>
                    </a:stretch>
                  </pic:blipFill>
                  <pic:spPr bwMode="auto">
                    <a:xfrm>
                      <a:off x="0" y="0"/>
                      <a:ext cx="1727835" cy="1600200"/>
                    </a:xfrm>
                    <a:prstGeom prst="rect">
                      <a:avLst/>
                    </a:prstGeom>
                  </pic:spPr>
                </pic:pic>
              </a:graphicData>
            </a:graphic>
          </wp:anchor>
        </w:drawing>
      </w:r>
      <w:r>
        <w:rPr>
          <w:rFonts w:eastAsia="Calibri" w:cs="Sakkal Majalla" w:ascii="Sakkal Majalla" w:hAnsi="Sakkal Majalla"/>
          <w:b/>
          <w:bCs/>
          <w:color w:val="000000" w:themeColor="text1"/>
          <w:kern w:val="0"/>
          <w:sz w:val="32"/>
          <w:szCs w:val="32"/>
          <w:lang w:bidi="ar-EG"/>
          <w14:ligatures w14:val="none"/>
        </w:rPr>
        <w:t>M</w:t>
      </w:r>
      <w:r>
        <w:rPr>
          <w:rFonts w:eastAsia="Calibri" w:cs="Sakkal Majalla" w:ascii="Sakkal Majalla" w:hAnsi="Sakkal Majalla"/>
          <w:b/>
          <w:bCs/>
          <w:color w:val="000000" w:themeColor="text1"/>
          <w:kern w:val="0"/>
          <w:sz w:val="32"/>
          <w:szCs w:val="32"/>
          <w:lang w:bidi="ar-EG"/>
          <w14:ligatures w14:val="none"/>
        </w:rPr>
        <w:t>id-Ocean University</w:t>
      </w:r>
    </w:p>
    <w:p>
      <w:pPr>
        <w:pStyle w:val="Normal"/>
        <w:bidi w:val="0"/>
        <w:spacing w:lineRule="auto" w:line="360" w:beforeAutospacing="1" w:afterAutospacing="1"/>
        <w:jc w:val="both"/>
        <w:rPr>
          <w:rFonts w:ascii="Sakkal Majalla" w:hAnsi="Sakkal Majalla" w:eastAsia="Calibri" w:cs="Sakkal Majalla"/>
          <w:b/>
          <w:b/>
          <w:bCs/>
          <w:color w:val="000000" w:themeColor="text1"/>
          <w:kern w:val="0"/>
          <w:sz w:val="32"/>
          <w:szCs w:val="32"/>
          <w:lang w:bidi="ar-EG"/>
          <w14:ligatures w14:val="none"/>
        </w:rPr>
      </w:pPr>
      <w:r>
        <w:rPr>
          <w:rFonts w:eastAsia="Calibri" w:cs="Sakkal Majalla" w:ascii="Sakkal Majalla" w:hAnsi="Sakkal Majalla"/>
          <w:b/>
          <w:bCs/>
          <w:color w:val="000000" w:themeColor="text1"/>
          <w:kern w:val="0"/>
          <w:sz w:val="32"/>
          <w:szCs w:val="32"/>
          <w:lang w:bidi="ar-EG"/>
          <w14:ligatures w14:val="none"/>
        </w:rPr>
        <w:t>College of Management</w:t>
      </w:r>
    </w:p>
    <w:p>
      <w:pPr>
        <w:pStyle w:val="Normal"/>
        <w:bidi w:val="0"/>
        <w:spacing w:lineRule="auto" w:line="360" w:beforeAutospacing="1" w:afterAutospacing="1"/>
        <w:jc w:val="both"/>
        <w:rPr>
          <w:rFonts w:ascii="Sakkal Majalla" w:hAnsi="Sakkal Majalla" w:eastAsia="Calibri" w:cs="Sakkal Majalla"/>
          <w:b/>
          <w:b/>
          <w:bCs/>
          <w:color w:val="000000" w:themeColor="text1"/>
          <w:kern w:val="0"/>
          <w:sz w:val="32"/>
          <w:szCs w:val="32"/>
          <w14:ligatures w14:val="none"/>
        </w:rPr>
      </w:pPr>
      <w:r>
        <w:rPr>
          <w:rFonts w:eastAsia="Calibri" w:cs="Sakkal Majalla" w:ascii="Sakkal Majalla" w:hAnsi="Sakkal Majalla"/>
          <w:b/>
          <w:bCs/>
          <w:color w:val="000000" w:themeColor="text1"/>
          <w:kern w:val="0"/>
          <w:sz w:val="32"/>
          <w:szCs w:val="32"/>
          <w:lang w:bidi="ar-EG"/>
          <w14:ligatures w14:val="none"/>
        </w:rPr>
        <w:t xml:space="preserve">Department of </w:t>
      </w:r>
      <w:r>
        <w:rPr>
          <w:rFonts w:eastAsia="Calibri" w:cs="Sakkal Majalla" w:ascii="Sakkal Majalla" w:hAnsi="Sakkal Majalla"/>
          <w:b/>
          <w:bCs/>
          <w:color w:val="000000" w:themeColor="text1"/>
          <w:kern w:val="0"/>
          <w:sz w:val="32"/>
          <w:szCs w:val="32"/>
          <w14:ligatures w14:val="none"/>
        </w:rPr>
        <w:t>Risk management</w:t>
      </w:r>
    </w:p>
    <w:p>
      <w:pPr>
        <w:pStyle w:val="Normal"/>
        <w:bidi w:val="0"/>
        <w:spacing w:lineRule="auto" w:line="360" w:beforeAutospacing="1" w:afterAutospacing="1"/>
        <w:ind w:firstLine="720"/>
        <w:jc w:val="both"/>
        <w:rPr>
          <w:rFonts w:ascii="Sakkal Majalla" w:hAnsi="Sakkal Majalla" w:eastAsia="Calibri" w:cs="Sakkal Majalla"/>
          <w:color w:val="000000" w:themeColor="text1"/>
          <w:kern w:val="0"/>
          <w:sz w:val="28"/>
          <w:szCs w:val="28"/>
          <w14:ligatures w14:val="none"/>
        </w:rPr>
      </w:pPr>
      <w:r>
        <w:rPr>
          <w:rFonts w:eastAsia="Calibri" w:cs="Sakkal Majalla" w:ascii="Sakkal Majalla" w:hAnsi="Sakkal Majalla"/>
          <w:color w:val="000000" w:themeColor="text1"/>
          <w:kern w:val="0"/>
          <w:sz w:val="28"/>
          <w:szCs w:val="28"/>
          <w14:ligatures w14:val="none"/>
        </w:rPr>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40"/>
          <w:szCs w:val="40"/>
          <w:lang w:bidi="ar-EG"/>
          <w14:ligatures w14:val="none"/>
        </w:rPr>
      </w:pPr>
      <w:r>
        <w:rPr>
          <w:rFonts w:eastAsia="Calibri" w:cs="Sakkal Majalla" w:ascii="Sakkal Majalla" w:hAnsi="Sakkal Majalla"/>
          <w:b/>
          <w:bCs/>
          <w:color w:val="000000" w:themeColor="text1"/>
          <w:kern w:val="0"/>
          <w:sz w:val="40"/>
          <w:szCs w:val="40"/>
          <w:lang w:bidi="ar-EG"/>
          <w14:ligatures w14:val="none"/>
        </w:rPr>
        <w:t>"</w:t>
      </w:r>
      <w:r>
        <w:rPr>
          <w:rFonts w:cs="Sakkal Majalla" w:ascii="Sakkal Majalla" w:hAnsi="Sakkal Majalla"/>
          <w:b/>
          <w:bCs/>
          <w:color w:val="000000" w:themeColor="text1"/>
          <w:sz w:val="40"/>
          <w:szCs w:val="40"/>
        </w:rPr>
        <w:t xml:space="preserve"> </w:t>
      </w:r>
      <w:r>
        <w:rPr>
          <w:rFonts w:eastAsia="Calibri" w:cs="Sakkal Majalla" w:ascii="Sakkal Majalla" w:hAnsi="Sakkal Majalla"/>
          <w:b/>
          <w:bCs/>
          <w:color w:val="000000" w:themeColor="text1"/>
          <w:kern w:val="0"/>
          <w:sz w:val="40"/>
          <w:szCs w:val="40"/>
          <w:lang w:bidi="ar-EG"/>
          <w14:ligatures w14:val="none"/>
        </w:rPr>
        <w:t>The Impact of Engineering Risk Assessment on the Efficiency of Road Project Implementation: A Field Study in the Transport and Infrastructure Sector"</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Preparation:</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Faris Dhafer Alqahtani</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241002058</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Supervision:</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Dr. Al-Faisal Abdelhamid Mohamed Hassan</w:t>
      </w:r>
    </w:p>
    <w:p>
      <w:pPr>
        <w:pStyle w:val="Normal"/>
        <w:bidi w:val="0"/>
        <w:spacing w:lineRule="auto" w:line="360" w:beforeAutospacing="1" w:afterAutospacing="1"/>
        <w:jc w:val="center"/>
        <w:rPr>
          <w:rFonts w:ascii="Sakkal Majalla" w:hAnsi="Sakkal Majalla" w:eastAsia="Calibri" w:cs="Sakkal Majalla"/>
          <w:b/>
          <w:b/>
          <w:bCs/>
          <w:color w:val="000000" w:themeColor="text1"/>
          <w:kern w:val="0"/>
          <w:sz w:val="36"/>
          <w:szCs w:val="36"/>
          <w:lang w:bidi="ar-EG"/>
          <w14:ligatures w14:val="none"/>
        </w:rPr>
      </w:pPr>
      <w:r>
        <w:rPr>
          <w:rFonts w:eastAsia="Calibri" w:cs="Sakkal Majalla" w:ascii="Sakkal Majalla" w:hAnsi="Sakkal Majalla"/>
          <w:b/>
          <w:bCs/>
          <w:color w:val="000000" w:themeColor="text1"/>
          <w:kern w:val="0"/>
          <w:sz w:val="36"/>
          <w:szCs w:val="36"/>
          <w:lang w:bidi="ar-EG"/>
          <w14:ligatures w14:val="none"/>
        </w:rPr>
        <w:t>Dr. Fayez Grad</w:t>
      </w:r>
    </w:p>
    <w:p>
      <w:pPr>
        <w:pStyle w:val="Normal"/>
        <w:bidi w:val="0"/>
        <w:spacing w:lineRule="auto" w:line="360" w:beforeAutospacing="1" w:afterAutospacing="1"/>
        <w:jc w:val="center"/>
        <w:rPr/>
      </w:pPr>
      <w:r>
        <w:rPr>
          <w:rFonts w:eastAsia="Calibri" w:cs="Sakkal Majalla" w:ascii="Sakkal Majalla" w:hAnsi="Sakkal Majalla"/>
          <w:b/>
          <w:bCs/>
          <w:color w:val="000000" w:themeColor="text1"/>
          <w:kern w:val="0"/>
          <w:sz w:val="36"/>
          <w:szCs w:val="36"/>
          <w:lang w:bidi="ar-EG"/>
          <w14:ligatures w14:val="none"/>
        </w:rPr>
        <w:t>1447 – 2025</w:t>
      </w:r>
      <w:bookmarkEnd w:id="40"/>
    </w:p>
    <w:sectPr>
      <w:footerReference w:type="default" r:id="rId5"/>
      <w:type w:val="nextPage"/>
      <w:pgSz w:w="11906" w:h="16838"/>
      <w:pgMar w:left="1418" w:right="1985" w:header="0" w:top="1440" w:footer="720" w:bottom="1440" w:gutter="0"/>
      <w:pgNumType w:start="1" w:fmt="decimal"/>
      <w:formProt w:val="false"/>
      <w:textDirection w:val="lrTb"/>
      <w:bidi/>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b2"/>
    <w:family w:val="roman"/>
    <w:pitch w:val="variable"/>
  </w:font>
  <w:font w:name="Calibri">
    <w:charset w:val="b2"/>
    <w:family w:val="roman"/>
    <w:pitch w:val="variable"/>
  </w:font>
  <w:font w:name="Sakkal Majalla">
    <w:charset w:val="b2"/>
    <w:family w:val="roman"/>
    <w:pitch w:val="variable"/>
  </w:font>
  <w:font w:name="Calibri Light">
    <w:charset w:val="b2"/>
    <w:family w:val="roman"/>
    <w:pitch w:val="variable"/>
  </w:font>
  <w:font w:name="Arial">
    <w:charset w:val="b2"/>
    <w:family w:val="swiss"/>
    <w:pitch w:val="variable"/>
  </w:font>
  <w:font w:name="Traditional Arabic">
    <w:charset w:val="b2"/>
    <w:family w:val="auto"/>
    <w:pitch w:val="default"/>
  </w:font>
  <w:font w:name="Simplified Arabic">
    <w:charset w:val="b2"/>
    <w:family w:val="auto"/>
    <w:pitch w:val="default"/>
  </w:font>
  <w:font w:name="Traditional Arabic">
    <w:charset w:val="b2"/>
    <w:family w:val="roman"/>
    <w:pitch w:val="variable"/>
  </w:font>
  <w:font w:name="Courier New">
    <w:charset w:val="01"/>
    <w:family w:val="modern"/>
    <w:pitch w:val="fixed"/>
  </w:font>
  <w:font w:name="Wingdings">
    <w:charset w:val="02"/>
    <w:family w:val="auto"/>
    <w:pitch w:val="variable"/>
  </w:font>
  <w:font w:name="Sakkal Majalla">
    <w:charset w:val="01"/>
    <w:family w:val="auto"/>
    <w:pitch w:val="variable"/>
  </w:font>
  <w:font w:name="Simplified Arabic">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tl w:val="true"/>
      </w:rPr>
      <mc:AlternateContent>
        <mc:Choice Requires="wps">
          <w:drawing>
            <wp:anchor behindDoc="1" distT="0" distB="0" distL="0" distR="0" simplePos="0" locked="0" layoutInCell="1" allowOverlap="1" relativeHeight="42" wp14:anchorId="3270A7EF">
              <wp:simplePos x="0" y="0"/>
              <wp:positionH relativeFrom="margin">
                <wp:align>center</wp:align>
              </wp:positionH>
              <wp:positionV relativeFrom="paragraph">
                <wp:align>center</wp:align>
              </wp:positionV>
              <wp:extent cx="5518785" cy="1270"/>
              <wp:effectExtent l="9525" t="9525" r="6350" b="9525"/>
              <wp:wrapNone/>
              <wp:docPr id="6" name="Straight Arrow Connector 9"/>
              <a:graphic xmlns:a="http://schemas.openxmlformats.org/drawingml/2006/main">
                <a:graphicData uri="http://schemas.microsoft.com/office/word/2010/wordprocessingShape">
                  <wps:wsp>
                    <wps:cNvSpPr/>
                    <wps:spPr>
                      <a:xfrm>
                        <a:off x="0" y="0"/>
                        <a:ext cx="5518080" cy="720"/>
                      </a:xfrm>
                      <a:custGeom>
                        <a:avLst/>
                        <a:gdLst/>
                        <a:ahLst/>
                        <a:rect l="l" t="t" r="r" b="b"/>
                        <a:pathLst>
                          <a:path w="21600" h="21600">
                            <a:moveTo>
                              <a:pt x="0" y="0"/>
                            </a:moveTo>
                            <a:lnTo>
                              <a:pt x="21600" y="21600"/>
                            </a:lnTo>
                          </a:path>
                        </a:pathLst>
                      </a:custGeom>
                      <a:noFill/>
                      <a:ln w="12600">
                        <a:solidFill>
                          <a:srgbClr val="808080"/>
                        </a:solidFill>
                        <a:roun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Straight Arrow Connector 9" stroked="t" style="position:absolute;margin-left:-4.7pt;margin-top:6.65pt;width:434.45pt;height:0pt;mso-position-horizontal:center;mso-position-horizontal-relative:margin;mso-position-vertical:center" wp14:anchorId="3270A7EF" type="shapetype_32">
              <w10:wrap type="none"/>
              <v:fill o:detectmouseclick="t" on="false"/>
              <v:stroke color="gray" weight="12600" joinstyle="round" endcap="flat"/>
            </v:shape>
          </w:pict>
        </mc:Fallback>
      </mc:AlternateContent>
      <mc:AlternateContent>
        <mc:Choice Requires="wps">
          <w:drawing>
            <wp:anchor behindDoc="1" distT="0" distB="0" distL="0" distR="0" simplePos="0" locked="0" layoutInCell="1" allowOverlap="1" relativeHeight="82" wp14:anchorId="13070717">
              <wp:simplePos x="0" y="0"/>
              <wp:positionH relativeFrom="margin">
                <wp:align>center</wp:align>
              </wp:positionH>
              <wp:positionV relativeFrom="paragraph">
                <wp:align>center</wp:align>
              </wp:positionV>
              <wp:extent cx="509905" cy="239395"/>
              <wp:effectExtent l="19050" t="19050" r="19685" b="18415"/>
              <wp:wrapNone/>
              <wp:docPr id="7" name="Double Bracket 6"/>
              <a:graphic xmlns:a="http://schemas.openxmlformats.org/drawingml/2006/main">
                <a:graphicData uri="http://schemas.microsoft.com/office/word/2010/wordprocessingShape">
                  <wps:wsp>
                    <wps:cNvSpPr/>
                    <wps:spPr>
                      <a:xfrm>
                        <a:off x="0" y="0"/>
                        <a:ext cx="509400" cy="238680"/>
                      </a:xfrm>
                      <a:prstGeom prst="bracketPair">
                        <a:avLst>
                          <a:gd name="adj" fmla="val 16667"/>
                        </a:avLst>
                      </a:prstGeom>
                      <a:solidFill>
                        <a:srgbClr val="ffffff"/>
                      </a:solidFill>
                      <a:ln w="28440">
                        <a:solidFill>
                          <a:srgbClr val="808080"/>
                        </a:solidFill>
                        <a:round/>
                      </a:ln>
                    </wps:spPr>
                    <wps:style>
                      <a:lnRef idx="0"/>
                      <a:fillRef idx="0"/>
                      <a:effectRef idx="0"/>
                      <a:fontRef idx="minor"/>
                    </wps:style>
                    <wps:txbx>
                      <w:txbxContent>
                        <w:sdt>
                          <w:sdtPr>
                            <w:docPartObj>
                              <w:docPartGallery w:val="Page Numbers (Bottom of Page)"/>
                              <w:docPartUnique w:val="true"/>
                            </w:docPartObj>
                            <w:id w:val="106614836"/>
                          </w:sdtPr>
                          <w:sdtContent>
                            <w:p>
                              <w:pPr>
                                <w:pStyle w:val="FrameContents"/>
                                <w:spacing w:before="0" w:after="160"/>
                                <w:jc w:val="center"/>
                                <w:rPr/>
                              </w:pPr>
                              <w:r>
                                <w:rPr>
                                  <w:rFonts w:ascii="Sakkal Majalla" w:hAnsi="Sakkal Majalla" w:cs="Sakkal Majalla"/>
                                  <w:b/>
                                  <w:bCs/>
                                  <w:sz w:val="24"/>
                                  <w:szCs w:val="24"/>
                                  <w:rtl w:val="true"/>
                                </w:rPr>
                                <w:fldChar w:fldCharType="begin"/>
                              </w:r>
                              <w:r>
                                <w:rPr>
                                  <w:rtl w:val="true"/>
                                  <w:sz w:val="24"/>
                                  <w:b/>
                                  <w:szCs w:val="24"/>
                                  <w:bCs/>
                                  <w:rFonts w:ascii="Sakkal Majalla" w:hAnsi="Sakkal Majalla" w:cs="Sakkal Majalla"/>
                                </w:rPr>
                                <w:instrText> PAGE </w:instrText>
                              </w:r>
                              <w:r>
                                <w:rPr>
                                  <w:rtl w:val="true"/>
                                  <w:sz w:val="24"/>
                                  <w:b/>
                                  <w:szCs w:val="24"/>
                                  <w:bCs/>
                                  <w:rFonts w:ascii="Sakkal Majalla" w:hAnsi="Sakkal Majalla" w:cs="Sakkal Majalla"/>
                                </w:rPr>
                                <w:fldChar w:fldCharType="separate"/>
                              </w:r>
                              <w:r>
                                <w:rPr>
                                  <w:rtl w:val="true"/>
                                  <w:sz w:val="24"/>
                                  <w:b/>
                                  <w:szCs w:val="24"/>
                                  <w:bCs/>
                                  <w:rFonts w:ascii="Sakkal Majalla" w:hAnsi="Sakkal Majalla" w:cs="Sakkal Majalla"/>
                                </w:rPr>
                                <w:t>40</w:t>
                              </w:r>
                              <w:r>
                                <w:rPr>
                                  <w:rtl w:val="true"/>
                                  <w:sz w:val="24"/>
                                  <w:b/>
                                  <w:szCs w:val="24"/>
                                  <w:bCs/>
                                  <w:rFonts w:ascii="Sakkal Majalla" w:hAnsi="Sakkal Majalla" w:cs="Sakkal Majalla"/>
                                </w:rPr>
                                <w:fldChar w:fldCharType="end"/>
                              </w:r>
                            </w:p>
                          </w:sdtContent>
                        </w:sdt>
                      </w:txbxContent>
                    </wps:txbx>
                    <wps:bodyPr tIns="0" bIns="0">
                      <a:noAutofit/>
                    </wps:bodyPr>
                  </wps:wsp>
                </a:graphicData>
              </a:graphic>
              <wp14:sizeRelH relativeFrom="margin">
                <wp14:pctWidth>10000</wp14:pctWidth>
              </wp14:sizeRelH>
            </wp:anchor>
          </w:drawing>
        </mc:Choice>
        <mc:Fallback>
          <w:pict>
            <v:shapetype id="shapetype_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ID="Double Bracket 6" fillcolor="white" stroked="t" style="position:absolute;margin-left:192.5pt;margin-top:-2.7pt;width:40.05pt;height:18.75pt;mso-position-horizontal:center;mso-position-horizontal-relative:margin;mso-position-vertical:center" wp14:anchorId="13070717" type="shapetype_185">
              <w10:wrap type="square"/>
              <v:fill o:detectmouseclick="t" type="solid" color2="black"/>
              <v:stroke color="gray" weight="28440" joinstyle="round" endcap="flat"/>
              <v:textbox>
                <w:txbxContent>
                  <w:sdt>
                    <w:sdtPr>
                      <w:docPartObj>
                        <w:docPartGallery w:val="Page Numbers (Bottom of Page)"/>
                        <w:docPartUnique w:val="true"/>
                      </w:docPartObj>
                      <w:id w:val="1883271489"/>
                    </w:sdtPr>
                    <w:sdtContent>
                      <w:p>
                        <w:pPr>
                          <w:pStyle w:val="FrameContents"/>
                          <w:spacing w:before="0" w:after="160"/>
                          <w:jc w:val="center"/>
                          <w:rPr/>
                        </w:pPr>
                        <w:r>
                          <w:rPr>
                            <w:rFonts w:ascii="Sakkal Majalla" w:hAnsi="Sakkal Majalla" w:cs="Sakkal Majalla"/>
                            <w:b/>
                            <w:bCs/>
                            <w:sz w:val="24"/>
                            <w:szCs w:val="24"/>
                            <w:rtl w:val="true"/>
                          </w:rPr>
                          <w:fldChar w:fldCharType="begin"/>
                        </w:r>
                        <w:r>
                          <w:rPr>
                            <w:rtl w:val="true"/>
                            <w:sz w:val="24"/>
                            <w:b/>
                            <w:szCs w:val="24"/>
                            <w:bCs/>
                            <w:rFonts w:ascii="Sakkal Majalla" w:hAnsi="Sakkal Majalla" w:cs="Sakkal Majalla"/>
                          </w:rPr>
                          <w:instrText> PAGE </w:instrText>
                        </w:r>
                        <w:r>
                          <w:rPr>
                            <w:rtl w:val="true"/>
                            <w:sz w:val="24"/>
                            <w:b/>
                            <w:szCs w:val="24"/>
                            <w:bCs/>
                            <w:rFonts w:ascii="Sakkal Majalla" w:hAnsi="Sakkal Majalla" w:cs="Sakkal Majalla"/>
                          </w:rPr>
                          <w:fldChar w:fldCharType="separate"/>
                        </w:r>
                        <w:r>
                          <w:rPr>
                            <w:rtl w:val="true"/>
                            <w:sz w:val="24"/>
                            <w:b/>
                            <w:szCs w:val="24"/>
                            <w:bCs/>
                            <w:rFonts w:ascii="Sakkal Majalla" w:hAnsi="Sakkal Majalla" w:cs="Sakkal Majalla"/>
                          </w:rPr>
                          <w:t>40</w:t>
                        </w:r>
                        <w:r>
                          <w:rPr>
                            <w:rtl w:val="true"/>
                            <w:sz w:val="24"/>
                            <w:b/>
                            <w:szCs w:val="24"/>
                            <w:bCs/>
                            <w:rFonts w:ascii="Sakkal Majalla" w:hAnsi="Sakkal Majalla" w:cs="Sakkal Majalla"/>
                          </w:rPr>
                          <w:fldChar w:fldCharType="end"/>
                        </w:r>
                      </w:p>
                    </w:sdtContent>
                  </w:sdt>
                </w:txbxContent>
              </v:textbox>
            </v:shape>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tl w:val="true"/>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36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3"/>
      <w:numFmt w:val="bullet"/>
      <w:lvlText w:val="-"/>
      <w:lvlJc w:val="left"/>
      <w:pPr>
        <w:ind w:left="360" w:hanging="360"/>
      </w:pPr>
      <w:rPr>
        <w:rFonts w:ascii="Sakkal Majalla" w:hAnsi="Sakkal Majalla" w:cs="Sakkal Majalla" w:hint="default"/>
        <w:rFonts w:cs="Sakkal Majalla"/>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8">
    <w:lvl w:ilvl="0">
      <w:start w:val="1"/>
      <w:numFmt w:val="bullet"/>
      <w:lvlText w:val=""/>
      <w:lvlJc w:val="left"/>
      <w:pPr>
        <w:ind w:left="816" w:hanging="456"/>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bullet"/>
      <w:lvlText w:val=""/>
      <w:lvlJc w:val="left"/>
      <w:pPr>
        <w:ind w:left="768" w:hanging="408"/>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3">
    <w:lvl w:ilvl="0">
      <w:start w:val="1"/>
      <w:numFmt w:val="bullet"/>
      <w:lvlText w:val=""/>
      <w:lvlJc w:val="left"/>
      <w:pPr>
        <w:ind w:left="720" w:hanging="360"/>
      </w:pPr>
      <w:rPr>
        <w:rFonts w:ascii="Wingdings" w:hAnsi="Wingdings" w:cs="Wingdings" w:hint="default"/>
        <w:vertAlign w:val="baseline"/>
        <w:position w:val="0"/>
        <w:sz w:val="28"/>
        <w:sz w:val="28"/>
        <w:b/>
        <w:szCs w:val="32"/>
        <w:bCs/>
        <w:rFonts w:cs="Wingdings"/>
        <w:color w:val="00000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4">
    <w:lvl w:ilvl="0">
      <w:start w:val="1"/>
      <w:numFmt w:val="bullet"/>
      <w:lvlText w:val=""/>
      <w:lvlJc w:val="left"/>
      <w:pPr>
        <w:ind w:left="888" w:hanging="360"/>
      </w:pPr>
      <w:rPr>
        <w:rFonts w:ascii="Symbol" w:hAnsi="Symbol" w:cs="Symbol" w:hint="default"/>
      </w:rPr>
    </w:lvl>
    <w:lvl w:ilvl="1">
      <w:start w:val="1"/>
      <w:numFmt w:val="bullet"/>
      <w:lvlText w:val="o"/>
      <w:lvlJc w:val="left"/>
      <w:pPr>
        <w:ind w:left="1608" w:hanging="360"/>
      </w:pPr>
      <w:rPr>
        <w:rFonts w:ascii="Courier New" w:hAnsi="Courier New" w:cs="Courier New" w:hint="default"/>
        <w:rFonts w:cs="Courier New"/>
      </w:rPr>
    </w:lvl>
    <w:lvl w:ilvl="2">
      <w:start w:val="1"/>
      <w:numFmt w:val="bullet"/>
      <w:lvlText w:val=""/>
      <w:lvlJc w:val="left"/>
      <w:pPr>
        <w:ind w:left="2328" w:hanging="360"/>
      </w:pPr>
      <w:rPr>
        <w:rFonts w:ascii="Wingdings" w:hAnsi="Wingdings" w:cs="Wingdings" w:hint="default"/>
      </w:rPr>
    </w:lvl>
    <w:lvl w:ilvl="3">
      <w:start w:val="1"/>
      <w:numFmt w:val="bullet"/>
      <w:lvlText w:val=""/>
      <w:lvlJc w:val="left"/>
      <w:pPr>
        <w:ind w:left="3048" w:hanging="360"/>
      </w:pPr>
      <w:rPr>
        <w:rFonts w:ascii="Symbol" w:hAnsi="Symbol" w:cs="Symbol" w:hint="default"/>
      </w:rPr>
    </w:lvl>
    <w:lvl w:ilvl="4">
      <w:start w:val="1"/>
      <w:numFmt w:val="bullet"/>
      <w:lvlText w:val="o"/>
      <w:lvlJc w:val="left"/>
      <w:pPr>
        <w:ind w:left="3768" w:hanging="360"/>
      </w:pPr>
      <w:rPr>
        <w:rFonts w:ascii="Courier New" w:hAnsi="Courier New" w:cs="Courier New" w:hint="default"/>
        <w:rFonts w:cs="Courier New"/>
      </w:rPr>
    </w:lvl>
    <w:lvl w:ilvl="5">
      <w:start w:val="1"/>
      <w:numFmt w:val="bullet"/>
      <w:lvlText w:val=""/>
      <w:lvlJc w:val="left"/>
      <w:pPr>
        <w:ind w:left="4488" w:hanging="360"/>
      </w:pPr>
      <w:rPr>
        <w:rFonts w:ascii="Wingdings" w:hAnsi="Wingdings" w:cs="Wingdings" w:hint="default"/>
      </w:rPr>
    </w:lvl>
    <w:lvl w:ilvl="6">
      <w:start w:val="1"/>
      <w:numFmt w:val="bullet"/>
      <w:lvlText w:val=""/>
      <w:lvlJc w:val="left"/>
      <w:pPr>
        <w:ind w:left="5208" w:hanging="360"/>
      </w:pPr>
      <w:rPr>
        <w:rFonts w:ascii="Symbol" w:hAnsi="Symbol" w:cs="Symbol" w:hint="default"/>
      </w:rPr>
    </w:lvl>
    <w:lvl w:ilvl="7">
      <w:start w:val="1"/>
      <w:numFmt w:val="bullet"/>
      <w:lvlText w:val="o"/>
      <w:lvlJc w:val="left"/>
      <w:pPr>
        <w:ind w:left="5928" w:hanging="360"/>
      </w:pPr>
      <w:rPr>
        <w:rFonts w:ascii="Courier New" w:hAnsi="Courier New" w:cs="Courier New" w:hint="default"/>
        <w:rFonts w:cs="Courier New"/>
      </w:rPr>
    </w:lvl>
    <w:lvl w:ilvl="8">
      <w:start w:val="1"/>
      <w:numFmt w:val="bullet"/>
      <w:lvlText w:val=""/>
      <w:lvlJc w:val="left"/>
      <w:pPr>
        <w:ind w:left="6648" w:hanging="360"/>
      </w:pPr>
      <w:rPr>
        <w:rFonts w:ascii="Wingdings" w:hAnsi="Wingdings" w:cs="Wingdings" w:hint="default"/>
      </w:rPr>
    </w:lvl>
  </w:abstractNum>
  <w:abstractNum w:abstractNumId="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ind w:left="720" w:hanging="360"/>
      </w:pPr>
      <w:rPr>
        <w:rFonts w:ascii="Simplified Arabic" w:hAnsi="Simplified Arabic" w:cs="Simplified Arabic" w:hint="default"/>
        <w:sz w:val="28"/>
        <w:b/>
        <w:rFonts w:cs="Simplified Arabic"/>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kern w:val="2"/>
        <w:sz w:val="22"/>
        <w:szCs w:val="22"/>
        <w:lang w:val="en-US" w:eastAsia="en-US" w:bidi="ar-SA"/>
        <w14:ligatures w14:val="standardContextual"/>
      </w:rPr>
    </w:rPrDefault>
    <w:pPrDefault>
      <w:pPr>
        <w:jc w:val="lef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7b16"/>
    <w:pPr>
      <w:widowControl/>
      <w:bidi w:val="1"/>
      <w:spacing w:lineRule="auto" w:line="259" w:before="0" w:after="160"/>
      <w:jc w:val="left"/>
    </w:pPr>
    <w:rPr>
      <w:rFonts w:ascii="Calibri" w:hAnsi="Calibri" w:eastAsia="Calibri" w:cs="Arial" w:asciiTheme="minorHAnsi" w:cstheme="minorBidi" w:eastAsiaTheme="minorHAnsi" w:hAnsiTheme="minorHAnsi"/>
      <w:color w:val="auto"/>
      <w:kern w:val="2"/>
      <w:sz w:val="22"/>
      <w:szCs w:val="22"/>
      <w:lang w:val="en-US" w:eastAsia="en-US" w:bidi="ar-SA"/>
      <w14:ligatures w14:val="standardContextual"/>
    </w:rPr>
  </w:style>
  <w:style w:type="paragraph" w:styleId="Heading1">
    <w:name w:val="Heading 1"/>
    <w:basedOn w:val="Normal"/>
    <w:next w:val="Normal"/>
    <w:link w:val="1Char"/>
    <w:autoRedefine/>
    <w:uiPriority w:val="9"/>
    <w:qFormat/>
    <w:rsid w:val="007874fa"/>
    <w:pPr>
      <w:keepNext w:val="true"/>
      <w:keepLines/>
      <w:spacing w:before="480" w:after="240"/>
      <w:outlineLvl w:val="0"/>
    </w:pPr>
    <w:rPr>
      <w:rFonts w:ascii="Sakkal Majalla" w:hAnsi="Sakkal Majalla" w:eastAsia="" w:cs="Sakkal Majalla" w:eastAsiaTheme="majorEastAsia"/>
      <w:b/>
      <w:bCs/>
      <w:sz w:val="40"/>
      <w:szCs w:val="36"/>
      <w:u w:val="single"/>
    </w:rPr>
  </w:style>
  <w:style w:type="paragraph" w:styleId="Heading2">
    <w:name w:val="Heading 2"/>
    <w:basedOn w:val="Normal"/>
    <w:next w:val="Normal"/>
    <w:link w:val="2Char"/>
    <w:uiPriority w:val="9"/>
    <w:unhideWhenUsed/>
    <w:qFormat/>
    <w:rsid w:val="00064ff1"/>
    <w:pPr>
      <w:keepNext w:val="true"/>
      <w:keepLines/>
      <w:spacing w:before="40" w:after="0"/>
      <w:outlineLvl w:val="1"/>
    </w:pPr>
    <w:rPr>
      <w:rFonts w:ascii="Calibri Light" w:hAnsi="Calibri Light" w:eastAsia="" w:cs="Times New Roman" w:asciiTheme="majorHAnsi" w:cstheme="majorBidi" w:eastAsiaTheme="majorEastAsia" w:hAnsiTheme="majorHAnsi"/>
      <w:color w:val="2F5496" w:themeColor="accent1" w:themeShade="bf"/>
      <w:sz w:val="26"/>
      <w:szCs w:val="26"/>
    </w:rPr>
  </w:style>
  <w:style w:type="paragraph" w:styleId="Heading3">
    <w:name w:val="Heading 3"/>
    <w:basedOn w:val="Normal"/>
    <w:next w:val="Normal"/>
    <w:link w:val="3Char"/>
    <w:uiPriority w:val="9"/>
    <w:semiHidden/>
    <w:unhideWhenUsed/>
    <w:qFormat/>
    <w:rsid w:val="00da1c1b"/>
    <w:pPr>
      <w:keepNext w:val="true"/>
      <w:keepLines/>
      <w:spacing w:before="40" w:after="0"/>
      <w:outlineLvl w:val="2"/>
    </w:pPr>
    <w:rPr>
      <w:rFonts w:ascii="Calibri Light" w:hAnsi="Calibri Light" w:eastAsia="" w:cs="Times New Roman" w:asciiTheme="majorHAnsi" w:cstheme="majorBidi" w:eastAsiaTheme="majorEastAsia" w:hAnsiTheme="majorHAnsi"/>
      <w:color w:val="1F3763" w:themeColor="accent1" w:themeShade="7f"/>
      <w:sz w:val="24"/>
      <w:szCs w:val="24"/>
    </w:rPr>
  </w:style>
  <w:style w:type="paragraph" w:styleId="Heading4">
    <w:name w:val="Heading 4"/>
    <w:basedOn w:val="Normal"/>
    <w:next w:val="Normal"/>
    <w:link w:val="4Char"/>
    <w:uiPriority w:val="9"/>
    <w:semiHidden/>
    <w:unhideWhenUsed/>
    <w:qFormat/>
    <w:rsid w:val="005423fa"/>
    <w:pPr>
      <w:keepNext w:val="true"/>
      <w:keepLines/>
      <w:spacing w:before="40" w:after="0"/>
      <w:outlineLvl w:val="3"/>
    </w:pPr>
    <w:rPr>
      <w:rFonts w:ascii="Calibri Light" w:hAnsi="Calibri Light" w:eastAsia="" w:cs="Times New Roman" w:asciiTheme="majorHAnsi" w:cstheme="majorBidi" w:eastAsiaTheme="majorEastAsia" w:hAnsiTheme="majorHAnsi"/>
      <w:i/>
      <w:iCs/>
      <w:color w:val="2F5496" w:themeColor="accent1" w:themeShade="bf"/>
    </w:rPr>
  </w:style>
  <w:style w:type="paragraph" w:styleId="Heading5">
    <w:name w:val="Heading 5"/>
    <w:basedOn w:val="Normal"/>
    <w:next w:val="Normal"/>
    <w:link w:val="5Char"/>
    <w:uiPriority w:val="9"/>
    <w:semiHidden/>
    <w:unhideWhenUsed/>
    <w:qFormat/>
    <w:rsid w:val="007e46c9"/>
    <w:pPr>
      <w:keepNext w:val="true"/>
      <w:keepLines/>
      <w:spacing w:before="40" w:after="0"/>
      <w:outlineLvl w:val="4"/>
    </w:pPr>
    <w:rPr>
      <w:rFonts w:ascii="Calibri Light" w:hAnsi="Calibri Light" w:eastAsia="" w:cs="Times New Roman" w:asciiTheme="majorHAnsi" w:cstheme="majorBidi" w:eastAsiaTheme="majorEastAsia" w:hAnsiTheme="majorHAnsi"/>
      <w:color w:val="2F5496" w:themeColor="accent1" w:themeShade="bf"/>
    </w:rPr>
  </w:style>
  <w:style w:type="paragraph" w:styleId="Heading6">
    <w:name w:val="Heading 6"/>
    <w:basedOn w:val="Normal"/>
    <w:next w:val="Normal"/>
    <w:link w:val="6Char"/>
    <w:uiPriority w:val="9"/>
    <w:semiHidden/>
    <w:unhideWhenUsed/>
    <w:qFormat/>
    <w:rsid w:val="007e46c9"/>
    <w:pPr>
      <w:keepNext w:val="true"/>
      <w:keepLines/>
      <w:spacing w:before="40" w:after="0"/>
      <w:outlineLvl w:val="5"/>
    </w:pPr>
    <w:rPr>
      <w:rFonts w:ascii="Calibri Light" w:hAnsi="Calibri Light" w:eastAsia="" w:cs="Times New Roman" w:asciiTheme="majorHAnsi" w:cstheme="majorBidi" w:eastAsiaTheme="majorEastAsia" w:hAnsiTheme="majorHAnsi"/>
      <w:color w:val="1F3763" w:themeColor="accent1" w:themeShade="7f"/>
    </w:rPr>
  </w:style>
  <w:style w:type="character" w:styleId="DefaultParagraphFont" w:default="1">
    <w:name w:val="Default Paragraph Font"/>
    <w:uiPriority w:val="1"/>
    <w:semiHidden/>
    <w:unhideWhenUsed/>
    <w:qFormat/>
    <w:rPr/>
  </w:style>
  <w:style w:type="character" w:styleId="Char" w:customStyle="1">
    <w:name w:val="رأس الصفحة Char"/>
    <w:basedOn w:val="DefaultParagraphFont"/>
    <w:link w:val="a3"/>
    <w:uiPriority w:val="99"/>
    <w:qFormat/>
    <w:rsid w:val="009125ce"/>
    <w:rPr/>
  </w:style>
  <w:style w:type="character" w:styleId="Char1" w:customStyle="1">
    <w:name w:val="تذييل الصفحة Char"/>
    <w:basedOn w:val="DefaultParagraphFont"/>
    <w:link w:val="a4"/>
    <w:uiPriority w:val="99"/>
    <w:qFormat/>
    <w:rsid w:val="009125ce"/>
    <w:rPr/>
  </w:style>
  <w:style w:type="character" w:styleId="1Char" w:customStyle="1">
    <w:name w:val="العنوان 1 Char"/>
    <w:basedOn w:val="DefaultParagraphFont"/>
    <w:link w:val="1"/>
    <w:uiPriority w:val="9"/>
    <w:qFormat/>
    <w:rsid w:val="007874fa"/>
    <w:rPr>
      <w:rFonts w:ascii="Sakkal Majalla" w:hAnsi="Sakkal Majalla" w:eastAsia="" w:cs="Sakkal Majalla" w:eastAsiaTheme="majorEastAsia"/>
      <w:b/>
      <w:bCs/>
      <w:sz w:val="40"/>
      <w:szCs w:val="36"/>
      <w:u w:val="single"/>
    </w:rPr>
  </w:style>
  <w:style w:type="character" w:styleId="2Char" w:customStyle="1">
    <w:name w:val="عنوان 2 Char"/>
    <w:basedOn w:val="DefaultParagraphFont"/>
    <w:link w:val="2"/>
    <w:uiPriority w:val="9"/>
    <w:qFormat/>
    <w:rsid w:val="00064ff1"/>
    <w:rPr>
      <w:rFonts w:ascii="Calibri Light" w:hAnsi="Calibri Light" w:eastAsia="" w:cs="Times New Roman" w:asciiTheme="majorHAnsi" w:cstheme="majorBidi" w:eastAsiaTheme="majorEastAsia" w:hAnsiTheme="majorHAnsi"/>
      <w:color w:val="2F5496" w:themeColor="accent1" w:themeShade="bf"/>
      <w:sz w:val="26"/>
      <w:szCs w:val="26"/>
    </w:rPr>
  </w:style>
  <w:style w:type="character" w:styleId="InternetLink">
    <w:name w:val="Internet Link"/>
    <w:basedOn w:val="DefaultParagraphFont"/>
    <w:uiPriority w:val="99"/>
    <w:unhideWhenUsed/>
    <w:rsid w:val="00377d51"/>
    <w:rPr>
      <w:color w:val="0563C1" w:themeColor="hyperlink"/>
      <w:u w:val="single"/>
    </w:rPr>
  </w:style>
  <w:style w:type="character" w:styleId="3Char" w:customStyle="1">
    <w:name w:val="عنوان 3 Char"/>
    <w:basedOn w:val="DefaultParagraphFont"/>
    <w:link w:val="3"/>
    <w:uiPriority w:val="9"/>
    <w:semiHidden/>
    <w:qFormat/>
    <w:rsid w:val="00da1c1b"/>
    <w:rPr>
      <w:rFonts w:ascii="Calibri Light" w:hAnsi="Calibri Light" w:eastAsia="" w:cs="Times New Roman" w:asciiTheme="majorHAnsi" w:cstheme="majorBidi" w:eastAsiaTheme="majorEastAsia" w:hAnsiTheme="majorHAnsi"/>
      <w:color w:val="1F3763" w:themeColor="accent1" w:themeShade="7f"/>
      <w:sz w:val="24"/>
      <w:szCs w:val="24"/>
    </w:rPr>
  </w:style>
  <w:style w:type="character" w:styleId="1" w:customStyle="1">
    <w:name w:val="إشارة لم يتم حلها1"/>
    <w:basedOn w:val="DefaultParagraphFont"/>
    <w:uiPriority w:val="99"/>
    <w:semiHidden/>
    <w:unhideWhenUsed/>
    <w:qFormat/>
    <w:rsid w:val="00da1c1b"/>
    <w:rPr>
      <w:color w:val="605E5C"/>
      <w:shd w:fill="E1DFDD" w:val="clear"/>
    </w:rPr>
  </w:style>
  <w:style w:type="character" w:styleId="Char2" w:customStyle="1">
    <w:name w:val="سرد الفقرات Char"/>
    <w:link w:val="a6"/>
    <w:uiPriority w:val="34"/>
    <w:qFormat/>
    <w:rsid w:val="004d6b08"/>
    <w:rPr/>
  </w:style>
  <w:style w:type="character" w:styleId="Strong">
    <w:name w:val="Strong"/>
    <w:basedOn w:val="DefaultParagraphFont"/>
    <w:uiPriority w:val="22"/>
    <w:qFormat/>
    <w:rsid w:val="0098768e"/>
    <w:rPr>
      <w:b/>
      <w:bCs/>
    </w:rPr>
  </w:style>
  <w:style w:type="character" w:styleId="4Char" w:customStyle="1">
    <w:name w:val="عنوان 4 Char"/>
    <w:basedOn w:val="DefaultParagraphFont"/>
    <w:link w:val="4"/>
    <w:uiPriority w:val="9"/>
    <w:semiHidden/>
    <w:qFormat/>
    <w:rsid w:val="005423fa"/>
    <w:rPr>
      <w:rFonts w:ascii="Calibri Light" w:hAnsi="Calibri Light" w:eastAsia="" w:cs="Times New Roman" w:asciiTheme="majorHAnsi" w:cstheme="majorBidi" w:eastAsiaTheme="majorEastAsia" w:hAnsiTheme="majorHAnsi"/>
      <w:i/>
      <w:iCs/>
      <w:color w:val="2F5496" w:themeColor="accent1" w:themeShade="bf"/>
    </w:rPr>
  </w:style>
  <w:style w:type="character" w:styleId="5Char" w:customStyle="1">
    <w:name w:val="عنوان 5 Char"/>
    <w:basedOn w:val="DefaultParagraphFont"/>
    <w:link w:val="5"/>
    <w:uiPriority w:val="9"/>
    <w:semiHidden/>
    <w:qFormat/>
    <w:rsid w:val="007e46c9"/>
    <w:rPr>
      <w:rFonts w:ascii="Calibri Light" w:hAnsi="Calibri Light" w:eastAsia="" w:cs="Times New Roman" w:asciiTheme="majorHAnsi" w:cstheme="majorBidi" w:eastAsiaTheme="majorEastAsia" w:hAnsiTheme="majorHAnsi"/>
      <w:color w:val="2F5496" w:themeColor="accent1" w:themeShade="bf"/>
    </w:rPr>
  </w:style>
  <w:style w:type="character" w:styleId="6Char" w:customStyle="1">
    <w:name w:val="عنوان 6 Char"/>
    <w:basedOn w:val="DefaultParagraphFont"/>
    <w:link w:val="6"/>
    <w:uiPriority w:val="9"/>
    <w:semiHidden/>
    <w:qFormat/>
    <w:rsid w:val="007e46c9"/>
    <w:rPr>
      <w:rFonts w:ascii="Calibri Light" w:hAnsi="Calibri Light" w:eastAsia="" w:cs="Times New Roman" w:asciiTheme="majorHAnsi" w:cstheme="majorBidi" w:eastAsiaTheme="majorEastAsia" w:hAnsiTheme="majorHAnsi"/>
      <w:color w:val="1F3763" w:themeColor="accent1" w:themeShade="7f"/>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eastAsia="Calibri" w:cs="Sakkal Majalla"/>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Simplified Arabic"/>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Simplified Arabic"/>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ascii="Sakkal Majalla" w:hAnsi="Sakkal Majalla" w:cs="Wingdings"/>
      <w:b/>
      <w:bCs/>
      <w:color w:val="000000"/>
      <w:position w:val="0"/>
      <w:sz w:val="28"/>
      <w:sz w:val="28"/>
      <w:szCs w:val="32"/>
      <w:vertAlign w:val="baseline"/>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ascii="Sakkal Majalla" w:hAnsi="Sakkal Majalla"/>
      <w:sz w:val="28"/>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rFonts w:ascii="Sakkal Majalla" w:hAnsi="Sakkal Majalla"/>
      <w:sz w:val="28"/>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rFonts w:ascii="Sakkal Majalla" w:hAnsi="Sakkal Majalla"/>
      <w:sz w:val="28"/>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rFonts w:ascii="Sakkal Majalla" w:hAnsi="Sakkal Majalla"/>
      <w:sz w:val="28"/>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rFonts w:ascii="Sakkal Majalla" w:hAnsi="Sakkal Majalla"/>
      <w:sz w:val="28"/>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rFonts w:ascii="Sakkal Majalla" w:hAnsi="Sakkal Majalla"/>
      <w:sz w:val="28"/>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rFonts w:ascii="Sakkal Majalla" w:hAnsi="Sakkal Majalla" w:eastAsia="Calibri" w:cs="Simplified Arabic"/>
      <w:b/>
      <w:sz w:val="28"/>
    </w:rPr>
  </w:style>
  <w:style w:type="character" w:styleId="ListLabel126">
    <w:name w:val="ListLabel 126"/>
    <w:qFormat/>
    <w:rPr>
      <w:rFonts w:cs="Courier New"/>
    </w:rPr>
  </w:style>
  <w:style w:type="character" w:styleId="ListLabel127">
    <w:name w:val="ListLabel 127"/>
    <w:qFormat/>
    <w:rPr>
      <w:rFonts w:cs="Courier New"/>
    </w:rPr>
  </w:style>
  <w:style w:type="character" w:styleId="ListLabel128">
    <w:name w:val="ListLabel 128"/>
    <w:qFormat/>
    <w:rPr>
      <w:rFonts w:cs="Courier New"/>
    </w:rPr>
  </w:style>
  <w:style w:type="character" w:styleId="ListLabel129">
    <w:name w:val="ListLabel 129"/>
    <w:qFormat/>
    <w:rPr>
      <w:rFonts w:cs="Courier New"/>
    </w:rPr>
  </w:style>
  <w:style w:type="character" w:styleId="ListLabel130">
    <w:name w:val="ListLabel 130"/>
    <w:qFormat/>
    <w:rPr>
      <w:rFonts w:cs="Courier New"/>
    </w:rPr>
  </w:style>
  <w:style w:type="character" w:styleId="ListLabel131">
    <w:name w:val="ListLabel 131"/>
    <w:qFormat/>
    <w:rPr>
      <w:rFonts w:cs="Courier New"/>
    </w:rPr>
  </w:style>
  <w:style w:type="character" w:styleId="ListLabel132">
    <w:name w:val="ListLabel 132"/>
    <w:qFormat/>
    <w:rPr>
      <w:rFonts w:cs="Courier New"/>
    </w:rPr>
  </w:style>
  <w:style w:type="character" w:styleId="ListLabel133">
    <w:name w:val="ListLabel 133"/>
    <w:qFormat/>
    <w:rPr>
      <w:rFonts w:cs="Courier New"/>
    </w:rPr>
  </w:style>
  <w:style w:type="character" w:styleId="ListLabel134">
    <w:name w:val="ListLabel 134"/>
    <w:qFormat/>
    <w:rPr>
      <w:rFonts w:cs="Courier New"/>
    </w:rPr>
  </w:style>
  <w:style w:type="character" w:styleId="ListLabel135">
    <w:name w:val="ListLabel 135"/>
    <w:qFormat/>
    <w:rPr>
      <w:rFonts w:cs="Courier New"/>
    </w:rPr>
  </w:style>
  <w:style w:type="character" w:styleId="ListLabel136">
    <w:name w:val="ListLabel 136"/>
    <w:qFormat/>
    <w:rPr>
      <w:rFonts w:cs="Courier New"/>
    </w:rPr>
  </w:style>
  <w:style w:type="character" w:styleId="ListLabel137">
    <w:name w:val="ListLabel 137"/>
    <w:qFormat/>
    <w:rPr>
      <w:rFonts w:cs="Courier New"/>
    </w:rPr>
  </w:style>
  <w:style w:type="character" w:styleId="ListLabel138">
    <w:name w:val="ListLabel 138"/>
    <w:qFormat/>
    <w:rPr>
      <w:rFonts w:cs="Courier New"/>
    </w:rPr>
  </w:style>
  <w:style w:type="character" w:styleId="ListLabel139">
    <w:name w:val="ListLabel 139"/>
    <w:qFormat/>
    <w:rPr>
      <w:rFonts w:cs="Courier New"/>
    </w:rPr>
  </w:style>
  <w:style w:type="character" w:styleId="ListLabel140">
    <w:name w:val="ListLabel 140"/>
    <w:qFormat/>
    <w:rPr>
      <w:rFonts w:cs="Courier New"/>
    </w:rPr>
  </w:style>
  <w:style w:type="character" w:styleId="ListLabel141">
    <w:name w:val="ListLabel 141"/>
    <w:qFormat/>
    <w:rPr>
      <w:rFonts w:cs="Courier New"/>
    </w:rPr>
  </w:style>
  <w:style w:type="character" w:styleId="ListLabel142">
    <w:name w:val="ListLabel 142"/>
    <w:qFormat/>
    <w:rPr>
      <w:rFonts w:cs="Courier New"/>
    </w:rPr>
  </w:style>
  <w:style w:type="character" w:styleId="ListLabel143">
    <w:name w:val="ListLabel 143"/>
    <w:qFormat/>
    <w:rPr>
      <w:rFonts w:cs="Courier New"/>
    </w:rPr>
  </w:style>
  <w:style w:type="character" w:styleId="ListLabel144">
    <w:name w:val="ListLabel 144"/>
    <w:qFormat/>
    <w:rPr>
      <w:rFonts w:cs="Courier New"/>
    </w:rPr>
  </w:style>
  <w:style w:type="character" w:styleId="ListLabel145">
    <w:name w:val="ListLabel 145"/>
    <w:qFormat/>
    <w:rPr>
      <w:rFonts w:cs="Courier New"/>
    </w:rPr>
  </w:style>
  <w:style w:type="character" w:styleId="ListLabel146">
    <w:name w:val="ListLabel 146"/>
    <w:qFormat/>
    <w:rPr>
      <w:rFonts w:cs="Courier New"/>
    </w:rPr>
  </w:style>
  <w:style w:type="character" w:styleId="ListLabel147">
    <w:name w:val="ListLabel 147"/>
    <w:qFormat/>
    <w:rPr>
      <w:rFonts w:cs="Sakkal Majalla"/>
      <w:sz w:val="28"/>
      <w:szCs w:val="28"/>
    </w:rPr>
  </w:style>
  <w:style w:type="character" w:styleId="ListLabel148">
    <w:name w:val="ListLabel 148"/>
    <w:qFormat/>
    <w:rPr>
      <w:rFonts w:eastAsia="Calibri"/>
    </w:rPr>
  </w:style>
  <w:style w:type="character" w:styleId="ListLabel149">
    <w:name w:val="ListLabel 149"/>
    <w:qFormat/>
    <w:rPr>
      <w:rFonts w:cs="Courier New"/>
    </w:rPr>
  </w:style>
  <w:style w:type="character" w:styleId="ListLabel150">
    <w:name w:val="ListLabel 150"/>
    <w:qFormat/>
    <w:rPr>
      <w:rFonts w:cs="Courier New"/>
    </w:rPr>
  </w:style>
  <w:style w:type="character" w:styleId="ListLabel151">
    <w:name w:val="ListLabel 151"/>
    <w:qFormat/>
    <w:rPr>
      <w:rFonts w:cs="Courier New"/>
    </w:rPr>
  </w:style>
  <w:style w:type="paragraph" w:styleId="Heading">
    <w:name w:val="Heading"/>
    <w:basedOn w:val="Normal"/>
    <w:next w:val="TextBody"/>
    <w:qFormat/>
    <w:pPr>
      <w:keepNext w:val="true"/>
      <w:spacing w:before="240" w:after="120"/>
    </w:pPr>
    <w:rPr>
      <w:rFonts w:ascii="Arial" w:hAnsi="Arial" w:eastAsia="Microsoft YaHei" w:cs="Tahoma"/>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Tahoma"/>
    </w:rPr>
  </w:style>
  <w:style w:type="paragraph" w:styleId="Caption">
    <w:name w:val="Caption"/>
    <w:basedOn w:val="Normal"/>
    <w:qFormat/>
    <w:pPr>
      <w:suppressLineNumbers/>
      <w:spacing w:before="120" w:after="120"/>
    </w:pPr>
    <w:rPr>
      <w:rFonts w:cs="Tahoma"/>
      <w:i/>
      <w:iCs/>
      <w:sz w:val="24"/>
      <w:szCs w:val="24"/>
    </w:rPr>
  </w:style>
  <w:style w:type="paragraph" w:styleId="Index">
    <w:name w:val="Index"/>
    <w:basedOn w:val="Normal"/>
    <w:qFormat/>
    <w:pPr>
      <w:suppressLineNumbers/>
    </w:pPr>
    <w:rPr>
      <w:rFonts w:cs="Tahoma"/>
    </w:rPr>
  </w:style>
  <w:style w:type="paragraph" w:styleId="Header">
    <w:name w:val="Header"/>
    <w:basedOn w:val="Normal"/>
    <w:link w:val="Char"/>
    <w:uiPriority w:val="99"/>
    <w:unhideWhenUsed/>
    <w:rsid w:val="009125ce"/>
    <w:pPr>
      <w:tabs>
        <w:tab w:val="clear" w:pos="720"/>
        <w:tab w:val="center" w:pos="4153" w:leader="none"/>
        <w:tab w:val="right" w:pos="8306" w:leader="none"/>
      </w:tabs>
      <w:spacing w:lineRule="auto" w:line="240" w:before="0" w:after="0"/>
    </w:pPr>
    <w:rPr/>
  </w:style>
  <w:style w:type="paragraph" w:styleId="Footer">
    <w:name w:val="Footer"/>
    <w:basedOn w:val="Normal"/>
    <w:link w:val="Char0"/>
    <w:uiPriority w:val="99"/>
    <w:unhideWhenUsed/>
    <w:rsid w:val="009125ce"/>
    <w:pPr>
      <w:tabs>
        <w:tab w:val="clear" w:pos="720"/>
        <w:tab w:val="center" w:pos="4153" w:leader="none"/>
        <w:tab w:val="right" w:pos="8306" w:leader="none"/>
      </w:tabs>
      <w:spacing w:lineRule="auto" w:line="240" w:before="0" w:after="0"/>
    </w:pPr>
    <w:rPr/>
  </w:style>
  <w:style w:type="paragraph" w:styleId="ListParagraph">
    <w:name w:val="List Paragraph"/>
    <w:basedOn w:val="Normal"/>
    <w:link w:val="Char1"/>
    <w:uiPriority w:val="34"/>
    <w:qFormat/>
    <w:rsid w:val="00be2024"/>
    <w:pPr>
      <w:spacing w:before="0" w:after="160"/>
      <w:ind w:left="720" w:hanging="0"/>
      <w:contextualSpacing/>
    </w:pPr>
    <w:rPr/>
  </w:style>
  <w:style w:type="paragraph" w:styleId="TOCHeading">
    <w:name w:val="TOC Heading"/>
    <w:basedOn w:val="Heading1"/>
    <w:next w:val="Normal"/>
    <w:uiPriority w:val="39"/>
    <w:unhideWhenUsed/>
    <w:qFormat/>
    <w:rsid w:val="00377d51"/>
    <w:pPr>
      <w:bidi w:val="0"/>
      <w:spacing w:before="240" w:after="0"/>
      <w:jc w:val="left"/>
    </w:pPr>
    <w:rPr>
      <w:rFonts w:ascii="Calibri Light" w:hAnsi="Calibri Light" w:cs="Times New Roman" w:asciiTheme="majorHAnsi" w:cstheme="majorBidi" w:hAnsiTheme="majorHAnsi"/>
      <w:b w:val="false"/>
      <w:bCs w:val="false"/>
      <w:color w:val="2F5496" w:themeColor="accent1" w:themeShade="bf"/>
      <w:kern w:val="0"/>
      <w:sz w:val="32"/>
      <w:szCs w:val="32"/>
      <w:u w:val="none"/>
      <w14:ligatures w14:val="none"/>
    </w:rPr>
  </w:style>
  <w:style w:type="paragraph" w:styleId="Contents1">
    <w:name w:val="TOC 1"/>
    <w:basedOn w:val="Normal"/>
    <w:next w:val="Normal"/>
    <w:autoRedefine/>
    <w:uiPriority w:val="39"/>
    <w:unhideWhenUsed/>
    <w:rsid w:val="00377d51"/>
    <w:pPr>
      <w:spacing w:before="0" w:after="100"/>
    </w:pPr>
    <w:rPr/>
  </w:style>
  <w:style w:type="paragraph" w:styleId="Contents2">
    <w:name w:val="TOC 2"/>
    <w:basedOn w:val="Normal"/>
    <w:next w:val="Normal"/>
    <w:autoRedefine/>
    <w:uiPriority w:val="39"/>
    <w:unhideWhenUsed/>
    <w:rsid w:val="00377d51"/>
    <w:pPr>
      <w:spacing w:before="0" w:after="100"/>
      <w:ind w:left="220" w:hanging="0"/>
    </w:pPr>
    <w:rPr/>
  </w:style>
  <w:style w:type="paragraph" w:styleId="NormalWeb">
    <w:name w:val="Normal (Web)"/>
    <w:basedOn w:val="Normal"/>
    <w:uiPriority w:val="99"/>
    <w:unhideWhenUsed/>
    <w:qFormat/>
    <w:rsid w:val="0098768e"/>
    <w:pPr>
      <w:bidi w:val="0"/>
      <w:spacing w:lineRule="auto" w:line="240" w:beforeAutospacing="1" w:afterAutospacing="1"/>
      <w:jc w:val="left"/>
    </w:pPr>
    <w:rPr>
      <w:rFonts w:ascii="Times New Roman" w:hAnsi="Times New Roman" w:eastAsia="Times New Roman" w:cs="Times New Roman"/>
      <w:kern w:val="0"/>
      <w:sz w:val="24"/>
      <w:szCs w:val="24"/>
      <w14:ligatures w14:val="none"/>
    </w:rPr>
  </w:style>
  <w:style w:type="paragraph" w:styleId="Contents3">
    <w:name w:val="TOC 3"/>
    <w:basedOn w:val="Normal"/>
    <w:next w:val="Normal"/>
    <w:autoRedefine/>
    <w:uiPriority w:val="39"/>
    <w:unhideWhenUsed/>
    <w:rsid w:val="00093f32"/>
    <w:pPr>
      <w:spacing w:before="0" w:after="100"/>
      <w:ind w:left="440" w:hanging="0"/>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5">
    <w:name w:val="Table Grid"/>
    <w:basedOn w:val="a1"/>
    <w:uiPriority w:val="39"/>
    <w:rsid w:val="005b58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6">
    <w:name w:val="Grid Table 4 Accent 6"/>
    <w:basedOn w:val="a1"/>
    <w:uiPriority w:val="49"/>
    <w:rsid w:val="00f3054f"/>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Pr/>
    </w:tblStylePr>
    <w:tblStylePr w:type="lastCol">
      <w:rPr>
        <w:b/>
        <w:bCs/>
      </w:rPr>
      <w:tbl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093f32"/>
    <w:pPr>
      <w:spacing w:after="0" w:line="240" w:lineRule="auto"/>
    </w:pPr>
    <w:rPr>
      <w:color w:val="7B7B7B" w:themeColor="accent3" w:themeShade="bf"/>
      <w:sz w:val="28"/>
      <w:szCs w:val="28"/>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bottom w:val="single" w:color="C9C9C9" w:themeColor="accent3" w:sz="12" w:space="0"/>
        </w:tcBorders>
      </w:tcPr>
    </w:tblStylePr>
    <w:tblStylePr w:type="lastRow">
      <w:rPr>
        <w:b/>
        <w:bCs/>
      </w:rPr>
      <w:tblPr/>
      <w:tcPr>
        <w:tcBorders>
          <w:top w:val="double" w:color="C9C9C9" w:themeColor="accent3" w:sz="4" w:space="0"/>
        </w:tcBorders>
      </w:tc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2B66C3-000E-4C9F-A67B-25543068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Trio_Office/6.2.8.2$Windows_x86 LibreOffice_project/</Application>
  <Pages>19</Pages>
  <Words>9150</Words>
  <Characters>49512</Characters>
  <CharactersWithSpaces>58264</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2025-11-15T16:51:00Z</dcterms:created>
  <dc:creator>marwamostafa2013</dc:creator>
  <dc:description/>
  <dc:language>ar-SA</dc:language>
  <cp:lastModifiedBy>MG</cp:lastModifiedBy>
  <cp:lastPrinted>2025-11-14T14:59:00Z</cp:lastPrinted>
  <dcterms:modified xsi:type="dcterms:W3CDTF">2025-11-15T16:51:00Z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68f2fd9a23e1ceac570a100ecdb4b5f8f943ff09ef8eb1a6af8381691f381045</vt:lpwstr>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