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C2BB9" w14:textId="77777777" w:rsidR="00130031" w:rsidRDefault="00000000">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14:anchorId="28010393" wp14:editId="49F2F22C">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    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7F7640A7" w14:textId="77777777" w:rsidR="00130031" w:rsidRDefault="00000000">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14:paraId="769B4ECF" w14:textId="77777777" w:rsidR="00130031" w:rsidRDefault="00000000">
      <w:pPr>
        <w:rPr>
          <w:rFonts w:ascii="Sakkal Majalla" w:hAnsi="Sakkal Majalla" w:cs="Sakkal Majalla"/>
          <w:b/>
          <w:bCs/>
          <w:sz w:val="28"/>
          <w:szCs w:val="28"/>
          <w:rtl/>
          <w:lang w:bidi="ar-EG"/>
        </w:rPr>
      </w:pPr>
      <w:r>
        <w:rPr>
          <w:rFonts w:ascii="Sakkal Majalla" w:hAnsi="Sakkal Majalla" w:cs="Sakkal Majalla"/>
          <w:b/>
          <w:bCs/>
          <w:sz w:val="28"/>
          <w:szCs w:val="28"/>
          <w:rtl/>
        </w:rPr>
        <w:t>قسم / تخصص ماجستير إدارة أعمال</w:t>
      </w:r>
    </w:p>
    <w:p w14:paraId="3F2B5D0D" w14:textId="77777777" w:rsidR="00130031" w:rsidRDefault="00130031">
      <w:pPr>
        <w:spacing w:line="360" w:lineRule="auto"/>
        <w:rPr>
          <w:rFonts w:ascii="Sakkal Majalla" w:hAnsi="Sakkal Majalla" w:cs="Sakkal Majalla"/>
          <w:sz w:val="28"/>
          <w:szCs w:val="28"/>
          <w:rtl/>
          <w:lang w:bidi="ar-EG"/>
        </w:rPr>
      </w:pPr>
    </w:p>
    <w:p w14:paraId="7D9D8D51" w14:textId="77777777" w:rsidR="00130031" w:rsidRDefault="00130031">
      <w:pPr>
        <w:spacing w:line="360" w:lineRule="auto"/>
        <w:rPr>
          <w:rFonts w:ascii="Sakkal Majalla" w:hAnsi="Sakkal Majalla" w:cs="Sakkal Majalla"/>
          <w:sz w:val="28"/>
          <w:szCs w:val="28"/>
          <w:rtl/>
          <w:lang w:bidi="ar-EG"/>
        </w:rPr>
      </w:pPr>
    </w:p>
    <w:p w14:paraId="20435536" w14:textId="77777777" w:rsidR="00130031" w:rsidRDefault="00130031">
      <w:pPr>
        <w:spacing w:line="360" w:lineRule="auto"/>
        <w:rPr>
          <w:rFonts w:ascii="Sakkal Majalla" w:hAnsi="Sakkal Majalla" w:cs="Sakkal Majalla"/>
          <w:sz w:val="28"/>
          <w:szCs w:val="28"/>
          <w:rtl/>
          <w:lang w:bidi="ar-EG"/>
        </w:rPr>
      </w:pPr>
    </w:p>
    <w:p w14:paraId="5228CAF6" w14:textId="77777777" w:rsidR="00130031" w:rsidRDefault="00130031">
      <w:pPr>
        <w:spacing w:line="360" w:lineRule="auto"/>
        <w:jc w:val="center"/>
        <w:rPr>
          <w:rFonts w:ascii="Sakkal Majalla" w:hAnsi="Sakkal Majalla" w:cs="Sakkal Majalla"/>
          <w:b/>
          <w:bCs/>
          <w:sz w:val="28"/>
          <w:szCs w:val="28"/>
          <w:rtl/>
          <w:lang w:bidi="ar-EG"/>
        </w:rPr>
      </w:pPr>
    </w:p>
    <w:p w14:paraId="01FF311D" w14:textId="77777777" w:rsidR="00130031" w:rsidRDefault="00000000">
      <w:pPr>
        <w:jc w:val="center"/>
        <w:rPr>
          <w:rFonts w:ascii="Sakkal Majalla" w:hAnsi="Sakkal Majalla" w:cs="Sakkal Majalla"/>
          <w:b/>
          <w:bCs/>
          <w:sz w:val="28"/>
          <w:szCs w:val="28"/>
          <w:rtl/>
        </w:rPr>
      </w:pPr>
      <w:r>
        <w:rPr>
          <w:rFonts w:ascii="Sakkal Majalla" w:hAnsi="Sakkal Majalla" w:cs="Sakkal Majalla"/>
          <w:b/>
          <w:bCs/>
          <w:sz w:val="28"/>
          <w:szCs w:val="28"/>
          <w:rtl/>
        </w:rPr>
        <w:t xml:space="preserve">دور </w:t>
      </w:r>
      <w:r>
        <w:rPr>
          <w:rFonts w:ascii="Sakkal Majalla" w:hAnsi="Sakkal Majalla" w:cs="Sakkal Majalla" w:hint="cs"/>
          <w:b/>
          <w:bCs/>
          <w:sz w:val="28"/>
          <w:szCs w:val="28"/>
          <w:rtl/>
        </w:rPr>
        <w:t>الابتكار التكنولوجي</w:t>
      </w:r>
      <w:r>
        <w:rPr>
          <w:rFonts w:ascii="Sakkal Majalla" w:hAnsi="Sakkal Majalla" w:cs="Sakkal Majalla"/>
          <w:b/>
          <w:bCs/>
          <w:sz w:val="28"/>
          <w:szCs w:val="28"/>
          <w:rtl/>
        </w:rPr>
        <w:t xml:space="preserve"> في تحسين أداء المؤسسات الصغيرة</w:t>
      </w:r>
      <w:r>
        <w:rPr>
          <w:rFonts w:ascii="Sakkal Majalla" w:hAnsi="Sakkal Majalla" w:cs="Sakkal Majalla" w:hint="cs"/>
          <w:b/>
          <w:bCs/>
          <w:sz w:val="28"/>
          <w:szCs w:val="28"/>
          <w:rtl/>
        </w:rPr>
        <w:t xml:space="preserve">: دراسة حالة على </w:t>
      </w:r>
      <w:r>
        <w:rPr>
          <w:rFonts w:ascii="Sakkal Majalla" w:hAnsi="Sakkal Majalla" w:cs="Sakkal Majalla"/>
          <w:b/>
          <w:bCs/>
          <w:sz w:val="28"/>
          <w:szCs w:val="28"/>
          <w:rtl/>
        </w:rPr>
        <w:t>المملكة العربية السعودية</w:t>
      </w:r>
    </w:p>
    <w:p w14:paraId="360BCEAC" w14:textId="3289CBAB" w:rsidR="00130031" w:rsidRDefault="00497305">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7E046B9C" w14:textId="77777777" w:rsidR="00130031" w:rsidRDefault="00130031">
      <w:pPr>
        <w:spacing w:line="360" w:lineRule="auto"/>
        <w:rPr>
          <w:rFonts w:ascii="Sakkal Majalla" w:hAnsi="Sakkal Majalla" w:cs="Sakkal Majalla"/>
          <w:b/>
          <w:bCs/>
          <w:sz w:val="28"/>
          <w:szCs w:val="28"/>
          <w:rtl/>
          <w:lang w:bidi="ar-EG"/>
        </w:rPr>
      </w:pPr>
    </w:p>
    <w:p w14:paraId="0AA12953" w14:textId="512DD516" w:rsidR="00130031" w:rsidRDefault="00000000" w:rsidP="00497305">
      <w:pPr>
        <w:spacing w:line="360" w:lineRule="auto"/>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w:t>
      </w:r>
      <w:r w:rsidR="00497305">
        <w:rPr>
          <w:rFonts w:ascii="Sakkal Majalla" w:hAnsi="Sakkal Majalla" w:cs="Sakkal Majalla" w:hint="cs"/>
          <w:b/>
          <w:bCs/>
          <w:sz w:val="28"/>
          <w:szCs w:val="28"/>
          <w:rtl/>
          <w:lang w:bidi="ar-EG"/>
        </w:rPr>
        <w:t xml:space="preserve"> </w:t>
      </w:r>
      <w:proofErr w:type="gramStart"/>
      <w:r w:rsidR="00497305">
        <w:rPr>
          <w:rFonts w:ascii="Sakkal Majalla" w:hAnsi="Sakkal Majalla" w:cs="Sakkal Majalla" w:hint="cs"/>
          <w:b/>
          <w:bCs/>
          <w:sz w:val="28"/>
          <w:szCs w:val="28"/>
          <w:rtl/>
          <w:lang w:bidi="ar-EG"/>
        </w:rPr>
        <w:t>عبدالعزيز  يوسف</w:t>
      </w:r>
      <w:proofErr w:type="gramEnd"/>
      <w:r w:rsidR="00497305">
        <w:rPr>
          <w:rFonts w:ascii="Sakkal Majalla" w:hAnsi="Sakkal Majalla" w:cs="Sakkal Majalla" w:hint="cs"/>
          <w:b/>
          <w:bCs/>
          <w:sz w:val="28"/>
          <w:szCs w:val="28"/>
          <w:rtl/>
          <w:lang w:bidi="ar-EG"/>
        </w:rPr>
        <w:t xml:space="preserve"> ال محمسه</w:t>
      </w:r>
    </w:p>
    <w:p w14:paraId="63BB0D1F" w14:textId="77777777" w:rsidR="00130031" w:rsidRDefault="00130031">
      <w:pPr>
        <w:spacing w:line="360" w:lineRule="auto"/>
        <w:rPr>
          <w:rFonts w:ascii="Sakkal Majalla" w:hAnsi="Sakkal Majalla" w:cs="Sakkal Majalla"/>
          <w:b/>
          <w:bCs/>
          <w:sz w:val="28"/>
          <w:szCs w:val="28"/>
          <w:rtl/>
        </w:rPr>
      </w:pPr>
    </w:p>
    <w:p w14:paraId="19F35267" w14:textId="1E078C98" w:rsidR="0013003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497305">
        <w:rPr>
          <w:rFonts w:ascii="Sakkal Majalla" w:hAnsi="Sakkal Majalla" w:cs="Sakkal Majalla" w:hint="cs"/>
          <w:b/>
          <w:bCs/>
          <w:sz w:val="28"/>
          <w:szCs w:val="28"/>
          <w:rtl/>
          <w:lang w:bidi="ar-EG"/>
        </w:rPr>
        <w:t xml:space="preserve"> </w:t>
      </w:r>
    </w:p>
    <w:p w14:paraId="26AD01BA" w14:textId="77777777" w:rsidR="00130031" w:rsidRDefault="00000000">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14:paraId="5627FAE9" w14:textId="77777777" w:rsidR="00130031" w:rsidRDefault="00130031">
      <w:pPr>
        <w:spacing w:line="360" w:lineRule="auto"/>
        <w:rPr>
          <w:rFonts w:ascii="Sakkal Majalla" w:hAnsi="Sakkal Majalla" w:cs="Sakkal Majalla"/>
          <w:b/>
          <w:bCs/>
          <w:sz w:val="28"/>
          <w:szCs w:val="28"/>
          <w:rtl/>
          <w:lang w:bidi="ar-EG"/>
        </w:rPr>
      </w:pPr>
    </w:p>
    <w:p w14:paraId="56D19B47" w14:textId="77777777" w:rsidR="0013003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23EDC71" w14:textId="77777777" w:rsidR="0013003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009BB93D" w14:textId="77777777" w:rsidR="00130031" w:rsidRDefault="00130031">
      <w:pPr>
        <w:rPr>
          <w:rtl/>
        </w:rPr>
      </w:pPr>
    </w:p>
    <w:p w14:paraId="711E18FF" w14:textId="77777777" w:rsidR="00130031" w:rsidRDefault="00130031">
      <w:pPr>
        <w:spacing w:line="360" w:lineRule="auto"/>
        <w:rPr>
          <w:rFonts w:ascii="Sakkal Majalla" w:hAnsi="Sakkal Majalla" w:cs="Sakkal Majalla"/>
          <w:sz w:val="28"/>
          <w:szCs w:val="28"/>
          <w:u w:val="single"/>
          <w:rtl/>
        </w:rPr>
      </w:pPr>
      <w:bookmarkStart w:id="1" w:name="_Hlk180270569"/>
    </w:p>
    <w:p w14:paraId="2AB1E58D" w14:textId="77777777" w:rsidR="00130031" w:rsidRDefault="00130031">
      <w:pPr>
        <w:spacing w:line="360" w:lineRule="auto"/>
        <w:rPr>
          <w:rFonts w:ascii="Sakkal Majalla" w:hAnsi="Sakkal Majalla" w:cs="Sakkal Majalla"/>
          <w:sz w:val="28"/>
          <w:szCs w:val="28"/>
          <w:u w:val="single"/>
          <w:rtl/>
        </w:rPr>
      </w:pPr>
    </w:p>
    <w:p w14:paraId="05C01B6E" w14:textId="77777777" w:rsidR="00130031" w:rsidRDefault="00130031">
      <w:pPr>
        <w:spacing w:line="360" w:lineRule="auto"/>
        <w:rPr>
          <w:rFonts w:ascii="Sakkal Majalla" w:hAnsi="Sakkal Majalla" w:cs="Sakkal Majalla"/>
          <w:sz w:val="28"/>
          <w:szCs w:val="28"/>
          <w:u w:val="single"/>
          <w:rtl/>
        </w:rPr>
      </w:pPr>
    </w:p>
    <w:p w14:paraId="35E91032" w14:textId="77777777" w:rsidR="00130031" w:rsidRDefault="00130031">
      <w:pPr>
        <w:spacing w:line="360" w:lineRule="auto"/>
        <w:rPr>
          <w:rFonts w:ascii="Sakkal Majalla" w:hAnsi="Sakkal Majalla" w:cs="Sakkal Majalla"/>
          <w:sz w:val="28"/>
          <w:szCs w:val="28"/>
          <w:u w:val="single"/>
          <w:rtl/>
        </w:rPr>
      </w:pPr>
    </w:p>
    <w:p w14:paraId="491F21B5" w14:textId="77777777" w:rsidR="00130031" w:rsidRDefault="00130031">
      <w:pPr>
        <w:spacing w:line="360" w:lineRule="auto"/>
        <w:rPr>
          <w:rFonts w:ascii="Sakkal Majalla" w:hAnsi="Sakkal Majalla" w:cs="Sakkal Majalla"/>
          <w:sz w:val="28"/>
          <w:szCs w:val="28"/>
          <w:u w:val="single"/>
          <w:rtl/>
        </w:rPr>
      </w:pPr>
    </w:p>
    <w:p w14:paraId="4A5D0AE6" w14:textId="77777777" w:rsidR="00130031" w:rsidRDefault="00130031">
      <w:pPr>
        <w:spacing w:line="360" w:lineRule="auto"/>
        <w:rPr>
          <w:rFonts w:ascii="Sakkal Majalla" w:hAnsi="Sakkal Majalla" w:cs="Sakkal Majalla"/>
          <w:sz w:val="28"/>
          <w:szCs w:val="28"/>
          <w:u w:val="single"/>
          <w:rtl/>
        </w:rPr>
      </w:pPr>
    </w:p>
    <w:p w14:paraId="6E77F3D7" w14:textId="77777777" w:rsidR="00130031" w:rsidRDefault="00130031">
      <w:pPr>
        <w:spacing w:line="360" w:lineRule="auto"/>
        <w:rPr>
          <w:rFonts w:ascii="Sakkal Majalla" w:hAnsi="Sakkal Majalla" w:cs="Sakkal Majalla"/>
          <w:sz w:val="28"/>
          <w:szCs w:val="28"/>
          <w:u w:val="single"/>
          <w:rtl/>
        </w:rPr>
      </w:pPr>
    </w:p>
    <w:p w14:paraId="0AD27A97" w14:textId="77777777" w:rsidR="00130031" w:rsidRDefault="00130031">
      <w:pPr>
        <w:spacing w:line="360" w:lineRule="auto"/>
        <w:rPr>
          <w:rFonts w:ascii="Sakkal Majalla" w:hAnsi="Sakkal Majalla" w:cs="Sakkal Majalla"/>
          <w:sz w:val="28"/>
          <w:szCs w:val="28"/>
          <w:u w:val="single"/>
          <w:rtl/>
        </w:rPr>
      </w:pPr>
    </w:p>
    <w:p w14:paraId="47B5B385" w14:textId="77777777" w:rsidR="00130031" w:rsidRDefault="00130031">
      <w:pPr>
        <w:spacing w:line="360" w:lineRule="auto"/>
        <w:rPr>
          <w:rFonts w:ascii="Sakkal Majalla" w:hAnsi="Sakkal Majalla" w:cs="Sakkal Majalla"/>
          <w:sz w:val="28"/>
          <w:szCs w:val="28"/>
          <w:u w:val="single"/>
          <w:rtl/>
        </w:rPr>
      </w:pPr>
    </w:p>
    <w:p w14:paraId="20B4C5CB" w14:textId="77777777" w:rsidR="00130031" w:rsidRDefault="00130031">
      <w:pPr>
        <w:spacing w:line="360" w:lineRule="auto"/>
        <w:rPr>
          <w:rFonts w:ascii="Sakkal Majalla" w:hAnsi="Sakkal Majalla" w:cs="Sakkal Majalla"/>
          <w:sz w:val="28"/>
          <w:szCs w:val="28"/>
          <w:u w:val="single"/>
          <w:rtl/>
        </w:rPr>
      </w:pPr>
    </w:p>
    <w:p w14:paraId="5214B35E" w14:textId="77777777" w:rsidR="00130031" w:rsidRDefault="00130031">
      <w:pPr>
        <w:spacing w:line="360" w:lineRule="auto"/>
        <w:rPr>
          <w:rFonts w:ascii="Sakkal Majalla" w:hAnsi="Sakkal Majalla" w:cs="Sakkal Majalla"/>
          <w:sz w:val="28"/>
          <w:szCs w:val="28"/>
          <w:u w:val="single"/>
          <w:rtl/>
        </w:rPr>
      </w:pPr>
    </w:p>
    <w:p w14:paraId="7F3206F2" w14:textId="77777777" w:rsidR="00130031" w:rsidRDefault="00000000">
      <w:pPr>
        <w:pStyle w:val="Heading1"/>
        <w:spacing w:line="360" w:lineRule="auto"/>
        <w:jc w:val="center"/>
        <w:rPr>
          <w:rFonts w:ascii="Sakkal Majalla" w:hAnsi="Sakkal Majalla" w:cs="Sakkal Majalla"/>
          <w:b/>
          <w:bCs/>
          <w:color w:val="000000"/>
          <w:rtl/>
        </w:rPr>
      </w:pPr>
      <w:bookmarkStart w:id="2" w:name="_Toc172397775"/>
      <w:bookmarkStart w:id="3" w:name="_Toc172746088"/>
      <w:bookmarkStart w:id="4" w:name="_Toc180608972"/>
      <w:r>
        <w:rPr>
          <w:rFonts w:ascii="Sakkal Majalla" w:hAnsi="Sakkal Majalla" w:cs="Sakkal Majalla"/>
          <w:b/>
          <w:bCs/>
          <w:color w:val="000000"/>
          <w:rtl/>
        </w:rPr>
        <w:t>الفصل الأول</w:t>
      </w:r>
      <w:bookmarkEnd w:id="2"/>
      <w:bookmarkEnd w:id="3"/>
      <w:bookmarkEnd w:id="4"/>
    </w:p>
    <w:p w14:paraId="3D415E09" w14:textId="77777777" w:rsidR="00130031" w:rsidRDefault="00130031">
      <w:pPr>
        <w:spacing w:line="360" w:lineRule="auto"/>
        <w:rPr>
          <w:rFonts w:ascii="Sakkal Majalla" w:hAnsi="Sakkal Majalla" w:cs="Sakkal Majalla"/>
          <w:sz w:val="28"/>
          <w:szCs w:val="28"/>
          <w:u w:val="single"/>
          <w:rtl/>
        </w:rPr>
      </w:pPr>
    </w:p>
    <w:p w14:paraId="0FC15D4F" w14:textId="77777777" w:rsidR="00130031" w:rsidRDefault="00130031">
      <w:pPr>
        <w:spacing w:line="360" w:lineRule="auto"/>
        <w:rPr>
          <w:rFonts w:ascii="Sakkal Majalla" w:hAnsi="Sakkal Majalla" w:cs="Sakkal Majalla"/>
          <w:sz w:val="28"/>
          <w:szCs w:val="28"/>
          <w:u w:val="single"/>
          <w:rtl/>
        </w:rPr>
      </w:pPr>
    </w:p>
    <w:p w14:paraId="0825519B" w14:textId="77777777" w:rsidR="00130031" w:rsidRDefault="00130031">
      <w:pPr>
        <w:spacing w:line="360" w:lineRule="auto"/>
        <w:rPr>
          <w:rFonts w:ascii="Sakkal Majalla" w:hAnsi="Sakkal Majalla" w:cs="Sakkal Majalla"/>
          <w:sz w:val="28"/>
          <w:szCs w:val="28"/>
          <w:u w:val="single"/>
        </w:rPr>
      </w:pPr>
    </w:p>
    <w:p w14:paraId="1AB859BD" w14:textId="77777777" w:rsidR="00130031" w:rsidRDefault="00130031">
      <w:pPr>
        <w:spacing w:line="360" w:lineRule="auto"/>
        <w:rPr>
          <w:rFonts w:ascii="Sakkal Majalla" w:hAnsi="Sakkal Majalla" w:cs="Sakkal Majalla"/>
          <w:sz w:val="28"/>
          <w:szCs w:val="28"/>
          <w:u w:val="single"/>
        </w:rPr>
      </w:pPr>
    </w:p>
    <w:p w14:paraId="2D576481" w14:textId="77777777" w:rsidR="00130031" w:rsidRDefault="00130031">
      <w:pPr>
        <w:spacing w:line="360" w:lineRule="auto"/>
        <w:rPr>
          <w:rFonts w:ascii="Sakkal Majalla" w:hAnsi="Sakkal Majalla" w:cs="Sakkal Majalla"/>
          <w:sz w:val="28"/>
          <w:szCs w:val="28"/>
          <w:u w:val="single"/>
        </w:rPr>
      </w:pPr>
    </w:p>
    <w:p w14:paraId="0CB76F39" w14:textId="77777777" w:rsidR="00130031" w:rsidRDefault="00130031">
      <w:pPr>
        <w:spacing w:line="360" w:lineRule="auto"/>
        <w:rPr>
          <w:rFonts w:ascii="Sakkal Majalla" w:hAnsi="Sakkal Majalla" w:cs="Sakkal Majalla"/>
          <w:sz w:val="28"/>
          <w:szCs w:val="28"/>
          <w:u w:val="single"/>
        </w:rPr>
      </w:pPr>
    </w:p>
    <w:p w14:paraId="7432A6AF" w14:textId="77777777" w:rsidR="00130031" w:rsidRDefault="00130031">
      <w:pPr>
        <w:spacing w:line="360" w:lineRule="auto"/>
        <w:rPr>
          <w:rFonts w:ascii="Sakkal Majalla" w:hAnsi="Sakkal Majalla" w:cs="Sakkal Majalla"/>
          <w:sz w:val="28"/>
          <w:szCs w:val="28"/>
          <w:u w:val="single"/>
        </w:rPr>
      </w:pPr>
    </w:p>
    <w:p w14:paraId="563184A1" w14:textId="77777777" w:rsidR="00130031" w:rsidRDefault="00130031">
      <w:pPr>
        <w:spacing w:line="360" w:lineRule="auto"/>
        <w:rPr>
          <w:rFonts w:ascii="Sakkal Majalla" w:hAnsi="Sakkal Majalla" w:cs="Sakkal Majalla"/>
          <w:sz w:val="28"/>
          <w:szCs w:val="28"/>
          <w:u w:val="single"/>
          <w:rtl/>
        </w:rPr>
      </w:pPr>
    </w:p>
    <w:p w14:paraId="44B9F479" w14:textId="77777777" w:rsidR="00130031" w:rsidRDefault="00130031">
      <w:pPr>
        <w:spacing w:line="360" w:lineRule="auto"/>
        <w:rPr>
          <w:rFonts w:ascii="Sakkal Majalla" w:hAnsi="Sakkal Majalla" w:cs="Sakkal Majalla"/>
          <w:sz w:val="28"/>
          <w:szCs w:val="28"/>
          <w:u w:val="single"/>
          <w:rtl/>
        </w:rPr>
      </w:pPr>
    </w:p>
    <w:p w14:paraId="2CE49396" w14:textId="77777777" w:rsidR="00130031" w:rsidRDefault="00000000">
      <w:pPr>
        <w:pStyle w:val="Heading2"/>
        <w:spacing w:line="360" w:lineRule="auto"/>
        <w:rPr>
          <w:rtl/>
        </w:rPr>
      </w:pPr>
      <w:bookmarkStart w:id="5" w:name="_Toc172397776"/>
      <w:bookmarkStart w:id="6" w:name="_Toc172746089"/>
      <w:bookmarkStart w:id="7" w:name="_Toc180608973"/>
      <w:r>
        <w:rPr>
          <w:rtl/>
        </w:rPr>
        <w:t>المقدمة</w:t>
      </w:r>
      <w:bookmarkEnd w:id="5"/>
      <w:bookmarkEnd w:id="6"/>
      <w:bookmarkEnd w:id="7"/>
    </w:p>
    <w:p w14:paraId="57FE9BDC"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لقد برزت الشركات الصغيرة مؤخرًا كمكونات رئيسية للنمو الاقتصادي والتنمية، وخاصة في المملكة العربية السعودية. تلعب هذه الشركات، التي تتميز غالبًا بسرعتها وإبداعها ومرونتها، دورًا مهمًا في خلق فرص العمل والمساهمة في الاقتصاد الوطني. مع عمل الحكومة السعودية على تنويع اقتصادها بعيدًا عن الاعتماد على النفط، زاد التركيز على تحسين أداء الشركات الصغيرة. أحد المحركات الأساسية لهذا التحسن هو الابتكار التقني، الذي لديه القدرة على تغيير كيفية عمل الشركات الصغيرة وتنافسها وازدهارها في عالم رقمي متزايد</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5DAE33DE"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الابتكار التكنولوجي هو تطبيق </w:t>
      </w:r>
      <w:r>
        <w:rPr>
          <w:rFonts w:ascii="Sakkal Majalla" w:hAnsi="Sakkal Majalla" w:cs="Sakkal Majalla" w:hint="cs"/>
          <w:sz w:val="28"/>
          <w:szCs w:val="28"/>
          <w:rtl/>
        </w:rPr>
        <w:t>سلع</w:t>
      </w:r>
      <w:r>
        <w:rPr>
          <w:rFonts w:ascii="Sakkal Majalla" w:hAnsi="Sakkal Majalla" w:cs="Sakkal Majalla" w:hint="eastAsia"/>
          <w:sz w:val="28"/>
          <w:szCs w:val="28"/>
          <w:rtl/>
        </w:rPr>
        <w:t>،</w:t>
      </w:r>
      <w:r>
        <w:rPr>
          <w:rFonts w:ascii="Sakkal Majalla" w:hAnsi="Sakkal Majalla" w:cs="Sakkal Majalla"/>
          <w:sz w:val="28"/>
          <w:szCs w:val="28"/>
          <w:rtl/>
        </w:rPr>
        <w:t xml:space="preserve"> أو </w:t>
      </w:r>
      <w:r>
        <w:rPr>
          <w:rFonts w:ascii="Sakkal Majalla" w:hAnsi="Sakkal Majalla" w:cs="Sakkal Majalla" w:hint="cs"/>
          <w:sz w:val="28"/>
          <w:szCs w:val="28"/>
          <w:rtl/>
        </w:rPr>
        <w:t>عمليات</w:t>
      </w:r>
      <w:r>
        <w:rPr>
          <w:rFonts w:ascii="Sakkal Majalla" w:hAnsi="Sakkal Majalla" w:cs="Sakkal Majalla" w:hint="eastAsia"/>
          <w:sz w:val="28"/>
          <w:szCs w:val="28"/>
          <w:rtl/>
        </w:rPr>
        <w:t>،</w:t>
      </w:r>
      <w:r>
        <w:rPr>
          <w:rFonts w:ascii="Sakkal Majalla" w:hAnsi="Sakkal Majalla" w:cs="Sakkal Majalla"/>
          <w:sz w:val="28"/>
          <w:szCs w:val="28"/>
          <w:rtl/>
        </w:rPr>
        <w:t xml:space="preserve"> أو </w:t>
      </w:r>
      <w:r>
        <w:rPr>
          <w:rFonts w:ascii="Sakkal Majalla" w:hAnsi="Sakkal Majalla" w:cs="Sakkal Majalla" w:hint="cs"/>
          <w:sz w:val="28"/>
          <w:szCs w:val="28"/>
          <w:rtl/>
        </w:rPr>
        <w:t>خدمات جديدة، أو</w:t>
      </w:r>
      <w:r>
        <w:rPr>
          <w:rFonts w:ascii="Sakkal Majalla" w:hAnsi="Sakkal Majalla" w:cs="Sakkal Majalla"/>
          <w:sz w:val="28"/>
          <w:szCs w:val="28"/>
          <w:rtl/>
        </w:rPr>
        <w:t xml:space="preserve"> محسنة بشكل كبير. قد تستفيد الشركات الصغيرة من مجموعة واسعة من الابتكارات، بما في ذلك الأدوات الرقمية والبرامج التي تسرع العمليات، فضلاً عن التكنولوجيا القادمة مثل الذكاء الاصطناعي وإنترنت الأشياء والبلوك تشين. قد تعمل الشركات الصغيرة التي تتبنى هذه التطورات على تحسين كفاءتها وتوفير التكاليف وتحسين تجارب العملاء وتعزيز قدرتها التنافسية في السوق في نهاية المطاف</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Javaid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7F08A988"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تم تأسيس الارتباط بين الابتكار التقني ونجاح الشركات على نطاق واسع في الأدبيات الأكاديمية، حيث أظهرت دراسات متعددة وجود ارتباط إيجابي بين الاثنين. إن الاستفادة من التحسينات التكنولوجية قد يكون لها تأثير كبير بشكل خاص على الشركات السعودية الصغيرة. تواجه العديد من الشركات الصغيرة صعوبات مثل عدم كفاية التمويل، وتقييد الوصول إلى السوق، وندرة العمال المدربين. ومع ذلك، من خلال استخدام التكنولوجيا، قد تتغلب هذه المنظمات على بعض هذه التحديات، مما يسمح لها بالعمل بكفاءة أكبر والتكيف بسرعة مع تطورات السوق</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 F.</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0A5CB71A"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في المملكة العربية السعودية، تدرك الحكومة دور التكنولوجيا في تعزيز تنمية الأعمال الصغيرة. يسعى برنامج التحول الوطني ورؤية 2030 إلى إنشاء اقتصاد ديناميكي ومتنوع من خلال تشجيع ريادة الأعمال والابتكار والتقدم التقني. تستثمر الحكومة في البنية التحتية الرقمية، وتعليم ودعم الشركات الصغيرة، وتسهيل الحصول على المال لتبني التكنولوجيا. يوفر هذا المناخ فرصة فريدة للشركات الصغيرة للاستفادة من التطورات التكنولوجية التي قد تعمل على تحسين أدائها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Abdallah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1E91B1E"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مع تفاوض الشركات الصغيرة على تعقيدات السوق المعاصرة، فإن إدراك الطرق الدقيقة التي قد يعزز بها الابتكار التكنولوجي أدائها أمر بالغ الأهمية. وهذا ينطوي على التحقيق في كيفية تبسيط التكنولوجيا للعمليات، وزيادة عروض المنتجات والخدمات، وتعزيز مشاركة المستهلك. على سبيل المثال، قد يساعد استخدام الحلول المستندة إلى السحابة الشركات الصغيرة على إدارة عملياتها بشكل أكثر فعالية، مما يمكنها من التركيز على القدرات الأساسية والتطوير الاستراتيجي. وبالمثل، قد تقدم تحليلات البيانات رؤى مهمة حول تفضيلات العملاء واتجاهات السوق، مما يسمح باتخاذ قرارات أفضل وجهود تسويقية مركزة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Radicic</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06C209FF"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وعلاوة على ذلك، قد يعمل الابتكار التكنولوجي على تحسين التعاون والتواصل بين الشركات الصغيرة. تتيح أدوات مثل برامج إدارة المشاريع ومنصات الاتصال للفرق التعاون وتبسيط الإجراءات، مما يؤدي إلى زيادة الإنتاجية والكفاءة. قد تتمكن الشركات الصغيرة من إنشاء هيكل تنظيمي أكثر ديناميكية واستجابة من خلال تنمية ثقافة مبتكرة واعتماد التكنولوجيا، مما يجعلها أكثر ملاءمة للتعامل مع احتياجات السوق المتغيرة بسرعة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Attaran</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5D0622AC"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ومع ذلك، فإن الطريق إلى تبني التكنولوجيا ليس خاليًا من العقبات. فقد تواجه العديد من الشركات الصغيرة تحديات مثل القيود المالية، ونقص الكفاءة الفنية، ومعارضة الموظفين للتغيير. ولحل هذه الصعوبات، يجب على قادة الشركات إنشاء ثقافة تنظيمية تعزز الابتكار والتحسين المستمر. وقد يشمل هذا تزويد الموظفين بالتدريب والأدوات، وتشجيع التجريب، والاعتراف بإنجازات تبني التكنولوجيا</w:t>
      </w:r>
      <w:r>
        <w:rPr>
          <w:rFonts w:ascii="Sakkal Majalla" w:hAnsi="Sakkal Majalla" w:cs="Sakkal Majalla"/>
          <w:sz w:val="28"/>
          <w:szCs w:val="28"/>
          <w:rtl/>
        </w:rPr>
        <w:tab/>
        <w:t>.</w:t>
      </w:r>
    </w:p>
    <w:p w14:paraId="4F6D12AD"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إن التعاون مع أصحاب المصلحة الخارجيين، مثل موردي التكنولوجيا والمؤسسات الأكاديمية والمنظمات الحكومية، قد يساعد أيضًا في تمكين نقل المعرفة ومشاركة الموارد. وقد تعمل الشركات الصغيرة على تحسين مهاراتها التكنولوجية وتسريع عملية الابتكار من خلال تطوير الشراكات واستخدام معرفة الآخرين. كما أن المشاركة في الشبكات والمنظمات التي تركز على التكنولوجيا وريادة الأعمال قد تمنح أصحاب الشركات الصغيرة المساعدة والتوجيه الحيوي.</w:t>
      </w:r>
    </w:p>
    <w:p w14:paraId="267249CC" w14:textId="77777777" w:rsidR="00130031" w:rsidRDefault="00000000">
      <w:pPr>
        <w:pStyle w:val="a0"/>
        <w:rPr>
          <w:rtl/>
        </w:rPr>
      </w:pPr>
      <w:r>
        <w:rPr>
          <w:rtl/>
        </w:rPr>
        <w:lastRenderedPageBreak/>
        <w:t xml:space="preserve">وأخيرًا، لا يمكن المبالغة في أهمية الابتكار التكنولوجي في تعزيز أداء الشركات الصغيرة في المملكة العربية السعودية. ومع تبني هذه الشركات للتكنولوجيا، فإنها تضع نفسها في وضع يسمح لها بالنجاح في سوق تنافسية بينما تساهم أيضًا في التنمية الاقتصادية الشاملة وتنويع الاقتصاد في البلاد. </w:t>
      </w:r>
    </w:p>
    <w:p w14:paraId="0985CD83" w14:textId="77777777" w:rsidR="00130031" w:rsidRDefault="00130031">
      <w:pPr>
        <w:spacing w:after="0" w:line="360" w:lineRule="auto"/>
        <w:jc w:val="both"/>
        <w:rPr>
          <w:rFonts w:ascii="Sakkal Majalla" w:hAnsi="Sakkal Majalla" w:cs="Sakkal Majalla"/>
          <w:sz w:val="28"/>
          <w:szCs w:val="28"/>
          <w:rtl/>
        </w:rPr>
      </w:pPr>
    </w:p>
    <w:p w14:paraId="6D29C91E" w14:textId="77777777" w:rsidR="00130031" w:rsidRDefault="00000000">
      <w:pPr>
        <w:pStyle w:val="Heading2"/>
        <w:rPr>
          <w:bCs/>
          <w:rtl/>
          <w:lang w:bidi="ar-EG"/>
        </w:rPr>
      </w:pPr>
      <w:bookmarkStart w:id="8" w:name="_Toc169370865"/>
      <w:bookmarkStart w:id="9" w:name="_Toc169565909"/>
      <w:bookmarkStart w:id="10" w:name="_Toc179761910"/>
      <w:bookmarkStart w:id="11" w:name="_Toc180524712"/>
      <w:bookmarkStart w:id="12" w:name="_Toc180608974"/>
      <w:r>
        <w:rPr>
          <w:rtl/>
        </w:rPr>
        <w:t>مشكلة الدراسة</w:t>
      </w:r>
      <w:r>
        <w:rPr>
          <w:rtl/>
          <w:lang w:bidi="ar-EG"/>
        </w:rPr>
        <w:t>:</w:t>
      </w:r>
      <w:bookmarkEnd w:id="8"/>
      <w:bookmarkEnd w:id="9"/>
      <w:bookmarkEnd w:id="10"/>
      <w:bookmarkEnd w:id="11"/>
      <w:bookmarkEnd w:id="12"/>
    </w:p>
    <w:p w14:paraId="77157C61"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نجاح الشركات الصغيرة في المملكة العربية السعودية أمر ضروري لمبادرات التنمية الاقتصادية والتنويع في البلاد. ومع ذلك، تواجه العديد من هذه المنظمات عقبات كبيرة تحد من قدرتها على المنافسة بنجاح في بيئة سوق سريعة التغير. تتمثل إحدى الصعوبات الرئيسية في التبني المحدود للتقدم التكنولوجي، والذي قد يعزز بشكل كبير من الكفاءة التشغيلية والوصول إلى السوق. وعلى الرغم من المزايا المحتملة، تعاني الشركات الصغيرة عمومًا من قيود الميزانية، ونقص الكفاءة الفنية، وعدم كفاية الفهم لكيفية دمج التكنولوجيا واستغلالها بنجاح. وقد سلطت الأبحاث السابقة الضوء على هذه العقبات، مؤكدة على ضرورة إجراء تقييم شامل لكيفية دمج الابتكار التكنولوجي في عمليات الشركات الصغيرة لتعزيز نتائج الأداء.</w:t>
      </w:r>
    </w:p>
    <w:p w14:paraId="0E519871" w14:textId="77777777" w:rsidR="00130031" w:rsidRDefault="00000000">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الوصول المحدود إلى الموارد</w:t>
      </w:r>
    </w:p>
    <w:p w14:paraId="6B51DC9F"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تعمل الشركات الصغيرة غالبًا بموارد مالية محدودة، مما قد يحد من قدرتها على الاستثمار في التكنولوجيا. يؤثر هذا القيد المالي على قوتها الشرائية، مما يجعل من الصعب الحصول على المعدات والأنظمة الحديثة التي قد تعزز الكفاءة والإنتاج. بدون القدرة على تنفيذ التكنولوجيا الحالية، قد تكافح المنظمات الصغيرة للتنافس مع الشركات الأكبر التي لديها الموارد لتسخير الاختراقات التكنولوجية. وبالتالي، تخاطر الشركات الصغيرة بالتخلف من حيث الكفاءة التشغيلية وخدمة العملاء والوصول إلى السوق، مما يعرض في النهاية إمكانات الاستدامة والتنمية في مناخ تنافسي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Nkw23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Nkwinika</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E89BB18" w14:textId="77777777" w:rsidR="00130031" w:rsidRDefault="00000000">
      <w:pPr>
        <w:pStyle w:val="ListParagraph"/>
        <w:numPr>
          <w:ilvl w:val="0"/>
          <w:numId w:val="10"/>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المعرفة والمهارات غير الكافية</w:t>
      </w:r>
    </w:p>
    <w:p w14:paraId="44DB60F5"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يشكل التسارع السريع للابتكار التكنولوجي مشكلة كبيرة للشركات الصغيرة، وخاصة فيما يتعلق بمهارات الموظفين والخبرات. قد يفتقر العديد من أصحاب الشركات الصغيرة وعمالهم إلى الكفاءة الفنية اللازمة لدمج التكنولوجيا الجديدة واستغلالها بشكل صحيح. قد تمنع فجوة المهارات هذه تبني حلول جديدة، مما يحد من إمكانية تحقيق كفاءة تشغيلية أكبر وتنافسية. </w:t>
      </w:r>
      <w:r>
        <w:rPr>
          <w:rFonts w:ascii="Sakkal Majalla" w:hAnsi="Sakkal Majalla" w:cs="Sakkal Majalla"/>
          <w:sz w:val="28"/>
          <w:szCs w:val="28"/>
          <w:rtl/>
          <w:lang w:bidi="ar-EG"/>
        </w:rPr>
        <w:lastRenderedPageBreak/>
        <w:t>بالإضافة إلى ذلك، قد تؤدي فرص التدريب والتطوير الضعيفة إلى إحجام الموظفين عن التغيير، مما يزيد من تعقيد دمج التكنولوجيا في عمليات الشركة. إن معالجة فجوة المعرفة هذه أمر حيوي لمساعدة الشركات الصغيرة على النجاح في بيئة رقمية متزايدة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Indrawati</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F237DA8" w14:textId="77777777" w:rsidR="00130031" w:rsidRDefault="00000000">
      <w:pPr>
        <w:pStyle w:val="ListParagraph"/>
        <w:numPr>
          <w:ilvl w:val="0"/>
          <w:numId w:val="9"/>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المنافسة في السوق</w:t>
      </w:r>
    </w:p>
    <w:p w14:paraId="7F986A06"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البيئة التنافسية المتوسعة تشكل تحديًا كبيرًا للشركات الصغيرة، حيث يتعين عليها الابتكار بشكل مستمر للحفاظ على مكانتها في السوق. وعادة ما تمتلك الشركات المنافسة الأكبر حجمًا الموارد اللازمة للاستثمار في التكنولوجيا المبتكرة، والتي قد توفر لها ميزة تنافسية. من ناحية أخرى، قد تكافح الشركات الصغيرة لمواكبة سرعة الابتكار بسبب قيود الموارد. وقد يؤدي هذا الافتقار إلى المنافسة إلى الركود، مما يضر بقدرتها على استقطاب العملاء والاحتفاظ بهم. قد يساعد تبني التطورات التكنولوجية في تسوية مجال اللعب، وتمكين الشركات الصغيرة من توسيع عروضها والتكيف بشكل أكثر فعالية مع احتياجات السوق</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Huang</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52859C6" w14:textId="77777777" w:rsidR="00130031" w:rsidRDefault="00000000">
      <w:pPr>
        <w:pStyle w:val="ListParagraph"/>
        <w:numPr>
          <w:ilvl w:val="0"/>
          <w:numId w:val="8"/>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عدم الكفاءة التشغيلية</w:t>
      </w:r>
    </w:p>
    <w:p w14:paraId="4808C27E"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العديد من الشركات الصغيرة عدم الكفاءة التشغيلية بسبب الإجراءات والأنظمة القديمة. وقد تظهر هذه عدم الكفاءة بطرق مختلفة، مثل أوقات الاستجابة الطويلة، ونفقات التشغيل المفرطة، وخدمة العملاء الرديئة. قد لا تتوافق إجراءات العمل التقليدية مع احتياجات السوق المتغيرة بسرعة، مما يعوق قدرة المؤسسة الصغيرة على التكيف والازدهار. يمنح الابتكار التكنولوجي فرصة لتبسيط العمليات، وأتمتة الوظائف المتكررة، وتعزيز الكفاءة الإجمالية. من خلال تحديد وتصحيح أوجه القصور التشغيلية من خلال تبني التكنولوجيا، قد تعمل الشركات الصغيرة على تحسين كفاءتها وتقديم خدمة أفضل لعملائها، مما يؤدي إلى أداء أعلى</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Seg242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Segal</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31A3325" w14:textId="77777777" w:rsidR="00130031" w:rsidRDefault="00000000">
      <w:pPr>
        <w:pStyle w:val="ListParagraph"/>
        <w:numPr>
          <w:ilvl w:val="0"/>
          <w:numId w:val="7"/>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إشراك العملاء والاحتفاظ بهم</w:t>
      </w:r>
    </w:p>
    <w:p w14:paraId="6F28BDF9"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بناء والحفاظ على علاقات ممتازة مع المستهلكين أمر حيوي لنجاح الشركات الصغيرة. ومع ذلك، تفشل العديد من الشركات الصغيرة في التواصل بنجاح مع عملائها، وخاصة في بيئة رقمية متزايدة. قد لا تخدم أساليب التسويق التقليدية بعد الآن في جذب انتباه العملاء المتمرسين في مجال التكنولوجيا. ونتيجة لذلك، قد تواجه الشركات الصغيرة مشاكل في الاحتفاظ بالعملاء والولاء. قد تؤدي التطورات التكنولوجية، مثل أدوات التسويق الرقمي ومنصات الوسائط الاجتماعية </w:t>
      </w:r>
      <w:r>
        <w:rPr>
          <w:rFonts w:ascii="Sakkal Majalla" w:hAnsi="Sakkal Majalla" w:cs="Sakkal Majalla"/>
          <w:sz w:val="28"/>
          <w:szCs w:val="28"/>
          <w:rtl/>
          <w:lang w:bidi="ar-EG"/>
        </w:rPr>
        <w:lastRenderedPageBreak/>
        <w:t>وأنظمة إدارة علاقات العملاء (</w:t>
      </w:r>
      <w:r>
        <w:rPr>
          <w:rFonts w:ascii="Sakkal Majalla" w:hAnsi="Sakkal Majalla" w:cs="Sakkal Majalla"/>
          <w:sz w:val="28"/>
          <w:szCs w:val="28"/>
          <w:lang w:bidi="ar-EG"/>
        </w:rPr>
        <w:t>CRM</w:t>
      </w:r>
      <w:r>
        <w:rPr>
          <w:rFonts w:ascii="Sakkal Majalla" w:hAnsi="Sakkal Majalla" w:cs="Sakkal Majalla"/>
          <w:sz w:val="28"/>
          <w:szCs w:val="28"/>
          <w:rtl/>
          <w:lang w:bidi="ar-EG"/>
        </w:rPr>
        <w:t>)، إلى زيادة مبادرات إشراك العملاء. من خلال تبني هذه التقنيات، قد تفهم الشركات الصغيرة تفضيلات العملاء بشكل أفضل، وتصمم عروضها، وتطور شراكات دائمة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Ach23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Achari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90CE7C1" w14:textId="77777777" w:rsidR="00130031" w:rsidRDefault="00000000">
      <w:pPr>
        <w:pStyle w:val="ListParagraph"/>
        <w:numPr>
          <w:ilvl w:val="0"/>
          <w:numId w:val="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التكيف مع اتجاهات السوق</w:t>
      </w:r>
    </w:p>
    <w:p w14:paraId="4F2398FA"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يتم تحديد بيئة العمل من خلال التغييرات السريعة في أذواق العملاء والتكنولوجيا وديناميكيات السوق. تجد الشركات الصغيرة عادة صعوبة في الاستجابة لهذه التغييرات بسبب الموارد المحدودة والمرونة. إن الفشل في إدراك الاتجاهات الجديدة والتكيف معها قد يؤدي إلى إهدار الفرص وفقدان أهمية السوق. تساعد الابتكارات التكنولوجية الشركات الصغيرة على الحصول على البيانات والرؤى التي تغذي عمليات اتخاذ القرار الخاصة بها، مما يمكنها من التحول بسرعة ردًا على ظروف السوق المتغيرة. من خلال الاستفادة من التكنولوجيا، يمكن للشركات الصغيرة أن تظل استباقية وتنافسية، وتضع نفسها في وضع يسمح لها بالتطور في سوق تتطور باستمرار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Dacy</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3B07BB3" w14:textId="77777777" w:rsidR="00130031" w:rsidRDefault="00000000">
      <w:pPr>
        <w:pStyle w:val="ListParagraph"/>
        <w:numPr>
          <w:ilvl w:val="0"/>
          <w:numId w:val="5"/>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الامتثال التنظيمي والمخاطر</w:t>
      </w:r>
    </w:p>
    <w:p w14:paraId="44864371" w14:textId="77777777" w:rsidR="0013003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يتعين على الشركات الصغيرة أن تجتاز عالمًا معقدًا من القواعد والتزامات الامتثال، وهو ما قد يكون صعبًا بشكل خاص دون وجود الأدوات والعمليات اللازمة. وقد يؤدي عدم الامتثال للقواعد إلى عواقب قانونية وغرامات مالية وضرر سمعة. بالإضافة إلى ذلك، تواجه الشركات الصغيرة عادةً </w:t>
      </w:r>
      <w:r>
        <w:rPr>
          <w:rFonts w:ascii="Sakkal Majalla" w:hAnsi="Sakkal Majalla" w:cs="Sakkal Majalla" w:hint="cs"/>
          <w:sz w:val="28"/>
          <w:szCs w:val="28"/>
          <w:rtl/>
          <w:lang w:bidi="ar-EG"/>
        </w:rPr>
        <w:t>أخطار</w:t>
      </w:r>
      <w:r>
        <w:rPr>
          <w:rFonts w:ascii="Sakkal Majalla" w:hAnsi="Sakkal Majalla" w:cs="Sakkal Majalla"/>
          <w:sz w:val="28"/>
          <w:szCs w:val="28"/>
          <w:rtl/>
          <w:lang w:bidi="ar-EG"/>
        </w:rPr>
        <w:t xml:space="preserve"> مختلفة، بما في ذلك هجمات الأمن السيبراني وانقطاعات التشغيل. وقد يلعب الابتكار التكنولوجي دورًا حاسمًا في مساعدة الشركات الصغيرة على التعامل مع هذه المخاطر بشكل أكثر فعالية. ومن خلال تنفيذ أنظمة الامتثال وإدارة المخاطر المعاصرة، قد تعزز الشركات الصغيرة قدرتها على التفاوض بشأن المتطلبات التنظيمية مع تأمين عملياتها ضد المخاطر المحتملة. وقد تؤدي هذه الاستراتيجية الاستباقية إلى زيادة الاستقرار والمرونة في مواجهة عدم القدرة على التنبؤ.</w:t>
      </w:r>
    </w:p>
    <w:p w14:paraId="6DD60F7A" w14:textId="77777777" w:rsidR="00130031" w:rsidRDefault="00130031">
      <w:pPr>
        <w:spacing w:line="360" w:lineRule="auto"/>
        <w:jc w:val="both"/>
        <w:rPr>
          <w:rFonts w:ascii="Sakkal Majalla" w:hAnsi="Sakkal Majalla" w:cs="Sakkal Majalla"/>
          <w:sz w:val="28"/>
          <w:szCs w:val="28"/>
          <w:rtl/>
          <w:lang w:bidi="ar-EG"/>
        </w:rPr>
      </w:pPr>
    </w:p>
    <w:p w14:paraId="481CBBD2" w14:textId="77777777" w:rsidR="00130031" w:rsidRDefault="00000000">
      <w:pPr>
        <w:pStyle w:val="Heading2"/>
        <w:rPr>
          <w:bCs/>
          <w:rtl/>
        </w:rPr>
      </w:pPr>
      <w:bookmarkStart w:id="13" w:name="_Toc169370867"/>
      <w:bookmarkStart w:id="14" w:name="_Toc169565911"/>
      <w:bookmarkStart w:id="15" w:name="_Toc179761912"/>
      <w:bookmarkStart w:id="16" w:name="_Toc180524713"/>
      <w:bookmarkStart w:id="17" w:name="_Toc180608975"/>
      <w:r>
        <w:rPr>
          <w:rtl/>
        </w:rPr>
        <w:t>أهداف الدراسة:</w:t>
      </w:r>
      <w:bookmarkEnd w:id="13"/>
      <w:bookmarkEnd w:id="14"/>
      <w:bookmarkEnd w:id="15"/>
      <w:bookmarkEnd w:id="16"/>
      <w:bookmarkEnd w:id="17"/>
    </w:p>
    <w:p w14:paraId="115E54EA" w14:textId="77777777" w:rsidR="00130031" w:rsidRDefault="00000000">
      <w:pPr>
        <w:pStyle w:val="ListParagraph"/>
        <w:numPr>
          <w:ilvl w:val="0"/>
          <w:numId w:val="1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6AEC3E84" w14:textId="77777777" w:rsidR="00130031" w:rsidRDefault="00000000">
      <w:pPr>
        <w:pStyle w:val="ListParagraph"/>
        <w:numPr>
          <w:ilvl w:val="0"/>
          <w:numId w:val="1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دور الابتكار في تحسين أداء المؤسسات الصغيرة والمتوسطة في المملكة العربية السعودية.</w:t>
      </w:r>
    </w:p>
    <w:p w14:paraId="04273FEC" w14:textId="77777777" w:rsidR="00130031" w:rsidRDefault="00000000">
      <w:pPr>
        <w:pStyle w:val="ListParagraph"/>
        <w:numPr>
          <w:ilvl w:val="0"/>
          <w:numId w:val="1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الأهداف الفرعية:</w:t>
      </w:r>
    </w:p>
    <w:p w14:paraId="70CBFED9" w14:textId="77777777" w:rsidR="00130031" w:rsidRDefault="00000000">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مدى تأثير الابتكار في تعزيز القدرة التنافسية للمؤسسات الصغيرة والمتوسطة.</w:t>
      </w:r>
    </w:p>
    <w:p w14:paraId="5CFCBAEC"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الهدف من هذا الجزء هو فهم كيف يمكن للابتكار أن يعزز القدرة التنافسية للمؤسسات الصغيرة والمتوسطة. سنقوم بتحليل كيفية استخدام الابتكار لتقديم منتجات وخدمات جديدة، وتحسين العمليات القائمة، وتبني تقنيات حديثة تميز هذه المؤسسات عن منافسيها. هذا الفهم سيساعد في تحديد استراتيجيات فعالة يمكن للمؤسسات تبنيها لتعزيز موقعها التنافسي في السوق المحلي والإقليمي، وبالتالي تحقيق مزيد من النجاح والنمو.</w:t>
      </w:r>
    </w:p>
    <w:p w14:paraId="669BE5BF" w14:textId="77777777" w:rsidR="00130031" w:rsidRDefault="00000000">
      <w:pPr>
        <w:pStyle w:val="ListParagraph"/>
        <w:numPr>
          <w:ilvl w:val="0"/>
          <w:numId w:val="1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دور الابتكار في تحسين كفاءة العمليات الإنتاجية والاقتصادية لهذه المؤسسات.</w:t>
      </w:r>
    </w:p>
    <w:p w14:paraId="05C9AD74"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هذا الهدف يركز على دراسة كيفية استخدام الابتكار لتحسين كفاءة العمليات الإنتاجية والاقتصادية في المؤسسات الصغيرة والمتوسطة. سيتم تقييم الأساليب الابتكارية التي يمكن أن تقلل من التكاليف، تزيد من الإنتاجية، وتساعد في تحسين جودة المنتجات والخدمات. من خلال ذلك، يمكن توجيه المؤسسات نحو أفضل الممارسات التي تسهم في تحسين أدائها العام وزيادة قدرتها على المنافسة في الأسواق المتزايدة التحدي.</w:t>
      </w:r>
    </w:p>
    <w:p w14:paraId="250FDF2F" w14:textId="77777777" w:rsidR="00130031" w:rsidRDefault="00000000">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العلاقة بين الابتكار وزيادة الحصة السوقية للمؤسسات الصغيرة والمتوسطة.</w:t>
      </w:r>
    </w:p>
    <w:p w14:paraId="6CF1CFB6"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سيتم في هذا الجزء استكشاف كيف يمكن للابتكار أن يسهم في زيادة الحصة السوقية للمؤسسات الصغيرة والمتوسطة. سنقوم بتحليل الحالات التي نجحت فيها المؤسسات في توسيع حصتها في السوق من خلال تقديم منتجات أو خدمات مبتكرة، وتطوير استراتيجيات تسويقية جديدة، أو تحسين تجربة العملاء. هذا التحليل سيساعد في تقديم رؤى واضحة حول كيفية استخدام الابتكار لتحقيق نمو ملموس في السوق.</w:t>
      </w:r>
    </w:p>
    <w:p w14:paraId="13BA5774" w14:textId="77777777" w:rsidR="00130031" w:rsidRDefault="00000000">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دراسة تأثير الابتكار على تحقيق الاستدامة والنمو طويل الأجل للمؤسسات الصغيرة والمتوسطة.</w:t>
      </w:r>
    </w:p>
    <w:p w14:paraId="6EB9CAFD"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يركز هذا الهدف على فهم كيف يمكن للابتكار أن يسهم في تحقيق الاستدامة والنمو طويل الأجل للمؤسسات الصغيرة والمتوسطة. سيتم تحليل الطرق التي يمكن من خلالها للابتكار أن يدعم تحقيق أهداف الاستدامة، مثل تقليل الآثار البيئية، وتحسين الاستدامة الاقتصادية والاجتماعية للمؤسسات. كما سيتم النظر في كيفية استخدام الابتكار لضمان استمرارية الأعمال ونموها على المدى الطويل في ظل التغيرات الاقتصادية والتكنولوجية.</w:t>
      </w:r>
    </w:p>
    <w:p w14:paraId="68AD418C" w14:textId="77777777" w:rsidR="00130031" w:rsidRDefault="00000000">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تقييم العقبات والتحديات التي تواجه المؤسسات الصغيرة والمتوسطة في تبني الابتكار وتقديم توصيات لتجاوزها.</w:t>
      </w:r>
    </w:p>
    <w:p w14:paraId="59B87897" w14:textId="77777777" w:rsidR="00130031"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هذا الهدف يتناول التحديات التي قد تواجهها المؤسسات الصغيرة والمتوسطة عند محاولة تبني الابتكار. سيتم تحليل العوائق المحتملة مثل نقص الموارد المالية، عدم وجود الخبرة الكافية، والتحديات الثقافية والتنظيمية. بالإضافة إلى ذلك، سيتم تقديم توصيات عملية لكيفية تجاوز هذه العقبات، بما في ذلك استراتيجيات لتحسين البيئة التنظيمية ودعم الابتكار من خلال السياسات الحكومية والشراكات الإستراتيجية.</w:t>
      </w:r>
    </w:p>
    <w:p w14:paraId="14F725CE"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تحليل تأثير الابتكار التكنولوجي على الكفاءة التشغيلية في الشركات الصغيرة</w:t>
      </w:r>
    </w:p>
    <w:p w14:paraId="6872075B"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يهدف هذا الغرض إلى دراسة كيف يمكن لتطبيق التطورات التكنولوجية أن يزيد من الكفاءة التشغيلية للشركات الصغيرة في المملكة العربية السعودية. وسوف يركز على فهم كيف تعمل التقنيات مثل أدوات الأتمتة والأنظمة المستندة إلى السحابة ومنصات إدارة البيانات على تحسين العمليات المؤسسية وتوفير التكاليف وتعزيز الإنتاجية. من خلال تحديد التقنيات الفردية التي تساهم بشكل أكبر في التحسينات التشغيلية، تهدف هذه الدراسة الفرعية إلى تزويد الشركات الصغيرة بمعلومات عملية لتحسين عملياتها وزيادة الأداء.</w:t>
      </w:r>
    </w:p>
    <w:p w14:paraId="79911EBF"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دراسة دور الابتكار التكنولوجي في تعزيز مشاركة العملاء والاحتفاظ بهم</w:t>
      </w:r>
    </w:p>
    <w:p w14:paraId="4F558CC8" w14:textId="77777777" w:rsidR="0013003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يركز هذا الهدف على دراسة كيفية الاستفادة من التقدم التكنولوجي لتعزيز تكتيكات مشاركة العملاء والاحتفاظ بهم للشركات الصغيرة في المملكة العربية السعودية. وسوف تدرس استخدام أدوات التسويق الرقمي وأنظمة إدارة علاقات العملاء وتكنولوجيا الاتصالات المخصصة لتطوير علاقات أفضل مع العملاء. من خلال دراسة كيفية تأثير هذه التقنيات على سلوك المستهلك وولائه، تهدف الدراسة الفرعية إلى تزويد الشركات الصغيرة بطرق عملية لاستخدام الابتكار لتعزيز سعادة العملاء والاحتفاظ بهم على المدى الطويل.</w:t>
      </w:r>
    </w:p>
    <w:p w14:paraId="2006B730" w14:textId="77777777" w:rsidR="00130031" w:rsidRDefault="00130031">
      <w:pPr>
        <w:spacing w:line="360" w:lineRule="auto"/>
        <w:jc w:val="both"/>
        <w:rPr>
          <w:rFonts w:ascii="Sakkal Majalla" w:hAnsi="Sakkal Majalla" w:cs="Sakkal Majalla"/>
          <w:sz w:val="28"/>
          <w:szCs w:val="28"/>
          <w:rtl/>
          <w:lang w:bidi="ar-EG"/>
        </w:rPr>
      </w:pPr>
    </w:p>
    <w:p w14:paraId="3CAE80CF" w14:textId="77777777" w:rsidR="00130031" w:rsidRDefault="00130031">
      <w:pPr>
        <w:spacing w:line="360" w:lineRule="auto"/>
        <w:jc w:val="both"/>
        <w:rPr>
          <w:rFonts w:ascii="Sakkal Majalla" w:hAnsi="Sakkal Majalla" w:cs="Sakkal Majalla"/>
          <w:sz w:val="28"/>
          <w:szCs w:val="28"/>
          <w:rtl/>
          <w:lang w:bidi="ar-EG"/>
        </w:rPr>
      </w:pPr>
    </w:p>
    <w:p w14:paraId="0D904CE9" w14:textId="77777777" w:rsidR="00130031" w:rsidRDefault="00000000">
      <w:pPr>
        <w:pStyle w:val="Heading2"/>
        <w:rPr>
          <w:b/>
          <w:bCs/>
          <w:rtl/>
          <w:lang w:bidi="ar-EG"/>
        </w:rPr>
      </w:pPr>
      <w:bookmarkStart w:id="18" w:name="_Toc180524714"/>
      <w:bookmarkStart w:id="19" w:name="_Toc180608976"/>
      <w:r>
        <w:rPr>
          <w:rFonts w:hint="cs"/>
          <w:bCs/>
          <w:rtl/>
          <w:lang w:bidi="ar-EG"/>
        </w:rPr>
        <w:lastRenderedPageBreak/>
        <w:t>أ</w:t>
      </w:r>
      <w:r>
        <w:rPr>
          <w:bCs/>
          <w:rtl/>
          <w:lang w:bidi="ar-EG"/>
        </w:rPr>
        <w:t>همية الدراسة:</w:t>
      </w:r>
      <w:bookmarkEnd w:id="18"/>
      <w:bookmarkEnd w:id="19"/>
    </w:p>
    <w:p w14:paraId="73E33399"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تكمن قيمة هذا البحث في قدرته على الإضافة إلى المعرفة الأكاديمية والتطبيقات العملية المرتبطة بالشركات الصغيرة في المملكة العربية السعودية. من خلال دراسة كيفية تأثير الابتكار التكنولوجي على نجاح هذه الشركات، يتناول البحث موضوعًا مهمًا في النمو الاقتصادي. هذه الدراسة ليست مهمة للعلماء وصناع السياسات فحسب، بل وأيضًا لأصحاب الشركات والمديرين الذين يحاولون تعزيز عملياتهم. يمكن تقسيم قيمة البحث إلى منطقتين: علمية وعملية.</w:t>
      </w:r>
    </w:p>
    <w:p w14:paraId="6E3F742F" w14:textId="77777777" w:rsidR="00130031" w:rsidRDefault="00000000">
      <w:pPr>
        <w:pStyle w:val="ListParagraph"/>
        <w:numPr>
          <w:ilvl w:val="0"/>
          <w:numId w:val="5"/>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الأهمية العلمية</w:t>
      </w:r>
    </w:p>
    <w:p w14:paraId="135915CE" w14:textId="77777777" w:rsidR="00130031" w:rsidRDefault="00000000">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المساهمة في الأدبيات حول الابتكار التكنولوجي</w:t>
      </w:r>
    </w:p>
    <w:p w14:paraId="5BA63482"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يساهم هذا البحث في مجموعة المعلومات الحالية من خلال التركيز صراحةً على دور الابتكار التكنولوجي في الشركات الصغيرة في المملكة العربية السعودية. في حين تم إجراء دراسة مهمة على المنظمات العملاقة، إلا أن الشركات الصغيرة حظيت باهتمام أقل، وخاصة في سياق الاقتصادات النامية. من خلال دراسة الصعوبات والإمكانيات الخاصة التي تواجهها الشركات الصغيرة، يملأ هذا البحث فجوة في الأدبيات ويعطي رؤى حول كيف يمكن للتكنولوجيا أن تعزز نجاح الأعمال في هذا القطاع المحدد</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Alq241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Alshehri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23953AB" w14:textId="77777777" w:rsidR="00130031" w:rsidRDefault="00000000">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فهم تبني التكنولوجيا في الأسواق الناشئة</w:t>
      </w:r>
    </w:p>
    <w:p w14:paraId="3C4B84F0"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يضيف البحث إلى معرفة أكبر باتجاهات تبني التكنولوجيا في المناطق النامية، وخاصة في الشرق الأوسط. لا تزال الأبحاث حول تبني التكنولوجيا في المنظمات الصغيرة في المملكة العربية السعودية نادرة إلى حد ما، ويهدف هذا البحث إلى إلقاء الضوء على كيفية تفاوض هذه الشركات على التحول التكنولوجي. وقد تكون للنتائج آثار أكبر على الاقتصادات النامية الأخرى ذات الأوضاع الاقتصادية والتقنية المماثلة، مما يضيف إلى المحادثات العالمية حول الابتكار وريادة الأعمال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Alajmi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837BF68" w14:textId="77777777" w:rsidR="00130031" w:rsidRDefault="00000000">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إطار لتقييم التأثير التكنولوجي</w:t>
      </w:r>
    </w:p>
    <w:p w14:paraId="4DB6D8EA"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خلال إنشاء إطار منهجي لتحليل تأثير الابتكار التكنولوجي على أداء الشركات الصغيرة، تقدم هذه الدراسة نموذجًا يمكن استخدامه في البحوث المستقبلية. يدرس الإطار العديد من العوامل، بما في ذلك الكفاءة التشغيلية، وإشراك العملاء، </w:t>
      </w:r>
      <w:r>
        <w:rPr>
          <w:rFonts w:ascii="Sakkal Majalla" w:hAnsi="Sakkal Majalla" w:cs="Sakkal Majalla"/>
          <w:sz w:val="28"/>
          <w:szCs w:val="28"/>
          <w:rtl/>
          <w:lang w:bidi="ar-EG"/>
        </w:rPr>
        <w:lastRenderedPageBreak/>
        <w:t>والقدرة التنافسية في السوق، مما يمكن الباحثين من تكرار النموذج أو تعديله في ظروف متنوعة. وهذا يعزز من الصرامة العلمية للبحث في الشركات الصغيرة والتكنولوجيا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Khazaei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AAC6491" w14:textId="77777777" w:rsidR="00130031" w:rsidRDefault="00000000">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رؤى حول انتشار الابتكار</w:t>
      </w:r>
    </w:p>
    <w:p w14:paraId="429B0D88"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يحلل البحث انتشار نظرية الابتكار داخل بيئة الشركات الصغيرة، مما يعطي رؤى حول كيفية تبني التقنيات الجديدة ونشرها داخل هذا القطاع. إن فهم العناصر التي تمكن أو تعيق تبني الابتكار قد يساعد الأكاديميين والباحثين على تعزيز الأفكار الحالية أو إنشاء أفكار جديدة تمثل بشكل أفضل واقع الشركات الصغيرة في الأسواق المتغيرة بسرعة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Emon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162E1D0" w14:textId="77777777" w:rsidR="00130031" w:rsidRDefault="00000000">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الأساس للأبحاث المستقبلية</w:t>
      </w:r>
    </w:p>
    <w:p w14:paraId="597DC65F"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تضع هذه الدراسة الإطار للبحث المستقبلي في تخصصات ريادة الأعمال وإدارة التكنولوجيا ونمو الشركات. ومن خلال تسليط الضوء على التحديات والفوائد المرتبطة بالابتكار التكنولوجي في الشركات الصغيرة، تحدد الدراسة المجالات التي تتطلب مزيدًا من التحقيق، مثل دور القيادة في تبني التكنولوجيا أو الأدوات التكنولوجية المحددة التي تحقق أعلى عائد على الاستثمار للشركات الصغيرة.</w:t>
      </w:r>
    </w:p>
    <w:p w14:paraId="4930143C" w14:textId="77777777" w:rsidR="00130031" w:rsidRDefault="00000000">
      <w:pPr>
        <w:pStyle w:val="ListParagraph"/>
        <w:numPr>
          <w:ilvl w:val="0"/>
          <w:numId w:val="5"/>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الأهمية العملية </w:t>
      </w:r>
    </w:p>
    <w:p w14:paraId="548526F3"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للإرشادات لأصحاب الشركات الصغيرة</w:t>
      </w:r>
    </w:p>
    <w:p w14:paraId="13341A5D"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تتمثل إحدى الفوائد العملية الرئيسية لهذا البحث في المشورة العملية التي يقدمها لأصحاب الشركات الصغيرة في المملكة العربية السعودية. وتسلط الدراسة الضوء على التطورات التقنية الرئيسية التي لديها القدرة على تعزيز نجاح الشركات. ومن خلال معرفة أنواع التكنولوجيا التي قد تعمل على تحسين العمليات، وتعزيز التفاعل مع العملاء، وتوفير النفقات، يمكن لمديري الشركات اتخاذ خيارات مدروسة حول التقنيات التي يجب استخدامها. تساعد هذه الرؤية العملية الشركات الصغيرة على البقاء قادرة على المنافسة في اقتصاد رقمي متزايد</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Alothman</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0E40C58"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تطوير السياسات</w:t>
      </w:r>
    </w:p>
    <w:p w14:paraId="57BA6C66"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استنتاجات هذا البحث مفيدة لصناع السياسات الذين يركزون على تعزيز ريادة الأعمال والتنويع الاقتصادي في المملكة العربية السعودية. من خلال التأكيد على أهمية التكنولوجيا في زيادة أداء الشركات الصغيرة، تقدم الدراسة اقتراحات قائمة </w:t>
      </w:r>
      <w:r>
        <w:rPr>
          <w:rFonts w:ascii="Sakkal Majalla" w:hAnsi="Sakkal Majalla" w:cs="Sakkal Majalla"/>
          <w:sz w:val="28"/>
          <w:szCs w:val="28"/>
          <w:rtl/>
          <w:lang w:bidi="ar-EG"/>
        </w:rPr>
        <w:lastRenderedPageBreak/>
        <w:t>على الأدلة للتدابير الحكومية التي تستهدف تشجيع تبني التكنولوجيا. يمكن لصناع السياسات الاستفادة من هذه النتائج لإنشاء برامج وحوافز وجهود تدريبية تشجع الشركات الصغيرة على الاستثمار في التكنولوجيا الجديدة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Sithole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5DD7C7E"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كفاءة الأعمال</w:t>
      </w:r>
    </w:p>
    <w:p w14:paraId="3CFDB5C8"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بالنسبة للشركات الصغيرة التي ترغب في زيادة كفاءتها التشغيلية، يقدم هذا البحث إجابات عملية من خلال استخدام التطورات التكنولوجية. من خلال تحديد التقنيات التي قد تعمل على أتمتة العمليات وتبسيط سلاسل التوريد وتعزيز الاتصالات، توفر الدراسة لمديري الشركات الصغيرة مسارًا لتعزيز الإنتاجية وتقليل نفقات التشغيل. هذا أمر بالغ الأهمية بشكل خاص للمنظمات التي تعمل في القطاعات التنافسية، حيث قد تحدث الكفاءة الفارق بين النجاح والفشل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 M.</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C33827C"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إدارة المخاطر للشركات الصغيرة</w:t>
      </w:r>
    </w:p>
    <w:p w14:paraId="0F21BE2B"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لا يعمل الابتكار التكنولوجي على زيادة أداء الأعمال فحسب، بل يعزز أيضًا قدرة الشركة على التعامل مع </w:t>
      </w:r>
      <w:r>
        <w:rPr>
          <w:rFonts w:ascii="Sakkal Majalla" w:hAnsi="Sakkal Majalla" w:cs="Sakkal Majalla" w:hint="cs"/>
          <w:sz w:val="28"/>
          <w:szCs w:val="28"/>
          <w:rtl/>
          <w:lang w:bidi="ar-EG"/>
        </w:rPr>
        <w:t>المخاطر تتضمن</w:t>
      </w:r>
      <w:r>
        <w:rPr>
          <w:rFonts w:ascii="Sakkal Majalla" w:hAnsi="Sakkal Majalla" w:cs="Sakkal Majalla"/>
          <w:sz w:val="28"/>
          <w:szCs w:val="28"/>
          <w:rtl/>
          <w:lang w:bidi="ar-EG"/>
        </w:rPr>
        <w:t xml:space="preserve"> الورقة أفكارًا عملية حول كيفية استفادة الشركات الصغيرة من التكنولوجيا لتجنب هذه المخاطر. من خلال تنفيذ الحلول التي تراقب الامتثال وتعزز أمان البيانات وتدير المخاطر التشغيلية، يمكن للشركات الصغيرة حماية نفسها من الخسائر المحتملة، مما يضمن الاستدامة والمرونة على المدى الطويل.</w:t>
      </w:r>
    </w:p>
    <w:p w14:paraId="1C89397C" w14:textId="77777777" w:rsidR="00130031" w:rsidRDefault="00000000">
      <w:pPr>
        <w:pStyle w:val="ListParagraph"/>
        <w:numPr>
          <w:ilvl w:val="0"/>
          <w:numId w:val="1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القدرة التنافسية في السوق</w:t>
      </w:r>
    </w:p>
    <w:p w14:paraId="576F16EC" w14:textId="77777777" w:rsidR="00130031"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عالم اقتصادي سريع التغير وشديد التنافسية، تكافح المنظمات الصغيرة عادةً للتنافس مع الشركات الأكبر حجمًا التي لديها موارد أفضل. يقدم هذا التقرير حلولاً عملية للشركات الصغيرة لزيادة قدرتها التنافسية من خلال تبني التكنولوجيا المتطورة. من خلال الاستفادة من تقنيات التسويق الرقمي وتحليلات البيانات وأنظمة إدارة علاقات العملاء، قد تكتسب الشركات الصغيرة العملاء وتحتفظ بهم، وتعزز مكانتها في السوق، وتنمي عملياتها بكفاءة أكبر. تساعد هذه التطبيقات العملية أصحاب الشركات الصغيرة على البقاء نشيطين وقادرين على المنافسة في صناعة سريعة التطور.</w:t>
      </w:r>
    </w:p>
    <w:p w14:paraId="5BCF4382" w14:textId="77777777" w:rsidR="00130031" w:rsidRDefault="00130031">
      <w:pPr>
        <w:spacing w:line="360" w:lineRule="auto"/>
        <w:jc w:val="both"/>
        <w:rPr>
          <w:rFonts w:ascii="Sakkal Majalla" w:hAnsi="Sakkal Majalla" w:cs="Sakkal Majalla"/>
          <w:b/>
          <w:bCs/>
          <w:sz w:val="28"/>
          <w:szCs w:val="28"/>
          <w:rtl/>
          <w:lang w:bidi="ar-EG"/>
        </w:rPr>
      </w:pPr>
    </w:p>
    <w:p w14:paraId="395DC205" w14:textId="77777777" w:rsidR="00130031" w:rsidRDefault="00130031">
      <w:pPr>
        <w:spacing w:line="360" w:lineRule="auto"/>
        <w:jc w:val="both"/>
        <w:rPr>
          <w:rFonts w:ascii="Sakkal Majalla" w:hAnsi="Sakkal Majalla" w:cs="Sakkal Majalla"/>
          <w:b/>
          <w:bCs/>
          <w:sz w:val="28"/>
          <w:szCs w:val="28"/>
          <w:rtl/>
          <w:lang w:bidi="ar-EG"/>
        </w:rPr>
      </w:pPr>
    </w:p>
    <w:p w14:paraId="5CE913F4" w14:textId="77777777" w:rsidR="00130031" w:rsidRDefault="00000000">
      <w:pPr>
        <w:pStyle w:val="Heading2"/>
        <w:rPr>
          <w:bCs/>
          <w:rtl/>
        </w:rPr>
      </w:pPr>
      <w:bookmarkStart w:id="20" w:name="_Toc179761913"/>
      <w:bookmarkStart w:id="21" w:name="_Toc180524715"/>
      <w:bookmarkStart w:id="22" w:name="_Toc180608977"/>
      <w:r>
        <w:rPr>
          <w:rtl/>
        </w:rPr>
        <w:lastRenderedPageBreak/>
        <w:t>تساؤلات الدراسة</w:t>
      </w:r>
      <w:r>
        <w:rPr>
          <w:rFonts w:hint="cs"/>
          <w:rtl/>
        </w:rPr>
        <w:t>:</w:t>
      </w:r>
      <w:bookmarkEnd w:id="20"/>
      <w:bookmarkEnd w:id="21"/>
      <w:bookmarkEnd w:id="22"/>
    </w:p>
    <w:p w14:paraId="74AF652F" w14:textId="77777777" w:rsidR="00130031" w:rsidRDefault="00000000">
      <w:pPr>
        <w:pStyle w:val="ListParagraph"/>
        <w:numPr>
          <w:ilvl w:val="0"/>
          <w:numId w:val="18"/>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14:paraId="07C9AB59" w14:textId="77777777" w:rsidR="00130031"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كيف يسهم الابتكار في تحسين أداء المؤسسات الصغيرة والمتوسطة في المملكة العربية السعودية؟</w:t>
      </w:r>
    </w:p>
    <w:p w14:paraId="5EBF1EC4" w14:textId="77777777" w:rsidR="00130031" w:rsidRDefault="00000000">
      <w:pPr>
        <w:pStyle w:val="ListParagraph"/>
        <w:numPr>
          <w:ilvl w:val="0"/>
          <w:numId w:val="19"/>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الأسئلة الفرعية:</w:t>
      </w:r>
      <w:bookmarkStart w:id="23" w:name="_Toc169370869"/>
    </w:p>
    <w:p w14:paraId="650C3033"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ما هو تأثير الابتكار في المنتجات والخدمات على الأداء المالي للمؤسسات الصغيرة والمتوسطة؟</w:t>
      </w:r>
    </w:p>
    <w:p w14:paraId="1FA1FD0E"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كيف يؤثر الابتكار في العمليات الداخلية على الكفاءة التشغيلية للمؤسسات الصغيرة والمتوسطة؟</w:t>
      </w:r>
    </w:p>
    <w:p w14:paraId="2475C479"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ما هي التحديات التي تواجه المؤسسات الصغيرة والمتوسطة في تبني الابتكار في المملكة العربية السعودية؟</w:t>
      </w:r>
    </w:p>
    <w:p w14:paraId="54FF2D3F"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ما هي الفرص المتاحة لتعزيز الابتكار في المؤسسات الصغيرة والمتوسطة في المملكة العربية السعودية؟</w:t>
      </w:r>
    </w:p>
    <w:p w14:paraId="5C77BB2D"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كيف يمكن تعزيز الثقافة الابتكارية داخل المؤسسات الصغيرة والمتوسطة؟</w:t>
      </w:r>
    </w:p>
    <w:p w14:paraId="78549FC3"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ما هو دور السياسات الحكومية في دعم الابتكار في المؤسسات الصغيرة والمتوسطة؟</w:t>
      </w:r>
    </w:p>
    <w:p w14:paraId="6181E3B0"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كيف يمكن استخدام التكنولوجيا الحديثة لتعزيز الابتكار في المؤسسات الصغيرة والمتوسطة؟</w:t>
      </w:r>
    </w:p>
    <w:p w14:paraId="4F08CDD9"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ما هي العلاقة بين البحث والتطوير وتحسين الأداء الابتكاري في المؤسسات الصغيرة والمتوسطة؟</w:t>
      </w:r>
    </w:p>
    <w:p w14:paraId="1FCDE1CA" w14:textId="77777777" w:rsidR="00130031" w:rsidRDefault="00000000">
      <w:pPr>
        <w:pStyle w:val="ListParagraph"/>
        <w:numPr>
          <w:ilvl w:val="0"/>
          <w:numId w:val="3"/>
        </w:numPr>
        <w:spacing w:after="0" w:line="360" w:lineRule="auto"/>
        <w:ind w:left="1080"/>
        <w:rPr>
          <w:rFonts w:ascii="Sakkal Majalla" w:hAnsi="Sakkal Majalla" w:cs="Sakkal Majalla"/>
          <w:sz w:val="28"/>
          <w:szCs w:val="28"/>
        </w:rPr>
      </w:pPr>
      <w:r>
        <w:rPr>
          <w:rFonts w:ascii="Sakkal Majalla" w:hAnsi="Sakkal Majalla" w:cs="Sakkal Majalla"/>
          <w:sz w:val="28"/>
          <w:szCs w:val="28"/>
          <w:rtl/>
        </w:rPr>
        <w:t>كيف يمكن للمؤسسات الصغيرة والمتوسطة في المملكة العربية السعودية تعزيز شراكاتها وتعاونها مع الجهات المختلفة لدعم الابتكار؟</w:t>
      </w:r>
    </w:p>
    <w:p w14:paraId="385BC1B3" w14:textId="77777777" w:rsidR="00130031" w:rsidRDefault="00130031">
      <w:pPr>
        <w:spacing w:after="0" w:line="360" w:lineRule="auto"/>
        <w:rPr>
          <w:rFonts w:ascii="Sakkal Majalla" w:hAnsi="Sakkal Majalla" w:cs="Sakkal Majalla"/>
          <w:sz w:val="28"/>
          <w:szCs w:val="28"/>
          <w:rtl/>
        </w:rPr>
      </w:pPr>
    </w:p>
    <w:p w14:paraId="3322B629" w14:textId="77777777" w:rsidR="00130031" w:rsidRDefault="00000000">
      <w:pPr>
        <w:pStyle w:val="Heading2"/>
        <w:rPr>
          <w:rtl/>
        </w:rPr>
      </w:pPr>
      <w:bookmarkStart w:id="24" w:name="_Toc169565913"/>
      <w:bookmarkStart w:id="25" w:name="_Toc179761914"/>
      <w:bookmarkStart w:id="26" w:name="_Toc180524716"/>
      <w:bookmarkStart w:id="27" w:name="_Toc180608978"/>
      <w:r>
        <w:rPr>
          <w:rFonts w:hint="cs"/>
          <w:rtl/>
        </w:rPr>
        <w:t>فرضيات</w:t>
      </w:r>
      <w:r>
        <w:rPr>
          <w:rtl/>
        </w:rPr>
        <w:t xml:space="preserve"> الدراسة:</w:t>
      </w:r>
      <w:bookmarkEnd w:id="23"/>
      <w:bookmarkEnd w:id="24"/>
      <w:bookmarkEnd w:id="25"/>
      <w:bookmarkEnd w:id="26"/>
      <w:bookmarkEnd w:id="27"/>
    </w:p>
    <w:p w14:paraId="55B31D55" w14:textId="77777777" w:rsidR="00130031" w:rsidRDefault="00000000">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14:paraId="537928EF" w14:textId="77777777" w:rsidR="00130031" w:rsidRDefault="00000000">
      <w:pPr>
        <w:pStyle w:val="ListParagraph"/>
        <w:numPr>
          <w:ilvl w:val="0"/>
          <w:numId w:val="4"/>
        </w:numPr>
        <w:spacing w:after="0" w:line="360" w:lineRule="auto"/>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الابتكار وتحسين أداء المنشآت الصغيرة والمتوسطة في المملكة العربية السعودية.</w:t>
      </w:r>
    </w:p>
    <w:p w14:paraId="6A24379B" w14:textId="77777777" w:rsidR="00130031" w:rsidRDefault="00000000">
      <w:pPr>
        <w:spacing w:after="0" w:line="360" w:lineRule="auto"/>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14:paraId="0A762CE6" w14:textId="77777777" w:rsidR="00130031" w:rsidRDefault="00000000">
      <w:pPr>
        <w:pStyle w:val="ListParagraph"/>
        <w:numPr>
          <w:ilvl w:val="0"/>
          <w:numId w:val="17"/>
        </w:numPr>
        <w:spacing w:after="0" w:line="360" w:lineRule="auto"/>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الابتكار في المنتجات والخدمات وتحسين الأداء المالي للمنشآت الصغيرة والمتوسطة في المملكة العربية السعودية.</w:t>
      </w:r>
    </w:p>
    <w:p w14:paraId="72A52322" w14:textId="77777777" w:rsidR="00130031" w:rsidRDefault="00000000">
      <w:pPr>
        <w:pStyle w:val="ListParagraph"/>
        <w:numPr>
          <w:ilvl w:val="0"/>
          <w:numId w:val="17"/>
        </w:numPr>
        <w:spacing w:after="0" w:line="360" w:lineRule="auto"/>
        <w:rPr>
          <w:rFonts w:ascii="Sakkal Majalla" w:hAnsi="Sakkal Majalla" w:cs="Sakkal Majalla"/>
          <w:sz w:val="28"/>
          <w:szCs w:val="28"/>
          <w:rtl/>
        </w:rPr>
      </w:pPr>
      <w:r>
        <w:rPr>
          <w:rFonts w:ascii="Sakkal Majalla" w:hAnsi="Sakkal Majalla" w:cs="Sakkal Majalla"/>
          <w:sz w:val="28"/>
          <w:szCs w:val="28"/>
          <w:rtl/>
        </w:rPr>
        <w:lastRenderedPageBreak/>
        <w:t>لا توجد علاقة ذات دلالة إحصائية عند مستوى دلالة 0.05 بين الابتكار في العمليات الداخلية وتحسين الكفاءة التشغيلية للمنشآت الصغيرة والمتوسطة في المملكة العربية السعودية.</w:t>
      </w:r>
    </w:p>
    <w:p w14:paraId="4441B64E" w14:textId="77777777" w:rsidR="00130031" w:rsidRDefault="00000000">
      <w:pPr>
        <w:pStyle w:val="ListParagraph"/>
        <w:numPr>
          <w:ilvl w:val="0"/>
          <w:numId w:val="17"/>
        </w:numPr>
        <w:spacing w:after="0" w:line="360" w:lineRule="auto"/>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التغلب على التحديات المتعلقة بالابتكار وتحسين الأداء الابتكاري للمنشآت الصغيرة والمتوسطة في المملكة العربية السعودية.</w:t>
      </w:r>
    </w:p>
    <w:p w14:paraId="27FB97FE" w14:textId="77777777" w:rsidR="00130031" w:rsidRDefault="00000000">
      <w:pPr>
        <w:pStyle w:val="ListParagraph"/>
        <w:numPr>
          <w:ilvl w:val="0"/>
          <w:numId w:val="17"/>
        </w:numPr>
        <w:spacing w:after="0" w:line="360" w:lineRule="auto"/>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استغلال الفرص لتعزيز الابتكار وتحسين الأداء العام للمنشآت الصغيرة والمتوسطة في المملكة العربية السعودية.</w:t>
      </w:r>
    </w:p>
    <w:p w14:paraId="7A02B3F3" w14:textId="77777777" w:rsidR="00130031" w:rsidRDefault="00000000">
      <w:pPr>
        <w:pStyle w:val="ListParagraph"/>
        <w:numPr>
          <w:ilvl w:val="0"/>
          <w:numId w:val="17"/>
        </w:numPr>
        <w:spacing w:after="0" w:line="360" w:lineRule="auto"/>
        <w:rPr>
          <w:rFonts w:ascii="Sakkal Majalla" w:hAnsi="Sakkal Majalla" w:cs="Sakkal Majalla"/>
          <w:sz w:val="28"/>
          <w:szCs w:val="28"/>
        </w:rPr>
      </w:pPr>
      <w:r>
        <w:rPr>
          <w:rFonts w:ascii="Sakkal Majalla" w:hAnsi="Sakkal Majalla" w:cs="Sakkal Majalla"/>
          <w:sz w:val="28"/>
          <w:szCs w:val="28"/>
          <w:rtl/>
        </w:rPr>
        <w:t>لا توجد علاقة ذات دلالة إحصائية عند مستوى دلالة 0.05 بين تعزيز ثقافة الابتكار وتحسين الأداء الوظيفي للمنشآت الصغيرة والمتوسطة في المملكة العربية السعودية.</w:t>
      </w:r>
    </w:p>
    <w:p w14:paraId="54BE78D2" w14:textId="77777777" w:rsidR="00130031" w:rsidRDefault="00000000">
      <w:pPr>
        <w:pStyle w:val="ListParagraph"/>
        <w:numPr>
          <w:ilvl w:val="0"/>
          <w:numId w:val="17"/>
        </w:numPr>
        <w:spacing w:after="0" w:line="360" w:lineRule="auto"/>
        <w:rPr>
          <w:rFonts w:ascii="Sakkal Majalla" w:hAnsi="Sakkal Majalla" w:cs="Sakkal Majalla"/>
          <w:sz w:val="28"/>
          <w:szCs w:val="28"/>
        </w:rPr>
      </w:pPr>
      <w:r>
        <w:rPr>
          <w:rFonts w:ascii="Sakkal Majalla" w:hAnsi="Sakkal Majalla" w:cs="Sakkal Majalla"/>
          <w:sz w:val="28"/>
          <w:szCs w:val="28"/>
          <w:rtl/>
        </w:rPr>
        <w:t>لا توجد علاقة ذات دلالة إحصائية عند مستوى دلالة (0.05) بين الدعم الحكومي للابتكار وتحسين الأداء الابتكاري للمنشآت الصغيرة والمتوسطة في المملكة العربية السعودية</w:t>
      </w:r>
      <w:r>
        <w:rPr>
          <w:rFonts w:ascii="Sakkal Majalla" w:hAnsi="Sakkal Majalla" w:cs="Sakkal Majalla"/>
          <w:sz w:val="28"/>
          <w:szCs w:val="28"/>
        </w:rPr>
        <w:t>.</w:t>
      </w:r>
    </w:p>
    <w:p w14:paraId="2A2E00C2" w14:textId="77777777" w:rsidR="00130031" w:rsidRDefault="00130031">
      <w:pPr>
        <w:spacing w:after="0" w:line="360" w:lineRule="auto"/>
        <w:rPr>
          <w:rFonts w:ascii="Sakkal Majalla" w:hAnsi="Sakkal Majalla" w:cs="Sakkal Majalla"/>
          <w:sz w:val="28"/>
          <w:szCs w:val="28"/>
          <w:rtl/>
        </w:rPr>
      </w:pPr>
    </w:p>
    <w:p w14:paraId="41DFDE9B" w14:textId="77777777" w:rsidR="00130031" w:rsidRDefault="00000000">
      <w:pPr>
        <w:pStyle w:val="Heading2"/>
        <w:rPr>
          <w:rtl/>
        </w:rPr>
      </w:pPr>
      <w:bookmarkStart w:id="28" w:name="_Toc180524717"/>
      <w:bookmarkStart w:id="29" w:name="_Toc180608979"/>
      <w:r>
        <w:rPr>
          <w:rtl/>
        </w:rPr>
        <w:t>النظرية العلمية المتبعة لإعداد البحث</w:t>
      </w:r>
      <w:bookmarkEnd w:id="28"/>
      <w:bookmarkEnd w:id="29"/>
    </w:p>
    <w:p w14:paraId="446BA8C4" w14:textId="77777777" w:rsidR="00130031" w:rsidRDefault="00000000">
      <w:pPr>
        <w:pStyle w:val="a0"/>
        <w:rPr>
          <w:rtl/>
        </w:rPr>
      </w:pPr>
      <w:r>
        <w:rPr>
          <w:rtl/>
        </w:rPr>
        <w:t xml:space="preserve">في إعداد دراسة تحت عنوان دور الابتكار التكنولوجي في تحسين أداء المؤسسات الصغيرة: دراسة حالة على المملكة العربية </w:t>
      </w:r>
      <w:r>
        <w:rPr>
          <w:rFonts w:hint="cs"/>
          <w:rtl/>
        </w:rPr>
        <w:t>السعودية،</w:t>
      </w:r>
      <w:r>
        <w:rPr>
          <w:rtl/>
        </w:rPr>
        <w:t xml:space="preserve"> يمكن الاستناد إلى عدة نظريات علمية تسهم في توضيح الأسس التي بنيت عليها الدراسة. من هذه النظريات العلمية:</w:t>
      </w:r>
    </w:p>
    <w:p w14:paraId="7136337A"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اقتصاد تكاليف المعاملات (</w:t>
      </w:r>
      <w:r>
        <w:rPr>
          <w:rFonts w:ascii="Sakkal Majalla" w:hAnsi="Sakkal Majalla" w:cs="Sakkal Majalla"/>
          <w:b/>
          <w:bCs/>
          <w:sz w:val="28"/>
          <w:szCs w:val="28"/>
        </w:rPr>
        <w:t>TCE</w:t>
      </w:r>
      <w:r>
        <w:rPr>
          <w:rFonts w:ascii="Sakkal Majalla" w:hAnsi="Sakkal Majalla" w:cs="Sakkal Majalla"/>
          <w:b/>
          <w:bCs/>
          <w:sz w:val="28"/>
          <w:szCs w:val="28"/>
          <w:rtl/>
        </w:rPr>
        <w:t>)</w:t>
      </w:r>
    </w:p>
    <w:p w14:paraId="4761CC13" w14:textId="77777777" w:rsidR="00130031" w:rsidRDefault="00000000">
      <w:pPr>
        <w:pStyle w:val="a0"/>
      </w:pPr>
      <w:r>
        <w:rPr>
          <w:rtl/>
        </w:rPr>
        <w:t xml:space="preserve">يبحث اقتصاد تكاليف المعاملات، الذي أسسه رونالد كوز وطوره أوليفر </w:t>
      </w:r>
      <w:proofErr w:type="spellStart"/>
      <w:r>
        <w:rPr>
          <w:rtl/>
        </w:rPr>
        <w:t>ويليامسون</w:t>
      </w:r>
      <w:proofErr w:type="spellEnd"/>
      <w:r>
        <w:rPr>
          <w:rtl/>
        </w:rPr>
        <w:t>، في التكاليف المرتبطة بالمعاملات الاقتصادية وكيف تؤثر على السلوك التنظيمي. تزعم هذه الفرضية أن المنظمات ستحاول تقليل تكاليف المعاملات، مما قد يؤثر على خياراتها بشأن تبني التكنولوجيا. في سياق الشركات الصغيرة، قد يساعد اقتصاد تكاليف المعاملات في فحص كيفية خفض تحسينات التكنولوجيا لتكاليف المعاملات من خلال تحسين الاتصالات والإجراءات الأسرع وتدفق المعلومات بشكل أفضل، مما يؤدي في النهاية إلى تعزيز الأداء والقدرة التنافسية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Rin19 \l 3073</w:instrText>
      </w:r>
      <w:r>
        <w:rPr>
          <w:rtl/>
        </w:rPr>
        <w:instrText xml:space="preserve"> </w:instrText>
      </w:r>
      <w:r>
        <w:rPr>
          <w:rtl/>
        </w:rPr>
        <w:fldChar w:fldCharType="separate"/>
      </w:r>
      <w:r>
        <w:rPr>
          <w:noProof/>
          <w:rtl/>
        </w:rPr>
        <w:t xml:space="preserve"> </w:t>
      </w:r>
      <w:r>
        <w:rPr>
          <w:rFonts w:hint="cs"/>
          <w:noProof/>
          <w:rtl/>
        </w:rPr>
        <w:t>(</w:t>
      </w:r>
      <w:r>
        <w:rPr>
          <w:rFonts w:hint="cs"/>
          <w:noProof/>
        </w:rPr>
        <w:t>Rindfleisch</w:t>
      </w:r>
      <w:r>
        <w:rPr>
          <w:rFonts w:hint="cs"/>
          <w:noProof/>
          <w:rtl/>
        </w:rPr>
        <w:t>، 2019)</w:t>
      </w:r>
      <w:r>
        <w:rPr>
          <w:rtl/>
        </w:rPr>
        <w:fldChar w:fldCharType="end"/>
      </w:r>
      <w:r>
        <w:rPr>
          <w:rtl/>
        </w:rPr>
        <w:t>.</w:t>
      </w:r>
    </w:p>
    <w:p w14:paraId="0DDEDF61"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الطوارئ</w:t>
      </w:r>
    </w:p>
    <w:p w14:paraId="3A2C43FC" w14:textId="77777777" w:rsidR="00130031" w:rsidRDefault="00000000">
      <w:pPr>
        <w:pStyle w:val="a0"/>
      </w:pPr>
      <w:r>
        <w:rPr>
          <w:rtl/>
        </w:rPr>
        <w:lastRenderedPageBreak/>
        <w:t>تقول نظرية الطوارئ أن مسار العمل المثالي للمنظمة يعتمد على الظروف الفريدة التي تواجهها، بما في ذلك التأثيرات الخارجية والداخلية. يمكن استخدام هذه النظرية لتحليل كيفية تبني الشركات الصغيرة في المملكة العربية السعودية للتقدم التكنولوجي بشكل مختلف اعتمادًا على ظروفها الخاصة، مثل مواقف السوق والبيئات التنظيمية والموارد المتاحة. من خلال الاستفادة من هذا المبدأ، قد توضح دراستك كيف يمكن للنهج الفردية لتبني التكنولوجيا أن تؤدي إلى أداء أفضل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Eru231 \l 3073</w:instrText>
      </w:r>
      <w:r>
        <w:rPr>
          <w:rtl/>
        </w:rPr>
        <w:instrText xml:space="preserve"> </w:instrText>
      </w:r>
      <w:r>
        <w:rPr>
          <w:rtl/>
        </w:rPr>
        <w:fldChar w:fldCharType="separate"/>
      </w:r>
      <w:r>
        <w:rPr>
          <w:noProof/>
          <w:rtl/>
        </w:rPr>
        <w:t xml:space="preserve"> </w:t>
      </w:r>
      <w:r>
        <w:rPr>
          <w:rFonts w:hint="cs"/>
          <w:noProof/>
          <w:rtl/>
        </w:rPr>
        <w:t>(</w:t>
      </w:r>
      <w:r>
        <w:rPr>
          <w:rFonts w:hint="cs"/>
          <w:noProof/>
        </w:rPr>
        <w:t>Erude</w:t>
      </w:r>
      <w:r>
        <w:rPr>
          <w:rFonts w:hint="cs"/>
          <w:noProof/>
          <w:rtl/>
        </w:rPr>
        <w:t>، 2023)</w:t>
      </w:r>
      <w:r>
        <w:rPr>
          <w:rtl/>
        </w:rPr>
        <w:fldChar w:fldCharType="end"/>
      </w:r>
      <w:r>
        <w:rPr>
          <w:rtl/>
        </w:rPr>
        <w:t>.</w:t>
      </w:r>
    </w:p>
    <w:p w14:paraId="4F38F9C8"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الخدمات</w:t>
      </w:r>
    </w:p>
    <w:p w14:paraId="57D34253" w14:textId="77777777" w:rsidR="00130031" w:rsidRDefault="00000000">
      <w:pPr>
        <w:pStyle w:val="a0"/>
      </w:pPr>
      <w:r>
        <w:rPr>
          <w:rtl/>
        </w:rPr>
        <w:t>تناقش نظرية الخدمات تحول المنظمات الصناعية إلى مؤسسات موجهة نحو الخدمات، مع التأكيد على دمج التكنولوجيا لزيادة تقديم الخدمات. بالنسبة للشركات الصغيرة، قد يؤدي دمج التطورات التكنولوجية إلى تقديم خدمات جديدة ومشاركة أكبر للعملاء. قد تبحث دراستك في كيفية استخدام الشركات الصغيرة في المملكة العربية السعودية للتكنولوجيا للانتقال من النماذج التي تركز على المنتج إلى الأساليب الموجهة نحو الخدمة، وبالتالي تعزيز سعادة العملاء وولائهم، مما يؤدي في النهاية إلى زيادة الأداء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Rad19 \l 3073</w:instrText>
      </w:r>
      <w:r>
        <w:rPr>
          <w:rtl/>
        </w:rPr>
        <w:instrText xml:space="preserve"> </w:instrText>
      </w:r>
      <w:r>
        <w:rPr>
          <w:rtl/>
        </w:rPr>
        <w:fldChar w:fldCharType="separate"/>
      </w:r>
      <w:r>
        <w:rPr>
          <w:noProof/>
          <w:rtl/>
        </w:rPr>
        <w:t xml:space="preserve"> </w:t>
      </w:r>
      <w:r>
        <w:rPr>
          <w:rFonts w:hint="cs"/>
          <w:noProof/>
          <w:rtl/>
        </w:rPr>
        <w:t>(</w:t>
      </w:r>
      <w:r>
        <w:rPr>
          <w:rFonts w:hint="cs"/>
          <w:noProof/>
        </w:rPr>
        <w:t>Raddats</w:t>
      </w:r>
      <w:r>
        <w:rPr>
          <w:rFonts w:hint="cs"/>
          <w:noProof/>
          <w:rtl/>
        </w:rPr>
        <w:t>، 2019)</w:t>
      </w:r>
      <w:r>
        <w:rPr>
          <w:rtl/>
        </w:rPr>
        <w:fldChar w:fldCharType="end"/>
      </w:r>
      <w:r>
        <w:rPr>
          <w:rtl/>
        </w:rPr>
        <w:t>.</w:t>
      </w:r>
    </w:p>
    <w:p w14:paraId="5EA44DBB"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أصحاب المصلحة</w:t>
      </w:r>
    </w:p>
    <w:p w14:paraId="6046E822" w14:textId="77777777" w:rsidR="00130031" w:rsidRDefault="00000000">
      <w:pPr>
        <w:pStyle w:val="a0"/>
      </w:pPr>
      <w:r>
        <w:rPr>
          <w:rtl/>
        </w:rPr>
        <w:t>تقترح نظرية أصحاب المصلحة أن المنظمات يجب أن تأخذ في الاعتبار مصالح وتأثيرات جميع أصحاب المصلحة في عمليات صنع القرار الخاصة بها. في سياق الابتكار التكنولوجي، يجب على الشركات الصغيرة التفاعل مع العديد من أصحاب المصلحة، بما في ذلك المستهلكين والموردين والهيئات الحكومية، لتحقيق تبني فعال للتكنولوجيا. قد توجه هذه النظرية دراستك في تحليل كيفية تأثير تفاعل أصحاب المصلحة على اختيار تبني التقنيات الجديدة ونتائج الأداء التالية، مع تسليط الضوء على ضرورة التعاون ومواءمة المصالح</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Mah233 \l 3073</w:instrText>
      </w:r>
      <w:r>
        <w:rPr>
          <w:rtl/>
        </w:rPr>
        <w:instrText xml:space="preserve"> </w:instrText>
      </w:r>
      <w:r>
        <w:rPr>
          <w:rtl/>
        </w:rPr>
        <w:fldChar w:fldCharType="separate"/>
      </w:r>
      <w:r>
        <w:rPr>
          <w:noProof/>
          <w:rtl/>
        </w:rPr>
        <w:t xml:space="preserve"> </w:t>
      </w:r>
      <w:r>
        <w:rPr>
          <w:rFonts w:hint="cs"/>
          <w:noProof/>
          <w:rtl/>
        </w:rPr>
        <w:t>(</w:t>
      </w:r>
      <w:r>
        <w:rPr>
          <w:rFonts w:hint="cs"/>
          <w:noProof/>
        </w:rPr>
        <w:t>Mahajan</w:t>
      </w:r>
      <w:r>
        <w:rPr>
          <w:rFonts w:hint="cs"/>
          <w:noProof/>
          <w:rtl/>
        </w:rPr>
        <w:t>، 2023)</w:t>
      </w:r>
      <w:r>
        <w:rPr>
          <w:rtl/>
        </w:rPr>
        <w:fldChar w:fldCharType="end"/>
      </w:r>
      <w:r>
        <w:rPr>
          <w:rtl/>
        </w:rPr>
        <w:t>.</w:t>
      </w:r>
    </w:p>
    <w:p w14:paraId="1B443B18"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النظرية المؤسسية</w:t>
      </w:r>
    </w:p>
    <w:p w14:paraId="239BB9EC" w14:textId="77777777" w:rsidR="00130031" w:rsidRDefault="00000000">
      <w:pPr>
        <w:pStyle w:val="a0"/>
      </w:pPr>
      <w:r>
        <w:rPr>
          <w:rtl/>
        </w:rPr>
        <w:t xml:space="preserve">تركز النظرية المؤسسية على كيفية تأثر المنظمات بالمعايير والقيم واللوائح الخاصة بالبيئة التي تعمل فيها. قد تساعد هذه النظرية في تقييم كيفية تأثير الأطر التشريعية ومعايير الصناعة والمتغيرات الثقافية في المملكة العربية السعودية على بيئة التكنولوجيا للشركات الصغيرة. من خلال استكشاف القوى المؤسسية التي تفضل أو تعيق تبني التكنولوجيا، قد يمنحك </w:t>
      </w:r>
      <w:r>
        <w:rPr>
          <w:rtl/>
        </w:rPr>
        <w:lastRenderedPageBreak/>
        <w:t>بحثك رؤى حول كيفية تأثير الامتثال والقدرة على التكيف مع هذه التأثيرات على الأداء التنظيمي والابتكار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Als20 \l 3073</w:instrText>
      </w:r>
      <w:r>
        <w:rPr>
          <w:rtl/>
        </w:rPr>
        <w:instrText xml:space="preserve"> </w:instrText>
      </w:r>
      <w:r>
        <w:rPr>
          <w:rtl/>
        </w:rPr>
        <w:fldChar w:fldCharType="separate"/>
      </w:r>
      <w:r>
        <w:rPr>
          <w:noProof/>
          <w:rtl/>
        </w:rPr>
        <w:t xml:space="preserve"> </w:t>
      </w:r>
      <w:r>
        <w:rPr>
          <w:rFonts w:hint="cs"/>
          <w:noProof/>
          <w:rtl/>
        </w:rPr>
        <w:t>(</w:t>
      </w:r>
      <w:r>
        <w:rPr>
          <w:rFonts w:hint="cs"/>
          <w:noProof/>
        </w:rPr>
        <w:t>Alshammari</w:t>
      </w:r>
      <w:r>
        <w:rPr>
          <w:rFonts w:hint="cs"/>
          <w:noProof/>
          <w:rtl/>
        </w:rPr>
        <w:t>، 2020)</w:t>
      </w:r>
      <w:r>
        <w:rPr>
          <w:rtl/>
        </w:rPr>
        <w:fldChar w:fldCharType="end"/>
      </w:r>
      <w:r>
        <w:rPr>
          <w:rtl/>
        </w:rPr>
        <w:t>.</w:t>
      </w:r>
    </w:p>
    <w:p w14:paraId="28386109" w14:textId="77777777" w:rsidR="00130031" w:rsidRDefault="00000000">
      <w:pPr>
        <w:pStyle w:val="ListParagraph"/>
        <w:numPr>
          <w:ilvl w:val="0"/>
          <w:numId w:val="20"/>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نظرية المنظمة المتعلمة</w:t>
      </w:r>
    </w:p>
    <w:p w14:paraId="15EF68FE" w14:textId="77777777" w:rsidR="00130031" w:rsidRDefault="00000000">
      <w:pPr>
        <w:pStyle w:val="a0"/>
        <w:rPr>
          <w:rtl/>
        </w:rPr>
      </w:pPr>
      <w:r>
        <w:rPr>
          <w:rtl/>
        </w:rPr>
        <w:t>تؤكد نظرية المنظمة المتعلمة على أهمية التعلم المستمر والتكيف داخل المنظمات للازدهار في السياقات المتغيرة. الشركات الصغيرة التي تخلق ثقافة التعلم هي أكثر عرضة لاحتضان ودمج الاختراقات التكنولوجية بشكل فعال. قد تقودك هذه النظرية إلى دراسة كيفية مساعدة إنشاء بيئة تعليمية في نجاح الشركات الصغيرة في المملكة العربية السعودية، مع التركيز على كيفية تعزيز تبادل المعرفة والتدريب والممارسات التكيفية لإمكاناتها في الابتكار.</w:t>
      </w:r>
    </w:p>
    <w:p w14:paraId="1C9BA022" w14:textId="77777777" w:rsidR="00130031" w:rsidRDefault="00130031">
      <w:pPr>
        <w:spacing w:line="360" w:lineRule="auto"/>
        <w:jc w:val="both"/>
        <w:rPr>
          <w:rFonts w:ascii="Sakkal Majalla" w:hAnsi="Sakkal Majalla" w:cs="Sakkal Majalla"/>
          <w:sz w:val="28"/>
          <w:szCs w:val="28"/>
        </w:rPr>
      </w:pPr>
    </w:p>
    <w:p w14:paraId="195AF33F" w14:textId="77777777" w:rsidR="00130031" w:rsidRDefault="00130031">
      <w:pPr>
        <w:spacing w:line="360" w:lineRule="auto"/>
        <w:jc w:val="both"/>
        <w:rPr>
          <w:rFonts w:ascii="Sakkal Majalla" w:hAnsi="Sakkal Majalla" w:cs="Sakkal Majalla"/>
          <w:sz w:val="28"/>
          <w:szCs w:val="28"/>
        </w:rPr>
      </w:pPr>
    </w:p>
    <w:p w14:paraId="513288E2" w14:textId="77777777" w:rsidR="00130031" w:rsidRDefault="00130031">
      <w:pPr>
        <w:spacing w:line="360" w:lineRule="auto"/>
        <w:jc w:val="both"/>
        <w:rPr>
          <w:rFonts w:ascii="Sakkal Majalla" w:hAnsi="Sakkal Majalla" w:cs="Sakkal Majalla"/>
          <w:sz w:val="28"/>
          <w:szCs w:val="28"/>
        </w:rPr>
      </w:pPr>
    </w:p>
    <w:p w14:paraId="1ABA2D81" w14:textId="77777777" w:rsidR="00130031" w:rsidRDefault="00130031">
      <w:pPr>
        <w:spacing w:line="360" w:lineRule="auto"/>
        <w:jc w:val="both"/>
        <w:rPr>
          <w:rFonts w:ascii="Sakkal Majalla" w:hAnsi="Sakkal Majalla" w:cs="Sakkal Majalla"/>
          <w:sz w:val="28"/>
          <w:szCs w:val="28"/>
        </w:rPr>
      </w:pPr>
    </w:p>
    <w:p w14:paraId="73707AD0" w14:textId="77777777" w:rsidR="00130031" w:rsidRDefault="00130031">
      <w:pPr>
        <w:spacing w:line="360" w:lineRule="auto"/>
        <w:jc w:val="both"/>
        <w:rPr>
          <w:rFonts w:ascii="Sakkal Majalla" w:hAnsi="Sakkal Majalla" w:cs="Sakkal Majalla"/>
          <w:b/>
          <w:bCs/>
          <w:sz w:val="56"/>
          <w:szCs w:val="56"/>
          <w:u w:val="single"/>
          <w:rtl/>
        </w:rPr>
      </w:pPr>
    </w:p>
    <w:p w14:paraId="3D246C4F" w14:textId="77777777" w:rsidR="00130031" w:rsidRDefault="00130031">
      <w:pPr>
        <w:spacing w:line="360" w:lineRule="auto"/>
        <w:rPr>
          <w:rFonts w:ascii="Sakkal Majalla" w:hAnsi="Sakkal Majalla" w:cs="Sakkal Majalla"/>
          <w:b/>
          <w:bCs/>
          <w:sz w:val="56"/>
          <w:szCs w:val="56"/>
          <w:u w:val="single"/>
          <w:rtl/>
        </w:rPr>
      </w:pPr>
    </w:p>
    <w:p w14:paraId="395BD829" w14:textId="77777777" w:rsidR="00130031" w:rsidRDefault="00130031">
      <w:pPr>
        <w:spacing w:line="360" w:lineRule="auto"/>
        <w:rPr>
          <w:rFonts w:ascii="Sakkal Majalla" w:hAnsi="Sakkal Majalla" w:cs="Sakkal Majalla"/>
          <w:b/>
          <w:bCs/>
          <w:sz w:val="56"/>
          <w:szCs w:val="56"/>
          <w:u w:val="single"/>
          <w:rtl/>
        </w:rPr>
      </w:pPr>
    </w:p>
    <w:p w14:paraId="13805EFC" w14:textId="77777777" w:rsidR="00130031" w:rsidRDefault="00130031">
      <w:pPr>
        <w:spacing w:line="360" w:lineRule="auto"/>
        <w:rPr>
          <w:rFonts w:ascii="Sakkal Majalla" w:hAnsi="Sakkal Majalla" w:cs="Sakkal Majalla"/>
          <w:b/>
          <w:bCs/>
          <w:sz w:val="56"/>
          <w:szCs w:val="56"/>
          <w:u w:val="single"/>
          <w:rtl/>
        </w:rPr>
      </w:pPr>
    </w:p>
    <w:p w14:paraId="3EC8A4F7" w14:textId="77777777" w:rsidR="00130031" w:rsidRDefault="00130031">
      <w:pPr>
        <w:spacing w:line="360" w:lineRule="auto"/>
        <w:rPr>
          <w:rFonts w:ascii="Sakkal Majalla" w:hAnsi="Sakkal Majalla" w:cs="Sakkal Majalla"/>
          <w:b/>
          <w:bCs/>
          <w:sz w:val="56"/>
          <w:szCs w:val="56"/>
          <w:u w:val="single"/>
          <w:rtl/>
        </w:rPr>
      </w:pPr>
    </w:p>
    <w:p w14:paraId="326D7325" w14:textId="77777777" w:rsidR="00130031" w:rsidRDefault="00130031">
      <w:pPr>
        <w:spacing w:line="360" w:lineRule="auto"/>
        <w:rPr>
          <w:rFonts w:ascii="Sakkal Majalla" w:hAnsi="Sakkal Majalla" w:cs="Sakkal Majalla"/>
          <w:b/>
          <w:bCs/>
          <w:sz w:val="56"/>
          <w:szCs w:val="56"/>
          <w:u w:val="single"/>
          <w:rtl/>
        </w:rPr>
      </w:pPr>
    </w:p>
    <w:p w14:paraId="2BE71CFF" w14:textId="77777777" w:rsidR="00130031" w:rsidRDefault="00130031">
      <w:pPr>
        <w:spacing w:line="360" w:lineRule="auto"/>
        <w:rPr>
          <w:rFonts w:ascii="Sakkal Majalla" w:hAnsi="Sakkal Majalla" w:cs="Sakkal Majalla"/>
          <w:b/>
          <w:bCs/>
          <w:sz w:val="56"/>
          <w:szCs w:val="56"/>
          <w:u w:val="single"/>
          <w:rtl/>
        </w:rPr>
      </w:pPr>
    </w:p>
    <w:p w14:paraId="5C503236" w14:textId="77777777" w:rsidR="00130031" w:rsidRDefault="00130031">
      <w:pPr>
        <w:spacing w:line="360" w:lineRule="auto"/>
        <w:rPr>
          <w:rFonts w:ascii="Sakkal Majalla" w:hAnsi="Sakkal Majalla" w:cs="Sakkal Majalla"/>
          <w:b/>
          <w:bCs/>
          <w:sz w:val="56"/>
          <w:szCs w:val="56"/>
          <w:u w:val="single"/>
          <w:rtl/>
        </w:rPr>
      </w:pPr>
    </w:p>
    <w:p w14:paraId="0BA317B7" w14:textId="77777777" w:rsidR="00130031" w:rsidRDefault="00130031">
      <w:pPr>
        <w:spacing w:line="360" w:lineRule="auto"/>
        <w:rPr>
          <w:rFonts w:ascii="Sakkal Majalla" w:hAnsi="Sakkal Majalla" w:cs="Sakkal Majalla"/>
          <w:b/>
          <w:bCs/>
          <w:sz w:val="56"/>
          <w:szCs w:val="56"/>
          <w:u w:val="single"/>
          <w:rtl/>
        </w:rPr>
      </w:pPr>
    </w:p>
    <w:p w14:paraId="0AD16FA5" w14:textId="77777777" w:rsidR="00130031" w:rsidRDefault="00130031">
      <w:pPr>
        <w:spacing w:line="360" w:lineRule="auto"/>
        <w:rPr>
          <w:rFonts w:ascii="Sakkal Majalla" w:hAnsi="Sakkal Majalla" w:cs="Sakkal Majalla"/>
          <w:b/>
          <w:bCs/>
          <w:sz w:val="56"/>
          <w:szCs w:val="56"/>
          <w:u w:val="single"/>
          <w:rtl/>
        </w:rPr>
      </w:pPr>
    </w:p>
    <w:p w14:paraId="1FB4CE35" w14:textId="77777777" w:rsidR="00130031" w:rsidRDefault="00000000">
      <w:pPr>
        <w:pStyle w:val="Heading1"/>
        <w:spacing w:line="360" w:lineRule="auto"/>
        <w:jc w:val="center"/>
        <w:rPr>
          <w:rFonts w:ascii="Sakkal Majalla" w:hAnsi="Sakkal Majalla" w:cs="Sakkal Majalla"/>
          <w:b/>
          <w:bCs/>
          <w:color w:val="000000"/>
          <w:rtl/>
        </w:rPr>
      </w:pPr>
      <w:bookmarkStart w:id="30" w:name="_Toc172397783"/>
      <w:bookmarkStart w:id="31" w:name="_Toc172746096"/>
      <w:bookmarkStart w:id="32" w:name="_Toc180608980"/>
      <w:r>
        <w:rPr>
          <w:rFonts w:ascii="Sakkal Majalla" w:hAnsi="Sakkal Majalla" w:cs="Sakkal Majalla"/>
          <w:b/>
          <w:bCs/>
          <w:color w:val="000000"/>
          <w:rtl/>
        </w:rPr>
        <w:t>الفصل الثاني</w:t>
      </w:r>
      <w:bookmarkEnd w:id="30"/>
      <w:bookmarkEnd w:id="31"/>
      <w:bookmarkEnd w:id="32"/>
    </w:p>
    <w:p w14:paraId="765782BE" w14:textId="77777777" w:rsidR="00130031" w:rsidRDefault="00000000">
      <w:pPr>
        <w:pStyle w:val="Heading1"/>
        <w:spacing w:line="360" w:lineRule="auto"/>
        <w:jc w:val="center"/>
        <w:rPr>
          <w:rFonts w:ascii="Sakkal Majalla" w:hAnsi="Sakkal Majalla" w:cs="Sakkal Majalla"/>
          <w:b/>
          <w:bCs/>
          <w:color w:val="000000"/>
          <w:rtl/>
        </w:rPr>
      </w:pPr>
      <w:bookmarkStart w:id="33" w:name="_Toc172397784"/>
      <w:bookmarkStart w:id="34" w:name="_Toc172746097"/>
      <w:bookmarkStart w:id="35" w:name="_Toc180608981"/>
      <w:r>
        <w:rPr>
          <w:rFonts w:ascii="Sakkal Majalla" w:hAnsi="Sakkal Majalla" w:cs="Sakkal Majalla"/>
          <w:b/>
          <w:bCs/>
          <w:color w:val="000000"/>
          <w:rtl/>
        </w:rPr>
        <w:t>الدراسات السابقة</w:t>
      </w:r>
      <w:bookmarkEnd w:id="33"/>
      <w:bookmarkEnd w:id="34"/>
      <w:bookmarkEnd w:id="35"/>
    </w:p>
    <w:p w14:paraId="163FBBC5" w14:textId="77777777" w:rsidR="00130031" w:rsidRDefault="00130031">
      <w:pPr>
        <w:spacing w:line="360" w:lineRule="auto"/>
        <w:rPr>
          <w:rFonts w:ascii="Sakkal Majalla" w:hAnsi="Sakkal Majalla" w:cs="Sakkal Majalla"/>
          <w:b/>
          <w:bCs/>
          <w:rtl/>
        </w:rPr>
      </w:pPr>
    </w:p>
    <w:p w14:paraId="26133B13" w14:textId="77777777" w:rsidR="00130031" w:rsidRDefault="00130031">
      <w:pPr>
        <w:spacing w:line="360" w:lineRule="auto"/>
        <w:rPr>
          <w:rFonts w:ascii="Sakkal Majalla" w:hAnsi="Sakkal Majalla" w:cs="Sakkal Majalla"/>
          <w:b/>
          <w:bCs/>
          <w:rtl/>
        </w:rPr>
      </w:pPr>
    </w:p>
    <w:p w14:paraId="4ACE1ED2" w14:textId="77777777" w:rsidR="00130031" w:rsidRDefault="00130031">
      <w:pPr>
        <w:spacing w:line="360" w:lineRule="auto"/>
        <w:rPr>
          <w:rFonts w:ascii="Sakkal Majalla" w:hAnsi="Sakkal Majalla" w:cs="Sakkal Majalla"/>
          <w:b/>
          <w:bCs/>
          <w:sz w:val="28"/>
          <w:szCs w:val="28"/>
          <w:u w:val="single"/>
          <w:rtl/>
        </w:rPr>
      </w:pPr>
    </w:p>
    <w:p w14:paraId="60812CBD" w14:textId="77777777" w:rsidR="00130031" w:rsidRDefault="00130031">
      <w:pPr>
        <w:spacing w:line="360" w:lineRule="auto"/>
        <w:rPr>
          <w:rFonts w:ascii="Sakkal Majalla" w:hAnsi="Sakkal Majalla" w:cs="Sakkal Majalla"/>
          <w:b/>
          <w:bCs/>
          <w:sz w:val="28"/>
          <w:szCs w:val="28"/>
          <w:u w:val="single"/>
          <w:rtl/>
        </w:rPr>
      </w:pPr>
    </w:p>
    <w:p w14:paraId="569E2F51" w14:textId="77777777" w:rsidR="00130031" w:rsidRDefault="00130031">
      <w:pPr>
        <w:spacing w:line="360" w:lineRule="auto"/>
        <w:rPr>
          <w:rFonts w:ascii="Sakkal Majalla" w:hAnsi="Sakkal Majalla" w:cs="Sakkal Majalla"/>
          <w:b/>
          <w:bCs/>
          <w:sz w:val="28"/>
          <w:szCs w:val="28"/>
          <w:u w:val="single"/>
          <w:rtl/>
        </w:rPr>
      </w:pPr>
    </w:p>
    <w:p w14:paraId="0D8A1C68" w14:textId="77777777" w:rsidR="00130031" w:rsidRDefault="00130031">
      <w:pPr>
        <w:spacing w:line="360" w:lineRule="auto"/>
        <w:rPr>
          <w:rFonts w:ascii="Sakkal Majalla" w:hAnsi="Sakkal Majalla" w:cs="Sakkal Majalla"/>
          <w:sz w:val="28"/>
          <w:szCs w:val="28"/>
          <w:u w:val="single"/>
          <w:rtl/>
        </w:rPr>
      </w:pPr>
    </w:p>
    <w:p w14:paraId="06707D6E" w14:textId="77777777" w:rsidR="00130031" w:rsidRDefault="00130031">
      <w:pPr>
        <w:spacing w:line="360" w:lineRule="auto"/>
        <w:rPr>
          <w:rFonts w:ascii="Sakkal Majalla" w:hAnsi="Sakkal Majalla" w:cs="Sakkal Majalla"/>
          <w:sz w:val="28"/>
          <w:szCs w:val="28"/>
          <w:u w:val="single"/>
          <w:rtl/>
        </w:rPr>
      </w:pPr>
    </w:p>
    <w:p w14:paraId="2488888E" w14:textId="77777777" w:rsidR="00130031" w:rsidRDefault="00130031">
      <w:pPr>
        <w:spacing w:line="360" w:lineRule="auto"/>
        <w:rPr>
          <w:rFonts w:ascii="Sakkal Majalla" w:hAnsi="Sakkal Majalla" w:cs="Sakkal Majalla"/>
          <w:sz w:val="28"/>
          <w:szCs w:val="28"/>
          <w:u w:val="single"/>
          <w:rtl/>
        </w:rPr>
      </w:pPr>
    </w:p>
    <w:p w14:paraId="24EB6DC7" w14:textId="77777777" w:rsidR="00130031" w:rsidRDefault="00000000">
      <w:pPr>
        <w:pStyle w:val="Heading2"/>
        <w:spacing w:line="360" w:lineRule="auto"/>
      </w:pPr>
      <w:bookmarkStart w:id="36" w:name="_Toc172397785"/>
      <w:bookmarkStart w:id="37" w:name="_Toc172746098"/>
      <w:bookmarkStart w:id="38" w:name="_Toc180608982"/>
      <w:r>
        <w:rPr>
          <w:rFonts w:hint="cs"/>
          <w:rtl/>
        </w:rPr>
        <w:t>ال</w:t>
      </w:r>
      <w:r>
        <w:rPr>
          <w:rtl/>
        </w:rPr>
        <w:t>مقدمة</w:t>
      </w:r>
      <w:bookmarkEnd w:id="36"/>
      <w:bookmarkEnd w:id="37"/>
      <w:bookmarkEnd w:id="38"/>
    </w:p>
    <w:p w14:paraId="76DF3BFD" w14:textId="77777777" w:rsidR="00130031" w:rsidRDefault="00000000">
      <w:pPr>
        <w:pStyle w:val="a0"/>
        <w:rPr>
          <w:rtl/>
        </w:rPr>
      </w:pPr>
      <w:r>
        <w:rPr>
          <w:rtl/>
        </w:rPr>
        <w:t>يقدم الفصل الثاني من البحث المعلومات اللازمة حول كيفية التأثير على التكنولوجيا في تنفيذ الشركات الصغيرة في المملكة العربية السعودية. ويهدف هذا الفصل إلى تقديم دليل الأدلة وتجريبية لدعم هذا البحث من خلال التركيز على توفير إطار كامل يساعد في تقييم الجهات الفاعلة بين الابتكار التكنولوجي والأداء المحلي.</w:t>
      </w:r>
    </w:p>
    <w:p w14:paraId="6D0D4ACC" w14:textId="77777777" w:rsidR="00130031" w:rsidRDefault="00000000">
      <w:pPr>
        <w:pStyle w:val="a0"/>
        <w:rPr>
          <w:rtl/>
        </w:rPr>
      </w:pPr>
      <w:r>
        <w:rPr>
          <w:rtl/>
        </w:rPr>
        <w:t>يستغرق هذا الفصل القليل نسبيًا من الوقت في تقييم الأبحاث التالية، والتي تتقدم إلى المعلومات المهمة للتوصل إلى شخصية إبداعية وأداء الشركات الصغيرة. سنراجع الدراسات حول كيفية التأثير على تحقيق التكنولوجي في العديد من القطاعات المحلية ذات الأداء، بما في ذلك الربحية وخفض التكاليف وفعالية التشغيل. وفقاً لدراسات مختلفة، فإن الشركات التي تعتمد على الابتكار التكنولوجي تكون أكثر قدرة على التعامل مع الظهور في السوق وخفض التكاليف، مما يزيد من القدرة على المنافسة.</w:t>
      </w:r>
    </w:p>
    <w:p w14:paraId="31FB77E9" w14:textId="77777777" w:rsidR="00130031" w:rsidRDefault="00000000">
      <w:pPr>
        <w:pStyle w:val="a0"/>
        <w:rPr>
          <w:rtl/>
        </w:rPr>
      </w:pPr>
      <w:r>
        <w:rPr>
          <w:rtl/>
        </w:rPr>
        <w:t>سيتناول هذا القسم أيضًا الدراسات السابقة التي جربتها في سيناريوهات مماثلة داخل المملكة العربية السعودية، والتي ستساعدك في فهم كيفية تطبيق هذه الأشياء في مؤسسات مختلفة. والهدف من هذه الدراسة هو الاسبانية الضوء على الدروس المستفادة وكيف يمكن تطبيقها على الشركات الصغيرة في المملكة.</w:t>
      </w:r>
    </w:p>
    <w:p w14:paraId="1733EC9B" w14:textId="77777777" w:rsidR="00130031" w:rsidRDefault="00000000">
      <w:pPr>
        <w:pStyle w:val="a0"/>
        <w:rPr>
          <w:rtl/>
        </w:rPr>
      </w:pPr>
      <w:r>
        <w:rPr>
          <w:rtl/>
        </w:rPr>
        <w:t>سوف نشارك هذا البحث بشكل أساسي عن التقنيات الذكية ونسعى إلى الشركات الداخلية والشركات الصغيرة. سوف نحقق في كيفية التنسيق لتحقيق التكنولوجي لنتائج محسنة، مثل زيادة وتنوع التشغيل. على سبيل المثال، قد تساعد التقنية الناجحة في مجال العجزة التشغيلية، والتي يمكن أن تنتج وتزيد من العملاء، مما يزيد من المكاسب.</w:t>
      </w:r>
    </w:p>
    <w:p w14:paraId="3E08AA4F" w14:textId="77777777" w:rsidR="00130031" w:rsidRDefault="00000000">
      <w:pPr>
        <w:pStyle w:val="a0"/>
        <w:rPr>
          <w:rtl/>
        </w:rPr>
      </w:pPr>
      <w:r>
        <w:rPr>
          <w:rtl/>
        </w:rPr>
        <w:t xml:space="preserve">تقدم نظريات الإدارة الحديثة أساسًا ومهمًا للعمل. سيتم فحص العديد من الأفكار والنظريات، مثل "نظرية الإبداع" و"القيمة النظرية"، وذلك لفهم استخدام ما نسعى إليه لتحقيق التكنولوجي في صناعة الشركات. يتم تسليط الضوء على </w:t>
      </w:r>
      <w:r>
        <w:rPr>
          <w:rtl/>
        </w:rPr>
        <w:lastRenderedPageBreak/>
        <w:t>التوافق بين النجاح التنظيمي من خلال هذه المفاهيم، مما يساعد على فهم كيفية تأثيرها على صنع الابتكار وتقسيم العمل في الشركات الصغيرة.</w:t>
      </w:r>
    </w:p>
    <w:p w14:paraId="6D7A74C9" w14:textId="77777777" w:rsidR="00130031" w:rsidRDefault="00000000">
      <w:pPr>
        <w:pStyle w:val="a0"/>
        <w:rPr>
          <w:rtl/>
        </w:rPr>
      </w:pPr>
      <w:r>
        <w:rPr>
          <w:rtl/>
        </w:rPr>
        <w:t>ويبحث الصحفي أيضًا عن كيفية تحقيق أهدافه المتمثلة في تحقيق تكنولوجية الرقابة على المساءلة والشفافية في عمليات الإدارة. سوف نبتكر في كيفية تشجيع هذه الأسماء على الجمع بين العدالة والاتصال الداخلي، مما يؤدي إلى خلق بيئة عمل أكثر إنتاجية وإلهامًا. يتم إنشاء آلية نشأة الموظفين عندما تكون المعلومات المتعلقة بالإجراءات البسيطة وبسهولة، مما يؤدي إلى أداء التنظيم بشكل عام.</w:t>
      </w:r>
    </w:p>
    <w:p w14:paraId="0DDF25EE" w14:textId="77777777" w:rsidR="00130031" w:rsidRDefault="00130031">
      <w:pPr>
        <w:pStyle w:val="a0"/>
        <w:rPr>
          <w:rtl/>
        </w:rPr>
      </w:pPr>
    </w:p>
    <w:p w14:paraId="44BEC5F2" w14:textId="77777777" w:rsidR="00130031" w:rsidRDefault="00000000">
      <w:pPr>
        <w:pStyle w:val="a0"/>
        <w:rPr>
          <w:rtl/>
        </w:rPr>
      </w:pPr>
      <w:r>
        <w:rPr>
          <w:rtl/>
        </w:rPr>
        <w:t>سندرس كيف يؤثر على التكنولوجيا الداخلية في الشركات الصغيرة، حيث يكون التواصل قويًا لتحقيق النجاح. يساعد على تحسين أعضاء الفريق التواصلي أن أكثر من وعياً بالمكانة والأشكال المتنوعة بالتقنيات المبتكرة، مما يسمح لهم بإجراء فعال لتحقيق النجاح المرغوبة. بالإضافة إلى ذلك، سوف تقوم إفلاس كيف تعمل هذه القيود على الضمان الاجتماعي، ويجب أن يتعلم الموظفون بالأمان والانتماء.</w:t>
      </w:r>
    </w:p>
    <w:p w14:paraId="65BCAE60" w14:textId="77777777" w:rsidR="00130031" w:rsidRDefault="00130031">
      <w:pPr>
        <w:pStyle w:val="a0"/>
        <w:rPr>
          <w:rtl/>
        </w:rPr>
      </w:pPr>
    </w:p>
    <w:p w14:paraId="127A946F" w14:textId="77777777" w:rsidR="00130031" w:rsidRDefault="00130031">
      <w:pPr>
        <w:pStyle w:val="a0"/>
      </w:pPr>
    </w:p>
    <w:p w14:paraId="039D2DF6" w14:textId="77777777" w:rsidR="00130031" w:rsidRDefault="00000000">
      <w:pPr>
        <w:pStyle w:val="Heading2"/>
        <w:spacing w:line="360" w:lineRule="auto"/>
        <w:rPr>
          <w:b/>
          <w:bCs/>
        </w:rPr>
      </w:pPr>
      <w:bookmarkStart w:id="39" w:name="_Toc180608983"/>
      <w:r>
        <w:rPr>
          <w:bCs/>
          <w:rtl/>
        </w:rPr>
        <w:t>متغيرات الدراسة</w:t>
      </w:r>
      <w:bookmarkEnd w:id="39"/>
    </w:p>
    <w:p w14:paraId="3FF8DC5B" w14:textId="77777777" w:rsidR="00130031" w:rsidRDefault="00000000">
      <w:pPr>
        <w:pStyle w:val="ListParagraph"/>
        <w:numPr>
          <w:ilvl w:val="0"/>
          <w:numId w:val="2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متغير تابع:</w:t>
      </w:r>
    </w:p>
    <w:p w14:paraId="492A6C6B" w14:textId="77777777" w:rsidR="0013003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يعتمد الابتكار التكنولوجي على عدة متغيرات مستقلة تؤثر فيه وهي:</w:t>
      </w:r>
    </w:p>
    <w:p w14:paraId="7B8E2B25" w14:textId="77777777" w:rsidR="00130031" w:rsidRDefault="00000000">
      <w:pPr>
        <w:pStyle w:val="ListParagraph"/>
        <w:numPr>
          <w:ilvl w:val="0"/>
          <w:numId w:val="22"/>
        </w:numPr>
        <w:spacing w:line="360" w:lineRule="auto"/>
        <w:rPr>
          <w:rFonts w:ascii="Sakkal Majalla" w:hAnsi="Sakkal Majalla" w:cs="Sakkal Majalla"/>
          <w:sz w:val="28"/>
          <w:szCs w:val="28"/>
          <w:rtl/>
        </w:rPr>
      </w:pPr>
      <w:r>
        <w:rPr>
          <w:rFonts w:ascii="Sakkal Majalla" w:hAnsi="Sakkal Majalla" w:cs="Sakkal Majalla"/>
          <w:b/>
          <w:bCs/>
          <w:sz w:val="28"/>
          <w:szCs w:val="28"/>
          <w:rtl/>
        </w:rPr>
        <w:t>خفض التكاليف:</w:t>
      </w:r>
      <w:r>
        <w:rPr>
          <w:rFonts w:ascii="Sakkal Majalla" w:hAnsi="Sakkal Majalla" w:cs="Sakkal Majalla"/>
          <w:sz w:val="28"/>
          <w:szCs w:val="28"/>
          <w:rtl/>
        </w:rPr>
        <w:t xml:space="preserve"> عندما تسعى الشركات أو المؤسسات إلى خفض التكاليف فإنها قد تركز على الابتكار التكنولوجي كوسيلة لتحقيق هذا الهدف، أي أن ضغط الحاجة إلى خفض التكاليف يحفز الابتكار التكنولوجي.</w:t>
      </w:r>
    </w:p>
    <w:p w14:paraId="181A2853" w14:textId="77777777" w:rsidR="00130031" w:rsidRDefault="00000000">
      <w:pPr>
        <w:pStyle w:val="ListParagraph"/>
        <w:numPr>
          <w:ilvl w:val="0"/>
          <w:numId w:val="22"/>
        </w:numPr>
        <w:spacing w:line="360" w:lineRule="auto"/>
        <w:rPr>
          <w:rFonts w:ascii="Sakkal Majalla" w:hAnsi="Sakkal Majalla" w:cs="Sakkal Majalla"/>
          <w:sz w:val="28"/>
          <w:szCs w:val="28"/>
          <w:rtl/>
        </w:rPr>
      </w:pPr>
      <w:r>
        <w:rPr>
          <w:rFonts w:ascii="Sakkal Majalla" w:hAnsi="Sakkal Majalla" w:cs="Sakkal Majalla"/>
          <w:b/>
          <w:bCs/>
          <w:sz w:val="28"/>
          <w:szCs w:val="28"/>
          <w:rtl/>
        </w:rPr>
        <w:t>سرعة التنفيذ:</w:t>
      </w:r>
      <w:r>
        <w:rPr>
          <w:rFonts w:ascii="Sakkal Majalla" w:hAnsi="Sakkal Majalla" w:cs="Sakkal Majalla"/>
          <w:sz w:val="28"/>
          <w:szCs w:val="28"/>
          <w:rtl/>
        </w:rPr>
        <w:t xml:space="preserve"> إن الحاجة إلى تسريع عمليات التنفيذ (سواء في الإنتاج أو تقديم الخدمات) تؤدي إلى دفع الابتكار التكنولوجي، بمعنى آخر فإن المؤسسات التي تريد تحسين سرعة أدائها تلجأ إلى الابتكار التكنولوجي لتحقيق ذلك.</w:t>
      </w:r>
    </w:p>
    <w:p w14:paraId="3E89B19F" w14:textId="77777777" w:rsidR="00130031" w:rsidRDefault="00000000">
      <w:pPr>
        <w:pStyle w:val="ListParagraph"/>
        <w:numPr>
          <w:ilvl w:val="0"/>
          <w:numId w:val="22"/>
        </w:numPr>
        <w:spacing w:line="360" w:lineRule="auto"/>
        <w:rPr>
          <w:rFonts w:ascii="Sakkal Majalla" w:hAnsi="Sakkal Majalla" w:cs="Sakkal Majalla"/>
          <w:sz w:val="28"/>
          <w:szCs w:val="28"/>
          <w:rtl/>
        </w:rPr>
      </w:pPr>
      <w:r>
        <w:rPr>
          <w:rFonts w:ascii="Sakkal Majalla" w:hAnsi="Sakkal Majalla" w:cs="Sakkal Majalla"/>
          <w:b/>
          <w:bCs/>
          <w:sz w:val="28"/>
          <w:szCs w:val="28"/>
          <w:rtl/>
        </w:rPr>
        <w:lastRenderedPageBreak/>
        <w:t>تحسين جودة الخدمات المقدمة:</w:t>
      </w:r>
      <w:r>
        <w:rPr>
          <w:rFonts w:ascii="Sakkal Majalla" w:hAnsi="Sakkal Majalla" w:cs="Sakkal Majalla"/>
          <w:sz w:val="28"/>
          <w:szCs w:val="28"/>
          <w:rtl/>
        </w:rPr>
        <w:t xml:space="preserve"> إن تحسين الجودة يعد محركاً رئيسياً للابتكار، فالحاجة إلى تحسين مستوى المنتجات أو الخدمات تدفع الشركات إلى تطوير تقنيات جديدة تساهم في رفع الجودة.</w:t>
      </w:r>
    </w:p>
    <w:p w14:paraId="437006D0" w14:textId="77777777" w:rsidR="00130031" w:rsidRDefault="00000000">
      <w:pPr>
        <w:pStyle w:val="ListParagraph"/>
        <w:numPr>
          <w:ilvl w:val="0"/>
          <w:numId w:val="2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المتغير المستقل: </w:t>
      </w:r>
    </w:p>
    <w:p w14:paraId="3BC2428A" w14:textId="77777777" w:rsidR="0013003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في هذه الحالة فإن المتغير المستقل (غير الموضح بالتفصيل) هو العوامل التي تؤدي إلى ظهور الابتكار التكنولوجي، وقد تكون هذه العوامل اقتصادية أو تنظيمية أو حتى احتياجات السوق.</w:t>
      </w:r>
    </w:p>
    <w:p w14:paraId="267F6DF8" w14:textId="77777777" w:rsidR="00130031" w:rsidRDefault="00000000">
      <w:pPr>
        <w:pStyle w:val="ListParagraph"/>
        <w:numPr>
          <w:ilvl w:val="0"/>
          <w:numId w:val="2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العلاقة بين المتغيرات:</w:t>
      </w:r>
    </w:p>
    <w:p w14:paraId="01AA81AA" w14:textId="77777777" w:rsidR="0013003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إذن، الابتكار التكنولوجي لا يحدث في فراغ، بل هو نتيجة لحاجة المؤسسات إلى:</w:t>
      </w:r>
    </w:p>
    <w:p w14:paraId="053CFD93" w14:textId="77777777" w:rsidR="00130031" w:rsidRDefault="00000000">
      <w:pPr>
        <w:pStyle w:val="ListParagraph"/>
        <w:numPr>
          <w:ilvl w:val="0"/>
          <w:numId w:val="19"/>
        </w:numPr>
        <w:spacing w:line="360" w:lineRule="auto"/>
        <w:rPr>
          <w:rFonts w:ascii="Sakkal Majalla" w:hAnsi="Sakkal Majalla" w:cs="Sakkal Majalla"/>
          <w:sz w:val="28"/>
          <w:szCs w:val="28"/>
          <w:rtl/>
        </w:rPr>
      </w:pPr>
      <w:r>
        <w:rPr>
          <w:rFonts w:ascii="Sakkal Majalla" w:hAnsi="Sakkal Majalla" w:cs="Sakkal Majalla"/>
          <w:sz w:val="28"/>
          <w:szCs w:val="28"/>
          <w:rtl/>
        </w:rPr>
        <w:t>خفض التكاليف</w:t>
      </w:r>
    </w:p>
    <w:p w14:paraId="0FD8A755" w14:textId="77777777" w:rsidR="00130031" w:rsidRDefault="00000000">
      <w:pPr>
        <w:pStyle w:val="ListParagraph"/>
        <w:numPr>
          <w:ilvl w:val="0"/>
          <w:numId w:val="19"/>
        </w:numPr>
        <w:spacing w:line="360" w:lineRule="auto"/>
        <w:rPr>
          <w:rFonts w:ascii="Sakkal Majalla" w:hAnsi="Sakkal Majalla" w:cs="Sakkal Majalla"/>
          <w:sz w:val="28"/>
          <w:szCs w:val="28"/>
          <w:rtl/>
        </w:rPr>
      </w:pPr>
      <w:r>
        <w:rPr>
          <w:rFonts w:ascii="Sakkal Majalla" w:hAnsi="Sakkal Majalla" w:cs="Sakkal Majalla"/>
          <w:sz w:val="28"/>
          <w:szCs w:val="28"/>
          <w:rtl/>
        </w:rPr>
        <w:t>زيادة سرعة العمليات</w:t>
      </w:r>
    </w:p>
    <w:p w14:paraId="05981175" w14:textId="77777777" w:rsidR="00130031" w:rsidRDefault="00000000">
      <w:pPr>
        <w:pStyle w:val="ListParagraph"/>
        <w:numPr>
          <w:ilvl w:val="0"/>
          <w:numId w:val="19"/>
        </w:numPr>
        <w:spacing w:line="360" w:lineRule="auto"/>
        <w:rPr>
          <w:rFonts w:ascii="Sakkal Majalla" w:hAnsi="Sakkal Majalla" w:cs="Sakkal Majalla"/>
          <w:sz w:val="28"/>
          <w:szCs w:val="28"/>
          <w:rtl/>
        </w:rPr>
      </w:pPr>
      <w:r>
        <w:rPr>
          <w:rFonts w:ascii="Sakkal Majalla" w:hAnsi="Sakkal Majalla" w:cs="Sakkal Majalla"/>
          <w:sz w:val="28"/>
          <w:szCs w:val="28"/>
          <w:rtl/>
        </w:rPr>
        <w:t>تحسين الجودة</w:t>
      </w:r>
    </w:p>
    <w:p w14:paraId="35E278D4" w14:textId="77777777" w:rsidR="0013003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هذه المتغيرات تضع ضغوطاً على المؤسسة لتحسين تقنياتها وتطوير أدوات جديدة تساعد في تحقيق هذه الأهداف، مما يجعل الابتكار التكنولوجي نتيجة أو متغيراً يعتمد على هذه الضغوط.</w:t>
      </w:r>
    </w:p>
    <w:p w14:paraId="4C422B81" w14:textId="77777777" w:rsidR="00130031" w:rsidRDefault="00000000">
      <w:pPr>
        <w:pStyle w:val="Heading2"/>
        <w:spacing w:line="360" w:lineRule="auto"/>
        <w:rPr>
          <w:rtl/>
        </w:rPr>
      </w:pPr>
      <w:bookmarkStart w:id="40" w:name="_Toc172397786"/>
      <w:bookmarkStart w:id="41" w:name="_Toc172746099"/>
      <w:bookmarkStart w:id="42" w:name="_Toc180608984"/>
      <w:r>
        <w:rPr>
          <w:rtl/>
        </w:rPr>
        <w:t>الدراسات السابقة</w:t>
      </w:r>
      <w:bookmarkEnd w:id="40"/>
      <w:bookmarkEnd w:id="41"/>
      <w:bookmarkEnd w:id="42"/>
    </w:p>
    <w:p w14:paraId="218BC4CA" w14:textId="77777777" w:rsidR="00130031" w:rsidRDefault="00000000">
      <w:pPr>
        <w:spacing w:line="360" w:lineRule="auto"/>
        <w:jc w:val="both"/>
        <w:rPr>
          <w:rFonts w:ascii="Sakkal Majalla" w:hAnsi="Sakkal Majalla" w:cs="Sakkal Majalla"/>
          <w:sz w:val="28"/>
          <w:szCs w:val="28"/>
        </w:rPr>
      </w:pPr>
      <w:bookmarkStart w:id="43" w:name="_Toc172397787"/>
      <w:bookmarkStart w:id="44" w:name="_Toc172746100"/>
      <w:r>
        <w:rPr>
          <w:rFonts w:ascii="Sakkal Majalla" w:hAnsi="Sakkal Majalla" w:cs="Sakkal Majalla"/>
          <w:sz w:val="28"/>
          <w:szCs w:val="28"/>
        </w:rPr>
        <w:t xml:space="preserve"> </w:t>
      </w:r>
      <w:r>
        <w:rPr>
          <w:rFonts w:ascii="Sakkal Majalla" w:hAnsi="Sakkal Majalla" w:cs="Sakkal Majalla"/>
          <w:sz w:val="28"/>
          <w:szCs w:val="28"/>
          <w:rtl/>
        </w:rPr>
        <w:t xml:space="preserve">قد تلعب الشركات الصغيرة والمتوسطة دورًا أساسيًا في الاقتصاد الوطني للدول الناشئة. لقد سمح تطوير تكنولوجيا المعلومات والاتصالات للشركات الصغيرة والمتوسطة المحلية بالانخراط في السوق العالمية. ومع ذلك، لم تتناول سوى القليل من الدراسات الصعوبات المرتبطة بالشركات الصغيرة والمتوسطة التي تتبنى تكنولوجيا المعلومات والاتصالات، وخاصة في المناطق الريفية في الدول النامية في الشرق الأوسط مثل المملكة العربية السعودية. باستخدام إطار التكنولوجيا والتنظيم والبيئة الموسع مع الإبداع البشري، استكشف هذا البحث المتغيرات التي تؤثر على تبني تكنولوجيا المعلومات والاتصالات بين الشركات الصغيرة والمتوسطة في المناطق الريفية في المملكة العربية السعودية. وجدت الدراسة أن المزايا النسبية ودعم الإدارة العليا والثقافة والبيئة التنظيمية وإبداع المالك / المدير ومعرفة تكنولوجيا المعلومات والاتصالات كانت لها علاقة </w:t>
      </w:r>
      <w:r>
        <w:rPr>
          <w:rFonts w:ascii="Sakkal Majalla" w:hAnsi="Sakkal Majalla" w:cs="Sakkal Majalla"/>
          <w:sz w:val="28"/>
          <w:szCs w:val="28"/>
          <w:rtl/>
        </w:rPr>
        <w:lastRenderedPageBreak/>
        <w:t>مهمة بتبني تكنولوجيا المعلومات والاتصالات بين الشركات الصغيرة والمتوسطة في المملكة العربية السعودية، في حين أن التوافق والتعقيد والبيئة التنافسية لم يكن لها علاقة مهمة بتبني تكنولوجيا المعلومات والاتصالات. يمكن أن تساعد نتائج هذا البحث مديري / مالكي الشركات الصغيرة والمتوسطة والحكومة السعودية في التبني الفعال ونشر تكنولوجيا المعلومات والاتصالات في الشركات الصغيرة والمتوسطة الواقعة في المناطق الريفية في المملكة العربية السعودية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AlB17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(AlBar,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0A093375"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نظرًا للمخاوف المتزايدة لدى المجتمعات والحكومات بشأن استنزاف الموارد الطبيعية والضرر البيئي، فإن الابتكار الأخضر (</w:t>
      </w:r>
      <w:r>
        <w:rPr>
          <w:rFonts w:ascii="Sakkal Majalla" w:hAnsi="Sakkal Majalla" w:cs="Sakkal Majalla"/>
          <w:sz w:val="28"/>
          <w:szCs w:val="28"/>
        </w:rPr>
        <w:t>GI</w:t>
      </w:r>
      <w:r>
        <w:rPr>
          <w:rFonts w:ascii="Sakkal Majalla" w:hAnsi="Sakkal Majalla" w:cs="Sakkal Majalla"/>
          <w:sz w:val="28"/>
          <w:szCs w:val="28"/>
          <w:rtl/>
        </w:rPr>
        <w:t>) يحظى حاليًا باهتمام كبير على مستوى العالم. تقترح هذه الدراسة تقييم كيفية تأثير تبني الابتكار الأخضر (</w:t>
      </w:r>
      <w:r>
        <w:rPr>
          <w:rFonts w:ascii="Sakkal Majalla" w:hAnsi="Sakkal Majalla" w:cs="Sakkal Majalla"/>
          <w:sz w:val="28"/>
          <w:szCs w:val="28"/>
        </w:rPr>
        <w:t>GIA</w:t>
      </w:r>
      <w:r>
        <w:rPr>
          <w:rFonts w:ascii="Sakkal Majalla" w:hAnsi="Sakkal Majalla" w:cs="Sakkal Majalla"/>
          <w:sz w:val="28"/>
          <w:szCs w:val="28"/>
          <w:rtl/>
        </w:rPr>
        <w:t>) على الأداء المستدام (</w:t>
      </w:r>
      <w:r>
        <w:rPr>
          <w:rFonts w:ascii="Sakkal Majalla" w:hAnsi="Sakkal Majalla" w:cs="Sakkal Majalla"/>
          <w:sz w:val="28"/>
          <w:szCs w:val="28"/>
        </w:rPr>
        <w:t>SNP</w:t>
      </w:r>
      <w:r>
        <w:rPr>
          <w:rFonts w:ascii="Sakkal Majalla" w:hAnsi="Sakkal Majalla" w:cs="Sakkal Majalla"/>
          <w:sz w:val="28"/>
          <w:szCs w:val="28"/>
          <w:rtl/>
        </w:rPr>
        <w:t>) في الشركات الصغيرة والمتوسطة الحجم (</w:t>
      </w:r>
      <w:r>
        <w:rPr>
          <w:rFonts w:ascii="Sakkal Majalla" w:hAnsi="Sakkal Majalla" w:cs="Sakkal Majalla"/>
          <w:sz w:val="28"/>
          <w:szCs w:val="28"/>
        </w:rPr>
        <w:t>SMEs</w:t>
      </w:r>
      <w:r>
        <w:rPr>
          <w:rFonts w:ascii="Sakkal Majalla" w:hAnsi="Sakkal Majalla" w:cs="Sakkal Majalla"/>
          <w:sz w:val="28"/>
          <w:szCs w:val="28"/>
          <w:rtl/>
        </w:rPr>
        <w:t>) في المملكة العربية السعودية بناءً على البحث الأساسي. تم تطوير نموذج إطار مفاهيمي لفهم أفضل للعلاقات بين الدعم الحكومي (</w:t>
      </w:r>
      <w:r>
        <w:rPr>
          <w:rFonts w:ascii="Sakkal Majalla" w:hAnsi="Sakkal Majalla" w:cs="Sakkal Majalla"/>
          <w:sz w:val="28"/>
          <w:szCs w:val="28"/>
        </w:rPr>
        <w:t>GS</w:t>
      </w:r>
      <w:r>
        <w:rPr>
          <w:rFonts w:ascii="Sakkal Majalla" w:hAnsi="Sakkal Majalla" w:cs="Sakkal Majalla"/>
          <w:sz w:val="28"/>
          <w:szCs w:val="28"/>
          <w:rtl/>
        </w:rPr>
        <w:t>) والشراكة والتعاون الخارجي (</w:t>
      </w:r>
      <w:r>
        <w:rPr>
          <w:rFonts w:ascii="Sakkal Majalla" w:hAnsi="Sakkal Majalla" w:cs="Sakkal Majalla"/>
          <w:sz w:val="28"/>
          <w:szCs w:val="28"/>
        </w:rPr>
        <w:t>EPC</w:t>
      </w:r>
      <w:r>
        <w:rPr>
          <w:rFonts w:ascii="Sakkal Majalla" w:hAnsi="Sakkal Majalla" w:cs="Sakkal Majalla"/>
          <w:sz w:val="28"/>
          <w:szCs w:val="28"/>
          <w:rtl/>
        </w:rPr>
        <w:t>) والقواعد والعوامل التنظيمية (</w:t>
      </w:r>
      <w:r>
        <w:rPr>
          <w:rFonts w:ascii="Sakkal Majalla" w:hAnsi="Sakkal Majalla" w:cs="Sakkal Majalla"/>
          <w:sz w:val="28"/>
          <w:szCs w:val="28"/>
        </w:rPr>
        <w:t>RR</w:t>
      </w:r>
      <w:r>
        <w:rPr>
          <w:rFonts w:ascii="Sakkal Majalla" w:hAnsi="Sakkal Majalla" w:cs="Sakkal Majalla"/>
          <w:sz w:val="28"/>
          <w:szCs w:val="28"/>
          <w:rtl/>
        </w:rPr>
        <w:t>) وعوامل السوق والعملاء (</w:t>
      </w:r>
      <w:r>
        <w:rPr>
          <w:rFonts w:ascii="Sakkal Majalla" w:hAnsi="Sakkal Majalla" w:cs="Sakkal Majalla"/>
          <w:sz w:val="28"/>
          <w:szCs w:val="28"/>
        </w:rPr>
        <w:t>MC</w:t>
      </w:r>
      <w:r>
        <w:rPr>
          <w:rFonts w:ascii="Sakkal Majalla" w:hAnsi="Sakkal Majalla" w:cs="Sakkal Majalla"/>
          <w:sz w:val="28"/>
          <w:szCs w:val="28"/>
          <w:rtl/>
        </w:rPr>
        <w:t>) والمنظمة والعوامل البشرية (</w:t>
      </w:r>
      <w:r>
        <w:rPr>
          <w:rFonts w:ascii="Sakkal Majalla" w:hAnsi="Sakkal Majalla" w:cs="Sakkal Majalla"/>
          <w:sz w:val="28"/>
          <w:szCs w:val="28"/>
        </w:rPr>
        <w:t>OH</w:t>
      </w:r>
      <w:r>
        <w:rPr>
          <w:rFonts w:ascii="Sakkal Majalla" w:hAnsi="Sakkal Majalla" w:cs="Sakkal Majalla"/>
          <w:sz w:val="28"/>
          <w:szCs w:val="28"/>
          <w:rtl/>
        </w:rPr>
        <w:t>) واستراتيجية الابتكار الأخضر (</w:t>
      </w:r>
      <w:r>
        <w:rPr>
          <w:rFonts w:ascii="Sakkal Majalla" w:hAnsi="Sakkal Majalla" w:cs="Sakkal Majalla"/>
          <w:sz w:val="28"/>
          <w:szCs w:val="28"/>
        </w:rPr>
        <w:t>GIS</w:t>
      </w:r>
      <w:r>
        <w:rPr>
          <w:rFonts w:ascii="Sakkal Majalla" w:hAnsi="Sakkal Majalla" w:cs="Sakkal Majalla"/>
          <w:sz w:val="28"/>
          <w:szCs w:val="28"/>
          <w:rtl/>
        </w:rPr>
        <w:t>) وعوامل التكنولوجيا (</w:t>
      </w:r>
      <w:r>
        <w:rPr>
          <w:rFonts w:ascii="Sakkal Majalla" w:hAnsi="Sakkal Majalla" w:cs="Sakkal Majalla"/>
          <w:sz w:val="28"/>
          <w:szCs w:val="28"/>
        </w:rPr>
        <w:t>TF</w:t>
      </w:r>
      <w:r>
        <w:rPr>
          <w:rFonts w:ascii="Sakkal Majalla" w:hAnsi="Sakkal Majalla" w:cs="Sakkal Majalla"/>
          <w:sz w:val="28"/>
          <w:szCs w:val="28"/>
          <w:rtl/>
        </w:rPr>
        <w:t xml:space="preserve">) مع </w:t>
      </w:r>
      <w:r>
        <w:rPr>
          <w:rFonts w:ascii="Sakkal Majalla" w:hAnsi="Sakkal Majalla" w:cs="Sakkal Majalla"/>
          <w:sz w:val="28"/>
          <w:szCs w:val="28"/>
        </w:rPr>
        <w:t>GIA</w:t>
      </w:r>
      <w:r>
        <w:rPr>
          <w:rFonts w:ascii="Sakkal Majalla" w:hAnsi="Sakkal Majalla" w:cs="Sakkal Majalla"/>
          <w:sz w:val="28"/>
          <w:szCs w:val="28"/>
          <w:rtl/>
        </w:rPr>
        <w:t>. يتم تقييم الفرضيات باستخدام نهج نمذجة المعادلات الهيكلية الجزئية لأقل المربعات (</w:t>
      </w:r>
      <w:r>
        <w:rPr>
          <w:rFonts w:ascii="Sakkal Majalla" w:hAnsi="Sakkal Majalla" w:cs="Sakkal Majalla"/>
          <w:sz w:val="28"/>
          <w:szCs w:val="28"/>
        </w:rPr>
        <w:t>PLS-SEM</w:t>
      </w:r>
      <w:r>
        <w:rPr>
          <w:rFonts w:ascii="Sakkal Majalla" w:hAnsi="Sakkal Majalla" w:cs="Sakkal Majalla"/>
          <w:sz w:val="28"/>
          <w:szCs w:val="28"/>
          <w:rtl/>
        </w:rPr>
        <w:t xml:space="preserve">). تم الحصول على نتائج الدراسة باستخدام حزم برامج </w:t>
      </w:r>
      <w:r>
        <w:rPr>
          <w:rFonts w:ascii="Sakkal Majalla" w:hAnsi="Sakkal Majalla" w:cs="Sakkal Majalla"/>
          <w:sz w:val="28"/>
          <w:szCs w:val="28"/>
        </w:rPr>
        <w:t>SPSS 24.0</w:t>
      </w:r>
      <w:r>
        <w:rPr>
          <w:rFonts w:ascii="Sakkal Majalla" w:hAnsi="Sakkal Majalla" w:cs="Sakkal Majalla"/>
          <w:sz w:val="28"/>
          <w:szCs w:val="28"/>
          <w:rtl/>
        </w:rPr>
        <w:t xml:space="preserve"> و</w:t>
      </w:r>
      <w:r>
        <w:rPr>
          <w:rFonts w:ascii="Sakkal Majalla" w:hAnsi="Sakkal Majalla" w:cs="Sakkal Majalla"/>
          <w:sz w:val="28"/>
          <w:szCs w:val="28"/>
        </w:rPr>
        <w:t>AMOS 24.0</w:t>
      </w:r>
      <w:r>
        <w:rPr>
          <w:rFonts w:ascii="Sakkal Majalla" w:hAnsi="Sakkal Majalla" w:cs="Sakkal Majalla"/>
          <w:sz w:val="28"/>
          <w:szCs w:val="28"/>
          <w:rtl/>
        </w:rPr>
        <w:t xml:space="preserve">. وتوضح نتائج هذا البحث أن </w:t>
      </w:r>
      <w:r>
        <w:rPr>
          <w:rFonts w:ascii="Sakkal Majalla" w:hAnsi="Sakkal Majalla" w:cs="Sakkal Majalla"/>
          <w:sz w:val="28"/>
          <w:szCs w:val="28"/>
        </w:rPr>
        <w:t>GS</w:t>
      </w:r>
      <w:r>
        <w:rPr>
          <w:rFonts w:ascii="Sakkal Majalla" w:hAnsi="Sakkal Majalla" w:cs="Sakkal Majalla"/>
          <w:sz w:val="28"/>
          <w:szCs w:val="28"/>
          <w:rtl/>
        </w:rPr>
        <w:t xml:space="preserve"> و</w:t>
      </w:r>
      <w:r>
        <w:rPr>
          <w:rFonts w:ascii="Sakkal Majalla" w:hAnsi="Sakkal Majalla" w:cs="Sakkal Majalla"/>
          <w:sz w:val="28"/>
          <w:szCs w:val="28"/>
        </w:rPr>
        <w:t>EPC</w:t>
      </w:r>
      <w:r>
        <w:rPr>
          <w:rFonts w:ascii="Sakkal Majalla" w:hAnsi="Sakkal Majalla" w:cs="Sakkal Majalla"/>
          <w:sz w:val="28"/>
          <w:szCs w:val="28"/>
          <w:rtl/>
        </w:rPr>
        <w:t xml:space="preserve"> و</w:t>
      </w:r>
      <w:r>
        <w:rPr>
          <w:rFonts w:ascii="Sakkal Majalla" w:hAnsi="Sakkal Majalla" w:cs="Sakkal Majalla"/>
          <w:sz w:val="28"/>
          <w:szCs w:val="28"/>
        </w:rPr>
        <w:t>RR</w:t>
      </w:r>
      <w:r>
        <w:rPr>
          <w:rFonts w:ascii="Sakkal Majalla" w:hAnsi="Sakkal Majalla" w:cs="Sakkal Majalla"/>
          <w:sz w:val="28"/>
          <w:szCs w:val="28"/>
          <w:rtl/>
        </w:rPr>
        <w:t xml:space="preserve"> و</w:t>
      </w:r>
      <w:r>
        <w:rPr>
          <w:rFonts w:ascii="Sakkal Majalla" w:hAnsi="Sakkal Majalla" w:cs="Sakkal Majalla"/>
          <w:sz w:val="28"/>
          <w:szCs w:val="28"/>
        </w:rPr>
        <w:t>MC</w:t>
      </w:r>
      <w:r>
        <w:rPr>
          <w:rFonts w:ascii="Sakkal Majalla" w:hAnsi="Sakkal Majalla" w:cs="Sakkal Majalla"/>
          <w:sz w:val="28"/>
          <w:szCs w:val="28"/>
          <w:rtl/>
        </w:rPr>
        <w:t xml:space="preserve"> و</w:t>
      </w:r>
      <w:r>
        <w:rPr>
          <w:rFonts w:ascii="Sakkal Majalla" w:hAnsi="Sakkal Majalla" w:cs="Sakkal Majalla"/>
          <w:sz w:val="28"/>
          <w:szCs w:val="28"/>
        </w:rPr>
        <w:t>OH</w:t>
      </w:r>
      <w:r>
        <w:rPr>
          <w:rFonts w:ascii="Sakkal Majalla" w:hAnsi="Sakkal Majalla" w:cs="Sakkal Majalla"/>
          <w:sz w:val="28"/>
          <w:szCs w:val="28"/>
          <w:rtl/>
        </w:rPr>
        <w:t xml:space="preserve"> و</w:t>
      </w:r>
      <w:r>
        <w:rPr>
          <w:rFonts w:ascii="Sakkal Majalla" w:hAnsi="Sakkal Majalla" w:cs="Sakkal Majalla"/>
          <w:sz w:val="28"/>
          <w:szCs w:val="28"/>
        </w:rPr>
        <w:t>TF</w:t>
      </w:r>
      <w:r>
        <w:rPr>
          <w:rFonts w:ascii="Sakkal Majalla" w:hAnsi="Sakkal Majalla" w:cs="Sakkal Majalla"/>
          <w:sz w:val="28"/>
          <w:szCs w:val="28"/>
          <w:rtl/>
        </w:rPr>
        <w:t xml:space="preserve"> جميعها لها تأثير جيد على </w:t>
      </w:r>
      <w:r>
        <w:rPr>
          <w:rFonts w:ascii="Sakkal Majalla" w:hAnsi="Sakkal Majalla" w:cs="Sakkal Majalla"/>
          <w:sz w:val="28"/>
          <w:szCs w:val="28"/>
        </w:rPr>
        <w:t>GIA</w:t>
      </w:r>
      <w:r>
        <w:rPr>
          <w:rFonts w:ascii="Sakkal Majalla" w:hAnsi="Sakkal Majalla" w:cs="Sakkal Majalla"/>
          <w:sz w:val="28"/>
          <w:szCs w:val="28"/>
          <w:rtl/>
        </w:rPr>
        <w:t xml:space="preserve">. وعلاوة على ذلك، فقد تم الاعتراف بأن </w:t>
      </w:r>
      <w:r>
        <w:rPr>
          <w:rFonts w:ascii="Sakkal Majalla" w:hAnsi="Sakkal Majalla" w:cs="Sakkal Majalla"/>
          <w:sz w:val="28"/>
          <w:szCs w:val="28"/>
        </w:rPr>
        <w:t>GIA</w:t>
      </w:r>
      <w:r>
        <w:rPr>
          <w:rFonts w:ascii="Sakkal Majalla" w:hAnsi="Sakkal Majalla" w:cs="Sakkal Majalla"/>
          <w:sz w:val="28"/>
          <w:szCs w:val="28"/>
          <w:rtl/>
        </w:rPr>
        <w:t xml:space="preserve"> له تأثير جيد على الأداء الاقتصادي والاجتماعي والبيئي للشركات الصغيرة والمتوسطة الحجم في المملكة العربية السعودية. وتماشياً مع النتائج، فإن الوحدات المؤسسية التي تستخدم </w:t>
      </w:r>
      <w:r>
        <w:rPr>
          <w:rFonts w:ascii="Sakkal Majalla" w:hAnsi="Sakkal Majalla" w:cs="Sakkal Majalla"/>
          <w:sz w:val="28"/>
          <w:szCs w:val="28"/>
        </w:rPr>
        <w:t>GI</w:t>
      </w:r>
      <w:r>
        <w:rPr>
          <w:rFonts w:ascii="Sakkal Majalla" w:hAnsi="Sakkal Majalla" w:cs="Sakkal Majalla"/>
          <w:sz w:val="28"/>
          <w:szCs w:val="28"/>
          <w:rtl/>
        </w:rPr>
        <w:t xml:space="preserve"> من شأنها أن تخلق أداءً أكثر قبولاً وصديقًا للبيئة وطويل الأمد</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Was17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(Wasiq,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1E07BA37"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تهدف دراسة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Als231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(Alshareef, 2023)</w:t>
      </w:r>
      <w:r>
        <w:rPr>
          <w:rFonts w:ascii="Sakkal Majalla" w:hAnsi="Sakkal Majalla" w:cs="Sakkal Majalla"/>
          <w:sz w:val="28"/>
          <w:szCs w:val="28"/>
          <w:rtl/>
        </w:rPr>
        <w:fldChar w:fldCharType="end"/>
      </w:r>
      <w:r>
        <w:rPr>
          <w:rFonts w:ascii="Sakkal Majalla" w:hAnsi="Sakkal Majalla" w:cs="Sakkal Majalla"/>
          <w:sz w:val="28"/>
          <w:szCs w:val="28"/>
          <w:rtl/>
        </w:rPr>
        <w:t xml:space="preserve">إلى تحديد دور القيادة والمزايا التي قد يجلبها تبني تقنية البلوك تشين لتمويل الشركات الصغيرة والمتوسطة في المملكة، فضلاً عن المشاكل المتوقعة التي قد تمنع الشركات الصغيرة من الاستفادة من استخدام تقنية البلوك تشين. ومن المثير للاهتمام أن نشاهد كيف تتمكن القيادة من التكيف مع التغييرات الجديدة على الرغم من العقبات والمخاطر العديدة. كما تناقش هذه المقالة الاتجاهات التشريعية والتنظيمية التي قد تقلل الشركات الصغيرة والمتوسطة من النفقات التشغيلية وتعزز الكفاءة، وبالتالي تعزيز الشفافية وسهولة الوصول إلى التمويل. تتمتع التقنيات الرقمية ونماذج الأعمال الجديدة بالقدرة على المساعدة في تقليص فجوة التمويل للشركات الصغيرة والمتوسطة. تمنح </w:t>
      </w:r>
      <w:r>
        <w:rPr>
          <w:rFonts w:ascii="Sakkal Majalla" w:hAnsi="Sakkal Majalla" w:cs="Sakkal Majalla"/>
          <w:sz w:val="28"/>
          <w:szCs w:val="28"/>
          <w:rtl/>
        </w:rPr>
        <w:lastRenderedPageBreak/>
        <w:t>التجارة الإلكترونية واقتصاد المشاركة الشركات الصغيرة والمتوسطة إمكانية الوصول المتزايد إلى السوق ونماذج الأعمال الجديدة، فضلاً عن فرص الأعمال القائمة على البيانات التي تم تطويرها من خلال مشاركة البيانات في إطار الخدمات المصرفية المفتوحة. يقترح هذا البحث أن هناك حاجة ماسة إلى الاهتمام بالآلية الكاملة للشركات الصغيرة والمتوسطة من أجل مساعدتها وتشجيعها على إظهار تميزها في المساهمة في التنمية الاجتماعية والاقتصادية. يقدم هذا البحث الآثار المترتبة على المؤسسات المالية والهيئات الحكومية والمجتمع للتقدم بشكل منصف من أجل المصلحة المشتركة.</w:t>
      </w:r>
    </w:p>
    <w:p w14:paraId="297F97FD"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لقد أثبت وباء كوفيد-19 والإغلاق المرتبط به مدى تقلب مناخ الشركات. أصبحت الموارد (المادية أو غير الملموسة) حيوية بشكل خاص لبقاء الشركات خلال هذا الوقت. تم تسجيل الابتكار نظريًا كمورد مفيد قد يدعم أداء الشركات. الغرض من هذه المقالة هو تقييم الارتباط بين جهود الابتكار والابتكار التكنولوجي والأداء المالي للشركات الصغيرة والمتوسطة الحجم (</w:t>
      </w:r>
      <w:r>
        <w:rPr>
          <w:rFonts w:ascii="Sakkal Majalla" w:hAnsi="Sakkal Majalla" w:cs="Sakkal Majalla"/>
          <w:sz w:val="28"/>
          <w:szCs w:val="28"/>
        </w:rPr>
        <w:t>MSMEs</w:t>
      </w:r>
      <w:r>
        <w:rPr>
          <w:rFonts w:ascii="Sakkal Majalla" w:hAnsi="Sakkal Majalla" w:cs="Sakkal Majalla"/>
          <w:sz w:val="28"/>
          <w:szCs w:val="28"/>
          <w:rtl/>
        </w:rPr>
        <w:t xml:space="preserve">) في صناعة الأغذية والمشروبات في منطقة الدمام بالمملكة العربية السعودية. تُظهر نتائج نموذج المعادلة الهيكلية أن أنشطة الابتكار تساهم بشكل إيجابي وكبير في ابتكارات المنتجات والعمليات. وفي الوقت نفسه، يعد ابتكار العمليات مهمًا بشكل إيجابي في التأثير على الأداء المالي للشركات الصغيرة والمتوسطة </w:t>
      </w:r>
      <w:r>
        <w:rPr>
          <w:rFonts w:ascii="Sakkal Majalla" w:hAnsi="Sakkal Majalla" w:cs="Sakkal Majalla" w:hint="cs"/>
          <w:sz w:val="28"/>
          <w:szCs w:val="28"/>
          <w:rtl/>
        </w:rPr>
        <w:t>الحجم</w:t>
      </w:r>
      <w:r>
        <w:rPr>
          <w:rFonts w:ascii="Sakkal Majalla" w:hAnsi="Sakkal Majalla" w:cs="Sakkal Majalla" w:hint="eastAsia"/>
          <w:sz w:val="28"/>
          <w:szCs w:val="28"/>
          <w:rtl/>
        </w:rPr>
        <w:t>،</w:t>
      </w:r>
      <w:r>
        <w:rPr>
          <w:rFonts w:ascii="Sakkal Majalla" w:hAnsi="Sakkal Majalla" w:cs="Sakkal Majalla"/>
          <w:sz w:val="28"/>
          <w:szCs w:val="28"/>
          <w:rtl/>
        </w:rPr>
        <w:t xml:space="preserve"> ولكن ابتكار المنتجات على الرغم من كونه </w:t>
      </w:r>
      <w:r>
        <w:rPr>
          <w:rFonts w:ascii="Sakkal Majalla" w:hAnsi="Sakkal Majalla" w:cs="Sakkal Majalla" w:hint="cs"/>
          <w:sz w:val="28"/>
          <w:szCs w:val="28"/>
          <w:rtl/>
        </w:rPr>
        <w:t>مؤاتيا</w:t>
      </w:r>
      <w:r>
        <w:rPr>
          <w:rFonts w:ascii="Sakkal Majalla" w:hAnsi="Sakkal Majalla" w:cs="Sakkal Majalla" w:hint="eastAsia"/>
          <w:sz w:val="28"/>
          <w:szCs w:val="28"/>
          <w:rtl/>
        </w:rPr>
        <w:t>،</w:t>
      </w:r>
      <w:r>
        <w:rPr>
          <w:rFonts w:ascii="Sakkal Majalla" w:hAnsi="Sakkal Majalla" w:cs="Sakkal Majalla"/>
          <w:sz w:val="28"/>
          <w:szCs w:val="28"/>
          <w:rtl/>
        </w:rPr>
        <w:t xml:space="preserve"> ولكنه ليس مهمًا. وهذا يعني أن الإدارة العليا في هذه الصناعة يجب أن تركز بشكل أكبر على ابتكار العمليات لأن هذا يزيد من أدائها المالي أثناء الإغلاق في الدمام</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Aki20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(Akinwale,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1EF68DBE"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الغرض من هذا البحث هو تحليل عوامل النجاح الحاسمة (</w:t>
      </w:r>
      <w:r>
        <w:rPr>
          <w:rFonts w:ascii="Sakkal Majalla" w:hAnsi="Sakkal Majalla" w:cs="Sakkal Majalla"/>
          <w:sz w:val="28"/>
          <w:szCs w:val="28"/>
        </w:rPr>
        <w:t>CSFs</w:t>
      </w:r>
      <w:r>
        <w:rPr>
          <w:rFonts w:ascii="Sakkal Majalla" w:hAnsi="Sakkal Majalla" w:cs="Sakkal Majalla"/>
          <w:sz w:val="28"/>
          <w:szCs w:val="28"/>
          <w:rtl/>
        </w:rPr>
        <w:t>) للشركات الصغيرة والمتوسطة الحجم (</w:t>
      </w:r>
      <w:r>
        <w:rPr>
          <w:rFonts w:ascii="Sakkal Majalla" w:hAnsi="Sakkal Majalla" w:cs="Sakkal Majalla"/>
          <w:sz w:val="28"/>
          <w:szCs w:val="28"/>
        </w:rPr>
        <w:t>SMEs</w:t>
      </w:r>
      <w:r>
        <w:rPr>
          <w:rFonts w:ascii="Sakkal Majalla" w:hAnsi="Sakkal Majalla" w:cs="Sakkal Majalla"/>
          <w:sz w:val="28"/>
          <w:szCs w:val="28"/>
          <w:rtl/>
        </w:rPr>
        <w:t xml:space="preserve">) في المملكة العربية السعودية. تم تصميم </w:t>
      </w:r>
      <w:proofErr w:type="gramStart"/>
      <w:r>
        <w:rPr>
          <w:rFonts w:ascii="Sakkal Majalla" w:hAnsi="Sakkal Majalla" w:cs="Sakkal Majalla"/>
          <w:sz w:val="28"/>
          <w:szCs w:val="28"/>
          <w:rtl/>
        </w:rPr>
        <w:t>استبيان</w:t>
      </w:r>
      <w:proofErr w:type="gramEnd"/>
      <w:r>
        <w:rPr>
          <w:rFonts w:ascii="Sakkal Majalla" w:hAnsi="Sakkal Majalla" w:cs="Sakkal Majalla"/>
          <w:sz w:val="28"/>
          <w:szCs w:val="28"/>
          <w:rtl/>
        </w:rPr>
        <w:t xml:space="preserve"> باستخدام 28 عاملاً / مؤشرًا تم جمعها من الدراسة السابقة. من 500 مستجيب، تم إرجاع ما مجموعه 347 استبيانًا. من خلال إجراء تحليل العوامل الاستكشافية، تم تجميع هذه المتغيرات في </w:t>
      </w:r>
      <w:r>
        <w:rPr>
          <w:rFonts w:ascii="Sakkal Majalla" w:hAnsi="Sakkal Majalla" w:cs="Sakkal Majalla" w:hint="cs"/>
          <w:sz w:val="28"/>
          <w:szCs w:val="28"/>
          <w:rtl/>
        </w:rPr>
        <w:t>ست</w:t>
      </w:r>
      <w:r>
        <w:rPr>
          <w:rFonts w:ascii="Sakkal Majalla" w:hAnsi="Sakkal Majalla" w:cs="Sakkal Majalla"/>
          <w:sz w:val="28"/>
          <w:szCs w:val="28"/>
          <w:rtl/>
        </w:rPr>
        <w:t xml:space="preserve"> مكونات، وهي: العوامل الفردية، وخصائص الأعمال، وعوامل الإدارة، ودعم الأعمال، وتوافر رأس المال وبيئة الأعمال. باستخدام </w:t>
      </w:r>
      <w:r>
        <w:rPr>
          <w:rFonts w:ascii="Sakkal Majalla" w:hAnsi="Sakkal Majalla" w:cs="Sakkal Majalla"/>
          <w:sz w:val="28"/>
          <w:szCs w:val="28"/>
        </w:rPr>
        <w:t>IBM SPSS</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hint="cs"/>
          <w:sz w:val="28"/>
          <w:szCs w:val="28"/>
        </w:rPr>
        <w:t>AMOS</w:t>
      </w:r>
      <w:r>
        <w:rPr>
          <w:rFonts w:ascii="Sakkal Majalla" w:hAnsi="Sakkal Majalla" w:cs="Sakkal Majalla"/>
          <w:sz w:val="28"/>
          <w:szCs w:val="28"/>
          <w:rtl/>
        </w:rPr>
        <w:t>، اقترحت النتائج أن المساعدة التجارية كانت العنصر الأكثر أهمية الذي يؤثر بشكل كبير على أداء الشركات الصغيرة والمتوسطة الحجم في المملكة العربية السعودية، تليها المتغيرات الفردية، وتوافر رأس المال، وعوامل الإدارة. كما وجدوا أن ميزات الشركة ومتغيرات بيئة الأعمال ليس لها تأثير كبير على أداء هذه الشركات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AlT19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(Al-Tit,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73A87AC7"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 xml:space="preserve">تهدف هذه المقالة إلى دراسة تأثير التجارة الإلكترونية على استراتيجية الأعمال، وخاصة على الشركات الصغيرة والمتوسطة الحجم في المملكة العربية السعودية. كما تحلل العلاقة بين التجارة الإلكترونية واستراتيجية الشركة وكيف يؤثر تخصص التجارة الإلكترونية على أسلوب الإدارة الاستراتيجية للشركات الصغيرة والمتوسطة الحجم. بالإضافة إلى ذلك، تحلل هذه المقالة العناصر التي تعدل هذا الارتباط. لتحليل وفحص تأثير التجارة الإلكترونية على استراتيجية الشركة، استخدم البحث أسلوبًا كميًا من خلال إجراء </w:t>
      </w:r>
      <w:proofErr w:type="gramStart"/>
      <w:r>
        <w:rPr>
          <w:rFonts w:ascii="Sakkal Majalla" w:hAnsi="Sakkal Majalla" w:cs="Sakkal Majalla"/>
          <w:sz w:val="28"/>
          <w:szCs w:val="28"/>
          <w:rtl/>
        </w:rPr>
        <w:t>استبيان</w:t>
      </w:r>
      <w:proofErr w:type="gramEnd"/>
      <w:r>
        <w:rPr>
          <w:rFonts w:ascii="Sakkal Majalla" w:hAnsi="Sakkal Majalla" w:cs="Sakkal Majalla"/>
          <w:sz w:val="28"/>
          <w:szCs w:val="28"/>
          <w:rtl/>
        </w:rPr>
        <w:t xml:space="preserve"> مسح بين الشركات الصغيرة والمتوسطة الحجم في المملكة العربية السعودية. تكشف دراسة البيانات التي تم الحصول عليها أن تبني التجارة الإلكترونية له تأثير على استراتيجية الشركات الصغيرة والمتوسطة الحجم. قال العديد من المشاركين إن ظهور التجارة الإلكترونية في السوق السعودية أثر على أهداف واستراتيجية أعمالهم. تكشف النتائج عن العناصر الأساسية التي تؤثر وتتنبأ بالرابط بين التجارة الإلكترونية واستراتيجية الشركة. يضيف هذا البحث إلى الأدبيات من خلال استكشاف وتقييم تأثير تبني التجارة الإلكترونية على استراتيجية الشركات الصغيرة والمتوسطة الحجم في سياق الشركات الصغيرة والمتوسطة الحجم في المملكة العربية السعودية. إنه يعطي فهمًا كاملاً للرابط بين التجارة الإلكترونية واستراتيجية الشركة. إن نتائج هذا البحث قد تساعد أصحاب الشركات الصغيرة والمتوسطة ومديريها والعاملين فيها على فهم وتقدير تأثير التجارة الإلكترونية على خططهم واستراتيجياتهم. كما قد تساعد صناع القرار والحكومات على تصميم السياسات والمبادرات المناسبة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Alz18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(Alzahrani,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217B0C72"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يهدف هذا البحث إلى استكشاف التأثير المشترك للتوجه الريادي (</w:t>
      </w:r>
      <w:r>
        <w:rPr>
          <w:rFonts w:ascii="Sakkal Majalla" w:hAnsi="Sakkal Majalla" w:cs="Sakkal Majalla"/>
          <w:sz w:val="28"/>
          <w:szCs w:val="28"/>
        </w:rPr>
        <w:t>EO</w:t>
      </w:r>
      <w:r>
        <w:rPr>
          <w:rFonts w:ascii="Sakkal Majalla" w:hAnsi="Sakkal Majalla" w:cs="Sakkal Majalla"/>
          <w:sz w:val="28"/>
          <w:szCs w:val="28"/>
          <w:rtl/>
        </w:rPr>
        <w:t>) والتوجه السوقي (</w:t>
      </w:r>
      <w:r>
        <w:rPr>
          <w:rFonts w:ascii="Sakkal Majalla" w:hAnsi="Sakkal Majalla" w:cs="Sakkal Majalla"/>
          <w:sz w:val="28"/>
          <w:szCs w:val="28"/>
        </w:rPr>
        <w:t>MO</w:t>
      </w:r>
      <w:r>
        <w:rPr>
          <w:rFonts w:ascii="Sakkal Majalla" w:hAnsi="Sakkal Majalla" w:cs="Sakkal Majalla"/>
          <w:sz w:val="28"/>
          <w:szCs w:val="28"/>
          <w:rtl/>
        </w:rPr>
        <w:t>) والإدارة الشاملة للجودة (</w:t>
      </w:r>
      <w:r>
        <w:rPr>
          <w:rFonts w:ascii="Sakkal Majalla" w:hAnsi="Sakkal Majalla" w:cs="Sakkal Majalla"/>
          <w:sz w:val="28"/>
          <w:szCs w:val="28"/>
        </w:rPr>
        <w:t>TQM</w:t>
      </w:r>
      <w:r>
        <w:rPr>
          <w:rFonts w:ascii="Sakkal Majalla" w:hAnsi="Sakkal Majalla" w:cs="Sakkal Majalla"/>
          <w:sz w:val="28"/>
          <w:szCs w:val="28"/>
          <w:rtl/>
        </w:rPr>
        <w:t xml:space="preserve">) والأداء التنظيمي في قطاع الشركات الصغيرة والمتوسطة في المملكة العربية السعودية. وقد استخدم هذا العمل تصميم بحث كمي. تم إصدار ما مجموعه 393 استبيانًا إلى مالكي / مديري الشركات الصغيرة والمتوسطة في المملكة العربية السعودية وجمعها منهم للحصول على البيانات المطلوبة لتحليل النموذج المفترض للبحث. تم استخدام نمذجة المعادلات الهيكلية للمربعات الجزئية لفحص بيانات الدراسة. تكشف النتائج أن التوجه الريادي والتوجه السوقي وإدارة الجودة الشاملة مرتبطة بشكل إيجابي وجوهري بالأداء التنظيمي للشركات الصغيرة والمتوسطة. بالإضافة إلى ذلك، تشير البيانات إلى أن إدارة الجودة الشاملة ساهمت بشكل أكبر في تقدم النمو التنظيمي، والذي يليه التوجه الريادي وأخيرًا، الإدارة الشاملة. تنظر الدول النامية إلى الشركات الصغيرة والمتوسطة كطريقة لإنتاج فرص عمل جديدة وتعزيز التنمية الاقتصادية. وتمنح النتائج أصحاب/مديري الشركات والممارسين والأكاديميين معرفة متزايدة بالارتباط والعواقب المترتبة على ممارسات التشغيل </w:t>
      </w:r>
      <w:r>
        <w:rPr>
          <w:rFonts w:ascii="Sakkal Majalla" w:hAnsi="Sakkal Majalla" w:cs="Sakkal Majalla"/>
          <w:sz w:val="28"/>
          <w:szCs w:val="28"/>
          <w:rtl/>
        </w:rPr>
        <w:lastRenderedPageBreak/>
        <w:t>والإدارة والجودة الشاملة على الأداء التنظيمي، وخاصة في قطاع الشركات الصغيرة والمتوسطة. وبالتالي، يُنصح أصحاب/مديري الشركات بإنتاج خيارات معززة وأكثر فعالية لتطبيق ممارسات إدارة الجودة الشاملة مع ممارسات التشغيل والإدارة القوية. وبالتالي، تحقق الشركات أداءً أفضل وتستمر في المنافسة داخل سوقها. ومن وجهة نظر الدول النامية، يضيف هذا البحث إلى الأدبيات الحالية من خلال تقديم بيانات تجريبية حول تأثيرات ممارسات التشغيل والإدارة والجودة الشاملة وأداء الشركات الصغيرة والمتوسطة. هذا البحث هو الأول الذي يقيم بشكل تجريبي قطاع الشركات الصغيرة والمتوسطة داخل اقتصاد المملكة العربية السعودية ويعالج الاتجاه المتغير بين صناع القرار من حيث تعزيز أهمية الأنشطة غير النفطية. كما يتحقق هذا البحث من فائدة نظرية وجهة النظر القائمة على الموارد وعوامل التوجهات الاستراتيجية في الشركات الصغيرة والمتوسطة في المملكة العربية السعودية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Ali202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noProof/>
          <w:sz w:val="28"/>
          <w:szCs w:val="28"/>
        </w:rPr>
        <w:t>(Abdualmajed,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899377A"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يحلل هذا المقال دور الاستخبارات التجارية في تطوير اقتصاد قائم على المعرفة في المملكة العربية السعودية. ويناقش العوامل الرئيسية التي يمكن استخدامها لتقليص الفجوات القائمة بين الاستخبارات التجارية والاستخبارات التنافسية. وندرس أساسيات اقتصاد المملكة العربية السعودية للتوصل إلى حلول لهذا الاقتصاد على المدى الطويل. وتستند اقتراحاتنا إلى خبراتنا مع الثقافة السعودية فضلاً عن الوضع الحالي للاقتصاد. وقد أطلقت المملكة العربية السعودية محاولة طموحة لتقليل أو إزالة اعتمادها على النفط الخام كمصدر للعملة. وقد حددنا </w:t>
      </w:r>
      <w:r>
        <w:rPr>
          <w:rFonts w:ascii="Sakkal Majalla" w:hAnsi="Sakkal Majalla" w:cs="Sakkal Majalla" w:hint="cs"/>
          <w:sz w:val="28"/>
          <w:szCs w:val="28"/>
          <w:rtl/>
        </w:rPr>
        <w:t>سبع</w:t>
      </w:r>
      <w:r>
        <w:rPr>
          <w:rFonts w:ascii="Sakkal Majalla" w:hAnsi="Sakkal Majalla" w:cs="Sakkal Majalla"/>
          <w:sz w:val="28"/>
          <w:szCs w:val="28"/>
          <w:rtl/>
        </w:rPr>
        <w:t xml:space="preserve"> تحديات مهمة قد تمكن من التحرك نحو اقتصاد قائم على المعرفة والإبداع. وإذا تم التغلب على هذه التحديات، فقد تساعد صناع القرار في تحويل أسواق المملكة العربية السعودية إلى اقتصاد قائم على المعرفة وأقل اعتمادًا على النفط</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Abu191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(Abu-Rashed,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78F1F06D"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تقييم تأثير أنواع الابتكار على استدامة الشركة في الشركات الصغيرة والمتوسطة. تم استخدام التقنية الكمية لجمع البيانات واستكمال الغرض المحدد. على وجه التحديد، تم الحصول على البيانات من 171 عاملاً في الشركات الصغيرة والمتوسطة في المملكة العربية السعودية. تم إجراء تحليل البيانات التي تم الحصول عليها باستخدام تقنية المربعات الجزئية الصغرى (</w:t>
      </w:r>
      <w:r>
        <w:rPr>
          <w:rFonts w:ascii="Sakkal Majalla" w:hAnsi="Sakkal Majalla" w:cs="Sakkal Majalla"/>
          <w:sz w:val="28"/>
          <w:szCs w:val="28"/>
        </w:rPr>
        <w:t>PLS-SEM</w:t>
      </w:r>
      <w:r>
        <w:rPr>
          <w:rFonts w:ascii="Sakkal Majalla" w:hAnsi="Sakkal Majalla" w:cs="Sakkal Majalla"/>
          <w:sz w:val="28"/>
          <w:szCs w:val="28"/>
          <w:rtl/>
        </w:rPr>
        <w:t xml:space="preserve">). أظهرت النتائج أن ابتكار المنتجات وكذلك ابتكار الخدمات كان لهما تأثير مفيد كبير على استدامة الشركة. وأشارت النتائج أيضًا إلى أن ابتكار العمليات أمر بالغ الأهمية لتحقيق الاستدامة المؤسسية. أخيرًا، أثبتت النتائج أن ابتكار التسويق </w:t>
      </w:r>
      <w:r>
        <w:rPr>
          <w:rFonts w:ascii="Sakkal Majalla" w:hAnsi="Sakkal Majalla" w:cs="Sakkal Majalla"/>
          <w:sz w:val="28"/>
          <w:szCs w:val="28"/>
          <w:rtl/>
        </w:rPr>
        <w:lastRenderedPageBreak/>
        <w:t>له تأثير كبير على استدامة الشركات. أظهرت النتائج أهمية مهارات الابتكار في مساعدة رواد الأعمال في الشركات الصغيرة والمتوسطة على الحفاظ على مؤسساتهم وتطوير نقاط قوتهم التنافسية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Han21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(Hanaysha,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74A16CC5"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الهدف من هذا البحث هو تقييم العلاقة بين ممارسات حزم إدارة الموارد البشرية الخضراء والابتكار الأخضر وتأثيرها على أداء الاستدامة كما تم تقييمه من خلال الخطوط السفلية الثلاثية (أي الأداء البيئي والاجتماعي والاقتصادي). ومن المخطط استخدام طريقة كمية لجمع البيانات من 335 شركة صغيرة ومتوسطة الحجم تعمل في المملكة العربية السعودية، باستخدام مسح مصمم خصيصًا. تم إجراء نمذجة معادلة الهيكل باستخدام </w:t>
      </w:r>
      <w:r>
        <w:rPr>
          <w:rFonts w:ascii="Sakkal Majalla" w:hAnsi="Sakkal Majalla" w:cs="Sakkal Majalla"/>
          <w:sz w:val="28"/>
          <w:szCs w:val="28"/>
        </w:rPr>
        <w:t>PLS</w:t>
      </w:r>
      <w:r>
        <w:rPr>
          <w:rFonts w:ascii="Sakkal Majalla" w:hAnsi="Sakkal Majalla" w:cs="Sakkal Majalla"/>
          <w:sz w:val="28"/>
          <w:szCs w:val="28"/>
          <w:rtl/>
        </w:rPr>
        <w:t xml:space="preserve"> الذكية لتقييم البيانات المجمعة. تكشف النتائج أن ممارسات حزم إدارة الموارد البشرية الخضراء لها تأثير جيد وملموس على الأداء المستدام للشركات الصغيرة والمتوسطة. علاوة على ذلك، تشير البيانات إلى أن الابتكار الأخضر له تأثير كبير على الأداء المستدام والابتكار الأخضر يتوسط جزئيًا العلاقة بين ممارسات الموارد البشرية الخضراء والأداء المستدام للشركات الصغيرة والمتوسطة. يكشف هذا البحث أن اعتماد المؤسسات لمؤشرات الأداء المؤسسي قد يتعزز من خلال تطبيق </w:t>
      </w:r>
      <w:r>
        <w:rPr>
          <w:rFonts w:ascii="Sakkal Majalla" w:hAnsi="Sakkal Majalla" w:cs="Sakkal Majalla"/>
          <w:sz w:val="28"/>
          <w:szCs w:val="28"/>
        </w:rPr>
        <w:t>GHRM</w:t>
      </w:r>
      <w:r>
        <w:rPr>
          <w:rFonts w:ascii="Sakkal Majalla" w:hAnsi="Sakkal Majalla" w:cs="Sakkal Majalla"/>
          <w:sz w:val="28"/>
          <w:szCs w:val="28"/>
          <w:rtl/>
        </w:rPr>
        <w:t>، والذي بدوره من شأنه أن يعزز استدامة الشركات. بالإضافة إلى ذلك، يتحقق هذا البحث من منظور المعيار ويثريه. ويبين البحث أيضًا أن أساليب الإدارة البيئية في قطاعي الموارد البشرية والابتكار قد تؤدي إلى تحسين الاستدامة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(Al-Shammari,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FD6C669"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أصبحت المشكلة الحقيقية المتمثلة في إنشاء أخلاقيات العمل واستدامتها في الشركات الصغيرة والمتوسطة الحجم مصدر قلق عالمي. لقد استكشفنا العوامل المحركة للممارسات الأخلاقية وتأثيرها على النجاح العام للمنظمات. التصميم / المنهجية / النهج: جمع هذا البحث البيانات الأولية من 117 شركة صغيرة ومتوسطة الحجم في المملكة العربية السعودية من خلال استخدام </w:t>
      </w:r>
      <w:proofErr w:type="gramStart"/>
      <w:r>
        <w:rPr>
          <w:rFonts w:ascii="Sakkal Majalla" w:hAnsi="Sakkal Majalla" w:cs="Sakkal Majalla"/>
          <w:sz w:val="28"/>
          <w:szCs w:val="28"/>
          <w:rtl/>
        </w:rPr>
        <w:t>استبيان</w:t>
      </w:r>
      <w:proofErr w:type="gramEnd"/>
      <w:r>
        <w:rPr>
          <w:rFonts w:ascii="Sakkal Majalla" w:hAnsi="Sakkal Majalla" w:cs="Sakkal Majalla"/>
          <w:sz w:val="28"/>
          <w:szCs w:val="28"/>
          <w:rtl/>
        </w:rPr>
        <w:t xml:space="preserve"> مصمم جيدًا بين الشركات الصغيرة والمتوسطة الحجم واستخلاص النتائج باستخدام تحليل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xml:space="preserve">). النتائج / النتائج: اقترحت النتائج أن شخصيات الإدارة العليا والالتزام الأخلاقي والسياسة الأخلاقية وثقافة المنظمة والضغوط الخارجية تؤثر بشكل إيجابي على الممارسة الأخلاقية في المنظمة، مما يؤدي إلى تأثير إيجابي كبير على الأداء المالي وغير المالي للشركات الصغيرة والمتوسطة الحجم. لكن مدى الاحتيال والفساد ومستوى المراقبة يشيران إلى تأثير معتدل مختلط على الروابط بين السلوك الأخلاقي في المنظمة والنجاح التجاري. التداعيات العملية: ستمكن نتائج هذه الدراسة المسؤولين الإداريين والمديرين في الشركات الصغيرة والمتوسطة الحجم، وكذلك الشركات، من غرس </w:t>
      </w:r>
      <w:r>
        <w:rPr>
          <w:rFonts w:ascii="Sakkal Majalla" w:hAnsi="Sakkal Majalla" w:cs="Sakkal Majalla"/>
          <w:sz w:val="28"/>
          <w:szCs w:val="28"/>
          <w:rtl/>
        </w:rPr>
        <w:lastRenderedPageBreak/>
        <w:t>أخلاقيات مكان العمل، والتي تتحكم في مستوى أداء الشركات. كما يمكن لصناع السياسات والسلطات الأخرى ذات الصلة استخدام استنتاجات هذا البحث لبناء إرشادات وأطر سياسية أخلاقية لزيادة القدرة التنافسية للشركات الصغيرة والمتوسطة الحجم والحفاظ على شركاتهم في الأمد البعيد. الأصالة / القيمة: السمة المميزة لهذه الدراسة هي أن أسباب وعواقب الأخلاقيات المهنية مدرجة في نموذج متكامل واحد. وهذا يقدم صورة أكثر وضوحًا للمعضلة الأخلاقية في شركة مؤسسية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Aba22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(Abalala,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1D86AC4C" w14:textId="77777777" w:rsidR="00130031"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تركز المملكة العربية السعودية على الحفاظ على الموارد والتنمية الخضراء من خلال رؤيتها 2030. ومع ذلك، هناك اهتمام محدود بنمو الموارد الطبيعية المتجسد في التكنولوجيا، والطلب على الطاقة، والتنمية الخضراء. قامت دراسة بتحليل البيانات من عام 1970 إلى عام 2018، ووجدت أن الاتصالات الحاسوبية، واشتراكات الهاتف المحمول، ومنح التعاون الفني تزيد من إيجارات الموارد الطبيعية على حساب ارتفاع الطلب على الطاقة، مما يزيد من انبعاثات الكربون. يمكن أن يساعد الاستخدام الفعال لتكنولوجيا المعلومات والاتصالات في تقليل انبعاثات الكربون واحتراق الوقود الأحفوري. تسلط الدراسة الضوء على أهمية نمو الموارد الطبيعية المدفوع بالتكنولوجيا في خفض أسعار الموارد الطبيعية وتكاليف الحد من الكربون من أجل النمو الطويل الأجل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Ans20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(Anser,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528CA6B7" w14:textId="77777777" w:rsidR="00130031"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يستكشف هذا البحث ويناقش العناصر المؤسسية التي تؤثر على اختيارات تبني التجارة الإلكترونية في الشركات الصغيرة والمتوسطة السعودية من منظور زمني. وقد اكتمل هذا المقال على مرحلتين: مسح شامل في عام 2013 ومقابلات متابعة مركزة في عام 2016. وأشارت النتائج التحليلية إلى وجود فرق واضح بين تبني التجارة الإلكترونية في وقت مبكر والمؤسسية في الشركات الصغيرة والمتوسطة من حيث المتغيرات المؤسسية. عندما كانت التجارة الإلكترونية في مرحلتها الأولى، كانت المساعدات الحكومية والقوانين والإطار التنظيمي المحدد جيدًا حاسمة وعملت كعوامل مؤسسية إلى حد كبير لدفع الشركات إلى تبني التجارة الإلكترونية. ومع مرور الوقت وزيادة توجه التجارة الإلكترونية نحو الأعمال التجارية، أصبحت هذه التأثيرات أقل أهمية، بل وحتى غير مهمة؛ وبدلاً من ذلك، ظهرت ضغوط السوق المتصورة والوعي المجتمعي المتصور بالتجارة الإلكترونية كمساهمات حاسمة لدفع الشركات الصغيرة والمتوسطة للمشاركة في التجارة الإلكترونية بشكل أكثر تعقيدًا</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AAl18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78E4A2C7" w14:textId="77777777" w:rsidR="00130031" w:rsidRDefault="00000000">
      <w:pPr>
        <w:pStyle w:val="Heading2"/>
        <w:spacing w:line="360" w:lineRule="auto"/>
        <w:rPr>
          <w:rtl/>
        </w:rPr>
      </w:pPr>
      <w:bookmarkStart w:id="45" w:name="_Toc180608985"/>
      <w:r>
        <w:rPr>
          <w:rtl/>
        </w:rPr>
        <w:lastRenderedPageBreak/>
        <w:t>الإطار النظري</w:t>
      </w:r>
      <w:bookmarkEnd w:id="43"/>
      <w:bookmarkEnd w:id="44"/>
      <w:bookmarkEnd w:id="45"/>
    </w:p>
    <w:p w14:paraId="7645A67F" w14:textId="77777777" w:rsidR="00130031" w:rsidRDefault="00130031">
      <w:pPr>
        <w:rPr>
          <w:rtl/>
        </w:rPr>
      </w:pPr>
    </w:p>
    <w:p w14:paraId="6911603A" w14:textId="77777777" w:rsidR="00130031" w:rsidRDefault="00497305">
      <w:pPr>
        <w:rPr>
          <w:rtl/>
        </w:rPr>
      </w:pPr>
      <w:r>
        <w:pict w14:anchorId="08415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2pt;height:217.8pt;visibility:visible;mso-wrap-distance-left:0;mso-wrap-distance-right:0">
            <v:imagedata r:id="rId7" o:title="" embosscolor="white"/>
          </v:shape>
        </w:pict>
      </w:r>
    </w:p>
    <w:p w14:paraId="5AA58848" w14:textId="77777777" w:rsidR="00130031" w:rsidRDefault="00130031">
      <w:pPr>
        <w:rPr>
          <w:rtl/>
        </w:rPr>
      </w:pPr>
    </w:p>
    <w:p w14:paraId="1B6A0BA0" w14:textId="77777777" w:rsidR="00130031" w:rsidRDefault="00130031">
      <w:pPr>
        <w:rPr>
          <w:rtl/>
        </w:rPr>
      </w:pPr>
    </w:p>
    <w:p w14:paraId="4E4CA7F4" w14:textId="77777777" w:rsidR="00130031" w:rsidRDefault="00000000">
      <w:pPr>
        <w:pStyle w:val="Caption"/>
        <w:rPr>
          <w:rFonts w:ascii="Sakkal Majalla" w:hAnsi="Sakkal Majalla" w:cs="Sakkal Majalla"/>
          <w:rtl/>
          <w:lang w:bidi="ar-EG"/>
        </w:rPr>
      </w:pPr>
      <w:bookmarkStart w:id="46" w:name="_Toc18060870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Pr>
          <w:rFonts w:hint="eastAsia"/>
          <w:rtl/>
          <w:lang w:bidi="ar-EG"/>
        </w:rPr>
        <w:t>الإطار</w:t>
      </w:r>
      <w:r>
        <w:rPr>
          <w:rtl/>
          <w:lang w:bidi="ar-EG"/>
        </w:rPr>
        <w:t xml:space="preserve"> </w:t>
      </w:r>
      <w:r>
        <w:rPr>
          <w:rFonts w:hint="eastAsia"/>
          <w:rtl/>
          <w:lang w:bidi="ar-EG"/>
        </w:rPr>
        <w:t>النظري</w:t>
      </w:r>
      <w:r>
        <w:rPr>
          <w:rtl/>
          <w:lang w:bidi="ar-EG"/>
        </w:rPr>
        <w:t xml:space="preserve"> </w:t>
      </w:r>
      <w:r>
        <w:rPr>
          <w:rFonts w:hint="eastAsia"/>
          <w:rtl/>
          <w:lang w:bidi="ar-EG"/>
        </w:rPr>
        <w:t>للدراسة</w:t>
      </w:r>
      <w:bookmarkEnd w:id="46"/>
    </w:p>
    <w:p w14:paraId="6DD429A2" w14:textId="77777777" w:rsidR="00130031" w:rsidRDefault="00130031">
      <w:pPr>
        <w:spacing w:line="360" w:lineRule="auto"/>
        <w:rPr>
          <w:rFonts w:ascii="Sakkal Majalla" w:hAnsi="Sakkal Majalla" w:cs="Sakkal Majalla"/>
          <w:rtl/>
          <w:lang w:bidi="ar-EG"/>
        </w:rPr>
      </w:pPr>
    </w:p>
    <w:p w14:paraId="7F4E1E90" w14:textId="77777777" w:rsidR="00130031" w:rsidRDefault="00130031">
      <w:pPr>
        <w:spacing w:line="360" w:lineRule="auto"/>
        <w:rPr>
          <w:rFonts w:ascii="Sakkal Majalla" w:hAnsi="Sakkal Majalla" w:cs="Sakkal Majalla"/>
          <w:rtl/>
          <w:lang w:bidi="ar-EG"/>
        </w:rPr>
      </w:pPr>
    </w:p>
    <w:p w14:paraId="72F77E1C" w14:textId="77777777" w:rsidR="00130031" w:rsidRDefault="00130031">
      <w:pPr>
        <w:spacing w:line="360" w:lineRule="auto"/>
        <w:rPr>
          <w:rFonts w:ascii="Sakkal Majalla" w:hAnsi="Sakkal Majalla" w:cs="Sakkal Majalla"/>
          <w:rtl/>
          <w:lang w:bidi="ar-EG"/>
        </w:rPr>
      </w:pPr>
    </w:p>
    <w:p w14:paraId="1BADE57F" w14:textId="77777777" w:rsidR="00130031" w:rsidRDefault="00130031">
      <w:pPr>
        <w:spacing w:line="360" w:lineRule="auto"/>
        <w:rPr>
          <w:rFonts w:ascii="Sakkal Majalla" w:hAnsi="Sakkal Majalla" w:cs="Sakkal Majalla"/>
          <w:rtl/>
          <w:lang w:bidi="ar-EG"/>
        </w:rPr>
      </w:pPr>
    </w:p>
    <w:p w14:paraId="7949ED35" w14:textId="77777777" w:rsidR="00130031" w:rsidRDefault="00130031">
      <w:pPr>
        <w:spacing w:line="360" w:lineRule="auto"/>
        <w:rPr>
          <w:rFonts w:ascii="Sakkal Majalla" w:hAnsi="Sakkal Majalla" w:cs="Sakkal Majalla"/>
          <w:rtl/>
          <w:lang w:bidi="ar-EG"/>
        </w:rPr>
      </w:pPr>
    </w:p>
    <w:p w14:paraId="241E13AD" w14:textId="77777777" w:rsidR="00130031" w:rsidRDefault="00130031">
      <w:pPr>
        <w:spacing w:line="360" w:lineRule="auto"/>
        <w:rPr>
          <w:rFonts w:ascii="Sakkal Majalla" w:hAnsi="Sakkal Majalla" w:cs="Sakkal Majalla"/>
          <w:rtl/>
          <w:lang w:bidi="ar-EG"/>
        </w:rPr>
      </w:pPr>
    </w:p>
    <w:p w14:paraId="30E58C6B" w14:textId="77777777" w:rsidR="00130031" w:rsidRDefault="00130031">
      <w:pPr>
        <w:spacing w:line="360" w:lineRule="auto"/>
        <w:rPr>
          <w:rFonts w:ascii="Sakkal Majalla" w:hAnsi="Sakkal Majalla" w:cs="Sakkal Majalla"/>
          <w:rtl/>
          <w:lang w:bidi="ar-EG"/>
        </w:rPr>
      </w:pPr>
    </w:p>
    <w:p w14:paraId="7148C407" w14:textId="77777777" w:rsidR="00130031" w:rsidRDefault="00000000">
      <w:pPr>
        <w:pStyle w:val="a"/>
        <w:rPr>
          <w:rtl/>
        </w:rPr>
      </w:pPr>
      <w:r>
        <w:rPr>
          <w:rtl/>
        </w:rPr>
        <w:t>نظرية الابتكار:</w:t>
      </w:r>
    </w:p>
    <w:p w14:paraId="0F95349C" w14:textId="77777777" w:rsidR="00130031" w:rsidRDefault="00000000">
      <w:pPr>
        <w:pStyle w:val="a0"/>
        <w:rPr>
          <w:rtl/>
        </w:rPr>
      </w:pPr>
      <w:r>
        <w:rPr>
          <w:rtl/>
        </w:rPr>
        <w:t xml:space="preserve">نظرية الابتكار أمر بالغ الأهمية لفهم كيفية إدخال الابتكار وتعزيزه في الشركات. ويستند هذا النهج إلى مفهوم مفاده أن الابتكار ليس مجرد عملية توليد سلع جديدة، بل يمتد إلى تعزيز العمليات والتقنيات الداخلية المستخدمة في العمل. وفي </w:t>
      </w:r>
      <w:r>
        <w:rPr>
          <w:rtl/>
        </w:rPr>
        <w:lastRenderedPageBreak/>
        <w:t>حالة الشركات الصغيرة، قد تكون الاختراقات التكنولوجية محركًا رئيسيًا لتعزيز الأداء والكفاءة، وتمكينها من تبني تقنيات جديدة تزيد من الإنتاجية. على سبيل المثال، قد يؤدي استخدام أنظمة الإدارة الحديثة أو أدوات تحليل البيانات إلى زيادة الكفاءة التشغيلية، وتمكين الشركات من الاستجابة بسرعة لمتطلبات السوق المتغيرة والتكيف مع التقدم التكنولوجي السريع.</w:t>
      </w:r>
    </w:p>
    <w:p w14:paraId="6A100615" w14:textId="77777777" w:rsidR="00130031" w:rsidRDefault="00000000">
      <w:pPr>
        <w:pStyle w:val="a"/>
        <w:rPr>
          <w:rtl/>
        </w:rPr>
      </w:pPr>
      <w:r>
        <w:rPr>
          <w:rtl/>
        </w:rPr>
        <w:t>نظرية القيمة:</w:t>
      </w:r>
    </w:p>
    <w:p w14:paraId="03C6436D" w14:textId="77777777" w:rsidR="00130031" w:rsidRDefault="00000000">
      <w:pPr>
        <w:pStyle w:val="a0"/>
        <w:rPr>
          <w:rtl/>
        </w:rPr>
      </w:pPr>
      <w:r>
        <w:rPr>
          <w:rtl/>
        </w:rPr>
        <w:t>تركز نظرية القيمة على كيفية إنتاج قيمة إضافية للعملاء والمستفيدين من خلال الإجراءات والابتكارات المحسنة. تتمتع الشركات الصغيرة التي تستثمر في الابتكار التقني بإمكانية أعلى لتقديم قيمة متفوقة لعملائها، مما يعزز قدرتها التنافسية في السوق. من خلال تحسين جودة السلع والخدمات، وتقديم حلول إبداعية تناسب متطلبات المستهلك، قد تعمل هذه الشركات على تعزيز سعادة العملاء، وبالتالي زيادة حصتها في السوق. ومن الأمثلة على ذلك استخدام تكنولوجيا المعلومات لتحسين تجربة العملاء، مثل تقديم الخدمات عبر الإنترنت أو التطبيقات المخصصة، مما يضيف إلى تطوير الاتصال مع العملاء.</w:t>
      </w:r>
    </w:p>
    <w:p w14:paraId="6815605F" w14:textId="77777777" w:rsidR="00130031" w:rsidRDefault="00000000">
      <w:pPr>
        <w:pStyle w:val="a"/>
        <w:rPr>
          <w:rtl/>
        </w:rPr>
      </w:pPr>
      <w:r>
        <w:rPr>
          <w:rtl/>
        </w:rPr>
        <w:t>نظرية الموارد:</w:t>
      </w:r>
    </w:p>
    <w:p w14:paraId="171F0A0F" w14:textId="77777777" w:rsidR="00130031" w:rsidRDefault="00000000">
      <w:pPr>
        <w:pStyle w:val="a0"/>
        <w:rPr>
          <w:rtl/>
        </w:rPr>
      </w:pPr>
      <w:r>
        <w:rPr>
          <w:rtl/>
        </w:rPr>
        <w:t>تؤكد نظرية الموارد على أهمية الموارد المتاحة للمنظمة، بما في ذلك التكنولوجيا والمعرفة والمهارات البشرية. هذه الموارد ضرورية لتحقيق الأهداف الاستراتيجية للمنظمة. تشير هذه الفرضية إلى أن الشركات الصغيرة التي لديها موارد تكنولوجية قوية ومبدعة تتمتع بميزة تنافسية لأنها يمكن أن تستفيد بشكل فعال من هذه الموارد لتعزيز أدائها. على سبيل المثال، إذا كانت الشركة لديها فريق مشهور من المهندسين ذوي الخبرة في استخدام التكنولوجيا الجديدة، فسوف تكون قادرة على إنتاج منتجات إبداعية بسرعة أكبر وتعزيز الإجراءات الحالية.</w:t>
      </w:r>
    </w:p>
    <w:p w14:paraId="1CD1AA5B" w14:textId="77777777" w:rsidR="00130031" w:rsidRDefault="00000000">
      <w:pPr>
        <w:pStyle w:val="a"/>
        <w:rPr>
          <w:rtl/>
        </w:rPr>
      </w:pPr>
      <w:r>
        <w:rPr>
          <w:rtl/>
        </w:rPr>
        <w:t>نظرية الشبكة:</w:t>
      </w:r>
    </w:p>
    <w:p w14:paraId="328134C9" w14:textId="77777777" w:rsidR="00130031" w:rsidRDefault="00000000">
      <w:pPr>
        <w:pStyle w:val="a0"/>
      </w:pPr>
      <w:r>
        <w:rPr>
          <w:rtl/>
        </w:rPr>
        <w:t xml:space="preserve">تشير نظرية الشبكة إلى أهمية التفاعلات والشبكات التي تتفاعل فيها الشركات، وكيف يمكن لهذه الشبكات تعزيز الإبداع والأداء. من خلال الشراكة مع شركاء الأعمال، قد تشارك الشركات الصغيرة الخبرة والتكنولوجيا، مما يضيف إلى تحسين أدائها. تحتوي هذه الشبكات على أطراف عديدة، بما في ذلك الموردين والعملاء والشركاء الاستراتيجيين، الذين قد يقدمون </w:t>
      </w:r>
      <w:r>
        <w:rPr>
          <w:rtl/>
        </w:rPr>
        <w:lastRenderedPageBreak/>
        <w:t>موارد إضافية مثل المعلومات والمساعدة والدعم. على سبيل المثال، قد تتعاون شركة تكنولوجيا صغيرة مع جامعة محلية لإجراء أبحاث تعاونية، مما يعزز قدرتها على التطور ويوفر لها إمكانية الوصول إلى موارد جديدة.</w:t>
      </w:r>
    </w:p>
    <w:p w14:paraId="21D2C0B0" w14:textId="77777777" w:rsidR="00130031" w:rsidRDefault="00130031">
      <w:pPr>
        <w:spacing w:line="360" w:lineRule="auto"/>
        <w:rPr>
          <w:rFonts w:ascii="Sakkal Majalla" w:hAnsi="Sakkal Majalla" w:cs="Sakkal Majalla"/>
          <w:lang w:bidi="ar-EG"/>
        </w:rPr>
      </w:pPr>
    </w:p>
    <w:p w14:paraId="2D36E639" w14:textId="77777777" w:rsidR="00130031" w:rsidRDefault="00130031">
      <w:pPr>
        <w:spacing w:line="360" w:lineRule="auto"/>
        <w:rPr>
          <w:rFonts w:ascii="Sakkal Majalla" w:hAnsi="Sakkal Majalla" w:cs="Sakkal Majalla"/>
          <w:lang w:bidi="ar-EG"/>
        </w:rPr>
      </w:pPr>
    </w:p>
    <w:p w14:paraId="2E2ADAB8" w14:textId="77777777" w:rsidR="00130031" w:rsidRDefault="00130031">
      <w:pPr>
        <w:spacing w:line="360" w:lineRule="auto"/>
        <w:rPr>
          <w:rFonts w:ascii="Sakkal Majalla" w:hAnsi="Sakkal Majalla" w:cs="Sakkal Majalla"/>
          <w:lang w:bidi="ar-EG"/>
        </w:rPr>
      </w:pPr>
    </w:p>
    <w:p w14:paraId="3D159FA8" w14:textId="77777777" w:rsidR="00130031" w:rsidRDefault="00130031">
      <w:pPr>
        <w:spacing w:line="360" w:lineRule="auto"/>
        <w:rPr>
          <w:rFonts w:ascii="Sakkal Majalla" w:hAnsi="Sakkal Majalla" w:cs="Sakkal Majalla"/>
          <w:lang w:bidi="ar-EG"/>
        </w:rPr>
      </w:pPr>
    </w:p>
    <w:p w14:paraId="019ACF92" w14:textId="77777777" w:rsidR="00130031" w:rsidRDefault="00130031">
      <w:pPr>
        <w:spacing w:line="360" w:lineRule="auto"/>
        <w:rPr>
          <w:rFonts w:ascii="Sakkal Majalla" w:hAnsi="Sakkal Majalla" w:cs="Sakkal Majalla"/>
          <w:lang w:bidi="ar-EG"/>
        </w:rPr>
      </w:pPr>
    </w:p>
    <w:p w14:paraId="2B19B7DB" w14:textId="77777777" w:rsidR="00130031" w:rsidRDefault="00130031">
      <w:pPr>
        <w:spacing w:line="360" w:lineRule="auto"/>
        <w:rPr>
          <w:rFonts w:ascii="Sakkal Majalla" w:hAnsi="Sakkal Majalla" w:cs="Sakkal Majalla"/>
          <w:lang w:bidi="ar-EG"/>
        </w:rPr>
      </w:pPr>
    </w:p>
    <w:p w14:paraId="14AF1FA9" w14:textId="77777777" w:rsidR="00130031" w:rsidRDefault="00130031">
      <w:pPr>
        <w:spacing w:line="360" w:lineRule="auto"/>
        <w:rPr>
          <w:rFonts w:ascii="Sakkal Majalla" w:hAnsi="Sakkal Majalla" w:cs="Sakkal Majalla"/>
          <w:lang w:bidi="ar-EG"/>
        </w:rPr>
      </w:pPr>
    </w:p>
    <w:p w14:paraId="1D5E3FDF" w14:textId="77777777" w:rsidR="00130031" w:rsidRDefault="00130031">
      <w:pPr>
        <w:spacing w:line="360" w:lineRule="auto"/>
        <w:rPr>
          <w:rFonts w:ascii="Sakkal Majalla" w:hAnsi="Sakkal Majalla" w:cs="Sakkal Majalla"/>
          <w:lang w:bidi="ar-EG"/>
        </w:rPr>
      </w:pPr>
    </w:p>
    <w:bookmarkEnd w:id="1"/>
    <w:p w14:paraId="43C502F3" w14:textId="77777777" w:rsidR="00130031" w:rsidRDefault="00130031">
      <w:pPr>
        <w:spacing w:line="360" w:lineRule="auto"/>
        <w:jc w:val="both"/>
        <w:rPr>
          <w:rFonts w:ascii="Sakkal Majalla" w:hAnsi="Sakkal Majalla" w:cs="Sakkal Majalla"/>
          <w:sz w:val="28"/>
          <w:szCs w:val="28"/>
          <w:rtl/>
        </w:rPr>
      </w:pPr>
    </w:p>
    <w:p w14:paraId="780EF78F" w14:textId="77777777" w:rsidR="00130031" w:rsidRDefault="00130031">
      <w:pPr>
        <w:spacing w:line="360" w:lineRule="auto"/>
        <w:jc w:val="both"/>
        <w:rPr>
          <w:rFonts w:ascii="Sakkal Majalla" w:hAnsi="Sakkal Majalla" w:cs="Sakkal Majalla"/>
          <w:sz w:val="28"/>
          <w:szCs w:val="28"/>
          <w:rtl/>
        </w:rPr>
      </w:pPr>
    </w:p>
    <w:p w14:paraId="713C11D9" w14:textId="77777777" w:rsidR="00130031" w:rsidRDefault="00130031">
      <w:pPr>
        <w:spacing w:line="360" w:lineRule="auto"/>
        <w:jc w:val="both"/>
        <w:rPr>
          <w:rFonts w:ascii="Sakkal Majalla" w:hAnsi="Sakkal Majalla" w:cs="Sakkal Majalla"/>
          <w:sz w:val="28"/>
          <w:szCs w:val="28"/>
          <w:rtl/>
        </w:rPr>
      </w:pPr>
    </w:p>
    <w:p w14:paraId="28859710" w14:textId="77777777" w:rsidR="00130031" w:rsidRDefault="00130031"/>
    <w:sectPr w:rsidR="001300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D1D0CEC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6EFE7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E8CEAAA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9A3442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000004"/>
    <w:multiLevelType w:val="hybridMultilevel"/>
    <w:tmpl w:val="675C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7332B2D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0000006"/>
    <w:multiLevelType w:val="hybridMultilevel"/>
    <w:tmpl w:val="19AE7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27BE1D4C"/>
    <w:lvl w:ilvl="0" w:tplc="33D03506">
      <w:start w:val="1"/>
      <w:numFmt w:val="bullet"/>
      <w:pStyle w:val="a"/>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8A80B5BC"/>
    <w:lvl w:ilvl="0" w:tplc="04090009">
      <w:start w:val="1"/>
      <w:numFmt w:val="bullet"/>
      <w:lvlText w:val=""/>
      <w:lvlJc w:val="left"/>
      <w:pPr>
        <w:ind w:left="720" w:hanging="360"/>
      </w:pPr>
      <w:rPr>
        <w:rFonts w:ascii="Wingdings" w:hAnsi="Wingdings" w:hint="default"/>
      </w:rPr>
    </w:lvl>
    <w:lvl w:ilvl="1" w:tplc="ACC6997A" w:tentative="1">
      <w:start w:val="1"/>
      <w:numFmt w:val="bullet"/>
      <w:lvlText w:val="o"/>
      <w:lvlJc w:val="left"/>
      <w:pPr>
        <w:ind w:left="1440" w:hanging="360"/>
      </w:pPr>
      <w:rPr>
        <w:rFonts w:ascii="Courier New" w:hAnsi="Courier New" w:cs="Courier New" w:hint="default"/>
      </w:rPr>
    </w:lvl>
    <w:lvl w:ilvl="2" w:tplc="832CC504" w:tentative="1">
      <w:start w:val="1"/>
      <w:numFmt w:val="bullet"/>
      <w:lvlText w:val=""/>
      <w:lvlJc w:val="left"/>
      <w:pPr>
        <w:ind w:left="2160" w:hanging="360"/>
      </w:pPr>
      <w:rPr>
        <w:rFonts w:ascii="Wingdings" w:hAnsi="Wingdings" w:hint="default"/>
      </w:rPr>
    </w:lvl>
    <w:lvl w:ilvl="3" w:tplc="E26A8E4A" w:tentative="1">
      <w:start w:val="1"/>
      <w:numFmt w:val="bullet"/>
      <w:lvlText w:val=""/>
      <w:lvlJc w:val="left"/>
      <w:pPr>
        <w:ind w:left="2880" w:hanging="360"/>
      </w:pPr>
      <w:rPr>
        <w:rFonts w:ascii="Symbol" w:hAnsi="Symbol" w:hint="default"/>
      </w:rPr>
    </w:lvl>
    <w:lvl w:ilvl="4" w:tplc="174058DC" w:tentative="1">
      <w:start w:val="1"/>
      <w:numFmt w:val="bullet"/>
      <w:lvlText w:val="o"/>
      <w:lvlJc w:val="left"/>
      <w:pPr>
        <w:ind w:left="3600" w:hanging="360"/>
      </w:pPr>
      <w:rPr>
        <w:rFonts w:ascii="Courier New" w:hAnsi="Courier New" w:cs="Courier New" w:hint="default"/>
      </w:rPr>
    </w:lvl>
    <w:lvl w:ilvl="5" w:tplc="6838C5B2" w:tentative="1">
      <w:start w:val="1"/>
      <w:numFmt w:val="bullet"/>
      <w:lvlText w:val=""/>
      <w:lvlJc w:val="left"/>
      <w:pPr>
        <w:ind w:left="4320" w:hanging="360"/>
      </w:pPr>
      <w:rPr>
        <w:rFonts w:ascii="Wingdings" w:hAnsi="Wingdings" w:hint="default"/>
      </w:rPr>
    </w:lvl>
    <w:lvl w:ilvl="6" w:tplc="C226CF9C" w:tentative="1">
      <w:start w:val="1"/>
      <w:numFmt w:val="bullet"/>
      <w:lvlText w:val=""/>
      <w:lvlJc w:val="left"/>
      <w:pPr>
        <w:ind w:left="5040" w:hanging="360"/>
      </w:pPr>
      <w:rPr>
        <w:rFonts w:ascii="Symbol" w:hAnsi="Symbol" w:hint="default"/>
      </w:rPr>
    </w:lvl>
    <w:lvl w:ilvl="7" w:tplc="1542FD52" w:tentative="1">
      <w:start w:val="1"/>
      <w:numFmt w:val="bullet"/>
      <w:lvlText w:val="o"/>
      <w:lvlJc w:val="left"/>
      <w:pPr>
        <w:ind w:left="5760" w:hanging="360"/>
      </w:pPr>
      <w:rPr>
        <w:rFonts w:ascii="Courier New" w:hAnsi="Courier New" w:cs="Courier New" w:hint="default"/>
      </w:rPr>
    </w:lvl>
    <w:lvl w:ilvl="8" w:tplc="B9E4F216"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2FB6DA02"/>
    <w:lvl w:ilvl="0" w:tplc="04090001">
      <w:start w:val="1"/>
      <w:numFmt w:val="bullet"/>
      <w:lvlText w:val=""/>
      <w:lvlJc w:val="left"/>
      <w:pPr>
        <w:ind w:left="720" w:hanging="360"/>
      </w:pPr>
      <w:rPr>
        <w:rFonts w:ascii="Symbol" w:hAnsi="Symbol" w:hint="default"/>
      </w:rPr>
    </w:lvl>
    <w:lvl w:ilvl="1" w:tplc="3AC031B4" w:tentative="1">
      <w:start w:val="1"/>
      <w:numFmt w:val="bullet"/>
      <w:lvlText w:val="o"/>
      <w:lvlJc w:val="left"/>
      <w:pPr>
        <w:ind w:left="1440" w:hanging="360"/>
      </w:pPr>
      <w:rPr>
        <w:rFonts w:ascii="Courier New" w:hAnsi="Courier New" w:cs="Courier New" w:hint="default"/>
      </w:rPr>
    </w:lvl>
    <w:lvl w:ilvl="2" w:tplc="4B987EBE" w:tentative="1">
      <w:start w:val="1"/>
      <w:numFmt w:val="bullet"/>
      <w:lvlText w:val=""/>
      <w:lvlJc w:val="left"/>
      <w:pPr>
        <w:ind w:left="2160" w:hanging="360"/>
      </w:pPr>
      <w:rPr>
        <w:rFonts w:ascii="Wingdings" w:hAnsi="Wingdings" w:hint="default"/>
      </w:rPr>
    </w:lvl>
    <w:lvl w:ilvl="3" w:tplc="CE926516" w:tentative="1">
      <w:start w:val="1"/>
      <w:numFmt w:val="bullet"/>
      <w:lvlText w:val=""/>
      <w:lvlJc w:val="left"/>
      <w:pPr>
        <w:ind w:left="2880" w:hanging="360"/>
      </w:pPr>
      <w:rPr>
        <w:rFonts w:ascii="Symbol" w:hAnsi="Symbol" w:hint="default"/>
      </w:rPr>
    </w:lvl>
    <w:lvl w:ilvl="4" w:tplc="59020BE8" w:tentative="1">
      <w:start w:val="1"/>
      <w:numFmt w:val="bullet"/>
      <w:lvlText w:val="o"/>
      <w:lvlJc w:val="left"/>
      <w:pPr>
        <w:ind w:left="3600" w:hanging="360"/>
      </w:pPr>
      <w:rPr>
        <w:rFonts w:ascii="Courier New" w:hAnsi="Courier New" w:cs="Courier New" w:hint="default"/>
      </w:rPr>
    </w:lvl>
    <w:lvl w:ilvl="5" w:tplc="1AD6CD0E" w:tentative="1">
      <w:start w:val="1"/>
      <w:numFmt w:val="bullet"/>
      <w:lvlText w:val=""/>
      <w:lvlJc w:val="left"/>
      <w:pPr>
        <w:ind w:left="4320" w:hanging="360"/>
      </w:pPr>
      <w:rPr>
        <w:rFonts w:ascii="Wingdings" w:hAnsi="Wingdings" w:hint="default"/>
      </w:rPr>
    </w:lvl>
    <w:lvl w:ilvl="6" w:tplc="38DCAAE6" w:tentative="1">
      <w:start w:val="1"/>
      <w:numFmt w:val="bullet"/>
      <w:lvlText w:val=""/>
      <w:lvlJc w:val="left"/>
      <w:pPr>
        <w:ind w:left="5040" w:hanging="360"/>
      </w:pPr>
      <w:rPr>
        <w:rFonts w:ascii="Symbol" w:hAnsi="Symbol" w:hint="default"/>
      </w:rPr>
    </w:lvl>
    <w:lvl w:ilvl="7" w:tplc="CDEC668A" w:tentative="1">
      <w:start w:val="1"/>
      <w:numFmt w:val="bullet"/>
      <w:lvlText w:val="o"/>
      <w:lvlJc w:val="left"/>
      <w:pPr>
        <w:ind w:left="5760" w:hanging="360"/>
      </w:pPr>
      <w:rPr>
        <w:rFonts w:ascii="Courier New" w:hAnsi="Courier New" w:cs="Courier New" w:hint="default"/>
      </w:rPr>
    </w:lvl>
    <w:lvl w:ilvl="8" w:tplc="510227A6"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41467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00004A10"/>
    <w:lvl w:ilvl="0" w:tplc="52A05156">
      <w:start w:val="1"/>
      <w:numFmt w:val="decimal"/>
      <w:lvlText w:val="%1."/>
      <w:lvlJc w:val="left"/>
      <w:pPr>
        <w:ind w:left="720" w:hanging="360"/>
      </w:pPr>
    </w:lvl>
    <w:lvl w:ilvl="1" w:tplc="A74C9CD6" w:tentative="1">
      <w:start w:val="1"/>
      <w:numFmt w:val="lowerLetter"/>
      <w:lvlText w:val="%2."/>
      <w:lvlJc w:val="left"/>
      <w:pPr>
        <w:ind w:left="1440" w:hanging="360"/>
      </w:pPr>
    </w:lvl>
    <w:lvl w:ilvl="2" w:tplc="24588714" w:tentative="1">
      <w:start w:val="1"/>
      <w:numFmt w:val="lowerRoman"/>
      <w:lvlText w:val="%3."/>
      <w:lvlJc w:val="right"/>
      <w:pPr>
        <w:ind w:left="2160" w:hanging="180"/>
      </w:pPr>
    </w:lvl>
    <w:lvl w:ilvl="3" w:tplc="A7421C9C" w:tentative="1">
      <w:start w:val="1"/>
      <w:numFmt w:val="decimal"/>
      <w:lvlText w:val="%4."/>
      <w:lvlJc w:val="left"/>
      <w:pPr>
        <w:ind w:left="2880" w:hanging="360"/>
      </w:pPr>
    </w:lvl>
    <w:lvl w:ilvl="4" w:tplc="1236E32C" w:tentative="1">
      <w:start w:val="1"/>
      <w:numFmt w:val="lowerLetter"/>
      <w:lvlText w:val="%5."/>
      <w:lvlJc w:val="left"/>
      <w:pPr>
        <w:ind w:left="3600" w:hanging="360"/>
      </w:pPr>
    </w:lvl>
    <w:lvl w:ilvl="5" w:tplc="8CCCE2C4" w:tentative="1">
      <w:start w:val="1"/>
      <w:numFmt w:val="lowerRoman"/>
      <w:lvlText w:val="%6."/>
      <w:lvlJc w:val="right"/>
      <w:pPr>
        <w:ind w:left="4320" w:hanging="180"/>
      </w:pPr>
    </w:lvl>
    <w:lvl w:ilvl="6" w:tplc="25D2516E" w:tentative="1">
      <w:start w:val="1"/>
      <w:numFmt w:val="decimal"/>
      <w:lvlText w:val="%7."/>
      <w:lvlJc w:val="left"/>
      <w:pPr>
        <w:ind w:left="5040" w:hanging="360"/>
      </w:pPr>
    </w:lvl>
    <w:lvl w:ilvl="7" w:tplc="466E7E34" w:tentative="1">
      <w:start w:val="1"/>
      <w:numFmt w:val="lowerLetter"/>
      <w:lvlText w:val="%8."/>
      <w:lvlJc w:val="left"/>
      <w:pPr>
        <w:ind w:left="5760" w:hanging="360"/>
      </w:pPr>
    </w:lvl>
    <w:lvl w:ilvl="8" w:tplc="2D00A7FE" w:tentative="1">
      <w:start w:val="1"/>
      <w:numFmt w:val="lowerRoman"/>
      <w:lvlText w:val="%9."/>
      <w:lvlJc w:val="right"/>
      <w:pPr>
        <w:ind w:left="6480" w:hanging="180"/>
      </w:pPr>
    </w:lvl>
  </w:abstractNum>
  <w:abstractNum w:abstractNumId="12" w15:restartNumberingAfterBreak="0">
    <w:nsid w:val="0000000C"/>
    <w:multiLevelType w:val="hybridMultilevel"/>
    <w:tmpl w:val="E70C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57C455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D59A0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5148C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922C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963AB47E"/>
    <w:lvl w:ilvl="0" w:tplc="04090009">
      <w:start w:val="1"/>
      <w:numFmt w:val="bullet"/>
      <w:lvlText w:val=""/>
      <w:lvlJc w:val="left"/>
      <w:pPr>
        <w:ind w:left="720" w:hanging="360"/>
      </w:pPr>
      <w:rPr>
        <w:rFonts w:ascii="Wingdings" w:hAnsi="Wingdings" w:hint="default"/>
      </w:rPr>
    </w:lvl>
    <w:lvl w:ilvl="1" w:tplc="D1867768" w:tentative="1">
      <w:start w:val="1"/>
      <w:numFmt w:val="bullet"/>
      <w:lvlText w:val="o"/>
      <w:lvlJc w:val="left"/>
      <w:pPr>
        <w:ind w:left="1440" w:hanging="360"/>
      </w:pPr>
      <w:rPr>
        <w:rFonts w:ascii="Courier New" w:hAnsi="Courier New" w:cs="Courier New" w:hint="default"/>
      </w:rPr>
    </w:lvl>
    <w:lvl w:ilvl="2" w:tplc="3D58D2B6" w:tentative="1">
      <w:start w:val="1"/>
      <w:numFmt w:val="bullet"/>
      <w:lvlText w:val=""/>
      <w:lvlJc w:val="left"/>
      <w:pPr>
        <w:ind w:left="2160" w:hanging="360"/>
      </w:pPr>
      <w:rPr>
        <w:rFonts w:ascii="Wingdings" w:hAnsi="Wingdings" w:hint="default"/>
      </w:rPr>
    </w:lvl>
    <w:lvl w:ilvl="3" w:tplc="50868798" w:tentative="1">
      <w:start w:val="1"/>
      <w:numFmt w:val="bullet"/>
      <w:lvlText w:val=""/>
      <w:lvlJc w:val="left"/>
      <w:pPr>
        <w:ind w:left="2880" w:hanging="360"/>
      </w:pPr>
      <w:rPr>
        <w:rFonts w:ascii="Symbol" w:hAnsi="Symbol" w:hint="default"/>
      </w:rPr>
    </w:lvl>
    <w:lvl w:ilvl="4" w:tplc="3CD8904C" w:tentative="1">
      <w:start w:val="1"/>
      <w:numFmt w:val="bullet"/>
      <w:lvlText w:val="o"/>
      <w:lvlJc w:val="left"/>
      <w:pPr>
        <w:ind w:left="3600" w:hanging="360"/>
      </w:pPr>
      <w:rPr>
        <w:rFonts w:ascii="Courier New" w:hAnsi="Courier New" w:cs="Courier New" w:hint="default"/>
      </w:rPr>
    </w:lvl>
    <w:lvl w:ilvl="5" w:tplc="26E8E598" w:tentative="1">
      <w:start w:val="1"/>
      <w:numFmt w:val="bullet"/>
      <w:lvlText w:val=""/>
      <w:lvlJc w:val="left"/>
      <w:pPr>
        <w:ind w:left="4320" w:hanging="360"/>
      </w:pPr>
      <w:rPr>
        <w:rFonts w:ascii="Wingdings" w:hAnsi="Wingdings" w:hint="default"/>
      </w:rPr>
    </w:lvl>
    <w:lvl w:ilvl="6" w:tplc="836C588A" w:tentative="1">
      <w:start w:val="1"/>
      <w:numFmt w:val="bullet"/>
      <w:lvlText w:val=""/>
      <w:lvlJc w:val="left"/>
      <w:pPr>
        <w:ind w:left="5040" w:hanging="360"/>
      </w:pPr>
      <w:rPr>
        <w:rFonts w:ascii="Symbol" w:hAnsi="Symbol" w:hint="default"/>
      </w:rPr>
    </w:lvl>
    <w:lvl w:ilvl="7" w:tplc="211201D8" w:tentative="1">
      <w:start w:val="1"/>
      <w:numFmt w:val="bullet"/>
      <w:lvlText w:val="o"/>
      <w:lvlJc w:val="left"/>
      <w:pPr>
        <w:ind w:left="5760" w:hanging="360"/>
      </w:pPr>
      <w:rPr>
        <w:rFonts w:ascii="Courier New" w:hAnsi="Courier New" w:cs="Courier New" w:hint="default"/>
      </w:rPr>
    </w:lvl>
    <w:lvl w:ilvl="8" w:tplc="0D1659D6"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1504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D5D0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411651F2"/>
    <w:lvl w:ilvl="0" w:tplc="04090001">
      <w:start w:val="1"/>
      <w:numFmt w:val="bullet"/>
      <w:lvlText w:val=""/>
      <w:lvlJc w:val="left"/>
      <w:pPr>
        <w:ind w:left="720" w:hanging="360"/>
      </w:pPr>
      <w:rPr>
        <w:rFonts w:ascii="Symbol" w:hAnsi="Symbol" w:hint="default"/>
      </w:rPr>
    </w:lvl>
    <w:lvl w:ilvl="1" w:tplc="6FA6BCA8" w:tentative="1">
      <w:start w:val="1"/>
      <w:numFmt w:val="bullet"/>
      <w:lvlText w:val="o"/>
      <w:lvlJc w:val="left"/>
      <w:pPr>
        <w:ind w:left="1440" w:hanging="360"/>
      </w:pPr>
      <w:rPr>
        <w:rFonts w:ascii="Courier New" w:hAnsi="Courier New" w:cs="Courier New" w:hint="default"/>
      </w:rPr>
    </w:lvl>
    <w:lvl w:ilvl="2" w:tplc="2F52C49A" w:tentative="1">
      <w:start w:val="1"/>
      <w:numFmt w:val="bullet"/>
      <w:lvlText w:val=""/>
      <w:lvlJc w:val="left"/>
      <w:pPr>
        <w:ind w:left="2160" w:hanging="360"/>
      </w:pPr>
      <w:rPr>
        <w:rFonts w:ascii="Wingdings" w:hAnsi="Wingdings" w:hint="default"/>
      </w:rPr>
    </w:lvl>
    <w:lvl w:ilvl="3" w:tplc="F9D03260" w:tentative="1">
      <w:start w:val="1"/>
      <w:numFmt w:val="bullet"/>
      <w:lvlText w:val=""/>
      <w:lvlJc w:val="left"/>
      <w:pPr>
        <w:ind w:left="2880" w:hanging="360"/>
      </w:pPr>
      <w:rPr>
        <w:rFonts w:ascii="Symbol" w:hAnsi="Symbol" w:hint="default"/>
      </w:rPr>
    </w:lvl>
    <w:lvl w:ilvl="4" w:tplc="DC70475A" w:tentative="1">
      <w:start w:val="1"/>
      <w:numFmt w:val="bullet"/>
      <w:lvlText w:val="o"/>
      <w:lvlJc w:val="left"/>
      <w:pPr>
        <w:ind w:left="3600" w:hanging="360"/>
      </w:pPr>
      <w:rPr>
        <w:rFonts w:ascii="Courier New" w:hAnsi="Courier New" w:cs="Courier New" w:hint="default"/>
      </w:rPr>
    </w:lvl>
    <w:lvl w:ilvl="5" w:tplc="CB6A4300" w:tentative="1">
      <w:start w:val="1"/>
      <w:numFmt w:val="bullet"/>
      <w:lvlText w:val=""/>
      <w:lvlJc w:val="left"/>
      <w:pPr>
        <w:ind w:left="4320" w:hanging="360"/>
      </w:pPr>
      <w:rPr>
        <w:rFonts w:ascii="Wingdings" w:hAnsi="Wingdings" w:hint="default"/>
      </w:rPr>
    </w:lvl>
    <w:lvl w:ilvl="6" w:tplc="AE5C7F04" w:tentative="1">
      <w:start w:val="1"/>
      <w:numFmt w:val="bullet"/>
      <w:lvlText w:val=""/>
      <w:lvlJc w:val="left"/>
      <w:pPr>
        <w:ind w:left="5040" w:hanging="360"/>
      </w:pPr>
      <w:rPr>
        <w:rFonts w:ascii="Symbol" w:hAnsi="Symbol" w:hint="default"/>
      </w:rPr>
    </w:lvl>
    <w:lvl w:ilvl="7" w:tplc="4A96BE48" w:tentative="1">
      <w:start w:val="1"/>
      <w:numFmt w:val="bullet"/>
      <w:lvlText w:val="o"/>
      <w:lvlJc w:val="left"/>
      <w:pPr>
        <w:ind w:left="5760" w:hanging="360"/>
      </w:pPr>
      <w:rPr>
        <w:rFonts w:ascii="Courier New" w:hAnsi="Courier New" w:cs="Courier New" w:hint="default"/>
      </w:rPr>
    </w:lvl>
    <w:lvl w:ilvl="8" w:tplc="8222E362"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A74E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D2940606"/>
    <w:lvl w:ilvl="0" w:tplc="04090001">
      <w:start w:val="1"/>
      <w:numFmt w:val="bullet"/>
      <w:lvlText w:val=""/>
      <w:lvlJc w:val="left"/>
      <w:pPr>
        <w:ind w:left="720" w:hanging="360"/>
      </w:pPr>
      <w:rPr>
        <w:rFonts w:ascii="Symbol" w:hAnsi="Symbol" w:hint="default"/>
      </w:rPr>
    </w:lvl>
    <w:lvl w:ilvl="1" w:tplc="783ACA92" w:tentative="1">
      <w:start w:val="1"/>
      <w:numFmt w:val="bullet"/>
      <w:lvlText w:val="o"/>
      <w:lvlJc w:val="left"/>
      <w:pPr>
        <w:ind w:left="1440" w:hanging="360"/>
      </w:pPr>
      <w:rPr>
        <w:rFonts w:ascii="Courier New" w:hAnsi="Courier New" w:cs="Courier New" w:hint="default"/>
      </w:rPr>
    </w:lvl>
    <w:lvl w:ilvl="2" w:tplc="EBFE0150" w:tentative="1">
      <w:start w:val="1"/>
      <w:numFmt w:val="bullet"/>
      <w:lvlText w:val=""/>
      <w:lvlJc w:val="left"/>
      <w:pPr>
        <w:ind w:left="2160" w:hanging="360"/>
      </w:pPr>
      <w:rPr>
        <w:rFonts w:ascii="Wingdings" w:hAnsi="Wingdings" w:hint="default"/>
      </w:rPr>
    </w:lvl>
    <w:lvl w:ilvl="3" w:tplc="94F4FD3C" w:tentative="1">
      <w:start w:val="1"/>
      <w:numFmt w:val="bullet"/>
      <w:lvlText w:val=""/>
      <w:lvlJc w:val="left"/>
      <w:pPr>
        <w:ind w:left="2880" w:hanging="360"/>
      </w:pPr>
      <w:rPr>
        <w:rFonts w:ascii="Symbol" w:hAnsi="Symbol" w:hint="default"/>
      </w:rPr>
    </w:lvl>
    <w:lvl w:ilvl="4" w:tplc="69C65ACC" w:tentative="1">
      <w:start w:val="1"/>
      <w:numFmt w:val="bullet"/>
      <w:lvlText w:val="o"/>
      <w:lvlJc w:val="left"/>
      <w:pPr>
        <w:ind w:left="3600" w:hanging="360"/>
      </w:pPr>
      <w:rPr>
        <w:rFonts w:ascii="Courier New" w:hAnsi="Courier New" w:cs="Courier New" w:hint="default"/>
      </w:rPr>
    </w:lvl>
    <w:lvl w:ilvl="5" w:tplc="A52E5A66" w:tentative="1">
      <w:start w:val="1"/>
      <w:numFmt w:val="bullet"/>
      <w:lvlText w:val=""/>
      <w:lvlJc w:val="left"/>
      <w:pPr>
        <w:ind w:left="4320" w:hanging="360"/>
      </w:pPr>
      <w:rPr>
        <w:rFonts w:ascii="Wingdings" w:hAnsi="Wingdings" w:hint="default"/>
      </w:rPr>
    </w:lvl>
    <w:lvl w:ilvl="6" w:tplc="7D8AB562" w:tentative="1">
      <w:start w:val="1"/>
      <w:numFmt w:val="bullet"/>
      <w:lvlText w:val=""/>
      <w:lvlJc w:val="left"/>
      <w:pPr>
        <w:ind w:left="5040" w:hanging="360"/>
      </w:pPr>
      <w:rPr>
        <w:rFonts w:ascii="Symbol" w:hAnsi="Symbol" w:hint="default"/>
      </w:rPr>
    </w:lvl>
    <w:lvl w:ilvl="7" w:tplc="FA38DEC8" w:tentative="1">
      <w:start w:val="1"/>
      <w:numFmt w:val="bullet"/>
      <w:lvlText w:val="o"/>
      <w:lvlJc w:val="left"/>
      <w:pPr>
        <w:ind w:left="5760" w:hanging="360"/>
      </w:pPr>
      <w:rPr>
        <w:rFonts w:ascii="Courier New" w:hAnsi="Courier New" w:cs="Courier New" w:hint="default"/>
      </w:rPr>
    </w:lvl>
    <w:lvl w:ilvl="8" w:tplc="5CFCCDC2" w:tentative="1">
      <w:start w:val="1"/>
      <w:numFmt w:val="bullet"/>
      <w:lvlText w:val=""/>
      <w:lvlJc w:val="left"/>
      <w:pPr>
        <w:ind w:left="6480" w:hanging="360"/>
      </w:pPr>
      <w:rPr>
        <w:rFonts w:ascii="Wingdings" w:hAnsi="Wingdings" w:hint="default"/>
      </w:rPr>
    </w:lvl>
  </w:abstractNum>
  <w:num w:numId="1" w16cid:durableId="339235864">
    <w:abstractNumId w:val="7"/>
  </w:num>
  <w:num w:numId="2" w16cid:durableId="519853770">
    <w:abstractNumId w:val="19"/>
  </w:num>
  <w:num w:numId="3" w16cid:durableId="123427232">
    <w:abstractNumId w:val="0"/>
  </w:num>
  <w:num w:numId="4" w16cid:durableId="41440509">
    <w:abstractNumId w:val="2"/>
  </w:num>
  <w:num w:numId="5" w16cid:durableId="297801945">
    <w:abstractNumId w:val="14"/>
  </w:num>
  <w:num w:numId="6" w16cid:durableId="1973902490">
    <w:abstractNumId w:val="21"/>
  </w:num>
  <w:num w:numId="7" w16cid:durableId="309557524">
    <w:abstractNumId w:val="16"/>
  </w:num>
  <w:num w:numId="8" w16cid:durableId="984551210">
    <w:abstractNumId w:val="18"/>
  </w:num>
  <w:num w:numId="9" w16cid:durableId="307982902">
    <w:abstractNumId w:val="12"/>
  </w:num>
  <w:num w:numId="10" w16cid:durableId="1512068778">
    <w:abstractNumId w:val="15"/>
  </w:num>
  <w:num w:numId="11" w16cid:durableId="1168789573">
    <w:abstractNumId w:val="4"/>
  </w:num>
  <w:num w:numId="12" w16cid:durableId="1677268773">
    <w:abstractNumId w:val="3"/>
  </w:num>
  <w:num w:numId="13" w16cid:durableId="219904234">
    <w:abstractNumId w:val="5"/>
  </w:num>
  <w:num w:numId="14" w16cid:durableId="918054222">
    <w:abstractNumId w:val="11"/>
  </w:num>
  <w:num w:numId="15" w16cid:durableId="735785158">
    <w:abstractNumId w:val="20"/>
  </w:num>
  <w:num w:numId="16" w16cid:durableId="441262665">
    <w:abstractNumId w:val="10"/>
  </w:num>
  <w:num w:numId="17" w16cid:durableId="1948003939">
    <w:abstractNumId w:val="1"/>
  </w:num>
  <w:num w:numId="18" w16cid:durableId="1967393351">
    <w:abstractNumId w:val="22"/>
  </w:num>
  <w:num w:numId="19" w16cid:durableId="985207344">
    <w:abstractNumId w:val="9"/>
  </w:num>
  <w:num w:numId="20" w16cid:durableId="205063787">
    <w:abstractNumId w:val="6"/>
  </w:num>
  <w:num w:numId="21" w16cid:durableId="585040440">
    <w:abstractNumId w:val="17"/>
  </w:num>
  <w:num w:numId="22" w16cid:durableId="82344500">
    <w:abstractNumId w:val="13"/>
  </w:num>
  <w:num w:numId="23" w16cid:durableId="1173811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30031"/>
    <w:rsid w:val="00125AFD"/>
    <w:rsid w:val="00130031"/>
    <w:rsid w:val="004973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C66E"/>
  <w15:docId w15:val="{9E9697D9-D1DC-4BA8-B8D2-E5794C50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jc w:val="center"/>
    </w:pPr>
    <w:rPr>
      <w:i/>
      <w:iCs/>
      <w:color w:val="0E2841"/>
      <w:sz w:val="18"/>
      <w:szCs w:val="18"/>
    </w:rPr>
  </w:style>
  <w:style w:type="paragraph" w:customStyle="1" w:styleId="a0">
    <w:name w:val="كلام"/>
    <w:basedOn w:val="Normal"/>
    <w:link w:val="Char"/>
    <w:qFormat/>
    <w:pPr>
      <w:spacing w:after="0"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hAnsi="Sakkal Majalla" w:cs="Sakkal Majalla"/>
      <w:sz w:val="28"/>
      <w:szCs w:val="28"/>
      <w:lang w:bidi="ar-EG"/>
    </w:rPr>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Ali20</b:Tag>
    <b:SourceType>JournalArticle</b:SourceType>
    <b:Guid>{3629D386-CE46-420F-8391-8F500C651E64}</b:Guid>
    <b:Author>
      <b:Author>
        <b:NameList>
          <b:Person>
            <b:Last>Ali</b:Last>
            <b:First>Gamal</b:First>
            <b:Middle>Abdualmajed</b:Middle>
          </b:Person>
        </b:NameList>
      </b:Author>
    </b:Author>
    <b:Title>Effect of entrepreneurial orientation, market orientation and total quality management on performance: Evidence from Saudi SMEs</b:Title>
    <b:Year>2020</b:Year>
    <b:URL>https://www.researchgate.net/publication/340034079_Effect_of_entrepreneurial_orientation_market_orientation_and_total_quality_management_on_performance_Evidence_from_Saudi_SMEs</b:URL>
    <b:RefOrder>1</b:RefOrder>
  </b:Source>
  <b:Source>
    <b:Tag>Jav24</b:Tag>
    <b:SourceType>JournalArticle</b:SourceType>
    <b:Guid>{F6E76987-CE70-4C96-A34B-765DDBEDBCF8}</b:Guid>
    <b:Author>
      <b:Author>
        <b:NameList>
          <b:Person>
            <b:Last>Javaid</b:Last>
            <b:First>Mohd</b:First>
          </b:Person>
        </b:NameList>
      </b:Author>
    </b:Author>
    <b:Title>Digital economy to improve the culture of industry 4.0: A study on features, implementation and challenges</b:Title>
    <b:Year>2024</b:Year>
    <b:URL>https://www.sciencedirect.com/science/article/pii/S2949736124000101</b:URL>
    <b:RefOrder>2</b:RefOrder>
  </b:Source>
  <b:Source>
    <b:Tag>Alq24</b:Tag>
    <b:SourceType>JournalArticle</b:SourceType>
    <b:Guid>{D691202F-5EB6-4439-8B68-6D37F2C67E0E}</b:Guid>
    <b:Author>
      <b:Author>
        <b:NameList>
          <b:Person>
            <b:Last>Alqahtani</b:Last>
            <b:First>Fahd</b:First>
          </b:Person>
        </b:NameList>
      </b:Author>
    </b:Author>
    <b:Title>A Study of the Effect of Innovation and Technology on Saudi Arabian Small and Medium-Sized Enterprises Internationalization</b:Title>
    <b:Year>2024</b:Year>
    <b:URL>https://www.researchgate.net/publication/384180075_A_Study_of_the_Effect_of_Innovation_and_Technology_on_Saudi_Arabian_Small_and_Medium-Sized_Enterprises_Internationalization</b:URL>
    <b:RefOrder>3</b:RefOrder>
  </b:Source>
  <b:Source>
    <b:Tag>Abd231</b:Tag>
    <b:SourceType>JournalArticle</b:SourceType>
    <b:Guid>{85F5CA04-4A82-4CEA-A41F-793EF3F59EE7}</b:Guid>
    <b:Author>
      <b:Author>
        <b:NameList>
          <b:Person>
            <b:Last>Abdallah</b:Last>
            <b:First>Samer</b:First>
          </b:Person>
        </b:NameList>
      </b:Author>
    </b:Author>
    <b:Title>How to pioneer innovation and economic transformation in Saudi Arabia</b:Title>
    <b:Year>2023</b:Year>
    <b:URL>https://www.wamda.com/ar/2023/06/pioneer-innovation-economic-transformation-saudi-arabia</b:URL>
    <b:RefOrder>4</b:RefOrder>
  </b:Source>
  <b:Source>
    <b:Tag>Rad23</b:Tag>
    <b:SourceType>JournalArticle</b:SourceType>
    <b:Guid>{6130E140-0CBA-4F05-85B3-60ABE4531F56}</b:Guid>
    <b:Author>
      <b:Author>
        <b:NameList>
          <b:Person>
            <b:Last>Radicic</b:Last>
            <b:First>Dragana</b:First>
          </b:Person>
        </b:NameList>
      </b:Author>
    </b:Author>
    <b:Title>Impact of digitalization on technological innovations in small and medium-sized enterprises (SMEs)</b:Title>
    <b:Year>2023</b:Year>
    <b:URL>https://www.sciencedirect.com/science/article/pii/S0040162523001592</b:URL>
    <b:RefOrder>5</b:RefOrder>
  </b:Source>
  <b:Source>
    <b:Tag>Att19</b:Tag>
    <b:SourceType>JournalArticle</b:SourceType>
    <b:Guid>{E04EBA01-8728-4E73-B0FC-A2EC8525B8C6}</b:Guid>
    <b:Author>
      <b:Author>
        <b:NameList>
          <b:Person>
            <b:Last>Attaran</b:Last>
            <b:First>Mohsen</b:First>
          </b:Person>
        </b:NameList>
      </b:Author>
    </b:Author>
    <b:Title>Technology and Organizational Change: Harnessing the Power of Digital Workplace</b:Title>
    <b:Year>2019</b:Year>
    <b:URL>https://www.researchgate.net/publication/334811355_Technology_and_Organizational_Change_Harnessing_the_Power_of_Digital_Workplace</b:URL>
    <b:RefOrder>6</b:RefOrder>
  </b:Source>
  <b:Source>
    <b:Tag>Nkw23</b:Tag>
    <b:SourceType>JournalArticle</b:SourceType>
    <b:Guid>{40DFE650-A00E-4E56-A413-A359EB513196}</b:Guid>
    <b:Author>
      <b:Author>
        <b:NameList>
          <b:Person>
            <b:Last>Nkwinika</b:Last>
            <b:First>Eugine</b:First>
          </b:Person>
        </b:NameList>
      </b:Author>
    </b:Author>
    <b:Title>The importance of financial management in small and medium-sized enterprises (SMEs): an analysis of challenges and best practices</b:Title>
    <b:Year>2023</b:Year>
    <b:URL>https://www.researchgate.net/publication/375905844_The_importance_of_financial_management_in_small_and_medium-sized_enterprises_SMEs_an_analysis_of_challenges_and_best_practices</b:URL>
    <b:RefOrder>7</b:RefOrder>
  </b:Source>
  <b:Source>
    <b:Tag>Ind20</b:Tag>
    <b:SourceType>JournalArticle</b:SourceType>
    <b:Guid>{D9DB4AA2-92B1-43E5-BAD3-96E67DA788EB}</b:Guid>
    <b:Author>
      <b:Author>
        <b:NameList>
          <b:Person>
            <b:Last>Indrawati</b:Last>
            <b:First>Henny</b:First>
          </b:Person>
        </b:NameList>
      </b:Author>
    </b:Author>
    <b:Title>Barriers to technological innovations of SMEs: how to solve them?</b:Title>
    <b:Year>2020</b:Year>
    <b:URL>https://www.researchgate.net/publication/347869901_Barriers_to_technological_innovations_of_SMEs_how_to_solve_them</b:URL>
    <b:RefOrder>8</b:RefOrder>
  </b:Source>
  <b:Source>
    <b:Tag>Hua23</b:Tag>
    <b:SourceType>JournalArticle</b:SourceType>
    <b:Guid>{F8F7F42F-AB4A-4149-B4E5-2385E4FEC90B}</b:Guid>
    <b:Author>
      <b:Author>
        <b:NameList>
          <b:Person>
            <b:Last>Huang</b:Last>
            <b:First>Xunjiang</b:First>
          </b:Person>
        </b:NameList>
      </b:Author>
    </b:Author>
    <b:Title>The roles of competition on innovation efficiency and firm performance: Evidence from the Chinese manufacturing industry</b:Title>
    <b:Year>2023</b:Year>
    <b:URL>https://www.sciencedirect.com/science/article/pii/S2444883422000079</b:URL>
    <b:RefOrder>9</b:RefOrder>
  </b:Source>
  <b:Source>
    <b:Tag>Seg242</b:Tag>
    <b:SourceType>JournalArticle</b:SourceType>
    <b:Guid>{B27D5A3B-266D-4A44-8EB1-25CDE0F49CB6}</b:Guid>
    <b:Author>
      <b:Author>
        <b:NameList>
          <b:Person>
            <b:Last>Segal</b:Last>
            <b:First>Troy</b:First>
          </b:Person>
        </b:NameList>
      </b:Author>
    </b:Author>
    <b:Title>Operational Risk: Overview, Importance, and Examples</b:Title>
    <b:Year>2024</b:Year>
    <b:URL>https://www.investopedia.com/terms/o/operational_risk.asp</b:URL>
    <b:RefOrder>10</b:RefOrder>
  </b:Source>
  <b:Source>
    <b:Tag>Ach23</b:Tag>
    <b:SourceType>JournalArticle</b:SourceType>
    <b:Guid>{37079D5C-1844-4A09-B683-332F406B71D2}</b:Guid>
    <b:Author>
      <b:Author>
        <b:NameList>
          <b:Person>
            <b:Last>Achari</b:Last>
            <b:First>Anand</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11</b:RefOrder>
  </b:Source>
  <b:Source>
    <b:Tag>Dac24</b:Tag>
    <b:SourceType>JournalArticle</b:SourceType>
    <b:Guid>{42FF2FB5-2E64-49AC-A7AE-A157438CC9B1}</b:Guid>
    <b:Author>
      <b:Author>
        <b:NameList>
          <b:Person>
            <b:Last>Dacy</b:Last>
            <b:First>Lance</b:First>
          </b:Person>
        </b:NameList>
      </b:Author>
    </b:Author>
    <b:Title>Adapting to Market Changes in a Hyper-competitive Market</b:Title>
    <b:Year>2024</b:Year>
    <b:URL>https://big-agile.com/blog/adapting-to-market-changes-in-a-hyper-competitive-market</b:URL>
    <b:RefOrder>12</b:RefOrder>
  </b:Source>
  <b:Source>
    <b:Tag>Alq241</b:Tag>
    <b:SourceType>JournalArticle</b:SourceType>
    <b:Guid>{F80DC269-7C58-43D4-B4B0-7F7705B81D5F}</b:Guid>
    <b:Author>
      <b:Author>
        <b:NameList>
          <b:Person>
            <b:Last>Alshehri</b:Last>
            <b:First>Abdullah</b:First>
          </b:Person>
        </b:NameList>
      </b:Author>
    </b:Author>
    <b:Title>A Study of the Effect of Innovation and Technology on Saudi Arabian Small and Medium-Sized Enterprises Internationalization</b:Title>
    <b:Year>2024</b:Year>
    <b:URL>https://www.scirp.org/journal/paperinformation?paperid=136081</b:URL>
    <b:RefOrder>13</b:RefOrder>
  </b:Source>
  <b:Source>
    <b:Tag>Ala23</b:Tag>
    <b:SourceType>JournalArticle</b:SourceType>
    <b:Guid>{418C1DBA-A729-49E7-953B-EB01005A1BCA}</b:Guid>
    <b:Author>
      <b:Author>
        <b:NameList>
          <b:Person>
            <b:Last>Alajmi</b:Last>
            <b:First>Mohammed</b:First>
          </b:Person>
        </b:NameList>
      </b:Author>
    </b:Author>
    <b:Title>The determinants of smart government systems adoption by public sector organizations in Saudi Arabia</b:Title>
    <b:Year>2023</b:Year>
    <b:URL>https://www.ncbi.nlm.nih.gov/pmc/articles/PMC10543448/</b:URL>
    <b:RefOrder>14</b:RefOrder>
  </b:Source>
  <b:Source>
    <b:Tag>Kha23</b:Tag>
    <b:SourceType>JournalArticle</b:SourceType>
    <b:Guid>{4E924636-A834-47D4-A28F-CEADE28B3927}</b:Guid>
    <b:Author>
      <b:Author>
        <b:NameList>
          <b:Person>
            <b:Last>Khazaei</b:Last>
            <b:First>Hamed</b:First>
          </b:Person>
        </b:NameList>
      </b:Author>
    </b:Author>
    <b:Title>A Conceptual Framework for Studying Factors that Influence Digital Technology Adoption Among Manufacturing Sector: Leadership Effectiveness as a Mediating Variable</b:Title>
    <b:Year>2023</b:Year>
    <b:URL>https://www.researchgate.net/publication/372195979_A_CONCEPTUAL_FRAMEWORK_FOR_STUDYING_FACTORS_THAT_INFLUENCE_DIGITAL_TECHNOLOGY_ADOPTION_AMONG_MANUFACTURING_SECTOR_LEADERSHIP_EFFECTIVENESS_AS_A_MEDIATING_VARIABLE</b:URL>
    <b:RefOrder>15</b:RefOrder>
  </b:Source>
  <b:Source>
    <b:Tag>Emo23</b:Tag>
    <b:SourceType>JournalArticle</b:SourceType>
    <b:Guid>{11FB7F4A-ACBD-4157-9E53-9D3EE6E5076A}</b:Guid>
    <b:Author>
      <b:Author>
        <b:NameList>
          <b:Person>
            <b:Last>Emon</b:Last>
            <b:First>Md</b:First>
            <b:Middle>Mehedi Hasan</b:Middle>
          </b:Person>
        </b:NameList>
      </b:Author>
    </b:Author>
    <b:Title>Insights Into Technology Adoption: A Systematic Review of Framework, Variables and Items</b:Title>
    <b:Year>2023</b:Year>
    <b:URL>https://www.researchgate.net/publication/370652546_Insights_Into_Technology_Adoption_A_Systematic_Review_of_Framework_Variables_and_Items</b:URL>
    <b:RefOrder>16</b:RefOrder>
  </b:Source>
  <b:Source>
    <b:Tag>Alo20</b:Tag>
    <b:SourceType>JournalArticle</b:SourceType>
    <b:Guid>{8E5BA9AC-6E69-4607-BB0F-5EE77385491C}</b:Guid>
    <b:Author>
      <b:Author>
        <b:NameList>
          <b:Person>
            <b:Last>Alothman</b:Last>
            <b:First>Nouf</b:First>
            <b:Middle>A</b:Middle>
          </b:Person>
        </b:NameList>
      </b:Author>
    </b:Author>
    <b:Title>Entrepreneurship in Saudi Arabia</b:Title>
    <b:Year>2020</b:Year>
    <b:URL>https://www.researchgate.net/publication/330244528_Entrepreneurship_in_Saudi_Arabia</b:URL>
    <b:RefOrder>17</b:RefOrder>
  </b:Source>
  <b:Source>
    <b:Tag>Sit23</b:Tag>
    <b:SourceType>JournalArticle</b:SourceType>
    <b:Guid>{36404BA1-CAB7-409E-9113-31D15AE66466}</b:Guid>
    <b:Author>
      <b:Author>
        <b:NameList>
          <b:Person>
            <b:Last>Sithole</b:Last>
            <b:First>Seedwell</b:First>
            <b:Middle>Tanaka Muyako</b:Middle>
          </b:Person>
        </b:NameList>
      </b:Author>
    </b:Author>
    <b:Title>Exploring the Role of Information Technology in Supporting Sustainability Efforts in Saudi Arabia</b:Title>
    <b:Year>2023</b:Year>
    <b:URL>https://www.researchgate.net/publication/372113197_Exploring_the_Role_of_Information_Technology_in_Supporting_Sustainability_Efforts_in_Saudi_Arabia</b:URL>
    <b:RefOrder>18</b:RefOrder>
  </b:Source>
  <b:Source>
    <b:Tag>Ali21</b:Tag>
    <b:SourceType>JournalArticle</b:SourceType>
    <b:Guid>{C893BD35-7336-4667-B4F7-B457A1F40FCF}</b:Guid>
    <b:Author>
      <b:Author>
        <b:NameList>
          <b:Person>
            <b:Last>Ali</b:Last>
            <b:First>Mohamed</b:First>
            <b:Middle>Abouelhassan</b:Middle>
          </b:Person>
        </b:NameList>
      </b:Author>
    </b:Author>
    <b:Title>Entrepreneurship Ecosystem Performance in Egypt: An Empirical Study Based on the Global Entrepreneurship Index (GEI)</b:Title>
    <b:Year>2021</b:Year>
    <b:URL>https://www.mdpi.com/2071-1050/13/13/7171</b:URL>
    <b:RefOrder>19</b:RefOrder>
  </b:Source>
  <b:Source>
    <b:Tag>Rin19</b:Tag>
    <b:SourceType>JournalArticle</b:SourceType>
    <b:Guid>{5F3CB3EE-7502-4F00-8FC4-7752646FF33B}</b:Guid>
    <b:Author>
      <b:Author>
        <b:NameList>
          <b:Person>
            <b:Last>Rindfleisch</b:Last>
            <b:First>Aric</b:First>
          </b:Person>
        </b:NameList>
      </b:Author>
    </b:Author>
    <b:Title>Transaction cost theory: past, present and future</b:Title>
    <b:Year>2019</b:Year>
    <b:URL>https://www.researchgate.net/publication/334973258_Transaction_cost_theory_past_present_and_future</b:URL>
    <b:RefOrder>20</b:RefOrder>
  </b:Source>
  <b:Source>
    <b:Tag>Eru231</b:Tag>
    <b:SourceType>JournalArticle</b:SourceType>
    <b:Guid>{D95CFDE1-14E1-445A-8878-12B074359775}</b:Guid>
    <b:Author>
      <b:Author>
        <b:NameList>
          <b:Person>
            <b:Last>Erude</b:Last>
            <b:First>Shalom</b:First>
            <b:Middle>Ufuoma</b:Middle>
          </b:Person>
        </b:NameList>
      </b:Author>
    </b:Author>
    <b:Title>Contingency Theory: An Assessment</b:Title>
    <b:Year>2023</b:Year>
    <b:URL>https://www.researchgate.net/publication/374742152_Contingency_Theory_An_Assessment</b:URL>
    <b:RefOrder>21</b:RefOrder>
  </b:Source>
  <b:Source>
    <b:Tag>Rad19</b:Tag>
    <b:SourceType>JournalArticle</b:SourceType>
    <b:Guid>{25EDA4A1-E334-4A34-B8BA-A3786E40481B}</b:Guid>
    <b:Author>
      <b:Author>
        <b:NameList>
          <b:Person>
            <b:Last>Raddats</b:Last>
            <b:First>Chris</b:First>
          </b:Person>
        </b:NameList>
      </b:Author>
    </b:Author>
    <b:Title>Servitization: A contemporary thematic review of four major research streams</b:Title>
    <b:Year>2019</b:Year>
    <b:URL>https://www.sciencedirect.com/science/article/pii/S0019850118306515</b:URL>
    <b:RefOrder>22</b:RefOrder>
  </b:Source>
  <b:Source>
    <b:Tag>Mah233</b:Tag>
    <b:SourceType>JournalArticle</b:SourceType>
    <b:Guid>{2397D3CC-A9FD-4B0D-B407-14CB165C9C2C}</b:Guid>
    <b:Author>
      <b:Author>
        <b:NameList>
          <b:Person>
            <b:Last>Mahajan</b:Last>
            <b:First>Ritika</b:First>
          </b:Person>
        </b:NameList>
      </b:Author>
    </b:Author>
    <b:Title>Stakeholder theory</b:Title>
    <b:Year>2023</b:Year>
    <b:URL>https://www.sciencedirect.com/science/article/pii/S0148296323004629</b:URL>
    <b:RefOrder>23</b:RefOrder>
  </b:Source>
  <b:Source>
    <b:Tag>Als20</b:Tag>
    <b:SourceType>JournalArticle</b:SourceType>
    <b:Guid>{DB036F8A-233A-4022-93E4-7CF44780C855}</b:Guid>
    <b:Author>
      <b:Author>
        <b:NameList>
          <b:Person>
            <b:Last>Alshammari</b:Last>
            <b:First>Tareq</b:First>
            <b:Middle>S.</b:Middle>
          </b:Person>
        </b:NameList>
      </b:Author>
    </b:Author>
    <b:Title>An Institutional Theory Perspective on Developing a Cyber Security Legal Framework: A Case of Saudi Arabia</b:Title>
    <b:Year>2020</b:Year>
    <b:URL>https://www.scirp.org/journal/paperinformation?paperid=101339</b:URL>
    <b:RefOrder>24</b:RefOrder>
  </b:Source>
  <b:Source>
    <b:Tag>AlB17</b:Tag>
    <b:SourceType>JournalArticle</b:SourceType>
    <b:Guid>{68329B6E-D8EA-4112-AB82-F6A1D0A5F737}</b:Guid>
    <b:Author>
      <b:Author>
        <b:NameList>
          <b:Person>
            <b:Last>AlBar</b:Last>
            <b:First>Adnan</b:First>
            <b:Middle>Mustafa</b:Middle>
          </b:Person>
        </b:NameList>
      </b:Author>
    </b:Author>
    <b:Title>Factors affecting the adoption of information and communication technology in small and medium enterprises: a perspective from rural Saudi Arabia</b:Title>
    <b:Year>2017</b:Year>
    <b:URL>https://www.tandfonline.com/doi/abs/10.1080/02681102.2017.1390437</b:URL>
    <b:RefOrder>25</b:RefOrder>
  </b:Source>
  <b:Source>
    <b:Tag>Was17</b:Tag>
    <b:SourceType>JournalArticle</b:SourceType>
    <b:Guid>{E9535E02-4898-47D0-821B-005B51C8DC16}</b:Guid>
    <b:Author>
      <b:Author>
        <b:NameList>
          <b:Person>
            <b:Last>Wasiq</b:Last>
            <b:First>Mohammad</b:First>
          </b:Person>
        </b:NameList>
      </b:Author>
    </b:Author>
    <b:Title>Factors Influencing Green Innovation Adoption and Its Impact on the Sustainability Performance of Small- and Medium-Sized Enterprises in Saudi Arabia</b:Title>
    <b:Year>2017</b:Year>
    <b:URL>https://www.mdpi.com/2071-1050/15/3/2447</b:URL>
    <b:RefOrder>26</b:RefOrder>
  </b:Source>
  <b:Source>
    <b:Tag>Als231</b:Tag>
    <b:SourceType>JournalArticle</b:SourceType>
    <b:Guid>{C8A39893-E9D3-413F-8231-C2E13BB747E3}</b:Guid>
    <b:Author>
      <b:Author>
        <b:NameList>
          <b:Person>
            <b:Last>Alshareef</b:Last>
            <b:First>Nasser</b:First>
          </b:Person>
        </b:NameList>
      </b:Author>
    </b:Author>
    <b:Title>Role of Leadership in Adoption of Blockchain Technology in Small and Medium Enterprises in Saudi Arabia</b:Title>
    <b:Year>2023</b:Year>
    <b:URL>https://www.frontiersin.org/journals/psychology/articles/10.3389/fpsyg.2022.911432/full</b:URL>
    <b:RefOrder>27</b:RefOrder>
  </b:Source>
  <b:Source>
    <b:Tag>Aki20</b:Tag>
    <b:SourceType>JournalArticle</b:SourceType>
    <b:Guid>{54E6548B-A4E5-4F84-8CA7-951511E3187C}</b:Guid>
    <b:Author>
      <b:Author>
        <b:NameList>
          <b:Person>
            <b:Last>Akinwale</b:Last>
            <b:First>Yusuf</b:First>
            <b:Middle>Opeyemi</b:Middle>
          </b:Person>
        </b:NameList>
      </b:Author>
    </b:Author>
    <b:Title>Technology innovation and financial performance of MSMEs during Covid-19 lockdown in Dammam area of Saudi Arabia: a case of food and beverage sector</b:Title>
    <b:Year>2020</b:Year>
    <b:URL>https://www.inderscienceonline.com/doi/abs/10.1504/IJTLID.2020.110622</b:URL>
    <b:RefOrder>28</b:RefOrder>
  </b:Source>
  <b:Source>
    <b:Tag>AlT19</b:Tag>
    <b:SourceType>JournalArticle</b:SourceType>
    <b:Guid>{0A712FAC-67EA-4F24-B2E6-D8A0F5653BFA}</b:Guid>
    <b:Author>
      <b:Author>
        <b:NameList>
          <b:Person>
            <b:Last>Al-Tit</b:Last>
            <b:First>Ahmad</b:First>
          </b:Person>
        </b:NameList>
      </b:Author>
    </b:Author>
    <b:Title>Critical Success Factors of Small and Medium-Sized Enterprises in Saudi Arabia: Insights from Sustainability Perspective</b:Title>
    <b:Year>2019</b:Year>
    <b:URL>https://www.mdpi.com/2076-3387/9/2/32</b:URL>
    <b:RefOrder>29</b:RefOrder>
  </b:Source>
  <b:Source>
    <b:Tag>Alz18</b:Tag>
    <b:SourceType>JournalArticle</b:SourceType>
    <b:Guid>{A532919A-09AC-42C5-A6F4-BD596E203D6E}</b:Guid>
    <b:Author>
      <b:Author>
        <b:NameList>
          <b:Person>
            <b:Last>Alzahrani</b:Last>
            <b:First>Joman</b:First>
          </b:Person>
        </b:NameList>
      </b:Author>
    </b:Author>
    <b:Title>The impact of e-commerce adoption on business strategy in Saudi Arabian small and medium enterprises (SMEs)</b:Title>
    <b:Year>2018</b:Year>
    <b:URL>https://www.emerald.com/insight/content/doi/10.1108/REPS-10-2018-013/full/html</b:URL>
    <b:RefOrder>30</b:RefOrder>
  </b:Source>
  <b:Source>
    <b:Tag>Ali202</b:Tag>
    <b:SourceType>JournalArticle</b:SourceType>
    <b:Guid>{4FAA99A8-DA47-4CF9-A419-CD762BF21DFC}</b:Guid>
    <b:Author>
      <b:Author>
        <b:NameList>
          <b:Person>
            <b:Last>Abdualmajed</b:Last>
            <b:First>Gamal</b:First>
          </b:Person>
        </b:NameList>
      </b:Author>
    </b:Author>
    <b:Title>Effect of entrepreneurial orientation, market orientation and total quality management on performance: Evidence from Saudi SMEs</b:Title>
    <b:Year>2020</b:Year>
    <b:URL>https://www.emerald.com/insight/content/doi/10.1108/BIJ-08-2019-0391/full/html</b:URL>
    <b:RefOrder>31</b:RefOrder>
  </b:Source>
  <b:Source>
    <b:Tag>Abu191</b:Tag>
    <b:SourceType>JournalArticle</b:SourceType>
    <b:Guid>{F9C11ABF-E269-491A-AE3F-14082E7DBD83}</b:Guid>
    <b:Author>
      <b:Author>
        <b:NameList>
          <b:Person>
            <b:Last>Abu-Rashed</b:Last>
            <b:First>Jamal</b:First>
          </b:Person>
        </b:NameList>
      </b:Author>
    </b:Author>
    <b:Title>The role of business intelligence in a knowledge-based economy: the case of Saudi Arabia</b:Title>
    <b:Year>2019</b:Year>
    <b:URL>https://www.inderscienceonline.com/doi/abs/10.1504/IJEBR.2020.103893</b:URL>
    <b:RefOrder>32</b:RefOrder>
  </b:Source>
  <b:Source>
    <b:Tag>Han21</b:Tag>
    <b:SourceType>JournalArticle</b:SourceType>
    <b:Guid>{B8F6E303-43DD-44DC-86F7-B9CCFF214041}</b:Guid>
    <b:Author>
      <b:Author>
        <b:NameList>
          <b:Person>
            <b:Last>Hanaysha</b:Last>
            <b:First>Jalal</b:First>
            <b:Middle>Rajeh</b:Middle>
          </b:Person>
        </b:NameList>
      </b:Author>
    </b:Author>
    <b:Title>Impact of Innovation Capabilities on Business Sustainability in Small and Medium Enterprises</b:Title>
    <b:Year>2021</b:Year>
    <b:URL>https://journals.sagepub.com/doi/abs/10.1177/23197145211042232</b:URL>
    <b:RefOrder>33</b:RefOrder>
  </b:Source>
  <b:Source>
    <b:Tag>AlS22</b:Tag>
    <b:SourceType>JournalArticle</b:SourceType>
    <b:Guid>{58BAF9DE-BD37-4E2E-B7F0-BAD3B0B8E7BA}</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https://www.frontiersin.org/journals/environmental-science/articles/10.3389/fenvs.2022.901235/full</b:URL>
    <b:RefOrder>34</b:RefOrder>
  </b:Source>
  <b:Source>
    <b:Tag>Aba22</b:Tag>
    <b:SourceType>JournalArticle</b:SourceType>
    <b:Guid>{9505FE06-707F-405C-AEC5-E4EA52A743A5}</b:Guid>
    <b:Author>
      <b:Author>
        <b:NameList>
          <b:Person>
            <b:Last>Abalala</b:Last>
            <b:First>Turki</b:First>
            <b:Middle>S</b:Middle>
          </b:Person>
        </b:NameList>
      </b:Author>
    </b:Author>
    <b:Title>Impact of ethical practices on small and medium enterprises’ performance in Saudi Arabia: An Partial Least Squares-Structural Equation Modeling analysis</b:Title>
    <b:Year>2022</b:Year>
    <b:URL>https://hal.science/hal-03538179/</b:URL>
    <b:RefOrder>35</b:RefOrder>
  </b:Source>
  <b:Source>
    <b:Tag>Ans20</b:Tag>
    <b:SourceType>JournalArticle</b:SourceType>
    <b:Guid>{1309BF4F-A590-471E-83F7-31639E71AE7B}</b:Guid>
    <b:Author>
      <b:Author>
        <b:NameList>
          <b:Person>
            <b:Last>Anser</b:Last>
            <b:First>Muhammad</b:First>
            <b:Middle>Khalid</b:Middle>
          </b:Person>
        </b:NameList>
      </b:Author>
    </b:Author>
    <b:Title>Evaluating ‘natural resource curse’ hypothesis under sustainable information technologies: A case study of Saudi Arabia</b:Title>
    <b:Year>2020</b:Year>
    <b:URL>https://www.sciencedirect.com/science/article/abs/pii/S0301420720300854</b:URL>
    <b:RefOrder>36</b:RefOrder>
  </b:Source>
  <b:Source>
    <b:Tag>AAl18</b:Tag>
    <b:SourceType>JournalArticle</b:SourceType>
    <b:Guid>{76119F0D-2470-46CD-A11A-755BFCDAE0D5}</b:Guid>
    <b:Author>
      <b:Author>
        <b:NameList>
          <b:Person>
            <b:Last>A</b:Last>
            <b:First>Almaaf</b:First>
            <b:Middle>Bader Ali</b:Middle>
          </b:Person>
        </b:NameList>
      </b:Author>
    </b:Author>
    <b:Title>Study on E-Commerce Adoption in SMEs Under the Institutional Perspective: The Case of Saudi Arabia</b:Title>
    <b:Year>2018</b:Year>
    <b:URL>https://www.igi-global.com/article/study-on-e-commerce-adoption-in-smes-under-the-institutional-perspective/203628</b:URL>
    <b:RefOrder>37</b:RefOrder>
  </b:Source>
</b:Sources>
</file>

<file path=customXml/itemProps1.xml><?xml version="1.0" encoding="utf-8"?>
<ds:datastoreItem xmlns:ds="http://schemas.openxmlformats.org/officeDocument/2006/customXml" ds:itemID="{E0875DC4-B036-428E-8340-75EEEE476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6625</Words>
  <Characters>37766</Characters>
  <Application>Microsoft Office Word</Application>
  <DocSecurity>0</DocSecurity>
  <Lines>314</Lines>
  <Paragraphs>88</Paragraphs>
  <ScaleCrop>false</ScaleCrop>
  <Company/>
  <LinksUpToDate>false</LinksUpToDate>
  <CharactersWithSpaces>44303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سعد</cp:lastModifiedBy>
  <cp:revision>4</cp:revision>
  <dcterms:created xsi:type="dcterms:W3CDTF">2024-10-26T18:46:00Z</dcterms:created>
  <dcterms:modified xsi:type="dcterms:W3CDTF">2024-11-02T00:14:00Z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aee3adf317f64f5492459b9505dfa44d</vt:lpwstr>
  </property>
</Properties>
</file>