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b/>
          <w:bCs/>
          <w:rtl/>
        </w:rPr>
      </w:pPr>
      <w:r>
        <w:t xml:space="preserve">Leader Name: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Arial" w:hAnsi="Arial" w:cs="Arial"/>
                <w:color w:val="00B050"/>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77C012DE">
            <w:pPr>
              <w:spacing w:after="0" w:line="240" w:lineRule="auto"/>
              <w:jc w:val="center"/>
            </w:pPr>
            <w:r>
              <w:t>.</w:t>
            </w:r>
          </w:p>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r>
              <w:rPr>
                <w:rFonts w:hint="default" w:ascii="Arial" w:hAnsi="Arial" w:cs="Arial"/>
                <w:color w:val="00B050"/>
                <w:sz w:val="28"/>
                <w:szCs w:val="28"/>
              </w:rPr>
              <w:t>√</w:t>
            </w:r>
          </w:p>
        </w:tc>
        <w:tc>
          <w:tcPr>
            <w:tcW w:w="3978" w:type="dxa"/>
            <w:vAlign w:val="center"/>
          </w:tcPr>
          <w:p w14:paraId="1F70FCD2">
            <w:pPr>
              <w:spacing w:after="0" w:line="240" w:lineRule="auto"/>
              <w:jc w:val="center"/>
              <w:rPr>
                <w:rFonts w:hint="default" w:cs="Calibri"/>
                <w:lang w:val="en-US" w:bidi="ar-SY"/>
              </w:rPr>
            </w:pPr>
            <w:r>
              <w:t xml:space="preserve">: </w:t>
            </w:r>
            <w:r>
              <w:rPr>
                <w:rtl/>
              </w:rPr>
              <w:t>يجب أن يعكس عنوان البحث العلاقة بين المتغير التابع والمتغير المستقل ونطاق تطبيق الدراسة</w:t>
            </w:r>
            <w:r>
              <w:rPr>
                <w:rFonts w:hint="cs" w:cs="Calibri"/>
                <w:rtl/>
                <w:lang w:val="en-US" w:bidi="ar-SY"/>
              </w:rPr>
              <w:t xml:space="preserve"> (يجب ترجمة عنوان البحث باللغة الإنجليزية)</w:t>
            </w: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r>
              <w:rPr>
                <w:rFonts w:hint="default" w:ascii="Arial" w:hAnsi="Arial" w:cs="Arial"/>
                <w:color w:val="00B050"/>
                <w:sz w:val="28"/>
                <w:szCs w:val="28"/>
              </w:rPr>
              <w:t>√</w:t>
            </w: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r>
              <w:rPr>
                <w:rFonts w:hint="default" w:ascii="Arial" w:hAnsi="Arial" w:cs="Arial"/>
                <w:color w:val="00B050"/>
                <w:sz w:val="28"/>
                <w:szCs w:val="28"/>
              </w:rPr>
              <w:t>√</w:t>
            </w: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r>
              <w:rPr>
                <w:rFonts w:hint="default" w:ascii="Arial" w:hAnsi="Arial" w:cs="Arial"/>
                <w:color w:val="00B050"/>
                <w:sz w:val="28"/>
                <w:szCs w:val="28"/>
              </w:rPr>
              <w:t>√</w:t>
            </w: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r>
              <w:rPr>
                <w:rFonts w:hint="default" w:ascii="Arial" w:hAnsi="Arial" w:cs="Arial"/>
                <w:color w:val="00B050"/>
                <w:sz w:val="28"/>
                <w:szCs w:val="28"/>
              </w:rPr>
              <w:t>√</w:t>
            </w: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r>
              <w:rPr>
                <w:rFonts w:hint="default" w:ascii="Arial" w:hAnsi="Arial" w:cs="Arial"/>
                <w:color w:val="00B050"/>
                <w:sz w:val="28"/>
                <w:szCs w:val="28"/>
              </w:rPr>
              <w:t>√</w:t>
            </w:r>
          </w:p>
        </w:tc>
        <w:tc>
          <w:tcPr>
            <w:tcW w:w="3978" w:type="dxa"/>
            <w:vAlign w:val="center"/>
          </w:tcPr>
          <w:p w14:paraId="416F6758">
            <w:pPr>
              <w:spacing w:after="0" w:line="240" w:lineRule="auto"/>
              <w:jc w:val="center"/>
              <w:rPr>
                <w:rtl/>
              </w:rP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r>
              <w:rPr>
                <w:rFonts w:hint="default" w:ascii="Arial" w:hAnsi="Arial" w:cs="Arial"/>
                <w:color w:val="00B050"/>
                <w:sz w:val="28"/>
                <w:szCs w:val="28"/>
              </w:rPr>
              <w:t>√</w:t>
            </w: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r>
              <w:rPr>
                <w:rFonts w:hint="default" w:ascii="Arial" w:hAnsi="Arial" w:cs="Arial"/>
                <w:color w:val="00B050"/>
                <w:sz w:val="28"/>
                <w:szCs w:val="28"/>
              </w:rPr>
              <w:t>√</w:t>
            </w: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r>
              <w:rPr>
                <w:rFonts w:hint="default" w:ascii="Arial" w:hAnsi="Arial" w:cs="Arial"/>
                <w:color w:val="00B050"/>
                <w:sz w:val="28"/>
                <w:szCs w:val="28"/>
              </w:rPr>
              <w:t>√</w:t>
            </w: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r>
              <w:rPr>
                <w:rFonts w:hint="default" w:ascii="Arial" w:hAnsi="Arial" w:cs="Arial"/>
                <w:color w:val="00B050"/>
                <w:sz w:val="28"/>
                <w:szCs w:val="28"/>
              </w:rPr>
              <w:t>√</w:t>
            </w: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r>
              <w:rPr>
                <w:rFonts w:hint="default" w:ascii="Arial" w:hAnsi="Arial" w:cs="Arial"/>
                <w:color w:val="00B050"/>
                <w:sz w:val="28"/>
                <w:szCs w:val="28"/>
              </w:rPr>
              <w:t>√</w:t>
            </w:r>
          </w:p>
        </w:tc>
        <w:tc>
          <w:tcPr>
            <w:tcW w:w="3978" w:type="dxa"/>
            <w:vAlign w:val="center"/>
          </w:tcPr>
          <w:p w14:paraId="492DA691">
            <w:pPr>
              <w:spacing w:after="0" w:line="240" w:lineRule="auto"/>
              <w:jc w:val="center"/>
              <w:rPr>
                <w:rtl/>
              </w:rPr>
            </w:pPr>
            <w:r>
              <w:t xml:space="preserve">: </w:t>
            </w:r>
            <w:r>
              <w:rPr>
                <w:rtl/>
              </w:rPr>
              <w:t>يجب تحديد مجتمع الدراسة وعينة الدراسة</w:t>
            </w:r>
          </w:p>
          <w:p w14:paraId="41192B40">
            <w:pPr>
              <w:spacing w:after="0" w:line="240" w:lineRule="auto"/>
              <w:jc w:val="center"/>
              <w:rPr>
                <w:rFonts w:hint="default" w:cs="Calibri"/>
                <w:rtl/>
                <w:lang w:val="en-US" w:bidi="ar-SY"/>
              </w:rPr>
            </w:pPr>
            <w:r>
              <w:rPr>
                <w:rFonts w:hint="cs" w:cs="Calibri"/>
                <w:rtl/>
                <w:lang w:val="en-US" w:bidi="ar-SY"/>
              </w:rPr>
              <w:t>(يجب الاستفاضة بالشرح والتوضيح أكثر)</w:t>
            </w:r>
            <w:bookmarkStart w:id="0" w:name="_GoBack"/>
            <w:bookmarkEnd w:id="0"/>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r>
              <w:rPr>
                <w:rFonts w:hint="default" w:ascii="Arial" w:hAnsi="Arial" w:cs="Arial"/>
                <w:color w:val="00B050"/>
                <w:sz w:val="28"/>
                <w:szCs w:val="28"/>
              </w:rPr>
              <w:t>√</w:t>
            </w: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General Comments (Optional)</w:t>
            </w:r>
          </w:p>
        </w:tc>
        <w:tc>
          <w:tcPr>
            <w:tcW w:w="7159" w:type="dxa"/>
            <w:gridSpan w:val="4"/>
            <w:vAlign w:val="center"/>
          </w:tcPr>
          <w:p w14:paraId="7435E8FC">
            <w:pPr>
              <w:wordWrap w:val="0"/>
              <w:spacing w:after="0" w:line="240" w:lineRule="auto"/>
              <w:jc w:val="right"/>
              <w:rPr>
                <w:rFonts w:hint="default" w:cs="Calibri"/>
                <w:rtl/>
                <w:lang w:val="en-US" w:bidi="ar-SY"/>
              </w:rPr>
            </w:pPr>
            <w:r>
              <w:rPr>
                <w:rFonts w:hint="cs" w:cs="Calibri"/>
                <w:rtl/>
                <w:lang w:val="en-US" w:bidi="ar-SY"/>
              </w:rPr>
              <w:t>يجب ترجمة عنوان البحث باللغة الإنجليزية.</w:t>
            </w:r>
          </w:p>
          <w:p w14:paraId="7482D712">
            <w:pPr>
              <w:wordWrap w:val="0"/>
              <w:spacing w:after="0" w:line="240" w:lineRule="auto"/>
              <w:jc w:val="right"/>
              <w:rPr>
                <w:rFonts w:hint="default" w:cs="Calibri"/>
                <w:rtl/>
                <w:lang w:val="en-US" w:bidi="ar-SY"/>
              </w:rPr>
            </w:pPr>
            <w:r>
              <w:rPr>
                <w:rFonts w:hint="cs" w:cs="Calibri"/>
                <w:rtl/>
                <w:lang w:val="en-US" w:bidi="ar-SY"/>
              </w:rPr>
              <w:t xml:space="preserve">البحث فقير ومختصر جداً، يجب الاستفاضة بالشرح والتوضيح أكثر. </w:t>
            </w:r>
          </w:p>
          <w:p w14:paraId="33009E86">
            <w:pPr>
              <w:spacing w:after="0" w:line="240" w:lineRule="auto"/>
              <w:jc w:val="center"/>
              <w:rPr>
                <w:rFonts w:hint="default" w:cs="Calibri"/>
                <w:rtl/>
                <w:lang w:val="en-US" w:bidi="ar-SY"/>
              </w:rPr>
            </w:pPr>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 w:name="Wingdings">
    <w:panose1 w:val="05000000000000000000"/>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3E483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qFormat/>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17</TotalTime>
  <ScaleCrop>false</ScaleCrop>
  <LinksUpToDate>false</LinksUpToDate>
  <CharactersWithSpaces>2508</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ASUS</cp:lastModifiedBy>
  <dcterms:modified xsi:type="dcterms:W3CDTF">2025-08-08T09:45:09Z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1033-12.2.0.22222</vt:lpwstr>
  </property>
  <property fmtid="{D5CDD505-2E9C-101B-9397-08002B2CF9AE}" pid="11" name="ICV">
    <vt:lpwstr>FA6D2FB1A25740338DC6A720DB5D547E_12</vt:lpwstr>
  </property>
</Properties>
</file>