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BA6A9" w14:textId="77777777" w:rsidR="005A73CA" w:rsidRPr="002F570C" w:rsidRDefault="005A73CA" w:rsidP="005A73CA">
      <w:pPr>
        <w:rPr>
          <w:rFonts w:ascii="Simplified Arabic" w:hAnsi="Simplified Arabic" w:cs="Simplified Arabic"/>
          <w:b/>
          <w:bCs/>
          <w:sz w:val="36"/>
          <w:szCs w:val="36"/>
        </w:rPr>
      </w:pPr>
      <w:r w:rsidRPr="002F570C">
        <w:rPr>
          <w:rFonts w:ascii="Simplified Arabic" w:hAnsi="Simplified Arabic" w:cs="Simplified Arabic"/>
          <w:b/>
          <w:bCs/>
          <w:sz w:val="36"/>
          <w:szCs w:val="36"/>
          <w:rtl/>
        </w:rPr>
        <w:t>المقدمة:</w:t>
      </w:r>
    </w:p>
    <w:p w14:paraId="2BF5620F"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 xml:space="preserve">      في العصر الحديث، ومع التغير السريع في بيئة الأعمال وزيادة متطلبات العمل، أصبح التوازن بين العمل والحياة تحديا كبيرا يواجه الموظفين في مختلف القطاعات، وخاصة في القطاع الخاص، ساعات العمل الطويلة والضغط العالي لتحقيق أهداف وتوقعات المنظمة والتوتر المتزايد من أصحاب العمل كلها عوامل تسهم في زيادة التوتر بين الموظفين، مما يؤثر بشكل كبير على مستويات إنتاجيتهم ورضاهم الوظيفي وفي هذا السياق، تتزايد أهمية البحث عن حلول متوازنة تتيح للموظفين تحقيق الانسجام بين متطلبات العمل واحتياجات حياتهم الشخصية. وتذكر عبد النعيم (2021م) أن غياب التوازن بين العمل والحياة يرتبط بالعديد من الآثار السلبية التي تؤثر على أداء الموظفين، وتؤدي إلى انخفاض مستوى الرضا الوظيفي وضعف الحافز للالتزام بأهداف المؤسسة، حيث من الضروري أن تدرك الإدارة احتياجات الموظفين وتتفهم مشكلاتهم، مع الاهتمام بمشاعرهم سواء المرتبطة بالعمل أو بحياتهم الشخصية، وذلك للحد من التوتر والضغط النفسي الذي قد يؤثر على علاقتهم بالعمل. لذا، ينبغي على المنظمات أن تولي اهتماما خاصا برفاهية موظفيها وتعزيز جودة حياتهم لضمان بيئة عمل أكثر إيجابية وإنتاجية.</w:t>
      </w:r>
    </w:p>
    <w:p w14:paraId="7FBFA9EB"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 xml:space="preserve">      تظهر الدراسات الحديثة أن تحقيق التوازن الصحي بين العمل والحياة ليس مجرد مسألة تتعلق بالرفاهية الشخصية، بل هو عامل رئيس يؤثر على الأداء التنظيمي من حيث الإنتاجية وجودة العمل الموظفون الذين لديهم توازن جيد بين العمل والحياة هم أكثر قدرة على التركيز والإبداع، وأقل عرضة للضغوط المهنية والإرهاق. وفي المقابل، يؤدي عدم التوازن إلى انخفاض الروح المعنوية وزيادة مستويات التغيب عن العمل ودوران الموظفين، مما يكلف المنظمات خسائر كبيرة في الموارد البشرية. ويرى (مبارز وراضي، 2019م) أن التوازن بين العمل والحياة يعتبر قدرة الموظف المستدامة على أداء مهامه في كل من مجال العمل والحياة الشخصية بمستوى يحقق له الإشباع الذاتي ويمنحه الشعور بالرضا عن نفسه. ويحقق ذلك من خلال التعاون والتنسيق مع جميع الأطراف المعنية في العمل والحياة الأسرية، مما يسهم في تعزيز شعور الموظفين بالرضا الوظيفي.</w:t>
      </w:r>
    </w:p>
    <w:p w14:paraId="76E69FB8"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 xml:space="preserve">      وفي القطاع الخاص، حيث تشتد المنافسة وتتزايد الحاجة إلى تحقيق أهداف مالية وإدارية محددة، يصبح من الضروري على الشركات أن تحاول تحسين بيئة العمل من خلال اقتراح سياسات تعزز التوازن بين الحياة المهنية والحياة الخاصة تتضمن هذه السياسات ساعات عمل مرنة، والعمل عن بعد، وتوفير تكاليف الدعم النفسي والاجتماعي للموظفين. حيث أوصت العديد من الدراسات بتطبيق سياسة العمل عن بعد وأهمية مساهمته في تحسين الجودة في الأداء والرضا الوظيفي منها دراسة (المالكي والمجلد، </w:t>
      </w:r>
      <w:r w:rsidRPr="002F570C">
        <w:rPr>
          <w:rFonts w:ascii="Simplified Arabic" w:hAnsi="Simplified Arabic" w:cs="Simplified Arabic"/>
          <w:sz w:val="28"/>
          <w:szCs w:val="28"/>
        </w:rPr>
        <w:t>2022</w:t>
      </w:r>
      <w:r w:rsidRPr="002F570C">
        <w:rPr>
          <w:rFonts w:ascii="Simplified Arabic" w:hAnsi="Simplified Arabic" w:cs="Simplified Arabic"/>
          <w:sz w:val="28"/>
          <w:szCs w:val="28"/>
          <w:rtl/>
        </w:rPr>
        <w:t xml:space="preserve">م) التي أجريت في مستشفى الملك فيصل التخصصي ومركز الأبحاث بجدة. وفي ظل هذه الاتجاهات تتبنى الشركات الكبرى برامج تعمل </w:t>
      </w:r>
      <w:r w:rsidRPr="002F570C">
        <w:rPr>
          <w:rFonts w:ascii="Simplified Arabic" w:hAnsi="Simplified Arabic" w:cs="Simplified Arabic"/>
          <w:sz w:val="28"/>
          <w:szCs w:val="28"/>
          <w:rtl/>
        </w:rPr>
        <w:lastRenderedPageBreak/>
        <w:t>على تحسين التوازن بين العمل والحياة، بهدف تحسين مستويات الرضا الوظيفي، والذي يعد بدوره أحد العوامل الرئيسة التي تؤثر في الحفاظ على الموظفين ذوي المؤهلات العالية وتخفيض معدل التسرب. فكما توضح عبد الرحمن (2023م) أن معظم المنظمات تسعى إلى توفير برامج تهدف إلى تحقيق التوازن بين الحياة والعمل للموظفين، وذلك بهدف تحسين الأداء الوظيفي وتعظيم الاستفادة من قدرات العاملين. كما تسهم هذه البرامج في تقليل معدل دوران الموظفين وتعزيز شعورهم بالرضا الوظيفي، مما يساعد على تحقيق توازن أفضل بين الأدوار المهنية والشخصية. ومن خلال الحد من التعارض بين متطلبات العمل والحياة، تسهم هذه السياسات في تحسين رفاهية العاملين وزيادة التزامهم التنظيمي، مما يمنح المنظمة ميزة تنافسية مستدامة.</w:t>
      </w:r>
      <w:r w:rsidRPr="002F570C">
        <w:rPr>
          <w:rFonts w:ascii="Simplified Arabic" w:hAnsi="Simplified Arabic" w:cs="Simplified Arabic"/>
          <w:rtl/>
        </w:rPr>
        <w:t xml:space="preserve"> </w:t>
      </w:r>
      <w:r w:rsidRPr="002F570C">
        <w:rPr>
          <w:rFonts w:ascii="Simplified Arabic" w:hAnsi="Simplified Arabic" w:cs="Simplified Arabic"/>
          <w:sz w:val="28"/>
          <w:szCs w:val="28"/>
          <w:rtl/>
        </w:rPr>
        <w:t xml:space="preserve">وهذا أيض ما أكدته دراسة (سوفي وعبد الرحمن وهري، 2021م) بالدراسة التي أجرتها بمستشفى الطاهري بأن إدارة المستشفى إذا أرادت الحفاظ على كفاءاتها، فعليها التركيز على مساعدتهم في تحقيق التوازن بين العمل والحياة، خاصة مع تعقد متطلبات الحياة وتزايد توجه الكفاءات نحو الوظائف التي توفر لهم رفاهية اجتماعية وتتيح لهم فرصا أفضل لتحقيق الاستقرار والراحة. </w:t>
      </w:r>
    </w:p>
    <w:p w14:paraId="088A3FB9" w14:textId="77777777" w:rsidR="005A73CA" w:rsidRPr="002F570C" w:rsidRDefault="005A73CA" w:rsidP="005A73CA">
      <w:pPr>
        <w:spacing w:line="240" w:lineRule="auto"/>
        <w:jc w:val="both"/>
        <w:rPr>
          <w:rFonts w:ascii="Simplified Arabic" w:hAnsi="Simplified Arabic" w:cs="Simplified Arabic"/>
          <w:sz w:val="28"/>
          <w:szCs w:val="28"/>
        </w:rPr>
      </w:pPr>
      <w:r w:rsidRPr="002F570C">
        <w:rPr>
          <w:rFonts w:ascii="Simplified Arabic" w:hAnsi="Simplified Arabic" w:cs="Simplified Arabic"/>
          <w:sz w:val="28"/>
          <w:szCs w:val="28"/>
          <w:rtl/>
        </w:rPr>
        <w:t xml:space="preserve">      تهدف الباحثة من خلال هذه الدراسة إلى التعرف على أثر التوازن بين العمل والحياة على الإنتاجية والرضا الوظيفي في القطاع الخاص، وذلك من خلال دراسة تطبيقية على شركة ريتشمونت العربية السعودية. كما تسعى إلى تحليل العوامل التي تسهم في تحقيق هذا التوازن، واستكشاف تأثيراته على مختلف المستويات، بما في ذلك الإنتاجية ورضا الموظفين. بالإضافة إلى ذلك، تقدم الدراسة توصيات عملية للشركة لتحسين سياساتها في هذا الجانب. وتأمل الباحثة أن تسهم هذه الدراسة في تقديم رؤى قيمة تساعد الشركة على اتخاذ خطوات فعالة لتحسين بيئة العمل، وضمان توازن صحي بين العمل والحياة يعود بالنفع على كل من الموظفين والمؤسسة.</w:t>
      </w:r>
    </w:p>
    <w:p w14:paraId="636CD762" w14:textId="77777777" w:rsidR="005A73CA" w:rsidRPr="002F570C" w:rsidRDefault="005A73CA" w:rsidP="005A73CA">
      <w:pPr>
        <w:rPr>
          <w:rFonts w:ascii="Simplified Arabic" w:hAnsi="Simplified Arabic" w:cs="Simplified Arabic"/>
          <w:b/>
          <w:bCs/>
          <w:sz w:val="36"/>
          <w:szCs w:val="36"/>
          <w:rtl/>
        </w:rPr>
      </w:pPr>
      <w:r w:rsidRPr="002F570C">
        <w:rPr>
          <w:rFonts w:ascii="Simplified Arabic" w:hAnsi="Simplified Arabic" w:cs="Simplified Arabic"/>
          <w:b/>
          <w:bCs/>
          <w:sz w:val="36"/>
          <w:szCs w:val="36"/>
          <w:rtl/>
        </w:rPr>
        <w:t>مصطلحات الدراسة:</w:t>
      </w:r>
    </w:p>
    <w:p w14:paraId="618FAD81" w14:textId="77777777" w:rsidR="005A73CA" w:rsidRPr="002F570C" w:rsidRDefault="005A73CA" w:rsidP="005A73CA">
      <w:pPr>
        <w:pStyle w:val="ListParagraph"/>
        <w:numPr>
          <w:ilvl w:val="0"/>
          <w:numId w:val="1"/>
        </w:numPr>
        <w:spacing w:line="240" w:lineRule="auto"/>
        <w:ind w:left="328" w:hanging="142"/>
        <w:jc w:val="both"/>
        <w:rPr>
          <w:rFonts w:ascii="Simplified Arabic" w:hAnsi="Simplified Arabic" w:cs="Simplified Arabic"/>
          <w:b/>
          <w:bCs/>
          <w:sz w:val="32"/>
          <w:szCs w:val="32"/>
        </w:rPr>
      </w:pPr>
      <w:r w:rsidRPr="002F570C">
        <w:rPr>
          <w:rFonts w:ascii="Simplified Arabic" w:hAnsi="Simplified Arabic" w:cs="Simplified Arabic"/>
          <w:b/>
          <w:bCs/>
          <w:sz w:val="32"/>
          <w:szCs w:val="32"/>
          <w:rtl/>
        </w:rPr>
        <w:t xml:space="preserve"> التوازن بين العمل والحياة الشخصية: </w:t>
      </w:r>
    </w:p>
    <w:p w14:paraId="60002513" w14:textId="77777777" w:rsidR="005A73CA" w:rsidRPr="002F570C" w:rsidRDefault="005A73CA" w:rsidP="005A73CA">
      <w:pPr>
        <w:spacing w:line="240" w:lineRule="auto"/>
        <w:jc w:val="both"/>
        <w:rPr>
          <w:rFonts w:ascii="Simplified Arabic" w:hAnsi="Simplified Arabic" w:cs="Simplified Arabic"/>
          <w:sz w:val="24"/>
          <w:szCs w:val="24"/>
          <w:rtl/>
        </w:rPr>
      </w:pPr>
      <w:r w:rsidRPr="002F570C">
        <w:rPr>
          <w:rFonts w:ascii="Simplified Arabic" w:hAnsi="Simplified Arabic" w:cs="Simplified Arabic"/>
          <w:sz w:val="28"/>
          <w:szCs w:val="28"/>
          <w:rtl/>
        </w:rPr>
        <w:t xml:space="preserve">قدرة الفرد على الوفاء بالتزاماته تجاه العمل والعائلة، بالإضافة إلى المسؤوليات والأنشطة الأخرى غير المتعلقة بالعمل. كما يشمل التوازن بين العمل والحياة، إلى جانب العلاقة بين العمل ووظائف الأسرة، أدوارًا أخرى في مجالات أخرى من الحياة </w:t>
      </w:r>
      <w:r w:rsidRPr="002F570C">
        <w:rPr>
          <w:rFonts w:ascii="Simplified Arabic" w:hAnsi="Simplified Arabic" w:cs="Simplified Arabic"/>
          <w:sz w:val="28"/>
          <w:szCs w:val="28"/>
        </w:rPr>
        <w:t>(</w:t>
      </w:r>
      <w:proofErr w:type="spellStart"/>
      <w:r w:rsidRPr="002F570C">
        <w:rPr>
          <w:rFonts w:ascii="Simplified Arabic" w:hAnsi="Simplified Arabic" w:cs="Simplified Arabic"/>
          <w:sz w:val="24"/>
          <w:szCs w:val="24"/>
        </w:rPr>
        <w:t>Delecta</w:t>
      </w:r>
      <w:proofErr w:type="spellEnd"/>
      <w:r w:rsidRPr="002F570C">
        <w:rPr>
          <w:rFonts w:ascii="Simplified Arabic" w:hAnsi="Simplified Arabic" w:cs="Simplified Arabic"/>
          <w:sz w:val="24"/>
          <w:szCs w:val="24"/>
        </w:rPr>
        <w:t>, 2011)</w:t>
      </w:r>
      <w:r w:rsidRPr="002F570C">
        <w:rPr>
          <w:rFonts w:ascii="Simplified Arabic" w:hAnsi="Simplified Arabic" w:cs="Simplified Arabic"/>
          <w:sz w:val="24"/>
          <w:szCs w:val="24"/>
          <w:rtl/>
        </w:rPr>
        <w:t>.</w:t>
      </w:r>
    </w:p>
    <w:p w14:paraId="009B235F" w14:textId="77777777" w:rsidR="005A73CA" w:rsidRPr="002F570C" w:rsidRDefault="005A73CA" w:rsidP="005A73CA">
      <w:pPr>
        <w:pStyle w:val="ListParagraph"/>
        <w:numPr>
          <w:ilvl w:val="0"/>
          <w:numId w:val="2"/>
        </w:numPr>
        <w:spacing w:line="240" w:lineRule="auto"/>
        <w:jc w:val="both"/>
        <w:rPr>
          <w:rFonts w:ascii="Simplified Arabic" w:hAnsi="Simplified Arabic" w:cs="Simplified Arabic"/>
          <w:sz w:val="32"/>
          <w:szCs w:val="32"/>
          <w:rtl/>
        </w:rPr>
      </w:pPr>
      <w:r w:rsidRPr="002F570C">
        <w:rPr>
          <w:rFonts w:ascii="Simplified Arabic" w:hAnsi="Simplified Arabic" w:cs="Simplified Arabic"/>
          <w:b/>
          <w:bCs/>
          <w:sz w:val="32"/>
          <w:szCs w:val="32"/>
          <w:rtl/>
        </w:rPr>
        <w:t>التعريف الاجرائي:</w:t>
      </w:r>
      <w:r w:rsidRPr="002F570C">
        <w:rPr>
          <w:rFonts w:ascii="Simplified Arabic" w:hAnsi="Simplified Arabic" w:cs="Simplified Arabic"/>
          <w:sz w:val="32"/>
          <w:szCs w:val="32"/>
          <w:rtl/>
        </w:rPr>
        <w:t xml:space="preserve"> </w:t>
      </w:r>
    </w:p>
    <w:p w14:paraId="5AA8A257"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التوازن بين العمل والحياة الشخصية هو القدرة على تخصيص الوقت والجهد بشكل متوازن بين متطلبات العمل واحتياجات الحياة الشخصية. يتحقق هذا التوازن عندما يستطيع الفرد القيام بمهامه المهنية بفاعلية، بينما يظل قادرًا على الاهتمام بعلاقاته الشخصية، صحته، وراحته النفسية. يعني ذلك أن الفرد يعيش حياة مليئة بالإنجازات في العمل دون أن يتجاهل جوانب حياته الأخرى التي تساهم في سعادته ورفاهيته.</w:t>
      </w:r>
    </w:p>
    <w:p w14:paraId="1268D19B" w14:textId="77777777" w:rsidR="005A73CA" w:rsidRPr="002F570C" w:rsidRDefault="005A73CA" w:rsidP="005A73CA">
      <w:pPr>
        <w:pStyle w:val="ListParagraph"/>
        <w:numPr>
          <w:ilvl w:val="0"/>
          <w:numId w:val="1"/>
        </w:numPr>
        <w:spacing w:line="240" w:lineRule="auto"/>
        <w:ind w:left="328" w:hanging="142"/>
        <w:jc w:val="both"/>
        <w:rPr>
          <w:rFonts w:ascii="Simplified Arabic" w:hAnsi="Simplified Arabic" w:cs="Simplified Arabic"/>
          <w:b/>
          <w:bCs/>
          <w:sz w:val="32"/>
          <w:szCs w:val="32"/>
        </w:rPr>
      </w:pPr>
      <w:r w:rsidRPr="002F570C">
        <w:rPr>
          <w:rFonts w:ascii="Simplified Arabic" w:hAnsi="Simplified Arabic" w:cs="Simplified Arabic"/>
          <w:b/>
          <w:bCs/>
          <w:sz w:val="28"/>
          <w:szCs w:val="28"/>
          <w:rtl/>
        </w:rPr>
        <w:t xml:space="preserve"> </w:t>
      </w:r>
      <w:r w:rsidRPr="002F570C">
        <w:rPr>
          <w:rFonts w:ascii="Simplified Arabic" w:hAnsi="Simplified Arabic" w:cs="Simplified Arabic"/>
          <w:b/>
          <w:bCs/>
          <w:sz w:val="32"/>
          <w:szCs w:val="32"/>
          <w:rtl/>
        </w:rPr>
        <w:t>الإنتاجية:</w:t>
      </w:r>
    </w:p>
    <w:p w14:paraId="5A3DD8C3"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مقياس لكمية الناتج الذي يتم الحصول عليه من الموظف على مدار فترة زمنية (</w:t>
      </w:r>
      <w:proofErr w:type="spellStart"/>
      <w:r w:rsidRPr="002F570C">
        <w:rPr>
          <w:rFonts w:ascii="Simplified Arabic" w:hAnsi="Simplified Arabic" w:cs="Simplified Arabic"/>
          <w:sz w:val="28"/>
          <w:szCs w:val="28"/>
        </w:rPr>
        <w:t>Hanaysha</w:t>
      </w:r>
      <w:proofErr w:type="spellEnd"/>
      <w:r w:rsidRPr="002F570C">
        <w:rPr>
          <w:rFonts w:ascii="Simplified Arabic" w:hAnsi="Simplified Arabic" w:cs="Simplified Arabic"/>
          <w:sz w:val="28"/>
          <w:szCs w:val="28"/>
        </w:rPr>
        <w:t>, 2016</w:t>
      </w:r>
      <w:r w:rsidRPr="002F570C">
        <w:rPr>
          <w:rFonts w:ascii="Simplified Arabic" w:hAnsi="Simplified Arabic" w:cs="Simplified Arabic"/>
          <w:sz w:val="28"/>
          <w:szCs w:val="28"/>
          <w:rtl/>
        </w:rPr>
        <w:t>).</w:t>
      </w:r>
    </w:p>
    <w:p w14:paraId="11B18630" w14:textId="77777777" w:rsidR="005A73CA" w:rsidRPr="002F570C" w:rsidRDefault="005A73CA" w:rsidP="005A73CA">
      <w:pPr>
        <w:pStyle w:val="ListParagraph"/>
        <w:numPr>
          <w:ilvl w:val="0"/>
          <w:numId w:val="1"/>
        </w:numPr>
        <w:spacing w:line="240" w:lineRule="auto"/>
        <w:jc w:val="both"/>
        <w:rPr>
          <w:rFonts w:ascii="Simplified Arabic" w:hAnsi="Simplified Arabic" w:cs="Simplified Arabic"/>
          <w:b/>
          <w:bCs/>
          <w:sz w:val="32"/>
          <w:szCs w:val="32"/>
        </w:rPr>
      </w:pPr>
      <w:r w:rsidRPr="002F570C">
        <w:rPr>
          <w:rFonts w:ascii="Simplified Arabic" w:hAnsi="Simplified Arabic" w:cs="Simplified Arabic"/>
          <w:b/>
          <w:bCs/>
          <w:sz w:val="32"/>
          <w:szCs w:val="32"/>
          <w:rtl/>
        </w:rPr>
        <w:t>الرضا الوظيفي:</w:t>
      </w:r>
    </w:p>
    <w:p w14:paraId="62758EA4" w14:textId="77777777" w:rsidR="005A73CA" w:rsidRPr="002F570C" w:rsidRDefault="005A73CA" w:rsidP="005A73CA">
      <w:pPr>
        <w:pStyle w:val="NormalWeb"/>
        <w:bidi/>
        <w:jc w:val="both"/>
        <w:rPr>
          <w:rFonts w:ascii="Simplified Arabic" w:hAnsi="Simplified Arabic" w:cs="Simplified Arabic"/>
          <w:sz w:val="28"/>
          <w:szCs w:val="28"/>
          <w:rtl/>
          <w:lang w:val="en-US"/>
        </w:rPr>
      </w:pPr>
      <w:r w:rsidRPr="002F570C">
        <w:rPr>
          <w:rFonts w:ascii="Simplified Arabic" w:hAnsi="Simplified Arabic" w:cs="Simplified Arabic"/>
          <w:sz w:val="28"/>
          <w:szCs w:val="28"/>
          <w:rtl/>
        </w:rPr>
        <w:t xml:space="preserve">الحالة التي يصل فيها الفرد إلى التوافق والانسجام مع عمله من خلال طموحه الوظيفي، حيث يسعى لتحقيق أهدافه الشخصية بالتوازي مع تحقيق أهداف المؤسسة التي يعمل وينتمي إليها (عبدالرحيم، </w:t>
      </w:r>
      <w:r w:rsidRPr="002F570C">
        <w:rPr>
          <w:rFonts w:ascii="Simplified Arabic" w:hAnsi="Simplified Arabic" w:cs="Simplified Arabic"/>
          <w:sz w:val="28"/>
          <w:szCs w:val="28"/>
          <w:lang w:val="en-US"/>
        </w:rPr>
        <w:t>2022</w:t>
      </w:r>
      <w:r w:rsidRPr="002F570C">
        <w:rPr>
          <w:rFonts w:ascii="Simplified Arabic" w:hAnsi="Simplified Arabic" w:cs="Simplified Arabic"/>
          <w:sz w:val="28"/>
          <w:szCs w:val="28"/>
          <w:rtl/>
          <w:lang w:val="en-US"/>
        </w:rPr>
        <w:t>م).</w:t>
      </w:r>
    </w:p>
    <w:p w14:paraId="52EE140D" w14:textId="77777777" w:rsidR="005A73CA" w:rsidRPr="002F570C" w:rsidRDefault="005A73CA" w:rsidP="005A73CA">
      <w:pPr>
        <w:pStyle w:val="NormalWeb"/>
        <w:numPr>
          <w:ilvl w:val="0"/>
          <w:numId w:val="1"/>
        </w:numPr>
        <w:bidi/>
        <w:jc w:val="both"/>
        <w:rPr>
          <w:rFonts w:ascii="Simplified Arabic" w:hAnsi="Simplified Arabic" w:cs="Simplified Arabic"/>
          <w:b/>
          <w:bCs/>
          <w:sz w:val="32"/>
          <w:szCs w:val="32"/>
          <w:lang w:val="en-US"/>
        </w:rPr>
      </w:pPr>
      <w:r w:rsidRPr="002F570C">
        <w:rPr>
          <w:rFonts w:ascii="Simplified Arabic" w:hAnsi="Simplified Arabic" w:cs="Simplified Arabic"/>
          <w:b/>
          <w:bCs/>
          <w:sz w:val="32"/>
          <w:szCs w:val="32"/>
          <w:rtl/>
          <w:lang w:val="en-US"/>
        </w:rPr>
        <w:t>القطاع الخاص:</w:t>
      </w:r>
    </w:p>
    <w:p w14:paraId="128414D6" w14:textId="77777777" w:rsidR="005A73CA" w:rsidRPr="002F570C" w:rsidRDefault="005A73CA" w:rsidP="005A73CA">
      <w:pPr>
        <w:pStyle w:val="NormalWeb"/>
        <w:bidi/>
        <w:jc w:val="both"/>
        <w:rPr>
          <w:rFonts w:ascii="Simplified Arabic" w:hAnsi="Simplified Arabic" w:cs="Simplified Arabic"/>
          <w:sz w:val="28"/>
          <w:szCs w:val="28"/>
          <w:rtl/>
          <w:lang w:val="en-US"/>
        </w:rPr>
      </w:pPr>
      <w:r w:rsidRPr="002F570C">
        <w:rPr>
          <w:rFonts w:ascii="Simplified Arabic" w:hAnsi="Simplified Arabic" w:cs="Simplified Arabic"/>
          <w:sz w:val="28"/>
          <w:szCs w:val="28"/>
          <w:rtl/>
          <w:lang w:val="en-US"/>
        </w:rPr>
        <w:t xml:space="preserve">هو الجزء المحدد من المؤسسات الذي يدير نفسه ويسعى لتحقيق أهدافه ومصالحه، ويتعاون مع الجهات الرسمية وغير الرسمية في مجالات الاستثمار، التجارة، البيع والشراء. قد يتم إدارته من قبل أفراد، شركات، جمعيات، أو مؤسسات ربحية وغير ربحية (الضمور، </w:t>
      </w:r>
      <w:r w:rsidRPr="002F570C">
        <w:rPr>
          <w:rFonts w:ascii="Simplified Arabic" w:hAnsi="Simplified Arabic" w:cs="Simplified Arabic"/>
          <w:sz w:val="28"/>
          <w:szCs w:val="28"/>
          <w:lang w:val="en-US"/>
        </w:rPr>
        <w:t>2023</w:t>
      </w:r>
      <w:r w:rsidRPr="002F570C">
        <w:rPr>
          <w:rFonts w:ascii="Simplified Arabic" w:hAnsi="Simplified Arabic" w:cs="Simplified Arabic"/>
          <w:sz w:val="28"/>
          <w:szCs w:val="28"/>
          <w:rtl/>
          <w:lang w:val="en-US"/>
        </w:rPr>
        <w:t>م).</w:t>
      </w:r>
    </w:p>
    <w:p w14:paraId="70200E9C" w14:textId="77777777" w:rsidR="005A73CA" w:rsidRPr="002F570C" w:rsidRDefault="005A73CA" w:rsidP="005A73CA">
      <w:pPr>
        <w:pStyle w:val="NormalWeb"/>
        <w:numPr>
          <w:ilvl w:val="0"/>
          <w:numId w:val="1"/>
        </w:numPr>
        <w:bidi/>
        <w:jc w:val="both"/>
        <w:rPr>
          <w:rFonts w:ascii="Simplified Arabic" w:hAnsi="Simplified Arabic" w:cs="Simplified Arabic"/>
          <w:b/>
          <w:bCs/>
          <w:sz w:val="32"/>
          <w:szCs w:val="32"/>
          <w:lang w:val="en-US"/>
        </w:rPr>
      </w:pPr>
      <w:r w:rsidRPr="002F570C">
        <w:rPr>
          <w:rFonts w:ascii="Simplified Arabic" w:hAnsi="Simplified Arabic" w:cs="Simplified Arabic"/>
          <w:b/>
          <w:bCs/>
          <w:sz w:val="32"/>
          <w:szCs w:val="32"/>
          <w:rtl/>
          <w:lang w:val="en-US"/>
        </w:rPr>
        <w:t>بيئة العمل:</w:t>
      </w:r>
    </w:p>
    <w:p w14:paraId="18DD71B5" w14:textId="77777777" w:rsidR="005A73CA" w:rsidRPr="002F570C" w:rsidRDefault="005A73CA" w:rsidP="005A73CA">
      <w:pPr>
        <w:pStyle w:val="NormalWeb"/>
        <w:bidi/>
        <w:jc w:val="both"/>
        <w:rPr>
          <w:rFonts w:ascii="Simplified Arabic" w:hAnsi="Simplified Arabic" w:cs="Simplified Arabic"/>
          <w:sz w:val="28"/>
          <w:szCs w:val="28"/>
          <w:rtl/>
          <w:lang w:val="en-US"/>
        </w:rPr>
      </w:pPr>
      <w:r w:rsidRPr="002F570C">
        <w:rPr>
          <w:rFonts w:ascii="Simplified Arabic" w:hAnsi="Simplified Arabic" w:cs="Simplified Arabic"/>
          <w:sz w:val="28"/>
          <w:szCs w:val="28"/>
          <w:rtl/>
          <w:lang w:val="en-US"/>
        </w:rPr>
        <w:t>هو مفهوم واسع يشمل البيئة الفيزيائية والنفسية لمكان العمل، وبالتالي فإن مصطلح بيئة العمل لا يقتصر فقط على الإعدادات الفيزيائية لمكان العمل، بل يشمل أيضًا العلاقات والمشاعر بين الموظفين.</w:t>
      </w:r>
    </w:p>
    <w:p w14:paraId="025FEA20" w14:textId="77777777" w:rsidR="005A73CA" w:rsidRPr="002F570C" w:rsidRDefault="005A73CA" w:rsidP="005A73CA">
      <w:pPr>
        <w:pStyle w:val="NormalWeb"/>
        <w:numPr>
          <w:ilvl w:val="0"/>
          <w:numId w:val="1"/>
        </w:numPr>
        <w:bidi/>
        <w:jc w:val="both"/>
        <w:rPr>
          <w:rFonts w:ascii="Simplified Arabic" w:hAnsi="Simplified Arabic" w:cs="Simplified Arabic"/>
          <w:b/>
          <w:bCs/>
          <w:sz w:val="32"/>
          <w:szCs w:val="32"/>
          <w:lang w:val="en-US"/>
        </w:rPr>
      </w:pPr>
      <w:r w:rsidRPr="002F570C">
        <w:rPr>
          <w:rFonts w:ascii="Simplified Arabic" w:hAnsi="Simplified Arabic" w:cs="Simplified Arabic"/>
          <w:b/>
          <w:bCs/>
          <w:sz w:val="32"/>
          <w:szCs w:val="32"/>
          <w:rtl/>
          <w:lang w:val="en-US"/>
        </w:rPr>
        <w:t>ضغوط العمل:</w:t>
      </w:r>
    </w:p>
    <w:p w14:paraId="34A57809" w14:textId="77777777" w:rsidR="005A73CA" w:rsidRPr="002F570C" w:rsidRDefault="005A73CA" w:rsidP="005A73CA">
      <w:pPr>
        <w:pStyle w:val="NormalWeb"/>
        <w:bidi/>
        <w:jc w:val="both"/>
        <w:rPr>
          <w:rFonts w:ascii="Simplified Arabic" w:hAnsi="Simplified Arabic" w:cs="Simplified Arabic"/>
          <w:sz w:val="28"/>
          <w:szCs w:val="28"/>
          <w:rtl/>
          <w:lang w:val="en-US"/>
        </w:rPr>
      </w:pPr>
      <w:r w:rsidRPr="002F570C">
        <w:rPr>
          <w:rFonts w:ascii="Simplified Arabic" w:hAnsi="Simplified Arabic" w:cs="Simplified Arabic"/>
          <w:sz w:val="28"/>
          <w:szCs w:val="28"/>
          <w:rtl/>
          <w:lang w:val="en-US"/>
        </w:rPr>
        <w:t xml:space="preserve">هو حالة تحدث عندما تكون متطلبات العمل غير متوافقة مع القدرات العقلية والجسدية والفسيولوجية للفرد، مما يؤدي إلى عدم التوازن في أداء مهامه (المعز وشكر وأحمد، </w:t>
      </w:r>
      <w:r w:rsidRPr="002F570C">
        <w:rPr>
          <w:rFonts w:ascii="Simplified Arabic" w:hAnsi="Simplified Arabic" w:cs="Simplified Arabic"/>
          <w:sz w:val="28"/>
          <w:szCs w:val="28"/>
          <w:lang w:val="en-US"/>
        </w:rPr>
        <w:t>2021</w:t>
      </w:r>
      <w:r w:rsidRPr="002F570C">
        <w:rPr>
          <w:rFonts w:ascii="Simplified Arabic" w:hAnsi="Simplified Arabic" w:cs="Simplified Arabic"/>
          <w:sz w:val="28"/>
          <w:szCs w:val="28"/>
          <w:rtl/>
          <w:lang w:val="en-US"/>
        </w:rPr>
        <w:t>م).</w:t>
      </w:r>
    </w:p>
    <w:p w14:paraId="4AFAC3C5" w14:textId="77777777" w:rsidR="005A73CA" w:rsidRPr="002F570C" w:rsidRDefault="005A73CA" w:rsidP="005A73CA">
      <w:pPr>
        <w:pStyle w:val="NormalWeb"/>
        <w:numPr>
          <w:ilvl w:val="0"/>
          <w:numId w:val="1"/>
        </w:numPr>
        <w:bidi/>
        <w:jc w:val="both"/>
        <w:rPr>
          <w:rFonts w:ascii="Simplified Arabic" w:hAnsi="Simplified Arabic" w:cs="Simplified Arabic"/>
          <w:b/>
          <w:bCs/>
          <w:sz w:val="32"/>
          <w:szCs w:val="32"/>
          <w:lang w:val="en-US"/>
        </w:rPr>
      </w:pPr>
      <w:r w:rsidRPr="002F570C">
        <w:rPr>
          <w:rFonts w:ascii="Simplified Arabic" w:hAnsi="Simplified Arabic" w:cs="Simplified Arabic"/>
          <w:b/>
          <w:bCs/>
          <w:sz w:val="32"/>
          <w:szCs w:val="32"/>
          <w:rtl/>
          <w:lang w:val="en-US"/>
        </w:rPr>
        <w:t>سياسات العمل والحياة الشخصية:</w:t>
      </w:r>
    </w:p>
    <w:p w14:paraId="11352686" w14:textId="77777777" w:rsidR="005A73CA" w:rsidRPr="002F570C" w:rsidRDefault="005A73CA" w:rsidP="005A73CA">
      <w:pPr>
        <w:pStyle w:val="NormalWeb"/>
        <w:bidi/>
        <w:jc w:val="both"/>
        <w:rPr>
          <w:rFonts w:ascii="Simplified Arabic" w:hAnsi="Simplified Arabic" w:cs="Simplified Arabic"/>
          <w:sz w:val="28"/>
          <w:szCs w:val="28"/>
          <w:lang w:val="en-US"/>
        </w:rPr>
      </w:pPr>
      <w:r w:rsidRPr="002F570C">
        <w:rPr>
          <w:rFonts w:ascii="Simplified Arabic" w:hAnsi="Simplified Arabic" w:cs="Simplified Arabic"/>
          <w:sz w:val="28"/>
          <w:szCs w:val="28"/>
          <w:rtl/>
          <w:lang w:val="en-US"/>
        </w:rPr>
        <w:t>السياسات التي تضعها الشركات كجزء من استراتيجياتها في الموارد البشرية أو الإدارة (</w:t>
      </w:r>
      <w:proofErr w:type="spellStart"/>
      <w:r w:rsidRPr="002F570C">
        <w:rPr>
          <w:rFonts w:ascii="Simplified Arabic" w:hAnsi="Simplified Arabic" w:cs="Simplified Arabic"/>
          <w:sz w:val="28"/>
          <w:szCs w:val="28"/>
          <w:lang w:val="en-US"/>
        </w:rPr>
        <w:t>Yasbek</w:t>
      </w:r>
      <w:proofErr w:type="spellEnd"/>
      <w:r w:rsidRPr="002F570C">
        <w:rPr>
          <w:rFonts w:ascii="Simplified Arabic" w:hAnsi="Simplified Arabic" w:cs="Simplified Arabic"/>
          <w:sz w:val="28"/>
          <w:szCs w:val="28"/>
          <w:lang w:val="en-US"/>
        </w:rPr>
        <w:t>, 2004</w:t>
      </w:r>
      <w:r w:rsidRPr="002F570C">
        <w:rPr>
          <w:rFonts w:ascii="Simplified Arabic" w:hAnsi="Simplified Arabic" w:cs="Simplified Arabic"/>
          <w:sz w:val="28"/>
          <w:szCs w:val="28"/>
          <w:rtl/>
          <w:lang w:val="en-US"/>
        </w:rPr>
        <w:t>م).</w:t>
      </w:r>
    </w:p>
    <w:p w14:paraId="5970B48F" w14:textId="77777777" w:rsidR="005A73CA" w:rsidRPr="00F142B6" w:rsidRDefault="005A73CA" w:rsidP="005A73CA">
      <w:pPr>
        <w:jc w:val="both"/>
        <w:rPr>
          <w:rFonts w:ascii="Simplified Arabic" w:eastAsia="Calibri" w:hAnsi="Simplified Arabic" w:cs="Simplified Arabic"/>
          <w:b/>
          <w:bCs/>
          <w:sz w:val="36"/>
          <w:szCs w:val="36"/>
          <w:rtl/>
        </w:rPr>
      </w:pPr>
      <w:r w:rsidRPr="00F142B6">
        <w:rPr>
          <w:rFonts w:ascii="Simplified Arabic" w:eastAsia="Calibri" w:hAnsi="Simplified Arabic" w:cs="Simplified Arabic"/>
          <w:b/>
          <w:bCs/>
          <w:sz w:val="36"/>
          <w:szCs w:val="36"/>
          <w:rtl/>
        </w:rPr>
        <w:t>تمهيد:</w:t>
      </w:r>
    </w:p>
    <w:p w14:paraId="53CBB767" w14:textId="77777777" w:rsidR="005A73CA" w:rsidRPr="00F142B6" w:rsidRDefault="005A73CA" w:rsidP="005A73CA">
      <w:pPr>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أضحى موضوع التوازن بين الحياة المهنية والحياة الخاصة من الموضوعات البارزة في العصر الحديث </w:t>
      </w:r>
      <w:r w:rsidRPr="00F142B6">
        <w:rPr>
          <w:rFonts w:ascii="Simplified Arabic" w:eastAsia="Calibri" w:hAnsi="Simplified Arabic" w:cs="Simplified Arabic"/>
          <w:sz w:val="28"/>
          <w:szCs w:val="28"/>
          <w:rtl/>
        </w:rPr>
        <w:t xml:space="preserve">التي تحظى باهتمام متزايد في الأبحاث الأكاديمية والإدارية، خصوصًا في بيئات العمل المعاصرة. يعكس هذا التوازن قدرة الأفراد على تخصيص وقتهم وطاقتهم بشكل مناسب </w:t>
      </w:r>
      <w:r w:rsidRPr="00F142B6">
        <w:rPr>
          <w:rFonts w:ascii="Simplified Arabic" w:eastAsia="Calibri" w:hAnsi="Simplified Arabic" w:cs="Simplified Arabic" w:hint="cs"/>
          <w:sz w:val="28"/>
          <w:szCs w:val="28"/>
          <w:rtl/>
        </w:rPr>
        <w:t xml:space="preserve">بين </w:t>
      </w:r>
      <w:r>
        <w:rPr>
          <w:rFonts w:ascii="Simplified Arabic" w:eastAsia="Calibri" w:hAnsi="Simplified Arabic" w:cs="Simplified Arabic" w:hint="cs"/>
          <w:sz w:val="28"/>
          <w:szCs w:val="28"/>
          <w:rtl/>
        </w:rPr>
        <w:t>مستلزمات البيئة المهنية</w:t>
      </w:r>
      <w:r w:rsidRPr="00F142B6">
        <w:rPr>
          <w:rFonts w:ascii="Simplified Arabic" w:eastAsia="Calibri" w:hAnsi="Simplified Arabic" w:cs="Simplified Arabic"/>
          <w:sz w:val="28"/>
          <w:szCs w:val="28"/>
          <w:rtl/>
        </w:rPr>
        <w:t xml:space="preserve"> والتزاماتهم الشخصية والاجتماعية، مما يؤثر بشكل كبير على رفاهيتهم وجودة حياتهم. في السنوات الأخيرة، أصبح هناك وعي متزايد بأهمية تحقيق هذا التوازن، ليس فقط من جانب الأفراد، ولكن أيضًا من قبل المنظمات التي تدرك </w:t>
      </w:r>
      <w:r w:rsidRPr="00F142B6">
        <w:rPr>
          <w:rFonts w:ascii="Simplified Arabic" w:eastAsia="Calibri" w:hAnsi="Simplified Arabic" w:cs="Simplified Arabic" w:hint="cs"/>
          <w:sz w:val="28"/>
          <w:szCs w:val="28"/>
          <w:rtl/>
        </w:rPr>
        <w:t xml:space="preserve">أن </w:t>
      </w:r>
      <w:r>
        <w:rPr>
          <w:rFonts w:ascii="Simplified Arabic" w:eastAsia="Calibri" w:hAnsi="Simplified Arabic" w:cs="Simplified Arabic" w:hint="cs"/>
          <w:sz w:val="28"/>
          <w:szCs w:val="28"/>
          <w:rtl/>
        </w:rPr>
        <w:t xml:space="preserve">تهيئة بيئة مهنية تُراعي تحقيق التوازن بين الحياة الخاصة </w:t>
      </w:r>
      <w:r w:rsidRPr="00F142B6">
        <w:rPr>
          <w:rFonts w:ascii="Simplified Arabic" w:eastAsia="Calibri" w:hAnsi="Simplified Arabic" w:cs="Simplified Arabic"/>
          <w:sz w:val="28"/>
          <w:szCs w:val="28"/>
          <w:rtl/>
        </w:rPr>
        <w:t>والعملية يساهم في رفع الإنتاجية وزيادة رضا الموظفين</w:t>
      </w:r>
      <w:r>
        <w:rPr>
          <w:rFonts w:ascii="Simplified Arabic" w:eastAsia="Calibri" w:hAnsi="Simplified Arabic" w:cs="Simplified Arabic" w:hint="cs"/>
          <w:sz w:val="28"/>
          <w:szCs w:val="28"/>
          <w:rtl/>
        </w:rPr>
        <w:t>،</w:t>
      </w:r>
      <w:r w:rsidRPr="00F142B6">
        <w:rPr>
          <w:rFonts w:ascii="Simplified Arabic" w:eastAsia="Calibri" w:hAnsi="Simplified Arabic" w:cs="Simplified Arabic"/>
          <w:sz w:val="28"/>
          <w:szCs w:val="28"/>
          <w:rtl/>
        </w:rPr>
        <w:t xml:space="preserve"> وتؤكد (زكي، </w:t>
      </w:r>
      <w:r w:rsidRPr="00F142B6">
        <w:rPr>
          <w:rFonts w:ascii="Simplified Arabic" w:eastAsia="Calibri" w:hAnsi="Simplified Arabic" w:cs="Simplified Arabic"/>
          <w:sz w:val="28"/>
          <w:szCs w:val="28"/>
        </w:rPr>
        <w:t>2024</w:t>
      </w:r>
      <w:r w:rsidRPr="00F142B6">
        <w:rPr>
          <w:rFonts w:ascii="Simplified Arabic" w:eastAsia="Calibri" w:hAnsi="Simplified Arabic" w:cs="Simplified Arabic"/>
          <w:sz w:val="28"/>
          <w:szCs w:val="28"/>
          <w:rtl/>
        </w:rPr>
        <w:t xml:space="preserve">م) أن التوازن بين حياة الفرد الشخصية وحياته العملية تحقق أثراً إيجابياً على كل من المنظمة والعاملين بها، حيث يؤدى إلى رفع مستوى الالتزام التنظيمي في المنظمة وزيادة الرضا الوظيفي وتحسين أداء العاملين وخفض معدلات دوران العمل للعاملين بالمنظمة وضغوط </w:t>
      </w:r>
      <w:r w:rsidRPr="00F142B6">
        <w:rPr>
          <w:rFonts w:ascii="Simplified Arabic" w:eastAsia="Calibri" w:hAnsi="Simplified Arabic" w:cs="Simplified Arabic"/>
          <w:sz w:val="28"/>
          <w:szCs w:val="28"/>
          <w:cs/>
        </w:rPr>
        <w:t>‎</w:t>
      </w:r>
      <w:r w:rsidRPr="00F142B6">
        <w:rPr>
          <w:rFonts w:ascii="Simplified Arabic" w:eastAsia="Calibri" w:hAnsi="Simplified Arabic" w:cs="Simplified Arabic"/>
          <w:sz w:val="28"/>
          <w:szCs w:val="28"/>
          <w:rtl/>
        </w:rPr>
        <w:t>العمل ومعدلات الغياب والصراع في المنظمة مما يعمل على زيادة الإنتاجية وتحسين أداء المنظمة بشكل عام.</w:t>
      </w:r>
    </w:p>
    <w:p w14:paraId="4947C202" w14:textId="77777777" w:rsidR="005A73CA" w:rsidRPr="00F142B6" w:rsidRDefault="005A73CA" w:rsidP="005A73CA">
      <w:pPr>
        <w:jc w:val="both"/>
        <w:rPr>
          <w:rFonts w:ascii="Simplified Arabic" w:eastAsia="Calibri" w:hAnsi="Simplified Arabic" w:cs="Simplified Arabic"/>
          <w:sz w:val="28"/>
          <w:szCs w:val="28"/>
          <w:rtl/>
        </w:rPr>
      </w:pPr>
      <w:r w:rsidRPr="00F142B6">
        <w:rPr>
          <w:rFonts w:ascii="Simplified Arabic" w:eastAsia="Calibri" w:hAnsi="Simplified Arabic" w:cs="Simplified Arabic"/>
          <w:sz w:val="28"/>
          <w:szCs w:val="28"/>
        </w:rPr>
        <w:t xml:space="preserve">      </w:t>
      </w:r>
      <w:r w:rsidRPr="00F142B6">
        <w:rPr>
          <w:rFonts w:ascii="Simplified Arabic" w:eastAsia="Calibri" w:hAnsi="Simplified Arabic" w:cs="Simplified Arabic"/>
          <w:sz w:val="28"/>
          <w:szCs w:val="28"/>
          <w:rtl/>
        </w:rPr>
        <w:t xml:space="preserve">أظهرت العديد من الدراسات أن </w:t>
      </w:r>
      <w:r w:rsidRPr="00F142B6">
        <w:rPr>
          <w:rFonts w:ascii="Simplified Arabic" w:eastAsia="Calibri" w:hAnsi="Simplified Arabic" w:cs="Simplified Arabic" w:hint="cs"/>
          <w:sz w:val="28"/>
          <w:szCs w:val="28"/>
          <w:rtl/>
        </w:rPr>
        <w:t xml:space="preserve">تحقيق </w:t>
      </w:r>
      <w:r>
        <w:rPr>
          <w:rFonts w:ascii="Simplified Arabic" w:eastAsia="Calibri" w:hAnsi="Simplified Arabic" w:cs="Simplified Arabic" w:hint="cs"/>
          <w:sz w:val="28"/>
          <w:szCs w:val="28"/>
          <w:rtl/>
        </w:rPr>
        <w:t xml:space="preserve">الموازنة بين الحياة المهنية والحياة الخاصة </w:t>
      </w:r>
      <w:r w:rsidRPr="00F142B6">
        <w:rPr>
          <w:rFonts w:ascii="Simplified Arabic" w:eastAsia="Calibri" w:hAnsi="Simplified Arabic" w:cs="Simplified Arabic" w:hint="cs"/>
          <w:sz w:val="28"/>
          <w:szCs w:val="28"/>
          <w:rtl/>
        </w:rPr>
        <w:t xml:space="preserve">له </w:t>
      </w:r>
      <w:r>
        <w:rPr>
          <w:rFonts w:ascii="Simplified Arabic" w:eastAsia="Calibri" w:hAnsi="Simplified Arabic" w:cs="Simplified Arabic" w:hint="cs"/>
          <w:sz w:val="28"/>
          <w:szCs w:val="28"/>
          <w:rtl/>
        </w:rPr>
        <w:t xml:space="preserve">أثر إيجابي </w:t>
      </w:r>
      <w:r w:rsidRPr="00F142B6">
        <w:rPr>
          <w:rFonts w:ascii="Simplified Arabic" w:eastAsia="Calibri" w:hAnsi="Simplified Arabic" w:cs="Simplified Arabic"/>
          <w:sz w:val="28"/>
          <w:szCs w:val="28"/>
          <w:rtl/>
        </w:rPr>
        <w:t xml:space="preserve">كبير </w:t>
      </w:r>
      <w:r w:rsidRPr="00F142B6">
        <w:rPr>
          <w:rFonts w:ascii="Simplified Arabic" w:eastAsia="Calibri" w:hAnsi="Simplified Arabic" w:cs="Simplified Arabic" w:hint="cs"/>
          <w:sz w:val="28"/>
          <w:szCs w:val="28"/>
          <w:rtl/>
        </w:rPr>
        <w:t xml:space="preserve">على </w:t>
      </w:r>
      <w:r>
        <w:rPr>
          <w:rFonts w:ascii="Simplified Arabic" w:eastAsia="Calibri" w:hAnsi="Simplified Arabic" w:cs="Simplified Arabic" w:hint="cs"/>
          <w:sz w:val="28"/>
          <w:szCs w:val="28"/>
          <w:rtl/>
        </w:rPr>
        <w:t>الأداء المهني</w:t>
      </w:r>
      <w:r w:rsidRPr="00F142B6">
        <w:rPr>
          <w:rFonts w:ascii="Simplified Arabic" w:eastAsia="Calibri" w:hAnsi="Simplified Arabic" w:cs="Simplified Arabic"/>
          <w:sz w:val="28"/>
          <w:szCs w:val="28"/>
          <w:rtl/>
        </w:rPr>
        <w:t xml:space="preserve"> وزيادة الإنتاجية. </w:t>
      </w:r>
      <w:r>
        <w:rPr>
          <w:rFonts w:ascii="Simplified Arabic" w:eastAsia="Calibri" w:hAnsi="Simplified Arabic" w:cs="Simplified Arabic" w:hint="cs"/>
          <w:sz w:val="28"/>
          <w:szCs w:val="28"/>
          <w:rtl/>
        </w:rPr>
        <w:t xml:space="preserve"> حينما ينجح الموظف في إيجاد هذا التوازن،</w:t>
      </w:r>
      <w:r w:rsidRPr="00F142B6">
        <w:rPr>
          <w:rFonts w:ascii="Simplified Arabic" w:eastAsia="Calibri" w:hAnsi="Simplified Arabic" w:cs="Simplified Arabic"/>
          <w:sz w:val="28"/>
          <w:szCs w:val="28"/>
          <w:rtl/>
        </w:rPr>
        <w:t xml:space="preserve"> يصبح أكثر قدرة على التركيز في مهامه، مما يقلل من شعوره بالإجهاد والتوتر النفسي. هذا يساهم بشكل كبير في تحسين جودة العمل الذي يقدمه. كما أن التوازن الجيد يتيح للموظف استعادة طاقته، مما يعزز قدرته على الإبداع والابتكار، ويجعله أكثر استعدادًا لتحمل المسؤوليات والتحديات </w:t>
      </w:r>
      <w:r w:rsidRPr="00F142B6">
        <w:rPr>
          <w:rFonts w:ascii="Simplified Arabic" w:eastAsia="Calibri" w:hAnsi="Simplified Arabic" w:cs="Simplified Arabic" w:hint="cs"/>
          <w:sz w:val="28"/>
          <w:szCs w:val="28"/>
          <w:rtl/>
        </w:rPr>
        <w:t xml:space="preserve">في </w:t>
      </w:r>
      <w:r>
        <w:rPr>
          <w:rFonts w:ascii="Simplified Arabic" w:eastAsia="Calibri" w:hAnsi="Simplified Arabic" w:cs="Simplified Arabic" w:hint="cs"/>
          <w:sz w:val="28"/>
          <w:szCs w:val="28"/>
          <w:rtl/>
        </w:rPr>
        <w:t>المحيط الوظيفي</w:t>
      </w:r>
      <w:r w:rsidRPr="00F142B6">
        <w:rPr>
          <w:rFonts w:ascii="Simplified Arabic" w:eastAsia="Calibri" w:hAnsi="Simplified Arabic" w:cs="Simplified Arabic"/>
          <w:sz w:val="28"/>
          <w:szCs w:val="28"/>
          <w:rtl/>
        </w:rPr>
        <w:t xml:space="preserve">. </w:t>
      </w:r>
    </w:p>
    <w:p w14:paraId="60EAAD87" w14:textId="77777777" w:rsidR="005A73CA" w:rsidRPr="00F142B6" w:rsidRDefault="005A73CA" w:rsidP="005A73CA">
      <w:pPr>
        <w:jc w:val="both"/>
        <w:rPr>
          <w:rFonts w:ascii="Simplified Arabic" w:eastAsia="Calibri" w:hAnsi="Simplified Arabic" w:cs="Simplified Arabic"/>
          <w:sz w:val="28"/>
          <w:szCs w:val="28"/>
          <w:rtl/>
        </w:rPr>
      </w:pPr>
      <w:r w:rsidRPr="00F142B6">
        <w:rPr>
          <w:rFonts w:ascii="Simplified Arabic" w:eastAsia="Calibri" w:hAnsi="Simplified Arabic" w:cs="Simplified Arabic"/>
          <w:sz w:val="28"/>
          <w:szCs w:val="28"/>
          <w:rtl/>
        </w:rPr>
        <w:t xml:space="preserve">      أحد النتائج المهمة التي </w:t>
      </w:r>
      <w:r w:rsidRPr="00F142B6">
        <w:rPr>
          <w:rFonts w:ascii="Simplified Arabic" w:eastAsia="Calibri" w:hAnsi="Simplified Arabic" w:cs="Simplified Arabic" w:hint="cs"/>
          <w:sz w:val="28"/>
          <w:szCs w:val="28"/>
          <w:rtl/>
        </w:rPr>
        <w:t xml:space="preserve">يحققها </w:t>
      </w:r>
      <w:r>
        <w:rPr>
          <w:rFonts w:ascii="Simplified Arabic" w:eastAsia="Calibri" w:hAnsi="Simplified Arabic" w:cs="Simplified Arabic" w:hint="cs"/>
          <w:sz w:val="28"/>
          <w:szCs w:val="28"/>
          <w:rtl/>
        </w:rPr>
        <w:t>التوازن بين الحياة المهنية والحياة الخاصة</w:t>
      </w:r>
      <w:r w:rsidRPr="00F142B6">
        <w:rPr>
          <w:rFonts w:ascii="Simplified Arabic" w:eastAsia="Calibri" w:hAnsi="Simplified Arabic" w:cs="Simplified Arabic"/>
          <w:sz w:val="28"/>
          <w:szCs w:val="28"/>
          <w:rtl/>
        </w:rPr>
        <w:t xml:space="preserve"> هو</w:t>
      </w:r>
      <w:r>
        <w:rPr>
          <w:rFonts w:ascii="Simplified Arabic" w:eastAsia="Calibri" w:hAnsi="Simplified Arabic" w:cs="Simplified Arabic" w:hint="cs"/>
          <w:sz w:val="28"/>
          <w:szCs w:val="28"/>
          <w:rtl/>
        </w:rPr>
        <w:t>رف مستويات الرضا المهني.</w:t>
      </w:r>
      <w:r w:rsidRPr="00F142B6">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 حينما يدرك الأفراد في العمل </w:t>
      </w:r>
      <w:r w:rsidRPr="00F142B6">
        <w:rPr>
          <w:rFonts w:ascii="Simplified Arabic" w:eastAsia="Calibri" w:hAnsi="Simplified Arabic" w:cs="Simplified Arabic"/>
          <w:sz w:val="28"/>
          <w:szCs w:val="28"/>
          <w:rtl/>
        </w:rPr>
        <w:t xml:space="preserve">بأنهم قادرون على التوفيق بين التزاماتهم العملية والشخصية، فإن ذلك ينعكس إيجابًا على مشاعرهم تجاه بيئة العمل. </w:t>
      </w:r>
      <w:r w:rsidRPr="00F142B6">
        <w:rPr>
          <w:rFonts w:ascii="Simplified Arabic" w:eastAsia="Calibri" w:hAnsi="Simplified Arabic" w:cs="Simplified Arabic" w:hint="cs"/>
          <w:sz w:val="28"/>
          <w:szCs w:val="28"/>
          <w:rtl/>
        </w:rPr>
        <w:t xml:space="preserve">يُعد </w:t>
      </w:r>
      <w:r>
        <w:rPr>
          <w:rFonts w:ascii="Simplified Arabic" w:eastAsia="Calibri" w:hAnsi="Simplified Arabic" w:cs="Simplified Arabic" w:hint="cs"/>
          <w:sz w:val="28"/>
          <w:szCs w:val="28"/>
          <w:rtl/>
        </w:rPr>
        <w:t xml:space="preserve">يُعتبر الرضا عن العمل من العوامل الجوهرية المؤثرة بشكل كبير على درجة التزام الموظفين </w:t>
      </w:r>
      <w:r w:rsidRPr="00F142B6">
        <w:rPr>
          <w:rFonts w:ascii="Simplified Arabic" w:eastAsia="Calibri" w:hAnsi="Simplified Arabic" w:cs="Simplified Arabic"/>
          <w:sz w:val="28"/>
          <w:szCs w:val="28"/>
          <w:rtl/>
        </w:rPr>
        <w:t>تجاه المنظمة، والذي يرتبط بشكل مباشر بمعدلات الاحتفاظ بالموظفين وتقليل معدلات دوران العمل. الموظفون الذين يشعرون بالرضا عن التوازن بين حياتهم الشخصية والمهنية يكونون أقل عرضة للبحث عن فرص عمل أخرى.</w:t>
      </w:r>
    </w:p>
    <w:p w14:paraId="260FF5FA" w14:textId="77777777" w:rsidR="005A73CA" w:rsidRPr="00F142B6" w:rsidRDefault="005A73CA" w:rsidP="005A73CA">
      <w:pPr>
        <w:jc w:val="both"/>
        <w:rPr>
          <w:rFonts w:ascii="Simplified Arabic" w:eastAsia="Calibri" w:hAnsi="Simplified Arabic" w:cs="Simplified Arabic"/>
          <w:sz w:val="28"/>
          <w:szCs w:val="28"/>
          <w:rtl/>
        </w:rPr>
      </w:pPr>
      <w:r w:rsidRPr="00F142B6">
        <w:rPr>
          <w:rFonts w:ascii="Simplified Arabic" w:eastAsia="Calibri" w:hAnsi="Simplified Arabic" w:cs="Simplified Arabic"/>
          <w:sz w:val="28"/>
          <w:szCs w:val="28"/>
          <w:rtl/>
        </w:rPr>
        <w:t xml:space="preserve">      من خلال هذا الفصل، سوف نتناول فيه متغيرات الدراسة وهما </w:t>
      </w:r>
      <w:r>
        <w:rPr>
          <w:rFonts w:ascii="Simplified Arabic" w:eastAsia="Calibri" w:hAnsi="Simplified Arabic" w:cs="Simplified Arabic" w:hint="cs"/>
          <w:sz w:val="28"/>
          <w:szCs w:val="28"/>
          <w:rtl/>
        </w:rPr>
        <w:t>الحياة المهنية والحياة الخاصة</w:t>
      </w:r>
      <w:r w:rsidRPr="00F142B6">
        <w:rPr>
          <w:rFonts w:ascii="Simplified Arabic" w:eastAsia="Calibri" w:hAnsi="Simplified Arabic" w:cs="Simplified Arabic"/>
          <w:sz w:val="28"/>
          <w:szCs w:val="28"/>
          <w:rtl/>
        </w:rPr>
        <w:t>. سنبحث في أهم المفاهيم المتعلقة بكل منهم وتأثيرهما على الإنتاجية</w:t>
      </w:r>
      <w:r>
        <w:rPr>
          <w:rFonts w:ascii="Simplified Arabic" w:eastAsia="Calibri" w:hAnsi="Simplified Arabic" w:cs="Simplified Arabic" w:hint="cs"/>
          <w:sz w:val="28"/>
          <w:szCs w:val="28"/>
          <w:rtl/>
        </w:rPr>
        <w:t xml:space="preserve"> ومستوى الرضا المهني لدى شركة ريتشمونت العربية السعودية في القطاع الخاص.</w:t>
      </w:r>
    </w:p>
    <w:p w14:paraId="4D5C3ACE" w14:textId="77777777" w:rsidR="005A73CA" w:rsidRPr="00F142B6" w:rsidRDefault="005A73CA" w:rsidP="005A73CA">
      <w:pPr>
        <w:jc w:val="both"/>
        <w:rPr>
          <w:rFonts w:ascii="Simplified Arabic" w:eastAsia="Calibri" w:hAnsi="Simplified Arabic" w:cs="Simplified Arabic"/>
          <w:b/>
          <w:bCs/>
          <w:sz w:val="36"/>
          <w:szCs w:val="36"/>
          <w:rtl/>
        </w:rPr>
      </w:pPr>
      <w:r w:rsidRPr="00F142B6">
        <w:rPr>
          <w:rFonts w:ascii="Simplified Arabic" w:eastAsia="Calibri" w:hAnsi="Simplified Arabic" w:cs="Simplified Arabic"/>
          <w:b/>
          <w:bCs/>
          <w:sz w:val="36"/>
          <w:szCs w:val="36"/>
          <w:rtl/>
        </w:rPr>
        <w:t>الإطار النظري</w:t>
      </w:r>
      <w:r w:rsidRPr="00F142B6">
        <w:rPr>
          <w:rFonts w:ascii="Simplified Arabic" w:eastAsia="Calibri" w:hAnsi="Simplified Arabic" w:cs="Simplified Arabic"/>
          <w:b/>
          <w:bCs/>
          <w:sz w:val="36"/>
          <w:szCs w:val="36"/>
        </w:rPr>
        <w:t>:</w:t>
      </w:r>
    </w:p>
    <w:p w14:paraId="6648D982" w14:textId="77777777" w:rsidR="005A73CA" w:rsidRPr="00F142B6" w:rsidRDefault="005A73CA" w:rsidP="005A73CA">
      <w:pPr>
        <w:numPr>
          <w:ilvl w:val="0"/>
          <w:numId w:val="3"/>
        </w:numPr>
        <w:contextualSpacing/>
        <w:jc w:val="both"/>
        <w:rPr>
          <w:rFonts w:ascii="Simplified Arabic" w:eastAsia="Calibri" w:hAnsi="Simplified Arabic" w:cs="Simplified Arabic"/>
          <w:b/>
          <w:bCs/>
          <w:sz w:val="32"/>
          <w:szCs w:val="32"/>
        </w:rPr>
      </w:pPr>
      <w:r w:rsidRPr="00F142B6">
        <w:rPr>
          <w:rFonts w:ascii="Simplified Arabic" w:eastAsia="Calibri" w:hAnsi="Simplified Arabic" w:cs="Simplified Arabic" w:hint="cs"/>
          <w:b/>
          <w:bCs/>
          <w:sz w:val="32"/>
          <w:szCs w:val="32"/>
          <w:rtl/>
        </w:rPr>
        <w:t>مفهوم</w:t>
      </w:r>
      <w:r>
        <w:rPr>
          <w:rFonts w:ascii="Simplified Arabic" w:eastAsia="Calibri" w:hAnsi="Simplified Arabic" w:cs="Simplified Arabic" w:hint="cs"/>
          <w:b/>
          <w:bCs/>
          <w:sz w:val="32"/>
          <w:szCs w:val="32"/>
          <w:rtl/>
        </w:rPr>
        <w:t xml:space="preserve"> التواز</w:t>
      </w:r>
      <w:r>
        <w:rPr>
          <w:rFonts w:ascii="Simplified Arabic" w:eastAsia="Calibri" w:hAnsi="Simplified Arabic" w:cs="Simplified Arabic" w:hint="eastAsia"/>
          <w:b/>
          <w:bCs/>
          <w:sz w:val="32"/>
          <w:szCs w:val="32"/>
          <w:rtl/>
        </w:rPr>
        <w:t>ن</w:t>
      </w:r>
      <w:r>
        <w:rPr>
          <w:rFonts w:ascii="Simplified Arabic" w:eastAsia="Calibri" w:hAnsi="Simplified Arabic" w:cs="Simplified Arabic" w:hint="cs"/>
          <w:b/>
          <w:bCs/>
          <w:sz w:val="32"/>
          <w:szCs w:val="32"/>
          <w:rtl/>
        </w:rPr>
        <w:t xml:space="preserve"> بين الحياة المهنية والحياة الخاصة:</w:t>
      </w:r>
    </w:p>
    <w:p w14:paraId="13CD46EA" w14:textId="77777777" w:rsidR="005A73CA" w:rsidRPr="00F142B6" w:rsidRDefault="005A73CA" w:rsidP="005A73CA">
      <w:pPr>
        <w:jc w:val="both"/>
        <w:rPr>
          <w:rFonts w:ascii="Simplified Arabic" w:eastAsia="Calibri" w:hAnsi="Simplified Arabic" w:cs="Simplified Arabic"/>
          <w:sz w:val="28"/>
          <w:szCs w:val="28"/>
          <w:rtl/>
        </w:rPr>
      </w:pPr>
      <w:r w:rsidRPr="00F142B6">
        <w:rPr>
          <w:rFonts w:ascii="Simplified Arabic" w:eastAsia="Calibri" w:hAnsi="Simplified Arabic" w:cs="Simplified Arabic"/>
          <w:sz w:val="28"/>
          <w:szCs w:val="28"/>
          <w:rtl/>
        </w:rPr>
        <w:t xml:space="preserve">التوازن بين </w:t>
      </w:r>
      <w:r>
        <w:rPr>
          <w:rFonts w:ascii="Simplified Arabic" w:eastAsia="Calibri" w:hAnsi="Simplified Arabic" w:cs="Simplified Arabic" w:hint="cs"/>
          <w:sz w:val="28"/>
          <w:szCs w:val="28"/>
          <w:rtl/>
        </w:rPr>
        <w:t>الحياة المهنية والحياة الخاصة</w:t>
      </w:r>
      <w:r w:rsidRPr="00F142B6">
        <w:rPr>
          <w:rFonts w:ascii="Simplified Arabic" w:eastAsia="Calibri" w:hAnsi="Simplified Arabic" w:cs="Simplified Arabic"/>
          <w:sz w:val="28"/>
          <w:szCs w:val="28"/>
          <w:rtl/>
        </w:rPr>
        <w:t xml:space="preserve"> هو القدرة على تخصيص الوقت والطاقة بشكل مناسب بين </w:t>
      </w:r>
      <w:r>
        <w:rPr>
          <w:rFonts w:ascii="Simplified Arabic" w:eastAsia="Calibri" w:hAnsi="Simplified Arabic" w:cs="Simplified Arabic" w:hint="cs"/>
          <w:sz w:val="28"/>
          <w:szCs w:val="28"/>
          <w:rtl/>
        </w:rPr>
        <w:t>مستلزمات</w:t>
      </w:r>
      <w:r w:rsidRPr="00F142B6">
        <w:rPr>
          <w:rFonts w:ascii="Simplified Arabic" w:eastAsia="Calibri" w:hAnsi="Simplified Arabic" w:cs="Simplified Arabic"/>
          <w:sz w:val="28"/>
          <w:szCs w:val="28"/>
          <w:rtl/>
        </w:rPr>
        <w:t xml:space="preserve"> العمل والاحتياجات </w:t>
      </w:r>
      <w:r>
        <w:rPr>
          <w:rFonts w:ascii="Simplified Arabic" w:eastAsia="Calibri" w:hAnsi="Simplified Arabic" w:cs="Simplified Arabic" w:hint="cs"/>
          <w:sz w:val="28"/>
          <w:szCs w:val="28"/>
          <w:rtl/>
        </w:rPr>
        <w:t>الخاصة</w:t>
      </w:r>
      <w:r w:rsidRPr="00F142B6">
        <w:rPr>
          <w:rFonts w:ascii="Simplified Arabic" w:eastAsia="Calibri" w:hAnsi="Simplified Arabic" w:cs="Simplified Arabic"/>
          <w:sz w:val="28"/>
          <w:szCs w:val="28"/>
          <w:rtl/>
        </w:rPr>
        <w:t xml:space="preserve"> والاجتماعية. هذا التوازن يشمل قدرة الفرد على إدارة مهام العمل من جهة، بينما يخصص وقتًا كافيًا للعائلة، الأصدقاء، الأنشطة الاجتماعية، والاهتمامات الشخصية من جهة أخرى. الهدف من هذا التوازن هو تحسين رفاهية الفرد بشكل عام، </w:t>
      </w:r>
      <w:r>
        <w:rPr>
          <w:rFonts w:ascii="Simplified Arabic" w:eastAsia="Calibri" w:hAnsi="Simplified Arabic" w:cs="Simplified Arabic" w:hint="cs"/>
          <w:sz w:val="28"/>
          <w:szCs w:val="28"/>
          <w:rtl/>
        </w:rPr>
        <w:t>والحد من الضغط النفسي الناتج عن كثرة المسؤوليات المهنية،</w:t>
      </w:r>
      <w:r w:rsidRPr="00F142B6">
        <w:rPr>
          <w:rFonts w:ascii="Simplified Arabic" w:eastAsia="Calibri" w:hAnsi="Simplified Arabic" w:cs="Simplified Arabic"/>
          <w:sz w:val="28"/>
          <w:szCs w:val="28"/>
          <w:rtl/>
        </w:rPr>
        <w:t xml:space="preserve"> مما يساهم في الحفاظ على الصحة النفسية والجسدية.</w:t>
      </w:r>
    </w:p>
    <w:p w14:paraId="45264E0F" w14:textId="77777777" w:rsidR="005A73CA" w:rsidRPr="00F142B6" w:rsidRDefault="005A73CA" w:rsidP="005A73CA">
      <w:pPr>
        <w:numPr>
          <w:ilvl w:val="1"/>
          <w:numId w:val="3"/>
        </w:numPr>
        <w:contextualSpacing/>
        <w:jc w:val="both"/>
        <w:rPr>
          <w:rFonts w:ascii="Simplified Arabic" w:eastAsia="Calibri" w:hAnsi="Simplified Arabic" w:cs="Simplified Arabic"/>
          <w:b/>
          <w:bCs/>
          <w:sz w:val="28"/>
          <w:szCs w:val="28"/>
          <w:rtl/>
        </w:rPr>
      </w:pPr>
      <w:r w:rsidRPr="00F142B6">
        <w:rPr>
          <w:rFonts w:ascii="Simplified Arabic" w:eastAsia="Calibri" w:hAnsi="Simplified Arabic" w:cs="Simplified Arabic"/>
          <w:b/>
          <w:bCs/>
          <w:sz w:val="28"/>
          <w:szCs w:val="28"/>
          <w:rtl/>
        </w:rPr>
        <w:t xml:space="preserve">تعريف التوازن بين </w:t>
      </w:r>
      <w:r>
        <w:rPr>
          <w:rFonts w:ascii="Simplified Arabic" w:eastAsia="Calibri" w:hAnsi="Simplified Arabic" w:cs="Simplified Arabic" w:hint="cs"/>
          <w:b/>
          <w:bCs/>
          <w:sz w:val="28"/>
          <w:szCs w:val="28"/>
          <w:rtl/>
        </w:rPr>
        <w:t>الحياة المهنية والحياة الخاصة</w:t>
      </w:r>
      <w:r w:rsidRPr="00F142B6">
        <w:rPr>
          <w:rFonts w:ascii="Simplified Arabic" w:eastAsia="Calibri" w:hAnsi="Simplified Arabic" w:cs="Simplified Arabic"/>
          <w:b/>
          <w:bCs/>
          <w:sz w:val="28"/>
          <w:szCs w:val="28"/>
          <w:rtl/>
        </w:rPr>
        <w:t>:</w:t>
      </w:r>
    </w:p>
    <w:p w14:paraId="698D6120" w14:textId="77777777" w:rsidR="005A73CA" w:rsidRPr="00F142B6" w:rsidRDefault="005A73CA" w:rsidP="005A73CA">
      <w:pPr>
        <w:ind w:left="1080"/>
        <w:contextualSpacing/>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التوازن بين الحياة المهنية والحياة الخاصة</w:t>
      </w:r>
      <w:r w:rsidRPr="00F142B6">
        <w:rPr>
          <w:rFonts w:ascii="Simplified Arabic" w:eastAsia="Calibri" w:hAnsi="Simplified Arabic" w:cs="Simplified Arabic"/>
          <w:sz w:val="28"/>
          <w:szCs w:val="28"/>
          <w:rtl/>
        </w:rPr>
        <w:t xml:space="preserve"> هو مفهوم يعكس قدرة الفرد على تنظيم وقته وجهده بين </w:t>
      </w:r>
      <w:r>
        <w:rPr>
          <w:rFonts w:ascii="Simplified Arabic" w:eastAsia="Calibri" w:hAnsi="Simplified Arabic" w:cs="Simplified Arabic" w:hint="cs"/>
          <w:sz w:val="28"/>
          <w:szCs w:val="28"/>
          <w:rtl/>
        </w:rPr>
        <w:t>مستلزمات مهنته وحياته الخاصة</w:t>
      </w:r>
      <w:r w:rsidRPr="00F142B6">
        <w:rPr>
          <w:rFonts w:ascii="Simplified Arabic" w:eastAsia="Calibri" w:hAnsi="Simplified Arabic" w:cs="Simplified Arabic"/>
          <w:sz w:val="28"/>
          <w:szCs w:val="28"/>
          <w:rtl/>
        </w:rPr>
        <w:t xml:space="preserve">. الهدف من هذا التوازن هو تحسين رفاهية الشخص من خلال تقليل التوتر والضغوط التي قد تنشأ من ضغوط العمل، وفي الوقت نفسه، يمنح الفرد الفرصة للاستمتاع بوقته مع عائلته وأصدقائه، بالإضافة إلى ممارسة الأنشطة الشخصية التي تعزز من جودة حياته. يعرفون </w:t>
      </w:r>
      <w:r w:rsidRPr="00F142B6">
        <w:rPr>
          <w:rFonts w:ascii="Simplified Arabic" w:eastAsia="Calibri" w:hAnsi="Simplified Arabic" w:cs="Simplified Arabic"/>
          <w:sz w:val="28"/>
          <w:szCs w:val="28"/>
        </w:rPr>
        <w:t xml:space="preserve">(Sen and </w:t>
      </w:r>
      <w:proofErr w:type="spellStart"/>
      <w:r w:rsidRPr="00F142B6">
        <w:rPr>
          <w:rFonts w:ascii="Simplified Arabic" w:eastAsia="Calibri" w:hAnsi="Simplified Arabic" w:cs="Simplified Arabic"/>
          <w:sz w:val="28"/>
          <w:szCs w:val="28"/>
        </w:rPr>
        <w:t>Hooja</w:t>
      </w:r>
      <w:proofErr w:type="spellEnd"/>
      <w:r w:rsidRPr="00F142B6">
        <w:rPr>
          <w:rFonts w:ascii="Simplified Arabic" w:eastAsia="Calibri" w:hAnsi="Simplified Arabic" w:cs="Simplified Arabic"/>
          <w:sz w:val="28"/>
          <w:szCs w:val="28"/>
        </w:rPr>
        <w:t>, 2018)</w:t>
      </w:r>
      <w:r w:rsidRPr="00F142B6">
        <w:rPr>
          <w:rFonts w:ascii="Simplified Arabic" w:eastAsia="Calibri" w:hAnsi="Simplified Arabic" w:cs="Simplified Arabic"/>
          <w:sz w:val="28"/>
          <w:szCs w:val="28"/>
          <w:rtl/>
        </w:rPr>
        <w:t xml:space="preserve"> التوازن بين العمل والحياة أنه مزيج من نهج إيجابي من كلا الطرفين، الفرد والمنظمة، لتحقيق أهمية وجود حياة عملية متوازنة ومرتاح لها وحياة خارج حدود العمل.</w:t>
      </w:r>
    </w:p>
    <w:p w14:paraId="6FD3F3FF" w14:textId="77777777" w:rsidR="005A73CA" w:rsidRPr="00F142B6" w:rsidRDefault="005A73CA" w:rsidP="005A73CA">
      <w:pPr>
        <w:numPr>
          <w:ilvl w:val="1"/>
          <w:numId w:val="3"/>
        </w:numPr>
        <w:contextualSpacing/>
        <w:jc w:val="both"/>
        <w:rPr>
          <w:rFonts w:ascii="Simplified Arabic" w:eastAsia="Calibri" w:hAnsi="Simplified Arabic" w:cs="Simplified Arabic"/>
          <w:b/>
          <w:bCs/>
          <w:sz w:val="28"/>
          <w:szCs w:val="28"/>
        </w:rPr>
      </w:pPr>
      <w:r w:rsidRPr="00F142B6">
        <w:rPr>
          <w:rFonts w:ascii="Simplified Arabic" w:eastAsia="Calibri" w:hAnsi="Simplified Arabic" w:cs="Simplified Arabic"/>
          <w:b/>
          <w:bCs/>
          <w:sz w:val="28"/>
          <w:szCs w:val="28"/>
          <w:rtl/>
        </w:rPr>
        <w:t xml:space="preserve">العوامل المؤثرة في التوازن بين </w:t>
      </w:r>
      <w:r>
        <w:rPr>
          <w:rFonts w:ascii="Simplified Arabic" w:eastAsia="Calibri" w:hAnsi="Simplified Arabic" w:cs="Simplified Arabic" w:hint="cs"/>
          <w:b/>
          <w:bCs/>
          <w:sz w:val="28"/>
          <w:szCs w:val="28"/>
          <w:rtl/>
        </w:rPr>
        <w:t>الحياة المهنية والحياة الخاصة</w:t>
      </w:r>
      <w:r w:rsidRPr="00F142B6">
        <w:rPr>
          <w:rFonts w:ascii="Simplified Arabic" w:eastAsia="Calibri" w:hAnsi="Simplified Arabic" w:cs="Simplified Arabic"/>
          <w:b/>
          <w:bCs/>
          <w:sz w:val="28"/>
          <w:szCs w:val="28"/>
          <w:rtl/>
        </w:rPr>
        <w:t>:</w:t>
      </w:r>
    </w:p>
    <w:p w14:paraId="314462A4" w14:textId="77777777" w:rsidR="005A73CA" w:rsidRPr="00F142B6" w:rsidRDefault="005A73CA" w:rsidP="005A73CA">
      <w:pPr>
        <w:ind w:left="1080"/>
        <w:contextualSpacing/>
        <w:jc w:val="both"/>
        <w:rPr>
          <w:rFonts w:ascii="Simplified Arabic" w:eastAsia="Calibri" w:hAnsi="Simplified Arabic" w:cs="Simplified Arabic"/>
          <w:sz w:val="28"/>
          <w:szCs w:val="28"/>
          <w:rtl/>
        </w:rPr>
      </w:pPr>
      <w:r w:rsidRPr="00F142B6">
        <w:rPr>
          <w:rFonts w:ascii="Simplified Arabic" w:eastAsia="Calibri" w:hAnsi="Simplified Arabic" w:cs="Simplified Arabic"/>
          <w:sz w:val="28"/>
          <w:szCs w:val="28"/>
          <w:rtl/>
        </w:rPr>
        <w:t xml:space="preserve">هي مجموعة من العوامل التي تؤثر على قدرة الفرد على تنظيم وتوزيع وقته وجهده بين </w:t>
      </w:r>
      <w:r>
        <w:rPr>
          <w:rFonts w:ascii="Simplified Arabic" w:eastAsia="Calibri" w:hAnsi="Simplified Arabic" w:cs="Simplified Arabic" w:hint="cs"/>
          <w:sz w:val="28"/>
          <w:szCs w:val="28"/>
          <w:rtl/>
        </w:rPr>
        <w:t>مستلزمات المهنة والاحتياجات الخاصة</w:t>
      </w:r>
      <w:r w:rsidRPr="00F142B6">
        <w:rPr>
          <w:rFonts w:ascii="Simplified Arabic" w:eastAsia="Calibri" w:hAnsi="Simplified Arabic" w:cs="Simplified Arabic"/>
          <w:sz w:val="28"/>
          <w:szCs w:val="28"/>
          <w:rtl/>
        </w:rPr>
        <w:t xml:space="preserve"> والاجتماعية. هذه العوامل تشمل جوانب متعددة، سواء كانت شخصية أو مهنية، وقد تكون داخلية أو خارجية. </w:t>
      </w:r>
      <w:r>
        <w:rPr>
          <w:rFonts w:ascii="Simplified Arabic" w:eastAsia="Calibri" w:hAnsi="Simplified Arabic" w:cs="Simplified Arabic" w:hint="cs"/>
          <w:sz w:val="28"/>
          <w:szCs w:val="28"/>
          <w:rtl/>
        </w:rPr>
        <w:t>تشمل</w:t>
      </w:r>
      <w:r w:rsidRPr="00F142B6">
        <w:rPr>
          <w:rFonts w:ascii="Simplified Arabic" w:eastAsia="Calibri" w:hAnsi="Simplified Arabic" w:cs="Simplified Arabic"/>
          <w:sz w:val="28"/>
          <w:szCs w:val="28"/>
          <w:rtl/>
        </w:rPr>
        <w:t xml:space="preserve"> العوامل المؤثرة مثل ثقافة </w:t>
      </w:r>
      <w:r>
        <w:rPr>
          <w:rFonts w:ascii="Simplified Arabic" w:eastAsia="Calibri" w:hAnsi="Simplified Arabic" w:cs="Simplified Arabic" w:hint="cs"/>
          <w:sz w:val="28"/>
          <w:szCs w:val="28"/>
          <w:rtl/>
        </w:rPr>
        <w:t>المؤسسة</w:t>
      </w:r>
      <w:r w:rsidRPr="00F142B6">
        <w:rPr>
          <w:rFonts w:ascii="Simplified Arabic" w:eastAsia="Calibri" w:hAnsi="Simplified Arabic" w:cs="Simplified Arabic"/>
          <w:sz w:val="28"/>
          <w:szCs w:val="28"/>
          <w:rtl/>
        </w:rPr>
        <w:t>، ساعات العمل، والمرونة في بيئة العمل، وكلها تساهم بشكل مباشر في قدرة الفرد على</w:t>
      </w:r>
      <w:r>
        <w:rPr>
          <w:rFonts w:ascii="Simplified Arabic" w:eastAsia="Calibri" w:hAnsi="Simplified Arabic" w:cs="Simplified Arabic" w:hint="cs"/>
          <w:sz w:val="28"/>
          <w:szCs w:val="28"/>
          <w:rtl/>
        </w:rPr>
        <w:t>التمسك بتوازن صحي بين الحياة العملية والحياة الخاصة.</w:t>
      </w:r>
      <w:r w:rsidRPr="00F142B6">
        <w:rPr>
          <w:rFonts w:ascii="Simplified Arabic" w:eastAsia="Calibri" w:hAnsi="Simplified Arabic" w:cs="Simplified Arabic"/>
          <w:sz w:val="28"/>
          <w:szCs w:val="28"/>
          <w:rtl/>
        </w:rPr>
        <w:t xml:space="preserve"> ويذكر (</w:t>
      </w:r>
      <w:r w:rsidRPr="00F142B6">
        <w:rPr>
          <w:rFonts w:ascii="Simplified Arabic" w:eastAsia="Calibri" w:hAnsi="Simplified Arabic" w:cs="Simplified Arabic"/>
          <w:sz w:val="28"/>
          <w:szCs w:val="28"/>
        </w:rPr>
        <w:t>Kumarasamy, 2016</w:t>
      </w:r>
      <w:r w:rsidRPr="00F142B6">
        <w:rPr>
          <w:rFonts w:ascii="Simplified Arabic" w:eastAsia="Calibri" w:hAnsi="Simplified Arabic" w:cs="Simplified Arabic"/>
          <w:sz w:val="28"/>
          <w:szCs w:val="28"/>
          <w:rtl/>
        </w:rPr>
        <w:t xml:space="preserve">) أن العوامل الموثرة تلعب دورًا كبيرًا في تمكين </w:t>
      </w:r>
      <w:r>
        <w:rPr>
          <w:rFonts w:ascii="Simplified Arabic" w:eastAsia="Calibri" w:hAnsi="Simplified Arabic" w:cs="Simplified Arabic" w:hint="cs"/>
          <w:sz w:val="28"/>
          <w:szCs w:val="28"/>
          <w:rtl/>
        </w:rPr>
        <w:t>العاملين</w:t>
      </w:r>
      <w:r w:rsidRPr="00F142B6">
        <w:rPr>
          <w:rFonts w:ascii="Simplified Arabic" w:eastAsia="Calibri" w:hAnsi="Simplified Arabic" w:cs="Simplified Arabic"/>
          <w:sz w:val="28"/>
          <w:szCs w:val="28"/>
          <w:rtl/>
        </w:rPr>
        <w:t xml:space="preserve"> من </w:t>
      </w:r>
      <w:r>
        <w:rPr>
          <w:rFonts w:ascii="Simplified Arabic" w:eastAsia="Calibri" w:hAnsi="Simplified Arabic" w:cs="Simplified Arabic" w:hint="cs"/>
          <w:sz w:val="28"/>
          <w:szCs w:val="28"/>
          <w:rtl/>
        </w:rPr>
        <w:t>الوصول إلى</w:t>
      </w:r>
      <w:r w:rsidRPr="00F142B6">
        <w:rPr>
          <w:rFonts w:ascii="Simplified Arabic" w:eastAsia="Calibri" w:hAnsi="Simplified Arabic" w:cs="Simplified Arabic"/>
          <w:sz w:val="28"/>
          <w:szCs w:val="28"/>
          <w:rtl/>
        </w:rPr>
        <w:t xml:space="preserve"> توازن صحي بين حياتهم </w:t>
      </w:r>
      <w:r>
        <w:rPr>
          <w:rFonts w:ascii="Simplified Arabic" w:eastAsia="Calibri" w:hAnsi="Simplified Arabic" w:cs="Simplified Arabic" w:hint="cs"/>
          <w:sz w:val="28"/>
          <w:szCs w:val="28"/>
          <w:rtl/>
        </w:rPr>
        <w:t>العملية والخاصة</w:t>
      </w:r>
      <w:r w:rsidRPr="00F142B6">
        <w:rPr>
          <w:rFonts w:ascii="Simplified Arabic" w:eastAsia="Calibri" w:hAnsi="Simplified Arabic" w:cs="Simplified Arabic"/>
          <w:sz w:val="28"/>
          <w:szCs w:val="28"/>
          <w:rtl/>
        </w:rPr>
        <w:t xml:space="preserve">. عندما تتبنى الشركات نهجا مرنا وتوفر بيئة عمل تدعم التكيف مع احتياجات الأفراد، يصبح الموظفون أكثر قدرة على تنظيم وقتهم بكفاءة، </w:t>
      </w:r>
      <w:r>
        <w:rPr>
          <w:rFonts w:ascii="Simplified Arabic" w:eastAsia="Calibri" w:hAnsi="Simplified Arabic" w:cs="Simplified Arabic" w:hint="cs"/>
          <w:sz w:val="28"/>
          <w:szCs w:val="28"/>
          <w:rtl/>
        </w:rPr>
        <w:t xml:space="preserve">مما ينعكس بشكل إيجابي في شعورهم بالرضا وكفاءة الإنتاجية </w:t>
      </w:r>
    </w:p>
    <w:p w14:paraId="278901B9" w14:textId="77777777" w:rsidR="005A73CA" w:rsidRPr="00F142B6" w:rsidRDefault="005A73CA" w:rsidP="005A73CA">
      <w:pPr>
        <w:jc w:val="both"/>
        <w:rPr>
          <w:rFonts w:ascii="Simplified Arabic" w:eastAsia="Calibri" w:hAnsi="Simplified Arabic" w:cs="Simplified Arabic"/>
          <w:color w:val="000000"/>
          <w:sz w:val="27"/>
          <w:szCs w:val="27"/>
          <w:rtl/>
        </w:rPr>
      </w:pPr>
    </w:p>
    <w:p w14:paraId="4E13EF5F" w14:textId="77777777" w:rsidR="005A73CA" w:rsidRPr="00F142B6" w:rsidRDefault="005A73CA" w:rsidP="005A73CA">
      <w:pPr>
        <w:jc w:val="both"/>
        <w:rPr>
          <w:rFonts w:ascii="Simplified Arabic" w:eastAsia="Calibri" w:hAnsi="Simplified Arabic" w:cs="Simplified Arabic"/>
          <w:color w:val="000000"/>
          <w:sz w:val="27"/>
          <w:szCs w:val="27"/>
          <w:rtl/>
        </w:rPr>
      </w:pPr>
    </w:p>
    <w:p w14:paraId="6DD2EF31" w14:textId="77777777" w:rsidR="005A73CA" w:rsidRPr="00F142B6" w:rsidRDefault="005A73CA" w:rsidP="005A73CA">
      <w:pPr>
        <w:jc w:val="both"/>
        <w:rPr>
          <w:rFonts w:ascii="Simplified Arabic" w:eastAsia="Calibri" w:hAnsi="Simplified Arabic" w:cs="Simplified Arabic"/>
          <w:color w:val="000000"/>
          <w:sz w:val="27"/>
          <w:szCs w:val="27"/>
        </w:rPr>
      </w:pPr>
      <w:r w:rsidRPr="00F142B6">
        <w:rPr>
          <w:rFonts w:ascii="Simplified Arabic" w:eastAsia="Calibri" w:hAnsi="Simplified Arabic" w:cs="Simplified Arabic"/>
          <w:color w:val="000000"/>
          <w:sz w:val="27"/>
          <w:szCs w:val="27"/>
          <w:rtl/>
        </w:rPr>
        <w:t xml:space="preserve">تحقيق التوازن بين </w:t>
      </w:r>
      <w:r>
        <w:rPr>
          <w:rFonts w:ascii="Simplified Arabic" w:eastAsia="Calibri" w:hAnsi="Simplified Arabic" w:cs="Simplified Arabic" w:hint="cs"/>
          <w:color w:val="000000"/>
          <w:sz w:val="27"/>
          <w:szCs w:val="27"/>
          <w:rtl/>
        </w:rPr>
        <w:t>الحياة المهنية والحياة الخاصة</w:t>
      </w:r>
      <w:r w:rsidRPr="00F142B6">
        <w:rPr>
          <w:rFonts w:ascii="Simplified Arabic" w:eastAsia="Calibri" w:hAnsi="Simplified Arabic" w:cs="Simplified Arabic"/>
          <w:color w:val="000000"/>
          <w:sz w:val="27"/>
          <w:szCs w:val="27"/>
          <w:rtl/>
        </w:rPr>
        <w:t xml:space="preserve"> يتأثر </w:t>
      </w:r>
      <w:r w:rsidRPr="00F142B6">
        <w:rPr>
          <w:rFonts w:ascii="Simplified Arabic" w:eastAsia="Calibri" w:hAnsi="Simplified Arabic" w:cs="Simplified Arabic" w:hint="cs"/>
          <w:color w:val="000000"/>
          <w:sz w:val="27"/>
          <w:szCs w:val="27"/>
          <w:rtl/>
        </w:rPr>
        <w:t xml:space="preserve">بعدة </w:t>
      </w:r>
      <w:r>
        <w:rPr>
          <w:rFonts w:ascii="Simplified Arabic" w:eastAsia="Calibri" w:hAnsi="Simplified Arabic" w:cs="Simplified Arabic" w:hint="cs"/>
          <w:color w:val="000000"/>
          <w:sz w:val="27"/>
          <w:szCs w:val="27"/>
          <w:rtl/>
        </w:rPr>
        <w:t>محددات،</w:t>
      </w:r>
      <w:r w:rsidRPr="00F142B6">
        <w:rPr>
          <w:rFonts w:ascii="Simplified Arabic" w:eastAsia="Calibri" w:hAnsi="Simplified Arabic" w:cs="Simplified Arabic"/>
          <w:color w:val="000000"/>
          <w:sz w:val="27"/>
          <w:szCs w:val="27"/>
          <w:rtl/>
        </w:rPr>
        <w:t xml:space="preserve"> منها</w:t>
      </w:r>
      <w:r w:rsidRPr="00F142B6">
        <w:rPr>
          <w:rFonts w:ascii="Simplified Arabic" w:eastAsia="Calibri" w:hAnsi="Simplified Arabic" w:cs="Simplified Arabic"/>
          <w:color w:val="000000"/>
          <w:sz w:val="27"/>
          <w:szCs w:val="27"/>
        </w:rPr>
        <w:t>:</w:t>
      </w:r>
    </w:p>
    <w:p w14:paraId="502F2947" w14:textId="77777777" w:rsidR="005A73CA" w:rsidRPr="00F142B6" w:rsidRDefault="005A73CA" w:rsidP="005A73CA">
      <w:pPr>
        <w:numPr>
          <w:ilvl w:val="0"/>
          <w:numId w:val="4"/>
        </w:numPr>
        <w:contextualSpacing/>
        <w:jc w:val="both"/>
        <w:rPr>
          <w:rFonts w:ascii="Simplified Arabic" w:eastAsia="Calibri" w:hAnsi="Simplified Arabic" w:cs="Simplified Arabic"/>
          <w:sz w:val="28"/>
          <w:szCs w:val="28"/>
        </w:rPr>
      </w:pPr>
      <w:r w:rsidRPr="00F142B6">
        <w:rPr>
          <w:rFonts w:ascii="Simplified Arabic" w:eastAsia="Calibri" w:hAnsi="Simplified Arabic" w:cs="Simplified Arabic"/>
          <w:b/>
          <w:bCs/>
          <w:sz w:val="28"/>
          <w:szCs w:val="28"/>
          <w:rtl/>
        </w:rPr>
        <w:t xml:space="preserve">ثقافة المنظمة: </w:t>
      </w:r>
      <w:r w:rsidRPr="00F142B6">
        <w:rPr>
          <w:rFonts w:ascii="Simplified Arabic" w:eastAsia="Calibri" w:hAnsi="Simplified Arabic" w:cs="Simplified Arabic"/>
          <w:sz w:val="28"/>
          <w:szCs w:val="28"/>
          <w:rtl/>
        </w:rPr>
        <w:t xml:space="preserve">هي الإطار الذي يحدد كيفية تفكير وتصرف أفرادها، فهي مزيج من القيم والمعتقدات والعادات التي تشكل </w:t>
      </w:r>
      <w:r>
        <w:rPr>
          <w:rFonts w:ascii="Simplified Arabic" w:eastAsia="Calibri" w:hAnsi="Simplified Arabic" w:cs="Simplified Arabic" w:hint="cs"/>
          <w:sz w:val="28"/>
          <w:szCs w:val="28"/>
          <w:rtl/>
        </w:rPr>
        <w:t>محيطها الداخلي</w:t>
      </w:r>
      <w:r w:rsidRPr="00F142B6">
        <w:rPr>
          <w:rFonts w:ascii="Simplified Arabic" w:eastAsia="Calibri" w:hAnsi="Simplified Arabic" w:cs="Simplified Arabic"/>
          <w:sz w:val="28"/>
          <w:szCs w:val="28"/>
          <w:rtl/>
        </w:rPr>
        <w:t xml:space="preserve"> وتؤثر على طريقة العمل واتخاذ القرارات، مما يمنحها طابعًا مميزًا يميزها عن غيرها من المنظمات. وطبقا لـ(</w:t>
      </w:r>
      <w:r w:rsidRPr="00F142B6">
        <w:rPr>
          <w:rFonts w:ascii="Simplified Arabic" w:eastAsia="Calibri" w:hAnsi="Simplified Arabic" w:cs="Simplified Arabic"/>
          <w:sz w:val="28"/>
          <w:szCs w:val="28"/>
        </w:rPr>
        <w:t>Tharp, 2019</w:t>
      </w:r>
      <w:r w:rsidRPr="00F142B6">
        <w:rPr>
          <w:rFonts w:ascii="Simplified Arabic" w:eastAsia="Calibri" w:hAnsi="Simplified Arabic" w:cs="Simplified Arabic"/>
          <w:sz w:val="28"/>
          <w:szCs w:val="28"/>
          <w:rtl/>
        </w:rPr>
        <w:t xml:space="preserve">) عرفت ثقافة </w:t>
      </w:r>
      <w:r w:rsidRPr="00F142B6">
        <w:rPr>
          <w:rFonts w:ascii="Simplified Arabic" w:eastAsia="Calibri" w:hAnsi="Simplified Arabic" w:cs="Simplified Arabic" w:hint="cs"/>
          <w:sz w:val="28"/>
          <w:szCs w:val="28"/>
          <w:rtl/>
        </w:rPr>
        <w:t xml:space="preserve">المنظمة </w:t>
      </w:r>
      <w:r>
        <w:rPr>
          <w:rFonts w:ascii="Simplified Arabic" w:eastAsia="Calibri" w:hAnsi="Simplified Arabic" w:cs="Simplified Arabic" w:hint="cs"/>
          <w:sz w:val="28"/>
          <w:szCs w:val="28"/>
          <w:rtl/>
        </w:rPr>
        <w:t>بأنها تمثل مجموعة من الافتراضات الأساسية التي تشترك فيها المجموعة والتي تم اكتسابها أثناء مواجهة مشاكل التكيف مع العوامل الخارجية</w:t>
      </w:r>
      <w:r w:rsidRPr="00F142B6">
        <w:rPr>
          <w:rFonts w:ascii="Simplified Arabic" w:eastAsia="Calibri" w:hAnsi="Simplified Arabic" w:cs="Simplified Arabic"/>
          <w:sz w:val="28"/>
          <w:szCs w:val="28"/>
          <w:rtl/>
        </w:rPr>
        <w:t xml:space="preserve"> والاندماج الداخلي، والتي كانت فعّالة بما يكفي </w:t>
      </w:r>
      <w:r w:rsidRPr="00F142B6">
        <w:rPr>
          <w:rFonts w:ascii="Simplified Arabic" w:eastAsia="Calibri" w:hAnsi="Simplified Arabic" w:cs="Simplified Arabic" w:hint="cs"/>
          <w:sz w:val="28"/>
          <w:szCs w:val="28"/>
          <w:rtl/>
        </w:rPr>
        <w:t xml:space="preserve">لتعتبر </w:t>
      </w:r>
      <w:r>
        <w:rPr>
          <w:rFonts w:ascii="Simplified Arabic" w:eastAsia="Calibri" w:hAnsi="Simplified Arabic" w:cs="Simplified Arabic" w:hint="cs"/>
          <w:sz w:val="28"/>
          <w:szCs w:val="28"/>
          <w:rtl/>
        </w:rPr>
        <w:t>مناسبة، ومن ثم</w:t>
      </w:r>
      <w:r w:rsidRPr="00F142B6">
        <w:rPr>
          <w:rFonts w:ascii="Simplified Arabic" w:eastAsia="Calibri" w:hAnsi="Simplified Arabic" w:cs="Simplified Arabic"/>
          <w:sz w:val="28"/>
          <w:szCs w:val="28"/>
          <w:rtl/>
        </w:rPr>
        <w:t xml:space="preserve"> يتم </w:t>
      </w:r>
      <w:r>
        <w:rPr>
          <w:rFonts w:ascii="Simplified Arabic" w:eastAsia="Calibri" w:hAnsi="Simplified Arabic" w:cs="Simplified Arabic" w:hint="cs"/>
          <w:sz w:val="28"/>
          <w:szCs w:val="28"/>
          <w:rtl/>
        </w:rPr>
        <w:t xml:space="preserve">مساعدة الأعضاء الجدد على تعلم كيفية التفكير والشعور والإدراك عند معالجة تلك القضايا. </w:t>
      </w:r>
    </w:p>
    <w:p w14:paraId="3C4F7A03" w14:textId="77777777" w:rsidR="005A73CA" w:rsidRPr="00F142B6" w:rsidRDefault="005A73CA" w:rsidP="005A73CA">
      <w:pPr>
        <w:numPr>
          <w:ilvl w:val="0"/>
          <w:numId w:val="4"/>
        </w:numPr>
        <w:contextualSpacing/>
        <w:jc w:val="both"/>
        <w:rPr>
          <w:rFonts w:ascii="Simplified Arabic" w:eastAsia="Calibri" w:hAnsi="Simplified Arabic" w:cs="Simplified Arabic"/>
          <w:sz w:val="28"/>
          <w:szCs w:val="28"/>
        </w:rPr>
      </w:pPr>
      <w:r w:rsidRPr="00F142B6">
        <w:rPr>
          <w:rFonts w:ascii="Simplified Arabic" w:eastAsia="Calibri" w:hAnsi="Simplified Arabic" w:cs="Simplified Arabic"/>
          <w:b/>
          <w:bCs/>
          <w:sz w:val="28"/>
          <w:szCs w:val="28"/>
          <w:rtl/>
        </w:rPr>
        <w:t>ساعات العمل:</w:t>
      </w:r>
      <w:r w:rsidRPr="00F142B6">
        <w:rPr>
          <w:rFonts w:ascii="Simplified Arabic" w:eastAsia="Calibri" w:hAnsi="Simplified Arabic" w:cs="Simplified Arabic"/>
          <w:sz w:val="28"/>
          <w:szCs w:val="28"/>
          <w:rtl/>
        </w:rPr>
        <w:t xml:space="preserve"> هي المدة التي يتوجب على الموظف قضاؤها في أداء مهامه، وذلك وفقًا للعقد أو القوانين المعمول بها. يتم تحديد هذه الساعات بناءً على سياسات المنظمة أو الأنظمة الحكومية، و</w:t>
      </w:r>
      <w:r>
        <w:rPr>
          <w:rFonts w:ascii="Simplified Arabic" w:eastAsia="Calibri" w:hAnsi="Simplified Arabic" w:cs="Simplified Arabic" w:hint="cs"/>
          <w:sz w:val="28"/>
          <w:szCs w:val="28"/>
          <w:rtl/>
        </w:rPr>
        <w:t>تتضمن</w:t>
      </w:r>
      <w:r w:rsidRPr="00F142B6">
        <w:rPr>
          <w:rFonts w:ascii="Simplified Arabic" w:eastAsia="Calibri" w:hAnsi="Simplified Arabic" w:cs="Simplified Arabic"/>
          <w:sz w:val="28"/>
          <w:szCs w:val="28"/>
          <w:rtl/>
        </w:rPr>
        <w:t xml:space="preserve"> أوقات العمل اليومية أو الأسبوعية، بالإضافة إلى فترات الراحة والإجازات. قد تكون هذه الساعات ثابتة أو مرنة حسب طبيعة الوظيفة ومتطلبات العمل. وعرفت ساعات العمل في (</w:t>
      </w:r>
      <w:r w:rsidRPr="00F142B6">
        <w:rPr>
          <w:rFonts w:ascii="Simplified Arabic" w:eastAsia="Calibri" w:hAnsi="Simplified Arabic" w:cs="Simplified Arabic"/>
          <w:sz w:val="28"/>
          <w:szCs w:val="28"/>
        </w:rPr>
        <w:t>Cambridge Dictionary</w:t>
      </w:r>
      <w:r w:rsidRPr="00F142B6">
        <w:rPr>
          <w:rFonts w:ascii="Simplified Arabic" w:eastAsia="Calibri" w:hAnsi="Simplified Arabic" w:cs="Simplified Arabic"/>
          <w:sz w:val="28"/>
          <w:szCs w:val="28"/>
          <w:rtl/>
        </w:rPr>
        <w:t>) بأنها مقدار الوقت الذي يقضيه الشخص في العمل خلال اليوم.</w:t>
      </w:r>
    </w:p>
    <w:p w14:paraId="50088A2C" w14:textId="77777777" w:rsidR="005A73CA" w:rsidRPr="00F142B6" w:rsidRDefault="005A73CA" w:rsidP="005A73CA">
      <w:pPr>
        <w:numPr>
          <w:ilvl w:val="0"/>
          <w:numId w:val="4"/>
        </w:numPr>
        <w:contextualSpacing/>
        <w:jc w:val="both"/>
        <w:rPr>
          <w:rFonts w:ascii="Simplified Arabic" w:eastAsia="Calibri" w:hAnsi="Simplified Arabic" w:cs="Simplified Arabic"/>
          <w:sz w:val="28"/>
          <w:szCs w:val="28"/>
        </w:rPr>
      </w:pPr>
      <w:r w:rsidRPr="00F142B6">
        <w:rPr>
          <w:rFonts w:ascii="Simplified Arabic" w:eastAsia="Calibri" w:hAnsi="Simplified Arabic" w:cs="Simplified Arabic"/>
          <w:b/>
          <w:bCs/>
          <w:sz w:val="28"/>
          <w:szCs w:val="28"/>
          <w:rtl/>
        </w:rPr>
        <w:t>المرونة في بيئة العمل:</w:t>
      </w:r>
      <w:r w:rsidRPr="00F142B6">
        <w:rPr>
          <w:rFonts w:ascii="Simplified Arabic" w:eastAsia="Calibri" w:hAnsi="Simplified Arabic" w:cs="Simplified Arabic"/>
          <w:sz w:val="28"/>
          <w:szCs w:val="28"/>
          <w:rtl/>
        </w:rPr>
        <w:t xml:space="preserve"> تعني إمكانية تعديل طرق العمل وساعاته ومكانه بما يتلاءم مع احتياجات الموظفين ومتطلبات الوظيفة. فهي تساعد على تحقيق </w:t>
      </w:r>
      <w:r>
        <w:rPr>
          <w:rFonts w:ascii="Simplified Arabic" w:eastAsia="Calibri" w:hAnsi="Simplified Arabic" w:cs="Simplified Arabic" w:hint="cs"/>
          <w:sz w:val="28"/>
          <w:szCs w:val="28"/>
          <w:rtl/>
        </w:rPr>
        <w:t>التوازن بين العمل والحياة الخاصة،</w:t>
      </w:r>
      <w:r w:rsidRPr="00F142B6">
        <w:rPr>
          <w:rFonts w:ascii="Simplified Arabic" w:eastAsia="Calibri" w:hAnsi="Simplified Arabic" w:cs="Simplified Arabic"/>
          <w:sz w:val="28"/>
          <w:szCs w:val="28"/>
          <w:rtl/>
        </w:rPr>
        <w:t xml:space="preserve"> مما يعزز</w:t>
      </w:r>
      <w:r>
        <w:rPr>
          <w:rFonts w:ascii="Simplified Arabic" w:eastAsia="Calibri" w:hAnsi="Simplified Arabic" w:cs="Simplified Arabic" w:hint="cs"/>
          <w:sz w:val="28"/>
          <w:szCs w:val="28"/>
          <w:rtl/>
        </w:rPr>
        <w:t xml:space="preserve"> معدل الإنتاج</w:t>
      </w:r>
      <w:r w:rsidRPr="00F142B6">
        <w:rPr>
          <w:rFonts w:ascii="Simplified Arabic" w:eastAsia="Calibri" w:hAnsi="Simplified Arabic" w:cs="Simplified Arabic"/>
          <w:sz w:val="28"/>
          <w:szCs w:val="28"/>
          <w:rtl/>
        </w:rPr>
        <w:t>. تشمل هذه المرونة خيارات مثل العمل بساعات مرنة، العمل عن بُعد، وتكييف المهام، مما يساهم في رفع مستوى رضا الموظفين وتحسين أداء المنظمة. عرفها (</w:t>
      </w:r>
      <w:r w:rsidRPr="00F142B6">
        <w:rPr>
          <w:rFonts w:ascii="Simplified Arabic" w:eastAsia="Calibri" w:hAnsi="Simplified Arabic" w:cs="Simplified Arabic"/>
          <w:sz w:val="28"/>
          <w:szCs w:val="28"/>
        </w:rPr>
        <w:t>Hill, 2008</w:t>
      </w:r>
      <w:r w:rsidRPr="00F142B6">
        <w:rPr>
          <w:rFonts w:ascii="Simplified Arabic" w:eastAsia="Calibri" w:hAnsi="Simplified Arabic" w:cs="Simplified Arabic"/>
          <w:sz w:val="28"/>
          <w:szCs w:val="28"/>
          <w:rtl/>
        </w:rPr>
        <w:t>) بأنها قدرة الموظفين على اتخاذ قرارات تؤثر على توقيت وأماكن ومدة إنجازهم للمهام المتعلقة بالعمل.</w:t>
      </w:r>
    </w:p>
    <w:p w14:paraId="72A9A5F4" w14:textId="77777777" w:rsidR="005A73CA" w:rsidRPr="00F142B6" w:rsidRDefault="005A73CA" w:rsidP="005A73CA">
      <w:pPr>
        <w:numPr>
          <w:ilvl w:val="0"/>
          <w:numId w:val="3"/>
        </w:numPr>
        <w:contextualSpacing/>
        <w:jc w:val="both"/>
        <w:rPr>
          <w:rFonts w:ascii="Simplified Arabic" w:eastAsia="Calibri" w:hAnsi="Simplified Arabic" w:cs="Simplified Arabic"/>
          <w:b/>
          <w:bCs/>
          <w:sz w:val="32"/>
          <w:szCs w:val="32"/>
        </w:rPr>
      </w:pPr>
      <w:r w:rsidRPr="00F142B6">
        <w:rPr>
          <w:rFonts w:ascii="Simplified Arabic" w:eastAsia="Calibri" w:hAnsi="Simplified Arabic" w:cs="Simplified Arabic"/>
          <w:b/>
          <w:bCs/>
          <w:sz w:val="32"/>
          <w:szCs w:val="32"/>
          <w:rtl/>
        </w:rPr>
        <w:t>الإنتاجية في بيئة العمل:</w:t>
      </w:r>
    </w:p>
    <w:p w14:paraId="71507806" w14:textId="77777777" w:rsidR="005A73CA" w:rsidRPr="00F142B6" w:rsidRDefault="005A73CA" w:rsidP="005A73CA">
      <w:pPr>
        <w:jc w:val="both"/>
        <w:rPr>
          <w:rFonts w:ascii="Simplified Arabic" w:eastAsia="Calibri" w:hAnsi="Simplified Arabic" w:cs="Simplified Arabic"/>
          <w:sz w:val="28"/>
          <w:szCs w:val="28"/>
          <w:rtl/>
        </w:rPr>
      </w:pPr>
      <w:r w:rsidRPr="00F142B6">
        <w:rPr>
          <w:rFonts w:ascii="Simplified Arabic" w:eastAsia="Calibri" w:hAnsi="Simplified Arabic" w:cs="Simplified Arabic"/>
          <w:sz w:val="28"/>
          <w:szCs w:val="28"/>
          <w:rtl/>
        </w:rPr>
        <w:t xml:space="preserve">تعكس الإنتاجية في بيئة العمل قدرة الموظفين على إنجاز المهام بكفاءة عالية، </w:t>
      </w:r>
      <w:r>
        <w:rPr>
          <w:rFonts w:ascii="Simplified Arabic" w:eastAsia="Calibri" w:hAnsi="Simplified Arabic" w:cs="Simplified Arabic" w:hint="cs"/>
          <w:sz w:val="28"/>
          <w:szCs w:val="28"/>
          <w:rtl/>
        </w:rPr>
        <w:t>عن طريق الانتفاع</w:t>
      </w:r>
      <w:r w:rsidRPr="00F142B6">
        <w:rPr>
          <w:rFonts w:ascii="Simplified Arabic" w:eastAsia="Calibri" w:hAnsi="Simplified Arabic" w:cs="Simplified Arabic"/>
          <w:sz w:val="28"/>
          <w:szCs w:val="28"/>
          <w:rtl/>
        </w:rPr>
        <w:t xml:space="preserve"> المثلى من الوقت والموارد. تتأثر الإنتاجية بعوامل مثل </w:t>
      </w:r>
      <w:r>
        <w:rPr>
          <w:rFonts w:ascii="Simplified Arabic" w:eastAsia="Calibri" w:hAnsi="Simplified Arabic" w:cs="Simplified Arabic" w:hint="cs"/>
          <w:sz w:val="28"/>
          <w:szCs w:val="28"/>
          <w:rtl/>
        </w:rPr>
        <w:t>المحيط الوظيفي الملائم،</w:t>
      </w:r>
      <w:r w:rsidRPr="00F142B6">
        <w:rPr>
          <w:rFonts w:ascii="Simplified Arabic" w:eastAsia="Calibri" w:hAnsi="Simplified Arabic" w:cs="Simplified Arabic"/>
          <w:sz w:val="28"/>
          <w:szCs w:val="28"/>
          <w:rtl/>
        </w:rPr>
        <w:t xml:space="preserve"> والتحفيز، وروح التعاون، واستخدام الأدوات المناسبة. </w:t>
      </w:r>
      <w:r>
        <w:rPr>
          <w:rFonts w:ascii="Simplified Arabic" w:eastAsia="Calibri" w:hAnsi="Simplified Arabic" w:cs="Simplified Arabic" w:hint="cs"/>
          <w:sz w:val="28"/>
          <w:szCs w:val="28"/>
          <w:rtl/>
        </w:rPr>
        <w:t xml:space="preserve"> حينما يحظى الموظفون بالاهتمام والدهم والتقدير المناسب،</w:t>
      </w:r>
      <w:r w:rsidRPr="00F142B6">
        <w:rPr>
          <w:rFonts w:ascii="Simplified Arabic" w:eastAsia="Calibri" w:hAnsi="Simplified Arabic" w:cs="Simplified Arabic"/>
          <w:sz w:val="28"/>
          <w:szCs w:val="28"/>
          <w:rtl/>
        </w:rPr>
        <w:t xml:space="preserve"> يتحسن أداؤهم، مما يساهم في نجاح الشركة وتطورها.</w:t>
      </w:r>
    </w:p>
    <w:p w14:paraId="37197E15" w14:textId="77777777" w:rsidR="005A73CA" w:rsidRPr="00F142B6" w:rsidRDefault="005A73CA" w:rsidP="005A73CA">
      <w:pPr>
        <w:numPr>
          <w:ilvl w:val="1"/>
          <w:numId w:val="3"/>
        </w:numPr>
        <w:contextualSpacing/>
        <w:jc w:val="both"/>
        <w:rPr>
          <w:rFonts w:ascii="Simplified Arabic" w:eastAsia="Calibri" w:hAnsi="Simplified Arabic" w:cs="Simplified Arabic"/>
          <w:b/>
          <w:bCs/>
          <w:sz w:val="28"/>
          <w:szCs w:val="28"/>
        </w:rPr>
      </w:pPr>
      <w:r w:rsidRPr="00F142B6">
        <w:rPr>
          <w:rFonts w:ascii="Simplified Arabic" w:eastAsia="Calibri" w:hAnsi="Simplified Arabic" w:cs="Simplified Arabic"/>
          <w:b/>
          <w:bCs/>
          <w:sz w:val="28"/>
          <w:szCs w:val="28"/>
          <w:rtl/>
        </w:rPr>
        <w:t xml:space="preserve">مفهوم الإنتاجية: </w:t>
      </w:r>
    </w:p>
    <w:p w14:paraId="6806C7DD" w14:textId="77777777" w:rsidR="005A73CA" w:rsidRPr="00F142B6" w:rsidRDefault="005A73CA" w:rsidP="005A73CA">
      <w:pPr>
        <w:ind w:left="360"/>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kern w:val="0"/>
          <w:sz w:val="28"/>
          <w:szCs w:val="28"/>
          <w:rtl/>
          <w14:ligatures w14:val="none"/>
        </w:rPr>
        <w:t xml:space="preserve">هي مقياس للكفاءة يعبر </w:t>
      </w:r>
      <w:r w:rsidRPr="00F142B6">
        <w:rPr>
          <w:rFonts w:ascii="Simplified Arabic" w:eastAsia="Times New Roman" w:hAnsi="Simplified Arabic" w:cs="Simplified Arabic" w:hint="cs"/>
          <w:kern w:val="0"/>
          <w:sz w:val="28"/>
          <w:szCs w:val="28"/>
          <w:rtl/>
          <w14:ligatures w14:val="none"/>
        </w:rPr>
        <w:t xml:space="preserve">عن </w:t>
      </w:r>
      <w:r>
        <w:rPr>
          <w:rFonts w:ascii="Simplified Arabic" w:eastAsia="Times New Roman" w:hAnsi="Simplified Arabic" w:cs="Simplified Arabic" w:hint="cs"/>
          <w:kern w:val="0"/>
          <w:sz w:val="28"/>
          <w:szCs w:val="28"/>
          <w:rtl/>
          <w14:ligatures w14:val="none"/>
        </w:rPr>
        <w:t>الترابط بين الموارد المدخلة والمخرجات في عملية الإنتاج،</w:t>
      </w:r>
      <w:r w:rsidRPr="00F142B6">
        <w:rPr>
          <w:rFonts w:ascii="Simplified Arabic" w:eastAsia="Times New Roman" w:hAnsi="Simplified Arabic" w:cs="Simplified Arabic"/>
          <w:kern w:val="0"/>
          <w:sz w:val="28"/>
          <w:szCs w:val="28"/>
          <w:rtl/>
          <w14:ligatures w14:val="none"/>
        </w:rPr>
        <w:t xml:space="preserve"> حيث تعكس مدى قدرة الفرد أو المؤسسة أو الاقتصاد على تحقيق أكبر قدر من النتائج باستخدام أقل قدر ممكن من الموارد. تعتمد الإنتاجية على عدة عوامل مثل المهارات، التكنولوجيا، بيئة العمل، والإدارة الفعالة، وهي عنصر أساسي في تحقيق النمو الاقتصادي والتطور المؤسسي. عرف (</w:t>
      </w:r>
      <w:r w:rsidRPr="00F142B6">
        <w:rPr>
          <w:rFonts w:ascii="Simplified Arabic" w:eastAsia="Times New Roman" w:hAnsi="Simplified Arabic" w:cs="Simplified Arabic"/>
          <w:kern w:val="0"/>
          <w:sz w:val="28"/>
          <w:szCs w:val="28"/>
          <w14:ligatures w14:val="none"/>
        </w:rPr>
        <w:t>Tangen, 2002</w:t>
      </w:r>
      <w:r w:rsidRPr="00F142B6">
        <w:rPr>
          <w:rFonts w:ascii="Simplified Arabic" w:eastAsia="Times New Roman" w:hAnsi="Simplified Arabic" w:cs="Simplified Arabic"/>
          <w:kern w:val="0"/>
          <w:sz w:val="28"/>
          <w:szCs w:val="28"/>
          <w:rtl/>
          <w14:ligatures w14:val="none"/>
        </w:rPr>
        <w:t>) الإنتاجية بشكل عام على أنها العلاقة بين المخرجات والمدخلات، ومفهوم الإنتاجية موجود منذ أكثر من قرنين وتم تطبيقه في العديد من الظروف وعلى مستويات مختلفة داخل النظام الاقتصادي</w:t>
      </w:r>
      <w:r w:rsidRPr="00F142B6">
        <w:rPr>
          <w:rFonts w:ascii="Simplified Arabic" w:eastAsia="Times New Roman" w:hAnsi="Simplified Arabic" w:cs="Simplified Arabic"/>
          <w:kern w:val="0"/>
          <w:sz w:val="28"/>
          <w:szCs w:val="28"/>
          <w14:ligatures w14:val="none"/>
        </w:rPr>
        <w:t>.</w:t>
      </w:r>
    </w:p>
    <w:p w14:paraId="672E5A20" w14:textId="77777777" w:rsidR="005A73CA" w:rsidRPr="00F142B6" w:rsidRDefault="005A73CA" w:rsidP="005A73CA">
      <w:pPr>
        <w:numPr>
          <w:ilvl w:val="0"/>
          <w:numId w:val="3"/>
        </w:numPr>
        <w:contextualSpacing/>
        <w:jc w:val="both"/>
        <w:rPr>
          <w:rFonts w:ascii="Simplified Arabic" w:eastAsia="Times New Roman" w:hAnsi="Simplified Arabic" w:cs="Simplified Arabic"/>
          <w:b/>
          <w:bCs/>
          <w:kern w:val="0"/>
          <w:sz w:val="32"/>
          <w:szCs w:val="32"/>
          <w14:ligatures w14:val="none"/>
        </w:rPr>
      </w:pPr>
      <w:r>
        <w:rPr>
          <w:rFonts w:ascii="Simplified Arabic" w:eastAsia="Times New Roman" w:hAnsi="Simplified Arabic" w:cs="Simplified Arabic" w:hint="cs"/>
          <w:b/>
          <w:bCs/>
          <w:kern w:val="0"/>
          <w:sz w:val="32"/>
          <w:szCs w:val="32"/>
          <w:rtl/>
          <w14:ligatures w14:val="none"/>
        </w:rPr>
        <w:t>تأثير التوازن بين الحياة المهنية والحياة الخاصة على الرضا الوظيفي:</w:t>
      </w:r>
    </w:p>
    <w:p w14:paraId="78446C97" w14:textId="77777777" w:rsidR="005A73CA" w:rsidRPr="00F142B6" w:rsidRDefault="005A73CA" w:rsidP="005A73CA">
      <w:pPr>
        <w:spacing w:before="100" w:beforeAutospacing="1" w:after="100" w:afterAutospacing="1"/>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يشكل الرضا عن العمل عاملًا أساسيًا في تحسين أداء الموظفين وضمان استقراراهم الوظيفي،</w:t>
      </w:r>
      <w:r w:rsidRPr="00F142B6">
        <w:rPr>
          <w:rFonts w:ascii="Simplified Arabic" w:eastAsia="Times New Roman" w:hAnsi="Simplified Arabic" w:cs="Simplified Arabic"/>
          <w:kern w:val="0"/>
          <w:sz w:val="28"/>
          <w:szCs w:val="28"/>
          <w:rtl/>
          <w14:ligatures w14:val="none"/>
        </w:rPr>
        <w:t xml:space="preserve"> وهو يعكس مدى شعورهم بالراحة والقبول تجاه وظائفهم وظروف العمل المحيطة بهم. يرتبط هذا الرضا ارتباطًا وثيقًا بقدرة الفرد </w:t>
      </w:r>
      <w:r w:rsidRPr="00F142B6">
        <w:rPr>
          <w:rFonts w:ascii="Simplified Arabic" w:eastAsia="Times New Roman" w:hAnsi="Simplified Arabic" w:cs="Simplified Arabic" w:hint="cs"/>
          <w:kern w:val="0"/>
          <w:sz w:val="28"/>
          <w:szCs w:val="28"/>
          <w:rtl/>
          <w14:ligatures w14:val="none"/>
        </w:rPr>
        <w:t xml:space="preserve">على </w:t>
      </w:r>
      <w:r>
        <w:rPr>
          <w:rFonts w:ascii="Simplified Arabic" w:eastAsia="Times New Roman" w:hAnsi="Simplified Arabic" w:cs="Simplified Arabic" w:hint="cs"/>
          <w:kern w:val="0"/>
          <w:sz w:val="28"/>
          <w:szCs w:val="28"/>
          <w:rtl/>
          <w14:ligatures w14:val="none"/>
        </w:rPr>
        <w:t>الوصول إلى التوازن بين الحياة المهنية والحياة الخاصة</w:t>
      </w:r>
      <w:r w:rsidRPr="00F142B6">
        <w:rPr>
          <w:rFonts w:ascii="Simplified Arabic" w:eastAsia="Times New Roman" w:hAnsi="Simplified Arabic" w:cs="Simplified Arabic" w:hint="cs"/>
          <w:kern w:val="0"/>
          <w:sz w:val="28"/>
          <w:szCs w:val="28"/>
          <w:rtl/>
          <w14:ligatures w14:val="none"/>
        </w:rPr>
        <w:t>،</w:t>
      </w:r>
      <w:r w:rsidRPr="00F142B6">
        <w:rPr>
          <w:rFonts w:ascii="Simplified Arabic" w:eastAsia="Times New Roman" w:hAnsi="Simplified Arabic" w:cs="Simplified Arabic"/>
          <w:kern w:val="0"/>
          <w:sz w:val="28"/>
          <w:szCs w:val="28"/>
          <w:rtl/>
          <w14:ligatures w14:val="none"/>
        </w:rPr>
        <w:t xml:space="preserve"> حيث إن التوازن الناجح يساعد الموظف على تجنب الإرهاق والضغط النفسي، مما يزيد من شعوره بالرضا والسعادة في بيئة العمل.</w:t>
      </w:r>
    </w:p>
    <w:p w14:paraId="7406DD6E" w14:textId="77777777" w:rsidR="005A73CA" w:rsidRPr="00F142B6" w:rsidRDefault="005A73CA" w:rsidP="005A73CA">
      <w:pPr>
        <w:numPr>
          <w:ilvl w:val="1"/>
          <w:numId w:val="3"/>
        </w:numPr>
        <w:spacing w:before="100" w:beforeAutospacing="1" w:after="100" w:afterAutospacing="1"/>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b/>
          <w:bCs/>
          <w:kern w:val="0"/>
          <w:sz w:val="28"/>
          <w:szCs w:val="28"/>
          <w:rtl/>
          <w14:ligatures w14:val="none"/>
        </w:rPr>
        <w:t xml:space="preserve">الرضا الوظيفي: </w:t>
      </w:r>
    </w:p>
    <w:p w14:paraId="4669B979" w14:textId="77777777" w:rsidR="005A73CA" w:rsidRPr="00F142B6" w:rsidRDefault="005A73CA" w:rsidP="005A73CA">
      <w:pPr>
        <w:spacing w:before="100" w:beforeAutospacing="1" w:after="100" w:afterAutospacing="1"/>
        <w:ind w:left="360"/>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hint="cs"/>
          <w:kern w:val="0"/>
          <w:sz w:val="28"/>
          <w:szCs w:val="28"/>
          <w:rtl/>
          <w14:ligatures w14:val="none"/>
        </w:rPr>
        <w:t xml:space="preserve">هو </w:t>
      </w:r>
      <w:r>
        <w:rPr>
          <w:rFonts w:ascii="Simplified Arabic" w:eastAsia="Times New Roman" w:hAnsi="Simplified Arabic" w:cs="Simplified Arabic" w:hint="cs"/>
          <w:kern w:val="0"/>
          <w:sz w:val="28"/>
          <w:szCs w:val="28"/>
          <w:rtl/>
          <w14:ligatures w14:val="none"/>
        </w:rPr>
        <w:t>احساس</w:t>
      </w:r>
      <w:r w:rsidRPr="00F142B6">
        <w:rPr>
          <w:rFonts w:ascii="Simplified Arabic" w:eastAsia="Times New Roman" w:hAnsi="Simplified Arabic" w:cs="Simplified Arabic"/>
          <w:kern w:val="0"/>
          <w:sz w:val="28"/>
          <w:szCs w:val="28"/>
          <w:rtl/>
          <w14:ligatures w14:val="none"/>
        </w:rPr>
        <w:t xml:space="preserve"> الموظف بالراحة </w:t>
      </w:r>
      <w:r>
        <w:rPr>
          <w:rFonts w:ascii="Simplified Arabic" w:eastAsia="Times New Roman" w:hAnsi="Simplified Arabic" w:cs="Simplified Arabic" w:hint="cs"/>
          <w:kern w:val="0"/>
          <w:sz w:val="28"/>
          <w:szCs w:val="28"/>
          <w:rtl/>
          <w14:ligatures w14:val="none"/>
        </w:rPr>
        <w:t>والرضا عن مهنته،</w:t>
      </w:r>
      <w:r w:rsidRPr="00F142B6">
        <w:rPr>
          <w:rFonts w:ascii="Simplified Arabic" w:eastAsia="Times New Roman" w:hAnsi="Simplified Arabic" w:cs="Simplified Arabic"/>
          <w:kern w:val="0"/>
          <w:sz w:val="28"/>
          <w:szCs w:val="28"/>
          <w:rtl/>
          <w14:ligatures w14:val="none"/>
        </w:rPr>
        <w:t xml:space="preserve"> نتيجة توافق بيئة العمل مع توقعاته واحتياجاته. ويتأثر هذا الشعور بعوامل مثل طبيعة المهام، والعلاقات مع الزملاء، ونظام الحوافز، </w:t>
      </w:r>
      <w:r>
        <w:rPr>
          <w:rFonts w:ascii="Simplified Arabic" w:eastAsia="Times New Roman" w:hAnsi="Simplified Arabic" w:cs="Simplified Arabic" w:hint="cs"/>
          <w:kern w:val="0"/>
          <w:sz w:val="28"/>
          <w:szCs w:val="28"/>
          <w:rtl/>
          <w14:ligatures w14:val="none"/>
        </w:rPr>
        <w:t>وفرص التقدم المهني. عندما يحقق الموظف إحساس الرضا بعمله،</w:t>
      </w:r>
      <w:r w:rsidRPr="00F142B6">
        <w:rPr>
          <w:rFonts w:ascii="Simplified Arabic" w:eastAsia="Times New Roman" w:hAnsi="Simplified Arabic" w:cs="Simplified Arabic"/>
          <w:kern w:val="0"/>
          <w:sz w:val="28"/>
          <w:szCs w:val="28"/>
          <w:rtl/>
          <w14:ligatures w14:val="none"/>
        </w:rPr>
        <w:t xml:space="preserve"> يزداد حماسه وإنتاجيته، مما ينعكس إيجابيًا على أدائه واستقرار المؤسسة</w:t>
      </w:r>
      <w:r w:rsidRPr="00F142B6">
        <w:rPr>
          <w:rFonts w:ascii="Simplified Arabic" w:eastAsia="Times New Roman" w:hAnsi="Simplified Arabic" w:cs="Simplified Arabic"/>
          <w:kern w:val="0"/>
          <w:sz w:val="28"/>
          <w:szCs w:val="28"/>
          <w14:ligatures w14:val="none"/>
        </w:rPr>
        <w:t>.</w:t>
      </w:r>
      <w:r w:rsidRPr="00F142B6">
        <w:rPr>
          <w:rFonts w:ascii="Simplified Arabic" w:eastAsia="Times New Roman" w:hAnsi="Simplified Arabic" w:cs="Simplified Arabic"/>
          <w:kern w:val="0"/>
          <w:sz w:val="28"/>
          <w:szCs w:val="28"/>
          <w:rtl/>
          <w14:ligatures w14:val="none"/>
        </w:rPr>
        <w:t xml:space="preserve"> عرف (النوافعة، </w:t>
      </w:r>
      <w:r w:rsidRPr="00F142B6">
        <w:rPr>
          <w:rFonts w:ascii="Simplified Arabic" w:eastAsia="Times New Roman" w:hAnsi="Simplified Arabic" w:cs="Simplified Arabic"/>
          <w:kern w:val="0"/>
          <w:sz w:val="28"/>
          <w:szCs w:val="28"/>
          <w14:ligatures w14:val="none"/>
        </w:rPr>
        <w:t>2010</w:t>
      </w:r>
      <w:r w:rsidRPr="00F142B6">
        <w:rPr>
          <w:rFonts w:ascii="Simplified Arabic" w:eastAsia="Times New Roman" w:hAnsi="Simplified Arabic" w:cs="Simplified Arabic"/>
          <w:kern w:val="0"/>
          <w:sz w:val="28"/>
          <w:szCs w:val="28"/>
          <w:rtl/>
          <w14:ligatures w14:val="none"/>
        </w:rPr>
        <w:t>م) الرضا الوظيفي بأنه مدى شعور العاملين بالارتياح تجاه وظائفهم وتقييمهم لمختلف جوانبها، سواء كانت طبيعة المهام، بيئة العمل، العلاقات مع الزملاء، أو نظام المكافآت والحوافز.</w:t>
      </w:r>
    </w:p>
    <w:p w14:paraId="60FD422D" w14:textId="77777777" w:rsidR="005A73CA" w:rsidRPr="00F142B6" w:rsidRDefault="005A73CA" w:rsidP="005A73CA">
      <w:pPr>
        <w:numPr>
          <w:ilvl w:val="0"/>
          <w:numId w:val="3"/>
        </w:numPr>
        <w:spacing w:before="100" w:beforeAutospacing="1" w:after="100" w:afterAutospacing="1"/>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العوامل المؤثرة في الإنتاجية والرضا الوظيفي الرضا الوظيفي:</w:t>
      </w:r>
    </w:p>
    <w:p w14:paraId="6EE0B5C6" w14:textId="77777777" w:rsidR="005A73CA" w:rsidRPr="00F142B6" w:rsidRDefault="005A73CA" w:rsidP="005A73CA">
      <w:pPr>
        <w:spacing w:before="100" w:beforeAutospacing="1" w:after="100" w:afterAutospacing="1"/>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تعتبر الإنتاجية والرضا الوظيفي من الركائز الأساسية التي تحدد نجاح المؤسسات </w:t>
      </w:r>
      <w:r w:rsidRPr="00F142B6">
        <w:rPr>
          <w:rFonts w:ascii="Simplified Arabic" w:eastAsia="Times New Roman" w:hAnsi="Simplified Arabic" w:cs="Simplified Arabic"/>
          <w:kern w:val="0"/>
          <w:sz w:val="28"/>
          <w:szCs w:val="28"/>
          <w:rtl/>
          <w14:ligatures w14:val="none"/>
        </w:rPr>
        <w:t xml:space="preserve">واستدامتها، حيث يرتبط كلاهما بمستوى الأداء الفردي والجماعي داخل بيئة العمل. وتُشير الدراسات إلى أن زيادة الإنتاجية وتحقيق الرضا الوظيفي </w:t>
      </w:r>
      <w:r w:rsidRPr="00F142B6">
        <w:rPr>
          <w:rFonts w:ascii="Simplified Arabic" w:eastAsia="Times New Roman" w:hAnsi="Simplified Arabic" w:cs="Simplified Arabic" w:hint="cs"/>
          <w:kern w:val="0"/>
          <w:sz w:val="28"/>
          <w:szCs w:val="28"/>
          <w:rtl/>
          <w14:ligatures w14:val="none"/>
        </w:rPr>
        <w:t xml:space="preserve">يتطلبان </w:t>
      </w:r>
      <w:r>
        <w:rPr>
          <w:rFonts w:ascii="Simplified Arabic" w:eastAsia="Times New Roman" w:hAnsi="Simplified Arabic" w:cs="Simplified Arabic" w:hint="cs"/>
          <w:kern w:val="0"/>
          <w:sz w:val="28"/>
          <w:szCs w:val="28"/>
          <w:rtl/>
          <w14:ligatures w14:val="none"/>
        </w:rPr>
        <w:t>خلق بيئة عمل مؤهلة</w:t>
      </w:r>
      <w:r w:rsidRPr="00F142B6">
        <w:rPr>
          <w:rFonts w:ascii="Simplified Arabic" w:eastAsia="Times New Roman" w:hAnsi="Simplified Arabic" w:cs="Simplified Arabic"/>
          <w:kern w:val="0"/>
          <w:sz w:val="28"/>
          <w:szCs w:val="28"/>
          <w:rtl/>
          <w14:ligatures w14:val="none"/>
        </w:rPr>
        <w:t xml:space="preserve">، وتوفير دعم مستمر للموظفين، بالإضافة إلى تطبيق استراتيجيات إدارية فعّالة. وفي هذا السياق، يمكن تصنيف </w:t>
      </w:r>
      <w:r>
        <w:rPr>
          <w:rFonts w:ascii="Simplified Arabic" w:eastAsia="Times New Roman" w:hAnsi="Simplified Arabic" w:cs="Simplified Arabic" w:hint="cs"/>
          <w:kern w:val="0"/>
          <w:sz w:val="28"/>
          <w:szCs w:val="28"/>
          <w:rtl/>
          <w14:ligatures w14:val="none"/>
        </w:rPr>
        <w:t>المحددات</w:t>
      </w:r>
      <w:r w:rsidRPr="00F142B6">
        <w:rPr>
          <w:rFonts w:ascii="Simplified Arabic" w:eastAsia="Times New Roman" w:hAnsi="Simplified Arabic" w:cs="Simplified Arabic"/>
          <w:kern w:val="0"/>
          <w:sz w:val="28"/>
          <w:szCs w:val="28"/>
          <w:rtl/>
          <w14:ligatures w14:val="none"/>
        </w:rPr>
        <w:t xml:space="preserve"> في الإنتاجية والرضا </w:t>
      </w:r>
      <w:r>
        <w:rPr>
          <w:rFonts w:ascii="Simplified Arabic" w:eastAsia="Times New Roman" w:hAnsi="Simplified Arabic" w:cs="Simplified Arabic" w:hint="cs"/>
          <w:kern w:val="0"/>
          <w:sz w:val="28"/>
          <w:szCs w:val="28"/>
          <w:rtl/>
          <w14:ligatures w14:val="none"/>
        </w:rPr>
        <w:t>المهني</w:t>
      </w:r>
      <w:r w:rsidRPr="00F142B6">
        <w:rPr>
          <w:rFonts w:ascii="Simplified Arabic" w:eastAsia="Times New Roman" w:hAnsi="Simplified Arabic" w:cs="Simplified Arabic"/>
          <w:kern w:val="0"/>
          <w:sz w:val="28"/>
          <w:szCs w:val="28"/>
          <w:rtl/>
          <w14:ligatures w14:val="none"/>
        </w:rPr>
        <w:t xml:space="preserve"> وفقًا للمحاور التالية:</w:t>
      </w:r>
    </w:p>
    <w:p w14:paraId="3DAA6FAE" w14:textId="77777777" w:rsidR="005A73CA" w:rsidRPr="00F142B6" w:rsidRDefault="005A73CA" w:rsidP="005A73CA">
      <w:pPr>
        <w:numPr>
          <w:ilvl w:val="1"/>
          <w:numId w:val="3"/>
        </w:numPr>
        <w:spacing w:before="100" w:beforeAutospacing="1" w:after="100" w:afterAutospacing="1"/>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المحددات</w:t>
      </w:r>
      <w:r w:rsidRPr="00F142B6">
        <w:rPr>
          <w:rFonts w:ascii="Simplified Arabic" w:eastAsia="Times New Roman" w:hAnsi="Simplified Arabic" w:cs="Simplified Arabic"/>
          <w:b/>
          <w:bCs/>
          <w:kern w:val="0"/>
          <w:sz w:val="28"/>
          <w:szCs w:val="28"/>
          <w:rtl/>
          <w14:ligatures w14:val="none"/>
        </w:rPr>
        <w:t xml:space="preserve"> في الإنتاجية</w:t>
      </w:r>
      <w:r w:rsidRPr="00F142B6">
        <w:rPr>
          <w:rFonts w:ascii="Simplified Arabic" w:eastAsia="Times New Roman" w:hAnsi="Simplified Arabic" w:cs="Simplified Arabic"/>
          <w:b/>
          <w:bCs/>
          <w:kern w:val="0"/>
          <w:sz w:val="28"/>
          <w:szCs w:val="28"/>
          <w14:ligatures w14:val="none"/>
        </w:rPr>
        <w:t>:</w:t>
      </w:r>
    </w:p>
    <w:p w14:paraId="4E8B3EB3" w14:textId="77777777" w:rsidR="005A73CA" w:rsidRPr="00F142B6" w:rsidRDefault="005A73CA" w:rsidP="005A73CA">
      <w:pPr>
        <w:numPr>
          <w:ilvl w:val="0"/>
          <w:numId w:val="4"/>
        </w:numPr>
        <w:spacing w:before="100" w:beforeAutospacing="1" w:after="100" w:afterAutospacing="1"/>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 xml:space="preserve"> المحيط الوظيفي</w:t>
      </w:r>
      <w:r w:rsidRPr="00F142B6">
        <w:rPr>
          <w:rFonts w:ascii="Simplified Arabic" w:eastAsia="Times New Roman" w:hAnsi="Simplified Arabic" w:cs="Simplified Arabic" w:hint="cs"/>
          <w:b/>
          <w:bCs/>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يلعب المحيط الوظيفي دورًا أساسيًا في توضيح كفاءة الإنتاجية</w:t>
      </w:r>
      <w:r w:rsidRPr="00F142B6">
        <w:rPr>
          <w:rFonts w:ascii="Simplified Arabic" w:eastAsia="Times New Roman" w:hAnsi="Simplified Arabic" w:cs="Simplified Arabic"/>
          <w:kern w:val="0"/>
          <w:sz w:val="28"/>
          <w:szCs w:val="28"/>
          <w:rtl/>
          <w14:ligatures w14:val="none"/>
        </w:rPr>
        <w:t xml:space="preserve">، حيث يؤثر تصميم المكان، وتوفر الظروف الملائمة، على أداء الموظفين. فالبيئة المريحة التي تتميز بالإضاءة الجيدة، التهوية المناسبة، وانخفاض مستوى الضوضاء </w:t>
      </w:r>
      <w:r>
        <w:rPr>
          <w:rFonts w:ascii="Simplified Arabic" w:eastAsia="Times New Roman" w:hAnsi="Simplified Arabic" w:cs="Simplified Arabic" w:hint="cs"/>
          <w:kern w:val="0"/>
          <w:sz w:val="28"/>
          <w:szCs w:val="28"/>
          <w:rtl/>
          <w14:ligatures w14:val="none"/>
        </w:rPr>
        <w:t xml:space="preserve">تساعد في رفع </w:t>
      </w:r>
      <w:r w:rsidRPr="00F142B6">
        <w:rPr>
          <w:rFonts w:ascii="Simplified Arabic" w:eastAsia="Times New Roman" w:hAnsi="Simplified Arabic" w:cs="Simplified Arabic"/>
          <w:kern w:val="0"/>
          <w:sz w:val="28"/>
          <w:szCs w:val="28"/>
          <w:rtl/>
          <w14:ligatures w14:val="none"/>
        </w:rPr>
        <w:t xml:space="preserve">التركيز وتقليل </w:t>
      </w:r>
      <w:r w:rsidRPr="00F142B6">
        <w:rPr>
          <w:rFonts w:ascii="Simplified Arabic" w:eastAsia="Times New Roman" w:hAnsi="Simplified Arabic" w:cs="Simplified Arabic" w:hint="cs"/>
          <w:kern w:val="0"/>
          <w:sz w:val="28"/>
          <w:szCs w:val="28"/>
          <w:rtl/>
          <w14:ligatures w14:val="none"/>
        </w:rPr>
        <w:t xml:space="preserve">الإرهاق، </w:t>
      </w:r>
      <w:r>
        <w:rPr>
          <w:rFonts w:ascii="Simplified Arabic" w:eastAsia="Times New Roman" w:hAnsi="Simplified Arabic" w:cs="Simplified Arabic" w:hint="cs"/>
          <w:kern w:val="0"/>
          <w:sz w:val="28"/>
          <w:szCs w:val="28"/>
          <w:rtl/>
          <w14:ligatures w14:val="none"/>
        </w:rPr>
        <w:t xml:space="preserve">مما يسهم في زيادة فعالية الأداء الوظيفي </w:t>
      </w:r>
      <w:r w:rsidRPr="00F142B6">
        <w:rPr>
          <w:rFonts w:ascii="Simplified Arabic" w:eastAsia="Times New Roman" w:hAnsi="Simplified Arabic" w:cs="Simplified Arabic"/>
          <w:kern w:val="0"/>
          <w:sz w:val="28"/>
          <w:szCs w:val="28"/>
          <w:rtl/>
          <w14:ligatures w14:val="none"/>
        </w:rPr>
        <w:t>وتحقيق مستويات إنتاجية أعلى. فقد عرفت بيئة العمل بأنها هي البيئة التي يعيش فيها الإنسان، وتحيط به من ماء وهواء وأرض، حيث يتفاعل مع غيره من الكائنات الحية ويتأثر بها ويؤثر فيه</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 xml:space="preserve">(أحمد وشاهين وكمال الدين، </w:t>
      </w:r>
      <w:r w:rsidRPr="00F142B6">
        <w:rPr>
          <w:rFonts w:ascii="Simplified Arabic" w:eastAsia="Times New Roman" w:hAnsi="Simplified Arabic" w:cs="Simplified Arabic"/>
          <w:kern w:val="0"/>
          <w:sz w:val="28"/>
          <w:szCs w:val="28"/>
          <w14:ligatures w14:val="none"/>
        </w:rPr>
        <w:t>2021</w:t>
      </w:r>
      <w:r w:rsidRPr="00F142B6">
        <w:rPr>
          <w:rFonts w:ascii="Simplified Arabic" w:eastAsia="Times New Roman" w:hAnsi="Simplified Arabic" w:cs="Simplified Arabic"/>
          <w:kern w:val="0"/>
          <w:sz w:val="28"/>
          <w:szCs w:val="28"/>
          <w:rtl/>
          <w14:ligatures w14:val="none"/>
        </w:rPr>
        <w:t>م).</w:t>
      </w:r>
    </w:p>
    <w:p w14:paraId="4EF146B9"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b/>
          <w:bCs/>
          <w:kern w:val="0"/>
          <w:sz w:val="28"/>
          <w:szCs w:val="28"/>
          <w:rtl/>
          <w14:ligatures w14:val="none"/>
        </w:rPr>
        <w:t xml:space="preserve">التحفيز والتقدير: </w:t>
      </w:r>
      <w:r w:rsidRPr="00F142B6">
        <w:rPr>
          <w:rFonts w:ascii="Simplified Arabic" w:eastAsia="Times New Roman" w:hAnsi="Simplified Arabic" w:cs="Simplified Arabic"/>
          <w:kern w:val="0"/>
          <w:sz w:val="28"/>
          <w:szCs w:val="28"/>
          <w:rtl/>
          <w14:ligatures w14:val="none"/>
        </w:rPr>
        <w:t xml:space="preserve">يؤثر نظام التحفيز بشكل مباشر على مستوى الإنتاجية، حيث تؤدي المكافآت المالية والمعنوية إلى تعزيز الحافز لدى الموظفين لبذل جهود إضافية. كما أن التقدير المستمر للأداء الجيد، سواء من خلال المكافآت الرسمية أو عبارات الشكر والتشجيع، يساهم في رفع الروح المعنوية وتعزيز الولاء للمؤسسة. ويؤكد (النعيري وفليفل، </w:t>
      </w:r>
      <w:r w:rsidRPr="00F142B6">
        <w:rPr>
          <w:rFonts w:ascii="Simplified Arabic" w:eastAsia="Times New Roman" w:hAnsi="Simplified Arabic" w:cs="Simplified Arabic"/>
          <w:kern w:val="0"/>
          <w:sz w:val="28"/>
          <w:szCs w:val="28"/>
          <w14:ligatures w14:val="none"/>
        </w:rPr>
        <w:t>2024</w:t>
      </w:r>
      <w:r w:rsidRPr="00F142B6">
        <w:rPr>
          <w:rFonts w:ascii="Simplified Arabic" w:eastAsia="Times New Roman" w:hAnsi="Simplified Arabic" w:cs="Simplified Arabic"/>
          <w:kern w:val="0"/>
          <w:sz w:val="28"/>
          <w:szCs w:val="28"/>
          <w:rtl/>
          <w14:ligatures w14:val="none"/>
        </w:rPr>
        <w:t xml:space="preserve">م) بأن التحفيز والمكافآت هي العوامل التي تحفّز الفرد على تطوير أدائه وتحقيق التميز. حيث تسهم هذه العوامل في زيادة رضا الموظف وولائه للمؤسسة، </w:t>
      </w:r>
      <w:r>
        <w:rPr>
          <w:rFonts w:ascii="Simplified Arabic" w:eastAsia="Times New Roman" w:hAnsi="Simplified Arabic" w:cs="Simplified Arabic" w:hint="cs"/>
          <w:kern w:val="0"/>
          <w:sz w:val="28"/>
          <w:szCs w:val="28"/>
          <w:rtl/>
          <w14:ligatures w14:val="none"/>
        </w:rPr>
        <w:t xml:space="preserve">مما يساهم بشكل كبير في زيادة الإنتاجية وتطوير المنظمة. </w:t>
      </w:r>
    </w:p>
    <w:p w14:paraId="1932FE0D" w14:textId="77777777" w:rsidR="005A73CA" w:rsidRPr="00666526" w:rsidRDefault="005A73CA" w:rsidP="005A73CA">
      <w:pPr>
        <w:numPr>
          <w:ilvl w:val="1"/>
          <w:numId w:val="3"/>
        </w:numPr>
        <w:contextualSpacing/>
        <w:jc w:val="both"/>
        <w:rPr>
          <w:rFonts w:ascii="Simplified Arabic" w:eastAsia="Times New Roman" w:hAnsi="Simplified Arabic" w:cs="Simplified Arabic"/>
          <w:b/>
          <w:bCs/>
          <w:kern w:val="0"/>
          <w:sz w:val="28"/>
          <w:szCs w:val="28"/>
          <w14:ligatures w14:val="none"/>
        </w:rPr>
      </w:pPr>
      <w:r w:rsidRPr="00666526">
        <w:rPr>
          <w:rFonts w:ascii="Simplified Arabic" w:eastAsia="Times New Roman" w:hAnsi="Simplified Arabic" w:cs="Simplified Arabic"/>
          <w:b/>
          <w:bCs/>
          <w:kern w:val="0"/>
          <w:sz w:val="28"/>
          <w:szCs w:val="28"/>
          <w:rtl/>
          <w14:ligatures w14:val="none"/>
        </w:rPr>
        <w:t xml:space="preserve">إدارة الوقت والتنظيم: </w:t>
      </w:r>
      <w:r w:rsidRPr="00666526">
        <w:rPr>
          <w:rFonts w:ascii="Simplified Arabic" w:eastAsia="Times New Roman" w:hAnsi="Simplified Arabic" w:cs="Simplified Arabic"/>
          <w:kern w:val="0"/>
          <w:sz w:val="28"/>
          <w:szCs w:val="28"/>
          <w:rtl/>
          <w14:ligatures w14:val="none"/>
        </w:rPr>
        <w:t xml:space="preserve">تؤثر القدرة على إدارة الوقت وتنظيم المهام بشكل مباشر على الإنتاجية، إذ يؤدي التخطيط الفعّال إلى تحسين توزيع الجهود وتجنب التشتت. ويساهم تحديد الأولويات، واستخدام استراتيجيات إدارة الوقت مثل تقنيات "بومودورو" وقوائم المهام، في تعزيز الإنتاجية وتحقيق الأهداف بكفاءة أكبر. عرف (القرشي، </w:t>
      </w:r>
      <w:r w:rsidRPr="00666526">
        <w:rPr>
          <w:rFonts w:ascii="Simplified Arabic" w:eastAsia="Times New Roman" w:hAnsi="Simplified Arabic" w:cs="Simplified Arabic"/>
          <w:kern w:val="0"/>
          <w:sz w:val="28"/>
          <w:szCs w:val="28"/>
          <w14:ligatures w14:val="none"/>
        </w:rPr>
        <w:t>2021</w:t>
      </w:r>
      <w:r w:rsidRPr="00666526">
        <w:rPr>
          <w:rFonts w:ascii="Simplified Arabic" w:eastAsia="Times New Roman" w:hAnsi="Simplified Arabic" w:cs="Simplified Arabic"/>
          <w:kern w:val="0"/>
          <w:sz w:val="28"/>
          <w:szCs w:val="28"/>
          <w:rtl/>
          <w14:ligatures w14:val="none"/>
        </w:rPr>
        <w:t xml:space="preserve">م) إدارة الوقت بأنها القدرة على إدارة الوقت بفعالية من خلال تحديد الأهداف بوضوح، وترتيب الأولويات، وفهم أساليب تنظيم الوقت وضبطه. كما تشمل مراقبة كيفية استغلال الوقت بشكل مثالي، وتتبع الأداء </w:t>
      </w:r>
      <w:r>
        <w:rPr>
          <w:rFonts w:ascii="Simplified Arabic" w:eastAsia="Times New Roman" w:hAnsi="Simplified Arabic" w:cs="Simplified Arabic" w:hint="cs"/>
          <w:kern w:val="0"/>
          <w:sz w:val="28"/>
          <w:szCs w:val="28"/>
          <w:rtl/>
          <w14:ligatures w14:val="none"/>
        </w:rPr>
        <w:t xml:space="preserve">لتوفير أقصى درجات الإنتاجية والكفاءة. </w:t>
      </w:r>
      <w:r w:rsidRPr="00666526">
        <w:rPr>
          <w:rFonts w:ascii="Simplified Arabic" w:eastAsia="Calibri" w:hAnsi="Simplified Arabic" w:cs="Simplified Arabic"/>
          <w:b/>
          <w:bCs/>
          <w:sz w:val="28"/>
          <w:szCs w:val="28"/>
          <w:rtl/>
        </w:rPr>
        <w:t>العوامل المؤثرة في الرضا الوظيفي</w:t>
      </w:r>
      <w:r w:rsidRPr="00666526">
        <w:rPr>
          <w:rFonts w:ascii="Simplified Arabic" w:eastAsia="Calibri" w:hAnsi="Simplified Arabic" w:cs="Simplified Arabic"/>
          <w:b/>
          <w:bCs/>
          <w:sz w:val="28"/>
          <w:szCs w:val="28"/>
        </w:rPr>
        <w:t>:</w:t>
      </w:r>
    </w:p>
    <w:p w14:paraId="54490034" w14:textId="77777777" w:rsidR="005A73CA" w:rsidRPr="00F142B6" w:rsidRDefault="005A73CA" w:rsidP="005A73CA">
      <w:pPr>
        <w:numPr>
          <w:ilvl w:val="0"/>
          <w:numId w:val="4"/>
        </w:numPr>
        <w:contextualSpacing/>
        <w:jc w:val="both"/>
        <w:rPr>
          <w:rFonts w:ascii="Simplified Arabic" w:eastAsia="Times New Roman" w:hAnsi="Simplified Arabic" w:cs="Simplified Arabic"/>
          <w:b/>
          <w:bCs/>
          <w:kern w:val="0"/>
          <w:sz w:val="28"/>
          <w:szCs w:val="28"/>
          <w14:ligatures w14:val="none"/>
        </w:rPr>
      </w:pPr>
      <w:r>
        <w:rPr>
          <w:rFonts w:ascii="Simplified Arabic" w:eastAsia="Times New Roman" w:hAnsi="Simplified Arabic" w:cs="Simplified Arabic" w:hint="cs"/>
          <w:b/>
          <w:bCs/>
          <w:kern w:val="0"/>
          <w:sz w:val="28"/>
          <w:szCs w:val="28"/>
          <w:rtl/>
          <w14:ligatures w14:val="none"/>
        </w:rPr>
        <w:t>التوازن بين الحياة المهنية والحياة الشخصية</w:t>
      </w:r>
      <w:r w:rsidRPr="00F142B6">
        <w:rPr>
          <w:rFonts w:ascii="Simplified Arabic" w:eastAsia="Times New Roman" w:hAnsi="Simplified Arabic" w:cs="Simplified Arabic"/>
          <w:b/>
          <w:bCs/>
          <w:kern w:val="0"/>
          <w:sz w:val="28"/>
          <w:szCs w:val="28"/>
          <w:rtl/>
          <w14:ligatures w14:val="none"/>
        </w:rPr>
        <w:t xml:space="preserve">: </w:t>
      </w:r>
      <w:r w:rsidRPr="00F142B6">
        <w:rPr>
          <w:rFonts w:ascii="Simplified Arabic" w:eastAsia="Times New Roman" w:hAnsi="Simplified Arabic" w:cs="Simplified Arabic"/>
          <w:kern w:val="0"/>
          <w:sz w:val="28"/>
          <w:szCs w:val="28"/>
          <w:rtl/>
          <w14:ligatures w14:val="none"/>
        </w:rPr>
        <w:t xml:space="preserve">يساعد تحقيق التوازن </w:t>
      </w:r>
      <w:r>
        <w:rPr>
          <w:rFonts w:ascii="Simplified Arabic" w:eastAsia="Times New Roman" w:hAnsi="Simplified Arabic" w:cs="Simplified Arabic" w:hint="cs"/>
          <w:kern w:val="0"/>
          <w:sz w:val="28"/>
          <w:szCs w:val="28"/>
          <w:rtl/>
          <w14:ligatures w14:val="none"/>
        </w:rPr>
        <w:t>بين الحياة المهنية والحياة الخاصة</w:t>
      </w:r>
      <w:r w:rsidRPr="00F142B6">
        <w:rPr>
          <w:rFonts w:ascii="Simplified Arabic" w:eastAsia="Times New Roman" w:hAnsi="Simplified Arabic" w:cs="Simplified Arabic"/>
          <w:kern w:val="0"/>
          <w:sz w:val="28"/>
          <w:szCs w:val="28"/>
          <w:rtl/>
          <w14:ligatures w14:val="none"/>
        </w:rPr>
        <w:t xml:space="preserve"> في تحسين مستوى الرضا الوظيفي، حيث تساهم المرونة في ساعات العمل، وإمكانية العمل عن بُعد، في تقليل الضغط وتحقيق راحة نفسية أكبر. كما أن المؤسسات التي تتيح لموظفيها مرونة في إدارة وقتهم تشهد معدلات رضا وظيفي أعلى،</w:t>
      </w:r>
      <w:r>
        <w:rPr>
          <w:rFonts w:ascii="Simplified Arabic" w:eastAsia="Times New Roman" w:hAnsi="Simplified Arabic" w:cs="Simplified Arabic" w:hint="cs"/>
          <w:kern w:val="0"/>
          <w:sz w:val="28"/>
          <w:szCs w:val="28"/>
          <w:rtl/>
          <w14:ligatures w14:val="none"/>
        </w:rPr>
        <w:t xml:space="preserve"> مما ينعكس بشكل إيجابي على مستوى أدائهم وكفاءتهم الإنتاجية.</w:t>
      </w:r>
      <w:r w:rsidRPr="00F142B6">
        <w:rPr>
          <w:rFonts w:ascii="Simplified Arabic" w:eastAsia="Times New Roman" w:hAnsi="Simplified Arabic" w:cs="Simplified Arabic" w:hint="cs"/>
          <w:kern w:val="0"/>
          <w:sz w:val="28"/>
          <w:szCs w:val="28"/>
          <w:rtl/>
          <w14:ligatures w14:val="none"/>
        </w:rPr>
        <w:t xml:space="preserve"> </w:t>
      </w:r>
      <w:r w:rsidRPr="00F142B6">
        <w:rPr>
          <w:rFonts w:ascii="Simplified Arabic" w:eastAsia="Times New Roman" w:hAnsi="Simplified Arabic" w:cs="Simplified Arabic"/>
          <w:kern w:val="0"/>
          <w:sz w:val="28"/>
          <w:szCs w:val="28"/>
          <w:rtl/>
          <w14:ligatures w14:val="none"/>
        </w:rPr>
        <w:t xml:space="preserve">وأكدت (جعفر، </w:t>
      </w:r>
      <w:r w:rsidRPr="00F142B6">
        <w:rPr>
          <w:rFonts w:ascii="Simplified Arabic" w:eastAsia="Times New Roman" w:hAnsi="Simplified Arabic" w:cs="Simplified Arabic"/>
          <w:kern w:val="0"/>
          <w:sz w:val="28"/>
          <w:szCs w:val="28"/>
          <w14:ligatures w14:val="none"/>
        </w:rPr>
        <w:t>2024</w:t>
      </w:r>
      <w:r w:rsidRPr="00F142B6">
        <w:rPr>
          <w:rFonts w:ascii="Simplified Arabic" w:eastAsia="Times New Roman" w:hAnsi="Simplified Arabic" w:cs="Simplified Arabic"/>
          <w:kern w:val="0"/>
          <w:sz w:val="28"/>
          <w:szCs w:val="28"/>
          <w:rtl/>
          <w14:ligatures w14:val="none"/>
        </w:rPr>
        <w:t xml:space="preserve">م) أن التوازن بين العمل والحية هو </w:t>
      </w:r>
      <w:r w:rsidRPr="00F142B6">
        <w:rPr>
          <w:rFonts w:ascii="Simplified Arabic" w:eastAsia="Calibri" w:hAnsi="Simplified Arabic" w:cs="Simplified Arabic"/>
          <w:sz w:val="28"/>
          <w:szCs w:val="28"/>
          <w:rtl/>
        </w:rPr>
        <w:t xml:space="preserve">القدرة على النجاح والإنجاز في العمل، مع الحفاظ على حياة شخصية مستقرة وسعيدة، رغم ضغوط العمل والالتزامات المتعددة التي تتطلب الوقت والجهد. ويعني ذلك تمكين الفرد من أداء دوره في كل من الحياة المهنية والشخصية بشكل متوازن، </w:t>
      </w:r>
      <w:r w:rsidRPr="00F142B6">
        <w:rPr>
          <w:rFonts w:ascii="Simplified Arabic" w:eastAsia="Calibri" w:hAnsi="Simplified Arabic" w:cs="Simplified Arabic" w:hint="cs"/>
          <w:sz w:val="28"/>
          <w:szCs w:val="28"/>
          <w:rtl/>
        </w:rPr>
        <w:t xml:space="preserve">مما </w:t>
      </w:r>
      <w:r>
        <w:rPr>
          <w:rFonts w:ascii="Simplified Arabic" w:eastAsia="Calibri" w:hAnsi="Simplified Arabic" w:cs="Simplified Arabic" w:hint="cs"/>
          <w:sz w:val="28"/>
          <w:szCs w:val="28"/>
          <w:rtl/>
        </w:rPr>
        <w:t>يساهم في</w:t>
      </w:r>
      <w:r w:rsidRPr="00F142B6">
        <w:rPr>
          <w:rFonts w:ascii="Simplified Arabic" w:eastAsia="Calibri" w:hAnsi="Simplified Arabic" w:cs="Simplified Arabic"/>
          <w:sz w:val="28"/>
          <w:szCs w:val="28"/>
          <w:rtl/>
        </w:rPr>
        <w:t xml:space="preserve"> تجنب التعارض بين الأدوار المختلفة، ويعزز الشعور بالرضا عن الحياة بشكل عام</w:t>
      </w:r>
      <w:r w:rsidRPr="00F142B6">
        <w:rPr>
          <w:rFonts w:ascii="Simplified Arabic" w:eastAsia="Calibri" w:hAnsi="Simplified Arabic" w:cs="Simplified Arabic"/>
          <w:sz w:val="28"/>
          <w:szCs w:val="28"/>
        </w:rPr>
        <w:t>.</w:t>
      </w:r>
    </w:p>
    <w:p w14:paraId="0F99AFAC" w14:textId="77777777" w:rsidR="005A73CA" w:rsidRPr="00F142B6" w:rsidRDefault="005A73CA" w:rsidP="005A73CA">
      <w:pPr>
        <w:numPr>
          <w:ilvl w:val="0"/>
          <w:numId w:val="4"/>
        </w:numPr>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hint="cs"/>
          <w:b/>
          <w:bCs/>
          <w:kern w:val="0"/>
          <w:sz w:val="28"/>
          <w:szCs w:val="28"/>
          <w:rtl/>
          <w14:ligatures w14:val="none"/>
        </w:rPr>
        <w:t xml:space="preserve">الراتب والمزايا المالية: </w:t>
      </w:r>
      <w:r w:rsidRPr="00F142B6">
        <w:rPr>
          <w:rFonts w:ascii="Simplified Arabic" w:eastAsia="Times New Roman" w:hAnsi="Simplified Arabic" w:cs="Simplified Arabic"/>
          <w:kern w:val="0"/>
          <w:sz w:val="28"/>
          <w:szCs w:val="28"/>
          <w:rtl/>
          <w14:ligatures w14:val="none"/>
        </w:rPr>
        <w:t xml:space="preserve">يعتبر الراتب من </w:t>
      </w:r>
      <w:r>
        <w:rPr>
          <w:rFonts w:ascii="Simplified Arabic" w:eastAsia="Times New Roman" w:hAnsi="Simplified Arabic" w:cs="Simplified Arabic" w:hint="cs"/>
          <w:kern w:val="0"/>
          <w:sz w:val="28"/>
          <w:szCs w:val="28"/>
          <w:rtl/>
          <w14:ligatures w14:val="none"/>
        </w:rPr>
        <w:t>المحددات</w:t>
      </w:r>
      <w:r w:rsidRPr="00F142B6">
        <w:rPr>
          <w:rFonts w:ascii="Simplified Arabic" w:eastAsia="Times New Roman" w:hAnsi="Simplified Arabic" w:cs="Simplified Arabic"/>
          <w:kern w:val="0"/>
          <w:sz w:val="28"/>
          <w:szCs w:val="28"/>
          <w:rtl/>
          <w14:ligatures w14:val="none"/>
        </w:rPr>
        <w:t xml:space="preserve"> الأساسية </w:t>
      </w:r>
      <w:r w:rsidRPr="00F142B6">
        <w:rPr>
          <w:rFonts w:ascii="Simplified Arabic" w:eastAsia="Times New Roman" w:hAnsi="Simplified Arabic" w:cs="Simplified Arabic" w:hint="cs"/>
          <w:kern w:val="0"/>
          <w:sz w:val="28"/>
          <w:szCs w:val="28"/>
          <w:rtl/>
          <w14:ligatures w14:val="none"/>
        </w:rPr>
        <w:t xml:space="preserve">التي </w:t>
      </w:r>
      <w:r>
        <w:rPr>
          <w:rFonts w:ascii="Simplified Arabic" w:eastAsia="Times New Roman" w:hAnsi="Simplified Arabic" w:cs="Simplified Arabic" w:hint="cs"/>
          <w:kern w:val="0"/>
          <w:sz w:val="28"/>
          <w:szCs w:val="28"/>
          <w:rtl/>
          <w14:ligatures w14:val="none"/>
        </w:rPr>
        <w:t>تملك تأثير على</w:t>
      </w:r>
      <w:r w:rsidRPr="00F142B6">
        <w:rPr>
          <w:rFonts w:ascii="Simplified Arabic" w:eastAsia="Times New Roman" w:hAnsi="Simplified Arabic" w:cs="Simplified Arabic"/>
          <w:kern w:val="0"/>
          <w:sz w:val="28"/>
          <w:szCs w:val="28"/>
          <w:rtl/>
          <w14:ligatures w14:val="none"/>
        </w:rPr>
        <w:t xml:space="preserve"> </w:t>
      </w:r>
      <w:r w:rsidRPr="00F142B6">
        <w:rPr>
          <w:rFonts w:ascii="Simplified Arabic" w:eastAsia="Times New Roman" w:hAnsi="Simplified Arabic" w:cs="Simplified Arabic" w:hint="cs"/>
          <w:kern w:val="0"/>
          <w:sz w:val="28"/>
          <w:szCs w:val="28"/>
          <w:rtl/>
          <w14:ligatures w14:val="none"/>
        </w:rPr>
        <w:t xml:space="preserve">رضا </w:t>
      </w:r>
      <w:r>
        <w:rPr>
          <w:rFonts w:ascii="Simplified Arabic" w:eastAsia="Times New Roman" w:hAnsi="Simplified Arabic" w:cs="Simplified Arabic" w:hint="cs"/>
          <w:kern w:val="0"/>
          <w:sz w:val="28"/>
          <w:szCs w:val="28"/>
          <w:rtl/>
          <w14:ligatures w14:val="none"/>
        </w:rPr>
        <w:t>العاملين</w:t>
      </w:r>
      <w:r w:rsidRPr="00F142B6">
        <w:rPr>
          <w:rFonts w:ascii="Simplified Arabic" w:eastAsia="Times New Roman" w:hAnsi="Simplified Arabic" w:cs="Simplified Arabic"/>
          <w:kern w:val="0"/>
          <w:sz w:val="28"/>
          <w:szCs w:val="28"/>
          <w:rtl/>
          <w14:ligatures w14:val="none"/>
        </w:rPr>
        <w:t>، حيث يؤدي الأجر العادل إلى تحقيق الشعور بالإنصاف ويعزز الرضا عن العمل. كما أن توفر مزايا إضافية مثل التأمين الصحي، الحوافز، والإجازات المدفوعة يسهم في تحسين جودة الحياة المهنية والشخصية للموظفين.</w:t>
      </w:r>
      <w:r w:rsidRPr="00F142B6">
        <w:rPr>
          <w:rFonts w:ascii="Simplified Arabic" w:eastAsia="Times New Roman" w:hAnsi="Simplified Arabic" w:cs="Simplified Arabic" w:hint="cs"/>
          <w:kern w:val="0"/>
          <w:sz w:val="28"/>
          <w:szCs w:val="28"/>
          <w:rtl/>
          <w14:ligatures w14:val="none"/>
        </w:rPr>
        <w:t xml:space="preserve"> طبقا لدراسة (</w:t>
      </w:r>
      <w:proofErr w:type="spellStart"/>
      <w:r w:rsidRPr="00F142B6">
        <w:rPr>
          <w:rFonts w:ascii="Simplified Arabic" w:eastAsia="Times New Roman" w:hAnsi="Simplified Arabic" w:cs="Simplified Arabic"/>
          <w:kern w:val="0"/>
          <w:sz w:val="28"/>
          <w:szCs w:val="28"/>
          <w14:ligatures w14:val="none"/>
        </w:rPr>
        <w:t>Mardiyanti</w:t>
      </w:r>
      <w:proofErr w:type="spellEnd"/>
      <w:r w:rsidRPr="00F142B6">
        <w:rPr>
          <w:rFonts w:ascii="Simplified Arabic" w:eastAsia="Times New Roman" w:hAnsi="Simplified Arabic" w:cs="Simplified Arabic"/>
          <w:kern w:val="0"/>
          <w:sz w:val="28"/>
          <w:szCs w:val="28"/>
          <w14:ligatures w14:val="none"/>
        </w:rPr>
        <w:t>, 2018</w:t>
      </w:r>
      <w:r w:rsidRPr="00F142B6">
        <w:rPr>
          <w:rFonts w:ascii="Simplified Arabic" w:eastAsia="Times New Roman" w:hAnsi="Simplified Arabic" w:cs="Simplified Arabic" w:hint="cs"/>
          <w:kern w:val="0"/>
          <w:sz w:val="28"/>
          <w:szCs w:val="28"/>
          <w:rtl/>
          <w14:ligatures w14:val="none"/>
        </w:rPr>
        <w:t>) أن</w:t>
      </w:r>
      <w:r>
        <w:rPr>
          <w:rFonts w:ascii="Simplified Arabic" w:eastAsia="Times New Roman" w:hAnsi="Simplified Arabic" w:cs="Simplified Arabic" w:hint="cs"/>
          <w:kern w:val="0"/>
          <w:sz w:val="28"/>
          <w:szCs w:val="28"/>
          <w:rtl/>
          <w14:ligatures w14:val="none"/>
        </w:rPr>
        <w:t xml:space="preserve"> المزاي</w:t>
      </w:r>
      <w:r>
        <w:rPr>
          <w:rFonts w:ascii="Simplified Arabic" w:eastAsia="Times New Roman" w:hAnsi="Simplified Arabic" w:cs="Simplified Arabic" w:hint="eastAsia"/>
          <w:kern w:val="0"/>
          <w:sz w:val="28"/>
          <w:szCs w:val="28"/>
          <w:rtl/>
          <w14:ligatures w14:val="none"/>
        </w:rPr>
        <w:t>ا</w:t>
      </w:r>
      <w:r>
        <w:rPr>
          <w:rFonts w:ascii="Simplified Arabic" w:eastAsia="Times New Roman" w:hAnsi="Simplified Arabic" w:cs="Simplified Arabic" w:hint="cs"/>
          <w:kern w:val="0"/>
          <w:sz w:val="28"/>
          <w:szCs w:val="28"/>
          <w:rtl/>
          <w14:ligatures w14:val="none"/>
        </w:rPr>
        <w:t xml:space="preserve"> المالية تشمل قسمين رئيسين: مباشرة وغير مباشرة.</w:t>
      </w:r>
      <w:r w:rsidRPr="00F142B6">
        <w:rPr>
          <w:rFonts w:ascii="Simplified Arabic" w:eastAsia="Times New Roman" w:hAnsi="Simplified Arabic" w:cs="Simplified Arabic"/>
          <w:kern w:val="0"/>
          <w:sz w:val="28"/>
          <w:szCs w:val="28"/>
          <w:rtl/>
          <w14:ligatures w14:val="none"/>
        </w:rPr>
        <w:t xml:space="preserve"> فالمزايا المالية المباشرة بأنها </w:t>
      </w:r>
      <w:r w:rsidRPr="00F142B6">
        <w:rPr>
          <w:rFonts w:ascii="Simplified Arabic" w:eastAsia="Times New Roman" w:hAnsi="Simplified Arabic" w:cs="Simplified Arabic" w:hint="cs"/>
          <w:kern w:val="0"/>
          <w:sz w:val="28"/>
          <w:szCs w:val="28"/>
          <w:rtl/>
          <w14:ligatures w14:val="none"/>
        </w:rPr>
        <w:t xml:space="preserve">المدفوعات </w:t>
      </w:r>
      <w:r>
        <w:rPr>
          <w:rFonts w:ascii="Simplified Arabic" w:eastAsia="Times New Roman" w:hAnsi="Simplified Arabic" w:cs="Simplified Arabic" w:hint="cs"/>
          <w:kern w:val="0"/>
          <w:sz w:val="28"/>
          <w:szCs w:val="28"/>
          <w:rtl/>
          <w14:ligatures w14:val="none"/>
        </w:rPr>
        <w:t>التي يتلقاها الفرد العامل</w:t>
      </w:r>
      <w:r w:rsidRPr="00F142B6">
        <w:rPr>
          <w:rFonts w:ascii="Simplified Arabic" w:eastAsia="Times New Roman" w:hAnsi="Simplified Arabic" w:cs="Simplified Arabic"/>
          <w:kern w:val="0"/>
          <w:sz w:val="28"/>
          <w:szCs w:val="28"/>
          <w:rtl/>
          <w14:ligatures w14:val="none"/>
        </w:rPr>
        <w:t xml:space="preserve"> بشكل مباشر، مثل الراتب الأساسي والمكافآت التحفيزية، والمزايا المالية </w:t>
      </w:r>
      <w:r w:rsidRPr="00F142B6">
        <w:rPr>
          <w:rFonts w:ascii="Simplified Arabic" w:eastAsia="Times New Roman" w:hAnsi="Simplified Arabic" w:cs="Simplified Arabic" w:hint="cs"/>
          <w:kern w:val="0"/>
          <w:sz w:val="28"/>
          <w:szCs w:val="28"/>
          <w:rtl/>
          <w14:ligatures w14:val="none"/>
        </w:rPr>
        <w:t>غير المباشرة</w:t>
      </w:r>
      <w:r w:rsidRPr="00F142B6">
        <w:rPr>
          <w:rFonts w:ascii="Simplified Arabic" w:eastAsia="Times New Roman" w:hAnsi="Simplified Arabic" w:cs="Simplified Arabic"/>
          <w:kern w:val="0"/>
          <w:sz w:val="28"/>
          <w:szCs w:val="28"/>
          <w:rtl/>
          <w14:ligatures w14:val="none"/>
        </w:rPr>
        <w:t xml:space="preserve"> هي جميع المدفوعات التي لا تُصنف ضمن </w:t>
      </w:r>
      <w:r>
        <w:rPr>
          <w:rFonts w:ascii="Simplified Arabic" w:eastAsia="Times New Roman" w:hAnsi="Simplified Arabic" w:cs="Simplified Arabic" w:hint="cs"/>
          <w:kern w:val="0"/>
          <w:sz w:val="28"/>
          <w:szCs w:val="28"/>
          <w:rtl/>
          <w14:ligatures w14:val="none"/>
        </w:rPr>
        <w:t xml:space="preserve">البدل المالي </w:t>
      </w:r>
      <w:r w:rsidRPr="00F142B6">
        <w:rPr>
          <w:rFonts w:ascii="Simplified Arabic" w:eastAsia="Times New Roman" w:hAnsi="Simplified Arabic" w:cs="Simplified Arabic"/>
          <w:kern w:val="0"/>
          <w:sz w:val="28"/>
          <w:szCs w:val="28"/>
          <w:rtl/>
          <w14:ligatures w14:val="none"/>
        </w:rPr>
        <w:t>المباشر، مثل التأمين الصحي للموظف وأفراد أسرته، والإجازات الرسمية، وأيام الإجازة المدفوعة.</w:t>
      </w:r>
    </w:p>
    <w:p w14:paraId="15F518BA" w14:textId="77777777" w:rsidR="005A73CA" w:rsidRPr="00F142B6" w:rsidRDefault="005A73CA" w:rsidP="005A73CA">
      <w:pPr>
        <w:numPr>
          <w:ilvl w:val="0"/>
          <w:numId w:val="4"/>
        </w:numPr>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hint="cs"/>
          <w:b/>
          <w:bCs/>
          <w:kern w:val="0"/>
          <w:sz w:val="28"/>
          <w:szCs w:val="28"/>
          <w:rtl/>
          <w14:ligatures w14:val="none"/>
        </w:rPr>
        <w:t xml:space="preserve">فرص التطوير والترقية: </w:t>
      </w:r>
      <w:r w:rsidRPr="00F142B6">
        <w:rPr>
          <w:rFonts w:ascii="Simplified Arabic" w:eastAsia="Times New Roman" w:hAnsi="Simplified Arabic" w:cs="Simplified Arabic"/>
          <w:kern w:val="0"/>
          <w:sz w:val="28"/>
          <w:szCs w:val="28"/>
          <w:rtl/>
          <w14:ligatures w14:val="none"/>
        </w:rPr>
        <w:t>يؤدي وضوح مسار الترقية داخل المؤسسة إلى زيادة رضا الموظفين، حيث يشعرون بأن جهودهم وتفانيهم في العمل ستؤدي إلى تقدمهم المهني. كما أن تقديم فرص تدريبية متقدمة وبرامج تطوير مهني يساعد في رفع مستويات الحافز والالتزام الوظيفي.</w:t>
      </w:r>
      <w:r w:rsidRPr="00F142B6">
        <w:rPr>
          <w:rFonts w:ascii="Simplified Arabic" w:eastAsia="Times New Roman" w:hAnsi="Simplified Arabic" w:cs="Simplified Arabic" w:hint="cs"/>
          <w:kern w:val="0"/>
          <w:sz w:val="28"/>
          <w:szCs w:val="28"/>
          <w:rtl/>
          <w14:ligatures w14:val="none"/>
        </w:rPr>
        <w:t xml:space="preserve"> تؤكد دراسة (يونس وإدريس ويحيى، </w:t>
      </w:r>
      <w:r w:rsidRPr="00F142B6">
        <w:rPr>
          <w:rFonts w:ascii="Simplified Arabic" w:eastAsia="Times New Roman" w:hAnsi="Simplified Arabic" w:cs="Simplified Arabic"/>
          <w:kern w:val="0"/>
          <w:sz w:val="28"/>
          <w:szCs w:val="28"/>
          <w14:ligatures w14:val="none"/>
        </w:rPr>
        <w:t>2023</w:t>
      </w:r>
      <w:r w:rsidRPr="00F142B6">
        <w:rPr>
          <w:rFonts w:ascii="Simplified Arabic" w:eastAsia="Times New Roman" w:hAnsi="Simplified Arabic" w:cs="Simplified Arabic" w:hint="cs"/>
          <w:kern w:val="0"/>
          <w:sz w:val="28"/>
          <w:szCs w:val="28"/>
          <w:rtl/>
          <w14:ligatures w14:val="none"/>
        </w:rPr>
        <w:t>م</w:t>
      </w:r>
      <w:r w:rsidRPr="00F142B6">
        <w:rPr>
          <w:rFonts w:ascii="Simplified Arabic" w:eastAsia="Times New Roman" w:hAnsi="Simplified Arabic" w:cs="Simplified Arabic"/>
          <w:kern w:val="0"/>
          <w:sz w:val="28"/>
          <w:szCs w:val="28"/>
          <w:rtl/>
          <w14:ligatures w14:val="none"/>
        </w:rPr>
        <w:t xml:space="preserve">) أن فرص التدريب والتطوير والترقية داخل المنظمة من العوامل </w:t>
      </w:r>
      <w:r>
        <w:rPr>
          <w:rFonts w:ascii="Simplified Arabic" w:eastAsia="Times New Roman" w:hAnsi="Simplified Arabic" w:cs="Simplified Arabic" w:hint="cs"/>
          <w:kern w:val="0"/>
          <w:sz w:val="28"/>
          <w:szCs w:val="28"/>
          <w:rtl/>
          <w14:ligatures w14:val="none"/>
        </w:rPr>
        <w:t>الرئيسية</w:t>
      </w:r>
      <w:r w:rsidRPr="00F142B6">
        <w:rPr>
          <w:rFonts w:ascii="Simplified Arabic" w:eastAsia="Times New Roman" w:hAnsi="Simplified Arabic" w:cs="Simplified Arabic"/>
          <w:kern w:val="0"/>
          <w:sz w:val="28"/>
          <w:szCs w:val="28"/>
          <w:rtl/>
          <w14:ligatures w14:val="none"/>
        </w:rPr>
        <w:t xml:space="preserve"> التي تعزز رضا </w:t>
      </w:r>
      <w:r>
        <w:rPr>
          <w:rFonts w:ascii="Simplified Arabic" w:eastAsia="Times New Roman" w:hAnsi="Simplified Arabic" w:cs="Simplified Arabic" w:hint="cs"/>
          <w:kern w:val="0"/>
          <w:sz w:val="28"/>
          <w:szCs w:val="28"/>
          <w:rtl/>
          <w14:ligatures w14:val="none"/>
        </w:rPr>
        <w:t>العاملين</w:t>
      </w:r>
      <w:r w:rsidRPr="00F142B6">
        <w:rPr>
          <w:rFonts w:ascii="Simplified Arabic" w:eastAsia="Times New Roman" w:hAnsi="Simplified Arabic" w:cs="Simplified Arabic"/>
          <w:kern w:val="0"/>
          <w:sz w:val="28"/>
          <w:szCs w:val="28"/>
          <w:rtl/>
          <w14:ligatures w14:val="none"/>
        </w:rPr>
        <w:t xml:space="preserve"> وت</w:t>
      </w:r>
      <w:r>
        <w:rPr>
          <w:rFonts w:ascii="Simplified Arabic" w:eastAsia="Times New Roman" w:hAnsi="Simplified Arabic" w:cs="Simplified Arabic" w:hint="cs"/>
          <w:kern w:val="0"/>
          <w:sz w:val="28"/>
          <w:szCs w:val="28"/>
          <w:rtl/>
          <w14:ligatures w14:val="none"/>
        </w:rPr>
        <w:t>شجعهم</w:t>
      </w:r>
      <w:r w:rsidRPr="00F142B6">
        <w:rPr>
          <w:rFonts w:ascii="Simplified Arabic" w:eastAsia="Times New Roman" w:hAnsi="Simplified Arabic" w:cs="Simplified Arabic"/>
          <w:kern w:val="0"/>
          <w:sz w:val="28"/>
          <w:szCs w:val="28"/>
          <w:rtl/>
          <w14:ligatures w14:val="none"/>
        </w:rPr>
        <w:t xml:space="preserve"> على تحسين أدائهم. فهي توفر آلية فعالة تمنح الموظفين فرصًا للترقية بناءً على كفاءتهم، مما يخلق بيئة عمل تنافسية تعزز جودة الأداء. كما أن تلبية الاحتياجات العليا، مثل التطوير والنمو المهني، تُعد ذات أهمية خاصة للأفراد الطموحين وأصحاب الرؤى المستقبلية، حيث يسهم التدريب المستمر في تعزيز مهاراتهم وتحقيق تطلعاتهم المهنية.</w:t>
      </w:r>
    </w:p>
    <w:p w14:paraId="76C256BB" w14:textId="77777777" w:rsidR="005A73CA" w:rsidRPr="00F142B6" w:rsidRDefault="005A73CA" w:rsidP="005A73CA">
      <w:pPr>
        <w:numPr>
          <w:ilvl w:val="0"/>
          <w:numId w:val="3"/>
        </w:numPr>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hint="cs"/>
          <w:b/>
          <w:bCs/>
          <w:kern w:val="0"/>
          <w:sz w:val="28"/>
          <w:szCs w:val="28"/>
          <w:rtl/>
          <w14:ligatures w14:val="none"/>
        </w:rPr>
        <w:t>النظريات ذات الصلة:</w:t>
      </w:r>
    </w:p>
    <w:p w14:paraId="188648DC" w14:textId="77777777" w:rsidR="005A73CA" w:rsidRPr="00C81888" w:rsidRDefault="005A73CA" w:rsidP="005A73CA">
      <w:pPr>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يعتبر تحقيق التوازن بين الحياة المهنية والحياة الخاصة عامل رئيسي</w:t>
      </w:r>
      <w:r w:rsidRPr="00F142B6">
        <w:rPr>
          <w:rFonts w:ascii="Simplified Arabic" w:eastAsia="Calibri" w:hAnsi="Simplified Arabic" w:cs="Simplified Arabic"/>
          <w:sz w:val="28"/>
          <w:szCs w:val="28"/>
          <w:rtl/>
        </w:rPr>
        <w:t xml:space="preserve"> في </w:t>
      </w:r>
      <w:r w:rsidRPr="00F142B6">
        <w:rPr>
          <w:rFonts w:ascii="Simplified Arabic" w:eastAsia="Calibri" w:hAnsi="Simplified Arabic" w:cs="Simplified Arabic" w:hint="cs"/>
          <w:sz w:val="28"/>
          <w:szCs w:val="28"/>
          <w:rtl/>
        </w:rPr>
        <w:t xml:space="preserve">تعزيز </w:t>
      </w:r>
      <w:r>
        <w:rPr>
          <w:rFonts w:ascii="Simplified Arabic" w:eastAsia="Calibri" w:hAnsi="Simplified Arabic" w:cs="Simplified Arabic" w:hint="cs"/>
          <w:sz w:val="28"/>
          <w:szCs w:val="28"/>
          <w:rtl/>
        </w:rPr>
        <w:t>كفاءة الإنتاج والرضا المهني</w:t>
      </w:r>
      <w:r w:rsidRPr="00F142B6">
        <w:rPr>
          <w:rFonts w:ascii="Simplified Arabic" w:eastAsia="Calibri" w:hAnsi="Simplified Arabic" w:cs="Simplified Arabic"/>
          <w:sz w:val="28"/>
          <w:szCs w:val="28"/>
          <w:rtl/>
        </w:rPr>
        <w:t xml:space="preserve">، حيث يؤثر بشكل مباشر على صحة </w:t>
      </w:r>
      <w:r>
        <w:rPr>
          <w:rFonts w:ascii="Simplified Arabic" w:eastAsia="Calibri" w:hAnsi="Simplified Arabic" w:cs="Simplified Arabic" w:hint="cs"/>
          <w:sz w:val="28"/>
          <w:szCs w:val="28"/>
          <w:rtl/>
        </w:rPr>
        <w:t>العامل سواء الجسدية أو النفسية</w:t>
      </w:r>
      <w:r w:rsidRPr="00F142B6">
        <w:rPr>
          <w:rFonts w:ascii="Simplified Arabic" w:eastAsia="Calibri" w:hAnsi="Simplified Arabic" w:cs="Simplified Arabic"/>
          <w:sz w:val="28"/>
          <w:szCs w:val="28"/>
          <w:rtl/>
        </w:rPr>
        <w:t xml:space="preserve">، ويقلل من مستويات الإجهاد، مما ينعكس إيجابيًا على أدائه في العمل. وقد تناولت عدة نظريات إدارية ونفسية </w:t>
      </w:r>
      <w:r w:rsidRPr="00F142B6">
        <w:rPr>
          <w:rFonts w:ascii="Simplified Arabic" w:eastAsia="Calibri" w:hAnsi="Simplified Arabic" w:cs="Simplified Arabic" w:hint="cs"/>
          <w:sz w:val="28"/>
          <w:szCs w:val="28"/>
          <w:rtl/>
        </w:rPr>
        <w:t xml:space="preserve">هذا </w:t>
      </w:r>
      <w:r>
        <w:rPr>
          <w:rFonts w:ascii="Simplified Arabic" w:eastAsia="Calibri" w:hAnsi="Simplified Arabic" w:cs="Simplified Arabic" w:hint="cs"/>
          <w:sz w:val="28"/>
          <w:szCs w:val="28"/>
          <w:rtl/>
        </w:rPr>
        <w:t>المحتوى</w:t>
      </w:r>
      <w:r w:rsidRPr="00F142B6">
        <w:rPr>
          <w:rFonts w:ascii="Simplified Arabic" w:eastAsia="Calibri" w:hAnsi="Simplified Arabic" w:cs="Simplified Arabic"/>
          <w:sz w:val="28"/>
          <w:szCs w:val="28"/>
          <w:rtl/>
        </w:rPr>
        <w:t>، موضحة العلاقة بين التوازن الوظيفي والرضا والإنتاجية.</w:t>
      </w:r>
    </w:p>
    <w:p w14:paraId="72A5DC63" w14:textId="77777777" w:rsidR="005A73CA" w:rsidRPr="00F142B6" w:rsidRDefault="005A73CA" w:rsidP="005A73CA">
      <w:pPr>
        <w:numPr>
          <w:ilvl w:val="1"/>
          <w:numId w:val="3"/>
        </w:numPr>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hint="cs"/>
          <w:b/>
          <w:bCs/>
          <w:kern w:val="0"/>
          <w:sz w:val="28"/>
          <w:szCs w:val="28"/>
          <w:rtl/>
          <w14:ligatures w14:val="none"/>
        </w:rPr>
        <w:t xml:space="preserve">نظرية الدور </w:t>
      </w:r>
      <w:r w:rsidRPr="00F142B6">
        <w:rPr>
          <w:rFonts w:ascii="Simplified Arabic" w:eastAsia="Times New Roman" w:hAnsi="Simplified Arabic" w:cs="Simplified Arabic"/>
          <w:b/>
          <w:bCs/>
          <w:kern w:val="0"/>
          <w:sz w:val="28"/>
          <w:szCs w:val="28"/>
          <w:rtl/>
          <w14:ligatures w14:val="none"/>
        </w:rPr>
        <w:t>وتأثيرها على التوازن بين العمل والحياة الشخصية</w:t>
      </w:r>
      <w:r w:rsidRPr="00F142B6">
        <w:rPr>
          <w:rFonts w:ascii="Simplified Arabic" w:eastAsia="Times New Roman" w:hAnsi="Simplified Arabic" w:cs="Simplified Arabic" w:hint="cs"/>
          <w:b/>
          <w:bCs/>
          <w:kern w:val="0"/>
          <w:sz w:val="28"/>
          <w:szCs w:val="28"/>
          <w:rtl/>
          <w14:ligatures w14:val="none"/>
        </w:rPr>
        <w:t xml:space="preserve">: </w:t>
      </w:r>
    </w:p>
    <w:p w14:paraId="6004B235" w14:textId="77777777" w:rsidR="005A73CA" w:rsidRPr="00F142B6" w:rsidRDefault="005A73CA" w:rsidP="005A73CA">
      <w:pPr>
        <w:ind w:left="360"/>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kern w:val="0"/>
          <w:sz w:val="28"/>
          <w:szCs w:val="28"/>
          <w:rtl/>
          <w14:ligatures w14:val="none"/>
        </w:rPr>
        <w:t xml:space="preserve">تركز نظرية </w:t>
      </w:r>
      <w:r w:rsidRPr="00F142B6">
        <w:rPr>
          <w:rFonts w:ascii="Simplified Arabic" w:eastAsia="Times New Roman" w:hAnsi="Simplified Arabic" w:cs="Simplified Arabic" w:hint="cs"/>
          <w:kern w:val="0"/>
          <w:sz w:val="28"/>
          <w:szCs w:val="28"/>
          <w:rtl/>
          <w14:ligatures w14:val="none"/>
        </w:rPr>
        <w:t>الدور عل</w:t>
      </w:r>
      <w:r w:rsidRPr="00F142B6">
        <w:rPr>
          <w:rFonts w:ascii="Simplified Arabic" w:eastAsia="Times New Roman" w:hAnsi="Simplified Arabic" w:cs="Simplified Arabic" w:hint="eastAsia"/>
          <w:kern w:val="0"/>
          <w:sz w:val="28"/>
          <w:szCs w:val="28"/>
          <w:rtl/>
          <w14:ligatures w14:val="none"/>
        </w:rPr>
        <w:t>ى</w:t>
      </w:r>
      <w:r w:rsidRPr="00F142B6">
        <w:rPr>
          <w:rFonts w:ascii="Simplified Arabic" w:eastAsia="Times New Roman" w:hAnsi="Simplified Arabic" w:cs="Simplified Arabic"/>
          <w:kern w:val="0"/>
          <w:sz w:val="28"/>
          <w:szCs w:val="28"/>
          <w:rtl/>
          <w14:ligatures w14:val="none"/>
        </w:rPr>
        <w:t xml:space="preserve"> فهم كيفية تأثر سلوك الأفراد بالأدوار التي يؤدونها في حياتهم المختلفة، سواء في بيئة العمل أو في الحياة الشخصية. وتفترض هذه النظرية أن لكل فرد عدة أدوار يلعبها، مثل دوره كموظف، ووالد، وزوج، وعضو في المجتمع، وأن هذه الأدوار قد تتداخل أو تتعارض مع بعضها، </w:t>
      </w:r>
      <w:r>
        <w:rPr>
          <w:rFonts w:ascii="Simplified Arabic" w:eastAsia="Times New Roman" w:hAnsi="Simplified Arabic" w:cs="Simplified Arabic" w:hint="cs"/>
          <w:kern w:val="0"/>
          <w:sz w:val="28"/>
          <w:szCs w:val="28"/>
          <w:rtl/>
          <w14:ligatures w14:val="none"/>
        </w:rPr>
        <w:t>مما يؤثر على التوازن بين الحياة المهنية والحياة الخاصة.</w:t>
      </w:r>
      <w:r w:rsidRPr="00F142B6">
        <w:rPr>
          <w:rFonts w:ascii="Simplified Arabic" w:eastAsia="Calibri" w:hAnsi="Simplified Arabic" w:cs="Simplified Arabic" w:hint="cs"/>
          <w:b/>
          <w:bCs/>
          <w:sz w:val="28"/>
          <w:szCs w:val="28"/>
          <w:rtl/>
        </w:rPr>
        <w:t xml:space="preserve"> العلاق</w:t>
      </w:r>
      <w:r w:rsidRPr="00F142B6">
        <w:rPr>
          <w:rFonts w:ascii="Simplified Arabic" w:eastAsia="Calibri" w:hAnsi="Simplified Arabic" w:cs="Simplified Arabic" w:hint="eastAsia"/>
          <w:b/>
          <w:bCs/>
          <w:sz w:val="28"/>
          <w:szCs w:val="28"/>
          <w:rtl/>
        </w:rPr>
        <w:t>ة</w:t>
      </w:r>
      <w:r w:rsidRPr="00F142B6">
        <w:rPr>
          <w:rFonts w:ascii="Simplified Arabic" w:eastAsia="Calibri" w:hAnsi="Simplified Arabic" w:cs="Simplified Arabic"/>
          <w:b/>
          <w:bCs/>
          <w:sz w:val="28"/>
          <w:szCs w:val="28"/>
          <w:rtl/>
        </w:rPr>
        <w:t xml:space="preserve"> بين نظرية الدور والتوازن بين </w:t>
      </w:r>
      <w:r>
        <w:rPr>
          <w:rFonts w:ascii="Simplified Arabic" w:eastAsia="Calibri" w:hAnsi="Simplified Arabic" w:cs="Simplified Arabic" w:hint="cs"/>
          <w:b/>
          <w:bCs/>
          <w:sz w:val="28"/>
          <w:szCs w:val="28"/>
          <w:rtl/>
        </w:rPr>
        <w:t>الحياة المهنية والحياة الخاصة:</w:t>
      </w:r>
    </w:p>
    <w:p w14:paraId="2F3578FE" w14:textId="77777777" w:rsidR="005A73CA" w:rsidRPr="00F142B6" w:rsidRDefault="005A73CA" w:rsidP="005A73CA">
      <w:pPr>
        <w:ind w:left="360"/>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وفقًا لهذه النظرية، فإن الصراع بين الأدوار يحدث عندما تتعارض المتطلبات المختلفة لكل دور، مما يؤدي إلى:</w:t>
      </w:r>
    </w:p>
    <w:p w14:paraId="316F64AB"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تراجع الإنتاجية بسبب الضغط النفسي الناتج عن عدم القدرة على تلبية متطلبات الأدوار المختلفة.</w:t>
      </w:r>
    </w:p>
    <w:p w14:paraId="1975B709"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 xml:space="preserve">انخفاض الرضا الوظيفي </w:t>
      </w:r>
      <w:r w:rsidRPr="00F142B6">
        <w:rPr>
          <w:rFonts w:ascii="Simplified Arabic" w:eastAsia="Times New Roman" w:hAnsi="Simplified Arabic" w:cs="Simplified Arabic" w:hint="cs"/>
          <w:kern w:val="0"/>
          <w:sz w:val="28"/>
          <w:szCs w:val="28"/>
          <w:rtl/>
          <w14:ligatures w14:val="none"/>
        </w:rPr>
        <w:t xml:space="preserve">عندما </w:t>
      </w:r>
      <w:r>
        <w:rPr>
          <w:rFonts w:ascii="Simplified Arabic" w:eastAsia="Times New Roman" w:hAnsi="Simplified Arabic" w:cs="Simplified Arabic" w:hint="cs"/>
          <w:kern w:val="0"/>
          <w:sz w:val="28"/>
          <w:szCs w:val="28"/>
          <w:rtl/>
          <w14:ligatures w14:val="none"/>
        </w:rPr>
        <w:t>يجد الموظف بأنه لا يستطيع</w:t>
      </w:r>
      <w:r w:rsidRPr="00F142B6">
        <w:rPr>
          <w:rFonts w:ascii="Simplified Arabic" w:eastAsia="Times New Roman" w:hAnsi="Simplified Arabic" w:cs="Simplified Arabic"/>
          <w:kern w:val="0"/>
          <w:sz w:val="28"/>
          <w:szCs w:val="28"/>
          <w:rtl/>
          <w14:ligatures w14:val="none"/>
        </w:rPr>
        <w:t xml:space="preserve"> تحقيق التوازن بين التزاماته المهنية والشخصية.</w:t>
      </w:r>
    </w:p>
    <w:p w14:paraId="53FB8F9D" w14:textId="77777777" w:rsidR="005A73CA" w:rsidRPr="00F142B6" w:rsidRDefault="005A73CA" w:rsidP="005A73CA">
      <w:pPr>
        <w:numPr>
          <w:ilvl w:val="1"/>
          <w:numId w:val="3"/>
        </w:numPr>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Calibri" w:hAnsi="Simplified Arabic" w:cs="Simplified Arabic"/>
          <w:b/>
          <w:bCs/>
          <w:sz w:val="28"/>
          <w:szCs w:val="28"/>
          <w:rtl/>
        </w:rPr>
        <w:t>أنواع الصراع بين الأدوار</w:t>
      </w:r>
      <w:r w:rsidRPr="00F142B6">
        <w:rPr>
          <w:rFonts w:ascii="Simplified Arabic" w:eastAsia="Calibri" w:hAnsi="Simplified Arabic" w:cs="Simplified Arabic"/>
          <w:b/>
          <w:bCs/>
          <w:sz w:val="28"/>
          <w:szCs w:val="28"/>
        </w:rPr>
        <w:t>:</w:t>
      </w:r>
    </w:p>
    <w:p w14:paraId="74C14E7A" w14:textId="77777777" w:rsidR="005A73CA" w:rsidRPr="00F142B6" w:rsidRDefault="005A73CA" w:rsidP="005A73CA">
      <w:pPr>
        <w:ind w:left="360"/>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تُحدد نظرية الدور ثلاثة أنواع رئيسية للصراعات التي قد تؤثر على الإنتاجية والرضا الوظيفي:</w:t>
      </w:r>
    </w:p>
    <w:p w14:paraId="36EC935C"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صراع الوقت:</w:t>
      </w:r>
      <w:r w:rsidRPr="00F142B6">
        <w:rPr>
          <w:rFonts w:ascii="Simplified Arabic" w:eastAsia="Times New Roman" w:hAnsi="Simplified Arabic" w:cs="Simplified Arabic"/>
          <w:kern w:val="0"/>
          <w:sz w:val="28"/>
          <w:szCs w:val="28"/>
          <w:rtl/>
          <w14:ligatures w14:val="none"/>
        </w:rPr>
        <w:t xml:space="preserve"> عندما تتطلب الأدوار المختلفة وقتًا متعارضًا، مثل الحاجة إلى البقاء لساعات إضافية في العمل أثناء وجود التزامات عائلية.</w:t>
      </w:r>
    </w:p>
    <w:p w14:paraId="2CDDFFC6"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صراع الضغط:</w:t>
      </w:r>
      <w:r w:rsidRPr="00F142B6">
        <w:rPr>
          <w:rFonts w:ascii="Simplified Arabic" w:eastAsia="Times New Roman" w:hAnsi="Simplified Arabic" w:cs="Simplified Arabic"/>
          <w:kern w:val="0"/>
          <w:sz w:val="28"/>
          <w:szCs w:val="28"/>
          <w:rtl/>
          <w14:ligatures w14:val="none"/>
        </w:rPr>
        <w:t xml:space="preserve"> عندما يؤثر الضغط النفسي الناتج عن أحد الأدوار على الأداء في دور آخر، مثل تأثير </w:t>
      </w:r>
      <w:r>
        <w:rPr>
          <w:rFonts w:ascii="Simplified Arabic" w:eastAsia="Times New Roman" w:hAnsi="Simplified Arabic" w:cs="Simplified Arabic" w:hint="cs"/>
          <w:kern w:val="0"/>
          <w:sz w:val="28"/>
          <w:szCs w:val="28"/>
          <w:rtl/>
          <w14:ligatures w14:val="none"/>
        </w:rPr>
        <w:t>الضغط النفسي</w:t>
      </w:r>
      <w:r w:rsidRPr="00F142B6">
        <w:rPr>
          <w:rFonts w:ascii="Simplified Arabic" w:eastAsia="Times New Roman" w:hAnsi="Simplified Arabic" w:cs="Simplified Arabic"/>
          <w:kern w:val="0"/>
          <w:sz w:val="28"/>
          <w:szCs w:val="28"/>
          <w:rtl/>
          <w14:ligatures w14:val="none"/>
        </w:rPr>
        <w:t xml:space="preserve"> في العمل على الحياة الأسرية.</w:t>
      </w:r>
    </w:p>
    <w:p w14:paraId="5BAA101E"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صراع السلوك:</w:t>
      </w:r>
      <w:r w:rsidRPr="00F142B6">
        <w:rPr>
          <w:rFonts w:ascii="Simplified Arabic" w:eastAsia="Times New Roman" w:hAnsi="Simplified Arabic" w:cs="Simplified Arabic"/>
          <w:kern w:val="0"/>
          <w:sz w:val="28"/>
          <w:szCs w:val="28"/>
          <w:rtl/>
          <w14:ligatures w14:val="none"/>
        </w:rPr>
        <w:t xml:space="preserve"> عندما تتطلب الأدوار المختلفة سلوكيات متناقضة، مثل الحاجة إلى الصرامة في بيئة العمل مقابل الحاجة إلى التعاطف في الحياة الأسرية.</w:t>
      </w:r>
    </w:p>
    <w:p w14:paraId="263929CA" w14:textId="77777777" w:rsidR="005A73CA" w:rsidRPr="00F142B6" w:rsidRDefault="005A73CA" w:rsidP="005A73CA">
      <w:pPr>
        <w:numPr>
          <w:ilvl w:val="1"/>
          <w:numId w:val="3"/>
        </w:numPr>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Calibri" w:hAnsi="Simplified Arabic" w:cs="Simplified Arabic"/>
          <w:b/>
          <w:bCs/>
          <w:sz w:val="28"/>
          <w:szCs w:val="28"/>
          <w:rtl/>
        </w:rPr>
        <w:t>دور المنظمات في إدارة الصراع بين الأدوار</w:t>
      </w:r>
      <w:r w:rsidRPr="00F142B6">
        <w:rPr>
          <w:rFonts w:ascii="Simplified Arabic" w:eastAsia="Calibri" w:hAnsi="Simplified Arabic" w:cs="Simplified Arabic"/>
          <w:b/>
          <w:bCs/>
          <w:sz w:val="28"/>
          <w:szCs w:val="28"/>
        </w:rPr>
        <w:t>:</w:t>
      </w:r>
    </w:p>
    <w:p w14:paraId="7A04EA85" w14:textId="77777777" w:rsidR="005A73CA" w:rsidRPr="00F142B6" w:rsidRDefault="005A73CA" w:rsidP="005A73CA">
      <w:pPr>
        <w:ind w:left="360"/>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 xml:space="preserve">لمواجهة هذه التحديات، يمكن للمؤسسات تبني </w:t>
      </w:r>
      <w:r>
        <w:rPr>
          <w:rFonts w:ascii="Simplified Arabic" w:eastAsia="Times New Roman" w:hAnsi="Simplified Arabic" w:cs="Simplified Arabic" w:hint="cs"/>
          <w:kern w:val="0"/>
          <w:sz w:val="28"/>
          <w:szCs w:val="28"/>
          <w:rtl/>
          <w14:ligatures w14:val="none"/>
        </w:rPr>
        <w:t>استراتيجيات تعزز التوازن بين الحياة المهنية والحياة الشخصية، مثل:</w:t>
      </w:r>
    </w:p>
    <w:p w14:paraId="29A5DCBD"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 العمل السلسل</w:t>
      </w:r>
      <w:r w:rsidRPr="00F142B6">
        <w:rPr>
          <w:rFonts w:ascii="Simplified Arabic" w:eastAsia="Times New Roman" w:hAnsi="Simplified Arabic" w:cs="Simplified Arabic"/>
          <w:b/>
          <w:bCs/>
          <w:kern w:val="0"/>
          <w:sz w:val="28"/>
          <w:szCs w:val="28"/>
          <w:rtl/>
          <w14:ligatures w14:val="none"/>
        </w:rPr>
        <w:t>:</w:t>
      </w:r>
      <w:r w:rsidRPr="00F142B6">
        <w:rPr>
          <w:rFonts w:ascii="Simplified Arabic" w:eastAsia="Times New Roman" w:hAnsi="Simplified Arabic" w:cs="Simplified Arabic"/>
          <w:kern w:val="0"/>
          <w:sz w:val="28"/>
          <w:szCs w:val="28"/>
          <w:rtl/>
          <w14:ligatures w14:val="none"/>
        </w:rPr>
        <w:t xml:space="preserve"> السماح بساعات عمل مرنة أو العمل عن بُعد.</w:t>
      </w:r>
    </w:p>
    <w:p w14:paraId="5B121234"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الإجازات المدفوعة:</w:t>
      </w:r>
      <w:r w:rsidRPr="00F142B6">
        <w:rPr>
          <w:rFonts w:ascii="Simplified Arabic" w:eastAsia="Times New Roman" w:hAnsi="Simplified Arabic" w:cs="Simplified Arabic"/>
          <w:kern w:val="0"/>
          <w:sz w:val="28"/>
          <w:szCs w:val="28"/>
          <w:rtl/>
          <w14:ligatures w14:val="none"/>
        </w:rPr>
        <w:t xml:space="preserve"> تقديم إجازات عائلية مدفوعة الأجر لدعم الموظفين في حياتهم الشخصية.</w:t>
      </w:r>
    </w:p>
    <w:p w14:paraId="5F514309"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 xml:space="preserve"> محيط وظيفي داعم</w:t>
      </w:r>
      <w:r w:rsidRPr="00F142B6">
        <w:rPr>
          <w:rFonts w:ascii="Simplified Arabic" w:eastAsia="Times New Roman" w:hAnsi="Simplified Arabic" w:cs="Simplified Arabic"/>
          <w:b/>
          <w:bCs/>
          <w:kern w:val="0"/>
          <w:sz w:val="28"/>
          <w:szCs w:val="28"/>
          <w:rtl/>
          <w14:ligatures w14:val="none"/>
        </w:rPr>
        <w:t>:</w:t>
      </w:r>
      <w:r w:rsidRPr="00F142B6">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تهيئة محيط عمل </w:t>
      </w:r>
      <w:r w:rsidRPr="00F142B6">
        <w:rPr>
          <w:rFonts w:ascii="Simplified Arabic" w:eastAsia="Times New Roman" w:hAnsi="Simplified Arabic" w:cs="Simplified Arabic"/>
          <w:kern w:val="0"/>
          <w:sz w:val="28"/>
          <w:szCs w:val="28"/>
          <w:rtl/>
          <w14:ligatures w14:val="none"/>
        </w:rPr>
        <w:t>تقلل من الضغط النفسي وتعزز من رفاهية الموظفين.</w:t>
      </w:r>
    </w:p>
    <w:p w14:paraId="4B858A8F" w14:textId="77777777" w:rsidR="005A73CA" w:rsidRPr="00F142B6" w:rsidRDefault="005A73CA" w:rsidP="005A73CA">
      <w:pPr>
        <w:numPr>
          <w:ilvl w:val="1"/>
          <w:numId w:val="3"/>
        </w:numPr>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Calibri" w:hAnsi="Simplified Arabic" w:cs="Simplified Arabic"/>
          <w:b/>
          <w:bCs/>
          <w:sz w:val="28"/>
          <w:szCs w:val="28"/>
          <w:rtl/>
        </w:rPr>
        <w:t xml:space="preserve">تأثير نظرية الدور على الإنتاجية </w:t>
      </w:r>
      <w:r w:rsidRPr="00F142B6">
        <w:rPr>
          <w:rFonts w:ascii="Simplified Arabic" w:eastAsia="Calibri" w:hAnsi="Simplified Arabic" w:cs="Simplified Arabic" w:hint="cs"/>
          <w:b/>
          <w:bCs/>
          <w:sz w:val="28"/>
          <w:szCs w:val="28"/>
          <w:rtl/>
        </w:rPr>
        <w:t xml:space="preserve">والرضا </w:t>
      </w:r>
      <w:r>
        <w:rPr>
          <w:rFonts w:ascii="Simplified Arabic" w:eastAsia="Calibri" w:hAnsi="Simplified Arabic" w:cs="Simplified Arabic" w:hint="cs"/>
          <w:b/>
          <w:bCs/>
          <w:sz w:val="28"/>
          <w:szCs w:val="28"/>
          <w:rtl/>
        </w:rPr>
        <w:t>المهني</w:t>
      </w:r>
      <w:r w:rsidRPr="00F142B6">
        <w:rPr>
          <w:rFonts w:ascii="Simplified Arabic" w:eastAsia="Calibri" w:hAnsi="Simplified Arabic" w:cs="Simplified Arabic"/>
          <w:b/>
          <w:bCs/>
          <w:sz w:val="28"/>
          <w:szCs w:val="28"/>
        </w:rPr>
        <w:t>:</w:t>
      </w:r>
    </w:p>
    <w:p w14:paraId="5D216511"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عندما يستطيع الموظفون في الوصول إلى التوازن </w:t>
      </w:r>
      <w:r w:rsidRPr="00F142B6">
        <w:rPr>
          <w:rFonts w:ascii="Simplified Arabic" w:eastAsia="Times New Roman" w:hAnsi="Simplified Arabic" w:cs="Simplified Arabic"/>
          <w:kern w:val="0"/>
          <w:sz w:val="28"/>
          <w:szCs w:val="28"/>
          <w:rtl/>
          <w14:ligatures w14:val="none"/>
        </w:rPr>
        <w:t>بين أدوارهم المختلفة، فإنهم يكونون أكثر تركيزًا وإنتاجية في العمل</w:t>
      </w:r>
      <w:r w:rsidRPr="00F142B6">
        <w:rPr>
          <w:rFonts w:ascii="Simplified Arabic" w:eastAsia="Times New Roman" w:hAnsi="Simplified Arabic" w:cs="Simplified Arabic"/>
          <w:kern w:val="0"/>
          <w:sz w:val="28"/>
          <w:szCs w:val="28"/>
          <w14:ligatures w14:val="none"/>
        </w:rPr>
        <w:t>.</w:t>
      </w:r>
    </w:p>
    <w:p w14:paraId="652F2433"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 xml:space="preserve">التوازن الفعّال يقلل من مستويات الإجهاد والتوتر، </w:t>
      </w:r>
      <w:r>
        <w:rPr>
          <w:rFonts w:ascii="Simplified Arabic" w:eastAsia="Times New Roman" w:hAnsi="Simplified Arabic" w:cs="Simplified Arabic" w:hint="cs"/>
          <w:kern w:val="0"/>
          <w:sz w:val="28"/>
          <w:szCs w:val="28"/>
          <w:rtl/>
          <w14:ligatures w14:val="none"/>
        </w:rPr>
        <w:t xml:space="preserve">مما يزيد من الرضا المهني </w:t>
      </w:r>
      <w:r w:rsidRPr="00F142B6">
        <w:rPr>
          <w:rFonts w:ascii="Simplified Arabic" w:eastAsia="Times New Roman" w:hAnsi="Simplified Arabic" w:cs="Simplified Arabic"/>
          <w:kern w:val="0"/>
          <w:sz w:val="28"/>
          <w:szCs w:val="28"/>
          <w:rtl/>
          <w14:ligatures w14:val="none"/>
        </w:rPr>
        <w:t>والالتزام المؤسسي</w:t>
      </w:r>
      <w:r w:rsidRPr="00F142B6">
        <w:rPr>
          <w:rFonts w:ascii="Simplified Arabic" w:eastAsia="Times New Roman" w:hAnsi="Simplified Arabic" w:cs="Simplified Arabic"/>
          <w:kern w:val="0"/>
          <w:sz w:val="28"/>
          <w:szCs w:val="28"/>
          <w14:ligatures w14:val="none"/>
        </w:rPr>
        <w:t>.</w:t>
      </w:r>
    </w:p>
    <w:p w14:paraId="5C8CAF5D"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المؤسسات التي تعزز هذا التوازن تستفيد من انخفاض معدل دوران الموظفين وارتفاع مستوى الأداء</w:t>
      </w:r>
      <w:r w:rsidRPr="00F142B6">
        <w:rPr>
          <w:rFonts w:ascii="Simplified Arabic" w:eastAsia="Times New Roman" w:hAnsi="Simplified Arabic" w:cs="Simplified Arabic"/>
          <w:kern w:val="0"/>
          <w:sz w:val="28"/>
          <w:szCs w:val="28"/>
          <w14:ligatures w14:val="none"/>
        </w:rPr>
        <w:t>.</w:t>
      </w:r>
    </w:p>
    <w:p w14:paraId="1C305FC6" w14:textId="77777777" w:rsidR="005A73CA" w:rsidRPr="00F142B6" w:rsidRDefault="005A73CA" w:rsidP="005A73CA">
      <w:pPr>
        <w:numPr>
          <w:ilvl w:val="0"/>
          <w:numId w:val="3"/>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hint="cs"/>
          <w:b/>
          <w:bCs/>
          <w:kern w:val="0"/>
          <w:sz w:val="28"/>
          <w:szCs w:val="28"/>
          <w:rtl/>
          <w14:ligatures w14:val="none"/>
        </w:rPr>
        <w:t>نظرية الإجهاد الوظيفي:</w:t>
      </w:r>
    </w:p>
    <w:p w14:paraId="06D6F25E" w14:textId="77777777" w:rsidR="005A73CA" w:rsidRPr="00F142B6" w:rsidRDefault="005A73CA" w:rsidP="005A73CA">
      <w:pPr>
        <w:spacing w:before="100" w:beforeAutospacing="1" w:after="100" w:afterAutospacing="1"/>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kern w:val="0"/>
          <w:sz w:val="28"/>
          <w:szCs w:val="28"/>
          <w:rtl/>
          <w14:ligatures w14:val="none"/>
        </w:rPr>
        <w:t>تركز نظرية الإجهاد الوظيفي</w:t>
      </w:r>
      <w:r w:rsidRPr="00F142B6">
        <w:rPr>
          <w:rFonts w:ascii="Simplified Arabic" w:eastAsia="Times New Roman" w:hAnsi="Simplified Arabic" w:cs="Simplified Arabic" w:hint="cs"/>
          <w:kern w:val="0"/>
          <w:sz w:val="28"/>
          <w:szCs w:val="28"/>
          <w:rtl/>
          <w14:ligatures w14:val="none"/>
        </w:rPr>
        <w:t xml:space="preserve"> </w:t>
      </w:r>
      <w:r w:rsidRPr="00F142B6">
        <w:rPr>
          <w:rFonts w:ascii="Simplified Arabic" w:eastAsia="Times New Roman" w:hAnsi="Simplified Arabic" w:cs="Simplified Arabic"/>
          <w:kern w:val="0"/>
          <w:sz w:val="28"/>
          <w:szCs w:val="28"/>
          <w:rtl/>
          <w14:ligatures w14:val="none"/>
        </w:rPr>
        <w:t xml:space="preserve">على فهم العوامل التي تسبب التوتر في بيئة العمل وتأثيرها على </w:t>
      </w:r>
      <w:r>
        <w:rPr>
          <w:rFonts w:ascii="Simplified Arabic" w:eastAsia="Times New Roman" w:hAnsi="Simplified Arabic" w:cs="Simplified Arabic" w:hint="cs"/>
          <w:kern w:val="0"/>
          <w:sz w:val="28"/>
          <w:szCs w:val="28"/>
          <w:rtl/>
          <w14:ligatures w14:val="none"/>
        </w:rPr>
        <w:t xml:space="preserve">الأداء الوظيفي والإنتاج </w:t>
      </w:r>
      <w:r w:rsidRPr="00F142B6">
        <w:rPr>
          <w:rFonts w:ascii="Simplified Arabic" w:eastAsia="Times New Roman" w:hAnsi="Simplified Arabic" w:cs="Simplified Arabic"/>
          <w:kern w:val="0"/>
          <w:sz w:val="28"/>
          <w:szCs w:val="28"/>
          <w:rtl/>
          <w14:ligatures w14:val="none"/>
        </w:rPr>
        <w:t xml:space="preserve">والرضا الوظيفي. تشير هذه النظرية إلى أن الإجهاد ينشأ </w:t>
      </w:r>
      <w:r>
        <w:rPr>
          <w:rFonts w:ascii="Simplified Arabic" w:eastAsia="Times New Roman" w:hAnsi="Simplified Arabic" w:cs="Simplified Arabic" w:hint="cs"/>
          <w:kern w:val="0"/>
          <w:sz w:val="28"/>
          <w:szCs w:val="28"/>
          <w:rtl/>
          <w14:ligatures w14:val="none"/>
        </w:rPr>
        <w:t xml:space="preserve">عندما تتعدى متطلبات الوظيفة إمكانيات </w:t>
      </w:r>
      <w:r w:rsidRPr="00F142B6">
        <w:rPr>
          <w:rFonts w:ascii="Simplified Arabic" w:eastAsia="Times New Roman" w:hAnsi="Simplified Arabic" w:cs="Simplified Arabic"/>
          <w:kern w:val="0"/>
          <w:sz w:val="28"/>
          <w:szCs w:val="28"/>
          <w:rtl/>
          <w14:ligatures w14:val="none"/>
        </w:rPr>
        <w:t xml:space="preserve">الموظف على التعامل معها، مما </w:t>
      </w:r>
      <w:r>
        <w:rPr>
          <w:rFonts w:ascii="Simplified Arabic" w:eastAsia="Times New Roman" w:hAnsi="Simplified Arabic" w:cs="Simplified Arabic" w:hint="cs"/>
          <w:kern w:val="0"/>
          <w:sz w:val="28"/>
          <w:szCs w:val="28"/>
          <w:rtl/>
          <w14:ligatures w14:val="none"/>
        </w:rPr>
        <w:t xml:space="preserve">يترتب عليه </w:t>
      </w:r>
      <w:r w:rsidRPr="00F142B6">
        <w:rPr>
          <w:rFonts w:ascii="Simplified Arabic" w:eastAsia="Times New Roman" w:hAnsi="Simplified Arabic" w:cs="Simplified Arabic"/>
          <w:kern w:val="0"/>
          <w:sz w:val="28"/>
          <w:szCs w:val="28"/>
          <w:rtl/>
          <w14:ligatures w14:val="none"/>
        </w:rPr>
        <w:t>نتائج سلبية تؤثر على الصحة النفسية والجسدية، وكذلك على الأداء الوظيفي.</w:t>
      </w:r>
    </w:p>
    <w:p w14:paraId="7F1CC5E7" w14:textId="77777777" w:rsidR="005A73CA" w:rsidRPr="00F142B6" w:rsidRDefault="005A73CA" w:rsidP="005A73CA">
      <w:pPr>
        <w:numPr>
          <w:ilvl w:val="1"/>
          <w:numId w:val="3"/>
        </w:numPr>
        <w:spacing w:before="100" w:beforeAutospacing="1" w:after="100" w:afterAutospacing="1"/>
        <w:contextualSpacing/>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hint="cs"/>
          <w:b/>
          <w:bCs/>
          <w:kern w:val="0"/>
          <w:sz w:val="28"/>
          <w:szCs w:val="28"/>
          <w:rtl/>
          <w14:ligatures w14:val="none"/>
        </w:rPr>
        <w:t>أسباب الإجهاد الوظيفي:</w:t>
      </w:r>
    </w:p>
    <w:p w14:paraId="0DE1333F" w14:textId="77777777" w:rsidR="005A73CA" w:rsidRPr="00F142B6" w:rsidRDefault="005A73CA" w:rsidP="005A73CA">
      <w:pPr>
        <w:spacing w:before="100" w:beforeAutospacing="1" w:after="100" w:afterAutospacing="1"/>
        <w:ind w:left="360"/>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hint="cs"/>
          <w:kern w:val="0"/>
          <w:sz w:val="28"/>
          <w:szCs w:val="28"/>
          <w:rtl/>
          <w14:ligatures w14:val="none"/>
        </w:rPr>
        <w:t>وفق</w:t>
      </w:r>
      <w:r w:rsidRPr="00F142B6">
        <w:rPr>
          <w:rFonts w:ascii="Simplified Arabic" w:eastAsia="Times New Roman" w:hAnsi="Simplified Arabic" w:cs="Simplified Arabic"/>
          <w:kern w:val="0"/>
          <w:sz w:val="28"/>
          <w:szCs w:val="28"/>
          <w:rtl/>
          <w14:ligatures w14:val="none"/>
        </w:rPr>
        <w:t>ا للنظرية، هناك عدة مصادر رئيسية للإجهاد في بيئة العمل، منها:</w:t>
      </w:r>
    </w:p>
    <w:p w14:paraId="1377A2F9"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عبء العمل الزائد:</w:t>
      </w:r>
      <w:r w:rsidRPr="00F142B6">
        <w:rPr>
          <w:rFonts w:ascii="Simplified Arabic" w:eastAsia="Times New Roman" w:hAnsi="Simplified Arabic" w:cs="Simplified Arabic"/>
          <w:kern w:val="0"/>
          <w:sz w:val="28"/>
          <w:szCs w:val="28"/>
          <w:rtl/>
          <w14:ligatures w14:val="none"/>
        </w:rPr>
        <w:t xml:space="preserve"> عندما تكون المسؤوليات والمهام أكبر من قدرة الموظف على إنجازها خلال الوقت المحدد.</w:t>
      </w:r>
    </w:p>
    <w:p w14:paraId="6FB3EEF0"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التضارب بين الحياة العملية والخاصة:</w:t>
      </w:r>
      <w:r w:rsidRPr="00F142B6">
        <w:rPr>
          <w:rFonts w:ascii="Simplified Arabic" w:eastAsia="Times New Roman" w:hAnsi="Simplified Arabic" w:cs="Simplified Arabic"/>
          <w:kern w:val="0"/>
          <w:sz w:val="28"/>
          <w:szCs w:val="28"/>
          <w:rtl/>
          <w14:ligatures w14:val="none"/>
        </w:rPr>
        <w:t xml:space="preserve"> عندما تتداخل متطلبات الوظيفة مع الالتزامات الشخصية، مما يؤدي إلى توتر مستمر.</w:t>
      </w:r>
    </w:p>
    <w:p w14:paraId="64E26E23"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 xml:space="preserve">عدم وضوح </w:t>
      </w:r>
      <w:r w:rsidRPr="00F142B6">
        <w:rPr>
          <w:rFonts w:ascii="Simplified Arabic" w:eastAsia="Times New Roman" w:hAnsi="Simplified Arabic" w:cs="Simplified Arabic" w:hint="cs"/>
          <w:b/>
          <w:bCs/>
          <w:kern w:val="0"/>
          <w:sz w:val="28"/>
          <w:szCs w:val="28"/>
          <w:rtl/>
          <w14:ligatures w14:val="none"/>
        </w:rPr>
        <w:t xml:space="preserve">الدور </w:t>
      </w:r>
      <w:r>
        <w:rPr>
          <w:rFonts w:ascii="Simplified Arabic" w:eastAsia="Times New Roman" w:hAnsi="Simplified Arabic" w:cs="Simplified Arabic" w:hint="cs"/>
          <w:b/>
          <w:bCs/>
          <w:kern w:val="0"/>
          <w:sz w:val="28"/>
          <w:szCs w:val="28"/>
          <w:rtl/>
          <w14:ligatures w14:val="none"/>
        </w:rPr>
        <w:t>المهني</w:t>
      </w:r>
      <w:r w:rsidRPr="00F142B6">
        <w:rPr>
          <w:rFonts w:ascii="Simplified Arabic" w:eastAsia="Times New Roman" w:hAnsi="Simplified Arabic" w:cs="Simplified Arabic"/>
          <w:b/>
          <w:bCs/>
          <w:kern w:val="0"/>
          <w:sz w:val="28"/>
          <w:szCs w:val="28"/>
          <w:rtl/>
          <w14:ligatures w14:val="none"/>
        </w:rPr>
        <w:t>:</w:t>
      </w:r>
      <w:r w:rsidRPr="00F142B6">
        <w:rPr>
          <w:rFonts w:ascii="Simplified Arabic" w:eastAsia="Times New Roman" w:hAnsi="Simplified Arabic" w:cs="Simplified Arabic"/>
          <w:kern w:val="0"/>
          <w:sz w:val="28"/>
          <w:szCs w:val="28"/>
          <w:rtl/>
          <w14:ligatures w14:val="none"/>
        </w:rPr>
        <w:t xml:space="preserve"> عندما تكون التوقعات </w:t>
      </w:r>
      <w:r w:rsidRPr="00F142B6">
        <w:rPr>
          <w:rFonts w:ascii="Simplified Arabic" w:eastAsia="Times New Roman" w:hAnsi="Simplified Arabic" w:cs="Simplified Arabic" w:hint="cs"/>
          <w:kern w:val="0"/>
          <w:sz w:val="28"/>
          <w:szCs w:val="28"/>
          <w:rtl/>
          <w14:ligatures w14:val="none"/>
        </w:rPr>
        <w:t xml:space="preserve">المهنية </w:t>
      </w:r>
      <w:r>
        <w:rPr>
          <w:rFonts w:ascii="Simplified Arabic" w:eastAsia="Times New Roman" w:hAnsi="Simplified Arabic" w:cs="Simplified Arabic" w:hint="cs"/>
          <w:kern w:val="0"/>
          <w:sz w:val="28"/>
          <w:szCs w:val="28"/>
          <w:rtl/>
          <w14:ligatures w14:val="none"/>
        </w:rPr>
        <w:t>مبهمة</w:t>
      </w:r>
      <w:r w:rsidRPr="00F142B6">
        <w:rPr>
          <w:rFonts w:ascii="Simplified Arabic" w:eastAsia="Times New Roman" w:hAnsi="Simplified Arabic" w:cs="Simplified Arabic"/>
          <w:kern w:val="0"/>
          <w:sz w:val="28"/>
          <w:szCs w:val="28"/>
          <w:rtl/>
          <w14:ligatures w14:val="none"/>
        </w:rPr>
        <w:t xml:space="preserve"> أو متضاربة، مما يجعل الموظف غير متأكد من مسؤولياته.</w:t>
      </w:r>
    </w:p>
    <w:p w14:paraId="5DA825C8"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الافتقار إلى الدعم الوظيفي:</w:t>
      </w:r>
      <w:r w:rsidRPr="00F142B6">
        <w:rPr>
          <w:rFonts w:ascii="Simplified Arabic" w:eastAsia="Times New Roman" w:hAnsi="Simplified Arabic" w:cs="Simplified Arabic"/>
          <w:kern w:val="0"/>
          <w:sz w:val="28"/>
          <w:szCs w:val="28"/>
          <w:rtl/>
          <w14:ligatures w14:val="none"/>
        </w:rPr>
        <w:t xml:space="preserve"> عندما يواجه الموظف ضغوطًا دون الحصول على دعم من الإدارة أو الزملاء.</w:t>
      </w:r>
    </w:p>
    <w:p w14:paraId="16BE472B"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محيط العمل غير الصحي</w:t>
      </w:r>
      <w:r w:rsidRPr="00F142B6">
        <w:rPr>
          <w:rFonts w:ascii="Simplified Arabic" w:eastAsia="Times New Roman" w:hAnsi="Simplified Arabic" w:cs="Simplified Arabic"/>
          <w:b/>
          <w:bCs/>
          <w:kern w:val="0"/>
          <w:sz w:val="28"/>
          <w:szCs w:val="28"/>
          <w:rtl/>
          <w14:ligatures w14:val="none"/>
        </w:rPr>
        <w:t>:</w:t>
      </w:r>
      <w:r w:rsidRPr="00F142B6">
        <w:rPr>
          <w:rFonts w:ascii="Simplified Arabic" w:eastAsia="Times New Roman" w:hAnsi="Simplified Arabic" w:cs="Simplified Arabic"/>
          <w:kern w:val="0"/>
          <w:sz w:val="28"/>
          <w:szCs w:val="28"/>
          <w:rtl/>
          <w14:ligatures w14:val="none"/>
        </w:rPr>
        <w:t xml:space="preserve"> مثل الضوضاء، الإضاءة السيئة، أو انعدام الأمان الوظيفي.</w:t>
      </w:r>
    </w:p>
    <w:p w14:paraId="1CBD0A79" w14:textId="77777777" w:rsidR="005A73CA" w:rsidRPr="00F142B6" w:rsidRDefault="005A73CA" w:rsidP="005A73CA">
      <w:pPr>
        <w:numPr>
          <w:ilvl w:val="1"/>
          <w:numId w:val="3"/>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b/>
          <w:bCs/>
          <w:kern w:val="0"/>
          <w:sz w:val="28"/>
          <w:szCs w:val="28"/>
          <w:rtl/>
          <w14:ligatures w14:val="none"/>
        </w:rPr>
        <w:t xml:space="preserve">تأثير الإجهاد الوظيفي على </w:t>
      </w:r>
      <w:r>
        <w:rPr>
          <w:rFonts w:ascii="Simplified Arabic" w:eastAsia="Times New Roman" w:hAnsi="Simplified Arabic" w:cs="Simplified Arabic" w:hint="cs"/>
          <w:b/>
          <w:bCs/>
          <w:kern w:val="0"/>
          <w:sz w:val="28"/>
          <w:szCs w:val="28"/>
          <w:rtl/>
          <w14:ligatures w14:val="none"/>
        </w:rPr>
        <w:t>كفاءة الإنتاج</w:t>
      </w:r>
      <w:r w:rsidRPr="00F142B6">
        <w:rPr>
          <w:rFonts w:ascii="Simplified Arabic" w:eastAsia="Times New Roman" w:hAnsi="Simplified Arabic" w:cs="Simplified Arabic"/>
          <w:b/>
          <w:bCs/>
          <w:kern w:val="0"/>
          <w:sz w:val="28"/>
          <w:szCs w:val="28"/>
          <w:rtl/>
          <w14:ligatures w14:val="none"/>
        </w:rPr>
        <w:t xml:space="preserve"> </w:t>
      </w:r>
      <w:r w:rsidRPr="00F142B6">
        <w:rPr>
          <w:rFonts w:ascii="Simplified Arabic" w:eastAsia="Times New Roman" w:hAnsi="Simplified Arabic" w:cs="Simplified Arabic" w:hint="cs"/>
          <w:b/>
          <w:bCs/>
          <w:kern w:val="0"/>
          <w:sz w:val="28"/>
          <w:szCs w:val="28"/>
          <w:rtl/>
          <w14:ligatures w14:val="none"/>
        </w:rPr>
        <w:t xml:space="preserve">والرضا </w:t>
      </w:r>
      <w:r>
        <w:rPr>
          <w:rFonts w:ascii="Simplified Arabic" w:eastAsia="Times New Roman" w:hAnsi="Simplified Arabic" w:cs="Simplified Arabic" w:hint="cs"/>
          <w:b/>
          <w:bCs/>
          <w:kern w:val="0"/>
          <w:sz w:val="28"/>
          <w:szCs w:val="28"/>
          <w:rtl/>
          <w14:ligatures w14:val="none"/>
        </w:rPr>
        <w:t>المهني</w:t>
      </w:r>
      <w:r w:rsidRPr="00F142B6">
        <w:rPr>
          <w:rFonts w:ascii="Simplified Arabic" w:eastAsia="Times New Roman" w:hAnsi="Simplified Arabic" w:cs="Simplified Arabic" w:hint="cs"/>
          <w:b/>
          <w:bCs/>
          <w:kern w:val="0"/>
          <w:sz w:val="28"/>
          <w:szCs w:val="28"/>
          <w:rtl/>
          <w14:ligatures w14:val="none"/>
        </w:rPr>
        <w:t>:</w:t>
      </w:r>
    </w:p>
    <w:p w14:paraId="1B47933C"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hint="cs"/>
          <w:b/>
          <w:bCs/>
          <w:kern w:val="0"/>
          <w:sz w:val="28"/>
          <w:szCs w:val="28"/>
          <w:rtl/>
          <w14:ligatures w14:val="none"/>
        </w:rPr>
        <w:t xml:space="preserve">تراجع </w:t>
      </w:r>
      <w:r>
        <w:rPr>
          <w:rFonts w:ascii="Simplified Arabic" w:eastAsia="Times New Roman" w:hAnsi="Simplified Arabic" w:cs="Simplified Arabic" w:hint="cs"/>
          <w:b/>
          <w:bCs/>
          <w:kern w:val="0"/>
          <w:sz w:val="28"/>
          <w:szCs w:val="28"/>
          <w:rtl/>
          <w14:ligatures w14:val="none"/>
        </w:rPr>
        <w:t>كفاءة الإنتاجية</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الموظفون الذين يعانون من مستويات عالية من التوتر يجدون صعوبة في التركيز واتخاذ القرارات بكفاءة</w:t>
      </w:r>
      <w:r w:rsidRPr="00F142B6">
        <w:rPr>
          <w:rFonts w:ascii="Simplified Arabic" w:eastAsia="Times New Roman" w:hAnsi="Simplified Arabic" w:cs="Simplified Arabic"/>
          <w:kern w:val="0"/>
          <w:sz w:val="28"/>
          <w:szCs w:val="28"/>
          <w14:ligatures w14:val="none"/>
        </w:rPr>
        <w:t>.</w:t>
      </w:r>
    </w:p>
    <w:p w14:paraId="23E81F05"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انخفاض الرضا الوظيفي</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عندما يشعر الموظفون بالإرهاق والتوتر المستمر، فإن ذلك يقلل من رضاهم عن العمل ويزيد من احتمالية ترك الوظيفة</w:t>
      </w:r>
      <w:r w:rsidRPr="00F142B6">
        <w:rPr>
          <w:rFonts w:ascii="Simplified Arabic" w:eastAsia="Times New Roman" w:hAnsi="Simplified Arabic" w:cs="Simplified Arabic"/>
          <w:kern w:val="0"/>
          <w:sz w:val="28"/>
          <w:szCs w:val="28"/>
          <w14:ligatures w14:val="none"/>
        </w:rPr>
        <w:t>.</w:t>
      </w:r>
    </w:p>
    <w:p w14:paraId="1AFABB77"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زيادة معدل الغياب</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الإجهاد الوظيفي المزمن يؤدي إلى مشاكل صحية مثل القلق والاكتئاب، مما يزيد من غياب الموظفين</w:t>
      </w:r>
      <w:r w:rsidRPr="00F142B6">
        <w:rPr>
          <w:rFonts w:ascii="Simplified Arabic" w:eastAsia="Times New Roman" w:hAnsi="Simplified Arabic" w:cs="Simplified Arabic"/>
          <w:kern w:val="0"/>
          <w:sz w:val="28"/>
          <w:szCs w:val="28"/>
          <w14:ligatures w14:val="none"/>
        </w:rPr>
        <w:t>.</w:t>
      </w:r>
    </w:p>
    <w:p w14:paraId="1FF683FF"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b/>
          <w:bCs/>
          <w:kern w:val="0"/>
          <w:sz w:val="28"/>
          <w:szCs w:val="28"/>
          <w:rtl/>
          <w14:ligatures w14:val="none"/>
        </w:rPr>
        <w:t>تأثير سلبي على الصحة</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يمكن أن يؤدي الإجهاد المستمر إلى مشكلات صحية مثل ارتفاع ضغط الدم وأمراض القلب</w:t>
      </w:r>
      <w:r w:rsidRPr="00F142B6">
        <w:rPr>
          <w:rFonts w:ascii="Simplified Arabic" w:eastAsia="Times New Roman" w:hAnsi="Simplified Arabic" w:cs="Simplified Arabic"/>
          <w:kern w:val="0"/>
          <w:sz w:val="28"/>
          <w:szCs w:val="28"/>
          <w14:ligatures w14:val="none"/>
        </w:rPr>
        <w:t>.</w:t>
      </w:r>
    </w:p>
    <w:p w14:paraId="4F329737" w14:textId="77777777" w:rsidR="005A73CA" w:rsidRPr="00F142B6" w:rsidRDefault="005A73CA" w:rsidP="005A73CA">
      <w:pPr>
        <w:numPr>
          <w:ilvl w:val="1"/>
          <w:numId w:val="3"/>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b/>
          <w:bCs/>
          <w:kern w:val="0"/>
          <w:sz w:val="28"/>
          <w:szCs w:val="28"/>
          <w:rtl/>
          <w14:ligatures w14:val="none"/>
        </w:rPr>
        <w:t xml:space="preserve">استراتيجيات إدارة الإجهاد الوظيفي: </w:t>
      </w:r>
    </w:p>
    <w:p w14:paraId="62E0010E" w14:textId="77777777" w:rsidR="005A73CA" w:rsidRPr="00F142B6" w:rsidRDefault="005A73CA" w:rsidP="005A73CA">
      <w:pPr>
        <w:spacing w:before="100" w:beforeAutospacing="1" w:after="100" w:afterAutospacing="1"/>
        <w:ind w:left="360"/>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kern w:val="0"/>
          <w:sz w:val="28"/>
          <w:szCs w:val="28"/>
          <w:rtl/>
          <w14:ligatures w14:val="none"/>
        </w:rPr>
        <w:t>للحد من تأثير الإجهاد في بيئة العمل، يمكن للمؤسسات تبني عدة استراتيجيات، منها</w:t>
      </w:r>
      <w:r w:rsidRPr="00F142B6">
        <w:rPr>
          <w:rFonts w:ascii="Simplified Arabic" w:eastAsia="Times New Roman" w:hAnsi="Simplified Arabic" w:cs="Simplified Arabic"/>
          <w:kern w:val="0"/>
          <w:sz w:val="28"/>
          <w:szCs w:val="28"/>
          <w14:ligatures w14:val="none"/>
        </w:rPr>
        <w:t>:</w:t>
      </w:r>
    </w:p>
    <w:p w14:paraId="46955B64"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hint="cs"/>
          <w:b/>
          <w:bCs/>
          <w:kern w:val="0"/>
          <w:sz w:val="28"/>
          <w:szCs w:val="28"/>
          <w:rtl/>
          <w14:ligatures w14:val="none"/>
        </w:rPr>
        <w:t>تعزيز</w:t>
      </w:r>
      <w:r>
        <w:rPr>
          <w:rFonts w:ascii="Simplified Arabic" w:eastAsia="Times New Roman" w:hAnsi="Simplified Arabic" w:cs="Simplified Arabic" w:hint="cs"/>
          <w:b/>
          <w:bCs/>
          <w:kern w:val="0"/>
          <w:sz w:val="28"/>
          <w:szCs w:val="28"/>
          <w:rtl/>
          <w14:ligatures w14:val="none"/>
        </w:rPr>
        <w:t xml:space="preserve"> محي</w:t>
      </w:r>
      <w:r>
        <w:rPr>
          <w:rFonts w:ascii="Simplified Arabic" w:eastAsia="Times New Roman" w:hAnsi="Simplified Arabic" w:cs="Simplified Arabic" w:hint="eastAsia"/>
          <w:b/>
          <w:bCs/>
          <w:kern w:val="0"/>
          <w:sz w:val="28"/>
          <w:szCs w:val="28"/>
          <w:rtl/>
          <w14:ligatures w14:val="none"/>
        </w:rPr>
        <w:t>ط</w:t>
      </w:r>
      <w:r>
        <w:rPr>
          <w:rFonts w:ascii="Simplified Arabic" w:eastAsia="Times New Roman" w:hAnsi="Simplified Arabic" w:cs="Simplified Arabic" w:hint="cs"/>
          <w:b/>
          <w:bCs/>
          <w:kern w:val="0"/>
          <w:sz w:val="28"/>
          <w:szCs w:val="28"/>
          <w:rtl/>
          <w14:ligatures w14:val="none"/>
        </w:rPr>
        <w:t xml:space="preserve"> عمل قابل للتكيف:</w:t>
      </w:r>
      <w:r w:rsidRPr="00F142B6">
        <w:rPr>
          <w:rFonts w:ascii="Simplified Arabic" w:eastAsia="Times New Roman" w:hAnsi="Simplified Arabic" w:cs="Simplified Arabic" w:hint="cs"/>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 xml:space="preserve">باستخدام العمل عن بُعد أو توفير خيارات جداول مرنة للعمل. </w:t>
      </w:r>
    </w:p>
    <w:p w14:paraId="6ADFD4FB"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b/>
          <w:bCs/>
          <w:kern w:val="0"/>
          <w:sz w:val="28"/>
          <w:szCs w:val="28"/>
          <w:rtl/>
          <w14:ligatures w14:val="none"/>
        </w:rPr>
        <w:t>توفير دعم نفسي ومهني:</w:t>
      </w:r>
      <w:r w:rsidRPr="00F142B6">
        <w:rPr>
          <w:rFonts w:ascii="Simplified Arabic" w:eastAsia="Times New Roman" w:hAnsi="Simplified Arabic" w:cs="Simplified Arabic"/>
          <w:kern w:val="0"/>
          <w:sz w:val="28"/>
          <w:szCs w:val="28"/>
          <w:rtl/>
          <w14:ligatures w14:val="none"/>
        </w:rPr>
        <w:t xml:space="preserve"> تقديم استشارات نفسية أو برامج دعم الموظفين.</w:t>
      </w:r>
    </w:p>
    <w:p w14:paraId="27FA903B"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b/>
          <w:bCs/>
          <w:kern w:val="0"/>
          <w:sz w:val="28"/>
          <w:szCs w:val="28"/>
          <w:rtl/>
          <w14:ligatures w14:val="none"/>
        </w:rPr>
        <w:t xml:space="preserve"> تخفيف ضغوط العمل</w:t>
      </w:r>
      <w:r w:rsidRPr="00F142B6">
        <w:rPr>
          <w:rFonts w:ascii="Simplified Arabic" w:eastAsia="Times New Roman" w:hAnsi="Simplified Arabic" w:cs="Simplified Arabic"/>
          <w:b/>
          <w:bCs/>
          <w:kern w:val="0"/>
          <w:sz w:val="28"/>
          <w:szCs w:val="28"/>
          <w:rtl/>
          <w14:ligatures w14:val="none"/>
        </w:rPr>
        <w:t>:</w:t>
      </w:r>
      <w:r w:rsidRPr="00F142B6">
        <w:rPr>
          <w:rFonts w:ascii="Simplified Arabic" w:eastAsia="Times New Roman" w:hAnsi="Simplified Arabic" w:cs="Simplified Arabic"/>
          <w:kern w:val="0"/>
          <w:sz w:val="28"/>
          <w:szCs w:val="28"/>
          <w:rtl/>
          <w14:ligatures w14:val="none"/>
        </w:rPr>
        <w:t xml:space="preserve"> إعادة </w:t>
      </w:r>
      <w:r>
        <w:rPr>
          <w:rFonts w:ascii="Simplified Arabic" w:eastAsia="Times New Roman" w:hAnsi="Simplified Arabic" w:cs="Simplified Arabic" w:hint="cs"/>
          <w:kern w:val="0"/>
          <w:sz w:val="28"/>
          <w:szCs w:val="28"/>
          <w:rtl/>
          <w14:ligatures w14:val="none"/>
        </w:rPr>
        <w:t xml:space="preserve">تقسيم المسؤوليات بطريقة متوازنة </w:t>
      </w:r>
      <w:r w:rsidRPr="00F142B6">
        <w:rPr>
          <w:rFonts w:ascii="Simplified Arabic" w:eastAsia="Times New Roman" w:hAnsi="Simplified Arabic" w:cs="Simplified Arabic" w:hint="cs"/>
          <w:kern w:val="0"/>
          <w:sz w:val="28"/>
          <w:szCs w:val="28"/>
          <w:rtl/>
          <w14:ligatures w14:val="none"/>
        </w:rPr>
        <w:t>لمنع</w:t>
      </w:r>
      <w:r w:rsidRPr="00F142B6">
        <w:rPr>
          <w:rFonts w:ascii="Simplified Arabic" w:eastAsia="Times New Roman" w:hAnsi="Simplified Arabic" w:cs="Simplified Arabic"/>
          <w:kern w:val="0"/>
          <w:sz w:val="28"/>
          <w:szCs w:val="28"/>
          <w:rtl/>
          <w14:ligatures w14:val="none"/>
        </w:rPr>
        <w:t xml:space="preserve"> الإرهاق الوظيفي.</w:t>
      </w:r>
    </w:p>
    <w:p w14:paraId="527BE267"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b/>
          <w:bCs/>
          <w:kern w:val="0"/>
          <w:sz w:val="28"/>
          <w:szCs w:val="28"/>
          <w:rtl/>
          <w14:ligatures w14:val="none"/>
        </w:rPr>
        <w:t>تحسين التواصل التنظيمي:</w:t>
      </w:r>
      <w:r w:rsidRPr="00F142B6">
        <w:rPr>
          <w:rFonts w:ascii="Simplified Arabic" w:eastAsia="Times New Roman" w:hAnsi="Simplified Arabic" w:cs="Simplified Arabic"/>
          <w:kern w:val="0"/>
          <w:sz w:val="28"/>
          <w:szCs w:val="28"/>
          <w:rtl/>
          <w14:ligatures w14:val="none"/>
        </w:rPr>
        <w:t xml:space="preserve"> ضمان وضوح التوقعات المهنية وتوفير قنوات مفتوحة للتواصل مع الإدارة.</w:t>
      </w:r>
    </w:p>
    <w:p w14:paraId="75A96161"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تشجيع الاستراحة والتوازن بين</w:t>
      </w:r>
      <w:r>
        <w:rPr>
          <w:rFonts w:ascii="Simplified Arabic" w:eastAsia="Times New Roman" w:hAnsi="Simplified Arabic" w:cs="Simplified Arabic" w:hint="cs"/>
          <w:b/>
          <w:bCs/>
          <w:kern w:val="0"/>
          <w:sz w:val="28"/>
          <w:szCs w:val="28"/>
          <w:rtl/>
          <w14:ligatures w14:val="none"/>
        </w:rPr>
        <w:t xml:space="preserve"> الجانب المهني والحياة:</w:t>
      </w:r>
      <w:r w:rsidRPr="00F142B6">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إتاحة</w:t>
      </w:r>
      <w:r w:rsidRPr="00F142B6">
        <w:rPr>
          <w:rFonts w:ascii="Simplified Arabic" w:eastAsia="Times New Roman" w:hAnsi="Simplified Arabic" w:cs="Simplified Arabic"/>
          <w:kern w:val="0"/>
          <w:sz w:val="28"/>
          <w:szCs w:val="28"/>
          <w:rtl/>
          <w14:ligatures w14:val="none"/>
        </w:rPr>
        <w:t xml:space="preserve"> فترات راحة منتظمة وإجازات مدفوعة الأجر.</w:t>
      </w:r>
    </w:p>
    <w:p w14:paraId="7E09CFE1" w14:textId="77777777" w:rsidR="005A73CA" w:rsidRPr="00F142B6" w:rsidRDefault="005A73CA" w:rsidP="005A73CA">
      <w:pPr>
        <w:numPr>
          <w:ilvl w:val="0"/>
          <w:numId w:val="3"/>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hint="cs"/>
          <w:b/>
          <w:bCs/>
          <w:kern w:val="0"/>
          <w:sz w:val="28"/>
          <w:szCs w:val="28"/>
          <w:rtl/>
          <w14:ligatures w14:val="none"/>
        </w:rPr>
        <w:t>نظرية الدافع والاحتياجات:</w:t>
      </w:r>
    </w:p>
    <w:p w14:paraId="5978DE80" w14:textId="77777777" w:rsidR="005A73CA" w:rsidRPr="00F142B6" w:rsidRDefault="005A73CA" w:rsidP="005A73CA">
      <w:pPr>
        <w:spacing w:before="100" w:beforeAutospacing="1" w:after="100" w:afterAutospacing="1"/>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kern w:val="0"/>
          <w:sz w:val="28"/>
          <w:szCs w:val="28"/>
          <w:rtl/>
          <w14:ligatures w14:val="none"/>
        </w:rPr>
        <w:t>تُركز نظرية الدافع والاحتياجات على فهم العوامل التي تحفّز الأفراد على العمل بجدية وإنتاجية، استنادًا إلى احتياجاتهم الأساسية التي يسعون إلى تلبيتها. تفترض هذه النظرية أن الأفراد يعملون بدافع تلبية احتياجاتهم المختلفة، والتي تؤثر بشكل مباشر على مستوى رضاهم وإنتاجيتهم في بيئة العمل.</w:t>
      </w:r>
    </w:p>
    <w:p w14:paraId="0CFCC6C5" w14:textId="77777777" w:rsidR="005A73CA" w:rsidRPr="00F142B6" w:rsidRDefault="005A73CA" w:rsidP="005A73CA">
      <w:pPr>
        <w:numPr>
          <w:ilvl w:val="1"/>
          <w:numId w:val="3"/>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Calibri" w:hAnsi="Simplified Arabic" w:cs="Simplified Arabic"/>
          <w:b/>
          <w:bCs/>
          <w:sz w:val="28"/>
          <w:szCs w:val="28"/>
          <w:rtl/>
        </w:rPr>
        <w:t>النماذج الرئيسية لنظرية الدافع والاحتياجات:</w:t>
      </w:r>
    </w:p>
    <w:p w14:paraId="5862271E" w14:textId="77777777" w:rsidR="005A73CA" w:rsidRPr="00F142B6" w:rsidRDefault="005A73CA" w:rsidP="005A73CA">
      <w:pPr>
        <w:spacing w:before="100" w:beforeAutospacing="1" w:after="100" w:afterAutospacing="1"/>
        <w:ind w:left="360"/>
        <w:jc w:val="both"/>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hint="cs"/>
          <w:kern w:val="0"/>
          <w:sz w:val="28"/>
          <w:szCs w:val="28"/>
          <w:rtl/>
          <w14:ligatures w14:val="none"/>
        </w:rPr>
        <w:t xml:space="preserve"> يوجد الكثير من</w:t>
      </w:r>
      <w:r w:rsidRPr="00F142B6">
        <w:rPr>
          <w:rFonts w:ascii="Simplified Arabic" w:eastAsia="Times New Roman" w:hAnsi="Simplified Arabic" w:cs="Simplified Arabic"/>
          <w:kern w:val="0"/>
          <w:sz w:val="28"/>
          <w:szCs w:val="28"/>
          <w:rtl/>
          <w14:ligatures w14:val="none"/>
        </w:rPr>
        <w:t xml:space="preserve"> النماذج التي </w:t>
      </w:r>
      <w:r>
        <w:rPr>
          <w:rFonts w:ascii="Simplified Arabic" w:eastAsia="Times New Roman" w:hAnsi="Simplified Arabic" w:cs="Simplified Arabic" w:hint="cs"/>
          <w:kern w:val="0"/>
          <w:sz w:val="28"/>
          <w:szCs w:val="28"/>
          <w:rtl/>
          <w14:ligatures w14:val="none"/>
        </w:rPr>
        <w:t xml:space="preserve">احتوت على </w:t>
      </w:r>
      <w:r w:rsidRPr="00F142B6">
        <w:rPr>
          <w:rFonts w:ascii="Simplified Arabic" w:eastAsia="Times New Roman" w:hAnsi="Simplified Arabic" w:cs="Simplified Arabic"/>
          <w:kern w:val="0"/>
          <w:sz w:val="28"/>
          <w:szCs w:val="28"/>
          <w:rtl/>
          <w14:ligatures w14:val="none"/>
        </w:rPr>
        <w:t>الدافع والاحتياجات، ومن أبرزها:</w:t>
      </w:r>
    </w:p>
    <w:p w14:paraId="4883828A" w14:textId="77777777" w:rsidR="005A73CA" w:rsidRPr="00F142B6" w:rsidRDefault="005A73CA" w:rsidP="005A73CA">
      <w:pPr>
        <w:numPr>
          <w:ilvl w:val="2"/>
          <w:numId w:val="3"/>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b/>
          <w:bCs/>
          <w:kern w:val="0"/>
          <w:sz w:val="28"/>
          <w:szCs w:val="28"/>
          <w:rtl/>
          <w14:ligatures w14:val="none"/>
        </w:rPr>
        <w:t>نظرية هرم ماسلو للاحتياجات:</w:t>
      </w:r>
    </w:p>
    <w:p w14:paraId="7833BD66" w14:textId="77777777" w:rsidR="005A73CA" w:rsidRPr="00F142B6" w:rsidRDefault="005A73CA" w:rsidP="005A73CA">
      <w:pPr>
        <w:spacing w:before="100" w:beforeAutospacing="1" w:after="100" w:afterAutospacing="1"/>
        <w:ind w:left="851"/>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kern w:val="0"/>
          <w:sz w:val="28"/>
          <w:szCs w:val="28"/>
          <w:rtl/>
          <w14:ligatures w14:val="none"/>
        </w:rPr>
        <w:t>اقترح أبراهام ماسلو أن احتياجات الإنسان تتسلسل في شكل هرم من الأدنى إلى الأعلى، وتشمل:</w:t>
      </w:r>
    </w:p>
    <w:p w14:paraId="73F5E704"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الاحتياجات الفسيولوجية:</w:t>
      </w:r>
      <w:r w:rsidRPr="00F142B6">
        <w:rPr>
          <w:rFonts w:ascii="Simplified Arabic" w:eastAsia="Times New Roman" w:hAnsi="Simplified Arabic" w:cs="Simplified Arabic"/>
          <w:kern w:val="0"/>
          <w:sz w:val="28"/>
          <w:szCs w:val="28"/>
          <w:rtl/>
          <w14:ligatures w14:val="none"/>
        </w:rPr>
        <w:t xml:space="preserve"> مثل الطعام، الماء، الراحة، والراتب الأساسي الذي يضمن تلبية هذه الاحتياجات.</w:t>
      </w:r>
    </w:p>
    <w:p w14:paraId="3BAC731F"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احتياجات الأمان:</w:t>
      </w:r>
      <w:r w:rsidRPr="00F142B6">
        <w:rPr>
          <w:rFonts w:ascii="Simplified Arabic" w:eastAsia="Times New Roman" w:hAnsi="Simplified Arabic" w:cs="Simplified Arabic"/>
          <w:kern w:val="0"/>
          <w:sz w:val="28"/>
          <w:szCs w:val="28"/>
          <w:rtl/>
          <w14:ligatures w14:val="none"/>
        </w:rPr>
        <w:t xml:space="preserve"> مثل الأمان الوظيفي، التأمين الصحي، والاستقرار المهني.</w:t>
      </w:r>
    </w:p>
    <w:p w14:paraId="61C9510A"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الاحتياجات الاجتماعية:</w:t>
      </w:r>
      <w:r w:rsidRPr="00F142B6">
        <w:rPr>
          <w:rFonts w:ascii="Simplified Arabic" w:eastAsia="Times New Roman" w:hAnsi="Simplified Arabic" w:cs="Simplified Arabic"/>
          <w:kern w:val="0"/>
          <w:sz w:val="28"/>
          <w:szCs w:val="28"/>
          <w:rtl/>
          <w14:ligatures w14:val="none"/>
        </w:rPr>
        <w:t xml:space="preserve"> مثل العلاقات الجيدة مع الزملاء، بيئة عمل داعمة، والشعور بالانتماء.</w:t>
      </w:r>
    </w:p>
    <w:p w14:paraId="0336D23D"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احتياجات التقدير:</w:t>
      </w:r>
      <w:r w:rsidRPr="00F142B6">
        <w:rPr>
          <w:rFonts w:ascii="Simplified Arabic" w:eastAsia="Times New Roman" w:hAnsi="Simplified Arabic" w:cs="Simplified Arabic"/>
          <w:kern w:val="0"/>
          <w:sz w:val="28"/>
          <w:szCs w:val="28"/>
          <w:rtl/>
          <w14:ligatures w14:val="none"/>
        </w:rPr>
        <w:t xml:space="preserve"> مثل التقدير من المديرين، الترقيات، والمكافآت.</w:t>
      </w:r>
    </w:p>
    <w:p w14:paraId="692C2D53"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احتياجات تحقيق الذات:</w:t>
      </w:r>
      <w:r w:rsidRPr="00F142B6">
        <w:rPr>
          <w:rFonts w:ascii="Simplified Arabic" w:eastAsia="Times New Roman" w:hAnsi="Simplified Arabic" w:cs="Simplified Arabic"/>
          <w:kern w:val="0"/>
          <w:sz w:val="28"/>
          <w:szCs w:val="28"/>
          <w:rtl/>
          <w14:ligatures w14:val="none"/>
        </w:rPr>
        <w:t xml:space="preserve"> مثل </w:t>
      </w:r>
      <w:r>
        <w:rPr>
          <w:rFonts w:ascii="Simplified Arabic" w:eastAsia="Times New Roman" w:hAnsi="Simplified Arabic" w:cs="Simplified Arabic" w:hint="cs"/>
          <w:kern w:val="0"/>
          <w:sz w:val="28"/>
          <w:szCs w:val="28"/>
          <w:rtl/>
          <w14:ligatures w14:val="none"/>
        </w:rPr>
        <w:t xml:space="preserve">تحسين </w:t>
      </w:r>
      <w:r w:rsidRPr="00F142B6">
        <w:rPr>
          <w:rFonts w:ascii="Simplified Arabic" w:eastAsia="Times New Roman" w:hAnsi="Simplified Arabic" w:cs="Simplified Arabic"/>
          <w:kern w:val="0"/>
          <w:sz w:val="28"/>
          <w:szCs w:val="28"/>
          <w:rtl/>
          <w14:ligatures w14:val="none"/>
        </w:rPr>
        <w:t xml:space="preserve">المهارات، الإبداع، وتحقيق الأهداف </w:t>
      </w:r>
      <w:r>
        <w:rPr>
          <w:rFonts w:ascii="Simplified Arabic" w:eastAsia="Times New Roman" w:hAnsi="Simplified Arabic" w:cs="Simplified Arabic" w:hint="cs"/>
          <w:kern w:val="0"/>
          <w:sz w:val="28"/>
          <w:szCs w:val="28"/>
          <w:rtl/>
          <w14:ligatures w14:val="none"/>
        </w:rPr>
        <w:t>الخاصة</w:t>
      </w:r>
      <w:r w:rsidRPr="00F142B6">
        <w:rPr>
          <w:rFonts w:ascii="Simplified Arabic" w:eastAsia="Times New Roman" w:hAnsi="Simplified Arabic" w:cs="Simplified Arabic"/>
          <w:kern w:val="0"/>
          <w:sz w:val="28"/>
          <w:szCs w:val="28"/>
          <w:rtl/>
          <w14:ligatures w14:val="none"/>
        </w:rPr>
        <w:t xml:space="preserve"> والمهنية.</w:t>
      </w:r>
    </w:p>
    <w:p w14:paraId="5ED3A7B6" w14:textId="77777777" w:rsidR="005A73CA" w:rsidRPr="00F142B6" w:rsidRDefault="005A73CA" w:rsidP="005A73CA">
      <w:pPr>
        <w:numPr>
          <w:ilvl w:val="2"/>
          <w:numId w:val="3"/>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Calibri" w:hAnsi="Simplified Arabic" w:cs="Simplified Arabic"/>
          <w:b/>
          <w:bCs/>
          <w:sz w:val="28"/>
          <w:szCs w:val="28"/>
          <w:rtl/>
        </w:rPr>
        <w:t>نظرية ديفيد ماكليلاند للدوافع</w:t>
      </w:r>
      <w:r w:rsidRPr="00F142B6">
        <w:rPr>
          <w:rFonts w:ascii="Simplified Arabic" w:eastAsia="Calibri" w:hAnsi="Simplified Arabic" w:cs="Simplified Arabic"/>
          <w:b/>
          <w:bCs/>
          <w:sz w:val="28"/>
          <w:szCs w:val="28"/>
        </w:rPr>
        <w:t>:</w:t>
      </w:r>
    </w:p>
    <w:p w14:paraId="78D5EACC" w14:textId="77777777" w:rsidR="005A73CA" w:rsidRPr="00F142B6" w:rsidRDefault="005A73CA" w:rsidP="005A73CA">
      <w:pPr>
        <w:spacing w:before="100" w:beforeAutospacing="1" w:after="100" w:afterAutospacing="1"/>
        <w:ind w:left="360"/>
        <w:jc w:val="both"/>
        <w:rPr>
          <w:rFonts w:ascii="Simplified Arabic" w:eastAsia="Calibri" w:hAnsi="Simplified Arabic" w:cs="Simplified Arabic"/>
          <w:sz w:val="28"/>
          <w:szCs w:val="28"/>
          <w:rtl/>
        </w:rPr>
      </w:pPr>
      <w:r w:rsidRPr="00F142B6">
        <w:rPr>
          <w:rFonts w:ascii="Simplified Arabic" w:eastAsia="Calibri" w:hAnsi="Simplified Arabic" w:cs="Simplified Arabic"/>
          <w:sz w:val="28"/>
          <w:szCs w:val="28"/>
          <w:rtl/>
        </w:rPr>
        <w:t>حدد ماكليلاند ثلاثة دوافع رئيسية تؤثر على سلوك الأفراد في العمل</w:t>
      </w:r>
      <w:r w:rsidRPr="00F142B6">
        <w:rPr>
          <w:rFonts w:ascii="Simplified Arabic" w:eastAsia="Calibri" w:hAnsi="Simplified Arabic" w:cs="Simplified Arabic"/>
          <w:sz w:val="28"/>
          <w:szCs w:val="28"/>
        </w:rPr>
        <w:t>:</w:t>
      </w:r>
    </w:p>
    <w:p w14:paraId="419D93B6"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دافع الإنجاز:</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الرغبة في تحقيق النجاح والتميز في الأداء</w:t>
      </w:r>
      <w:r w:rsidRPr="00F142B6">
        <w:rPr>
          <w:rFonts w:ascii="Simplified Arabic" w:eastAsia="Times New Roman" w:hAnsi="Simplified Arabic" w:cs="Simplified Arabic"/>
          <w:kern w:val="0"/>
          <w:sz w:val="28"/>
          <w:szCs w:val="28"/>
          <w14:ligatures w14:val="none"/>
        </w:rPr>
        <w:t>.</w:t>
      </w:r>
    </w:p>
    <w:p w14:paraId="553893D8" w14:textId="77777777" w:rsidR="005A73CA" w:rsidRPr="00F142B6" w:rsidRDefault="005A73CA" w:rsidP="005A73CA">
      <w:pPr>
        <w:numPr>
          <w:ilvl w:val="0"/>
          <w:numId w:val="4"/>
        </w:numPr>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دافع الانتماء:</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 xml:space="preserve">الحاجة إلى تكوين علاقات اجتماعية إيجابية </w:t>
      </w:r>
      <w:r w:rsidRPr="00F142B6">
        <w:rPr>
          <w:rFonts w:ascii="Simplified Arabic" w:eastAsia="Times New Roman" w:hAnsi="Simplified Arabic" w:cs="Simplified Arabic" w:hint="cs"/>
          <w:kern w:val="0"/>
          <w:sz w:val="28"/>
          <w:szCs w:val="28"/>
          <w:rtl/>
          <w14:ligatures w14:val="none"/>
        </w:rPr>
        <w:t xml:space="preserve">في </w:t>
      </w:r>
      <w:r>
        <w:rPr>
          <w:rFonts w:ascii="Simplified Arabic" w:eastAsia="Times New Roman" w:hAnsi="Simplified Arabic" w:cs="Simplified Arabic" w:hint="cs"/>
          <w:kern w:val="0"/>
          <w:sz w:val="28"/>
          <w:szCs w:val="28"/>
          <w:rtl/>
          <w14:ligatures w14:val="none"/>
        </w:rPr>
        <w:t>محيط العمل</w:t>
      </w:r>
      <w:r w:rsidRPr="00F142B6">
        <w:rPr>
          <w:rFonts w:ascii="Simplified Arabic" w:eastAsia="Times New Roman" w:hAnsi="Simplified Arabic" w:cs="Simplified Arabic"/>
          <w:kern w:val="0"/>
          <w:sz w:val="28"/>
          <w:szCs w:val="28"/>
          <w14:ligatures w14:val="none"/>
        </w:rPr>
        <w:t>.</w:t>
      </w:r>
    </w:p>
    <w:p w14:paraId="768CA06E"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b/>
          <w:bCs/>
          <w:kern w:val="0"/>
          <w:sz w:val="28"/>
          <w:szCs w:val="28"/>
          <w:rtl/>
          <w14:ligatures w14:val="none"/>
        </w:rPr>
        <w:t xml:space="preserve">دافع السلطة: </w:t>
      </w:r>
      <w:r w:rsidRPr="00F142B6">
        <w:rPr>
          <w:rFonts w:ascii="Simplified Arabic" w:eastAsia="Times New Roman" w:hAnsi="Simplified Arabic" w:cs="Simplified Arabic"/>
          <w:kern w:val="0"/>
          <w:sz w:val="28"/>
          <w:szCs w:val="28"/>
          <w:rtl/>
          <w14:ligatures w14:val="none"/>
        </w:rPr>
        <w:t>الرغبة في التأثير على الآخرين والتحكم في الموارد واتخاذ القرارات</w:t>
      </w:r>
      <w:r w:rsidRPr="00F142B6">
        <w:rPr>
          <w:rFonts w:ascii="Simplified Arabic" w:eastAsia="Times New Roman" w:hAnsi="Simplified Arabic" w:cs="Simplified Arabic"/>
          <w:kern w:val="0"/>
          <w:sz w:val="28"/>
          <w:szCs w:val="28"/>
          <w14:ligatures w14:val="none"/>
        </w:rPr>
        <w:t>.</w:t>
      </w:r>
    </w:p>
    <w:p w14:paraId="0BF3896F" w14:textId="77777777" w:rsidR="005A73CA" w:rsidRPr="00F142B6" w:rsidRDefault="005A73CA" w:rsidP="005A73CA">
      <w:pPr>
        <w:numPr>
          <w:ilvl w:val="2"/>
          <w:numId w:val="3"/>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b/>
          <w:bCs/>
          <w:kern w:val="0"/>
          <w:sz w:val="28"/>
          <w:szCs w:val="28"/>
          <w:rtl/>
          <w14:ligatures w14:val="none"/>
        </w:rPr>
        <w:t>نظرية العاملين لهيرزبرج:</w:t>
      </w:r>
    </w:p>
    <w:p w14:paraId="18EC2957" w14:textId="77777777" w:rsidR="005A73CA" w:rsidRPr="00F142B6" w:rsidRDefault="005A73CA" w:rsidP="005A73CA">
      <w:pPr>
        <w:spacing w:before="100" w:beforeAutospacing="1" w:after="100" w:afterAutospacing="1"/>
        <w:ind w:left="360"/>
        <w:jc w:val="both"/>
        <w:rPr>
          <w:rFonts w:ascii="Simplified Arabic" w:eastAsia="Times New Roman" w:hAnsi="Simplified Arabic" w:cs="Simplified Arabic"/>
          <w:kern w:val="0"/>
          <w:sz w:val="28"/>
          <w:szCs w:val="28"/>
          <w:rtl/>
          <w14:ligatures w14:val="none"/>
        </w:rPr>
      </w:pPr>
      <w:r w:rsidRPr="00F142B6">
        <w:rPr>
          <w:rFonts w:ascii="Simplified Arabic" w:eastAsia="Times New Roman" w:hAnsi="Simplified Arabic" w:cs="Simplified Arabic"/>
          <w:kern w:val="0"/>
          <w:sz w:val="28"/>
          <w:szCs w:val="28"/>
          <w:rtl/>
          <w14:ligatures w14:val="none"/>
        </w:rPr>
        <w:t xml:space="preserve">قسّم </w:t>
      </w:r>
      <w:r w:rsidRPr="00F142B6">
        <w:rPr>
          <w:rFonts w:ascii="Simplified Arabic" w:eastAsia="Times New Roman" w:hAnsi="Simplified Arabic" w:cs="Simplified Arabic" w:hint="cs"/>
          <w:kern w:val="0"/>
          <w:sz w:val="28"/>
          <w:szCs w:val="28"/>
          <w:rtl/>
          <w14:ligatures w14:val="none"/>
        </w:rPr>
        <w:t xml:space="preserve">هيرزبرج </w:t>
      </w:r>
      <w:r>
        <w:rPr>
          <w:rFonts w:ascii="Simplified Arabic" w:eastAsia="Times New Roman" w:hAnsi="Simplified Arabic" w:cs="Simplified Arabic" w:hint="cs"/>
          <w:kern w:val="0"/>
          <w:sz w:val="28"/>
          <w:szCs w:val="28"/>
          <w:rtl/>
          <w14:ligatures w14:val="none"/>
        </w:rPr>
        <w:t>المحددات للرضا الوظيفي</w:t>
      </w:r>
      <w:r w:rsidRPr="00F142B6">
        <w:rPr>
          <w:rFonts w:ascii="Simplified Arabic" w:eastAsia="Times New Roman" w:hAnsi="Simplified Arabic" w:cs="Simplified Arabic"/>
          <w:kern w:val="0"/>
          <w:sz w:val="28"/>
          <w:szCs w:val="28"/>
          <w:rtl/>
          <w14:ligatures w14:val="none"/>
        </w:rPr>
        <w:t xml:space="preserve"> إلى مجموعتين:</w:t>
      </w:r>
    </w:p>
    <w:p w14:paraId="36FAA30E"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العوامل المحفزة</w:t>
      </w:r>
      <w:r w:rsidRPr="00F142B6">
        <w:rPr>
          <w:rFonts w:ascii="Simplified Arabic" w:eastAsia="Times New Roman" w:hAnsi="Simplified Arabic" w:cs="Simplified Arabic"/>
          <w:b/>
          <w:bCs/>
          <w:kern w:val="0"/>
          <w:sz w:val="28"/>
          <w:szCs w:val="28"/>
          <w14:ligatures w14:val="none"/>
        </w:rPr>
        <w:t>:</w:t>
      </w:r>
      <w:r w:rsidRPr="00F142B6">
        <w:rPr>
          <w:rFonts w:ascii="Simplified Arabic" w:eastAsia="Times New Roman" w:hAnsi="Simplified Arabic" w:cs="Simplified Arabic"/>
          <w:kern w:val="0"/>
          <w:sz w:val="28"/>
          <w:szCs w:val="28"/>
          <w:rtl/>
          <w14:ligatures w14:val="none"/>
        </w:rPr>
        <w:t xml:space="preserve"> </w:t>
      </w:r>
      <w:r>
        <w:rPr>
          <w:rFonts w:ascii="Simplified Arabic" w:eastAsia="Times New Roman" w:hAnsi="Simplified Arabic" w:cs="Simplified Arabic" w:hint="cs"/>
          <w:kern w:val="0"/>
          <w:sz w:val="28"/>
          <w:szCs w:val="28"/>
          <w:rtl/>
          <w14:ligatures w14:val="none"/>
        </w:rPr>
        <w:t>تتضمن</w:t>
      </w:r>
      <w:r w:rsidRPr="00F142B6">
        <w:rPr>
          <w:rFonts w:ascii="Simplified Arabic" w:eastAsia="Times New Roman" w:hAnsi="Simplified Arabic" w:cs="Simplified Arabic"/>
          <w:kern w:val="0"/>
          <w:sz w:val="28"/>
          <w:szCs w:val="28"/>
          <w:rtl/>
          <w14:ligatures w14:val="none"/>
        </w:rPr>
        <w:t xml:space="preserve"> الإنجاز، التقدير، التطور الوظيفي، وتحقيق الذات، والتي تزيد من الرضا الوظيفي والتحفيز</w:t>
      </w:r>
      <w:r w:rsidRPr="00F142B6">
        <w:rPr>
          <w:rFonts w:ascii="Simplified Arabic" w:eastAsia="Times New Roman" w:hAnsi="Simplified Arabic" w:cs="Simplified Arabic"/>
          <w:kern w:val="0"/>
          <w:sz w:val="28"/>
          <w:szCs w:val="28"/>
          <w14:ligatures w14:val="none"/>
        </w:rPr>
        <w:t>.</w:t>
      </w:r>
    </w:p>
    <w:p w14:paraId="484E2F9F"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عوامل الصحة المهنية: مثل</w:t>
      </w:r>
      <w:r w:rsidRPr="00F142B6">
        <w:rPr>
          <w:rFonts w:ascii="Simplified Arabic" w:eastAsia="Times New Roman" w:hAnsi="Simplified Arabic" w:cs="Simplified Arabic"/>
          <w:kern w:val="0"/>
          <w:sz w:val="28"/>
          <w:szCs w:val="28"/>
          <w:rtl/>
          <w14:ligatures w14:val="none"/>
        </w:rPr>
        <w:t xml:space="preserve"> الرواتب، بيئة العمل، العلاقة مع الزملاء، والاستقرار الوظيفي، والتي لا تؤدي إلى التحفيز، لكنها قد تسبب عدم الرضا إذا لم تكن متوفرة</w:t>
      </w:r>
      <w:r w:rsidRPr="00F142B6">
        <w:rPr>
          <w:rFonts w:ascii="Simplified Arabic" w:eastAsia="Times New Roman" w:hAnsi="Simplified Arabic" w:cs="Simplified Arabic"/>
          <w:kern w:val="0"/>
          <w:sz w:val="28"/>
          <w:szCs w:val="28"/>
          <w14:ligatures w14:val="none"/>
        </w:rPr>
        <w:t>.</w:t>
      </w:r>
    </w:p>
    <w:p w14:paraId="7A85B0F0" w14:textId="77777777" w:rsidR="005A73CA" w:rsidRPr="00F142B6" w:rsidRDefault="005A73CA" w:rsidP="005A73CA">
      <w:pPr>
        <w:numPr>
          <w:ilvl w:val="1"/>
          <w:numId w:val="3"/>
        </w:numPr>
        <w:spacing w:before="100" w:beforeAutospacing="1" w:after="100" w:afterAutospacing="1"/>
        <w:contextualSpacing/>
        <w:jc w:val="both"/>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b/>
          <w:bCs/>
          <w:kern w:val="0"/>
          <w:sz w:val="28"/>
          <w:szCs w:val="28"/>
          <w:rtl/>
          <w14:ligatures w14:val="none"/>
        </w:rPr>
        <w:t>تأثير الدافع والاحتياجات على الإنتاجية والرضا الوظيفي:</w:t>
      </w:r>
    </w:p>
    <w:p w14:paraId="75E1E0A5"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زيادة التحفيز</w:t>
      </w:r>
      <w:r w:rsidRPr="00F142B6">
        <w:rPr>
          <w:rFonts w:ascii="Simplified Arabic" w:eastAsia="Times New Roman" w:hAnsi="Simplified Arabic" w:cs="Simplified Arabic" w:hint="cs"/>
          <w:kern w:val="0"/>
          <w:sz w:val="28"/>
          <w:szCs w:val="28"/>
          <w:rtl/>
          <w14:ligatures w14:val="none"/>
        </w:rPr>
        <w:t>:</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 xml:space="preserve">عندما يتم </w:t>
      </w:r>
      <w:r>
        <w:rPr>
          <w:rFonts w:ascii="Simplified Arabic" w:eastAsia="Times New Roman" w:hAnsi="Simplified Arabic" w:cs="Simplified Arabic" w:hint="cs"/>
          <w:kern w:val="0"/>
          <w:sz w:val="28"/>
          <w:szCs w:val="28"/>
          <w:rtl/>
          <w14:ligatures w14:val="none"/>
        </w:rPr>
        <w:t xml:space="preserve">الاستجابة لاحتياجات </w:t>
      </w:r>
      <w:r w:rsidRPr="00F142B6">
        <w:rPr>
          <w:rFonts w:ascii="Simplified Arabic" w:eastAsia="Times New Roman" w:hAnsi="Simplified Arabic" w:cs="Simplified Arabic" w:hint="cs"/>
          <w:kern w:val="0"/>
          <w:sz w:val="28"/>
          <w:szCs w:val="28"/>
          <w:rtl/>
          <w14:ligatures w14:val="none"/>
        </w:rPr>
        <w:t>الموظفين</w:t>
      </w:r>
      <w:r w:rsidRPr="00F142B6">
        <w:rPr>
          <w:rFonts w:ascii="Simplified Arabic" w:eastAsia="Times New Roman" w:hAnsi="Simplified Arabic" w:cs="Simplified Arabic"/>
          <w:kern w:val="0"/>
          <w:sz w:val="28"/>
          <w:szCs w:val="28"/>
          <w:rtl/>
          <w14:ligatures w14:val="none"/>
        </w:rPr>
        <w:t xml:space="preserve">، يصبحون </w:t>
      </w:r>
      <w:r>
        <w:rPr>
          <w:rFonts w:ascii="Simplified Arabic" w:eastAsia="Times New Roman" w:hAnsi="Simplified Arabic" w:cs="Simplified Arabic" w:hint="cs"/>
          <w:kern w:val="0"/>
          <w:sz w:val="28"/>
          <w:szCs w:val="28"/>
          <w:rtl/>
          <w14:ligatures w14:val="none"/>
        </w:rPr>
        <w:t xml:space="preserve">أشد تشجيعًا </w:t>
      </w:r>
      <w:r w:rsidRPr="00F142B6">
        <w:rPr>
          <w:rFonts w:ascii="Simplified Arabic" w:eastAsia="Times New Roman" w:hAnsi="Simplified Arabic" w:cs="Simplified Arabic"/>
          <w:kern w:val="0"/>
          <w:sz w:val="28"/>
          <w:szCs w:val="28"/>
          <w:rtl/>
          <w14:ligatures w14:val="none"/>
        </w:rPr>
        <w:t>للعمل بجدية وإنتاجية</w:t>
      </w:r>
      <w:r w:rsidRPr="00F142B6">
        <w:rPr>
          <w:rFonts w:ascii="Simplified Arabic" w:eastAsia="Times New Roman" w:hAnsi="Simplified Arabic" w:cs="Simplified Arabic"/>
          <w:kern w:val="0"/>
          <w:sz w:val="28"/>
          <w:szCs w:val="28"/>
          <w14:ligatures w14:val="none"/>
        </w:rPr>
        <w:t>.</w:t>
      </w:r>
    </w:p>
    <w:p w14:paraId="757404B6"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تحسين الرضا الوظيف</w:t>
      </w:r>
      <w:r w:rsidRPr="00F142B6">
        <w:rPr>
          <w:rFonts w:ascii="Simplified Arabic" w:eastAsia="Times New Roman" w:hAnsi="Simplified Arabic" w:cs="Simplified Arabic" w:hint="cs"/>
          <w:b/>
          <w:bCs/>
          <w:kern w:val="0"/>
          <w:sz w:val="28"/>
          <w:szCs w:val="28"/>
          <w:rtl/>
          <w14:ligatures w14:val="none"/>
        </w:rPr>
        <w:t>ي:</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يؤدي تلبية احتياجات التقدير والتطور إلى زيادة رضا الموظفين وتقليل معدل دورانهم الوظيفي</w:t>
      </w:r>
      <w:r w:rsidRPr="00F142B6">
        <w:rPr>
          <w:rFonts w:ascii="Simplified Arabic" w:eastAsia="Times New Roman" w:hAnsi="Simplified Arabic" w:cs="Simplified Arabic"/>
          <w:kern w:val="0"/>
          <w:sz w:val="28"/>
          <w:szCs w:val="28"/>
          <w14:ligatures w14:val="none"/>
        </w:rPr>
        <w:t>.</w:t>
      </w:r>
    </w:p>
    <w:p w14:paraId="7EE5B42C"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b/>
          <w:bCs/>
          <w:kern w:val="0"/>
          <w:sz w:val="28"/>
          <w:szCs w:val="28"/>
          <w:rtl/>
          <w14:ligatures w14:val="none"/>
        </w:rPr>
        <w:t>تقوية</w:t>
      </w:r>
      <w:r w:rsidRPr="00F142B6">
        <w:rPr>
          <w:rFonts w:ascii="Simplified Arabic" w:eastAsia="Times New Roman" w:hAnsi="Simplified Arabic" w:cs="Simplified Arabic"/>
          <w:b/>
          <w:bCs/>
          <w:kern w:val="0"/>
          <w:sz w:val="28"/>
          <w:szCs w:val="28"/>
          <w:rtl/>
          <w14:ligatures w14:val="none"/>
        </w:rPr>
        <w:t xml:space="preserve"> الولاء المؤسس</w:t>
      </w:r>
      <w:r w:rsidRPr="00F142B6">
        <w:rPr>
          <w:rFonts w:ascii="Simplified Arabic" w:eastAsia="Times New Roman" w:hAnsi="Simplified Arabic" w:cs="Simplified Arabic" w:hint="cs"/>
          <w:b/>
          <w:bCs/>
          <w:kern w:val="0"/>
          <w:sz w:val="28"/>
          <w:szCs w:val="28"/>
          <w:rtl/>
          <w14:ligatures w14:val="none"/>
        </w:rPr>
        <w:t>ي:</w:t>
      </w:r>
      <w:r w:rsidRPr="00F142B6">
        <w:rPr>
          <w:rFonts w:ascii="Simplified Arabic" w:eastAsia="Times New Roman" w:hAnsi="Simplified Arabic" w:cs="Simplified Arabic"/>
          <w:kern w:val="0"/>
          <w:sz w:val="28"/>
          <w:szCs w:val="28"/>
          <w14:ligatures w14:val="none"/>
        </w:rPr>
        <w:t xml:space="preserve"> </w:t>
      </w:r>
      <w:r w:rsidRPr="00F142B6">
        <w:rPr>
          <w:rFonts w:ascii="Simplified Arabic" w:eastAsia="Times New Roman" w:hAnsi="Simplified Arabic" w:cs="Simplified Arabic"/>
          <w:kern w:val="0"/>
          <w:sz w:val="28"/>
          <w:szCs w:val="28"/>
          <w:rtl/>
          <w14:ligatures w14:val="none"/>
        </w:rPr>
        <w:t>الموظفون الذين يشعرون بأن احتياجاتهم تُلبى يكونون أكثر التزامًا تجاه مؤسساتهم</w:t>
      </w:r>
      <w:r w:rsidRPr="00F142B6">
        <w:rPr>
          <w:rFonts w:ascii="Simplified Arabic" w:eastAsia="Times New Roman" w:hAnsi="Simplified Arabic" w:cs="Simplified Arabic"/>
          <w:kern w:val="0"/>
          <w:sz w:val="28"/>
          <w:szCs w:val="28"/>
          <w14:ligatures w14:val="none"/>
        </w:rPr>
        <w:t>.</w:t>
      </w:r>
    </w:p>
    <w:p w14:paraId="4D3DF824" w14:textId="77777777" w:rsidR="005A73CA" w:rsidRPr="00F142B6" w:rsidRDefault="005A73CA" w:rsidP="005A73CA">
      <w:pPr>
        <w:numPr>
          <w:ilvl w:val="0"/>
          <w:numId w:val="4"/>
        </w:numPr>
        <w:spacing w:before="100" w:beforeAutospacing="1" w:after="100" w:afterAutospacing="1"/>
        <w:contextualSpacing/>
        <w:jc w:val="both"/>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b/>
          <w:bCs/>
          <w:kern w:val="0"/>
          <w:sz w:val="28"/>
          <w:szCs w:val="28"/>
          <w:rtl/>
          <w14:ligatures w14:val="none"/>
        </w:rPr>
        <w:t>تحقيق أداء أفض</w:t>
      </w:r>
      <w:r w:rsidRPr="00F142B6">
        <w:rPr>
          <w:rFonts w:ascii="Simplified Arabic" w:eastAsia="Times New Roman" w:hAnsi="Simplified Arabic" w:cs="Simplified Arabic" w:hint="cs"/>
          <w:b/>
          <w:bCs/>
          <w:kern w:val="0"/>
          <w:sz w:val="28"/>
          <w:szCs w:val="28"/>
          <w:rtl/>
          <w14:ligatures w14:val="none"/>
        </w:rPr>
        <w:t>ل</w:t>
      </w:r>
      <w:r w:rsidRPr="00F142B6">
        <w:rPr>
          <w:rFonts w:ascii="Simplified Arabic" w:eastAsia="Times New Roman" w:hAnsi="Simplified Arabic" w:cs="Simplified Arabic" w:hint="cs"/>
          <w:kern w:val="0"/>
          <w:sz w:val="28"/>
          <w:szCs w:val="28"/>
          <w:rtl/>
          <w14:ligatures w14:val="none"/>
        </w:rPr>
        <w:t xml:space="preserve">: </w:t>
      </w:r>
      <w:r w:rsidRPr="00F142B6">
        <w:rPr>
          <w:rFonts w:ascii="Simplified Arabic" w:eastAsia="Times New Roman" w:hAnsi="Simplified Arabic" w:cs="Simplified Arabic"/>
          <w:kern w:val="0"/>
          <w:sz w:val="28"/>
          <w:szCs w:val="28"/>
          <w:rtl/>
          <w14:ligatures w14:val="none"/>
        </w:rPr>
        <w:t>عند تلبية احتياجات الإنجاز وتحقيق الذات، يكون الموظفون أكثر قدرة على الابتكار وتحقيق الأهداف المؤسسية</w:t>
      </w:r>
      <w:r w:rsidRPr="00F142B6">
        <w:rPr>
          <w:rFonts w:ascii="Simplified Arabic" w:eastAsia="Times New Roman" w:hAnsi="Simplified Arabic" w:cs="Simplified Arabic"/>
          <w:kern w:val="0"/>
          <w:sz w:val="28"/>
          <w:szCs w:val="28"/>
          <w14:ligatures w14:val="none"/>
        </w:rPr>
        <w:t>.</w:t>
      </w:r>
    </w:p>
    <w:p w14:paraId="5D65562B" w14:textId="77777777" w:rsidR="005A73CA" w:rsidRPr="00F142B6" w:rsidRDefault="005A73CA" w:rsidP="005A73CA">
      <w:pPr>
        <w:numPr>
          <w:ilvl w:val="1"/>
          <w:numId w:val="3"/>
        </w:numPr>
        <w:spacing w:before="100" w:beforeAutospacing="1" w:after="100" w:afterAutospacing="1"/>
        <w:contextualSpacing/>
        <w:rPr>
          <w:rFonts w:ascii="Simplified Arabic" w:eastAsia="Times New Roman" w:hAnsi="Simplified Arabic" w:cs="Simplified Arabic"/>
          <w:b/>
          <w:bCs/>
          <w:kern w:val="0"/>
          <w:sz w:val="28"/>
          <w:szCs w:val="28"/>
          <w14:ligatures w14:val="none"/>
        </w:rPr>
      </w:pPr>
      <w:r w:rsidRPr="00F142B6">
        <w:rPr>
          <w:rFonts w:ascii="Simplified Arabic" w:eastAsia="Times New Roman" w:hAnsi="Simplified Arabic" w:cs="Simplified Arabic"/>
          <w:b/>
          <w:bCs/>
          <w:kern w:val="0"/>
          <w:sz w:val="28"/>
          <w:szCs w:val="28"/>
          <w:rtl/>
          <w14:ligatures w14:val="none"/>
        </w:rPr>
        <w:t>استراتيجيات تعزيز الدافع وتحقيق الاحتياجات في بيئة العمل:</w:t>
      </w:r>
    </w:p>
    <w:p w14:paraId="13A78857" w14:textId="77777777" w:rsidR="005A73CA" w:rsidRPr="00F142B6" w:rsidRDefault="005A73CA" w:rsidP="005A73CA">
      <w:pPr>
        <w:numPr>
          <w:ilvl w:val="0"/>
          <w:numId w:val="4"/>
        </w:numPr>
        <w:contextualSpacing/>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توفير بيئة عمل محفزة من خلال تقديم</w:t>
      </w:r>
      <w:r>
        <w:rPr>
          <w:rFonts w:ascii="Simplified Arabic" w:eastAsia="Times New Roman" w:hAnsi="Simplified Arabic" w:cs="Simplified Arabic" w:hint="cs"/>
          <w:kern w:val="0"/>
          <w:sz w:val="28"/>
          <w:szCs w:val="28"/>
          <w:rtl/>
          <w14:ligatures w14:val="none"/>
        </w:rPr>
        <w:t xml:space="preserve"> إغراءات مالية وغير مالية.</w:t>
      </w:r>
    </w:p>
    <w:p w14:paraId="1D26277B" w14:textId="77777777" w:rsidR="005A73CA" w:rsidRPr="00F142B6" w:rsidRDefault="005A73CA" w:rsidP="005A73CA">
      <w:pPr>
        <w:numPr>
          <w:ilvl w:val="0"/>
          <w:numId w:val="4"/>
        </w:numPr>
        <w:contextualSpacing/>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تقديم فرص للنمو والتطوير عبر الدورات التدريبية والترقيات</w:t>
      </w:r>
      <w:r w:rsidRPr="00F142B6">
        <w:rPr>
          <w:rFonts w:ascii="Simplified Arabic" w:eastAsia="Times New Roman" w:hAnsi="Simplified Arabic" w:cs="Simplified Arabic"/>
          <w:kern w:val="0"/>
          <w:sz w:val="28"/>
          <w:szCs w:val="28"/>
          <w14:ligatures w14:val="none"/>
        </w:rPr>
        <w:t>.</w:t>
      </w:r>
    </w:p>
    <w:p w14:paraId="5BC56429" w14:textId="77777777" w:rsidR="005A73CA" w:rsidRPr="00F142B6" w:rsidRDefault="005A73CA" w:rsidP="005A73CA">
      <w:pPr>
        <w:numPr>
          <w:ilvl w:val="0"/>
          <w:numId w:val="4"/>
        </w:numPr>
        <w:contextualSpacing/>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إنجاز التوازن بين الحياة المهنية والحياة الخاصة </w:t>
      </w:r>
      <w:r w:rsidRPr="00F142B6">
        <w:rPr>
          <w:rFonts w:ascii="Simplified Arabic" w:eastAsia="Times New Roman" w:hAnsi="Simplified Arabic" w:cs="Simplified Arabic"/>
          <w:kern w:val="0"/>
          <w:sz w:val="28"/>
          <w:szCs w:val="28"/>
          <w:rtl/>
          <w14:ligatures w14:val="none"/>
        </w:rPr>
        <w:t>لضمان رضا الموظفين</w:t>
      </w:r>
      <w:r w:rsidRPr="00F142B6">
        <w:rPr>
          <w:rFonts w:ascii="Simplified Arabic" w:eastAsia="Times New Roman" w:hAnsi="Simplified Arabic" w:cs="Simplified Arabic"/>
          <w:kern w:val="0"/>
          <w:sz w:val="28"/>
          <w:szCs w:val="28"/>
          <w14:ligatures w14:val="none"/>
        </w:rPr>
        <w:t>.</w:t>
      </w:r>
    </w:p>
    <w:p w14:paraId="3EA067DD" w14:textId="77777777" w:rsidR="005A73CA" w:rsidRPr="00F142B6" w:rsidRDefault="005A73CA" w:rsidP="005A73CA">
      <w:pPr>
        <w:numPr>
          <w:ilvl w:val="0"/>
          <w:numId w:val="4"/>
        </w:numPr>
        <w:spacing w:before="100" w:beforeAutospacing="1" w:after="100" w:afterAutospacing="1"/>
        <w:contextualSpacing/>
        <w:rPr>
          <w:rFonts w:ascii="Simplified Arabic" w:eastAsia="Times New Roman" w:hAnsi="Simplified Arabic" w:cs="Simplified Arabic"/>
          <w:kern w:val="0"/>
          <w:sz w:val="28"/>
          <w:szCs w:val="28"/>
          <w14:ligatures w14:val="none"/>
        </w:rPr>
      </w:pPr>
      <w:r w:rsidRPr="00F142B6">
        <w:rPr>
          <w:rFonts w:ascii="Simplified Arabic" w:eastAsia="Times New Roman" w:hAnsi="Simplified Arabic" w:cs="Simplified Arabic"/>
          <w:kern w:val="0"/>
          <w:sz w:val="28"/>
          <w:szCs w:val="28"/>
          <w:rtl/>
          <w14:ligatures w14:val="none"/>
        </w:rPr>
        <w:t>تقدير الموظفين وإظهار الاعتراف بإنجازاتهم</w:t>
      </w:r>
      <w:r w:rsidRPr="00F142B6">
        <w:rPr>
          <w:rFonts w:ascii="Simplified Arabic" w:eastAsia="Times New Roman" w:hAnsi="Simplified Arabic" w:cs="Simplified Arabic"/>
          <w:kern w:val="0"/>
          <w:sz w:val="28"/>
          <w:szCs w:val="28"/>
          <w14:ligatures w14:val="none"/>
        </w:rPr>
        <w:t>.</w:t>
      </w:r>
    </w:p>
    <w:p w14:paraId="2ABD6380" w14:textId="77777777" w:rsidR="005A73CA" w:rsidRDefault="005A73CA" w:rsidP="005A73CA">
      <w:pPr>
        <w:rPr>
          <w:rtl/>
        </w:rPr>
      </w:pPr>
    </w:p>
    <w:p w14:paraId="7FC56E4F" w14:textId="77777777" w:rsidR="005A73CA" w:rsidRPr="002F570C" w:rsidRDefault="005A73CA" w:rsidP="005A73CA">
      <w:pPr>
        <w:spacing w:before="100" w:beforeAutospacing="1" w:after="100" w:afterAutospacing="1" w:line="240" w:lineRule="auto"/>
        <w:rPr>
          <w:rFonts w:ascii="Simplified Arabic" w:hAnsi="Simplified Arabic" w:cs="Simplified Arabic"/>
          <w:b/>
          <w:bCs/>
          <w:sz w:val="36"/>
          <w:szCs w:val="36"/>
        </w:rPr>
      </w:pPr>
      <w:r w:rsidRPr="002F570C">
        <w:rPr>
          <w:rFonts w:ascii="Simplified Arabic" w:hAnsi="Simplified Arabic" w:cs="Simplified Arabic"/>
          <w:b/>
          <w:bCs/>
          <w:sz w:val="36"/>
          <w:szCs w:val="36"/>
          <w:rtl/>
        </w:rPr>
        <w:t>الدراسات السابقة</w:t>
      </w:r>
      <w:r w:rsidRPr="002F570C">
        <w:rPr>
          <w:rFonts w:ascii="Simplified Arabic" w:hAnsi="Simplified Arabic" w:cs="Simplified Arabic"/>
          <w:b/>
          <w:bCs/>
          <w:sz w:val="36"/>
          <w:szCs w:val="36"/>
        </w:rPr>
        <w:t>:</w:t>
      </w:r>
    </w:p>
    <w:p w14:paraId="5425C81B" w14:textId="77777777" w:rsidR="005A73CA" w:rsidRPr="002F570C" w:rsidRDefault="005A73CA" w:rsidP="005A73CA">
      <w:pPr>
        <w:spacing w:before="100" w:beforeAutospacing="1" w:after="100" w:afterAutospacing="1"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 xml:space="preserve">      تستعرض الباحثة في هذا الجزء الدراسات السابقة ذات العلاقة بموضوع أثر التوازن بين العمل والحياة الشخصية على الإنتاجية والرضا الوظيفي، ونظرا لقلة الدراسات التي تناولت أثر التوازن بين العمل والحياة الشخصية على الإنتاجية والرضا الوظيفي في القطاع الخاص سيتم تناول الدراسات التي تناولت الموضوع في جميع المجالات وتم تصنيف الدراسات إلى قسمين:</w:t>
      </w:r>
    </w:p>
    <w:p w14:paraId="487A93F1" w14:textId="77777777" w:rsidR="005A73CA" w:rsidRPr="002F570C" w:rsidRDefault="005A73CA" w:rsidP="005A73CA">
      <w:pPr>
        <w:pStyle w:val="ListParagraph"/>
        <w:numPr>
          <w:ilvl w:val="0"/>
          <w:numId w:val="4"/>
        </w:numPr>
        <w:spacing w:before="100" w:beforeAutospacing="1" w:after="100" w:afterAutospacing="1" w:line="240" w:lineRule="auto"/>
        <w:jc w:val="both"/>
        <w:rPr>
          <w:rFonts w:ascii="Simplified Arabic" w:hAnsi="Simplified Arabic" w:cs="Simplified Arabic"/>
          <w:sz w:val="28"/>
          <w:szCs w:val="28"/>
        </w:rPr>
      </w:pPr>
      <w:r w:rsidRPr="002F570C">
        <w:rPr>
          <w:rFonts w:ascii="Simplified Arabic" w:hAnsi="Simplified Arabic" w:cs="Simplified Arabic"/>
          <w:sz w:val="28"/>
          <w:szCs w:val="28"/>
          <w:rtl/>
        </w:rPr>
        <w:t>الدراسات العربية</w:t>
      </w:r>
    </w:p>
    <w:p w14:paraId="218A601E" w14:textId="77777777" w:rsidR="005A73CA" w:rsidRPr="002F570C" w:rsidRDefault="005A73CA" w:rsidP="005A73CA">
      <w:pPr>
        <w:pStyle w:val="ListParagraph"/>
        <w:numPr>
          <w:ilvl w:val="0"/>
          <w:numId w:val="4"/>
        </w:numPr>
        <w:spacing w:before="100" w:beforeAutospacing="1" w:after="100" w:afterAutospacing="1" w:line="240" w:lineRule="auto"/>
        <w:jc w:val="both"/>
        <w:rPr>
          <w:rFonts w:ascii="Simplified Arabic" w:hAnsi="Simplified Arabic" w:cs="Simplified Arabic"/>
          <w:sz w:val="28"/>
          <w:szCs w:val="28"/>
        </w:rPr>
      </w:pPr>
      <w:r w:rsidRPr="002F570C">
        <w:rPr>
          <w:rFonts w:ascii="Simplified Arabic" w:hAnsi="Simplified Arabic" w:cs="Simplified Arabic"/>
          <w:sz w:val="28"/>
          <w:szCs w:val="28"/>
          <w:rtl/>
        </w:rPr>
        <w:t>الدراسات الأجنبية</w:t>
      </w:r>
    </w:p>
    <w:p w14:paraId="54961106" w14:textId="77777777" w:rsidR="005A73CA" w:rsidRPr="002F570C" w:rsidRDefault="005A73CA" w:rsidP="005A73CA">
      <w:pPr>
        <w:spacing w:before="100" w:beforeAutospacing="1" w:after="100" w:afterAutospacing="1"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مع مراعاة ترتيب الدراسات جميعها العربية والأجنبية ترتيبا تنازليا تبعا لتاريخ الدراسة.</w:t>
      </w:r>
    </w:p>
    <w:p w14:paraId="1C1800E1" w14:textId="77777777" w:rsidR="005A73CA" w:rsidRPr="002F570C" w:rsidRDefault="005A73CA" w:rsidP="005A73CA">
      <w:pPr>
        <w:rPr>
          <w:rFonts w:ascii="Simplified Arabic" w:hAnsi="Simplified Arabic" w:cs="Simplified Arabic"/>
          <w:sz w:val="28"/>
          <w:szCs w:val="28"/>
          <w:u w:val="single"/>
          <w:rtl/>
        </w:rPr>
      </w:pPr>
    </w:p>
    <w:p w14:paraId="5FE66837" w14:textId="77777777" w:rsidR="005A73CA" w:rsidRPr="002F570C" w:rsidRDefault="005A73CA" w:rsidP="005A73CA">
      <w:pPr>
        <w:rPr>
          <w:rFonts w:ascii="Simplified Arabic" w:hAnsi="Simplified Arabic" w:cs="Simplified Arabic"/>
          <w:sz w:val="28"/>
          <w:szCs w:val="28"/>
          <w:u w:val="single"/>
          <w:rtl/>
        </w:rPr>
      </w:pPr>
    </w:p>
    <w:p w14:paraId="2538F3D4" w14:textId="77777777" w:rsidR="005A73CA" w:rsidRPr="002F570C" w:rsidRDefault="005A73CA" w:rsidP="005A73CA">
      <w:pPr>
        <w:rPr>
          <w:rFonts w:ascii="Simplified Arabic" w:hAnsi="Simplified Arabic" w:cs="Simplified Arabic"/>
          <w:sz w:val="28"/>
          <w:szCs w:val="28"/>
          <w:u w:val="single"/>
          <w:rtl/>
        </w:rPr>
      </w:pPr>
    </w:p>
    <w:p w14:paraId="14EECA6F" w14:textId="77777777" w:rsidR="005A73CA" w:rsidRPr="002F570C" w:rsidRDefault="005A73CA" w:rsidP="005A73CA">
      <w:pPr>
        <w:rPr>
          <w:rFonts w:ascii="Simplified Arabic" w:hAnsi="Simplified Arabic" w:cs="Simplified Arabic"/>
          <w:sz w:val="28"/>
          <w:szCs w:val="28"/>
          <w:u w:val="single"/>
          <w:rtl/>
        </w:rPr>
      </w:pPr>
    </w:p>
    <w:p w14:paraId="27D8C391" w14:textId="77777777" w:rsidR="005A73CA" w:rsidRPr="002F570C" w:rsidRDefault="005A73CA" w:rsidP="005A73CA">
      <w:pPr>
        <w:rPr>
          <w:rFonts w:ascii="Simplified Arabic" w:hAnsi="Simplified Arabic" w:cs="Simplified Arabic"/>
          <w:sz w:val="28"/>
          <w:szCs w:val="28"/>
          <w:u w:val="single"/>
          <w:rtl/>
        </w:rPr>
      </w:pPr>
    </w:p>
    <w:p w14:paraId="41D350D7" w14:textId="77777777" w:rsidR="005A73CA" w:rsidRPr="002F570C" w:rsidRDefault="005A73CA" w:rsidP="005A73CA">
      <w:pPr>
        <w:rPr>
          <w:rFonts w:ascii="Simplified Arabic" w:hAnsi="Simplified Arabic" w:cs="Simplified Arabic"/>
          <w:sz w:val="28"/>
          <w:szCs w:val="28"/>
          <w:u w:val="single"/>
          <w:rtl/>
        </w:rPr>
      </w:pPr>
    </w:p>
    <w:p w14:paraId="62D126AA" w14:textId="77777777" w:rsidR="005A73CA" w:rsidRPr="002F570C" w:rsidRDefault="005A73CA" w:rsidP="005A73CA">
      <w:pPr>
        <w:rPr>
          <w:rFonts w:ascii="Simplified Arabic" w:hAnsi="Simplified Arabic" w:cs="Simplified Arabic"/>
          <w:sz w:val="28"/>
          <w:szCs w:val="28"/>
          <w:u w:val="single"/>
          <w:rtl/>
        </w:rPr>
      </w:pPr>
    </w:p>
    <w:p w14:paraId="0CC52A71" w14:textId="77777777" w:rsidR="005A73CA" w:rsidRPr="002F570C" w:rsidRDefault="005A73CA" w:rsidP="005A73CA">
      <w:pPr>
        <w:rPr>
          <w:rFonts w:ascii="Simplified Arabic" w:hAnsi="Simplified Arabic" w:cs="Simplified Arabic"/>
          <w:sz w:val="28"/>
          <w:szCs w:val="28"/>
          <w:u w:val="single"/>
          <w:rtl/>
        </w:rPr>
      </w:pPr>
    </w:p>
    <w:p w14:paraId="02F9ECFF" w14:textId="77777777" w:rsidR="005A73CA" w:rsidRPr="002F570C" w:rsidRDefault="005A73CA" w:rsidP="005A73CA">
      <w:pPr>
        <w:rPr>
          <w:rFonts w:ascii="Simplified Arabic" w:hAnsi="Simplified Arabic" w:cs="Simplified Arabic"/>
          <w:sz w:val="28"/>
          <w:szCs w:val="28"/>
          <w:u w:val="single"/>
          <w:rtl/>
        </w:rPr>
      </w:pPr>
    </w:p>
    <w:p w14:paraId="4905B21A" w14:textId="77777777" w:rsidR="005A73CA" w:rsidRPr="002F570C" w:rsidRDefault="005A73CA" w:rsidP="005A73CA">
      <w:pPr>
        <w:rPr>
          <w:rFonts w:ascii="Simplified Arabic" w:hAnsi="Simplified Arabic" w:cs="Simplified Arabic"/>
          <w:sz w:val="28"/>
          <w:szCs w:val="28"/>
          <w:u w:val="single"/>
          <w:rtl/>
        </w:rPr>
      </w:pPr>
    </w:p>
    <w:p w14:paraId="7A8E6384" w14:textId="77777777" w:rsidR="005A73CA" w:rsidRPr="002F570C" w:rsidRDefault="005A73CA" w:rsidP="005A73CA">
      <w:pPr>
        <w:rPr>
          <w:rFonts w:ascii="Simplified Arabic" w:hAnsi="Simplified Arabic" w:cs="Simplified Arabic"/>
          <w:sz w:val="28"/>
          <w:szCs w:val="28"/>
          <w:u w:val="single"/>
          <w:rtl/>
        </w:rPr>
      </w:pPr>
    </w:p>
    <w:p w14:paraId="438CA827" w14:textId="77777777" w:rsidR="005A73CA" w:rsidRPr="002F570C" w:rsidRDefault="005A73CA" w:rsidP="005A73CA">
      <w:pPr>
        <w:rPr>
          <w:rFonts w:ascii="Simplified Arabic" w:hAnsi="Simplified Arabic" w:cs="Simplified Arabic"/>
          <w:sz w:val="28"/>
          <w:szCs w:val="28"/>
          <w:u w:val="single"/>
          <w:rtl/>
        </w:rPr>
      </w:pPr>
    </w:p>
    <w:p w14:paraId="061BBAE9" w14:textId="77777777" w:rsidR="005A73CA" w:rsidRDefault="005A73CA" w:rsidP="005A73CA">
      <w:pPr>
        <w:rPr>
          <w:rFonts w:ascii="Simplified Arabic" w:hAnsi="Simplified Arabic" w:cs="Simplified Arabic"/>
          <w:sz w:val="28"/>
          <w:szCs w:val="28"/>
          <w:u w:val="single"/>
        </w:rPr>
      </w:pPr>
    </w:p>
    <w:p w14:paraId="70DE2ED8" w14:textId="77777777" w:rsidR="005A73CA" w:rsidRPr="002F570C" w:rsidRDefault="005A73CA" w:rsidP="005A73CA">
      <w:pPr>
        <w:rPr>
          <w:rFonts w:ascii="Simplified Arabic" w:hAnsi="Simplified Arabic" w:cs="Simplified Arabic"/>
          <w:b/>
          <w:bCs/>
          <w:sz w:val="32"/>
          <w:szCs w:val="32"/>
          <w:rtl/>
        </w:rPr>
      </w:pPr>
      <w:r w:rsidRPr="002F570C">
        <w:rPr>
          <w:rFonts w:ascii="Simplified Arabic" w:hAnsi="Simplified Arabic" w:cs="Simplified Arabic"/>
          <w:b/>
          <w:bCs/>
          <w:sz w:val="32"/>
          <w:szCs w:val="32"/>
          <w:rtl/>
        </w:rPr>
        <w:t>الدراسات العربية:</w:t>
      </w:r>
    </w:p>
    <w:p w14:paraId="16B80923"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شبيكة (</w:t>
      </w:r>
      <w:r w:rsidRPr="002F570C">
        <w:rPr>
          <w:rFonts w:ascii="Simplified Arabic" w:hAnsi="Simplified Arabic" w:cs="Simplified Arabic"/>
          <w:b/>
          <w:bCs/>
          <w:sz w:val="28"/>
          <w:szCs w:val="28"/>
        </w:rPr>
        <w:t>2008</w:t>
      </w:r>
      <w:r w:rsidRPr="002F570C">
        <w:rPr>
          <w:rFonts w:ascii="Simplified Arabic" w:hAnsi="Simplified Arabic" w:cs="Simplified Arabic"/>
          <w:b/>
          <w:bCs/>
          <w:sz w:val="28"/>
          <w:szCs w:val="28"/>
          <w:rtl/>
        </w:rPr>
        <w:t>م) و</w:t>
      </w:r>
      <w:r w:rsidRPr="002F570C">
        <w:rPr>
          <w:rFonts w:ascii="Simplified Arabic" w:hAnsi="Simplified Arabic" w:cs="Simplified Arabic"/>
          <w:sz w:val="28"/>
          <w:szCs w:val="28"/>
          <w:rtl/>
        </w:rPr>
        <w:t>تهدف هذه إلى فهم تأثير المسؤولية الاجتماعية الداخلية للشركات على الرضا الوظيفي للموظفين، مع دراسة دور المناخ التنظيمي كمتغير وسيط. كما تسعى إلى تحديد مكونات المسؤولية الاجتماعية الداخلية الأكثر تأثيرًا، مثل حقوق الموظفين، بيئة العمل الاجتماعية، والتنوع الوظيفي، ومدى انعكاسها على مستوى رضا الموظفين في مجموعة شركات دال بالسودان. وتعتمد الدراسة على نظرية التبادل الاجتماعي لفهم العلاقة بين هذه المتغيرات وتقديم توصيات لتعزيز بيئة العمل وتحقيق رضا وظيفي أكبر. واعتمدت الباحثة على المنهج الوصفي التحليلي، حيث تم تحليل تأثير المسؤولية الاجتماعية الداخلية للشركات على الرضا الوظيفي، مع دراسة دور المناخ التنظيمي كمتغير وسيط. استخدمت الباحثة مراجعة الأدبيات السابقة، بالإضافة إلى جمع البيانات وتحليلها إحصائيا، من أجل تقديم رؤية واضحة حول العلاقة بين هذه المتغيرات في مجموعة شركات دال بالسودان. وتكونت عينة الدراسة من (412) موظفا من القطاع الغذائي في مجموعة شركات دال بالسودان، حيث تم اختيارهم لتحليل تأثير المسؤولية الاجتماعية الداخلية على الرضا الوظيفي، مع دراسة دور المناخ التنظيمي كمتغير وسيط. وتم جمع البيانات باستخدام أدوات بحثية مناسبة لضمان دقة النتائج وإمكانية تعميمها على بيئات العمل المشابهة. افترضت الباحثة أن المسؤولية الاجتماعية الداخلية تؤثر بشكل إيجابي على الرضا الوظيفي، حيث تؤدي ممارسات مثل حقوق الموظفين وبيئة العمل الاجتماعية إلى تحسين رضاهم، في حين أن التنوع الوظيفي لا يظهر تأثيرا معنويا واضحا. كما افترضت الدراسة أن المسؤولية الاجتماعية الداخلية تؤثر أيضا على المناخ التنظيمي بنفس الاتجاه، وأن المناخ التنظيمي يلعب دورا كوسيط بين ممارسات المسؤولية الاجتماعية والرضا الوظيفي، مما يعزز العلاقة بينهما.</w:t>
      </w:r>
    </w:p>
    <w:p w14:paraId="2D433026"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كما توصلت الدراسة إلى أن المسؤولية الاجتماعية الداخلية تعزز مشاركة الموظفين ورضاهم، خاصة من خلال حقوق الموظفين وبيئة العمل الاجتماعية، بينما لم يكن للتنوع الوظيفي تأثير معنوي. كما وجدت علاقة إيجابية بين المسؤولية الاجتماعية الداخلية والمناخ التنظيمي، مما ينعكس على بيئة العمل. وأوصت الدراسة بتعزيز حقوق الموظفين وبيئة العمل الاجتماعية لتحسين الرضا الوظيفي والمناخ التنظيمي، مما يعزز الإنتاجية والميزة التنافسية للمؤسسات.</w:t>
      </w:r>
    </w:p>
    <w:p w14:paraId="059AF0A2"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عبدالعال (</w:t>
      </w:r>
      <w:r w:rsidRPr="002F570C">
        <w:rPr>
          <w:rFonts w:ascii="Simplified Arabic" w:hAnsi="Simplified Arabic" w:cs="Simplified Arabic"/>
          <w:b/>
          <w:bCs/>
          <w:sz w:val="28"/>
          <w:szCs w:val="28"/>
        </w:rPr>
        <w:t>2021</w:t>
      </w:r>
      <w:r w:rsidRPr="002F570C">
        <w:rPr>
          <w:rFonts w:ascii="Simplified Arabic" w:hAnsi="Simplified Arabic" w:cs="Simplified Arabic"/>
          <w:b/>
          <w:bCs/>
          <w:sz w:val="28"/>
          <w:szCs w:val="28"/>
          <w:rtl/>
        </w:rPr>
        <w:t xml:space="preserve">م) </w:t>
      </w:r>
      <w:r w:rsidRPr="002F570C">
        <w:rPr>
          <w:rFonts w:ascii="Simplified Arabic" w:hAnsi="Simplified Arabic" w:cs="Simplified Arabic"/>
          <w:sz w:val="28"/>
          <w:szCs w:val="28"/>
          <w:rtl/>
        </w:rPr>
        <w:t>والتي هدفت إلى استكشاف العلاقة التأثيرية بين ضغوط العمل والتوازن بين العمل والحياة، من خلال تحليل تأثير ضغوط العمل المختلفة على قدرة الأفراد على تحقيق توازن صحي بين مسؤولياتهم المهنية وحياتهم الشخصية. اتبعت الباحثة المنهج التحليلي المكتبي، حيث قامت الباحثة بمراجعة وتحليل الدراسات السابقة المتعلقة بموضوع ضغوط العمل والتوازن بين العمل والحياة. واعتمدت على تحليل الأدبيات العلمية والمصادر الأكاديمية لتحديد العوامل المؤثرة في العلاقة بين ضغوط العمل والتوازن الوظيفي. ونظرا لطبيعة المنهج المتبع وهو المنهج التحليلي المكتبي، لم يتم استخدام عينة ميدانية محددة. بدلاً من ذلك، استندت الدراسة إلى مراجعة وتحليل مجموعة من الدراسات السابقة والأبحاث العلمية التي تناولت موضوع ضغوط العمل والتوازن بين الحياة المهنية والشخصية. وركزت على استخلاص الأنماط والعوامل المشتركة التي تؤثر في هذه العلاقة، مما ساهم في تقديم رؤى معمقة دون الحاجة إلى جمع بيانات أولية من أفراد أو مؤسسات بعينها.</w:t>
      </w:r>
    </w:p>
    <w:p w14:paraId="240E2DA0"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 xml:space="preserve">وأسفرت نتائج الدراسة إلى </w:t>
      </w:r>
      <w:r w:rsidRPr="002F570C">
        <w:rPr>
          <w:rFonts w:ascii="Simplified Arabic" w:hAnsi="Simplified Arabic" w:cs="Simplified Arabic"/>
          <w:color w:val="000000"/>
          <w:sz w:val="28"/>
          <w:szCs w:val="28"/>
          <w:rtl/>
        </w:rPr>
        <w:t>أن ضغوط العمل، مثل عبء العمل المرتفع وساعات العمل الطويلة، تؤثر سلبا على التوازن بين الحياة المهنية والشخصية، مما يؤدي إلى انخفاض رضا الموظفين وزيادة مستويات التوتر. كما تبين أن دعم المنظمة وتوفير بيئة عمل مرنة يسهمان في تحسين هذا التوازن وتقليل التأثيرات السلبية للضغوط. وأوصت الدراسة بضرورة تبني سياسات عمل مرنة وتعزيز الدعم التنظيمي لتحقيق بيئة عمل متوازنة ومستدامة</w:t>
      </w:r>
      <w:r w:rsidRPr="002F570C">
        <w:rPr>
          <w:rFonts w:ascii="Simplified Arabic" w:hAnsi="Simplified Arabic" w:cs="Simplified Arabic"/>
          <w:color w:val="000000"/>
          <w:sz w:val="28"/>
          <w:szCs w:val="28"/>
        </w:rPr>
        <w:t>.</w:t>
      </w:r>
    </w:p>
    <w:p w14:paraId="4EF9247F"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عبدالعال (</w:t>
      </w:r>
      <w:r w:rsidRPr="002F570C">
        <w:rPr>
          <w:rFonts w:ascii="Simplified Arabic" w:hAnsi="Simplified Arabic" w:cs="Simplified Arabic"/>
          <w:b/>
          <w:bCs/>
          <w:sz w:val="28"/>
          <w:szCs w:val="28"/>
        </w:rPr>
        <w:t>2023</w:t>
      </w:r>
      <w:r w:rsidRPr="002F570C">
        <w:rPr>
          <w:rFonts w:ascii="Simplified Arabic" w:hAnsi="Simplified Arabic" w:cs="Simplified Arabic"/>
          <w:b/>
          <w:bCs/>
          <w:sz w:val="28"/>
          <w:szCs w:val="28"/>
          <w:rtl/>
        </w:rPr>
        <w:t xml:space="preserve">م) </w:t>
      </w:r>
      <w:r w:rsidRPr="002F570C">
        <w:rPr>
          <w:rFonts w:ascii="Simplified Arabic" w:hAnsi="Simplified Arabic" w:cs="Simplified Arabic"/>
          <w:sz w:val="28"/>
          <w:szCs w:val="28"/>
          <w:rtl/>
        </w:rPr>
        <w:t>وهدفت هذا الدراسة إلى تحليل تأثير التوازن بين الحياة العملية والشخصية على تخطيط الموارد البشرية، من خلال استكشاف العلاقة بين برامج التوازن الوظيفي ودرجة رضا الموظفين وأدائهم داخل المؤسسات، بهدف تقديم استراتيجيات تساعد المؤسسات في تحسين بيئة العمل، تعزيز الإنتاجية، وتقليل معدل دوران الموظفين. واستخدمت الباحثة المنهج التحليلي المكتبي حيث اتبعت الباحثة هذا المنهج لتحليل أثر التوازن بين الحياة والعمل على تخطيط الموارد البشرية. عينة الدراسة لم تكن مستندة إلى بيانات ميدانية، حيث اعتمدت الباحثة على المنهج المكتبي التحليلي. وبالتالي، لم يتم استخدام عينة دراسية من أفراد أو مؤسسات، بل تم تحليل الدراسات السابقة والمراجع الأكاديمية المتعلقة بتأثير التوازن بين الحياة والعمل على تخطيط الموارد البشرية.</w:t>
      </w:r>
    </w:p>
    <w:p w14:paraId="46FA0004"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وكان من نتائج الدراسة أن برامج التوازن بين الحياة والعمل تساهم في تقليل غياب الموظفين، وزيادة الإنتاجية، وتقليل معدلات دوران الموظفين، مما يحسن بيئة العمل ويعزز رضاهم. كما تساعد هذه البرامج في جذب المواهب والاحتفاظ بها، مما يحقق استقرار القوى العاملة. وأظهرت النتائج أن تخطيط الموارد البشرية يتأثر بمستوى التوازن بين الحياة والعمل، حيث يعزز المواءمة بين احتياجات الموظفين ومتطلبات المنظمة، مما يدعم تحقيق الأهداف الاستراتيجية.</w:t>
      </w:r>
    </w:p>
    <w:p w14:paraId="7FDF7829"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بوخدوني (</w:t>
      </w:r>
      <w:r w:rsidRPr="002F570C">
        <w:rPr>
          <w:rFonts w:ascii="Simplified Arabic" w:hAnsi="Simplified Arabic" w:cs="Simplified Arabic"/>
          <w:b/>
          <w:bCs/>
          <w:sz w:val="28"/>
          <w:szCs w:val="28"/>
        </w:rPr>
        <w:t>2024</w:t>
      </w:r>
      <w:r w:rsidRPr="002F570C">
        <w:rPr>
          <w:rFonts w:ascii="Simplified Arabic" w:hAnsi="Simplified Arabic" w:cs="Simplified Arabic"/>
          <w:b/>
          <w:bCs/>
          <w:sz w:val="28"/>
          <w:szCs w:val="28"/>
          <w:rtl/>
        </w:rPr>
        <w:t xml:space="preserve">م) </w:t>
      </w:r>
      <w:r w:rsidRPr="002F570C">
        <w:rPr>
          <w:rFonts w:ascii="Simplified Arabic" w:hAnsi="Simplified Arabic" w:cs="Simplified Arabic"/>
          <w:sz w:val="28"/>
          <w:szCs w:val="28"/>
          <w:rtl/>
        </w:rPr>
        <w:t>والتي هدفت إلى تسليط الضوء على مفهوم التوازن بين الحياة والعمل الشخصية في البيئة الجامعية، مع التركيز على هيئة التدريس. ولتحقيق هذا الهدف استخدم الباحث المنهج الوصفي، حيث تم وصف الظاهرة المتعلقة بجودة الحياة الوظيفية من منظور التوازن بين العمل والحياة الشخصية، مع تحليل تجارب مؤسسات جامعية مختلفة. يعتمد هذا المنهج على دراسة الواقع كما هو، من خلال جمع البيانات وتحليلها لفهم الاختلافات بين الجامعات في تطبيق مفهوم التوازن بين العمل والحياة الشخصية.</w:t>
      </w:r>
    </w:p>
    <w:p w14:paraId="3B11AD83"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فقد اعتمد الباحث على عينة من مؤسسات جامعية من مختلف القارات، بما في ذلك أمريكا، أوروبا، أفريقيا، وآسيا، وذلك لتحليل كيفية تطبيق التوازن بين العمل والحياة الشخصية في بيئات أكاديمية مختلفة. تم اختيار هذه الجامعات بهدف إجراء مقارنة تحليلية بين التجارب المختلفة في تطبيق جودة الحياة الوظيفية. توصلت الدراسة إلى أن التوازن بين العمل والحياة الشخصية يعد عنصرا أساسيا في جودة الحياة الوظيفية، حيث يؤثر بشكل مباشر على رضا الموظفين وأدائهم. كما أظهرت النتائج وجود تباين بين الجامعات في تطبيق هذا التوازن، حيث تعتمد بعض المؤسسات على أساليب مرنة مثل العمل عن بعد وساعات العمل المرنة، بينما تفتقر أخرى لهذه الممارسات. وأثبتت الدراسة أن الجامعات التي تطبق برامج جودة الحياة الوظيفية بشكل فعال تحقق مستويات أعلى من رضا الموظفين وتحسين بيئة العمل.</w:t>
      </w:r>
    </w:p>
    <w:p w14:paraId="303A54BB"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زكي (</w:t>
      </w:r>
      <w:r w:rsidRPr="002F570C">
        <w:rPr>
          <w:rFonts w:ascii="Simplified Arabic" w:hAnsi="Simplified Arabic" w:cs="Simplified Arabic"/>
          <w:b/>
          <w:bCs/>
          <w:sz w:val="28"/>
          <w:szCs w:val="28"/>
        </w:rPr>
        <w:t>2024</w:t>
      </w:r>
      <w:r w:rsidRPr="002F570C">
        <w:rPr>
          <w:rFonts w:ascii="Simplified Arabic" w:hAnsi="Simplified Arabic" w:cs="Simplified Arabic"/>
          <w:b/>
          <w:bCs/>
          <w:sz w:val="28"/>
          <w:szCs w:val="28"/>
          <w:rtl/>
        </w:rPr>
        <w:t xml:space="preserve">م) </w:t>
      </w:r>
      <w:r w:rsidRPr="002F570C">
        <w:rPr>
          <w:rFonts w:ascii="Simplified Arabic" w:hAnsi="Simplified Arabic" w:cs="Simplified Arabic"/>
          <w:sz w:val="28"/>
          <w:szCs w:val="28"/>
          <w:rtl/>
        </w:rPr>
        <w:t xml:space="preserve">هدفت إلى التعرف على مدى توافر أبعاد جودة الحياة الوظيفية بين العاملين في الهيئة العامة لقصور الثقافة، وتحليل أثر جودة الحياة الوظيفية على التهكم التنظيمي. كما تسعى إلى دراسة العلاقة بين مكونات جودة الحياة الوظيفية، مثل الرفاهية العامة، التوازن بين الحياة العملية والشخصية، الرضا عن المسار الوظيفي، التحكم في العمل، ظروف العمل، وضغوط العمل، وتأثيرها على مستوى التهكم التنظيمي داخل المنظمة. اعتمدت الباحثة على المنهج الوصفي التحليلي، حيث قامت بجمع البيانات من عينة ميدانية باستخدام الاستبيان كأداة بحثية، وتحليلها باستخدام التحليل الإحصائي عبر برنامج </w:t>
      </w:r>
      <w:r w:rsidRPr="002F570C">
        <w:rPr>
          <w:rFonts w:ascii="Simplified Arabic" w:hAnsi="Simplified Arabic" w:cs="Simplified Arabic"/>
          <w:sz w:val="28"/>
          <w:szCs w:val="28"/>
        </w:rPr>
        <w:t>SPSS</w:t>
      </w:r>
      <w:r w:rsidRPr="002F570C">
        <w:rPr>
          <w:rFonts w:ascii="Simplified Arabic" w:hAnsi="Simplified Arabic" w:cs="Simplified Arabic"/>
          <w:sz w:val="28"/>
          <w:szCs w:val="28"/>
          <w:rtl/>
        </w:rPr>
        <w:t>. كما استندت إلى تحليل العلاقات بين متغيرات جودة الحياة الوظيفية والتهكم التنظيمي، من خلال استخدام أساليب إحصائية مثل تحليل الانحدار لاختبار الفرضيات والتأكد من مدى تأثير جودة الحياة الوظيفية على التهكم التنظيمي. تكونت العينة من عينة عشوائية من العاملين في الهيئة العامة لقصور الثقافة، حيث بلغ عددهم (371) موظفًا. وقد تضمنت العينة تنوعًا في المستويات الإدارية والوظائف، حيث شملت موظفين في وظائف تخصصية، كتابية، فنية، وحرفية، مما ساعد في تحقيق تنوع في وجهات النظر وضمان تمثيل دقيق لمختلف العاملين داخل المنظمة. تفترض الدراسة أن جودة الحياة الوظيفية تؤثر بشكل دال إحصائيا على التهكم التنظيمي لدى العاملين في الهيئة العامة لقصور الثقافة، حيث من المتوقع أن يؤدي تحسين جودة الحياة الوظيفية إلى تقليل مستويات التهكم التنظيمي. وتنطلق من هذه الفرضية العامة عدة فرضيات فرعية، حيث يتوقع أن يكون لكل من الرفاهية العامة، التوازن بين الحياة العملية والشخصية، الرضا عن المسار الوظيفي، التحكم والتأثير في العمل، وضغوط العمل وظروفه تأثير مباشر على مستوى التهكم التنظيمي. فمن المتوقع أن تؤدي الرفاهية العامة، التوازن بين الحياة والعمل، والرضا عن المسار الوظيفي إلى تقليل التهكم التنظيمي، في حين أن ضغوط العمل قد تزيد منه. كما يفترض أن يكون للتحكم في العمل وظروفه تأثير مباشر على مستوى التهكم التنظيمي لدى الموظفين.</w:t>
      </w:r>
    </w:p>
    <w:p w14:paraId="48D1511E" w14:textId="77777777" w:rsidR="005A73CA" w:rsidRPr="002F570C" w:rsidRDefault="005A73CA" w:rsidP="005A73CA">
      <w:pPr>
        <w:spacing w:line="240" w:lineRule="auto"/>
        <w:jc w:val="both"/>
        <w:rPr>
          <w:rFonts w:ascii="Simplified Arabic" w:hAnsi="Simplified Arabic" w:cs="Simplified Arabic"/>
          <w:sz w:val="28"/>
          <w:szCs w:val="28"/>
          <w:rtl/>
          <w:lang/>
        </w:rPr>
      </w:pPr>
      <w:r w:rsidRPr="002F570C">
        <w:rPr>
          <w:rFonts w:ascii="Simplified Arabic" w:hAnsi="Simplified Arabic" w:cs="Simplified Arabic"/>
          <w:sz w:val="28"/>
          <w:szCs w:val="28"/>
          <w:rtl/>
          <w:lang/>
        </w:rPr>
        <w:t>أظهرت نتائج الدراسة أن جودة الحياة الوظيفية تؤثر بشكل مباشر على التهكم التنظيمي لدى العاملين، حيث تبين أن تحسين جودة الحياة الوظيفية يساهم في تقليل مستويات التهكم التنظيمي داخل المنظمة. كما كشفت النتائج عن وجود علاقة عكسية بين أبعاد جودة الحياة الوظيفية، مثل الرفاهية العامة، التوازن بين الحياة العملية والشخصية، الرضا عن المسار الوظيفي، والتحكم في العمل، وبين مستوى التهكم التنظيمي، مما يعني أن تعزيز هذه الأبعاد يؤدي إلى خفض معدلات التهكم. في المقابل، أظهرت النتائج أن ضغوط العمل تؤثر بشكل إيجابي على التهكم التنظيمي، أي أن زيادة الضغوط تؤدي إلى ارتفاع مستويات التهكم بين العاملين. بناء على هذه النتائج، توصي الدراسة بضرورة تبني برامج تعزز جودة الحياة الوظيفية داخل المؤسسات، مثل توفير بيئة عمل مرنة، وتحقيق التوازن بين العمل والحياة الشخصية، وتحسين ظروف العمل، وتقليل ضغوط العمل. كما تؤكد على أهمية إشراك الموظفين في عملية اتخاذ القرار وتعزيز بيئة عمل داعمة، مما يسهم في تقليل التهكم التنظيمي وتحسين الأداء الوظيفي بشكل عام.</w:t>
      </w:r>
    </w:p>
    <w:p w14:paraId="2121B4CE" w14:textId="77777777" w:rsidR="005A73CA" w:rsidRPr="002F570C" w:rsidRDefault="005A73CA" w:rsidP="005A73CA">
      <w:pPr>
        <w:spacing w:line="240" w:lineRule="auto"/>
        <w:jc w:val="both"/>
        <w:rPr>
          <w:rFonts w:ascii="Simplified Arabic" w:hAnsi="Simplified Arabic" w:cs="Simplified Arabic"/>
          <w:b/>
          <w:bCs/>
          <w:sz w:val="32"/>
          <w:szCs w:val="32"/>
          <w:rtl/>
        </w:rPr>
      </w:pPr>
      <w:r w:rsidRPr="002F570C">
        <w:rPr>
          <w:rFonts w:ascii="Simplified Arabic" w:hAnsi="Simplified Arabic" w:cs="Simplified Arabic"/>
          <w:b/>
          <w:bCs/>
          <w:sz w:val="32"/>
          <w:szCs w:val="32"/>
          <w:rtl/>
        </w:rPr>
        <w:t>الدراسات الأجنبية:</w:t>
      </w:r>
    </w:p>
    <w:p w14:paraId="25221290"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ثيلاغافاثي وغيثا (</w:t>
      </w:r>
      <w:proofErr w:type="spellStart"/>
      <w:r w:rsidRPr="002F570C">
        <w:rPr>
          <w:rFonts w:ascii="Simplified Arabic" w:hAnsi="Simplified Arabic" w:cs="Simplified Arabic"/>
          <w:b/>
          <w:bCs/>
          <w:sz w:val="24"/>
          <w:szCs w:val="24"/>
        </w:rPr>
        <w:t>Thilagavathy</w:t>
      </w:r>
      <w:proofErr w:type="spellEnd"/>
      <w:r w:rsidRPr="002F570C">
        <w:rPr>
          <w:rFonts w:ascii="Simplified Arabic" w:hAnsi="Simplified Arabic" w:cs="Simplified Arabic"/>
          <w:b/>
          <w:bCs/>
          <w:sz w:val="24"/>
          <w:szCs w:val="24"/>
        </w:rPr>
        <w:t>, Geetha, 2021</w:t>
      </w:r>
      <w:r w:rsidRPr="002F570C">
        <w:rPr>
          <w:rFonts w:ascii="Simplified Arabic" w:hAnsi="Simplified Arabic" w:cs="Simplified Arabic"/>
          <w:b/>
          <w:bCs/>
          <w:sz w:val="28"/>
          <w:szCs w:val="28"/>
          <w:rtl/>
        </w:rPr>
        <w:t xml:space="preserve">) </w:t>
      </w:r>
      <w:r w:rsidRPr="002F570C">
        <w:rPr>
          <w:rFonts w:ascii="Simplified Arabic" w:hAnsi="Simplified Arabic" w:cs="Simplified Arabic"/>
          <w:sz w:val="28"/>
          <w:szCs w:val="28"/>
          <w:rtl/>
        </w:rPr>
        <w:t>هدفت إلى مراجعة منهجية شاملة للأدبيات السابقة حول التوازن بين العمل والحياة، وذلك لفهم العلاقة بين التوازن بين العمل والحياة والسلوكيات المرتبطة بالعمل، بالإضافة إلى تحديد الفجوات البحثية في هذا المجال. كما تسعى الباحثة إلى تحليل المفاهيم والعوامل المؤثرة على التوازن بين العمل والحياة، وتصنيف الأبحاث السابقة بناءً على السنة، الموقع الجغرافي، المنهجية المستخدمة، والقطاع الذي تمت دراسته. اعتمدت الدراسة على المنهجية التحليلية المنهجية من خلال مراجعة منهجية شاملة للأبحاث السابقة حول التوازن بين العمل والحياة، حيث تم تحليل 99 دراسة منشورة بين عامي 1990 و2019. لم تعتمد الباحثة على عينة ميدانية، بل استندت إلى مراجعة منهجية لـدراسات بحثية حول التوازن بين العمل والحياة، تم اختيارها وفق معايير أكاديمية محددة، مما ساهم في تقديم تحليل شامل للاتجاهات البحثية في هذا المجال.</w:t>
      </w:r>
    </w:p>
    <w:p w14:paraId="272EDBFB" w14:textId="77777777" w:rsidR="005A73CA" w:rsidRPr="002F570C" w:rsidRDefault="005A73CA" w:rsidP="005A73CA">
      <w:pPr>
        <w:spacing w:line="240" w:lineRule="auto"/>
        <w:jc w:val="both"/>
        <w:rPr>
          <w:rFonts w:ascii="Simplified Arabic" w:hAnsi="Simplified Arabic" w:cs="Simplified Arabic"/>
          <w:sz w:val="28"/>
          <w:szCs w:val="28"/>
          <w:rtl/>
          <w:lang/>
        </w:rPr>
      </w:pPr>
      <w:r w:rsidRPr="002F570C">
        <w:rPr>
          <w:rFonts w:ascii="Simplified Arabic" w:hAnsi="Simplified Arabic" w:cs="Simplified Arabic"/>
          <w:sz w:val="28"/>
          <w:szCs w:val="28"/>
          <w:rtl/>
          <w:lang/>
        </w:rPr>
        <w:t>أظهرت نتائج الدراسة أن التوازن بين العمل والحياة يتأثر بعوامل فردية، تنظيمية، ومجتمعية، حيث تلعب مرونة العمل، الدعم التنظيمي، والثقافة المؤسسية دورا رئيسيا في تحسين هذا التوازن. كما كشفت المراجعة عن فجوات بحثية تتعلق بضرورة دراسة تأثير التكنولوجيا الحديثة، التغيرات في بيئة العمل، والفروق الثقافية على التوازن بين العمل والحياة. بناء على هذه النتائج، توصي الدراسة بتكثيف الأبحاث التطبيقية في مختلف القطاعات، وتعزيز سياسات مرنة تساهم في تحقيق التوازن الوظيفي، مع التركيز على التأثيرات طويلة المدى لهذا التوازن على الأداء الوظيفي والرفاهية الشخصية.</w:t>
      </w:r>
    </w:p>
    <w:p w14:paraId="4BB9F277"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بوامه وآخرون (</w:t>
      </w:r>
      <w:r w:rsidRPr="002F570C">
        <w:rPr>
          <w:rFonts w:ascii="Simplified Arabic" w:hAnsi="Simplified Arabic" w:cs="Simplified Arabic"/>
          <w:b/>
          <w:bCs/>
          <w:sz w:val="24"/>
          <w:szCs w:val="24"/>
        </w:rPr>
        <w:t>Boamah, 2022</w:t>
      </w:r>
      <w:r w:rsidRPr="002F570C">
        <w:rPr>
          <w:rFonts w:ascii="Simplified Arabic" w:hAnsi="Simplified Arabic" w:cs="Simplified Arabic"/>
          <w:b/>
          <w:bCs/>
          <w:sz w:val="28"/>
          <w:szCs w:val="28"/>
          <w:rtl/>
        </w:rPr>
        <w:t xml:space="preserve">) </w:t>
      </w:r>
      <w:r w:rsidRPr="002F570C">
        <w:rPr>
          <w:rFonts w:ascii="Simplified Arabic" w:hAnsi="Simplified Arabic" w:cs="Simplified Arabic"/>
          <w:sz w:val="28"/>
          <w:szCs w:val="28"/>
          <w:rtl/>
        </w:rPr>
        <w:t>هدفت الدراسة إلى اختبار نموذج مفترض يدرس تأثير التداخل بين العمل والحياة على الاحتراق الوظيفي (الإجهاد العاطفي والتهكم) وتأثيره على نوايا ترك العمل والرضا الوظيفي بين أعضاء هيئة التدريس في التمريض. اعتمد الباحث على التصميم التنبئي المقطعي، حيث تم جمع البيانات من استبيان وطني عبر الإنترنت استهدف أعضاء هيئة التدريس في التمريض بكندا خلال صيف 2021. تم تحليل البيانات باستخدام النمذجة بالمعادلات الهيكلية (</w:t>
      </w:r>
      <w:r w:rsidRPr="002F570C">
        <w:rPr>
          <w:rFonts w:ascii="Simplified Arabic" w:hAnsi="Simplified Arabic" w:cs="Simplified Arabic"/>
          <w:sz w:val="28"/>
          <w:szCs w:val="28"/>
        </w:rPr>
        <w:t>SEM</w:t>
      </w:r>
      <w:r w:rsidRPr="002F570C">
        <w:rPr>
          <w:rFonts w:ascii="Simplified Arabic" w:hAnsi="Simplified Arabic" w:cs="Simplified Arabic"/>
          <w:sz w:val="28"/>
          <w:szCs w:val="28"/>
          <w:rtl/>
        </w:rPr>
        <w:t>)، بالإضافة إلى تحليل الانحدار والإحصاء الوصفي لاختبار العلاقة بين التداخل بين العمل والحياة، الاحتراق الوظيفي، نوايا ترك العمل، والرضا الوظيفي. تكونت عينة الدراسة من أعضاء هيئة التدريس في التمريض في المؤسسات الأكاديمية الكندية، حيث تم اختيارهم بناء على معايير محددة تضمنت شغلهم لمناصب دوام كامل أو جزئي في الجامعات والكليات. بلغ حجم العينة 645 مشاركا من أصل 1649، مما يشير إلى معدل استجابة بلغ 39.1٪. وقد تضمنت العينة تنوعا في الجنس، العمر، المستوى التعليمي، وطبيعة التوظيف لضمان تمثيل شامل لمختلف الفئات الأكاديمية.</w:t>
      </w:r>
    </w:p>
    <w:p w14:paraId="3797A79B"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وكانت نتائج الدراسة أن التداخل بين العمل والحياة يؤثر بشكل كبير على الاحتراق الوظيفي لدى أعضاء هيئة التدريس في التمريض، مما يؤدي إلى زيادة نوايا ترك العمل وانخفاض مستوى الرضا الوظيفي. وأظهرت النتائج أن الإجهاد العاطفي والتهكم التنظيمي الناتجين عن الاحتراق الوظيفي يرتبطان بشكل إيجابي بنوايا ترك العمل، بينما كان لهما تأثير سلبي على الرضا الوظيفي. كما بينت الدراسة أن زيادة نوايا ترك العمل تقلل من مستوى الرضا الوظيفي بشكل واضح. تدعم هذه النتائج الأدبيات السابقة التي تربط الاحتراق الوظيفي بتراجع الرضا الوظيفي وزيادة معدل الدوران الوظيفي، مما يؤكد الحاجة إلى تبني سياسات تنظيمية تقلل من الضغط المهني وتعزز التوازن بين العمل والحياة.</w:t>
      </w:r>
    </w:p>
    <w:p w14:paraId="5005C01F" w14:textId="77777777" w:rsidR="005A73CA" w:rsidRPr="002F570C" w:rsidRDefault="005A73CA" w:rsidP="005A73CA">
      <w:pPr>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سوسانتو وأخرون (</w:t>
      </w:r>
      <w:r w:rsidRPr="002F570C">
        <w:rPr>
          <w:rFonts w:ascii="Simplified Arabic" w:hAnsi="Simplified Arabic" w:cs="Simplified Arabic"/>
          <w:b/>
          <w:bCs/>
          <w:sz w:val="24"/>
          <w:szCs w:val="24"/>
        </w:rPr>
        <w:t>Susanto, 2022</w:t>
      </w:r>
      <w:r w:rsidRPr="002F570C">
        <w:rPr>
          <w:rFonts w:ascii="Simplified Arabic" w:hAnsi="Simplified Arabic" w:cs="Simplified Arabic"/>
          <w:b/>
          <w:bCs/>
          <w:sz w:val="28"/>
          <w:szCs w:val="28"/>
          <w:rtl/>
        </w:rPr>
        <w:t xml:space="preserve">) </w:t>
      </w:r>
      <w:r w:rsidRPr="002F570C">
        <w:rPr>
          <w:rFonts w:ascii="Simplified Arabic" w:hAnsi="Simplified Arabic" w:cs="Simplified Arabic"/>
          <w:sz w:val="28"/>
          <w:szCs w:val="28"/>
          <w:rtl/>
        </w:rPr>
        <w:t xml:space="preserve">هدفت إلى تحليل تأثير التوازن بين العمل والحياة على الرضا الوظيفي والأداء الوظيفي لدى العاملين في الشركات الصغيرة والمتوسطة، مع دراسة دور المشرفين الداعمين للأسرة كمتغير معدل. اعتمد الباحثين على تحليل المعادلات الهيكلية بطريقة المربعات الصغرى الجزئية لاختبار الفرضيات، حيث تم قياس التأثيرات المباشرة وغير المباشرة بين المتغيرات. تكونت عينة الدراسة (400) موظف يعملون في المؤسسات الصغيرة والمتوسطة في إندونيسيا، حيث تم اختيار العينة باستخدام أسلوب العينة غير الاحتمالية لضمان تمثيل الموظفين الذين لديهم نظام توظيف رسمي، مشرفون في العمل، ومتزوجون. تفترض الدراسة أن التوازن بين العمل والحياة يؤثر إيجابيا على كل من الرضا الوظيفي والأداء الوظيفي، حيث يساعد تحقيق التوازن في تحسين إنتاجية الموظفين وزيادة التزامهم بالعمل. كما تفترض أن الرضا الوظيفي يلعب دورا وسيطا في العلاقة بين التوازن بين العمل والحياة والأداء الوظيفي، مما يعني أن الموظفين الأكثر رضا يحققون أداءً أفضل. </w:t>
      </w:r>
    </w:p>
    <w:p w14:paraId="07A844CD" w14:textId="77777777" w:rsidR="005A73CA" w:rsidRPr="002F570C" w:rsidRDefault="005A73CA" w:rsidP="005A73CA">
      <w:pPr>
        <w:jc w:val="both"/>
        <w:rPr>
          <w:rFonts w:ascii="Simplified Arabic" w:hAnsi="Simplified Arabic" w:cs="Simplified Arabic"/>
          <w:sz w:val="28"/>
          <w:szCs w:val="28"/>
          <w:rtl/>
        </w:rPr>
      </w:pPr>
      <w:r w:rsidRPr="002F570C">
        <w:rPr>
          <w:rFonts w:ascii="Simplified Arabic" w:hAnsi="Simplified Arabic" w:cs="Simplified Arabic"/>
          <w:sz w:val="28"/>
          <w:szCs w:val="28"/>
          <w:rtl/>
        </w:rPr>
        <w:t>أظهرت الدراسة أن التوازن بين العمل والحياة يؤثر إيجابيا على كل من الأداء الوظيفي والرضا الوظيفي، حيث يعزز تحقيق هذا التوازن من إنتاجية الموظفين وولائهم للمنظمة. كما تبين أن دعم المشرفين للأسرة يلعب دورا مهما في تعزيز تأثير التوازن بين العمل والحياة، مما ينعكس بشكل إيجابي على رضا الموظفين وأدائهم. وأكدت النتائج أيضا أن الرضا الوظيفي يمثل وسيطا أساسيا بين التوازن بين العمل والحياة والأداء الوظيفي، مما يعني أن ارتفاع مستوى الرضا يسهم في تحسين الأداء داخل المؤسسات. بناء على هذه النتائج، توصي الدراسة بضرورة تعزيز سياسات التوازن بين العمل والحياة داخل المؤسسات لضمان بيئة عمل محفزة ومنتجة، بالإضافة إلى تشجيع سلوكيات المشرفين الداعمين للأسرة نظرا لدورهم المحوري في تحسين الأداء الوظيفي. كما توصي الدراسة بالتركيز على تحسين الرضا الوظيفي كعامل رئيسي لزيادة الإنتاجية، مع التأكيد على أهمية إجراء المزيد من الأبحاث حول العلاقة السببية بين التوازن بين العمل والحياة والنتائج التنظيمية، خاصة في سياقات عمل وثقافات مختلفة.</w:t>
      </w:r>
    </w:p>
    <w:p w14:paraId="5D641049"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أرولدوس وآخرون (</w:t>
      </w:r>
      <w:r w:rsidRPr="002F570C">
        <w:rPr>
          <w:rFonts w:ascii="Simplified Arabic" w:hAnsi="Simplified Arabic" w:cs="Simplified Arabic"/>
          <w:b/>
          <w:bCs/>
          <w:sz w:val="24"/>
          <w:szCs w:val="24"/>
        </w:rPr>
        <w:t>Aruldoss,2022</w:t>
      </w:r>
      <w:r w:rsidRPr="002F570C">
        <w:rPr>
          <w:rFonts w:ascii="Simplified Arabic" w:hAnsi="Simplified Arabic" w:cs="Simplified Arabic"/>
          <w:b/>
          <w:bCs/>
          <w:sz w:val="28"/>
          <w:szCs w:val="28"/>
          <w:rtl/>
        </w:rPr>
        <w:t xml:space="preserve">) </w:t>
      </w:r>
      <w:r w:rsidRPr="002F570C">
        <w:rPr>
          <w:rFonts w:ascii="Simplified Arabic" w:hAnsi="Simplified Arabic" w:cs="Simplified Arabic"/>
          <w:sz w:val="28"/>
          <w:szCs w:val="28"/>
          <w:rtl/>
        </w:rPr>
        <w:t>تهدف إلى دراسة العلاقة بين التوازن بين العمل والحياة وكل من ضغوط العمل، الالتزام الوظيفي، والرضا الوظيفي. بالإضافة إلى ذلك، تحليل دور بيئة العمل والتدريب والتطوير كعوامل معدلة في العلاقة بين التوازن بين العمل والحياة ونتائجه. تم استخدام المنهج الوصفي التحليلي، حيث تم جمع البيانات باستخدام استبانة وتكونت العينة من (331) موظفًا يعملون في شركة نقل في الجزء الجنوبي من الهند. تم توزيع الاستبانة على عينتين من الطلاب: الأولى تضم طلاب الجامعات، والثانية تشمل طلاب كليات التعليم المهني.</w:t>
      </w:r>
    </w:p>
    <w:p w14:paraId="62D1B9FA"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sz w:val="28"/>
          <w:szCs w:val="28"/>
          <w:rtl/>
        </w:rPr>
        <w:t xml:space="preserve"> أظهرت نتائج الدراسة أن التوازن بين العمل والحياة يؤثر بشكل مباشر على كل من ضغوط العمل، الرضا الوظيفي، والالتزام الوظيفي. فقد تبين أن تحقيق توازن جيد بين العمل والحياة يقلل من ضغوط العمل، ويزيد من الرضا الوظيفي، ويعزز الالتزام الوظيفي لدى الموظفين. كما كشفت النتائج أن ضغوط العمل تؤثر سلبا على الرضا الوظيفي، في حين أن ارتفاع مستوى الالتزام الوظيفي يساهم في زيادة رضا الموظفين عن عملهم. وأوضحت الدراسة أيضا أن بيئة العمل تعمل كعامل معدل، حيث تؤثر على العلاقة بين التوازن بين العمل والحياة وضغوط العمل، وكذلك على العلاقة بين التوازن بين العمل والحياة والرضا الوظيفي، مما يعني أن بيئة العمل الداعمة يمكن أن تقلل من تأثير الضغوط وتعزز من رضا الموظفين.</w:t>
      </w:r>
    </w:p>
    <w:p w14:paraId="22D89685" w14:textId="77777777" w:rsidR="005A73CA" w:rsidRPr="002F570C" w:rsidRDefault="005A73CA" w:rsidP="005A73CA">
      <w:pPr>
        <w:spacing w:line="240" w:lineRule="auto"/>
        <w:jc w:val="both"/>
        <w:rPr>
          <w:rFonts w:ascii="Simplified Arabic" w:hAnsi="Simplified Arabic" w:cs="Simplified Arabic"/>
          <w:sz w:val="28"/>
          <w:szCs w:val="28"/>
          <w:rtl/>
        </w:rPr>
      </w:pPr>
    </w:p>
    <w:p w14:paraId="6A1338F7" w14:textId="77777777" w:rsidR="005A73CA" w:rsidRPr="002F570C" w:rsidRDefault="005A73CA" w:rsidP="005A73CA">
      <w:pPr>
        <w:spacing w:line="240" w:lineRule="auto"/>
        <w:jc w:val="both"/>
        <w:rPr>
          <w:rFonts w:ascii="Simplified Arabic" w:hAnsi="Simplified Arabic" w:cs="Simplified Arabic"/>
          <w:sz w:val="28"/>
          <w:szCs w:val="28"/>
          <w:lang/>
        </w:rPr>
      </w:pPr>
      <w:r w:rsidRPr="002F570C">
        <w:rPr>
          <w:rFonts w:ascii="Simplified Arabic" w:hAnsi="Simplified Arabic" w:cs="Simplified Arabic"/>
          <w:sz w:val="28"/>
          <w:szCs w:val="28"/>
          <w:rtl/>
        </w:rPr>
        <w:t>كما تبين أن التدريب والتطوير يؤديان دورا مهما في تعديل العلاقة بين ضغوط العمل والرضا الوظيفي، وبين الالتزام الوظيفي والرضا الوظيفي، مما يشير إلى أن الاستثمار في برامج التدريب والتطوير يمكن أن يخفف من تأثير الضغوط الوظيفية ويعزز من التزام الموظفين ورضاهم.</w:t>
      </w:r>
    </w:p>
    <w:p w14:paraId="7E7D54F6" w14:textId="77777777" w:rsidR="005A73CA" w:rsidRPr="002F570C" w:rsidRDefault="005A73CA" w:rsidP="005A73CA">
      <w:pPr>
        <w:spacing w:line="240" w:lineRule="auto"/>
        <w:jc w:val="both"/>
        <w:rPr>
          <w:rFonts w:ascii="Simplified Arabic" w:hAnsi="Simplified Arabic" w:cs="Simplified Arabic"/>
          <w:sz w:val="28"/>
          <w:szCs w:val="28"/>
          <w:rtl/>
        </w:rPr>
      </w:pPr>
      <w:r w:rsidRPr="002F570C">
        <w:rPr>
          <w:rFonts w:ascii="Simplified Arabic" w:hAnsi="Simplified Arabic" w:cs="Simplified Arabic"/>
          <w:b/>
          <w:bCs/>
          <w:sz w:val="28"/>
          <w:szCs w:val="28"/>
          <w:rtl/>
        </w:rPr>
        <w:t>دراسة اوباترنا و بروشازكا (</w:t>
      </w:r>
      <w:proofErr w:type="spellStart"/>
      <w:r w:rsidRPr="002F570C">
        <w:rPr>
          <w:rFonts w:ascii="Simplified Arabic" w:hAnsi="Simplified Arabic" w:cs="Simplified Arabic"/>
          <w:b/>
          <w:bCs/>
          <w:sz w:val="24"/>
          <w:szCs w:val="24"/>
        </w:rPr>
        <w:t>Opatrna</w:t>
      </w:r>
      <w:proofErr w:type="spellEnd"/>
      <w:r w:rsidRPr="002F570C">
        <w:rPr>
          <w:rFonts w:ascii="Simplified Arabic" w:hAnsi="Simplified Arabic" w:cs="Simplified Arabic"/>
          <w:b/>
          <w:bCs/>
          <w:sz w:val="24"/>
          <w:szCs w:val="24"/>
        </w:rPr>
        <w:t>, Prochazka, 2023</w:t>
      </w:r>
      <w:r w:rsidRPr="002F570C">
        <w:rPr>
          <w:rFonts w:ascii="Simplified Arabic" w:hAnsi="Simplified Arabic" w:cs="Simplified Arabic"/>
          <w:b/>
          <w:bCs/>
          <w:sz w:val="28"/>
          <w:szCs w:val="28"/>
          <w:rtl/>
        </w:rPr>
        <w:t xml:space="preserve">) </w:t>
      </w:r>
      <w:r w:rsidRPr="002F570C">
        <w:rPr>
          <w:rFonts w:ascii="Simplified Arabic" w:hAnsi="Simplified Arabic" w:cs="Simplified Arabic"/>
          <w:sz w:val="28"/>
          <w:szCs w:val="28"/>
          <w:rtl/>
        </w:rPr>
        <w:t>والتي هدفت إلى تحليل العلاقة بين سياسات التوازن بين العمل والحياة والأداء المالي للمؤسسات، حيث تسعى إلى مراجعة الأدبيات العلمية لتحديد مدى تأثير هذه السياسات على مؤشرات الأداء المالي التنظيمي. كما هدفت إلى توضيح العوامل الوسيطة والمعدلة التي قد تؤثر على هذه العلاقة، مثل الثقافة التنظيمية، طبيعة السياسات المتبعة، والاختلافات الثقافية بين الدول. اعتمدت الباحثة على المنهج الوصفي التحليلي من خلال مراجعة الأدبيات السابقة حول التوازن بين العمل والحياة وعلاقته بالأداء المالي للمؤسسات. كما تم استخدام تحليل منهجي للأبحاث السابقة المنشورة في قواعد بيانات علمية مرموقة لتحديد الاتجاهات البحثية الحالية والفجوات المعرفية في هذا المجال. بالإضافة إلى تطبيق تحليل محتوى كمي ونوعي لتصنيف الدراسات وفق المنهجية البحثية. لم تعتمد الدراسة على عينة ميدانية، بل استندت إلى مراجعة منهجية للأدبيات السابقة، حيث تم تحليل مجموعة من الدراسات المنشورة في مجلات علمية محكمة حول تأثير سياسات التوازن بين العمل والحياة على الأداء المالي للمؤسسات. تم اختيار الدراسات وفق معايير أكاديمية محددة لضمان الجودة والموثوقية، حيث شملت الأبحاث المنشورة في قواعد بيانات علمية معترف بها، مما يسمح بتقديم تحليل شامل للاتجاهات البحثية في هذا المجال دون الحاجة إلى جمع بيانات أولية.</w:t>
      </w:r>
    </w:p>
    <w:p w14:paraId="29315D86" w14:textId="77777777" w:rsidR="005A73CA" w:rsidRPr="002F570C" w:rsidRDefault="005A73CA" w:rsidP="005A73CA">
      <w:pPr>
        <w:spacing w:line="240" w:lineRule="auto"/>
        <w:jc w:val="both"/>
        <w:rPr>
          <w:rFonts w:ascii="Simplified Arabic" w:hAnsi="Simplified Arabic" w:cs="Simplified Arabic"/>
          <w:sz w:val="28"/>
          <w:szCs w:val="28"/>
          <w:rtl/>
          <w:lang/>
        </w:rPr>
      </w:pPr>
      <w:r w:rsidRPr="002F570C">
        <w:rPr>
          <w:rFonts w:ascii="Simplified Arabic" w:hAnsi="Simplified Arabic" w:cs="Simplified Arabic"/>
          <w:sz w:val="28"/>
          <w:szCs w:val="28"/>
          <w:rtl/>
          <w:lang/>
        </w:rPr>
        <w:t>أظهرت الدراسة أن مرونة ساعات العمل وتقاسم الوظائف لهما تأثير إيجابي على الأداء المالي للمؤسسات، بينما كان تأثير العمل من المنزل متباينا، حيث أفادت بعض الدراسات بآثاره الإيجابية على الإنتاجية، في حين أشارت أخرى إلى تأثيرات سلبية. كما تبين أن الثقافة التنظيمية والعوامل الجغرافية تلعب دورا مهما في تحديد فعالية سياسات التوازن بين العمل والحياة وتأثيرها على الأداء المالي. بناء على هذه النتائج، توصي الدراسة بضرورة تعزيز المرونة في بيئة العمل لتوفير توازن فعال بين الحياة المهنية والشخصية، مع دراسة التأثيرات السلبية للعمل عن بعد والعمل على الحد منها. كما تشدد على أهمية مراعاة العوامل الثقافية والتنظيمية عند تنفيذ سياسات التوازن بين العمل والحياة، مع ضرورة إجراء المزيد من الأبحاث التي تحلل العلاقة السببية بين هذه السياسات والأداء المالي للمؤسسات، لضمان تحقيق نتائج مستدامة ومؤثرة.</w:t>
      </w:r>
    </w:p>
    <w:p w14:paraId="568CC847" w14:textId="77777777" w:rsidR="00602297" w:rsidRPr="005A73CA" w:rsidRDefault="00602297"/>
    <w:sectPr w:rsidR="00602297" w:rsidRPr="005A73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07091"/>
    <w:multiLevelType w:val="multilevel"/>
    <w:tmpl w:val="3D7655BC"/>
    <w:lvl w:ilvl="0">
      <w:start w:val="1"/>
      <w:numFmt w:val="decimal"/>
      <w:lvlText w:val="%1."/>
      <w:lvlJc w:val="left"/>
      <w:pPr>
        <w:ind w:left="720" w:hanging="360"/>
      </w:p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 w15:restartNumberingAfterBreak="0">
    <w:nsid w:val="3CA264AB"/>
    <w:multiLevelType w:val="hybridMultilevel"/>
    <w:tmpl w:val="7A0C9554"/>
    <w:lvl w:ilvl="0" w:tplc="9B1CF78A">
      <w:numFmt w:val="bullet"/>
      <w:lvlText w:val="-"/>
      <w:lvlJc w:val="left"/>
      <w:pPr>
        <w:ind w:left="1211"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CC5954"/>
    <w:multiLevelType w:val="hybridMultilevel"/>
    <w:tmpl w:val="8F1E1A30"/>
    <w:lvl w:ilvl="0" w:tplc="9B1CF78A">
      <w:numFmt w:val="bullet"/>
      <w:lvlText w:val="-"/>
      <w:lvlJc w:val="left"/>
      <w:pPr>
        <w:ind w:left="501" w:hanging="360"/>
      </w:pPr>
      <w:rPr>
        <w:rFonts w:ascii="Sakkal Majalla" w:eastAsiaTheme="minorHAnsi" w:hAnsi="Sakkal Majalla" w:cs="Sakkal Majalla"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3" w15:restartNumberingAfterBreak="0">
    <w:nsid w:val="6D2B5CEA"/>
    <w:multiLevelType w:val="hybridMultilevel"/>
    <w:tmpl w:val="0D641E5E"/>
    <w:lvl w:ilvl="0" w:tplc="9B1CF78A">
      <w:numFmt w:val="bullet"/>
      <w:lvlText w:val="-"/>
      <w:lvlJc w:val="left"/>
      <w:pPr>
        <w:ind w:left="501" w:hanging="360"/>
      </w:pPr>
      <w:rPr>
        <w:rFonts w:ascii="Sakkal Majalla" w:eastAsiaTheme="minorHAnsi" w:hAnsi="Sakkal Majalla" w:cs="Sakkal Majalla"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936281616">
    <w:abstractNumId w:val="3"/>
  </w:num>
  <w:num w:numId="2" w16cid:durableId="777289220">
    <w:abstractNumId w:val="2"/>
  </w:num>
  <w:num w:numId="3" w16cid:durableId="1094862232">
    <w:abstractNumId w:val="0"/>
  </w:num>
  <w:num w:numId="4" w16cid:durableId="969170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3CA"/>
    <w:rsid w:val="000F2961"/>
    <w:rsid w:val="002559F6"/>
    <w:rsid w:val="002D4373"/>
    <w:rsid w:val="002F2A60"/>
    <w:rsid w:val="00476975"/>
    <w:rsid w:val="005A73CA"/>
    <w:rsid w:val="00602297"/>
    <w:rsid w:val="00683196"/>
    <w:rsid w:val="0072628C"/>
    <w:rsid w:val="00905F54"/>
    <w:rsid w:val="009C296A"/>
    <w:rsid w:val="009E4317"/>
    <w:rsid w:val="00AE7A39"/>
    <w:rsid w:val="00CF7057"/>
    <w:rsid w:val="00D938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53ED9"/>
  <w15:chartTrackingRefBased/>
  <w15:docId w15:val="{62254251-30FB-409E-B929-62020FF09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3CA"/>
    <w:pPr>
      <w:bidi/>
      <w:spacing w:line="259" w:lineRule="auto"/>
    </w:pPr>
    <w:rPr>
      <w:sz w:val="22"/>
      <w:szCs w:val="22"/>
    </w:rPr>
  </w:style>
  <w:style w:type="paragraph" w:styleId="Heading1">
    <w:name w:val="heading 1"/>
    <w:basedOn w:val="Normal"/>
    <w:next w:val="Normal"/>
    <w:link w:val="Heading1Char"/>
    <w:uiPriority w:val="9"/>
    <w:qFormat/>
    <w:rsid w:val="005A73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73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73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3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3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3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3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3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3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3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73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3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3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3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3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3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3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3CA"/>
    <w:rPr>
      <w:rFonts w:eastAsiaTheme="majorEastAsia" w:cstheme="majorBidi"/>
      <w:color w:val="272727" w:themeColor="text1" w:themeTint="D8"/>
    </w:rPr>
  </w:style>
  <w:style w:type="paragraph" w:styleId="Title">
    <w:name w:val="Title"/>
    <w:basedOn w:val="Normal"/>
    <w:next w:val="Normal"/>
    <w:link w:val="TitleChar"/>
    <w:uiPriority w:val="10"/>
    <w:qFormat/>
    <w:rsid w:val="005A73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3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3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3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3CA"/>
    <w:pPr>
      <w:spacing w:before="160"/>
      <w:jc w:val="center"/>
    </w:pPr>
    <w:rPr>
      <w:i/>
      <w:iCs/>
      <w:color w:val="404040" w:themeColor="text1" w:themeTint="BF"/>
    </w:rPr>
  </w:style>
  <w:style w:type="character" w:customStyle="1" w:styleId="QuoteChar">
    <w:name w:val="Quote Char"/>
    <w:basedOn w:val="DefaultParagraphFont"/>
    <w:link w:val="Quote"/>
    <w:uiPriority w:val="29"/>
    <w:rsid w:val="005A73CA"/>
    <w:rPr>
      <w:i/>
      <w:iCs/>
      <w:color w:val="404040" w:themeColor="text1" w:themeTint="BF"/>
    </w:rPr>
  </w:style>
  <w:style w:type="paragraph" w:styleId="ListParagraph">
    <w:name w:val="List Paragraph"/>
    <w:basedOn w:val="Normal"/>
    <w:uiPriority w:val="34"/>
    <w:qFormat/>
    <w:rsid w:val="005A73CA"/>
    <w:pPr>
      <w:ind w:left="720"/>
      <w:contextualSpacing/>
    </w:pPr>
  </w:style>
  <w:style w:type="character" w:styleId="IntenseEmphasis">
    <w:name w:val="Intense Emphasis"/>
    <w:basedOn w:val="DefaultParagraphFont"/>
    <w:uiPriority w:val="21"/>
    <w:qFormat/>
    <w:rsid w:val="005A73CA"/>
    <w:rPr>
      <w:i/>
      <w:iCs/>
      <w:color w:val="0F4761" w:themeColor="accent1" w:themeShade="BF"/>
    </w:rPr>
  </w:style>
  <w:style w:type="paragraph" w:styleId="IntenseQuote">
    <w:name w:val="Intense Quote"/>
    <w:basedOn w:val="Normal"/>
    <w:next w:val="Normal"/>
    <w:link w:val="IntenseQuoteChar"/>
    <w:uiPriority w:val="30"/>
    <w:qFormat/>
    <w:rsid w:val="005A73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3CA"/>
    <w:rPr>
      <w:i/>
      <w:iCs/>
      <w:color w:val="0F4761" w:themeColor="accent1" w:themeShade="BF"/>
    </w:rPr>
  </w:style>
  <w:style w:type="character" w:styleId="IntenseReference">
    <w:name w:val="Intense Reference"/>
    <w:basedOn w:val="DefaultParagraphFont"/>
    <w:uiPriority w:val="32"/>
    <w:qFormat/>
    <w:rsid w:val="005A73CA"/>
    <w:rPr>
      <w:b/>
      <w:bCs/>
      <w:smallCaps/>
      <w:color w:val="0F4761" w:themeColor="accent1" w:themeShade="BF"/>
      <w:spacing w:val="5"/>
    </w:rPr>
  </w:style>
  <w:style w:type="paragraph" w:styleId="NormalWeb">
    <w:name w:val="Normal (Web)"/>
    <w:basedOn w:val="Normal"/>
    <w:uiPriority w:val="99"/>
    <w:unhideWhenUsed/>
    <w:rsid w:val="005A73CA"/>
    <w:pPr>
      <w:bidi w:val="0"/>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6110</Words>
  <Characters>34831</Characters>
  <Application>Microsoft Office Word</Application>
  <DocSecurity>0</DocSecurity>
  <Lines>290</Lines>
  <Paragraphs>81</Paragraphs>
  <ScaleCrop>false</ScaleCrop>
  <Company>Richemont International SA</Company>
  <LinksUpToDate>false</LinksUpToDate>
  <CharactersWithSpaces>40860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SAUD Lujin (RIC-SA)</dc:creator>
  <cp:keywords/>
  <dc:description/>
  <cp:lastModifiedBy>SAUD Lujin (RIC-SA)</cp:lastModifiedBy>
  <cp:revision>1</cp:revision>
  <dcterms:created xsi:type="dcterms:W3CDTF">2025-04-23T16:28:00Z</dcterms:created>
  <dcterms:modified xsi:type="dcterms:W3CDTF">2025-04-23T16:31:00Z</dcterms:modified>
</cp:coreProperties>
</file>