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D8323F">
        <w:rPr>
          <w:rFonts w:hint="cs"/>
          <w:rtl/>
          <w:lang w:bidi="ar-EG"/>
        </w:rPr>
        <w:t>فهد السهيمي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284B1E" w:rsidP="00284B1E">
            <w:r>
              <w:rPr>
                <w:rFonts w:hint="cs"/>
                <w:rtl/>
              </w:rPr>
              <w:t>يجب تلخيص المشكلة وتحديد جوانبها اكثر</w:t>
            </w: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اين أسئلة البحث، والمقصود الأسئلة التي يطرحها البحاث للاجابة عنها داخل البحث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وضع المنهجية المتبعة دون الحاجة إلى الأسئلة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تحديد المخطط الزمني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284B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  <w:bookmarkStart w:id="0" w:name="_GoBack"/>
            <w:bookmarkEnd w:id="0"/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84B1E"/>
    <w:rsid w:val="009847B5"/>
    <w:rsid w:val="00CC5AD4"/>
    <w:rsid w:val="00D06A80"/>
    <w:rsid w:val="00D8323F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2023-11-29T22:32:00Z</dcterms:created>
  <dcterms:modified xsi:type="dcterms:W3CDTF">2023-11-29T22:36:00Z</dcterms:modified>
</cp:coreProperties>
</file>