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4270C6" w:rsidRDefault="002C1A51" w:rsidP="002C1A51">
      <w:pPr>
        <w:rPr>
          <w:rFonts w:cstheme="minorHAnsi"/>
          <w:sz w:val="26"/>
          <w:szCs w:val="26"/>
          <w:lang w:bidi="ar-LB"/>
        </w:rPr>
      </w:pPr>
      <w:r w:rsidRPr="004270C6">
        <w:rPr>
          <w:rFonts w:cstheme="minorHAns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270C6">
        <w:rPr>
          <w:rFonts w:cstheme="minorHAnsi"/>
          <w:sz w:val="26"/>
          <w:szCs w:val="26"/>
          <w:rtl/>
          <w:lang w:bidi="ar-LB"/>
        </w:rPr>
        <w:t>جامعة ميدأوشن</w:t>
      </w:r>
    </w:p>
    <w:p w14:paraId="58CC89C4" w14:textId="77777777" w:rsidR="002C1A51" w:rsidRPr="004270C6" w:rsidRDefault="002C1A51" w:rsidP="002C1A51">
      <w:pPr>
        <w:rPr>
          <w:rFonts w:cstheme="minorHAnsi"/>
          <w:sz w:val="26"/>
          <w:szCs w:val="26"/>
          <w:rtl/>
          <w:lang w:bidi="ar-LB"/>
        </w:rPr>
      </w:pPr>
      <w:r w:rsidRPr="004270C6">
        <w:rPr>
          <w:rFonts w:cstheme="minorHAnsi"/>
          <w:sz w:val="26"/>
          <w:szCs w:val="26"/>
          <w:rtl/>
          <w:lang w:bidi="ar-LB"/>
        </w:rPr>
        <w:t>كلية الإعلام والتسويق</w:t>
      </w:r>
    </w:p>
    <w:p w14:paraId="39CE1BF0" w14:textId="2DE37899" w:rsidR="002C1A51" w:rsidRPr="004270C6" w:rsidRDefault="002C1A51" w:rsidP="002C1A51">
      <w:pPr>
        <w:rPr>
          <w:rFonts w:cstheme="minorHAnsi"/>
          <w:sz w:val="26"/>
          <w:szCs w:val="26"/>
          <w:rtl/>
          <w:lang w:bidi="ar-LB"/>
        </w:rPr>
      </w:pPr>
      <w:r w:rsidRPr="004270C6">
        <w:rPr>
          <w:rFonts w:cstheme="minorHAnsi"/>
          <w:sz w:val="26"/>
          <w:szCs w:val="26"/>
          <w:rtl/>
          <w:lang w:bidi="ar-LB"/>
        </w:rPr>
        <w:t xml:space="preserve">بكالوريوس الإعلام الرقمي </w:t>
      </w:r>
    </w:p>
    <w:p w14:paraId="488EC28C" w14:textId="77777777" w:rsidR="000023B4" w:rsidRPr="004270C6" w:rsidRDefault="000023B4">
      <w:pPr>
        <w:rPr>
          <w:rFonts w:cstheme="minorHAnsi"/>
          <w:rtl/>
        </w:rPr>
      </w:pPr>
    </w:p>
    <w:p w14:paraId="23633180" w14:textId="77777777" w:rsidR="002C1A51" w:rsidRPr="004270C6" w:rsidRDefault="002C1A51">
      <w:pPr>
        <w:rPr>
          <w:rFonts w:cstheme="minorHAnsi"/>
          <w:rtl/>
        </w:rPr>
      </w:pPr>
    </w:p>
    <w:p w14:paraId="47C4F5C1" w14:textId="77777777" w:rsidR="002C1A51" w:rsidRPr="004270C6" w:rsidRDefault="002C1A51">
      <w:pPr>
        <w:rPr>
          <w:rFonts w:cstheme="minorHAnsi"/>
          <w:rtl/>
        </w:rPr>
      </w:pPr>
    </w:p>
    <w:p w14:paraId="3AFEA65B" w14:textId="77777777" w:rsidR="002C1A51" w:rsidRPr="004270C6" w:rsidRDefault="002C1A51">
      <w:pPr>
        <w:rPr>
          <w:rFonts w:cstheme="minorHAnsi"/>
          <w:rtl/>
        </w:rPr>
      </w:pPr>
    </w:p>
    <w:p w14:paraId="0D13DDFB" w14:textId="77777777" w:rsidR="002C1A51" w:rsidRPr="004270C6" w:rsidRDefault="002C1A51">
      <w:pPr>
        <w:rPr>
          <w:rFonts w:cstheme="minorHAnsi"/>
          <w:rtl/>
        </w:rPr>
      </w:pPr>
    </w:p>
    <w:p w14:paraId="494D74B1" w14:textId="77777777" w:rsidR="002C1A51" w:rsidRPr="004270C6" w:rsidRDefault="002C1A51">
      <w:pPr>
        <w:rPr>
          <w:rFonts w:cstheme="minorHAnsi"/>
          <w:rtl/>
        </w:rPr>
      </w:pPr>
    </w:p>
    <w:p w14:paraId="18C0CE81" w14:textId="0A964ABF" w:rsidR="002C1A51" w:rsidRPr="004270C6" w:rsidRDefault="002C1A51" w:rsidP="002C1A51">
      <w:pPr>
        <w:jc w:val="center"/>
        <w:rPr>
          <w:rFonts w:cstheme="minorHAnsi"/>
          <w:b/>
          <w:bCs/>
          <w:sz w:val="32"/>
          <w:szCs w:val="32"/>
          <w:rtl/>
        </w:rPr>
      </w:pPr>
      <w:r w:rsidRPr="004270C6">
        <w:rPr>
          <w:rFonts w:cstheme="minorHAnsi"/>
          <w:sz w:val="32"/>
          <w:szCs w:val="32"/>
          <w:rtl/>
        </w:rPr>
        <w:t>خطة بحثية مقدمة لدرجة البكالوريوس في الإعلام الرقمي</w:t>
      </w:r>
      <w:r w:rsidR="006836C4" w:rsidRPr="004270C6">
        <w:rPr>
          <w:rFonts w:cstheme="minorHAnsi"/>
          <w:b/>
          <w:bCs/>
          <w:sz w:val="32"/>
          <w:szCs w:val="32"/>
          <w:rtl/>
        </w:rPr>
        <w:t xml:space="preserve"> </w:t>
      </w:r>
    </w:p>
    <w:p w14:paraId="5703D2A7" w14:textId="4CA86E84" w:rsidR="002C1A51" w:rsidRPr="004270C6" w:rsidRDefault="000B6596" w:rsidP="000B6596">
      <w:pPr>
        <w:jc w:val="center"/>
        <w:rPr>
          <w:rFonts w:cstheme="minorHAnsi"/>
          <w:b/>
          <w:bCs/>
          <w:sz w:val="32"/>
          <w:szCs w:val="32"/>
          <w:rtl/>
        </w:rPr>
      </w:pPr>
      <w:r w:rsidRPr="004270C6">
        <w:rPr>
          <w:rFonts w:cstheme="minorHAnsi"/>
          <w:b/>
          <w:bCs/>
          <w:sz w:val="36"/>
          <w:szCs w:val="36"/>
          <w:rtl/>
        </w:rPr>
        <w:t>الثقة في المؤثرين الرقميين وعلاقتها بمتابعة الإعلانات غير المعلنة: دراسة ميدانية على مستخدمي مواقع التواصل الاجتماعي</w:t>
      </w:r>
      <w:r w:rsidRPr="004270C6">
        <w:rPr>
          <w:rFonts w:cstheme="minorHAnsi"/>
          <w:b/>
          <w:bCs/>
          <w:sz w:val="36"/>
          <w:szCs w:val="36"/>
        </w:rPr>
        <w:t>.</w:t>
      </w:r>
    </w:p>
    <w:p w14:paraId="680A3BF5" w14:textId="77777777" w:rsidR="002C1A51" w:rsidRPr="004270C6" w:rsidRDefault="002C1A51" w:rsidP="002C1A51">
      <w:pPr>
        <w:jc w:val="center"/>
        <w:rPr>
          <w:rFonts w:cstheme="minorHAnsi"/>
          <w:b/>
          <w:bCs/>
          <w:sz w:val="32"/>
          <w:szCs w:val="32"/>
          <w:rtl/>
        </w:rPr>
      </w:pPr>
    </w:p>
    <w:p w14:paraId="1B401666" w14:textId="77777777" w:rsidR="00A06713" w:rsidRPr="004270C6" w:rsidRDefault="00A06713" w:rsidP="002C1A51">
      <w:pPr>
        <w:jc w:val="center"/>
        <w:rPr>
          <w:rFonts w:cstheme="minorHAnsi"/>
          <w:b/>
          <w:bCs/>
          <w:sz w:val="32"/>
          <w:szCs w:val="32"/>
          <w:rtl/>
        </w:rPr>
      </w:pPr>
    </w:p>
    <w:p w14:paraId="199B58B7" w14:textId="6536C90C" w:rsidR="002C1A51" w:rsidRPr="004270C6" w:rsidRDefault="002C1A51" w:rsidP="006836C4">
      <w:pPr>
        <w:rPr>
          <w:rFonts w:cstheme="minorHAnsi"/>
          <w:sz w:val="32"/>
          <w:szCs w:val="32"/>
          <w:rtl/>
        </w:rPr>
      </w:pPr>
      <w:r w:rsidRPr="004270C6">
        <w:rPr>
          <w:rFonts w:cstheme="minorHAnsi"/>
          <w:sz w:val="32"/>
          <w:szCs w:val="32"/>
          <w:rtl/>
        </w:rPr>
        <w:t xml:space="preserve">إعداد: </w:t>
      </w:r>
      <w:r w:rsidR="000B6596" w:rsidRPr="004270C6">
        <w:rPr>
          <w:rFonts w:cstheme="minorHAnsi"/>
          <w:sz w:val="32"/>
          <w:szCs w:val="32"/>
          <w:rtl/>
        </w:rPr>
        <w:t xml:space="preserve">روان الهندي </w:t>
      </w:r>
    </w:p>
    <w:p w14:paraId="636B66F6" w14:textId="66964C72" w:rsidR="002C1A51" w:rsidRPr="004270C6" w:rsidRDefault="002C1A51" w:rsidP="006836C4">
      <w:pPr>
        <w:rPr>
          <w:rFonts w:cstheme="minorHAnsi"/>
          <w:sz w:val="32"/>
          <w:szCs w:val="32"/>
          <w:rtl/>
        </w:rPr>
      </w:pPr>
      <w:r w:rsidRPr="004270C6">
        <w:rPr>
          <w:rFonts w:cstheme="minorHAnsi"/>
          <w:sz w:val="32"/>
          <w:szCs w:val="32"/>
          <w:rtl/>
        </w:rPr>
        <w:t>الرقم الأكاديمي:</w:t>
      </w:r>
      <w:r w:rsidR="000B6596" w:rsidRPr="004270C6">
        <w:rPr>
          <w:rFonts w:cstheme="minorHAnsi"/>
          <w:sz w:val="32"/>
          <w:szCs w:val="32"/>
        </w:rPr>
        <w:t xml:space="preserve"> 232000076</w:t>
      </w:r>
    </w:p>
    <w:p w14:paraId="6329DBC3" w14:textId="77777777" w:rsidR="00A06713" w:rsidRPr="004270C6" w:rsidRDefault="00A06713" w:rsidP="006836C4">
      <w:pPr>
        <w:rPr>
          <w:rFonts w:cstheme="minorHAnsi"/>
          <w:sz w:val="32"/>
          <w:szCs w:val="32"/>
          <w:rtl/>
        </w:rPr>
      </w:pPr>
    </w:p>
    <w:p w14:paraId="128D7D59" w14:textId="77777777" w:rsidR="00A06713" w:rsidRPr="004270C6" w:rsidRDefault="00A06713" w:rsidP="006836C4">
      <w:pPr>
        <w:rPr>
          <w:rFonts w:cstheme="minorHAnsi"/>
          <w:sz w:val="32"/>
          <w:szCs w:val="32"/>
        </w:rPr>
      </w:pPr>
    </w:p>
    <w:p w14:paraId="2D5B229C" w14:textId="4C993DC4" w:rsidR="002C1A51" w:rsidRPr="004270C6" w:rsidRDefault="002C1A51" w:rsidP="002C1A51">
      <w:pPr>
        <w:jc w:val="center"/>
        <w:rPr>
          <w:rFonts w:cstheme="minorHAnsi"/>
          <w:sz w:val="32"/>
          <w:szCs w:val="32"/>
          <w:rtl/>
        </w:rPr>
      </w:pPr>
      <w:r w:rsidRPr="004270C6">
        <w:rPr>
          <w:rFonts w:cstheme="minorHAnsi"/>
          <w:sz w:val="32"/>
          <w:szCs w:val="32"/>
          <w:rtl/>
        </w:rPr>
        <w:t>إشراف:</w:t>
      </w:r>
      <w:r w:rsidR="006836C4" w:rsidRPr="004270C6">
        <w:rPr>
          <w:rFonts w:cstheme="minorHAnsi"/>
          <w:sz w:val="32"/>
          <w:szCs w:val="32"/>
          <w:rtl/>
        </w:rPr>
        <w:t xml:space="preserve"> </w:t>
      </w:r>
    </w:p>
    <w:p w14:paraId="12D0FB91" w14:textId="73D255AD" w:rsidR="002C1A51" w:rsidRPr="004270C6" w:rsidRDefault="002C1A51" w:rsidP="00A06713">
      <w:pPr>
        <w:jc w:val="center"/>
        <w:rPr>
          <w:rFonts w:cstheme="minorHAnsi"/>
          <w:sz w:val="32"/>
          <w:szCs w:val="32"/>
          <w:rtl/>
        </w:rPr>
      </w:pPr>
      <w:r w:rsidRPr="004270C6">
        <w:rPr>
          <w:rFonts w:cstheme="minorHAnsi"/>
          <w:sz w:val="32"/>
          <w:szCs w:val="32"/>
          <w:rtl/>
        </w:rPr>
        <w:t>د. توفيق عمري</w:t>
      </w:r>
    </w:p>
    <w:p w14:paraId="209AAF9C" w14:textId="1918198F" w:rsidR="002C1A51" w:rsidRPr="004270C6" w:rsidRDefault="002C1A51" w:rsidP="002C1A51">
      <w:pPr>
        <w:jc w:val="center"/>
        <w:rPr>
          <w:rFonts w:cstheme="minorHAnsi"/>
          <w:sz w:val="32"/>
          <w:szCs w:val="32"/>
          <w:rtl/>
        </w:rPr>
      </w:pPr>
      <w:r w:rsidRPr="004270C6">
        <w:rPr>
          <w:rFonts w:cstheme="minorHAnsi"/>
          <w:sz w:val="26"/>
          <w:szCs w:val="26"/>
          <w:rtl/>
        </w:rPr>
        <w:t>2026</w:t>
      </w:r>
      <w:r w:rsidR="006836C4" w:rsidRPr="004270C6">
        <w:rPr>
          <w:rFonts w:cstheme="minorHAnsi"/>
          <w:sz w:val="32"/>
          <w:szCs w:val="32"/>
          <w:rtl/>
        </w:rPr>
        <w:t xml:space="preserve"> </w:t>
      </w:r>
      <w:r w:rsidR="000B6596" w:rsidRPr="004270C6">
        <w:rPr>
          <w:rFonts w:cstheme="minorHAnsi"/>
          <w:sz w:val="26"/>
          <w:szCs w:val="26"/>
        </w:rPr>
        <w:t xml:space="preserve">June </w:t>
      </w:r>
    </w:p>
    <w:p w14:paraId="1A4102F8" w14:textId="77777777" w:rsidR="002C1A51" w:rsidRDefault="002C1A51" w:rsidP="002C1A51">
      <w:pPr>
        <w:jc w:val="center"/>
        <w:rPr>
          <w:rFonts w:cstheme="minorHAnsi"/>
          <w:b/>
          <w:bCs/>
          <w:sz w:val="28"/>
          <w:szCs w:val="28"/>
          <w:rtl/>
        </w:rPr>
      </w:pPr>
    </w:p>
    <w:p w14:paraId="582F6BC3" w14:textId="77777777" w:rsidR="004270C6" w:rsidRDefault="004270C6" w:rsidP="002C1A51">
      <w:pPr>
        <w:jc w:val="center"/>
        <w:rPr>
          <w:rFonts w:cstheme="minorHAnsi"/>
          <w:b/>
          <w:bCs/>
          <w:sz w:val="28"/>
          <w:szCs w:val="28"/>
          <w:rtl/>
        </w:rPr>
      </w:pPr>
    </w:p>
    <w:p w14:paraId="4BAEB962" w14:textId="77777777" w:rsidR="004270C6" w:rsidRPr="004270C6" w:rsidRDefault="004270C6" w:rsidP="002C1A51">
      <w:pPr>
        <w:jc w:val="center"/>
        <w:rPr>
          <w:rFonts w:cstheme="minorHAnsi"/>
          <w:b/>
          <w:bCs/>
          <w:sz w:val="28"/>
          <w:szCs w:val="28"/>
          <w:rtl/>
        </w:rPr>
      </w:pPr>
    </w:p>
    <w:p w14:paraId="4BA23D6F" w14:textId="77777777" w:rsidR="006836C4" w:rsidRPr="004270C6" w:rsidRDefault="006836C4" w:rsidP="002C1A51">
      <w:pPr>
        <w:jc w:val="center"/>
        <w:rPr>
          <w:rFonts w:cstheme="minorHAnsi"/>
          <w:b/>
          <w:bCs/>
          <w:sz w:val="28"/>
          <w:szCs w:val="28"/>
          <w:rtl/>
        </w:rPr>
      </w:pPr>
    </w:p>
    <w:p w14:paraId="24717310" w14:textId="652594F9" w:rsidR="000B6596" w:rsidRPr="004270C6" w:rsidRDefault="000B6596" w:rsidP="002C1A51">
      <w:pPr>
        <w:jc w:val="center"/>
        <w:rPr>
          <w:rFonts w:cstheme="minorHAnsi"/>
          <w:b/>
          <w:bCs/>
          <w:sz w:val="28"/>
          <w:szCs w:val="28"/>
          <w:u w:val="single"/>
          <w:rtl/>
        </w:rPr>
      </w:pPr>
      <w:r w:rsidRPr="004270C6">
        <w:rPr>
          <w:rFonts w:cstheme="minorHAnsi"/>
          <w:b/>
          <w:bCs/>
          <w:sz w:val="28"/>
          <w:szCs w:val="28"/>
          <w:u w:val="single"/>
          <w:rtl/>
        </w:rPr>
        <w:lastRenderedPageBreak/>
        <w:t>المشكلة البحثية:</w:t>
      </w:r>
    </w:p>
    <w:p w14:paraId="7F3F9220" w14:textId="32B6D4E5" w:rsidR="000B6596" w:rsidRPr="004270C6" w:rsidRDefault="000B6596" w:rsidP="000B6596">
      <w:pPr>
        <w:rPr>
          <w:rFonts w:cstheme="minorHAnsi"/>
          <w:sz w:val="22"/>
          <w:szCs w:val="22"/>
          <w:rtl/>
        </w:rPr>
      </w:pPr>
      <w:r w:rsidRPr="004270C6">
        <w:rPr>
          <w:rFonts w:cstheme="minorHAnsi"/>
          <w:sz w:val="22"/>
          <w:szCs w:val="22"/>
          <w:rtl/>
        </w:rPr>
        <w:t>يلاحظ في السنوات الأخيرة تزايد الاعتماد على المؤثرين الرقميين في التسويق عبر منصات التواصل الاجتماعي، حيث أصبح الجمهور ينظر إليهم بوصفهم مصدرًا للمعلومات والتوصيات. إلا أن انتشار الإعلانات غير المعلنة—التي تُدمَج داخل المحتوى دون الإشارة الصريحة لطبيعتها الترويجية—يثير تساؤلات جدية حول مستوى شفافية هذا الأسلوب التسويقي، ومدى تأثيره في تعزيز أو تقويض ثقة المتابعين.</w:t>
      </w:r>
    </w:p>
    <w:p w14:paraId="572BDDC8" w14:textId="2B123374" w:rsidR="000B6596" w:rsidRPr="004270C6" w:rsidRDefault="000B6596" w:rsidP="000B6596">
      <w:pPr>
        <w:rPr>
          <w:rFonts w:cstheme="minorHAnsi"/>
          <w:sz w:val="22"/>
          <w:szCs w:val="22"/>
          <w:rtl/>
        </w:rPr>
      </w:pPr>
      <w:r w:rsidRPr="004270C6">
        <w:rPr>
          <w:rFonts w:cstheme="minorHAnsi"/>
          <w:sz w:val="22"/>
          <w:szCs w:val="22"/>
          <w:rtl/>
        </w:rPr>
        <w:t>كما أن هيئات وجهات تنظيمية في المملكة العربية السعودية تلزم—وفق الأنظمة والتعليمات ذات الصلة—بضرورة التصريح عن المحتوى الترويجي؛ ومع ذلك، لا تزال العلاقة بين المحتوى المعلن وغير المعلن من جهة، ودرجة تأثيره على ثقة الجمهور من جهة أخرى، غير واضحة بما يكفي من منظور بحثي، وقد يترتب على ذلك اختلاف في فهم المتابعين لطبيعة الرسائل التسويقية.</w:t>
      </w:r>
    </w:p>
    <w:p w14:paraId="070D0059" w14:textId="744CAFF2" w:rsidR="000B6596" w:rsidRPr="004270C6" w:rsidRDefault="000B6596" w:rsidP="000B6596">
      <w:pPr>
        <w:rPr>
          <w:rFonts w:cstheme="minorHAnsi"/>
          <w:sz w:val="22"/>
          <w:szCs w:val="22"/>
          <w:rtl/>
        </w:rPr>
      </w:pPr>
      <w:r w:rsidRPr="004270C6">
        <w:rPr>
          <w:rFonts w:cstheme="minorHAnsi"/>
          <w:sz w:val="22"/>
          <w:szCs w:val="22"/>
          <w:rtl/>
        </w:rPr>
        <w:t>تتمثل المشكلة البحثية في عدم وضوح طبيعة العلاقة بين ثقة المستخدمين بالمؤثرين وبين مدى تأثرهم بالإعلانات غير المعلنة، خاصة في ظل استمرار تحديات الإفصاح/الوضوح في بعض الحالات، بما يتطلب دراسة أكثر دقة وفقًا لما تنص عليه الجهات المختصة في السعودي.</w:t>
      </w:r>
    </w:p>
    <w:p w14:paraId="6F40AA23" w14:textId="77777777" w:rsidR="000B6596" w:rsidRPr="004270C6" w:rsidRDefault="000B6596" w:rsidP="000B6596">
      <w:pPr>
        <w:rPr>
          <w:rFonts w:cstheme="minorHAnsi"/>
          <w:sz w:val="22"/>
          <w:szCs w:val="22"/>
          <w:rtl/>
        </w:rPr>
      </w:pPr>
    </w:p>
    <w:p w14:paraId="40B6E70E" w14:textId="17264C30"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تساؤلات البحث:</w:t>
      </w:r>
    </w:p>
    <w:p w14:paraId="780954B1" w14:textId="6DAECCC5" w:rsidR="00426D03" w:rsidRPr="004270C6" w:rsidRDefault="00426D03" w:rsidP="00426D03">
      <w:pPr>
        <w:rPr>
          <w:rFonts w:cstheme="minorHAnsi"/>
          <w:sz w:val="22"/>
          <w:szCs w:val="22"/>
          <w:rtl/>
        </w:rPr>
      </w:pPr>
      <w:r w:rsidRPr="004270C6">
        <w:rPr>
          <w:rFonts w:cstheme="minorHAnsi"/>
          <w:sz w:val="22"/>
          <w:szCs w:val="22"/>
          <w:rtl/>
        </w:rPr>
        <w:t>1-ما مستوى ثقة مستخدمي مواقع التواصل الاجتماعي بالمؤثرين الرقميين؟</w:t>
      </w:r>
      <w:r w:rsidRPr="004270C6">
        <w:rPr>
          <w:rFonts w:cstheme="minorHAnsi"/>
          <w:sz w:val="22"/>
          <w:szCs w:val="22"/>
        </w:rPr>
        <w:br/>
      </w:r>
      <w:r w:rsidRPr="004270C6">
        <w:rPr>
          <w:rFonts w:cstheme="minorHAnsi"/>
          <w:sz w:val="22"/>
          <w:szCs w:val="22"/>
          <w:rtl/>
        </w:rPr>
        <w:t>2-ما درجة متابعة المستخدمين للإعلانات غير المعلنة التي تُقدَّم عبر المؤثرين ضمن المحتوى؟</w:t>
      </w:r>
      <w:r w:rsidRPr="004270C6">
        <w:rPr>
          <w:rFonts w:cstheme="minorHAnsi"/>
          <w:sz w:val="22"/>
          <w:szCs w:val="22"/>
        </w:rPr>
        <w:br/>
      </w:r>
      <w:r w:rsidRPr="004270C6">
        <w:rPr>
          <w:rFonts w:cstheme="minorHAnsi"/>
          <w:sz w:val="22"/>
          <w:szCs w:val="22"/>
          <w:rtl/>
        </w:rPr>
        <w:t>3-هل توجد علاقة ذات دلالة إحصائية بين مستوى ثقة المستخدمين بالمؤثرين ودرجة تعرضهم/متابعتهم للإعلانات غير المعلنة؟</w:t>
      </w:r>
      <w:r w:rsidRPr="004270C6">
        <w:rPr>
          <w:rFonts w:cstheme="minorHAnsi"/>
          <w:sz w:val="22"/>
          <w:szCs w:val="22"/>
        </w:rPr>
        <w:br/>
      </w:r>
      <w:r w:rsidRPr="004270C6">
        <w:rPr>
          <w:rFonts w:cstheme="minorHAnsi"/>
          <w:sz w:val="22"/>
          <w:szCs w:val="22"/>
          <w:rtl/>
        </w:rPr>
        <w:t>4-ما العوامل المؤثرة في ثقة الجمهور بالمؤثرين، مثل</w:t>
      </w:r>
      <w:r w:rsidRPr="004270C6">
        <w:rPr>
          <w:rFonts w:cstheme="minorHAnsi"/>
          <w:sz w:val="22"/>
          <w:szCs w:val="22"/>
        </w:rPr>
        <w:t xml:space="preserve">: </w:t>
      </w:r>
      <w:r w:rsidRPr="004270C6">
        <w:rPr>
          <w:rFonts w:cstheme="minorHAnsi"/>
          <w:sz w:val="22"/>
          <w:szCs w:val="22"/>
          <w:rtl/>
        </w:rPr>
        <w:t>المصداقية، الخبرة، الشفافية؟</w:t>
      </w:r>
      <w:r w:rsidRPr="004270C6">
        <w:rPr>
          <w:rFonts w:cstheme="minorHAnsi"/>
          <w:sz w:val="22"/>
          <w:szCs w:val="22"/>
        </w:rPr>
        <w:br/>
      </w:r>
      <w:r w:rsidRPr="004270C6">
        <w:rPr>
          <w:rFonts w:cstheme="minorHAnsi"/>
          <w:sz w:val="22"/>
          <w:szCs w:val="22"/>
          <w:rtl/>
        </w:rPr>
        <w:t>5-هل تختلف طبيعة العلاقة بين الثقة بالمؤثرين ومتابعة الإعلانات غير المعلنة باختلاف الخصائص الديموغرافية؟</w:t>
      </w:r>
      <w:r w:rsidRPr="004270C6">
        <w:rPr>
          <w:rFonts w:cstheme="minorHAnsi"/>
          <w:sz w:val="22"/>
          <w:szCs w:val="22"/>
        </w:rPr>
        <w:br/>
      </w:r>
      <w:r w:rsidRPr="004270C6">
        <w:rPr>
          <w:rFonts w:cstheme="minorHAnsi"/>
          <w:sz w:val="22"/>
          <w:szCs w:val="22"/>
          <w:rtl/>
        </w:rPr>
        <w:t>6-ما مستوى الإدراك لدى المستخدمين لطبيعة الإعلانات غير المعلنة (إلى أي مدى يدركون أنها محتوى ترويجي)؟</w:t>
      </w:r>
      <w:r w:rsidRPr="004270C6">
        <w:rPr>
          <w:rFonts w:cstheme="minorHAnsi"/>
          <w:sz w:val="22"/>
          <w:szCs w:val="22"/>
        </w:rPr>
        <w:br/>
      </w:r>
      <w:r w:rsidRPr="004270C6">
        <w:rPr>
          <w:rFonts w:cstheme="minorHAnsi"/>
          <w:sz w:val="22"/>
          <w:szCs w:val="22"/>
          <w:rtl/>
        </w:rPr>
        <w:t>7- ما أثر مستوى الشفافية والإفصاح في المحتوى الذي يقدمه المؤثرون على قرار المستخدم بمتابعة الرسائل التسويقية؟</w:t>
      </w:r>
    </w:p>
    <w:p w14:paraId="26E1A393" w14:textId="77777777" w:rsidR="00426D03" w:rsidRPr="004270C6" w:rsidRDefault="00426D03" w:rsidP="00426D03">
      <w:pPr>
        <w:rPr>
          <w:rFonts w:cstheme="minorHAnsi"/>
          <w:sz w:val="28"/>
          <w:szCs w:val="28"/>
          <w:rtl/>
        </w:rPr>
      </w:pPr>
    </w:p>
    <w:p w14:paraId="57920319" w14:textId="73C48C51"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أهداف البحث:</w:t>
      </w:r>
    </w:p>
    <w:p w14:paraId="4AB8F5A1"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التعرف على مستوى ثقة الجمهور بالمؤثرين الرقميين على مواقع التواصل الاجتماعي</w:t>
      </w:r>
      <w:r w:rsidRPr="004270C6">
        <w:rPr>
          <w:rFonts w:cstheme="minorHAnsi"/>
          <w:sz w:val="22"/>
          <w:szCs w:val="22"/>
        </w:rPr>
        <w:t>.</w:t>
      </w:r>
    </w:p>
    <w:p w14:paraId="34B3F45C"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مدى متابعة الجمهور للإعلانات غير المعلنة عبر المحتوى الذي يقدمه المؤثرون</w:t>
      </w:r>
      <w:r w:rsidRPr="004270C6">
        <w:rPr>
          <w:rFonts w:cstheme="minorHAnsi"/>
          <w:sz w:val="22"/>
          <w:szCs w:val="22"/>
        </w:rPr>
        <w:t>.</w:t>
      </w:r>
    </w:p>
    <w:p w14:paraId="76B2433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تحليل العلاقة بين مستوى ثقة المستخدمين بالمؤثرين ودرجة تأثرهم بالإعلانات غير المعلنة</w:t>
      </w:r>
      <w:r w:rsidRPr="004270C6">
        <w:rPr>
          <w:rFonts w:cstheme="minorHAnsi"/>
          <w:sz w:val="22"/>
          <w:szCs w:val="22"/>
        </w:rPr>
        <w:t>.</w:t>
      </w:r>
    </w:p>
    <w:p w14:paraId="2FC96DFF"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 xml:space="preserve">تحديد أهم العوامل التي تعزز أو تُضعف ثقة الجمهور بالمؤثرين، مثل: </w:t>
      </w:r>
      <w:r w:rsidRPr="004270C6">
        <w:rPr>
          <w:rFonts w:cstheme="minorHAnsi"/>
          <w:b/>
          <w:bCs/>
          <w:sz w:val="22"/>
          <w:szCs w:val="22"/>
          <w:rtl/>
        </w:rPr>
        <w:t>المصداقية، الخبرة، والشفافية</w:t>
      </w:r>
      <w:r w:rsidRPr="004270C6">
        <w:rPr>
          <w:rFonts w:cstheme="minorHAnsi"/>
          <w:sz w:val="22"/>
          <w:szCs w:val="22"/>
        </w:rPr>
        <w:t>.</w:t>
      </w:r>
    </w:p>
    <w:p w14:paraId="5D8DA162"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تقييم مستوى إدراك الجمهور لطبيعة المحتوى غير المعلن (إلى أي مدى يميّزونه كمحتوى ترويجي)</w:t>
      </w:r>
      <w:r w:rsidRPr="004270C6">
        <w:rPr>
          <w:rFonts w:cstheme="minorHAnsi"/>
          <w:sz w:val="22"/>
          <w:szCs w:val="22"/>
        </w:rPr>
        <w:t>.</w:t>
      </w:r>
    </w:p>
    <w:p w14:paraId="1D750CF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اختبار ما إذا كانت توجد فروق ذات دلالة إحصائية في العلاقة بين الثقة بالمؤثرين ومتابعة الإعلانات غير المعلنة وفقًا للخصائص الديموغرافية</w:t>
      </w:r>
      <w:r w:rsidRPr="004270C6">
        <w:rPr>
          <w:rFonts w:cstheme="minorHAnsi"/>
          <w:sz w:val="22"/>
          <w:szCs w:val="22"/>
        </w:rPr>
        <w:t>.</w:t>
      </w:r>
    </w:p>
    <w:p w14:paraId="2E7F0379"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أثر مستوى الإفصاح والشفافية في المحتوى التسويقي على قرار المستخدم بمتابعة الرسائل التسويقية</w:t>
      </w:r>
      <w:r w:rsidRPr="004270C6">
        <w:rPr>
          <w:rFonts w:cstheme="minorHAnsi"/>
          <w:sz w:val="22"/>
          <w:szCs w:val="22"/>
        </w:rPr>
        <w:t>.</w:t>
      </w:r>
    </w:p>
    <w:p w14:paraId="59B50515" w14:textId="77777777" w:rsidR="00426D03" w:rsidRPr="0038794F" w:rsidRDefault="00426D03" w:rsidP="00426D03">
      <w:pPr>
        <w:numPr>
          <w:ilvl w:val="0"/>
          <w:numId w:val="4"/>
        </w:numPr>
        <w:rPr>
          <w:rFonts w:cstheme="minorHAnsi"/>
          <w:b/>
          <w:bCs/>
          <w:sz w:val="28"/>
          <w:szCs w:val="28"/>
          <w:u w:val="single"/>
        </w:rPr>
      </w:pPr>
      <w:r w:rsidRPr="004270C6">
        <w:rPr>
          <w:rFonts w:cstheme="minorHAnsi"/>
          <w:sz w:val="22"/>
          <w:szCs w:val="22"/>
          <w:rtl/>
        </w:rPr>
        <w:t>تقديم توصيات عملية لتعزيز شفافية التسويق عبر المؤثرين بما يدعم حماية حقوق الجمهور وتحسين جودة الممارسات التسويقية</w:t>
      </w:r>
      <w:r w:rsidRPr="004270C6">
        <w:rPr>
          <w:rFonts w:cstheme="minorHAnsi"/>
          <w:sz w:val="22"/>
          <w:szCs w:val="22"/>
        </w:rPr>
        <w:t>.</w:t>
      </w:r>
    </w:p>
    <w:p w14:paraId="7D4986DF" w14:textId="77777777" w:rsidR="0038794F" w:rsidRDefault="0038794F" w:rsidP="0038794F">
      <w:pPr>
        <w:rPr>
          <w:rFonts w:cstheme="minorHAnsi"/>
          <w:sz w:val="22"/>
          <w:szCs w:val="22"/>
        </w:rPr>
      </w:pPr>
    </w:p>
    <w:p w14:paraId="7DFDD600" w14:textId="77777777" w:rsidR="0038794F" w:rsidRPr="004270C6" w:rsidRDefault="0038794F" w:rsidP="0038794F">
      <w:pPr>
        <w:rPr>
          <w:rFonts w:cstheme="minorHAnsi"/>
          <w:b/>
          <w:bCs/>
          <w:sz w:val="28"/>
          <w:szCs w:val="28"/>
          <w:u w:val="single"/>
        </w:rPr>
      </w:pPr>
    </w:p>
    <w:p w14:paraId="4E8EEB72" w14:textId="01DE069B" w:rsidR="00426D03" w:rsidRPr="004270C6" w:rsidRDefault="00117A74" w:rsidP="00117A74">
      <w:pPr>
        <w:jc w:val="center"/>
        <w:rPr>
          <w:rFonts w:cstheme="minorHAnsi"/>
          <w:b/>
          <w:bCs/>
          <w:sz w:val="28"/>
          <w:szCs w:val="28"/>
          <w:u w:val="single"/>
        </w:rPr>
      </w:pPr>
      <w:r w:rsidRPr="004270C6">
        <w:rPr>
          <w:rFonts w:cstheme="minorHAnsi"/>
          <w:b/>
          <w:bCs/>
          <w:sz w:val="28"/>
          <w:szCs w:val="28"/>
          <w:u w:val="single"/>
          <w:rtl/>
        </w:rPr>
        <w:t>الدراسات السابقة العربية والأجنبية:</w:t>
      </w:r>
      <w:r w:rsidR="00426D03" w:rsidRPr="004270C6">
        <w:rPr>
          <w:rFonts w:cstheme="minorHAnsi"/>
          <w:b/>
          <w:bCs/>
          <w:sz w:val="28"/>
          <w:szCs w:val="28"/>
          <w:u w:val="single"/>
          <w:rtl/>
        </w:rPr>
        <w:t xml:space="preserve"> </w:t>
      </w:r>
    </w:p>
    <w:p w14:paraId="25C7CDD0" w14:textId="3DB02095" w:rsidR="00117A74" w:rsidRPr="004270C6" w:rsidRDefault="00117A74" w:rsidP="00117A74">
      <w:pPr>
        <w:rPr>
          <w:rFonts w:cstheme="minorHAnsi"/>
          <w:b/>
          <w:bCs/>
          <w:sz w:val="28"/>
          <w:szCs w:val="28"/>
        </w:rPr>
      </w:pPr>
      <w:r w:rsidRPr="004270C6">
        <w:rPr>
          <w:rFonts w:cstheme="minorHAnsi"/>
          <w:b/>
          <w:bCs/>
          <w:sz w:val="28"/>
          <w:szCs w:val="28"/>
          <w:rtl/>
        </w:rPr>
        <w:t>أولًا: الدراسات العربية:</w:t>
      </w:r>
    </w:p>
    <w:p w14:paraId="7D2F6C0A" w14:textId="02954036" w:rsidR="00117A74" w:rsidRPr="004270C6" w:rsidRDefault="00117A74" w:rsidP="00117A74">
      <w:pPr>
        <w:numPr>
          <w:ilvl w:val="0"/>
          <w:numId w:val="5"/>
        </w:numPr>
        <w:tabs>
          <w:tab w:val="clear" w:pos="720"/>
          <w:tab w:val="num" w:pos="1080"/>
        </w:tabs>
        <w:ind w:left="1080"/>
        <w:rPr>
          <w:rFonts w:cstheme="minorHAnsi"/>
          <w:i/>
          <w:iCs/>
          <w:sz w:val="22"/>
          <w:szCs w:val="22"/>
        </w:rPr>
      </w:pPr>
      <w:r w:rsidRPr="004270C6">
        <w:rPr>
          <w:rFonts w:cstheme="minorHAnsi"/>
          <w:b/>
          <w:bCs/>
          <w:sz w:val="22"/>
          <w:szCs w:val="22"/>
          <w:rtl/>
        </w:rPr>
        <w:t>دكروري وآخرون</w:t>
      </w:r>
      <w:r w:rsidRPr="004270C6">
        <w:rPr>
          <w:rFonts w:cstheme="minorHAnsi"/>
          <w:b/>
          <w:bCs/>
          <w:sz w:val="22"/>
          <w:szCs w:val="22"/>
        </w:rPr>
        <w:t xml:space="preserve"> (2022)</w:t>
      </w:r>
      <w:r w:rsidRPr="004270C6">
        <w:rPr>
          <w:rFonts w:cstheme="minorHAnsi"/>
          <w:sz w:val="22"/>
          <w:szCs w:val="22"/>
        </w:rPr>
        <w:t xml:space="preserve">: </w:t>
      </w:r>
      <w:r w:rsidRPr="004270C6">
        <w:rPr>
          <w:rFonts w:cstheme="minorHAnsi"/>
          <w:sz w:val="22"/>
          <w:szCs w:val="22"/>
          <w:rtl/>
        </w:rPr>
        <w:t xml:space="preserve">تناولت الدراسة أثر </w:t>
      </w:r>
      <w:r w:rsidRPr="004270C6">
        <w:rPr>
          <w:rFonts w:cstheme="minorHAnsi"/>
          <w:b/>
          <w:bCs/>
          <w:sz w:val="22"/>
          <w:szCs w:val="22"/>
          <w:rtl/>
        </w:rPr>
        <w:t>مصداقية المؤثرين</w:t>
      </w:r>
      <w:r w:rsidRPr="004270C6">
        <w:rPr>
          <w:rFonts w:cstheme="minorHAnsi"/>
          <w:sz w:val="22"/>
          <w:szCs w:val="22"/>
          <w:rtl/>
        </w:rPr>
        <w:t xml:space="preserve"> (الخبرة، الثقة، التشابه) على ارتباط الجمهور بالعلامة التجارية، وخلصت إلى وجود </w:t>
      </w:r>
      <w:r w:rsidRPr="004270C6">
        <w:rPr>
          <w:rFonts w:cstheme="minorHAnsi"/>
          <w:b/>
          <w:bCs/>
          <w:sz w:val="22"/>
          <w:szCs w:val="22"/>
          <w:rtl/>
        </w:rPr>
        <w:t>تأثير إيجابي للثقة</w:t>
      </w:r>
      <w:r w:rsidRPr="004270C6">
        <w:rPr>
          <w:rFonts w:cstheme="minorHAnsi"/>
          <w:sz w:val="22"/>
          <w:szCs w:val="22"/>
          <w:rtl/>
        </w:rPr>
        <w:t xml:space="preserve"> على تفاعل الجمهور</w:t>
      </w:r>
      <w:r w:rsidRPr="004270C6">
        <w:rPr>
          <w:rFonts w:cstheme="minorHAnsi"/>
          <w:sz w:val="22"/>
          <w:szCs w:val="22"/>
        </w:rPr>
        <w:t>.</w:t>
      </w:r>
      <w:r w:rsidRPr="004270C6">
        <w:rPr>
          <w:rFonts w:cstheme="minorHAnsi"/>
          <w:sz w:val="22"/>
          <w:szCs w:val="22"/>
        </w:rPr>
        <w:br/>
      </w:r>
      <w:r w:rsidRPr="004270C6">
        <w:rPr>
          <w:rFonts w:cstheme="minorHAnsi"/>
          <w:i/>
          <w:iCs/>
          <w:color w:val="000000" w:themeColor="text1"/>
          <w:sz w:val="18"/>
          <w:szCs w:val="18"/>
          <w:rtl/>
        </w:rPr>
        <w:t>ا</w:t>
      </w:r>
      <w:r w:rsidRPr="004270C6">
        <w:rPr>
          <w:rFonts w:cstheme="minorHAnsi"/>
          <w:i/>
          <w:iCs/>
          <w:color w:val="000000" w:themeColor="text1"/>
          <w:sz w:val="16"/>
          <w:szCs w:val="16"/>
          <w:rtl/>
        </w:rPr>
        <w:t xml:space="preserve">لمصدر </w:t>
      </w:r>
      <w:hyperlink r:id="rId6" w:history="1">
        <w:r w:rsidRPr="004270C6">
          <w:rPr>
            <w:rStyle w:val="Hyperlink"/>
            <w:rFonts w:cstheme="minorHAnsi"/>
            <w:i/>
            <w:iCs/>
            <w:color w:val="000000" w:themeColor="text1"/>
            <w:sz w:val="16"/>
            <w:szCs w:val="16"/>
          </w:rPr>
          <w:t>journals.ekb.eg</w:t>
        </w:r>
      </w:hyperlink>
      <w:r w:rsidRPr="004270C6">
        <w:rPr>
          <w:rFonts w:cstheme="minorHAnsi"/>
          <w:i/>
          <w:iCs/>
          <w:color w:val="000000" w:themeColor="text1"/>
          <w:sz w:val="16"/>
          <w:szCs w:val="16"/>
          <w:rtl/>
        </w:rPr>
        <w:t xml:space="preserve">  </w:t>
      </w:r>
    </w:p>
    <w:p w14:paraId="1F50C6C7" w14:textId="3D338199"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صادق شاه</w:t>
      </w:r>
      <w:r w:rsidRPr="004270C6">
        <w:rPr>
          <w:rFonts w:cstheme="minorHAnsi"/>
          <w:b/>
          <w:bCs/>
          <w:sz w:val="22"/>
          <w:szCs w:val="22"/>
        </w:rPr>
        <w:t xml:space="preserve"> (2021)</w:t>
      </w:r>
      <w:r w:rsidRPr="004270C6">
        <w:rPr>
          <w:rFonts w:cstheme="minorHAnsi"/>
          <w:sz w:val="22"/>
          <w:szCs w:val="22"/>
        </w:rPr>
        <w:t xml:space="preserve">: </w:t>
      </w:r>
      <w:r w:rsidRPr="004270C6">
        <w:rPr>
          <w:rFonts w:cstheme="minorHAnsi"/>
          <w:sz w:val="22"/>
          <w:szCs w:val="22"/>
          <w:rtl/>
        </w:rPr>
        <w:t xml:space="preserve">هدفت إلى تحليل فاعلية التسويق عبر المؤثرين مقارنة بالمشاهير، وأظهرت أن المؤثرين أكثر قربًا للمستهلك وأكثر تأثيرًا من حيث </w:t>
      </w:r>
      <w:r w:rsidRPr="004270C6">
        <w:rPr>
          <w:rFonts w:cstheme="minorHAnsi"/>
          <w:b/>
          <w:bCs/>
          <w:sz w:val="22"/>
          <w:szCs w:val="22"/>
          <w:rtl/>
        </w:rPr>
        <w:t>مستوى الثقة</w:t>
      </w:r>
      <w:r w:rsidRPr="004270C6">
        <w:rPr>
          <w:rFonts w:cstheme="minorHAnsi"/>
          <w:sz w:val="22"/>
          <w:szCs w:val="22"/>
        </w:rPr>
        <w:t>.</w:t>
      </w:r>
      <w:r w:rsidRPr="004270C6">
        <w:rPr>
          <w:rFonts w:cstheme="minorHAnsi"/>
          <w:sz w:val="22"/>
          <w:szCs w:val="22"/>
        </w:rPr>
        <w:br/>
      </w:r>
      <w:r w:rsidR="00A06713" w:rsidRPr="004270C6">
        <w:rPr>
          <w:rFonts w:cstheme="minorHAnsi"/>
          <w:i/>
          <w:iCs/>
          <w:color w:val="000000" w:themeColor="text1"/>
          <w:sz w:val="16"/>
          <w:szCs w:val="16"/>
          <w:rtl/>
        </w:rPr>
        <w:t xml:space="preserve">المصدر </w:t>
      </w:r>
      <w:hyperlink r:id="rId7" w:history="1">
        <w:r w:rsidR="00A06713" w:rsidRPr="004270C6">
          <w:rPr>
            <w:rStyle w:val="Hyperlink"/>
            <w:rFonts w:cstheme="minorHAnsi"/>
            <w:i/>
            <w:iCs/>
            <w:color w:val="000000" w:themeColor="text1"/>
            <w:sz w:val="16"/>
            <w:szCs w:val="16"/>
          </w:rPr>
          <w:t>journals.ekb.eg</w:t>
        </w:r>
      </w:hyperlink>
      <w:r w:rsidR="00A06713" w:rsidRPr="004270C6">
        <w:rPr>
          <w:rFonts w:cstheme="minorHAnsi"/>
          <w:i/>
          <w:iCs/>
          <w:color w:val="000000" w:themeColor="text1"/>
          <w:sz w:val="22"/>
          <w:szCs w:val="22"/>
          <w:rtl/>
        </w:rPr>
        <w:t xml:space="preserve">  </w:t>
      </w:r>
    </w:p>
    <w:p w14:paraId="78E67F9B" w14:textId="315BA6CE"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المكصوصي</w:t>
      </w:r>
      <w:r w:rsidRPr="004270C6">
        <w:rPr>
          <w:rFonts w:cstheme="minorHAnsi"/>
          <w:b/>
          <w:bCs/>
          <w:sz w:val="22"/>
          <w:szCs w:val="22"/>
        </w:rPr>
        <w:t xml:space="preserve"> (2026)</w:t>
      </w:r>
      <w:r w:rsidRPr="004270C6">
        <w:rPr>
          <w:rFonts w:cstheme="minorHAnsi"/>
          <w:sz w:val="22"/>
          <w:szCs w:val="22"/>
        </w:rPr>
        <w:t xml:space="preserve">: </w:t>
      </w:r>
      <w:r w:rsidRPr="004270C6">
        <w:rPr>
          <w:rFonts w:cstheme="minorHAnsi"/>
          <w:sz w:val="22"/>
          <w:szCs w:val="22"/>
          <w:rtl/>
        </w:rPr>
        <w:t xml:space="preserve">بحثت الدراسة دور </w:t>
      </w:r>
      <w:r w:rsidRPr="004270C6">
        <w:rPr>
          <w:rFonts w:cstheme="minorHAnsi"/>
          <w:b/>
          <w:bCs/>
          <w:sz w:val="22"/>
          <w:szCs w:val="22"/>
          <w:rtl/>
        </w:rPr>
        <w:t>الثقة</w:t>
      </w:r>
      <w:r w:rsidRPr="004270C6">
        <w:rPr>
          <w:rFonts w:cstheme="minorHAnsi"/>
          <w:sz w:val="22"/>
          <w:szCs w:val="22"/>
          <w:rtl/>
        </w:rPr>
        <w:t xml:space="preserve"> في الإعلانات عبر مواقع التواصل الاجتماعي، وأثبتت أن الثقة تُعد عنصرًا أساسيًا في التأثير على </w:t>
      </w:r>
      <w:r w:rsidRPr="004270C6">
        <w:rPr>
          <w:rFonts w:cstheme="minorHAnsi"/>
          <w:b/>
          <w:bCs/>
          <w:sz w:val="22"/>
          <w:szCs w:val="22"/>
          <w:rtl/>
        </w:rPr>
        <w:t>قرار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8" w:history="1">
        <w:r w:rsidR="00A06713" w:rsidRPr="004270C6">
          <w:rPr>
            <w:rStyle w:val="Hyperlink"/>
            <w:rFonts w:cstheme="minorHAnsi"/>
            <w:i/>
            <w:iCs/>
            <w:color w:val="000000" w:themeColor="text1"/>
            <w:sz w:val="16"/>
            <w:szCs w:val="16"/>
          </w:rPr>
          <w:t>https://wjfh.uowasit.edu.iq/index.php/wjfh/en</w:t>
        </w:r>
      </w:hyperlink>
      <w:r w:rsidR="00A06713" w:rsidRPr="004270C6">
        <w:rPr>
          <w:rFonts w:cstheme="minorHAnsi"/>
          <w:i/>
          <w:iCs/>
          <w:color w:val="000000" w:themeColor="text1"/>
          <w:sz w:val="18"/>
          <w:szCs w:val="18"/>
          <w:rtl/>
        </w:rPr>
        <w:t xml:space="preserve"> </w:t>
      </w:r>
    </w:p>
    <w:p w14:paraId="4663C084" w14:textId="6FFED1EC" w:rsidR="00A06713" w:rsidRPr="004270C6" w:rsidRDefault="00117A74" w:rsidP="00A06713">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بوجمعي وصافية</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درست دور التسويق عبر المؤثرين في </w:t>
      </w:r>
      <w:r w:rsidRPr="004270C6">
        <w:rPr>
          <w:rFonts w:cstheme="minorHAnsi"/>
          <w:b/>
          <w:bCs/>
          <w:sz w:val="22"/>
          <w:szCs w:val="22"/>
          <w:rtl/>
        </w:rPr>
        <w:t>سلوك المستهلك</w:t>
      </w:r>
      <w:r w:rsidRPr="004270C6">
        <w:rPr>
          <w:rFonts w:cstheme="minorHAnsi"/>
          <w:sz w:val="22"/>
          <w:szCs w:val="22"/>
          <w:rtl/>
        </w:rPr>
        <w:t xml:space="preserve">، وبيّنت أن </w:t>
      </w:r>
      <w:r w:rsidRPr="004270C6">
        <w:rPr>
          <w:rFonts w:cstheme="minorHAnsi"/>
          <w:b/>
          <w:bCs/>
          <w:sz w:val="22"/>
          <w:szCs w:val="22"/>
          <w:rtl/>
        </w:rPr>
        <w:t>مصداقية المؤثر</w:t>
      </w:r>
      <w:r w:rsidRPr="004270C6">
        <w:rPr>
          <w:rFonts w:cstheme="minorHAnsi"/>
          <w:sz w:val="22"/>
          <w:szCs w:val="22"/>
          <w:rtl/>
        </w:rPr>
        <w:t xml:space="preserve"> عامل رئيسي في التأثير</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9" w:history="1">
        <w:r w:rsidR="00A06713" w:rsidRPr="004270C6">
          <w:rPr>
            <w:rStyle w:val="Hyperlink"/>
            <w:rFonts w:cstheme="minorHAnsi"/>
            <w:i/>
            <w:iCs/>
            <w:color w:val="000000" w:themeColor="text1"/>
            <w:sz w:val="16"/>
            <w:szCs w:val="16"/>
          </w:rPr>
          <w:t>dspace.ummto.dz</w:t>
        </w:r>
      </w:hyperlink>
    </w:p>
    <w:p w14:paraId="20FFB7FD" w14:textId="33C39699" w:rsidR="00A06713" w:rsidRPr="004270C6" w:rsidRDefault="00117A74" w:rsidP="00A06713">
      <w:pPr>
        <w:numPr>
          <w:ilvl w:val="0"/>
          <w:numId w:val="5"/>
        </w:numPr>
        <w:tabs>
          <w:tab w:val="clear" w:pos="720"/>
          <w:tab w:val="num" w:pos="1080"/>
        </w:tabs>
        <w:ind w:left="1080"/>
        <w:rPr>
          <w:rFonts w:cstheme="minorHAnsi"/>
          <w:color w:val="000000" w:themeColor="text1"/>
          <w:sz w:val="22"/>
          <w:szCs w:val="22"/>
        </w:rPr>
      </w:pPr>
      <w:r w:rsidRPr="004270C6">
        <w:rPr>
          <w:rFonts w:cstheme="minorHAnsi"/>
          <w:b/>
          <w:bCs/>
          <w:sz w:val="22"/>
          <w:szCs w:val="22"/>
          <w:rtl/>
        </w:rPr>
        <w:t>جعفاري وريضا</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حللت الدراسة التسويق عبر المؤثرين على إنستغرام، وأظهرت أن المؤثرين يلعبون دورًا كبيرًا في </w:t>
      </w:r>
      <w:r w:rsidRPr="004270C6">
        <w:rPr>
          <w:rFonts w:cstheme="minorHAnsi"/>
          <w:b/>
          <w:bCs/>
          <w:sz w:val="22"/>
          <w:szCs w:val="22"/>
          <w:rtl/>
        </w:rPr>
        <w:t>اكتشاف المنتجات</w:t>
      </w:r>
      <w:r w:rsidRPr="004270C6">
        <w:rPr>
          <w:rFonts w:cstheme="minorHAnsi"/>
          <w:sz w:val="22"/>
          <w:szCs w:val="22"/>
        </w:rPr>
        <w:t>.</w:t>
      </w:r>
    </w:p>
    <w:p w14:paraId="74E1D499" w14:textId="2012E691" w:rsidR="00A06713" w:rsidRPr="004270C6" w:rsidRDefault="00A06713" w:rsidP="00A06713">
      <w:pPr>
        <w:ind w:left="720"/>
        <w:rPr>
          <w:rFonts w:cstheme="minorHAnsi"/>
          <w:i/>
          <w:iCs/>
          <w:color w:val="000000" w:themeColor="text1"/>
          <w:sz w:val="16"/>
          <w:szCs w:val="16"/>
        </w:rPr>
      </w:pPr>
      <w:r w:rsidRPr="004270C6">
        <w:rPr>
          <w:rFonts w:cstheme="minorHAnsi"/>
          <w:i/>
          <w:iCs/>
          <w:color w:val="000000" w:themeColor="text1"/>
          <w:sz w:val="18"/>
          <w:szCs w:val="18"/>
          <w:rtl/>
        </w:rPr>
        <w:t xml:space="preserve"> </w:t>
      </w:r>
      <w:r w:rsidRPr="004270C6">
        <w:rPr>
          <w:rFonts w:cstheme="minorHAnsi"/>
          <w:i/>
          <w:iCs/>
          <w:color w:val="000000" w:themeColor="text1"/>
          <w:sz w:val="16"/>
          <w:szCs w:val="16"/>
          <w:rtl/>
        </w:rPr>
        <w:t xml:space="preserve">      المصدر</w:t>
      </w:r>
      <w:r w:rsidRPr="004270C6">
        <w:rPr>
          <w:rFonts w:cstheme="minorHAnsi"/>
          <w:i/>
          <w:iCs/>
          <w:color w:val="000000" w:themeColor="text1"/>
          <w:sz w:val="16"/>
          <w:szCs w:val="16"/>
        </w:rPr>
        <w:t xml:space="preserve"> </w:t>
      </w:r>
      <w:hyperlink r:id="rId10" w:history="1">
        <w:r w:rsidRPr="004270C6">
          <w:rPr>
            <w:rStyle w:val="Hyperlink"/>
            <w:rFonts w:cstheme="minorHAnsi"/>
            <w:i/>
            <w:iCs/>
            <w:color w:val="000000" w:themeColor="text1"/>
            <w:sz w:val="16"/>
            <w:szCs w:val="16"/>
          </w:rPr>
          <w:t>https://asjp.cerist.dz</w:t>
        </w:r>
      </w:hyperlink>
    </w:p>
    <w:p w14:paraId="6D97E67C" w14:textId="77777777" w:rsidR="00117A74" w:rsidRPr="004270C6" w:rsidRDefault="00000000" w:rsidP="00117A74">
      <w:pPr>
        <w:ind w:left="360"/>
        <w:rPr>
          <w:rFonts w:cstheme="minorHAnsi"/>
          <w:sz w:val="22"/>
          <w:szCs w:val="22"/>
        </w:rPr>
      </w:pPr>
      <w:r>
        <w:rPr>
          <w:rFonts w:cstheme="minorHAnsi"/>
          <w:sz w:val="22"/>
          <w:szCs w:val="22"/>
        </w:rPr>
        <w:pict w14:anchorId="6DAC3992">
          <v:rect id="_x0000_i1025" style="width:0;height:1.5pt" o:hralign="right" o:hrstd="t" o:hr="t" fillcolor="#a0a0a0" stroked="f"/>
        </w:pict>
      </w:r>
    </w:p>
    <w:p w14:paraId="777201D4" w14:textId="1ABC419F" w:rsidR="00117A74" w:rsidRPr="004270C6" w:rsidRDefault="00117A74" w:rsidP="00117A74">
      <w:pPr>
        <w:rPr>
          <w:rFonts w:cstheme="minorHAnsi"/>
          <w:b/>
          <w:bCs/>
          <w:sz w:val="28"/>
          <w:szCs w:val="28"/>
        </w:rPr>
      </w:pPr>
      <w:r w:rsidRPr="004270C6">
        <w:rPr>
          <w:rFonts w:cstheme="minorHAnsi"/>
          <w:b/>
          <w:bCs/>
          <w:sz w:val="28"/>
          <w:szCs w:val="28"/>
          <w:rtl/>
        </w:rPr>
        <w:t>ثانيًا: الدراسات الأجنبية:</w:t>
      </w:r>
    </w:p>
    <w:p w14:paraId="6BBD19AC" w14:textId="6BC05B9D" w:rsidR="00117A74"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Jia et al (2023)</w:t>
      </w:r>
      <w:r w:rsidRPr="004270C6">
        <w:rPr>
          <w:rFonts w:cstheme="minorHAnsi"/>
          <w:sz w:val="22"/>
          <w:szCs w:val="22"/>
        </w:rPr>
        <w:t xml:space="preserve"> </w:t>
      </w:r>
      <w:r w:rsidRPr="004270C6">
        <w:rPr>
          <w:rFonts w:cstheme="minorHAnsi"/>
          <w:sz w:val="22"/>
          <w:szCs w:val="22"/>
          <w:rtl/>
        </w:rPr>
        <w:t xml:space="preserve">وجدت الدراسة أن </w:t>
      </w:r>
      <w:r w:rsidRPr="004270C6">
        <w:rPr>
          <w:rFonts w:cstheme="minorHAnsi"/>
          <w:b/>
          <w:bCs/>
          <w:sz w:val="22"/>
          <w:szCs w:val="22"/>
          <w:rtl/>
        </w:rPr>
        <w:t>الإفصاح عن الإعلانات</w:t>
      </w:r>
      <w:r w:rsidRPr="004270C6">
        <w:rPr>
          <w:rFonts w:cstheme="minorHAnsi"/>
          <w:b/>
          <w:bCs/>
          <w:sz w:val="22"/>
          <w:szCs w:val="22"/>
        </w:rPr>
        <w:t xml:space="preserve"> (Disclosure)</w:t>
      </w:r>
      <w:r w:rsidRPr="004270C6">
        <w:rPr>
          <w:rFonts w:cstheme="minorHAnsi"/>
          <w:sz w:val="22"/>
          <w:szCs w:val="22"/>
        </w:rPr>
        <w:t xml:space="preserve"> </w:t>
      </w:r>
      <w:r w:rsidRPr="004270C6">
        <w:rPr>
          <w:rFonts w:cstheme="minorHAnsi"/>
          <w:sz w:val="22"/>
          <w:szCs w:val="22"/>
          <w:rtl/>
        </w:rPr>
        <w:t xml:space="preserve">يرفع مستوى ثقة الجمهور بالمؤثر، ويؤثر إيجابيًا على </w:t>
      </w:r>
      <w:r w:rsidRPr="004270C6">
        <w:rPr>
          <w:rFonts w:cstheme="minorHAnsi"/>
          <w:b/>
          <w:bCs/>
          <w:sz w:val="22"/>
          <w:szCs w:val="22"/>
          <w:rtl/>
        </w:rPr>
        <w:t>اتجاهات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r w:rsidR="00A06713" w:rsidRPr="004270C6">
        <w:rPr>
          <w:rFonts w:cstheme="minorHAnsi"/>
          <w:i/>
          <w:iCs/>
          <w:sz w:val="16"/>
          <w:szCs w:val="16"/>
          <w:u w:val="single"/>
        </w:rPr>
        <w:t>researchgate.net</w:t>
      </w:r>
      <w:r w:rsidR="00A06713" w:rsidRPr="004270C6">
        <w:rPr>
          <w:rFonts w:cstheme="minorHAnsi"/>
          <w:i/>
          <w:iCs/>
          <w:sz w:val="22"/>
          <w:szCs w:val="22"/>
          <w:rtl/>
        </w:rPr>
        <w:t xml:space="preserve"> </w:t>
      </w:r>
    </w:p>
    <w:p w14:paraId="0F9460E5" w14:textId="4D8796FC"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Schumacher (2025)</w:t>
      </w:r>
      <w:r w:rsidRPr="004270C6">
        <w:rPr>
          <w:rFonts w:cstheme="minorHAnsi"/>
          <w:sz w:val="22"/>
          <w:szCs w:val="22"/>
        </w:rPr>
        <w:t xml:space="preserve"> </w:t>
      </w:r>
      <w:r w:rsidRPr="004270C6">
        <w:rPr>
          <w:rFonts w:cstheme="minorHAnsi"/>
          <w:sz w:val="22"/>
          <w:szCs w:val="22"/>
          <w:rtl/>
        </w:rPr>
        <w:t>حللت أثر الإفصاح في</w:t>
      </w:r>
      <w:r w:rsidRPr="004270C6">
        <w:rPr>
          <w:rFonts w:cstheme="minorHAnsi"/>
          <w:sz w:val="22"/>
          <w:szCs w:val="22"/>
        </w:rPr>
        <w:t xml:space="preserve"> TikTok</w:t>
      </w:r>
      <w:r w:rsidRPr="004270C6">
        <w:rPr>
          <w:rFonts w:cstheme="minorHAnsi"/>
          <w:sz w:val="22"/>
          <w:szCs w:val="22"/>
          <w:rtl/>
        </w:rPr>
        <w:t xml:space="preserve">، وأظهرت أن الإعلانات الواضحة قد تُقلل التفاعل لكنها تؤثر في </w:t>
      </w:r>
      <w:r w:rsidRPr="004270C6">
        <w:rPr>
          <w:rFonts w:cstheme="minorHAnsi"/>
          <w:b/>
          <w:bCs/>
          <w:sz w:val="22"/>
          <w:szCs w:val="22"/>
          <w:rtl/>
        </w:rPr>
        <w:t>الثقة</w:t>
      </w:r>
      <w:r w:rsidRPr="004270C6">
        <w:rPr>
          <w:rFonts w:cstheme="minorHAnsi"/>
          <w:sz w:val="22"/>
          <w:szCs w:val="22"/>
          <w:rtl/>
        </w:rPr>
        <w:t xml:space="preserve"> بطرق متعددة</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hyperlink r:id="rId11" w:history="1">
        <w:r w:rsidR="004270C6" w:rsidRPr="004270C6">
          <w:rPr>
            <w:rStyle w:val="Hyperlink"/>
            <w:rFonts w:cstheme="minorHAnsi"/>
            <w:i/>
            <w:iCs/>
            <w:color w:val="000000" w:themeColor="text1"/>
            <w:sz w:val="16"/>
            <w:szCs w:val="16"/>
          </w:rPr>
          <w:t>aaltodoc.aalto.fi</w:t>
        </w:r>
      </w:hyperlink>
    </w:p>
    <w:p w14:paraId="3405DA82" w14:textId="65B8329D"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Prabhjot &amp; Narang (2024)</w:t>
      </w:r>
      <w:r w:rsidRPr="004270C6">
        <w:rPr>
          <w:rFonts w:cstheme="minorHAnsi"/>
          <w:sz w:val="22"/>
          <w:szCs w:val="22"/>
        </w:rPr>
        <w:t xml:space="preserve"> </w:t>
      </w:r>
      <w:r w:rsidRPr="004270C6">
        <w:rPr>
          <w:rFonts w:cstheme="minorHAnsi"/>
          <w:sz w:val="22"/>
          <w:szCs w:val="22"/>
          <w:rtl/>
        </w:rPr>
        <w:t xml:space="preserve">استعرضت الدراسة أثر الإفصاح، وتوصلت إلى أن </w:t>
      </w:r>
      <w:r w:rsidRPr="004270C6">
        <w:rPr>
          <w:rFonts w:cstheme="minorHAnsi"/>
          <w:b/>
          <w:bCs/>
          <w:sz w:val="22"/>
          <w:szCs w:val="22"/>
          <w:rtl/>
        </w:rPr>
        <w:t>عدم وضوح الإعلان</w:t>
      </w:r>
      <w:r w:rsidRPr="004270C6">
        <w:rPr>
          <w:rFonts w:cstheme="minorHAnsi"/>
          <w:sz w:val="22"/>
          <w:szCs w:val="22"/>
          <w:rtl/>
        </w:rPr>
        <w:t xml:space="preserve"> يؤدي إلى </w:t>
      </w:r>
      <w:r w:rsidRPr="004270C6">
        <w:rPr>
          <w:rFonts w:cstheme="minorHAnsi"/>
          <w:b/>
          <w:bCs/>
          <w:sz w:val="22"/>
          <w:szCs w:val="22"/>
          <w:rtl/>
        </w:rPr>
        <w:t>فقدان الثقة</w:t>
      </w:r>
      <w:r w:rsidRPr="004270C6">
        <w:rPr>
          <w:rFonts w:cstheme="minorHAnsi"/>
          <w:sz w:val="22"/>
          <w:szCs w:val="22"/>
          <w:rtl/>
        </w:rPr>
        <w:t xml:space="preserve"> لدى الجمهور</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r w:rsidR="004270C6" w:rsidRPr="004270C6">
        <w:rPr>
          <w:rFonts w:cstheme="minorHAnsi"/>
          <w:i/>
          <w:iCs/>
          <w:color w:val="000000" w:themeColor="text1"/>
          <w:sz w:val="16"/>
          <w:szCs w:val="16"/>
          <w:u w:val="single"/>
        </w:rPr>
        <w:t>rjpn.org</w:t>
      </w:r>
    </w:p>
    <w:p w14:paraId="7E103956" w14:textId="0BE9AA90"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Uysal et al (2026)</w:t>
      </w:r>
      <w:r w:rsidRPr="004270C6">
        <w:rPr>
          <w:rFonts w:cstheme="minorHAnsi"/>
          <w:sz w:val="22"/>
          <w:szCs w:val="22"/>
        </w:rPr>
        <w:t xml:space="preserve"> </w:t>
      </w:r>
      <w:r w:rsidRPr="004270C6">
        <w:rPr>
          <w:rFonts w:cstheme="minorHAnsi"/>
          <w:sz w:val="22"/>
          <w:szCs w:val="22"/>
          <w:rtl/>
        </w:rPr>
        <w:t xml:space="preserve">مراجعة منهجية أكدت أن الإفصاح يعزز </w:t>
      </w:r>
      <w:r w:rsidRPr="004270C6">
        <w:rPr>
          <w:rFonts w:cstheme="minorHAnsi"/>
          <w:b/>
          <w:bCs/>
          <w:sz w:val="22"/>
          <w:szCs w:val="22"/>
          <w:rtl/>
        </w:rPr>
        <w:t>الثقة على المدى الطويل</w:t>
      </w:r>
      <w:r w:rsidRPr="004270C6">
        <w:rPr>
          <w:rFonts w:cstheme="minorHAnsi"/>
          <w:sz w:val="22"/>
          <w:szCs w:val="22"/>
          <w:rtl/>
        </w:rPr>
        <w:t xml:space="preserve"> رغم تأثيره السلبي على التفاعل القصير</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scirp.org</w:t>
      </w:r>
      <w:r w:rsidR="004270C6" w:rsidRPr="004270C6">
        <w:rPr>
          <w:rFonts w:cstheme="minorHAnsi"/>
          <w:i/>
          <w:iCs/>
          <w:sz w:val="22"/>
          <w:szCs w:val="22"/>
          <w:u w:val="single"/>
          <w:rtl/>
        </w:rPr>
        <w:t xml:space="preserve"> </w:t>
      </w:r>
    </w:p>
    <w:p w14:paraId="4F749872" w14:textId="218E3102"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Abu-Alhaija &amp; Elsawy (2026</w:t>
      </w:r>
      <w:r w:rsidR="004270C6" w:rsidRPr="004270C6">
        <w:rPr>
          <w:rFonts w:cstheme="minorHAnsi"/>
          <w:b/>
          <w:bCs/>
          <w:sz w:val="22"/>
          <w:szCs w:val="22"/>
        </w:rPr>
        <w:t>)</w:t>
      </w:r>
      <w:r w:rsidR="004270C6" w:rsidRPr="004270C6">
        <w:rPr>
          <w:rFonts w:cstheme="minorHAnsi"/>
          <w:sz w:val="22"/>
          <w:szCs w:val="22"/>
        </w:rPr>
        <w:t xml:space="preserve"> </w:t>
      </w:r>
      <w:r w:rsidR="004270C6" w:rsidRPr="004270C6">
        <w:rPr>
          <w:rFonts w:cstheme="minorHAnsi"/>
          <w:sz w:val="22"/>
          <w:szCs w:val="22"/>
          <w:rtl/>
        </w:rPr>
        <w:t>أثبتت</w:t>
      </w:r>
      <w:r w:rsidRPr="004270C6">
        <w:rPr>
          <w:rFonts w:cstheme="minorHAnsi"/>
          <w:sz w:val="22"/>
          <w:szCs w:val="22"/>
          <w:rtl/>
        </w:rPr>
        <w:t xml:space="preserve"> الدراسة أن الثقة تُلعب دورًا </w:t>
      </w:r>
      <w:r w:rsidRPr="004270C6">
        <w:rPr>
          <w:rFonts w:cstheme="minorHAnsi"/>
          <w:b/>
          <w:bCs/>
          <w:sz w:val="22"/>
          <w:szCs w:val="22"/>
          <w:rtl/>
        </w:rPr>
        <w:t>وسيطًا</w:t>
      </w:r>
      <w:r w:rsidRPr="004270C6">
        <w:rPr>
          <w:rFonts w:cstheme="minorHAnsi"/>
          <w:sz w:val="22"/>
          <w:szCs w:val="22"/>
          <w:rtl/>
        </w:rPr>
        <w:t xml:space="preserve"> بين المؤثرين وولاء العملاء للعلامة التجارية</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mdpi.com</w:t>
      </w:r>
      <w:r w:rsidR="004270C6" w:rsidRPr="004270C6">
        <w:rPr>
          <w:rFonts w:cstheme="minorHAnsi"/>
          <w:i/>
          <w:iCs/>
          <w:sz w:val="22"/>
          <w:szCs w:val="22"/>
          <w:u w:val="single"/>
          <w:rtl/>
        </w:rPr>
        <w:t xml:space="preserve"> </w:t>
      </w:r>
    </w:p>
    <w:p w14:paraId="5CC4BE69" w14:textId="7884EFFA" w:rsidR="00426D03" w:rsidRDefault="004270C6" w:rsidP="00117A74">
      <w:pPr>
        <w:ind w:left="360"/>
        <w:rPr>
          <w:rFonts w:cstheme="minorHAnsi"/>
          <w:sz w:val="22"/>
          <w:szCs w:val="22"/>
          <w:rtl/>
        </w:rPr>
      </w:pPr>
      <w:r w:rsidRPr="004270C6">
        <w:rPr>
          <w:rFonts w:cstheme="minorHAnsi"/>
          <w:sz w:val="22"/>
          <w:szCs w:val="22"/>
          <w:rtl/>
        </w:rPr>
        <w:t>"تتفق الدراسات السابقة على أهمية عنصر الثقة في التسويق عبر المؤثرين، إلا أنها تختلف في تأثير الإفصاح عن الإعلانات، مما يبرز الحاجة لدراسة العلاقة بين الثقة والإعلانات غير المعلنة في البيئة العربية."</w:t>
      </w:r>
    </w:p>
    <w:p w14:paraId="1E76ABEB" w14:textId="77777777" w:rsidR="00792A88" w:rsidRDefault="00E240F7" w:rsidP="00792A88">
      <w:pPr>
        <w:ind w:left="450"/>
        <w:jc w:val="center"/>
        <w:rPr>
          <w:rFonts w:cstheme="minorHAnsi"/>
          <w:sz w:val="28"/>
          <w:szCs w:val="28"/>
          <w:rtl/>
        </w:rPr>
      </w:pPr>
      <w:r w:rsidRPr="00792A88">
        <w:rPr>
          <w:rFonts w:cstheme="minorHAnsi"/>
          <w:b/>
          <w:bCs/>
          <w:sz w:val="28"/>
          <w:szCs w:val="28"/>
          <w:rtl/>
        </w:rPr>
        <w:lastRenderedPageBreak/>
        <w:t xml:space="preserve">نظرية الدراسة: </w:t>
      </w:r>
      <w:r w:rsidRPr="00792A88">
        <w:rPr>
          <w:rFonts w:cstheme="minorHAnsi"/>
          <w:sz w:val="28"/>
          <w:szCs w:val="28"/>
          <w:rtl/>
        </w:rPr>
        <w:t>نظرية المصداقية</w:t>
      </w:r>
    </w:p>
    <w:p w14:paraId="318714F7" w14:textId="77777777" w:rsidR="00792A88" w:rsidRDefault="00E240F7" w:rsidP="00792A88">
      <w:pPr>
        <w:ind w:left="450"/>
        <w:jc w:val="center"/>
        <w:rPr>
          <w:rFonts w:cstheme="minorHAnsi"/>
          <w:sz w:val="28"/>
          <w:szCs w:val="28"/>
          <w:rtl/>
        </w:rPr>
      </w:pPr>
      <w:r w:rsidRPr="00792A88">
        <w:rPr>
          <w:rFonts w:cstheme="minorHAnsi"/>
          <w:b/>
          <w:bCs/>
          <w:sz w:val="28"/>
          <w:szCs w:val="28"/>
          <w:rtl/>
        </w:rPr>
        <w:t>المنهج</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المنهج الوصفي التحليلي</w:t>
      </w:r>
    </w:p>
    <w:p w14:paraId="02243F1B" w14:textId="263C1EB9" w:rsidR="00E240F7" w:rsidRPr="00792A88" w:rsidRDefault="00E240F7" w:rsidP="00792A88">
      <w:pPr>
        <w:ind w:left="450"/>
        <w:jc w:val="center"/>
        <w:rPr>
          <w:rFonts w:cstheme="minorHAnsi"/>
          <w:sz w:val="28"/>
          <w:szCs w:val="28"/>
        </w:rPr>
      </w:pPr>
      <w:r w:rsidRPr="00792A88">
        <w:rPr>
          <w:rFonts w:cstheme="minorHAnsi"/>
          <w:b/>
          <w:bCs/>
          <w:sz w:val="28"/>
          <w:szCs w:val="28"/>
          <w:rtl/>
        </w:rPr>
        <w:t>نوع الدراسة</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 xml:space="preserve">دراسة </w:t>
      </w:r>
      <w:r w:rsidR="00792A88" w:rsidRPr="00792A88">
        <w:rPr>
          <w:rFonts w:cstheme="minorHAnsi" w:hint="cs"/>
          <w:sz w:val="28"/>
          <w:szCs w:val="28"/>
          <w:rtl/>
        </w:rPr>
        <w:t xml:space="preserve">ميدانية </w:t>
      </w:r>
      <w:r w:rsidRPr="00792A88">
        <w:rPr>
          <w:rFonts w:cstheme="minorHAnsi"/>
          <w:sz w:val="28"/>
          <w:szCs w:val="28"/>
          <w:rtl/>
        </w:rPr>
        <w:t>كمية</w:t>
      </w:r>
    </w:p>
    <w:p w14:paraId="78E6A1FD" w14:textId="409D0FDF" w:rsidR="00792A88" w:rsidRPr="00792A88" w:rsidRDefault="00792A88" w:rsidP="00792A88">
      <w:pPr>
        <w:rPr>
          <w:rFonts w:cstheme="minorHAnsi"/>
          <w:b/>
          <w:bCs/>
          <w:sz w:val="28"/>
          <w:szCs w:val="28"/>
          <w:rtl/>
        </w:rPr>
      </w:pPr>
      <w:r w:rsidRPr="00792A88">
        <w:rPr>
          <w:rFonts w:cs="Calibri"/>
          <w:b/>
          <w:bCs/>
          <w:sz w:val="28"/>
          <w:szCs w:val="28"/>
          <w:rtl/>
        </w:rPr>
        <w:t>مبرر اختيار المنهج</w:t>
      </w:r>
      <w:r>
        <w:rPr>
          <w:rFonts w:cs="Calibri"/>
          <w:b/>
          <w:bCs/>
          <w:sz w:val="28"/>
          <w:szCs w:val="28"/>
        </w:rPr>
        <w:t xml:space="preserve"> :</w:t>
      </w:r>
    </w:p>
    <w:p w14:paraId="7A7A0720" w14:textId="42E15AD3" w:rsidR="00792A88" w:rsidRPr="00792A88" w:rsidRDefault="00792A88" w:rsidP="00792A88">
      <w:pPr>
        <w:rPr>
          <w:rFonts w:cstheme="minorHAnsi"/>
          <w:sz w:val="22"/>
          <w:szCs w:val="22"/>
        </w:rPr>
      </w:pPr>
      <w:r w:rsidRPr="00792A88">
        <w:rPr>
          <w:rFonts w:cstheme="minorHAnsi"/>
          <w:sz w:val="22"/>
          <w:szCs w:val="22"/>
          <w:rtl/>
        </w:rPr>
        <w:t>يهدف المنهج الوصفي التحليلي إلى وصف ظاهرة الثقة في المؤثرين الرقميين وتحليل العلاقة بينها وبين متابعة الإعلانات غير المعلنة من وجهة نظر مستخدمي مواقع التواصل الاجتماعي.</w:t>
      </w:r>
    </w:p>
    <w:p w14:paraId="337DA12C" w14:textId="7E8CFB9F"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عينة الدراسة</w:t>
      </w:r>
      <w:r w:rsidR="000B3713">
        <w:rPr>
          <w:rFonts w:cstheme="minorHAnsi" w:hint="cs"/>
          <w:b/>
          <w:bCs/>
          <w:sz w:val="28"/>
          <w:szCs w:val="28"/>
          <w:u w:val="single"/>
          <w:rtl/>
        </w:rPr>
        <w:t>:</w:t>
      </w:r>
    </w:p>
    <w:p w14:paraId="759CE528" w14:textId="019DEF0A" w:rsidR="00792A88" w:rsidRPr="00792A88" w:rsidRDefault="00792A88" w:rsidP="00792A88">
      <w:pPr>
        <w:rPr>
          <w:rFonts w:cstheme="minorHAnsi"/>
          <w:b/>
          <w:bCs/>
          <w:sz w:val="28"/>
          <w:szCs w:val="28"/>
        </w:rPr>
      </w:pPr>
      <w:r w:rsidRPr="00792A88">
        <w:rPr>
          <w:rFonts w:cstheme="minorHAnsi"/>
          <w:b/>
          <w:bCs/>
          <w:sz w:val="28"/>
          <w:szCs w:val="28"/>
          <w:rtl/>
        </w:rPr>
        <w:t>مجتمع الدراسة</w:t>
      </w:r>
      <w:r w:rsidR="000B3713">
        <w:rPr>
          <w:rFonts w:cstheme="minorHAnsi" w:hint="cs"/>
          <w:b/>
          <w:bCs/>
          <w:sz w:val="28"/>
          <w:szCs w:val="28"/>
          <w:rtl/>
        </w:rPr>
        <w:t>:</w:t>
      </w:r>
    </w:p>
    <w:p w14:paraId="1F101702" w14:textId="17D262AB" w:rsidR="00792A88" w:rsidRPr="000B3713" w:rsidRDefault="00792A88" w:rsidP="00792A88">
      <w:pPr>
        <w:rPr>
          <w:rFonts w:cstheme="minorHAnsi"/>
          <w:sz w:val="22"/>
          <w:szCs w:val="22"/>
          <w:rtl/>
        </w:rPr>
      </w:pPr>
      <w:r w:rsidRPr="000B3713">
        <w:rPr>
          <w:rFonts w:cstheme="minorHAnsi"/>
          <w:sz w:val="22"/>
          <w:szCs w:val="22"/>
          <w:rtl/>
        </w:rPr>
        <w:t>جميع مستخدمي مواقع التواصل الاجتماعي الذين يتابعون المؤثرين الرقميي</w:t>
      </w:r>
      <w:r w:rsidR="000B3713" w:rsidRPr="000B3713">
        <w:rPr>
          <w:rFonts w:cstheme="minorHAnsi" w:hint="cs"/>
          <w:sz w:val="22"/>
          <w:szCs w:val="22"/>
          <w:rtl/>
        </w:rPr>
        <w:t>ن في المملكة العربية السعودية.</w:t>
      </w:r>
    </w:p>
    <w:p w14:paraId="474F7BB9" w14:textId="7B9C1784" w:rsidR="00792A88" w:rsidRPr="00792A88" w:rsidRDefault="00792A88" w:rsidP="00792A88">
      <w:pPr>
        <w:rPr>
          <w:rFonts w:cstheme="minorHAnsi"/>
          <w:b/>
          <w:bCs/>
          <w:sz w:val="28"/>
          <w:szCs w:val="28"/>
        </w:rPr>
      </w:pPr>
      <w:r w:rsidRPr="00792A88">
        <w:rPr>
          <w:rFonts w:cstheme="minorHAnsi"/>
          <w:b/>
          <w:bCs/>
          <w:sz w:val="28"/>
          <w:szCs w:val="28"/>
          <w:rtl/>
        </w:rPr>
        <w:t>عينة الدراسة</w:t>
      </w:r>
      <w:r w:rsidR="000B3713">
        <w:rPr>
          <w:rFonts w:cstheme="minorHAnsi" w:hint="cs"/>
          <w:b/>
          <w:bCs/>
          <w:sz w:val="28"/>
          <w:szCs w:val="28"/>
          <w:rtl/>
        </w:rPr>
        <w:t>:</w:t>
      </w:r>
    </w:p>
    <w:p w14:paraId="4F4A336F" w14:textId="62684FCB" w:rsidR="00792A88" w:rsidRPr="000B3713" w:rsidRDefault="00792A88" w:rsidP="000B3713">
      <w:pPr>
        <w:rPr>
          <w:rFonts w:cstheme="minorHAnsi"/>
          <w:sz w:val="22"/>
          <w:szCs w:val="22"/>
        </w:rPr>
      </w:pPr>
      <w:r w:rsidRPr="000B3713">
        <w:rPr>
          <w:rFonts w:cstheme="minorHAnsi"/>
          <w:sz w:val="22"/>
          <w:szCs w:val="22"/>
          <w:rtl/>
        </w:rPr>
        <w:t>عينة عشوائية متاحة</w:t>
      </w:r>
      <w:r w:rsidRPr="000B3713">
        <w:rPr>
          <w:rFonts w:cstheme="minorHAnsi"/>
          <w:sz w:val="22"/>
          <w:szCs w:val="22"/>
        </w:rPr>
        <w:t xml:space="preserve"> </w:t>
      </w:r>
      <w:r w:rsidR="0087569E">
        <w:rPr>
          <w:rFonts w:cstheme="minorHAnsi" w:hint="cs"/>
          <w:sz w:val="22"/>
          <w:szCs w:val="22"/>
          <w:rtl/>
        </w:rPr>
        <w:t>.</w:t>
      </w:r>
    </w:p>
    <w:p w14:paraId="6CA4113F" w14:textId="3862A7CA" w:rsidR="00792A88" w:rsidRPr="00792A88" w:rsidRDefault="00792A88" w:rsidP="00792A88">
      <w:pPr>
        <w:rPr>
          <w:rFonts w:cstheme="minorHAnsi"/>
          <w:b/>
          <w:bCs/>
          <w:sz w:val="28"/>
          <w:szCs w:val="28"/>
        </w:rPr>
      </w:pPr>
      <w:r w:rsidRPr="00792A88">
        <w:rPr>
          <w:rFonts w:cstheme="minorHAnsi"/>
          <w:b/>
          <w:bCs/>
          <w:sz w:val="28"/>
          <w:szCs w:val="28"/>
          <w:rtl/>
        </w:rPr>
        <w:t>حجم العينة</w:t>
      </w:r>
      <w:r w:rsidR="000B3713">
        <w:rPr>
          <w:rFonts w:cstheme="minorHAnsi" w:hint="cs"/>
          <w:b/>
          <w:bCs/>
          <w:sz w:val="28"/>
          <w:szCs w:val="28"/>
          <w:rtl/>
        </w:rPr>
        <w:t>:</w:t>
      </w:r>
    </w:p>
    <w:p w14:paraId="6D369B9D" w14:textId="56CA1176" w:rsidR="00792A88" w:rsidRPr="000B3713" w:rsidRDefault="000B3713" w:rsidP="000B3713">
      <w:pPr>
        <w:rPr>
          <w:rFonts w:cstheme="minorHAnsi"/>
          <w:sz w:val="22"/>
          <w:szCs w:val="22"/>
          <w:rtl/>
        </w:rPr>
      </w:pPr>
      <w:r w:rsidRPr="000B3713">
        <w:rPr>
          <w:rFonts w:cstheme="minorHAnsi" w:hint="cs"/>
          <w:sz w:val="22"/>
          <w:szCs w:val="22"/>
          <w:rtl/>
        </w:rPr>
        <w:t xml:space="preserve">150 </w:t>
      </w:r>
      <w:r w:rsidRPr="000B3713">
        <w:rPr>
          <w:rFonts w:cstheme="minorHAnsi"/>
          <w:sz w:val="22"/>
          <w:szCs w:val="22"/>
          <w:rtl/>
        </w:rPr>
        <w:t>–</w:t>
      </w:r>
      <w:r w:rsidRPr="000B3713">
        <w:rPr>
          <w:rFonts w:cstheme="minorHAnsi" w:hint="cs"/>
          <w:sz w:val="22"/>
          <w:szCs w:val="22"/>
          <w:rtl/>
        </w:rPr>
        <w:t xml:space="preserve"> 250 مشارك</w:t>
      </w:r>
      <w:r w:rsidR="0087569E">
        <w:rPr>
          <w:rFonts w:cstheme="minorHAnsi" w:hint="cs"/>
          <w:sz w:val="22"/>
          <w:szCs w:val="22"/>
          <w:rtl/>
        </w:rPr>
        <w:t>.</w:t>
      </w:r>
    </w:p>
    <w:p w14:paraId="62FCCE71" w14:textId="18A3B704" w:rsidR="00792A88" w:rsidRPr="00792A88" w:rsidRDefault="00792A88" w:rsidP="00792A88">
      <w:pPr>
        <w:rPr>
          <w:rFonts w:cstheme="minorHAnsi"/>
          <w:b/>
          <w:bCs/>
          <w:sz w:val="28"/>
          <w:szCs w:val="28"/>
        </w:rPr>
      </w:pPr>
      <w:r w:rsidRPr="00792A88">
        <w:rPr>
          <w:rFonts w:cstheme="minorHAnsi"/>
          <w:b/>
          <w:bCs/>
          <w:sz w:val="28"/>
          <w:szCs w:val="28"/>
          <w:rtl/>
        </w:rPr>
        <w:t>شروط اختيار العينة</w:t>
      </w:r>
      <w:r w:rsidR="000B3713">
        <w:rPr>
          <w:rFonts w:cstheme="minorHAnsi"/>
          <w:b/>
          <w:bCs/>
          <w:sz w:val="28"/>
          <w:szCs w:val="28"/>
        </w:rPr>
        <w:t>:</w:t>
      </w:r>
    </w:p>
    <w:p w14:paraId="1788C15C"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يكون المشارك مستخدماً لأحد مواقع التواصل الاجتماعي</w:t>
      </w:r>
      <w:r w:rsidRPr="000B3713">
        <w:rPr>
          <w:rFonts w:cstheme="minorHAnsi"/>
          <w:sz w:val="22"/>
          <w:szCs w:val="22"/>
        </w:rPr>
        <w:t>.</w:t>
      </w:r>
    </w:p>
    <w:p w14:paraId="746EA702"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يتابع مؤثراً رقمياً واحداً على الأقل</w:t>
      </w:r>
      <w:r w:rsidRPr="000B3713">
        <w:rPr>
          <w:rFonts w:cstheme="minorHAnsi"/>
          <w:sz w:val="22"/>
          <w:szCs w:val="22"/>
        </w:rPr>
        <w:t>.</w:t>
      </w:r>
    </w:p>
    <w:p w14:paraId="5409E798" w14:textId="77777777" w:rsidR="00792A88" w:rsidRPr="000B3713" w:rsidRDefault="00792A88" w:rsidP="000B3713">
      <w:pPr>
        <w:pStyle w:val="ListParagraph"/>
        <w:numPr>
          <w:ilvl w:val="0"/>
          <w:numId w:val="16"/>
        </w:numPr>
        <w:tabs>
          <w:tab w:val="num" w:pos="720"/>
        </w:tabs>
        <w:rPr>
          <w:rFonts w:cstheme="minorHAnsi"/>
          <w:sz w:val="28"/>
          <w:szCs w:val="28"/>
        </w:rPr>
      </w:pPr>
      <w:r w:rsidRPr="000B3713">
        <w:rPr>
          <w:rFonts w:cstheme="minorHAnsi"/>
          <w:sz w:val="22"/>
          <w:szCs w:val="22"/>
          <w:rtl/>
        </w:rPr>
        <w:t>أن تكون لديه معرفة بالمحتوى الإعلاني الذي يقدمه المؤثرون</w:t>
      </w:r>
      <w:r w:rsidRPr="000B3713">
        <w:rPr>
          <w:rFonts w:cstheme="minorHAnsi"/>
          <w:sz w:val="28"/>
          <w:szCs w:val="28"/>
        </w:rPr>
        <w:t>.</w:t>
      </w:r>
    </w:p>
    <w:p w14:paraId="1B069367" w14:textId="77777777" w:rsidR="00792A88" w:rsidRPr="00792A88" w:rsidRDefault="00000000" w:rsidP="00792A88">
      <w:pPr>
        <w:rPr>
          <w:rFonts w:cstheme="minorHAnsi"/>
          <w:sz w:val="28"/>
          <w:szCs w:val="28"/>
        </w:rPr>
      </w:pPr>
      <w:r>
        <w:rPr>
          <w:rFonts w:cstheme="minorHAnsi"/>
          <w:sz w:val="28"/>
          <w:szCs w:val="28"/>
        </w:rPr>
        <w:pict w14:anchorId="417152AD">
          <v:rect id="_x0000_i1026" style="width:0;height:1.5pt" o:hralign="center" o:hrstd="t" o:hr="t" fillcolor="#a0a0a0" stroked="f"/>
        </w:pict>
      </w:r>
    </w:p>
    <w:p w14:paraId="6651A072" w14:textId="061DF1DA"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أدوات جمع البيانات</w:t>
      </w:r>
      <w:r w:rsidR="000B3713">
        <w:rPr>
          <w:rFonts w:cstheme="minorHAnsi" w:hint="cs"/>
          <w:b/>
          <w:bCs/>
          <w:sz w:val="28"/>
          <w:szCs w:val="28"/>
          <w:u w:val="single"/>
          <w:rtl/>
        </w:rPr>
        <w:t>:</w:t>
      </w:r>
    </w:p>
    <w:p w14:paraId="624D63C3" w14:textId="09CCDA07" w:rsidR="00792A88" w:rsidRPr="000B3713" w:rsidRDefault="00792A88" w:rsidP="000B3713">
      <w:pPr>
        <w:jc w:val="center"/>
        <w:rPr>
          <w:rFonts w:cstheme="minorHAnsi"/>
          <w:b/>
          <w:bCs/>
          <w:sz w:val="28"/>
          <w:szCs w:val="28"/>
        </w:rPr>
      </w:pPr>
      <w:r w:rsidRPr="00792A88">
        <w:rPr>
          <w:rFonts w:cstheme="minorHAnsi"/>
          <w:b/>
          <w:bCs/>
          <w:sz w:val="28"/>
          <w:szCs w:val="28"/>
          <w:rtl/>
        </w:rPr>
        <w:t>الاستبيان الإلكترون</w:t>
      </w:r>
      <w:r w:rsidR="000B3713">
        <w:rPr>
          <w:rFonts w:cstheme="minorHAnsi" w:hint="cs"/>
          <w:b/>
          <w:bCs/>
          <w:sz w:val="28"/>
          <w:szCs w:val="28"/>
          <w:rtl/>
        </w:rPr>
        <w:t>ي</w:t>
      </w:r>
    </w:p>
    <w:p w14:paraId="4DF9221B" w14:textId="45D3E17B" w:rsidR="00792A88" w:rsidRPr="00792A88" w:rsidRDefault="00792A88" w:rsidP="000B3713">
      <w:pPr>
        <w:rPr>
          <w:rFonts w:cstheme="minorHAnsi"/>
          <w:b/>
          <w:bCs/>
          <w:sz w:val="28"/>
          <w:szCs w:val="28"/>
        </w:rPr>
      </w:pPr>
      <w:r w:rsidRPr="00792A88">
        <w:rPr>
          <w:rFonts w:cstheme="minorHAnsi"/>
          <w:b/>
          <w:bCs/>
          <w:sz w:val="28"/>
          <w:szCs w:val="28"/>
          <w:rtl/>
        </w:rPr>
        <w:t>محاور الاستبيان</w:t>
      </w:r>
      <w:r w:rsidR="000B3713">
        <w:rPr>
          <w:rFonts w:cstheme="minorHAnsi" w:hint="cs"/>
          <w:b/>
          <w:bCs/>
          <w:sz w:val="28"/>
          <w:szCs w:val="28"/>
          <w:rtl/>
        </w:rPr>
        <w:t>:</w:t>
      </w:r>
    </w:p>
    <w:p w14:paraId="699E3FB8" w14:textId="6386C13C" w:rsidR="00792A88" w:rsidRPr="00792A88" w:rsidRDefault="00792A88" w:rsidP="00792A88">
      <w:pPr>
        <w:rPr>
          <w:rFonts w:cstheme="minorHAnsi"/>
          <w:b/>
          <w:bCs/>
          <w:sz w:val="28"/>
          <w:szCs w:val="28"/>
        </w:rPr>
      </w:pPr>
      <w:r w:rsidRPr="00792A88">
        <w:rPr>
          <w:rFonts w:cstheme="minorHAnsi"/>
          <w:b/>
          <w:bCs/>
          <w:sz w:val="28"/>
          <w:szCs w:val="28"/>
          <w:rtl/>
        </w:rPr>
        <w:t>المحور الأول: البيانات الديموغرافية</w:t>
      </w:r>
      <w:r w:rsidR="0087569E">
        <w:rPr>
          <w:rFonts w:cstheme="minorHAnsi" w:hint="cs"/>
          <w:b/>
          <w:bCs/>
          <w:sz w:val="28"/>
          <w:szCs w:val="28"/>
          <w:rtl/>
        </w:rPr>
        <w:t>:</w:t>
      </w:r>
    </w:p>
    <w:p w14:paraId="76FF74D8"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الجنس</w:t>
      </w:r>
      <w:r w:rsidRPr="000B3713">
        <w:rPr>
          <w:rFonts w:cstheme="minorHAnsi"/>
          <w:sz w:val="22"/>
          <w:szCs w:val="22"/>
        </w:rPr>
        <w:t>.</w:t>
      </w:r>
    </w:p>
    <w:p w14:paraId="41327E1A"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العمر</w:t>
      </w:r>
      <w:r w:rsidRPr="000B3713">
        <w:rPr>
          <w:rFonts w:cstheme="minorHAnsi"/>
          <w:sz w:val="22"/>
          <w:szCs w:val="22"/>
        </w:rPr>
        <w:t>.</w:t>
      </w:r>
    </w:p>
    <w:p w14:paraId="491C7A32"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المستوى التعليمي</w:t>
      </w:r>
      <w:r w:rsidRPr="000B3713">
        <w:rPr>
          <w:rFonts w:cstheme="minorHAnsi"/>
          <w:sz w:val="22"/>
          <w:szCs w:val="22"/>
        </w:rPr>
        <w:t>.</w:t>
      </w:r>
    </w:p>
    <w:p w14:paraId="6488A654"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عدد ساعات استخدام مواقع التواصل يومياً</w:t>
      </w:r>
      <w:r w:rsidRPr="000B3713">
        <w:rPr>
          <w:rFonts w:cstheme="minorHAnsi"/>
          <w:sz w:val="22"/>
          <w:szCs w:val="22"/>
        </w:rPr>
        <w:t>.</w:t>
      </w:r>
    </w:p>
    <w:p w14:paraId="6961E05F" w14:textId="77777777" w:rsidR="00792A88" w:rsidRDefault="00792A88" w:rsidP="00792A88">
      <w:pPr>
        <w:numPr>
          <w:ilvl w:val="0"/>
          <w:numId w:val="11"/>
        </w:numPr>
        <w:rPr>
          <w:rFonts w:cstheme="minorHAnsi"/>
          <w:sz w:val="22"/>
          <w:szCs w:val="22"/>
        </w:rPr>
      </w:pPr>
      <w:r w:rsidRPr="000B3713">
        <w:rPr>
          <w:rFonts w:cstheme="minorHAnsi"/>
          <w:sz w:val="22"/>
          <w:szCs w:val="22"/>
          <w:rtl/>
        </w:rPr>
        <w:t>أكثر منصة يستخدمها المشارك</w:t>
      </w:r>
      <w:r w:rsidRPr="000B3713">
        <w:rPr>
          <w:rFonts w:cstheme="minorHAnsi"/>
          <w:sz w:val="22"/>
          <w:szCs w:val="22"/>
        </w:rPr>
        <w:t>.</w:t>
      </w:r>
    </w:p>
    <w:p w14:paraId="0CE40C8A" w14:textId="164B584A" w:rsidR="0087569E" w:rsidRDefault="0087569E" w:rsidP="00792A88">
      <w:pPr>
        <w:numPr>
          <w:ilvl w:val="0"/>
          <w:numId w:val="11"/>
        </w:numPr>
        <w:rPr>
          <w:rFonts w:cstheme="minorHAnsi"/>
          <w:sz w:val="22"/>
          <w:szCs w:val="22"/>
        </w:rPr>
      </w:pPr>
      <w:r>
        <w:rPr>
          <w:rFonts w:cstheme="minorHAnsi" w:hint="cs"/>
          <w:sz w:val="22"/>
          <w:szCs w:val="22"/>
          <w:rtl/>
        </w:rPr>
        <w:t>المؤثر المفضل.</w:t>
      </w:r>
    </w:p>
    <w:p w14:paraId="33A064B8" w14:textId="77777777" w:rsidR="000B3713" w:rsidRDefault="000B3713" w:rsidP="00792A88">
      <w:pPr>
        <w:rPr>
          <w:rFonts w:cstheme="minorHAnsi"/>
          <w:b/>
          <w:bCs/>
          <w:sz w:val="28"/>
          <w:szCs w:val="28"/>
          <w:rtl/>
        </w:rPr>
      </w:pPr>
    </w:p>
    <w:p w14:paraId="6AE98004" w14:textId="43AFF709" w:rsidR="00792A88" w:rsidRPr="00792A88" w:rsidRDefault="00792A88" w:rsidP="00792A88">
      <w:pPr>
        <w:rPr>
          <w:rFonts w:cstheme="minorHAnsi"/>
          <w:b/>
          <w:bCs/>
          <w:sz w:val="28"/>
          <w:szCs w:val="28"/>
        </w:rPr>
      </w:pPr>
      <w:r w:rsidRPr="00792A88">
        <w:rPr>
          <w:rFonts w:cstheme="minorHAnsi"/>
          <w:b/>
          <w:bCs/>
          <w:sz w:val="28"/>
          <w:szCs w:val="28"/>
          <w:rtl/>
        </w:rPr>
        <w:t>المحور الثاني: الثقة في المؤثرين الرقميين</w:t>
      </w:r>
      <w:r w:rsidR="0087569E">
        <w:rPr>
          <w:rFonts w:cstheme="minorHAnsi" w:hint="cs"/>
          <w:b/>
          <w:bCs/>
          <w:sz w:val="28"/>
          <w:szCs w:val="28"/>
          <w:rtl/>
        </w:rPr>
        <w:t>:</w:t>
      </w:r>
    </w:p>
    <w:p w14:paraId="1AE0FBB0"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أثق بالمعلومات التي يقدمها المؤثرون الذين أتابعهم</w:t>
      </w:r>
      <w:r w:rsidRPr="0087569E">
        <w:rPr>
          <w:rFonts w:cstheme="minorHAnsi"/>
          <w:sz w:val="22"/>
          <w:szCs w:val="22"/>
        </w:rPr>
        <w:t>.</w:t>
      </w:r>
    </w:p>
    <w:p w14:paraId="44244782"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أعتقد أن المؤثرين يقدمون محتوى صادقاً وموثوقاً</w:t>
      </w:r>
      <w:r w:rsidRPr="0087569E">
        <w:rPr>
          <w:rFonts w:cstheme="minorHAnsi"/>
          <w:sz w:val="22"/>
          <w:szCs w:val="22"/>
        </w:rPr>
        <w:t>.</w:t>
      </w:r>
    </w:p>
    <w:p w14:paraId="3ED82563"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أعتمد على آراء المؤثرين عند اتخاذ بعض القرارات الشرائية</w:t>
      </w:r>
      <w:r w:rsidRPr="0087569E">
        <w:rPr>
          <w:rFonts w:cstheme="minorHAnsi"/>
          <w:sz w:val="22"/>
          <w:szCs w:val="22"/>
        </w:rPr>
        <w:t>.</w:t>
      </w:r>
    </w:p>
    <w:p w14:paraId="051F14AB"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أشعر بالثقة تجاه المنتجات التي يوصي بها المؤثرون</w:t>
      </w:r>
      <w:r w:rsidRPr="0087569E">
        <w:rPr>
          <w:rFonts w:cstheme="minorHAnsi"/>
          <w:sz w:val="22"/>
          <w:szCs w:val="22"/>
        </w:rPr>
        <w:t>.</w:t>
      </w:r>
    </w:p>
    <w:p w14:paraId="1468A576" w14:textId="3E4079C5" w:rsidR="00792A88" w:rsidRPr="00792A88" w:rsidRDefault="00792A88" w:rsidP="00792A88">
      <w:pPr>
        <w:rPr>
          <w:rFonts w:cstheme="minorHAnsi"/>
          <w:b/>
          <w:bCs/>
          <w:sz w:val="28"/>
          <w:szCs w:val="28"/>
        </w:rPr>
      </w:pPr>
      <w:r w:rsidRPr="00792A88">
        <w:rPr>
          <w:rFonts w:cstheme="minorHAnsi"/>
          <w:b/>
          <w:bCs/>
          <w:sz w:val="28"/>
          <w:szCs w:val="28"/>
          <w:rtl/>
        </w:rPr>
        <w:t>المحور الثالث: متابعة الإعلانات غير المعلنة</w:t>
      </w:r>
      <w:r w:rsidR="0087569E">
        <w:rPr>
          <w:rFonts w:cstheme="minorHAnsi" w:hint="cs"/>
          <w:b/>
          <w:bCs/>
          <w:sz w:val="28"/>
          <w:szCs w:val="28"/>
          <w:rtl/>
        </w:rPr>
        <w:t>:</w:t>
      </w:r>
    </w:p>
    <w:p w14:paraId="0DA062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ألاحظ وجود إعلانات غير معلنة ضمن محتوى بعض المؤثرين</w:t>
      </w:r>
      <w:r w:rsidRPr="0087569E">
        <w:rPr>
          <w:rFonts w:cstheme="minorHAnsi"/>
          <w:sz w:val="22"/>
          <w:szCs w:val="22"/>
        </w:rPr>
        <w:t>.</w:t>
      </w:r>
    </w:p>
    <w:p w14:paraId="5CE90EC6"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يصعب عليّ أحياناً التمييز بين المحتوى العادي والإعلان</w:t>
      </w:r>
      <w:r w:rsidRPr="0087569E">
        <w:rPr>
          <w:rFonts w:cstheme="minorHAnsi"/>
          <w:sz w:val="22"/>
          <w:szCs w:val="22"/>
        </w:rPr>
        <w:t>.</w:t>
      </w:r>
    </w:p>
    <w:p w14:paraId="73E8AF19"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أتابع محتوى المؤثر حتى لو كان يتضمن إعلانات غير معلنة</w:t>
      </w:r>
      <w:r w:rsidRPr="0087569E">
        <w:rPr>
          <w:rFonts w:cstheme="minorHAnsi"/>
          <w:sz w:val="22"/>
          <w:szCs w:val="22"/>
        </w:rPr>
        <w:t>.</w:t>
      </w:r>
    </w:p>
    <w:p w14:paraId="409244DF"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أشعر أن بعض المؤثرين يخفون الطابع الإعلاني لمحتواهم</w:t>
      </w:r>
      <w:r w:rsidRPr="0087569E">
        <w:rPr>
          <w:rFonts w:cstheme="minorHAnsi"/>
          <w:sz w:val="22"/>
          <w:szCs w:val="22"/>
        </w:rPr>
        <w:t>.</w:t>
      </w:r>
    </w:p>
    <w:p w14:paraId="46690357" w14:textId="40FBA822" w:rsidR="00792A88" w:rsidRPr="00792A88" w:rsidRDefault="00792A88" w:rsidP="00792A88">
      <w:pPr>
        <w:rPr>
          <w:rFonts w:cstheme="minorHAnsi"/>
          <w:b/>
          <w:bCs/>
          <w:sz w:val="28"/>
          <w:szCs w:val="28"/>
        </w:rPr>
      </w:pPr>
      <w:r w:rsidRPr="00792A88">
        <w:rPr>
          <w:rFonts w:cstheme="minorHAnsi"/>
          <w:b/>
          <w:bCs/>
          <w:sz w:val="28"/>
          <w:szCs w:val="28"/>
          <w:rtl/>
        </w:rPr>
        <w:t>المحور الرابع: العلاقة بين الثقة والإعلانات غير المعلنة</w:t>
      </w:r>
      <w:r w:rsidR="0087569E">
        <w:rPr>
          <w:rFonts w:cstheme="minorHAnsi" w:hint="cs"/>
          <w:b/>
          <w:bCs/>
          <w:sz w:val="28"/>
          <w:szCs w:val="28"/>
          <w:rtl/>
        </w:rPr>
        <w:t>:</w:t>
      </w:r>
    </w:p>
    <w:p w14:paraId="45B202C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تقل ثقتي بالمؤثر عندما أكتشف أن المحتوى إعلان غير معلن</w:t>
      </w:r>
      <w:r w:rsidRPr="0087569E">
        <w:rPr>
          <w:rFonts w:cstheme="minorHAnsi"/>
          <w:sz w:val="22"/>
          <w:szCs w:val="22"/>
        </w:rPr>
        <w:t>.</w:t>
      </w:r>
    </w:p>
    <w:p w14:paraId="5920CABB"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الإفصاح عن الإعلانات يزيد من ثقتي بالمؤثر</w:t>
      </w:r>
      <w:r w:rsidRPr="0087569E">
        <w:rPr>
          <w:rFonts w:cstheme="minorHAnsi"/>
          <w:sz w:val="22"/>
          <w:szCs w:val="22"/>
        </w:rPr>
        <w:t>.</w:t>
      </w:r>
    </w:p>
    <w:p w14:paraId="5A0E443E"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أستمر في متابعة المؤثر حتى بعد اكتشاف الإعلانات غير المعلنة</w:t>
      </w:r>
      <w:r w:rsidRPr="0087569E">
        <w:rPr>
          <w:rFonts w:cstheme="minorHAnsi"/>
          <w:sz w:val="22"/>
          <w:szCs w:val="22"/>
        </w:rPr>
        <w:t>.</w:t>
      </w:r>
    </w:p>
    <w:p w14:paraId="705CF6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الشفافية في الإعلان تؤثر على قراري بمتابعة المؤثر</w:t>
      </w:r>
      <w:r w:rsidRPr="0087569E">
        <w:rPr>
          <w:rFonts w:cstheme="minorHAnsi"/>
          <w:sz w:val="22"/>
          <w:szCs w:val="22"/>
        </w:rPr>
        <w:t>.</w:t>
      </w:r>
    </w:p>
    <w:p w14:paraId="396305BA" w14:textId="5A2BE94A" w:rsidR="00792A88" w:rsidRPr="00792A88" w:rsidRDefault="00792A88" w:rsidP="00792A88">
      <w:pPr>
        <w:rPr>
          <w:rFonts w:cstheme="minorHAnsi"/>
          <w:b/>
          <w:bCs/>
          <w:sz w:val="28"/>
          <w:szCs w:val="28"/>
        </w:rPr>
      </w:pPr>
      <w:r w:rsidRPr="00792A88">
        <w:rPr>
          <w:rFonts w:cstheme="minorHAnsi"/>
          <w:b/>
          <w:bCs/>
          <w:sz w:val="28"/>
          <w:szCs w:val="28"/>
          <w:rtl/>
        </w:rPr>
        <w:t>مقياس الإجابة</w:t>
      </w:r>
      <w:r w:rsidR="0087569E">
        <w:rPr>
          <w:rFonts w:cstheme="minorHAnsi" w:hint="cs"/>
          <w:b/>
          <w:bCs/>
          <w:sz w:val="28"/>
          <w:szCs w:val="28"/>
          <w:rtl/>
        </w:rPr>
        <w:t>:</w:t>
      </w:r>
    </w:p>
    <w:p w14:paraId="26DF8B4F" w14:textId="77777777" w:rsidR="00792A88" w:rsidRPr="00792A88" w:rsidRDefault="00792A88" w:rsidP="00792A88">
      <w:pPr>
        <w:rPr>
          <w:rFonts w:cstheme="minorHAnsi"/>
          <w:sz w:val="28"/>
          <w:szCs w:val="28"/>
        </w:rPr>
      </w:pPr>
      <w:r w:rsidRPr="00792A88">
        <w:rPr>
          <w:rFonts w:cstheme="minorHAnsi"/>
          <w:sz w:val="28"/>
          <w:szCs w:val="28"/>
          <w:rtl/>
        </w:rPr>
        <w:t>مقياس ليكرت الخماسي</w:t>
      </w:r>
      <w:r w:rsidRPr="00792A88">
        <w:rPr>
          <w:rFonts w:cstheme="minorHAnsi"/>
          <w:sz w:val="28"/>
          <w:szCs w:val="28"/>
        </w:rPr>
        <w:t>:</w:t>
      </w:r>
    </w:p>
    <w:p w14:paraId="68F02E4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 بشدة</w:t>
      </w:r>
      <w:r w:rsidRPr="0087569E">
        <w:rPr>
          <w:rFonts w:cstheme="minorHAnsi"/>
          <w:sz w:val="22"/>
          <w:szCs w:val="22"/>
        </w:rPr>
        <w:t xml:space="preserve"> (5)</w:t>
      </w:r>
    </w:p>
    <w:p w14:paraId="612BB500"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w:t>
      </w:r>
      <w:r w:rsidRPr="0087569E">
        <w:rPr>
          <w:rFonts w:cstheme="minorHAnsi"/>
          <w:sz w:val="22"/>
          <w:szCs w:val="22"/>
        </w:rPr>
        <w:t xml:space="preserve"> (4)</w:t>
      </w:r>
    </w:p>
    <w:p w14:paraId="64CBBA1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محايد</w:t>
      </w:r>
      <w:r w:rsidRPr="0087569E">
        <w:rPr>
          <w:rFonts w:cstheme="minorHAnsi"/>
          <w:sz w:val="22"/>
          <w:szCs w:val="22"/>
        </w:rPr>
        <w:t xml:space="preserve"> (3)</w:t>
      </w:r>
    </w:p>
    <w:p w14:paraId="76AEA5D8"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w:t>
      </w:r>
      <w:r w:rsidRPr="0087569E">
        <w:rPr>
          <w:rFonts w:cstheme="minorHAnsi"/>
          <w:sz w:val="22"/>
          <w:szCs w:val="22"/>
        </w:rPr>
        <w:t xml:space="preserve"> (2)</w:t>
      </w:r>
    </w:p>
    <w:p w14:paraId="251D5717"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 بشدة</w:t>
      </w:r>
      <w:r w:rsidRPr="0087569E">
        <w:rPr>
          <w:rFonts w:cstheme="minorHAnsi"/>
          <w:sz w:val="22"/>
          <w:szCs w:val="22"/>
        </w:rPr>
        <w:t xml:space="preserve"> (1)</w:t>
      </w:r>
    </w:p>
    <w:p w14:paraId="74F6FFA8" w14:textId="77777777" w:rsidR="00E240F7" w:rsidRPr="00E240F7" w:rsidRDefault="00E240F7" w:rsidP="00E240F7">
      <w:pPr>
        <w:rPr>
          <w:rFonts w:cstheme="minorHAnsi"/>
          <w:sz w:val="28"/>
          <w:szCs w:val="28"/>
        </w:rPr>
      </w:pPr>
    </w:p>
    <w:p w14:paraId="6AC42F76" w14:textId="77777777" w:rsidR="00E240F7" w:rsidRPr="00E240F7" w:rsidRDefault="00E240F7" w:rsidP="00E240F7">
      <w:pPr>
        <w:rPr>
          <w:rFonts w:cstheme="minorHAnsi"/>
          <w:sz w:val="28"/>
          <w:szCs w:val="28"/>
        </w:rPr>
      </w:pPr>
    </w:p>
    <w:p w14:paraId="26D47F47" w14:textId="77777777" w:rsidR="00E240F7" w:rsidRPr="004270C6" w:rsidRDefault="00E240F7" w:rsidP="00117A74">
      <w:pPr>
        <w:ind w:left="360"/>
        <w:rPr>
          <w:rFonts w:cstheme="minorHAnsi"/>
          <w:sz w:val="22"/>
          <w:szCs w:val="22"/>
        </w:rPr>
      </w:pPr>
    </w:p>
    <w:p w14:paraId="0FA01356" w14:textId="77777777" w:rsidR="000B6596" w:rsidRPr="000B6596" w:rsidRDefault="000B6596" w:rsidP="000B6596">
      <w:pPr>
        <w:rPr>
          <w:rFonts w:cstheme="minorHAnsi"/>
          <w:sz w:val="22"/>
          <w:szCs w:val="22"/>
          <w:rtl/>
        </w:rPr>
      </w:pPr>
    </w:p>
    <w:sectPr w:rsidR="000B6596" w:rsidRPr="000B659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0C2B"/>
    <w:multiLevelType w:val="hybridMultilevel"/>
    <w:tmpl w:val="19AE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16A1"/>
    <w:multiLevelType w:val="multilevel"/>
    <w:tmpl w:val="ABB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98B"/>
    <w:multiLevelType w:val="multilevel"/>
    <w:tmpl w:val="520E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0D47B8"/>
    <w:multiLevelType w:val="hybridMultilevel"/>
    <w:tmpl w:val="22E88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97CEF"/>
    <w:multiLevelType w:val="multilevel"/>
    <w:tmpl w:val="421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E70A4"/>
    <w:multiLevelType w:val="hybridMultilevel"/>
    <w:tmpl w:val="137CC3C6"/>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C125EBC"/>
    <w:multiLevelType w:val="multilevel"/>
    <w:tmpl w:val="4D82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4299D"/>
    <w:multiLevelType w:val="multilevel"/>
    <w:tmpl w:val="70307D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D1D60"/>
    <w:multiLevelType w:val="multilevel"/>
    <w:tmpl w:val="5B9E2ADA"/>
    <w:lvl w:ilvl="0">
      <w:start w:val="1"/>
      <w:numFmt w:val="decimal"/>
      <w:lvlText w:val="%1."/>
      <w:lvlJc w:val="left"/>
      <w:pPr>
        <w:tabs>
          <w:tab w:val="num" w:pos="720"/>
        </w:tabs>
        <w:ind w:left="720" w:hanging="360"/>
      </w:pPr>
      <w:rPr>
        <w:rFonts w:asciiTheme="minorHAnsi" w:hAnsiTheme="minorHAnsi" w:cstheme="minorHAnsi" w:hint="default"/>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079B5"/>
    <w:multiLevelType w:val="multilevel"/>
    <w:tmpl w:val="F40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9582D"/>
    <w:multiLevelType w:val="hybridMultilevel"/>
    <w:tmpl w:val="E86042DC"/>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6E1D0B"/>
    <w:multiLevelType w:val="hybridMultilevel"/>
    <w:tmpl w:val="D2E8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503798"/>
    <w:multiLevelType w:val="multilevel"/>
    <w:tmpl w:val="E7E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A5A08"/>
    <w:multiLevelType w:val="multilevel"/>
    <w:tmpl w:val="6D18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06923"/>
    <w:multiLevelType w:val="multilevel"/>
    <w:tmpl w:val="74705B22"/>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num w:numId="1" w16cid:durableId="799886127">
    <w:abstractNumId w:val="3"/>
  </w:num>
  <w:num w:numId="2" w16cid:durableId="1168473883">
    <w:abstractNumId w:val="0"/>
  </w:num>
  <w:num w:numId="3" w16cid:durableId="1407802773">
    <w:abstractNumId w:val="11"/>
  </w:num>
  <w:num w:numId="4" w16cid:durableId="1331564912">
    <w:abstractNumId w:val="8"/>
  </w:num>
  <w:num w:numId="5" w16cid:durableId="1000735904">
    <w:abstractNumId w:val="2"/>
  </w:num>
  <w:num w:numId="6" w16cid:durableId="667368976">
    <w:abstractNumId w:val="7"/>
  </w:num>
  <w:num w:numId="7" w16cid:durableId="3440920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3997735">
    <w:abstractNumId w:val="14"/>
  </w:num>
  <w:num w:numId="9" w16cid:durableId="867177353">
    <w:abstractNumId w:val="5"/>
  </w:num>
  <w:num w:numId="10" w16cid:durableId="940600448">
    <w:abstractNumId w:val="13"/>
  </w:num>
  <w:num w:numId="11" w16cid:durableId="1289628531">
    <w:abstractNumId w:val="6"/>
  </w:num>
  <w:num w:numId="12" w16cid:durableId="1285190902">
    <w:abstractNumId w:val="1"/>
  </w:num>
  <w:num w:numId="13" w16cid:durableId="256402604">
    <w:abstractNumId w:val="9"/>
  </w:num>
  <w:num w:numId="14" w16cid:durableId="1218781947">
    <w:abstractNumId w:val="12"/>
  </w:num>
  <w:num w:numId="15" w16cid:durableId="1395468536">
    <w:abstractNumId w:val="4"/>
  </w:num>
  <w:num w:numId="16" w16cid:durableId="420182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B3713"/>
    <w:rsid w:val="000B6596"/>
    <w:rsid w:val="00117A74"/>
    <w:rsid w:val="002C1A51"/>
    <w:rsid w:val="0038794F"/>
    <w:rsid w:val="003B2BB0"/>
    <w:rsid w:val="00426D03"/>
    <w:rsid w:val="004270C6"/>
    <w:rsid w:val="005C206D"/>
    <w:rsid w:val="006836C4"/>
    <w:rsid w:val="007465CB"/>
    <w:rsid w:val="00792A88"/>
    <w:rsid w:val="0087569E"/>
    <w:rsid w:val="00A06713"/>
    <w:rsid w:val="00BD2E07"/>
    <w:rsid w:val="00C502A6"/>
    <w:rsid w:val="00CA1762"/>
    <w:rsid w:val="00D10B52"/>
    <w:rsid w:val="00E240F7"/>
    <w:rsid w:val="00F57AC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17A74"/>
    <w:rPr>
      <w:color w:val="0563C1" w:themeColor="hyperlink"/>
      <w:u w:val="single"/>
    </w:rPr>
  </w:style>
  <w:style w:type="character" w:styleId="UnresolvedMention">
    <w:name w:val="Unresolved Mention"/>
    <w:basedOn w:val="DefaultParagraphFont"/>
    <w:uiPriority w:val="99"/>
    <w:semiHidden/>
    <w:unhideWhenUsed/>
    <w:rsid w:val="00117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jfh.uowasit.edu.iq/index.php/wjfh/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ekb.e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ekb.eg/" TargetMode="External"/><Relationship Id="rId11" Type="http://schemas.openxmlformats.org/officeDocument/2006/relationships/hyperlink" Target="https://aaltodoc.aalto.fi/home" TargetMode="External"/><Relationship Id="rId5" Type="http://schemas.openxmlformats.org/officeDocument/2006/relationships/image" Target="media/image1.jpeg"/><Relationship Id="rId10" Type="http://schemas.openxmlformats.org/officeDocument/2006/relationships/hyperlink" Target="https://asjp.cerist.dz/" TargetMode="External"/><Relationship Id="rId4" Type="http://schemas.openxmlformats.org/officeDocument/2006/relationships/webSettings" Target="webSettings.xml"/><Relationship Id="rId9" Type="http://schemas.openxmlformats.org/officeDocument/2006/relationships/hyperlink" Target="https://dspace.ummto.dz/home"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994</Words>
  <Characters>5670</Characters>
  <Application>Microsoft Office Word</Application>
  <DocSecurity>0</DocSecurity>
  <Lines>47</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Nazar Alhendi</cp:lastModifiedBy>
  <cp:revision>2</cp:revision>
  <cp:lastPrinted>2026-06-23T12:12:00Z</cp:lastPrinted>
  <dcterms:created xsi:type="dcterms:W3CDTF">2026-07-07T12:46:00Z</dcterms:created>
  <dcterms:modified xsi:type="dcterms:W3CDTF">2026-07-07T12:46:00Z</dcterms:modified>
</cp:coreProperties>
</file>