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D75D3" w14:textId="0AD07F3D" w:rsidR="00390CA8" w:rsidRDefault="00390CA8" w:rsidP="00390CA8">
      <w:pPr>
        <w:autoSpaceDE w:val="0"/>
        <w:autoSpaceDN w:val="0"/>
        <w:adjustRightInd w:val="0"/>
        <w:spacing w:after="0" w:line="360" w:lineRule="auto"/>
        <w:rPr>
          <w:rFonts w:ascii="Sakkal Majalla" w:hAnsi="Sakkal Majalla" w:cs="Sakkal Majalla"/>
          <w:b/>
          <w:bCs/>
          <w:color w:val="000000"/>
          <w:sz w:val="32"/>
          <w:szCs w:val="32"/>
        </w:rPr>
      </w:pPr>
      <w:bookmarkStart w:id="0" w:name="_Hlk133604986"/>
      <w:r>
        <w:rPr>
          <w:rFonts w:ascii="Times New Roman"/>
          <w:b/>
          <w:noProof/>
          <w:sz w:val="20"/>
        </w:rPr>
        <w:drawing>
          <wp:anchor distT="0" distB="0" distL="114300" distR="114300" simplePos="0" relativeHeight="251674625" behindDoc="0" locked="0" layoutInCell="1" allowOverlap="1" wp14:anchorId="1558879A" wp14:editId="669282E9">
            <wp:simplePos x="0" y="0"/>
            <wp:positionH relativeFrom="margin">
              <wp:posOffset>-190548</wp:posOffset>
            </wp:positionH>
            <wp:positionV relativeFrom="margin">
              <wp:posOffset>542760</wp:posOffset>
            </wp:positionV>
            <wp:extent cx="2133600" cy="937260"/>
            <wp:effectExtent l="0" t="0" r="0" b="0"/>
            <wp:wrapSquare wrapText="bothSides"/>
            <wp:docPr id="192773108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937260"/>
                    </a:xfrm>
                    <a:prstGeom prst="rect">
                      <a:avLst/>
                    </a:prstGeom>
                  </pic:spPr>
                </pic:pic>
              </a:graphicData>
            </a:graphic>
            <wp14:sizeRelH relativeFrom="margin">
              <wp14:pctWidth>0</wp14:pctWidth>
            </wp14:sizeRelH>
            <wp14:sizeRelV relativeFrom="margin">
              <wp14:pctHeight>0</wp14:pctHeight>
            </wp14:sizeRelV>
          </wp:anchor>
        </w:drawing>
      </w:r>
    </w:p>
    <w:p w14:paraId="47BDF0F3" w14:textId="0DDA4D34" w:rsidR="00390CA8" w:rsidRPr="00F83950" w:rsidRDefault="00390CA8" w:rsidP="00390CA8">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1" w:name="_Hlk133540264"/>
      <w:r w:rsidRPr="00F83950">
        <w:rPr>
          <w:rFonts w:ascii="Sakkal Majalla" w:hAnsi="Sakkal Majalla" w:cs="Sakkal Majalla" w:hint="cs"/>
          <w:b/>
          <w:bCs/>
          <w:color w:val="000000"/>
          <w:sz w:val="32"/>
          <w:szCs w:val="32"/>
          <w:rtl/>
        </w:rPr>
        <w:t>ميد أوشن</w:t>
      </w:r>
      <w:bookmarkEnd w:id="1"/>
    </w:p>
    <w:p w14:paraId="5CD17730" w14:textId="1CD4807B" w:rsidR="00390CA8" w:rsidRPr="00F83950" w:rsidRDefault="00390CA8" w:rsidP="00390CA8">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 xml:space="preserve">كلية </w:t>
      </w:r>
      <w:r w:rsidR="00FB4810">
        <w:rPr>
          <w:rFonts w:ascii="Sakkal Majalla" w:hAnsi="Sakkal Majalla" w:cs="Sakkal Majalla" w:hint="cs"/>
          <w:b/>
          <w:bCs/>
          <w:color w:val="000000"/>
          <w:sz w:val="32"/>
          <w:szCs w:val="32"/>
          <w:rtl/>
        </w:rPr>
        <w:t>الادارة</w:t>
      </w:r>
      <w:r>
        <w:rPr>
          <w:rFonts w:ascii="Sakkal Majalla" w:hAnsi="Sakkal Majalla" w:cs="Sakkal Majalla"/>
          <w:b/>
          <w:bCs/>
          <w:color w:val="000000"/>
          <w:sz w:val="32"/>
          <w:szCs w:val="32"/>
          <w:rtl/>
        </w:rPr>
        <w:tab/>
      </w:r>
    </w:p>
    <w:p w14:paraId="6AD64F44" w14:textId="185C2CA4" w:rsidR="00390CA8" w:rsidRPr="00F83950" w:rsidRDefault="00390CA8" w:rsidP="00390CA8">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w:t>
      </w:r>
      <w:r>
        <w:rPr>
          <w:rFonts w:ascii="Sakkal Majalla" w:hAnsi="Sakkal Majalla" w:cs="Sakkal Majalla" w:hint="cs"/>
          <w:b/>
          <w:bCs/>
          <w:color w:val="000000"/>
          <w:sz w:val="32"/>
          <w:szCs w:val="32"/>
          <w:rtl/>
        </w:rPr>
        <w:t>إدارة اعمال</w:t>
      </w:r>
    </w:p>
    <w:bookmarkEnd w:id="0"/>
    <w:p w14:paraId="4E6C67F1" w14:textId="77777777" w:rsidR="00390CA8" w:rsidRDefault="00390CA8" w:rsidP="00390CA8">
      <w:pPr>
        <w:autoSpaceDE w:val="0"/>
        <w:autoSpaceDN w:val="0"/>
        <w:adjustRightInd w:val="0"/>
        <w:spacing w:after="0" w:line="480" w:lineRule="auto"/>
        <w:jc w:val="center"/>
        <w:rPr>
          <w:rFonts w:ascii="Sakkal Majalla" w:hAnsi="Sakkal Majalla" w:cs="Sakkal Majalla"/>
          <w:b/>
          <w:bCs/>
          <w:color w:val="000000"/>
          <w:sz w:val="36"/>
          <w:szCs w:val="36"/>
          <w:rtl/>
        </w:rPr>
      </w:pPr>
    </w:p>
    <w:p w14:paraId="3AABD3F2" w14:textId="21EE4F7E" w:rsidR="00390CA8" w:rsidRPr="00153DAE" w:rsidRDefault="00390CA8" w:rsidP="00390CA8">
      <w:pPr>
        <w:autoSpaceDE w:val="0"/>
        <w:autoSpaceDN w:val="0"/>
        <w:adjustRightInd w:val="0"/>
        <w:spacing w:after="0" w:line="480" w:lineRule="auto"/>
        <w:jc w:val="center"/>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العنوان</w:t>
      </w:r>
    </w:p>
    <w:p w14:paraId="49DF9724" w14:textId="77777777" w:rsidR="00390CA8" w:rsidRDefault="00390CA8" w:rsidP="00390CA8">
      <w:pPr>
        <w:spacing w:line="480" w:lineRule="auto"/>
        <w:jc w:val="center"/>
        <w:rPr>
          <w:rFonts w:ascii="Sakkal Majalla" w:hAnsi="Sakkal Majalla" w:cs="Sakkal Majalla"/>
          <w:b/>
          <w:bCs/>
          <w:sz w:val="28"/>
          <w:szCs w:val="28"/>
        </w:rPr>
      </w:pPr>
      <w:bookmarkStart w:id="2" w:name="_Hlk178700973"/>
      <w:bookmarkStart w:id="3" w:name="_Hlk161150171"/>
      <w:r w:rsidRPr="00390CA8">
        <w:rPr>
          <w:rFonts w:ascii="Sakkal Majalla" w:hAnsi="Sakkal Majalla" w:cs="Sakkal Majalla"/>
          <w:b/>
          <w:bCs/>
          <w:color w:val="FF0000"/>
          <w:sz w:val="32"/>
          <w:szCs w:val="32"/>
          <w:rtl/>
        </w:rPr>
        <w:t>أثر التمكين الإداري على تحسين الأداء الوظيفي في هيئة تقويم التعليم والتدريب في المملكة العربية السعودية</w:t>
      </w:r>
    </w:p>
    <w:p w14:paraId="5BA61A32" w14:textId="77777777" w:rsidR="00390CA8" w:rsidRDefault="00390CA8" w:rsidP="00390CA8">
      <w:pPr>
        <w:spacing w:line="480" w:lineRule="auto"/>
        <w:jc w:val="center"/>
        <w:rPr>
          <w:rFonts w:ascii="Sakkal Majalla" w:hAnsi="Sakkal Majalla" w:cs="Sakkal Majalla"/>
          <w:b/>
          <w:bCs/>
          <w:sz w:val="28"/>
          <w:szCs w:val="28"/>
          <w:rtl/>
          <w:lang w:bidi="ar-EG"/>
        </w:rPr>
      </w:pPr>
    </w:p>
    <w:p w14:paraId="1BDC07E0" w14:textId="4F347EBC" w:rsidR="00390CA8" w:rsidRPr="00FB4810" w:rsidRDefault="00390CA8" w:rsidP="00390CA8">
      <w:pPr>
        <w:spacing w:line="480" w:lineRule="auto"/>
        <w:jc w:val="center"/>
        <w:rPr>
          <w:rFonts w:ascii="Sakkal Majalla" w:hAnsi="Sakkal Majalla" w:cs="Sakkal Majalla"/>
          <w:b/>
          <w:bCs/>
          <w:sz w:val="36"/>
          <w:szCs w:val="36"/>
          <w:rtl/>
          <w:lang w:bidi="ar-EG"/>
        </w:rPr>
      </w:pPr>
      <w:r w:rsidRPr="00FB4810">
        <w:rPr>
          <w:rFonts w:ascii="Sakkal Majalla" w:hAnsi="Sakkal Majalla" w:cs="Sakkal Majalla"/>
          <w:b/>
          <w:bCs/>
          <w:sz w:val="36"/>
          <w:szCs w:val="36"/>
          <w:rtl/>
          <w:lang w:bidi="ar-EG"/>
        </w:rPr>
        <w:t>إعداد الطالب</w:t>
      </w:r>
      <w:r w:rsidR="00FB4810" w:rsidRPr="00FB4810">
        <w:rPr>
          <w:rFonts w:ascii="Sakkal Majalla" w:hAnsi="Sakkal Majalla" w:cs="Sakkal Majalla" w:hint="cs"/>
          <w:b/>
          <w:bCs/>
          <w:sz w:val="36"/>
          <w:szCs w:val="36"/>
          <w:rtl/>
          <w:lang w:bidi="ar-EG"/>
        </w:rPr>
        <w:t>ة</w:t>
      </w:r>
      <w:r w:rsidRPr="00FB4810">
        <w:rPr>
          <w:rFonts w:ascii="Sakkal Majalla" w:hAnsi="Sakkal Majalla" w:cs="Sakkal Majalla"/>
          <w:b/>
          <w:bCs/>
          <w:sz w:val="36"/>
          <w:szCs w:val="36"/>
          <w:rtl/>
          <w:lang w:bidi="ar-EG"/>
        </w:rPr>
        <w:t>/</w:t>
      </w:r>
      <w:r w:rsidRPr="00FB4810">
        <w:rPr>
          <w:rFonts w:ascii="Sakkal Majalla" w:hAnsi="Sakkal Majalla" w:cs="Sakkal Majalla" w:hint="cs"/>
          <w:b/>
          <w:bCs/>
          <w:sz w:val="36"/>
          <w:szCs w:val="36"/>
          <w:rtl/>
          <w:lang w:bidi="ar-EG"/>
        </w:rPr>
        <w:t xml:space="preserve"> </w:t>
      </w:r>
      <w:r w:rsidR="00FB4810" w:rsidRPr="00FB4810">
        <w:rPr>
          <w:rFonts w:ascii="Sakkal Majalla" w:hAnsi="Sakkal Majalla" w:cs="Sakkal Majalla" w:hint="cs"/>
          <w:b/>
          <w:bCs/>
          <w:sz w:val="36"/>
          <w:szCs w:val="36"/>
          <w:rtl/>
          <w:lang w:bidi="ar-EG"/>
        </w:rPr>
        <w:t>نداء عبد الل</w:t>
      </w:r>
      <w:r w:rsidR="00FB4810" w:rsidRPr="00FB4810">
        <w:rPr>
          <w:rFonts w:ascii="Sakkal Majalla" w:hAnsi="Sakkal Majalla" w:cs="Sakkal Majalla"/>
          <w:b/>
          <w:bCs/>
          <w:sz w:val="36"/>
          <w:szCs w:val="36"/>
          <w:rtl/>
          <w:lang w:bidi="ar-EG"/>
        </w:rPr>
        <w:t>ه</w:t>
      </w:r>
      <w:r w:rsidR="00FB4810" w:rsidRPr="00FB4810">
        <w:rPr>
          <w:rFonts w:ascii="Sakkal Majalla" w:hAnsi="Sakkal Majalla" w:cs="Sakkal Majalla" w:hint="cs"/>
          <w:b/>
          <w:bCs/>
          <w:sz w:val="36"/>
          <w:szCs w:val="36"/>
          <w:rtl/>
          <w:lang w:bidi="ar-EG"/>
        </w:rPr>
        <w:t xml:space="preserve"> الحربي</w:t>
      </w:r>
      <w:r w:rsidRPr="00FB4810">
        <w:rPr>
          <w:rFonts w:ascii="Sakkal Majalla" w:hAnsi="Sakkal Majalla" w:cs="Sakkal Majalla"/>
          <w:b/>
          <w:bCs/>
          <w:sz w:val="36"/>
          <w:szCs w:val="36"/>
          <w:lang w:bidi="ar-EG"/>
        </w:rPr>
        <w:t xml:space="preserve">  </w:t>
      </w:r>
      <w:r w:rsidRPr="00FB4810">
        <w:rPr>
          <w:rFonts w:ascii="Sakkal Majalla" w:hAnsi="Sakkal Majalla" w:cs="Sakkal Majalla" w:hint="cs"/>
          <w:b/>
          <w:bCs/>
          <w:sz w:val="36"/>
          <w:szCs w:val="36"/>
          <w:rtl/>
        </w:rPr>
        <w:t xml:space="preserve"> </w:t>
      </w:r>
    </w:p>
    <w:p w14:paraId="66452A3B" w14:textId="1F51BE7C" w:rsidR="00390CA8" w:rsidRPr="00FB4810" w:rsidRDefault="00390CA8" w:rsidP="00390CA8">
      <w:pPr>
        <w:spacing w:line="480" w:lineRule="auto"/>
        <w:jc w:val="center"/>
        <w:rPr>
          <w:rFonts w:ascii="Sakkal Majalla" w:hAnsi="Sakkal Majalla" w:cs="Sakkal Majalla"/>
          <w:b/>
          <w:bCs/>
          <w:sz w:val="32"/>
          <w:szCs w:val="32"/>
          <w:rtl/>
          <w:lang w:bidi="ar-EG"/>
        </w:rPr>
      </w:pPr>
      <w:r w:rsidRPr="00FB4810">
        <w:rPr>
          <w:rFonts w:ascii="Sakkal Majalla" w:hAnsi="Sakkal Majalla" w:cs="Sakkal Majalla"/>
          <w:b/>
          <w:bCs/>
          <w:sz w:val="32"/>
          <w:szCs w:val="32"/>
          <w:rtl/>
          <w:lang w:bidi="ar-EG"/>
        </w:rPr>
        <w:t>إشراف/</w:t>
      </w:r>
    </w:p>
    <w:p w14:paraId="06720F3A" w14:textId="07C943B3" w:rsidR="00390CA8" w:rsidRPr="00FB4810" w:rsidRDefault="00390CA8" w:rsidP="00390CA8">
      <w:pPr>
        <w:spacing w:line="480" w:lineRule="auto"/>
        <w:jc w:val="center"/>
        <w:rPr>
          <w:rFonts w:ascii="Sakkal Majalla" w:hAnsi="Sakkal Majalla" w:cs="Sakkal Majalla"/>
          <w:b/>
          <w:bCs/>
          <w:sz w:val="32"/>
          <w:szCs w:val="32"/>
          <w:rtl/>
        </w:rPr>
      </w:pPr>
      <w:r w:rsidRPr="00FB4810">
        <w:rPr>
          <w:rFonts w:ascii="Sakkal Majalla" w:hAnsi="Sakkal Majalla" w:cs="Sakkal Majalla" w:hint="cs"/>
          <w:b/>
          <w:bCs/>
          <w:sz w:val="32"/>
          <w:szCs w:val="32"/>
          <w:rtl/>
        </w:rPr>
        <w:t xml:space="preserve">د. </w:t>
      </w:r>
      <w:r w:rsidR="00FB4810" w:rsidRPr="00FB4810">
        <w:rPr>
          <w:rFonts w:ascii="Sakkal Majalla" w:hAnsi="Sakkal Majalla" w:cs="Sakkal Majalla" w:hint="cs"/>
          <w:b/>
          <w:bCs/>
          <w:sz w:val="32"/>
          <w:szCs w:val="32"/>
          <w:rtl/>
        </w:rPr>
        <w:t xml:space="preserve">الفيصل عبد الحميد </w:t>
      </w:r>
    </w:p>
    <w:p w14:paraId="0912B610" w14:textId="6654BF96" w:rsidR="00FB4810" w:rsidRPr="00FB4810" w:rsidRDefault="00FB4810" w:rsidP="00390CA8">
      <w:pPr>
        <w:spacing w:line="480" w:lineRule="auto"/>
        <w:jc w:val="center"/>
        <w:rPr>
          <w:rFonts w:ascii="Sakkal Majalla" w:hAnsi="Sakkal Majalla" w:cs="Sakkal Majalla"/>
          <w:b/>
          <w:bCs/>
          <w:sz w:val="32"/>
          <w:szCs w:val="32"/>
          <w:rtl/>
        </w:rPr>
      </w:pPr>
      <w:r w:rsidRPr="00FB4810">
        <w:rPr>
          <w:rFonts w:ascii="Sakkal Majalla" w:hAnsi="Sakkal Majalla" w:cs="Sakkal Majalla" w:hint="cs"/>
          <w:b/>
          <w:bCs/>
          <w:sz w:val="32"/>
          <w:szCs w:val="32"/>
          <w:rtl/>
        </w:rPr>
        <w:t xml:space="preserve">د. فايز جراد </w:t>
      </w:r>
    </w:p>
    <w:bookmarkEnd w:id="2"/>
    <w:p w14:paraId="60BEC5DC" w14:textId="77777777" w:rsidR="00390CA8" w:rsidRPr="001902DB" w:rsidRDefault="00390CA8" w:rsidP="00390CA8">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1B9860E" w14:textId="7E6CA685" w:rsidR="00390CA8" w:rsidRPr="001902DB" w:rsidRDefault="009A6C33" w:rsidP="00390CA8">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bookmarkEnd w:id="3"/>
    <w:p w14:paraId="435AF19D" w14:textId="77777777" w:rsidR="008A7075" w:rsidRDefault="008A7075" w:rsidP="002C1BB6">
      <w:pPr>
        <w:rPr>
          <w:sz w:val="48"/>
          <w:szCs w:val="48"/>
          <w:rtl/>
        </w:rPr>
      </w:pPr>
    </w:p>
    <w:p w14:paraId="7550F583" w14:textId="77777777" w:rsidR="000E64F5" w:rsidRDefault="000E64F5" w:rsidP="002C1BB6">
      <w:pPr>
        <w:rPr>
          <w:sz w:val="48"/>
          <w:szCs w:val="48"/>
          <w:rtl/>
        </w:rPr>
      </w:pPr>
    </w:p>
    <w:p w14:paraId="7A3D78D6" w14:textId="77777777" w:rsidR="000E64F5" w:rsidRDefault="000E64F5" w:rsidP="002C1BB6">
      <w:pPr>
        <w:rPr>
          <w:sz w:val="48"/>
          <w:szCs w:val="48"/>
          <w:rtl/>
        </w:rPr>
      </w:pPr>
    </w:p>
    <w:p w14:paraId="0FEB8F7D" w14:textId="77777777" w:rsidR="000E64F5" w:rsidRDefault="000E64F5" w:rsidP="002C1BB6">
      <w:pPr>
        <w:rPr>
          <w:sz w:val="48"/>
          <w:szCs w:val="48"/>
          <w:rtl/>
        </w:rPr>
      </w:pPr>
    </w:p>
    <w:p w14:paraId="397CB2C0" w14:textId="77777777" w:rsidR="000E64F5" w:rsidRDefault="000E64F5" w:rsidP="002C1BB6">
      <w:pPr>
        <w:rPr>
          <w:sz w:val="48"/>
          <w:szCs w:val="48"/>
          <w:rtl/>
        </w:rPr>
      </w:pPr>
    </w:p>
    <w:p w14:paraId="5EB46E10" w14:textId="77777777" w:rsidR="008A7075" w:rsidRDefault="008A7075" w:rsidP="002C1BB6">
      <w:pPr>
        <w:rPr>
          <w:sz w:val="48"/>
          <w:szCs w:val="48"/>
          <w:rtl/>
        </w:rPr>
      </w:pPr>
    </w:p>
    <w:p w14:paraId="2341B8B2" w14:textId="6DD55FA8" w:rsidR="00213B86" w:rsidRDefault="00EE74D5" w:rsidP="003323B6">
      <w:pPr>
        <w:jc w:val="center"/>
        <w:outlineLvl w:val="0"/>
        <w:rPr>
          <w:rFonts w:ascii="Traditional Arabic" w:hAnsi="Traditional Arabic" w:cs="Traditional Arabic"/>
          <w:b/>
          <w:bCs/>
          <w:sz w:val="96"/>
          <w:szCs w:val="96"/>
          <w:rtl/>
        </w:rPr>
      </w:pPr>
      <w:bookmarkStart w:id="4" w:name="_Toc221834591"/>
      <w:r>
        <w:rPr>
          <w:rFonts w:ascii="Traditional Arabic" w:hAnsi="Traditional Arabic" w:cs="Traditional Arabic" w:hint="cs"/>
          <w:b/>
          <w:bCs/>
          <w:sz w:val="96"/>
          <w:szCs w:val="96"/>
          <w:rtl/>
        </w:rPr>
        <w:t>الفصل الأول</w:t>
      </w:r>
      <w:bookmarkEnd w:id="4"/>
      <w:r>
        <w:rPr>
          <w:rFonts w:ascii="Traditional Arabic" w:hAnsi="Traditional Arabic" w:cs="Traditional Arabic" w:hint="cs"/>
          <w:b/>
          <w:bCs/>
          <w:sz w:val="96"/>
          <w:szCs w:val="96"/>
          <w:rtl/>
        </w:rPr>
        <w:t xml:space="preserve"> </w:t>
      </w:r>
    </w:p>
    <w:p w14:paraId="42E31272" w14:textId="70016BD1" w:rsidR="00EE74D5" w:rsidRPr="008A7075" w:rsidRDefault="00EE74D5" w:rsidP="003323B6">
      <w:pPr>
        <w:jc w:val="center"/>
        <w:outlineLvl w:val="0"/>
        <w:rPr>
          <w:rFonts w:ascii="Traditional Arabic" w:hAnsi="Traditional Arabic" w:cs="Traditional Arabic"/>
          <w:b/>
          <w:bCs/>
          <w:sz w:val="96"/>
          <w:szCs w:val="96"/>
        </w:rPr>
      </w:pPr>
      <w:bookmarkStart w:id="5" w:name="_Toc221834592"/>
      <w:r>
        <w:rPr>
          <w:rFonts w:ascii="Traditional Arabic" w:hAnsi="Traditional Arabic" w:cs="Traditional Arabic" w:hint="cs"/>
          <w:b/>
          <w:bCs/>
          <w:sz w:val="96"/>
          <w:szCs w:val="96"/>
          <w:rtl/>
        </w:rPr>
        <w:t>الإطار العام للدراسة</w:t>
      </w:r>
      <w:bookmarkEnd w:id="5"/>
    </w:p>
    <w:p w14:paraId="30315B7C" w14:textId="77777777" w:rsidR="00960A8F" w:rsidRDefault="00960A8F" w:rsidP="00AA4FDA">
      <w:pPr>
        <w:spacing w:line="360" w:lineRule="auto"/>
        <w:jc w:val="both"/>
        <w:rPr>
          <w:rFonts w:ascii="Traditional Arabic" w:hAnsi="Traditional Arabic" w:cs="Traditional Arabic"/>
          <w:color w:val="000000" w:themeColor="text1"/>
          <w:sz w:val="32"/>
          <w:szCs w:val="32"/>
          <w:rtl/>
        </w:rPr>
      </w:pPr>
    </w:p>
    <w:p w14:paraId="41936E21" w14:textId="77777777" w:rsidR="001823BB" w:rsidRDefault="001823BB" w:rsidP="00AA4FDA">
      <w:pPr>
        <w:spacing w:line="360" w:lineRule="auto"/>
        <w:jc w:val="both"/>
        <w:rPr>
          <w:rFonts w:ascii="Traditional Arabic" w:hAnsi="Traditional Arabic" w:cs="Traditional Arabic"/>
          <w:color w:val="000000" w:themeColor="text1"/>
          <w:sz w:val="32"/>
          <w:szCs w:val="32"/>
          <w:rtl/>
        </w:rPr>
      </w:pPr>
    </w:p>
    <w:p w14:paraId="7BB6F3F1" w14:textId="7CEBA120" w:rsidR="001823BB" w:rsidRDefault="001823BB" w:rsidP="00AA4FDA">
      <w:pPr>
        <w:spacing w:line="360" w:lineRule="auto"/>
        <w:jc w:val="both"/>
        <w:rPr>
          <w:rFonts w:ascii="Traditional Arabic" w:hAnsi="Traditional Arabic" w:cs="Traditional Arabic"/>
          <w:color w:val="000000" w:themeColor="text1"/>
          <w:sz w:val="32"/>
          <w:szCs w:val="32"/>
          <w:rtl/>
        </w:rPr>
      </w:pPr>
    </w:p>
    <w:p w14:paraId="769136C5" w14:textId="3BEF0965" w:rsidR="00BC00A9" w:rsidRDefault="00BC00A9" w:rsidP="00AA4FDA">
      <w:pPr>
        <w:spacing w:line="360" w:lineRule="auto"/>
        <w:jc w:val="both"/>
        <w:rPr>
          <w:rFonts w:ascii="Traditional Arabic" w:hAnsi="Traditional Arabic" w:cs="Traditional Arabic"/>
          <w:color w:val="000000" w:themeColor="text1"/>
          <w:sz w:val="32"/>
          <w:szCs w:val="32"/>
          <w:rtl/>
        </w:rPr>
      </w:pPr>
    </w:p>
    <w:p w14:paraId="5C483BD6" w14:textId="7F38F3D8" w:rsidR="00BC00A9" w:rsidRDefault="00BC00A9" w:rsidP="00AA4FDA">
      <w:pPr>
        <w:spacing w:line="360" w:lineRule="auto"/>
        <w:jc w:val="both"/>
        <w:rPr>
          <w:rFonts w:ascii="Traditional Arabic" w:hAnsi="Traditional Arabic" w:cs="Traditional Arabic"/>
          <w:color w:val="000000" w:themeColor="text1"/>
          <w:sz w:val="32"/>
          <w:szCs w:val="32"/>
          <w:rtl/>
        </w:rPr>
      </w:pPr>
    </w:p>
    <w:p w14:paraId="46EF96AF" w14:textId="69B59972" w:rsidR="00BC00A9" w:rsidRDefault="00BC00A9" w:rsidP="00AA4FDA">
      <w:pPr>
        <w:spacing w:line="360" w:lineRule="auto"/>
        <w:jc w:val="both"/>
        <w:rPr>
          <w:rFonts w:ascii="Traditional Arabic" w:hAnsi="Traditional Arabic" w:cs="Traditional Arabic"/>
          <w:color w:val="000000" w:themeColor="text1"/>
          <w:sz w:val="32"/>
          <w:szCs w:val="32"/>
          <w:rtl/>
        </w:rPr>
      </w:pPr>
    </w:p>
    <w:p w14:paraId="62A3E4BD" w14:textId="77777777" w:rsidR="001D14AD" w:rsidRDefault="001D14AD" w:rsidP="00AA4FDA">
      <w:pPr>
        <w:spacing w:line="360" w:lineRule="auto"/>
        <w:jc w:val="both"/>
        <w:rPr>
          <w:rFonts w:ascii="Traditional Arabic" w:hAnsi="Traditional Arabic" w:cs="Traditional Arabic"/>
          <w:color w:val="000000" w:themeColor="text1"/>
          <w:sz w:val="32"/>
          <w:szCs w:val="32"/>
          <w:rtl/>
          <w:lang w:bidi="ar-EG"/>
        </w:rPr>
        <w:sectPr w:rsidR="001D14AD" w:rsidSect="00EE74D5">
          <w:footerReference w:type="default" r:id="rId9"/>
          <w:pgSz w:w="11906" w:h="16838" w:code="9"/>
          <w:pgMar w:top="1440" w:right="1800" w:bottom="1440" w:left="1701" w:header="0" w:footer="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fmt="lowerRoman" w:start="1"/>
          <w:cols w:space="708"/>
          <w:titlePg/>
          <w:bidi/>
          <w:rtlGutter/>
          <w:docGrid w:linePitch="360"/>
        </w:sectPr>
      </w:pPr>
    </w:p>
    <w:p w14:paraId="6FF3FF8F" w14:textId="087D05D9" w:rsidR="00611552" w:rsidRPr="00960A8F" w:rsidRDefault="00213B86" w:rsidP="00AA567E">
      <w:pPr>
        <w:spacing w:line="360" w:lineRule="auto"/>
        <w:jc w:val="both"/>
        <w:outlineLvl w:val="0"/>
        <w:rPr>
          <w:rFonts w:ascii="Traditional Arabic" w:hAnsi="Traditional Arabic" w:cs="Traditional Arabic"/>
          <w:b/>
          <w:bCs/>
          <w:sz w:val="32"/>
          <w:szCs w:val="32"/>
          <w:rtl/>
        </w:rPr>
      </w:pPr>
      <w:bookmarkStart w:id="6" w:name="_Toc197736072"/>
      <w:bookmarkStart w:id="7" w:name="_Toc221834593"/>
      <w:r w:rsidRPr="00960A8F">
        <w:rPr>
          <w:rFonts w:ascii="Traditional Arabic" w:hAnsi="Traditional Arabic" w:cs="Traditional Arabic"/>
          <w:b/>
          <w:bCs/>
          <w:color w:val="000000" w:themeColor="text1"/>
          <w:sz w:val="32"/>
          <w:szCs w:val="32"/>
          <w:rtl/>
        </w:rPr>
        <w:lastRenderedPageBreak/>
        <w:t>مقدمة:</w:t>
      </w:r>
      <w:bookmarkEnd w:id="6"/>
      <w:bookmarkEnd w:id="7"/>
      <w:r w:rsidRPr="00960A8F">
        <w:rPr>
          <w:rFonts w:ascii="Traditional Arabic" w:hAnsi="Traditional Arabic" w:cs="Times New Roman"/>
          <w:b/>
          <w:bCs/>
          <w:sz w:val="32"/>
          <w:szCs w:val="32"/>
          <w:rtl/>
        </w:rPr>
        <w:t xml:space="preserve"> </w:t>
      </w:r>
    </w:p>
    <w:p w14:paraId="195BF144" w14:textId="4F0CAB4F" w:rsidR="00BC4642" w:rsidRDefault="00253256" w:rsidP="008A7075">
      <w:pPr>
        <w:spacing w:before="100" w:beforeAutospacing="1" w:after="100" w:afterAutospacing="1" w:line="360" w:lineRule="auto"/>
        <w:jc w:val="both"/>
        <w:rPr>
          <w:rFonts w:ascii="Traditional Arabic" w:hAnsi="Traditional Arabic" w:cs="Traditional Arabic"/>
          <w:color w:val="171717" w:themeColor="background2" w:themeShade="1A"/>
          <w:sz w:val="32"/>
          <w:szCs w:val="32"/>
          <w:rtl/>
        </w:rPr>
      </w:pPr>
      <w:r>
        <w:rPr>
          <w:rFonts w:ascii="Traditional Arabic" w:hAnsi="Traditional Arabic" w:cs="Traditional Arabic" w:hint="cs"/>
          <w:color w:val="171717" w:themeColor="background2" w:themeShade="1A"/>
          <w:sz w:val="32"/>
          <w:szCs w:val="32"/>
          <w:rtl/>
          <w:lang w:bidi="ar-EG"/>
        </w:rPr>
        <w:t>أ</w:t>
      </w:r>
      <w:r w:rsidR="00BC4642" w:rsidRPr="00BC4642">
        <w:rPr>
          <w:rFonts w:ascii="Traditional Arabic" w:hAnsi="Traditional Arabic" w:cs="Traditional Arabic"/>
          <w:color w:val="171717" w:themeColor="background2" w:themeShade="1A"/>
          <w:sz w:val="32"/>
          <w:szCs w:val="32"/>
          <w:rtl/>
        </w:rPr>
        <w:t xml:space="preserve">صبحت الإدارة في المجتمعات المعاصرة تختلف تماما عما كانت علية منذ السنوات التي مضت، فقد تطورت الإدارة وأصبحت تمثل مجموعة متكاملة من التطور العلمي ومن نتائج العلوم الاجتماعية والطبيعية ومن الدراسات الأكاديمية ومن التجارب العلمية ومن التقنيات المستحدثة، ومن ثم أصبح لها نظرياتها وأسسها العلمية </w:t>
      </w:r>
      <w:r w:rsidR="00BC4642" w:rsidRPr="00BC4642">
        <w:rPr>
          <w:rFonts w:ascii="Traditional Arabic" w:hAnsi="Traditional Arabic" w:cs="Traditional Arabic" w:hint="cs"/>
          <w:color w:val="171717" w:themeColor="background2" w:themeShade="1A"/>
          <w:sz w:val="32"/>
          <w:szCs w:val="32"/>
          <w:rtl/>
        </w:rPr>
        <w:t>والتي</w:t>
      </w:r>
      <w:r w:rsidR="00BC4642" w:rsidRPr="00BC4642">
        <w:rPr>
          <w:rFonts w:ascii="Traditional Arabic" w:hAnsi="Traditional Arabic" w:cs="Traditional Arabic"/>
          <w:color w:val="171717" w:themeColor="background2" w:themeShade="1A"/>
          <w:sz w:val="32"/>
          <w:szCs w:val="32"/>
          <w:rtl/>
        </w:rPr>
        <w:t xml:space="preserve"> من خلالها يتم إدارة المنظمات المعاصرة وجدير بالذكر أن الاهتمام بتطوير وإصلاح مساره عملية مستمرة يسعى إليها المجتمع كله، ولما كان التطوير الإداري هو لب كل تطور حضاري </w:t>
      </w:r>
    </w:p>
    <w:p w14:paraId="58669723" w14:textId="19F9A5D7" w:rsidR="00982D29" w:rsidRPr="00CD3FAF" w:rsidRDefault="00982D29" w:rsidP="00703509">
      <w:pPr>
        <w:spacing w:before="100" w:beforeAutospacing="1" w:after="100" w:afterAutospacing="1" w:line="360" w:lineRule="auto"/>
        <w:jc w:val="both"/>
        <w:rPr>
          <w:rFonts w:ascii="Traditional Arabic" w:hAnsi="Traditional Arabic" w:cs="Traditional Arabic"/>
          <w:color w:val="171717" w:themeColor="background2" w:themeShade="1A"/>
          <w:sz w:val="32"/>
          <w:szCs w:val="32"/>
        </w:rPr>
      </w:pPr>
      <w:r w:rsidRPr="00CD3FAF">
        <w:rPr>
          <w:rFonts w:ascii="Traditional Arabic" w:hAnsi="Traditional Arabic" w:cs="Traditional Arabic"/>
          <w:color w:val="171717" w:themeColor="background2" w:themeShade="1A"/>
          <w:sz w:val="32"/>
          <w:szCs w:val="32"/>
          <w:rtl/>
        </w:rPr>
        <w:t>في ظل التغيرات المتسارعة التي يشهدها عالم الإدارة، أصبح التمكين الإداري أحد المفاهيم الحديثة التي تكتسب أهمية متزايدة في تعزيز الأداء المؤسسي وتحقيق الأهداف التنظيمية بكفاءة عالية. حيث يشير التمكين الإداري إلى منح الموظفين مزيدًا من الصلاحيات والمسؤوليات، مع توفير بيئة عمل داعمة تحفّزهم على اتخاذ القرارات والمبادرة في أداء مهامهم، مما يؤدي إلى تحسين الإنتاجية والرضا الوظيفي على حد سواء (السيد، 2022).</w:t>
      </w:r>
    </w:p>
    <w:p w14:paraId="72C0EE02" w14:textId="6A080F5F" w:rsidR="00982D29" w:rsidRDefault="00982D29" w:rsidP="001D14AD">
      <w:pPr>
        <w:spacing w:before="100" w:beforeAutospacing="1" w:after="100" w:afterAutospacing="1" w:line="360" w:lineRule="auto"/>
        <w:jc w:val="both"/>
        <w:rPr>
          <w:rFonts w:ascii="Traditional Arabic" w:hAnsi="Traditional Arabic" w:cs="Traditional Arabic"/>
          <w:color w:val="171717" w:themeColor="background2" w:themeShade="1A"/>
          <w:sz w:val="32"/>
          <w:szCs w:val="32"/>
          <w:rtl/>
        </w:rPr>
      </w:pPr>
      <w:r w:rsidRPr="00CD3FAF">
        <w:rPr>
          <w:rFonts w:ascii="Traditional Arabic" w:hAnsi="Traditional Arabic" w:cs="Traditional Arabic" w:hint="eastAsia"/>
          <w:color w:val="171717" w:themeColor="background2" w:themeShade="1A"/>
          <w:sz w:val="32"/>
          <w:szCs w:val="32"/>
          <w:rtl/>
        </w:rPr>
        <w:t>ووفقاً</w:t>
      </w:r>
      <w:r w:rsidRPr="00CD3FAF">
        <w:rPr>
          <w:rFonts w:ascii="Traditional Arabic" w:hAnsi="Traditional Arabic" w:cs="Traditional Arabic"/>
          <w:color w:val="171717" w:themeColor="background2" w:themeShade="1A"/>
          <w:sz w:val="32"/>
          <w:szCs w:val="32"/>
          <w:rtl/>
        </w:rPr>
        <w:t xml:space="preserve"> </w:t>
      </w:r>
      <w:r w:rsidRPr="00CD3FAF">
        <w:rPr>
          <w:rFonts w:ascii="Traditional Arabic" w:hAnsi="Traditional Arabic" w:cs="Traditional Arabic" w:hint="eastAsia"/>
          <w:color w:val="171717" w:themeColor="background2" w:themeShade="1A"/>
          <w:sz w:val="32"/>
          <w:szCs w:val="32"/>
          <w:rtl/>
        </w:rPr>
        <w:t>لدراسة</w:t>
      </w:r>
      <w:r w:rsidRPr="00CD3FAF">
        <w:rPr>
          <w:rFonts w:ascii="Traditional Arabic" w:hAnsi="Traditional Arabic" w:cs="Traditional Arabic"/>
          <w:color w:val="171717" w:themeColor="background2" w:themeShade="1A"/>
          <w:sz w:val="32"/>
          <w:szCs w:val="32"/>
          <w:rtl/>
        </w:rPr>
        <w:t xml:space="preserve"> أجراها الخطيب (2023)، والتي تناولت أثر التمكين الإداري على الأداء المؤسسي في مجموعة من المؤسسات العربية. كشفت نتائج الدراسة أن المؤسسات التي تعتمد سياسات واضحة لتمكين الموظفين تحقق زيادة في مستوى الأداء بنسبة </w:t>
      </w:r>
      <w:r w:rsidRPr="00CD3FAF">
        <w:rPr>
          <w:rFonts w:ascii="Traditional Arabic" w:hAnsi="Traditional Arabic" w:cs="Traditional Arabic"/>
          <w:color w:val="171717" w:themeColor="background2" w:themeShade="1A"/>
          <w:sz w:val="32"/>
          <w:szCs w:val="32"/>
        </w:rPr>
        <w:t>35%</w:t>
      </w:r>
      <w:r w:rsidRPr="00CD3FAF">
        <w:rPr>
          <w:rFonts w:ascii="Traditional Arabic" w:hAnsi="Traditional Arabic" w:cs="Traditional Arabic"/>
          <w:color w:val="171717" w:themeColor="background2" w:themeShade="1A"/>
          <w:sz w:val="32"/>
          <w:szCs w:val="32"/>
          <w:rtl/>
        </w:rPr>
        <w:t xml:space="preserve">، إلى جانب ارتفاع مستوى الرضا الوظيفي </w:t>
      </w:r>
      <w:r w:rsidR="00FC4B5E" w:rsidRPr="00CD3FAF">
        <w:rPr>
          <w:rFonts w:ascii="Traditional Arabic" w:hAnsi="Traditional Arabic" w:cs="Traditional Arabic" w:hint="cs"/>
          <w:color w:val="171717" w:themeColor="background2" w:themeShade="1A"/>
          <w:sz w:val="32"/>
          <w:szCs w:val="32"/>
          <w:rtl/>
        </w:rPr>
        <w:t xml:space="preserve">بنسبة </w:t>
      </w:r>
      <w:r w:rsidR="00FC4B5E">
        <w:rPr>
          <w:rFonts w:ascii="Traditional Arabic" w:hAnsi="Traditional Arabic" w:cs="Traditional Arabic"/>
          <w:color w:val="171717" w:themeColor="background2" w:themeShade="1A"/>
          <w:sz w:val="32"/>
          <w:szCs w:val="32"/>
        </w:rPr>
        <w:t>42</w:t>
      </w:r>
      <w:r w:rsidR="00FC4B5E" w:rsidRPr="00CD3FAF">
        <w:rPr>
          <w:rFonts w:ascii="Traditional Arabic" w:hAnsi="Traditional Arabic" w:cs="Traditional Arabic"/>
          <w:color w:val="171717" w:themeColor="background2" w:themeShade="1A"/>
          <w:sz w:val="32"/>
          <w:szCs w:val="32"/>
        </w:rPr>
        <w:t xml:space="preserve">% </w:t>
      </w:r>
      <w:r w:rsidR="00FC4B5E" w:rsidRPr="00AA4FDA">
        <w:rPr>
          <w:rFonts w:ascii="Traditional Arabic" w:hAnsi="Traditional Arabic" w:cs="Traditional Arabic" w:hint="cs"/>
          <w:color w:val="171717" w:themeColor="background2" w:themeShade="1A"/>
          <w:sz w:val="32"/>
          <w:szCs w:val="32"/>
          <w:rtl/>
        </w:rPr>
        <w:t>مقارنة</w:t>
      </w:r>
      <w:r w:rsidRPr="00AA4FDA">
        <w:rPr>
          <w:rFonts w:ascii="Traditional Arabic" w:hAnsi="Traditional Arabic" w:cs="Traditional Arabic"/>
          <w:color w:val="171717" w:themeColor="background2" w:themeShade="1A"/>
          <w:sz w:val="32"/>
          <w:szCs w:val="32"/>
          <w:rtl/>
        </w:rPr>
        <w:t xml:space="preserve"> بالمؤسسات التي تعتمد على مركزية القرار. كما أشارت الدراسة إلى أن تمكين الموظفين يساهم في تعزيز القدرة على الابتكار وحل المشكلات، مما يؤدي إلى بيئة عمل أكثر كفاءة وتكيفًا مع المتغيرات الحديثة. هذه النتائج دفعتني إلى البحث بعمق في هذا المجال، خاصة أن العديد من المؤسسات لا تزال تواجه تحديات في تطبيق ممارسات التمكين الإداري بشكل فعال، مما يؤثر سلبًا على أدائها العام</w:t>
      </w:r>
      <w:r w:rsidRPr="00AA4FDA">
        <w:rPr>
          <w:rFonts w:ascii="Traditional Arabic" w:hAnsi="Traditional Arabic" w:cs="Traditional Arabic"/>
          <w:color w:val="171717" w:themeColor="background2" w:themeShade="1A"/>
          <w:sz w:val="32"/>
          <w:szCs w:val="32"/>
        </w:rPr>
        <w:t>.</w:t>
      </w:r>
      <w:r w:rsidRPr="00AA4FDA">
        <w:rPr>
          <w:rFonts w:ascii="Traditional Arabic" w:hAnsi="Traditional Arabic" w:cs="Traditional Arabic"/>
          <w:color w:val="171717" w:themeColor="background2" w:themeShade="1A"/>
          <w:sz w:val="32"/>
          <w:szCs w:val="32"/>
          <w:rtl/>
        </w:rPr>
        <w:t xml:space="preserve"> وبالنظر إلى واقع بيئات </w:t>
      </w:r>
      <w:r w:rsidRPr="00AA4FDA">
        <w:rPr>
          <w:rFonts w:ascii="Traditional Arabic" w:hAnsi="Traditional Arabic" w:cs="Traditional Arabic"/>
          <w:color w:val="171717" w:themeColor="background2" w:themeShade="1A"/>
          <w:sz w:val="32"/>
          <w:szCs w:val="32"/>
          <w:rtl/>
        </w:rPr>
        <w:lastRenderedPageBreak/>
        <w:t>العمل المختلفة، نجد أن هناك تفاوتًا في مدى تبني المؤسسات لاستراتيجيات التمكين الإداري، إذ تعتمد بعض المؤسسات على أنظمة تقليدية تقيّد حرية الموظف في اتخاذ القرارات، مما يؤدي إلى انخفاض مستوى الرضا الوظيفي، وزيادة معدل دوران العمالة، بالإضافة إلى التأثير السلبي على جودة الأداء المؤسسي. في المقابل، فإن المؤسسات التي تمنح موظفيها مساحة أكبر من الحرية والمسؤولية تشهد بيئة عمل أكثر تحفيزًا، مما ينعكس إيجابيًا على مستويات الإنتاجية والإبداع في العمل (العتيبي، 2021).</w:t>
      </w:r>
    </w:p>
    <w:p w14:paraId="0AE36290" w14:textId="3C4154F3" w:rsidR="004B472E" w:rsidRPr="00AA4FDA" w:rsidRDefault="004B472E" w:rsidP="001D14AD">
      <w:pPr>
        <w:spacing w:before="100" w:beforeAutospacing="1" w:after="100" w:afterAutospacing="1" w:line="360" w:lineRule="auto"/>
        <w:jc w:val="both"/>
        <w:rPr>
          <w:rFonts w:ascii="Traditional Arabic" w:hAnsi="Traditional Arabic" w:cs="Traditional Arabic"/>
          <w:color w:val="171717" w:themeColor="background2" w:themeShade="1A"/>
          <w:sz w:val="32"/>
          <w:szCs w:val="32"/>
          <w:rtl/>
        </w:rPr>
      </w:pPr>
      <w:r>
        <w:rPr>
          <w:rFonts w:ascii="Traditional Arabic" w:hAnsi="Traditional Arabic" w:cs="Traditional Arabic" w:hint="cs"/>
          <w:color w:val="171717" w:themeColor="background2" w:themeShade="1A"/>
          <w:sz w:val="32"/>
          <w:szCs w:val="32"/>
          <w:rtl/>
        </w:rPr>
        <w:t xml:space="preserve">هيئة تقويم التعليم والتدريب في المملكة العربية السعودية </w:t>
      </w:r>
      <w:r w:rsidRPr="004B472E">
        <w:rPr>
          <w:rFonts w:ascii="Traditional Arabic" w:hAnsi="Traditional Arabic" w:cs="Traditional Arabic"/>
          <w:color w:val="171717" w:themeColor="background2" w:themeShade="1A"/>
          <w:sz w:val="32"/>
          <w:szCs w:val="32"/>
          <w:rtl/>
        </w:rPr>
        <w:t>وفي ظل مسؤولية القادة والمديرين</w:t>
      </w:r>
      <w:r>
        <w:rPr>
          <w:rFonts w:ascii="Traditional Arabic" w:hAnsi="Traditional Arabic" w:cs="Traditional Arabic" w:hint="cs"/>
          <w:color w:val="171717" w:themeColor="background2" w:themeShade="1A"/>
          <w:sz w:val="32"/>
          <w:szCs w:val="32"/>
          <w:rtl/>
        </w:rPr>
        <w:t xml:space="preserve"> بها</w:t>
      </w:r>
      <w:r w:rsidRPr="004B472E">
        <w:rPr>
          <w:rFonts w:ascii="Traditional Arabic" w:hAnsi="Traditional Arabic" w:cs="Traditional Arabic"/>
          <w:color w:val="171717" w:themeColor="background2" w:themeShade="1A"/>
          <w:sz w:val="32"/>
          <w:szCs w:val="32"/>
          <w:rtl/>
        </w:rPr>
        <w:t xml:space="preserve"> عن فشل أو نجاح </w:t>
      </w:r>
      <w:r>
        <w:rPr>
          <w:rFonts w:ascii="Traditional Arabic" w:hAnsi="Traditional Arabic" w:cs="Traditional Arabic" w:hint="cs"/>
          <w:color w:val="171717" w:themeColor="background2" w:themeShade="1A"/>
          <w:sz w:val="32"/>
          <w:szCs w:val="32"/>
          <w:rtl/>
        </w:rPr>
        <w:t>الهيئة</w:t>
      </w:r>
      <w:r w:rsidRPr="004B472E">
        <w:rPr>
          <w:rFonts w:ascii="Traditional Arabic" w:hAnsi="Traditional Arabic" w:cs="Traditional Arabic"/>
          <w:color w:val="171717" w:themeColor="background2" w:themeShade="1A"/>
          <w:sz w:val="32"/>
          <w:szCs w:val="32"/>
          <w:rtl/>
        </w:rPr>
        <w:t>، أصبح الاهتمام بالإنسان وبإدارته وتوجيهه وتحفيزه يفوق غيره من الأمور الأخرى المتعلقة بالمال، والتقنية، والهياكل التنظيمية، وذلك لكونه يزخر بقدرات كثيرة ملموسة، فهو بحر من المواقف، والانطباعات والغرائز والدوافع التي لا ترى، وتصعب ملاحظتها وقياسها، لذلك برز من بين الموضوعات المتعلقة بالبعد البشري موضوع التمكين كأحد المفاهيم الإدارية الحديثة في الألفية الثالثة.</w:t>
      </w:r>
    </w:p>
    <w:p w14:paraId="6E77C0D4" w14:textId="45779E7C" w:rsidR="00982D29" w:rsidRDefault="00982D29" w:rsidP="00703509">
      <w:pPr>
        <w:spacing w:before="100" w:beforeAutospacing="1" w:after="100" w:afterAutospacing="1" w:line="360" w:lineRule="auto"/>
        <w:jc w:val="both"/>
        <w:rPr>
          <w:rFonts w:ascii="Traditional Arabic" w:hAnsi="Traditional Arabic" w:cs="Traditional Arabic"/>
          <w:color w:val="171717" w:themeColor="background2" w:themeShade="1A"/>
          <w:sz w:val="32"/>
          <w:szCs w:val="32"/>
          <w:rtl/>
        </w:rPr>
      </w:pPr>
      <w:r w:rsidRPr="00AA4FDA">
        <w:rPr>
          <w:rFonts w:ascii="Traditional Arabic" w:hAnsi="Traditional Arabic" w:cs="Traditional Arabic"/>
          <w:color w:val="171717" w:themeColor="background2" w:themeShade="1A"/>
          <w:sz w:val="32"/>
          <w:szCs w:val="32"/>
          <w:rtl/>
        </w:rPr>
        <w:t>ونظرًا لأهمية هذا الموضوع في تطوير بيئات العمل وتحقيق التميز المؤسسي، يهدف هذا البحث إلى دراسة العلاقة بين التمكين الإداري و</w:t>
      </w:r>
      <w:r w:rsidR="009E240B">
        <w:rPr>
          <w:rFonts w:ascii="Traditional Arabic" w:hAnsi="Traditional Arabic" w:cs="Traditional Arabic"/>
          <w:color w:val="171717" w:themeColor="background2" w:themeShade="1A"/>
          <w:sz w:val="32"/>
          <w:szCs w:val="32"/>
          <w:rtl/>
        </w:rPr>
        <w:t>تحسين الأداء الوظيفي</w:t>
      </w:r>
      <w:r w:rsidRPr="00AA4FDA">
        <w:rPr>
          <w:rFonts w:ascii="Traditional Arabic" w:hAnsi="Traditional Arabic" w:cs="Traditional Arabic"/>
          <w:color w:val="171717" w:themeColor="background2" w:themeShade="1A"/>
          <w:sz w:val="32"/>
          <w:szCs w:val="32"/>
          <w:rtl/>
        </w:rPr>
        <w:t>، من خلال تحليل مفهوم التمكين الإداري وأبعاده المختلفة، واستعراض تأثيره على الأداء المؤسسي، بالإضافة إلى تحديد أهم العوامل التي تؤثر في نجاح تطبيقه داخل المؤسسات. كما سيسلط البحث الضوء على أبرز التحديات التي قد تواجه المؤسسات عند تبني هذه الاستراتيجية، مع تقديم توصيات تسهم في تعزيز فعالية التمكين الإداري وتحقيق أقصى فائدة منه</w:t>
      </w:r>
      <w:r w:rsidRPr="00AA4FDA">
        <w:rPr>
          <w:rFonts w:ascii="Traditional Arabic" w:hAnsi="Traditional Arabic" w:cs="Traditional Arabic"/>
          <w:color w:val="171717" w:themeColor="background2" w:themeShade="1A"/>
          <w:sz w:val="32"/>
          <w:szCs w:val="32"/>
        </w:rPr>
        <w:t>.</w:t>
      </w:r>
    </w:p>
    <w:p w14:paraId="0024D22E" w14:textId="37010F5F" w:rsidR="004B472E" w:rsidRPr="00AA4FDA" w:rsidRDefault="004B472E" w:rsidP="00703509">
      <w:pPr>
        <w:spacing w:before="100" w:beforeAutospacing="1" w:after="100" w:afterAutospacing="1" w:line="360" w:lineRule="auto"/>
        <w:jc w:val="both"/>
        <w:rPr>
          <w:rFonts w:ascii="Traditional Arabic" w:hAnsi="Traditional Arabic" w:cs="Traditional Arabic"/>
          <w:color w:val="171717" w:themeColor="background2" w:themeShade="1A"/>
          <w:sz w:val="32"/>
          <w:szCs w:val="32"/>
        </w:rPr>
      </w:pPr>
      <w:r w:rsidRPr="004B472E">
        <w:rPr>
          <w:rFonts w:ascii="Traditional Arabic" w:hAnsi="Traditional Arabic" w:cs="Traditional Arabic"/>
          <w:color w:val="171717" w:themeColor="background2" w:themeShade="1A"/>
          <w:sz w:val="32"/>
          <w:szCs w:val="32"/>
          <w:rtl/>
        </w:rPr>
        <w:t xml:space="preserve">ومن هنا فان هذه الدراسة تهدف إلى بحث تأثير التمكين على </w:t>
      </w:r>
      <w:r>
        <w:rPr>
          <w:rFonts w:ascii="Traditional Arabic" w:hAnsi="Traditional Arabic" w:cs="Traditional Arabic" w:hint="cs"/>
          <w:color w:val="171717" w:themeColor="background2" w:themeShade="1A"/>
          <w:sz w:val="32"/>
          <w:szCs w:val="32"/>
          <w:rtl/>
        </w:rPr>
        <w:t>تحسين الأداء الوظيفي</w:t>
      </w:r>
      <w:r w:rsidRPr="004B472E">
        <w:rPr>
          <w:rFonts w:ascii="Traditional Arabic" w:hAnsi="Traditional Arabic" w:cs="Traditional Arabic"/>
          <w:color w:val="171717" w:themeColor="background2" w:themeShade="1A"/>
          <w:sz w:val="32"/>
          <w:szCs w:val="32"/>
          <w:rtl/>
        </w:rPr>
        <w:t xml:space="preserve">، وكذلك استجلاء أهمية التمكين سعيا لخلق بيئة إبداعية تطويرية </w:t>
      </w:r>
      <w:r>
        <w:rPr>
          <w:rFonts w:ascii="Traditional Arabic" w:hAnsi="Traditional Arabic" w:cs="Traditional Arabic" w:hint="cs"/>
          <w:color w:val="171717" w:themeColor="background2" w:themeShade="1A"/>
          <w:sz w:val="32"/>
          <w:szCs w:val="32"/>
          <w:rtl/>
        </w:rPr>
        <w:t>مناسبة</w:t>
      </w:r>
      <w:r w:rsidRPr="004B472E">
        <w:rPr>
          <w:rFonts w:ascii="Traditional Arabic" w:hAnsi="Traditional Arabic" w:cs="Traditional Arabic"/>
          <w:color w:val="171717" w:themeColor="background2" w:themeShade="1A"/>
          <w:sz w:val="32"/>
          <w:szCs w:val="32"/>
          <w:rtl/>
        </w:rPr>
        <w:t xml:space="preserve"> مع متطلبات العصر، وقادرة على تحقيق الأهداف وتلبية الطموحات</w:t>
      </w:r>
      <w:r>
        <w:rPr>
          <w:rFonts w:ascii="Traditional Arabic" w:hAnsi="Traditional Arabic" w:cs="Traditional Arabic" w:hint="cs"/>
          <w:color w:val="171717" w:themeColor="background2" w:themeShade="1A"/>
          <w:sz w:val="32"/>
          <w:szCs w:val="32"/>
          <w:rtl/>
        </w:rPr>
        <w:t xml:space="preserve"> كل من الهيئة والعاملين بها.</w:t>
      </w:r>
    </w:p>
    <w:p w14:paraId="3FCBE98A" w14:textId="60E40210" w:rsidR="009D659A" w:rsidRPr="00FC4B5E" w:rsidRDefault="0027787B" w:rsidP="00703509">
      <w:pPr>
        <w:jc w:val="both"/>
        <w:outlineLvl w:val="0"/>
        <w:rPr>
          <w:rFonts w:ascii="Traditional Arabic" w:hAnsi="Traditional Arabic" w:cs="Traditional Arabic"/>
          <w:b/>
          <w:bCs/>
          <w:color w:val="171717" w:themeColor="background2" w:themeShade="1A"/>
          <w:sz w:val="32"/>
          <w:szCs w:val="32"/>
          <w:rtl/>
        </w:rPr>
      </w:pPr>
      <w:bookmarkStart w:id="8" w:name="_Toc197736073"/>
      <w:bookmarkStart w:id="9" w:name="_Toc221834594"/>
      <w:r w:rsidRPr="00FC4B5E">
        <w:rPr>
          <w:rFonts w:ascii="Traditional Arabic" w:hAnsi="Traditional Arabic" w:cs="Traditional Arabic"/>
          <w:b/>
          <w:bCs/>
          <w:color w:val="171717" w:themeColor="background2" w:themeShade="1A"/>
          <w:sz w:val="32"/>
          <w:szCs w:val="32"/>
          <w:rtl/>
        </w:rPr>
        <w:lastRenderedPageBreak/>
        <w:t>مشكلة البحث:</w:t>
      </w:r>
      <w:bookmarkEnd w:id="8"/>
      <w:bookmarkEnd w:id="9"/>
      <w:r w:rsidR="006D4568" w:rsidRPr="00FC4B5E">
        <w:rPr>
          <w:rFonts w:ascii="Traditional Arabic" w:hAnsi="Traditional Arabic" w:cs="Traditional Arabic"/>
          <w:b/>
          <w:bCs/>
          <w:color w:val="171717" w:themeColor="background2" w:themeShade="1A"/>
          <w:sz w:val="32"/>
          <w:szCs w:val="32"/>
        </w:rPr>
        <w:t xml:space="preserve"> </w:t>
      </w:r>
      <w:r w:rsidR="00611552" w:rsidRPr="00FC4B5E">
        <w:rPr>
          <w:rFonts w:ascii="Traditional Arabic" w:hAnsi="Traditional Arabic" w:cs="Traditional Arabic"/>
          <w:b/>
          <w:bCs/>
          <w:color w:val="171717" w:themeColor="background2" w:themeShade="1A"/>
          <w:sz w:val="32"/>
          <w:szCs w:val="32"/>
          <w:rtl/>
        </w:rPr>
        <w:t xml:space="preserve"> </w:t>
      </w:r>
    </w:p>
    <w:p w14:paraId="0D664348" w14:textId="77777777" w:rsidR="00B47037" w:rsidRDefault="004B472E" w:rsidP="00703509">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4B472E">
        <w:rPr>
          <w:rFonts w:ascii="Traditional Arabic" w:eastAsiaTheme="minorEastAsia" w:hAnsi="Traditional Arabic" w:cs="Traditional Arabic"/>
          <w:color w:val="171717" w:themeColor="background2" w:themeShade="1A"/>
          <w:sz w:val="32"/>
          <w:szCs w:val="32"/>
          <w:rtl/>
          <w:lang w:eastAsia="ko-KR"/>
        </w:rPr>
        <w:t xml:space="preserve">يشهد العالم منذ عقدين من الزمان تقريباً بروز قوى مؤثرة تعيد تشكيل منظومة الاقتصاد والإدارة وتستدعى تغيراً أساسيا في الاستراتيجيات </w:t>
      </w:r>
      <w:r w:rsidRPr="004B472E">
        <w:rPr>
          <w:rFonts w:ascii="Traditional Arabic" w:eastAsiaTheme="minorEastAsia" w:hAnsi="Traditional Arabic" w:cs="Traditional Arabic" w:hint="cs"/>
          <w:color w:val="171717" w:themeColor="background2" w:themeShade="1A"/>
          <w:sz w:val="32"/>
          <w:szCs w:val="32"/>
          <w:rtl/>
          <w:lang w:eastAsia="ko-KR"/>
        </w:rPr>
        <w:t>التنظيمية.</w:t>
      </w:r>
      <w:r w:rsidRPr="004B472E">
        <w:rPr>
          <w:rFonts w:ascii="Traditional Arabic" w:eastAsiaTheme="minorEastAsia" w:hAnsi="Traditional Arabic" w:cs="Traditional Arabic"/>
          <w:color w:val="171717" w:themeColor="background2" w:themeShade="1A"/>
          <w:sz w:val="32"/>
          <w:szCs w:val="32"/>
          <w:rtl/>
          <w:lang w:eastAsia="ko-KR"/>
        </w:rPr>
        <w:t xml:space="preserve"> وتتمثل أهم هذه القوى في العولمة، والدرجة العالية من التعقيد، والتكنولوجيا الجديدة، وزيادة حدة المنافسة، والتغير في الهياكل الاقتصادية والسياسية </w:t>
      </w:r>
      <w:r>
        <w:rPr>
          <w:rFonts w:ascii="Traditional Arabic" w:eastAsiaTheme="minorEastAsia" w:hAnsi="Traditional Arabic" w:cs="Traditional Arabic" w:hint="cs"/>
          <w:color w:val="171717" w:themeColor="background2" w:themeShade="1A"/>
          <w:sz w:val="32"/>
          <w:szCs w:val="32"/>
          <w:rtl/>
          <w:lang w:eastAsia="ko-KR"/>
        </w:rPr>
        <w:t>و</w:t>
      </w:r>
      <w:r w:rsidR="009A5C45" w:rsidRPr="00CD3FAF">
        <w:rPr>
          <w:rFonts w:ascii="Traditional Arabic" w:eastAsiaTheme="minorEastAsia" w:hAnsi="Traditional Arabic" w:cs="Traditional Arabic"/>
          <w:color w:val="171717" w:themeColor="background2" w:themeShade="1A"/>
          <w:sz w:val="32"/>
          <w:szCs w:val="32"/>
          <w:rtl/>
          <w:lang w:eastAsia="ko-KR"/>
        </w:rPr>
        <w:t>في ظل التحديات التنافسية المتزايدة التي تواجه المنظمات الحديثة، أصبحت استراتيجيات إدارة الموارد البشرية، وخاصة استراتيجية التمكين الإداري، أداة حيوية ل</w:t>
      </w:r>
      <w:r w:rsidR="009E240B">
        <w:rPr>
          <w:rFonts w:ascii="Traditional Arabic" w:eastAsiaTheme="minorEastAsia" w:hAnsi="Traditional Arabic" w:cs="Traditional Arabic"/>
          <w:color w:val="171717" w:themeColor="background2" w:themeShade="1A"/>
          <w:sz w:val="32"/>
          <w:szCs w:val="32"/>
          <w:rtl/>
          <w:lang w:eastAsia="ko-KR"/>
        </w:rPr>
        <w:t>تحسين الأداء الوظيفي</w:t>
      </w:r>
      <w:r w:rsidR="009A5C45" w:rsidRPr="00CD3FAF">
        <w:rPr>
          <w:rFonts w:ascii="Traditional Arabic" w:eastAsiaTheme="minorEastAsia" w:hAnsi="Traditional Arabic" w:cs="Traditional Arabic"/>
          <w:color w:val="171717" w:themeColor="background2" w:themeShade="1A"/>
          <w:sz w:val="32"/>
          <w:szCs w:val="32"/>
          <w:rtl/>
          <w:lang w:eastAsia="ko-KR"/>
        </w:rPr>
        <w:t xml:space="preserve"> المؤسسي. تُعرف استراتيجية التمكين الإداري بأنها عملية منح الموظفين الصلاحيات والموارد اللازمة لاتخاذ القرارات بشكل مستقل، مما يعزز مشاركتهم الفاعلة في تحقيق أهداف المنظمة (الغامدي، 2022).</w:t>
      </w:r>
    </w:p>
    <w:p w14:paraId="34446F2F" w14:textId="7B221962" w:rsidR="009A5C45" w:rsidRPr="00CD3FAF" w:rsidRDefault="009A5C45" w:rsidP="00B47037">
      <w:pPr>
        <w:pStyle w:val="af5"/>
        <w:bidi/>
        <w:spacing w:line="360" w:lineRule="auto"/>
        <w:jc w:val="both"/>
        <w:rPr>
          <w:rFonts w:ascii="Traditional Arabic" w:hAnsi="Traditional Arabic" w:cs="Traditional Arabic"/>
          <w:color w:val="171717" w:themeColor="background2" w:themeShade="1A"/>
          <w:sz w:val="32"/>
          <w:szCs w:val="32"/>
        </w:rPr>
      </w:pPr>
      <w:r w:rsidRPr="00CD3FAF">
        <w:rPr>
          <w:rFonts w:ascii="Traditional Arabic" w:eastAsiaTheme="minorEastAsia" w:hAnsi="Traditional Arabic" w:cs="Traditional Arabic"/>
          <w:color w:val="171717" w:themeColor="background2" w:themeShade="1A"/>
          <w:sz w:val="32"/>
          <w:szCs w:val="32"/>
          <w:rtl/>
          <w:lang w:eastAsia="ko-KR"/>
        </w:rPr>
        <w:t xml:space="preserve"> ومع ذلك، فإن تطبيق هذه الاستراتيجية يواجه تحديات تتعلق بفهم آليات التمكين وكيفية توظيفها بشكل فعال ل</w:t>
      </w:r>
      <w:r w:rsidR="009E240B">
        <w:rPr>
          <w:rFonts w:ascii="Traditional Arabic" w:eastAsiaTheme="minorEastAsia" w:hAnsi="Traditional Arabic" w:cs="Traditional Arabic"/>
          <w:color w:val="171717" w:themeColor="background2" w:themeShade="1A"/>
          <w:sz w:val="32"/>
          <w:szCs w:val="32"/>
          <w:rtl/>
          <w:lang w:eastAsia="ko-KR"/>
        </w:rPr>
        <w:t>تحسين الأداء الوظيفي</w:t>
      </w:r>
      <w:r w:rsidRPr="00CD3FAF">
        <w:rPr>
          <w:rFonts w:ascii="Traditional Arabic" w:eastAsiaTheme="minorEastAsia" w:hAnsi="Traditional Arabic" w:cs="Traditional Arabic"/>
          <w:color w:val="171717" w:themeColor="background2" w:themeShade="1A"/>
          <w:sz w:val="32"/>
          <w:szCs w:val="32"/>
          <w:lang w:eastAsia="ko-KR"/>
        </w:rPr>
        <w:t>.</w:t>
      </w:r>
      <w:r w:rsidR="00B47037">
        <w:rPr>
          <w:rFonts w:ascii="Traditional Arabic" w:eastAsiaTheme="minorEastAsia" w:hAnsi="Traditional Arabic" w:cs="Traditional Arabic" w:hint="cs"/>
          <w:color w:val="171717" w:themeColor="background2" w:themeShade="1A"/>
          <w:sz w:val="32"/>
          <w:szCs w:val="32"/>
          <w:rtl/>
          <w:lang w:eastAsia="ko-KR"/>
        </w:rPr>
        <w:t xml:space="preserve"> حيث </w:t>
      </w:r>
      <w:r w:rsidRPr="00CD3FAF">
        <w:rPr>
          <w:rFonts w:ascii="Traditional Arabic" w:hAnsi="Traditional Arabic" w:cs="Traditional Arabic"/>
          <w:color w:val="171717" w:themeColor="background2" w:themeShade="1A"/>
          <w:sz w:val="32"/>
          <w:szCs w:val="32"/>
          <w:rtl/>
        </w:rPr>
        <w:t>تشير الأدبيات الحديثة إلى أن التمكين الإداري يمكن أن يكون له تأثير إيجابي على أداء الموظفين من خلال تعزيز الشعور بالمسؤولية، وزيادة الرضا الوظيفي، وتحفيز الابتكار (الخليفي، 2023). ومع ذلك، فإن التطبيق غير المدروس أو العشوائي للتمكين قد يؤدي إلى نتائج عكسية، مثل الارتباك في الأدوار أو زيادة الضغوط على الموظفين، مما يؤثر سلبًا على الأداء العام للمؤسسة (الزهراني، 2023).</w:t>
      </w:r>
    </w:p>
    <w:p w14:paraId="406A1D3D" w14:textId="759B61EA" w:rsidR="009A5C45" w:rsidRPr="00CD3FAF" w:rsidRDefault="009A5C45" w:rsidP="00703509">
      <w:pPr>
        <w:spacing w:before="100" w:beforeAutospacing="1" w:after="100" w:afterAutospacing="1" w:line="360" w:lineRule="auto"/>
        <w:jc w:val="both"/>
        <w:rPr>
          <w:rFonts w:ascii="Times New Roman" w:eastAsia="Times New Roman" w:hAnsi="Times New Roman" w:cs="Traditional Arabic"/>
          <w:color w:val="171717" w:themeColor="background2" w:themeShade="1A"/>
          <w:sz w:val="32"/>
          <w:szCs w:val="32"/>
          <w:rtl/>
        </w:rPr>
      </w:pPr>
      <w:r w:rsidRPr="00CD3FAF">
        <w:rPr>
          <w:rFonts w:ascii="Traditional Arabic" w:hAnsi="Traditional Arabic" w:cs="Traditional Arabic"/>
          <w:color w:val="171717" w:themeColor="background2" w:themeShade="1A"/>
          <w:sz w:val="32"/>
          <w:szCs w:val="32"/>
          <w:rtl/>
        </w:rPr>
        <w:t xml:space="preserve">من جهة أخرى، تواجه العديد من المؤسسات صعوبات في تبني ثقافة التمكين الإداري، خاصة في البيئات التقليدية التي تعتمد على التسلسل الهرمي الصارم. هذه الصعوبات قد تؤثر على سرعة وكفاءة تنفيذ الخطط الاستراتيجية، مما يحد من قدرة المؤسسة على تحقيق أهدافها (العبيدي، 2022). بالإضافة إلى ذلك، فإن نجاح التمكين الإداري يعتمد على عوامل متعددة، مثل توفر الموارد اللازمة، ودعم الإدارة العليا، ووجود </w:t>
      </w:r>
      <w:r w:rsidRPr="00CD3FAF">
        <w:rPr>
          <w:rFonts w:ascii="Traditional Arabic" w:hAnsi="Traditional Arabic" w:cs="Traditional Arabic"/>
          <w:color w:val="171717" w:themeColor="background2" w:themeShade="1A"/>
          <w:sz w:val="32"/>
          <w:szCs w:val="32"/>
          <w:rtl/>
        </w:rPr>
        <w:lastRenderedPageBreak/>
        <w:t xml:space="preserve">نظام اتصال فعال داخل المؤسسة (النجار، 2022). في هذا السياق، تبرز الحاجة إلى دراسة معمقة لتحديد أثر استراتيجية التمكين الإداري على </w:t>
      </w:r>
      <w:r w:rsidR="009E240B">
        <w:rPr>
          <w:rFonts w:ascii="Traditional Arabic" w:hAnsi="Traditional Arabic" w:cs="Traditional Arabic"/>
          <w:color w:val="171717" w:themeColor="background2" w:themeShade="1A"/>
          <w:sz w:val="32"/>
          <w:szCs w:val="32"/>
          <w:rtl/>
        </w:rPr>
        <w:t>تحسين الأداء الوظيفي</w:t>
      </w:r>
      <w:r w:rsidRPr="00CD3FAF">
        <w:rPr>
          <w:rFonts w:ascii="Traditional Arabic" w:hAnsi="Traditional Arabic" w:cs="Traditional Arabic"/>
          <w:color w:val="171717" w:themeColor="background2" w:themeShade="1A"/>
          <w:sz w:val="32"/>
          <w:szCs w:val="32"/>
          <w:rtl/>
        </w:rPr>
        <w:t> في المؤسسات، مع التركيز على العوامل التي تسهم في نجاح هذه الاستراتيجية والتحديات التي قد تعيق تطبيقها</w:t>
      </w:r>
      <w:r w:rsidRPr="00CD3FAF">
        <w:rPr>
          <w:rFonts w:ascii="Times New Roman" w:eastAsia="Times New Roman" w:hAnsi="Times New Roman" w:cs="Times New Roman"/>
          <w:color w:val="171717" w:themeColor="background2" w:themeShade="1A"/>
          <w:sz w:val="32"/>
          <w:szCs w:val="32"/>
          <w:rtl/>
        </w:rPr>
        <w:t>.</w:t>
      </w:r>
    </w:p>
    <w:p w14:paraId="66F432A3" w14:textId="5FDE7CB7" w:rsidR="00DE3B7A" w:rsidRDefault="003A73B1" w:rsidP="003A73B1">
      <w:pPr>
        <w:ind w:left="-199"/>
        <w:rPr>
          <w:rFonts w:ascii="Traditional Arabic" w:hAnsi="Traditional Arabic" w:cs="Traditional Arabic"/>
          <w:color w:val="171717" w:themeColor="background2" w:themeShade="1A"/>
          <w:sz w:val="32"/>
          <w:szCs w:val="32"/>
          <w:rtl/>
        </w:rPr>
      </w:pPr>
      <w:r w:rsidRPr="00AA4FDA">
        <w:rPr>
          <w:rFonts w:ascii="Traditional Arabic" w:hAnsi="Traditional Arabic" w:cs="Traditional Arabic"/>
          <w:color w:val="000000" w:themeColor="text1"/>
          <w:sz w:val="32"/>
          <w:szCs w:val="32"/>
          <w:rtl/>
        </w:rPr>
        <w:t>وتتمثل مشكلة البحث في التعرف على</w:t>
      </w:r>
      <w:r w:rsidR="004B472E">
        <w:rPr>
          <w:rFonts w:ascii="Traditional Arabic" w:hAnsi="Traditional Arabic" w:cs="Traditional Arabic" w:hint="cs"/>
          <w:color w:val="000000" w:themeColor="text1"/>
          <w:sz w:val="32"/>
          <w:szCs w:val="32"/>
          <w:rtl/>
        </w:rPr>
        <w:t>" ما هو</w:t>
      </w:r>
      <w:r w:rsidRPr="00AA4FDA">
        <w:rPr>
          <w:rFonts w:ascii="Traditional Arabic" w:hAnsi="Traditional Arabic" w:cs="Traditional Arabic"/>
          <w:color w:val="000000" w:themeColor="text1"/>
          <w:sz w:val="32"/>
          <w:szCs w:val="32"/>
          <w:rtl/>
        </w:rPr>
        <w:t xml:space="preserve"> </w:t>
      </w:r>
      <w:r w:rsidR="00611552" w:rsidRPr="00AA4FDA">
        <w:rPr>
          <w:rFonts w:ascii="Traditional Arabic" w:hAnsi="Traditional Arabic" w:cs="Traditional Arabic"/>
          <w:color w:val="171717" w:themeColor="background2" w:themeShade="1A"/>
          <w:sz w:val="32"/>
          <w:szCs w:val="32"/>
          <w:rtl/>
        </w:rPr>
        <w:t>أ</w:t>
      </w:r>
      <w:r w:rsidRPr="00AA4FDA">
        <w:rPr>
          <w:rFonts w:ascii="Traditional Arabic" w:hAnsi="Traditional Arabic" w:cs="Traditional Arabic"/>
          <w:color w:val="171717" w:themeColor="background2" w:themeShade="1A"/>
          <w:sz w:val="32"/>
          <w:szCs w:val="32"/>
          <w:rtl/>
        </w:rPr>
        <w:t>ث</w:t>
      </w:r>
      <w:r w:rsidRPr="00AA4FDA">
        <w:rPr>
          <w:rFonts w:ascii="Traditional Arabic" w:hAnsi="Traditional Arabic" w:cs="Traditional Arabic"/>
          <w:color w:val="000000" w:themeColor="text1"/>
          <w:sz w:val="32"/>
          <w:szCs w:val="32"/>
          <w:rtl/>
        </w:rPr>
        <w:t xml:space="preserve">ر </w:t>
      </w:r>
      <w:r w:rsidR="00031C6D" w:rsidRPr="00AA4FDA">
        <w:rPr>
          <w:rFonts w:ascii="Traditional Arabic" w:hAnsi="Traditional Arabic" w:cs="Traditional Arabic"/>
          <w:color w:val="000000" w:themeColor="text1"/>
          <w:sz w:val="32"/>
          <w:szCs w:val="32"/>
          <w:rtl/>
        </w:rPr>
        <w:t>التمكي</w:t>
      </w:r>
      <w:r w:rsidR="00031C6D" w:rsidRPr="00AA4FDA">
        <w:rPr>
          <w:rFonts w:ascii="Traditional Arabic" w:hAnsi="Traditional Arabic" w:cs="Traditional Arabic"/>
          <w:color w:val="171717" w:themeColor="background2" w:themeShade="1A"/>
          <w:sz w:val="32"/>
          <w:szCs w:val="32"/>
          <w:rtl/>
        </w:rPr>
        <w:t xml:space="preserve">ن الإداري على </w:t>
      </w:r>
      <w:r w:rsidR="005227FA" w:rsidRPr="00AA4FDA">
        <w:rPr>
          <w:rFonts w:ascii="Traditional Arabic" w:hAnsi="Traditional Arabic" w:cs="Traditional Arabic"/>
          <w:color w:val="171717" w:themeColor="background2" w:themeShade="1A"/>
          <w:sz w:val="32"/>
          <w:szCs w:val="32"/>
          <w:rtl/>
        </w:rPr>
        <w:t>تحسين أداء العاملين</w:t>
      </w:r>
      <w:r w:rsidRPr="00AA4FDA">
        <w:rPr>
          <w:rFonts w:ascii="Traditional Arabic" w:hAnsi="Traditional Arabic" w:cs="Traditional Arabic"/>
          <w:color w:val="171717" w:themeColor="background2" w:themeShade="1A"/>
          <w:sz w:val="32"/>
          <w:szCs w:val="32"/>
          <w:rtl/>
        </w:rPr>
        <w:t xml:space="preserve"> لدى </w:t>
      </w:r>
      <w:r w:rsidR="009E240B">
        <w:rPr>
          <w:rFonts w:ascii="Traditional Arabic" w:hAnsi="Traditional Arabic" w:cs="Traditional Arabic"/>
          <w:color w:val="171717" w:themeColor="background2" w:themeShade="1A"/>
          <w:sz w:val="32"/>
          <w:szCs w:val="32"/>
          <w:rtl/>
        </w:rPr>
        <w:t>هيئة تقويم التعليم والتدريب</w:t>
      </w:r>
      <w:r w:rsidR="004B472E">
        <w:rPr>
          <w:rFonts w:ascii="Traditional Arabic" w:hAnsi="Traditional Arabic" w:cs="Traditional Arabic" w:hint="cs"/>
          <w:color w:val="171717" w:themeColor="background2" w:themeShade="1A"/>
          <w:sz w:val="32"/>
          <w:szCs w:val="32"/>
          <w:rtl/>
        </w:rPr>
        <w:t xml:space="preserve"> في المملكة العربية السعودية؟</w:t>
      </w:r>
      <w:r w:rsidR="005227FA" w:rsidRPr="00AA4FDA">
        <w:rPr>
          <w:rFonts w:ascii="Traditional Arabic" w:hAnsi="Traditional Arabic" w:cs="Traditional Arabic"/>
          <w:color w:val="171717" w:themeColor="background2" w:themeShade="1A"/>
          <w:sz w:val="32"/>
          <w:szCs w:val="32"/>
          <w:rtl/>
        </w:rPr>
        <w:t xml:space="preserve"> </w:t>
      </w:r>
    </w:p>
    <w:p w14:paraId="3A7892F6" w14:textId="0F6F6E21" w:rsidR="008A7075" w:rsidRPr="008D1468" w:rsidRDefault="008A7075" w:rsidP="008A7075">
      <w:pPr>
        <w:ind w:left="-198"/>
        <w:outlineLvl w:val="0"/>
        <w:rPr>
          <w:rFonts w:ascii="Traditional Arabic" w:hAnsi="Traditional Arabic" w:cs="Traditional Arabic"/>
          <w:b/>
          <w:bCs/>
          <w:color w:val="000000" w:themeColor="text1"/>
          <w:sz w:val="32"/>
          <w:szCs w:val="32"/>
          <w:rtl/>
        </w:rPr>
      </w:pPr>
      <w:bookmarkStart w:id="10" w:name="_Toc197736075"/>
      <w:bookmarkStart w:id="11" w:name="_Toc221834595"/>
      <w:r w:rsidRPr="008D1468">
        <w:rPr>
          <w:rFonts w:ascii="Traditional Arabic" w:hAnsi="Traditional Arabic" w:cs="Traditional Arabic"/>
          <w:b/>
          <w:bCs/>
          <w:color w:val="000000" w:themeColor="text1"/>
          <w:sz w:val="32"/>
          <w:szCs w:val="32"/>
          <w:rtl/>
        </w:rPr>
        <w:t xml:space="preserve">أهمية </w:t>
      </w:r>
      <w:r w:rsidR="00EE74D5">
        <w:rPr>
          <w:rFonts w:ascii="Traditional Arabic" w:hAnsi="Traditional Arabic" w:cs="Traditional Arabic" w:hint="cs"/>
          <w:b/>
          <w:bCs/>
          <w:color w:val="000000" w:themeColor="text1"/>
          <w:sz w:val="32"/>
          <w:szCs w:val="32"/>
          <w:rtl/>
        </w:rPr>
        <w:t>الدراسة</w:t>
      </w:r>
      <w:r w:rsidRPr="008D1468">
        <w:rPr>
          <w:rFonts w:ascii="Traditional Arabic" w:hAnsi="Traditional Arabic" w:cs="Traditional Arabic"/>
          <w:b/>
          <w:bCs/>
          <w:color w:val="000000" w:themeColor="text1"/>
          <w:sz w:val="32"/>
          <w:szCs w:val="32"/>
          <w:rtl/>
        </w:rPr>
        <w:t>:</w:t>
      </w:r>
      <w:bookmarkEnd w:id="10"/>
      <w:bookmarkEnd w:id="11"/>
    </w:p>
    <w:p w14:paraId="3EAAC9E6" w14:textId="77777777" w:rsidR="008A7075" w:rsidRPr="00CD3FAF" w:rsidRDefault="008A7075" w:rsidP="008A7075">
      <w:pPr>
        <w:ind w:left="-199"/>
        <w:rPr>
          <w:rFonts w:ascii="Traditional Arabic" w:hAnsi="Traditional Arabic" w:cs="Traditional Arabic"/>
          <w:color w:val="000000" w:themeColor="text1"/>
          <w:sz w:val="32"/>
          <w:szCs w:val="32"/>
          <w:rtl/>
        </w:rPr>
      </w:pPr>
      <w:r w:rsidRPr="00CD3FAF">
        <w:rPr>
          <w:rFonts w:ascii="Traditional Arabic" w:hAnsi="Traditional Arabic" w:cs="Traditional Arabic"/>
          <w:color w:val="000000" w:themeColor="text1"/>
          <w:sz w:val="32"/>
          <w:szCs w:val="32"/>
          <w:rtl/>
        </w:rPr>
        <w:t>جوانب أهمية الدراسة:</w:t>
      </w:r>
    </w:p>
    <w:p w14:paraId="391050ED" w14:textId="3F441485" w:rsidR="008A7075" w:rsidRPr="008D1468" w:rsidRDefault="00EE74D5" w:rsidP="003323B6">
      <w:pPr>
        <w:ind w:left="-198"/>
        <w:outlineLvl w:val="1"/>
        <w:rPr>
          <w:rFonts w:ascii="Traditional Arabic" w:hAnsi="Traditional Arabic" w:cs="Traditional Arabic"/>
          <w:b/>
          <w:bCs/>
          <w:color w:val="000000" w:themeColor="text1"/>
          <w:sz w:val="32"/>
          <w:szCs w:val="32"/>
          <w:rtl/>
        </w:rPr>
      </w:pPr>
      <w:bookmarkStart w:id="12" w:name="_Toc221834596"/>
      <w:r>
        <w:rPr>
          <w:rFonts w:ascii="Traditional Arabic" w:hAnsi="Traditional Arabic" w:cs="Traditional Arabic" w:hint="cs"/>
          <w:b/>
          <w:bCs/>
          <w:color w:val="000000" w:themeColor="text1"/>
          <w:sz w:val="32"/>
          <w:szCs w:val="32"/>
          <w:rtl/>
        </w:rPr>
        <w:t>الأهمية العلمية</w:t>
      </w:r>
      <w:bookmarkEnd w:id="12"/>
    </w:p>
    <w:p w14:paraId="41FD5BCE" w14:textId="77777777" w:rsidR="008A7075" w:rsidRPr="00F92149" w:rsidRDefault="008A7075" w:rsidP="00EE74D5">
      <w:pPr>
        <w:pStyle w:val="af4"/>
        <w:numPr>
          <w:ilvl w:val="0"/>
          <w:numId w:val="26"/>
        </w:numPr>
        <w:rPr>
          <w:rFonts w:ascii="Traditional Arabic" w:hAnsi="Traditional Arabic" w:cs="Traditional Arabic"/>
          <w:color w:val="000000" w:themeColor="text1"/>
          <w:sz w:val="32"/>
          <w:szCs w:val="32"/>
          <w:rtl/>
        </w:rPr>
      </w:pPr>
      <w:r w:rsidRPr="00F92149">
        <w:rPr>
          <w:rFonts w:ascii="Traditional Arabic" w:hAnsi="Traditional Arabic" w:cs="Traditional Arabic"/>
          <w:color w:val="000000" w:themeColor="text1"/>
          <w:sz w:val="32"/>
          <w:szCs w:val="32"/>
          <w:rtl/>
        </w:rPr>
        <w:t xml:space="preserve">تسهم الدراسة في تعزيز المعرفة بمفهوم التمكين الإداري وأثره على </w:t>
      </w:r>
      <w:r>
        <w:rPr>
          <w:rFonts w:ascii="Traditional Arabic" w:hAnsi="Traditional Arabic" w:cs="Traditional Arabic"/>
          <w:color w:val="000000" w:themeColor="text1"/>
          <w:sz w:val="32"/>
          <w:szCs w:val="32"/>
          <w:rtl/>
        </w:rPr>
        <w:t>تحسين الأداء الوظيفي</w:t>
      </w:r>
      <w:r w:rsidRPr="00F92149">
        <w:rPr>
          <w:rFonts w:ascii="Traditional Arabic" w:hAnsi="Traditional Arabic" w:cs="Traditional Arabic"/>
          <w:color w:val="000000" w:themeColor="text1"/>
          <w:sz w:val="32"/>
          <w:szCs w:val="32"/>
          <w:rtl/>
        </w:rPr>
        <w:t xml:space="preserve"> </w:t>
      </w:r>
      <w:proofErr w:type="spellStart"/>
      <w:r w:rsidRPr="00F92149">
        <w:rPr>
          <w:rFonts w:ascii="Traditional Arabic" w:hAnsi="Traditional Arabic" w:cs="Traditional Arabic"/>
          <w:color w:val="000000" w:themeColor="text1"/>
          <w:sz w:val="32"/>
          <w:szCs w:val="32"/>
          <w:rtl/>
        </w:rPr>
        <w:t>الوظيفي</w:t>
      </w:r>
      <w:proofErr w:type="spellEnd"/>
      <w:r w:rsidRPr="00F92149">
        <w:rPr>
          <w:rFonts w:ascii="Traditional Arabic" w:hAnsi="Traditional Arabic" w:cs="Traditional Arabic"/>
          <w:color w:val="000000" w:themeColor="text1"/>
          <w:sz w:val="32"/>
          <w:szCs w:val="32"/>
          <w:rtl/>
        </w:rPr>
        <w:t>، مما يضيف إلى الأدبيات السابقة ويسهم في سد الفجوات البحثية المتعلقة بهذا المجال.</w:t>
      </w:r>
    </w:p>
    <w:p w14:paraId="2FB7C128" w14:textId="77777777" w:rsidR="008A7075" w:rsidRPr="00F92149" w:rsidRDefault="008A7075" w:rsidP="00EE74D5">
      <w:pPr>
        <w:pStyle w:val="af4"/>
        <w:numPr>
          <w:ilvl w:val="0"/>
          <w:numId w:val="26"/>
        </w:numPr>
        <w:rPr>
          <w:rFonts w:ascii="Traditional Arabic" w:hAnsi="Traditional Arabic" w:cs="Traditional Arabic"/>
          <w:color w:val="000000" w:themeColor="text1"/>
          <w:sz w:val="32"/>
          <w:szCs w:val="32"/>
          <w:rtl/>
        </w:rPr>
      </w:pPr>
      <w:r w:rsidRPr="00F92149">
        <w:rPr>
          <w:rFonts w:ascii="Traditional Arabic" w:hAnsi="Traditional Arabic" w:cs="Traditional Arabic"/>
          <w:color w:val="000000" w:themeColor="text1"/>
          <w:sz w:val="32"/>
          <w:szCs w:val="32"/>
          <w:rtl/>
        </w:rPr>
        <w:t>تساعد الدراسة في بناء إطار نظري شامل يمكن أن يكون مرجعًا للباحثين في دراسة العلاقة بين التمكين الإداري وعوامل أخرى، مثل الرضا الوظيفي والإبداع.</w:t>
      </w:r>
    </w:p>
    <w:p w14:paraId="3779F4C6" w14:textId="77777777" w:rsidR="008A7075" w:rsidRPr="00F92149" w:rsidRDefault="008A7075" w:rsidP="00EE74D5">
      <w:pPr>
        <w:pStyle w:val="af4"/>
        <w:numPr>
          <w:ilvl w:val="0"/>
          <w:numId w:val="26"/>
        </w:numPr>
        <w:rPr>
          <w:rFonts w:ascii="Traditional Arabic" w:hAnsi="Traditional Arabic" w:cs="Traditional Arabic"/>
          <w:color w:val="000000" w:themeColor="text1"/>
          <w:sz w:val="32"/>
          <w:szCs w:val="32"/>
          <w:rtl/>
        </w:rPr>
      </w:pPr>
      <w:r w:rsidRPr="00F92149">
        <w:rPr>
          <w:rFonts w:ascii="Traditional Arabic" w:hAnsi="Traditional Arabic" w:cs="Traditional Arabic"/>
          <w:color w:val="000000" w:themeColor="text1"/>
          <w:sz w:val="32"/>
          <w:szCs w:val="32"/>
          <w:rtl/>
        </w:rPr>
        <w:t>تبرز الدراسة الأثر بين التمكين الإداري و</w:t>
      </w:r>
      <w:r>
        <w:rPr>
          <w:rFonts w:ascii="Traditional Arabic" w:hAnsi="Traditional Arabic" w:cs="Traditional Arabic"/>
          <w:color w:val="000000" w:themeColor="text1"/>
          <w:sz w:val="32"/>
          <w:szCs w:val="32"/>
          <w:rtl/>
        </w:rPr>
        <w:t>تحسين الأداء الوظيفي</w:t>
      </w:r>
      <w:r w:rsidRPr="00F92149">
        <w:rPr>
          <w:rFonts w:ascii="Traditional Arabic" w:hAnsi="Traditional Arabic" w:cs="Traditional Arabic"/>
          <w:color w:val="000000" w:themeColor="text1"/>
          <w:sz w:val="32"/>
          <w:szCs w:val="32"/>
          <w:rtl/>
        </w:rPr>
        <w:t>، مما يتيح فهمًا أعمق لهذه العلاقة وأبعادها المختلفة.</w:t>
      </w:r>
    </w:p>
    <w:p w14:paraId="5CB01037" w14:textId="77777777" w:rsidR="008A7075" w:rsidRPr="00F92149" w:rsidRDefault="008A7075" w:rsidP="00EE74D5">
      <w:pPr>
        <w:pStyle w:val="af4"/>
        <w:numPr>
          <w:ilvl w:val="0"/>
          <w:numId w:val="26"/>
        </w:numPr>
        <w:rPr>
          <w:rFonts w:ascii="Traditional Arabic" w:hAnsi="Traditional Arabic" w:cs="Traditional Arabic"/>
          <w:color w:val="000000" w:themeColor="text1"/>
          <w:sz w:val="32"/>
          <w:szCs w:val="32"/>
        </w:rPr>
      </w:pPr>
      <w:r w:rsidRPr="00F92149">
        <w:rPr>
          <w:rFonts w:ascii="Traditional Arabic" w:hAnsi="Traditional Arabic" w:cs="Traditional Arabic"/>
          <w:color w:val="000000" w:themeColor="text1"/>
          <w:sz w:val="32"/>
          <w:szCs w:val="32"/>
          <w:rtl/>
        </w:rPr>
        <w:t>تقدم رؤى نظرية توضح تأثير أساليب الإدارة الحديثة، مثل التمكين، على اداء الأفراد في بيئة العمل.</w:t>
      </w:r>
    </w:p>
    <w:p w14:paraId="696B0856" w14:textId="77777777" w:rsidR="008A7075" w:rsidRPr="00F92149" w:rsidRDefault="008A7075" w:rsidP="00EE74D5">
      <w:pPr>
        <w:pStyle w:val="af4"/>
        <w:numPr>
          <w:ilvl w:val="0"/>
          <w:numId w:val="26"/>
        </w:numPr>
        <w:rPr>
          <w:rFonts w:ascii="Traditional Arabic" w:hAnsi="Traditional Arabic" w:cs="Traditional Arabic"/>
          <w:color w:val="171717" w:themeColor="background2" w:themeShade="1A"/>
          <w:sz w:val="32"/>
          <w:szCs w:val="32"/>
          <w:rtl/>
        </w:rPr>
      </w:pPr>
      <w:r w:rsidRPr="00F92149">
        <w:rPr>
          <w:rFonts w:ascii="Traditional Arabic" w:hAnsi="Traditional Arabic" w:cs="Traditional Arabic"/>
          <w:color w:val="171717" w:themeColor="background2" w:themeShade="1A"/>
          <w:sz w:val="32"/>
          <w:szCs w:val="32"/>
          <w:rtl/>
        </w:rPr>
        <w:t>تكتسب هذه الدراسة أهميتها من كونها إضافة علمية للمكتبة العربية، حيث تسلط الضوء على موضوع التمكين الإداري و</w:t>
      </w:r>
      <w:r w:rsidRPr="00F92149">
        <w:rPr>
          <w:rFonts w:ascii="Traditional Arabic" w:hAnsi="Traditional Arabic" w:cs="Traditional Arabic" w:hint="cs"/>
          <w:color w:val="171717" w:themeColor="background2" w:themeShade="1A"/>
          <w:sz w:val="32"/>
          <w:szCs w:val="32"/>
          <w:rtl/>
        </w:rPr>
        <w:t>أ</w:t>
      </w:r>
      <w:r w:rsidRPr="00F92149">
        <w:rPr>
          <w:rFonts w:ascii="Traditional Arabic" w:hAnsi="Traditional Arabic" w:cs="Traditional Arabic"/>
          <w:color w:val="171717" w:themeColor="background2" w:themeShade="1A"/>
          <w:sz w:val="32"/>
          <w:szCs w:val="32"/>
          <w:rtl/>
        </w:rPr>
        <w:t xml:space="preserve">ثره على </w:t>
      </w:r>
      <w:r>
        <w:rPr>
          <w:rFonts w:ascii="Traditional Arabic" w:hAnsi="Traditional Arabic" w:cs="Traditional Arabic"/>
          <w:color w:val="171717" w:themeColor="background2" w:themeShade="1A"/>
          <w:sz w:val="32"/>
          <w:szCs w:val="32"/>
          <w:rtl/>
        </w:rPr>
        <w:t>تحسين الأداء الوظيفي</w:t>
      </w:r>
      <w:r w:rsidRPr="00F92149">
        <w:rPr>
          <w:rFonts w:ascii="Traditional Arabic" w:hAnsi="Traditional Arabic" w:cs="Traditional Arabic" w:hint="cs"/>
          <w:color w:val="171717" w:themeColor="background2" w:themeShade="1A"/>
          <w:sz w:val="32"/>
          <w:szCs w:val="32"/>
          <w:rtl/>
        </w:rPr>
        <w:t>.</w:t>
      </w:r>
    </w:p>
    <w:p w14:paraId="4A2BBCD5" w14:textId="47C38616" w:rsidR="008A7075" w:rsidRPr="008D1468" w:rsidRDefault="00EE74D5" w:rsidP="003323B6">
      <w:pPr>
        <w:ind w:left="-198"/>
        <w:outlineLvl w:val="1"/>
        <w:rPr>
          <w:rFonts w:ascii="Traditional Arabic" w:hAnsi="Traditional Arabic" w:cs="Traditional Arabic"/>
          <w:b/>
          <w:bCs/>
          <w:color w:val="171717" w:themeColor="background2" w:themeShade="1A"/>
          <w:sz w:val="32"/>
          <w:szCs w:val="32"/>
          <w:rtl/>
        </w:rPr>
      </w:pPr>
      <w:bookmarkStart w:id="13" w:name="_Toc221834597"/>
      <w:r>
        <w:rPr>
          <w:rFonts w:ascii="Traditional Arabic" w:hAnsi="Traditional Arabic" w:cs="Traditional Arabic" w:hint="cs"/>
          <w:b/>
          <w:bCs/>
          <w:color w:val="171717" w:themeColor="background2" w:themeShade="1A"/>
          <w:sz w:val="32"/>
          <w:szCs w:val="32"/>
          <w:rtl/>
        </w:rPr>
        <w:t>الأهمية العملية</w:t>
      </w:r>
      <w:bookmarkEnd w:id="13"/>
    </w:p>
    <w:p w14:paraId="0AF81F4F" w14:textId="77777777" w:rsidR="008A7075" w:rsidRPr="00CD3FAF" w:rsidRDefault="008A7075" w:rsidP="00EE74D5">
      <w:pPr>
        <w:pStyle w:val="af4"/>
        <w:numPr>
          <w:ilvl w:val="0"/>
          <w:numId w:val="27"/>
        </w:numPr>
        <w:rPr>
          <w:rFonts w:ascii="Traditional Arabic" w:hAnsi="Traditional Arabic" w:cs="Traditional Arabic"/>
          <w:color w:val="171717" w:themeColor="background2" w:themeShade="1A"/>
          <w:sz w:val="32"/>
          <w:szCs w:val="32"/>
          <w:rtl/>
        </w:rPr>
      </w:pPr>
      <w:r w:rsidRPr="00CD3FAF">
        <w:rPr>
          <w:rFonts w:ascii="Traditional Arabic" w:hAnsi="Traditional Arabic" w:cs="Traditional Arabic"/>
          <w:color w:val="171717" w:themeColor="background2" w:themeShade="1A"/>
          <w:sz w:val="32"/>
          <w:szCs w:val="32"/>
          <w:rtl/>
        </w:rPr>
        <w:t>من المحتمل أن تسفر الدراسة عن توصيات عملية تساعد الإدارات في تطبيق سياسات تمكين فعّالة.</w:t>
      </w:r>
    </w:p>
    <w:p w14:paraId="6BD5CAB3" w14:textId="77777777" w:rsidR="008A7075" w:rsidRPr="005A0AA9" w:rsidRDefault="008A7075" w:rsidP="00EE74D5">
      <w:pPr>
        <w:pStyle w:val="af4"/>
        <w:numPr>
          <w:ilvl w:val="0"/>
          <w:numId w:val="27"/>
        </w:numPr>
        <w:rPr>
          <w:rFonts w:ascii="Traditional Arabic" w:hAnsi="Traditional Arabic" w:cs="Traditional Arabic"/>
          <w:color w:val="171717" w:themeColor="background2" w:themeShade="1A"/>
          <w:sz w:val="32"/>
          <w:szCs w:val="32"/>
          <w:rtl/>
        </w:rPr>
      </w:pPr>
      <w:r w:rsidRPr="005A0AA9">
        <w:rPr>
          <w:rFonts w:ascii="Traditional Arabic" w:hAnsi="Traditional Arabic" w:cs="Traditional Arabic"/>
          <w:color w:val="171717" w:themeColor="background2" w:themeShade="1A"/>
          <w:sz w:val="32"/>
          <w:szCs w:val="32"/>
          <w:rtl/>
        </w:rPr>
        <w:t>من الممكن أن تساعد المؤسسات في تصميم برامج تدريبية واستراتيجيات إدارية ترفع من شعور الموظفين بالتمكين وتحسن مستوى ادائهم.</w:t>
      </w:r>
    </w:p>
    <w:p w14:paraId="03CE2D4B" w14:textId="77777777" w:rsidR="008A7075" w:rsidRPr="005A0AA9" w:rsidRDefault="008A7075" w:rsidP="00EE74D5">
      <w:pPr>
        <w:pStyle w:val="af4"/>
        <w:numPr>
          <w:ilvl w:val="0"/>
          <w:numId w:val="27"/>
        </w:numPr>
        <w:rPr>
          <w:rFonts w:ascii="Traditional Arabic" w:hAnsi="Traditional Arabic" w:cs="Traditional Arabic"/>
          <w:color w:val="171717" w:themeColor="background2" w:themeShade="1A"/>
          <w:sz w:val="32"/>
          <w:szCs w:val="32"/>
          <w:rtl/>
        </w:rPr>
      </w:pPr>
      <w:r w:rsidRPr="005A0AA9">
        <w:rPr>
          <w:rFonts w:ascii="Traditional Arabic" w:hAnsi="Traditional Arabic" w:cs="Traditional Arabic"/>
          <w:color w:val="171717" w:themeColor="background2" w:themeShade="1A"/>
          <w:sz w:val="32"/>
          <w:szCs w:val="32"/>
          <w:rtl/>
        </w:rPr>
        <w:t>تسهم الدراسة في تطوير خطط لزيادة إنتاجية العاملين وتحقيق الأهداف المؤسسية بفعالية.</w:t>
      </w:r>
    </w:p>
    <w:p w14:paraId="17AC37E4" w14:textId="77777777" w:rsidR="008A7075" w:rsidRPr="005A0AA9" w:rsidRDefault="008A7075" w:rsidP="00EE74D5">
      <w:pPr>
        <w:pStyle w:val="af4"/>
        <w:numPr>
          <w:ilvl w:val="0"/>
          <w:numId w:val="27"/>
        </w:numPr>
        <w:rPr>
          <w:rFonts w:ascii="Traditional Arabic" w:hAnsi="Traditional Arabic" w:cs="Traditional Arabic"/>
          <w:color w:val="171717" w:themeColor="background2" w:themeShade="1A"/>
          <w:sz w:val="32"/>
          <w:szCs w:val="32"/>
          <w:rtl/>
        </w:rPr>
      </w:pPr>
      <w:r w:rsidRPr="005A0AA9">
        <w:rPr>
          <w:rFonts w:ascii="Traditional Arabic" w:hAnsi="Traditional Arabic" w:cs="Traditional Arabic"/>
          <w:color w:val="171717" w:themeColor="background2" w:themeShade="1A"/>
          <w:sz w:val="32"/>
          <w:szCs w:val="32"/>
          <w:rtl/>
        </w:rPr>
        <w:lastRenderedPageBreak/>
        <w:t>يمكن أن تساهم نتائج الدراسة في خفض معدلات الدوران الوظيفي وتقليل تكاليف التوظيف، مما يعزز الاستقرار التنظيمي.</w:t>
      </w:r>
    </w:p>
    <w:p w14:paraId="44E8EEA9" w14:textId="77777777" w:rsidR="008A7075" w:rsidRPr="005A0AA9" w:rsidRDefault="008A7075" w:rsidP="00EE74D5">
      <w:pPr>
        <w:pStyle w:val="af4"/>
        <w:numPr>
          <w:ilvl w:val="0"/>
          <w:numId w:val="27"/>
        </w:numPr>
        <w:rPr>
          <w:rFonts w:ascii="Traditional Arabic" w:hAnsi="Traditional Arabic" w:cs="Traditional Arabic"/>
          <w:color w:val="171717" w:themeColor="background2" w:themeShade="1A"/>
          <w:sz w:val="32"/>
          <w:szCs w:val="32"/>
          <w:rtl/>
        </w:rPr>
      </w:pPr>
      <w:r w:rsidRPr="005A0AA9">
        <w:rPr>
          <w:rFonts w:ascii="Traditional Arabic" w:hAnsi="Traditional Arabic" w:cs="Traditional Arabic"/>
          <w:color w:val="171717" w:themeColor="background2" w:themeShade="1A"/>
          <w:sz w:val="32"/>
          <w:szCs w:val="32"/>
          <w:rtl/>
        </w:rPr>
        <w:t>من الممكن أن تساعد نتائج الدراسة المؤسسات على تحسين بيئة العمل، وتوفير ظروف تشجع على الإبداع والمشاركة الإيجابية.</w:t>
      </w:r>
    </w:p>
    <w:p w14:paraId="37189227" w14:textId="77777777" w:rsidR="008A7075" w:rsidRDefault="008A7075" w:rsidP="00EE74D5">
      <w:pPr>
        <w:pStyle w:val="af4"/>
        <w:numPr>
          <w:ilvl w:val="0"/>
          <w:numId w:val="27"/>
        </w:numPr>
        <w:rPr>
          <w:rFonts w:ascii="Traditional Arabic" w:hAnsi="Traditional Arabic" w:cs="Traditional Arabic"/>
          <w:color w:val="171717" w:themeColor="background2" w:themeShade="1A"/>
          <w:sz w:val="32"/>
          <w:szCs w:val="32"/>
        </w:rPr>
      </w:pPr>
      <w:r w:rsidRPr="005A0AA9">
        <w:rPr>
          <w:rFonts w:ascii="Traditional Arabic" w:hAnsi="Traditional Arabic" w:cs="Traditional Arabic"/>
          <w:color w:val="171717" w:themeColor="background2" w:themeShade="1A"/>
          <w:sz w:val="32"/>
          <w:szCs w:val="32"/>
          <w:rtl/>
        </w:rPr>
        <w:t>من المأمول أن تقدم الدراسة أدلة عملية تساعد صناع القرار على وضع سياسات إدارية متوازنة تحقق توازنًا بين متطلبات العمل واحتياجات الموظفين</w:t>
      </w:r>
      <w:r w:rsidRPr="005A0AA9">
        <w:rPr>
          <w:rFonts w:ascii="Traditional Arabic" w:hAnsi="Traditional Arabic" w:cs="Traditional Arabic" w:hint="cs"/>
          <w:color w:val="171717" w:themeColor="background2" w:themeShade="1A"/>
          <w:sz w:val="32"/>
          <w:szCs w:val="32"/>
          <w:rtl/>
        </w:rPr>
        <w:t>.</w:t>
      </w:r>
    </w:p>
    <w:p w14:paraId="51B77B61" w14:textId="03750690" w:rsidR="00C75363" w:rsidRDefault="00FE1641" w:rsidP="003323B6">
      <w:pPr>
        <w:jc w:val="both"/>
        <w:outlineLvl w:val="0"/>
        <w:rPr>
          <w:rFonts w:ascii="Traditional Arabic" w:hAnsi="Traditional Arabic" w:cs="Traditional Arabic"/>
          <w:color w:val="000000" w:themeColor="text1"/>
          <w:sz w:val="32"/>
          <w:szCs w:val="32"/>
          <w:rtl/>
        </w:rPr>
      </w:pPr>
      <w:bookmarkStart w:id="14" w:name="_Toc221834598"/>
      <w:r w:rsidRPr="008D1468">
        <w:rPr>
          <w:rFonts w:ascii="Traditional Arabic" w:hAnsi="Traditional Arabic" w:cs="Traditional Arabic"/>
          <w:b/>
          <w:bCs/>
          <w:color w:val="000000" w:themeColor="text1"/>
          <w:sz w:val="32"/>
          <w:szCs w:val="32"/>
          <w:rtl/>
        </w:rPr>
        <w:t xml:space="preserve">أهداف </w:t>
      </w:r>
      <w:r w:rsidR="00EE74D5">
        <w:rPr>
          <w:rFonts w:ascii="Traditional Arabic" w:hAnsi="Traditional Arabic" w:cs="Traditional Arabic" w:hint="cs"/>
          <w:b/>
          <w:bCs/>
          <w:color w:val="000000" w:themeColor="text1"/>
          <w:sz w:val="32"/>
          <w:szCs w:val="32"/>
          <w:rtl/>
        </w:rPr>
        <w:t>الدراسة</w:t>
      </w:r>
      <w:r w:rsidR="00FE32B2" w:rsidRPr="008D1468">
        <w:rPr>
          <w:rFonts w:ascii="Traditional Arabic" w:hAnsi="Traditional Arabic" w:cs="Traditional Arabic"/>
          <w:b/>
          <w:bCs/>
          <w:color w:val="000000" w:themeColor="text1"/>
          <w:sz w:val="32"/>
          <w:szCs w:val="32"/>
          <w:rtl/>
        </w:rPr>
        <w:t>:</w:t>
      </w:r>
      <w:bookmarkEnd w:id="14"/>
    </w:p>
    <w:p w14:paraId="5A734EBF" w14:textId="268418FA" w:rsidR="000E7CCC" w:rsidRDefault="000E7CCC" w:rsidP="002828F7">
      <w:pPr>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الهدف الرئيسي </w:t>
      </w:r>
    </w:p>
    <w:p w14:paraId="29019007" w14:textId="60E66A5D" w:rsidR="000E7CCC" w:rsidRPr="000E7CCC" w:rsidRDefault="00EE74D5" w:rsidP="00EE74D5">
      <w:pPr>
        <w:pStyle w:val="af4"/>
        <w:numPr>
          <w:ilvl w:val="0"/>
          <w:numId w:val="28"/>
        </w:num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دراسة</w:t>
      </w:r>
      <w:r w:rsidR="000E7CCC" w:rsidRPr="000E7CCC">
        <w:rPr>
          <w:rFonts w:ascii="Traditional Arabic" w:hAnsi="Traditional Arabic" w:cs="Traditional Arabic"/>
          <w:color w:val="000000" w:themeColor="text1"/>
          <w:sz w:val="32"/>
          <w:szCs w:val="32"/>
          <w:rtl/>
        </w:rPr>
        <w:t xml:space="preserve"> أثر </w:t>
      </w:r>
      <w:r w:rsidR="000E7CCC">
        <w:rPr>
          <w:rFonts w:ascii="Traditional Arabic" w:hAnsi="Traditional Arabic" w:cs="Traditional Arabic" w:hint="cs"/>
          <w:color w:val="000000" w:themeColor="text1"/>
          <w:sz w:val="32"/>
          <w:szCs w:val="32"/>
          <w:rtl/>
        </w:rPr>
        <w:t>التمكين الإداري بأبعاده (تفويض السلطة وتدريب الموظفين والاتصال الفعال وتحفيز الموظفين)</w:t>
      </w:r>
      <w:r w:rsidR="000E7CCC" w:rsidRPr="000E7CCC">
        <w:rPr>
          <w:rFonts w:ascii="Traditional Arabic" w:hAnsi="Traditional Arabic" w:cs="Traditional Arabic"/>
          <w:color w:val="000000" w:themeColor="text1"/>
          <w:sz w:val="32"/>
          <w:szCs w:val="32"/>
          <w:rtl/>
        </w:rPr>
        <w:t xml:space="preserve"> على تحسين الأداء الوظيفي لدى العاملين في هيئة تقويم التعليم والتدريب</w:t>
      </w:r>
    </w:p>
    <w:p w14:paraId="1B5DDF60" w14:textId="554D17EA" w:rsidR="000E7CCC" w:rsidRPr="00EE74D5" w:rsidRDefault="00EE74D5" w:rsidP="00EE74D5">
      <w:pPr>
        <w:ind w:left="360"/>
        <w:jc w:val="both"/>
        <w:rPr>
          <w:rFonts w:ascii="Traditional Arabic" w:hAnsi="Traditional Arabic" w:cs="Traditional Arabic"/>
          <w:color w:val="000000" w:themeColor="text1"/>
          <w:sz w:val="32"/>
          <w:szCs w:val="32"/>
          <w:rtl/>
        </w:rPr>
      </w:pPr>
      <w:r w:rsidRPr="00EE74D5">
        <w:rPr>
          <w:rFonts w:ascii="Traditional Arabic" w:hAnsi="Traditional Arabic" w:cs="Traditional Arabic" w:hint="cs"/>
          <w:color w:val="000000" w:themeColor="text1"/>
          <w:sz w:val="32"/>
          <w:szCs w:val="32"/>
          <w:rtl/>
        </w:rPr>
        <w:t xml:space="preserve">وبناء </w:t>
      </w:r>
      <w:r w:rsidR="00FD73B6" w:rsidRPr="00EE74D5">
        <w:rPr>
          <w:rFonts w:ascii="Traditional Arabic" w:hAnsi="Traditional Arabic" w:cs="Traditional Arabic" w:hint="cs"/>
          <w:color w:val="000000" w:themeColor="text1"/>
          <w:sz w:val="32"/>
          <w:szCs w:val="32"/>
          <w:rtl/>
        </w:rPr>
        <w:t>على</w:t>
      </w:r>
      <w:r w:rsidRPr="00EE74D5">
        <w:rPr>
          <w:rFonts w:ascii="Traditional Arabic" w:hAnsi="Traditional Arabic" w:cs="Traditional Arabic" w:hint="cs"/>
          <w:color w:val="000000" w:themeColor="text1"/>
          <w:sz w:val="32"/>
          <w:szCs w:val="32"/>
          <w:rtl/>
        </w:rPr>
        <w:t xml:space="preserve"> الهدف الرئيسي يمكن اشتقاق مجموعة من </w:t>
      </w:r>
      <w:r w:rsidR="000E7CCC" w:rsidRPr="00EE74D5">
        <w:rPr>
          <w:rFonts w:ascii="Traditional Arabic" w:hAnsi="Traditional Arabic" w:cs="Traditional Arabic" w:hint="cs"/>
          <w:color w:val="000000" w:themeColor="text1"/>
          <w:sz w:val="32"/>
          <w:szCs w:val="32"/>
          <w:rtl/>
        </w:rPr>
        <w:t>الأهداف الفرعية تتمثل فيما يلي:</w:t>
      </w:r>
    </w:p>
    <w:p w14:paraId="6A7DC590" w14:textId="22FA1FDF" w:rsidR="002828F7" w:rsidRPr="000E7CCC" w:rsidRDefault="00EE74D5" w:rsidP="00EE74D5">
      <w:pPr>
        <w:pStyle w:val="af4"/>
        <w:numPr>
          <w:ilvl w:val="0"/>
          <w:numId w:val="28"/>
        </w:num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دراسة</w:t>
      </w:r>
      <w:r w:rsidR="0050553E" w:rsidRPr="000E7CCC">
        <w:rPr>
          <w:rFonts w:ascii="Traditional Arabic" w:hAnsi="Traditional Arabic" w:cs="Traditional Arabic"/>
          <w:color w:val="000000" w:themeColor="text1"/>
          <w:sz w:val="32"/>
          <w:szCs w:val="32"/>
          <w:rtl/>
        </w:rPr>
        <w:t xml:space="preserve"> أثر </w:t>
      </w:r>
      <w:r w:rsidR="000E7CCC" w:rsidRPr="000E7CCC">
        <w:rPr>
          <w:rFonts w:ascii="Traditional Arabic" w:hAnsi="Traditional Arabic" w:cs="Traditional Arabic"/>
          <w:color w:val="000000" w:themeColor="text1"/>
          <w:sz w:val="32"/>
          <w:szCs w:val="32"/>
          <w:rtl/>
        </w:rPr>
        <w:t xml:space="preserve">تفويض السلطة </w:t>
      </w:r>
      <w:r w:rsidR="0050553E" w:rsidRPr="000E7CCC">
        <w:rPr>
          <w:rFonts w:ascii="Traditional Arabic" w:hAnsi="Traditional Arabic" w:cs="Traditional Arabic"/>
          <w:color w:val="000000" w:themeColor="text1"/>
          <w:sz w:val="32"/>
          <w:szCs w:val="32"/>
          <w:rtl/>
        </w:rPr>
        <w:t xml:space="preserve">على </w:t>
      </w:r>
      <w:r w:rsidR="009E240B" w:rsidRPr="000E7CCC">
        <w:rPr>
          <w:rFonts w:ascii="Traditional Arabic" w:hAnsi="Traditional Arabic" w:cs="Traditional Arabic"/>
          <w:color w:val="000000" w:themeColor="text1"/>
          <w:sz w:val="32"/>
          <w:szCs w:val="32"/>
          <w:rtl/>
        </w:rPr>
        <w:t>تحسين الأداء الوظيفي</w:t>
      </w:r>
      <w:r w:rsidR="0050553E" w:rsidRPr="000E7CCC">
        <w:rPr>
          <w:rFonts w:ascii="Traditional Arabic" w:hAnsi="Traditional Arabic" w:cs="Traditional Arabic"/>
          <w:color w:val="000000" w:themeColor="text1"/>
          <w:sz w:val="32"/>
          <w:szCs w:val="32"/>
          <w:rtl/>
        </w:rPr>
        <w:t xml:space="preserve"> لدى العاملين في </w:t>
      </w:r>
      <w:r w:rsidR="009E240B" w:rsidRPr="000E7CCC">
        <w:rPr>
          <w:rFonts w:ascii="Traditional Arabic" w:hAnsi="Traditional Arabic" w:cs="Traditional Arabic"/>
          <w:color w:val="000000" w:themeColor="text1"/>
          <w:sz w:val="32"/>
          <w:szCs w:val="32"/>
          <w:rtl/>
        </w:rPr>
        <w:t>هيئة تقويم التعليم والتدريب</w:t>
      </w:r>
    </w:p>
    <w:p w14:paraId="34C42147" w14:textId="645CE9CF" w:rsidR="000E7CCC" w:rsidRPr="000E7CCC" w:rsidRDefault="00EE74D5" w:rsidP="00EE74D5">
      <w:pPr>
        <w:pStyle w:val="af4"/>
        <w:numPr>
          <w:ilvl w:val="0"/>
          <w:numId w:val="28"/>
        </w:num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دراسة</w:t>
      </w:r>
      <w:r w:rsidR="000E7CCC" w:rsidRPr="000E7CCC">
        <w:rPr>
          <w:rFonts w:ascii="Traditional Arabic" w:hAnsi="Traditional Arabic" w:cs="Traditional Arabic"/>
          <w:color w:val="000000" w:themeColor="text1"/>
          <w:sz w:val="32"/>
          <w:szCs w:val="32"/>
          <w:rtl/>
        </w:rPr>
        <w:t xml:space="preserve"> أثر تدريب الموظفين على تحسين الأداء الوظيفي لدى العاملين في هيئة تقويم التعليم والتدريب</w:t>
      </w:r>
    </w:p>
    <w:p w14:paraId="633D6BCB" w14:textId="5AEC9B95" w:rsidR="000E7CCC" w:rsidRPr="000E7CCC" w:rsidRDefault="00EE74D5" w:rsidP="00EE74D5">
      <w:pPr>
        <w:pStyle w:val="af4"/>
        <w:numPr>
          <w:ilvl w:val="0"/>
          <w:numId w:val="28"/>
        </w:num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دراسة</w:t>
      </w:r>
      <w:r w:rsidR="000E7CCC" w:rsidRPr="000E7CCC">
        <w:rPr>
          <w:rFonts w:ascii="Traditional Arabic" w:hAnsi="Traditional Arabic" w:cs="Traditional Arabic"/>
          <w:color w:val="000000" w:themeColor="text1"/>
          <w:sz w:val="32"/>
          <w:szCs w:val="32"/>
          <w:rtl/>
        </w:rPr>
        <w:t xml:space="preserve"> أثر الاتصال الفعال على تحسين الأداء الوظيفي لدى العاملين في هيئة تقويم التعليم والتدريب</w:t>
      </w:r>
    </w:p>
    <w:p w14:paraId="34EE4B1B" w14:textId="22CD7590" w:rsidR="008A7075" w:rsidRDefault="00EE74D5" w:rsidP="00EE74D5">
      <w:pPr>
        <w:pStyle w:val="af4"/>
        <w:numPr>
          <w:ilvl w:val="0"/>
          <w:numId w:val="28"/>
        </w:numPr>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دراسة</w:t>
      </w:r>
      <w:r w:rsidR="000E7CCC" w:rsidRPr="000E7CCC">
        <w:rPr>
          <w:rFonts w:ascii="Traditional Arabic" w:hAnsi="Traditional Arabic" w:cs="Traditional Arabic"/>
          <w:color w:val="000000" w:themeColor="text1"/>
          <w:sz w:val="32"/>
          <w:szCs w:val="32"/>
          <w:rtl/>
        </w:rPr>
        <w:t xml:space="preserve"> أثر </w:t>
      </w:r>
      <w:r w:rsidR="000E7CCC" w:rsidRPr="000E7CCC">
        <w:rPr>
          <w:rFonts w:ascii="Traditional Arabic" w:hAnsi="Traditional Arabic" w:cs="Traditional Arabic" w:hint="cs"/>
          <w:color w:val="000000" w:themeColor="text1"/>
          <w:sz w:val="32"/>
          <w:szCs w:val="32"/>
          <w:rtl/>
        </w:rPr>
        <w:t>تحفيز</w:t>
      </w:r>
      <w:r w:rsidR="000E7CCC" w:rsidRPr="000E7CCC">
        <w:rPr>
          <w:rFonts w:ascii="Traditional Arabic" w:hAnsi="Traditional Arabic" w:cs="Traditional Arabic"/>
          <w:color w:val="000000" w:themeColor="text1"/>
          <w:sz w:val="32"/>
          <w:szCs w:val="32"/>
          <w:rtl/>
        </w:rPr>
        <w:t xml:space="preserve"> الموظفين على تحسين الأداء الوظيفي لدى العاملين في هيئة تقويم التعليم والتدريب</w:t>
      </w:r>
      <w:r w:rsidR="003323B6">
        <w:rPr>
          <w:rFonts w:ascii="Traditional Arabic" w:hAnsi="Traditional Arabic" w:cs="Traditional Arabic" w:hint="cs"/>
          <w:color w:val="000000" w:themeColor="text1"/>
          <w:sz w:val="32"/>
          <w:szCs w:val="32"/>
          <w:rtl/>
        </w:rPr>
        <w:t>.</w:t>
      </w:r>
    </w:p>
    <w:p w14:paraId="5F27AD85" w14:textId="77777777" w:rsidR="003323B6" w:rsidRDefault="003323B6" w:rsidP="003323B6">
      <w:pPr>
        <w:pStyle w:val="af4"/>
        <w:rPr>
          <w:rFonts w:ascii="Traditional Arabic" w:hAnsi="Traditional Arabic" w:cs="Traditional Arabic"/>
          <w:color w:val="000000" w:themeColor="text1"/>
          <w:sz w:val="32"/>
          <w:szCs w:val="32"/>
          <w:rtl/>
        </w:rPr>
      </w:pPr>
    </w:p>
    <w:p w14:paraId="36ED3275" w14:textId="77777777" w:rsidR="008A7075" w:rsidRPr="00AC74DC" w:rsidRDefault="008A7075" w:rsidP="008A7075">
      <w:pPr>
        <w:ind w:left="-198"/>
        <w:outlineLvl w:val="0"/>
        <w:rPr>
          <w:rFonts w:ascii="Traditional Arabic" w:hAnsi="Traditional Arabic" w:cs="Traditional Arabic"/>
          <w:b/>
          <w:bCs/>
          <w:color w:val="000000" w:themeColor="text1"/>
          <w:sz w:val="32"/>
          <w:szCs w:val="32"/>
          <w:rtl/>
        </w:rPr>
      </w:pPr>
      <w:r w:rsidRPr="00AC74DC">
        <w:rPr>
          <w:rFonts w:ascii="Traditional Arabic" w:hAnsi="Traditional Arabic" w:cs="Traditional Arabic"/>
          <w:b/>
          <w:bCs/>
          <w:color w:val="000000" w:themeColor="text1"/>
          <w:sz w:val="32"/>
          <w:szCs w:val="32"/>
          <w:rtl/>
        </w:rPr>
        <w:tab/>
      </w:r>
      <w:bookmarkStart w:id="15" w:name="_Toc197736074"/>
      <w:bookmarkStart w:id="16" w:name="_Toc221834599"/>
      <w:r w:rsidRPr="00AC74DC">
        <w:rPr>
          <w:rFonts w:ascii="Traditional Arabic" w:hAnsi="Traditional Arabic" w:cs="Traditional Arabic"/>
          <w:b/>
          <w:bCs/>
          <w:color w:val="000000" w:themeColor="text1"/>
          <w:sz w:val="32"/>
          <w:szCs w:val="32"/>
          <w:rtl/>
        </w:rPr>
        <w:t>أسئلة البحث:</w:t>
      </w:r>
      <w:bookmarkEnd w:id="15"/>
      <w:bookmarkEnd w:id="16"/>
      <w:r w:rsidRPr="00AC74DC">
        <w:rPr>
          <w:rFonts w:ascii="Traditional Arabic" w:hAnsi="Traditional Arabic" w:cs="Traditional Arabic"/>
          <w:b/>
          <w:bCs/>
          <w:color w:val="000000" w:themeColor="text1"/>
          <w:sz w:val="32"/>
          <w:szCs w:val="32"/>
          <w:rtl/>
        </w:rPr>
        <w:t xml:space="preserve"> </w:t>
      </w:r>
    </w:p>
    <w:p w14:paraId="44B587C6" w14:textId="77777777" w:rsidR="008A7075" w:rsidRDefault="008A7075" w:rsidP="008A7075">
      <w:p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السؤال الرئيسي </w:t>
      </w:r>
    </w:p>
    <w:p w14:paraId="03268589" w14:textId="77777777" w:rsidR="008A7075" w:rsidRDefault="008A7075" w:rsidP="008A7075">
      <w:pPr>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ما هو</w:t>
      </w:r>
      <w:r w:rsidRPr="000E7CCC">
        <w:rPr>
          <w:rFonts w:ascii="Traditional Arabic" w:hAnsi="Traditional Arabic" w:cs="Traditional Arabic"/>
          <w:color w:val="000000" w:themeColor="text1"/>
          <w:sz w:val="32"/>
          <w:szCs w:val="32"/>
          <w:rtl/>
        </w:rPr>
        <w:t xml:space="preserve"> أثر </w:t>
      </w:r>
      <w:r>
        <w:rPr>
          <w:rFonts w:ascii="Traditional Arabic" w:hAnsi="Traditional Arabic" w:cs="Traditional Arabic" w:hint="cs"/>
          <w:color w:val="000000" w:themeColor="text1"/>
          <w:sz w:val="32"/>
          <w:szCs w:val="32"/>
          <w:rtl/>
        </w:rPr>
        <w:t>التمكين الاداري</w:t>
      </w:r>
      <w:r w:rsidRPr="000E7CCC">
        <w:rPr>
          <w:rFonts w:ascii="Traditional Arabic" w:hAnsi="Traditional Arabic" w:cs="Traditional Arabic"/>
          <w:color w:val="000000" w:themeColor="text1"/>
          <w:sz w:val="32"/>
          <w:szCs w:val="32"/>
          <w:rtl/>
        </w:rPr>
        <w:t xml:space="preserve"> على تحسين الأداء الوظيفي لدى العاملين في هيئة تقويم التعليم والتدريب</w:t>
      </w:r>
      <w:r>
        <w:rPr>
          <w:rFonts w:ascii="Traditional Arabic" w:hAnsi="Traditional Arabic" w:cs="Traditional Arabic" w:hint="cs"/>
          <w:color w:val="000000" w:themeColor="text1"/>
          <w:sz w:val="32"/>
          <w:szCs w:val="32"/>
          <w:rtl/>
        </w:rPr>
        <w:t xml:space="preserve"> في المملكة العربية السعودية؟</w:t>
      </w:r>
    </w:p>
    <w:p w14:paraId="77DD7AA2" w14:textId="77777777" w:rsidR="008A7075" w:rsidRPr="00703509" w:rsidRDefault="008A7075" w:rsidP="008A7075">
      <w:pPr>
        <w:rPr>
          <w:rFonts w:ascii="Traditional Arabic" w:hAnsi="Traditional Arabic" w:cs="Traditional Arabic"/>
          <w:color w:val="000000" w:themeColor="text1"/>
          <w:sz w:val="32"/>
          <w:szCs w:val="32"/>
          <w:rtl/>
        </w:rPr>
      </w:pPr>
      <w:r w:rsidRPr="00703509">
        <w:rPr>
          <w:rFonts w:ascii="Traditional Arabic" w:hAnsi="Traditional Arabic" w:cs="Traditional Arabic"/>
          <w:color w:val="000000" w:themeColor="text1"/>
          <w:sz w:val="32"/>
          <w:szCs w:val="32"/>
          <w:rtl/>
        </w:rPr>
        <w:lastRenderedPageBreak/>
        <w:t xml:space="preserve">سعت الدراسة للإجابة عن الأسئلة </w:t>
      </w:r>
      <w:r>
        <w:rPr>
          <w:rFonts w:ascii="Traditional Arabic" w:hAnsi="Traditional Arabic" w:cs="Traditional Arabic" w:hint="cs"/>
          <w:color w:val="000000" w:themeColor="text1"/>
          <w:sz w:val="32"/>
          <w:szCs w:val="32"/>
          <w:rtl/>
        </w:rPr>
        <w:t xml:space="preserve">الفرعية </w:t>
      </w:r>
      <w:r w:rsidRPr="00703509">
        <w:rPr>
          <w:rFonts w:ascii="Traditional Arabic" w:hAnsi="Traditional Arabic" w:cs="Traditional Arabic"/>
          <w:color w:val="000000" w:themeColor="text1"/>
          <w:sz w:val="32"/>
          <w:szCs w:val="32"/>
          <w:rtl/>
        </w:rPr>
        <w:t>التالية:</w:t>
      </w:r>
    </w:p>
    <w:p w14:paraId="06B69CF5" w14:textId="44CDA615" w:rsidR="008A7075" w:rsidRPr="00FD73B6" w:rsidRDefault="008A7075" w:rsidP="00FD73B6">
      <w:pPr>
        <w:pStyle w:val="af4"/>
        <w:numPr>
          <w:ilvl w:val="1"/>
          <w:numId w:val="30"/>
        </w:numPr>
        <w:jc w:val="both"/>
        <w:rPr>
          <w:rFonts w:ascii="Traditional Arabic" w:hAnsi="Traditional Arabic" w:cs="Traditional Arabic"/>
          <w:color w:val="000000" w:themeColor="text1"/>
          <w:sz w:val="32"/>
          <w:szCs w:val="32"/>
          <w:rtl/>
        </w:rPr>
      </w:pPr>
      <w:r w:rsidRPr="00FD73B6">
        <w:rPr>
          <w:rFonts w:ascii="Traditional Arabic" w:hAnsi="Traditional Arabic" w:cs="Traditional Arabic" w:hint="cs"/>
          <w:color w:val="000000" w:themeColor="text1"/>
          <w:sz w:val="32"/>
          <w:szCs w:val="32"/>
          <w:rtl/>
        </w:rPr>
        <w:t>ما هو</w:t>
      </w:r>
      <w:r w:rsidRPr="00FD73B6">
        <w:rPr>
          <w:rFonts w:ascii="Traditional Arabic" w:hAnsi="Traditional Arabic" w:cs="Traditional Arabic"/>
          <w:color w:val="000000" w:themeColor="text1"/>
          <w:sz w:val="32"/>
          <w:szCs w:val="32"/>
          <w:rtl/>
        </w:rPr>
        <w:t xml:space="preserve"> أثر تفويض السلطة على تحسين الأداء الوظيفي </w:t>
      </w:r>
      <w:r w:rsidR="00FD73B6">
        <w:rPr>
          <w:rFonts w:ascii="Traditional Arabic" w:hAnsi="Traditional Arabic" w:cs="Traditional Arabic" w:hint="cs"/>
          <w:color w:val="000000" w:themeColor="text1"/>
          <w:sz w:val="32"/>
          <w:szCs w:val="32"/>
          <w:rtl/>
        </w:rPr>
        <w:t>ل</w:t>
      </w:r>
      <w:r w:rsidR="00FD73B6" w:rsidRPr="00FD73B6">
        <w:rPr>
          <w:rFonts w:ascii="Traditional Arabic" w:hAnsi="Traditional Arabic" w:cs="Traditional Arabic"/>
          <w:color w:val="000000" w:themeColor="text1"/>
          <w:sz w:val="32"/>
          <w:szCs w:val="32"/>
          <w:rtl/>
        </w:rPr>
        <w:t>لعاملين</w:t>
      </w:r>
      <w:r w:rsidR="00FD73B6" w:rsidRPr="00FD73B6">
        <w:rPr>
          <w:rFonts w:ascii="Traditional Arabic" w:hAnsi="Traditional Arabic" w:cs="Traditional Arabic" w:hint="cs"/>
          <w:color w:val="000000" w:themeColor="text1"/>
          <w:sz w:val="32"/>
          <w:szCs w:val="32"/>
          <w:rtl/>
        </w:rPr>
        <w:t>؟</w:t>
      </w:r>
    </w:p>
    <w:p w14:paraId="26B0100A" w14:textId="0CBC8CC6" w:rsidR="008A7075" w:rsidRPr="00FD73B6" w:rsidRDefault="008A7075" w:rsidP="00FD73B6">
      <w:pPr>
        <w:pStyle w:val="af4"/>
        <w:numPr>
          <w:ilvl w:val="1"/>
          <w:numId w:val="30"/>
        </w:numPr>
        <w:jc w:val="both"/>
        <w:rPr>
          <w:rFonts w:ascii="Traditional Arabic" w:hAnsi="Traditional Arabic" w:cs="Traditional Arabic"/>
          <w:color w:val="000000" w:themeColor="text1"/>
          <w:sz w:val="32"/>
          <w:szCs w:val="32"/>
          <w:rtl/>
        </w:rPr>
      </w:pPr>
      <w:r w:rsidRPr="00FD73B6">
        <w:rPr>
          <w:rFonts w:ascii="Traditional Arabic" w:hAnsi="Traditional Arabic" w:cs="Traditional Arabic" w:hint="cs"/>
          <w:color w:val="000000" w:themeColor="text1"/>
          <w:sz w:val="32"/>
          <w:szCs w:val="32"/>
          <w:rtl/>
        </w:rPr>
        <w:t>ما هو</w:t>
      </w:r>
      <w:r w:rsidRPr="00FD73B6">
        <w:rPr>
          <w:rFonts w:ascii="Traditional Arabic" w:hAnsi="Traditional Arabic" w:cs="Traditional Arabic"/>
          <w:color w:val="000000" w:themeColor="text1"/>
          <w:sz w:val="32"/>
          <w:szCs w:val="32"/>
          <w:rtl/>
        </w:rPr>
        <w:t xml:space="preserve"> أثر تدريب الموظفين على تحسين الأداء الوظيفي </w:t>
      </w:r>
      <w:r w:rsidR="00FD73B6">
        <w:rPr>
          <w:rFonts w:ascii="Traditional Arabic" w:hAnsi="Traditional Arabic" w:cs="Traditional Arabic" w:hint="cs"/>
          <w:color w:val="000000" w:themeColor="text1"/>
          <w:sz w:val="32"/>
          <w:szCs w:val="32"/>
          <w:rtl/>
        </w:rPr>
        <w:t>ل</w:t>
      </w:r>
      <w:r w:rsidRPr="00FD73B6">
        <w:rPr>
          <w:rFonts w:ascii="Traditional Arabic" w:hAnsi="Traditional Arabic" w:cs="Traditional Arabic"/>
          <w:color w:val="000000" w:themeColor="text1"/>
          <w:sz w:val="32"/>
          <w:szCs w:val="32"/>
          <w:rtl/>
        </w:rPr>
        <w:t>لعاملين</w:t>
      </w:r>
      <w:r w:rsidRPr="00FD73B6">
        <w:rPr>
          <w:rFonts w:ascii="Traditional Arabic" w:hAnsi="Traditional Arabic" w:cs="Traditional Arabic" w:hint="cs"/>
          <w:color w:val="000000" w:themeColor="text1"/>
          <w:sz w:val="32"/>
          <w:szCs w:val="32"/>
          <w:rtl/>
        </w:rPr>
        <w:t>؟</w:t>
      </w:r>
    </w:p>
    <w:p w14:paraId="4B64097A" w14:textId="2A6BE72C" w:rsidR="008A7075" w:rsidRPr="00FD73B6" w:rsidRDefault="008A7075" w:rsidP="00FD73B6">
      <w:pPr>
        <w:pStyle w:val="af4"/>
        <w:numPr>
          <w:ilvl w:val="1"/>
          <w:numId w:val="30"/>
        </w:numPr>
        <w:jc w:val="both"/>
        <w:rPr>
          <w:rFonts w:ascii="Traditional Arabic" w:hAnsi="Traditional Arabic" w:cs="Traditional Arabic"/>
          <w:color w:val="000000" w:themeColor="text1"/>
          <w:sz w:val="32"/>
          <w:szCs w:val="32"/>
          <w:rtl/>
        </w:rPr>
      </w:pPr>
      <w:r w:rsidRPr="00FD73B6">
        <w:rPr>
          <w:rFonts w:ascii="Traditional Arabic" w:hAnsi="Traditional Arabic" w:cs="Traditional Arabic" w:hint="cs"/>
          <w:color w:val="000000" w:themeColor="text1"/>
          <w:sz w:val="32"/>
          <w:szCs w:val="32"/>
          <w:rtl/>
        </w:rPr>
        <w:t>ما هو</w:t>
      </w:r>
      <w:r w:rsidRPr="00FD73B6">
        <w:rPr>
          <w:rFonts w:ascii="Traditional Arabic" w:hAnsi="Traditional Arabic" w:cs="Traditional Arabic"/>
          <w:color w:val="000000" w:themeColor="text1"/>
          <w:sz w:val="32"/>
          <w:szCs w:val="32"/>
          <w:rtl/>
        </w:rPr>
        <w:t xml:space="preserve"> أثر الاتصال الفعال على تحسين الأداء الوظيفي </w:t>
      </w:r>
      <w:r w:rsidR="00FD73B6">
        <w:rPr>
          <w:rFonts w:ascii="Traditional Arabic" w:hAnsi="Traditional Arabic" w:cs="Traditional Arabic" w:hint="cs"/>
          <w:color w:val="000000" w:themeColor="text1"/>
          <w:sz w:val="32"/>
          <w:szCs w:val="32"/>
          <w:rtl/>
        </w:rPr>
        <w:t>ل</w:t>
      </w:r>
      <w:r w:rsidR="00FD73B6" w:rsidRPr="00FD73B6">
        <w:rPr>
          <w:rFonts w:ascii="Traditional Arabic" w:hAnsi="Traditional Arabic" w:cs="Traditional Arabic"/>
          <w:color w:val="000000" w:themeColor="text1"/>
          <w:sz w:val="32"/>
          <w:szCs w:val="32"/>
          <w:rtl/>
        </w:rPr>
        <w:t>لعاملين</w:t>
      </w:r>
      <w:r w:rsidR="00FD73B6" w:rsidRPr="00FD73B6">
        <w:rPr>
          <w:rFonts w:ascii="Traditional Arabic" w:hAnsi="Traditional Arabic" w:cs="Traditional Arabic" w:hint="cs"/>
          <w:color w:val="000000" w:themeColor="text1"/>
          <w:sz w:val="32"/>
          <w:szCs w:val="32"/>
          <w:rtl/>
        </w:rPr>
        <w:t>؟</w:t>
      </w:r>
    </w:p>
    <w:p w14:paraId="57CC6FDA" w14:textId="21DC03A4" w:rsidR="008A7075" w:rsidRPr="00FD73B6" w:rsidRDefault="008A7075" w:rsidP="00FD73B6">
      <w:pPr>
        <w:pStyle w:val="af4"/>
        <w:numPr>
          <w:ilvl w:val="1"/>
          <w:numId w:val="30"/>
        </w:numPr>
        <w:jc w:val="both"/>
        <w:rPr>
          <w:rFonts w:ascii="Traditional Arabic" w:hAnsi="Traditional Arabic" w:cs="Traditional Arabic"/>
          <w:color w:val="000000" w:themeColor="text1"/>
          <w:sz w:val="32"/>
          <w:szCs w:val="32"/>
          <w:rtl/>
        </w:rPr>
      </w:pPr>
      <w:r w:rsidRPr="00FD73B6">
        <w:rPr>
          <w:rFonts w:ascii="Traditional Arabic" w:hAnsi="Traditional Arabic" w:cs="Traditional Arabic" w:hint="cs"/>
          <w:color w:val="000000" w:themeColor="text1"/>
          <w:sz w:val="32"/>
          <w:szCs w:val="32"/>
          <w:rtl/>
        </w:rPr>
        <w:t>ما هو</w:t>
      </w:r>
      <w:r w:rsidRPr="00FD73B6">
        <w:rPr>
          <w:rFonts w:ascii="Traditional Arabic" w:hAnsi="Traditional Arabic" w:cs="Traditional Arabic"/>
          <w:color w:val="000000" w:themeColor="text1"/>
          <w:sz w:val="32"/>
          <w:szCs w:val="32"/>
          <w:rtl/>
        </w:rPr>
        <w:t xml:space="preserve"> أثر تحفيز الموظفين على تحسين الأداء الوظيفي </w:t>
      </w:r>
      <w:r w:rsidR="00FD73B6">
        <w:rPr>
          <w:rFonts w:ascii="Traditional Arabic" w:hAnsi="Traditional Arabic" w:cs="Traditional Arabic" w:hint="cs"/>
          <w:color w:val="000000" w:themeColor="text1"/>
          <w:sz w:val="32"/>
          <w:szCs w:val="32"/>
          <w:rtl/>
        </w:rPr>
        <w:t>ل</w:t>
      </w:r>
      <w:r w:rsidR="00FD73B6" w:rsidRPr="00FD73B6">
        <w:rPr>
          <w:rFonts w:ascii="Traditional Arabic" w:hAnsi="Traditional Arabic" w:cs="Traditional Arabic"/>
          <w:color w:val="000000" w:themeColor="text1"/>
          <w:sz w:val="32"/>
          <w:szCs w:val="32"/>
          <w:rtl/>
        </w:rPr>
        <w:t>لعاملين</w:t>
      </w:r>
      <w:r w:rsidR="00FD73B6" w:rsidRPr="00FD73B6">
        <w:rPr>
          <w:rFonts w:ascii="Traditional Arabic" w:hAnsi="Traditional Arabic" w:cs="Traditional Arabic" w:hint="cs"/>
          <w:color w:val="000000" w:themeColor="text1"/>
          <w:sz w:val="32"/>
          <w:szCs w:val="32"/>
          <w:rtl/>
        </w:rPr>
        <w:t>؟</w:t>
      </w:r>
    </w:p>
    <w:p w14:paraId="5E4E00C8" w14:textId="77777777" w:rsidR="00B47037" w:rsidRDefault="00B47037" w:rsidP="000E7CCC">
      <w:pPr>
        <w:rPr>
          <w:rFonts w:ascii="Traditional Arabic" w:hAnsi="Traditional Arabic" w:cs="Traditional Arabic"/>
          <w:b/>
          <w:bCs/>
          <w:color w:val="171717" w:themeColor="background2" w:themeShade="1A"/>
          <w:sz w:val="32"/>
          <w:szCs w:val="32"/>
          <w:rtl/>
        </w:rPr>
      </w:pPr>
      <w:bookmarkStart w:id="17" w:name="_Toc195460203"/>
    </w:p>
    <w:p w14:paraId="6CF31B51" w14:textId="12017E11" w:rsidR="000E7CCC" w:rsidRPr="000E7CCC" w:rsidRDefault="000E7CCC" w:rsidP="003323B6">
      <w:pPr>
        <w:outlineLvl w:val="0"/>
        <w:rPr>
          <w:rFonts w:ascii="Traditional Arabic" w:hAnsi="Traditional Arabic" w:cs="Traditional Arabic"/>
          <w:b/>
          <w:bCs/>
          <w:color w:val="171717" w:themeColor="background2" w:themeShade="1A"/>
          <w:sz w:val="32"/>
          <w:szCs w:val="32"/>
          <w:rtl/>
        </w:rPr>
      </w:pPr>
      <w:bookmarkStart w:id="18" w:name="_Toc221834600"/>
      <w:r w:rsidRPr="000E7CCC">
        <w:rPr>
          <w:rFonts w:ascii="Traditional Arabic" w:hAnsi="Traditional Arabic" w:cs="Traditional Arabic" w:hint="cs"/>
          <w:b/>
          <w:bCs/>
          <w:color w:val="171717" w:themeColor="background2" w:themeShade="1A"/>
          <w:sz w:val="32"/>
          <w:szCs w:val="32"/>
          <w:rtl/>
        </w:rPr>
        <w:t>فرضيات الدراسة</w:t>
      </w:r>
      <w:bookmarkEnd w:id="18"/>
      <w:r w:rsidRPr="000E7CCC">
        <w:rPr>
          <w:rFonts w:ascii="Traditional Arabic" w:hAnsi="Traditional Arabic" w:cs="Traditional Arabic" w:hint="cs"/>
          <w:b/>
          <w:bCs/>
          <w:color w:val="171717" w:themeColor="background2" w:themeShade="1A"/>
          <w:sz w:val="32"/>
          <w:szCs w:val="32"/>
          <w:rtl/>
        </w:rPr>
        <w:t xml:space="preserve"> </w:t>
      </w:r>
    </w:p>
    <w:p w14:paraId="0B9AE8BA" w14:textId="0D5B1401" w:rsidR="000E7CCC" w:rsidRDefault="000E7CCC" w:rsidP="000E7CCC">
      <w:pPr>
        <w:rPr>
          <w:rFonts w:ascii="Traditional Arabic" w:hAnsi="Traditional Arabic" w:cs="Traditional Arabic"/>
          <w:color w:val="171717" w:themeColor="background2" w:themeShade="1A"/>
          <w:sz w:val="32"/>
          <w:szCs w:val="32"/>
          <w:rtl/>
        </w:rPr>
      </w:pPr>
      <w:r>
        <w:rPr>
          <w:rFonts w:ascii="Traditional Arabic" w:hAnsi="Traditional Arabic" w:cs="Traditional Arabic" w:hint="cs"/>
          <w:color w:val="171717" w:themeColor="background2" w:themeShade="1A"/>
          <w:sz w:val="32"/>
          <w:szCs w:val="32"/>
          <w:rtl/>
        </w:rPr>
        <w:t xml:space="preserve">الفرض الرئيسي </w:t>
      </w:r>
    </w:p>
    <w:p w14:paraId="7AA441BE" w14:textId="598B27A1" w:rsidR="000E7CCC" w:rsidRPr="00FD73B6" w:rsidRDefault="000E7CCC" w:rsidP="00FD73B6">
      <w:pPr>
        <w:ind w:left="162"/>
        <w:rPr>
          <w:rFonts w:ascii="Traditional Arabic" w:hAnsi="Traditional Arabic" w:cs="Traditional Arabic"/>
          <w:color w:val="000000" w:themeColor="text1"/>
          <w:sz w:val="32"/>
          <w:szCs w:val="32"/>
          <w:rtl/>
        </w:rPr>
      </w:pPr>
      <w:r w:rsidRPr="00FD73B6">
        <w:rPr>
          <w:rFonts w:ascii="Traditional Arabic" w:hAnsi="Traditional Arabic" w:cs="Traditional Arabic" w:hint="cs"/>
          <w:color w:val="000000" w:themeColor="text1"/>
          <w:sz w:val="32"/>
          <w:szCs w:val="32"/>
          <w:rtl/>
        </w:rPr>
        <w:t>يوجد تأثير ذو دلاله إحصائية إيجابية للتمكين الإداري بأبعاده (تفويض السلطة وتدريب الموظفين والاتصال الفعال وتحفيز الموظفين)</w:t>
      </w:r>
      <w:r w:rsidRPr="00FD73B6">
        <w:rPr>
          <w:rFonts w:ascii="Traditional Arabic" w:hAnsi="Traditional Arabic" w:cs="Traditional Arabic"/>
          <w:color w:val="000000" w:themeColor="text1"/>
          <w:sz w:val="32"/>
          <w:szCs w:val="32"/>
          <w:rtl/>
        </w:rPr>
        <w:t xml:space="preserve"> على تحسين الأداء الوظيفي لدى العاملين في هيئة تقويم التعليم والتدريب</w:t>
      </w:r>
    </w:p>
    <w:p w14:paraId="0A7B127C" w14:textId="6BCD1F54" w:rsidR="000E7CCC" w:rsidRPr="002828F7" w:rsidRDefault="000E7CCC" w:rsidP="000E7CCC">
      <w:pPr>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الفرضيات الفرعية تتمثل فيما يلي:</w:t>
      </w:r>
    </w:p>
    <w:p w14:paraId="486C262A" w14:textId="77777777" w:rsidR="00FA792C" w:rsidRPr="00315150" w:rsidRDefault="00FA792C" w:rsidP="00FA792C">
      <w:pPr>
        <w:ind w:left="162"/>
        <w:rPr>
          <w:rFonts w:ascii="Traditional Arabic" w:hAnsi="Traditional Arabic" w:cs="Traditional Arabic"/>
          <w:color w:val="000000" w:themeColor="text1"/>
          <w:sz w:val="32"/>
          <w:szCs w:val="32"/>
          <w:rtl/>
        </w:rPr>
      </w:pPr>
      <w:r w:rsidRPr="00315150">
        <w:rPr>
          <w:rFonts w:ascii="Traditional Arabic" w:hAnsi="Traditional Arabic" w:cs="Traditional Arabic" w:hint="cs"/>
          <w:color w:val="000000" w:themeColor="text1"/>
          <w:sz w:val="32"/>
          <w:szCs w:val="32"/>
        </w:rPr>
        <w:t>H1</w:t>
      </w:r>
      <w:r w:rsidRPr="00315150">
        <w:rPr>
          <w:rFonts w:ascii="Traditional Arabic" w:hAnsi="Traditional Arabic" w:cs="Traditional Arabic" w:hint="cs"/>
          <w:color w:val="000000" w:themeColor="text1"/>
          <w:sz w:val="32"/>
          <w:szCs w:val="32"/>
          <w:rtl/>
          <w:lang w:bidi="ar-EG"/>
        </w:rPr>
        <w:t xml:space="preserve">: </w:t>
      </w:r>
      <w:r w:rsidRPr="00315150">
        <w:rPr>
          <w:rFonts w:ascii="Traditional Arabic" w:hAnsi="Traditional Arabic" w:cs="Traditional Arabic" w:hint="cs"/>
          <w:color w:val="000000" w:themeColor="text1"/>
          <w:sz w:val="32"/>
          <w:szCs w:val="32"/>
          <w:rtl/>
        </w:rPr>
        <w:t>يوجد تأثير ذو دلاله إحصائية إيجابية لتفويض السلطة على تحسين الأداء الوظيفي للعاملين.</w:t>
      </w:r>
    </w:p>
    <w:p w14:paraId="7800FF3B" w14:textId="77777777" w:rsidR="00FA792C" w:rsidRPr="00315150" w:rsidRDefault="00FA792C" w:rsidP="00FA792C">
      <w:pPr>
        <w:ind w:left="162"/>
        <w:rPr>
          <w:rFonts w:ascii="Traditional Arabic" w:hAnsi="Traditional Arabic" w:cs="Traditional Arabic"/>
          <w:color w:val="000000" w:themeColor="text1"/>
          <w:sz w:val="32"/>
          <w:szCs w:val="32"/>
          <w:rtl/>
        </w:rPr>
      </w:pPr>
      <w:r w:rsidRPr="00315150">
        <w:rPr>
          <w:rFonts w:ascii="Traditional Arabic" w:hAnsi="Traditional Arabic" w:cs="Traditional Arabic" w:hint="cs"/>
          <w:color w:val="000000" w:themeColor="text1"/>
          <w:sz w:val="32"/>
          <w:szCs w:val="32"/>
        </w:rPr>
        <w:t>H</w:t>
      </w:r>
      <w:r w:rsidRPr="00315150">
        <w:rPr>
          <w:rFonts w:ascii="Traditional Arabic" w:hAnsi="Traditional Arabic" w:cs="Traditional Arabic" w:hint="cs"/>
          <w:color w:val="000000" w:themeColor="text1"/>
          <w:sz w:val="32"/>
          <w:szCs w:val="32"/>
          <w:lang w:bidi="ar-EG"/>
        </w:rPr>
        <w:t>2</w:t>
      </w:r>
      <w:r w:rsidRPr="00315150">
        <w:rPr>
          <w:rFonts w:ascii="Traditional Arabic" w:hAnsi="Traditional Arabic" w:cs="Traditional Arabic" w:hint="cs"/>
          <w:color w:val="000000" w:themeColor="text1"/>
          <w:sz w:val="32"/>
          <w:szCs w:val="32"/>
          <w:rtl/>
          <w:lang w:bidi="ar-EG"/>
        </w:rPr>
        <w:t xml:space="preserve">: </w:t>
      </w:r>
      <w:r w:rsidRPr="00315150">
        <w:rPr>
          <w:rFonts w:ascii="Traditional Arabic" w:hAnsi="Traditional Arabic" w:cs="Traditional Arabic" w:hint="cs"/>
          <w:color w:val="000000" w:themeColor="text1"/>
          <w:sz w:val="32"/>
          <w:szCs w:val="32"/>
          <w:rtl/>
        </w:rPr>
        <w:t>يوجد تأثير ذو دلاله إحصائية إيجابية لتدريب الموظفين على تحسين الأداء الوظيفي للعاملين.</w:t>
      </w:r>
    </w:p>
    <w:p w14:paraId="594C82CD" w14:textId="77777777" w:rsidR="00FA792C" w:rsidRPr="00315150" w:rsidRDefault="00FA792C" w:rsidP="00FA792C">
      <w:pPr>
        <w:ind w:left="162"/>
        <w:rPr>
          <w:rFonts w:ascii="Traditional Arabic" w:hAnsi="Traditional Arabic" w:cs="Traditional Arabic"/>
          <w:color w:val="000000" w:themeColor="text1"/>
          <w:sz w:val="32"/>
          <w:szCs w:val="32"/>
          <w:rtl/>
        </w:rPr>
      </w:pPr>
      <w:r w:rsidRPr="00315150">
        <w:rPr>
          <w:rFonts w:ascii="Traditional Arabic" w:hAnsi="Traditional Arabic" w:cs="Traditional Arabic" w:hint="cs"/>
          <w:color w:val="000000" w:themeColor="text1"/>
          <w:sz w:val="32"/>
          <w:szCs w:val="32"/>
        </w:rPr>
        <w:t>H3</w:t>
      </w:r>
      <w:r w:rsidRPr="00315150">
        <w:rPr>
          <w:rFonts w:ascii="Traditional Arabic" w:hAnsi="Traditional Arabic" w:cs="Traditional Arabic" w:hint="cs"/>
          <w:color w:val="000000" w:themeColor="text1"/>
          <w:sz w:val="32"/>
          <w:szCs w:val="32"/>
          <w:rtl/>
          <w:lang w:bidi="ar-EG"/>
        </w:rPr>
        <w:t xml:space="preserve">: </w:t>
      </w:r>
      <w:r w:rsidRPr="00315150">
        <w:rPr>
          <w:rFonts w:ascii="Traditional Arabic" w:hAnsi="Traditional Arabic" w:cs="Traditional Arabic" w:hint="cs"/>
          <w:color w:val="000000" w:themeColor="text1"/>
          <w:sz w:val="32"/>
          <w:szCs w:val="32"/>
          <w:rtl/>
        </w:rPr>
        <w:t>يوجد تأثير ذو دلاله إحصائية إيجابية للاتصال الفعال على تحسين الأداء الوظيفي للعاملين.</w:t>
      </w:r>
    </w:p>
    <w:p w14:paraId="6742E2CA" w14:textId="77777777" w:rsidR="00FA792C" w:rsidRDefault="00FA792C" w:rsidP="00FA792C">
      <w:pPr>
        <w:ind w:left="162"/>
        <w:rPr>
          <w:rFonts w:ascii="Traditional Arabic" w:hAnsi="Traditional Arabic" w:cs="Traditional Arabic"/>
          <w:color w:val="000000" w:themeColor="text1"/>
          <w:sz w:val="32"/>
          <w:szCs w:val="32"/>
          <w:rtl/>
        </w:rPr>
      </w:pPr>
      <w:r w:rsidRPr="00315150">
        <w:rPr>
          <w:rFonts w:ascii="Traditional Arabic" w:hAnsi="Traditional Arabic" w:cs="Traditional Arabic" w:hint="cs"/>
          <w:color w:val="000000" w:themeColor="text1"/>
          <w:sz w:val="32"/>
          <w:szCs w:val="32"/>
        </w:rPr>
        <w:t>H4</w:t>
      </w:r>
      <w:r w:rsidRPr="00315150">
        <w:rPr>
          <w:rFonts w:ascii="Traditional Arabic" w:hAnsi="Traditional Arabic" w:cs="Traditional Arabic" w:hint="cs"/>
          <w:color w:val="000000" w:themeColor="text1"/>
          <w:sz w:val="32"/>
          <w:szCs w:val="32"/>
          <w:rtl/>
          <w:lang w:bidi="ar-EG"/>
        </w:rPr>
        <w:t xml:space="preserve">: </w:t>
      </w:r>
      <w:r w:rsidRPr="00315150">
        <w:rPr>
          <w:rFonts w:ascii="Traditional Arabic" w:hAnsi="Traditional Arabic" w:cs="Traditional Arabic" w:hint="cs"/>
          <w:color w:val="000000" w:themeColor="text1"/>
          <w:sz w:val="32"/>
          <w:szCs w:val="32"/>
          <w:rtl/>
        </w:rPr>
        <w:t>يوجد تأثير ذو دلاله إحصائية إيجابية لتحفيز الموظفين على تحسين الأداء الوظيفي للعاملين.</w:t>
      </w:r>
    </w:p>
    <w:p w14:paraId="4B15EA61" w14:textId="77777777" w:rsidR="003323B6" w:rsidRPr="00315150" w:rsidRDefault="003323B6" w:rsidP="00FA792C">
      <w:pPr>
        <w:ind w:left="162"/>
        <w:rPr>
          <w:rFonts w:ascii="Traditional Arabic" w:hAnsi="Traditional Arabic" w:cs="Traditional Arabic"/>
          <w:color w:val="000000" w:themeColor="text1"/>
          <w:sz w:val="32"/>
          <w:szCs w:val="32"/>
          <w:rtl/>
        </w:rPr>
      </w:pPr>
    </w:p>
    <w:p w14:paraId="74C63A30" w14:textId="5BE56AE7" w:rsidR="000E7CCC" w:rsidRPr="000F6010" w:rsidRDefault="000E7CCC" w:rsidP="00BA35EA">
      <w:pPr>
        <w:outlineLvl w:val="0"/>
        <w:rPr>
          <w:rFonts w:ascii="Traditional Arabic" w:hAnsi="Traditional Arabic" w:cs="Traditional Arabic"/>
          <w:b/>
          <w:bCs/>
          <w:color w:val="171717" w:themeColor="background2" w:themeShade="1A"/>
          <w:sz w:val="32"/>
          <w:szCs w:val="32"/>
          <w:rtl/>
        </w:rPr>
      </w:pPr>
      <w:bookmarkStart w:id="19" w:name="_Toc221834601"/>
      <w:r w:rsidRPr="000F6010">
        <w:rPr>
          <w:rFonts w:ascii="Traditional Arabic" w:hAnsi="Traditional Arabic" w:cs="Traditional Arabic" w:hint="cs"/>
          <w:b/>
          <w:bCs/>
          <w:color w:val="171717" w:themeColor="background2" w:themeShade="1A"/>
          <w:sz w:val="32"/>
          <w:szCs w:val="32"/>
          <w:rtl/>
        </w:rPr>
        <w:t>متغيرات الدراسة</w:t>
      </w:r>
      <w:bookmarkEnd w:id="19"/>
      <w:r w:rsidRPr="000F6010">
        <w:rPr>
          <w:rFonts w:ascii="Traditional Arabic" w:hAnsi="Traditional Arabic" w:cs="Traditional Arabic" w:hint="cs"/>
          <w:b/>
          <w:bCs/>
          <w:color w:val="171717" w:themeColor="background2" w:themeShade="1A"/>
          <w:sz w:val="32"/>
          <w:szCs w:val="32"/>
          <w:rtl/>
        </w:rPr>
        <w:t xml:space="preserve"> </w:t>
      </w:r>
    </w:p>
    <w:p w14:paraId="2354BA93" w14:textId="1ED56BD1" w:rsidR="000E7CCC" w:rsidRDefault="000E7CCC" w:rsidP="005A0AA9">
      <w:pPr>
        <w:rPr>
          <w:rFonts w:ascii="Traditional Arabic" w:hAnsi="Traditional Arabic" w:cs="Traditional Arabic"/>
          <w:color w:val="171717" w:themeColor="background2" w:themeShade="1A"/>
          <w:sz w:val="32"/>
          <w:szCs w:val="32"/>
          <w:rtl/>
        </w:rPr>
      </w:pPr>
      <w:r>
        <w:rPr>
          <w:rFonts w:ascii="Traditional Arabic" w:hAnsi="Traditional Arabic" w:cs="Traditional Arabic" w:hint="cs"/>
          <w:color w:val="171717" w:themeColor="background2" w:themeShade="1A"/>
          <w:sz w:val="32"/>
          <w:szCs w:val="32"/>
          <w:rtl/>
        </w:rPr>
        <w:t xml:space="preserve">المتغير المستقل </w:t>
      </w:r>
      <w:r w:rsidR="000F6010">
        <w:rPr>
          <w:rFonts w:ascii="Traditional Arabic" w:hAnsi="Traditional Arabic" w:cs="Traditional Arabic" w:hint="cs"/>
          <w:color w:val="171717" w:themeColor="background2" w:themeShade="1A"/>
          <w:sz w:val="32"/>
          <w:szCs w:val="32"/>
          <w:rtl/>
        </w:rPr>
        <w:t>(التمكين الإداري) وابعاده</w:t>
      </w:r>
    </w:p>
    <w:p w14:paraId="1AFF2B92" w14:textId="2176A185" w:rsidR="000F6010" w:rsidRPr="000F6010" w:rsidRDefault="000F6010" w:rsidP="00FD73B6">
      <w:pPr>
        <w:pStyle w:val="af4"/>
        <w:numPr>
          <w:ilvl w:val="0"/>
          <w:numId w:val="32"/>
        </w:numPr>
        <w:rPr>
          <w:rFonts w:ascii="Traditional Arabic" w:hAnsi="Traditional Arabic" w:cs="Traditional Arabic"/>
          <w:color w:val="171717" w:themeColor="background2" w:themeShade="1A"/>
          <w:sz w:val="32"/>
          <w:szCs w:val="32"/>
          <w:rtl/>
        </w:rPr>
      </w:pPr>
      <w:r w:rsidRPr="000F6010">
        <w:rPr>
          <w:rFonts w:ascii="Traditional Arabic" w:hAnsi="Traditional Arabic" w:cs="Traditional Arabic" w:hint="cs"/>
          <w:color w:val="171717" w:themeColor="background2" w:themeShade="1A"/>
          <w:sz w:val="32"/>
          <w:szCs w:val="32"/>
          <w:rtl/>
        </w:rPr>
        <w:t xml:space="preserve">تفويض السلطة </w:t>
      </w:r>
    </w:p>
    <w:p w14:paraId="483ABFED" w14:textId="48434301" w:rsidR="000F6010" w:rsidRPr="000F6010" w:rsidRDefault="000F6010" w:rsidP="00FD73B6">
      <w:pPr>
        <w:pStyle w:val="af4"/>
        <w:numPr>
          <w:ilvl w:val="0"/>
          <w:numId w:val="32"/>
        </w:numPr>
        <w:rPr>
          <w:rFonts w:ascii="Traditional Arabic" w:hAnsi="Traditional Arabic" w:cs="Traditional Arabic"/>
          <w:color w:val="171717" w:themeColor="background2" w:themeShade="1A"/>
          <w:sz w:val="32"/>
          <w:szCs w:val="32"/>
          <w:rtl/>
        </w:rPr>
      </w:pPr>
      <w:r w:rsidRPr="000F6010">
        <w:rPr>
          <w:rFonts w:ascii="Traditional Arabic" w:hAnsi="Traditional Arabic" w:cs="Traditional Arabic" w:hint="cs"/>
          <w:color w:val="171717" w:themeColor="background2" w:themeShade="1A"/>
          <w:sz w:val="32"/>
          <w:szCs w:val="32"/>
          <w:rtl/>
        </w:rPr>
        <w:t xml:space="preserve">تدريب الموظفين </w:t>
      </w:r>
    </w:p>
    <w:p w14:paraId="404AA998" w14:textId="646F4012" w:rsidR="000F6010" w:rsidRPr="000F6010" w:rsidRDefault="000F6010" w:rsidP="00FD73B6">
      <w:pPr>
        <w:pStyle w:val="af4"/>
        <w:numPr>
          <w:ilvl w:val="0"/>
          <w:numId w:val="32"/>
        </w:numPr>
        <w:rPr>
          <w:rFonts w:ascii="Traditional Arabic" w:hAnsi="Traditional Arabic" w:cs="Traditional Arabic"/>
          <w:color w:val="171717" w:themeColor="background2" w:themeShade="1A"/>
          <w:sz w:val="32"/>
          <w:szCs w:val="32"/>
          <w:rtl/>
        </w:rPr>
      </w:pPr>
      <w:r w:rsidRPr="000F6010">
        <w:rPr>
          <w:rFonts w:ascii="Traditional Arabic" w:hAnsi="Traditional Arabic" w:cs="Traditional Arabic" w:hint="cs"/>
          <w:color w:val="171717" w:themeColor="background2" w:themeShade="1A"/>
          <w:sz w:val="32"/>
          <w:szCs w:val="32"/>
          <w:rtl/>
        </w:rPr>
        <w:t xml:space="preserve">الاتصال الفعال </w:t>
      </w:r>
    </w:p>
    <w:p w14:paraId="01046BA5" w14:textId="41E2621C" w:rsidR="000F6010" w:rsidRPr="000F6010" w:rsidRDefault="000F6010" w:rsidP="00FD73B6">
      <w:pPr>
        <w:pStyle w:val="af4"/>
        <w:numPr>
          <w:ilvl w:val="0"/>
          <w:numId w:val="32"/>
        </w:numPr>
        <w:rPr>
          <w:rFonts w:ascii="Traditional Arabic" w:hAnsi="Traditional Arabic" w:cs="Traditional Arabic"/>
          <w:color w:val="171717" w:themeColor="background2" w:themeShade="1A"/>
          <w:sz w:val="32"/>
          <w:szCs w:val="32"/>
          <w:rtl/>
        </w:rPr>
      </w:pPr>
      <w:r w:rsidRPr="000F6010">
        <w:rPr>
          <w:rFonts w:ascii="Traditional Arabic" w:hAnsi="Traditional Arabic" w:cs="Traditional Arabic" w:hint="cs"/>
          <w:color w:val="171717" w:themeColor="background2" w:themeShade="1A"/>
          <w:sz w:val="32"/>
          <w:szCs w:val="32"/>
          <w:rtl/>
        </w:rPr>
        <w:t>تحفيز الموظفين</w:t>
      </w:r>
    </w:p>
    <w:p w14:paraId="74B200A7" w14:textId="36EBE94F" w:rsidR="000F6010" w:rsidRDefault="000F6010" w:rsidP="005A0AA9">
      <w:pPr>
        <w:rPr>
          <w:rFonts w:ascii="Traditional Arabic" w:hAnsi="Traditional Arabic" w:cs="Traditional Arabic"/>
          <w:color w:val="171717" w:themeColor="background2" w:themeShade="1A"/>
          <w:sz w:val="32"/>
          <w:szCs w:val="32"/>
          <w:rtl/>
        </w:rPr>
      </w:pPr>
      <w:r>
        <w:rPr>
          <w:rFonts w:ascii="Traditional Arabic" w:hAnsi="Traditional Arabic" w:cs="Traditional Arabic" w:hint="cs"/>
          <w:color w:val="171717" w:themeColor="background2" w:themeShade="1A"/>
          <w:sz w:val="32"/>
          <w:szCs w:val="32"/>
          <w:rtl/>
        </w:rPr>
        <w:lastRenderedPageBreak/>
        <w:t>المتغير التابع (الأداء الوظيفي)</w:t>
      </w:r>
    </w:p>
    <w:p w14:paraId="2124F2C1" w14:textId="30EEE8B8" w:rsidR="000F6010" w:rsidRPr="001743C3" w:rsidRDefault="000F6010" w:rsidP="000F6010">
      <w:pPr>
        <w:pStyle w:val="af4"/>
        <w:spacing w:after="200" w:line="276" w:lineRule="auto"/>
        <w:ind w:left="360"/>
        <w:rPr>
          <w:rFonts w:ascii="Sakkal Majalla" w:hAnsi="Sakkal Majalla" w:cs="Sakkal Majalla"/>
          <w:b/>
          <w:bCs/>
          <w:color w:val="00B0F0"/>
          <w:sz w:val="32"/>
          <w:szCs w:val="32"/>
          <w:u w:val="single"/>
          <w:rtl/>
        </w:rPr>
      </w:pPr>
      <w:r>
        <w:rPr>
          <w:rFonts w:ascii="Sakkal Majalla" w:hAnsi="Sakkal Majalla" w:cs="Sakkal Majalla"/>
          <w:noProof/>
          <w:sz w:val="32"/>
          <w:szCs w:val="32"/>
          <w:rtl/>
          <w:lang w:val="ar-SA"/>
        </w:rPr>
        <mc:AlternateContent>
          <mc:Choice Requires="wpg">
            <w:drawing>
              <wp:anchor distT="0" distB="0" distL="114300" distR="114300" simplePos="0" relativeHeight="251678721" behindDoc="0" locked="0" layoutInCell="1" allowOverlap="1" wp14:anchorId="408597B9" wp14:editId="6819AE70">
                <wp:simplePos x="0" y="0"/>
                <wp:positionH relativeFrom="margin">
                  <wp:posOffset>-173355</wp:posOffset>
                </wp:positionH>
                <wp:positionV relativeFrom="paragraph">
                  <wp:posOffset>388620</wp:posOffset>
                </wp:positionV>
                <wp:extent cx="6027420" cy="3901440"/>
                <wp:effectExtent l="0" t="0" r="11430" b="22860"/>
                <wp:wrapNone/>
                <wp:docPr id="2" name="مجموعة 2"/>
                <wp:cNvGraphicFramePr/>
                <a:graphic xmlns:a="http://schemas.openxmlformats.org/drawingml/2006/main">
                  <a:graphicData uri="http://schemas.microsoft.com/office/word/2010/wordprocessingGroup">
                    <wpg:wgp>
                      <wpg:cNvGrpSpPr/>
                      <wpg:grpSpPr>
                        <a:xfrm>
                          <a:off x="0" y="0"/>
                          <a:ext cx="6027420" cy="3901440"/>
                          <a:chOff x="0" y="762558"/>
                          <a:chExt cx="6027420" cy="3218005"/>
                        </a:xfrm>
                      </wpg:grpSpPr>
                      <wps:wsp>
                        <wps:cNvPr id="1457104504" name="مستطيل 2"/>
                        <wps:cNvSpPr/>
                        <wps:spPr>
                          <a:xfrm>
                            <a:off x="0" y="762558"/>
                            <a:ext cx="6027420" cy="3218005"/>
                          </a:xfrm>
                          <a:prstGeom prst="round1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59143538" name="مجموعة 10"/>
                        <wpg:cNvGrpSpPr/>
                        <wpg:grpSpPr>
                          <a:xfrm>
                            <a:off x="55972" y="857138"/>
                            <a:ext cx="5799998" cy="2602342"/>
                            <a:chOff x="-268832" y="1874447"/>
                            <a:chExt cx="5800620" cy="2095025"/>
                          </a:xfrm>
                        </wpg:grpSpPr>
                        <wps:wsp>
                          <wps:cNvPr id="2015918928" name="شكل بيضاوي 3"/>
                          <wps:cNvSpPr/>
                          <wps:spPr>
                            <a:xfrm>
                              <a:off x="3383278" y="2440105"/>
                              <a:ext cx="2148510" cy="1529367"/>
                            </a:xfrm>
                            <a:prstGeom prst="round1Rect">
                              <a:avLst/>
                            </a:prstGeom>
                          </wps:spPr>
                          <wps:style>
                            <a:lnRef idx="1">
                              <a:schemeClr val="accent6"/>
                            </a:lnRef>
                            <a:fillRef idx="2">
                              <a:schemeClr val="accent6"/>
                            </a:fillRef>
                            <a:effectRef idx="1">
                              <a:schemeClr val="accent6"/>
                            </a:effectRef>
                            <a:fontRef idx="minor">
                              <a:schemeClr val="dk1"/>
                            </a:fontRef>
                          </wps:style>
                          <wps:txbx>
                            <w:txbxContent>
                              <w:p w14:paraId="6200A35F" w14:textId="7044097B" w:rsidR="000F6010" w:rsidRPr="000F6010" w:rsidRDefault="000F6010" w:rsidP="000F6010">
                                <w:pPr>
                                  <w:rPr>
                                    <w:b/>
                                    <w:bCs/>
                                    <w:color w:val="EE0000"/>
                                    <w:sz w:val="24"/>
                                    <w:szCs w:val="24"/>
                                  </w:rPr>
                                </w:pPr>
                                <w:bookmarkStart w:id="20" w:name="_Hlk204776943"/>
                                <w:r w:rsidRPr="000F6010">
                                  <w:rPr>
                                    <w:rFonts w:cs="Arial" w:hint="cs"/>
                                    <w:b/>
                                    <w:bCs/>
                                    <w:color w:val="EE0000"/>
                                    <w:sz w:val="32"/>
                                    <w:szCs w:val="32"/>
                                    <w:rtl/>
                                  </w:rPr>
                                  <w:t xml:space="preserve">التمكين الإداري </w:t>
                                </w:r>
                              </w:p>
                              <w:bookmarkEnd w:id="20"/>
                              <w:p w14:paraId="58CBE96E"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تفويض السلطة </w:t>
                                </w:r>
                              </w:p>
                              <w:p w14:paraId="21C70E35"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تدريب الموظفين </w:t>
                                </w:r>
                              </w:p>
                              <w:p w14:paraId="6C78DAA6"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الاتصال الفعال </w:t>
                                </w:r>
                              </w:p>
                              <w:p w14:paraId="56972DAF" w14:textId="7368F283" w:rsidR="000F6010" w:rsidRPr="000F6010" w:rsidRDefault="000F6010" w:rsidP="000F6010">
                                <w:pPr>
                                  <w:pStyle w:val="af4"/>
                                  <w:numPr>
                                    <w:ilvl w:val="0"/>
                                    <w:numId w:val="22"/>
                                  </w:numPr>
                                  <w:spacing w:after="160" w:line="259" w:lineRule="auto"/>
                                  <w:rPr>
                                    <w:b/>
                                    <w:bCs/>
                                    <w:color w:val="000000" w:themeColor="text1"/>
                                    <w:sz w:val="24"/>
                                    <w:szCs w:val="24"/>
                                  </w:rPr>
                                </w:pPr>
                                <w:r w:rsidRPr="000F6010">
                                  <w:rPr>
                                    <w:rFonts w:cs="Arial"/>
                                    <w:b/>
                                    <w:bCs/>
                                    <w:color w:val="000000" w:themeColor="text1"/>
                                    <w:sz w:val="24"/>
                                    <w:szCs w:val="24"/>
                                    <w:rtl/>
                                  </w:rPr>
                                  <w:t>تحفيز الموظفين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round1Rect">
                              <a:avLst/>
                            </a:prstGeom>
                          </wps:spPr>
                          <wps:style>
                            <a:lnRef idx="1">
                              <a:schemeClr val="accent6"/>
                            </a:lnRef>
                            <a:fillRef idx="2">
                              <a:schemeClr val="accent6"/>
                            </a:fillRef>
                            <a:effectRef idx="1">
                              <a:schemeClr val="accent6"/>
                            </a:effectRef>
                            <a:fontRef idx="minor">
                              <a:schemeClr val="dk1"/>
                            </a:fontRef>
                          </wps:style>
                          <wps:txbx>
                            <w:txbxContent>
                              <w:p w14:paraId="754A7F4B" w14:textId="3DD2A57D" w:rsidR="000F6010" w:rsidRPr="000F6010" w:rsidRDefault="000F6010" w:rsidP="000F6010">
                                <w:pPr>
                                  <w:spacing w:line="240" w:lineRule="auto"/>
                                  <w:jc w:val="center"/>
                                  <w:rPr>
                                    <w:rFonts w:cs="Arial"/>
                                    <w:b/>
                                    <w:bCs/>
                                    <w:color w:val="EE0000"/>
                                    <w:sz w:val="36"/>
                                    <w:szCs w:val="36"/>
                                    <w:rtl/>
                                    <w:lang w:bidi="ar-EG"/>
                                  </w:rPr>
                                </w:pPr>
                                <w:bookmarkStart w:id="21" w:name="_Hlk204776960"/>
                                <w:bookmarkStart w:id="22" w:name="_Hlk204776961"/>
                                <w:r w:rsidRPr="000F6010">
                                  <w:rPr>
                                    <w:rFonts w:cs="Arial" w:hint="cs"/>
                                    <w:b/>
                                    <w:bCs/>
                                    <w:color w:val="EE0000"/>
                                    <w:sz w:val="44"/>
                                    <w:szCs w:val="44"/>
                                    <w:rtl/>
                                    <w:lang w:bidi="ar-EG"/>
                                  </w:rPr>
                                  <w:t xml:space="preserve">الأداء الوظيفي </w:t>
                                </w:r>
                              </w:p>
                              <w:bookmarkEnd w:id="21"/>
                              <w:bookmarkEnd w:id="2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3383278" y="1874447"/>
                              <a:ext cx="1914095" cy="501640"/>
                            </a:xfrm>
                            <a:prstGeom prst="round1Rect">
                              <a:avLst/>
                            </a:prstGeom>
                          </wps:spPr>
                          <wps:style>
                            <a:lnRef idx="2">
                              <a:schemeClr val="accent6"/>
                            </a:lnRef>
                            <a:fillRef idx="1">
                              <a:schemeClr val="lt1"/>
                            </a:fillRef>
                            <a:effectRef idx="0">
                              <a:schemeClr val="accent6"/>
                            </a:effectRef>
                            <a:fontRef idx="minor">
                              <a:schemeClr val="dk1"/>
                            </a:fontRef>
                          </wps:style>
                          <wps:txbx>
                            <w:txbxContent>
                              <w:p w14:paraId="52B5833A" w14:textId="77777777" w:rsidR="000F6010" w:rsidRPr="00607697" w:rsidRDefault="000F6010" w:rsidP="000F6010">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8073" y="1980513"/>
                              <a:ext cx="1767134" cy="453852"/>
                            </a:xfrm>
                            <a:prstGeom prst="round1Rect">
                              <a:avLst/>
                            </a:prstGeom>
                          </wps:spPr>
                          <wps:style>
                            <a:lnRef idx="2">
                              <a:schemeClr val="accent6"/>
                            </a:lnRef>
                            <a:fillRef idx="1">
                              <a:schemeClr val="lt1"/>
                            </a:fillRef>
                            <a:effectRef idx="0">
                              <a:schemeClr val="accent6"/>
                            </a:effectRef>
                            <a:fontRef idx="minor">
                              <a:schemeClr val="dk1"/>
                            </a:fontRef>
                          </wps:style>
                          <wps:txbx>
                            <w:txbxContent>
                              <w:p w14:paraId="569C7814" w14:textId="77777777" w:rsidR="000F6010" w:rsidRPr="005800F9" w:rsidRDefault="000F6010" w:rsidP="000F6010">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08597B9" id="مجموعة 2" o:spid="_x0000_s1026" style="position:absolute;left:0;text-align:left;margin-left:-13.65pt;margin-top:30.6pt;width:474.6pt;height:307.2pt;z-index:251678721;mso-position-horizontal-relative:margin;mso-width-relative:margin;mso-height-relative:margin" coordorigin=",7625" coordsize="60274,32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">
                <v:shape id="مستطيل 2" o:spid="_x0000_s1027" style="position:absolute;top:7625;width:60274;height:32180;visibility:visible;mso-wrap-style:square;v-text-anchor:middle" coordsize="6027420,321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" path="m,l5491075,v296215,,536345,240130,536345,536345l6027420,3218005,,3218005,,xe" filled="f" strokecolor="black [3200]">
                  <v:path arrowok="t" o:connecttype="custom" o:connectlocs="0,0;5491075,0;6027420,536345;6027420,3218005;0,3218005;0,0" o:connectangles="0,0,0,0,0,0"/>
                </v:shape>
                <v:group id="مجموعة 10" o:spid="_x0000_s1028" style="position:absolute;left:559;top:8571;width:58000;height:26023" coordorigin="-2688,18744" coordsize="58006,2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 id="شكل بيضاوي 3" o:spid="_x0000_s1029" style="position:absolute;left:33832;top:24401;width:21485;height:15293;visibility:visible;mso-wrap-style:square;v-text-anchor:middle" coordsize="2148510,15293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" adj="-11796480,,5400" path="m,l1893610,v140777,,254900,114123,254900,254900l2148510,1529367,,1529367,,xe" fillcolor="#9ecb81 [2169]" strokecolor="#70ad47 [3209]" strokeweight=".5pt">
                    <v:fill color2="#8ac066 [2617]" rotate="t" colors="0 #b5d5a7;.5 #aace99;1 #9cca86" focus="100%" type="gradient">
                      <o:fill v:ext="view" type="gradientUnscaled"/>
                    </v:fill>
                    <v:stroke joinstyle="miter"/>
                    <v:formulas/>
                    <v:path arrowok="t" o:connecttype="custom" o:connectlocs="0,0;1893610,0;2148510,254900;2148510,1529367;0,1529367;0,0" o:connectangles="0,0,0,0,0,0" textboxrect="0,0,2148510,1529367"/>
                    <v:textbox>
                      <w:txbxContent>
                        <w:p w14:paraId="6200A35F" w14:textId="7044097B" w:rsidR="000F6010" w:rsidRPr="000F6010" w:rsidRDefault="000F6010" w:rsidP="000F6010">
                          <w:pPr>
                            <w:rPr>
                              <w:b/>
                              <w:bCs/>
                              <w:color w:val="EE0000"/>
                              <w:sz w:val="24"/>
                              <w:szCs w:val="24"/>
                            </w:rPr>
                          </w:pPr>
                          <w:bookmarkStart w:id="23" w:name="_Hlk204776943"/>
                          <w:r w:rsidRPr="000F6010">
                            <w:rPr>
                              <w:rFonts w:cs="Arial" w:hint="cs"/>
                              <w:b/>
                              <w:bCs/>
                              <w:color w:val="EE0000"/>
                              <w:sz w:val="32"/>
                              <w:szCs w:val="32"/>
                              <w:rtl/>
                            </w:rPr>
                            <w:t xml:space="preserve">التمكين الإداري </w:t>
                          </w:r>
                        </w:p>
                        <w:bookmarkEnd w:id="23"/>
                        <w:p w14:paraId="58CBE96E"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تفويض السلطة </w:t>
                          </w:r>
                        </w:p>
                        <w:p w14:paraId="21C70E35"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تدريب الموظفين </w:t>
                          </w:r>
                        </w:p>
                        <w:p w14:paraId="6C78DAA6" w14:textId="77777777" w:rsidR="000F6010" w:rsidRPr="000F6010" w:rsidRDefault="000F6010" w:rsidP="000F6010">
                          <w:pPr>
                            <w:pStyle w:val="af4"/>
                            <w:numPr>
                              <w:ilvl w:val="0"/>
                              <w:numId w:val="22"/>
                            </w:numPr>
                            <w:spacing w:after="160" w:line="259" w:lineRule="auto"/>
                            <w:rPr>
                              <w:b/>
                              <w:bCs/>
                              <w:color w:val="000000" w:themeColor="text1"/>
                              <w:sz w:val="24"/>
                              <w:szCs w:val="24"/>
                              <w:rtl/>
                            </w:rPr>
                          </w:pPr>
                          <w:r w:rsidRPr="000F6010">
                            <w:rPr>
                              <w:rFonts w:cs="Arial"/>
                              <w:b/>
                              <w:bCs/>
                              <w:color w:val="000000" w:themeColor="text1"/>
                              <w:sz w:val="24"/>
                              <w:szCs w:val="24"/>
                              <w:rtl/>
                            </w:rPr>
                            <w:t xml:space="preserve">الاتصال الفعال </w:t>
                          </w:r>
                        </w:p>
                        <w:p w14:paraId="56972DAF" w14:textId="7368F283" w:rsidR="000F6010" w:rsidRPr="000F6010" w:rsidRDefault="000F6010" w:rsidP="000F6010">
                          <w:pPr>
                            <w:pStyle w:val="af4"/>
                            <w:numPr>
                              <w:ilvl w:val="0"/>
                              <w:numId w:val="22"/>
                            </w:numPr>
                            <w:spacing w:after="160" w:line="259" w:lineRule="auto"/>
                            <w:rPr>
                              <w:b/>
                              <w:bCs/>
                              <w:color w:val="000000" w:themeColor="text1"/>
                              <w:sz w:val="24"/>
                              <w:szCs w:val="24"/>
                            </w:rPr>
                          </w:pPr>
                          <w:r w:rsidRPr="000F6010">
                            <w:rPr>
                              <w:rFonts w:cs="Arial"/>
                              <w:b/>
                              <w:bCs/>
                              <w:color w:val="000000" w:themeColor="text1"/>
                              <w:sz w:val="24"/>
                              <w:szCs w:val="24"/>
                              <w:rtl/>
                            </w:rPr>
                            <w:t>تحفيز الموظفين</w:t>
                          </w:r>
                        </w:p>
                      </w:txbxContent>
                    </v:textbox>
                  </v:shape>
                  <v:shape id="شكل بيضاوي 3" o:spid="_x0000_s1030" style="position:absolute;left:-2688;top:24696;width:23286;height:14998;visibility:visible;mso-wrap-style:square;v-text-anchor:middle" coordsize="2328670,14998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" adj="-11796480,,5400" path="m,l2078694,v138058,,249976,111918,249976,249976l2328670,1499824,,1499824,,xe" fillcolor="#9ecb81 [2169]" strokecolor="#70ad47 [3209]" strokeweight=".5pt">
                    <v:fill color2="#8ac066 [2617]" rotate="t" colors="0 #b5d5a7;.5 #aace99;1 #9cca86" focus="100%" type="gradient">
                      <o:fill v:ext="view" type="gradientUnscaled"/>
                    </v:fill>
                    <v:stroke joinstyle="miter"/>
                    <v:formulas/>
                    <v:path arrowok="t" o:connecttype="custom" o:connectlocs="0,0;2078694,0;2328670,249976;2328670,1499824;0,1499824;0,0" o:connectangles="0,0,0,0,0,0" textboxrect="0,0,2328670,1499824"/>
                    <v:textbox>
                      <w:txbxContent>
                        <w:p w14:paraId="754A7F4B" w14:textId="3DD2A57D" w:rsidR="000F6010" w:rsidRPr="000F6010" w:rsidRDefault="000F6010" w:rsidP="000F6010">
                          <w:pPr>
                            <w:spacing w:line="240" w:lineRule="auto"/>
                            <w:jc w:val="center"/>
                            <w:rPr>
                              <w:rFonts w:cs="Arial"/>
                              <w:b/>
                              <w:bCs/>
                              <w:color w:val="EE0000"/>
                              <w:sz w:val="36"/>
                              <w:szCs w:val="36"/>
                              <w:rtl/>
                              <w:lang w:bidi="ar-EG"/>
                            </w:rPr>
                          </w:pPr>
                          <w:bookmarkStart w:id="24" w:name="_Hlk204776960"/>
                          <w:bookmarkStart w:id="25" w:name="_Hlk204776961"/>
                          <w:r w:rsidRPr="000F6010">
                            <w:rPr>
                              <w:rFonts w:cs="Arial" w:hint="cs"/>
                              <w:b/>
                              <w:bCs/>
                              <w:color w:val="EE0000"/>
                              <w:sz w:val="44"/>
                              <w:szCs w:val="44"/>
                              <w:rtl/>
                              <w:lang w:bidi="ar-EG"/>
                            </w:rPr>
                            <w:t xml:space="preserve">الأداء الوظيفي </w:t>
                          </w:r>
                        </w:p>
                        <w:bookmarkEnd w:id="24"/>
                        <w:bookmarkEnd w:id="25"/>
                      </w:txbxContent>
                    </v:textbox>
                  </v:shape>
                  <v:shape id="مستطيل: زوايا مستديرة 4" o:spid="_x0000_s1031" style="position:absolute;left:33832;top:18744;width:19141;height:5016;visibility:visible;mso-wrap-style:square;v-text-anchor:middle" coordsize="1914095,5016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" adj="-11796480,,5400" path="m,l1830487,v46175,,83608,37433,83608,83608l1914095,501640,,501640,,xe" fillcolor="white [3201]" strokecolor="#70ad47 [3209]" strokeweight="1pt">
                    <v:stroke joinstyle="miter"/>
                    <v:formulas/>
                    <v:path arrowok="t" o:connecttype="custom" o:connectlocs="0,0;1830487,0;1914095,83608;1914095,501640;0,501640;0,0" o:connectangles="0,0,0,0,0,0" textboxrect="0,0,1914095,501640"/>
                    <v:textbox>
                      <w:txbxContent>
                        <w:p w14:paraId="52B5833A" w14:textId="77777777" w:rsidR="000F6010" w:rsidRPr="00607697" w:rsidRDefault="000F6010" w:rsidP="000F6010">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shape>
                  <v:shape id="مستطيل: زوايا مستديرة 4" o:spid="_x0000_s1032" style="position:absolute;left:380;top:19805;width:17672;height:4538;visibility:visible;mso-wrap-style:square;v-text-anchor:middle" coordsize="1767134,4538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" adj="-11796480,,5400" path="m,l1691490,v41777,,75644,33867,75644,75644l1767134,453852,,453852,,xe" fillcolor="white [3201]" strokecolor="#70ad47 [3209]" strokeweight="1pt">
                    <v:stroke joinstyle="miter"/>
                    <v:formulas/>
                    <v:path arrowok="t" o:connecttype="custom" o:connectlocs="0,0;1691490,0;1767134,75644;1767134,453852;0,453852;0,0" o:connectangles="0,0,0,0,0,0" textboxrect="0,0,1767134,453852"/>
                    <v:textbox>
                      <w:txbxContent>
                        <w:p w14:paraId="569C7814" w14:textId="77777777" w:rsidR="000F6010" w:rsidRPr="005800F9" w:rsidRDefault="000F6010" w:rsidP="000F6010">
                          <w:pPr>
                            <w:jc w:val="center"/>
                            <w:rPr>
                              <w:b/>
                              <w:bCs/>
                              <w:sz w:val="24"/>
                              <w:szCs w:val="24"/>
                            </w:rPr>
                          </w:pPr>
                          <w:r>
                            <w:rPr>
                              <w:rFonts w:hint="cs"/>
                              <w:b/>
                              <w:bCs/>
                              <w:sz w:val="32"/>
                              <w:szCs w:val="32"/>
                              <w:rtl/>
                            </w:rPr>
                            <w:t>المتغير الــتابع</w:t>
                          </w:r>
                        </w:p>
                      </w:txbxContent>
                    </v:textbox>
                  </v:shape>
                </v:group>
                <w10:wrap anchorx="margin"/>
              </v:group>
            </w:pict>
          </mc:Fallback>
        </mc:AlternateContent>
      </w:r>
    </w:p>
    <w:p w14:paraId="2181A0AB" w14:textId="35A25DA2" w:rsidR="000F6010" w:rsidRDefault="000F6010" w:rsidP="000F6010">
      <w:pPr>
        <w:spacing w:after="200" w:line="276" w:lineRule="auto"/>
        <w:rPr>
          <w:rFonts w:ascii="Sakkal Majalla" w:hAnsi="Sakkal Majalla" w:cs="Sakkal Majalla"/>
          <w:b/>
          <w:bCs/>
          <w:color w:val="00B0F0"/>
          <w:sz w:val="32"/>
          <w:szCs w:val="32"/>
          <w:u w:val="single"/>
          <w:rtl/>
        </w:rPr>
      </w:pPr>
    </w:p>
    <w:p w14:paraId="04FD8FB3" w14:textId="77777777" w:rsidR="000F6010" w:rsidRDefault="000F6010" w:rsidP="000F6010">
      <w:pPr>
        <w:spacing w:after="200" w:line="276" w:lineRule="auto"/>
        <w:rPr>
          <w:rFonts w:ascii="Sakkal Majalla" w:hAnsi="Sakkal Majalla" w:cs="Sakkal Majalla"/>
          <w:b/>
          <w:bCs/>
          <w:color w:val="00B0F0"/>
          <w:sz w:val="32"/>
          <w:szCs w:val="32"/>
          <w:u w:val="single"/>
          <w:rtl/>
        </w:rPr>
      </w:pPr>
    </w:p>
    <w:p w14:paraId="0E7E75C3" w14:textId="77777777" w:rsidR="000F6010" w:rsidRDefault="000F6010" w:rsidP="000F6010">
      <w:pPr>
        <w:spacing w:after="200" w:line="276" w:lineRule="auto"/>
        <w:rPr>
          <w:rFonts w:ascii="Sakkal Majalla" w:hAnsi="Sakkal Majalla" w:cs="Sakkal Majalla"/>
          <w:b/>
          <w:bCs/>
          <w:color w:val="00B0F0"/>
          <w:sz w:val="32"/>
          <w:szCs w:val="32"/>
          <w:u w:val="single"/>
          <w:rtl/>
        </w:rPr>
      </w:pPr>
    </w:p>
    <w:p w14:paraId="24786201" w14:textId="00E03F4E" w:rsidR="000F6010" w:rsidRDefault="000F6010" w:rsidP="000F6010">
      <w:pPr>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793" behindDoc="0" locked="0" layoutInCell="1" allowOverlap="1" wp14:anchorId="53266E99" wp14:editId="3BF63ABC">
                <wp:simplePos x="0" y="0"/>
                <wp:positionH relativeFrom="column">
                  <wp:posOffset>1736725</wp:posOffset>
                </wp:positionH>
                <wp:positionV relativeFrom="paragraph">
                  <wp:posOffset>385269</wp:posOffset>
                </wp:positionV>
                <wp:extent cx="2354580" cy="167640"/>
                <wp:effectExtent l="38100" t="0" r="26670" b="99060"/>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1676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F4734DC" id="_x0000_t32" coordsize="21600,21600" o:spt="32" o:oned="t" path="m,l21600,21600e" filled="f">
                <v:path arrowok="t" fillok="f" o:connecttype="none"/>
                <o:lock v:ext="edit" shapetype="t"/>
              </v:shapetype>
              <v:shape id="رابط كسهم مستقيم 14" o:spid="_x0000_s1026" type="#_x0000_t32" style="position:absolute;left:0;text-align:left;margin-left:136.75pt;margin-top:30.35pt;width:185.4pt;height:13.2pt;flip:x;z-index:25168179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" strokecolor="black [3200]" strokeweight="1.5pt">
                <v:stroke endarrow="block" joinstyle="miter"/>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0769" behindDoc="0" locked="0" layoutInCell="1" allowOverlap="1" wp14:anchorId="4CAF4449" wp14:editId="72C2981C">
                <wp:simplePos x="0" y="0"/>
                <wp:positionH relativeFrom="column">
                  <wp:posOffset>1734505</wp:posOffset>
                </wp:positionH>
                <wp:positionV relativeFrom="paragraph">
                  <wp:posOffset>144924</wp:posOffset>
                </wp:positionV>
                <wp:extent cx="2297430" cy="312420"/>
                <wp:effectExtent l="38100" t="0" r="26670" b="87630"/>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97430" cy="3124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shape w14:anchorId="2D937874" id="رابط كسهم مستقيم 13" o:spid="_x0000_s1026" type="#_x0000_t32" style="position:absolute;left:0;text-align:left;margin-left:136.6pt;margin-top:11.4pt;width:180.9pt;height:24.6pt;flip:x;z-index:2516807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" strokecolor="black [3200]" strokeweight="1.5pt">
                <v:stroke endarrow="block" joinstyle="miter"/>
              </v:shape>
            </w:pict>
          </mc:Fallback>
        </mc:AlternateContent>
      </w:r>
    </w:p>
    <w:p w14:paraId="395481A0" w14:textId="39BB531F" w:rsidR="000F6010" w:rsidRDefault="006C50A6" w:rsidP="000F6010">
      <w:pPr>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817" behindDoc="0" locked="0" layoutInCell="1" allowOverlap="1" wp14:anchorId="04A64044" wp14:editId="0B4E1A9F">
                <wp:simplePos x="0" y="0"/>
                <wp:positionH relativeFrom="column">
                  <wp:posOffset>1877060</wp:posOffset>
                </wp:positionH>
                <wp:positionV relativeFrom="paragraph">
                  <wp:posOffset>277495</wp:posOffset>
                </wp:positionV>
                <wp:extent cx="2148840" cy="0"/>
                <wp:effectExtent l="38100" t="76200" r="0" b="9525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CEA5E78" id="_x0000_t32" coordsize="21600,21600" o:spt="32" o:oned="t" path="m,l21600,21600e" filled="f">
                <v:path arrowok="t" fillok="f" o:connecttype="none"/>
                <o:lock v:ext="edit" shapetype="t"/>
              </v:shapetype>
              <v:shape id="رابط كسهم مستقيم 15" o:spid="_x0000_s1026" type="#_x0000_t32" style="position:absolute;left:0;text-align:left;margin-left:147.8pt;margin-top:21.85pt;width:169.2pt;height:0;flip:x;z-index:25168281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" strokecolor="black [3200]" strokeweight="1.5pt">
                <v:stroke endarrow="block" joinstyle="miter"/>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4865" behindDoc="0" locked="0" layoutInCell="1" allowOverlap="1" wp14:anchorId="65CB4BBF" wp14:editId="29A1CC83">
                <wp:simplePos x="0" y="0"/>
                <wp:positionH relativeFrom="column">
                  <wp:posOffset>1903094</wp:posOffset>
                </wp:positionH>
                <wp:positionV relativeFrom="paragraph">
                  <wp:posOffset>407669</wp:posOffset>
                </wp:positionV>
                <wp:extent cx="2040255" cy="247015"/>
                <wp:effectExtent l="0" t="57150" r="17145" b="19685"/>
                <wp:wrapNone/>
                <wp:docPr id="180050799" name="رابط كسهم مستقيم 15"/>
                <wp:cNvGraphicFramePr/>
                <a:graphic xmlns:a="http://schemas.openxmlformats.org/drawingml/2006/main">
                  <a:graphicData uri="http://schemas.microsoft.com/office/word/2010/wordprocessingShape">
                    <wps:wsp>
                      <wps:cNvCnPr/>
                      <wps:spPr>
                        <a:xfrm flipH="1" flipV="1">
                          <a:off x="0" y="0"/>
                          <a:ext cx="2040255" cy="24701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44DE81" id="رابط كسهم مستقيم 15" o:spid="_x0000_s1026" type="#_x0000_t32" style="position:absolute;left:0;text-align:left;margin-left:149.85pt;margin-top:32.1pt;width:160.65pt;height:19.45pt;flip:x y;z-index:2516848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" strokecolor="black [3200]" strokeweight="1.5pt">
                <v:stroke endarrow="block" joinstyle="miter"/>
              </v:shape>
            </w:pict>
          </mc:Fallback>
        </mc:AlternateContent>
      </w:r>
    </w:p>
    <w:p w14:paraId="79FDB8FA" w14:textId="6FC3E037" w:rsidR="000F6010" w:rsidRPr="00ED558C" w:rsidRDefault="000F6010" w:rsidP="000F6010">
      <w:pPr>
        <w:spacing w:after="200" w:line="276" w:lineRule="auto"/>
        <w:rPr>
          <w:rFonts w:ascii="Sakkal Majalla" w:hAnsi="Sakkal Majalla" w:cs="Sakkal Majalla"/>
          <w:b/>
          <w:bCs/>
          <w:color w:val="00B0F0"/>
          <w:sz w:val="32"/>
          <w:szCs w:val="32"/>
          <w:u w:val="single"/>
          <w:rtl/>
        </w:rPr>
      </w:pPr>
    </w:p>
    <w:p w14:paraId="15AE5791" w14:textId="77777777" w:rsidR="000F6010" w:rsidRDefault="000F6010" w:rsidP="000F6010">
      <w:pPr>
        <w:spacing w:after="200" w:line="276" w:lineRule="auto"/>
        <w:jc w:val="center"/>
        <w:rPr>
          <w:rFonts w:ascii="Sakkal Majalla" w:hAnsi="Sakkal Majalla" w:cs="Sakkal Majalla"/>
          <w:color w:val="000000" w:themeColor="text1"/>
          <w:sz w:val="28"/>
          <w:szCs w:val="28"/>
          <w:rtl/>
        </w:rPr>
      </w:pPr>
    </w:p>
    <w:p w14:paraId="5C621C2F" w14:textId="60D1EACA" w:rsidR="000F6010" w:rsidRDefault="006C50A6" w:rsidP="000F6010">
      <w:pPr>
        <w:spacing w:after="200" w:line="276" w:lineRule="auto"/>
        <w:jc w:val="center"/>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86913" behindDoc="0" locked="0" layoutInCell="1" allowOverlap="1" wp14:anchorId="605C9B7F" wp14:editId="2D91ABA8">
                <wp:simplePos x="0" y="0"/>
                <wp:positionH relativeFrom="column">
                  <wp:posOffset>4627245</wp:posOffset>
                </wp:positionH>
                <wp:positionV relativeFrom="paragraph">
                  <wp:posOffset>71755</wp:posOffset>
                </wp:positionV>
                <wp:extent cx="373380" cy="350520"/>
                <wp:effectExtent l="19050" t="19050" r="45720" b="30480"/>
                <wp:wrapNone/>
                <wp:docPr id="1231606393" name="سهم: لليسار والأعلى 11"/>
                <wp:cNvGraphicFramePr/>
                <a:graphic xmlns:a="http://schemas.openxmlformats.org/drawingml/2006/main">
                  <a:graphicData uri="http://schemas.microsoft.com/office/word/2010/wordprocessingShape">
                    <wps:wsp>
                      <wps:cNvSpPr/>
                      <wps:spPr>
                        <a:xfrm>
                          <a:off x="0" y="0"/>
                          <a:ext cx="373380" cy="35052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D9A986C" id="سهم: لليسار والأعلى 11" o:spid="_x0000_s1026" style="position:absolute;left:0;text-align:left;margin-left:364.35pt;margin-top:5.65pt;width:29.4pt;height:27.6pt;z-index:251686913;visibility:visible;mso-wrap-style:square;mso-wrap-distance-left:9pt;mso-wrap-distance-top:0;mso-wrap-distance-right:9pt;mso-wrap-distance-bottom:0;mso-position-horizontal:absolute;mso-position-horizontal-relative:text;mso-position-vertical:absolute;mso-position-vertical-relative:text;v-text-anchor:middle" coordsize="37338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" path="m,262890l87630,175260r,43815l241935,219075r,-131445l198120,87630,285750,r87630,87630l329565,87630r,219075l87630,306705r,43815l,262890xe" fillcolor="#4472c4 [3204]" strokecolor="#09101d [484]" strokeweight="1pt">
                <v:stroke joinstyle="miter"/>
                <v:path arrowok="t" o:connecttype="custom" o:connectlocs="0,262890;87630,175260;87630,219075;241935,219075;241935,87630;198120,87630;285750,0;373380,87630;329565,87630;329565,306705;87630,306705;87630,350520;0,262890" o:connectangles="0,0,0,0,0,0,0,0,0,0,0,0,0"/>
              </v:shape>
            </w:pict>
          </mc:Fallback>
        </mc:AlternateContent>
      </w:r>
      <w:r>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88961" behindDoc="0" locked="0" layoutInCell="1" allowOverlap="1" wp14:anchorId="0039200D" wp14:editId="32E39B08">
                <wp:simplePos x="0" y="0"/>
                <wp:positionH relativeFrom="column">
                  <wp:posOffset>417195</wp:posOffset>
                </wp:positionH>
                <wp:positionV relativeFrom="paragraph">
                  <wp:posOffset>75565</wp:posOffset>
                </wp:positionV>
                <wp:extent cx="400050" cy="350520"/>
                <wp:effectExtent l="19050" t="19050" r="38100" b="30480"/>
                <wp:wrapNone/>
                <wp:docPr id="1290263205" name="سهم: لليسار والأعلى 11"/>
                <wp:cNvGraphicFramePr/>
                <a:graphic xmlns:a="http://schemas.openxmlformats.org/drawingml/2006/main">
                  <a:graphicData uri="http://schemas.microsoft.com/office/word/2010/wordprocessingShape">
                    <wps:wsp>
                      <wps:cNvSpPr/>
                      <wps:spPr>
                        <a:xfrm flipH="1">
                          <a:off x="0" y="0"/>
                          <a:ext cx="400050" cy="35052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0E854F" id="سهم: لليسار والأعلى 11" o:spid="_x0000_s1026" style="position:absolute;left:0;text-align:left;margin-left:32.85pt;margin-top:5.95pt;width:31.5pt;height:27.6pt;flip:x;z-index:2516889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0005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" path="m,262890l87630,175260r,43815l268605,219075r,-131445l224790,87630,312420,r87630,87630l356235,87630r,219075l87630,306705r,43815l,262890xe" fillcolor="#4472c4 [3204]" strokecolor="#09101d [484]" strokeweight="1pt">
                <v:stroke joinstyle="miter"/>
                <v:path arrowok="t" o:connecttype="custom" o:connectlocs="0,262890;87630,175260;87630,219075;268605,219075;268605,87630;224790,87630;312420,0;400050,87630;356235,87630;356235,306705;87630,306705;87630,350520;0,262890" o:connectangles="0,0,0,0,0,0,0,0,0,0,0,0,0"/>
              </v:shape>
            </w:pict>
          </mc:Fallback>
        </mc:AlternateContent>
      </w:r>
      <w:r w:rsidR="008A7075">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85889" behindDoc="0" locked="0" layoutInCell="1" allowOverlap="1" wp14:anchorId="160983A1" wp14:editId="5045F302">
                <wp:simplePos x="0" y="0"/>
                <wp:positionH relativeFrom="column">
                  <wp:posOffset>931545</wp:posOffset>
                </wp:positionH>
                <wp:positionV relativeFrom="paragraph">
                  <wp:posOffset>72465</wp:posOffset>
                </wp:positionV>
                <wp:extent cx="3535680" cy="480060"/>
                <wp:effectExtent l="0" t="0" r="26670" b="15240"/>
                <wp:wrapNone/>
                <wp:docPr id="1660022783" name="مستطيل: زوايا مستديرة 10"/>
                <wp:cNvGraphicFramePr/>
                <a:graphic xmlns:a="http://schemas.openxmlformats.org/drawingml/2006/main">
                  <a:graphicData uri="http://schemas.microsoft.com/office/word/2010/wordprocessingShape">
                    <wps:wsp>
                      <wps:cNvSpPr/>
                      <wps:spPr>
                        <a:xfrm>
                          <a:off x="0" y="0"/>
                          <a:ext cx="3535680" cy="4800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3AE8F7" w14:textId="461983B8" w:rsidR="008A7075" w:rsidRPr="008A7075" w:rsidRDefault="008A7075" w:rsidP="008A7075">
                            <w:pPr>
                              <w:jc w:val="center"/>
                              <w:rPr>
                                <w:b/>
                                <w:bCs/>
                                <w:sz w:val="24"/>
                                <w:szCs w:val="24"/>
                                <w:lang w:bidi="ar-EG"/>
                              </w:rPr>
                            </w:pPr>
                            <w:r w:rsidRPr="008A7075">
                              <w:rPr>
                                <w:rFonts w:hint="cs"/>
                                <w:b/>
                                <w:bCs/>
                                <w:sz w:val="24"/>
                                <w:szCs w:val="24"/>
                                <w:rtl/>
                                <w:lang w:bidi="ar-EG"/>
                              </w:rPr>
                              <w:t>المتغيرات الديموغرافية (النوع والسن والوظيفية وسنوات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0983A1" id="مستطيل: زوايا مستديرة 10" o:spid="_x0000_s1033" style="position:absolute;left:0;text-align:left;margin-left:73.35pt;margin-top:5.7pt;width:278.4pt;height:37.8pt;z-index:2516858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" fillcolor="white [3201]" strokecolor="#70ad47 [3209]" strokeweight="1pt">
                <v:stroke joinstyle="miter"/>
                <v:textbox>
                  <w:txbxContent>
                    <w:p w14:paraId="243AE8F7" w14:textId="461983B8" w:rsidR="008A7075" w:rsidRPr="008A7075" w:rsidRDefault="008A7075" w:rsidP="008A7075">
                      <w:pPr>
                        <w:jc w:val="center"/>
                        <w:rPr>
                          <w:b/>
                          <w:bCs/>
                          <w:sz w:val="24"/>
                          <w:szCs w:val="24"/>
                          <w:lang w:bidi="ar-EG"/>
                        </w:rPr>
                      </w:pPr>
                      <w:r w:rsidRPr="008A7075">
                        <w:rPr>
                          <w:rFonts w:hint="cs"/>
                          <w:b/>
                          <w:bCs/>
                          <w:sz w:val="24"/>
                          <w:szCs w:val="24"/>
                          <w:rtl/>
                          <w:lang w:bidi="ar-EG"/>
                        </w:rPr>
                        <w:t>المتغيرات الديموغرافية (النوع والسن والوظيفية وسنوات الخبرة)</w:t>
                      </w:r>
                    </w:p>
                  </w:txbxContent>
                </v:textbox>
              </v:roundrect>
            </w:pict>
          </mc:Fallback>
        </mc:AlternateContent>
      </w:r>
    </w:p>
    <w:p w14:paraId="06EA14A4" w14:textId="3253BDA6" w:rsidR="008A7075" w:rsidRDefault="008A7075" w:rsidP="000F6010">
      <w:pPr>
        <w:spacing w:after="200" w:line="276" w:lineRule="auto"/>
        <w:jc w:val="center"/>
        <w:rPr>
          <w:rFonts w:ascii="Sakkal Majalla" w:hAnsi="Sakkal Majalla" w:cs="Sakkal Majalla"/>
          <w:color w:val="000000" w:themeColor="text1"/>
          <w:sz w:val="28"/>
          <w:szCs w:val="28"/>
          <w:rtl/>
        </w:rPr>
      </w:pPr>
    </w:p>
    <w:p w14:paraId="3AE00DFE" w14:textId="71453408" w:rsidR="000F6010" w:rsidRPr="001461E3" w:rsidRDefault="000F6010" w:rsidP="000F6010">
      <w:pPr>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2152711A" w14:textId="52AD1371" w:rsidR="0027787B" w:rsidRPr="005A5DB3" w:rsidRDefault="0027787B" w:rsidP="00DF6B3C">
      <w:pPr>
        <w:outlineLvl w:val="0"/>
        <w:rPr>
          <w:rFonts w:ascii="Traditional Arabic" w:hAnsi="Traditional Arabic" w:cs="Traditional Arabic"/>
          <w:b/>
          <w:bCs/>
          <w:color w:val="171717" w:themeColor="background2" w:themeShade="1A"/>
          <w:sz w:val="32"/>
          <w:szCs w:val="32"/>
          <w:rtl/>
        </w:rPr>
      </w:pPr>
      <w:bookmarkStart w:id="26" w:name="_Toc197736076"/>
      <w:bookmarkStart w:id="27" w:name="_Toc221834602"/>
      <w:bookmarkEnd w:id="17"/>
      <w:r w:rsidRPr="005A5DB3">
        <w:rPr>
          <w:rFonts w:ascii="Traditional Arabic" w:hAnsi="Traditional Arabic" w:cs="Traditional Arabic"/>
          <w:b/>
          <w:bCs/>
          <w:color w:val="171717" w:themeColor="background2" w:themeShade="1A"/>
          <w:sz w:val="32"/>
          <w:szCs w:val="32"/>
          <w:rtl/>
        </w:rPr>
        <w:t>حدود البحث:</w:t>
      </w:r>
      <w:bookmarkEnd w:id="26"/>
      <w:bookmarkEnd w:id="27"/>
    </w:p>
    <w:p w14:paraId="1B058A72" w14:textId="54FE2147" w:rsidR="002C30F3" w:rsidRPr="00F92149" w:rsidRDefault="002C30F3" w:rsidP="00FD73B6">
      <w:pPr>
        <w:pStyle w:val="af4"/>
        <w:numPr>
          <w:ilvl w:val="0"/>
          <w:numId w:val="33"/>
        </w:numPr>
        <w:rPr>
          <w:rFonts w:ascii="Traditional Arabic" w:hAnsi="Traditional Arabic" w:cs="Traditional Arabic"/>
          <w:color w:val="171717" w:themeColor="background2" w:themeShade="1A"/>
          <w:sz w:val="32"/>
          <w:szCs w:val="32"/>
        </w:rPr>
      </w:pPr>
      <w:r w:rsidRPr="00F92149">
        <w:rPr>
          <w:rFonts w:ascii="Traditional Arabic" w:hAnsi="Traditional Arabic" w:cs="Traditional Arabic"/>
          <w:color w:val="171717" w:themeColor="background2" w:themeShade="1A"/>
          <w:sz w:val="32"/>
          <w:szCs w:val="32"/>
          <w:rtl/>
        </w:rPr>
        <w:t>حدود موضوعية:</w:t>
      </w:r>
      <w:r w:rsidR="00BC1EDA" w:rsidRPr="00F92149">
        <w:rPr>
          <w:rFonts w:ascii="Traditional Arabic" w:hAnsi="Traditional Arabic" w:cs="Traditional Arabic"/>
          <w:color w:val="171717" w:themeColor="background2" w:themeShade="1A"/>
          <w:sz w:val="32"/>
          <w:szCs w:val="32"/>
          <w:rtl/>
        </w:rPr>
        <w:t xml:space="preserve"> يقتصر البحث على دراسة أثر التمكين الإداري على </w:t>
      </w:r>
      <w:r w:rsidR="009E240B">
        <w:rPr>
          <w:rFonts w:ascii="Traditional Arabic" w:hAnsi="Traditional Arabic" w:cs="Traditional Arabic"/>
          <w:color w:val="171717" w:themeColor="background2" w:themeShade="1A"/>
          <w:sz w:val="32"/>
          <w:szCs w:val="32"/>
          <w:rtl/>
        </w:rPr>
        <w:t>تحسين الأداء الوظيفي</w:t>
      </w:r>
      <w:r w:rsidR="00BC1EDA" w:rsidRPr="00F92149">
        <w:rPr>
          <w:rFonts w:ascii="Traditional Arabic" w:hAnsi="Traditional Arabic" w:cs="Traditional Arabic"/>
          <w:color w:val="171717" w:themeColor="background2" w:themeShade="1A"/>
          <w:sz w:val="32"/>
          <w:szCs w:val="32"/>
          <w:rtl/>
        </w:rPr>
        <w:t xml:space="preserve"> للموظفين، مع التركيز على العوامل المرتبطة بالتمكين الإداري مثل تفويض السلطة، </w:t>
      </w:r>
      <w:r w:rsidR="007469CB">
        <w:rPr>
          <w:rFonts w:ascii="Traditional Arabic" w:hAnsi="Traditional Arabic" w:cs="Traditional Arabic" w:hint="cs"/>
          <w:color w:val="171717" w:themeColor="background2" w:themeShade="1A"/>
          <w:sz w:val="32"/>
          <w:szCs w:val="32"/>
          <w:rtl/>
        </w:rPr>
        <w:t xml:space="preserve">تدريب العاملين </w:t>
      </w:r>
      <w:r w:rsidR="00FD73B6">
        <w:rPr>
          <w:rFonts w:ascii="Traditional Arabic" w:hAnsi="Traditional Arabic" w:cs="Traditional Arabic" w:hint="cs"/>
          <w:color w:val="171717" w:themeColor="background2" w:themeShade="1A"/>
          <w:sz w:val="32"/>
          <w:szCs w:val="32"/>
          <w:rtl/>
        </w:rPr>
        <w:t>والاتصال</w:t>
      </w:r>
      <w:r w:rsidR="007469CB">
        <w:rPr>
          <w:rFonts w:ascii="Traditional Arabic" w:hAnsi="Traditional Arabic" w:cs="Traditional Arabic" w:hint="cs"/>
          <w:color w:val="171717" w:themeColor="background2" w:themeShade="1A"/>
          <w:sz w:val="32"/>
          <w:szCs w:val="32"/>
          <w:rtl/>
        </w:rPr>
        <w:t xml:space="preserve"> الفعال</w:t>
      </w:r>
      <w:r w:rsidR="00BC1EDA" w:rsidRPr="00F92149">
        <w:rPr>
          <w:rFonts w:ascii="Traditional Arabic" w:hAnsi="Traditional Arabic" w:cs="Traditional Arabic"/>
          <w:color w:val="171717" w:themeColor="background2" w:themeShade="1A"/>
          <w:sz w:val="32"/>
          <w:szCs w:val="32"/>
          <w:rtl/>
        </w:rPr>
        <w:t xml:space="preserve">، </w:t>
      </w:r>
      <w:r w:rsidR="007469CB">
        <w:rPr>
          <w:rFonts w:ascii="Traditional Arabic" w:hAnsi="Traditional Arabic" w:cs="Traditional Arabic" w:hint="cs"/>
          <w:color w:val="171717" w:themeColor="background2" w:themeShade="1A"/>
          <w:sz w:val="32"/>
          <w:szCs w:val="32"/>
          <w:rtl/>
        </w:rPr>
        <w:t>تحفيز العاملين)</w:t>
      </w:r>
      <w:r w:rsidR="00C87FD1" w:rsidRPr="00F92149">
        <w:rPr>
          <w:rFonts w:ascii="Traditional Arabic" w:hAnsi="Traditional Arabic" w:cs="Traditional Arabic"/>
          <w:color w:val="171717" w:themeColor="background2" w:themeShade="1A"/>
          <w:sz w:val="32"/>
          <w:szCs w:val="32"/>
        </w:rPr>
        <w:t>.</w:t>
      </w:r>
    </w:p>
    <w:p w14:paraId="73AF40C6" w14:textId="45A33189" w:rsidR="002C30F3" w:rsidRPr="00F92149" w:rsidRDefault="002C30F3" w:rsidP="00FD73B6">
      <w:pPr>
        <w:pStyle w:val="af4"/>
        <w:numPr>
          <w:ilvl w:val="0"/>
          <w:numId w:val="33"/>
        </w:numPr>
        <w:rPr>
          <w:rFonts w:ascii="Traditional Arabic" w:hAnsi="Traditional Arabic" w:cs="Traditional Arabic"/>
          <w:color w:val="171717" w:themeColor="background2" w:themeShade="1A"/>
          <w:sz w:val="32"/>
          <w:szCs w:val="32"/>
          <w:rtl/>
        </w:rPr>
      </w:pPr>
      <w:r w:rsidRPr="00F92149">
        <w:rPr>
          <w:rFonts w:ascii="Traditional Arabic" w:hAnsi="Traditional Arabic" w:cs="Traditional Arabic"/>
          <w:color w:val="171717" w:themeColor="background2" w:themeShade="1A"/>
          <w:sz w:val="32"/>
          <w:szCs w:val="32"/>
          <w:rtl/>
        </w:rPr>
        <w:t>حدود مكانية:</w:t>
      </w:r>
      <w:r w:rsidR="009538E2" w:rsidRPr="00F92149">
        <w:rPr>
          <w:rFonts w:ascii="Traditional Arabic" w:hAnsi="Traditional Arabic" w:cs="Traditional Arabic"/>
          <w:color w:val="171717" w:themeColor="background2" w:themeShade="1A"/>
          <w:sz w:val="32"/>
          <w:szCs w:val="32"/>
          <w:rtl/>
        </w:rPr>
        <w:t xml:space="preserve"> يتم تطبيق هذا البحث على </w:t>
      </w:r>
      <w:r w:rsidR="009E240B">
        <w:rPr>
          <w:rFonts w:ascii="Traditional Arabic" w:hAnsi="Traditional Arabic" w:cs="Traditional Arabic"/>
          <w:color w:val="171717" w:themeColor="background2" w:themeShade="1A"/>
          <w:sz w:val="32"/>
          <w:szCs w:val="32"/>
          <w:rtl/>
        </w:rPr>
        <w:t>هيئة تقويم التعليم والتدريب</w:t>
      </w:r>
      <w:r w:rsidR="00A40D8F" w:rsidRPr="00F92149">
        <w:rPr>
          <w:rFonts w:ascii="Traditional Arabic" w:hAnsi="Traditional Arabic" w:cs="Traditional Arabic" w:hint="cs"/>
          <w:color w:val="171717" w:themeColor="background2" w:themeShade="1A"/>
          <w:sz w:val="32"/>
          <w:szCs w:val="32"/>
          <w:rtl/>
        </w:rPr>
        <w:t xml:space="preserve"> في </w:t>
      </w:r>
      <w:r w:rsidR="00AE7F8C">
        <w:rPr>
          <w:rFonts w:ascii="Traditional Arabic" w:hAnsi="Traditional Arabic" w:cs="Traditional Arabic" w:hint="cs"/>
          <w:color w:val="171717" w:themeColor="background2" w:themeShade="1A"/>
          <w:sz w:val="32"/>
          <w:szCs w:val="32"/>
          <w:rtl/>
        </w:rPr>
        <w:t>المملكة العربية السعودية</w:t>
      </w:r>
    </w:p>
    <w:p w14:paraId="58947409" w14:textId="08AD6C10" w:rsidR="00A359EA" w:rsidRPr="00F92149" w:rsidRDefault="002C30F3" w:rsidP="00FD73B6">
      <w:pPr>
        <w:pStyle w:val="af4"/>
        <w:numPr>
          <w:ilvl w:val="0"/>
          <w:numId w:val="33"/>
        </w:numPr>
        <w:rPr>
          <w:rFonts w:ascii="Traditional Arabic" w:hAnsi="Traditional Arabic" w:cs="Traditional Arabic"/>
          <w:color w:val="171717" w:themeColor="background2" w:themeShade="1A"/>
          <w:sz w:val="32"/>
          <w:szCs w:val="32"/>
          <w:rtl/>
        </w:rPr>
      </w:pPr>
      <w:r w:rsidRPr="00F92149">
        <w:rPr>
          <w:rFonts w:ascii="Traditional Arabic" w:hAnsi="Traditional Arabic" w:cs="Traditional Arabic"/>
          <w:color w:val="171717" w:themeColor="background2" w:themeShade="1A"/>
          <w:sz w:val="32"/>
          <w:szCs w:val="32"/>
          <w:rtl/>
        </w:rPr>
        <w:t>حدود زمانية:</w:t>
      </w:r>
      <w:r w:rsidR="009538E2" w:rsidRPr="00F92149">
        <w:rPr>
          <w:rFonts w:ascii="Traditional Arabic" w:hAnsi="Traditional Arabic" w:cs="Traditional Arabic"/>
          <w:color w:val="171717" w:themeColor="background2" w:themeShade="1A"/>
          <w:sz w:val="32"/>
          <w:szCs w:val="32"/>
          <w:rtl/>
        </w:rPr>
        <w:t xml:space="preserve"> تغطي الدراسة الفترة الزمنية</w:t>
      </w:r>
      <w:r w:rsidR="00C87FD1" w:rsidRPr="00F92149">
        <w:rPr>
          <w:rFonts w:ascii="Traditional Arabic" w:hAnsi="Traditional Arabic" w:cs="Traditional Arabic"/>
          <w:color w:val="171717" w:themeColor="background2" w:themeShade="1A"/>
          <w:sz w:val="32"/>
          <w:szCs w:val="32"/>
          <w:rtl/>
        </w:rPr>
        <w:t xml:space="preserve"> من شهر </w:t>
      </w:r>
      <w:r w:rsidR="00B47037">
        <w:rPr>
          <w:rFonts w:ascii="Traditional Arabic" w:hAnsi="Traditional Arabic" w:cs="Traditional Arabic" w:hint="cs"/>
          <w:color w:val="171717" w:themeColor="background2" w:themeShade="1A"/>
          <w:sz w:val="32"/>
          <w:szCs w:val="32"/>
          <w:rtl/>
        </w:rPr>
        <w:t>اكتوبر</w:t>
      </w:r>
      <w:r w:rsidR="00C87FD1" w:rsidRPr="00F92149">
        <w:rPr>
          <w:rFonts w:ascii="Traditional Arabic" w:hAnsi="Traditional Arabic" w:cs="Traditional Arabic"/>
          <w:color w:val="171717" w:themeColor="background2" w:themeShade="1A"/>
          <w:sz w:val="32"/>
          <w:szCs w:val="32"/>
          <w:rtl/>
        </w:rPr>
        <w:t xml:space="preserve"> إل</w:t>
      </w:r>
      <w:r w:rsidR="00DE3B7A" w:rsidRPr="00F92149">
        <w:rPr>
          <w:rFonts w:ascii="Traditional Arabic" w:hAnsi="Traditional Arabic" w:cs="Traditional Arabic"/>
          <w:color w:val="171717" w:themeColor="background2" w:themeShade="1A"/>
          <w:sz w:val="32"/>
          <w:szCs w:val="32"/>
          <w:rtl/>
        </w:rPr>
        <w:t xml:space="preserve">ى شهر </w:t>
      </w:r>
      <w:r w:rsidR="00B47037">
        <w:rPr>
          <w:rFonts w:ascii="Traditional Arabic" w:hAnsi="Traditional Arabic" w:cs="Traditional Arabic" w:hint="cs"/>
          <w:color w:val="171717" w:themeColor="background2" w:themeShade="1A"/>
          <w:sz w:val="32"/>
          <w:szCs w:val="32"/>
          <w:rtl/>
        </w:rPr>
        <w:t>ديسمبر</w:t>
      </w:r>
      <w:r w:rsidR="00DE3B7A" w:rsidRPr="00F92149">
        <w:rPr>
          <w:rFonts w:ascii="Traditional Arabic" w:hAnsi="Traditional Arabic" w:cs="Traditional Arabic"/>
          <w:color w:val="171717" w:themeColor="background2" w:themeShade="1A"/>
          <w:sz w:val="32"/>
          <w:szCs w:val="32"/>
          <w:rtl/>
        </w:rPr>
        <w:t xml:space="preserve"> من عام ٢٠٢٥ حيث تم خلالها جمع البيانات وتحليلها لتحقيق أهداف البحث.</w:t>
      </w:r>
    </w:p>
    <w:p w14:paraId="045DE16D" w14:textId="77777777" w:rsidR="0044761C" w:rsidRDefault="0044761C" w:rsidP="0044761C">
      <w:pPr>
        <w:ind w:left="-199"/>
        <w:rPr>
          <w:rFonts w:ascii="Traditional Arabic" w:hAnsi="Traditional Arabic" w:cs="Traditional Arabic"/>
          <w:sz w:val="32"/>
          <w:szCs w:val="32"/>
          <w:rtl/>
        </w:rPr>
      </w:pPr>
    </w:p>
    <w:p w14:paraId="35D86F13" w14:textId="77777777" w:rsidR="00BA35EA" w:rsidRPr="00CD3FAF" w:rsidRDefault="00BA35EA" w:rsidP="0044761C">
      <w:pPr>
        <w:ind w:left="-199"/>
        <w:rPr>
          <w:rFonts w:ascii="Traditional Arabic" w:hAnsi="Traditional Arabic" w:cs="Traditional Arabic"/>
          <w:sz w:val="32"/>
          <w:szCs w:val="32"/>
          <w:rtl/>
        </w:rPr>
      </w:pPr>
    </w:p>
    <w:p w14:paraId="2F37F13B" w14:textId="54CFAFBD" w:rsidR="0038798D" w:rsidRPr="00AC74DC" w:rsidRDefault="005F39C8" w:rsidP="008D1468">
      <w:pPr>
        <w:outlineLvl w:val="0"/>
        <w:rPr>
          <w:rFonts w:ascii="Traditional Arabic" w:hAnsi="Traditional Arabic" w:cs="Traditional Arabic"/>
          <w:b/>
          <w:bCs/>
          <w:color w:val="171717" w:themeColor="background2" w:themeShade="1A"/>
          <w:sz w:val="32"/>
          <w:szCs w:val="32"/>
          <w:rtl/>
        </w:rPr>
      </w:pPr>
      <w:bookmarkStart w:id="28" w:name="_Toc197736077"/>
      <w:bookmarkStart w:id="29" w:name="_Toc221834603"/>
      <w:r w:rsidRPr="00AC74DC">
        <w:rPr>
          <w:rFonts w:ascii="Traditional Arabic" w:hAnsi="Traditional Arabic" w:cs="Traditional Arabic"/>
          <w:b/>
          <w:bCs/>
          <w:color w:val="171717" w:themeColor="background2" w:themeShade="1A"/>
          <w:sz w:val="32"/>
          <w:szCs w:val="32"/>
          <w:rtl/>
        </w:rPr>
        <w:lastRenderedPageBreak/>
        <w:t>المفاهيم الاساسية للدراسة</w:t>
      </w:r>
      <w:r w:rsidRPr="00AC74DC">
        <w:rPr>
          <w:rFonts w:ascii="Traditional Arabic" w:hAnsi="Traditional Arabic" w:cs="Traditional Arabic"/>
          <w:b/>
          <w:bCs/>
          <w:color w:val="171717" w:themeColor="background2" w:themeShade="1A"/>
          <w:sz w:val="32"/>
          <w:szCs w:val="32"/>
        </w:rPr>
        <w:t>:</w:t>
      </w:r>
      <w:bookmarkEnd w:id="28"/>
      <w:bookmarkEnd w:id="29"/>
    </w:p>
    <w:p w14:paraId="7C8ADF01" w14:textId="27E4866C" w:rsidR="005226F0" w:rsidRPr="00FD73B6" w:rsidRDefault="0038798D" w:rsidP="005226F0">
      <w:pPr>
        <w:ind w:left="-199" w:firstLine="199"/>
        <w:rPr>
          <w:rFonts w:ascii="Traditional Arabic" w:hAnsi="Traditional Arabic" w:cs="Traditional Arabic"/>
          <w:b/>
          <w:bCs/>
          <w:color w:val="171717" w:themeColor="background2" w:themeShade="1A"/>
          <w:sz w:val="32"/>
          <w:szCs w:val="32"/>
          <w:rtl/>
        </w:rPr>
      </w:pPr>
      <w:r w:rsidRPr="00CD3FAF">
        <w:rPr>
          <w:rFonts w:ascii="Traditional Arabic" w:hAnsi="Traditional Arabic" w:cs="Traditional Arabic"/>
          <w:color w:val="171717" w:themeColor="background2" w:themeShade="1A"/>
          <w:sz w:val="32"/>
          <w:szCs w:val="32"/>
          <w:rtl/>
        </w:rPr>
        <w:t xml:space="preserve"> </w:t>
      </w:r>
      <w:r w:rsidRPr="00FD73B6">
        <w:rPr>
          <w:rFonts w:ascii="Traditional Arabic" w:hAnsi="Traditional Arabic" w:cs="Traditional Arabic"/>
          <w:b/>
          <w:bCs/>
          <w:color w:val="171717" w:themeColor="background2" w:themeShade="1A"/>
          <w:sz w:val="32"/>
          <w:szCs w:val="32"/>
          <w:rtl/>
        </w:rPr>
        <w:t>التمكين الإداري</w:t>
      </w:r>
    </w:p>
    <w:p w14:paraId="13FB15CD" w14:textId="334A6F24" w:rsidR="005F4F11" w:rsidRPr="00CD3FAF" w:rsidRDefault="005226F0" w:rsidP="007469CB">
      <w:pPr>
        <w:ind w:firstLine="142"/>
        <w:jc w:val="both"/>
        <w:rPr>
          <w:rFonts w:ascii="Traditional Arabic" w:hAnsi="Traditional Arabic" w:cs="Traditional Arabic"/>
          <w:color w:val="171717" w:themeColor="background2" w:themeShade="1A"/>
          <w:sz w:val="32"/>
          <w:szCs w:val="32"/>
          <w:rtl/>
        </w:rPr>
      </w:pPr>
      <w:r w:rsidRPr="00CD3FAF">
        <w:rPr>
          <w:rFonts w:ascii="Traditional Arabic" w:hAnsi="Traditional Arabic" w:cs="Traditional Arabic"/>
          <w:color w:val="171717" w:themeColor="background2" w:themeShade="1A"/>
          <w:sz w:val="32"/>
          <w:szCs w:val="32"/>
          <w:rtl/>
        </w:rPr>
        <w:t xml:space="preserve">يعرفه </w:t>
      </w:r>
      <w:r w:rsidR="00FC4B5E" w:rsidRPr="00CD3FAF">
        <w:rPr>
          <w:rFonts w:ascii="Traditional Arabic" w:hAnsi="Traditional Arabic" w:cs="Traditional Arabic" w:hint="cs"/>
          <w:color w:val="171717" w:themeColor="background2" w:themeShade="1A"/>
          <w:sz w:val="32"/>
          <w:szCs w:val="32"/>
          <w:rtl/>
        </w:rPr>
        <w:t>أفندي</w:t>
      </w:r>
      <w:r w:rsidRPr="00CD3FAF">
        <w:rPr>
          <w:rFonts w:ascii="Traditional Arabic" w:hAnsi="Traditional Arabic" w:cs="Traditional Arabic"/>
          <w:color w:val="171717" w:themeColor="background2" w:themeShade="1A"/>
          <w:sz w:val="32"/>
          <w:szCs w:val="32"/>
          <w:rtl/>
        </w:rPr>
        <w:t xml:space="preserve"> (</w:t>
      </w:r>
      <w:r w:rsidR="00FC4B5E" w:rsidRPr="00CD3FAF">
        <w:rPr>
          <w:rFonts w:ascii="Traditional Arabic" w:hAnsi="Traditional Arabic" w:cs="Traditional Arabic" w:hint="cs"/>
          <w:color w:val="171717" w:themeColor="background2" w:themeShade="1A"/>
          <w:sz w:val="32"/>
          <w:szCs w:val="32"/>
          <w:rtl/>
        </w:rPr>
        <w:t>٢٠٠٣</w:t>
      </w:r>
      <w:r w:rsidRPr="00CD3FAF">
        <w:rPr>
          <w:rFonts w:ascii="Traditional Arabic" w:hAnsi="Traditional Arabic" w:cs="Traditional Arabic"/>
          <w:color w:val="171717" w:themeColor="background2" w:themeShade="1A"/>
          <w:sz w:val="32"/>
          <w:szCs w:val="32"/>
          <w:rtl/>
        </w:rPr>
        <w:t>) "انه استراتيجية إدارية تقوم على منح العاملين قوة التصرف واتخاذ القرارات والمشاركة من جانب العاملين في إدارة منظماتهم وحل مشكلاتها والتفكير الإبداعي وتحمل المسؤولية والرقابة".</w:t>
      </w:r>
    </w:p>
    <w:p w14:paraId="2571CE2E" w14:textId="77777777" w:rsidR="00FD73B6" w:rsidRDefault="00FD73B6" w:rsidP="00FD73B6">
      <w:pPr>
        <w:rPr>
          <w:rFonts w:ascii="Traditional Arabic" w:hAnsi="Traditional Arabic" w:cs="Traditional Arabic"/>
          <w:b/>
          <w:bCs/>
          <w:color w:val="171717" w:themeColor="background2" w:themeShade="1A"/>
          <w:sz w:val="32"/>
          <w:szCs w:val="32"/>
          <w:rtl/>
        </w:rPr>
      </w:pPr>
      <w:r w:rsidRPr="00FD73B6">
        <w:rPr>
          <w:rFonts w:ascii="Traditional Arabic" w:hAnsi="Traditional Arabic" w:cs="Traditional Arabic" w:hint="cs"/>
          <w:b/>
          <w:bCs/>
          <w:color w:val="171717" w:themeColor="background2" w:themeShade="1A"/>
          <w:sz w:val="32"/>
          <w:szCs w:val="32"/>
          <w:rtl/>
        </w:rPr>
        <w:t xml:space="preserve">تفويض السلطة </w:t>
      </w:r>
    </w:p>
    <w:p w14:paraId="43365BA6" w14:textId="0A265290" w:rsidR="00FD73B6" w:rsidRPr="00FD73B6" w:rsidRDefault="007B32C8" w:rsidP="00FD73B6">
      <w:pPr>
        <w:rPr>
          <w:rFonts w:ascii="Traditional Arabic" w:hAnsi="Traditional Arabic" w:cs="Traditional Arabic"/>
          <w:color w:val="171717" w:themeColor="background2" w:themeShade="1A"/>
          <w:sz w:val="32"/>
          <w:szCs w:val="32"/>
          <w:rtl/>
        </w:rPr>
      </w:pPr>
      <w:r w:rsidRPr="007B32C8">
        <w:rPr>
          <w:rFonts w:ascii="Traditional Arabic" w:hAnsi="Traditional Arabic" w:cs="Traditional Arabic"/>
          <w:color w:val="171717" w:themeColor="background2" w:themeShade="1A"/>
          <w:sz w:val="32"/>
          <w:szCs w:val="32"/>
          <w:rtl/>
        </w:rPr>
        <w:t>هو عملية إدارية يقوم بموجبها المدير (الرئيس) بإسناد جزء من صلاحياته، مهامه، ومسؤولياته الوظيفية إلى أحد مرؤوسيه، مع إعطائه الحق في اتخاذ القرارات اللازمة لإنجاز أعمال محددة</w:t>
      </w:r>
    </w:p>
    <w:p w14:paraId="1E987401" w14:textId="77777777" w:rsidR="00FD73B6" w:rsidRDefault="00FD73B6" w:rsidP="00FD73B6">
      <w:pPr>
        <w:rPr>
          <w:rFonts w:ascii="Traditional Arabic" w:hAnsi="Traditional Arabic" w:cs="Traditional Arabic"/>
          <w:b/>
          <w:bCs/>
          <w:color w:val="171717" w:themeColor="background2" w:themeShade="1A"/>
          <w:sz w:val="32"/>
          <w:szCs w:val="32"/>
          <w:rtl/>
        </w:rPr>
      </w:pPr>
      <w:r w:rsidRPr="00FD73B6">
        <w:rPr>
          <w:rFonts w:ascii="Traditional Arabic" w:hAnsi="Traditional Arabic" w:cs="Traditional Arabic" w:hint="cs"/>
          <w:b/>
          <w:bCs/>
          <w:color w:val="171717" w:themeColor="background2" w:themeShade="1A"/>
          <w:sz w:val="32"/>
          <w:szCs w:val="32"/>
          <w:rtl/>
        </w:rPr>
        <w:t>تدريب الموظفين</w:t>
      </w:r>
      <w:r>
        <w:rPr>
          <w:rFonts w:ascii="Traditional Arabic" w:hAnsi="Traditional Arabic" w:cs="Traditional Arabic" w:hint="cs"/>
          <w:b/>
          <w:bCs/>
          <w:color w:val="171717" w:themeColor="background2" w:themeShade="1A"/>
          <w:sz w:val="32"/>
          <w:szCs w:val="32"/>
          <w:rtl/>
        </w:rPr>
        <w:t>:</w:t>
      </w:r>
    </w:p>
    <w:p w14:paraId="78AF5864" w14:textId="7DAF6537" w:rsidR="00FD73B6" w:rsidRPr="00FD73B6" w:rsidRDefault="007B32C8" w:rsidP="00EC7C31">
      <w:pPr>
        <w:rPr>
          <w:rFonts w:ascii="Traditional Arabic" w:hAnsi="Traditional Arabic" w:cs="Traditional Arabic"/>
          <w:color w:val="171717" w:themeColor="background2" w:themeShade="1A"/>
          <w:sz w:val="32"/>
          <w:szCs w:val="32"/>
          <w:rtl/>
        </w:rPr>
      </w:pPr>
      <w:r w:rsidRPr="007B32C8">
        <w:rPr>
          <w:rFonts w:ascii="Traditional Arabic" w:hAnsi="Traditional Arabic" w:cs="Traditional Arabic"/>
          <w:color w:val="171717" w:themeColor="background2" w:themeShade="1A"/>
          <w:sz w:val="32"/>
          <w:szCs w:val="32"/>
          <w:rtl/>
        </w:rPr>
        <w:t>هو عملية تعليمية وتطويرية منظمة ومخططة، تهدف إلى إكساب الموظفين معارف، مهارات، وسلوكيات جديدة أو صقل الحالية، لرفع كفاءة أدائهم الوظيفي</w:t>
      </w:r>
    </w:p>
    <w:p w14:paraId="18598B73" w14:textId="4CCAED89" w:rsidR="00FD73B6" w:rsidRDefault="00FD73B6" w:rsidP="00EC7C31">
      <w:pPr>
        <w:rPr>
          <w:rFonts w:ascii="Traditional Arabic" w:hAnsi="Traditional Arabic" w:cs="Traditional Arabic"/>
          <w:b/>
          <w:bCs/>
          <w:color w:val="171717" w:themeColor="background2" w:themeShade="1A"/>
          <w:sz w:val="32"/>
          <w:szCs w:val="32"/>
          <w:rtl/>
        </w:rPr>
      </w:pPr>
      <w:r w:rsidRPr="00FD73B6">
        <w:rPr>
          <w:rFonts w:ascii="Traditional Arabic" w:hAnsi="Traditional Arabic" w:cs="Traditional Arabic" w:hint="cs"/>
          <w:b/>
          <w:bCs/>
          <w:color w:val="171717" w:themeColor="background2" w:themeShade="1A"/>
          <w:sz w:val="32"/>
          <w:szCs w:val="32"/>
          <w:rtl/>
        </w:rPr>
        <w:t xml:space="preserve"> الاتصال الفعال</w:t>
      </w:r>
      <w:r>
        <w:rPr>
          <w:rFonts w:ascii="Traditional Arabic" w:hAnsi="Traditional Arabic" w:cs="Traditional Arabic" w:hint="cs"/>
          <w:b/>
          <w:bCs/>
          <w:color w:val="171717" w:themeColor="background2" w:themeShade="1A"/>
          <w:sz w:val="32"/>
          <w:szCs w:val="32"/>
          <w:rtl/>
        </w:rPr>
        <w:t>:</w:t>
      </w:r>
    </w:p>
    <w:p w14:paraId="56323BB7" w14:textId="58C6D20D" w:rsidR="00FD73B6" w:rsidRPr="00FD73B6" w:rsidRDefault="007B32C8" w:rsidP="00FD73B6">
      <w:pPr>
        <w:rPr>
          <w:rFonts w:ascii="Traditional Arabic" w:hAnsi="Traditional Arabic" w:cs="Traditional Arabic"/>
          <w:color w:val="171717" w:themeColor="background2" w:themeShade="1A"/>
          <w:sz w:val="32"/>
          <w:szCs w:val="32"/>
          <w:rtl/>
        </w:rPr>
      </w:pPr>
      <w:r w:rsidRPr="007B32C8">
        <w:rPr>
          <w:rFonts w:ascii="Traditional Arabic" w:hAnsi="Traditional Arabic" w:cs="Traditional Arabic"/>
          <w:color w:val="171717" w:themeColor="background2" w:themeShade="1A"/>
          <w:sz w:val="32"/>
          <w:szCs w:val="32"/>
          <w:rtl/>
        </w:rPr>
        <w:t xml:space="preserve">هو عملية تبادلية مقصودة تهدف إلى نقل رسالة (معلومات، أفكار، مشاعر) بين طرفين أو أكثر، بحيث يتم استقبالها، فهمها بدقة، والاستجابة لها (التغذية الراجعة) </w:t>
      </w:r>
    </w:p>
    <w:p w14:paraId="6F6D7AB4" w14:textId="5E7524F2" w:rsidR="00FD73B6" w:rsidRDefault="00FD73B6" w:rsidP="00EC7C31">
      <w:pPr>
        <w:rPr>
          <w:rFonts w:ascii="Traditional Arabic" w:hAnsi="Traditional Arabic" w:cs="Traditional Arabic"/>
          <w:b/>
          <w:bCs/>
          <w:color w:val="171717" w:themeColor="background2" w:themeShade="1A"/>
          <w:sz w:val="32"/>
          <w:szCs w:val="32"/>
          <w:rtl/>
        </w:rPr>
      </w:pPr>
      <w:r w:rsidRPr="00FD73B6">
        <w:rPr>
          <w:rFonts w:ascii="Traditional Arabic" w:hAnsi="Traditional Arabic" w:cs="Traditional Arabic" w:hint="cs"/>
          <w:b/>
          <w:bCs/>
          <w:color w:val="171717" w:themeColor="background2" w:themeShade="1A"/>
          <w:sz w:val="32"/>
          <w:szCs w:val="32"/>
          <w:rtl/>
        </w:rPr>
        <w:t xml:space="preserve"> تحفيز الموظفين</w:t>
      </w:r>
      <w:r>
        <w:rPr>
          <w:rFonts w:ascii="Traditional Arabic" w:hAnsi="Traditional Arabic" w:cs="Traditional Arabic" w:hint="cs"/>
          <w:b/>
          <w:bCs/>
          <w:color w:val="171717" w:themeColor="background2" w:themeShade="1A"/>
          <w:sz w:val="32"/>
          <w:szCs w:val="32"/>
          <w:rtl/>
        </w:rPr>
        <w:t>:</w:t>
      </w:r>
    </w:p>
    <w:p w14:paraId="72262805" w14:textId="7A035357" w:rsidR="00FD73B6" w:rsidRPr="00FD73B6" w:rsidRDefault="007B32C8" w:rsidP="00FD73B6">
      <w:pPr>
        <w:rPr>
          <w:rFonts w:ascii="Traditional Arabic" w:hAnsi="Traditional Arabic" w:cs="Traditional Arabic"/>
          <w:color w:val="171717" w:themeColor="background2" w:themeShade="1A"/>
          <w:sz w:val="32"/>
          <w:szCs w:val="32"/>
          <w:rtl/>
        </w:rPr>
      </w:pPr>
      <w:r w:rsidRPr="007B32C8">
        <w:rPr>
          <w:rFonts w:ascii="Traditional Arabic" w:hAnsi="Traditional Arabic" w:cs="Traditional Arabic"/>
          <w:color w:val="171717" w:themeColor="background2" w:themeShade="1A"/>
          <w:sz w:val="32"/>
          <w:szCs w:val="32"/>
          <w:rtl/>
        </w:rPr>
        <w:t>هو مجموعة الممارسات والسياسات الإدارية الملموسة (المادية والمعنوية) التي تهدف إلى إثارة دوافع الموظفين ورغباتهم، وتوجيه سلوكهم نحو أداء عالٍ ومستدام يخدم أهداف المؤسسة</w:t>
      </w:r>
      <w:r w:rsidR="00EC7C31">
        <w:rPr>
          <w:rFonts w:ascii="Traditional Arabic" w:hAnsi="Traditional Arabic" w:cs="Traditional Arabic" w:hint="cs"/>
          <w:color w:val="171717" w:themeColor="background2" w:themeShade="1A"/>
          <w:sz w:val="32"/>
          <w:szCs w:val="32"/>
          <w:rtl/>
        </w:rPr>
        <w:t>.</w:t>
      </w:r>
    </w:p>
    <w:p w14:paraId="342970B3" w14:textId="3CDA440C" w:rsidR="0082143E" w:rsidRPr="00FD73B6" w:rsidRDefault="009E240B" w:rsidP="007469CB">
      <w:pPr>
        <w:pStyle w:val="af5"/>
        <w:bidi/>
        <w:jc w:val="both"/>
        <w:rPr>
          <w:rFonts w:ascii="Traditional Arabic" w:eastAsiaTheme="minorEastAsia" w:hAnsi="Traditional Arabic" w:cs="Traditional Arabic"/>
          <w:b/>
          <w:bCs/>
          <w:color w:val="171717" w:themeColor="background2" w:themeShade="1A"/>
          <w:sz w:val="32"/>
          <w:szCs w:val="32"/>
          <w:lang w:eastAsia="ko-KR"/>
        </w:rPr>
      </w:pPr>
      <w:r w:rsidRPr="00FD73B6">
        <w:rPr>
          <w:rFonts w:ascii="Traditional Arabic" w:eastAsiaTheme="minorEastAsia" w:hAnsi="Traditional Arabic" w:cs="Traditional Arabic" w:hint="eastAsia"/>
          <w:b/>
          <w:bCs/>
          <w:color w:val="171717" w:themeColor="background2" w:themeShade="1A"/>
          <w:sz w:val="32"/>
          <w:szCs w:val="32"/>
          <w:rtl/>
          <w:lang w:eastAsia="ko-KR"/>
        </w:rPr>
        <w:t>تحسين الأداء الوظيفي</w:t>
      </w:r>
      <w:r w:rsidR="00FD73B6">
        <w:rPr>
          <w:rFonts w:ascii="Traditional Arabic" w:eastAsiaTheme="minorEastAsia" w:hAnsi="Traditional Arabic" w:cs="Traditional Arabic" w:hint="cs"/>
          <w:b/>
          <w:bCs/>
          <w:color w:val="171717" w:themeColor="background2" w:themeShade="1A"/>
          <w:sz w:val="32"/>
          <w:szCs w:val="32"/>
          <w:rtl/>
          <w:lang w:eastAsia="ko-KR"/>
        </w:rPr>
        <w:t>:</w:t>
      </w:r>
    </w:p>
    <w:p w14:paraId="36B0258F" w14:textId="7EE5C66D" w:rsidR="007D4F88" w:rsidRDefault="007D4F88" w:rsidP="007469CB">
      <w:pPr>
        <w:pStyle w:val="af5"/>
        <w:bidi/>
        <w:jc w:val="both"/>
        <w:rPr>
          <w:rFonts w:ascii="Traditional Arabic" w:eastAsiaTheme="minorEastAsia" w:hAnsi="Traditional Arabic" w:cs="Traditional Arabic"/>
          <w:color w:val="171717" w:themeColor="background2" w:themeShade="1A"/>
          <w:sz w:val="32"/>
          <w:szCs w:val="32"/>
          <w:rtl/>
          <w:lang w:eastAsia="ko-KR"/>
        </w:rPr>
      </w:pPr>
      <w:r>
        <w:rPr>
          <w:rFonts w:ascii="Traditional Arabic" w:hAnsi="Traditional Arabic" w:cs="Traditional Arabic" w:hint="cs"/>
          <w:color w:val="171717" w:themeColor="background2" w:themeShade="1A"/>
          <w:sz w:val="32"/>
          <w:szCs w:val="32"/>
          <w:rtl/>
        </w:rPr>
        <w:t xml:space="preserve">انه مستوى كفاءة الموظف في أداء المهام، وتحقيق جودة العمل، والتكيف مع المتغيرات التنظيمية، والالتزام بمعايير الأداء، </w:t>
      </w:r>
      <w:r w:rsidRPr="00CD3FAF">
        <w:rPr>
          <w:rFonts w:ascii="Traditional Arabic" w:hAnsi="Traditional Arabic" w:cs="Traditional Arabic"/>
          <w:color w:val="171717" w:themeColor="background2" w:themeShade="1A"/>
          <w:sz w:val="32"/>
          <w:szCs w:val="32"/>
          <w:rtl/>
        </w:rPr>
        <w:t>إضافة</w:t>
      </w:r>
      <w:r>
        <w:rPr>
          <w:rFonts w:ascii="Traditional Arabic" w:hAnsi="Traditional Arabic" w:cs="Traditional Arabic" w:hint="cs"/>
          <w:color w:val="171717" w:themeColor="background2" w:themeShade="1A"/>
          <w:sz w:val="32"/>
          <w:szCs w:val="32"/>
          <w:rtl/>
        </w:rPr>
        <w:t xml:space="preserve"> إلى تجنب السلوكيات السلبية التي تؤثر على بيئة العمل.</w:t>
      </w:r>
    </w:p>
    <w:p w14:paraId="2FF8BE93" w14:textId="662DDEFC" w:rsidR="00C815E1" w:rsidRPr="00C815E1" w:rsidRDefault="00C815E1" w:rsidP="00FD457B">
      <w:pPr>
        <w:spacing w:line="360" w:lineRule="auto"/>
        <w:ind w:left="357"/>
        <w:outlineLvl w:val="0"/>
        <w:rPr>
          <w:rFonts w:ascii="Traditional Arabic" w:hAnsi="Traditional Arabic" w:cs="Traditional Arabic"/>
          <w:b/>
          <w:bCs/>
          <w:sz w:val="32"/>
          <w:szCs w:val="32"/>
          <w:rtl/>
        </w:rPr>
      </w:pPr>
      <w:bookmarkStart w:id="30" w:name="_Toc197736086"/>
      <w:bookmarkStart w:id="31" w:name="_Toc221834604"/>
      <w:r w:rsidRPr="00C815E1">
        <w:rPr>
          <w:rFonts w:ascii="Traditional Arabic" w:hAnsi="Traditional Arabic" w:cs="Traditional Arabic"/>
          <w:b/>
          <w:bCs/>
          <w:sz w:val="32"/>
          <w:szCs w:val="32"/>
          <w:rtl/>
        </w:rPr>
        <w:t xml:space="preserve">منهج </w:t>
      </w:r>
      <w:bookmarkEnd w:id="30"/>
      <w:r w:rsidR="00337D01">
        <w:rPr>
          <w:rFonts w:ascii="Traditional Arabic" w:hAnsi="Traditional Arabic" w:cs="Traditional Arabic" w:hint="cs"/>
          <w:b/>
          <w:bCs/>
          <w:sz w:val="32"/>
          <w:szCs w:val="32"/>
          <w:rtl/>
        </w:rPr>
        <w:t>البحث</w:t>
      </w:r>
      <w:bookmarkEnd w:id="31"/>
    </w:p>
    <w:p w14:paraId="74B3EAC3" w14:textId="5147ABAA" w:rsidR="00C815E1" w:rsidRDefault="00B47037" w:rsidP="00C815E1">
      <w:pPr>
        <w:spacing w:line="360" w:lineRule="auto"/>
        <w:ind w:left="360"/>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سوف يتم</w:t>
      </w:r>
      <w:r w:rsidR="00C815E1" w:rsidRPr="00C815E1">
        <w:rPr>
          <w:rFonts w:ascii="Traditional Arabic" w:hAnsi="Traditional Arabic" w:cs="Traditional Arabic"/>
          <w:sz w:val="32"/>
          <w:szCs w:val="32"/>
          <w:rtl/>
        </w:rPr>
        <w:t xml:space="preserve"> استخدام المنهج الوصفي لملاءمته لطبيعة الموضوع، حيث ان الأسلوب الوصفي هو أحد أساليب المنهج الطريقة العلمية في البحث، مراحل هذه الطريقة تبدأ بتحديد المشكلة ثم فرض الفروض واختبار صحة الفروض وحتى الوصول إلى النتائج والتعميمات، ولكن طبيعة الدراسة الوصفية تتطلب المزيد من الخطوات التفصيلية التي يمكن عرضها فيما يلي: تحديد مشكلة البحث وجمع المعلومات عنها.</w:t>
      </w:r>
    </w:p>
    <w:p w14:paraId="54425F86" w14:textId="5A09914F" w:rsidR="002F1A80" w:rsidRPr="00C815E1" w:rsidRDefault="002F1A80" w:rsidP="00C815E1">
      <w:pPr>
        <w:spacing w:line="360" w:lineRule="auto"/>
        <w:ind w:left="360"/>
        <w:rPr>
          <w:rFonts w:ascii="Traditional Arabic" w:hAnsi="Traditional Arabic" w:cs="Traditional Arabic"/>
          <w:sz w:val="32"/>
          <w:szCs w:val="32"/>
          <w:rtl/>
        </w:rPr>
      </w:pPr>
      <w:r w:rsidRPr="002F1A80">
        <w:rPr>
          <w:rFonts w:ascii="Traditional Arabic" w:hAnsi="Traditional Arabic" w:cs="Traditional Arabic"/>
          <w:sz w:val="32"/>
          <w:szCs w:val="32"/>
          <w:rtl/>
        </w:rPr>
        <w:t>تعريف المنهج الوصفي: "هو طريقة لدراسة الظواهر أو المشكلات العلمية من خلال القيام بالوصف بطريقة علمية، ومن ثم الوصول إلى تفسيرات منطقية لها دلائل وبراهين تمنح الباحث القدرة على وضع أطر محددة للمشكلة، ويتم استخدام ذلك في تحديد نتائج البحث"</w:t>
      </w:r>
      <w:r w:rsidR="00EE5AC8">
        <w:rPr>
          <w:rFonts w:ascii="Traditional Arabic" w:hAnsi="Traditional Arabic" w:cs="Traditional Arabic" w:hint="cs"/>
          <w:sz w:val="32"/>
          <w:szCs w:val="32"/>
          <w:rtl/>
        </w:rPr>
        <w:t xml:space="preserve"> (</w:t>
      </w:r>
      <w:r w:rsidR="00457700">
        <w:rPr>
          <w:rFonts w:ascii="Traditional Arabic" w:hAnsi="Traditional Arabic" w:cs="Traditional Arabic" w:hint="cs"/>
          <w:sz w:val="32"/>
          <w:szCs w:val="32"/>
          <w:rtl/>
        </w:rPr>
        <w:t>أفندي</w:t>
      </w:r>
      <w:r w:rsidR="00EE5AC8">
        <w:rPr>
          <w:rFonts w:ascii="Traditional Arabic" w:hAnsi="Traditional Arabic" w:cs="Traditional Arabic" w:hint="cs"/>
          <w:sz w:val="32"/>
          <w:szCs w:val="32"/>
          <w:rtl/>
        </w:rPr>
        <w:t>،2003).</w:t>
      </w:r>
    </w:p>
    <w:p w14:paraId="3542211E" w14:textId="77777777" w:rsidR="00C815E1" w:rsidRPr="00C815E1" w:rsidRDefault="00C815E1" w:rsidP="00FD457B">
      <w:pPr>
        <w:spacing w:line="360" w:lineRule="auto"/>
        <w:ind w:left="357"/>
        <w:outlineLvl w:val="0"/>
        <w:rPr>
          <w:rFonts w:ascii="Traditional Arabic" w:hAnsi="Traditional Arabic" w:cs="Traditional Arabic"/>
          <w:b/>
          <w:bCs/>
          <w:sz w:val="32"/>
          <w:szCs w:val="32"/>
          <w:rtl/>
        </w:rPr>
      </w:pPr>
      <w:bookmarkStart w:id="32" w:name="_Toc197736087"/>
      <w:bookmarkStart w:id="33" w:name="_Toc221834605"/>
      <w:r w:rsidRPr="00C815E1">
        <w:rPr>
          <w:rFonts w:ascii="Traditional Arabic" w:hAnsi="Traditional Arabic" w:cs="Traditional Arabic"/>
          <w:b/>
          <w:bCs/>
          <w:sz w:val="32"/>
          <w:szCs w:val="32"/>
          <w:rtl/>
        </w:rPr>
        <w:t>مجتمع البحث</w:t>
      </w:r>
      <w:bookmarkEnd w:id="32"/>
      <w:bookmarkEnd w:id="33"/>
    </w:p>
    <w:p w14:paraId="44FD537D" w14:textId="67DD6AAD" w:rsidR="00C815E1" w:rsidRDefault="00C815E1" w:rsidP="00C815E1">
      <w:pPr>
        <w:spacing w:line="360" w:lineRule="auto"/>
        <w:ind w:left="360"/>
        <w:rPr>
          <w:rFonts w:ascii="Traditional Arabic" w:hAnsi="Traditional Arabic" w:cs="Traditional Arabic"/>
          <w:sz w:val="32"/>
          <w:szCs w:val="32"/>
          <w:rtl/>
        </w:rPr>
      </w:pPr>
      <w:r w:rsidRPr="00C815E1">
        <w:rPr>
          <w:rFonts w:ascii="Traditional Arabic" w:hAnsi="Traditional Arabic" w:cs="Traditional Arabic"/>
          <w:sz w:val="32"/>
          <w:szCs w:val="32"/>
          <w:rtl/>
        </w:rPr>
        <w:t xml:space="preserve">يتكون مجتمع الدراسة من العاملين في كل من المستويات الإدارية العليا في </w:t>
      </w:r>
      <w:r w:rsidR="009E240B">
        <w:rPr>
          <w:rFonts w:ascii="Traditional Arabic" w:hAnsi="Traditional Arabic" w:cs="Traditional Arabic"/>
          <w:sz w:val="32"/>
          <w:szCs w:val="32"/>
          <w:rtl/>
        </w:rPr>
        <w:t>هيئة تقويم التعليم والتدريب</w:t>
      </w:r>
      <w:r w:rsidRPr="00C815E1">
        <w:rPr>
          <w:rFonts w:ascii="Traditional Arabic" w:hAnsi="Traditional Arabic" w:cs="Traditional Arabic"/>
          <w:sz w:val="32"/>
          <w:szCs w:val="32"/>
          <w:rtl/>
        </w:rPr>
        <w:t xml:space="preserve"> ب</w:t>
      </w:r>
      <w:r w:rsidR="00AE7F8C">
        <w:rPr>
          <w:rFonts w:ascii="Traditional Arabic" w:hAnsi="Traditional Arabic" w:cs="Traditional Arabic"/>
          <w:sz w:val="32"/>
          <w:szCs w:val="32"/>
          <w:rtl/>
        </w:rPr>
        <w:t>المملكة العربية السعودية</w:t>
      </w:r>
      <w:r w:rsidRPr="00C815E1">
        <w:rPr>
          <w:rFonts w:ascii="Traditional Arabic" w:hAnsi="Traditional Arabic" w:cs="Traditional Arabic"/>
          <w:sz w:val="32"/>
          <w:szCs w:val="32"/>
          <w:rtl/>
        </w:rPr>
        <w:t xml:space="preserve"> في المملكة العربية السعودية ويركز البحث الحالي على العاملين ب</w:t>
      </w:r>
      <w:r w:rsidR="009E240B">
        <w:rPr>
          <w:rFonts w:ascii="Traditional Arabic" w:hAnsi="Traditional Arabic" w:cs="Traditional Arabic"/>
          <w:sz w:val="32"/>
          <w:szCs w:val="32"/>
          <w:rtl/>
        </w:rPr>
        <w:t>هيئة تقويم التعليم والتدريب</w:t>
      </w:r>
      <w:r w:rsidRPr="00C815E1">
        <w:rPr>
          <w:rFonts w:ascii="Traditional Arabic" w:hAnsi="Traditional Arabic" w:cs="Traditional Arabic"/>
          <w:sz w:val="32"/>
          <w:szCs w:val="32"/>
          <w:rtl/>
        </w:rPr>
        <w:t xml:space="preserve"> في </w:t>
      </w:r>
      <w:r w:rsidR="00AE7F8C">
        <w:rPr>
          <w:rFonts w:ascii="Traditional Arabic" w:hAnsi="Traditional Arabic" w:cs="Traditional Arabic"/>
          <w:sz w:val="32"/>
          <w:szCs w:val="32"/>
          <w:rtl/>
        </w:rPr>
        <w:t>المملكة العربية السعودية</w:t>
      </w:r>
      <w:r w:rsidRPr="00C815E1">
        <w:rPr>
          <w:rFonts w:ascii="Traditional Arabic" w:hAnsi="Traditional Arabic" w:cs="Traditional Arabic"/>
          <w:sz w:val="32"/>
          <w:szCs w:val="32"/>
          <w:rtl/>
        </w:rPr>
        <w:t xml:space="preserve"> البالغ عددهم 140 موظف </w:t>
      </w:r>
      <w:r w:rsidR="00B47037" w:rsidRPr="00C815E1">
        <w:rPr>
          <w:rFonts w:ascii="Traditional Arabic" w:hAnsi="Traditional Arabic" w:cs="Traditional Arabic" w:hint="cs"/>
          <w:sz w:val="32"/>
          <w:szCs w:val="32"/>
          <w:rtl/>
        </w:rPr>
        <w:t xml:space="preserve">وموظفة </w:t>
      </w:r>
      <w:r w:rsidR="00B47037">
        <w:rPr>
          <w:rFonts w:ascii="Traditional Arabic" w:hAnsi="Traditional Arabic" w:cs="Traditional Arabic" w:hint="cs"/>
          <w:sz w:val="32"/>
          <w:szCs w:val="32"/>
          <w:rtl/>
        </w:rPr>
        <w:t xml:space="preserve">تقريبا </w:t>
      </w:r>
      <w:r w:rsidRPr="00C815E1">
        <w:rPr>
          <w:rFonts w:ascii="Traditional Arabic" w:hAnsi="Traditional Arabic" w:cs="Traditional Arabic"/>
          <w:sz w:val="32"/>
          <w:szCs w:val="32"/>
          <w:rtl/>
        </w:rPr>
        <w:t>يشغلون الوظائف الإدارية ب</w:t>
      </w:r>
      <w:r w:rsidR="009E240B">
        <w:rPr>
          <w:rFonts w:ascii="Traditional Arabic" w:hAnsi="Traditional Arabic" w:cs="Traditional Arabic"/>
          <w:sz w:val="32"/>
          <w:szCs w:val="32"/>
          <w:rtl/>
        </w:rPr>
        <w:t>هيئة تقويم التعليم والتدريب</w:t>
      </w:r>
      <w:r w:rsidRPr="00C815E1">
        <w:rPr>
          <w:rFonts w:ascii="Traditional Arabic" w:hAnsi="Traditional Arabic" w:cs="Traditional Arabic"/>
          <w:sz w:val="32"/>
          <w:szCs w:val="32"/>
          <w:rtl/>
        </w:rPr>
        <w:t xml:space="preserve"> في </w:t>
      </w:r>
      <w:r w:rsidR="00AE7F8C">
        <w:rPr>
          <w:rFonts w:ascii="Traditional Arabic" w:hAnsi="Traditional Arabic" w:cs="Traditional Arabic"/>
          <w:sz w:val="32"/>
          <w:szCs w:val="32"/>
          <w:rtl/>
        </w:rPr>
        <w:t>المملكة العربية السعودية</w:t>
      </w:r>
      <w:r>
        <w:rPr>
          <w:rFonts w:ascii="Traditional Arabic" w:hAnsi="Traditional Arabic" w:cs="Traditional Arabic" w:hint="cs"/>
          <w:sz w:val="32"/>
          <w:szCs w:val="32"/>
          <w:rtl/>
        </w:rPr>
        <w:t>.</w:t>
      </w:r>
    </w:p>
    <w:p w14:paraId="4578C936" w14:textId="77777777" w:rsidR="00C815E1" w:rsidRPr="00C815E1" w:rsidRDefault="00C815E1" w:rsidP="00FD457B">
      <w:pPr>
        <w:spacing w:line="360" w:lineRule="auto"/>
        <w:ind w:left="357"/>
        <w:outlineLvl w:val="0"/>
        <w:rPr>
          <w:rFonts w:ascii="Traditional Arabic" w:hAnsi="Traditional Arabic" w:cs="Traditional Arabic"/>
          <w:b/>
          <w:bCs/>
          <w:sz w:val="32"/>
          <w:szCs w:val="32"/>
          <w:rtl/>
        </w:rPr>
      </w:pPr>
      <w:bookmarkStart w:id="34" w:name="_Toc197736088"/>
      <w:bookmarkStart w:id="35" w:name="_Toc221834606"/>
      <w:r w:rsidRPr="00C815E1">
        <w:rPr>
          <w:rFonts w:ascii="Traditional Arabic" w:hAnsi="Traditional Arabic" w:cs="Traditional Arabic"/>
          <w:b/>
          <w:bCs/>
          <w:sz w:val="32"/>
          <w:szCs w:val="32"/>
          <w:rtl/>
        </w:rPr>
        <w:t>عينة الدراسة:</w:t>
      </w:r>
      <w:bookmarkEnd w:id="34"/>
      <w:bookmarkEnd w:id="35"/>
    </w:p>
    <w:p w14:paraId="5E5470A7" w14:textId="3C1873B8" w:rsidR="00EF23E4" w:rsidRDefault="00C815E1" w:rsidP="00457700">
      <w:pPr>
        <w:spacing w:line="360" w:lineRule="auto"/>
        <w:ind w:left="360"/>
        <w:jc w:val="both"/>
        <w:rPr>
          <w:rFonts w:ascii="Traditional Arabic" w:hAnsi="Traditional Arabic" w:cs="Traditional Arabic"/>
          <w:b/>
          <w:bCs/>
          <w:sz w:val="32"/>
          <w:szCs w:val="32"/>
          <w:rtl/>
        </w:rPr>
      </w:pPr>
      <w:r w:rsidRPr="00C815E1">
        <w:rPr>
          <w:rFonts w:ascii="Traditional Arabic" w:hAnsi="Traditional Arabic" w:cs="Traditional Arabic"/>
          <w:sz w:val="32"/>
          <w:szCs w:val="32"/>
          <w:rtl/>
        </w:rPr>
        <w:t xml:space="preserve">تتكون عينة البحث المستهدف من العاملين في كل من المستويات الإدارية العليا في </w:t>
      </w:r>
      <w:r w:rsidR="009E240B">
        <w:rPr>
          <w:rFonts w:ascii="Traditional Arabic" w:hAnsi="Traditional Arabic" w:cs="Traditional Arabic"/>
          <w:sz w:val="32"/>
          <w:szCs w:val="32"/>
          <w:rtl/>
        </w:rPr>
        <w:t>هيئة تقويم التعليم والتدريب</w:t>
      </w:r>
      <w:r w:rsidRPr="00C815E1">
        <w:rPr>
          <w:rFonts w:ascii="Traditional Arabic" w:hAnsi="Traditional Arabic" w:cs="Traditional Arabic"/>
          <w:sz w:val="32"/>
          <w:szCs w:val="32"/>
          <w:rtl/>
        </w:rPr>
        <w:t xml:space="preserve"> ب</w:t>
      </w:r>
      <w:r w:rsidR="00AE7F8C">
        <w:rPr>
          <w:rFonts w:ascii="Traditional Arabic" w:hAnsi="Traditional Arabic" w:cs="Traditional Arabic"/>
          <w:sz w:val="32"/>
          <w:szCs w:val="32"/>
          <w:rtl/>
        </w:rPr>
        <w:t>المملكة العربية السعودية</w:t>
      </w:r>
      <w:r w:rsidRPr="00C815E1">
        <w:rPr>
          <w:rFonts w:ascii="Traditional Arabic" w:hAnsi="Traditional Arabic" w:cs="Traditional Arabic"/>
          <w:sz w:val="32"/>
          <w:szCs w:val="32"/>
          <w:rtl/>
        </w:rPr>
        <w:t xml:space="preserve"> في المملكة العربية السعودية حيث سيتم اختيار عينة الدراسة بطريقة عشوائية حيث تم توزيع الاستبانة الكترونيا في اختيار عينة البحث حيث يتوقف حجم العينة المناسبة </w:t>
      </w:r>
      <w:r w:rsidRPr="00C815E1">
        <w:rPr>
          <w:rFonts w:ascii="Traditional Arabic" w:hAnsi="Traditional Arabic" w:cs="Traditional Arabic"/>
          <w:sz w:val="32"/>
          <w:szCs w:val="32"/>
          <w:rtl/>
        </w:rPr>
        <w:lastRenderedPageBreak/>
        <w:t xml:space="preserve">للبحث على عدة عوامل في البحث مثل نوع المجتمع الأصلي، ونوع البحث، وفروض البحث، وتكاليف البحث </w:t>
      </w:r>
    </w:p>
    <w:p w14:paraId="07A5984B" w14:textId="245A0BA7" w:rsidR="00206A0B" w:rsidRPr="007451E6" w:rsidRDefault="00183630" w:rsidP="00C75E5C">
      <w:pPr>
        <w:widowControl w:val="0"/>
        <w:autoSpaceDE w:val="0"/>
        <w:autoSpaceDN w:val="0"/>
        <w:spacing w:after="0" w:line="360" w:lineRule="auto"/>
        <w:ind w:left="357"/>
        <w:jc w:val="both"/>
        <w:outlineLvl w:val="0"/>
        <w:rPr>
          <w:rFonts w:ascii="Traditional Arabic" w:hAnsi="Traditional Arabic" w:cs="Traditional Arabic"/>
          <w:b/>
          <w:bCs/>
          <w:sz w:val="32"/>
          <w:szCs w:val="32"/>
          <w:rtl/>
        </w:rPr>
      </w:pPr>
      <w:bookmarkStart w:id="36" w:name="_Toc169572484"/>
      <w:bookmarkStart w:id="37" w:name="_Toc194549704"/>
      <w:bookmarkStart w:id="38" w:name="_Toc197736089"/>
      <w:bookmarkStart w:id="39" w:name="_Toc221834607"/>
      <w:r>
        <w:rPr>
          <w:rFonts w:ascii="Traditional Arabic" w:hAnsi="Traditional Arabic" w:cs="Traditional Arabic" w:hint="cs"/>
          <w:b/>
          <w:bCs/>
          <w:sz w:val="32"/>
          <w:szCs w:val="32"/>
          <w:rtl/>
          <w:lang w:bidi="ar-EG"/>
        </w:rPr>
        <w:t>أداة جمع البيانات</w:t>
      </w:r>
      <w:bookmarkEnd w:id="36"/>
      <w:bookmarkEnd w:id="37"/>
      <w:bookmarkEnd w:id="38"/>
      <w:bookmarkEnd w:id="39"/>
    </w:p>
    <w:p w14:paraId="4D2B6379" w14:textId="1F2893C0" w:rsidR="00183630" w:rsidRDefault="00B47037" w:rsidP="00B47037">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lang w:bidi="ar-EG"/>
        </w:rPr>
        <w:t>سوف يتم استخدام الاستبانة كأداة للدراسة</w:t>
      </w:r>
      <w:r w:rsidR="00423C7A">
        <w:rPr>
          <w:rFonts w:ascii="Traditional Arabic" w:hAnsi="Traditional Arabic" w:cs="Traditional Arabic" w:hint="cs"/>
          <w:sz w:val="32"/>
          <w:szCs w:val="32"/>
          <w:rtl/>
          <w:lang w:bidi="ar-EG"/>
        </w:rPr>
        <w:t xml:space="preserve"> </w:t>
      </w:r>
      <w:r w:rsidR="00206A0B" w:rsidRPr="007451E6">
        <w:rPr>
          <w:rFonts w:ascii="Traditional Arabic" w:hAnsi="Traditional Arabic" w:cs="Traditional Arabic" w:hint="cs"/>
          <w:sz w:val="32"/>
          <w:szCs w:val="32"/>
          <w:rtl/>
          <w:lang w:bidi="ar-EG"/>
        </w:rPr>
        <w:t>حول</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موضوع</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الدراسة</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وهي</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العوامل</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المؤثرة</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في</w:t>
      </w:r>
      <w:r w:rsidR="00206A0B" w:rsidRPr="007451E6">
        <w:rPr>
          <w:rFonts w:ascii="Traditional Arabic" w:hAnsi="Traditional Arabic" w:cs="Traditional Arabic" w:hint="cs"/>
          <w:sz w:val="32"/>
          <w:szCs w:val="32"/>
          <w:rtl/>
        </w:rPr>
        <w:t xml:space="preserve"> </w:t>
      </w:r>
      <w:r w:rsidR="00206A0B" w:rsidRPr="007451E6">
        <w:rPr>
          <w:rFonts w:ascii="Traditional Arabic" w:hAnsi="Traditional Arabic" w:cs="Traditional Arabic" w:hint="cs"/>
          <w:sz w:val="32"/>
          <w:szCs w:val="32"/>
          <w:rtl/>
          <w:lang w:bidi="ar-EG"/>
        </w:rPr>
        <w:t xml:space="preserve">أثر التمكين الإداري على </w:t>
      </w:r>
      <w:r w:rsidR="009E240B">
        <w:rPr>
          <w:rFonts w:ascii="Traditional Arabic" w:hAnsi="Traditional Arabic" w:cs="Traditional Arabic" w:hint="cs"/>
          <w:sz w:val="32"/>
          <w:szCs w:val="32"/>
          <w:rtl/>
          <w:lang w:bidi="ar-EG"/>
        </w:rPr>
        <w:t>تحسين الأداء الوظيفي</w:t>
      </w:r>
      <w:r w:rsidR="00206A0B" w:rsidRPr="007451E6">
        <w:rPr>
          <w:rFonts w:ascii="Traditional Arabic" w:hAnsi="Traditional Arabic" w:cs="Traditional Arabic" w:hint="cs"/>
          <w:sz w:val="32"/>
          <w:szCs w:val="32"/>
          <w:lang w:bidi="ar-EG"/>
        </w:rPr>
        <w:t xml:space="preserve"> </w:t>
      </w:r>
      <w:r w:rsidR="00206A0B" w:rsidRPr="007451E6">
        <w:rPr>
          <w:rFonts w:ascii="Traditional Arabic" w:hAnsi="Traditional Arabic" w:cs="Traditional Arabic" w:hint="cs"/>
          <w:sz w:val="32"/>
          <w:szCs w:val="32"/>
          <w:rtl/>
          <w:lang w:bidi="ar-EG"/>
        </w:rPr>
        <w:t xml:space="preserve">على عينة من العاملين في </w:t>
      </w:r>
      <w:r w:rsidR="009E240B">
        <w:rPr>
          <w:rFonts w:ascii="Traditional Arabic" w:hAnsi="Traditional Arabic" w:cs="Traditional Arabic" w:hint="cs"/>
          <w:sz w:val="32"/>
          <w:szCs w:val="32"/>
          <w:rtl/>
          <w:lang w:bidi="ar-EG"/>
        </w:rPr>
        <w:t>هيئة تقويم التعليم والتدريب</w:t>
      </w:r>
      <w:r w:rsidR="00206A0B" w:rsidRPr="007451E6">
        <w:rPr>
          <w:rFonts w:ascii="Traditional Arabic" w:hAnsi="Traditional Arabic" w:cs="Traditional Arabic" w:hint="cs"/>
          <w:sz w:val="32"/>
          <w:szCs w:val="32"/>
          <w:rtl/>
        </w:rPr>
        <w:tab/>
        <w:t>بالمملكة العربية السعودية</w:t>
      </w:r>
      <w:r w:rsidR="00C815E1" w:rsidRPr="00C815E1">
        <w:rPr>
          <w:rtl/>
        </w:rPr>
        <w:t xml:space="preserve"> </w:t>
      </w:r>
    </w:p>
    <w:p w14:paraId="669A97AC" w14:textId="77777777" w:rsidR="00151217" w:rsidRPr="00151217" w:rsidRDefault="00151217" w:rsidP="00151217">
      <w:pPr>
        <w:spacing w:line="360" w:lineRule="auto"/>
        <w:jc w:val="both"/>
        <w:rPr>
          <w:rFonts w:ascii="Traditional Arabic" w:hAnsi="Traditional Arabic" w:cs="Traditional Arabic"/>
          <w:sz w:val="32"/>
          <w:szCs w:val="32"/>
          <w:rtl/>
        </w:rPr>
      </w:pPr>
      <w:r w:rsidRPr="00151217">
        <w:rPr>
          <w:rFonts w:ascii="Traditional Arabic" w:hAnsi="Traditional Arabic" w:cs="Traditional Arabic"/>
          <w:sz w:val="32"/>
          <w:szCs w:val="32"/>
          <w:rtl/>
        </w:rPr>
        <w:t>بعض التعديلات الطفيفة لتتناسب مع أهداف الدراسة الحالية وطبيعة عينة البحث.</w:t>
      </w:r>
    </w:p>
    <w:p w14:paraId="37888B54" w14:textId="53B98450" w:rsidR="00151217" w:rsidRPr="00183630" w:rsidRDefault="00151217" w:rsidP="00151217">
      <w:pPr>
        <w:spacing w:line="360" w:lineRule="auto"/>
        <w:jc w:val="both"/>
        <w:rPr>
          <w:rFonts w:ascii="Traditional Arabic" w:hAnsi="Traditional Arabic" w:cs="Traditional Arabic"/>
          <w:sz w:val="32"/>
          <w:szCs w:val="32"/>
          <w:rtl/>
        </w:rPr>
      </w:pPr>
      <w:r w:rsidRPr="00151217">
        <w:rPr>
          <w:rFonts w:ascii="Traditional Arabic" w:hAnsi="Traditional Arabic" w:cs="Traditional Arabic"/>
          <w:sz w:val="32"/>
          <w:szCs w:val="32"/>
          <w:rtl/>
        </w:rPr>
        <w:t>وقد انقسم الاستبيان إلى قسمين رئيسيين:</w:t>
      </w:r>
    </w:p>
    <w:p w14:paraId="1494090D" w14:textId="77777777" w:rsidR="00183630" w:rsidRPr="00183630" w:rsidRDefault="00183630" w:rsidP="00183630">
      <w:pPr>
        <w:spacing w:line="360" w:lineRule="auto"/>
        <w:rPr>
          <w:rFonts w:ascii="Traditional Arabic" w:hAnsi="Traditional Arabic" w:cs="Traditional Arabic"/>
          <w:sz w:val="32"/>
          <w:szCs w:val="32"/>
          <w:rtl/>
        </w:rPr>
      </w:pPr>
      <w:r w:rsidRPr="00183630">
        <w:rPr>
          <w:rFonts w:ascii="Traditional Arabic" w:hAnsi="Traditional Arabic" w:cs="Traditional Arabic"/>
          <w:sz w:val="32"/>
          <w:szCs w:val="32"/>
          <w:rtl/>
        </w:rPr>
        <w:t>القسم الأول: الخاص بالبيانات الشخصية للمبحوثين: (العمر، الجنس، المؤهل العلمي، المؤهل الوظيفي، عدد سنوات الخبرة).</w:t>
      </w:r>
    </w:p>
    <w:p w14:paraId="0E2C0760" w14:textId="1DD6E954" w:rsidR="00183630" w:rsidRPr="00183630" w:rsidRDefault="00183630" w:rsidP="00183630">
      <w:pPr>
        <w:spacing w:line="360" w:lineRule="auto"/>
        <w:rPr>
          <w:rFonts w:ascii="Traditional Arabic" w:hAnsi="Traditional Arabic" w:cs="Traditional Arabic"/>
          <w:sz w:val="32"/>
          <w:szCs w:val="32"/>
          <w:rtl/>
        </w:rPr>
      </w:pPr>
      <w:r w:rsidRPr="00183630">
        <w:rPr>
          <w:rFonts w:ascii="Traditional Arabic" w:hAnsi="Traditional Arabic" w:cs="Traditional Arabic"/>
          <w:sz w:val="32"/>
          <w:szCs w:val="32"/>
          <w:rtl/>
        </w:rPr>
        <w:t xml:space="preserve">القسم الثاني: العوامل المؤثرة في أثر التمكين الإداري على </w:t>
      </w:r>
      <w:r w:rsidR="009E240B">
        <w:rPr>
          <w:rFonts w:ascii="Traditional Arabic" w:hAnsi="Traditional Arabic" w:cs="Traditional Arabic"/>
          <w:sz w:val="32"/>
          <w:szCs w:val="32"/>
          <w:rtl/>
        </w:rPr>
        <w:t>تحسين الأداء الوظيفي</w:t>
      </w:r>
      <w:r w:rsidRPr="00183630">
        <w:rPr>
          <w:rFonts w:ascii="Traditional Arabic" w:hAnsi="Traditional Arabic" w:cs="Traditional Arabic"/>
          <w:sz w:val="32"/>
          <w:szCs w:val="32"/>
          <w:rtl/>
        </w:rPr>
        <w:t xml:space="preserve"> على عينة من العاملين في</w:t>
      </w:r>
    </w:p>
    <w:p w14:paraId="4A23A493" w14:textId="33853810" w:rsidR="00183630" w:rsidRPr="00183630" w:rsidRDefault="009E240B" w:rsidP="00183630">
      <w:pPr>
        <w:spacing w:line="360" w:lineRule="auto"/>
        <w:rPr>
          <w:rFonts w:ascii="Traditional Arabic" w:hAnsi="Traditional Arabic" w:cs="Traditional Arabic"/>
          <w:sz w:val="32"/>
          <w:szCs w:val="32"/>
          <w:rtl/>
        </w:rPr>
      </w:pPr>
      <w:r>
        <w:rPr>
          <w:rFonts w:ascii="Traditional Arabic" w:hAnsi="Traditional Arabic" w:cs="Traditional Arabic"/>
          <w:sz w:val="32"/>
          <w:szCs w:val="32"/>
          <w:rtl/>
        </w:rPr>
        <w:t>هيئة تقويم التعليم والتدريب</w:t>
      </w:r>
      <w:r w:rsidR="00183630" w:rsidRPr="00183630">
        <w:rPr>
          <w:rFonts w:ascii="Traditional Arabic" w:hAnsi="Traditional Arabic" w:cs="Traditional Arabic"/>
          <w:sz w:val="32"/>
          <w:szCs w:val="32"/>
          <w:rtl/>
        </w:rPr>
        <w:t xml:space="preserve"> في </w:t>
      </w:r>
      <w:r w:rsidR="00AE7F8C">
        <w:rPr>
          <w:rFonts w:ascii="Traditional Arabic" w:hAnsi="Traditional Arabic" w:cs="Traditional Arabic"/>
          <w:sz w:val="32"/>
          <w:szCs w:val="32"/>
          <w:rtl/>
        </w:rPr>
        <w:t>المملكة العربية السعودية</w:t>
      </w:r>
      <w:r w:rsidR="00183630" w:rsidRPr="00183630">
        <w:rPr>
          <w:rFonts w:ascii="Traditional Arabic" w:hAnsi="Traditional Arabic" w:cs="Traditional Arabic"/>
          <w:sz w:val="32"/>
          <w:szCs w:val="32"/>
          <w:rtl/>
        </w:rPr>
        <w:t xml:space="preserve"> بالمملكة العربية السعودية </w:t>
      </w:r>
    </w:p>
    <w:p w14:paraId="546D65CE" w14:textId="6903FA7C" w:rsidR="00183630" w:rsidRPr="00183630" w:rsidRDefault="00183630" w:rsidP="00183630">
      <w:pPr>
        <w:spacing w:line="360" w:lineRule="auto"/>
        <w:rPr>
          <w:rFonts w:ascii="Traditional Arabic" w:hAnsi="Traditional Arabic" w:cs="Traditional Arabic"/>
          <w:sz w:val="32"/>
          <w:szCs w:val="32"/>
          <w:rtl/>
        </w:rPr>
      </w:pPr>
      <w:r w:rsidRPr="00183630">
        <w:rPr>
          <w:rFonts w:ascii="Traditional Arabic" w:hAnsi="Traditional Arabic" w:cs="Traditional Arabic"/>
          <w:sz w:val="32"/>
          <w:szCs w:val="32"/>
          <w:rtl/>
        </w:rPr>
        <w:t xml:space="preserve">وسوف يتكون من </w:t>
      </w:r>
      <w:r w:rsidR="00B47037">
        <w:rPr>
          <w:rFonts w:ascii="Traditional Arabic" w:hAnsi="Traditional Arabic" w:cs="Traditional Arabic" w:hint="cs"/>
          <w:sz w:val="32"/>
          <w:szCs w:val="32"/>
          <w:rtl/>
        </w:rPr>
        <w:t>خمسة</w:t>
      </w:r>
      <w:r w:rsidRPr="00183630">
        <w:rPr>
          <w:rFonts w:ascii="Traditional Arabic" w:hAnsi="Traditional Arabic" w:cs="Traditional Arabic"/>
          <w:sz w:val="32"/>
          <w:szCs w:val="32"/>
          <w:rtl/>
        </w:rPr>
        <w:t xml:space="preserve"> محاور رئيسية.</w:t>
      </w:r>
    </w:p>
    <w:p w14:paraId="09964BEB" w14:textId="2616C1E6" w:rsidR="00255F3B" w:rsidRDefault="00183630" w:rsidP="00183630">
      <w:pPr>
        <w:spacing w:line="360" w:lineRule="auto"/>
        <w:jc w:val="both"/>
        <w:rPr>
          <w:rFonts w:ascii="Traditional Arabic" w:hAnsi="Traditional Arabic" w:cs="Traditional Arabic"/>
          <w:sz w:val="32"/>
          <w:szCs w:val="32"/>
          <w:rtl/>
          <w:lang w:bidi="ar-EG"/>
        </w:rPr>
      </w:pPr>
      <w:r w:rsidRPr="00183630">
        <w:rPr>
          <w:rFonts w:ascii="Traditional Arabic" w:hAnsi="Traditional Arabic" w:cs="Traditional Arabic"/>
          <w:sz w:val="32"/>
          <w:szCs w:val="32"/>
          <w:rtl/>
        </w:rPr>
        <w:t>وتم استخدام مقياس ليكرث الخماسي التي تتراوح اختياراته من موافق بشدة وموافق ومحايد وغير موافق وغير موافق بشدة</w:t>
      </w:r>
    </w:p>
    <w:p w14:paraId="40B5834E" w14:textId="69DFFE76" w:rsidR="00206A0B" w:rsidRPr="007451E6" w:rsidRDefault="00206A0B" w:rsidP="00151217">
      <w:pPr>
        <w:spacing w:line="360" w:lineRule="auto"/>
        <w:jc w:val="both"/>
        <w:outlineLvl w:val="0"/>
        <w:rPr>
          <w:rFonts w:ascii="Traditional Arabic" w:hAnsi="Traditional Arabic" w:cs="Traditional Arabic"/>
          <w:sz w:val="32"/>
          <w:szCs w:val="32"/>
        </w:rPr>
      </w:pPr>
      <w:bookmarkStart w:id="40" w:name="_Toc195460218"/>
      <w:bookmarkStart w:id="41" w:name="_Toc197736091"/>
      <w:bookmarkStart w:id="42" w:name="_Toc221834608"/>
      <w:r w:rsidRPr="007451E6">
        <w:rPr>
          <w:rFonts w:ascii="Traditional Arabic" w:hAnsi="Traditional Arabic" w:cs="Traditional Arabic" w:hint="cs"/>
          <w:b/>
          <w:bCs/>
          <w:sz w:val="32"/>
          <w:szCs w:val="32"/>
          <w:rtl/>
          <w:lang w:bidi="ar-EG"/>
        </w:rPr>
        <w:t>طرق</w:t>
      </w:r>
      <w:r w:rsidRPr="007451E6">
        <w:rPr>
          <w:rFonts w:ascii="Traditional Arabic" w:hAnsi="Traditional Arabic" w:cs="Traditional Arabic" w:hint="cs"/>
          <w:b/>
          <w:bCs/>
          <w:sz w:val="32"/>
          <w:szCs w:val="32"/>
          <w:rtl/>
        </w:rPr>
        <w:t xml:space="preserve"> </w:t>
      </w:r>
      <w:r w:rsidRPr="007451E6">
        <w:rPr>
          <w:rFonts w:ascii="Traditional Arabic" w:hAnsi="Traditional Arabic" w:cs="Traditional Arabic" w:hint="cs"/>
          <w:b/>
          <w:bCs/>
          <w:sz w:val="32"/>
          <w:szCs w:val="32"/>
          <w:rtl/>
          <w:lang w:bidi="ar-EG"/>
        </w:rPr>
        <w:t>جمع</w:t>
      </w:r>
      <w:r w:rsidRPr="007451E6">
        <w:rPr>
          <w:rFonts w:ascii="Traditional Arabic" w:hAnsi="Traditional Arabic" w:cs="Traditional Arabic" w:hint="cs"/>
          <w:b/>
          <w:bCs/>
          <w:sz w:val="32"/>
          <w:szCs w:val="32"/>
          <w:rtl/>
        </w:rPr>
        <w:t xml:space="preserve"> </w:t>
      </w:r>
      <w:r w:rsidRPr="007451E6">
        <w:rPr>
          <w:rFonts w:ascii="Traditional Arabic" w:hAnsi="Traditional Arabic" w:cs="Traditional Arabic" w:hint="cs"/>
          <w:b/>
          <w:bCs/>
          <w:sz w:val="32"/>
          <w:szCs w:val="32"/>
          <w:rtl/>
          <w:lang w:bidi="ar-EG"/>
        </w:rPr>
        <w:t>البيانات</w:t>
      </w:r>
      <w:r w:rsidRPr="007451E6">
        <w:rPr>
          <w:rFonts w:ascii="Traditional Arabic" w:hAnsi="Traditional Arabic" w:cs="Traditional Arabic" w:hint="cs"/>
          <w:b/>
          <w:bCs/>
          <w:sz w:val="32"/>
          <w:szCs w:val="32"/>
          <w:rtl/>
        </w:rPr>
        <w:t xml:space="preserve"> </w:t>
      </w:r>
      <w:r w:rsidRPr="007451E6">
        <w:rPr>
          <w:rFonts w:ascii="Traditional Arabic" w:hAnsi="Traditional Arabic" w:cs="Traditional Arabic" w:hint="cs"/>
          <w:b/>
          <w:bCs/>
          <w:sz w:val="32"/>
          <w:szCs w:val="32"/>
          <w:rtl/>
          <w:lang w:bidi="ar-EG"/>
        </w:rPr>
        <w:t>والمعلومات</w:t>
      </w:r>
      <w:r w:rsidRPr="007451E6">
        <w:rPr>
          <w:rFonts w:ascii="Traditional Arabic" w:hAnsi="Traditional Arabic" w:cs="Traditional Arabic" w:hint="cs"/>
          <w:b/>
          <w:bCs/>
          <w:sz w:val="32"/>
          <w:szCs w:val="32"/>
          <w:rtl/>
        </w:rPr>
        <w:t xml:space="preserve"> </w:t>
      </w:r>
      <w:r w:rsidRPr="007451E6">
        <w:rPr>
          <w:rFonts w:ascii="Traditional Arabic" w:hAnsi="Traditional Arabic" w:cs="Traditional Arabic" w:hint="cs"/>
          <w:b/>
          <w:bCs/>
          <w:sz w:val="32"/>
          <w:szCs w:val="32"/>
          <w:rtl/>
          <w:lang w:bidi="ar-EG"/>
        </w:rPr>
        <w:t>كالتالي</w:t>
      </w:r>
      <w:r w:rsidRPr="007451E6">
        <w:rPr>
          <w:rFonts w:ascii="Traditional Arabic" w:hAnsi="Traditional Arabic" w:cs="Traditional Arabic" w:hint="cs"/>
          <w:sz w:val="32"/>
          <w:szCs w:val="32"/>
          <w:rtl/>
        </w:rPr>
        <w:t>:</w:t>
      </w:r>
      <w:bookmarkEnd w:id="40"/>
      <w:bookmarkEnd w:id="41"/>
      <w:bookmarkEnd w:id="42"/>
    </w:p>
    <w:p w14:paraId="0E7B2513" w14:textId="77777777" w:rsidR="00206A0B" w:rsidRPr="007451E6" w:rsidRDefault="00206A0B" w:rsidP="007451E6">
      <w:pPr>
        <w:spacing w:line="360" w:lineRule="auto"/>
        <w:jc w:val="both"/>
        <w:rPr>
          <w:rFonts w:ascii="Traditional Arabic" w:hAnsi="Traditional Arabic" w:cs="Traditional Arabic"/>
          <w:sz w:val="32"/>
          <w:szCs w:val="32"/>
        </w:rPr>
      </w:pPr>
      <w:r w:rsidRPr="007451E6">
        <w:rPr>
          <w:rFonts w:ascii="Traditional Arabic" w:hAnsi="Traditional Arabic" w:cs="Traditional Arabic" w:hint="cs"/>
          <w:sz w:val="32"/>
          <w:szCs w:val="32"/>
          <w:rtl/>
          <w:lang w:bidi="ar-EG"/>
        </w:rPr>
        <w:t>أولا: المصادر</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الأولية</w:t>
      </w:r>
      <w:r w:rsidRPr="007451E6">
        <w:rPr>
          <w:rFonts w:ascii="Traditional Arabic" w:hAnsi="Traditional Arabic" w:cs="Traditional Arabic" w:hint="cs"/>
          <w:sz w:val="32"/>
          <w:szCs w:val="32"/>
          <w:rtl/>
        </w:rPr>
        <w:t>:</w:t>
      </w:r>
    </w:p>
    <w:p w14:paraId="254A064C" w14:textId="47FDD5B9" w:rsidR="00206A0B" w:rsidRPr="007451E6" w:rsidRDefault="00206A0B" w:rsidP="007451E6">
      <w:pPr>
        <w:spacing w:line="360" w:lineRule="auto"/>
        <w:jc w:val="both"/>
        <w:rPr>
          <w:rFonts w:ascii="Traditional Arabic" w:hAnsi="Traditional Arabic" w:cs="Traditional Arabic"/>
          <w:sz w:val="32"/>
          <w:szCs w:val="32"/>
          <w:rtl/>
          <w:lang w:bidi="ar-EG"/>
        </w:rPr>
      </w:pPr>
      <w:r w:rsidRPr="007451E6">
        <w:rPr>
          <w:rFonts w:ascii="Traditional Arabic" w:hAnsi="Traditional Arabic" w:cs="Traditional Arabic" w:hint="cs"/>
          <w:sz w:val="32"/>
          <w:szCs w:val="32"/>
          <w:rtl/>
        </w:rPr>
        <w:lastRenderedPageBreak/>
        <w:t xml:space="preserve"> </w:t>
      </w:r>
      <w:r w:rsidRPr="007451E6">
        <w:rPr>
          <w:rFonts w:ascii="Traditional Arabic" w:hAnsi="Traditional Arabic" w:cs="Traditional Arabic" w:hint="cs"/>
          <w:sz w:val="32"/>
          <w:szCs w:val="32"/>
          <w:rtl/>
          <w:lang w:bidi="ar-EG"/>
        </w:rPr>
        <w:t>من</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أجل</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جمع</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البيانات</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والمعلومات</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اللازمة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للكشف</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عن</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 xml:space="preserve">أثر التمكين الإداري على </w:t>
      </w:r>
      <w:r w:rsidR="009E240B">
        <w:rPr>
          <w:rFonts w:ascii="Traditional Arabic" w:hAnsi="Traditional Arabic" w:cs="Traditional Arabic" w:hint="cs"/>
          <w:sz w:val="32"/>
          <w:szCs w:val="32"/>
          <w:rtl/>
          <w:lang w:bidi="ar-EG"/>
        </w:rPr>
        <w:t>تحسين الأداء الوظيفي</w:t>
      </w:r>
      <w:r w:rsidRPr="007451E6">
        <w:rPr>
          <w:rFonts w:ascii="Traditional Arabic" w:hAnsi="Traditional Arabic" w:cs="Traditional Arabic" w:hint="cs"/>
          <w:sz w:val="32"/>
          <w:szCs w:val="32"/>
          <w:rtl/>
          <w:lang w:bidi="ar-EG"/>
        </w:rPr>
        <w:t xml:space="preserve"> على عينة من العاملين في </w:t>
      </w:r>
      <w:r w:rsidR="009E240B">
        <w:rPr>
          <w:rFonts w:ascii="Traditional Arabic" w:hAnsi="Traditional Arabic" w:cs="Traditional Arabic" w:hint="cs"/>
          <w:sz w:val="32"/>
          <w:szCs w:val="32"/>
          <w:rtl/>
          <w:lang w:bidi="ar-EG"/>
        </w:rPr>
        <w:t>هيئة تقويم التعليم والتدريب</w:t>
      </w:r>
      <w:r w:rsidRPr="007451E6">
        <w:rPr>
          <w:rFonts w:ascii="Traditional Arabic" w:hAnsi="Traditional Arabic" w:cs="Traditional Arabic" w:hint="cs"/>
          <w:sz w:val="32"/>
          <w:szCs w:val="32"/>
          <w:rtl/>
          <w:lang w:bidi="ar-EG"/>
        </w:rPr>
        <w:t xml:space="preserve"> في </w:t>
      </w:r>
      <w:r w:rsidR="00AE7F8C">
        <w:rPr>
          <w:rFonts w:ascii="Traditional Arabic" w:hAnsi="Traditional Arabic" w:cs="Traditional Arabic" w:hint="cs"/>
          <w:sz w:val="32"/>
          <w:szCs w:val="32"/>
          <w:rtl/>
          <w:lang w:bidi="ar-EG"/>
        </w:rPr>
        <w:t>المملكة العربية السعودية</w:t>
      </w:r>
      <w:r w:rsidRPr="007451E6">
        <w:rPr>
          <w:rFonts w:ascii="Traditional Arabic" w:hAnsi="Traditional Arabic" w:cs="Traditional Arabic" w:hint="cs"/>
          <w:sz w:val="32"/>
          <w:szCs w:val="32"/>
          <w:rtl/>
          <w:lang w:bidi="ar-EG"/>
        </w:rPr>
        <w:t xml:space="preserve"> بالمملكة العربية السعودية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تم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الاعتماد</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في</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الجانب</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الميداني</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على</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الاستبيان</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الأداة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الرئيسة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للدراسة</w:t>
      </w:r>
      <w:r w:rsidRPr="007451E6">
        <w:rPr>
          <w:rFonts w:ascii="Traditional Arabic" w:hAnsi="Traditional Arabic" w:cs="Traditional Arabic" w:hint="cs"/>
          <w:sz w:val="32"/>
          <w:szCs w:val="32"/>
          <w:rtl/>
        </w:rPr>
        <w:t>.</w:t>
      </w:r>
      <w:r w:rsidRPr="007451E6">
        <w:rPr>
          <w:rFonts w:ascii="Traditional Arabic" w:hAnsi="Traditional Arabic" w:cs="Traditional Arabic" w:hint="cs"/>
          <w:sz w:val="32"/>
          <w:szCs w:val="32"/>
        </w:rPr>
        <w:t xml:space="preserve"> </w:t>
      </w:r>
      <w:r w:rsidRPr="007451E6">
        <w:rPr>
          <w:rFonts w:ascii="Traditional Arabic" w:hAnsi="Traditional Arabic" w:cs="Traditional Arabic" w:hint="cs"/>
          <w:sz w:val="32"/>
          <w:szCs w:val="32"/>
          <w:rtl/>
          <w:lang w:bidi="ar-EG"/>
        </w:rPr>
        <w:t>وتمثل الاستبانة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3E05486" w14:textId="77777777" w:rsidR="00206A0B" w:rsidRPr="007451E6" w:rsidRDefault="00206A0B" w:rsidP="007451E6">
      <w:pPr>
        <w:spacing w:line="360" w:lineRule="auto"/>
        <w:jc w:val="both"/>
        <w:rPr>
          <w:rFonts w:ascii="Traditional Arabic" w:hAnsi="Traditional Arabic" w:cs="Traditional Arabic"/>
          <w:sz w:val="32"/>
          <w:szCs w:val="32"/>
        </w:rPr>
      </w:pPr>
      <w:r w:rsidRPr="007451E6">
        <w:rPr>
          <w:rFonts w:ascii="Traditional Arabic" w:hAnsi="Traditional Arabic" w:cs="Traditional Arabic" w:hint="cs"/>
          <w:sz w:val="32"/>
          <w:szCs w:val="32"/>
          <w:rtl/>
          <w:lang w:bidi="ar-EG"/>
        </w:rPr>
        <w:t>ثانيا: المصادر</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الثانوية</w:t>
      </w:r>
      <w:r w:rsidRPr="007451E6">
        <w:rPr>
          <w:rFonts w:ascii="Traditional Arabic" w:hAnsi="Traditional Arabic" w:cs="Traditional Arabic" w:hint="cs"/>
          <w:sz w:val="32"/>
          <w:szCs w:val="32"/>
          <w:rtl/>
        </w:rPr>
        <w:t xml:space="preserve">: </w:t>
      </w:r>
    </w:p>
    <w:p w14:paraId="70175405" w14:textId="77777777" w:rsidR="00206A0B" w:rsidRPr="007451E6" w:rsidRDefault="00206A0B" w:rsidP="007451E6">
      <w:pPr>
        <w:spacing w:line="360" w:lineRule="auto"/>
        <w:jc w:val="both"/>
        <w:rPr>
          <w:rFonts w:ascii="Traditional Arabic" w:hAnsi="Traditional Arabic" w:cs="Traditional Arabic"/>
          <w:sz w:val="32"/>
          <w:szCs w:val="32"/>
          <w:rtl/>
        </w:rPr>
      </w:pPr>
      <w:r w:rsidRPr="007451E6">
        <w:rPr>
          <w:rFonts w:ascii="Traditional Arabic" w:hAnsi="Traditional Arabic" w:cs="Traditional Arabic" w:hint="cs"/>
          <w:sz w:val="32"/>
          <w:szCs w:val="32"/>
          <w:rtl/>
          <w:lang w:bidi="ar-EG"/>
        </w:rPr>
        <w:t>استخدم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مجموعة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من</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الرسائل</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العلمية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بالإضافة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إلى</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الأبحاث</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والدراسات</w:t>
      </w:r>
      <w:r w:rsidRPr="007451E6">
        <w:rPr>
          <w:rFonts w:ascii="Traditional Arabic" w:hAnsi="Traditional Arabic" w:cs="Traditional Arabic" w:hint="cs"/>
          <w:sz w:val="32"/>
          <w:szCs w:val="32"/>
          <w:rtl/>
        </w:rPr>
        <w:t>،</w:t>
      </w:r>
      <w:r w:rsidRPr="007451E6">
        <w:rPr>
          <w:rFonts w:ascii="Traditional Arabic" w:hAnsi="Traditional Arabic" w:cs="Traditional Arabic" w:hint="cs"/>
          <w:sz w:val="32"/>
          <w:szCs w:val="32"/>
          <w:rtl/>
          <w:lang w:bidi="ar-EG"/>
        </w:rPr>
        <w:t xml:space="preserve"> والرسائل العلمية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المنشورة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في</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المجلات</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والمواقع</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الالكترونية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عبر متصفحات الانترنت اعداد</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في</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الإطار</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النظري</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للدراسة</w:t>
      </w:r>
      <w:r w:rsidRPr="007451E6">
        <w:rPr>
          <w:rFonts w:ascii="Traditional Arabic" w:hAnsi="Traditional Arabic" w:cs="Traditional Arabic" w:hint="cs"/>
          <w:sz w:val="32"/>
          <w:szCs w:val="32"/>
          <w:rtl/>
        </w:rPr>
        <w:t>.</w:t>
      </w:r>
    </w:p>
    <w:p w14:paraId="49FF3EA0" w14:textId="3CBE371A" w:rsidR="00206A0B" w:rsidRPr="007451E6" w:rsidRDefault="00206A0B" w:rsidP="007451E6">
      <w:pPr>
        <w:spacing w:line="360" w:lineRule="auto"/>
        <w:jc w:val="both"/>
        <w:rPr>
          <w:rFonts w:ascii="Traditional Arabic" w:hAnsi="Traditional Arabic" w:cs="Traditional Arabic"/>
          <w:sz w:val="32"/>
          <w:szCs w:val="32"/>
          <w:rtl/>
        </w:rPr>
      </w:pPr>
      <w:r w:rsidRPr="007451E6">
        <w:rPr>
          <w:rFonts w:ascii="Traditional Arabic" w:hAnsi="Traditional Arabic" w:cs="Traditional Arabic" w:hint="cs"/>
          <w:sz w:val="32"/>
          <w:szCs w:val="32"/>
          <w:rtl/>
          <w:lang w:bidi="ar-EG"/>
        </w:rPr>
        <w:t>سيتم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تحليل</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بيانات</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هذه</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الدراسة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باستخدام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برنامج</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الحزمة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الإحصائية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للعلوم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الاجتماعية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Pr>
        <w:t>SPSS</w:t>
      </w:r>
      <w:r w:rsidRPr="007451E6">
        <w:rPr>
          <w:rFonts w:ascii="Traditional Arabic" w:hAnsi="Traditional Arabic" w:cs="Traditional Arabic" w:hint="cs"/>
          <w:sz w:val="32"/>
          <w:szCs w:val="32"/>
          <w:rtl/>
        </w:rPr>
        <w:t>)</w:t>
      </w:r>
      <w:r w:rsidRPr="007451E6">
        <w:rPr>
          <w:rFonts w:ascii="Traditional Arabic" w:hAnsi="Traditional Arabic" w:cs="Traditional Arabic" w:hint="cs"/>
          <w:sz w:val="32"/>
          <w:szCs w:val="32"/>
          <w:rtl/>
          <w:lang w:bidi="ar-EG"/>
        </w:rPr>
        <w:t>،</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كما</w:t>
      </w:r>
      <w:r w:rsidRPr="007451E6">
        <w:rPr>
          <w:rFonts w:ascii="Traditional Arabic" w:hAnsi="Traditional Arabic" w:cs="Traditional Arabic" w:hint="cs"/>
          <w:sz w:val="32"/>
          <w:szCs w:val="32"/>
          <w:rtl/>
        </w:rPr>
        <w:t xml:space="preserve"> </w:t>
      </w:r>
      <w:r w:rsidR="00FF0970">
        <w:rPr>
          <w:rFonts w:ascii="Traditional Arabic" w:hAnsi="Traditional Arabic" w:cs="Traditional Arabic" w:hint="cs"/>
          <w:sz w:val="32"/>
          <w:szCs w:val="32"/>
          <w:rtl/>
          <w:lang w:bidi="ar-EG"/>
        </w:rPr>
        <w:t>وسيتم</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الاستعانة</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ببرنامج</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اكسل</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لعمل</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الرسومات</w:t>
      </w:r>
      <w:r w:rsidRPr="007451E6">
        <w:rPr>
          <w:rFonts w:ascii="Traditional Arabic" w:hAnsi="Traditional Arabic" w:cs="Traditional Arabic" w:hint="cs"/>
          <w:sz w:val="32"/>
          <w:szCs w:val="32"/>
          <w:rtl/>
        </w:rPr>
        <w:t xml:space="preserve"> </w:t>
      </w:r>
      <w:r w:rsidRPr="007451E6">
        <w:rPr>
          <w:rFonts w:ascii="Traditional Arabic" w:hAnsi="Traditional Arabic" w:cs="Traditional Arabic" w:hint="cs"/>
          <w:sz w:val="32"/>
          <w:szCs w:val="32"/>
          <w:rtl/>
          <w:lang w:bidi="ar-EG"/>
        </w:rPr>
        <w:t>البيانية</w:t>
      </w:r>
    </w:p>
    <w:p w14:paraId="0BB6A4A6" w14:textId="77777777" w:rsidR="007E6044" w:rsidRPr="003B38E3" w:rsidRDefault="007E6044" w:rsidP="00AA567E">
      <w:pPr>
        <w:spacing w:after="200" w:line="360" w:lineRule="auto"/>
        <w:jc w:val="both"/>
        <w:outlineLvl w:val="0"/>
        <w:rPr>
          <w:rFonts w:ascii="Traditional Arabic" w:hAnsi="Traditional Arabic" w:cs="Traditional Arabic"/>
          <w:b/>
          <w:bCs/>
          <w:sz w:val="32"/>
          <w:szCs w:val="32"/>
          <w:rtl/>
        </w:rPr>
      </w:pPr>
      <w:bookmarkStart w:id="43" w:name="_Toc197736092"/>
      <w:bookmarkStart w:id="44" w:name="_Toc221834609"/>
      <w:bookmarkStart w:id="45" w:name="_Toc169572483"/>
      <w:bookmarkStart w:id="46" w:name="_Toc194549705"/>
      <w:r w:rsidRPr="003B38E3">
        <w:rPr>
          <w:rFonts w:ascii="Traditional Arabic" w:hAnsi="Traditional Arabic" w:cs="Traditional Arabic" w:hint="cs"/>
          <w:b/>
          <w:bCs/>
          <w:sz w:val="32"/>
          <w:szCs w:val="32"/>
          <w:rtl/>
        </w:rPr>
        <w:t>المعالجات الإحصائية المقترحة:</w:t>
      </w:r>
      <w:bookmarkEnd w:id="43"/>
      <w:bookmarkEnd w:id="44"/>
    </w:p>
    <w:p w14:paraId="70099912" w14:textId="77777777" w:rsidR="003F0E4F" w:rsidRDefault="007E6044" w:rsidP="003F0E4F">
      <w:pPr>
        <w:spacing w:after="200" w:line="360" w:lineRule="auto"/>
        <w:jc w:val="both"/>
        <w:rPr>
          <w:rFonts w:ascii="Traditional Arabic" w:hAnsi="Traditional Arabic" w:cs="Traditional Arabic"/>
          <w:color w:val="000000" w:themeColor="text1"/>
          <w:sz w:val="32"/>
          <w:szCs w:val="32"/>
          <w:rtl/>
        </w:rPr>
      </w:pPr>
      <w:r w:rsidRPr="007451E6">
        <w:rPr>
          <w:rFonts w:ascii="Traditional Arabic" w:hAnsi="Traditional Arabic" w:cs="Traditional Arabic" w:hint="cs"/>
          <w:color w:val="000000" w:themeColor="text1"/>
          <w:sz w:val="32"/>
          <w:szCs w:val="32"/>
          <w:rtl/>
        </w:rPr>
        <w:t>سوف يتم استخدام المعالجات والاختبار الإحصائية التالية</w:t>
      </w:r>
      <w:r w:rsidRPr="007451E6">
        <w:rPr>
          <w:rFonts w:ascii="Traditional Arabic" w:hAnsi="Traditional Arabic" w:cs="Traditional Arabic" w:hint="cs"/>
          <w:color w:val="000000" w:themeColor="text1"/>
          <w:sz w:val="32"/>
          <w:szCs w:val="32"/>
        </w:rPr>
        <w:t xml:space="preserve">: </w:t>
      </w:r>
    </w:p>
    <w:p w14:paraId="372EFAF5" w14:textId="60913962" w:rsidR="00255F3B" w:rsidRDefault="007E6044" w:rsidP="00255F3B">
      <w:pPr>
        <w:spacing w:after="200" w:line="360" w:lineRule="auto"/>
        <w:jc w:val="both"/>
        <w:rPr>
          <w:rFonts w:ascii="Traditional Arabic" w:hAnsi="Traditional Arabic" w:cs="Traditional Arabic"/>
          <w:color w:val="000000" w:themeColor="text1"/>
          <w:sz w:val="32"/>
          <w:szCs w:val="32"/>
          <w:rtl/>
        </w:rPr>
      </w:pPr>
      <w:r w:rsidRPr="003B38E3">
        <w:rPr>
          <w:rFonts w:ascii="Traditional Arabic" w:hAnsi="Traditional Arabic" w:cs="Traditional Arabic" w:hint="cs"/>
          <w:color w:val="000000" w:themeColor="text1"/>
          <w:sz w:val="32"/>
          <w:szCs w:val="32"/>
          <w:rtl/>
        </w:rPr>
        <w:t>معامل بيرسون للارتباط بين فقرات ومحاور الدراسة</w:t>
      </w:r>
      <w:r w:rsidR="003F0E4F">
        <w:rPr>
          <w:rFonts w:ascii="Traditional Arabic" w:hAnsi="Traditional Arabic" w:cs="Traditional Arabic" w:hint="cs"/>
          <w:color w:val="000000" w:themeColor="text1"/>
          <w:sz w:val="32"/>
          <w:szCs w:val="32"/>
          <w:rtl/>
        </w:rPr>
        <w:t xml:space="preserve">، إضافة الى </w:t>
      </w:r>
      <w:r w:rsidRPr="003B38E3">
        <w:rPr>
          <w:rFonts w:ascii="Traditional Arabic" w:hAnsi="Traditional Arabic" w:cs="Traditional Arabic" w:hint="cs"/>
          <w:color w:val="000000" w:themeColor="text1"/>
          <w:sz w:val="32"/>
          <w:szCs w:val="32"/>
          <w:rtl/>
        </w:rPr>
        <w:t>معامل الفا كرونباخ للتحقق من الثبات لأداة الدراسة</w:t>
      </w:r>
      <w:r w:rsidR="003F0E4F">
        <w:rPr>
          <w:rFonts w:ascii="Traditional Arabic" w:hAnsi="Traditional Arabic" w:cs="Traditional Arabic" w:hint="cs"/>
          <w:color w:val="000000" w:themeColor="text1"/>
          <w:sz w:val="32"/>
          <w:szCs w:val="32"/>
          <w:rtl/>
        </w:rPr>
        <w:t>، و</w:t>
      </w:r>
      <w:r w:rsidRPr="003B38E3">
        <w:rPr>
          <w:rFonts w:ascii="Traditional Arabic" w:hAnsi="Traditional Arabic" w:cs="Traditional Arabic" w:hint="cs"/>
          <w:color w:val="000000" w:themeColor="text1"/>
          <w:sz w:val="32"/>
          <w:szCs w:val="32"/>
          <w:rtl/>
        </w:rPr>
        <w:t>التكرارات والنسب المئوية لوصف المبحوثين وفقا للمتغيرات الشخصية</w:t>
      </w:r>
      <w:r w:rsidR="003F0E4F">
        <w:rPr>
          <w:rFonts w:ascii="Traditional Arabic" w:hAnsi="Traditional Arabic" w:cs="Traditional Arabic" w:hint="cs"/>
          <w:color w:val="000000" w:themeColor="text1"/>
          <w:sz w:val="32"/>
          <w:szCs w:val="32"/>
          <w:rtl/>
        </w:rPr>
        <w:t>، و</w:t>
      </w:r>
      <w:r w:rsidRPr="003B38E3">
        <w:rPr>
          <w:rFonts w:ascii="Traditional Arabic" w:hAnsi="Traditional Arabic" w:cs="Traditional Arabic" w:hint="cs"/>
          <w:color w:val="000000" w:themeColor="text1"/>
          <w:sz w:val="32"/>
          <w:szCs w:val="32"/>
          <w:rtl/>
        </w:rPr>
        <w:t>المتوسط الحسابي والانحراف المعياري للإجابة عل</w:t>
      </w:r>
      <w:r w:rsidR="003F0E4F">
        <w:rPr>
          <w:rFonts w:ascii="Traditional Arabic" w:hAnsi="Traditional Arabic" w:cs="Traditional Arabic" w:hint="cs"/>
          <w:color w:val="000000" w:themeColor="text1"/>
          <w:sz w:val="32"/>
          <w:szCs w:val="32"/>
          <w:rtl/>
        </w:rPr>
        <w:t>ى</w:t>
      </w:r>
      <w:r w:rsidRPr="003B38E3">
        <w:rPr>
          <w:rFonts w:ascii="Traditional Arabic" w:hAnsi="Traditional Arabic" w:cs="Traditional Arabic" w:hint="cs"/>
          <w:color w:val="000000" w:themeColor="text1"/>
          <w:sz w:val="32"/>
          <w:szCs w:val="32"/>
          <w:rtl/>
        </w:rPr>
        <w:t xml:space="preserve"> تساؤلات الدراسة</w:t>
      </w:r>
      <w:r w:rsidR="00A62035">
        <w:rPr>
          <w:rFonts w:ascii="Traditional Arabic" w:hAnsi="Traditional Arabic" w:cs="Traditional Arabic" w:hint="cs"/>
          <w:color w:val="000000" w:themeColor="text1"/>
          <w:sz w:val="32"/>
          <w:szCs w:val="32"/>
          <w:rtl/>
        </w:rPr>
        <w:t xml:space="preserve">، </w:t>
      </w:r>
      <w:r w:rsidR="00A62035" w:rsidRPr="00A62035">
        <w:rPr>
          <w:rFonts w:ascii="Traditional Arabic" w:hAnsi="Traditional Arabic" w:cs="Traditional Arabic"/>
          <w:color w:val="000000" w:themeColor="text1"/>
          <w:sz w:val="32"/>
          <w:szCs w:val="32"/>
          <w:rtl/>
        </w:rPr>
        <w:t>وتحليل الانحدار (</w:t>
      </w:r>
      <w:r w:rsidR="00A62035" w:rsidRPr="00A62035">
        <w:rPr>
          <w:rFonts w:ascii="Traditional Arabic" w:hAnsi="Traditional Arabic" w:cs="Traditional Arabic"/>
          <w:color w:val="000000" w:themeColor="text1"/>
          <w:sz w:val="32"/>
          <w:szCs w:val="32"/>
        </w:rPr>
        <w:t>linear regression</w:t>
      </w:r>
      <w:r w:rsidR="00A62035" w:rsidRPr="00A62035">
        <w:rPr>
          <w:rFonts w:ascii="Traditional Arabic" w:hAnsi="Traditional Arabic" w:cs="Traditional Arabic"/>
          <w:color w:val="000000" w:themeColor="text1"/>
          <w:sz w:val="32"/>
          <w:szCs w:val="32"/>
          <w:rtl/>
        </w:rPr>
        <w:t xml:space="preserve">)، لقياس </w:t>
      </w:r>
      <w:r w:rsidR="00907295" w:rsidRPr="00A62035">
        <w:rPr>
          <w:rFonts w:ascii="Traditional Arabic" w:hAnsi="Traditional Arabic" w:cs="Traditional Arabic" w:hint="cs"/>
          <w:color w:val="000000" w:themeColor="text1"/>
          <w:sz w:val="32"/>
          <w:szCs w:val="32"/>
          <w:rtl/>
        </w:rPr>
        <w:t>أثر</w:t>
      </w:r>
      <w:r w:rsidR="00A62035" w:rsidRPr="00A62035">
        <w:rPr>
          <w:rFonts w:ascii="Traditional Arabic" w:hAnsi="Traditional Arabic" w:cs="Traditional Arabic"/>
          <w:color w:val="000000" w:themeColor="text1"/>
          <w:sz w:val="32"/>
          <w:szCs w:val="32"/>
          <w:rtl/>
        </w:rPr>
        <w:t xml:space="preserve"> متغير مستقل على متغير تابع</w:t>
      </w:r>
    </w:p>
    <w:p w14:paraId="0B162C32" w14:textId="2B3DF5E3" w:rsidR="003D1C9B" w:rsidRDefault="003D1C9B" w:rsidP="00255F3B">
      <w:pPr>
        <w:spacing w:after="200" w:line="360" w:lineRule="auto"/>
        <w:jc w:val="both"/>
        <w:rPr>
          <w:rFonts w:ascii="Traditional Arabic" w:hAnsi="Traditional Arabic" w:cs="Traditional Arabic"/>
          <w:color w:val="000000" w:themeColor="text1"/>
          <w:sz w:val="32"/>
          <w:szCs w:val="32"/>
          <w:rtl/>
        </w:rPr>
      </w:pPr>
    </w:p>
    <w:p w14:paraId="030ED86A" w14:textId="09C9CC7A" w:rsidR="003D1C9B" w:rsidRDefault="003D1C9B" w:rsidP="00255F3B">
      <w:pPr>
        <w:spacing w:after="200" w:line="360" w:lineRule="auto"/>
        <w:jc w:val="both"/>
        <w:rPr>
          <w:rFonts w:ascii="Traditional Arabic" w:hAnsi="Traditional Arabic" w:cs="Traditional Arabic"/>
          <w:color w:val="000000" w:themeColor="text1"/>
          <w:sz w:val="32"/>
          <w:szCs w:val="32"/>
          <w:rtl/>
        </w:rPr>
      </w:pPr>
    </w:p>
    <w:p w14:paraId="1DB611BB" w14:textId="4F51B229" w:rsidR="003D1C9B" w:rsidRDefault="003D1C9B" w:rsidP="00255F3B">
      <w:pPr>
        <w:spacing w:after="200" w:line="360" w:lineRule="auto"/>
        <w:jc w:val="both"/>
        <w:rPr>
          <w:rFonts w:ascii="Traditional Arabic" w:hAnsi="Traditional Arabic" w:cs="Traditional Arabic"/>
          <w:color w:val="000000" w:themeColor="text1"/>
          <w:sz w:val="32"/>
          <w:szCs w:val="32"/>
          <w:rtl/>
        </w:rPr>
      </w:pPr>
    </w:p>
    <w:p w14:paraId="168854F9"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450843E3" w14:textId="6A868A45" w:rsidR="00EE74D5" w:rsidRDefault="00EE74D5" w:rsidP="00BA35EA">
      <w:pPr>
        <w:jc w:val="center"/>
        <w:outlineLvl w:val="0"/>
        <w:rPr>
          <w:rFonts w:ascii="Traditional Arabic" w:hAnsi="Traditional Arabic" w:cs="Traditional Arabic"/>
          <w:b/>
          <w:bCs/>
          <w:sz w:val="96"/>
          <w:szCs w:val="96"/>
          <w:rtl/>
        </w:rPr>
      </w:pPr>
      <w:bookmarkStart w:id="47" w:name="_Toc221834610"/>
      <w:r>
        <w:rPr>
          <w:rFonts w:ascii="Traditional Arabic" w:hAnsi="Traditional Arabic" w:cs="Traditional Arabic" w:hint="cs"/>
          <w:b/>
          <w:bCs/>
          <w:sz w:val="96"/>
          <w:szCs w:val="96"/>
          <w:rtl/>
        </w:rPr>
        <w:t xml:space="preserve">الفصل </w:t>
      </w:r>
      <w:bookmarkEnd w:id="47"/>
      <w:r w:rsidR="00924049">
        <w:rPr>
          <w:rFonts w:ascii="Traditional Arabic" w:hAnsi="Traditional Arabic" w:cs="Traditional Arabic" w:hint="cs"/>
          <w:b/>
          <w:bCs/>
          <w:sz w:val="96"/>
          <w:szCs w:val="96"/>
          <w:rtl/>
        </w:rPr>
        <w:t>الثاني</w:t>
      </w:r>
      <w:r>
        <w:rPr>
          <w:rFonts w:ascii="Traditional Arabic" w:hAnsi="Traditional Arabic" w:cs="Traditional Arabic" w:hint="cs"/>
          <w:b/>
          <w:bCs/>
          <w:sz w:val="96"/>
          <w:szCs w:val="96"/>
          <w:rtl/>
        </w:rPr>
        <w:t xml:space="preserve"> </w:t>
      </w:r>
    </w:p>
    <w:p w14:paraId="692129D6" w14:textId="7EFDA934" w:rsidR="00EE74D5" w:rsidRPr="008A7075" w:rsidRDefault="00EE74D5" w:rsidP="00BA35EA">
      <w:pPr>
        <w:jc w:val="center"/>
        <w:outlineLvl w:val="0"/>
        <w:rPr>
          <w:rFonts w:ascii="Traditional Arabic" w:hAnsi="Traditional Arabic" w:cs="Traditional Arabic"/>
          <w:b/>
          <w:bCs/>
          <w:sz w:val="96"/>
          <w:szCs w:val="96"/>
        </w:rPr>
      </w:pPr>
      <w:bookmarkStart w:id="48" w:name="_Toc221834611"/>
      <w:r>
        <w:rPr>
          <w:rFonts w:ascii="Traditional Arabic" w:hAnsi="Traditional Arabic" w:cs="Traditional Arabic" w:hint="cs"/>
          <w:b/>
          <w:bCs/>
          <w:sz w:val="96"/>
          <w:szCs w:val="96"/>
          <w:rtl/>
        </w:rPr>
        <w:t>الإطار النظري والدراسات السابقة</w:t>
      </w:r>
      <w:bookmarkEnd w:id="48"/>
    </w:p>
    <w:p w14:paraId="6FEA1387"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114403ED"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375429B5"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2D7099F0" w14:textId="77777777" w:rsidR="00BA35EA" w:rsidRDefault="00BA35EA" w:rsidP="00255F3B">
      <w:pPr>
        <w:spacing w:after="200" w:line="360" w:lineRule="auto"/>
        <w:jc w:val="both"/>
        <w:rPr>
          <w:rFonts w:ascii="Traditional Arabic" w:hAnsi="Traditional Arabic" w:cs="Traditional Arabic"/>
          <w:color w:val="000000" w:themeColor="text1"/>
          <w:sz w:val="32"/>
          <w:szCs w:val="32"/>
          <w:rtl/>
        </w:rPr>
      </w:pPr>
    </w:p>
    <w:p w14:paraId="2DAEC8ED" w14:textId="77777777" w:rsidR="00BA35EA" w:rsidRDefault="00BA35EA" w:rsidP="00255F3B">
      <w:pPr>
        <w:spacing w:after="200" w:line="360" w:lineRule="auto"/>
        <w:jc w:val="both"/>
        <w:rPr>
          <w:rFonts w:ascii="Traditional Arabic" w:hAnsi="Traditional Arabic" w:cs="Traditional Arabic"/>
          <w:color w:val="000000" w:themeColor="text1"/>
          <w:sz w:val="32"/>
          <w:szCs w:val="32"/>
          <w:rtl/>
        </w:rPr>
      </w:pPr>
    </w:p>
    <w:p w14:paraId="046BFCA2" w14:textId="77777777" w:rsidR="00BA35EA" w:rsidRDefault="00BA35EA" w:rsidP="00255F3B">
      <w:pPr>
        <w:spacing w:after="200" w:line="360" w:lineRule="auto"/>
        <w:jc w:val="both"/>
        <w:rPr>
          <w:rFonts w:ascii="Traditional Arabic" w:hAnsi="Traditional Arabic" w:cs="Traditional Arabic"/>
          <w:color w:val="000000" w:themeColor="text1"/>
          <w:sz w:val="32"/>
          <w:szCs w:val="32"/>
          <w:rtl/>
        </w:rPr>
      </w:pPr>
    </w:p>
    <w:p w14:paraId="171A95AE" w14:textId="77777777" w:rsidR="00BA35EA" w:rsidRDefault="00BA35EA" w:rsidP="00255F3B">
      <w:pPr>
        <w:spacing w:after="200" w:line="360" w:lineRule="auto"/>
        <w:jc w:val="both"/>
        <w:rPr>
          <w:rFonts w:ascii="Traditional Arabic" w:hAnsi="Traditional Arabic" w:cs="Traditional Arabic"/>
          <w:color w:val="000000" w:themeColor="text1"/>
          <w:sz w:val="32"/>
          <w:szCs w:val="32"/>
          <w:rtl/>
        </w:rPr>
      </w:pPr>
    </w:p>
    <w:p w14:paraId="43C0E020" w14:textId="3D93D0FE" w:rsidR="007B32C8" w:rsidRPr="00111147" w:rsidRDefault="00BA35EA" w:rsidP="007B32C8">
      <w:pPr>
        <w:pStyle w:val="af5"/>
        <w:bidi/>
        <w:outlineLvl w:val="0"/>
        <w:rPr>
          <w:rFonts w:ascii="Traditional Arabic" w:eastAsiaTheme="minorEastAsia" w:hAnsi="Traditional Arabic" w:cs="Traditional Arabic"/>
          <w:b/>
          <w:bCs/>
          <w:color w:val="171717" w:themeColor="background2" w:themeShade="1A"/>
          <w:sz w:val="32"/>
          <w:szCs w:val="32"/>
          <w:rtl/>
          <w:lang w:eastAsia="ko-KR"/>
        </w:rPr>
      </w:pPr>
      <w:bookmarkStart w:id="49" w:name="_Toc197736079"/>
      <w:bookmarkStart w:id="50" w:name="_Toc221834612"/>
      <w:r>
        <w:rPr>
          <w:rFonts w:ascii="Traditional Arabic" w:eastAsiaTheme="minorEastAsia" w:hAnsi="Traditional Arabic" w:cs="Traditional Arabic" w:hint="cs"/>
          <w:b/>
          <w:bCs/>
          <w:color w:val="171717" w:themeColor="background2" w:themeShade="1A"/>
          <w:sz w:val="32"/>
          <w:szCs w:val="32"/>
          <w:rtl/>
          <w:lang w:eastAsia="ko-KR"/>
        </w:rPr>
        <w:lastRenderedPageBreak/>
        <w:t>الإطار</w:t>
      </w:r>
      <w:r w:rsidR="007B32C8">
        <w:rPr>
          <w:rFonts w:ascii="Traditional Arabic" w:eastAsiaTheme="minorEastAsia" w:hAnsi="Traditional Arabic" w:cs="Traditional Arabic" w:hint="cs"/>
          <w:b/>
          <w:bCs/>
          <w:color w:val="171717" w:themeColor="background2" w:themeShade="1A"/>
          <w:sz w:val="32"/>
          <w:szCs w:val="32"/>
          <w:rtl/>
          <w:lang w:eastAsia="ko-KR"/>
        </w:rPr>
        <w:t xml:space="preserve"> النظري </w:t>
      </w:r>
      <w:r w:rsidR="007B32C8" w:rsidRPr="00111147">
        <w:rPr>
          <w:rFonts w:ascii="Traditional Arabic" w:eastAsiaTheme="minorEastAsia" w:hAnsi="Traditional Arabic" w:cs="Traditional Arabic"/>
          <w:b/>
          <w:bCs/>
          <w:color w:val="171717" w:themeColor="background2" w:themeShade="1A"/>
          <w:sz w:val="32"/>
          <w:szCs w:val="32"/>
          <w:rtl/>
          <w:lang w:eastAsia="ko-KR"/>
        </w:rPr>
        <w:t>للدراسة</w:t>
      </w:r>
      <w:bookmarkEnd w:id="49"/>
      <w:bookmarkEnd w:id="50"/>
    </w:p>
    <w:p w14:paraId="596312BA" w14:textId="6D5FF75B" w:rsidR="007B32C8" w:rsidRPr="00111147" w:rsidRDefault="00BA35EA" w:rsidP="007B32C8">
      <w:pPr>
        <w:pStyle w:val="af5"/>
        <w:bidi/>
        <w:outlineLvl w:val="0"/>
        <w:rPr>
          <w:rFonts w:ascii="Traditional Arabic" w:eastAsiaTheme="minorEastAsia" w:hAnsi="Traditional Arabic" w:cs="Traditional Arabic"/>
          <w:b/>
          <w:bCs/>
          <w:color w:val="171717" w:themeColor="background2" w:themeShade="1A"/>
          <w:sz w:val="32"/>
          <w:szCs w:val="32"/>
          <w:rtl/>
          <w:lang w:eastAsia="ko-KR"/>
        </w:rPr>
      </w:pPr>
      <w:bookmarkStart w:id="51" w:name="_Toc197736080"/>
      <w:bookmarkStart w:id="52" w:name="_Toc221834613"/>
      <w:r>
        <w:rPr>
          <w:rFonts w:ascii="Traditional Arabic" w:eastAsiaTheme="minorEastAsia" w:hAnsi="Traditional Arabic" w:cs="Traditional Arabic" w:hint="cs"/>
          <w:b/>
          <w:bCs/>
          <w:color w:val="171717" w:themeColor="background2" w:themeShade="1A"/>
          <w:sz w:val="32"/>
          <w:szCs w:val="32"/>
          <w:rtl/>
          <w:lang w:eastAsia="ko-KR"/>
        </w:rPr>
        <w:t xml:space="preserve">المبحث الأول: </w:t>
      </w:r>
      <w:r w:rsidR="007B32C8" w:rsidRPr="00111147">
        <w:rPr>
          <w:rFonts w:ascii="Traditional Arabic" w:eastAsiaTheme="minorEastAsia" w:hAnsi="Traditional Arabic" w:cs="Traditional Arabic"/>
          <w:b/>
          <w:bCs/>
          <w:color w:val="171717" w:themeColor="background2" w:themeShade="1A"/>
          <w:sz w:val="32"/>
          <w:szCs w:val="32"/>
          <w:rtl/>
          <w:lang w:eastAsia="ko-KR"/>
        </w:rPr>
        <w:t>التمكين الإداري:</w:t>
      </w:r>
      <w:bookmarkEnd w:id="51"/>
      <w:bookmarkEnd w:id="52"/>
    </w:p>
    <w:p w14:paraId="48D24103" w14:textId="77777777" w:rsidR="007B32C8" w:rsidRDefault="007B32C8" w:rsidP="007B32C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2603EB">
        <w:rPr>
          <w:rFonts w:ascii="Traditional Arabic" w:eastAsiaTheme="minorEastAsia" w:hAnsi="Traditional Arabic" w:cs="Traditional Arabic"/>
          <w:color w:val="171717" w:themeColor="background2" w:themeShade="1A"/>
          <w:sz w:val="32"/>
          <w:szCs w:val="32"/>
          <w:rtl/>
          <w:lang w:eastAsia="ko-KR"/>
        </w:rPr>
        <w:t>لابد من الاعتراف بأن هنالك</w:t>
      </w:r>
      <w:r>
        <w:rPr>
          <w:rFonts w:ascii="Traditional Arabic" w:eastAsiaTheme="minorEastAsia" w:hAnsi="Traditional Arabic" w:cs="Traditional Arabic" w:hint="cs"/>
          <w:color w:val="171717" w:themeColor="background2" w:themeShade="1A"/>
          <w:sz w:val="32"/>
          <w:szCs w:val="32"/>
          <w:rtl/>
          <w:lang w:eastAsia="ko-KR"/>
        </w:rPr>
        <w:t xml:space="preserve"> </w:t>
      </w:r>
      <w:r w:rsidRPr="002603EB">
        <w:rPr>
          <w:rFonts w:ascii="Traditional Arabic" w:eastAsiaTheme="minorEastAsia" w:hAnsi="Traditional Arabic" w:cs="Traditional Arabic"/>
          <w:color w:val="171717" w:themeColor="background2" w:themeShade="1A"/>
          <w:sz w:val="32"/>
          <w:szCs w:val="32"/>
          <w:rtl/>
          <w:lang w:eastAsia="ko-KR"/>
        </w:rPr>
        <w:t>يعد التمكين الإداري من المفاهيم التي تتضمن آراء مختلفة حول التعريف إلا أنها تجمع في أغلبها على أن التمكين يتمحور حول إعطاء الموظفين صلاحية، وحرية أكبر، في مجال الوظيفة المحددة التي يقوم بها الموظف حسب الوصف الخاص بتلك الوظيفة من ناحية، ومن ناحية أخرى منحه حرية المشاركة وإبداء الرأي في أمور في سياق الوظيفة، أي خارج إطار الوظيفة.  والتمكين لدى البعض ينظر إليه على انه تحرير الإنسان من القيود، وتشجيع الفرد، وتحفيزه، ومكافأته على ممارسة روح المبادرة، والإبداع. (</w:t>
      </w:r>
      <w:r w:rsidRPr="002603EB">
        <w:rPr>
          <w:rFonts w:ascii="Traditional Arabic" w:eastAsiaTheme="minorEastAsia" w:hAnsi="Traditional Arabic" w:cs="Traditional Arabic"/>
          <w:color w:val="171717" w:themeColor="background2" w:themeShade="1A"/>
          <w:sz w:val="32"/>
          <w:szCs w:val="32"/>
          <w:lang w:eastAsia="ko-KR"/>
        </w:rPr>
        <w:t>Herman, 2019</w:t>
      </w:r>
      <w:r w:rsidRPr="002603EB">
        <w:rPr>
          <w:rFonts w:ascii="Traditional Arabic" w:eastAsiaTheme="minorEastAsia" w:hAnsi="Traditional Arabic" w:cs="Traditional Arabic"/>
          <w:color w:val="171717" w:themeColor="background2" w:themeShade="1A"/>
          <w:sz w:val="32"/>
          <w:szCs w:val="32"/>
          <w:rtl/>
          <w:lang w:eastAsia="ko-KR"/>
        </w:rPr>
        <w:t>).</w:t>
      </w:r>
    </w:p>
    <w:p w14:paraId="4514E8F4" w14:textId="06139D83" w:rsidR="007B32C8" w:rsidRPr="00AD20DC" w:rsidRDefault="00EC7C31" w:rsidP="007B32C8">
      <w:pPr>
        <w:pStyle w:val="af5"/>
        <w:bidi/>
        <w:spacing w:line="360" w:lineRule="auto"/>
        <w:jc w:val="both"/>
        <w:rPr>
          <w:rFonts w:ascii="Traditional Arabic" w:eastAsiaTheme="minorEastAsia" w:hAnsi="Traditional Arabic" w:cs="Traditional Arabic"/>
          <w:b/>
          <w:bCs/>
          <w:color w:val="171717" w:themeColor="background2" w:themeShade="1A"/>
          <w:sz w:val="32"/>
          <w:szCs w:val="32"/>
          <w:rtl/>
          <w:lang w:eastAsia="ko-KR"/>
        </w:rPr>
      </w:pPr>
      <w:r>
        <w:rPr>
          <w:rFonts w:ascii="Traditional Arabic" w:eastAsiaTheme="minorEastAsia" w:hAnsi="Traditional Arabic" w:cs="Traditional Arabic" w:hint="cs"/>
          <w:b/>
          <w:bCs/>
          <w:color w:val="171717" w:themeColor="background2" w:themeShade="1A"/>
          <w:sz w:val="32"/>
          <w:szCs w:val="32"/>
          <w:rtl/>
          <w:lang w:eastAsia="ko-KR"/>
        </w:rPr>
        <w:t>ماهية</w:t>
      </w:r>
      <w:r w:rsidR="007B32C8" w:rsidRPr="00AD20DC">
        <w:rPr>
          <w:rFonts w:ascii="Traditional Arabic" w:eastAsiaTheme="minorEastAsia" w:hAnsi="Traditional Arabic" w:cs="Traditional Arabic" w:hint="cs"/>
          <w:b/>
          <w:bCs/>
          <w:color w:val="171717" w:themeColor="background2" w:themeShade="1A"/>
          <w:sz w:val="32"/>
          <w:szCs w:val="32"/>
          <w:rtl/>
          <w:lang w:eastAsia="ko-KR"/>
        </w:rPr>
        <w:t xml:space="preserve"> التمكين الإداري </w:t>
      </w:r>
    </w:p>
    <w:p w14:paraId="4E39C2D0" w14:textId="77777777" w:rsidR="007B32C8" w:rsidRPr="001E7AF3" w:rsidRDefault="007B32C8" w:rsidP="007B32C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تقوم فكرة التمكين الاداري على قيام الادارة العليا بمنح السلطة والثقة للعاملين لأداء مهامهم بحرية، الأمر الذي يسهم بإيجاد جو من الارتياح والشعور بالأهمية وزيادة تحمل المسؤولية وخلق شعور ايجابي لدى العاملين يمثل دافعا مهما للعمل</w:t>
      </w:r>
      <w:r w:rsidRPr="001E7AF3">
        <w:rPr>
          <w:rFonts w:ascii="Traditional Arabic" w:eastAsiaTheme="minorEastAsia" w:hAnsi="Traditional Arabic" w:cs="Traditional Arabic" w:hint="cs"/>
          <w:color w:val="171717" w:themeColor="background2" w:themeShade="1A"/>
          <w:sz w:val="32"/>
          <w:szCs w:val="32"/>
          <w:lang w:eastAsia="ko-KR"/>
        </w:rPr>
        <w:t>.</w:t>
      </w:r>
      <w:r w:rsidRPr="00F43C64">
        <w:rPr>
          <w:rFonts w:ascii="Traditional Arabic" w:hAnsi="Traditional Arabic" w:cs="Traditional Arabic"/>
          <w:color w:val="171717" w:themeColor="background2" w:themeShade="1A"/>
          <w:sz w:val="32"/>
          <w:szCs w:val="32"/>
          <w:rtl/>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عواد واخرون</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2024</w:t>
      </w:r>
      <w:r w:rsidRPr="00CD3FAF">
        <w:rPr>
          <w:rFonts w:ascii="Traditional Arabic" w:hAnsi="Traditional Arabic" w:cs="Traditional Arabic"/>
          <w:color w:val="171717" w:themeColor="background2" w:themeShade="1A"/>
          <w:sz w:val="32"/>
          <w:szCs w:val="32"/>
          <w:rtl/>
        </w:rPr>
        <w:t>).</w:t>
      </w:r>
    </w:p>
    <w:p w14:paraId="52A1AA9D" w14:textId="77777777" w:rsidR="007B32C8" w:rsidRPr="001E7AF3" w:rsidRDefault="007B32C8" w:rsidP="007B32C8">
      <w:pPr>
        <w:pStyle w:val="af5"/>
        <w:bidi/>
        <w:spacing w:line="360" w:lineRule="auto"/>
        <w:jc w:val="both"/>
        <w:rPr>
          <w:rFonts w:ascii="Traditional Arabic" w:eastAsiaTheme="minorEastAsia" w:hAnsi="Traditional Arabic" w:cs="Traditional Arabic"/>
          <w:b/>
          <w:bCs/>
          <w:color w:val="171717" w:themeColor="background2" w:themeShade="1A"/>
          <w:sz w:val="32"/>
          <w:szCs w:val="32"/>
          <w:rtl/>
          <w:lang w:eastAsia="ko-KR"/>
        </w:rPr>
      </w:pPr>
      <w:r w:rsidRPr="001E7AF3">
        <w:rPr>
          <w:rFonts w:ascii="Traditional Arabic" w:eastAsiaTheme="minorEastAsia" w:hAnsi="Traditional Arabic" w:cs="Traditional Arabic" w:hint="cs"/>
          <w:b/>
          <w:bCs/>
          <w:color w:val="171717" w:themeColor="background2" w:themeShade="1A"/>
          <w:sz w:val="32"/>
          <w:szCs w:val="32"/>
          <w:rtl/>
          <w:lang w:eastAsia="ko-KR"/>
        </w:rPr>
        <w:t>أنواع التمكين الاداري</w:t>
      </w:r>
      <w:r w:rsidRPr="001E7AF3">
        <w:rPr>
          <w:rFonts w:ascii="Traditional Arabic" w:eastAsiaTheme="minorEastAsia" w:hAnsi="Traditional Arabic" w:cs="Traditional Arabic" w:hint="cs"/>
          <w:b/>
          <w:bCs/>
          <w:color w:val="171717" w:themeColor="background2" w:themeShade="1A"/>
          <w:sz w:val="32"/>
          <w:szCs w:val="32"/>
          <w:lang w:eastAsia="ko-KR"/>
        </w:rPr>
        <w:t>:</w:t>
      </w:r>
    </w:p>
    <w:p w14:paraId="1F1B1C35" w14:textId="77777777" w:rsidR="007B32C8" w:rsidRPr="001E7AF3" w:rsidRDefault="007B32C8" w:rsidP="007B32C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قسم التمكين الاداري الى نوعين هما</w:t>
      </w:r>
      <w:r>
        <w:rPr>
          <w:rFonts w:ascii="Traditional Arabic" w:eastAsiaTheme="minorEastAsia" w:hAnsi="Traditional Arabic" w:cs="Traditional Arabic" w:hint="cs"/>
          <w:color w:val="171717" w:themeColor="background2" w:themeShade="1A"/>
          <w:sz w:val="32"/>
          <w:szCs w:val="32"/>
          <w:rtl/>
          <w:lang w:eastAsia="ko-KR"/>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سالم</w:t>
      </w:r>
      <w:r w:rsidRPr="00CD3FAF">
        <w:rPr>
          <w:rFonts w:ascii="Traditional Arabic" w:hAnsi="Traditional Arabic" w:cs="Traditional Arabic"/>
          <w:color w:val="171717" w:themeColor="background2" w:themeShade="1A"/>
          <w:sz w:val="32"/>
          <w:szCs w:val="32"/>
          <w:rtl/>
        </w:rPr>
        <w:t>، 202</w:t>
      </w:r>
      <w:r>
        <w:rPr>
          <w:rFonts w:ascii="Traditional Arabic" w:hAnsi="Traditional Arabic" w:cs="Traditional Arabic" w:hint="cs"/>
          <w:color w:val="171717" w:themeColor="background2" w:themeShade="1A"/>
          <w:sz w:val="32"/>
          <w:szCs w:val="32"/>
          <w:rtl/>
        </w:rPr>
        <w:t>0</w:t>
      </w:r>
      <w:r w:rsidRPr="00CD3FAF">
        <w:rPr>
          <w:rFonts w:ascii="Traditional Arabic" w:hAnsi="Traditional Arabic" w:cs="Traditional Arabic"/>
          <w:color w:val="171717" w:themeColor="background2" w:themeShade="1A"/>
          <w:sz w:val="32"/>
          <w:szCs w:val="32"/>
          <w:rtl/>
        </w:rPr>
        <w:t>).</w:t>
      </w:r>
    </w:p>
    <w:p w14:paraId="6E15E88E" w14:textId="77777777" w:rsidR="007B32C8" w:rsidRPr="001E7AF3" w:rsidRDefault="007B32C8" w:rsidP="007B32C8">
      <w:pPr>
        <w:pStyle w:val="af5"/>
        <w:numPr>
          <w:ilvl w:val="0"/>
          <w:numId w:val="4"/>
        </w:numPr>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التمكين الممنوح (الرسمي) من خلال تفويض الصلاحيات</w:t>
      </w:r>
    </w:p>
    <w:p w14:paraId="59877E7B" w14:textId="77777777" w:rsidR="007B32C8" w:rsidRPr="001E7AF3" w:rsidRDefault="007B32C8" w:rsidP="007B32C8">
      <w:pPr>
        <w:pStyle w:val="af5"/>
        <w:bidi/>
        <w:spacing w:line="360" w:lineRule="auto"/>
        <w:ind w:left="360"/>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والتمكين المكتسب (الاعتباري) الذي يعطى للفرد اعتمادا على خبرته ومعرفته</w:t>
      </w:r>
      <w:r w:rsidRPr="001E7AF3">
        <w:rPr>
          <w:rFonts w:ascii="Traditional Arabic" w:eastAsiaTheme="minorEastAsia" w:hAnsi="Traditional Arabic" w:cs="Traditional Arabic" w:hint="cs"/>
          <w:color w:val="171717" w:themeColor="background2" w:themeShade="1A"/>
          <w:sz w:val="32"/>
          <w:szCs w:val="32"/>
          <w:lang w:eastAsia="ko-KR"/>
        </w:rPr>
        <w:t xml:space="preserve"> </w:t>
      </w:r>
    </w:p>
    <w:p w14:paraId="3E0C07EE" w14:textId="77777777" w:rsidR="007B32C8" w:rsidRPr="001E7AF3" w:rsidRDefault="007B32C8" w:rsidP="007B32C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lang w:eastAsia="ko-KR"/>
        </w:rPr>
        <w:lastRenderedPageBreak/>
        <w:t xml:space="preserve">       </w:t>
      </w:r>
      <w:r w:rsidRPr="001E7AF3">
        <w:rPr>
          <w:rFonts w:ascii="Traditional Arabic" w:eastAsiaTheme="minorEastAsia" w:hAnsi="Traditional Arabic" w:cs="Traditional Arabic" w:hint="cs"/>
          <w:color w:val="171717" w:themeColor="background2" w:themeShade="1A"/>
          <w:sz w:val="32"/>
          <w:szCs w:val="32"/>
          <w:rtl/>
          <w:lang w:eastAsia="ko-KR"/>
        </w:rPr>
        <w:t>كما يمكن تقسيم</w:t>
      </w:r>
      <w:r>
        <w:rPr>
          <w:rFonts w:ascii="Traditional Arabic" w:eastAsiaTheme="minorEastAsia" w:hAnsi="Traditional Arabic" w:cs="Traditional Arabic" w:hint="cs"/>
          <w:color w:val="171717" w:themeColor="background2" w:themeShade="1A"/>
          <w:sz w:val="32"/>
          <w:szCs w:val="32"/>
          <w:rtl/>
          <w:lang w:eastAsia="ko-KR"/>
        </w:rPr>
        <w:t>ه</w:t>
      </w:r>
      <w:r w:rsidRPr="001E7AF3">
        <w:rPr>
          <w:rFonts w:ascii="Traditional Arabic" w:eastAsiaTheme="minorEastAsia" w:hAnsi="Traditional Arabic" w:cs="Traditional Arabic" w:hint="cs"/>
          <w:color w:val="171717" w:themeColor="background2" w:themeShade="1A"/>
          <w:sz w:val="32"/>
          <w:szCs w:val="32"/>
          <w:rtl/>
          <w:lang w:eastAsia="ko-KR"/>
        </w:rPr>
        <w:t xml:space="preserve"> الي نوعين من التمكين الاداري هما</w:t>
      </w:r>
      <w:r w:rsidRPr="001E7AF3">
        <w:rPr>
          <w:rFonts w:ascii="Traditional Arabic" w:eastAsiaTheme="minorEastAsia" w:hAnsi="Traditional Arabic" w:cs="Traditional Arabic" w:hint="cs"/>
          <w:color w:val="171717" w:themeColor="background2" w:themeShade="1A"/>
          <w:sz w:val="32"/>
          <w:szCs w:val="32"/>
          <w:lang w:eastAsia="ko-KR"/>
        </w:rPr>
        <w:t>:</w:t>
      </w:r>
      <w:r>
        <w:rPr>
          <w:rFonts w:ascii="Traditional Arabic" w:eastAsiaTheme="minorEastAsia" w:hAnsi="Traditional Arabic" w:cs="Traditional Arabic" w:hint="cs"/>
          <w:color w:val="171717" w:themeColor="background2" w:themeShade="1A"/>
          <w:sz w:val="32"/>
          <w:szCs w:val="32"/>
          <w:rtl/>
          <w:lang w:eastAsia="ko-KR"/>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الزعبي واخرون</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2019</w:t>
      </w:r>
      <w:r w:rsidRPr="00CD3FAF">
        <w:rPr>
          <w:rFonts w:ascii="Traditional Arabic" w:hAnsi="Traditional Arabic" w:cs="Traditional Arabic"/>
          <w:color w:val="171717" w:themeColor="background2" w:themeShade="1A"/>
          <w:sz w:val="32"/>
          <w:szCs w:val="32"/>
          <w:rtl/>
        </w:rPr>
        <w:t>).</w:t>
      </w:r>
    </w:p>
    <w:p w14:paraId="6E9907BB" w14:textId="04128FF7" w:rsidR="007B32C8" w:rsidRPr="001E7AF3" w:rsidRDefault="007B32C8" w:rsidP="007B32C8">
      <w:pPr>
        <w:pStyle w:val="af5"/>
        <w:numPr>
          <w:ilvl w:val="0"/>
          <w:numId w:val="5"/>
        </w:numPr>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التمكين المرتبط بطريقة وأسلوب الادارة وفلسفتها</w:t>
      </w:r>
      <w:r w:rsidRPr="001E7AF3">
        <w:rPr>
          <w:rFonts w:ascii="Traditional Arabic" w:eastAsiaTheme="minorEastAsia" w:hAnsi="Traditional Arabic" w:cs="Traditional Arabic" w:hint="cs"/>
          <w:color w:val="171717" w:themeColor="background2" w:themeShade="1A"/>
          <w:sz w:val="32"/>
          <w:szCs w:val="32"/>
          <w:lang w:eastAsia="ko-KR"/>
        </w:rPr>
        <w:t>.</w:t>
      </w:r>
    </w:p>
    <w:p w14:paraId="7FCA7BB4" w14:textId="72BE9895" w:rsidR="007B32C8" w:rsidRDefault="007B32C8" w:rsidP="007B32C8">
      <w:pPr>
        <w:pStyle w:val="af5"/>
        <w:numPr>
          <w:ilvl w:val="0"/>
          <w:numId w:val="5"/>
        </w:numPr>
        <w:bidi/>
        <w:spacing w:line="360" w:lineRule="auto"/>
        <w:jc w:val="both"/>
        <w:rPr>
          <w:rFonts w:ascii="Traditional Arabic" w:eastAsiaTheme="minorEastAsia" w:hAnsi="Traditional Arabic" w:cs="Traditional Arabic"/>
          <w:color w:val="171717" w:themeColor="background2" w:themeShade="1A"/>
          <w:sz w:val="32"/>
          <w:szCs w:val="32"/>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التمكين الذي يتضمن حرية الشخص وقوته من خلال السيطرة التي يتمتع بها نحو العمل</w:t>
      </w:r>
      <w:r w:rsidRPr="001E7AF3">
        <w:rPr>
          <w:rFonts w:ascii="Traditional Arabic" w:eastAsiaTheme="minorEastAsia" w:hAnsi="Traditional Arabic" w:cs="Traditional Arabic" w:hint="cs"/>
          <w:color w:val="171717" w:themeColor="background2" w:themeShade="1A"/>
          <w:sz w:val="32"/>
          <w:szCs w:val="32"/>
          <w:lang w:eastAsia="ko-KR"/>
        </w:rPr>
        <w:t>.</w:t>
      </w:r>
    </w:p>
    <w:p w14:paraId="15F8A274" w14:textId="77777777" w:rsidR="007B32C8" w:rsidRPr="00CD5315" w:rsidRDefault="007B32C8" w:rsidP="007B32C8">
      <w:pPr>
        <w:pStyle w:val="af5"/>
        <w:bidi/>
        <w:spacing w:line="360" w:lineRule="auto"/>
        <w:jc w:val="both"/>
        <w:rPr>
          <w:rFonts w:ascii="Traditional Arabic" w:eastAsiaTheme="minorEastAsia" w:hAnsi="Traditional Arabic" w:cs="Traditional Arabic"/>
          <w:b/>
          <w:bCs/>
          <w:color w:val="171717" w:themeColor="background2" w:themeShade="1A"/>
          <w:sz w:val="32"/>
          <w:szCs w:val="32"/>
          <w:lang w:eastAsia="ko-KR"/>
        </w:rPr>
      </w:pPr>
      <w:r w:rsidRPr="00CD5315">
        <w:rPr>
          <w:rFonts w:ascii="Traditional Arabic" w:eastAsiaTheme="minorEastAsia" w:hAnsi="Traditional Arabic" w:cs="Traditional Arabic"/>
          <w:b/>
          <w:bCs/>
          <w:color w:val="171717" w:themeColor="background2" w:themeShade="1A"/>
          <w:sz w:val="32"/>
          <w:szCs w:val="32"/>
          <w:rtl/>
          <w:lang w:eastAsia="ko-KR"/>
        </w:rPr>
        <w:t>خصائص التمكين الإداري</w:t>
      </w:r>
      <w:r w:rsidRPr="00CD5315">
        <w:rPr>
          <w:rFonts w:ascii="Traditional Arabic" w:eastAsiaTheme="minorEastAsia" w:hAnsi="Traditional Arabic" w:cs="Traditional Arabic" w:hint="cs"/>
          <w:b/>
          <w:bCs/>
          <w:color w:val="171717" w:themeColor="background2" w:themeShade="1A"/>
          <w:sz w:val="32"/>
          <w:szCs w:val="32"/>
          <w:rtl/>
          <w:lang w:eastAsia="ko-KR"/>
        </w:rPr>
        <w:t>:</w:t>
      </w:r>
      <w:r w:rsidRPr="00CD5315">
        <w:rPr>
          <w:rFonts w:ascii="Traditional Arabic" w:eastAsiaTheme="minorEastAsia" w:hAnsi="Traditional Arabic" w:cs="Traditional Arabic"/>
          <w:b/>
          <w:bCs/>
          <w:color w:val="171717" w:themeColor="background2" w:themeShade="1A"/>
          <w:sz w:val="32"/>
          <w:szCs w:val="32"/>
          <w:rtl/>
          <w:lang w:eastAsia="ko-KR"/>
        </w:rPr>
        <w:t xml:space="preserve">  </w:t>
      </w:r>
    </w:p>
    <w:p w14:paraId="7E7CEB91" w14:textId="77777777" w:rsidR="007B32C8" w:rsidRPr="004A2D3A" w:rsidRDefault="007B32C8" w:rsidP="007B32C8">
      <w:pPr>
        <w:pStyle w:val="af5"/>
        <w:bidi/>
        <w:spacing w:line="360" w:lineRule="auto"/>
        <w:ind w:left="360"/>
        <w:rPr>
          <w:rFonts w:ascii="Traditional Arabic" w:eastAsiaTheme="minorEastAsia" w:hAnsi="Traditional Arabic" w:cs="Traditional Arabic"/>
          <w:color w:val="171717" w:themeColor="background2" w:themeShade="1A"/>
          <w:sz w:val="32"/>
          <w:szCs w:val="32"/>
          <w:rtl/>
          <w:lang w:eastAsia="ko-KR"/>
        </w:rPr>
      </w:pPr>
      <w:r>
        <w:rPr>
          <w:rFonts w:ascii="Traditional Arabic" w:eastAsiaTheme="minorEastAsia" w:hAnsi="Traditional Arabic" w:cs="Traditional Arabic" w:hint="cs"/>
          <w:color w:val="171717" w:themeColor="background2" w:themeShade="1A"/>
          <w:sz w:val="32"/>
          <w:szCs w:val="32"/>
          <w:rtl/>
          <w:lang w:eastAsia="ko-KR"/>
        </w:rPr>
        <w:t xml:space="preserve">لمعرفة خصائي التمكين الإداري لابد من التطرق الي ستة من الابعاد الرئيسية التي تتعلق به وهي تفويض السلطة والمشاركة في عملية اتخاذ القرار والتحفيز والاتصال والتدريب والثقة وفرق العمل والتي </w:t>
      </w:r>
      <w:r w:rsidRPr="00CD5315">
        <w:rPr>
          <w:rFonts w:ascii="Traditional Arabic" w:eastAsiaTheme="minorEastAsia" w:hAnsi="Traditional Arabic" w:cs="Traditional Arabic"/>
          <w:color w:val="171717" w:themeColor="background2" w:themeShade="1A"/>
          <w:sz w:val="32"/>
          <w:szCs w:val="32"/>
          <w:rtl/>
          <w:lang w:eastAsia="ko-KR"/>
        </w:rPr>
        <w:t xml:space="preserve">تم </w:t>
      </w:r>
      <w:r w:rsidRPr="00CD5315">
        <w:rPr>
          <w:rFonts w:ascii="Traditional Arabic" w:eastAsiaTheme="minorEastAsia" w:hAnsi="Traditional Arabic" w:cs="Traditional Arabic" w:hint="cs"/>
          <w:color w:val="171717" w:themeColor="background2" w:themeShade="1A"/>
          <w:sz w:val="32"/>
          <w:szCs w:val="32"/>
          <w:rtl/>
          <w:lang w:eastAsia="ko-KR"/>
        </w:rPr>
        <w:t>تبنيها بعض</w:t>
      </w:r>
      <w:r w:rsidRPr="00CD5315">
        <w:rPr>
          <w:rFonts w:ascii="Traditional Arabic" w:eastAsiaTheme="minorEastAsia" w:hAnsi="Traditional Arabic" w:cs="Traditional Arabic"/>
          <w:color w:val="171717" w:themeColor="background2" w:themeShade="1A"/>
          <w:sz w:val="32"/>
          <w:szCs w:val="32"/>
          <w:rtl/>
          <w:lang w:eastAsia="ko-KR"/>
        </w:rPr>
        <w:t xml:space="preserve"> الاطلاع </w:t>
      </w:r>
      <w:r w:rsidRPr="00CD5315">
        <w:rPr>
          <w:rFonts w:ascii="Traditional Arabic" w:eastAsiaTheme="minorEastAsia" w:hAnsi="Traditional Arabic" w:cs="Traditional Arabic" w:hint="cs"/>
          <w:color w:val="171717" w:themeColor="background2" w:themeShade="1A"/>
          <w:sz w:val="32"/>
          <w:szCs w:val="32"/>
          <w:rtl/>
          <w:lang w:eastAsia="ko-KR"/>
        </w:rPr>
        <w:t>على</w:t>
      </w:r>
      <w:r w:rsidRPr="00CD5315">
        <w:rPr>
          <w:rFonts w:ascii="Traditional Arabic" w:eastAsiaTheme="minorEastAsia" w:hAnsi="Traditional Arabic" w:cs="Traditional Arabic"/>
          <w:color w:val="171717" w:themeColor="background2" w:themeShade="1A"/>
          <w:sz w:val="32"/>
          <w:szCs w:val="32"/>
          <w:rtl/>
          <w:lang w:eastAsia="ko-KR"/>
        </w:rPr>
        <w:t xml:space="preserve"> العديد من الدراسات التي تناولت موضوع التمكين الإداري ومن </w:t>
      </w:r>
      <w:r w:rsidRPr="00CD5315">
        <w:rPr>
          <w:rFonts w:ascii="Traditional Arabic" w:eastAsiaTheme="minorEastAsia" w:hAnsi="Traditional Arabic" w:cs="Traditional Arabic" w:hint="cs"/>
          <w:color w:val="171717" w:themeColor="background2" w:themeShade="1A"/>
          <w:sz w:val="32"/>
          <w:szCs w:val="32"/>
          <w:rtl/>
          <w:lang w:eastAsia="ko-KR"/>
        </w:rPr>
        <w:t>أبرز</w:t>
      </w:r>
      <w:r w:rsidRPr="00CD5315">
        <w:rPr>
          <w:rFonts w:ascii="Traditional Arabic" w:eastAsiaTheme="minorEastAsia" w:hAnsi="Traditional Arabic" w:cs="Traditional Arabic"/>
          <w:color w:val="171717" w:themeColor="background2" w:themeShade="1A"/>
          <w:sz w:val="32"/>
          <w:szCs w:val="32"/>
          <w:rtl/>
          <w:lang w:eastAsia="ko-KR"/>
        </w:rPr>
        <w:t xml:space="preserve"> خصائص التمكين الإداري ما يلي (حامد واخرون، 2024).</w:t>
      </w:r>
    </w:p>
    <w:p w14:paraId="7CDBFFD4" w14:textId="51936772" w:rsidR="007B32C8" w:rsidRPr="00D95535" w:rsidRDefault="007B32C8" w:rsidP="00D95535">
      <w:pPr>
        <w:pStyle w:val="af5"/>
        <w:numPr>
          <w:ilvl w:val="0"/>
          <w:numId w:val="55"/>
        </w:numPr>
        <w:bidi/>
        <w:spacing w:line="360" w:lineRule="auto"/>
        <w:rPr>
          <w:rFonts w:ascii="Traditional Arabic" w:eastAsiaTheme="minorEastAsia" w:hAnsi="Traditional Arabic" w:cs="Traditional Arabic"/>
          <w:color w:val="171717" w:themeColor="background2" w:themeShade="1A"/>
          <w:sz w:val="32"/>
          <w:szCs w:val="32"/>
          <w:rtl/>
          <w:lang w:eastAsia="ko-KR"/>
        </w:rPr>
      </w:pPr>
      <w:r w:rsidRPr="00D95535">
        <w:rPr>
          <w:rFonts w:ascii="Traditional Arabic" w:eastAsiaTheme="minorEastAsia" w:hAnsi="Traditional Arabic" w:cs="Traditional Arabic" w:hint="cs"/>
          <w:color w:val="171717" w:themeColor="background2" w:themeShade="1A"/>
          <w:sz w:val="32"/>
          <w:szCs w:val="32"/>
          <w:rtl/>
          <w:lang w:eastAsia="ko-KR"/>
        </w:rPr>
        <w:t>الاعتماد</w:t>
      </w:r>
      <w:r w:rsidRPr="00D95535">
        <w:rPr>
          <w:rFonts w:ascii="Traditional Arabic" w:eastAsiaTheme="minorEastAsia" w:hAnsi="Traditional Arabic" w:cs="Traditional Arabic"/>
          <w:color w:val="171717" w:themeColor="background2" w:themeShade="1A"/>
          <w:sz w:val="32"/>
          <w:szCs w:val="32"/>
          <w:rtl/>
          <w:lang w:eastAsia="ko-KR"/>
        </w:rPr>
        <w:t xml:space="preserve"> المفرط يولد </w:t>
      </w:r>
      <w:r w:rsidRPr="00D95535">
        <w:rPr>
          <w:rFonts w:ascii="Traditional Arabic" w:eastAsiaTheme="minorEastAsia" w:hAnsi="Traditional Arabic" w:cs="Traditional Arabic" w:hint="cs"/>
          <w:color w:val="171717" w:themeColor="background2" w:themeShade="1A"/>
          <w:sz w:val="32"/>
          <w:szCs w:val="32"/>
          <w:rtl/>
          <w:lang w:eastAsia="ko-KR"/>
        </w:rPr>
        <w:t>الاستقلال</w:t>
      </w:r>
      <w:r w:rsidRPr="00D95535">
        <w:rPr>
          <w:rFonts w:ascii="Traditional Arabic" w:eastAsiaTheme="minorEastAsia" w:hAnsi="Traditional Arabic" w:cs="Traditional Arabic"/>
          <w:color w:val="171717" w:themeColor="background2" w:themeShade="1A"/>
          <w:sz w:val="32"/>
          <w:szCs w:val="32"/>
          <w:rtl/>
          <w:lang w:eastAsia="ko-KR"/>
        </w:rPr>
        <w:t xml:space="preserve"> المتبادل</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bidi="ar-EG"/>
        </w:rPr>
        <w:t xml:space="preserve"> حيث </w:t>
      </w:r>
      <w:r w:rsidRPr="00D95535">
        <w:rPr>
          <w:rFonts w:ascii="Traditional Arabic" w:eastAsiaTheme="minorEastAsia" w:hAnsi="Traditional Arabic" w:cs="Traditional Arabic"/>
          <w:color w:val="171717" w:themeColor="background2" w:themeShade="1A"/>
          <w:sz w:val="32"/>
          <w:szCs w:val="32"/>
          <w:rtl/>
          <w:lang w:eastAsia="ko-KR"/>
        </w:rPr>
        <w:t>يطور الموظف مهاراته للعمل بدون إشراف</w:t>
      </w:r>
      <w:r w:rsidRPr="00D95535">
        <w:rPr>
          <w:rFonts w:ascii="Traditional Arabic" w:eastAsiaTheme="minorEastAsia" w:hAnsi="Traditional Arabic" w:cs="Traditional Arabic"/>
          <w:color w:val="171717" w:themeColor="background2" w:themeShade="1A"/>
          <w:sz w:val="32"/>
          <w:szCs w:val="32"/>
          <w:lang w:eastAsia="ko-KR"/>
        </w:rPr>
        <w:t>.</w:t>
      </w:r>
    </w:p>
    <w:p w14:paraId="558F12EA" w14:textId="4C7246B8" w:rsidR="007B32C8" w:rsidRPr="00D95535" w:rsidRDefault="007B32C8" w:rsidP="00D95535">
      <w:pPr>
        <w:pStyle w:val="af5"/>
        <w:numPr>
          <w:ilvl w:val="0"/>
          <w:numId w:val="55"/>
        </w:numPr>
        <w:bidi/>
        <w:spacing w:line="360" w:lineRule="auto"/>
        <w:rPr>
          <w:rFonts w:ascii="Traditional Arabic" w:eastAsiaTheme="minorEastAsia" w:hAnsi="Traditional Arabic" w:cs="Traditional Arabic"/>
          <w:color w:val="171717" w:themeColor="background2" w:themeShade="1A"/>
          <w:sz w:val="32"/>
          <w:szCs w:val="32"/>
          <w:rtl/>
          <w:lang w:eastAsia="ko-KR"/>
        </w:rPr>
      </w:pPr>
      <w:r w:rsidRPr="00D95535">
        <w:rPr>
          <w:rFonts w:ascii="Traditional Arabic" w:eastAsiaTheme="minorEastAsia" w:hAnsi="Traditional Arabic" w:cs="Traditional Arabic" w:hint="cs"/>
          <w:color w:val="171717" w:themeColor="background2" w:themeShade="1A"/>
          <w:sz w:val="32"/>
          <w:szCs w:val="32"/>
          <w:rtl/>
          <w:lang w:eastAsia="ko-KR"/>
        </w:rPr>
        <w:t xml:space="preserve">الانتقال </w:t>
      </w:r>
      <w:r w:rsidRPr="00D95535">
        <w:rPr>
          <w:rFonts w:ascii="Traditional Arabic" w:eastAsiaTheme="minorEastAsia" w:hAnsi="Traditional Arabic" w:cs="Traditional Arabic"/>
          <w:color w:val="171717" w:themeColor="background2" w:themeShade="1A"/>
          <w:sz w:val="32"/>
          <w:szCs w:val="32"/>
          <w:rtl/>
          <w:lang w:eastAsia="ko-KR"/>
        </w:rPr>
        <w:t>من قلة التدريب والتطوير إلى التطوير المستمر</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bidi="ar-EG"/>
        </w:rPr>
        <w:t xml:space="preserve"> نحو </w:t>
      </w:r>
      <w:r w:rsidRPr="00D95535">
        <w:rPr>
          <w:rFonts w:ascii="Traditional Arabic" w:eastAsiaTheme="minorEastAsia" w:hAnsi="Traditional Arabic" w:cs="Traditional Arabic"/>
          <w:color w:val="171717" w:themeColor="background2" w:themeShade="1A"/>
          <w:sz w:val="32"/>
          <w:szCs w:val="32"/>
          <w:rtl/>
          <w:lang w:eastAsia="ko-KR"/>
        </w:rPr>
        <w:t>التغيير المرحب به نحو الأفضل</w:t>
      </w:r>
      <w:r w:rsidRPr="00D95535">
        <w:rPr>
          <w:rFonts w:ascii="Traditional Arabic" w:eastAsiaTheme="minorEastAsia" w:hAnsi="Traditional Arabic" w:cs="Traditional Arabic"/>
          <w:color w:val="171717" w:themeColor="background2" w:themeShade="1A"/>
          <w:sz w:val="32"/>
          <w:szCs w:val="32"/>
          <w:lang w:eastAsia="ko-KR"/>
        </w:rPr>
        <w:t>.</w:t>
      </w:r>
    </w:p>
    <w:p w14:paraId="53F91A1D" w14:textId="5F002366" w:rsidR="007B32C8" w:rsidRPr="00D95535" w:rsidRDefault="007B32C8" w:rsidP="00D95535">
      <w:pPr>
        <w:pStyle w:val="af5"/>
        <w:numPr>
          <w:ilvl w:val="0"/>
          <w:numId w:val="55"/>
        </w:numPr>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D95535">
        <w:rPr>
          <w:rFonts w:ascii="Traditional Arabic" w:eastAsiaTheme="minorEastAsia" w:hAnsi="Traditional Arabic" w:cs="Traditional Arabic"/>
          <w:color w:val="171717" w:themeColor="background2" w:themeShade="1A"/>
          <w:sz w:val="32"/>
          <w:szCs w:val="32"/>
          <w:rtl/>
          <w:lang w:eastAsia="ko-KR"/>
        </w:rPr>
        <w:t>مسؤولية تدريب وتطوير الموظفين تصبح مسؤولية الجميع</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rPr>
        <w:t xml:space="preserve"> حيث</w:t>
      </w:r>
      <w:r w:rsidR="00D95535">
        <w:rPr>
          <w:rFonts w:ascii="Traditional Arabic" w:eastAsiaTheme="minorEastAsia" w:hAnsi="Traditional Arabic" w:cs="Traditional Arabic" w:hint="cs"/>
          <w:color w:val="171717" w:themeColor="background2" w:themeShade="1A"/>
          <w:sz w:val="32"/>
          <w:szCs w:val="32"/>
          <w:rtl/>
          <w:lang w:eastAsia="ko-KR"/>
        </w:rPr>
        <w:t xml:space="preserve"> </w:t>
      </w:r>
      <w:r w:rsidRPr="00D95535">
        <w:rPr>
          <w:rFonts w:ascii="Traditional Arabic" w:eastAsiaTheme="minorEastAsia" w:hAnsi="Traditional Arabic" w:cs="Traditional Arabic"/>
          <w:color w:val="171717" w:themeColor="background2" w:themeShade="1A"/>
          <w:sz w:val="32"/>
          <w:szCs w:val="32"/>
          <w:rtl/>
          <w:lang w:eastAsia="ko-KR"/>
        </w:rPr>
        <w:t xml:space="preserve">يصبح </w:t>
      </w:r>
      <w:r w:rsidRPr="00D95535">
        <w:rPr>
          <w:rFonts w:ascii="Traditional Arabic" w:eastAsiaTheme="minorEastAsia" w:hAnsi="Traditional Arabic" w:cs="Traditional Arabic" w:hint="cs"/>
          <w:color w:val="171717" w:themeColor="background2" w:themeShade="1A"/>
          <w:sz w:val="32"/>
          <w:szCs w:val="32"/>
          <w:rtl/>
          <w:lang w:eastAsia="ko-KR"/>
        </w:rPr>
        <w:t>الاتصال</w:t>
      </w:r>
      <w:r w:rsidRPr="00D95535">
        <w:rPr>
          <w:rFonts w:ascii="Traditional Arabic" w:eastAsiaTheme="minorEastAsia" w:hAnsi="Traditional Arabic" w:cs="Traditional Arabic"/>
          <w:color w:val="171717" w:themeColor="background2" w:themeShade="1A"/>
          <w:sz w:val="32"/>
          <w:szCs w:val="32"/>
          <w:rtl/>
          <w:lang w:eastAsia="ko-KR"/>
        </w:rPr>
        <w:t xml:space="preserve"> المغلق مفتوحًا </w:t>
      </w:r>
    </w:p>
    <w:p w14:paraId="166BBE01" w14:textId="77777777" w:rsidR="007B32C8" w:rsidRDefault="007B32C8" w:rsidP="007B32C8">
      <w:pPr>
        <w:pStyle w:val="af5"/>
        <w:bidi/>
        <w:spacing w:line="360" w:lineRule="auto"/>
        <w:jc w:val="both"/>
        <w:rPr>
          <w:rFonts w:ascii="Traditional Arabic" w:eastAsiaTheme="minorEastAsia" w:hAnsi="Traditional Arabic" w:cs="Traditional Arabic"/>
          <w:b/>
          <w:bCs/>
          <w:color w:val="171717" w:themeColor="background2" w:themeShade="1A"/>
          <w:sz w:val="32"/>
          <w:szCs w:val="32"/>
          <w:lang w:eastAsia="ko-KR"/>
        </w:rPr>
      </w:pPr>
      <w:r w:rsidRPr="001E7AF3">
        <w:rPr>
          <w:rFonts w:ascii="Traditional Arabic" w:eastAsiaTheme="minorEastAsia" w:hAnsi="Traditional Arabic" w:cs="Traditional Arabic" w:hint="cs"/>
          <w:b/>
          <w:bCs/>
          <w:color w:val="171717" w:themeColor="background2" w:themeShade="1A"/>
          <w:sz w:val="32"/>
          <w:szCs w:val="32"/>
          <w:rtl/>
          <w:lang w:eastAsia="ko-KR"/>
        </w:rPr>
        <w:t>أهداف التمكين الاداري وفوائده</w:t>
      </w:r>
      <w:r>
        <w:rPr>
          <w:rFonts w:ascii="Traditional Arabic" w:hAnsi="Traditional Arabic" w:cs="Traditional Arabic" w:hint="cs"/>
          <w:color w:val="171717" w:themeColor="background2" w:themeShade="1A"/>
          <w:sz w:val="32"/>
          <w:szCs w:val="32"/>
          <w:rtl/>
        </w:rPr>
        <w:t>:</w:t>
      </w:r>
    </w:p>
    <w:p w14:paraId="3E64DC51" w14:textId="77777777" w:rsidR="007B32C8" w:rsidRDefault="007B32C8" w:rsidP="007B32C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يسهم التمكين الاداري في تحرير الفرد العامل من القيود، وتشجيعه وتحفيزه ومكافأته على ممارسة روح المبادرة وعدم الاعتماد على القوانين الجامدة في المنظمة.</w:t>
      </w:r>
    </w:p>
    <w:p w14:paraId="3E64F2DB" w14:textId="77777777" w:rsidR="007B32C8" w:rsidRDefault="007B32C8" w:rsidP="007B32C8">
      <w:pPr>
        <w:pStyle w:val="af5"/>
        <w:bidi/>
        <w:spacing w:line="360" w:lineRule="auto"/>
        <w:jc w:val="both"/>
        <w:rPr>
          <w:rFonts w:ascii="Traditional Arabic" w:eastAsiaTheme="minorEastAsia" w:hAnsi="Traditional Arabic" w:cs="Traditional Arabic"/>
          <w:b/>
          <w:bCs/>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 xml:space="preserve"> ويمكن ان يسهم التمكين بإنجاز الاعمال بشكل أكثر فاعلية من خلال استثمار الموارد البشرية المتاحة</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القضاء على الاحباط والضغوط المتأتية من العم</w:t>
      </w:r>
      <w:r>
        <w:rPr>
          <w:rFonts w:ascii="Traditional Arabic" w:eastAsiaTheme="minorEastAsia" w:hAnsi="Traditional Arabic" w:cs="Traditional Arabic" w:hint="cs"/>
          <w:color w:val="171717" w:themeColor="background2" w:themeShade="1A"/>
          <w:sz w:val="32"/>
          <w:szCs w:val="32"/>
          <w:rtl/>
          <w:lang w:eastAsia="ko-KR"/>
        </w:rPr>
        <w:t xml:space="preserve">ل، كما </w:t>
      </w:r>
      <w:r w:rsidRPr="001E7AF3">
        <w:rPr>
          <w:rFonts w:ascii="Traditional Arabic" w:eastAsiaTheme="minorEastAsia" w:hAnsi="Traditional Arabic" w:cs="Traditional Arabic" w:hint="cs"/>
          <w:color w:val="171717" w:themeColor="background2" w:themeShade="1A"/>
          <w:sz w:val="32"/>
          <w:szCs w:val="32"/>
          <w:rtl/>
          <w:lang w:eastAsia="ko-KR"/>
        </w:rPr>
        <w:t>يزيد من دافعية الاداء المراد انجازه من قبل العاملين</w:t>
      </w:r>
      <w:r w:rsidRPr="001E7AF3">
        <w:rPr>
          <w:rFonts w:ascii="Traditional Arabic" w:eastAsiaTheme="minorEastAsia" w:hAnsi="Traditional Arabic" w:cs="Traditional Arabic" w:hint="cs"/>
          <w:color w:val="171717" w:themeColor="background2" w:themeShade="1A"/>
          <w:sz w:val="32"/>
          <w:szCs w:val="32"/>
          <w:lang w:eastAsia="ko-KR"/>
        </w:rPr>
        <w:t>.</w:t>
      </w:r>
      <w:r>
        <w:rPr>
          <w:rFonts w:ascii="Traditional Arabic" w:eastAsiaTheme="minorEastAsia" w:hAnsi="Traditional Arabic" w:cs="Traditional Arabic" w:hint="cs"/>
          <w:b/>
          <w:bCs/>
          <w:color w:val="171717" w:themeColor="background2" w:themeShade="1A"/>
          <w:sz w:val="32"/>
          <w:szCs w:val="32"/>
          <w:rtl/>
          <w:lang w:eastAsia="ko-KR"/>
        </w:rPr>
        <w:t xml:space="preserve"> </w:t>
      </w:r>
      <w:r w:rsidRPr="002E520F">
        <w:rPr>
          <w:rFonts w:ascii="Traditional Arabic" w:eastAsiaTheme="minorEastAsia" w:hAnsi="Traditional Arabic" w:cs="Traditional Arabic" w:hint="cs"/>
          <w:color w:val="171717" w:themeColor="background2" w:themeShade="1A"/>
          <w:sz w:val="32"/>
          <w:szCs w:val="32"/>
          <w:rtl/>
          <w:lang w:eastAsia="ko-KR"/>
        </w:rPr>
        <w:lastRenderedPageBreak/>
        <w:t>بالإضافة الى</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المشاركة في تحمل المسؤولية فيما يتعلق بأداء الوحدة أو الدائرة التي يعمل بها</w:t>
      </w:r>
      <w:r>
        <w:rPr>
          <w:rFonts w:ascii="Traditional Arabic" w:eastAsiaTheme="minorEastAsia" w:hAnsi="Traditional Arabic" w:cs="Traditional Arabic" w:hint="cs"/>
          <w:color w:val="171717" w:themeColor="background2" w:themeShade="1A"/>
          <w:sz w:val="32"/>
          <w:szCs w:val="32"/>
          <w:rtl/>
          <w:lang w:eastAsia="ko-KR"/>
        </w:rPr>
        <w:t>، و</w:t>
      </w:r>
      <w:r w:rsidRPr="001E7AF3">
        <w:rPr>
          <w:rFonts w:ascii="Traditional Arabic" w:eastAsiaTheme="minorEastAsia" w:hAnsi="Traditional Arabic" w:cs="Traditional Arabic" w:hint="cs"/>
          <w:color w:val="171717" w:themeColor="background2" w:themeShade="1A"/>
          <w:sz w:val="32"/>
          <w:szCs w:val="32"/>
          <w:rtl/>
          <w:lang w:eastAsia="ko-KR"/>
        </w:rPr>
        <w:t>المسائلة والمسؤولية</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عن سياق أعمال العامل</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الشعور بالسيطرة والتحكم في اداء الفرد للعمل بشكل ك</w:t>
      </w:r>
      <w:r>
        <w:rPr>
          <w:rFonts w:ascii="Traditional Arabic" w:eastAsiaTheme="minorEastAsia" w:hAnsi="Traditional Arabic" w:cs="Traditional Arabic" w:hint="cs"/>
          <w:color w:val="171717" w:themeColor="background2" w:themeShade="1A"/>
          <w:sz w:val="32"/>
          <w:szCs w:val="32"/>
          <w:rtl/>
          <w:lang w:eastAsia="ko-KR"/>
        </w:rPr>
        <w:t>بير،</w:t>
      </w:r>
      <w:r>
        <w:rPr>
          <w:rFonts w:ascii="Traditional Arabic" w:eastAsiaTheme="minorEastAsia" w:hAnsi="Traditional Arabic" w:cs="Traditional Arabic" w:hint="cs"/>
          <w:b/>
          <w:bCs/>
          <w:color w:val="171717" w:themeColor="background2" w:themeShade="1A"/>
          <w:sz w:val="32"/>
          <w:szCs w:val="32"/>
          <w:rtl/>
          <w:lang w:eastAsia="ko-KR"/>
        </w:rPr>
        <w:t xml:space="preserve"> </w:t>
      </w:r>
      <w:r w:rsidRPr="002E520F">
        <w:rPr>
          <w:rFonts w:ascii="Traditional Arabic" w:eastAsiaTheme="minorEastAsia" w:hAnsi="Traditional Arabic" w:cs="Traditional Arabic" w:hint="cs"/>
          <w:color w:val="171717" w:themeColor="background2" w:themeShade="1A"/>
          <w:sz w:val="32"/>
          <w:szCs w:val="32"/>
          <w:rtl/>
          <w:lang w:eastAsia="ko-KR"/>
        </w:rPr>
        <w:t>و</w:t>
      </w:r>
      <w:r w:rsidRPr="001E7AF3">
        <w:rPr>
          <w:rFonts w:ascii="Traditional Arabic" w:eastAsiaTheme="minorEastAsia" w:hAnsi="Traditional Arabic" w:cs="Traditional Arabic" w:hint="cs"/>
          <w:color w:val="171717" w:themeColor="background2" w:themeShade="1A"/>
          <w:sz w:val="32"/>
          <w:szCs w:val="32"/>
          <w:rtl/>
          <w:lang w:eastAsia="ko-KR"/>
        </w:rPr>
        <w:t>الاحساس بإطار العمل الكامل</w:t>
      </w:r>
      <w:r w:rsidRPr="00CC25D1">
        <w:rPr>
          <w:rFonts w:ascii="Traditional Arabic" w:hAnsi="Traditional Arabic" w:cs="Traditional Arabic"/>
          <w:sz w:val="32"/>
          <w:szCs w:val="32"/>
        </w:rPr>
        <w:t>Alshemmari</w:t>
      </w:r>
      <w:r w:rsidRPr="00CC25D1">
        <w:rPr>
          <w:rFonts w:ascii="Traditional Arabic" w:eastAsiaTheme="minorEastAsia" w:hAnsi="Traditional Arabic" w:cs="Traditional Arabic"/>
          <w:color w:val="171717" w:themeColor="background2" w:themeShade="1A"/>
          <w:sz w:val="32"/>
          <w:szCs w:val="32"/>
          <w:lang w:eastAsia="ko-KR"/>
        </w:rPr>
        <w:t xml:space="preserve">, </w:t>
      </w:r>
      <w:r w:rsidRPr="00CC25D1">
        <w:rPr>
          <w:rFonts w:ascii="Traditional Arabic" w:hAnsi="Traditional Arabic" w:cs="Traditional Arabic"/>
          <w:color w:val="171717" w:themeColor="background2" w:themeShade="1A"/>
          <w:sz w:val="32"/>
          <w:szCs w:val="32"/>
        </w:rPr>
        <w:t>2020)</w:t>
      </w:r>
      <w:r w:rsidRPr="00CC25D1">
        <w:rPr>
          <w:rFonts w:ascii="Traditional Arabic" w:eastAsiaTheme="minorEastAsia" w:hAnsi="Traditional Arabic" w:cs="Traditional Arabic"/>
          <w:color w:val="171717" w:themeColor="background2" w:themeShade="1A"/>
          <w:sz w:val="32"/>
          <w:szCs w:val="32"/>
          <w:rtl/>
          <w:lang w:eastAsia="ko-KR"/>
        </w:rPr>
        <w:t>).</w:t>
      </w:r>
    </w:p>
    <w:p w14:paraId="41C596D2" w14:textId="77777777" w:rsidR="007B32C8" w:rsidRPr="00D37C91" w:rsidRDefault="007B32C8" w:rsidP="007B32C8">
      <w:pPr>
        <w:pStyle w:val="af5"/>
        <w:bidi/>
        <w:spacing w:before="0" w:beforeAutospacing="0" w:after="0" w:afterAutospacing="0" w:line="360" w:lineRule="auto"/>
        <w:rPr>
          <w:rFonts w:ascii="Traditional Arabic" w:eastAsiaTheme="minorEastAsia" w:hAnsi="Traditional Arabic" w:cs="Traditional Arabic"/>
          <w:b/>
          <w:bCs/>
          <w:color w:val="171717" w:themeColor="background2" w:themeShade="1A"/>
          <w:sz w:val="32"/>
          <w:szCs w:val="32"/>
          <w:rtl/>
          <w:lang w:eastAsia="ko-KR"/>
        </w:rPr>
      </w:pPr>
      <w:r w:rsidRPr="00D37C91">
        <w:rPr>
          <w:rFonts w:ascii="Traditional Arabic" w:eastAsiaTheme="minorEastAsia" w:hAnsi="Traditional Arabic" w:cs="Traditional Arabic" w:hint="cs"/>
          <w:b/>
          <w:bCs/>
          <w:color w:val="171717" w:themeColor="background2" w:themeShade="1A"/>
          <w:sz w:val="32"/>
          <w:szCs w:val="32"/>
          <w:rtl/>
          <w:lang w:eastAsia="ko-KR"/>
        </w:rPr>
        <w:t xml:space="preserve">مبادي التمكين الإداري: </w:t>
      </w:r>
    </w:p>
    <w:p w14:paraId="5437D945" w14:textId="77777777" w:rsidR="007B32C8" w:rsidRDefault="007B32C8" w:rsidP="007B32C8">
      <w:pPr>
        <w:pStyle w:val="af5"/>
        <w:bidi/>
        <w:spacing w:before="0" w:beforeAutospacing="0" w:after="0" w:afterAutospacing="0" w:line="360" w:lineRule="auto"/>
        <w:ind w:left="360"/>
        <w:rPr>
          <w:rFonts w:ascii="Traditional Arabic" w:eastAsiaTheme="minorEastAsia" w:hAnsi="Traditional Arabic" w:cs="Traditional Arabic"/>
          <w:color w:val="171717" w:themeColor="background2" w:themeShade="1A"/>
          <w:sz w:val="32"/>
          <w:szCs w:val="32"/>
          <w:rtl/>
          <w:lang w:eastAsia="ko-KR"/>
        </w:rPr>
      </w:pPr>
      <w:r>
        <w:rPr>
          <w:rFonts w:ascii="Traditional Arabic" w:eastAsiaTheme="minorEastAsia" w:hAnsi="Traditional Arabic" w:cs="Traditional Arabic" w:hint="cs"/>
          <w:color w:val="171717" w:themeColor="background2" w:themeShade="1A"/>
          <w:sz w:val="32"/>
          <w:szCs w:val="32"/>
          <w:rtl/>
          <w:lang w:eastAsia="ko-KR"/>
        </w:rPr>
        <w:t xml:space="preserve">يمكن ايجاز اهم مبادئ التمكين الإداري كما يلي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العبيدي</w:t>
      </w:r>
      <w:r w:rsidRPr="00CD3FAF">
        <w:rPr>
          <w:rFonts w:ascii="Traditional Arabic" w:hAnsi="Traditional Arabic" w:cs="Traditional Arabic"/>
          <w:color w:val="171717" w:themeColor="background2" w:themeShade="1A"/>
          <w:sz w:val="32"/>
          <w:szCs w:val="32"/>
          <w:rtl/>
        </w:rPr>
        <w:t>، 2022).</w:t>
      </w:r>
    </w:p>
    <w:p w14:paraId="3F6F4D0F" w14:textId="516901B8" w:rsidR="007B32C8" w:rsidRPr="00D95535" w:rsidRDefault="007B32C8" w:rsidP="00D95535">
      <w:pPr>
        <w:pStyle w:val="af5"/>
        <w:numPr>
          <w:ilvl w:val="0"/>
          <w:numId w:val="56"/>
        </w:numPr>
        <w:bidi/>
        <w:spacing w:before="0" w:beforeAutospacing="0" w:after="0" w:afterAutospacing="0" w:line="360" w:lineRule="auto"/>
        <w:rPr>
          <w:rFonts w:ascii="Traditional Arabic" w:eastAsiaTheme="minorEastAsia" w:hAnsi="Traditional Arabic" w:cs="Traditional Arabic"/>
          <w:color w:val="171717" w:themeColor="background2" w:themeShade="1A"/>
          <w:sz w:val="32"/>
          <w:szCs w:val="32"/>
          <w:rtl/>
          <w:lang w:eastAsia="ko-KR"/>
        </w:rPr>
      </w:pPr>
      <w:r w:rsidRPr="00D95535">
        <w:rPr>
          <w:rFonts w:ascii="Traditional Arabic" w:eastAsiaTheme="minorEastAsia" w:hAnsi="Traditional Arabic" w:cs="Traditional Arabic"/>
          <w:color w:val="171717" w:themeColor="background2" w:themeShade="1A"/>
          <w:sz w:val="32"/>
          <w:szCs w:val="32"/>
          <w:rtl/>
          <w:lang w:eastAsia="ko-KR"/>
        </w:rPr>
        <w:t>استخدام التغذية الراجعة كأداة لتوجيه وتقييم أداء الموظفين</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rPr>
        <w:t xml:space="preserve"> عبر تحدي</w:t>
      </w:r>
      <w:r w:rsidR="00D95535" w:rsidRPr="00D95535">
        <w:rPr>
          <w:rFonts w:ascii="Traditional Arabic" w:eastAsiaTheme="minorEastAsia" w:hAnsi="Traditional Arabic" w:cs="Traditional Arabic"/>
          <w:color w:val="171717" w:themeColor="background2" w:themeShade="1A"/>
          <w:sz w:val="32"/>
          <w:szCs w:val="32"/>
          <w:rtl/>
          <w:lang w:eastAsia="ko-KR"/>
        </w:rPr>
        <w:t>د</w:t>
      </w:r>
      <w:r w:rsidRPr="00D95535">
        <w:rPr>
          <w:rFonts w:ascii="Traditional Arabic" w:eastAsiaTheme="minorEastAsia" w:hAnsi="Traditional Arabic" w:cs="Traditional Arabic"/>
          <w:color w:val="171717" w:themeColor="background2" w:themeShade="1A"/>
          <w:sz w:val="32"/>
          <w:szCs w:val="32"/>
          <w:rtl/>
          <w:lang w:eastAsia="ko-KR"/>
        </w:rPr>
        <w:t xml:space="preserve"> المسؤوليات الخاصة بكل موظف بدقة ووضوح</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rPr>
        <w:t xml:space="preserve"> من خلال </w:t>
      </w:r>
      <w:r w:rsidRPr="00D95535">
        <w:rPr>
          <w:rFonts w:ascii="Traditional Arabic" w:eastAsiaTheme="minorEastAsia" w:hAnsi="Traditional Arabic" w:cs="Traditional Arabic"/>
          <w:color w:val="171717" w:themeColor="background2" w:themeShade="1A"/>
          <w:sz w:val="32"/>
          <w:szCs w:val="32"/>
          <w:rtl/>
          <w:lang w:eastAsia="ko-KR"/>
        </w:rPr>
        <w:t>التشاور مع الموظفين وإقناعهم بشكل فعال عند الضرورة</w:t>
      </w:r>
      <w:r w:rsidRPr="00D95535">
        <w:rPr>
          <w:rFonts w:ascii="Traditional Arabic" w:eastAsiaTheme="minorEastAsia" w:hAnsi="Traditional Arabic" w:cs="Traditional Arabic"/>
          <w:color w:val="171717" w:themeColor="background2" w:themeShade="1A"/>
          <w:sz w:val="32"/>
          <w:szCs w:val="32"/>
          <w:lang w:eastAsia="ko-KR"/>
        </w:rPr>
        <w:t>.</w:t>
      </w:r>
    </w:p>
    <w:p w14:paraId="56B60E84" w14:textId="255B7401" w:rsidR="007B32C8" w:rsidRPr="00D95535" w:rsidRDefault="007B32C8" w:rsidP="00D95535">
      <w:pPr>
        <w:pStyle w:val="af5"/>
        <w:numPr>
          <w:ilvl w:val="0"/>
          <w:numId w:val="56"/>
        </w:numPr>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D95535">
        <w:rPr>
          <w:rFonts w:ascii="Traditional Arabic" w:eastAsiaTheme="minorEastAsia" w:hAnsi="Traditional Arabic" w:cs="Traditional Arabic"/>
          <w:color w:val="171717" w:themeColor="background2" w:themeShade="1A"/>
          <w:sz w:val="32"/>
          <w:szCs w:val="32"/>
          <w:rtl/>
          <w:lang w:eastAsia="ko-KR"/>
        </w:rPr>
        <w:t>تعزيز الثقة المتبادلة لضمان الشفافية الكاملة في جميع العمليات</w:t>
      </w:r>
      <w:r w:rsidRPr="00D95535">
        <w:rPr>
          <w:rFonts w:ascii="Traditional Arabic" w:eastAsiaTheme="minorEastAsia" w:hAnsi="Traditional Arabic" w:cs="Traditional Arabic"/>
          <w:color w:val="171717" w:themeColor="background2" w:themeShade="1A"/>
          <w:sz w:val="32"/>
          <w:szCs w:val="32"/>
          <w:lang w:eastAsia="ko-KR"/>
        </w:rPr>
        <w:t>.</w:t>
      </w:r>
      <w:r w:rsidR="00D95535" w:rsidRPr="00D95535">
        <w:rPr>
          <w:rFonts w:ascii="Traditional Arabic" w:eastAsiaTheme="minorEastAsia" w:hAnsi="Traditional Arabic" w:cs="Traditional Arabic" w:hint="cs"/>
          <w:color w:val="171717" w:themeColor="background2" w:themeShade="1A"/>
          <w:sz w:val="32"/>
          <w:szCs w:val="32"/>
          <w:rtl/>
          <w:lang w:eastAsia="ko-KR"/>
        </w:rPr>
        <w:t xml:space="preserve"> عبر </w:t>
      </w:r>
      <w:r w:rsidRPr="00D95535">
        <w:rPr>
          <w:rFonts w:ascii="Traditional Arabic" w:eastAsiaTheme="minorEastAsia" w:hAnsi="Traditional Arabic" w:cs="Traditional Arabic"/>
          <w:color w:val="171717" w:themeColor="background2" w:themeShade="1A"/>
          <w:sz w:val="32"/>
          <w:szCs w:val="32"/>
          <w:rtl/>
          <w:lang w:eastAsia="ko-KR"/>
        </w:rPr>
        <w:t xml:space="preserve">تفويض السلطة، توزيع المعلومات وتعزيز اللامركزية لتقليص الزمن اللازم لاتخاذ القرارات </w:t>
      </w:r>
      <w:r w:rsidR="00D95535" w:rsidRPr="00D95535">
        <w:rPr>
          <w:rFonts w:ascii="Traditional Arabic" w:eastAsiaTheme="minorEastAsia" w:hAnsi="Traditional Arabic" w:cs="Traditional Arabic" w:hint="cs"/>
          <w:color w:val="171717" w:themeColor="background2" w:themeShade="1A"/>
          <w:sz w:val="32"/>
          <w:szCs w:val="32"/>
          <w:rtl/>
          <w:lang w:eastAsia="ko-KR"/>
        </w:rPr>
        <w:t>و</w:t>
      </w:r>
      <w:r w:rsidRPr="00D95535">
        <w:rPr>
          <w:rFonts w:ascii="Traditional Arabic" w:eastAsiaTheme="minorEastAsia" w:hAnsi="Traditional Arabic" w:cs="Traditional Arabic"/>
          <w:color w:val="171717" w:themeColor="background2" w:themeShade="1A"/>
          <w:sz w:val="32"/>
          <w:szCs w:val="32"/>
          <w:rtl/>
          <w:lang w:eastAsia="ko-KR"/>
        </w:rPr>
        <w:t>توفير التدريب الكافي للموظفين لتحقيق هذه المعايير بأقل قدر من الضغوط</w:t>
      </w:r>
      <w:r w:rsidRPr="00D95535">
        <w:rPr>
          <w:rFonts w:ascii="Traditional Arabic" w:eastAsiaTheme="minorEastAsia" w:hAnsi="Traditional Arabic" w:cs="Traditional Arabic"/>
          <w:color w:val="171717" w:themeColor="background2" w:themeShade="1A"/>
          <w:sz w:val="32"/>
          <w:szCs w:val="32"/>
          <w:lang w:eastAsia="ko-KR"/>
        </w:rPr>
        <w:t>.</w:t>
      </w:r>
    </w:p>
    <w:p w14:paraId="2157AF1A" w14:textId="195EF6A7" w:rsidR="007B32C8" w:rsidRDefault="00BA35EA" w:rsidP="007B32C8">
      <w:pPr>
        <w:spacing w:line="360" w:lineRule="auto"/>
        <w:jc w:val="both"/>
        <w:outlineLvl w:val="0"/>
        <w:rPr>
          <w:rFonts w:ascii="Traditional Arabic" w:hAnsi="Traditional Arabic" w:cs="Traditional Arabic"/>
          <w:b/>
          <w:bCs/>
          <w:sz w:val="32"/>
          <w:szCs w:val="32"/>
          <w:rtl/>
        </w:rPr>
      </w:pPr>
      <w:bookmarkStart w:id="53" w:name="_Toc197736081"/>
      <w:bookmarkStart w:id="54" w:name="_Toc221834614"/>
      <w:r>
        <w:rPr>
          <w:rFonts w:ascii="Traditional Arabic" w:hAnsi="Traditional Arabic" w:cs="Traditional Arabic" w:hint="cs"/>
          <w:b/>
          <w:bCs/>
          <w:sz w:val="32"/>
          <w:szCs w:val="32"/>
          <w:rtl/>
        </w:rPr>
        <w:t xml:space="preserve">المبحث الثاني: </w:t>
      </w:r>
      <w:r w:rsidR="007B32C8">
        <w:rPr>
          <w:rFonts w:ascii="Traditional Arabic" w:hAnsi="Traditional Arabic" w:cs="Traditional Arabic" w:hint="cs"/>
          <w:b/>
          <w:bCs/>
          <w:sz w:val="32"/>
          <w:szCs w:val="32"/>
          <w:rtl/>
        </w:rPr>
        <w:t>تحسين الأداء الوظيفي</w:t>
      </w:r>
      <w:r w:rsidR="007B32C8" w:rsidRPr="00713B6E">
        <w:rPr>
          <w:rFonts w:ascii="Traditional Arabic" w:hAnsi="Traditional Arabic" w:cs="Traditional Arabic" w:hint="cs"/>
          <w:b/>
          <w:bCs/>
          <w:sz w:val="32"/>
          <w:szCs w:val="32"/>
          <w:rtl/>
        </w:rPr>
        <w:t xml:space="preserve"> ومحدداته:</w:t>
      </w:r>
      <w:bookmarkEnd w:id="53"/>
      <w:bookmarkEnd w:id="54"/>
    </w:p>
    <w:p w14:paraId="3BE5476C" w14:textId="77777777" w:rsidR="007B32C8"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sz w:val="32"/>
          <w:szCs w:val="32"/>
          <w:rtl/>
        </w:rPr>
        <w:t>يعتبر الأداء المحور الرئيسي الذي تتمحور حوله جهود الإدارة كونه يشكل أهم أهداف أي مؤسسة حيث تتوقف كفاءة أدائها في مختلف المجالات على مستوى أداء مواردها البشرية والتي يفترض أن تؤدي وظائفها التي تسند إليها بكل فعالية.</w:t>
      </w:r>
      <w:r>
        <w:rPr>
          <w:rFonts w:ascii="Traditional Arabic" w:hAnsi="Traditional Arabic" w:cs="Traditional Arabic" w:hint="cs"/>
          <w:sz w:val="32"/>
          <w:szCs w:val="32"/>
          <w:rtl/>
        </w:rPr>
        <w:t xml:space="preserve"> </w:t>
      </w:r>
      <w:r w:rsidRPr="00713B6E">
        <w:rPr>
          <w:rFonts w:ascii="Traditional Arabic" w:hAnsi="Traditional Arabic" w:cs="Traditional Arabic"/>
          <w:sz w:val="32"/>
          <w:szCs w:val="32"/>
          <w:rtl/>
        </w:rPr>
        <w:t>وبما أن موضوع هذا البحث يتناول عملية تقييم الأداء فإنه لا بد من التعرف على طبيعة هذه العملية ومن هنا سنبدأ الحديث حول الأداء</w:t>
      </w:r>
      <w:r>
        <w:rPr>
          <w:rFonts w:ascii="Traditional Arabic" w:hAnsi="Traditional Arabic" w:cs="Traditional Arabic" w:hint="cs"/>
          <w:sz w:val="32"/>
          <w:szCs w:val="32"/>
          <w:rtl/>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أفندي</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2003</w:t>
      </w:r>
      <w:r w:rsidRPr="00CD3FAF">
        <w:rPr>
          <w:rFonts w:ascii="Traditional Arabic" w:hAnsi="Traditional Arabic" w:cs="Traditional Arabic"/>
          <w:color w:val="171717" w:themeColor="background2" w:themeShade="1A"/>
          <w:sz w:val="32"/>
          <w:szCs w:val="32"/>
          <w:rtl/>
        </w:rPr>
        <w:t>).</w:t>
      </w:r>
    </w:p>
    <w:p w14:paraId="65F1BEF1" w14:textId="5FA13835" w:rsidR="007B32C8" w:rsidRPr="00713B6E" w:rsidRDefault="007B32C8" w:rsidP="007B32C8">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D95535">
        <w:rPr>
          <w:rFonts w:ascii="Traditional Arabic" w:hAnsi="Traditional Arabic" w:cs="Traditional Arabic" w:hint="cs"/>
          <w:b/>
          <w:bCs/>
          <w:sz w:val="32"/>
          <w:szCs w:val="32"/>
          <w:rtl/>
        </w:rPr>
        <w:t>ماهية</w:t>
      </w:r>
      <w:r w:rsidRPr="00713B6E">
        <w:rPr>
          <w:rFonts w:ascii="Traditional Arabic" w:hAnsi="Traditional Arabic" w:cs="Traditional Arabic" w:hint="cs"/>
          <w:b/>
          <w:bCs/>
          <w:sz w:val="32"/>
          <w:szCs w:val="32"/>
          <w:rtl/>
        </w:rPr>
        <w:t xml:space="preserve"> الأداء:</w:t>
      </w:r>
    </w:p>
    <w:p w14:paraId="0637130C" w14:textId="69DAA1B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 xml:space="preserve">تعددت </w:t>
      </w:r>
      <w:r w:rsidR="00D95535">
        <w:rPr>
          <w:rFonts w:ascii="Traditional Arabic" w:hAnsi="Traditional Arabic" w:cs="Traditional Arabic" w:hint="cs"/>
          <w:sz w:val="32"/>
          <w:szCs w:val="32"/>
          <w:rtl/>
        </w:rPr>
        <w:t>ال</w:t>
      </w:r>
      <w:r w:rsidRPr="00713B6E">
        <w:rPr>
          <w:rFonts w:ascii="Traditional Arabic" w:hAnsi="Traditional Arabic" w:cs="Traditional Arabic" w:hint="cs"/>
          <w:sz w:val="32"/>
          <w:szCs w:val="32"/>
          <w:rtl/>
        </w:rPr>
        <w:t xml:space="preserve">مفاهيم </w:t>
      </w:r>
      <w:r w:rsidR="00D95535">
        <w:rPr>
          <w:rFonts w:ascii="Traditional Arabic" w:hAnsi="Traditional Arabic" w:cs="Traditional Arabic" w:hint="cs"/>
          <w:sz w:val="32"/>
          <w:szCs w:val="32"/>
          <w:rtl/>
        </w:rPr>
        <w:t xml:space="preserve">حول </w:t>
      </w:r>
      <w:r w:rsidRPr="00713B6E">
        <w:rPr>
          <w:rFonts w:ascii="Traditional Arabic" w:hAnsi="Traditional Arabic" w:cs="Traditional Arabic" w:hint="cs"/>
          <w:sz w:val="32"/>
          <w:szCs w:val="32"/>
          <w:rtl/>
        </w:rPr>
        <w:t>الأداء بتعدد الباحثين والدارسين في هذا المجال ولم يستطع علماء الإدارة الوصول إلى مفهوم دقيق وشامل.</w:t>
      </w:r>
      <w:r w:rsidRPr="00E30B2B">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sz w:val="32"/>
          <w:szCs w:val="32"/>
          <w:rtl/>
        </w:rPr>
        <w:t>و</w:t>
      </w:r>
      <w:r w:rsidRPr="00713B6E">
        <w:rPr>
          <w:rFonts w:ascii="Traditional Arabic" w:hAnsi="Traditional Arabic" w:cs="Traditional Arabic" w:hint="cs"/>
          <w:sz w:val="32"/>
          <w:szCs w:val="32"/>
          <w:rtl/>
        </w:rPr>
        <w:t xml:space="preserve">يعتبر الأداء النتائج العملية أو الإنجازات أو ما يقوم به الفرد من أعمال وهم كذلك </w:t>
      </w:r>
      <w:r w:rsidRPr="00713B6E">
        <w:rPr>
          <w:rFonts w:ascii="Traditional Arabic" w:hAnsi="Traditional Arabic" w:cs="Traditional Arabic" w:hint="cs"/>
          <w:sz w:val="32"/>
          <w:szCs w:val="32"/>
          <w:rtl/>
        </w:rPr>
        <w:lastRenderedPageBreak/>
        <w:t>درجة بلوغ الفرد أو الفريق للأهداف المخططة بكفاءة وفعالية. وله عدة أبعاد قد نأخذ منها المواظبة والمثابرة في العمل الدقة والجودة في الأداء التحفيز العمل بروح فريق العمل.</w:t>
      </w:r>
      <w:r w:rsidRPr="00E30B2B">
        <w:rPr>
          <w:rFonts w:ascii="Traditional Arabic" w:hAnsi="Traditional Arabic" w:cs="Traditional Arabic"/>
          <w:color w:val="171717" w:themeColor="background2" w:themeShade="1A"/>
          <w:sz w:val="32"/>
          <w:szCs w:val="32"/>
          <w:rtl/>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العبيدي</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2022</w:t>
      </w:r>
      <w:r w:rsidRPr="00CD3FAF">
        <w:rPr>
          <w:rFonts w:ascii="Traditional Arabic" w:hAnsi="Traditional Arabic" w:cs="Traditional Arabic"/>
          <w:color w:val="171717" w:themeColor="background2" w:themeShade="1A"/>
          <w:sz w:val="32"/>
          <w:szCs w:val="32"/>
          <w:rtl/>
        </w:rPr>
        <w:t>).</w:t>
      </w:r>
    </w:p>
    <w:p w14:paraId="4F2DDECA" w14:textId="77777777" w:rsidR="007B32C8"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وهنا لا يجوز الخلط بين السلوك والانجاز والأداء فالسلوك هو ما يقوم به الافراد من أعمال في المؤسسة أما الإنجاز: فهو ما يبقى من أثر أو نتائج عندما يتوقف عن العمل. والأداء هو التفاعل بين السلوك والانجاز.</w:t>
      </w:r>
    </w:p>
    <w:p w14:paraId="2DC8D927" w14:textId="55FC0044" w:rsidR="007B32C8" w:rsidRPr="00713B6E" w:rsidRDefault="007B32C8" w:rsidP="007B32C8">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وقامت الباحثة بناء على مفاهيم الأداء السابقة بتعريفه بانه " </w:t>
      </w:r>
      <w:r w:rsidRPr="007A47B8">
        <w:rPr>
          <w:rFonts w:ascii="Traditional Arabic" w:hAnsi="Traditional Arabic" w:cs="Traditional Arabic"/>
          <w:sz w:val="32"/>
          <w:szCs w:val="32"/>
          <w:rtl/>
        </w:rPr>
        <w:t xml:space="preserve">"أنه انعكاس لكيفية استخدام </w:t>
      </w:r>
      <w:r>
        <w:rPr>
          <w:rFonts w:ascii="Traditional Arabic" w:hAnsi="Traditional Arabic" w:cs="Traditional Arabic" w:hint="cs"/>
          <w:sz w:val="32"/>
          <w:szCs w:val="32"/>
          <w:rtl/>
        </w:rPr>
        <w:t>المنظمة</w:t>
      </w:r>
      <w:r w:rsidRPr="007A47B8">
        <w:rPr>
          <w:rFonts w:ascii="Traditional Arabic" w:hAnsi="Traditional Arabic" w:cs="Traditional Arabic"/>
          <w:sz w:val="32"/>
          <w:szCs w:val="32"/>
          <w:rtl/>
        </w:rPr>
        <w:t xml:space="preserve"> للموارد المالية والبشرية واستغلالها بكفاءة وفعالية بصورة تجعلها قادرة على تحقيق </w:t>
      </w:r>
      <w:r>
        <w:rPr>
          <w:rFonts w:ascii="Traditional Arabic" w:hAnsi="Traditional Arabic" w:cs="Traditional Arabic" w:hint="cs"/>
          <w:sz w:val="32"/>
          <w:szCs w:val="32"/>
          <w:rtl/>
        </w:rPr>
        <w:t xml:space="preserve">معظم </w:t>
      </w:r>
      <w:r w:rsidRPr="007A47B8">
        <w:rPr>
          <w:rFonts w:ascii="Traditional Arabic" w:hAnsi="Traditional Arabic" w:cs="Traditional Arabic"/>
          <w:sz w:val="32"/>
          <w:szCs w:val="32"/>
          <w:rtl/>
        </w:rPr>
        <w:t>أهدافها</w:t>
      </w:r>
      <w:r>
        <w:rPr>
          <w:rFonts w:ascii="Traditional Arabic" w:hAnsi="Traditional Arabic" w:cs="Traditional Arabic" w:hint="cs"/>
          <w:sz w:val="32"/>
          <w:szCs w:val="32"/>
          <w:rtl/>
        </w:rPr>
        <w:t>"</w:t>
      </w:r>
    </w:p>
    <w:p w14:paraId="0D3F8AFB" w14:textId="77777777" w:rsidR="007B32C8" w:rsidRPr="00713B6E" w:rsidRDefault="007B32C8" w:rsidP="007B32C8">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713B6E">
        <w:rPr>
          <w:rFonts w:ascii="Traditional Arabic" w:hAnsi="Traditional Arabic" w:cs="Traditional Arabic" w:hint="cs"/>
          <w:b/>
          <w:bCs/>
          <w:sz w:val="32"/>
          <w:szCs w:val="32"/>
          <w:rtl/>
        </w:rPr>
        <w:t>محددات أداء:</w:t>
      </w:r>
    </w:p>
    <w:p w14:paraId="59C3828B"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يتأثر الأداء ببعض العوامل أو العناصر والتي يطلق عليها بمحددات الأداء والتي تنقسم إلى:</w:t>
      </w:r>
    </w:p>
    <w:p w14:paraId="3C73F3A6"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b/>
          <w:bCs/>
          <w:sz w:val="32"/>
          <w:szCs w:val="32"/>
          <w:rtl/>
        </w:rPr>
        <w:t>المحددات الخارجية:</w:t>
      </w:r>
    </w:p>
    <w:p w14:paraId="47570963"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وهي المحددات التي تخرج عن سيطر</w:t>
      </w:r>
      <w:r>
        <w:rPr>
          <w:rFonts w:ascii="Traditional Arabic" w:hAnsi="Traditional Arabic" w:cs="Traditional Arabic" w:hint="cs"/>
          <w:sz w:val="32"/>
          <w:szCs w:val="32"/>
          <w:rtl/>
        </w:rPr>
        <w:t>ة</w:t>
      </w:r>
      <w:r w:rsidRPr="00713B6E">
        <w:rPr>
          <w:rFonts w:ascii="Traditional Arabic" w:hAnsi="Traditional Arabic" w:cs="Traditional Arabic" w:hint="cs"/>
          <w:sz w:val="32"/>
          <w:szCs w:val="32"/>
          <w:rtl/>
        </w:rPr>
        <w:t xml:space="preserve"> العامل وتؤثر في الأداء وتتمثل في: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أفندي</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2003</w:t>
      </w:r>
      <w:r w:rsidRPr="00CD3FAF">
        <w:rPr>
          <w:rFonts w:ascii="Traditional Arabic" w:hAnsi="Traditional Arabic" w:cs="Traditional Arabic"/>
          <w:color w:val="171717" w:themeColor="background2" w:themeShade="1A"/>
          <w:sz w:val="32"/>
          <w:szCs w:val="32"/>
          <w:rtl/>
        </w:rPr>
        <w:t>).</w:t>
      </w:r>
    </w:p>
    <w:p w14:paraId="710FEBE2" w14:textId="721D32DB" w:rsidR="007B32C8" w:rsidRPr="00713B6E" w:rsidRDefault="007B32C8" w:rsidP="00D95535">
      <w:pPr>
        <w:pStyle w:val="af4"/>
        <w:numPr>
          <w:ilvl w:val="0"/>
          <w:numId w:val="57"/>
        </w:num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 xml:space="preserve"> تتعلق بكل </w:t>
      </w:r>
      <w:r w:rsidR="00D95535" w:rsidRPr="00713B6E">
        <w:rPr>
          <w:rFonts w:ascii="Traditional Arabic" w:hAnsi="Traditional Arabic" w:cs="Traditional Arabic" w:hint="cs"/>
          <w:sz w:val="32"/>
          <w:szCs w:val="32"/>
          <w:rtl/>
        </w:rPr>
        <w:t>متطلبات العمل</w:t>
      </w:r>
      <w:r w:rsidR="00D95535" w:rsidRPr="00713B6E">
        <w:rPr>
          <w:rFonts w:ascii="Traditional Arabic" w:hAnsi="Traditional Arabic" w:cs="Traditional Arabic" w:hint="cs"/>
          <w:sz w:val="32"/>
          <w:szCs w:val="32"/>
          <w:rtl/>
        </w:rPr>
        <w:t xml:space="preserve"> </w:t>
      </w:r>
      <w:r w:rsidRPr="00713B6E">
        <w:rPr>
          <w:rFonts w:ascii="Traditional Arabic" w:hAnsi="Traditional Arabic" w:cs="Traditional Arabic" w:hint="cs"/>
          <w:sz w:val="32"/>
          <w:szCs w:val="32"/>
          <w:rtl/>
        </w:rPr>
        <w:t>من الواجبات والمسؤوليات والأدوات والتوقعات المأمولة من العامل إضافة إلى الطرق والأساليب والأدوات والمعدات المستخدمة في ممارسة العامل لمهامه أو اعماله.</w:t>
      </w:r>
    </w:p>
    <w:p w14:paraId="0AD943E7" w14:textId="0999872F" w:rsidR="007B32C8" w:rsidRPr="00713B6E" w:rsidRDefault="007B32C8" w:rsidP="00D95535">
      <w:pPr>
        <w:pStyle w:val="af4"/>
        <w:numPr>
          <w:ilvl w:val="0"/>
          <w:numId w:val="57"/>
        </w:num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البيئة التنظيمية في المؤسسة التي تؤدي الوظيفة فيها وتشمل عادة كل من مناخ العمل الإشراف السلطة أسلوب القيادة نظام الحوافز الثواب والعقاب والتي تؤثر بدورها على جودة الأداء.</w:t>
      </w:r>
    </w:p>
    <w:p w14:paraId="4C0E9FB4" w14:textId="336D77CB" w:rsidR="007B32C8" w:rsidRDefault="007B32C8" w:rsidP="00D95535">
      <w:pPr>
        <w:pStyle w:val="af4"/>
        <w:numPr>
          <w:ilvl w:val="0"/>
          <w:numId w:val="57"/>
        </w:numPr>
        <w:spacing w:line="360" w:lineRule="auto"/>
        <w:jc w:val="both"/>
        <w:rPr>
          <w:rFonts w:ascii="Traditional Arabic" w:hAnsi="Traditional Arabic" w:cs="Traditional Arabic"/>
          <w:sz w:val="32"/>
          <w:szCs w:val="32"/>
        </w:rPr>
      </w:pPr>
      <w:r w:rsidRPr="00713B6E">
        <w:rPr>
          <w:rFonts w:ascii="Traditional Arabic" w:hAnsi="Traditional Arabic" w:cs="Traditional Arabic" w:hint="cs"/>
          <w:sz w:val="32"/>
          <w:szCs w:val="32"/>
          <w:rtl/>
        </w:rPr>
        <w:t xml:space="preserve"> تؤثر البيئة الخارجية على العامل كالمنافسة الخارجية كما تلعب التحديات الاقتصادية التأثير على الأداء وانخفاض الرواتب وكذلك الحوافز والمكافآت واختلاف الراتب من مؤسسة لأخرى.</w:t>
      </w:r>
    </w:p>
    <w:p w14:paraId="68118B5D" w14:textId="77777777" w:rsidR="007B32C8" w:rsidRPr="00713B6E" w:rsidRDefault="007B32C8" w:rsidP="007B32C8">
      <w:pPr>
        <w:spacing w:line="360" w:lineRule="auto"/>
        <w:jc w:val="both"/>
        <w:rPr>
          <w:rFonts w:ascii="Traditional Arabic" w:hAnsi="Traditional Arabic" w:cs="Traditional Arabic"/>
          <w:b/>
          <w:bCs/>
          <w:sz w:val="32"/>
          <w:szCs w:val="32"/>
          <w:rtl/>
        </w:rPr>
      </w:pPr>
      <w:r w:rsidRPr="00713B6E">
        <w:rPr>
          <w:rFonts w:ascii="Traditional Arabic" w:hAnsi="Traditional Arabic" w:cs="Traditional Arabic" w:hint="cs"/>
          <w:b/>
          <w:bCs/>
          <w:sz w:val="32"/>
          <w:szCs w:val="32"/>
          <w:rtl/>
        </w:rPr>
        <w:t>المحددات الداخلية:</w:t>
      </w:r>
    </w:p>
    <w:p w14:paraId="041C59DD"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وهي المحددات التي لها علاقة بالعامل ومدى سيطرته عليه وتتمثل في</w:t>
      </w:r>
      <w:r w:rsidRPr="0097089C">
        <w:rPr>
          <w:rFonts w:ascii="Traditional Arabic" w:hAnsi="Traditional Arabic" w:cs="Traditional Arabic" w:hint="cs"/>
          <w:sz w:val="32"/>
          <w:szCs w:val="32"/>
          <w:rtl/>
        </w:rPr>
        <w:t>:</w:t>
      </w:r>
      <w:r w:rsidRPr="0097089C">
        <w:rPr>
          <w:rFonts w:ascii="Traditional Arabic" w:hAnsi="Traditional Arabic" w:cs="Traditional Arabic"/>
          <w:color w:val="171717" w:themeColor="background2" w:themeShade="1A"/>
          <w:sz w:val="32"/>
          <w:szCs w:val="32"/>
          <w:rtl/>
        </w:rPr>
        <w:t xml:space="preserve"> (</w:t>
      </w:r>
      <w:r w:rsidRPr="0097089C">
        <w:rPr>
          <w:rFonts w:ascii="Traditional Arabic" w:hAnsi="Traditional Arabic" w:cs="Traditional Arabic" w:hint="cs"/>
          <w:color w:val="171717" w:themeColor="background2" w:themeShade="1A"/>
          <w:sz w:val="32"/>
          <w:szCs w:val="32"/>
          <w:rtl/>
        </w:rPr>
        <w:t>الخليفي</w:t>
      </w:r>
      <w:r w:rsidRPr="0097089C">
        <w:rPr>
          <w:rFonts w:ascii="Traditional Arabic" w:hAnsi="Traditional Arabic" w:cs="Traditional Arabic"/>
          <w:color w:val="171717" w:themeColor="background2" w:themeShade="1A"/>
          <w:sz w:val="32"/>
          <w:szCs w:val="32"/>
          <w:rtl/>
        </w:rPr>
        <w:t xml:space="preserve">، </w:t>
      </w:r>
      <w:r w:rsidRPr="0097089C">
        <w:rPr>
          <w:rFonts w:ascii="Traditional Arabic" w:hAnsi="Traditional Arabic" w:cs="Traditional Arabic" w:hint="cs"/>
          <w:color w:val="171717" w:themeColor="background2" w:themeShade="1A"/>
          <w:sz w:val="32"/>
          <w:szCs w:val="32"/>
          <w:rtl/>
        </w:rPr>
        <w:t>2023</w:t>
      </w:r>
      <w:r w:rsidRPr="0097089C">
        <w:rPr>
          <w:rFonts w:ascii="Traditional Arabic" w:hAnsi="Traditional Arabic" w:cs="Traditional Arabic"/>
          <w:color w:val="171717" w:themeColor="background2" w:themeShade="1A"/>
          <w:sz w:val="32"/>
          <w:szCs w:val="32"/>
          <w:rtl/>
        </w:rPr>
        <w:t>).</w:t>
      </w:r>
    </w:p>
    <w:p w14:paraId="4EB0160D" w14:textId="6B4EA6BF" w:rsidR="007B32C8" w:rsidRPr="0097089C" w:rsidRDefault="007B32C8" w:rsidP="00D95535">
      <w:pPr>
        <w:pStyle w:val="af4"/>
        <w:numPr>
          <w:ilvl w:val="0"/>
          <w:numId w:val="58"/>
        </w:numPr>
        <w:spacing w:line="360" w:lineRule="auto"/>
        <w:jc w:val="both"/>
        <w:rPr>
          <w:rFonts w:ascii="Traditional Arabic" w:hAnsi="Traditional Arabic" w:cs="Traditional Arabic"/>
          <w:sz w:val="32"/>
          <w:szCs w:val="32"/>
          <w:rtl/>
        </w:rPr>
      </w:pPr>
      <w:r w:rsidRPr="0097089C">
        <w:rPr>
          <w:rFonts w:ascii="Traditional Arabic" w:hAnsi="Traditional Arabic" w:cs="Traditional Arabic" w:hint="cs"/>
          <w:sz w:val="32"/>
          <w:szCs w:val="32"/>
          <w:rtl/>
        </w:rPr>
        <w:lastRenderedPageBreak/>
        <w:t>الجهد الناتج من حصول العامل على الدعم والحافز والذي يترجم إلى طاقات جسمية وحركية وعقلية التي يبذلها العامل لأداء مهمته.</w:t>
      </w:r>
    </w:p>
    <w:p w14:paraId="544AD55A" w14:textId="435FD1F1" w:rsidR="007B32C8" w:rsidRPr="0097089C" w:rsidRDefault="007B32C8" w:rsidP="00D95535">
      <w:pPr>
        <w:pStyle w:val="af4"/>
        <w:numPr>
          <w:ilvl w:val="0"/>
          <w:numId w:val="58"/>
        </w:numPr>
        <w:spacing w:line="360" w:lineRule="auto"/>
        <w:jc w:val="both"/>
        <w:rPr>
          <w:rFonts w:ascii="Traditional Arabic" w:hAnsi="Traditional Arabic" w:cs="Traditional Arabic"/>
          <w:sz w:val="32"/>
          <w:szCs w:val="32"/>
          <w:rtl/>
        </w:rPr>
      </w:pPr>
      <w:r w:rsidRPr="0097089C">
        <w:rPr>
          <w:rFonts w:ascii="Traditional Arabic" w:hAnsi="Traditional Arabic" w:cs="Traditional Arabic" w:hint="cs"/>
          <w:sz w:val="32"/>
          <w:szCs w:val="32"/>
          <w:rtl/>
        </w:rPr>
        <w:t>الخصائص والمهارات الشخصية اللازمة لأداء الوظيفة كالقدرة والتحمل والبداهة.</w:t>
      </w:r>
    </w:p>
    <w:p w14:paraId="55E7B55C" w14:textId="2850F406" w:rsidR="007B32C8" w:rsidRDefault="007B32C8" w:rsidP="00D95535">
      <w:pPr>
        <w:pStyle w:val="af4"/>
        <w:numPr>
          <w:ilvl w:val="0"/>
          <w:numId w:val="58"/>
        </w:numPr>
        <w:spacing w:line="360" w:lineRule="auto"/>
        <w:jc w:val="both"/>
        <w:rPr>
          <w:rFonts w:ascii="Traditional Arabic" w:hAnsi="Traditional Arabic" w:cs="Traditional Arabic"/>
          <w:sz w:val="32"/>
          <w:szCs w:val="32"/>
        </w:rPr>
      </w:pPr>
      <w:r w:rsidRPr="0097089C">
        <w:rPr>
          <w:rFonts w:ascii="Traditional Arabic" w:hAnsi="Traditional Arabic" w:cs="Traditional Arabic" w:hint="cs"/>
          <w:sz w:val="32"/>
          <w:szCs w:val="32"/>
          <w:rtl/>
        </w:rPr>
        <w:t>الفهم والوعي</w:t>
      </w:r>
      <w:r w:rsidR="00D95535">
        <w:rPr>
          <w:rFonts w:ascii="Traditional Arabic" w:hAnsi="Traditional Arabic" w:cs="Traditional Arabic" w:hint="cs"/>
          <w:sz w:val="32"/>
          <w:szCs w:val="32"/>
          <w:rtl/>
        </w:rPr>
        <w:t xml:space="preserve"> للأدوار عبر</w:t>
      </w:r>
      <w:r w:rsidRPr="0097089C">
        <w:rPr>
          <w:rFonts w:ascii="Traditional Arabic" w:hAnsi="Traditional Arabic" w:cs="Traditional Arabic" w:hint="cs"/>
          <w:sz w:val="32"/>
          <w:szCs w:val="32"/>
          <w:rtl/>
        </w:rPr>
        <w:t xml:space="preserve"> ترجمة للجهود والقدرات وتسخيرها في العمل.</w:t>
      </w:r>
    </w:p>
    <w:p w14:paraId="2CF45738" w14:textId="77777777" w:rsidR="00BA35EA" w:rsidRPr="00BA35EA" w:rsidRDefault="00BA35EA" w:rsidP="00BA35EA">
      <w:pPr>
        <w:spacing w:line="360" w:lineRule="auto"/>
        <w:jc w:val="both"/>
        <w:rPr>
          <w:rFonts w:ascii="Traditional Arabic" w:hAnsi="Traditional Arabic" w:cs="Traditional Arabic"/>
          <w:sz w:val="32"/>
          <w:szCs w:val="32"/>
        </w:rPr>
      </w:pPr>
    </w:p>
    <w:p w14:paraId="35257831" w14:textId="77777777" w:rsidR="007B32C8" w:rsidRPr="00713B6E" w:rsidRDefault="007B32C8" w:rsidP="007B32C8">
      <w:pPr>
        <w:spacing w:line="360" w:lineRule="auto"/>
        <w:jc w:val="both"/>
        <w:rPr>
          <w:rFonts w:ascii="Traditional Arabic" w:hAnsi="Traditional Arabic" w:cs="Traditional Arabic"/>
          <w:b/>
          <w:bCs/>
          <w:sz w:val="32"/>
          <w:szCs w:val="32"/>
          <w:rtl/>
        </w:rPr>
      </w:pPr>
      <w:r w:rsidRPr="00713B6E">
        <w:rPr>
          <w:rFonts w:ascii="Traditional Arabic" w:hAnsi="Traditional Arabic" w:cs="Traditional Arabic" w:hint="cs"/>
          <w:b/>
          <w:bCs/>
          <w:sz w:val="32"/>
          <w:szCs w:val="32"/>
          <w:rtl/>
        </w:rPr>
        <w:t xml:space="preserve"> مكونات الأداء:</w:t>
      </w:r>
    </w:p>
    <w:p w14:paraId="7980CD9C"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يتكون مفهوم الأداء بشكل عام من مكونين أساسيين هما: الكفاءة والفعالية بمعنى أن المؤسسة التي تتميز بالأداء تجمع بين الكفاءة والفعالية:</w:t>
      </w:r>
    </w:p>
    <w:p w14:paraId="5D5CC365" w14:textId="77777777" w:rsidR="007B32C8" w:rsidRPr="00713B6E" w:rsidRDefault="007B32C8" w:rsidP="007B32C8">
      <w:pPr>
        <w:spacing w:line="360" w:lineRule="auto"/>
        <w:jc w:val="both"/>
        <w:rPr>
          <w:rFonts w:ascii="Traditional Arabic" w:hAnsi="Traditional Arabic" w:cs="Traditional Arabic"/>
          <w:b/>
          <w:bCs/>
          <w:sz w:val="32"/>
          <w:szCs w:val="32"/>
          <w:rtl/>
        </w:rPr>
      </w:pPr>
      <w:r w:rsidRPr="00713B6E">
        <w:rPr>
          <w:rFonts w:ascii="Traditional Arabic" w:hAnsi="Traditional Arabic" w:cs="Traditional Arabic" w:hint="cs"/>
          <w:b/>
          <w:bCs/>
          <w:sz w:val="32"/>
          <w:szCs w:val="32"/>
          <w:rtl/>
        </w:rPr>
        <w:t>الكفاءة:</w:t>
      </w:r>
    </w:p>
    <w:p w14:paraId="4AC0DEEB"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ترتبط الكفاءة بتحقيق ما هو مطلوب بأقل الإمكانيات فالكفاءة تعني عمل الأشياء بطريقة صحيحة كما أن جوه الكفاءة يتمثل في تعظيم الناتج وتدني التكاليف بمعنى أخر يمكن تمثيل الكفاءات بمعادلة تحتوي أخذ طرفيها بلوغ أقصى ناتج بتكاليف محدودة ومعينة بينما يحتوي الطرف الأخر على بلوغ الحد المقرر من النتائج بأقل تكلفة وتقاس عادة من خلال نسبة المخرجات إلى المدخلات.</w:t>
      </w:r>
      <w:r w:rsidRPr="00E30B2B">
        <w:rPr>
          <w:rFonts w:ascii="Traditional Arabic" w:hAnsi="Traditional Arabic" w:cs="Traditional Arabic"/>
          <w:color w:val="171717" w:themeColor="background2" w:themeShade="1A"/>
          <w:sz w:val="32"/>
          <w:szCs w:val="32"/>
          <w:rtl/>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الغامدي</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2022</w:t>
      </w:r>
      <w:r w:rsidRPr="00CD3FAF">
        <w:rPr>
          <w:rFonts w:ascii="Traditional Arabic" w:hAnsi="Traditional Arabic" w:cs="Traditional Arabic"/>
          <w:color w:val="171717" w:themeColor="background2" w:themeShade="1A"/>
          <w:sz w:val="32"/>
          <w:szCs w:val="32"/>
          <w:rtl/>
        </w:rPr>
        <w:t>).</w:t>
      </w:r>
    </w:p>
    <w:p w14:paraId="6434C66B" w14:textId="77777777" w:rsidR="007B32C8" w:rsidRPr="00713B6E" w:rsidRDefault="007B32C8" w:rsidP="007B32C8">
      <w:pPr>
        <w:spacing w:line="360" w:lineRule="auto"/>
        <w:jc w:val="both"/>
        <w:rPr>
          <w:rFonts w:ascii="Traditional Arabic" w:hAnsi="Traditional Arabic" w:cs="Traditional Arabic"/>
          <w:b/>
          <w:bCs/>
          <w:sz w:val="32"/>
          <w:szCs w:val="32"/>
          <w:rtl/>
        </w:rPr>
      </w:pPr>
      <w:r w:rsidRPr="00713B6E">
        <w:rPr>
          <w:rFonts w:ascii="Traditional Arabic" w:hAnsi="Traditional Arabic" w:cs="Traditional Arabic" w:hint="cs"/>
          <w:b/>
          <w:bCs/>
          <w:sz w:val="32"/>
          <w:szCs w:val="32"/>
          <w:rtl/>
        </w:rPr>
        <w:t>الفعالية:</w:t>
      </w:r>
    </w:p>
    <w:p w14:paraId="57ACEA09" w14:textId="77777777" w:rsidR="007B32C8" w:rsidRPr="00713B6E" w:rsidRDefault="007B32C8" w:rsidP="007B32C8">
      <w:pPr>
        <w:spacing w:line="360" w:lineRule="auto"/>
        <w:jc w:val="both"/>
        <w:rPr>
          <w:rFonts w:ascii="Traditional Arabic" w:hAnsi="Traditional Arabic" w:cs="Traditional Arabic"/>
          <w:sz w:val="32"/>
          <w:szCs w:val="32"/>
          <w:rtl/>
        </w:rPr>
      </w:pPr>
      <w:r w:rsidRPr="00713B6E">
        <w:rPr>
          <w:rFonts w:ascii="Traditional Arabic" w:hAnsi="Traditional Arabic" w:cs="Traditional Arabic" w:hint="cs"/>
          <w:sz w:val="32"/>
          <w:szCs w:val="32"/>
          <w:rtl/>
        </w:rPr>
        <w:t>ينظر الباحثون في علم الإدارة إلى الفعالية على أنها أداة من أدوات مراقبة الأداء في المؤسسة انطلاقا من أنها تمثل معيارا يعكس درجة تحقيق الأهداف الموضوعة وهي تعني أداء المهمات أو الأعمال بشكل صحيح وسليم وترتبط بالأهداف الاستراتيجية للمؤسسة كما تعبر عن الفرق بين النتائج المتوقعة والمحققة ويمكن القول انه كلما كانت النتائج المحققة قريبة من النتائج المتوقعة كلما كان الأداء أكثر فعالية</w:t>
      </w:r>
      <w:r>
        <w:rPr>
          <w:rFonts w:ascii="Traditional Arabic" w:hAnsi="Traditional Arabic" w:cs="Traditional Arabic" w:hint="cs"/>
          <w:sz w:val="32"/>
          <w:szCs w:val="32"/>
          <w:rtl/>
        </w:rPr>
        <w:t xml:space="preserve"> </w:t>
      </w:r>
      <w:r w:rsidRPr="00CD3FAF">
        <w:rPr>
          <w:rFonts w:ascii="Traditional Arabic" w:hAnsi="Traditional Arabic" w:cs="Traditional Arabic"/>
          <w:color w:val="171717" w:themeColor="background2" w:themeShade="1A"/>
          <w:sz w:val="32"/>
          <w:szCs w:val="32"/>
          <w:rtl/>
        </w:rPr>
        <w:t>(</w:t>
      </w:r>
      <w:r>
        <w:rPr>
          <w:rFonts w:ascii="Traditional Arabic" w:hAnsi="Traditional Arabic" w:cs="Traditional Arabic" w:hint="cs"/>
          <w:color w:val="171717" w:themeColor="background2" w:themeShade="1A"/>
          <w:sz w:val="32"/>
          <w:szCs w:val="32"/>
          <w:rtl/>
        </w:rPr>
        <w:t>النجار</w:t>
      </w:r>
      <w:r w:rsidRPr="00CD3FAF">
        <w:rPr>
          <w:rFonts w:ascii="Traditional Arabic" w:hAnsi="Traditional Arabic" w:cs="Traditional Arabic"/>
          <w:color w:val="171717" w:themeColor="background2" w:themeShade="1A"/>
          <w:sz w:val="32"/>
          <w:szCs w:val="32"/>
          <w:rtl/>
        </w:rPr>
        <w:t xml:space="preserve">، </w:t>
      </w:r>
      <w:r>
        <w:rPr>
          <w:rFonts w:ascii="Traditional Arabic" w:hAnsi="Traditional Arabic" w:cs="Traditional Arabic" w:hint="cs"/>
          <w:color w:val="171717" w:themeColor="background2" w:themeShade="1A"/>
          <w:sz w:val="32"/>
          <w:szCs w:val="32"/>
          <w:rtl/>
        </w:rPr>
        <w:t>2022</w:t>
      </w:r>
      <w:r w:rsidRPr="00CD3FAF">
        <w:rPr>
          <w:rFonts w:ascii="Traditional Arabic" w:hAnsi="Traditional Arabic" w:cs="Traditional Arabic"/>
          <w:color w:val="171717" w:themeColor="background2" w:themeShade="1A"/>
          <w:sz w:val="32"/>
          <w:szCs w:val="32"/>
          <w:rtl/>
        </w:rPr>
        <w:t>).</w:t>
      </w:r>
    </w:p>
    <w:p w14:paraId="00A70551" w14:textId="77777777" w:rsidR="00EE74D5" w:rsidRPr="001E7AF3" w:rsidRDefault="00EE74D5" w:rsidP="00EE74D5">
      <w:pPr>
        <w:pStyle w:val="af5"/>
        <w:bidi/>
        <w:spacing w:line="360" w:lineRule="auto"/>
        <w:jc w:val="both"/>
        <w:outlineLvl w:val="0"/>
        <w:rPr>
          <w:rFonts w:ascii="Traditional Arabic" w:eastAsiaTheme="minorEastAsia" w:hAnsi="Traditional Arabic" w:cs="Traditional Arabic"/>
          <w:b/>
          <w:bCs/>
          <w:color w:val="171717" w:themeColor="background2" w:themeShade="1A"/>
          <w:sz w:val="32"/>
          <w:szCs w:val="32"/>
          <w:rtl/>
          <w:lang w:eastAsia="ko-KR"/>
        </w:rPr>
      </w:pPr>
      <w:bookmarkStart w:id="55" w:name="_Toc197736083"/>
      <w:bookmarkStart w:id="56" w:name="_Toc221834615"/>
      <w:r w:rsidRPr="001E7AF3">
        <w:rPr>
          <w:rFonts w:ascii="Traditional Arabic" w:eastAsiaTheme="minorEastAsia" w:hAnsi="Traditional Arabic" w:cs="Traditional Arabic" w:hint="cs"/>
          <w:b/>
          <w:bCs/>
          <w:color w:val="171717" w:themeColor="background2" w:themeShade="1A"/>
          <w:sz w:val="32"/>
          <w:szCs w:val="32"/>
          <w:rtl/>
          <w:lang w:eastAsia="ko-KR"/>
        </w:rPr>
        <w:lastRenderedPageBreak/>
        <w:t>الدراسات السابقة</w:t>
      </w:r>
      <w:bookmarkEnd w:id="55"/>
      <w:r>
        <w:rPr>
          <w:rFonts w:ascii="Traditional Arabic" w:eastAsiaTheme="minorEastAsia" w:hAnsi="Traditional Arabic" w:cs="Traditional Arabic" w:hint="cs"/>
          <w:b/>
          <w:bCs/>
          <w:color w:val="171717" w:themeColor="background2" w:themeShade="1A"/>
          <w:sz w:val="32"/>
          <w:szCs w:val="32"/>
          <w:rtl/>
          <w:lang w:eastAsia="ko-KR"/>
        </w:rPr>
        <w:t>:</w:t>
      </w:r>
      <w:bookmarkEnd w:id="56"/>
    </w:p>
    <w:p w14:paraId="2283AF52" w14:textId="77777777" w:rsidR="00EE74D5" w:rsidRDefault="00EE74D5" w:rsidP="00EE74D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Pr>
          <w:rFonts w:ascii="Traditional Arabic" w:eastAsiaTheme="minorEastAsia" w:hAnsi="Traditional Arabic" w:cs="Traditional Arabic" w:hint="cs"/>
          <w:color w:val="171717" w:themeColor="background2" w:themeShade="1A"/>
          <w:sz w:val="32"/>
          <w:szCs w:val="32"/>
          <w:rtl/>
          <w:lang w:eastAsia="ko-KR"/>
        </w:rPr>
        <w:t>يناقش</w:t>
      </w:r>
      <w:r w:rsidRPr="001E7AF3">
        <w:rPr>
          <w:rFonts w:ascii="Traditional Arabic" w:eastAsiaTheme="minorEastAsia" w:hAnsi="Traditional Arabic" w:cs="Traditional Arabic" w:hint="cs"/>
          <w:color w:val="171717" w:themeColor="background2" w:themeShade="1A"/>
          <w:sz w:val="32"/>
          <w:szCs w:val="32"/>
          <w:rtl/>
          <w:lang w:eastAsia="ko-KR"/>
        </w:rPr>
        <w:t xml:space="preserve"> هذا الجزء ادبيات أثر التمكين الإداري على </w:t>
      </w:r>
      <w:r>
        <w:rPr>
          <w:rFonts w:ascii="Traditional Arabic" w:eastAsiaTheme="minorEastAsia" w:hAnsi="Traditional Arabic" w:cs="Traditional Arabic" w:hint="cs"/>
          <w:color w:val="171717" w:themeColor="background2" w:themeShade="1A"/>
          <w:sz w:val="32"/>
          <w:szCs w:val="32"/>
          <w:rtl/>
          <w:lang w:eastAsia="ko-KR"/>
        </w:rPr>
        <w:t>تحسين الأداء الوظيفي</w:t>
      </w:r>
      <w:r w:rsidRPr="001E7AF3">
        <w:rPr>
          <w:rFonts w:ascii="Traditional Arabic" w:eastAsiaTheme="minorEastAsia" w:hAnsi="Traditional Arabic" w:cs="Traditional Arabic" w:hint="cs"/>
          <w:color w:val="171717" w:themeColor="background2" w:themeShade="1A"/>
          <w:sz w:val="32"/>
          <w:szCs w:val="32"/>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 xml:space="preserve">حيث يوجد العديد من الدراسات السابقة التي تناولت مواضيع مختلفة حول التمكين </w:t>
      </w:r>
      <w:r>
        <w:rPr>
          <w:rFonts w:ascii="Traditional Arabic" w:eastAsiaTheme="minorEastAsia" w:hAnsi="Traditional Arabic" w:cs="Traditional Arabic" w:hint="cs"/>
          <w:color w:val="171717" w:themeColor="background2" w:themeShade="1A"/>
          <w:sz w:val="32"/>
          <w:szCs w:val="32"/>
          <w:rtl/>
          <w:lang w:eastAsia="ko-KR"/>
        </w:rPr>
        <w:t>الإداري</w:t>
      </w:r>
      <w:r w:rsidRPr="001E7AF3">
        <w:rPr>
          <w:rFonts w:ascii="Traditional Arabic" w:eastAsiaTheme="minorEastAsia" w:hAnsi="Traditional Arabic" w:cs="Traditional Arabic" w:hint="cs"/>
          <w:color w:val="171717" w:themeColor="background2" w:themeShade="1A"/>
          <w:sz w:val="32"/>
          <w:szCs w:val="32"/>
          <w:rtl/>
          <w:lang w:eastAsia="ko-KR"/>
        </w:rPr>
        <w:t xml:space="preserve"> وقد </w:t>
      </w:r>
      <w:r>
        <w:rPr>
          <w:rFonts w:ascii="Traditional Arabic" w:eastAsiaTheme="minorEastAsia" w:hAnsi="Traditional Arabic" w:cs="Traditional Arabic" w:hint="cs"/>
          <w:color w:val="171717" w:themeColor="background2" w:themeShade="1A"/>
          <w:sz w:val="32"/>
          <w:szCs w:val="32"/>
          <w:rtl/>
          <w:lang w:eastAsia="ko-KR"/>
        </w:rPr>
        <w:t>ناقشت</w:t>
      </w:r>
      <w:r w:rsidRPr="001E7AF3">
        <w:rPr>
          <w:rFonts w:ascii="Traditional Arabic" w:eastAsiaTheme="minorEastAsia" w:hAnsi="Traditional Arabic" w:cs="Traditional Arabic" w:hint="cs"/>
          <w:color w:val="171717" w:themeColor="background2" w:themeShade="1A"/>
          <w:sz w:val="32"/>
          <w:szCs w:val="32"/>
          <w:rtl/>
          <w:lang w:eastAsia="ko-KR"/>
        </w:rPr>
        <w:t xml:space="preserve"> تلك المتغيرات من خلال وجهات نظر متعددة وستعرض الباحثة اهم الدراسات التي تناولت دور التمكين الاداري في </w:t>
      </w:r>
      <w:r>
        <w:rPr>
          <w:rFonts w:ascii="Traditional Arabic" w:eastAsiaTheme="minorEastAsia" w:hAnsi="Traditional Arabic" w:cs="Traditional Arabic" w:hint="cs"/>
          <w:color w:val="171717" w:themeColor="background2" w:themeShade="1A"/>
          <w:sz w:val="32"/>
          <w:szCs w:val="32"/>
          <w:rtl/>
          <w:lang w:eastAsia="ko-KR"/>
        </w:rPr>
        <w:t>تحسين الأداء الوظيفي</w:t>
      </w:r>
      <w:r w:rsidRPr="001E7AF3">
        <w:rPr>
          <w:rFonts w:ascii="Traditional Arabic" w:eastAsiaTheme="minorEastAsia" w:hAnsi="Traditional Arabic" w:cs="Traditional Arabic" w:hint="cs"/>
          <w:color w:val="171717" w:themeColor="background2" w:themeShade="1A"/>
          <w:sz w:val="32"/>
          <w:szCs w:val="32"/>
          <w:rtl/>
          <w:lang w:eastAsia="ko-KR"/>
        </w:rPr>
        <w:t xml:space="preserve"> للعاملين كما يلي:</w:t>
      </w:r>
    </w:p>
    <w:p w14:paraId="4EC5F03B" w14:textId="77777777" w:rsidR="00D95535" w:rsidRDefault="00D95535" w:rsidP="00D9553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p>
    <w:p w14:paraId="5D8D3B55" w14:textId="00E412E2" w:rsidR="00EE74D5" w:rsidRDefault="00C606B6" w:rsidP="00C606B6">
      <w:pPr>
        <w:pStyle w:val="af5"/>
        <w:bidi/>
        <w:spacing w:before="0" w:beforeAutospacing="0" w:after="0" w:afterAutospacing="0" w:line="360" w:lineRule="auto"/>
        <w:jc w:val="both"/>
        <w:rPr>
          <w:rFonts w:ascii="Traditional Arabic" w:eastAsiaTheme="minorEastAsia" w:hAnsi="Traditional Arabic" w:cs="Traditional Arabic"/>
          <w:color w:val="171717" w:themeColor="background2" w:themeShade="1A"/>
          <w:sz w:val="32"/>
          <w:szCs w:val="32"/>
          <w:rtl/>
          <w:lang w:eastAsia="ko-KR"/>
        </w:rPr>
      </w:pPr>
      <w:r>
        <w:rPr>
          <w:rFonts w:ascii="Traditional Arabic" w:eastAsiaTheme="minorEastAsia" w:hAnsi="Traditional Arabic" w:cs="Traditional Arabic" w:hint="cs"/>
          <w:color w:val="171717" w:themeColor="background2" w:themeShade="1A"/>
          <w:sz w:val="32"/>
          <w:szCs w:val="32"/>
          <w:rtl/>
          <w:lang w:eastAsia="ko-KR"/>
        </w:rPr>
        <w:t xml:space="preserve">تهدف </w:t>
      </w:r>
      <w:r w:rsidR="00EE74D5">
        <w:rPr>
          <w:rFonts w:ascii="Traditional Arabic" w:eastAsiaTheme="minorEastAsia" w:hAnsi="Traditional Arabic" w:cs="Traditional Arabic" w:hint="cs"/>
          <w:color w:val="171717" w:themeColor="background2" w:themeShade="1A"/>
          <w:sz w:val="32"/>
          <w:szCs w:val="32"/>
          <w:rtl/>
          <w:lang w:eastAsia="ko-KR"/>
        </w:rPr>
        <w:t>دراسة (فلاق ونافلة،2024)</w:t>
      </w:r>
      <w:r>
        <w:rPr>
          <w:rFonts w:ascii="Traditional Arabic" w:eastAsiaTheme="minorEastAsia" w:hAnsi="Traditional Arabic" w:cs="Traditional Arabic" w:hint="cs"/>
          <w:color w:val="171717" w:themeColor="background2" w:themeShade="1A"/>
          <w:sz w:val="32"/>
          <w:szCs w:val="32"/>
          <w:rtl/>
          <w:lang w:eastAsia="ko-KR"/>
        </w:rPr>
        <w:t xml:space="preserve"> إلى </w:t>
      </w:r>
      <w:r w:rsidR="00EE74D5" w:rsidRPr="00BC4642">
        <w:rPr>
          <w:rFonts w:ascii="Traditional Arabic" w:eastAsiaTheme="minorEastAsia" w:hAnsi="Traditional Arabic" w:cs="Traditional Arabic"/>
          <w:color w:val="171717" w:themeColor="background2" w:themeShade="1A"/>
          <w:sz w:val="32"/>
          <w:szCs w:val="32"/>
          <w:rtl/>
          <w:lang w:eastAsia="ko-KR"/>
        </w:rPr>
        <w:t xml:space="preserve">التعرف على مدى تأثير التمكين الإداري في إبداع الموظفين، تكونت عينة الدراسة من (82) </w:t>
      </w:r>
      <w:r>
        <w:rPr>
          <w:rFonts w:ascii="Traditional Arabic" w:eastAsiaTheme="minorEastAsia" w:hAnsi="Traditional Arabic" w:cs="Traditional Arabic" w:hint="cs"/>
          <w:color w:val="171717" w:themeColor="background2" w:themeShade="1A"/>
          <w:sz w:val="32"/>
          <w:szCs w:val="32"/>
          <w:rtl/>
          <w:lang w:eastAsia="ko-KR"/>
        </w:rPr>
        <w:t>موظف</w:t>
      </w:r>
      <w:r w:rsidR="00EE74D5" w:rsidRPr="00BC4642">
        <w:rPr>
          <w:rFonts w:ascii="Traditional Arabic" w:eastAsiaTheme="minorEastAsia" w:hAnsi="Traditional Arabic" w:cs="Traditional Arabic"/>
          <w:color w:val="171717" w:themeColor="background2" w:themeShade="1A"/>
          <w:sz w:val="32"/>
          <w:szCs w:val="32"/>
          <w:rtl/>
          <w:lang w:eastAsia="ko-KR"/>
        </w:rPr>
        <w:t xml:space="preserve"> أشارت النتائج إلى وجود أثر ذي دلالة إحصائية للتمكين الإداري في مستوى الإبداع الإداري الذي يشعر به الموظفون،</w:t>
      </w:r>
      <w:r>
        <w:rPr>
          <w:rFonts w:ascii="Traditional Arabic" w:eastAsiaTheme="minorEastAsia" w:hAnsi="Traditional Arabic" w:cs="Traditional Arabic" w:hint="cs"/>
          <w:color w:val="171717" w:themeColor="background2" w:themeShade="1A"/>
          <w:sz w:val="32"/>
          <w:szCs w:val="32"/>
          <w:rtl/>
          <w:lang w:eastAsia="ko-KR"/>
        </w:rPr>
        <w:t xml:space="preserve"> </w:t>
      </w:r>
      <w:r w:rsidR="00EE74D5" w:rsidRPr="00BC4642">
        <w:rPr>
          <w:rFonts w:ascii="Traditional Arabic" w:eastAsiaTheme="minorEastAsia" w:hAnsi="Traditional Arabic" w:cs="Traditional Arabic"/>
          <w:color w:val="171717" w:themeColor="background2" w:themeShade="1A"/>
          <w:sz w:val="32"/>
          <w:szCs w:val="32"/>
          <w:rtl/>
          <w:lang w:eastAsia="ko-KR"/>
        </w:rPr>
        <w:t>وخلصت الدراسة إلى العديد من التوصيات أهمها: العمل على نشر ثقافة التمكين الإداري لدى الموظفين في مجموعة الاتصالات الأردنية</w:t>
      </w:r>
      <w:r>
        <w:rPr>
          <w:rFonts w:ascii="Traditional Arabic" w:eastAsiaTheme="minorEastAsia" w:hAnsi="Traditional Arabic" w:cs="Traditional Arabic" w:hint="cs"/>
          <w:color w:val="171717" w:themeColor="background2" w:themeShade="1A"/>
          <w:sz w:val="32"/>
          <w:szCs w:val="32"/>
          <w:rtl/>
          <w:lang w:eastAsia="ko-KR"/>
        </w:rPr>
        <w:t>.</w:t>
      </w:r>
      <w:r w:rsidR="00EE74D5" w:rsidRPr="00BC4642">
        <w:rPr>
          <w:rFonts w:ascii="Traditional Arabic" w:eastAsiaTheme="minorEastAsia" w:hAnsi="Traditional Arabic" w:cs="Traditional Arabic"/>
          <w:color w:val="171717" w:themeColor="background2" w:themeShade="1A"/>
          <w:sz w:val="32"/>
          <w:szCs w:val="32"/>
          <w:rtl/>
          <w:lang w:eastAsia="ko-KR"/>
        </w:rPr>
        <w:t xml:space="preserve"> </w:t>
      </w:r>
    </w:p>
    <w:p w14:paraId="38956C8C" w14:textId="77777777" w:rsidR="00D95535" w:rsidRDefault="00D95535" w:rsidP="00D95535">
      <w:pPr>
        <w:pStyle w:val="af5"/>
        <w:bidi/>
        <w:spacing w:before="0" w:beforeAutospacing="0" w:after="0" w:afterAutospacing="0" w:line="360" w:lineRule="auto"/>
        <w:jc w:val="both"/>
        <w:rPr>
          <w:rFonts w:ascii="Traditional Arabic" w:eastAsiaTheme="minorEastAsia" w:hAnsi="Traditional Arabic" w:cs="Traditional Arabic"/>
          <w:color w:val="171717" w:themeColor="background2" w:themeShade="1A"/>
          <w:sz w:val="32"/>
          <w:szCs w:val="32"/>
          <w:rtl/>
          <w:lang w:eastAsia="ko-KR"/>
        </w:rPr>
      </w:pPr>
    </w:p>
    <w:p w14:paraId="005C00B0" w14:textId="37EB5A68" w:rsidR="00EE74D5" w:rsidRPr="001E7AF3" w:rsidRDefault="00C606B6" w:rsidP="00C606B6">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Pr>
          <w:rFonts w:ascii="Traditional Arabic" w:eastAsiaTheme="minorEastAsia" w:hAnsi="Traditional Arabic" w:cs="Traditional Arabic" w:hint="cs"/>
          <w:color w:val="171717" w:themeColor="background2" w:themeShade="1A"/>
          <w:sz w:val="32"/>
          <w:szCs w:val="32"/>
          <w:rtl/>
          <w:lang w:eastAsia="ko-KR"/>
        </w:rPr>
        <w:t xml:space="preserve">تهدف </w:t>
      </w:r>
      <w:r w:rsidR="00EE74D5" w:rsidRPr="00987D6D">
        <w:rPr>
          <w:rFonts w:ascii="Traditional Arabic" w:eastAsiaTheme="minorEastAsia" w:hAnsi="Traditional Arabic" w:cs="Traditional Arabic"/>
          <w:color w:val="171717" w:themeColor="background2" w:themeShade="1A"/>
          <w:sz w:val="32"/>
          <w:szCs w:val="32"/>
          <w:rtl/>
          <w:lang w:eastAsia="ko-KR"/>
        </w:rPr>
        <w:t>دراسة (عواد واخرون،2024):</w:t>
      </w:r>
      <w:r w:rsidR="00EE74D5" w:rsidRPr="001E7AF3">
        <w:rPr>
          <w:rFonts w:ascii="Traditional Arabic" w:eastAsiaTheme="minorEastAsia" w:hAnsi="Traditional Arabic" w:cs="Traditional Arabic" w:hint="cs"/>
          <w:color w:val="171717" w:themeColor="background2" w:themeShade="1A"/>
          <w:sz w:val="32"/>
          <w:szCs w:val="32"/>
          <w:rtl/>
          <w:lang w:eastAsia="ko-KR"/>
        </w:rPr>
        <w:t xml:space="preserve"> للتعرف على واقع التمكين الإداري للموظفين بالمؤسسات التربوية المختلفة وقد تم اختيار عينه من العاملين بالمؤسسات التربوية وعددها 74 </w:t>
      </w:r>
      <w:r w:rsidR="005E35BB">
        <w:rPr>
          <w:rFonts w:ascii="Traditional Arabic" w:eastAsiaTheme="minorEastAsia" w:hAnsi="Traditional Arabic" w:cs="Traditional Arabic" w:hint="cs"/>
          <w:color w:val="171717" w:themeColor="background2" w:themeShade="1A"/>
          <w:sz w:val="32"/>
          <w:szCs w:val="32"/>
          <w:rtl/>
          <w:lang w:eastAsia="ko-KR"/>
        </w:rPr>
        <w:t>موظف</w:t>
      </w:r>
      <w:r w:rsidR="00EE74D5" w:rsidRPr="001E7AF3">
        <w:rPr>
          <w:rFonts w:ascii="Traditional Arabic" w:eastAsiaTheme="minorEastAsia" w:hAnsi="Traditional Arabic" w:cs="Traditional Arabic" w:hint="cs"/>
          <w:color w:val="171717" w:themeColor="background2" w:themeShade="1A"/>
          <w:sz w:val="32"/>
          <w:szCs w:val="32"/>
          <w:rtl/>
          <w:lang w:eastAsia="ko-KR"/>
        </w:rPr>
        <w:t xml:space="preserve"> واعتمدت الدراسة على المنهج الوصفي الذي يتناسب مع طبيعة موضوع الدراسة وتساؤلاتها والتحقق من صحتها وتم اعتماد الاستبيان كأداة للدراسة وأظهرت النتائج وجود علاقة طردية بين كل من (تفويض الصلاحيات والتدريب والاتصال الفعال والتحفيز) من جهة وبين التمكين الإداري من جهة أخرى وأوصت الدراسة بضرورة تطبيق التمكين الإداري على جميع مؤسسات الدولة.</w:t>
      </w:r>
    </w:p>
    <w:p w14:paraId="7B4B04EF" w14:textId="2CB3FC29" w:rsidR="00EE74D5" w:rsidRDefault="00EE74D5" w:rsidP="005E35BB">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sidRPr="00987D6D">
        <w:rPr>
          <w:rFonts w:ascii="Traditional Arabic" w:eastAsiaTheme="minorEastAsia" w:hAnsi="Traditional Arabic" w:cs="Traditional Arabic"/>
          <w:color w:val="171717" w:themeColor="background2" w:themeShade="1A"/>
          <w:sz w:val="32"/>
          <w:szCs w:val="32"/>
          <w:rtl/>
          <w:lang w:eastAsia="ko-KR" w:bidi="ar-EG"/>
        </w:rPr>
        <w:lastRenderedPageBreak/>
        <w:t xml:space="preserve">كما جاءت دراسة (على واخرون،2024) </w:t>
      </w:r>
      <w:r w:rsidR="005E35BB">
        <w:rPr>
          <w:rFonts w:ascii="Traditional Arabic" w:eastAsiaTheme="minorEastAsia" w:hAnsi="Traditional Arabic" w:cs="Traditional Arabic" w:hint="cs"/>
          <w:color w:val="171717" w:themeColor="background2" w:themeShade="1A"/>
          <w:sz w:val="32"/>
          <w:szCs w:val="32"/>
          <w:rtl/>
          <w:lang w:eastAsia="ko-KR" w:bidi="ar-EG"/>
        </w:rPr>
        <w:t>بهدف</w:t>
      </w:r>
      <w:r w:rsidRPr="00987D6D">
        <w:rPr>
          <w:rFonts w:ascii="Traditional Arabic" w:eastAsiaTheme="minorEastAsia" w:hAnsi="Traditional Arabic" w:cs="Traditional Arabic"/>
          <w:color w:val="171717" w:themeColor="background2" w:themeShade="1A"/>
          <w:sz w:val="32"/>
          <w:szCs w:val="32"/>
          <w:rtl/>
          <w:lang w:eastAsia="ko-KR" w:bidi="ar-EG"/>
        </w:rPr>
        <w:t xml:space="preserve"> الكشف عن مدى إسهام تطبيق التمكين الإداري في </w:t>
      </w:r>
      <w:r>
        <w:rPr>
          <w:rFonts w:ascii="Traditional Arabic" w:eastAsiaTheme="minorEastAsia" w:hAnsi="Traditional Arabic" w:cs="Traditional Arabic"/>
          <w:color w:val="171717" w:themeColor="background2" w:themeShade="1A"/>
          <w:sz w:val="32"/>
          <w:szCs w:val="32"/>
          <w:rtl/>
          <w:lang w:eastAsia="ko-KR" w:bidi="ar-EG"/>
        </w:rPr>
        <w:t>تحسين الأداء الوظيفي</w:t>
      </w:r>
      <w:r w:rsidRPr="00987D6D">
        <w:rPr>
          <w:rFonts w:ascii="Traditional Arabic" w:eastAsiaTheme="minorEastAsia" w:hAnsi="Traditional Arabic" w:cs="Traditional Arabic"/>
          <w:color w:val="171717" w:themeColor="background2" w:themeShade="1A"/>
          <w:sz w:val="32"/>
          <w:szCs w:val="32"/>
          <w:rtl/>
          <w:lang w:eastAsia="ko-KR" w:bidi="ar-EG"/>
        </w:rPr>
        <w:t xml:space="preserve"> في شركات توزيع الكهرباء المصرية. </w:t>
      </w:r>
      <w:r w:rsidR="005E35BB">
        <w:rPr>
          <w:rFonts w:ascii="Traditional Arabic" w:eastAsiaTheme="minorEastAsia" w:hAnsi="Traditional Arabic" w:cs="Traditional Arabic" w:hint="cs"/>
          <w:color w:val="171717" w:themeColor="background2" w:themeShade="1A"/>
          <w:sz w:val="32"/>
          <w:szCs w:val="32"/>
          <w:rtl/>
          <w:lang w:eastAsia="ko-KR" w:bidi="ar-EG"/>
        </w:rPr>
        <w:t>باستخدام</w:t>
      </w:r>
      <w:r w:rsidRPr="00987D6D">
        <w:rPr>
          <w:rFonts w:ascii="Traditional Arabic" w:eastAsiaTheme="minorEastAsia" w:hAnsi="Traditional Arabic" w:cs="Traditional Arabic"/>
          <w:color w:val="171717" w:themeColor="background2" w:themeShade="1A"/>
          <w:sz w:val="32"/>
          <w:szCs w:val="32"/>
          <w:rtl/>
          <w:lang w:eastAsia="ko-KR" w:bidi="ar-EG"/>
        </w:rPr>
        <w:t xml:space="preserve"> قائمة استقصاء لجمع البيانات الأولية باستخدام عينة قوامها 360 </w:t>
      </w:r>
      <w:r w:rsidR="005E35BB">
        <w:rPr>
          <w:rFonts w:ascii="Traditional Arabic" w:eastAsiaTheme="minorEastAsia" w:hAnsi="Traditional Arabic" w:cs="Traditional Arabic" w:hint="cs"/>
          <w:color w:val="171717" w:themeColor="background2" w:themeShade="1A"/>
          <w:sz w:val="32"/>
          <w:szCs w:val="32"/>
          <w:rtl/>
          <w:lang w:eastAsia="ko-KR" w:bidi="ar-EG"/>
        </w:rPr>
        <w:t>عاملا</w:t>
      </w:r>
      <w:r w:rsidRPr="00987D6D">
        <w:rPr>
          <w:rFonts w:ascii="Traditional Arabic" w:eastAsiaTheme="minorEastAsia" w:hAnsi="Traditional Arabic" w:cs="Traditional Arabic"/>
          <w:color w:val="171717" w:themeColor="background2" w:themeShade="1A"/>
          <w:sz w:val="32"/>
          <w:szCs w:val="32"/>
          <w:rtl/>
          <w:lang w:eastAsia="ko-KR" w:bidi="ar-EG"/>
        </w:rPr>
        <w:t>.</w:t>
      </w:r>
      <w:r>
        <w:rPr>
          <w:rFonts w:ascii="Traditional Arabic" w:eastAsiaTheme="minorEastAsia" w:hAnsi="Traditional Arabic" w:cs="Traditional Arabic" w:hint="cs"/>
          <w:color w:val="171717" w:themeColor="background2" w:themeShade="1A"/>
          <w:sz w:val="32"/>
          <w:szCs w:val="32"/>
          <w:rtl/>
          <w:lang w:eastAsia="ko-KR" w:bidi="ar-EG"/>
        </w:rPr>
        <w:t xml:space="preserve"> </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كشفت النتائج عن وجود علاقة ذات دلالة إحصائية بين أبعاد التمكين الإداري (تفويض السلطة، التدريب، الاتصال الفعال، فرق العمل) والأداء الوظيفي </w:t>
      </w:r>
      <w:r w:rsidR="00C27B6E">
        <w:rPr>
          <w:rFonts w:ascii="Traditional Arabic" w:eastAsiaTheme="minorEastAsia" w:hAnsi="Traditional Arabic" w:cs="Traditional Arabic" w:hint="cs"/>
          <w:color w:val="171717" w:themeColor="background2" w:themeShade="1A"/>
          <w:sz w:val="32"/>
          <w:szCs w:val="32"/>
          <w:rtl/>
          <w:lang w:eastAsia="ko-KR" w:bidi="ar-EG"/>
        </w:rPr>
        <w:t>و</w:t>
      </w:r>
      <w:r w:rsidRPr="001E7AF3">
        <w:rPr>
          <w:rFonts w:ascii="Traditional Arabic" w:eastAsiaTheme="minorEastAsia" w:hAnsi="Traditional Arabic" w:cs="Traditional Arabic" w:hint="cs"/>
          <w:color w:val="171717" w:themeColor="background2" w:themeShade="1A"/>
          <w:sz w:val="32"/>
          <w:szCs w:val="32"/>
          <w:rtl/>
          <w:lang w:eastAsia="ko-KR" w:bidi="ar-EG"/>
        </w:rPr>
        <w:t>قدم الباحثون مجموعة من التوصيات لتعزيز مستوى تطبيق التمكين الإداري وتحسين مستوى الأداء الوظيفي</w:t>
      </w:r>
      <w:r w:rsidR="00C27B6E">
        <w:rPr>
          <w:rFonts w:ascii="Traditional Arabic" w:eastAsiaTheme="minorEastAsia" w:hAnsi="Traditional Arabic" w:cs="Traditional Arabic" w:hint="cs"/>
          <w:color w:val="171717" w:themeColor="background2" w:themeShade="1A"/>
          <w:sz w:val="32"/>
          <w:szCs w:val="32"/>
          <w:rtl/>
          <w:lang w:eastAsia="ko-KR" w:bidi="ar-EG"/>
        </w:rPr>
        <w:t>.</w:t>
      </w:r>
    </w:p>
    <w:p w14:paraId="4CAFC371" w14:textId="77777777" w:rsidR="00D95535" w:rsidRDefault="00D95535" w:rsidP="00D9553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p>
    <w:p w14:paraId="660336CA" w14:textId="3424D6FD" w:rsidR="00EE74D5" w:rsidRDefault="00EE74D5" w:rsidP="00C27B6E">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sidRPr="00987D6D">
        <w:rPr>
          <w:rFonts w:ascii="Traditional Arabic" w:eastAsiaTheme="minorEastAsia" w:hAnsi="Traditional Arabic" w:cs="Traditional Arabic"/>
          <w:color w:val="171717" w:themeColor="background2" w:themeShade="1A"/>
          <w:sz w:val="32"/>
          <w:szCs w:val="32"/>
          <w:rtl/>
          <w:lang w:eastAsia="ko-KR" w:bidi="ar-EG"/>
        </w:rPr>
        <w:t>وقد وردت دراسة (.2023</w:t>
      </w:r>
      <w:r w:rsidRPr="00987D6D">
        <w:rPr>
          <w:rFonts w:ascii="Traditional Arabic" w:eastAsiaTheme="minorEastAsia" w:hAnsi="Traditional Arabic" w:cs="Traditional Arabic"/>
          <w:color w:val="171717" w:themeColor="background2" w:themeShade="1A"/>
          <w:sz w:val="32"/>
          <w:szCs w:val="32"/>
          <w:lang w:eastAsia="ko-KR" w:bidi="ar-EG"/>
        </w:rPr>
        <w:t>Alshemmari</w:t>
      </w:r>
      <w:r w:rsidRPr="00987D6D">
        <w:rPr>
          <w:rFonts w:ascii="Traditional Arabic" w:eastAsiaTheme="minorEastAsia" w:hAnsi="Traditional Arabic" w:cs="Traditional Arabic"/>
          <w:color w:val="171717" w:themeColor="background2" w:themeShade="1A"/>
          <w:sz w:val="32"/>
          <w:szCs w:val="32"/>
          <w:rtl/>
          <w:lang w:eastAsia="ko-KR" w:bidi="ar-EG"/>
        </w:rPr>
        <w:t>.</w:t>
      </w:r>
      <w:r w:rsidR="00C27B6E" w:rsidRPr="00987D6D">
        <w:rPr>
          <w:rFonts w:ascii="Traditional Arabic" w:eastAsiaTheme="minorEastAsia" w:hAnsi="Traditional Arabic" w:cs="Traditional Arabic" w:hint="cs"/>
          <w:color w:val="171717" w:themeColor="background2" w:themeShade="1A"/>
          <w:sz w:val="32"/>
          <w:szCs w:val="32"/>
          <w:rtl/>
          <w:lang w:eastAsia="ko-KR" w:bidi="ar-EG"/>
        </w:rPr>
        <w:t>)</w:t>
      </w:r>
      <w:r w:rsidR="00C27B6E">
        <w:rPr>
          <w:rFonts w:ascii="Traditional Arabic" w:eastAsiaTheme="minorEastAsia" w:hAnsi="Traditional Arabic" w:cs="Traditional Arabic" w:hint="cs"/>
          <w:color w:val="171717" w:themeColor="background2" w:themeShade="1A"/>
          <w:sz w:val="32"/>
          <w:szCs w:val="32"/>
          <w:rtl/>
          <w:lang w:eastAsia="ko-KR" w:bidi="ar-EG"/>
        </w:rPr>
        <w:t>.</w:t>
      </w:r>
      <w:r w:rsidR="00C27B6E">
        <w:rPr>
          <w:rFonts w:ascii="Traditional Arabic" w:eastAsiaTheme="minorEastAsia" w:hAnsi="Traditional Arabic" w:cs="Traditional Arabic" w:hint="cs"/>
          <w:color w:val="171717" w:themeColor="background2" w:themeShade="1A"/>
          <w:sz w:val="32"/>
          <w:szCs w:val="32"/>
          <w:rtl/>
          <w:lang w:eastAsia="ko-KR"/>
        </w:rPr>
        <w:t xml:space="preserve"> بهد</w:t>
      </w:r>
      <w:r w:rsidR="00C27B6E">
        <w:rPr>
          <w:rFonts w:ascii="Traditional Arabic" w:eastAsiaTheme="minorEastAsia" w:hAnsi="Traditional Arabic" w:cs="Traditional Arabic"/>
          <w:color w:val="171717" w:themeColor="background2" w:themeShade="1A"/>
          <w:sz w:val="32"/>
          <w:szCs w:val="32"/>
          <w:rtl/>
          <w:lang w:eastAsia="ko-KR"/>
        </w:rPr>
        <w:t>ف</w:t>
      </w:r>
      <w:r w:rsidRPr="00987D6D">
        <w:rPr>
          <w:rFonts w:ascii="Traditional Arabic" w:eastAsiaTheme="minorEastAsia" w:hAnsi="Traditional Arabic" w:cs="Traditional Arabic"/>
          <w:color w:val="171717" w:themeColor="background2" w:themeShade="1A"/>
          <w:sz w:val="32"/>
          <w:szCs w:val="32"/>
          <w:rtl/>
          <w:lang w:eastAsia="ko-KR" w:bidi="ar-EG"/>
        </w:rPr>
        <w:t xml:space="preserve"> </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استقصاء دور تمكين الموظفين (التفويض والمشاركة والثقة والتواصل والتحفيز) في زيادة كفاءة أداء الموظفين داخل ديوان المحاسبة في دولة الكويت. ومن هذا الصدد، تم استخدام المنهجية الكمية، وتم توزيع (243) استبيانا </w:t>
      </w:r>
      <w:r w:rsidR="00C27B6E">
        <w:rPr>
          <w:rFonts w:ascii="Traditional Arabic" w:eastAsiaTheme="minorEastAsia" w:hAnsi="Traditional Arabic" w:cs="Traditional Arabic" w:hint="cs"/>
          <w:color w:val="171717" w:themeColor="background2" w:themeShade="1A"/>
          <w:sz w:val="32"/>
          <w:szCs w:val="32"/>
          <w:rtl/>
          <w:lang w:eastAsia="ko-KR" w:bidi="ar-EG"/>
        </w:rPr>
        <w:t>باستخدام</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w:t>
      </w:r>
      <w:r w:rsidRPr="001E7AF3">
        <w:rPr>
          <w:rFonts w:ascii="Traditional Arabic" w:eastAsiaTheme="minorEastAsia" w:hAnsi="Traditional Arabic" w:cs="Traditional Arabic" w:hint="cs"/>
          <w:color w:val="171717" w:themeColor="background2" w:themeShade="1A"/>
          <w:sz w:val="32"/>
          <w:szCs w:val="32"/>
          <w:lang w:eastAsia="ko-KR" w:bidi="ar-EG"/>
        </w:rPr>
        <w:t>SPSS</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لمعالجة وتحليل البيانات. أشارت نتائج الدراسة إلى قبول الفرضية الرئيسية التي جادلت بأن تمكين الموظف لديه القدرة على زيادة كفاءة أداء الموظف. أوصت الدراسة بتوفير فرص التطوير الوظيفي ومنح الموظفين الفرصة لتولي مسؤوليات جديدة وتولي مشاريع خاصة والمشاركة في دورات التطوير المهني. </w:t>
      </w:r>
    </w:p>
    <w:p w14:paraId="5800AFFB" w14:textId="77777777" w:rsidR="00D95535" w:rsidRDefault="00D95535" w:rsidP="00D9553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p>
    <w:p w14:paraId="240A4ADE" w14:textId="04F37DD9" w:rsidR="00EE74D5" w:rsidRDefault="00C27B6E" w:rsidP="00C27B6E">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Pr>
          <w:rFonts w:ascii="Traditional Arabic" w:eastAsiaTheme="minorEastAsia" w:hAnsi="Traditional Arabic" w:cs="Traditional Arabic" w:hint="cs"/>
          <w:color w:val="171717" w:themeColor="background2" w:themeShade="1A"/>
          <w:sz w:val="32"/>
          <w:szCs w:val="32"/>
          <w:rtl/>
          <w:lang w:eastAsia="ko-KR" w:bidi="ar-EG"/>
        </w:rPr>
        <w:t xml:space="preserve"> تهدف </w:t>
      </w:r>
      <w:r w:rsidR="00EE74D5">
        <w:rPr>
          <w:rFonts w:ascii="Traditional Arabic" w:eastAsiaTheme="minorEastAsia" w:hAnsi="Traditional Arabic" w:cs="Traditional Arabic" w:hint="cs"/>
          <w:color w:val="171717" w:themeColor="background2" w:themeShade="1A"/>
          <w:sz w:val="32"/>
          <w:szCs w:val="32"/>
          <w:rtl/>
          <w:lang w:eastAsia="ko-KR" w:bidi="ar-EG"/>
        </w:rPr>
        <w:t>دراسة (طلحى،2022)</w:t>
      </w:r>
      <w:r w:rsidR="00EE74D5" w:rsidRPr="00BC4642">
        <w:rPr>
          <w:rFonts w:ascii="Traditional Arabic" w:eastAsiaTheme="minorEastAsia" w:hAnsi="Traditional Arabic" w:cs="Traditional Arabic"/>
          <w:color w:val="171717" w:themeColor="background2" w:themeShade="1A"/>
          <w:sz w:val="32"/>
          <w:szCs w:val="32"/>
          <w:rtl/>
          <w:lang w:eastAsia="ko-KR" w:bidi="ar-EG"/>
        </w:rPr>
        <w:t xml:space="preserve"> إلى معرفة دور استراتيجية التمكين الإداري في تحسين الأداء الوظيفي من وجهة نظر عمال مؤسسة صندوق الضمان الاجتماعي. </w:t>
      </w:r>
      <w:r w:rsidR="00EE74D5" w:rsidRPr="00BC4642">
        <w:rPr>
          <w:rFonts w:ascii="Traditional Arabic" w:eastAsiaTheme="minorEastAsia" w:hAnsi="Traditional Arabic" w:cs="Traditional Arabic" w:hint="cs"/>
          <w:color w:val="171717" w:themeColor="background2" w:themeShade="1A"/>
          <w:sz w:val="32"/>
          <w:szCs w:val="32"/>
          <w:rtl/>
          <w:lang w:eastAsia="ko-KR" w:bidi="ar-EG"/>
        </w:rPr>
        <w:t>ومن</w:t>
      </w:r>
      <w:r w:rsidR="00EE74D5" w:rsidRPr="00BC4642">
        <w:rPr>
          <w:rFonts w:ascii="Traditional Arabic" w:eastAsiaTheme="minorEastAsia" w:hAnsi="Traditional Arabic" w:cs="Traditional Arabic"/>
          <w:color w:val="171717" w:themeColor="background2" w:themeShade="1A"/>
          <w:sz w:val="32"/>
          <w:szCs w:val="32"/>
          <w:rtl/>
          <w:lang w:eastAsia="ko-KR" w:bidi="ar-EG"/>
        </w:rPr>
        <w:t xml:space="preserve"> أهم النتائج التي توصلنا لها وجود أثر ذو دلالة إحصائية لأبعاد استراتيجية التمكين في المؤسسة عند مستوى دلالة (0.05) على تحسين جودة الأداء الوظيفي والذي أكد على أن المؤسسة تولي اهتماما كبيرا لمفهوم استراتيجية التمكين لما لها من أثر إيجابي على نجاحها </w:t>
      </w:r>
      <w:r w:rsidR="00EE74D5" w:rsidRPr="00BC4642">
        <w:rPr>
          <w:rFonts w:ascii="Traditional Arabic" w:eastAsiaTheme="minorEastAsia" w:hAnsi="Traditional Arabic" w:cs="Traditional Arabic" w:hint="cs"/>
          <w:color w:val="171717" w:themeColor="background2" w:themeShade="1A"/>
          <w:sz w:val="32"/>
          <w:szCs w:val="32"/>
          <w:rtl/>
          <w:lang w:eastAsia="ko-KR" w:bidi="ar-EG"/>
        </w:rPr>
        <w:t>وتطورها</w:t>
      </w:r>
      <w:r w:rsidR="00EE74D5" w:rsidRPr="00BC4642">
        <w:rPr>
          <w:rFonts w:ascii="Traditional Arabic" w:eastAsiaTheme="minorEastAsia" w:hAnsi="Traditional Arabic" w:cs="Traditional Arabic"/>
          <w:color w:val="171717" w:themeColor="background2" w:themeShade="1A"/>
          <w:sz w:val="32"/>
          <w:szCs w:val="32"/>
          <w:rtl/>
          <w:lang w:eastAsia="ko-KR" w:bidi="ar-EG"/>
        </w:rPr>
        <w:t>.</w:t>
      </w:r>
    </w:p>
    <w:p w14:paraId="6DD9AF47" w14:textId="493D1589" w:rsidR="00EE74D5" w:rsidRDefault="00EE74D5" w:rsidP="00A22378">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sidRPr="000D7CBE">
        <w:rPr>
          <w:rFonts w:ascii="Traditional Arabic" w:eastAsiaTheme="minorEastAsia" w:hAnsi="Traditional Arabic" w:cs="Traditional Arabic"/>
          <w:color w:val="171717" w:themeColor="background2" w:themeShade="1A"/>
          <w:sz w:val="32"/>
          <w:szCs w:val="32"/>
          <w:rtl/>
          <w:lang w:eastAsia="ko-KR" w:bidi="ar-EG"/>
        </w:rPr>
        <w:lastRenderedPageBreak/>
        <w:t>وفي دراسة (سالم،2020</w:t>
      </w:r>
      <w:r w:rsidRPr="000D7CBE">
        <w:rPr>
          <w:rFonts w:ascii="Traditional Arabic" w:eastAsiaTheme="minorEastAsia" w:hAnsi="Traditional Arabic" w:cs="Traditional Arabic" w:hint="cs"/>
          <w:color w:val="171717" w:themeColor="background2" w:themeShade="1A"/>
          <w:sz w:val="32"/>
          <w:szCs w:val="32"/>
          <w:rtl/>
          <w:lang w:eastAsia="ko-KR" w:bidi="ar-EG"/>
        </w:rPr>
        <w:t>):</w:t>
      </w:r>
      <w:r w:rsidRPr="001E7AF3">
        <w:rPr>
          <w:rFonts w:ascii="Traditional Arabic" w:eastAsiaTheme="minorEastAsia" w:hAnsi="Traditional Arabic" w:cs="Traditional Arabic" w:hint="cs"/>
          <w:color w:val="171717" w:themeColor="background2" w:themeShade="1A"/>
          <w:sz w:val="32"/>
          <w:szCs w:val="32"/>
          <w:lang w:eastAsia="ko-KR" w:bidi="ar-EG"/>
        </w:rPr>
        <w:t>"</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تهدف هذه الدراسة إلى معرفة أثر أبعاد التمكين الاداري (التحفيز- تفويض السلطة- الاتصال الفعال) على الأداء الوظيفي للعاملين بالشركة العامة للكهرباء المنطقة الوسطى، تم استخدام المنهج الوصفي التحليلي في هذ الدراسة، واعتمدت الدراسة على الاستبانة كأداة لجمع البيانات، كما تم استخدام أسلوب العينة لجمع بياناتها حيث كان عدد العاملين بالشركة </w:t>
      </w:r>
      <w:r w:rsidR="00584A14">
        <w:rPr>
          <w:rFonts w:ascii="Traditional Arabic" w:eastAsiaTheme="minorEastAsia" w:hAnsi="Traditional Arabic" w:cs="Traditional Arabic" w:hint="cs"/>
          <w:color w:val="171717" w:themeColor="background2" w:themeShade="1A"/>
          <w:sz w:val="32"/>
          <w:szCs w:val="32"/>
          <w:rtl/>
          <w:lang w:eastAsia="ko-KR" w:bidi="ar-EG"/>
        </w:rPr>
        <w:t>مائة</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موظف. وقد أظهرت نتائج الدراسة وجود مستوى ممارسة متوسط أبعاد التمكين الإداري (التحفيز–تفويض السلطة –الاتصال الفعال) كما أشارت </w:t>
      </w:r>
      <w:r w:rsidR="00584A14">
        <w:rPr>
          <w:rFonts w:ascii="Traditional Arabic" w:eastAsiaTheme="minorEastAsia" w:hAnsi="Traditional Arabic" w:cs="Traditional Arabic" w:hint="cs"/>
          <w:color w:val="171717" w:themeColor="background2" w:themeShade="1A"/>
          <w:sz w:val="32"/>
          <w:szCs w:val="32"/>
          <w:rtl/>
          <w:lang w:eastAsia="ko-KR" w:bidi="ar-EG"/>
        </w:rPr>
        <w:t>التوصيات</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إلى </w:t>
      </w:r>
      <w:r w:rsidR="00584A14">
        <w:rPr>
          <w:rFonts w:ascii="Traditional Arabic" w:eastAsiaTheme="minorEastAsia" w:hAnsi="Traditional Arabic" w:cs="Traditional Arabic" w:hint="cs"/>
          <w:color w:val="171717" w:themeColor="background2" w:themeShade="1A"/>
          <w:sz w:val="32"/>
          <w:szCs w:val="32"/>
          <w:rtl/>
          <w:lang w:eastAsia="ko-KR" w:bidi="ar-EG"/>
        </w:rPr>
        <w:t xml:space="preserve">ضرورة </w:t>
      </w:r>
      <w:r w:rsidRPr="001E7AF3">
        <w:rPr>
          <w:rFonts w:ascii="Traditional Arabic" w:eastAsiaTheme="minorEastAsia" w:hAnsi="Traditional Arabic" w:cs="Traditional Arabic" w:hint="cs"/>
          <w:color w:val="171717" w:themeColor="background2" w:themeShade="1A"/>
          <w:sz w:val="32"/>
          <w:szCs w:val="32"/>
          <w:rtl/>
          <w:lang w:eastAsia="ko-KR" w:bidi="ar-EG"/>
        </w:rPr>
        <w:t>وجود ع</w:t>
      </w:r>
      <w:r w:rsidR="00584A14">
        <w:rPr>
          <w:rFonts w:ascii="Traditional Arabic" w:eastAsiaTheme="minorEastAsia" w:hAnsi="Traditional Arabic" w:cs="Traditional Arabic" w:hint="cs"/>
          <w:color w:val="171717" w:themeColor="background2" w:themeShade="1A"/>
          <w:sz w:val="32"/>
          <w:szCs w:val="32"/>
          <w:rtl/>
          <w:lang w:eastAsia="ko-KR" w:bidi="ar-EG"/>
        </w:rPr>
        <w:t>لا</w:t>
      </w:r>
      <w:r w:rsidRPr="001E7AF3">
        <w:rPr>
          <w:rFonts w:ascii="Traditional Arabic" w:eastAsiaTheme="minorEastAsia" w:hAnsi="Traditional Arabic" w:cs="Traditional Arabic" w:hint="cs"/>
          <w:color w:val="171717" w:themeColor="background2" w:themeShade="1A"/>
          <w:sz w:val="32"/>
          <w:szCs w:val="32"/>
          <w:rtl/>
          <w:lang w:eastAsia="ko-KR" w:bidi="ar-EG"/>
        </w:rPr>
        <w:t>قة طردية معنوية بين أبعاد التمكين الإداري مجتمعة والأداء الوظيفي للعاملين بالشركة.</w:t>
      </w:r>
    </w:p>
    <w:p w14:paraId="25591363" w14:textId="77777777" w:rsidR="00D95535" w:rsidRDefault="00D95535" w:rsidP="00D9553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p>
    <w:p w14:paraId="7B079297" w14:textId="0917554C" w:rsidR="00EE74D5" w:rsidRDefault="00EE74D5" w:rsidP="00584A14">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sidRPr="000D7CBE">
        <w:rPr>
          <w:rFonts w:ascii="Traditional Arabic" w:eastAsiaTheme="minorEastAsia" w:hAnsi="Traditional Arabic" w:cs="Traditional Arabic"/>
          <w:color w:val="171717" w:themeColor="background2" w:themeShade="1A"/>
          <w:sz w:val="32"/>
          <w:szCs w:val="32"/>
          <w:rtl/>
          <w:lang w:eastAsia="ko-KR" w:bidi="ar-EG"/>
        </w:rPr>
        <w:t>كما وردت دراسة</w:t>
      </w:r>
      <w:r w:rsidRPr="000D7CBE">
        <w:rPr>
          <w:rFonts w:ascii="Traditional Arabic" w:eastAsiaTheme="minorEastAsia" w:hAnsi="Traditional Arabic" w:cs="Traditional Arabic"/>
          <w:color w:val="171717" w:themeColor="background2" w:themeShade="1A"/>
          <w:sz w:val="32"/>
          <w:szCs w:val="32"/>
          <w:lang w:eastAsia="ko-KR" w:bidi="ar-EG"/>
        </w:rPr>
        <w:t>Baird.</w:t>
      </w:r>
      <w:proofErr w:type="gramStart"/>
      <w:r w:rsidRPr="000D7CBE">
        <w:rPr>
          <w:rFonts w:ascii="Traditional Arabic" w:eastAsiaTheme="minorEastAsia" w:hAnsi="Traditional Arabic" w:cs="Traditional Arabic"/>
          <w:color w:val="171717" w:themeColor="background2" w:themeShade="1A"/>
          <w:sz w:val="32"/>
          <w:szCs w:val="32"/>
          <w:lang w:eastAsia="ko-KR" w:bidi="ar-EG"/>
        </w:rPr>
        <w:t>2020</w:t>
      </w:r>
      <w:r w:rsidR="00584A14">
        <w:rPr>
          <w:rFonts w:ascii="Traditional Arabic" w:eastAsiaTheme="minorEastAsia" w:hAnsi="Traditional Arabic" w:cs="Traditional Arabic"/>
          <w:color w:val="171717" w:themeColor="background2" w:themeShade="1A"/>
          <w:sz w:val="32"/>
          <w:szCs w:val="32"/>
          <w:lang w:eastAsia="ko-KR" w:bidi="ar-EG"/>
        </w:rPr>
        <w:t xml:space="preserve"> )</w:t>
      </w:r>
      <w:proofErr w:type="gramEnd"/>
      <w:r w:rsidRPr="000D7CBE">
        <w:rPr>
          <w:rFonts w:ascii="Traditional Arabic" w:eastAsiaTheme="minorEastAsia" w:hAnsi="Traditional Arabic" w:cs="Traditional Arabic"/>
          <w:color w:val="171717" w:themeColor="background2" w:themeShade="1A"/>
          <w:sz w:val="32"/>
          <w:szCs w:val="32"/>
          <w:rtl/>
          <w:lang w:eastAsia="ko-KR" w:bidi="ar-EG"/>
        </w:rPr>
        <w:t>):</w:t>
      </w:r>
      <w:r w:rsidR="00EC7C31">
        <w:rPr>
          <w:rFonts w:ascii="Traditional Arabic" w:eastAsiaTheme="minorEastAsia" w:hAnsi="Traditional Arabic" w:cs="Traditional Arabic" w:hint="cs"/>
          <w:color w:val="171717" w:themeColor="background2" w:themeShade="1A"/>
          <w:sz w:val="32"/>
          <w:szCs w:val="32"/>
          <w:rtl/>
          <w:lang w:eastAsia="ko-KR" w:bidi="ar-EG"/>
        </w:rPr>
        <w:t xml:space="preserve"> </w:t>
      </w:r>
      <w:r w:rsidR="00584A14">
        <w:rPr>
          <w:rFonts w:ascii="Traditional Arabic" w:eastAsiaTheme="minorEastAsia" w:hAnsi="Traditional Arabic" w:cs="Traditional Arabic" w:hint="cs"/>
          <w:color w:val="171717" w:themeColor="background2" w:themeShade="1A"/>
          <w:sz w:val="32"/>
          <w:szCs w:val="32"/>
          <w:rtl/>
          <w:lang w:eastAsia="ko-KR" w:bidi="ar-EG"/>
        </w:rPr>
        <w:t>بهدف تقديم</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نظرة تجريبية حول الدور </w:t>
      </w:r>
      <w:r w:rsidR="00140DC3">
        <w:rPr>
          <w:rFonts w:ascii="Traditional Arabic" w:eastAsiaTheme="minorEastAsia" w:hAnsi="Traditional Arabic" w:cs="Traditional Arabic" w:hint="cs"/>
          <w:color w:val="171717" w:themeColor="background2" w:themeShade="1A"/>
          <w:sz w:val="32"/>
          <w:szCs w:val="32"/>
          <w:rtl/>
          <w:lang w:eastAsia="ko-KR" w:bidi="ar-EG"/>
        </w:rPr>
        <w:t>الوسط الحسابي</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لجودة أنظمة تقييم الأداء، تم جمع البيانات من 203 من المديرين تكشف النتائج أنه في حين أن تمكين الموظفين يرتبط ارتباطا إيجابيا بجميع الأبعاد الأربعة لجودة نظام تقييم الأداء، فإن بعدا محددا، وهو الثقة، تسلط هذه النتائج الضوء على أهمية تعزيز تمكين الموظفين وتحسين جودة أنظمة تقييم </w:t>
      </w:r>
      <w:r w:rsidR="00D95535" w:rsidRPr="001E7AF3">
        <w:rPr>
          <w:rFonts w:ascii="Traditional Arabic" w:eastAsiaTheme="minorEastAsia" w:hAnsi="Traditional Arabic" w:cs="Traditional Arabic" w:hint="cs"/>
          <w:color w:val="171717" w:themeColor="background2" w:themeShade="1A"/>
          <w:sz w:val="32"/>
          <w:szCs w:val="32"/>
          <w:rtl/>
          <w:lang w:eastAsia="ko-KR" w:bidi="ar-EG"/>
        </w:rPr>
        <w:t>الأداء وتحديد</w:t>
      </w:r>
      <w:r w:rsidR="00D95535" w:rsidRPr="001E7AF3">
        <w:rPr>
          <w:rFonts w:ascii="Traditional Arabic" w:eastAsiaTheme="minorEastAsia" w:hAnsi="Traditional Arabic" w:cs="Traditional Arabic"/>
          <w:color w:val="171717" w:themeColor="background2" w:themeShade="1A"/>
          <w:sz w:val="32"/>
          <w:szCs w:val="32"/>
          <w:rtl/>
          <w:lang w:eastAsia="ko-KR" w:bidi="ar-EG"/>
        </w:rPr>
        <w:t>ا</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نظام تقييم الأداء الخاص بهم، والتأثير اللاحق على الأداء.</w:t>
      </w:r>
    </w:p>
    <w:p w14:paraId="50F7C7DB" w14:textId="77777777" w:rsidR="00D95535" w:rsidRDefault="00D95535" w:rsidP="00D9553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p>
    <w:p w14:paraId="5FBEC377" w14:textId="75493CDF" w:rsidR="00EE74D5" w:rsidRDefault="00EE74D5" w:rsidP="00584A14">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r w:rsidRPr="000D7CBE">
        <w:rPr>
          <w:rFonts w:ascii="Traditional Arabic" w:eastAsiaTheme="minorEastAsia" w:hAnsi="Traditional Arabic" w:cs="Traditional Arabic" w:hint="cs"/>
          <w:color w:val="171717" w:themeColor="background2" w:themeShade="1A"/>
          <w:sz w:val="32"/>
          <w:szCs w:val="32"/>
          <w:rtl/>
          <w:lang w:eastAsia="ko-KR" w:bidi="ar-EG"/>
        </w:rPr>
        <w:t>وكذلك دراسة</w:t>
      </w:r>
      <w:r w:rsidRPr="000D7CBE">
        <w:rPr>
          <w:rFonts w:ascii="Traditional Arabic" w:eastAsiaTheme="minorEastAsia" w:hAnsi="Traditional Arabic" w:cs="Traditional Arabic"/>
          <w:color w:val="171717" w:themeColor="background2" w:themeShade="1A"/>
          <w:sz w:val="32"/>
          <w:szCs w:val="32"/>
          <w:rtl/>
          <w:lang w:eastAsia="ko-KR" w:bidi="ar-EG"/>
        </w:rPr>
        <w:t xml:space="preserve"> (2020</w:t>
      </w:r>
      <w:r w:rsidRPr="000D7CBE">
        <w:rPr>
          <w:rFonts w:ascii="Traditional Arabic" w:eastAsiaTheme="minorEastAsia" w:hAnsi="Traditional Arabic" w:cs="Traditional Arabic"/>
          <w:color w:val="171717" w:themeColor="background2" w:themeShade="1A"/>
          <w:sz w:val="32"/>
          <w:szCs w:val="32"/>
          <w:lang w:eastAsia="ko-KR" w:bidi="ar-EG"/>
        </w:rPr>
        <w:t>Asiri. Sharqi</w:t>
      </w:r>
      <w:r w:rsidRPr="000D7CBE">
        <w:rPr>
          <w:rFonts w:ascii="Traditional Arabic" w:eastAsiaTheme="minorEastAsia" w:hAnsi="Traditional Arabic" w:cs="Traditional Arabic"/>
          <w:color w:val="171717" w:themeColor="background2" w:themeShade="1A"/>
          <w:sz w:val="32"/>
          <w:szCs w:val="32"/>
          <w:rtl/>
          <w:lang w:eastAsia="ko-KR" w:bidi="ar-EG"/>
        </w:rPr>
        <w:t>)</w:t>
      </w:r>
      <w:r w:rsidRPr="001E7AF3">
        <w:rPr>
          <w:rFonts w:ascii="Traditional Arabic" w:eastAsiaTheme="minorEastAsia" w:hAnsi="Traditional Arabic" w:cs="Traditional Arabic" w:hint="cs"/>
          <w:color w:val="171717" w:themeColor="background2" w:themeShade="1A"/>
          <w:sz w:val="32"/>
          <w:szCs w:val="32"/>
          <w:rtl/>
          <w:lang w:eastAsia="ko-KR" w:bidi="ar-EG"/>
        </w:rPr>
        <w:t xml:space="preserve"> تهدف الدراسة إلى التعرف على أثر التمكين الإداري من خلال مفهوم (المعرفة، التفويض، فرق العمل) على أداء مستشفى الملك عبد العزيز بمدينة مكة المكرمة. استخدم الباحث المنهج الوصفي التحليلي واستخدم الاستبيان كأداة للدراسة. استخدم الباحث العينات العشوائية البسيطة حيث تتكون العينة من (330) في القسم. وأظهرت النتائج الأخرى أن معظم الأفراد </w:t>
      </w:r>
      <w:r w:rsidRPr="001E7AF3">
        <w:rPr>
          <w:rFonts w:ascii="Traditional Arabic" w:eastAsiaTheme="minorEastAsia" w:hAnsi="Traditional Arabic" w:cs="Traditional Arabic" w:hint="cs"/>
          <w:color w:val="171717" w:themeColor="background2" w:themeShade="1A"/>
          <w:sz w:val="32"/>
          <w:szCs w:val="32"/>
          <w:rtl/>
          <w:lang w:eastAsia="ko-KR" w:bidi="ar-EG"/>
        </w:rPr>
        <w:lastRenderedPageBreak/>
        <w:t>يتفقون بشكل عام حول" أثر التمكين الإداري من حيث فريق العمل على الأداء. وأوصى الباحث بإجراء مزيد من الدراسات حول هذا الموضوع نظرا لوجود ندرة في مثل هذه الدراسات في البيئة المحلية للمملكة العربية السعودية.</w:t>
      </w:r>
    </w:p>
    <w:p w14:paraId="79AB3B09" w14:textId="77777777" w:rsidR="00BA35EA" w:rsidRDefault="00BA35EA" w:rsidP="00EE74D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bidi="ar-EG"/>
        </w:rPr>
      </w:pPr>
    </w:p>
    <w:p w14:paraId="070F029F" w14:textId="7724828E" w:rsidR="00EE74D5" w:rsidRDefault="00EE74D5" w:rsidP="00EC7C31">
      <w:pPr>
        <w:pStyle w:val="af5"/>
        <w:bidi/>
        <w:spacing w:line="360" w:lineRule="auto"/>
        <w:jc w:val="both"/>
        <w:rPr>
          <w:rFonts w:ascii="Traditional Arabic" w:hAnsi="Traditional Arabic" w:cs="Traditional Arabic"/>
          <w:sz w:val="32"/>
          <w:szCs w:val="32"/>
          <w:rtl/>
        </w:rPr>
      </w:pPr>
      <w:r w:rsidRPr="000D7CBE">
        <w:rPr>
          <w:rFonts w:ascii="Traditional Arabic" w:eastAsiaTheme="minorEastAsia" w:hAnsi="Traditional Arabic" w:cs="Traditional Arabic" w:hint="cs"/>
          <w:color w:val="171717" w:themeColor="background2" w:themeShade="1A"/>
          <w:sz w:val="32"/>
          <w:szCs w:val="32"/>
          <w:rtl/>
          <w:lang w:eastAsia="ko-KR" w:bidi="ar-EG"/>
        </w:rPr>
        <w:t>جاءت دراسة</w:t>
      </w:r>
      <w:r w:rsidRPr="000D7CBE">
        <w:rPr>
          <w:rFonts w:ascii="Traditional Arabic" w:eastAsiaTheme="minorEastAsia" w:hAnsi="Traditional Arabic" w:cs="Traditional Arabic"/>
          <w:color w:val="171717" w:themeColor="background2" w:themeShade="1A"/>
          <w:sz w:val="32"/>
          <w:szCs w:val="32"/>
          <w:rtl/>
          <w:lang w:eastAsia="ko-KR" w:bidi="ar-EG"/>
        </w:rPr>
        <w:t xml:space="preserve"> (الزعبي والهزايمة،2019</w:t>
      </w:r>
      <w:r w:rsidR="00EC7C31" w:rsidRPr="000D7CBE">
        <w:rPr>
          <w:rFonts w:ascii="Traditional Arabic" w:eastAsiaTheme="minorEastAsia" w:hAnsi="Traditional Arabic" w:cs="Traditional Arabic" w:hint="cs"/>
          <w:color w:val="171717" w:themeColor="background2" w:themeShade="1A"/>
          <w:sz w:val="32"/>
          <w:szCs w:val="32"/>
          <w:rtl/>
          <w:lang w:eastAsia="ko-KR" w:bidi="ar-EG"/>
        </w:rPr>
        <w:t>):</w:t>
      </w:r>
      <w:r w:rsidR="00EC7C31">
        <w:rPr>
          <w:rFonts w:ascii="Traditional Arabic" w:eastAsiaTheme="minorEastAsia" w:hAnsi="Traditional Arabic" w:cs="Traditional Arabic" w:hint="cs"/>
          <w:sz w:val="32"/>
          <w:szCs w:val="32"/>
          <w:rtl/>
          <w:lang w:eastAsia="ko-KR"/>
        </w:rPr>
        <w:t xml:space="preserve"> بهد</w:t>
      </w:r>
      <w:r w:rsidR="00EC7C31">
        <w:rPr>
          <w:rFonts w:ascii="Traditional Arabic" w:eastAsiaTheme="minorEastAsia" w:hAnsi="Traditional Arabic" w:cs="Traditional Arabic"/>
          <w:sz w:val="32"/>
          <w:szCs w:val="32"/>
          <w:rtl/>
          <w:lang w:eastAsia="ko-KR"/>
        </w:rPr>
        <w:t>ف</w:t>
      </w:r>
      <w:r w:rsidR="00EC7C31">
        <w:rPr>
          <w:rFonts w:ascii="Traditional Arabic" w:eastAsiaTheme="minorEastAsia" w:hAnsi="Traditional Arabic" w:cs="Traditional Arabic" w:hint="cs"/>
          <w:sz w:val="32"/>
          <w:szCs w:val="32"/>
          <w:rtl/>
          <w:lang w:eastAsia="ko-KR"/>
        </w:rPr>
        <w:t xml:space="preserve"> </w:t>
      </w:r>
      <w:r w:rsidRPr="001E7AF3">
        <w:rPr>
          <w:rFonts w:ascii="Traditional Arabic" w:hAnsi="Traditional Arabic" w:cs="Traditional Arabic" w:hint="cs"/>
          <w:sz w:val="32"/>
          <w:szCs w:val="32"/>
          <w:rtl/>
        </w:rPr>
        <w:t>استكشاف أثر وأهمية التمكين الإداري الذي شمله: تفويض السلطة والتدريب وطرق الاتصال وتبادل المعلومات حول إثبات الأداء الوظيفي لشركة الاتصالات الأردنية من وجهة نظر موظفيها في الأردن. تم تصميم الاستبيان وإدارته بين الموظفين،</w:t>
      </w:r>
      <w:r w:rsidR="00EC7C31">
        <w:rPr>
          <w:rFonts w:ascii="Traditional Arabic" w:hAnsi="Traditional Arabic" w:cs="Traditional Arabic" w:hint="cs"/>
          <w:sz w:val="32"/>
          <w:szCs w:val="32"/>
          <w:rtl/>
        </w:rPr>
        <w:t xml:space="preserve"> </w:t>
      </w:r>
      <w:r w:rsidRPr="001E7AF3">
        <w:rPr>
          <w:rFonts w:ascii="Traditional Arabic" w:hAnsi="Traditional Arabic" w:cs="Traditional Arabic" w:hint="cs"/>
          <w:sz w:val="32"/>
          <w:szCs w:val="32"/>
          <w:rtl/>
        </w:rPr>
        <w:t>وجاءت أهم نتائج الدراسة على النحو التالي: - تظهر جميع المتغيرات أن هناك تأثيرا إيجابيا إحصائيا قويا للموظفين على الأداء التنظيمي.</w:t>
      </w:r>
    </w:p>
    <w:p w14:paraId="3BCAB5E2" w14:textId="77777777" w:rsidR="00D95535" w:rsidRDefault="00D95535" w:rsidP="00EC7C31">
      <w:pPr>
        <w:pStyle w:val="af5"/>
        <w:bidi/>
        <w:spacing w:line="360" w:lineRule="auto"/>
        <w:jc w:val="both"/>
        <w:rPr>
          <w:rFonts w:ascii="Traditional Arabic" w:hAnsi="Traditional Arabic" w:cs="Traditional Arabic"/>
          <w:sz w:val="32"/>
          <w:szCs w:val="32"/>
          <w:rtl/>
        </w:rPr>
      </w:pPr>
    </w:p>
    <w:p w14:paraId="65E452C5" w14:textId="77777777" w:rsidR="00EE74D5" w:rsidRPr="001E7AF3" w:rsidRDefault="00EE74D5" w:rsidP="00EE74D5">
      <w:pPr>
        <w:pStyle w:val="af5"/>
        <w:bidi/>
        <w:spacing w:line="360" w:lineRule="auto"/>
        <w:jc w:val="both"/>
        <w:outlineLvl w:val="0"/>
        <w:rPr>
          <w:rFonts w:ascii="Traditional Arabic" w:eastAsiaTheme="minorEastAsia" w:hAnsi="Traditional Arabic" w:cs="Traditional Arabic"/>
          <w:b/>
          <w:bCs/>
          <w:color w:val="171717" w:themeColor="background2" w:themeShade="1A"/>
          <w:sz w:val="32"/>
          <w:szCs w:val="32"/>
          <w:rtl/>
          <w:lang w:eastAsia="ko-KR" w:bidi="ar-EG"/>
        </w:rPr>
      </w:pPr>
      <w:bookmarkStart w:id="57" w:name="_Toc197736084"/>
      <w:bookmarkStart w:id="58" w:name="_Toc221834616"/>
      <w:r w:rsidRPr="001E7AF3">
        <w:rPr>
          <w:rFonts w:ascii="Traditional Arabic" w:eastAsiaTheme="minorEastAsia" w:hAnsi="Traditional Arabic" w:cs="Traditional Arabic" w:hint="cs"/>
          <w:b/>
          <w:bCs/>
          <w:color w:val="171717" w:themeColor="background2" w:themeShade="1A"/>
          <w:sz w:val="32"/>
          <w:szCs w:val="32"/>
          <w:rtl/>
          <w:lang w:eastAsia="ko-KR"/>
        </w:rPr>
        <w:t>التعليق على الدراسات السابقة</w:t>
      </w:r>
      <w:r w:rsidRPr="001E7AF3">
        <w:rPr>
          <w:rFonts w:ascii="Traditional Arabic" w:eastAsiaTheme="minorEastAsia" w:hAnsi="Traditional Arabic" w:cs="Traditional Arabic" w:hint="cs"/>
          <w:b/>
          <w:bCs/>
          <w:color w:val="171717" w:themeColor="background2" w:themeShade="1A"/>
          <w:sz w:val="32"/>
          <w:szCs w:val="32"/>
          <w:lang w:eastAsia="ko-KR"/>
        </w:rPr>
        <w:t>:</w:t>
      </w:r>
      <w:bookmarkEnd w:id="57"/>
      <w:bookmarkEnd w:id="58"/>
    </w:p>
    <w:p w14:paraId="03483493" w14:textId="77777777" w:rsidR="00EE74D5" w:rsidRDefault="00EE74D5" w:rsidP="00EE74D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في ضوء الن</w:t>
      </w:r>
      <w:r>
        <w:rPr>
          <w:rFonts w:ascii="Traditional Arabic" w:eastAsiaTheme="minorEastAsia" w:hAnsi="Traditional Arabic" w:cs="Traditional Arabic" w:hint="cs"/>
          <w:color w:val="171717" w:themeColor="background2" w:themeShade="1A"/>
          <w:sz w:val="32"/>
          <w:szCs w:val="32"/>
          <w:rtl/>
          <w:lang w:eastAsia="ko-KR"/>
        </w:rPr>
        <w:t>ت</w:t>
      </w:r>
      <w:r w:rsidRPr="001E7AF3">
        <w:rPr>
          <w:rFonts w:ascii="Traditional Arabic" w:eastAsiaTheme="minorEastAsia" w:hAnsi="Traditional Arabic" w:cs="Traditional Arabic" w:hint="cs"/>
          <w:color w:val="171717" w:themeColor="background2" w:themeShade="1A"/>
          <w:sz w:val="32"/>
          <w:szCs w:val="32"/>
          <w:rtl/>
          <w:lang w:eastAsia="ko-KR"/>
        </w:rPr>
        <w:t xml:space="preserve">ائج والتوصيات التي تم استعراضها في الدراسات السابقة </w:t>
      </w:r>
      <w:r>
        <w:rPr>
          <w:rFonts w:ascii="Traditional Arabic" w:eastAsiaTheme="minorEastAsia" w:hAnsi="Traditional Arabic" w:cs="Traditional Arabic" w:hint="cs"/>
          <w:color w:val="171717" w:themeColor="background2" w:themeShade="1A"/>
          <w:sz w:val="32"/>
          <w:szCs w:val="32"/>
          <w:rtl/>
          <w:lang w:eastAsia="ko-KR"/>
        </w:rPr>
        <w:t>تستنتج</w:t>
      </w:r>
      <w:r w:rsidRPr="001E7AF3">
        <w:rPr>
          <w:rFonts w:ascii="Traditional Arabic" w:eastAsiaTheme="minorEastAsia" w:hAnsi="Traditional Arabic" w:cs="Traditional Arabic" w:hint="cs"/>
          <w:color w:val="171717" w:themeColor="background2" w:themeShade="1A"/>
          <w:sz w:val="32"/>
          <w:szCs w:val="32"/>
          <w:rtl/>
          <w:lang w:eastAsia="ko-KR"/>
        </w:rPr>
        <w:t xml:space="preserve"> الـباحث</w:t>
      </w:r>
      <w:r>
        <w:rPr>
          <w:rFonts w:ascii="Traditional Arabic" w:eastAsiaTheme="minorEastAsia" w:hAnsi="Traditional Arabic" w:cs="Traditional Arabic" w:hint="cs"/>
          <w:color w:val="171717" w:themeColor="background2" w:themeShade="1A"/>
          <w:sz w:val="32"/>
          <w:szCs w:val="32"/>
          <w:rtl/>
          <w:lang w:eastAsia="ko-KR"/>
        </w:rPr>
        <w:t>ة</w:t>
      </w:r>
      <w:r w:rsidRPr="001E7AF3">
        <w:rPr>
          <w:rFonts w:ascii="Traditional Arabic" w:eastAsiaTheme="minorEastAsia" w:hAnsi="Traditional Arabic" w:cs="Traditional Arabic" w:hint="cs"/>
          <w:color w:val="171717" w:themeColor="background2" w:themeShade="1A"/>
          <w:sz w:val="32"/>
          <w:szCs w:val="32"/>
          <w:rtl/>
          <w:lang w:eastAsia="ko-KR"/>
        </w:rPr>
        <w:t xml:space="preserve"> ان يكون محور الدراسة الحالية هو العمل بشكل أساسي في الــكشف عن أهم الـتحديات الــتي تــواجه التمكين الإداري في </w:t>
      </w:r>
      <w:r>
        <w:rPr>
          <w:rFonts w:ascii="Traditional Arabic" w:eastAsiaTheme="minorEastAsia" w:hAnsi="Traditional Arabic" w:cs="Traditional Arabic" w:hint="cs"/>
          <w:color w:val="171717" w:themeColor="background2" w:themeShade="1A"/>
          <w:sz w:val="32"/>
          <w:szCs w:val="32"/>
          <w:rtl/>
          <w:lang w:eastAsia="ko-KR"/>
        </w:rPr>
        <w:t>هيئة تقويم التعليم والتدريب</w:t>
      </w:r>
      <w:r w:rsidRPr="001E7AF3">
        <w:rPr>
          <w:rFonts w:ascii="Traditional Arabic" w:eastAsiaTheme="minorEastAsia" w:hAnsi="Traditional Arabic" w:cs="Traditional Arabic" w:hint="cs"/>
          <w:color w:val="171717" w:themeColor="background2" w:themeShade="1A"/>
          <w:sz w:val="32"/>
          <w:szCs w:val="32"/>
          <w:rtl/>
          <w:lang w:eastAsia="ko-KR"/>
        </w:rPr>
        <w:t xml:space="preserve"> والاهتمام </w:t>
      </w:r>
      <w:r>
        <w:rPr>
          <w:rFonts w:ascii="Traditional Arabic" w:eastAsiaTheme="minorEastAsia" w:hAnsi="Traditional Arabic" w:cs="Traditional Arabic" w:hint="cs"/>
          <w:color w:val="171717" w:themeColor="background2" w:themeShade="1A"/>
          <w:sz w:val="32"/>
          <w:szCs w:val="32"/>
          <w:rtl/>
          <w:lang w:eastAsia="ko-KR"/>
        </w:rPr>
        <w:t xml:space="preserve">أيضا </w:t>
      </w:r>
      <w:r w:rsidRPr="001E7AF3">
        <w:rPr>
          <w:rFonts w:ascii="Traditional Arabic" w:eastAsiaTheme="minorEastAsia" w:hAnsi="Traditional Arabic" w:cs="Traditional Arabic" w:hint="cs"/>
          <w:color w:val="171717" w:themeColor="background2" w:themeShade="1A"/>
          <w:sz w:val="32"/>
          <w:szCs w:val="32"/>
          <w:rtl/>
          <w:lang w:eastAsia="ko-KR"/>
        </w:rPr>
        <w:t>بضرورة</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الـتحديث والـتطوير المستمر</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لأنظمة التدريب</w:t>
      </w:r>
      <w:r>
        <w:rPr>
          <w:rFonts w:ascii="Traditional Arabic" w:eastAsiaTheme="minorEastAsia" w:hAnsi="Traditional Arabic" w:cs="Traditional Arabic" w:hint="cs"/>
          <w:color w:val="171717" w:themeColor="background2" w:themeShade="1A"/>
          <w:sz w:val="32"/>
          <w:szCs w:val="32"/>
          <w:rtl/>
          <w:lang w:eastAsia="ko-KR"/>
        </w:rPr>
        <w:t xml:space="preserve"> </w:t>
      </w:r>
      <w:r w:rsidRPr="001E7AF3">
        <w:rPr>
          <w:rFonts w:ascii="Traditional Arabic" w:eastAsiaTheme="minorEastAsia" w:hAnsi="Traditional Arabic" w:cs="Traditional Arabic" w:hint="cs"/>
          <w:color w:val="171717" w:themeColor="background2" w:themeShade="1A"/>
          <w:sz w:val="32"/>
          <w:szCs w:val="32"/>
          <w:rtl/>
          <w:lang w:eastAsia="ko-KR"/>
        </w:rPr>
        <w:t xml:space="preserve">وبرامج التحفيز والتقييم الــمستخدمة بإدارة التمكين الاداري بــتلك الــمؤسسات لانعكاس ذلك على فاعلية </w:t>
      </w:r>
      <w:r>
        <w:rPr>
          <w:rFonts w:ascii="Traditional Arabic" w:eastAsiaTheme="minorEastAsia" w:hAnsi="Traditional Arabic" w:cs="Traditional Arabic" w:hint="cs"/>
          <w:color w:val="171717" w:themeColor="background2" w:themeShade="1A"/>
          <w:sz w:val="32"/>
          <w:szCs w:val="32"/>
          <w:rtl/>
          <w:lang w:eastAsia="ko-KR"/>
        </w:rPr>
        <w:t>تحسين الأداء الوظيفي</w:t>
      </w:r>
      <w:r w:rsidRPr="001E7AF3">
        <w:rPr>
          <w:rFonts w:ascii="Traditional Arabic" w:eastAsiaTheme="minorEastAsia" w:hAnsi="Traditional Arabic" w:cs="Traditional Arabic" w:hint="cs"/>
          <w:color w:val="171717" w:themeColor="background2" w:themeShade="1A"/>
          <w:sz w:val="32"/>
          <w:szCs w:val="32"/>
          <w:rtl/>
          <w:lang w:eastAsia="ko-KR"/>
        </w:rPr>
        <w:t xml:space="preserve"> في قطاع التعليم كما ساعدت </w:t>
      </w:r>
      <w:r>
        <w:rPr>
          <w:rFonts w:ascii="Traditional Arabic" w:eastAsiaTheme="minorEastAsia" w:hAnsi="Traditional Arabic" w:cs="Traditional Arabic" w:hint="cs"/>
          <w:color w:val="171717" w:themeColor="background2" w:themeShade="1A"/>
          <w:sz w:val="32"/>
          <w:szCs w:val="32"/>
          <w:rtl/>
          <w:lang w:eastAsia="ko-KR"/>
        </w:rPr>
        <w:t>في</w:t>
      </w:r>
      <w:r w:rsidRPr="001E7AF3">
        <w:rPr>
          <w:rFonts w:ascii="Traditional Arabic" w:eastAsiaTheme="minorEastAsia" w:hAnsi="Traditional Arabic" w:cs="Traditional Arabic" w:hint="cs"/>
          <w:color w:val="171717" w:themeColor="background2" w:themeShade="1A"/>
          <w:sz w:val="32"/>
          <w:szCs w:val="32"/>
          <w:rtl/>
          <w:lang w:eastAsia="ko-KR"/>
        </w:rPr>
        <w:t xml:space="preserve"> اعداد الــخطط والاستراتيجيات بصفة مستمرة لما لها من أهمية بــالغة في زيادة إدراكهم لقيمة الأمور الــمعرفية والــتــدريبية وتأثيرها على أداؤهم الوظيفي والإدار</w:t>
      </w:r>
      <w:r>
        <w:rPr>
          <w:rFonts w:ascii="Traditional Arabic" w:eastAsiaTheme="minorEastAsia" w:hAnsi="Traditional Arabic" w:cs="Traditional Arabic" w:hint="cs"/>
          <w:color w:val="171717" w:themeColor="background2" w:themeShade="1A"/>
          <w:sz w:val="32"/>
          <w:szCs w:val="32"/>
          <w:rtl/>
          <w:lang w:eastAsia="ko-KR"/>
        </w:rPr>
        <w:t>ي.</w:t>
      </w:r>
      <w:r w:rsidRPr="001E7AF3">
        <w:rPr>
          <w:rFonts w:ascii="Traditional Arabic" w:eastAsiaTheme="minorEastAsia" w:hAnsi="Traditional Arabic" w:cs="Traditional Arabic" w:hint="cs"/>
          <w:color w:val="171717" w:themeColor="background2" w:themeShade="1A"/>
          <w:sz w:val="32"/>
          <w:szCs w:val="32"/>
          <w:lang w:eastAsia="ko-KR"/>
        </w:rPr>
        <w:t xml:space="preserve"> </w:t>
      </w:r>
    </w:p>
    <w:p w14:paraId="04159930" w14:textId="77777777" w:rsidR="00EE74D5" w:rsidRDefault="00EE74D5" w:rsidP="00EE74D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0D7CBE">
        <w:rPr>
          <w:rFonts w:ascii="Traditional Arabic" w:eastAsiaTheme="minorEastAsia" w:hAnsi="Traditional Arabic" w:cs="Traditional Arabic"/>
          <w:b/>
          <w:bCs/>
          <w:color w:val="171717" w:themeColor="background2" w:themeShade="1A"/>
          <w:sz w:val="32"/>
          <w:szCs w:val="32"/>
          <w:rtl/>
          <w:lang w:eastAsia="ko-KR"/>
        </w:rPr>
        <w:lastRenderedPageBreak/>
        <w:t>ما يميز الدراسة الحالية عن الدراسات السابقة:</w:t>
      </w:r>
    </w:p>
    <w:p w14:paraId="4BA2793E" w14:textId="77777777" w:rsidR="00EE74D5" w:rsidRDefault="00EE74D5" w:rsidP="00EE74D5">
      <w:pPr>
        <w:pStyle w:val="af5"/>
        <w:bidi/>
        <w:spacing w:line="360" w:lineRule="auto"/>
        <w:jc w:val="both"/>
        <w:rPr>
          <w:rFonts w:ascii="Traditional Arabic" w:eastAsiaTheme="minorEastAsia" w:hAnsi="Traditional Arabic" w:cs="Traditional Arabic"/>
          <w:color w:val="171717" w:themeColor="background2" w:themeShade="1A"/>
          <w:sz w:val="32"/>
          <w:szCs w:val="32"/>
          <w:rtl/>
          <w:lang w:eastAsia="ko-KR"/>
        </w:rPr>
      </w:pPr>
      <w:r w:rsidRPr="001E7AF3">
        <w:rPr>
          <w:rFonts w:ascii="Traditional Arabic" w:eastAsiaTheme="minorEastAsia" w:hAnsi="Traditional Arabic" w:cs="Traditional Arabic" w:hint="cs"/>
          <w:color w:val="171717" w:themeColor="background2" w:themeShade="1A"/>
          <w:sz w:val="32"/>
          <w:szCs w:val="32"/>
          <w:rtl/>
          <w:lang w:eastAsia="ko-KR"/>
        </w:rPr>
        <w:t xml:space="preserve">تختلف الدراسة الحالية عن الدراسات السابقة في طريقة بناء إطار يوضح ويفسر العلاقة الــتفاعلية بين تحديد دور التمكين الاداري في </w:t>
      </w:r>
      <w:r>
        <w:rPr>
          <w:rFonts w:ascii="Traditional Arabic" w:eastAsiaTheme="minorEastAsia" w:hAnsi="Traditional Arabic" w:cs="Traditional Arabic" w:hint="cs"/>
          <w:color w:val="171717" w:themeColor="background2" w:themeShade="1A"/>
          <w:sz w:val="32"/>
          <w:szCs w:val="32"/>
          <w:rtl/>
          <w:lang w:eastAsia="ko-KR"/>
        </w:rPr>
        <w:t>تحسين الأداء الوظيفي</w:t>
      </w:r>
      <w:r w:rsidRPr="001E7AF3">
        <w:rPr>
          <w:rFonts w:ascii="Traditional Arabic" w:eastAsiaTheme="minorEastAsia" w:hAnsi="Traditional Arabic" w:cs="Traditional Arabic" w:hint="cs"/>
          <w:color w:val="171717" w:themeColor="background2" w:themeShade="1A"/>
          <w:sz w:val="32"/>
          <w:szCs w:val="32"/>
          <w:rtl/>
          <w:lang w:eastAsia="ko-KR"/>
        </w:rPr>
        <w:t xml:space="preserve"> للعاملين في </w:t>
      </w:r>
      <w:r>
        <w:rPr>
          <w:rFonts w:ascii="Traditional Arabic" w:eastAsiaTheme="minorEastAsia" w:hAnsi="Traditional Arabic" w:cs="Traditional Arabic" w:hint="cs"/>
          <w:color w:val="171717" w:themeColor="background2" w:themeShade="1A"/>
          <w:sz w:val="32"/>
          <w:szCs w:val="32"/>
          <w:rtl/>
          <w:lang w:eastAsia="ko-KR"/>
        </w:rPr>
        <w:t>هيئة تقويم التعليم والتدريب في المملكة العربية السعودية</w:t>
      </w:r>
      <w:r w:rsidRPr="001E7AF3">
        <w:rPr>
          <w:rFonts w:ascii="Traditional Arabic" w:eastAsiaTheme="minorEastAsia" w:hAnsi="Traditional Arabic" w:cs="Traditional Arabic" w:hint="cs"/>
          <w:color w:val="171717" w:themeColor="background2" w:themeShade="1A"/>
          <w:sz w:val="32"/>
          <w:szCs w:val="32"/>
          <w:rtl/>
          <w:lang w:eastAsia="ko-KR"/>
        </w:rPr>
        <w:t xml:space="preserve"> وانعكاسها على </w:t>
      </w:r>
      <w:r>
        <w:rPr>
          <w:rFonts w:ascii="Traditional Arabic" w:eastAsiaTheme="minorEastAsia" w:hAnsi="Traditional Arabic" w:cs="Traditional Arabic" w:hint="cs"/>
          <w:color w:val="171717" w:themeColor="background2" w:themeShade="1A"/>
          <w:sz w:val="32"/>
          <w:szCs w:val="32"/>
          <w:rtl/>
          <w:lang w:eastAsia="ko-KR"/>
        </w:rPr>
        <w:t>تحسين الأداء الوظيفي</w:t>
      </w:r>
      <w:r w:rsidRPr="001E7AF3">
        <w:rPr>
          <w:rFonts w:ascii="Traditional Arabic" w:eastAsiaTheme="minorEastAsia" w:hAnsi="Traditional Arabic" w:cs="Traditional Arabic" w:hint="cs"/>
          <w:color w:val="171717" w:themeColor="background2" w:themeShade="1A"/>
          <w:sz w:val="32"/>
          <w:szCs w:val="32"/>
          <w:rtl/>
          <w:lang w:eastAsia="ko-KR"/>
        </w:rPr>
        <w:t xml:space="preserve"> وما يترتــب عليها من تحسين في أداء الــنظام التعليمي في المملكة</w:t>
      </w:r>
      <w:r w:rsidRPr="001E7AF3">
        <w:rPr>
          <w:rFonts w:ascii="Traditional Arabic" w:eastAsiaTheme="minorEastAsia" w:hAnsi="Traditional Arabic" w:cs="Traditional Arabic" w:hint="cs"/>
          <w:color w:val="171717" w:themeColor="background2" w:themeShade="1A"/>
          <w:sz w:val="32"/>
          <w:szCs w:val="32"/>
          <w:lang w:eastAsia="ko-KR"/>
        </w:rPr>
        <w:t>.</w:t>
      </w:r>
      <w:r>
        <w:rPr>
          <w:rFonts w:ascii="Traditional Arabic" w:eastAsiaTheme="minorEastAsia" w:hAnsi="Traditional Arabic" w:cs="Traditional Arabic" w:hint="cs"/>
          <w:b/>
          <w:bCs/>
          <w:color w:val="171717" w:themeColor="background2" w:themeShade="1A"/>
          <w:sz w:val="32"/>
          <w:szCs w:val="32"/>
          <w:rtl/>
          <w:lang w:eastAsia="ko-KR"/>
        </w:rPr>
        <w:t xml:space="preserve"> </w:t>
      </w:r>
      <w:r w:rsidRPr="00337D01">
        <w:rPr>
          <w:rFonts w:ascii="Traditional Arabic" w:eastAsiaTheme="minorEastAsia" w:hAnsi="Traditional Arabic" w:cs="Traditional Arabic"/>
          <w:color w:val="171717" w:themeColor="background2" w:themeShade="1A"/>
          <w:sz w:val="32"/>
          <w:szCs w:val="32"/>
          <w:rtl/>
          <w:lang w:eastAsia="ko-KR"/>
        </w:rPr>
        <w:t xml:space="preserve">هدفت الدراسات السابقة إلى التعرف على الإطار العام للمعلومات الخاصة بالتمكين الاداري بوجه عام والتعرف على مبادئه وآلياته والجوانب الأخلاقية المرتبطة بها، كذلك التعرف على مفهوم إدارة عملية التمكين الاداري ودوافعها وأساليبها، بينما جاءت هذه الدراسة بهدف التعرف على أثر التمكين الاداري على </w:t>
      </w:r>
      <w:r>
        <w:rPr>
          <w:rFonts w:ascii="Traditional Arabic" w:eastAsiaTheme="minorEastAsia" w:hAnsi="Traditional Arabic" w:cs="Traditional Arabic"/>
          <w:color w:val="171717" w:themeColor="background2" w:themeShade="1A"/>
          <w:sz w:val="32"/>
          <w:szCs w:val="32"/>
          <w:rtl/>
          <w:lang w:eastAsia="ko-KR"/>
        </w:rPr>
        <w:t>تحسين الأداء الوظيفي</w:t>
      </w:r>
      <w:r w:rsidRPr="00337D01">
        <w:rPr>
          <w:rFonts w:ascii="Traditional Arabic" w:eastAsiaTheme="minorEastAsia" w:hAnsi="Traditional Arabic" w:cs="Traditional Arabic"/>
          <w:color w:val="171717" w:themeColor="background2" w:themeShade="1A"/>
          <w:sz w:val="32"/>
          <w:szCs w:val="32"/>
          <w:rtl/>
          <w:lang w:eastAsia="ko-KR"/>
        </w:rPr>
        <w:t xml:space="preserve"> للعاملين في </w:t>
      </w:r>
      <w:r>
        <w:rPr>
          <w:rFonts w:ascii="Traditional Arabic" w:eastAsiaTheme="minorEastAsia" w:hAnsi="Traditional Arabic" w:cs="Traditional Arabic"/>
          <w:color w:val="171717" w:themeColor="background2" w:themeShade="1A"/>
          <w:sz w:val="32"/>
          <w:szCs w:val="32"/>
          <w:rtl/>
          <w:lang w:eastAsia="ko-KR"/>
        </w:rPr>
        <w:t>هيئة تقويم التعليم والتدريب في المملكة العربية السعودية</w:t>
      </w:r>
      <w:r w:rsidRPr="00337D01">
        <w:rPr>
          <w:rFonts w:ascii="Traditional Arabic" w:eastAsiaTheme="minorEastAsia" w:hAnsi="Traditional Arabic" w:cs="Traditional Arabic"/>
          <w:color w:val="171717" w:themeColor="background2" w:themeShade="1A"/>
          <w:sz w:val="32"/>
          <w:szCs w:val="32"/>
          <w:rtl/>
          <w:lang w:eastAsia="ko-KR"/>
        </w:rPr>
        <w:t xml:space="preserve"> بالمملكة العربية السعودية.</w:t>
      </w:r>
    </w:p>
    <w:p w14:paraId="1BCF76FB"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7F37B096"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0C7698DE"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0DE4220D"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p w14:paraId="4D356DDE"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bookmarkEnd w:id="45"/>
    <w:bookmarkEnd w:id="46"/>
    <w:p w14:paraId="34B7BF7E" w14:textId="77777777" w:rsidR="00EE74D5" w:rsidRDefault="00EE74D5" w:rsidP="00255F3B">
      <w:pPr>
        <w:spacing w:after="200" w:line="360" w:lineRule="auto"/>
        <w:jc w:val="both"/>
        <w:rPr>
          <w:rFonts w:ascii="Traditional Arabic" w:hAnsi="Traditional Arabic" w:cs="Traditional Arabic"/>
          <w:color w:val="000000" w:themeColor="text1"/>
          <w:sz w:val="32"/>
          <w:szCs w:val="32"/>
          <w:rtl/>
        </w:rPr>
      </w:pPr>
    </w:p>
    <w:sectPr w:rsidR="00EE74D5" w:rsidSect="00EE74D5">
      <w:pgSz w:w="11906" w:h="16838" w:code="9"/>
      <w:pgMar w:top="1440" w:right="1800" w:bottom="1440" w:left="1701" w:header="0" w:footer="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708B5" w14:textId="77777777" w:rsidR="00025CBD" w:rsidRDefault="00025CBD" w:rsidP="0051469A">
      <w:pPr>
        <w:spacing w:after="0" w:line="240" w:lineRule="auto"/>
      </w:pPr>
      <w:r>
        <w:separator/>
      </w:r>
    </w:p>
  </w:endnote>
  <w:endnote w:type="continuationSeparator" w:id="0">
    <w:p w14:paraId="0327E5EE" w14:textId="77777777" w:rsidR="00025CBD" w:rsidRDefault="00025CBD" w:rsidP="0051469A">
      <w:pPr>
        <w:spacing w:after="0" w:line="240" w:lineRule="auto"/>
      </w:pPr>
      <w:r>
        <w:continuationSeparator/>
      </w:r>
    </w:p>
  </w:endnote>
  <w:endnote w:type="continuationNotice" w:id="1">
    <w:p w14:paraId="74BA8A6D" w14:textId="77777777" w:rsidR="00025CBD" w:rsidRDefault="00025C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6435763"/>
      <w:docPartObj>
        <w:docPartGallery w:val="Page Numbers (Bottom of Page)"/>
        <w:docPartUnique/>
      </w:docPartObj>
    </w:sdtPr>
    <w:sdtContent>
      <w:p w14:paraId="4F78DF08" w14:textId="08C9A1BC" w:rsidR="007F2E3C" w:rsidRDefault="007F2E3C" w:rsidP="001D14AD">
        <w:pPr>
          <w:pStyle w:val="af2"/>
          <w:jc w:val="center"/>
        </w:pPr>
        <w:r>
          <w:fldChar w:fldCharType="begin"/>
        </w:r>
        <w:r>
          <w:instrText>PAGE   \* MERGEFORMAT</w:instrText>
        </w:r>
        <w:r>
          <w:fldChar w:fldCharType="separate"/>
        </w:r>
        <w:r>
          <w:rPr>
            <w:lang w:val="ar-SA"/>
          </w:rPr>
          <w:t>2</w:t>
        </w:r>
        <w:r>
          <w:fldChar w:fldCharType="end"/>
        </w:r>
      </w:p>
    </w:sdtContent>
  </w:sdt>
  <w:p w14:paraId="1A4DAA41" w14:textId="77777777" w:rsidR="007F2E3C" w:rsidRDefault="007F2E3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CB264" w14:textId="77777777" w:rsidR="00025CBD" w:rsidRDefault="00025CBD" w:rsidP="0051469A">
      <w:pPr>
        <w:spacing w:after="0" w:line="240" w:lineRule="auto"/>
      </w:pPr>
      <w:r>
        <w:separator/>
      </w:r>
    </w:p>
  </w:footnote>
  <w:footnote w:type="continuationSeparator" w:id="0">
    <w:p w14:paraId="1B35218F" w14:textId="77777777" w:rsidR="00025CBD" w:rsidRDefault="00025CBD" w:rsidP="0051469A">
      <w:pPr>
        <w:spacing w:after="0" w:line="240" w:lineRule="auto"/>
      </w:pPr>
      <w:r>
        <w:continuationSeparator/>
      </w:r>
    </w:p>
  </w:footnote>
  <w:footnote w:type="continuationNotice" w:id="1">
    <w:p w14:paraId="3D3504FE" w14:textId="77777777" w:rsidR="00025CBD" w:rsidRDefault="00025C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3AB3"/>
    <w:multiLevelType w:val="hybridMultilevel"/>
    <w:tmpl w:val="AF14FCE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D0160"/>
    <w:multiLevelType w:val="hybridMultilevel"/>
    <w:tmpl w:val="DEF296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E1311"/>
    <w:multiLevelType w:val="hybridMultilevel"/>
    <w:tmpl w:val="0E1ED05C"/>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E6E3E"/>
    <w:multiLevelType w:val="hybridMultilevel"/>
    <w:tmpl w:val="355C788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EB02C3E"/>
    <w:multiLevelType w:val="hybridMultilevel"/>
    <w:tmpl w:val="E47269E2"/>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8" w15:restartNumberingAfterBreak="0">
    <w:nsid w:val="19103B23"/>
    <w:multiLevelType w:val="hybridMultilevel"/>
    <w:tmpl w:val="36747714"/>
    <w:lvl w:ilvl="0" w:tplc="04090011">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1"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CB2ACA"/>
    <w:multiLevelType w:val="hybridMultilevel"/>
    <w:tmpl w:val="061A6402"/>
    <w:lvl w:ilvl="0" w:tplc="91480AF0">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FD72CF1"/>
    <w:multiLevelType w:val="hybridMultilevel"/>
    <w:tmpl w:val="C4EE535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3342B0C"/>
    <w:multiLevelType w:val="hybridMultilevel"/>
    <w:tmpl w:val="7FE4EDE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3C16035"/>
    <w:multiLevelType w:val="hybridMultilevel"/>
    <w:tmpl w:val="568E06E6"/>
    <w:lvl w:ilvl="0" w:tplc="91480AF0">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FD5B97"/>
    <w:multiLevelType w:val="hybridMultilevel"/>
    <w:tmpl w:val="095C6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430016"/>
    <w:multiLevelType w:val="hybridMultilevel"/>
    <w:tmpl w:val="BC14E9D4"/>
    <w:lvl w:ilvl="0" w:tplc="96221192">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1293A"/>
    <w:multiLevelType w:val="hybridMultilevel"/>
    <w:tmpl w:val="F8B03EF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3061F41"/>
    <w:multiLevelType w:val="hybridMultilevel"/>
    <w:tmpl w:val="CBE6E9E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51D6ABE"/>
    <w:multiLevelType w:val="hybridMultilevel"/>
    <w:tmpl w:val="B0180BD6"/>
    <w:lvl w:ilvl="0" w:tplc="96221192">
      <w:start w:val="1"/>
      <w:numFmt w:val="bullet"/>
      <w:lvlText w:val=""/>
      <w:lvlJc w:val="left"/>
      <w:pPr>
        <w:ind w:left="36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A143F2"/>
    <w:multiLevelType w:val="hybridMultilevel"/>
    <w:tmpl w:val="AD029496"/>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B295766"/>
    <w:multiLevelType w:val="hybridMultilevel"/>
    <w:tmpl w:val="45FC67EA"/>
    <w:lvl w:ilvl="0" w:tplc="04A21B72">
      <w:numFmt w:val="bullet"/>
      <w:lvlText w:val="-"/>
      <w:lvlJc w:val="left"/>
      <w:pPr>
        <w:ind w:left="1080" w:hanging="360"/>
      </w:pPr>
      <w:rPr>
        <w:rFonts w:ascii="Traditional Arabic" w:eastAsiaTheme="minorEastAsia"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3F0307C7"/>
    <w:multiLevelType w:val="hybridMultilevel"/>
    <w:tmpl w:val="2F486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CC1F00"/>
    <w:multiLevelType w:val="hybridMultilevel"/>
    <w:tmpl w:val="14C08E0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936D55"/>
    <w:multiLevelType w:val="hybridMultilevel"/>
    <w:tmpl w:val="3EA6D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260D9F"/>
    <w:multiLevelType w:val="hybridMultilevel"/>
    <w:tmpl w:val="8C0E8D00"/>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8E103A"/>
    <w:multiLevelType w:val="hybridMultilevel"/>
    <w:tmpl w:val="0782538A"/>
    <w:lvl w:ilvl="0" w:tplc="96221192">
      <w:start w:val="1"/>
      <w:numFmt w:val="bullet"/>
      <w:lvlText w:val=""/>
      <w:lvlJc w:val="left"/>
      <w:pPr>
        <w:ind w:left="522" w:hanging="360"/>
      </w:pPr>
      <w:rPr>
        <w:rFonts w:ascii="Symbol" w:hAnsi="Symbol" w:hint="default"/>
      </w:rPr>
    </w:lvl>
    <w:lvl w:ilvl="1" w:tplc="FFFFFFFF" w:tentative="1">
      <w:start w:val="1"/>
      <w:numFmt w:val="bullet"/>
      <w:lvlText w:val="o"/>
      <w:lvlJc w:val="left"/>
      <w:pPr>
        <w:ind w:left="1242" w:hanging="360"/>
      </w:pPr>
      <w:rPr>
        <w:rFonts w:ascii="Courier New" w:hAnsi="Courier New" w:cs="Courier New" w:hint="default"/>
      </w:rPr>
    </w:lvl>
    <w:lvl w:ilvl="2" w:tplc="FFFFFFFF" w:tentative="1">
      <w:start w:val="1"/>
      <w:numFmt w:val="bullet"/>
      <w:lvlText w:val=""/>
      <w:lvlJc w:val="left"/>
      <w:pPr>
        <w:ind w:left="1962" w:hanging="360"/>
      </w:pPr>
      <w:rPr>
        <w:rFonts w:ascii="Wingdings" w:hAnsi="Wingdings" w:hint="default"/>
      </w:rPr>
    </w:lvl>
    <w:lvl w:ilvl="3" w:tplc="FFFFFFFF" w:tentative="1">
      <w:start w:val="1"/>
      <w:numFmt w:val="bullet"/>
      <w:lvlText w:val=""/>
      <w:lvlJc w:val="left"/>
      <w:pPr>
        <w:ind w:left="2682" w:hanging="360"/>
      </w:pPr>
      <w:rPr>
        <w:rFonts w:ascii="Symbol" w:hAnsi="Symbol" w:hint="default"/>
      </w:rPr>
    </w:lvl>
    <w:lvl w:ilvl="4" w:tplc="FFFFFFFF" w:tentative="1">
      <w:start w:val="1"/>
      <w:numFmt w:val="bullet"/>
      <w:lvlText w:val="o"/>
      <w:lvlJc w:val="left"/>
      <w:pPr>
        <w:ind w:left="3402" w:hanging="360"/>
      </w:pPr>
      <w:rPr>
        <w:rFonts w:ascii="Courier New" w:hAnsi="Courier New" w:cs="Courier New" w:hint="default"/>
      </w:rPr>
    </w:lvl>
    <w:lvl w:ilvl="5" w:tplc="FFFFFFFF" w:tentative="1">
      <w:start w:val="1"/>
      <w:numFmt w:val="bullet"/>
      <w:lvlText w:val=""/>
      <w:lvlJc w:val="left"/>
      <w:pPr>
        <w:ind w:left="4122" w:hanging="360"/>
      </w:pPr>
      <w:rPr>
        <w:rFonts w:ascii="Wingdings" w:hAnsi="Wingdings" w:hint="default"/>
      </w:rPr>
    </w:lvl>
    <w:lvl w:ilvl="6" w:tplc="FFFFFFFF" w:tentative="1">
      <w:start w:val="1"/>
      <w:numFmt w:val="bullet"/>
      <w:lvlText w:val=""/>
      <w:lvlJc w:val="left"/>
      <w:pPr>
        <w:ind w:left="4842" w:hanging="360"/>
      </w:pPr>
      <w:rPr>
        <w:rFonts w:ascii="Symbol" w:hAnsi="Symbol" w:hint="default"/>
      </w:rPr>
    </w:lvl>
    <w:lvl w:ilvl="7" w:tplc="FFFFFFFF" w:tentative="1">
      <w:start w:val="1"/>
      <w:numFmt w:val="bullet"/>
      <w:lvlText w:val="o"/>
      <w:lvlJc w:val="left"/>
      <w:pPr>
        <w:ind w:left="5562" w:hanging="360"/>
      </w:pPr>
      <w:rPr>
        <w:rFonts w:ascii="Courier New" w:hAnsi="Courier New" w:cs="Courier New" w:hint="default"/>
      </w:rPr>
    </w:lvl>
    <w:lvl w:ilvl="8" w:tplc="FFFFFFFF" w:tentative="1">
      <w:start w:val="1"/>
      <w:numFmt w:val="bullet"/>
      <w:lvlText w:val=""/>
      <w:lvlJc w:val="left"/>
      <w:pPr>
        <w:ind w:left="6282" w:hanging="360"/>
      </w:pPr>
      <w:rPr>
        <w:rFonts w:ascii="Wingdings" w:hAnsi="Wingdings" w:hint="default"/>
      </w:rPr>
    </w:lvl>
  </w:abstractNum>
  <w:abstractNum w:abstractNumId="35" w15:restartNumberingAfterBreak="0">
    <w:nsid w:val="518C2CA4"/>
    <w:multiLevelType w:val="hybridMultilevel"/>
    <w:tmpl w:val="C602B562"/>
    <w:lvl w:ilvl="0" w:tplc="96221192">
      <w:start w:val="1"/>
      <w:numFmt w:val="bullet"/>
      <w:lvlText w:val=""/>
      <w:lvlJc w:val="left"/>
      <w:pPr>
        <w:ind w:left="360" w:hanging="360"/>
      </w:pPr>
      <w:rPr>
        <w:rFonts w:ascii="Symbol" w:hAnsi="Symbol" w:hint="default"/>
        <w:color w:val="auto"/>
      </w:rPr>
    </w:lvl>
    <w:lvl w:ilvl="1" w:tplc="0206F8C4">
      <w:numFmt w:val="bullet"/>
      <w:lvlText w:val="•"/>
      <w:lvlJc w:val="left"/>
      <w:pPr>
        <w:ind w:left="1080" w:hanging="360"/>
      </w:pPr>
      <w:rPr>
        <w:rFonts w:ascii="Traditional Arabic" w:eastAsiaTheme="minorEastAsia" w:hAnsi="Traditional Arabic" w:cs="Traditional Arab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1D06B91"/>
    <w:multiLevelType w:val="hybridMultilevel"/>
    <w:tmpl w:val="E9BA0332"/>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5642752"/>
    <w:multiLevelType w:val="hybridMultilevel"/>
    <w:tmpl w:val="74CAF8A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5986FFD"/>
    <w:multiLevelType w:val="hybridMultilevel"/>
    <w:tmpl w:val="2C482B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57A811A6"/>
    <w:multiLevelType w:val="hybridMultilevel"/>
    <w:tmpl w:val="98404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432EC2"/>
    <w:multiLevelType w:val="hybridMultilevel"/>
    <w:tmpl w:val="FB6C06C4"/>
    <w:lvl w:ilvl="0" w:tplc="91480AF0">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3"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C0F7C1B"/>
    <w:multiLevelType w:val="hybridMultilevel"/>
    <w:tmpl w:val="C1D81F98"/>
    <w:lvl w:ilvl="0" w:tplc="96221192">
      <w:start w:val="1"/>
      <w:numFmt w:val="bullet"/>
      <w:lvlText w:val=""/>
      <w:lvlJc w:val="left"/>
      <w:pPr>
        <w:ind w:left="521" w:hanging="360"/>
      </w:pPr>
      <w:rPr>
        <w:rFonts w:ascii="Symbol" w:hAnsi="Symbol" w:hint="default"/>
      </w:rPr>
    </w:lvl>
    <w:lvl w:ilvl="1" w:tplc="FFFFFFFF" w:tentative="1">
      <w:start w:val="1"/>
      <w:numFmt w:val="bullet"/>
      <w:lvlText w:val="o"/>
      <w:lvlJc w:val="left"/>
      <w:pPr>
        <w:ind w:left="1241" w:hanging="360"/>
      </w:pPr>
      <w:rPr>
        <w:rFonts w:ascii="Courier New" w:hAnsi="Courier New" w:cs="Courier New" w:hint="default"/>
      </w:rPr>
    </w:lvl>
    <w:lvl w:ilvl="2" w:tplc="FFFFFFFF" w:tentative="1">
      <w:start w:val="1"/>
      <w:numFmt w:val="bullet"/>
      <w:lvlText w:val=""/>
      <w:lvlJc w:val="left"/>
      <w:pPr>
        <w:ind w:left="1961" w:hanging="360"/>
      </w:pPr>
      <w:rPr>
        <w:rFonts w:ascii="Wingdings" w:hAnsi="Wingdings" w:hint="default"/>
      </w:rPr>
    </w:lvl>
    <w:lvl w:ilvl="3" w:tplc="FFFFFFFF" w:tentative="1">
      <w:start w:val="1"/>
      <w:numFmt w:val="bullet"/>
      <w:lvlText w:val=""/>
      <w:lvlJc w:val="left"/>
      <w:pPr>
        <w:ind w:left="2681" w:hanging="360"/>
      </w:pPr>
      <w:rPr>
        <w:rFonts w:ascii="Symbol" w:hAnsi="Symbol" w:hint="default"/>
      </w:rPr>
    </w:lvl>
    <w:lvl w:ilvl="4" w:tplc="FFFFFFFF" w:tentative="1">
      <w:start w:val="1"/>
      <w:numFmt w:val="bullet"/>
      <w:lvlText w:val="o"/>
      <w:lvlJc w:val="left"/>
      <w:pPr>
        <w:ind w:left="3401" w:hanging="360"/>
      </w:pPr>
      <w:rPr>
        <w:rFonts w:ascii="Courier New" w:hAnsi="Courier New" w:cs="Courier New" w:hint="default"/>
      </w:rPr>
    </w:lvl>
    <w:lvl w:ilvl="5" w:tplc="FFFFFFFF" w:tentative="1">
      <w:start w:val="1"/>
      <w:numFmt w:val="bullet"/>
      <w:lvlText w:val=""/>
      <w:lvlJc w:val="left"/>
      <w:pPr>
        <w:ind w:left="4121" w:hanging="360"/>
      </w:pPr>
      <w:rPr>
        <w:rFonts w:ascii="Wingdings" w:hAnsi="Wingdings" w:hint="default"/>
      </w:rPr>
    </w:lvl>
    <w:lvl w:ilvl="6" w:tplc="FFFFFFFF" w:tentative="1">
      <w:start w:val="1"/>
      <w:numFmt w:val="bullet"/>
      <w:lvlText w:val=""/>
      <w:lvlJc w:val="left"/>
      <w:pPr>
        <w:ind w:left="4841" w:hanging="360"/>
      </w:pPr>
      <w:rPr>
        <w:rFonts w:ascii="Symbol" w:hAnsi="Symbol" w:hint="default"/>
      </w:rPr>
    </w:lvl>
    <w:lvl w:ilvl="7" w:tplc="FFFFFFFF" w:tentative="1">
      <w:start w:val="1"/>
      <w:numFmt w:val="bullet"/>
      <w:lvlText w:val="o"/>
      <w:lvlJc w:val="left"/>
      <w:pPr>
        <w:ind w:left="5561" w:hanging="360"/>
      </w:pPr>
      <w:rPr>
        <w:rFonts w:ascii="Courier New" w:hAnsi="Courier New" w:cs="Courier New" w:hint="default"/>
      </w:rPr>
    </w:lvl>
    <w:lvl w:ilvl="8" w:tplc="FFFFFFFF" w:tentative="1">
      <w:start w:val="1"/>
      <w:numFmt w:val="bullet"/>
      <w:lvlText w:val=""/>
      <w:lvlJc w:val="left"/>
      <w:pPr>
        <w:ind w:left="6281" w:hanging="360"/>
      </w:pPr>
      <w:rPr>
        <w:rFonts w:ascii="Wingdings" w:hAnsi="Wingdings" w:hint="default"/>
      </w:rPr>
    </w:lvl>
  </w:abstractNum>
  <w:abstractNum w:abstractNumId="45" w15:restartNumberingAfterBreak="0">
    <w:nsid w:val="5E6C1FD1"/>
    <w:multiLevelType w:val="hybridMultilevel"/>
    <w:tmpl w:val="701E8EF6"/>
    <w:lvl w:ilvl="0" w:tplc="04090001">
      <w:start w:val="1"/>
      <w:numFmt w:val="bullet"/>
      <w:lvlText w:val=""/>
      <w:lvlJc w:val="left"/>
      <w:pPr>
        <w:ind w:left="720" w:hanging="360"/>
      </w:pPr>
      <w:rPr>
        <w:rFonts w:ascii="Symbol" w:hAnsi="Symbol" w:hint="default"/>
      </w:rPr>
    </w:lvl>
    <w:lvl w:ilvl="1" w:tplc="04A21B72">
      <w:numFmt w:val="bullet"/>
      <w:lvlText w:val="-"/>
      <w:lvlJc w:val="left"/>
      <w:pPr>
        <w:ind w:left="1440" w:hanging="360"/>
      </w:pPr>
      <w:rPr>
        <w:rFonts w:ascii="Traditional Arabic" w:eastAsiaTheme="minorEastAsia"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39C1C7B"/>
    <w:multiLevelType w:val="hybridMultilevel"/>
    <w:tmpl w:val="8B8882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49D24FB"/>
    <w:multiLevelType w:val="hybridMultilevel"/>
    <w:tmpl w:val="B1383C64"/>
    <w:lvl w:ilvl="0" w:tplc="91480AF0">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B0418C"/>
    <w:multiLevelType w:val="hybridMultilevel"/>
    <w:tmpl w:val="9F2CC4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2A0973"/>
    <w:multiLevelType w:val="hybridMultilevel"/>
    <w:tmpl w:val="7D688750"/>
    <w:lvl w:ilvl="0" w:tplc="04090001">
      <w:start w:val="1"/>
      <w:numFmt w:val="bullet"/>
      <w:lvlText w:val=""/>
      <w:lvlJc w:val="left"/>
      <w:pPr>
        <w:ind w:left="522" w:hanging="360"/>
      </w:pPr>
      <w:rPr>
        <w:rFonts w:ascii="Symbol" w:hAnsi="Symbol"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50"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C1C3ECA"/>
    <w:multiLevelType w:val="hybridMultilevel"/>
    <w:tmpl w:val="9B3E1202"/>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ED3672D"/>
    <w:multiLevelType w:val="hybridMultilevel"/>
    <w:tmpl w:val="895C29D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72AC120A"/>
    <w:multiLevelType w:val="hybridMultilevel"/>
    <w:tmpl w:val="84C868C0"/>
    <w:lvl w:ilvl="0" w:tplc="91480AF0">
      <w:start w:val="1"/>
      <w:numFmt w:val="decimal"/>
      <w:lvlText w:val="%1."/>
      <w:lvlJc w:val="left"/>
      <w:pPr>
        <w:ind w:left="1080" w:hanging="360"/>
      </w:pPr>
      <w:rPr>
        <w:rFonts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72FF6EAC"/>
    <w:multiLevelType w:val="hybridMultilevel"/>
    <w:tmpl w:val="B9104A0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3CE08A4"/>
    <w:multiLevelType w:val="hybridMultilevel"/>
    <w:tmpl w:val="3F6A5394"/>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56" w15:restartNumberingAfterBreak="0">
    <w:nsid w:val="776B2731"/>
    <w:multiLevelType w:val="hybridMultilevel"/>
    <w:tmpl w:val="6CD009F0"/>
    <w:lvl w:ilvl="0" w:tplc="96221192">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FAE1BDD"/>
    <w:multiLevelType w:val="hybridMultilevel"/>
    <w:tmpl w:val="695A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156821">
    <w:abstractNumId w:val="10"/>
  </w:num>
  <w:num w:numId="2" w16cid:durableId="289022785">
    <w:abstractNumId w:val="7"/>
  </w:num>
  <w:num w:numId="3" w16cid:durableId="2043509656">
    <w:abstractNumId w:val="45"/>
  </w:num>
  <w:num w:numId="4" w16cid:durableId="1214776263">
    <w:abstractNumId w:val="16"/>
  </w:num>
  <w:num w:numId="5" w16cid:durableId="440685594">
    <w:abstractNumId w:val="26"/>
  </w:num>
  <w:num w:numId="6" w16cid:durableId="1459031753">
    <w:abstractNumId w:val="28"/>
  </w:num>
  <w:num w:numId="7" w16cid:durableId="1797790655">
    <w:abstractNumId w:val="13"/>
  </w:num>
  <w:num w:numId="8" w16cid:durableId="1459684921">
    <w:abstractNumId w:val="12"/>
  </w:num>
  <w:num w:numId="9" w16cid:durableId="236944832">
    <w:abstractNumId w:val="55"/>
  </w:num>
  <w:num w:numId="10" w16cid:durableId="1197692146">
    <w:abstractNumId w:val="53"/>
  </w:num>
  <w:num w:numId="11" w16cid:durableId="58019233">
    <w:abstractNumId w:val="15"/>
  </w:num>
  <w:num w:numId="12" w16cid:durableId="530802203">
    <w:abstractNumId w:val="47"/>
  </w:num>
  <w:num w:numId="13" w16cid:durableId="901603441">
    <w:abstractNumId w:val="41"/>
  </w:num>
  <w:num w:numId="14" w16cid:durableId="1122387561">
    <w:abstractNumId w:val="22"/>
  </w:num>
  <w:num w:numId="15" w16cid:durableId="1055352953">
    <w:abstractNumId w:val="48"/>
  </w:num>
  <w:num w:numId="16" w16cid:durableId="1079446941">
    <w:abstractNumId w:val="33"/>
  </w:num>
  <w:num w:numId="17" w16cid:durableId="630672443">
    <w:abstractNumId w:val="8"/>
  </w:num>
  <w:num w:numId="18" w16cid:durableId="1736513234">
    <w:abstractNumId w:val="36"/>
  </w:num>
  <w:num w:numId="19" w16cid:durableId="1558053927">
    <w:abstractNumId w:val="30"/>
  </w:num>
  <w:num w:numId="20" w16cid:durableId="1140224555">
    <w:abstractNumId w:val="23"/>
  </w:num>
  <w:num w:numId="21" w16cid:durableId="1913080215">
    <w:abstractNumId w:val="49"/>
  </w:num>
  <w:num w:numId="22" w16cid:durableId="1804500209">
    <w:abstractNumId w:val="24"/>
  </w:num>
  <w:num w:numId="23" w16cid:durableId="960067842">
    <w:abstractNumId w:val="50"/>
  </w:num>
  <w:num w:numId="24" w16cid:durableId="1259289257">
    <w:abstractNumId w:val="11"/>
  </w:num>
  <w:num w:numId="25" w16cid:durableId="1637569486">
    <w:abstractNumId w:val="38"/>
  </w:num>
  <w:num w:numId="26" w16cid:durableId="1438719106">
    <w:abstractNumId w:val="35"/>
  </w:num>
  <w:num w:numId="27" w16cid:durableId="678433430">
    <w:abstractNumId w:val="14"/>
  </w:num>
  <w:num w:numId="28" w16cid:durableId="1016811463">
    <w:abstractNumId w:val="37"/>
  </w:num>
  <w:num w:numId="29" w16cid:durableId="1602227390">
    <w:abstractNumId w:val="4"/>
  </w:num>
  <w:num w:numId="30" w16cid:durableId="2145350078">
    <w:abstractNumId w:val="51"/>
  </w:num>
  <w:num w:numId="31" w16cid:durableId="648707383">
    <w:abstractNumId w:val="34"/>
  </w:num>
  <w:num w:numId="32" w16cid:durableId="846021259">
    <w:abstractNumId w:val="2"/>
  </w:num>
  <w:num w:numId="33" w16cid:durableId="2108772072">
    <w:abstractNumId w:val="44"/>
  </w:num>
  <w:num w:numId="34" w16cid:durableId="1018580780">
    <w:abstractNumId w:val="40"/>
  </w:num>
  <w:num w:numId="35" w16cid:durableId="587737217">
    <w:abstractNumId w:val="3"/>
  </w:num>
  <w:num w:numId="36" w16cid:durableId="12270584">
    <w:abstractNumId w:val="43"/>
  </w:num>
  <w:num w:numId="37" w16cid:durableId="1007172789">
    <w:abstractNumId w:val="18"/>
  </w:num>
  <w:num w:numId="38" w16cid:durableId="779421799">
    <w:abstractNumId w:val="5"/>
  </w:num>
  <w:num w:numId="39" w16cid:durableId="920332966">
    <w:abstractNumId w:val="27"/>
  </w:num>
  <w:num w:numId="40" w16cid:durableId="457799291">
    <w:abstractNumId w:val="9"/>
  </w:num>
  <w:num w:numId="41" w16cid:durableId="1600523109">
    <w:abstractNumId w:val="31"/>
  </w:num>
  <w:num w:numId="42" w16cid:durableId="878319019">
    <w:abstractNumId w:val="42"/>
  </w:num>
  <w:num w:numId="43" w16cid:durableId="1107851336">
    <w:abstractNumId w:val="32"/>
  </w:num>
  <w:num w:numId="44" w16cid:durableId="1113284262">
    <w:abstractNumId w:val="25"/>
  </w:num>
  <w:num w:numId="45" w16cid:durableId="1581788136">
    <w:abstractNumId w:val="6"/>
  </w:num>
  <w:num w:numId="46" w16cid:durableId="1067337253">
    <w:abstractNumId w:val="29"/>
  </w:num>
  <w:num w:numId="47" w16cid:durableId="14886516">
    <w:abstractNumId w:val="54"/>
  </w:num>
  <w:num w:numId="48" w16cid:durableId="104496593">
    <w:abstractNumId w:val="57"/>
  </w:num>
  <w:num w:numId="49" w16cid:durableId="451482551">
    <w:abstractNumId w:val="1"/>
  </w:num>
  <w:num w:numId="50" w16cid:durableId="1400637288">
    <w:abstractNumId w:val="46"/>
  </w:num>
  <w:num w:numId="51" w16cid:durableId="47652403">
    <w:abstractNumId w:val="52"/>
  </w:num>
  <w:num w:numId="52" w16cid:durableId="1181966794">
    <w:abstractNumId w:val="39"/>
  </w:num>
  <w:num w:numId="53" w16cid:durableId="932980043">
    <w:abstractNumId w:val="20"/>
  </w:num>
  <w:num w:numId="54" w16cid:durableId="692656044">
    <w:abstractNumId w:val="0"/>
  </w:num>
  <w:num w:numId="55" w16cid:durableId="725421571">
    <w:abstractNumId w:val="56"/>
  </w:num>
  <w:num w:numId="56" w16cid:durableId="913315863">
    <w:abstractNumId w:val="21"/>
  </w:num>
  <w:num w:numId="57" w16cid:durableId="1977026345">
    <w:abstractNumId w:val="17"/>
  </w:num>
  <w:num w:numId="58" w16cid:durableId="118031566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gutterAtTop/>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A7"/>
    <w:rsid w:val="00001B85"/>
    <w:rsid w:val="00003C0B"/>
    <w:rsid w:val="00005C5F"/>
    <w:rsid w:val="00006AE9"/>
    <w:rsid w:val="0002159A"/>
    <w:rsid w:val="000216CE"/>
    <w:rsid w:val="00022CD0"/>
    <w:rsid w:val="00025CBD"/>
    <w:rsid w:val="00026D27"/>
    <w:rsid w:val="00027606"/>
    <w:rsid w:val="00030DE6"/>
    <w:rsid w:val="00031C6D"/>
    <w:rsid w:val="00034E8B"/>
    <w:rsid w:val="000370BA"/>
    <w:rsid w:val="00037673"/>
    <w:rsid w:val="00042EBF"/>
    <w:rsid w:val="00042EF4"/>
    <w:rsid w:val="00045290"/>
    <w:rsid w:val="00045799"/>
    <w:rsid w:val="0004712D"/>
    <w:rsid w:val="00047918"/>
    <w:rsid w:val="00047F02"/>
    <w:rsid w:val="000507D6"/>
    <w:rsid w:val="00051D77"/>
    <w:rsid w:val="00051F47"/>
    <w:rsid w:val="00054637"/>
    <w:rsid w:val="000646AD"/>
    <w:rsid w:val="0006667D"/>
    <w:rsid w:val="00066BCA"/>
    <w:rsid w:val="000701DE"/>
    <w:rsid w:val="00070E43"/>
    <w:rsid w:val="0007141E"/>
    <w:rsid w:val="00071E34"/>
    <w:rsid w:val="000745B1"/>
    <w:rsid w:val="00075D5E"/>
    <w:rsid w:val="0007746F"/>
    <w:rsid w:val="000807D3"/>
    <w:rsid w:val="00082DD9"/>
    <w:rsid w:val="0008649F"/>
    <w:rsid w:val="00087206"/>
    <w:rsid w:val="000929AD"/>
    <w:rsid w:val="00095F75"/>
    <w:rsid w:val="000A25E7"/>
    <w:rsid w:val="000A708D"/>
    <w:rsid w:val="000B23DB"/>
    <w:rsid w:val="000B27B4"/>
    <w:rsid w:val="000B2D8D"/>
    <w:rsid w:val="000B7D2E"/>
    <w:rsid w:val="000C294E"/>
    <w:rsid w:val="000C6A88"/>
    <w:rsid w:val="000C77AF"/>
    <w:rsid w:val="000C7E09"/>
    <w:rsid w:val="000D1C5D"/>
    <w:rsid w:val="000D4080"/>
    <w:rsid w:val="000D43D6"/>
    <w:rsid w:val="000D6B2B"/>
    <w:rsid w:val="000D71BF"/>
    <w:rsid w:val="000D7CBE"/>
    <w:rsid w:val="000E4FDD"/>
    <w:rsid w:val="000E63C5"/>
    <w:rsid w:val="000E64F5"/>
    <w:rsid w:val="000E7CCC"/>
    <w:rsid w:val="000F00E2"/>
    <w:rsid w:val="000F088C"/>
    <w:rsid w:val="000F0B39"/>
    <w:rsid w:val="000F1EB3"/>
    <w:rsid w:val="000F2A1E"/>
    <w:rsid w:val="000F3443"/>
    <w:rsid w:val="000F5FC3"/>
    <w:rsid w:val="000F6010"/>
    <w:rsid w:val="000F6AA2"/>
    <w:rsid w:val="000F6D47"/>
    <w:rsid w:val="001017F7"/>
    <w:rsid w:val="001059E7"/>
    <w:rsid w:val="00106707"/>
    <w:rsid w:val="00111147"/>
    <w:rsid w:val="00113958"/>
    <w:rsid w:val="00113B8D"/>
    <w:rsid w:val="001144AB"/>
    <w:rsid w:val="00115CB3"/>
    <w:rsid w:val="001166D2"/>
    <w:rsid w:val="00116C01"/>
    <w:rsid w:val="0011726C"/>
    <w:rsid w:val="0012183B"/>
    <w:rsid w:val="0012663F"/>
    <w:rsid w:val="00126ECB"/>
    <w:rsid w:val="00130D5A"/>
    <w:rsid w:val="001328AC"/>
    <w:rsid w:val="00137039"/>
    <w:rsid w:val="001375B2"/>
    <w:rsid w:val="00140DC3"/>
    <w:rsid w:val="001426F1"/>
    <w:rsid w:val="0014304A"/>
    <w:rsid w:val="001446BC"/>
    <w:rsid w:val="0014477E"/>
    <w:rsid w:val="00145211"/>
    <w:rsid w:val="00147D82"/>
    <w:rsid w:val="00151217"/>
    <w:rsid w:val="00153547"/>
    <w:rsid w:val="0015590A"/>
    <w:rsid w:val="001609FA"/>
    <w:rsid w:val="00162EE6"/>
    <w:rsid w:val="0016392A"/>
    <w:rsid w:val="00165B37"/>
    <w:rsid w:val="001764E8"/>
    <w:rsid w:val="00177134"/>
    <w:rsid w:val="001771FF"/>
    <w:rsid w:val="001823BB"/>
    <w:rsid w:val="00183630"/>
    <w:rsid w:val="0018489B"/>
    <w:rsid w:val="00185A2E"/>
    <w:rsid w:val="0019011C"/>
    <w:rsid w:val="00192117"/>
    <w:rsid w:val="001935AE"/>
    <w:rsid w:val="00193F53"/>
    <w:rsid w:val="001A0CCD"/>
    <w:rsid w:val="001A1942"/>
    <w:rsid w:val="001A24E2"/>
    <w:rsid w:val="001A2825"/>
    <w:rsid w:val="001A44B4"/>
    <w:rsid w:val="001A5F88"/>
    <w:rsid w:val="001A6438"/>
    <w:rsid w:val="001A7346"/>
    <w:rsid w:val="001B1295"/>
    <w:rsid w:val="001B15F1"/>
    <w:rsid w:val="001B4B4C"/>
    <w:rsid w:val="001B5048"/>
    <w:rsid w:val="001B5698"/>
    <w:rsid w:val="001C1CC6"/>
    <w:rsid w:val="001C2020"/>
    <w:rsid w:val="001C2BD7"/>
    <w:rsid w:val="001C30CB"/>
    <w:rsid w:val="001D14AD"/>
    <w:rsid w:val="001D4898"/>
    <w:rsid w:val="001D7933"/>
    <w:rsid w:val="001E2354"/>
    <w:rsid w:val="001E3731"/>
    <w:rsid w:val="001E50BE"/>
    <w:rsid w:val="001E690D"/>
    <w:rsid w:val="001E6FB3"/>
    <w:rsid w:val="001E7165"/>
    <w:rsid w:val="001E7AF3"/>
    <w:rsid w:val="001F2554"/>
    <w:rsid w:val="001F6255"/>
    <w:rsid w:val="001F7815"/>
    <w:rsid w:val="0020044D"/>
    <w:rsid w:val="00203D9A"/>
    <w:rsid w:val="002043EA"/>
    <w:rsid w:val="00206859"/>
    <w:rsid w:val="00206A0B"/>
    <w:rsid w:val="0020715D"/>
    <w:rsid w:val="00212EDF"/>
    <w:rsid w:val="00213B86"/>
    <w:rsid w:val="00215C1B"/>
    <w:rsid w:val="00216369"/>
    <w:rsid w:val="00216423"/>
    <w:rsid w:val="0022029D"/>
    <w:rsid w:val="002248F1"/>
    <w:rsid w:val="00226BCA"/>
    <w:rsid w:val="00230D70"/>
    <w:rsid w:val="00230EB0"/>
    <w:rsid w:val="002326D7"/>
    <w:rsid w:val="00235383"/>
    <w:rsid w:val="0024157A"/>
    <w:rsid w:val="00242AB1"/>
    <w:rsid w:val="00242E01"/>
    <w:rsid w:val="00243755"/>
    <w:rsid w:val="00244E49"/>
    <w:rsid w:val="0025003D"/>
    <w:rsid w:val="00250427"/>
    <w:rsid w:val="00253256"/>
    <w:rsid w:val="00254193"/>
    <w:rsid w:val="00254625"/>
    <w:rsid w:val="00254A9C"/>
    <w:rsid w:val="00254B78"/>
    <w:rsid w:val="00255CD1"/>
    <w:rsid w:val="00255F3B"/>
    <w:rsid w:val="00257429"/>
    <w:rsid w:val="002603EB"/>
    <w:rsid w:val="00261655"/>
    <w:rsid w:val="00261D75"/>
    <w:rsid w:val="002638CF"/>
    <w:rsid w:val="002650A5"/>
    <w:rsid w:val="00266DFC"/>
    <w:rsid w:val="0026782D"/>
    <w:rsid w:val="00271CB5"/>
    <w:rsid w:val="00273CAB"/>
    <w:rsid w:val="00275EB5"/>
    <w:rsid w:val="002760C0"/>
    <w:rsid w:val="0027749C"/>
    <w:rsid w:val="0027787B"/>
    <w:rsid w:val="002814DF"/>
    <w:rsid w:val="002828F7"/>
    <w:rsid w:val="002840DA"/>
    <w:rsid w:val="002846ED"/>
    <w:rsid w:val="002857DA"/>
    <w:rsid w:val="00286593"/>
    <w:rsid w:val="00287FC0"/>
    <w:rsid w:val="002934D0"/>
    <w:rsid w:val="00293891"/>
    <w:rsid w:val="0029511B"/>
    <w:rsid w:val="0029586E"/>
    <w:rsid w:val="00295C53"/>
    <w:rsid w:val="002970B3"/>
    <w:rsid w:val="002A0EDD"/>
    <w:rsid w:val="002A1AC1"/>
    <w:rsid w:val="002A4846"/>
    <w:rsid w:val="002A51A7"/>
    <w:rsid w:val="002A7142"/>
    <w:rsid w:val="002B2199"/>
    <w:rsid w:val="002C1BB6"/>
    <w:rsid w:val="002C22F1"/>
    <w:rsid w:val="002C30F3"/>
    <w:rsid w:val="002C6E77"/>
    <w:rsid w:val="002D0224"/>
    <w:rsid w:val="002D0EA0"/>
    <w:rsid w:val="002D3BB8"/>
    <w:rsid w:val="002D69E4"/>
    <w:rsid w:val="002E26C7"/>
    <w:rsid w:val="002E31D2"/>
    <w:rsid w:val="002E359A"/>
    <w:rsid w:val="002E3F3A"/>
    <w:rsid w:val="002E4781"/>
    <w:rsid w:val="002E520F"/>
    <w:rsid w:val="002F1823"/>
    <w:rsid w:val="002F1A80"/>
    <w:rsid w:val="002F2EDC"/>
    <w:rsid w:val="002F49C6"/>
    <w:rsid w:val="002F6EEF"/>
    <w:rsid w:val="002F71D6"/>
    <w:rsid w:val="00306438"/>
    <w:rsid w:val="00307001"/>
    <w:rsid w:val="00313A11"/>
    <w:rsid w:val="00313D25"/>
    <w:rsid w:val="00315881"/>
    <w:rsid w:val="00315B5A"/>
    <w:rsid w:val="00315CA9"/>
    <w:rsid w:val="00315DDB"/>
    <w:rsid w:val="00321A6F"/>
    <w:rsid w:val="00322418"/>
    <w:rsid w:val="003275C8"/>
    <w:rsid w:val="00327905"/>
    <w:rsid w:val="003322DE"/>
    <w:rsid w:val="003323B6"/>
    <w:rsid w:val="00334D84"/>
    <w:rsid w:val="00337D01"/>
    <w:rsid w:val="003444CE"/>
    <w:rsid w:val="00346796"/>
    <w:rsid w:val="003469AE"/>
    <w:rsid w:val="003523C1"/>
    <w:rsid w:val="0035264A"/>
    <w:rsid w:val="00352A38"/>
    <w:rsid w:val="00354D02"/>
    <w:rsid w:val="00356154"/>
    <w:rsid w:val="0036346A"/>
    <w:rsid w:val="00363487"/>
    <w:rsid w:val="00363699"/>
    <w:rsid w:val="00365215"/>
    <w:rsid w:val="00365B40"/>
    <w:rsid w:val="00365F42"/>
    <w:rsid w:val="00370239"/>
    <w:rsid w:val="00371528"/>
    <w:rsid w:val="0037402B"/>
    <w:rsid w:val="003744BA"/>
    <w:rsid w:val="00374854"/>
    <w:rsid w:val="0037798C"/>
    <w:rsid w:val="00377A75"/>
    <w:rsid w:val="00380A62"/>
    <w:rsid w:val="00381AE9"/>
    <w:rsid w:val="00382739"/>
    <w:rsid w:val="0038798D"/>
    <w:rsid w:val="00390CA8"/>
    <w:rsid w:val="00392AFC"/>
    <w:rsid w:val="00394633"/>
    <w:rsid w:val="003A1594"/>
    <w:rsid w:val="003A2096"/>
    <w:rsid w:val="003A49FE"/>
    <w:rsid w:val="003A4ADC"/>
    <w:rsid w:val="003A73B1"/>
    <w:rsid w:val="003B38E3"/>
    <w:rsid w:val="003B3920"/>
    <w:rsid w:val="003B764C"/>
    <w:rsid w:val="003C1F5A"/>
    <w:rsid w:val="003C2D41"/>
    <w:rsid w:val="003C2FC8"/>
    <w:rsid w:val="003C44BA"/>
    <w:rsid w:val="003C5C37"/>
    <w:rsid w:val="003D1AA3"/>
    <w:rsid w:val="003D1C9B"/>
    <w:rsid w:val="003D2267"/>
    <w:rsid w:val="003D2A1D"/>
    <w:rsid w:val="003D3FE6"/>
    <w:rsid w:val="003D4090"/>
    <w:rsid w:val="003D5884"/>
    <w:rsid w:val="003D779A"/>
    <w:rsid w:val="003D7E69"/>
    <w:rsid w:val="003E1552"/>
    <w:rsid w:val="003E22A7"/>
    <w:rsid w:val="003E6ABB"/>
    <w:rsid w:val="003F0467"/>
    <w:rsid w:val="003F0E4F"/>
    <w:rsid w:val="003F1558"/>
    <w:rsid w:val="003F3461"/>
    <w:rsid w:val="003F5094"/>
    <w:rsid w:val="003F5832"/>
    <w:rsid w:val="003F5D32"/>
    <w:rsid w:val="003F6976"/>
    <w:rsid w:val="003F6B1D"/>
    <w:rsid w:val="00403512"/>
    <w:rsid w:val="00403697"/>
    <w:rsid w:val="0040475E"/>
    <w:rsid w:val="00410382"/>
    <w:rsid w:val="00411691"/>
    <w:rsid w:val="00412992"/>
    <w:rsid w:val="00413B7C"/>
    <w:rsid w:val="0042073D"/>
    <w:rsid w:val="004217AD"/>
    <w:rsid w:val="00422E48"/>
    <w:rsid w:val="00423C7A"/>
    <w:rsid w:val="00423DB3"/>
    <w:rsid w:val="00425801"/>
    <w:rsid w:val="00425B32"/>
    <w:rsid w:val="00433918"/>
    <w:rsid w:val="00434693"/>
    <w:rsid w:val="00436181"/>
    <w:rsid w:val="004371CA"/>
    <w:rsid w:val="0044761C"/>
    <w:rsid w:val="0045070F"/>
    <w:rsid w:val="0045089C"/>
    <w:rsid w:val="0045106F"/>
    <w:rsid w:val="00455789"/>
    <w:rsid w:val="00455C96"/>
    <w:rsid w:val="00456A04"/>
    <w:rsid w:val="004576A8"/>
    <w:rsid w:val="00457700"/>
    <w:rsid w:val="004601E2"/>
    <w:rsid w:val="00460FEF"/>
    <w:rsid w:val="00462256"/>
    <w:rsid w:val="00465099"/>
    <w:rsid w:val="00466476"/>
    <w:rsid w:val="0046681A"/>
    <w:rsid w:val="004705A4"/>
    <w:rsid w:val="00471475"/>
    <w:rsid w:val="00472040"/>
    <w:rsid w:val="00481F35"/>
    <w:rsid w:val="00483830"/>
    <w:rsid w:val="004841C2"/>
    <w:rsid w:val="0048541F"/>
    <w:rsid w:val="00485878"/>
    <w:rsid w:val="0048730C"/>
    <w:rsid w:val="00491C24"/>
    <w:rsid w:val="00494CBA"/>
    <w:rsid w:val="004A01BC"/>
    <w:rsid w:val="004A07C4"/>
    <w:rsid w:val="004A0906"/>
    <w:rsid w:val="004A0E2E"/>
    <w:rsid w:val="004A2D3A"/>
    <w:rsid w:val="004A724E"/>
    <w:rsid w:val="004A7CB5"/>
    <w:rsid w:val="004B03AF"/>
    <w:rsid w:val="004B197C"/>
    <w:rsid w:val="004B35B5"/>
    <w:rsid w:val="004B472E"/>
    <w:rsid w:val="004B557D"/>
    <w:rsid w:val="004B56C9"/>
    <w:rsid w:val="004B5708"/>
    <w:rsid w:val="004B629A"/>
    <w:rsid w:val="004C0681"/>
    <w:rsid w:val="004C1171"/>
    <w:rsid w:val="004C28A8"/>
    <w:rsid w:val="004C2B34"/>
    <w:rsid w:val="004C33EE"/>
    <w:rsid w:val="004C6AAC"/>
    <w:rsid w:val="004D0C4F"/>
    <w:rsid w:val="004D12ED"/>
    <w:rsid w:val="004D1F17"/>
    <w:rsid w:val="004D1FC2"/>
    <w:rsid w:val="004D75EF"/>
    <w:rsid w:val="004D7A20"/>
    <w:rsid w:val="004D7FA7"/>
    <w:rsid w:val="004E0013"/>
    <w:rsid w:val="004E139D"/>
    <w:rsid w:val="004E462C"/>
    <w:rsid w:val="004E787D"/>
    <w:rsid w:val="004E7FF5"/>
    <w:rsid w:val="004F06D1"/>
    <w:rsid w:val="004F2CC1"/>
    <w:rsid w:val="004F3A79"/>
    <w:rsid w:val="004F496A"/>
    <w:rsid w:val="004F4D2D"/>
    <w:rsid w:val="004F58EF"/>
    <w:rsid w:val="004F61DB"/>
    <w:rsid w:val="004F6A3E"/>
    <w:rsid w:val="0050106C"/>
    <w:rsid w:val="00502811"/>
    <w:rsid w:val="0050553E"/>
    <w:rsid w:val="005077E5"/>
    <w:rsid w:val="005120B7"/>
    <w:rsid w:val="0051469A"/>
    <w:rsid w:val="00517B8F"/>
    <w:rsid w:val="00522536"/>
    <w:rsid w:val="005226F0"/>
    <w:rsid w:val="005227FA"/>
    <w:rsid w:val="005274DE"/>
    <w:rsid w:val="00531E13"/>
    <w:rsid w:val="00532D56"/>
    <w:rsid w:val="005339D8"/>
    <w:rsid w:val="00542E6C"/>
    <w:rsid w:val="005433E3"/>
    <w:rsid w:val="00544EBE"/>
    <w:rsid w:val="00545245"/>
    <w:rsid w:val="00545CE3"/>
    <w:rsid w:val="0054720F"/>
    <w:rsid w:val="00550033"/>
    <w:rsid w:val="0055053B"/>
    <w:rsid w:val="005511C4"/>
    <w:rsid w:val="00552775"/>
    <w:rsid w:val="00552AAB"/>
    <w:rsid w:val="0056021B"/>
    <w:rsid w:val="00562C43"/>
    <w:rsid w:val="00564CB2"/>
    <w:rsid w:val="00566CA7"/>
    <w:rsid w:val="00567A23"/>
    <w:rsid w:val="005716B4"/>
    <w:rsid w:val="00572FFF"/>
    <w:rsid w:val="005758F0"/>
    <w:rsid w:val="00575A65"/>
    <w:rsid w:val="0057677E"/>
    <w:rsid w:val="00580C86"/>
    <w:rsid w:val="00580D23"/>
    <w:rsid w:val="00583522"/>
    <w:rsid w:val="00584521"/>
    <w:rsid w:val="00584A14"/>
    <w:rsid w:val="00590FA4"/>
    <w:rsid w:val="00591F75"/>
    <w:rsid w:val="00592ABF"/>
    <w:rsid w:val="005A0AA9"/>
    <w:rsid w:val="005A1EDF"/>
    <w:rsid w:val="005A5DB3"/>
    <w:rsid w:val="005A7E47"/>
    <w:rsid w:val="005B01A3"/>
    <w:rsid w:val="005B02D0"/>
    <w:rsid w:val="005B0BBC"/>
    <w:rsid w:val="005B0F8B"/>
    <w:rsid w:val="005B5468"/>
    <w:rsid w:val="005C48E6"/>
    <w:rsid w:val="005C4AC7"/>
    <w:rsid w:val="005C4D57"/>
    <w:rsid w:val="005D0312"/>
    <w:rsid w:val="005D1480"/>
    <w:rsid w:val="005D1584"/>
    <w:rsid w:val="005D1E37"/>
    <w:rsid w:val="005D285E"/>
    <w:rsid w:val="005D2C8B"/>
    <w:rsid w:val="005D38B6"/>
    <w:rsid w:val="005D41C4"/>
    <w:rsid w:val="005D4921"/>
    <w:rsid w:val="005D663D"/>
    <w:rsid w:val="005D696B"/>
    <w:rsid w:val="005E35BB"/>
    <w:rsid w:val="005F39C8"/>
    <w:rsid w:val="005F4F11"/>
    <w:rsid w:val="005F71EB"/>
    <w:rsid w:val="00600747"/>
    <w:rsid w:val="00602A77"/>
    <w:rsid w:val="00604104"/>
    <w:rsid w:val="0060411A"/>
    <w:rsid w:val="00606661"/>
    <w:rsid w:val="00611552"/>
    <w:rsid w:val="006147B5"/>
    <w:rsid w:val="00620113"/>
    <w:rsid w:val="006257D2"/>
    <w:rsid w:val="006302D6"/>
    <w:rsid w:val="006303FC"/>
    <w:rsid w:val="006331CF"/>
    <w:rsid w:val="0063380D"/>
    <w:rsid w:val="00640405"/>
    <w:rsid w:val="00640B87"/>
    <w:rsid w:val="00644EEA"/>
    <w:rsid w:val="00647065"/>
    <w:rsid w:val="00650C0B"/>
    <w:rsid w:val="00651636"/>
    <w:rsid w:val="006517B1"/>
    <w:rsid w:val="00652579"/>
    <w:rsid w:val="006527DA"/>
    <w:rsid w:val="00656568"/>
    <w:rsid w:val="00662082"/>
    <w:rsid w:val="00667377"/>
    <w:rsid w:val="00667C1E"/>
    <w:rsid w:val="0067262A"/>
    <w:rsid w:val="006729BD"/>
    <w:rsid w:val="00684C10"/>
    <w:rsid w:val="006850CC"/>
    <w:rsid w:val="00685613"/>
    <w:rsid w:val="00686FEF"/>
    <w:rsid w:val="006919F7"/>
    <w:rsid w:val="00692C84"/>
    <w:rsid w:val="00692F75"/>
    <w:rsid w:val="00695E59"/>
    <w:rsid w:val="00697C59"/>
    <w:rsid w:val="006A094C"/>
    <w:rsid w:val="006A1111"/>
    <w:rsid w:val="006A3AE3"/>
    <w:rsid w:val="006A557D"/>
    <w:rsid w:val="006A5983"/>
    <w:rsid w:val="006B03A7"/>
    <w:rsid w:val="006B152E"/>
    <w:rsid w:val="006B2C1E"/>
    <w:rsid w:val="006B2CAA"/>
    <w:rsid w:val="006B372A"/>
    <w:rsid w:val="006B6465"/>
    <w:rsid w:val="006B79B1"/>
    <w:rsid w:val="006C265F"/>
    <w:rsid w:val="006C2D5C"/>
    <w:rsid w:val="006C50A6"/>
    <w:rsid w:val="006D17FF"/>
    <w:rsid w:val="006D2C8C"/>
    <w:rsid w:val="006D4568"/>
    <w:rsid w:val="006D49BC"/>
    <w:rsid w:val="006D4BD8"/>
    <w:rsid w:val="006D647C"/>
    <w:rsid w:val="006D715B"/>
    <w:rsid w:val="006E1359"/>
    <w:rsid w:val="006E1BFF"/>
    <w:rsid w:val="006E1DC6"/>
    <w:rsid w:val="006E3322"/>
    <w:rsid w:val="006F241F"/>
    <w:rsid w:val="006F24D4"/>
    <w:rsid w:val="006F2EBA"/>
    <w:rsid w:val="006F2EF2"/>
    <w:rsid w:val="006F3256"/>
    <w:rsid w:val="006F3DE3"/>
    <w:rsid w:val="006F4978"/>
    <w:rsid w:val="006F4ADD"/>
    <w:rsid w:val="006F6550"/>
    <w:rsid w:val="006F6D0B"/>
    <w:rsid w:val="006F7ADC"/>
    <w:rsid w:val="006F7FFD"/>
    <w:rsid w:val="0070035C"/>
    <w:rsid w:val="0070295D"/>
    <w:rsid w:val="00703509"/>
    <w:rsid w:val="00710701"/>
    <w:rsid w:val="00710C39"/>
    <w:rsid w:val="00713B6E"/>
    <w:rsid w:val="007152FA"/>
    <w:rsid w:val="00716016"/>
    <w:rsid w:val="00721BC7"/>
    <w:rsid w:val="00723B01"/>
    <w:rsid w:val="0072591E"/>
    <w:rsid w:val="00726917"/>
    <w:rsid w:val="00730DDC"/>
    <w:rsid w:val="00732197"/>
    <w:rsid w:val="00733981"/>
    <w:rsid w:val="007363AD"/>
    <w:rsid w:val="007376F8"/>
    <w:rsid w:val="00742649"/>
    <w:rsid w:val="00742757"/>
    <w:rsid w:val="00744DC6"/>
    <w:rsid w:val="007451E6"/>
    <w:rsid w:val="007469CB"/>
    <w:rsid w:val="0074768A"/>
    <w:rsid w:val="007624F8"/>
    <w:rsid w:val="00763C81"/>
    <w:rsid w:val="00767274"/>
    <w:rsid w:val="0076740F"/>
    <w:rsid w:val="00780EC2"/>
    <w:rsid w:val="007810BD"/>
    <w:rsid w:val="0078168A"/>
    <w:rsid w:val="00781A2C"/>
    <w:rsid w:val="00784EFE"/>
    <w:rsid w:val="00787A77"/>
    <w:rsid w:val="00790B14"/>
    <w:rsid w:val="0079235D"/>
    <w:rsid w:val="00792DA6"/>
    <w:rsid w:val="0079341C"/>
    <w:rsid w:val="0079559F"/>
    <w:rsid w:val="00795C2A"/>
    <w:rsid w:val="007A2554"/>
    <w:rsid w:val="007A25A0"/>
    <w:rsid w:val="007A47B8"/>
    <w:rsid w:val="007A4D26"/>
    <w:rsid w:val="007A6D43"/>
    <w:rsid w:val="007B06B6"/>
    <w:rsid w:val="007B32C8"/>
    <w:rsid w:val="007B357B"/>
    <w:rsid w:val="007B6DA9"/>
    <w:rsid w:val="007B6F35"/>
    <w:rsid w:val="007B7D9E"/>
    <w:rsid w:val="007C2C4F"/>
    <w:rsid w:val="007C6CBD"/>
    <w:rsid w:val="007D0249"/>
    <w:rsid w:val="007D04F1"/>
    <w:rsid w:val="007D215D"/>
    <w:rsid w:val="007D238F"/>
    <w:rsid w:val="007D4F88"/>
    <w:rsid w:val="007D5A9C"/>
    <w:rsid w:val="007D6495"/>
    <w:rsid w:val="007D726F"/>
    <w:rsid w:val="007E4644"/>
    <w:rsid w:val="007E6044"/>
    <w:rsid w:val="007E67E1"/>
    <w:rsid w:val="007E77CF"/>
    <w:rsid w:val="007F01C0"/>
    <w:rsid w:val="007F2E3C"/>
    <w:rsid w:val="007F368A"/>
    <w:rsid w:val="007F37A2"/>
    <w:rsid w:val="007F46E6"/>
    <w:rsid w:val="007F631F"/>
    <w:rsid w:val="007F6B4E"/>
    <w:rsid w:val="007F7539"/>
    <w:rsid w:val="008033FC"/>
    <w:rsid w:val="008039D3"/>
    <w:rsid w:val="00806858"/>
    <w:rsid w:val="00807D03"/>
    <w:rsid w:val="00807DC3"/>
    <w:rsid w:val="00810BD7"/>
    <w:rsid w:val="00813148"/>
    <w:rsid w:val="00816B1A"/>
    <w:rsid w:val="0082143E"/>
    <w:rsid w:val="00822B5F"/>
    <w:rsid w:val="00824491"/>
    <w:rsid w:val="00826338"/>
    <w:rsid w:val="0082710B"/>
    <w:rsid w:val="00827442"/>
    <w:rsid w:val="008274C7"/>
    <w:rsid w:val="008304F8"/>
    <w:rsid w:val="00833057"/>
    <w:rsid w:val="00834CF0"/>
    <w:rsid w:val="00837A1F"/>
    <w:rsid w:val="008421AB"/>
    <w:rsid w:val="00842213"/>
    <w:rsid w:val="00843629"/>
    <w:rsid w:val="0084382E"/>
    <w:rsid w:val="008475F8"/>
    <w:rsid w:val="008512EE"/>
    <w:rsid w:val="00853562"/>
    <w:rsid w:val="00855549"/>
    <w:rsid w:val="0085795A"/>
    <w:rsid w:val="008625D3"/>
    <w:rsid w:val="00864165"/>
    <w:rsid w:val="00866CE2"/>
    <w:rsid w:val="0087079E"/>
    <w:rsid w:val="00871A3D"/>
    <w:rsid w:val="00872ACA"/>
    <w:rsid w:val="00875637"/>
    <w:rsid w:val="00876E51"/>
    <w:rsid w:val="008779BA"/>
    <w:rsid w:val="0088071E"/>
    <w:rsid w:val="0088169D"/>
    <w:rsid w:val="00884250"/>
    <w:rsid w:val="008845AF"/>
    <w:rsid w:val="008853DC"/>
    <w:rsid w:val="00887B7E"/>
    <w:rsid w:val="00887D5E"/>
    <w:rsid w:val="008901F5"/>
    <w:rsid w:val="008916BA"/>
    <w:rsid w:val="008976BC"/>
    <w:rsid w:val="008A05C3"/>
    <w:rsid w:val="008A6141"/>
    <w:rsid w:val="008A7075"/>
    <w:rsid w:val="008B3C1A"/>
    <w:rsid w:val="008B5401"/>
    <w:rsid w:val="008C0995"/>
    <w:rsid w:val="008C0E73"/>
    <w:rsid w:val="008C1807"/>
    <w:rsid w:val="008C1EAD"/>
    <w:rsid w:val="008D1468"/>
    <w:rsid w:val="008D22B9"/>
    <w:rsid w:val="008D34B0"/>
    <w:rsid w:val="008D3C37"/>
    <w:rsid w:val="008D408E"/>
    <w:rsid w:val="008D7A77"/>
    <w:rsid w:val="008E470F"/>
    <w:rsid w:val="008E57E2"/>
    <w:rsid w:val="008E75F4"/>
    <w:rsid w:val="008F1038"/>
    <w:rsid w:val="008F1ACD"/>
    <w:rsid w:val="008F3740"/>
    <w:rsid w:val="008F660B"/>
    <w:rsid w:val="008F6A94"/>
    <w:rsid w:val="00903FD3"/>
    <w:rsid w:val="00904B84"/>
    <w:rsid w:val="009069FD"/>
    <w:rsid w:val="00907295"/>
    <w:rsid w:val="00907A95"/>
    <w:rsid w:val="00910176"/>
    <w:rsid w:val="0091424D"/>
    <w:rsid w:val="00922A1D"/>
    <w:rsid w:val="009231D2"/>
    <w:rsid w:val="00924049"/>
    <w:rsid w:val="00925148"/>
    <w:rsid w:val="009256B6"/>
    <w:rsid w:val="00925726"/>
    <w:rsid w:val="009342A6"/>
    <w:rsid w:val="00935773"/>
    <w:rsid w:val="009426B2"/>
    <w:rsid w:val="0094369F"/>
    <w:rsid w:val="00946301"/>
    <w:rsid w:val="009509B8"/>
    <w:rsid w:val="009538E2"/>
    <w:rsid w:val="0095455E"/>
    <w:rsid w:val="00957043"/>
    <w:rsid w:val="00960A8F"/>
    <w:rsid w:val="0096145D"/>
    <w:rsid w:val="00962540"/>
    <w:rsid w:val="00962C67"/>
    <w:rsid w:val="00962F24"/>
    <w:rsid w:val="00964C02"/>
    <w:rsid w:val="00966FE7"/>
    <w:rsid w:val="009672CA"/>
    <w:rsid w:val="00967A8F"/>
    <w:rsid w:val="0097089C"/>
    <w:rsid w:val="00971944"/>
    <w:rsid w:val="009735B3"/>
    <w:rsid w:val="009737F6"/>
    <w:rsid w:val="009759C0"/>
    <w:rsid w:val="00976D23"/>
    <w:rsid w:val="00981E7C"/>
    <w:rsid w:val="00982D29"/>
    <w:rsid w:val="009834C8"/>
    <w:rsid w:val="00984091"/>
    <w:rsid w:val="00984BBB"/>
    <w:rsid w:val="00986A27"/>
    <w:rsid w:val="00987D6D"/>
    <w:rsid w:val="00992BA8"/>
    <w:rsid w:val="00992F72"/>
    <w:rsid w:val="009931FB"/>
    <w:rsid w:val="00994A97"/>
    <w:rsid w:val="00995736"/>
    <w:rsid w:val="00996AFE"/>
    <w:rsid w:val="009A3373"/>
    <w:rsid w:val="009A4DD2"/>
    <w:rsid w:val="009A5C45"/>
    <w:rsid w:val="009A6C33"/>
    <w:rsid w:val="009A6D99"/>
    <w:rsid w:val="009B0C69"/>
    <w:rsid w:val="009B5C6C"/>
    <w:rsid w:val="009C0A54"/>
    <w:rsid w:val="009C0B09"/>
    <w:rsid w:val="009C11D5"/>
    <w:rsid w:val="009C1382"/>
    <w:rsid w:val="009C1E41"/>
    <w:rsid w:val="009C3EE5"/>
    <w:rsid w:val="009C5563"/>
    <w:rsid w:val="009C5D5E"/>
    <w:rsid w:val="009C68C5"/>
    <w:rsid w:val="009D0EFC"/>
    <w:rsid w:val="009D1E78"/>
    <w:rsid w:val="009D4EF8"/>
    <w:rsid w:val="009D6053"/>
    <w:rsid w:val="009D659A"/>
    <w:rsid w:val="009E1FC0"/>
    <w:rsid w:val="009E240B"/>
    <w:rsid w:val="009E2D42"/>
    <w:rsid w:val="009E44E0"/>
    <w:rsid w:val="009E51D2"/>
    <w:rsid w:val="009E76E1"/>
    <w:rsid w:val="009E7B10"/>
    <w:rsid w:val="009F1D7D"/>
    <w:rsid w:val="009F6356"/>
    <w:rsid w:val="009F6ADB"/>
    <w:rsid w:val="00A00AE3"/>
    <w:rsid w:val="00A05CEF"/>
    <w:rsid w:val="00A1151A"/>
    <w:rsid w:val="00A179FE"/>
    <w:rsid w:val="00A21902"/>
    <w:rsid w:val="00A21E87"/>
    <w:rsid w:val="00A21FDB"/>
    <w:rsid w:val="00A22378"/>
    <w:rsid w:val="00A223A2"/>
    <w:rsid w:val="00A2462D"/>
    <w:rsid w:val="00A26F3E"/>
    <w:rsid w:val="00A27549"/>
    <w:rsid w:val="00A279F5"/>
    <w:rsid w:val="00A329DC"/>
    <w:rsid w:val="00A359EA"/>
    <w:rsid w:val="00A36E67"/>
    <w:rsid w:val="00A36F17"/>
    <w:rsid w:val="00A40D8F"/>
    <w:rsid w:val="00A41145"/>
    <w:rsid w:val="00A4589C"/>
    <w:rsid w:val="00A477D5"/>
    <w:rsid w:val="00A50A05"/>
    <w:rsid w:val="00A518E9"/>
    <w:rsid w:val="00A54109"/>
    <w:rsid w:val="00A56E6F"/>
    <w:rsid w:val="00A57BA4"/>
    <w:rsid w:val="00A62022"/>
    <w:rsid w:val="00A62035"/>
    <w:rsid w:val="00A63A83"/>
    <w:rsid w:val="00A63E1A"/>
    <w:rsid w:val="00A65854"/>
    <w:rsid w:val="00A6600C"/>
    <w:rsid w:val="00A6671A"/>
    <w:rsid w:val="00A7088B"/>
    <w:rsid w:val="00A731E2"/>
    <w:rsid w:val="00A73953"/>
    <w:rsid w:val="00A743C1"/>
    <w:rsid w:val="00A749CF"/>
    <w:rsid w:val="00A75E11"/>
    <w:rsid w:val="00A767AC"/>
    <w:rsid w:val="00A770B5"/>
    <w:rsid w:val="00A802EB"/>
    <w:rsid w:val="00A80812"/>
    <w:rsid w:val="00A82F0C"/>
    <w:rsid w:val="00A83233"/>
    <w:rsid w:val="00A83428"/>
    <w:rsid w:val="00A85279"/>
    <w:rsid w:val="00A87DEB"/>
    <w:rsid w:val="00A916A7"/>
    <w:rsid w:val="00A92EAD"/>
    <w:rsid w:val="00A92EB8"/>
    <w:rsid w:val="00A9436E"/>
    <w:rsid w:val="00A9510A"/>
    <w:rsid w:val="00AA26CF"/>
    <w:rsid w:val="00AA37D9"/>
    <w:rsid w:val="00AA4520"/>
    <w:rsid w:val="00AA4FDA"/>
    <w:rsid w:val="00AA567E"/>
    <w:rsid w:val="00AA6770"/>
    <w:rsid w:val="00AB0875"/>
    <w:rsid w:val="00AB34B2"/>
    <w:rsid w:val="00AB435F"/>
    <w:rsid w:val="00AB45D1"/>
    <w:rsid w:val="00AB53EA"/>
    <w:rsid w:val="00AB757B"/>
    <w:rsid w:val="00AC08B7"/>
    <w:rsid w:val="00AC191F"/>
    <w:rsid w:val="00AC3D89"/>
    <w:rsid w:val="00AC5783"/>
    <w:rsid w:val="00AC74DC"/>
    <w:rsid w:val="00AD1DD7"/>
    <w:rsid w:val="00AD20DC"/>
    <w:rsid w:val="00AD30F7"/>
    <w:rsid w:val="00AD4EDB"/>
    <w:rsid w:val="00AD4F5D"/>
    <w:rsid w:val="00AD55A3"/>
    <w:rsid w:val="00AD6680"/>
    <w:rsid w:val="00AD7F02"/>
    <w:rsid w:val="00AD7F28"/>
    <w:rsid w:val="00AE0F8E"/>
    <w:rsid w:val="00AE4091"/>
    <w:rsid w:val="00AE4518"/>
    <w:rsid w:val="00AE7F8C"/>
    <w:rsid w:val="00AF1978"/>
    <w:rsid w:val="00AF3260"/>
    <w:rsid w:val="00AF4C89"/>
    <w:rsid w:val="00AF5FE9"/>
    <w:rsid w:val="00AF7998"/>
    <w:rsid w:val="00B00DE2"/>
    <w:rsid w:val="00B02631"/>
    <w:rsid w:val="00B03A6A"/>
    <w:rsid w:val="00B04E7C"/>
    <w:rsid w:val="00B06BF3"/>
    <w:rsid w:val="00B07E81"/>
    <w:rsid w:val="00B10F5C"/>
    <w:rsid w:val="00B144C2"/>
    <w:rsid w:val="00B1453C"/>
    <w:rsid w:val="00B14F7D"/>
    <w:rsid w:val="00B15E53"/>
    <w:rsid w:val="00B16156"/>
    <w:rsid w:val="00B1780A"/>
    <w:rsid w:val="00B234BC"/>
    <w:rsid w:val="00B24B1C"/>
    <w:rsid w:val="00B26603"/>
    <w:rsid w:val="00B26E0E"/>
    <w:rsid w:val="00B31206"/>
    <w:rsid w:val="00B325AB"/>
    <w:rsid w:val="00B36C90"/>
    <w:rsid w:val="00B36F42"/>
    <w:rsid w:val="00B37123"/>
    <w:rsid w:val="00B3739A"/>
    <w:rsid w:val="00B37890"/>
    <w:rsid w:val="00B37FF9"/>
    <w:rsid w:val="00B41C06"/>
    <w:rsid w:val="00B44842"/>
    <w:rsid w:val="00B4524B"/>
    <w:rsid w:val="00B465BC"/>
    <w:rsid w:val="00B4667E"/>
    <w:rsid w:val="00B47037"/>
    <w:rsid w:val="00B4749E"/>
    <w:rsid w:val="00B47E23"/>
    <w:rsid w:val="00B5234E"/>
    <w:rsid w:val="00B52A1A"/>
    <w:rsid w:val="00B556AD"/>
    <w:rsid w:val="00B564B4"/>
    <w:rsid w:val="00B57CAE"/>
    <w:rsid w:val="00B57FB8"/>
    <w:rsid w:val="00B6256F"/>
    <w:rsid w:val="00B62D51"/>
    <w:rsid w:val="00B637A4"/>
    <w:rsid w:val="00B7027A"/>
    <w:rsid w:val="00B72937"/>
    <w:rsid w:val="00B73EA0"/>
    <w:rsid w:val="00B81FA4"/>
    <w:rsid w:val="00B81FF8"/>
    <w:rsid w:val="00B82673"/>
    <w:rsid w:val="00B8439C"/>
    <w:rsid w:val="00B900C1"/>
    <w:rsid w:val="00B95CD0"/>
    <w:rsid w:val="00B96A1E"/>
    <w:rsid w:val="00BA35EA"/>
    <w:rsid w:val="00BA3E88"/>
    <w:rsid w:val="00BB1572"/>
    <w:rsid w:val="00BB199C"/>
    <w:rsid w:val="00BB2E98"/>
    <w:rsid w:val="00BB432A"/>
    <w:rsid w:val="00BB4A15"/>
    <w:rsid w:val="00BC00A9"/>
    <w:rsid w:val="00BC0D45"/>
    <w:rsid w:val="00BC1EDA"/>
    <w:rsid w:val="00BC3626"/>
    <w:rsid w:val="00BC4642"/>
    <w:rsid w:val="00BC7287"/>
    <w:rsid w:val="00BC7ECB"/>
    <w:rsid w:val="00BD17BB"/>
    <w:rsid w:val="00BD3561"/>
    <w:rsid w:val="00BE1B8F"/>
    <w:rsid w:val="00BF0DD3"/>
    <w:rsid w:val="00BF1179"/>
    <w:rsid w:val="00BF12CF"/>
    <w:rsid w:val="00BF16E5"/>
    <w:rsid w:val="00BF304E"/>
    <w:rsid w:val="00BF40C5"/>
    <w:rsid w:val="00BF7EE5"/>
    <w:rsid w:val="00C01CCE"/>
    <w:rsid w:val="00C047B7"/>
    <w:rsid w:val="00C06F06"/>
    <w:rsid w:val="00C0769A"/>
    <w:rsid w:val="00C10CA9"/>
    <w:rsid w:val="00C12420"/>
    <w:rsid w:val="00C124AA"/>
    <w:rsid w:val="00C200AA"/>
    <w:rsid w:val="00C210B3"/>
    <w:rsid w:val="00C24C23"/>
    <w:rsid w:val="00C27B6E"/>
    <w:rsid w:val="00C301DC"/>
    <w:rsid w:val="00C31978"/>
    <w:rsid w:val="00C3288A"/>
    <w:rsid w:val="00C32E52"/>
    <w:rsid w:val="00C33E56"/>
    <w:rsid w:val="00C349DF"/>
    <w:rsid w:val="00C36D5D"/>
    <w:rsid w:val="00C37D07"/>
    <w:rsid w:val="00C40CE8"/>
    <w:rsid w:val="00C42617"/>
    <w:rsid w:val="00C466A6"/>
    <w:rsid w:val="00C50A4E"/>
    <w:rsid w:val="00C515C2"/>
    <w:rsid w:val="00C51C13"/>
    <w:rsid w:val="00C558DE"/>
    <w:rsid w:val="00C606B6"/>
    <w:rsid w:val="00C60764"/>
    <w:rsid w:val="00C622F1"/>
    <w:rsid w:val="00C629D5"/>
    <w:rsid w:val="00C67FF3"/>
    <w:rsid w:val="00C73B36"/>
    <w:rsid w:val="00C73B7F"/>
    <w:rsid w:val="00C73D53"/>
    <w:rsid w:val="00C7496B"/>
    <w:rsid w:val="00C75363"/>
    <w:rsid w:val="00C75E5C"/>
    <w:rsid w:val="00C815E1"/>
    <w:rsid w:val="00C82122"/>
    <w:rsid w:val="00C83DB2"/>
    <w:rsid w:val="00C85457"/>
    <w:rsid w:val="00C87FD1"/>
    <w:rsid w:val="00C91425"/>
    <w:rsid w:val="00C94361"/>
    <w:rsid w:val="00C95A92"/>
    <w:rsid w:val="00C96457"/>
    <w:rsid w:val="00CA092E"/>
    <w:rsid w:val="00CA45DC"/>
    <w:rsid w:val="00CA664B"/>
    <w:rsid w:val="00CB244C"/>
    <w:rsid w:val="00CB4CF5"/>
    <w:rsid w:val="00CC25D1"/>
    <w:rsid w:val="00CC45A4"/>
    <w:rsid w:val="00CC5321"/>
    <w:rsid w:val="00CC5326"/>
    <w:rsid w:val="00CD32E3"/>
    <w:rsid w:val="00CD3FAF"/>
    <w:rsid w:val="00CD4E85"/>
    <w:rsid w:val="00CD5315"/>
    <w:rsid w:val="00CD6F04"/>
    <w:rsid w:val="00CD70DE"/>
    <w:rsid w:val="00CD7440"/>
    <w:rsid w:val="00CE0157"/>
    <w:rsid w:val="00CE05EE"/>
    <w:rsid w:val="00CE1FA0"/>
    <w:rsid w:val="00CE4EA5"/>
    <w:rsid w:val="00CE5160"/>
    <w:rsid w:val="00CE790C"/>
    <w:rsid w:val="00CF0097"/>
    <w:rsid w:val="00CF1DAA"/>
    <w:rsid w:val="00CF3A32"/>
    <w:rsid w:val="00CF456C"/>
    <w:rsid w:val="00CF5AFF"/>
    <w:rsid w:val="00CF70E1"/>
    <w:rsid w:val="00D00A18"/>
    <w:rsid w:val="00D016CB"/>
    <w:rsid w:val="00D039FA"/>
    <w:rsid w:val="00D059C1"/>
    <w:rsid w:val="00D07575"/>
    <w:rsid w:val="00D110D5"/>
    <w:rsid w:val="00D11F5C"/>
    <w:rsid w:val="00D148DE"/>
    <w:rsid w:val="00D16899"/>
    <w:rsid w:val="00D20694"/>
    <w:rsid w:val="00D216BF"/>
    <w:rsid w:val="00D21C8D"/>
    <w:rsid w:val="00D227D6"/>
    <w:rsid w:val="00D2300A"/>
    <w:rsid w:val="00D23E49"/>
    <w:rsid w:val="00D24BBC"/>
    <w:rsid w:val="00D2526F"/>
    <w:rsid w:val="00D2718B"/>
    <w:rsid w:val="00D27651"/>
    <w:rsid w:val="00D2789D"/>
    <w:rsid w:val="00D27E15"/>
    <w:rsid w:val="00D30680"/>
    <w:rsid w:val="00D326FB"/>
    <w:rsid w:val="00D33CF8"/>
    <w:rsid w:val="00D340BC"/>
    <w:rsid w:val="00D34FBC"/>
    <w:rsid w:val="00D358C4"/>
    <w:rsid w:val="00D37C91"/>
    <w:rsid w:val="00D406E7"/>
    <w:rsid w:val="00D410D5"/>
    <w:rsid w:val="00D423D5"/>
    <w:rsid w:val="00D46FF6"/>
    <w:rsid w:val="00D50168"/>
    <w:rsid w:val="00D52882"/>
    <w:rsid w:val="00D5400A"/>
    <w:rsid w:val="00D55C47"/>
    <w:rsid w:val="00D60393"/>
    <w:rsid w:val="00D619E2"/>
    <w:rsid w:val="00D61C7B"/>
    <w:rsid w:val="00D665CD"/>
    <w:rsid w:val="00D6710F"/>
    <w:rsid w:val="00D80113"/>
    <w:rsid w:val="00D80BCD"/>
    <w:rsid w:val="00D87902"/>
    <w:rsid w:val="00D90A50"/>
    <w:rsid w:val="00D917BF"/>
    <w:rsid w:val="00D9242E"/>
    <w:rsid w:val="00D95535"/>
    <w:rsid w:val="00D95A49"/>
    <w:rsid w:val="00D97007"/>
    <w:rsid w:val="00DA380A"/>
    <w:rsid w:val="00DA459C"/>
    <w:rsid w:val="00DA4B46"/>
    <w:rsid w:val="00DA4E15"/>
    <w:rsid w:val="00DA521A"/>
    <w:rsid w:val="00DA7C35"/>
    <w:rsid w:val="00DA7C9A"/>
    <w:rsid w:val="00DB23FF"/>
    <w:rsid w:val="00DB272D"/>
    <w:rsid w:val="00DC3690"/>
    <w:rsid w:val="00DC36EF"/>
    <w:rsid w:val="00DD5FDD"/>
    <w:rsid w:val="00DE0239"/>
    <w:rsid w:val="00DE0A0D"/>
    <w:rsid w:val="00DE1DC9"/>
    <w:rsid w:val="00DE2BE5"/>
    <w:rsid w:val="00DE3B7A"/>
    <w:rsid w:val="00DE731D"/>
    <w:rsid w:val="00DF0CED"/>
    <w:rsid w:val="00DF391C"/>
    <w:rsid w:val="00DF3C22"/>
    <w:rsid w:val="00DF3FF2"/>
    <w:rsid w:val="00DF5922"/>
    <w:rsid w:val="00DF6B3C"/>
    <w:rsid w:val="00E00B12"/>
    <w:rsid w:val="00E0145A"/>
    <w:rsid w:val="00E01B3B"/>
    <w:rsid w:val="00E026CF"/>
    <w:rsid w:val="00E029F3"/>
    <w:rsid w:val="00E05695"/>
    <w:rsid w:val="00E07A2C"/>
    <w:rsid w:val="00E133EF"/>
    <w:rsid w:val="00E13A60"/>
    <w:rsid w:val="00E1436D"/>
    <w:rsid w:val="00E15AAE"/>
    <w:rsid w:val="00E2362F"/>
    <w:rsid w:val="00E27343"/>
    <w:rsid w:val="00E30B2B"/>
    <w:rsid w:val="00E33B58"/>
    <w:rsid w:val="00E345DD"/>
    <w:rsid w:val="00E36532"/>
    <w:rsid w:val="00E40101"/>
    <w:rsid w:val="00E41A54"/>
    <w:rsid w:val="00E42719"/>
    <w:rsid w:val="00E44C7A"/>
    <w:rsid w:val="00E55389"/>
    <w:rsid w:val="00E629C7"/>
    <w:rsid w:val="00E6303D"/>
    <w:rsid w:val="00E64B8C"/>
    <w:rsid w:val="00E6694D"/>
    <w:rsid w:val="00E66F96"/>
    <w:rsid w:val="00E76CE3"/>
    <w:rsid w:val="00E82BF6"/>
    <w:rsid w:val="00E84405"/>
    <w:rsid w:val="00E84E33"/>
    <w:rsid w:val="00E856B5"/>
    <w:rsid w:val="00E927FE"/>
    <w:rsid w:val="00E935FC"/>
    <w:rsid w:val="00EA01D5"/>
    <w:rsid w:val="00EA11FC"/>
    <w:rsid w:val="00EA5E77"/>
    <w:rsid w:val="00EA6471"/>
    <w:rsid w:val="00EB03DE"/>
    <w:rsid w:val="00EB0C1E"/>
    <w:rsid w:val="00EB2E6B"/>
    <w:rsid w:val="00EB469E"/>
    <w:rsid w:val="00EB49B3"/>
    <w:rsid w:val="00EB4C4F"/>
    <w:rsid w:val="00EB64B7"/>
    <w:rsid w:val="00EB6AFC"/>
    <w:rsid w:val="00EC0B98"/>
    <w:rsid w:val="00EC6120"/>
    <w:rsid w:val="00EC6587"/>
    <w:rsid w:val="00EC7C31"/>
    <w:rsid w:val="00EC7F0E"/>
    <w:rsid w:val="00ED0FC2"/>
    <w:rsid w:val="00ED0FE0"/>
    <w:rsid w:val="00ED2451"/>
    <w:rsid w:val="00ED2701"/>
    <w:rsid w:val="00ED7822"/>
    <w:rsid w:val="00EE2966"/>
    <w:rsid w:val="00EE39C8"/>
    <w:rsid w:val="00EE4438"/>
    <w:rsid w:val="00EE57BC"/>
    <w:rsid w:val="00EE5AC8"/>
    <w:rsid w:val="00EE74D5"/>
    <w:rsid w:val="00EF23E4"/>
    <w:rsid w:val="00EF27B8"/>
    <w:rsid w:val="00EF2B90"/>
    <w:rsid w:val="00EF445E"/>
    <w:rsid w:val="00EF6F4F"/>
    <w:rsid w:val="00EF78F0"/>
    <w:rsid w:val="00F00713"/>
    <w:rsid w:val="00F00FCC"/>
    <w:rsid w:val="00F01165"/>
    <w:rsid w:val="00F026D2"/>
    <w:rsid w:val="00F02EA6"/>
    <w:rsid w:val="00F05581"/>
    <w:rsid w:val="00F06901"/>
    <w:rsid w:val="00F11491"/>
    <w:rsid w:val="00F125C2"/>
    <w:rsid w:val="00F15A7A"/>
    <w:rsid w:val="00F205B8"/>
    <w:rsid w:val="00F20A93"/>
    <w:rsid w:val="00F227A2"/>
    <w:rsid w:val="00F253F8"/>
    <w:rsid w:val="00F267CD"/>
    <w:rsid w:val="00F27090"/>
    <w:rsid w:val="00F276FD"/>
    <w:rsid w:val="00F27F0B"/>
    <w:rsid w:val="00F31CA6"/>
    <w:rsid w:val="00F32D2A"/>
    <w:rsid w:val="00F33E04"/>
    <w:rsid w:val="00F35FDC"/>
    <w:rsid w:val="00F36010"/>
    <w:rsid w:val="00F40C92"/>
    <w:rsid w:val="00F43C64"/>
    <w:rsid w:val="00F45D9B"/>
    <w:rsid w:val="00F461C2"/>
    <w:rsid w:val="00F50507"/>
    <w:rsid w:val="00F51EA7"/>
    <w:rsid w:val="00F61033"/>
    <w:rsid w:val="00F63306"/>
    <w:rsid w:val="00F63EEE"/>
    <w:rsid w:val="00F6614B"/>
    <w:rsid w:val="00F70F01"/>
    <w:rsid w:val="00F73DDB"/>
    <w:rsid w:val="00F75486"/>
    <w:rsid w:val="00F7689D"/>
    <w:rsid w:val="00F77E5D"/>
    <w:rsid w:val="00F80AAB"/>
    <w:rsid w:val="00F80C99"/>
    <w:rsid w:val="00F8277D"/>
    <w:rsid w:val="00F8483A"/>
    <w:rsid w:val="00F85464"/>
    <w:rsid w:val="00F8705A"/>
    <w:rsid w:val="00F875FB"/>
    <w:rsid w:val="00F92149"/>
    <w:rsid w:val="00F934CA"/>
    <w:rsid w:val="00F93D3B"/>
    <w:rsid w:val="00F96C7B"/>
    <w:rsid w:val="00F975F8"/>
    <w:rsid w:val="00FA0A66"/>
    <w:rsid w:val="00FA0DFC"/>
    <w:rsid w:val="00FA4160"/>
    <w:rsid w:val="00FA52F9"/>
    <w:rsid w:val="00FA5FD0"/>
    <w:rsid w:val="00FA6AB2"/>
    <w:rsid w:val="00FA792C"/>
    <w:rsid w:val="00FA7A4A"/>
    <w:rsid w:val="00FB0F08"/>
    <w:rsid w:val="00FB29B0"/>
    <w:rsid w:val="00FB4810"/>
    <w:rsid w:val="00FB4863"/>
    <w:rsid w:val="00FB4B6E"/>
    <w:rsid w:val="00FB52F3"/>
    <w:rsid w:val="00FC4B5E"/>
    <w:rsid w:val="00FC57C2"/>
    <w:rsid w:val="00FD0C8F"/>
    <w:rsid w:val="00FD457B"/>
    <w:rsid w:val="00FD73B6"/>
    <w:rsid w:val="00FE1641"/>
    <w:rsid w:val="00FE21E7"/>
    <w:rsid w:val="00FE32B2"/>
    <w:rsid w:val="00FE4462"/>
    <w:rsid w:val="00FE5396"/>
    <w:rsid w:val="00FF0970"/>
    <w:rsid w:val="00FF3256"/>
    <w:rsid w:val="00FF46C3"/>
    <w:rsid w:val="00FF5721"/>
    <w:rsid w:val="00FF579A"/>
    <w:rsid w:val="00FF792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B5E5A"/>
  <w15:chartTrackingRefBased/>
  <w15:docId w15:val="{7DB020F5-4BFB-48B8-8BB2-7F3B99D9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ko-KR" w:bidi="ar-SA"/>
      </w:rPr>
    </w:rPrDefault>
    <w:pPrDefault>
      <w:pPr>
        <w:bidi/>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6FEF"/>
  </w:style>
  <w:style w:type="paragraph" w:styleId="1">
    <w:name w:val="heading 1"/>
    <w:basedOn w:val="a"/>
    <w:next w:val="a"/>
    <w:link w:val="1Char"/>
    <w:uiPriority w:val="9"/>
    <w:qFormat/>
    <w:rsid w:val="00686FEF"/>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2">
    <w:name w:val="heading 2"/>
    <w:basedOn w:val="a"/>
    <w:next w:val="a"/>
    <w:link w:val="2Char"/>
    <w:uiPriority w:val="9"/>
    <w:unhideWhenUsed/>
    <w:qFormat/>
    <w:rsid w:val="00686FEF"/>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3">
    <w:name w:val="heading 3"/>
    <w:aliases w:val="Heading 3 Section Category"/>
    <w:basedOn w:val="a"/>
    <w:next w:val="a"/>
    <w:link w:val="3Char"/>
    <w:uiPriority w:val="9"/>
    <w:semiHidden/>
    <w:unhideWhenUsed/>
    <w:qFormat/>
    <w:rsid w:val="00686FE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aliases w:val="Heading 4 Job Title"/>
    <w:basedOn w:val="a"/>
    <w:next w:val="a"/>
    <w:link w:val="4Char"/>
    <w:uiPriority w:val="9"/>
    <w:semiHidden/>
    <w:unhideWhenUsed/>
    <w:qFormat/>
    <w:rsid w:val="00686FEF"/>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Char"/>
    <w:uiPriority w:val="9"/>
    <w:semiHidden/>
    <w:unhideWhenUsed/>
    <w:qFormat/>
    <w:rsid w:val="00686FEF"/>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Char"/>
    <w:uiPriority w:val="9"/>
    <w:semiHidden/>
    <w:unhideWhenUsed/>
    <w:qFormat/>
    <w:rsid w:val="00686FEF"/>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Char"/>
    <w:uiPriority w:val="9"/>
    <w:semiHidden/>
    <w:unhideWhenUsed/>
    <w:qFormat/>
    <w:rsid w:val="00686FEF"/>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Char"/>
    <w:uiPriority w:val="9"/>
    <w:semiHidden/>
    <w:unhideWhenUsed/>
    <w:qFormat/>
    <w:rsid w:val="00686FE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Char"/>
    <w:uiPriority w:val="9"/>
    <w:semiHidden/>
    <w:unhideWhenUsed/>
    <w:qFormat/>
    <w:rsid w:val="00686FE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86FEF"/>
    <w:pPr>
      <w:spacing w:after="0" w:line="240" w:lineRule="auto"/>
    </w:pPr>
  </w:style>
  <w:style w:type="character" w:customStyle="1" w:styleId="1Char">
    <w:name w:val="العنوان 1 Char"/>
    <w:basedOn w:val="a0"/>
    <w:link w:val="1"/>
    <w:uiPriority w:val="9"/>
    <w:rsid w:val="00686FEF"/>
    <w:rPr>
      <w:rFonts w:asciiTheme="majorHAnsi" w:eastAsiaTheme="majorEastAsia" w:hAnsiTheme="majorHAnsi" w:cstheme="majorBidi"/>
      <w:color w:val="2F5496" w:themeColor="accent1" w:themeShade="BF"/>
      <w:sz w:val="36"/>
      <w:szCs w:val="36"/>
    </w:rPr>
  </w:style>
  <w:style w:type="character" w:customStyle="1" w:styleId="2Char">
    <w:name w:val="عنوان 2 Char"/>
    <w:basedOn w:val="a0"/>
    <w:link w:val="2"/>
    <w:uiPriority w:val="9"/>
    <w:rsid w:val="00686FEF"/>
    <w:rPr>
      <w:rFonts w:asciiTheme="majorHAnsi" w:eastAsiaTheme="majorEastAsia" w:hAnsiTheme="majorHAnsi" w:cstheme="majorBidi"/>
      <w:color w:val="2F5496" w:themeColor="accent1" w:themeShade="BF"/>
      <w:sz w:val="28"/>
      <w:szCs w:val="28"/>
    </w:rPr>
  </w:style>
  <w:style w:type="character" w:customStyle="1" w:styleId="3Char">
    <w:name w:val="عنوان 3 Char"/>
    <w:aliases w:val="Heading 3 Section Category Char"/>
    <w:basedOn w:val="a0"/>
    <w:link w:val="3"/>
    <w:uiPriority w:val="9"/>
    <w:semiHidden/>
    <w:rsid w:val="00686FEF"/>
    <w:rPr>
      <w:rFonts w:asciiTheme="majorHAnsi" w:eastAsiaTheme="majorEastAsia" w:hAnsiTheme="majorHAnsi" w:cstheme="majorBidi"/>
      <w:color w:val="404040" w:themeColor="text1" w:themeTint="BF"/>
      <w:sz w:val="26"/>
      <w:szCs w:val="26"/>
    </w:rPr>
  </w:style>
  <w:style w:type="character" w:customStyle="1" w:styleId="4Char">
    <w:name w:val="عنوان 4 Char"/>
    <w:aliases w:val="Heading 4 Job Title Char"/>
    <w:basedOn w:val="a0"/>
    <w:link w:val="4"/>
    <w:uiPriority w:val="9"/>
    <w:semiHidden/>
    <w:rsid w:val="00686FEF"/>
    <w:rPr>
      <w:rFonts w:asciiTheme="majorHAnsi" w:eastAsiaTheme="majorEastAsia" w:hAnsiTheme="majorHAnsi" w:cstheme="majorBidi"/>
      <w:sz w:val="24"/>
      <w:szCs w:val="24"/>
    </w:rPr>
  </w:style>
  <w:style w:type="character" w:customStyle="1" w:styleId="5Char">
    <w:name w:val="عنوان 5 Char"/>
    <w:basedOn w:val="a0"/>
    <w:link w:val="5"/>
    <w:uiPriority w:val="9"/>
    <w:semiHidden/>
    <w:rsid w:val="00686FEF"/>
    <w:rPr>
      <w:rFonts w:asciiTheme="majorHAnsi" w:eastAsiaTheme="majorEastAsia" w:hAnsiTheme="majorHAnsi" w:cstheme="majorBidi"/>
      <w:i/>
      <w:iCs/>
      <w:sz w:val="22"/>
      <w:szCs w:val="22"/>
    </w:rPr>
  </w:style>
  <w:style w:type="character" w:customStyle="1" w:styleId="6Char">
    <w:name w:val="عنوان 6 Char"/>
    <w:basedOn w:val="a0"/>
    <w:link w:val="6"/>
    <w:uiPriority w:val="9"/>
    <w:semiHidden/>
    <w:rsid w:val="00686FEF"/>
    <w:rPr>
      <w:rFonts w:asciiTheme="majorHAnsi" w:eastAsiaTheme="majorEastAsia" w:hAnsiTheme="majorHAnsi" w:cstheme="majorBidi"/>
      <w:color w:val="595959" w:themeColor="text1" w:themeTint="A6"/>
    </w:rPr>
  </w:style>
  <w:style w:type="character" w:customStyle="1" w:styleId="7Char">
    <w:name w:val="عنوان 7 Char"/>
    <w:basedOn w:val="a0"/>
    <w:link w:val="7"/>
    <w:uiPriority w:val="9"/>
    <w:semiHidden/>
    <w:rsid w:val="00686FEF"/>
    <w:rPr>
      <w:rFonts w:asciiTheme="majorHAnsi" w:eastAsiaTheme="majorEastAsia" w:hAnsiTheme="majorHAnsi" w:cstheme="majorBidi"/>
      <w:i/>
      <w:iCs/>
      <w:color w:val="595959" w:themeColor="text1" w:themeTint="A6"/>
    </w:rPr>
  </w:style>
  <w:style w:type="character" w:customStyle="1" w:styleId="8Char">
    <w:name w:val="عنوان 8 Char"/>
    <w:basedOn w:val="a0"/>
    <w:link w:val="8"/>
    <w:uiPriority w:val="9"/>
    <w:semiHidden/>
    <w:rsid w:val="00686FEF"/>
    <w:rPr>
      <w:rFonts w:asciiTheme="majorHAnsi" w:eastAsiaTheme="majorEastAsia" w:hAnsiTheme="majorHAnsi" w:cstheme="majorBidi"/>
      <w:smallCaps/>
      <w:color w:val="595959" w:themeColor="text1" w:themeTint="A6"/>
    </w:rPr>
  </w:style>
  <w:style w:type="character" w:customStyle="1" w:styleId="9Char">
    <w:name w:val="عنوان 9 Char"/>
    <w:basedOn w:val="a0"/>
    <w:link w:val="9"/>
    <w:uiPriority w:val="9"/>
    <w:semiHidden/>
    <w:rsid w:val="00686FEF"/>
    <w:rPr>
      <w:rFonts w:asciiTheme="majorHAnsi" w:eastAsiaTheme="majorEastAsia" w:hAnsiTheme="majorHAnsi" w:cstheme="majorBidi"/>
      <w:i/>
      <w:iCs/>
      <w:smallCaps/>
      <w:color w:val="595959" w:themeColor="text1" w:themeTint="A6"/>
    </w:rPr>
  </w:style>
  <w:style w:type="paragraph" w:styleId="a4">
    <w:name w:val="caption"/>
    <w:basedOn w:val="a"/>
    <w:next w:val="a"/>
    <w:unhideWhenUsed/>
    <w:qFormat/>
    <w:rsid w:val="00686FEF"/>
    <w:pPr>
      <w:spacing w:line="240" w:lineRule="auto"/>
    </w:pPr>
    <w:rPr>
      <w:b/>
      <w:bCs/>
      <w:color w:val="404040" w:themeColor="text1" w:themeTint="BF"/>
      <w:sz w:val="20"/>
      <w:szCs w:val="20"/>
    </w:rPr>
  </w:style>
  <w:style w:type="paragraph" w:styleId="a5">
    <w:name w:val="Title"/>
    <w:basedOn w:val="a"/>
    <w:next w:val="a"/>
    <w:link w:val="Char"/>
    <w:uiPriority w:val="10"/>
    <w:qFormat/>
    <w:rsid w:val="00686FEF"/>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Char">
    <w:name w:val="العنوان Char"/>
    <w:basedOn w:val="a0"/>
    <w:link w:val="a5"/>
    <w:uiPriority w:val="10"/>
    <w:rsid w:val="00686FEF"/>
    <w:rPr>
      <w:rFonts w:asciiTheme="majorHAnsi" w:eastAsiaTheme="majorEastAsia" w:hAnsiTheme="majorHAnsi" w:cstheme="majorBidi"/>
      <w:color w:val="2F5496" w:themeColor="accent1" w:themeShade="BF"/>
      <w:spacing w:val="-7"/>
      <w:sz w:val="80"/>
      <w:szCs w:val="80"/>
    </w:rPr>
  </w:style>
  <w:style w:type="paragraph" w:styleId="a6">
    <w:name w:val="Subtitle"/>
    <w:basedOn w:val="a"/>
    <w:next w:val="a"/>
    <w:link w:val="Char0"/>
    <w:uiPriority w:val="11"/>
    <w:qFormat/>
    <w:rsid w:val="00686FE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Char0">
    <w:name w:val="عنوان فرعي Char"/>
    <w:basedOn w:val="a0"/>
    <w:link w:val="a6"/>
    <w:uiPriority w:val="11"/>
    <w:rsid w:val="00686FEF"/>
    <w:rPr>
      <w:rFonts w:asciiTheme="majorHAnsi" w:eastAsiaTheme="majorEastAsia" w:hAnsiTheme="majorHAnsi" w:cstheme="majorBidi"/>
      <w:color w:val="404040" w:themeColor="text1" w:themeTint="BF"/>
      <w:sz w:val="30"/>
      <w:szCs w:val="30"/>
    </w:rPr>
  </w:style>
  <w:style w:type="character" w:styleId="a7">
    <w:name w:val="Strong"/>
    <w:basedOn w:val="a0"/>
    <w:uiPriority w:val="22"/>
    <w:qFormat/>
    <w:rsid w:val="00686FEF"/>
    <w:rPr>
      <w:b/>
      <w:bCs/>
    </w:rPr>
  </w:style>
  <w:style w:type="character" w:styleId="a8">
    <w:name w:val="Emphasis"/>
    <w:basedOn w:val="a0"/>
    <w:uiPriority w:val="20"/>
    <w:qFormat/>
    <w:rsid w:val="00686FEF"/>
    <w:rPr>
      <w:i/>
      <w:iCs/>
    </w:rPr>
  </w:style>
  <w:style w:type="paragraph" w:styleId="a9">
    <w:name w:val="Quote"/>
    <w:basedOn w:val="a"/>
    <w:next w:val="a"/>
    <w:link w:val="Char1"/>
    <w:uiPriority w:val="29"/>
    <w:qFormat/>
    <w:rsid w:val="00686FEF"/>
    <w:pPr>
      <w:spacing w:before="240" w:after="240" w:line="252" w:lineRule="auto"/>
      <w:ind w:left="864" w:right="864"/>
      <w:jc w:val="center"/>
    </w:pPr>
    <w:rPr>
      <w:i/>
      <w:iCs/>
    </w:rPr>
  </w:style>
  <w:style w:type="character" w:customStyle="1" w:styleId="Char1">
    <w:name w:val="اقتباس Char"/>
    <w:basedOn w:val="a0"/>
    <w:link w:val="a9"/>
    <w:uiPriority w:val="29"/>
    <w:rsid w:val="00686FEF"/>
    <w:rPr>
      <w:i/>
      <w:iCs/>
    </w:rPr>
  </w:style>
  <w:style w:type="paragraph" w:styleId="aa">
    <w:name w:val="Intense Quote"/>
    <w:basedOn w:val="a"/>
    <w:next w:val="a"/>
    <w:link w:val="Char2"/>
    <w:uiPriority w:val="30"/>
    <w:qFormat/>
    <w:rsid w:val="00686FEF"/>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Char2">
    <w:name w:val="اقتباس مكثف Char"/>
    <w:basedOn w:val="a0"/>
    <w:link w:val="aa"/>
    <w:uiPriority w:val="30"/>
    <w:rsid w:val="00686FEF"/>
    <w:rPr>
      <w:rFonts w:asciiTheme="majorHAnsi" w:eastAsiaTheme="majorEastAsia" w:hAnsiTheme="majorHAnsi" w:cstheme="majorBidi"/>
      <w:color w:val="4472C4" w:themeColor="accent1"/>
      <w:sz w:val="28"/>
      <w:szCs w:val="28"/>
    </w:rPr>
  </w:style>
  <w:style w:type="character" w:styleId="ab">
    <w:name w:val="Subtle Emphasis"/>
    <w:basedOn w:val="a0"/>
    <w:uiPriority w:val="19"/>
    <w:qFormat/>
    <w:rsid w:val="00686FEF"/>
    <w:rPr>
      <w:i/>
      <w:iCs/>
      <w:color w:val="595959" w:themeColor="text1" w:themeTint="A6"/>
    </w:rPr>
  </w:style>
  <w:style w:type="character" w:styleId="ac">
    <w:name w:val="Intense Emphasis"/>
    <w:basedOn w:val="a0"/>
    <w:uiPriority w:val="21"/>
    <w:qFormat/>
    <w:rsid w:val="00686FEF"/>
    <w:rPr>
      <w:b/>
      <w:bCs/>
      <w:i/>
      <w:iCs/>
    </w:rPr>
  </w:style>
  <w:style w:type="character" w:styleId="ad">
    <w:name w:val="Subtle Reference"/>
    <w:basedOn w:val="a0"/>
    <w:uiPriority w:val="31"/>
    <w:qFormat/>
    <w:rsid w:val="00686FEF"/>
    <w:rPr>
      <w:smallCaps/>
      <w:color w:val="404040" w:themeColor="text1" w:themeTint="BF"/>
    </w:rPr>
  </w:style>
  <w:style w:type="character" w:styleId="ae">
    <w:name w:val="Intense Reference"/>
    <w:basedOn w:val="a0"/>
    <w:uiPriority w:val="32"/>
    <w:qFormat/>
    <w:rsid w:val="00686FEF"/>
    <w:rPr>
      <w:b/>
      <w:bCs/>
      <w:smallCaps/>
      <w:u w:val="single"/>
    </w:rPr>
  </w:style>
  <w:style w:type="character" w:styleId="af">
    <w:name w:val="Book Title"/>
    <w:basedOn w:val="a0"/>
    <w:uiPriority w:val="33"/>
    <w:qFormat/>
    <w:rsid w:val="00686FEF"/>
    <w:rPr>
      <w:b/>
      <w:bCs/>
      <w:smallCaps/>
    </w:rPr>
  </w:style>
  <w:style w:type="paragraph" w:styleId="af0">
    <w:name w:val="TOC Heading"/>
    <w:basedOn w:val="1"/>
    <w:next w:val="a"/>
    <w:uiPriority w:val="39"/>
    <w:unhideWhenUsed/>
    <w:qFormat/>
    <w:rsid w:val="00686FEF"/>
    <w:pPr>
      <w:outlineLvl w:val="9"/>
    </w:pPr>
  </w:style>
  <w:style w:type="paragraph" w:styleId="af1">
    <w:name w:val="header"/>
    <w:basedOn w:val="a"/>
    <w:link w:val="Char3"/>
    <w:uiPriority w:val="99"/>
    <w:unhideWhenUsed/>
    <w:rsid w:val="0051469A"/>
    <w:pPr>
      <w:tabs>
        <w:tab w:val="center" w:pos="4153"/>
        <w:tab w:val="right" w:pos="8306"/>
      </w:tabs>
      <w:spacing w:after="0" w:line="240" w:lineRule="auto"/>
    </w:pPr>
  </w:style>
  <w:style w:type="character" w:customStyle="1" w:styleId="Char3">
    <w:name w:val="رأس الصفحة Char"/>
    <w:basedOn w:val="a0"/>
    <w:link w:val="af1"/>
    <w:uiPriority w:val="99"/>
    <w:rsid w:val="0051469A"/>
  </w:style>
  <w:style w:type="paragraph" w:styleId="af2">
    <w:name w:val="footer"/>
    <w:basedOn w:val="a"/>
    <w:link w:val="Char4"/>
    <w:uiPriority w:val="99"/>
    <w:unhideWhenUsed/>
    <w:rsid w:val="0051469A"/>
    <w:pPr>
      <w:tabs>
        <w:tab w:val="center" w:pos="4153"/>
        <w:tab w:val="right" w:pos="8306"/>
      </w:tabs>
      <w:spacing w:after="0" w:line="240" w:lineRule="auto"/>
    </w:pPr>
  </w:style>
  <w:style w:type="character" w:customStyle="1" w:styleId="Char4">
    <w:name w:val="تذييل الصفحة Char"/>
    <w:basedOn w:val="a0"/>
    <w:link w:val="af2"/>
    <w:uiPriority w:val="99"/>
    <w:rsid w:val="0051469A"/>
  </w:style>
  <w:style w:type="table" w:styleId="af3">
    <w:name w:val="Table Grid"/>
    <w:basedOn w:val="a1"/>
    <w:uiPriority w:val="39"/>
    <w:rsid w:val="00374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aliases w:val="عنوان رئيسي,سرد الفقراتCxSpLast,List Paragraph1,NumberedList, سرد الفقرات1, سرد الفقرات11,سرد الفقرات1,سرد الفقرات11,BPList"/>
    <w:basedOn w:val="a"/>
    <w:link w:val="Char5"/>
    <w:uiPriority w:val="34"/>
    <w:qFormat/>
    <w:rsid w:val="007D04F1"/>
    <w:pPr>
      <w:ind w:left="720"/>
      <w:contextualSpacing/>
    </w:pPr>
  </w:style>
  <w:style w:type="paragraph" w:styleId="af5">
    <w:name w:val="Normal (Web)"/>
    <w:basedOn w:val="a"/>
    <w:uiPriority w:val="99"/>
    <w:unhideWhenUsed/>
    <w:rsid w:val="00946301"/>
    <w:pPr>
      <w:bidi w:val="0"/>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a0"/>
    <w:uiPriority w:val="99"/>
    <w:unhideWhenUsed/>
    <w:rsid w:val="002D0EA0"/>
    <w:rPr>
      <w:color w:val="0563C1" w:themeColor="hyperlink"/>
      <w:u w:val="single"/>
    </w:rPr>
  </w:style>
  <w:style w:type="character" w:styleId="af6">
    <w:name w:val="Unresolved Mention"/>
    <w:basedOn w:val="a0"/>
    <w:uiPriority w:val="99"/>
    <w:semiHidden/>
    <w:unhideWhenUsed/>
    <w:rsid w:val="002D0EA0"/>
    <w:rPr>
      <w:color w:val="605E5C"/>
      <w:shd w:val="clear" w:color="auto" w:fill="E1DFDD"/>
    </w:rPr>
  </w:style>
  <w:style w:type="character" w:styleId="af7">
    <w:name w:val="FollowedHyperlink"/>
    <w:basedOn w:val="a0"/>
    <w:uiPriority w:val="99"/>
    <w:semiHidden/>
    <w:unhideWhenUsed/>
    <w:rsid w:val="00106707"/>
    <w:rPr>
      <w:color w:val="954F72" w:themeColor="followedHyperlink"/>
      <w:u w:val="single"/>
    </w:rPr>
  </w:style>
  <w:style w:type="character" w:styleId="af8">
    <w:name w:val="annotation reference"/>
    <w:basedOn w:val="a0"/>
    <w:uiPriority w:val="99"/>
    <w:semiHidden/>
    <w:unhideWhenUsed/>
    <w:rsid w:val="00E0145A"/>
    <w:rPr>
      <w:sz w:val="16"/>
      <w:szCs w:val="16"/>
    </w:rPr>
  </w:style>
  <w:style w:type="paragraph" w:styleId="af9">
    <w:name w:val="annotation text"/>
    <w:basedOn w:val="a"/>
    <w:link w:val="Char6"/>
    <w:uiPriority w:val="99"/>
    <w:unhideWhenUsed/>
    <w:rsid w:val="00E0145A"/>
    <w:pPr>
      <w:spacing w:line="240" w:lineRule="auto"/>
    </w:pPr>
    <w:rPr>
      <w:sz w:val="20"/>
      <w:szCs w:val="20"/>
    </w:rPr>
  </w:style>
  <w:style w:type="character" w:customStyle="1" w:styleId="Char6">
    <w:name w:val="نص تعليق Char"/>
    <w:basedOn w:val="a0"/>
    <w:link w:val="af9"/>
    <w:uiPriority w:val="99"/>
    <w:rsid w:val="00E0145A"/>
    <w:rPr>
      <w:sz w:val="20"/>
      <w:szCs w:val="20"/>
    </w:rPr>
  </w:style>
  <w:style w:type="paragraph" w:styleId="afa">
    <w:name w:val="annotation subject"/>
    <w:basedOn w:val="af9"/>
    <w:next w:val="af9"/>
    <w:link w:val="Char7"/>
    <w:uiPriority w:val="99"/>
    <w:semiHidden/>
    <w:unhideWhenUsed/>
    <w:rsid w:val="00E0145A"/>
    <w:rPr>
      <w:b/>
      <w:bCs/>
    </w:rPr>
  </w:style>
  <w:style w:type="character" w:customStyle="1" w:styleId="Char7">
    <w:name w:val="موضوع تعليق Char"/>
    <w:basedOn w:val="Char6"/>
    <w:link w:val="afa"/>
    <w:uiPriority w:val="99"/>
    <w:semiHidden/>
    <w:rsid w:val="00E0145A"/>
    <w:rPr>
      <w:b/>
      <w:bCs/>
      <w:sz w:val="20"/>
      <w:szCs w:val="20"/>
    </w:rPr>
  </w:style>
  <w:style w:type="paragraph" w:styleId="afb">
    <w:name w:val="Revision"/>
    <w:hidden/>
    <w:uiPriority w:val="99"/>
    <w:semiHidden/>
    <w:rsid w:val="00E0145A"/>
    <w:pPr>
      <w:bidi w:val="0"/>
      <w:spacing w:after="0" w:line="240" w:lineRule="auto"/>
    </w:pPr>
  </w:style>
  <w:style w:type="paragraph" w:styleId="afc">
    <w:name w:val="Balloon Text"/>
    <w:basedOn w:val="a"/>
    <w:link w:val="Char8"/>
    <w:uiPriority w:val="99"/>
    <w:semiHidden/>
    <w:unhideWhenUsed/>
    <w:rsid w:val="00FE32B2"/>
    <w:pPr>
      <w:spacing w:after="0" w:line="240" w:lineRule="auto"/>
    </w:pPr>
    <w:rPr>
      <w:rFonts w:ascii="Times New Roman" w:hAnsi="Times New Roman" w:cs="Times New Roman"/>
      <w:sz w:val="18"/>
      <w:szCs w:val="18"/>
    </w:rPr>
  </w:style>
  <w:style w:type="character" w:customStyle="1" w:styleId="Char8">
    <w:name w:val="نص في بالون Char"/>
    <w:basedOn w:val="a0"/>
    <w:link w:val="afc"/>
    <w:uiPriority w:val="99"/>
    <w:semiHidden/>
    <w:rsid w:val="00FE32B2"/>
    <w:rPr>
      <w:rFonts w:ascii="Times New Roman" w:hAnsi="Times New Roman" w:cs="Times New Roman"/>
      <w:sz w:val="18"/>
      <w:szCs w:val="18"/>
    </w:rPr>
  </w:style>
  <w:style w:type="paragraph" w:styleId="10">
    <w:name w:val="toc 1"/>
    <w:basedOn w:val="a"/>
    <w:next w:val="a"/>
    <w:autoRedefine/>
    <w:uiPriority w:val="39"/>
    <w:unhideWhenUsed/>
    <w:rsid w:val="00206A0B"/>
    <w:pPr>
      <w:bidi w:val="0"/>
      <w:spacing w:after="100" w:line="259" w:lineRule="auto"/>
    </w:pPr>
    <w:rPr>
      <w:rFonts w:eastAsiaTheme="minorHAnsi"/>
      <w:kern w:val="2"/>
      <w:sz w:val="22"/>
      <w:szCs w:val="22"/>
      <w:lang w:val="en-GB" w:eastAsia="en-US"/>
      <w14:ligatures w14:val="standardContextual"/>
    </w:rPr>
  </w:style>
  <w:style w:type="paragraph" w:styleId="20">
    <w:name w:val="toc 2"/>
    <w:basedOn w:val="a"/>
    <w:next w:val="a"/>
    <w:autoRedefine/>
    <w:uiPriority w:val="39"/>
    <w:unhideWhenUsed/>
    <w:rsid w:val="00206A0B"/>
    <w:pPr>
      <w:bidi w:val="0"/>
      <w:spacing w:after="100" w:line="259" w:lineRule="auto"/>
      <w:ind w:left="220"/>
    </w:pPr>
    <w:rPr>
      <w:rFonts w:eastAsiaTheme="minorHAnsi"/>
      <w:kern w:val="2"/>
      <w:sz w:val="22"/>
      <w:szCs w:val="22"/>
      <w:lang w:val="en-GB" w:eastAsia="en-US"/>
      <w14:ligatures w14:val="standardContextual"/>
    </w:rPr>
  </w:style>
  <w:style w:type="paragraph" w:styleId="30">
    <w:name w:val="toc 3"/>
    <w:basedOn w:val="a"/>
    <w:next w:val="a"/>
    <w:autoRedefine/>
    <w:uiPriority w:val="39"/>
    <w:unhideWhenUsed/>
    <w:rsid w:val="00206A0B"/>
    <w:pPr>
      <w:spacing w:after="100" w:line="259" w:lineRule="auto"/>
      <w:ind w:left="440"/>
    </w:pPr>
    <w:rPr>
      <w:rFonts w:cs="Times New Roman"/>
      <w:sz w:val="22"/>
      <w:szCs w:val="22"/>
      <w:rtl/>
      <w:lang w:eastAsia="en-US"/>
    </w:rPr>
  </w:style>
  <w:style w:type="paragraph" w:styleId="afd">
    <w:name w:val="Body Text"/>
    <w:basedOn w:val="a"/>
    <w:link w:val="Char9"/>
    <w:uiPriority w:val="1"/>
    <w:semiHidden/>
    <w:qFormat/>
    <w:rsid w:val="00206A0B"/>
    <w:pPr>
      <w:widowControl w:val="0"/>
      <w:autoSpaceDE w:val="0"/>
      <w:autoSpaceDN w:val="0"/>
      <w:bidi w:val="0"/>
      <w:spacing w:after="0" w:line="312" w:lineRule="auto"/>
    </w:pPr>
    <w:rPr>
      <w:rFonts w:eastAsia="Arial" w:cs="Arial"/>
      <w:color w:val="231F20"/>
      <w:sz w:val="18"/>
      <w:szCs w:val="16"/>
      <w:lang w:eastAsia="en-US" w:bidi="en-US"/>
    </w:rPr>
  </w:style>
  <w:style w:type="character" w:customStyle="1" w:styleId="Char9">
    <w:name w:val="نص أساسي Char"/>
    <w:basedOn w:val="a0"/>
    <w:link w:val="afd"/>
    <w:uiPriority w:val="1"/>
    <w:semiHidden/>
    <w:rsid w:val="00206A0B"/>
    <w:rPr>
      <w:rFonts w:eastAsia="Arial" w:cs="Arial"/>
      <w:color w:val="231F20"/>
      <w:sz w:val="18"/>
      <w:szCs w:val="16"/>
      <w:lang w:eastAsia="en-US" w:bidi="en-US"/>
    </w:rPr>
  </w:style>
  <w:style w:type="paragraph" w:customStyle="1" w:styleId="TableParagraph">
    <w:name w:val="Table Paragraph"/>
    <w:basedOn w:val="a"/>
    <w:uiPriority w:val="1"/>
    <w:semiHidden/>
    <w:qFormat/>
    <w:rsid w:val="00206A0B"/>
    <w:pPr>
      <w:widowControl w:val="0"/>
      <w:autoSpaceDE w:val="0"/>
      <w:autoSpaceDN w:val="0"/>
      <w:bidi w:val="0"/>
      <w:spacing w:after="0" w:line="312" w:lineRule="auto"/>
    </w:pPr>
    <w:rPr>
      <w:rFonts w:eastAsia="Arial" w:cs="Arial"/>
      <w:color w:val="231F20"/>
      <w:sz w:val="18"/>
      <w:szCs w:val="16"/>
      <w:lang w:eastAsia="en-US" w:bidi="en-US"/>
    </w:rPr>
  </w:style>
  <w:style w:type="paragraph" w:customStyle="1" w:styleId="BodyContactInfo">
    <w:name w:val="Body Contact Info"/>
    <w:basedOn w:val="afd"/>
    <w:qFormat/>
    <w:rsid w:val="00206A0B"/>
    <w:pPr>
      <w:spacing w:before="40" w:line="360" w:lineRule="auto"/>
    </w:pPr>
    <w:rPr>
      <w:color w:val="auto"/>
    </w:rPr>
  </w:style>
  <w:style w:type="paragraph" w:customStyle="1" w:styleId="SkillsBullets">
    <w:name w:val="Skills Bullets"/>
    <w:basedOn w:val="BulletsSkills"/>
    <w:qFormat/>
    <w:rsid w:val="00206A0B"/>
    <w:pPr>
      <w:spacing w:before="240" w:line="312" w:lineRule="auto"/>
      <w:contextualSpacing/>
    </w:pPr>
  </w:style>
  <w:style w:type="paragraph" w:customStyle="1" w:styleId="BulletsSkills">
    <w:name w:val="Bullets Skills"/>
    <w:basedOn w:val="BodyContactInfo"/>
    <w:semiHidden/>
    <w:qFormat/>
    <w:rsid w:val="00206A0B"/>
    <w:pPr>
      <w:numPr>
        <w:numId w:val="1"/>
      </w:numPr>
    </w:pPr>
  </w:style>
  <w:style w:type="character" w:customStyle="1" w:styleId="ItalicJobLocation">
    <w:name w:val="Italic Job Location"/>
    <w:basedOn w:val="a0"/>
    <w:uiPriority w:val="1"/>
    <w:semiHidden/>
    <w:qFormat/>
    <w:rsid w:val="00206A0B"/>
    <w:rPr>
      <w:i/>
      <w:iCs/>
    </w:rPr>
  </w:style>
  <w:style w:type="character" w:customStyle="1" w:styleId="ItalicJob">
    <w:name w:val="Italic Job"/>
    <w:basedOn w:val="a0"/>
    <w:uiPriority w:val="1"/>
    <w:semiHidden/>
    <w:qFormat/>
    <w:rsid w:val="00206A0B"/>
    <w:rPr>
      <w:i/>
      <w:iCs/>
    </w:rPr>
  </w:style>
  <w:style w:type="paragraph" w:customStyle="1" w:styleId="Body">
    <w:name w:val="Body"/>
    <w:basedOn w:val="a"/>
    <w:uiPriority w:val="99"/>
    <w:semiHidden/>
    <w:rsid w:val="00206A0B"/>
    <w:pPr>
      <w:autoSpaceDE w:val="0"/>
      <w:autoSpaceDN w:val="0"/>
      <w:bidi w:val="0"/>
      <w:adjustRightInd w:val="0"/>
      <w:spacing w:before="43" w:after="0" w:line="200" w:lineRule="atLeast"/>
      <w:textAlignment w:val="center"/>
    </w:pPr>
    <w:rPr>
      <w:rFonts w:eastAsiaTheme="minorHAnsi" w:cs="Arial"/>
      <w:color w:val="000000"/>
      <w:sz w:val="18"/>
      <w:szCs w:val="16"/>
      <w:lang w:eastAsia="en-US"/>
    </w:rPr>
  </w:style>
  <w:style w:type="paragraph" w:customStyle="1" w:styleId="BodyBullets">
    <w:name w:val="Body Bullets"/>
    <w:basedOn w:val="Body"/>
    <w:uiPriority w:val="99"/>
    <w:semiHidden/>
    <w:rsid w:val="00206A0B"/>
    <w:pPr>
      <w:ind w:left="180" w:hanging="180"/>
    </w:pPr>
  </w:style>
  <w:style w:type="character" w:styleId="afe">
    <w:name w:val="Placeholder Text"/>
    <w:basedOn w:val="a0"/>
    <w:uiPriority w:val="99"/>
    <w:semiHidden/>
    <w:rsid w:val="00206A0B"/>
    <w:rPr>
      <w:color w:val="808080"/>
    </w:rPr>
  </w:style>
  <w:style w:type="character" w:customStyle="1" w:styleId="UnresolvedMention1">
    <w:name w:val="Unresolved Mention1"/>
    <w:basedOn w:val="a0"/>
    <w:uiPriority w:val="99"/>
    <w:semiHidden/>
    <w:unhideWhenUsed/>
    <w:rsid w:val="00206A0B"/>
    <w:rPr>
      <w:color w:val="605E5C"/>
      <w:shd w:val="clear" w:color="auto" w:fill="E1DFDD"/>
    </w:rPr>
  </w:style>
  <w:style w:type="paragraph" w:customStyle="1" w:styleId="ObjectiveHeading">
    <w:name w:val="Objective Heading"/>
    <w:basedOn w:val="a"/>
    <w:qFormat/>
    <w:rsid w:val="00206A0B"/>
    <w:pPr>
      <w:widowControl w:val="0"/>
      <w:autoSpaceDE w:val="0"/>
      <w:autoSpaceDN w:val="0"/>
      <w:bidi w:val="0"/>
      <w:spacing w:before="240" w:after="0" w:line="312" w:lineRule="auto"/>
      <w:ind w:left="14"/>
    </w:pPr>
    <w:rPr>
      <w:rFonts w:eastAsia="Arial" w:cs="Arial"/>
      <w:b/>
      <w:bCs/>
      <w:sz w:val="18"/>
      <w:szCs w:val="20"/>
      <w:lang w:eastAsia="en-US" w:bidi="en-US"/>
    </w:rPr>
  </w:style>
  <w:style w:type="paragraph" w:customStyle="1" w:styleId="DateRange">
    <w:name w:val="Date Range"/>
    <w:basedOn w:val="a"/>
    <w:qFormat/>
    <w:rsid w:val="00206A0B"/>
    <w:pPr>
      <w:widowControl w:val="0"/>
      <w:autoSpaceDE w:val="0"/>
      <w:autoSpaceDN w:val="0"/>
      <w:bidi w:val="0"/>
      <w:spacing w:before="240" w:after="0" w:line="240" w:lineRule="auto"/>
    </w:pPr>
    <w:rPr>
      <w:rFonts w:eastAsia="Arial" w:cs="Arial"/>
      <w:color w:val="231F20"/>
      <w:sz w:val="18"/>
      <w:szCs w:val="24"/>
      <w:lang w:eastAsia="en-US" w:bidi="en-US"/>
    </w:rPr>
  </w:style>
  <w:style w:type="paragraph" w:customStyle="1" w:styleId="JobTitleandDegree">
    <w:name w:val="Job Title and Degree"/>
    <w:basedOn w:val="a"/>
    <w:qFormat/>
    <w:rsid w:val="00206A0B"/>
    <w:pPr>
      <w:widowControl w:val="0"/>
      <w:autoSpaceDE w:val="0"/>
      <w:autoSpaceDN w:val="0"/>
      <w:bidi w:val="0"/>
      <w:spacing w:before="100" w:after="0" w:line="240" w:lineRule="auto"/>
    </w:pPr>
    <w:rPr>
      <w:rFonts w:asciiTheme="majorHAnsi" w:eastAsia="Arial" w:hAnsiTheme="majorHAnsi" w:cs="Arial"/>
      <w:color w:val="231F20"/>
      <w:sz w:val="22"/>
      <w:szCs w:val="16"/>
      <w:lang w:eastAsia="en-US" w:bidi="en-US"/>
    </w:rPr>
  </w:style>
  <w:style w:type="character" w:customStyle="1" w:styleId="Greentext">
    <w:name w:val="Green text"/>
    <w:uiPriority w:val="1"/>
    <w:qFormat/>
    <w:rsid w:val="00206A0B"/>
    <w:rPr>
      <w:color w:val="44546A" w:themeColor="text2"/>
    </w:rPr>
  </w:style>
  <w:style w:type="paragraph" w:customStyle="1" w:styleId="Jobdescription">
    <w:name w:val="Job description"/>
    <w:basedOn w:val="a"/>
    <w:qFormat/>
    <w:rsid w:val="00206A0B"/>
    <w:pPr>
      <w:widowControl w:val="0"/>
      <w:autoSpaceDE w:val="0"/>
      <w:autoSpaceDN w:val="0"/>
      <w:bidi w:val="0"/>
      <w:spacing w:after="600" w:line="240" w:lineRule="auto"/>
      <w:ind w:left="14"/>
    </w:pPr>
    <w:rPr>
      <w:rFonts w:eastAsia="Arial" w:cs="Arial"/>
      <w:color w:val="231F20"/>
      <w:sz w:val="18"/>
      <w:szCs w:val="16"/>
      <w:lang w:eastAsia="en-US" w:bidi="en-US"/>
    </w:rPr>
  </w:style>
  <w:style w:type="paragraph" w:customStyle="1" w:styleId="SchoolName">
    <w:name w:val="School Name"/>
    <w:basedOn w:val="a"/>
    <w:qFormat/>
    <w:rsid w:val="00206A0B"/>
    <w:pPr>
      <w:widowControl w:val="0"/>
      <w:autoSpaceDE w:val="0"/>
      <w:autoSpaceDN w:val="0"/>
      <w:bidi w:val="0"/>
      <w:spacing w:after="0" w:line="240" w:lineRule="auto"/>
      <w:ind w:left="14"/>
    </w:pPr>
    <w:rPr>
      <w:rFonts w:eastAsia="Arial" w:cs="Arial"/>
      <w:color w:val="231F20"/>
      <w:sz w:val="20"/>
      <w:szCs w:val="20"/>
      <w:lang w:eastAsia="en-US" w:bidi="en-US"/>
    </w:rPr>
  </w:style>
  <w:style w:type="paragraph" w:customStyle="1" w:styleId="Objective">
    <w:name w:val="Objective"/>
    <w:basedOn w:val="a"/>
    <w:qFormat/>
    <w:rsid w:val="00206A0B"/>
    <w:pPr>
      <w:widowControl w:val="0"/>
      <w:autoSpaceDE w:val="0"/>
      <w:autoSpaceDN w:val="0"/>
      <w:bidi w:val="0"/>
      <w:spacing w:before="240" w:after="0" w:line="247" w:lineRule="auto"/>
      <w:ind w:left="14"/>
    </w:pPr>
    <w:rPr>
      <w:rFonts w:eastAsia="Arial" w:cs="Arial"/>
      <w:sz w:val="20"/>
      <w:szCs w:val="16"/>
      <w:lang w:eastAsia="en-US" w:bidi="en-US"/>
    </w:rPr>
  </w:style>
  <w:style w:type="character" w:customStyle="1" w:styleId="Bluetext">
    <w:name w:val="Blue text"/>
    <w:uiPriority w:val="1"/>
    <w:qFormat/>
    <w:rsid w:val="00206A0B"/>
    <w:rPr>
      <w:color w:val="A5A5A5" w:themeColor="accent3"/>
    </w:rPr>
  </w:style>
  <w:style w:type="paragraph" w:customStyle="1" w:styleId="Company">
    <w:name w:val="Company"/>
    <w:basedOn w:val="a"/>
    <w:qFormat/>
    <w:rsid w:val="00206A0B"/>
    <w:pPr>
      <w:widowControl w:val="0"/>
      <w:autoSpaceDE w:val="0"/>
      <w:autoSpaceDN w:val="0"/>
      <w:bidi w:val="0"/>
      <w:spacing w:after="0" w:line="312" w:lineRule="auto"/>
    </w:pPr>
    <w:rPr>
      <w:rFonts w:asciiTheme="majorHAnsi" w:eastAsia="Arial" w:hAnsiTheme="majorHAnsi" w:cs="Arial"/>
      <w:color w:val="231F20"/>
      <w:sz w:val="22"/>
      <w:szCs w:val="16"/>
      <w:lang w:eastAsia="en-US" w:bidi="en-US"/>
    </w:rPr>
  </w:style>
  <w:style w:type="character" w:customStyle="1" w:styleId="Magentatext">
    <w:name w:val="Magenta text"/>
    <w:uiPriority w:val="1"/>
    <w:qFormat/>
    <w:rsid w:val="00206A0B"/>
    <w:rPr>
      <w:color w:val="FFC000" w:themeColor="accent4"/>
    </w:rPr>
  </w:style>
  <w:style w:type="character" w:customStyle="1" w:styleId="Graytext">
    <w:name w:val="Gray text"/>
    <w:uiPriority w:val="1"/>
    <w:qFormat/>
    <w:rsid w:val="00206A0B"/>
    <w:rPr>
      <w:color w:val="808080" w:themeColor="background1" w:themeShade="80"/>
    </w:rPr>
  </w:style>
  <w:style w:type="table" w:styleId="aff">
    <w:name w:val="Grid Table Light"/>
    <w:basedOn w:val="a1"/>
    <w:uiPriority w:val="40"/>
    <w:rsid w:val="00206A0B"/>
    <w:pPr>
      <w:widowControl w:val="0"/>
      <w:autoSpaceDE w:val="0"/>
      <w:autoSpaceDN w:val="0"/>
      <w:bidi w:val="0"/>
      <w:spacing w:after="0" w:line="240" w:lineRule="auto"/>
    </w:pPr>
    <w:rPr>
      <w:rFonts w:eastAsiaTheme="minorHAns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206A0B"/>
    <w:pPr>
      <w:widowControl w:val="0"/>
      <w:autoSpaceDE w:val="0"/>
      <w:autoSpaceDN w:val="0"/>
      <w:bidi w:val="0"/>
      <w:spacing w:after="0" w:line="240" w:lineRule="auto"/>
    </w:pPr>
    <w:rPr>
      <w:rFonts w:eastAsiaTheme="minorHAns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206A0B"/>
    <w:pPr>
      <w:widowControl w:val="0"/>
      <w:autoSpaceDE w:val="0"/>
      <w:autoSpaceDN w:val="0"/>
      <w:bidi w:val="0"/>
      <w:spacing w:after="0" w:line="240" w:lineRule="auto"/>
    </w:pPr>
    <w:rPr>
      <w:rFonts w:eastAsiaTheme="minorHAns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har5">
    <w:name w:val="سرد الفقرات Char"/>
    <w:aliases w:val="عنوان رئيسي Char,سرد الفقراتCxSpLast Char,List Paragraph1 Char,NumberedList Char, سرد الفقرات1 Char, سرد الفقرات11 Char,سرد الفقرات1 Char,سرد الفقرات11 Char,BPList Char"/>
    <w:link w:val="af4"/>
    <w:uiPriority w:val="34"/>
    <w:rsid w:val="00206A0B"/>
  </w:style>
  <w:style w:type="table" w:styleId="4-5">
    <w:name w:val="Grid Table 4 Accent 5"/>
    <w:basedOn w:val="a1"/>
    <w:uiPriority w:val="49"/>
    <w:rsid w:val="00206A0B"/>
    <w:pPr>
      <w:spacing w:after="0" w:line="240" w:lineRule="auto"/>
    </w:pPr>
    <w:rPr>
      <w:rFonts w:eastAsiaTheme="minorHAnsi"/>
      <w:kern w:val="2"/>
      <w:sz w:val="22"/>
      <w:szCs w:val="22"/>
      <w:lang w:eastAsia="en-US"/>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206A0B"/>
    <w:pPr>
      <w:widowControl w:val="0"/>
      <w:autoSpaceDE w:val="0"/>
      <w:autoSpaceDN w:val="0"/>
      <w:bidi w:val="0"/>
      <w:spacing w:after="0" w:line="240" w:lineRule="auto"/>
    </w:pPr>
    <w:rPr>
      <w:rFonts w:eastAsiaTheme="minorHAns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206A0B"/>
    <w:pPr>
      <w:bidi w:val="0"/>
      <w:spacing w:after="0" w:line="240" w:lineRule="auto"/>
    </w:pPr>
    <w:rPr>
      <w:rFonts w:eastAsiaTheme="minorHAnsi"/>
      <w:kern w:val="2"/>
      <w:sz w:val="22"/>
      <w:szCs w:val="22"/>
      <w:lang w:eastAsia="en-US"/>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206A0B"/>
    <w:pPr>
      <w:widowControl w:val="0"/>
      <w:autoSpaceDE w:val="0"/>
      <w:autoSpaceDN w:val="0"/>
      <w:bidi w:val="0"/>
      <w:spacing w:after="0" w:line="240" w:lineRule="auto"/>
    </w:pPr>
    <w:rPr>
      <w:rFonts w:eastAsiaTheme="minorHAnsi"/>
      <w:sz w:val="22"/>
      <w:szCs w:val="22"/>
      <w:lang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206A0B"/>
    <w:pPr>
      <w:bidi w:val="0"/>
      <w:spacing w:after="0" w:line="240" w:lineRule="auto"/>
    </w:pPr>
    <w:rPr>
      <w:rFonts w:eastAsiaTheme="minorHAnsi"/>
      <w:kern w:val="2"/>
      <w:sz w:val="22"/>
      <w:szCs w:val="22"/>
      <w:lang w:val="en-GB" w:eastAsia="en-US"/>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5">
    <w:name w:val="Grid Table 2 Accent 5"/>
    <w:basedOn w:val="a1"/>
    <w:uiPriority w:val="47"/>
    <w:rsid w:val="00206A0B"/>
    <w:pPr>
      <w:bidi w:val="0"/>
      <w:spacing w:after="0" w:line="240" w:lineRule="auto"/>
    </w:pPr>
    <w:rPr>
      <w:rFonts w:eastAsiaTheme="minorHAnsi"/>
      <w:kern w:val="2"/>
      <w:sz w:val="22"/>
      <w:szCs w:val="22"/>
      <w:lang w:val="en-GB" w:eastAsia="en-US"/>
      <w14:ligatures w14:val="standardContextual"/>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9287">
      <w:bodyDiv w:val="1"/>
      <w:marLeft w:val="0"/>
      <w:marRight w:val="0"/>
      <w:marTop w:val="0"/>
      <w:marBottom w:val="0"/>
      <w:divBdr>
        <w:top w:val="none" w:sz="0" w:space="0" w:color="auto"/>
        <w:left w:val="none" w:sz="0" w:space="0" w:color="auto"/>
        <w:bottom w:val="none" w:sz="0" w:space="0" w:color="auto"/>
        <w:right w:val="none" w:sz="0" w:space="0" w:color="auto"/>
      </w:divBdr>
    </w:div>
    <w:div w:id="128937432">
      <w:bodyDiv w:val="1"/>
      <w:marLeft w:val="0"/>
      <w:marRight w:val="0"/>
      <w:marTop w:val="0"/>
      <w:marBottom w:val="0"/>
      <w:divBdr>
        <w:top w:val="none" w:sz="0" w:space="0" w:color="auto"/>
        <w:left w:val="none" w:sz="0" w:space="0" w:color="auto"/>
        <w:bottom w:val="none" w:sz="0" w:space="0" w:color="auto"/>
        <w:right w:val="none" w:sz="0" w:space="0" w:color="auto"/>
      </w:divBdr>
      <w:divsChild>
        <w:div w:id="268853885">
          <w:marLeft w:val="0"/>
          <w:marRight w:val="0"/>
          <w:marTop w:val="0"/>
          <w:marBottom w:val="0"/>
          <w:divBdr>
            <w:top w:val="none" w:sz="0" w:space="0" w:color="auto"/>
            <w:left w:val="none" w:sz="0" w:space="0" w:color="auto"/>
            <w:bottom w:val="none" w:sz="0" w:space="0" w:color="auto"/>
            <w:right w:val="none" w:sz="0" w:space="0" w:color="auto"/>
          </w:divBdr>
          <w:divsChild>
            <w:div w:id="189802606">
              <w:marLeft w:val="0"/>
              <w:marRight w:val="0"/>
              <w:marTop w:val="0"/>
              <w:marBottom w:val="0"/>
              <w:divBdr>
                <w:top w:val="none" w:sz="0" w:space="0" w:color="auto"/>
                <w:left w:val="none" w:sz="0" w:space="0" w:color="auto"/>
                <w:bottom w:val="none" w:sz="0" w:space="0" w:color="auto"/>
                <w:right w:val="none" w:sz="0" w:space="0" w:color="auto"/>
              </w:divBdr>
              <w:divsChild>
                <w:div w:id="79059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6154">
      <w:bodyDiv w:val="1"/>
      <w:marLeft w:val="0"/>
      <w:marRight w:val="0"/>
      <w:marTop w:val="0"/>
      <w:marBottom w:val="0"/>
      <w:divBdr>
        <w:top w:val="none" w:sz="0" w:space="0" w:color="auto"/>
        <w:left w:val="none" w:sz="0" w:space="0" w:color="auto"/>
        <w:bottom w:val="none" w:sz="0" w:space="0" w:color="auto"/>
        <w:right w:val="none" w:sz="0" w:space="0" w:color="auto"/>
      </w:divBdr>
      <w:divsChild>
        <w:div w:id="941766627">
          <w:marLeft w:val="0"/>
          <w:marRight w:val="0"/>
          <w:marTop w:val="0"/>
          <w:marBottom w:val="0"/>
          <w:divBdr>
            <w:top w:val="none" w:sz="0" w:space="0" w:color="auto"/>
            <w:left w:val="none" w:sz="0" w:space="0" w:color="auto"/>
            <w:bottom w:val="none" w:sz="0" w:space="0" w:color="auto"/>
            <w:right w:val="none" w:sz="0" w:space="0" w:color="auto"/>
          </w:divBdr>
          <w:divsChild>
            <w:div w:id="1702242652">
              <w:marLeft w:val="0"/>
              <w:marRight w:val="0"/>
              <w:marTop w:val="0"/>
              <w:marBottom w:val="0"/>
              <w:divBdr>
                <w:top w:val="none" w:sz="0" w:space="0" w:color="auto"/>
                <w:left w:val="none" w:sz="0" w:space="0" w:color="auto"/>
                <w:bottom w:val="none" w:sz="0" w:space="0" w:color="auto"/>
                <w:right w:val="none" w:sz="0" w:space="0" w:color="auto"/>
              </w:divBdr>
              <w:divsChild>
                <w:div w:id="95768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64216">
      <w:bodyDiv w:val="1"/>
      <w:marLeft w:val="0"/>
      <w:marRight w:val="0"/>
      <w:marTop w:val="0"/>
      <w:marBottom w:val="0"/>
      <w:divBdr>
        <w:top w:val="none" w:sz="0" w:space="0" w:color="auto"/>
        <w:left w:val="none" w:sz="0" w:space="0" w:color="auto"/>
        <w:bottom w:val="none" w:sz="0" w:space="0" w:color="auto"/>
        <w:right w:val="none" w:sz="0" w:space="0" w:color="auto"/>
      </w:divBdr>
    </w:div>
    <w:div w:id="237058958">
      <w:bodyDiv w:val="1"/>
      <w:marLeft w:val="0"/>
      <w:marRight w:val="0"/>
      <w:marTop w:val="0"/>
      <w:marBottom w:val="0"/>
      <w:divBdr>
        <w:top w:val="none" w:sz="0" w:space="0" w:color="auto"/>
        <w:left w:val="none" w:sz="0" w:space="0" w:color="auto"/>
        <w:bottom w:val="none" w:sz="0" w:space="0" w:color="auto"/>
        <w:right w:val="none" w:sz="0" w:space="0" w:color="auto"/>
      </w:divBdr>
    </w:div>
    <w:div w:id="434710216">
      <w:bodyDiv w:val="1"/>
      <w:marLeft w:val="0"/>
      <w:marRight w:val="0"/>
      <w:marTop w:val="0"/>
      <w:marBottom w:val="0"/>
      <w:divBdr>
        <w:top w:val="none" w:sz="0" w:space="0" w:color="auto"/>
        <w:left w:val="none" w:sz="0" w:space="0" w:color="auto"/>
        <w:bottom w:val="none" w:sz="0" w:space="0" w:color="auto"/>
        <w:right w:val="none" w:sz="0" w:space="0" w:color="auto"/>
      </w:divBdr>
    </w:div>
    <w:div w:id="556480930">
      <w:bodyDiv w:val="1"/>
      <w:marLeft w:val="0"/>
      <w:marRight w:val="0"/>
      <w:marTop w:val="0"/>
      <w:marBottom w:val="0"/>
      <w:divBdr>
        <w:top w:val="none" w:sz="0" w:space="0" w:color="auto"/>
        <w:left w:val="none" w:sz="0" w:space="0" w:color="auto"/>
        <w:bottom w:val="none" w:sz="0" w:space="0" w:color="auto"/>
        <w:right w:val="none" w:sz="0" w:space="0" w:color="auto"/>
      </w:divBdr>
    </w:div>
    <w:div w:id="597376038">
      <w:bodyDiv w:val="1"/>
      <w:marLeft w:val="0"/>
      <w:marRight w:val="0"/>
      <w:marTop w:val="0"/>
      <w:marBottom w:val="0"/>
      <w:divBdr>
        <w:top w:val="none" w:sz="0" w:space="0" w:color="auto"/>
        <w:left w:val="none" w:sz="0" w:space="0" w:color="auto"/>
        <w:bottom w:val="none" w:sz="0" w:space="0" w:color="auto"/>
        <w:right w:val="none" w:sz="0" w:space="0" w:color="auto"/>
      </w:divBdr>
    </w:div>
    <w:div w:id="679814443">
      <w:bodyDiv w:val="1"/>
      <w:marLeft w:val="0"/>
      <w:marRight w:val="0"/>
      <w:marTop w:val="0"/>
      <w:marBottom w:val="0"/>
      <w:divBdr>
        <w:top w:val="none" w:sz="0" w:space="0" w:color="auto"/>
        <w:left w:val="none" w:sz="0" w:space="0" w:color="auto"/>
        <w:bottom w:val="none" w:sz="0" w:space="0" w:color="auto"/>
        <w:right w:val="none" w:sz="0" w:space="0" w:color="auto"/>
      </w:divBdr>
    </w:div>
    <w:div w:id="684944670">
      <w:bodyDiv w:val="1"/>
      <w:marLeft w:val="0"/>
      <w:marRight w:val="0"/>
      <w:marTop w:val="0"/>
      <w:marBottom w:val="0"/>
      <w:divBdr>
        <w:top w:val="none" w:sz="0" w:space="0" w:color="auto"/>
        <w:left w:val="none" w:sz="0" w:space="0" w:color="auto"/>
        <w:bottom w:val="none" w:sz="0" w:space="0" w:color="auto"/>
        <w:right w:val="none" w:sz="0" w:space="0" w:color="auto"/>
      </w:divBdr>
      <w:divsChild>
        <w:div w:id="1343431707">
          <w:marLeft w:val="0"/>
          <w:marRight w:val="0"/>
          <w:marTop w:val="0"/>
          <w:marBottom w:val="0"/>
          <w:divBdr>
            <w:top w:val="none" w:sz="0" w:space="0" w:color="auto"/>
            <w:left w:val="none" w:sz="0" w:space="0" w:color="auto"/>
            <w:bottom w:val="none" w:sz="0" w:space="0" w:color="auto"/>
            <w:right w:val="none" w:sz="0" w:space="0" w:color="auto"/>
          </w:divBdr>
          <w:divsChild>
            <w:div w:id="308828595">
              <w:marLeft w:val="0"/>
              <w:marRight w:val="0"/>
              <w:marTop w:val="0"/>
              <w:marBottom w:val="0"/>
              <w:divBdr>
                <w:top w:val="none" w:sz="0" w:space="0" w:color="auto"/>
                <w:left w:val="none" w:sz="0" w:space="0" w:color="auto"/>
                <w:bottom w:val="none" w:sz="0" w:space="0" w:color="auto"/>
                <w:right w:val="none" w:sz="0" w:space="0" w:color="auto"/>
              </w:divBdr>
              <w:divsChild>
                <w:div w:id="122907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73873">
      <w:bodyDiv w:val="1"/>
      <w:marLeft w:val="0"/>
      <w:marRight w:val="0"/>
      <w:marTop w:val="0"/>
      <w:marBottom w:val="0"/>
      <w:divBdr>
        <w:top w:val="none" w:sz="0" w:space="0" w:color="auto"/>
        <w:left w:val="none" w:sz="0" w:space="0" w:color="auto"/>
        <w:bottom w:val="none" w:sz="0" w:space="0" w:color="auto"/>
        <w:right w:val="none" w:sz="0" w:space="0" w:color="auto"/>
      </w:divBdr>
    </w:div>
    <w:div w:id="787627219">
      <w:bodyDiv w:val="1"/>
      <w:marLeft w:val="0"/>
      <w:marRight w:val="0"/>
      <w:marTop w:val="0"/>
      <w:marBottom w:val="0"/>
      <w:divBdr>
        <w:top w:val="none" w:sz="0" w:space="0" w:color="auto"/>
        <w:left w:val="none" w:sz="0" w:space="0" w:color="auto"/>
        <w:bottom w:val="none" w:sz="0" w:space="0" w:color="auto"/>
        <w:right w:val="none" w:sz="0" w:space="0" w:color="auto"/>
      </w:divBdr>
      <w:divsChild>
        <w:div w:id="2112510827">
          <w:marLeft w:val="0"/>
          <w:marRight w:val="0"/>
          <w:marTop w:val="0"/>
          <w:marBottom w:val="0"/>
          <w:divBdr>
            <w:top w:val="none" w:sz="0" w:space="0" w:color="auto"/>
            <w:left w:val="none" w:sz="0" w:space="0" w:color="auto"/>
            <w:bottom w:val="none" w:sz="0" w:space="0" w:color="auto"/>
            <w:right w:val="none" w:sz="0" w:space="0" w:color="auto"/>
          </w:divBdr>
          <w:divsChild>
            <w:div w:id="3165456">
              <w:marLeft w:val="0"/>
              <w:marRight w:val="0"/>
              <w:marTop w:val="0"/>
              <w:marBottom w:val="0"/>
              <w:divBdr>
                <w:top w:val="none" w:sz="0" w:space="0" w:color="auto"/>
                <w:left w:val="none" w:sz="0" w:space="0" w:color="auto"/>
                <w:bottom w:val="none" w:sz="0" w:space="0" w:color="auto"/>
                <w:right w:val="none" w:sz="0" w:space="0" w:color="auto"/>
              </w:divBdr>
              <w:divsChild>
                <w:div w:id="18480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66154">
      <w:bodyDiv w:val="1"/>
      <w:marLeft w:val="0"/>
      <w:marRight w:val="0"/>
      <w:marTop w:val="0"/>
      <w:marBottom w:val="0"/>
      <w:divBdr>
        <w:top w:val="none" w:sz="0" w:space="0" w:color="auto"/>
        <w:left w:val="none" w:sz="0" w:space="0" w:color="auto"/>
        <w:bottom w:val="none" w:sz="0" w:space="0" w:color="auto"/>
        <w:right w:val="none" w:sz="0" w:space="0" w:color="auto"/>
      </w:divBdr>
      <w:divsChild>
        <w:div w:id="712928925">
          <w:marLeft w:val="0"/>
          <w:marRight w:val="0"/>
          <w:marTop w:val="0"/>
          <w:marBottom w:val="0"/>
          <w:divBdr>
            <w:top w:val="none" w:sz="0" w:space="0" w:color="auto"/>
            <w:left w:val="none" w:sz="0" w:space="0" w:color="auto"/>
            <w:bottom w:val="none" w:sz="0" w:space="0" w:color="auto"/>
            <w:right w:val="none" w:sz="0" w:space="0" w:color="auto"/>
          </w:divBdr>
          <w:divsChild>
            <w:div w:id="1200167438">
              <w:marLeft w:val="0"/>
              <w:marRight w:val="0"/>
              <w:marTop w:val="0"/>
              <w:marBottom w:val="0"/>
              <w:divBdr>
                <w:top w:val="none" w:sz="0" w:space="0" w:color="auto"/>
                <w:left w:val="none" w:sz="0" w:space="0" w:color="auto"/>
                <w:bottom w:val="none" w:sz="0" w:space="0" w:color="auto"/>
                <w:right w:val="none" w:sz="0" w:space="0" w:color="auto"/>
              </w:divBdr>
              <w:divsChild>
                <w:div w:id="1188325305">
                  <w:marLeft w:val="0"/>
                  <w:marRight w:val="0"/>
                  <w:marTop w:val="0"/>
                  <w:marBottom w:val="0"/>
                  <w:divBdr>
                    <w:top w:val="none" w:sz="0" w:space="0" w:color="auto"/>
                    <w:left w:val="none" w:sz="0" w:space="0" w:color="auto"/>
                    <w:bottom w:val="none" w:sz="0" w:space="0" w:color="auto"/>
                    <w:right w:val="none" w:sz="0" w:space="0" w:color="auto"/>
                  </w:divBdr>
                  <w:divsChild>
                    <w:div w:id="29309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765065">
      <w:bodyDiv w:val="1"/>
      <w:marLeft w:val="0"/>
      <w:marRight w:val="0"/>
      <w:marTop w:val="0"/>
      <w:marBottom w:val="0"/>
      <w:divBdr>
        <w:top w:val="none" w:sz="0" w:space="0" w:color="auto"/>
        <w:left w:val="none" w:sz="0" w:space="0" w:color="auto"/>
        <w:bottom w:val="none" w:sz="0" w:space="0" w:color="auto"/>
        <w:right w:val="none" w:sz="0" w:space="0" w:color="auto"/>
      </w:divBdr>
    </w:div>
    <w:div w:id="1058699990">
      <w:bodyDiv w:val="1"/>
      <w:marLeft w:val="0"/>
      <w:marRight w:val="0"/>
      <w:marTop w:val="0"/>
      <w:marBottom w:val="0"/>
      <w:divBdr>
        <w:top w:val="none" w:sz="0" w:space="0" w:color="auto"/>
        <w:left w:val="none" w:sz="0" w:space="0" w:color="auto"/>
        <w:bottom w:val="none" w:sz="0" w:space="0" w:color="auto"/>
        <w:right w:val="none" w:sz="0" w:space="0" w:color="auto"/>
      </w:divBdr>
    </w:div>
    <w:div w:id="1207334094">
      <w:bodyDiv w:val="1"/>
      <w:marLeft w:val="0"/>
      <w:marRight w:val="0"/>
      <w:marTop w:val="0"/>
      <w:marBottom w:val="0"/>
      <w:divBdr>
        <w:top w:val="none" w:sz="0" w:space="0" w:color="auto"/>
        <w:left w:val="none" w:sz="0" w:space="0" w:color="auto"/>
        <w:bottom w:val="none" w:sz="0" w:space="0" w:color="auto"/>
        <w:right w:val="none" w:sz="0" w:space="0" w:color="auto"/>
      </w:divBdr>
      <w:divsChild>
        <w:div w:id="1606841918">
          <w:marLeft w:val="0"/>
          <w:marRight w:val="0"/>
          <w:marTop w:val="0"/>
          <w:marBottom w:val="0"/>
          <w:divBdr>
            <w:top w:val="none" w:sz="0" w:space="0" w:color="auto"/>
            <w:left w:val="none" w:sz="0" w:space="0" w:color="auto"/>
            <w:bottom w:val="none" w:sz="0" w:space="0" w:color="auto"/>
            <w:right w:val="none" w:sz="0" w:space="0" w:color="auto"/>
          </w:divBdr>
          <w:divsChild>
            <w:div w:id="1860386513">
              <w:marLeft w:val="0"/>
              <w:marRight w:val="0"/>
              <w:marTop w:val="0"/>
              <w:marBottom w:val="0"/>
              <w:divBdr>
                <w:top w:val="none" w:sz="0" w:space="0" w:color="auto"/>
                <w:left w:val="none" w:sz="0" w:space="0" w:color="auto"/>
                <w:bottom w:val="none" w:sz="0" w:space="0" w:color="auto"/>
                <w:right w:val="none" w:sz="0" w:space="0" w:color="auto"/>
              </w:divBdr>
              <w:divsChild>
                <w:div w:id="2891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30811">
      <w:bodyDiv w:val="1"/>
      <w:marLeft w:val="0"/>
      <w:marRight w:val="0"/>
      <w:marTop w:val="0"/>
      <w:marBottom w:val="0"/>
      <w:divBdr>
        <w:top w:val="none" w:sz="0" w:space="0" w:color="auto"/>
        <w:left w:val="none" w:sz="0" w:space="0" w:color="auto"/>
        <w:bottom w:val="none" w:sz="0" w:space="0" w:color="auto"/>
        <w:right w:val="none" w:sz="0" w:space="0" w:color="auto"/>
      </w:divBdr>
    </w:div>
    <w:div w:id="1333609817">
      <w:bodyDiv w:val="1"/>
      <w:marLeft w:val="0"/>
      <w:marRight w:val="0"/>
      <w:marTop w:val="0"/>
      <w:marBottom w:val="0"/>
      <w:divBdr>
        <w:top w:val="none" w:sz="0" w:space="0" w:color="auto"/>
        <w:left w:val="none" w:sz="0" w:space="0" w:color="auto"/>
        <w:bottom w:val="none" w:sz="0" w:space="0" w:color="auto"/>
        <w:right w:val="none" w:sz="0" w:space="0" w:color="auto"/>
      </w:divBdr>
    </w:div>
    <w:div w:id="1425373515">
      <w:bodyDiv w:val="1"/>
      <w:marLeft w:val="0"/>
      <w:marRight w:val="0"/>
      <w:marTop w:val="0"/>
      <w:marBottom w:val="0"/>
      <w:divBdr>
        <w:top w:val="none" w:sz="0" w:space="0" w:color="auto"/>
        <w:left w:val="none" w:sz="0" w:space="0" w:color="auto"/>
        <w:bottom w:val="none" w:sz="0" w:space="0" w:color="auto"/>
        <w:right w:val="none" w:sz="0" w:space="0" w:color="auto"/>
      </w:divBdr>
      <w:divsChild>
        <w:div w:id="1525825256">
          <w:marLeft w:val="0"/>
          <w:marRight w:val="0"/>
          <w:marTop w:val="0"/>
          <w:marBottom w:val="0"/>
          <w:divBdr>
            <w:top w:val="none" w:sz="0" w:space="0" w:color="auto"/>
            <w:left w:val="none" w:sz="0" w:space="0" w:color="auto"/>
            <w:bottom w:val="none" w:sz="0" w:space="0" w:color="auto"/>
            <w:right w:val="none" w:sz="0" w:space="0" w:color="auto"/>
          </w:divBdr>
          <w:divsChild>
            <w:div w:id="945818804">
              <w:marLeft w:val="0"/>
              <w:marRight w:val="0"/>
              <w:marTop w:val="0"/>
              <w:marBottom w:val="0"/>
              <w:divBdr>
                <w:top w:val="none" w:sz="0" w:space="0" w:color="auto"/>
                <w:left w:val="none" w:sz="0" w:space="0" w:color="auto"/>
                <w:bottom w:val="none" w:sz="0" w:space="0" w:color="auto"/>
                <w:right w:val="none" w:sz="0" w:space="0" w:color="auto"/>
              </w:divBdr>
              <w:divsChild>
                <w:div w:id="13997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48762">
      <w:bodyDiv w:val="1"/>
      <w:marLeft w:val="0"/>
      <w:marRight w:val="0"/>
      <w:marTop w:val="0"/>
      <w:marBottom w:val="0"/>
      <w:divBdr>
        <w:top w:val="none" w:sz="0" w:space="0" w:color="auto"/>
        <w:left w:val="none" w:sz="0" w:space="0" w:color="auto"/>
        <w:bottom w:val="none" w:sz="0" w:space="0" w:color="auto"/>
        <w:right w:val="none" w:sz="0" w:space="0" w:color="auto"/>
      </w:divBdr>
    </w:div>
    <w:div w:id="1753316481">
      <w:bodyDiv w:val="1"/>
      <w:marLeft w:val="0"/>
      <w:marRight w:val="0"/>
      <w:marTop w:val="0"/>
      <w:marBottom w:val="0"/>
      <w:divBdr>
        <w:top w:val="none" w:sz="0" w:space="0" w:color="auto"/>
        <w:left w:val="none" w:sz="0" w:space="0" w:color="auto"/>
        <w:bottom w:val="none" w:sz="0" w:space="0" w:color="auto"/>
        <w:right w:val="none" w:sz="0" w:space="0" w:color="auto"/>
      </w:divBdr>
    </w:div>
    <w:div w:id="1862206986">
      <w:bodyDiv w:val="1"/>
      <w:marLeft w:val="0"/>
      <w:marRight w:val="0"/>
      <w:marTop w:val="0"/>
      <w:marBottom w:val="0"/>
      <w:divBdr>
        <w:top w:val="none" w:sz="0" w:space="0" w:color="auto"/>
        <w:left w:val="none" w:sz="0" w:space="0" w:color="auto"/>
        <w:bottom w:val="none" w:sz="0" w:space="0" w:color="auto"/>
        <w:right w:val="none" w:sz="0" w:space="0" w:color="auto"/>
      </w:divBdr>
    </w:div>
    <w:div w:id="1911889871">
      <w:bodyDiv w:val="1"/>
      <w:marLeft w:val="0"/>
      <w:marRight w:val="0"/>
      <w:marTop w:val="0"/>
      <w:marBottom w:val="0"/>
      <w:divBdr>
        <w:top w:val="none" w:sz="0" w:space="0" w:color="auto"/>
        <w:left w:val="none" w:sz="0" w:space="0" w:color="auto"/>
        <w:bottom w:val="none" w:sz="0" w:space="0" w:color="auto"/>
        <w:right w:val="none" w:sz="0" w:space="0" w:color="auto"/>
      </w:divBdr>
    </w:div>
    <w:div w:id="2007635403">
      <w:bodyDiv w:val="1"/>
      <w:marLeft w:val="0"/>
      <w:marRight w:val="0"/>
      <w:marTop w:val="0"/>
      <w:marBottom w:val="0"/>
      <w:divBdr>
        <w:top w:val="none" w:sz="0" w:space="0" w:color="auto"/>
        <w:left w:val="none" w:sz="0" w:space="0" w:color="auto"/>
        <w:bottom w:val="none" w:sz="0" w:space="0" w:color="auto"/>
        <w:right w:val="none" w:sz="0" w:space="0" w:color="auto"/>
      </w:divBdr>
    </w:div>
    <w:div w:id="2031955851">
      <w:bodyDiv w:val="1"/>
      <w:marLeft w:val="0"/>
      <w:marRight w:val="0"/>
      <w:marTop w:val="0"/>
      <w:marBottom w:val="0"/>
      <w:divBdr>
        <w:top w:val="none" w:sz="0" w:space="0" w:color="auto"/>
        <w:left w:val="none" w:sz="0" w:space="0" w:color="auto"/>
        <w:bottom w:val="none" w:sz="0" w:space="0" w:color="auto"/>
        <w:right w:val="none" w:sz="0" w:space="0" w:color="auto"/>
      </w:divBdr>
      <w:divsChild>
        <w:div w:id="430391040">
          <w:marLeft w:val="0"/>
          <w:marRight w:val="0"/>
          <w:marTop w:val="0"/>
          <w:marBottom w:val="0"/>
          <w:divBdr>
            <w:top w:val="none" w:sz="0" w:space="0" w:color="auto"/>
            <w:left w:val="none" w:sz="0" w:space="0" w:color="auto"/>
            <w:bottom w:val="none" w:sz="0" w:space="0" w:color="auto"/>
            <w:right w:val="none" w:sz="0" w:space="0" w:color="auto"/>
          </w:divBdr>
          <w:divsChild>
            <w:div w:id="1816289791">
              <w:marLeft w:val="0"/>
              <w:marRight w:val="0"/>
              <w:marTop w:val="0"/>
              <w:marBottom w:val="0"/>
              <w:divBdr>
                <w:top w:val="none" w:sz="0" w:space="0" w:color="auto"/>
                <w:left w:val="none" w:sz="0" w:space="0" w:color="auto"/>
                <w:bottom w:val="none" w:sz="0" w:space="0" w:color="auto"/>
                <w:right w:val="none" w:sz="0" w:space="0" w:color="auto"/>
              </w:divBdr>
              <w:divsChild>
                <w:div w:id="105095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6876">
      <w:bodyDiv w:val="1"/>
      <w:marLeft w:val="0"/>
      <w:marRight w:val="0"/>
      <w:marTop w:val="0"/>
      <w:marBottom w:val="0"/>
      <w:divBdr>
        <w:top w:val="none" w:sz="0" w:space="0" w:color="auto"/>
        <w:left w:val="none" w:sz="0" w:space="0" w:color="auto"/>
        <w:bottom w:val="none" w:sz="0" w:space="0" w:color="auto"/>
        <w:right w:val="none" w:sz="0" w:space="0" w:color="auto"/>
      </w:divBdr>
      <w:divsChild>
        <w:div w:id="1095397827">
          <w:marLeft w:val="0"/>
          <w:marRight w:val="0"/>
          <w:marTop w:val="0"/>
          <w:marBottom w:val="0"/>
          <w:divBdr>
            <w:top w:val="none" w:sz="0" w:space="0" w:color="auto"/>
            <w:left w:val="none" w:sz="0" w:space="0" w:color="auto"/>
            <w:bottom w:val="none" w:sz="0" w:space="0" w:color="auto"/>
            <w:right w:val="none" w:sz="0" w:space="0" w:color="auto"/>
          </w:divBdr>
          <w:divsChild>
            <w:div w:id="1549684409">
              <w:marLeft w:val="0"/>
              <w:marRight w:val="0"/>
              <w:marTop w:val="0"/>
              <w:marBottom w:val="0"/>
              <w:divBdr>
                <w:top w:val="none" w:sz="0" w:space="0" w:color="auto"/>
                <w:left w:val="none" w:sz="0" w:space="0" w:color="auto"/>
                <w:bottom w:val="none" w:sz="0" w:space="0" w:color="auto"/>
                <w:right w:val="none" w:sz="0" w:space="0" w:color="auto"/>
              </w:divBdr>
              <w:divsChild>
                <w:div w:id="165217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15392-58FF-46EB-AF08-91AC48146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24</Pages>
  <Words>3874</Words>
  <Characters>22085</Characters>
  <Application>Microsoft Office Word</Application>
  <DocSecurity>0</DocSecurity>
  <Lines>184</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Taiba Abdulrahman Z alzoneady</dc:creator>
  <cp:keywords/>
  <dc:description/>
  <cp:lastModifiedBy>ايمان رفعت على ابراهيم متولى جبر</cp:lastModifiedBy>
  <cp:revision>51</cp:revision>
  <cp:lastPrinted>2025-05-15T23:32:00Z</cp:lastPrinted>
  <dcterms:created xsi:type="dcterms:W3CDTF">2025-05-09T23:28:00Z</dcterms:created>
  <dcterms:modified xsi:type="dcterms:W3CDTF">2026-04-25T00:58:00Z</dcterms:modified>
</cp:coreProperties>
</file>